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DFC5B" w14:textId="5964530E" w:rsidR="00383939" w:rsidRPr="008F5814" w:rsidRDefault="00383939" w:rsidP="00383939">
      <w:pPr>
        <w:spacing w:line="360" w:lineRule="auto"/>
        <w:jc w:val="both"/>
        <w:rPr>
          <w:rFonts w:ascii="Palatino Linotype" w:eastAsiaTheme="minorEastAsia" w:hAnsi="Palatino Linotype"/>
          <w:lang w:val="es-ES_tradnl" w:eastAsia="es-ES"/>
        </w:rPr>
      </w:pPr>
      <w:r w:rsidRPr="008F5814">
        <w:rPr>
          <w:rFonts w:ascii="Palatino Linotype" w:eastAsiaTheme="minorEastAsia" w:hAnsi="Palatino Linotype"/>
          <w:lang w:val="es-ES_tradnl" w:eastAsia="es-ES"/>
        </w:rPr>
        <w:t>Resolución del Pleno del Instituto de Transparencia, Acceso a la Información Pública y Protección de Datos Personales del Estado de México y Municipios, con domicilio en Metepec, Estado de México; de f</w:t>
      </w:r>
      <w:r w:rsidR="00C42F70" w:rsidRPr="008F5814">
        <w:rPr>
          <w:rFonts w:ascii="Palatino Linotype" w:eastAsiaTheme="minorEastAsia" w:hAnsi="Palatino Linotype"/>
          <w:lang w:val="es-ES_tradnl" w:eastAsia="es-ES"/>
        </w:rPr>
        <w:t xml:space="preserve">echa </w:t>
      </w:r>
      <w:r w:rsidR="00197DA0" w:rsidRPr="008F5814">
        <w:rPr>
          <w:rFonts w:ascii="Palatino Linotype" w:eastAsiaTheme="minorEastAsia" w:hAnsi="Palatino Linotype"/>
          <w:lang w:val="es-ES_tradnl" w:eastAsia="es-ES"/>
        </w:rPr>
        <w:t>veinti</w:t>
      </w:r>
      <w:r w:rsidR="008F5814" w:rsidRPr="008F5814">
        <w:rPr>
          <w:rFonts w:ascii="Palatino Linotype" w:eastAsiaTheme="minorEastAsia" w:hAnsi="Palatino Linotype"/>
          <w:lang w:val="es-ES_tradnl" w:eastAsia="es-ES"/>
        </w:rPr>
        <w:t>dós</w:t>
      </w:r>
      <w:r w:rsidR="00197DA0" w:rsidRPr="008F5814">
        <w:rPr>
          <w:rFonts w:ascii="Palatino Linotype" w:eastAsiaTheme="minorEastAsia" w:hAnsi="Palatino Linotype"/>
          <w:lang w:val="es-ES_tradnl" w:eastAsia="es-ES"/>
        </w:rPr>
        <w:t xml:space="preserve"> </w:t>
      </w:r>
      <w:r w:rsidR="00C42F70" w:rsidRPr="008F5814">
        <w:rPr>
          <w:rFonts w:ascii="Palatino Linotype" w:eastAsiaTheme="minorEastAsia" w:hAnsi="Palatino Linotype"/>
          <w:lang w:val="es-ES_tradnl" w:eastAsia="es-ES"/>
        </w:rPr>
        <w:t>(</w:t>
      </w:r>
      <w:r w:rsidR="00197DA0" w:rsidRPr="008F5814">
        <w:rPr>
          <w:rFonts w:ascii="Palatino Linotype" w:eastAsiaTheme="minorEastAsia" w:hAnsi="Palatino Linotype"/>
          <w:lang w:val="es-ES_tradnl" w:eastAsia="es-ES"/>
        </w:rPr>
        <w:t>2</w:t>
      </w:r>
      <w:r w:rsidR="008F5814" w:rsidRPr="008F5814">
        <w:rPr>
          <w:rFonts w:ascii="Palatino Linotype" w:eastAsiaTheme="minorEastAsia" w:hAnsi="Palatino Linotype"/>
          <w:lang w:val="es-ES_tradnl" w:eastAsia="es-ES"/>
        </w:rPr>
        <w:t>2</w:t>
      </w:r>
      <w:r w:rsidR="00C42F70" w:rsidRPr="008F5814">
        <w:rPr>
          <w:rFonts w:ascii="Palatino Linotype" w:eastAsiaTheme="minorEastAsia" w:hAnsi="Palatino Linotype"/>
          <w:lang w:val="es-ES_tradnl" w:eastAsia="es-ES"/>
        </w:rPr>
        <w:t xml:space="preserve">) de </w:t>
      </w:r>
      <w:r w:rsidR="00197DA0" w:rsidRPr="008F5814">
        <w:rPr>
          <w:rFonts w:ascii="Palatino Linotype" w:eastAsiaTheme="minorEastAsia" w:hAnsi="Palatino Linotype"/>
          <w:lang w:val="es-ES_tradnl" w:eastAsia="es-ES"/>
        </w:rPr>
        <w:t>marzo</w:t>
      </w:r>
      <w:r w:rsidR="00C42F70" w:rsidRPr="008F5814">
        <w:rPr>
          <w:rFonts w:ascii="Palatino Linotype" w:eastAsiaTheme="minorEastAsia" w:hAnsi="Palatino Linotype"/>
          <w:lang w:val="es-ES_tradnl" w:eastAsia="es-ES"/>
        </w:rPr>
        <w:t xml:space="preserve"> de dos mil veintitrés</w:t>
      </w:r>
      <w:r w:rsidRPr="008F5814">
        <w:rPr>
          <w:rFonts w:ascii="Palatino Linotype" w:eastAsiaTheme="minorEastAsia" w:hAnsi="Palatino Linotype"/>
          <w:lang w:val="es-ES_tradnl" w:eastAsia="es-ES"/>
        </w:rPr>
        <w:t>.</w:t>
      </w:r>
    </w:p>
    <w:p w14:paraId="2586F485" w14:textId="77777777" w:rsidR="00383939" w:rsidRPr="008F5814" w:rsidRDefault="00383939" w:rsidP="00383939">
      <w:pPr>
        <w:spacing w:line="360" w:lineRule="auto"/>
        <w:jc w:val="both"/>
        <w:rPr>
          <w:rFonts w:ascii="Palatino Linotype" w:eastAsiaTheme="minorEastAsia" w:hAnsi="Palatino Linotype"/>
          <w:lang w:val="es-ES_tradnl" w:eastAsia="es-ES"/>
        </w:rPr>
      </w:pPr>
    </w:p>
    <w:p w14:paraId="455F5467" w14:textId="265C8154" w:rsidR="00383939" w:rsidRPr="008F5814" w:rsidRDefault="00383939" w:rsidP="00383939">
      <w:pPr>
        <w:spacing w:line="360" w:lineRule="auto"/>
        <w:jc w:val="both"/>
        <w:rPr>
          <w:rFonts w:ascii="Palatino Linotype" w:hAnsi="Palatino Linotype"/>
        </w:rPr>
      </w:pPr>
      <w:r w:rsidRPr="008F5814">
        <w:rPr>
          <w:rFonts w:ascii="Palatino Linotype" w:hAnsi="Palatino Linotype"/>
          <w:b/>
        </w:rPr>
        <w:t>VISTO</w:t>
      </w:r>
      <w:r w:rsidRPr="008F5814">
        <w:rPr>
          <w:rFonts w:ascii="Palatino Linotype" w:hAnsi="Palatino Linotype"/>
        </w:rPr>
        <w:t xml:space="preserve"> el expediente electrónico formado con motivo del recurso de revisión </w:t>
      </w:r>
      <w:r w:rsidR="00197DA0" w:rsidRPr="008F5814">
        <w:rPr>
          <w:rFonts w:ascii="Palatino Linotype" w:hAnsi="Palatino Linotype"/>
          <w:b/>
        </w:rPr>
        <w:t>15023</w:t>
      </w:r>
      <w:r w:rsidR="00187499" w:rsidRPr="008F5814">
        <w:rPr>
          <w:rFonts w:ascii="Palatino Linotype" w:hAnsi="Palatino Linotype"/>
          <w:b/>
        </w:rPr>
        <w:t>/INFOEM/IP/RR/202</w:t>
      </w:r>
      <w:r w:rsidR="00197DA0" w:rsidRPr="008F5814">
        <w:rPr>
          <w:rFonts w:ascii="Palatino Linotype" w:hAnsi="Palatino Linotype"/>
          <w:b/>
        </w:rPr>
        <w:t>2</w:t>
      </w:r>
      <w:r w:rsidRPr="008F5814">
        <w:rPr>
          <w:rFonts w:ascii="Palatino Linotype" w:hAnsi="Palatino Linotype"/>
          <w:b/>
        </w:rPr>
        <w:t>,</w:t>
      </w:r>
      <w:r w:rsidRPr="008F5814">
        <w:rPr>
          <w:rFonts w:ascii="Palatino Linotype" w:hAnsi="Palatino Linotype" w:cs="Arial"/>
          <w:b/>
          <w:bCs/>
        </w:rPr>
        <w:t xml:space="preserve"> </w:t>
      </w:r>
      <w:r w:rsidRPr="008F5814">
        <w:rPr>
          <w:rFonts w:ascii="Palatino Linotype" w:eastAsiaTheme="minorEastAsia" w:hAnsi="Palatino Linotype"/>
          <w:lang w:val="es-ES_tradnl" w:eastAsia="es-ES"/>
        </w:rPr>
        <w:t xml:space="preserve">promovido </w:t>
      </w:r>
      <w:r w:rsidR="00C42F70" w:rsidRPr="008F5814">
        <w:rPr>
          <w:rFonts w:ascii="Palatino Linotype" w:eastAsiaTheme="minorEastAsia" w:hAnsi="Palatino Linotype"/>
          <w:lang w:val="es-ES_tradnl" w:eastAsia="es-ES"/>
        </w:rPr>
        <w:t>por un usuario del Sistema de Acceso a la Información Mexiquense (SAIMEX)</w:t>
      </w:r>
      <w:r w:rsidRPr="008F5814">
        <w:rPr>
          <w:rFonts w:ascii="Palatino Linotype" w:eastAsiaTheme="minorEastAsia" w:hAnsi="Palatino Linotype"/>
          <w:lang w:val="es-ES_tradnl" w:eastAsia="es-ES"/>
        </w:rPr>
        <w:t>,</w:t>
      </w:r>
      <w:r w:rsidR="00C42F70" w:rsidRPr="008F5814">
        <w:rPr>
          <w:rFonts w:ascii="Palatino Linotype" w:eastAsiaTheme="minorEastAsia" w:hAnsi="Palatino Linotype"/>
          <w:lang w:val="es-ES_tradnl" w:eastAsia="es-ES"/>
        </w:rPr>
        <w:t xml:space="preserve"> que no proporcionó nombre o seudónimo para ser identificado y</w:t>
      </w:r>
      <w:r w:rsidRPr="008F5814">
        <w:rPr>
          <w:rFonts w:ascii="Palatino Linotype" w:hAnsi="Palatino Linotype"/>
        </w:rPr>
        <w:t xml:space="preserve"> quien en lo sucesivo se identificará como </w:t>
      </w:r>
      <w:r w:rsidRPr="008F5814">
        <w:rPr>
          <w:rFonts w:ascii="Palatino Linotype" w:hAnsi="Palatino Linotype"/>
          <w:b/>
        </w:rPr>
        <w:t xml:space="preserve">EL </w:t>
      </w:r>
      <w:r w:rsidRPr="008F5814">
        <w:rPr>
          <w:rFonts w:ascii="Palatino Linotype" w:hAnsi="Palatino Linotype" w:cs="Arial"/>
          <w:b/>
        </w:rPr>
        <w:t>RECURRENTE</w:t>
      </w:r>
      <w:r w:rsidRPr="008F5814">
        <w:rPr>
          <w:rFonts w:ascii="Palatino Linotype" w:hAnsi="Palatino Linotype" w:cs="Arial"/>
        </w:rPr>
        <w:t xml:space="preserve">, en contra de la respuesta del </w:t>
      </w:r>
      <w:r w:rsidR="00C42F70" w:rsidRPr="008F5814">
        <w:rPr>
          <w:rFonts w:ascii="Palatino Linotype" w:hAnsi="Palatino Linotype" w:cs="Arial"/>
          <w:b/>
        </w:rPr>
        <w:t xml:space="preserve">Ayuntamiento de </w:t>
      </w:r>
      <w:r w:rsidR="00197DA0" w:rsidRPr="008F5814">
        <w:rPr>
          <w:rFonts w:ascii="Palatino Linotype" w:hAnsi="Palatino Linotype" w:cs="Arial"/>
          <w:b/>
        </w:rPr>
        <w:t>Toluca</w:t>
      </w:r>
      <w:r w:rsidRPr="008F5814">
        <w:rPr>
          <w:rFonts w:ascii="Palatino Linotype" w:hAnsi="Palatino Linotype" w:cs="Arial"/>
          <w:b/>
        </w:rPr>
        <w:t>,</w:t>
      </w:r>
      <w:r w:rsidRPr="008F5814">
        <w:rPr>
          <w:rFonts w:ascii="Palatino Linotype" w:hAnsi="Palatino Linotype"/>
          <w:b/>
        </w:rPr>
        <w:t xml:space="preserve"> </w:t>
      </w:r>
      <w:r w:rsidRPr="008F5814">
        <w:rPr>
          <w:rFonts w:ascii="Palatino Linotype" w:hAnsi="Palatino Linotype"/>
        </w:rPr>
        <w:t>en lo sucesivo el</w:t>
      </w:r>
      <w:r w:rsidRPr="008F5814">
        <w:rPr>
          <w:rFonts w:ascii="Palatino Linotype" w:hAnsi="Palatino Linotype"/>
          <w:b/>
        </w:rPr>
        <w:t xml:space="preserve"> SUJETO OBLIGADO</w:t>
      </w:r>
      <w:r w:rsidRPr="008F5814">
        <w:rPr>
          <w:rFonts w:ascii="Palatino Linotype" w:hAnsi="Palatino Linotype"/>
        </w:rPr>
        <w:t>, por lo que se procede a dictar la presente resolución, con base en los siguientes:</w:t>
      </w:r>
    </w:p>
    <w:p w14:paraId="7535D532" w14:textId="77777777" w:rsidR="00383939" w:rsidRPr="008F5814" w:rsidRDefault="00383939" w:rsidP="00383939">
      <w:pPr>
        <w:spacing w:line="360" w:lineRule="auto"/>
        <w:jc w:val="both"/>
        <w:rPr>
          <w:rFonts w:ascii="Palatino Linotype" w:hAnsi="Palatino Linotype"/>
          <w:b/>
        </w:rPr>
      </w:pPr>
    </w:p>
    <w:p w14:paraId="2D40E0F1" w14:textId="77777777" w:rsidR="00383939" w:rsidRPr="008F5814" w:rsidRDefault="00383939" w:rsidP="00383939">
      <w:pPr>
        <w:keepNext/>
        <w:keepLines/>
        <w:spacing w:line="360" w:lineRule="auto"/>
        <w:jc w:val="center"/>
        <w:outlineLvl w:val="0"/>
        <w:rPr>
          <w:rFonts w:ascii="Palatino Linotype" w:eastAsiaTheme="majorEastAsia" w:hAnsi="Palatino Linotype" w:cstheme="majorBidi"/>
          <w:b/>
        </w:rPr>
      </w:pPr>
      <w:bookmarkStart w:id="0" w:name="_Toc66992241"/>
      <w:r w:rsidRPr="008F5814">
        <w:rPr>
          <w:rFonts w:ascii="Palatino Linotype" w:eastAsiaTheme="majorEastAsia" w:hAnsi="Palatino Linotype" w:cstheme="majorBidi"/>
          <w:b/>
        </w:rPr>
        <w:t>ANTECEDENTES</w:t>
      </w:r>
      <w:bookmarkEnd w:id="0"/>
    </w:p>
    <w:p w14:paraId="2D02481B" w14:textId="77777777" w:rsidR="00383939" w:rsidRPr="008F5814" w:rsidRDefault="00383939" w:rsidP="00383939">
      <w:pPr>
        <w:spacing w:line="360" w:lineRule="auto"/>
        <w:rPr>
          <w:rFonts w:ascii="Palatino Linotype" w:eastAsiaTheme="minorEastAsia" w:hAnsi="Palatino Linotype"/>
        </w:rPr>
      </w:pPr>
    </w:p>
    <w:p w14:paraId="4B950362" w14:textId="03540DB1" w:rsidR="00383939" w:rsidRPr="008F5814" w:rsidRDefault="00383939" w:rsidP="00383939">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eastAsia="Calibri" w:hAnsi="Palatino Linotype" w:cs="Arial"/>
          <w:sz w:val="24"/>
          <w:lang w:val="es-ES" w:eastAsia="es-ES"/>
        </w:rPr>
        <w:t xml:space="preserve">El </w:t>
      </w:r>
      <w:r w:rsidR="00197DA0" w:rsidRPr="008F5814">
        <w:rPr>
          <w:rFonts w:ascii="Palatino Linotype" w:eastAsia="Calibri" w:hAnsi="Palatino Linotype" w:cs="Arial"/>
          <w:sz w:val="24"/>
          <w:lang w:val="es-ES" w:eastAsia="es-ES"/>
        </w:rPr>
        <w:t>treinta y uno</w:t>
      </w:r>
      <w:r w:rsidR="00C42F70" w:rsidRPr="008F5814">
        <w:rPr>
          <w:rFonts w:ascii="Palatino Linotype" w:eastAsia="Calibri" w:hAnsi="Palatino Linotype" w:cs="Arial"/>
          <w:sz w:val="24"/>
          <w:lang w:val="es-ES" w:eastAsia="es-ES"/>
        </w:rPr>
        <w:t xml:space="preserve"> (</w:t>
      </w:r>
      <w:r w:rsidR="00197DA0" w:rsidRPr="008F5814">
        <w:rPr>
          <w:rFonts w:ascii="Palatino Linotype" w:eastAsia="Calibri" w:hAnsi="Palatino Linotype" w:cs="Arial"/>
          <w:sz w:val="24"/>
          <w:lang w:val="es-ES" w:eastAsia="es-ES"/>
        </w:rPr>
        <w:t>31</w:t>
      </w:r>
      <w:r w:rsidR="00C42F70" w:rsidRPr="008F5814">
        <w:rPr>
          <w:rFonts w:ascii="Palatino Linotype" w:eastAsia="Calibri" w:hAnsi="Palatino Linotype" w:cs="Arial"/>
          <w:sz w:val="24"/>
          <w:lang w:val="es-ES" w:eastAsia="es-ES"/>
        </w:rPr>
        <w:t xml:space="preserve">) de </w:t>
      </w:r>
      <w:r w:rsidR="00197DA0" w:rsidRPr="008F5814">
        <w:rPr>
          <w:rFonts w:ascii="Palatino Linotype" w:eastAsia="Calibri" w:hAnsi="Palatino Linotype" w:cs="Arial"/>
          <w:sz w:val="24"/>
          <w:lang w:val="es-ES" w:eastAsia="es-ES"/>
        </w:rPr>
        <w:t>agosto</w:t>
      </w:r>
      <w:r w:rsidR="00C42F70" w:rsidRPr="008F5814">
        <w:rPr>
          <w:rFonts w:ascii="Palatino Linotype" w:eastAsia="Calibri" w:hAnsi="Palatino Linotype" w:cs="Arial"/>
          <w:sz w:val="24"/>
          <w:lang w:val="es-ES" w:eastAsia="es-ES"/>
        </w:rPr>
        <w:t xml:space="preserve"> de dos mil veinti</w:t>
      </w:r>
      <w:r w:rsidR="00197DA0" w:rsidRPr="008F5814">
        <w:rPr>
          <w:rFonts w:ascii="Palatino Linotype" w:eastAsia="Calibri" w:hAnsi="Palatino Linotype" w:cs="Arial"/>
          <w:sz w:val="24"/>
          <w:lang w:val="es-ES" w:eastAsia="es-ES"/>
        </w:rPr>
        <w:t>dós</w:t>
      </w:r>
      <w:r w:rsidRPr="008F5814">
        <w:rPr>
          <w:rFonts w:ascii="Palatino Linotype" w:eastAsia="Calibri" w:hAnsi="Palatino Linotype" w:cs="Arial"/>
          <w:sz w:val="24"/>
          <w:lang w:val="es-ES" w:eastAsia="es-ES"/>
        </w:rPr>
        <w:t>,</w:t>
      </w:r>
      <w:r w:rsidRPr="008F5814">
        <w:rPr>
          <w:rFonts w:ascii="Palatino Linotype" w:eastAsia="Calibri" w:hAnsi="Palatino Linotype"/>
          <w:sz w:val="24"/>
          <w:lang w:val="es-ES" w:eastAsia="es-ES"/>
        </w:rPr>
        <w:t xml:space="preserve"> </w:t>
      </w:r>
      <w:r w:rsidRPr="008F5814">
        <w:rPr>
          <w:rFonts w:ascii="Palatino Linotype" w:eastAsia="Calibri" w:hAnsi="Palatino Linotype"/>
          <w:b/>
          <w:sz w:val="24"/>
          <w:lang w:val="es-ES" w:eastAsia="es-ES"/>
        </w:rPr>
        <w:t>EL RECURRENTE</w:t>
      </w:r>
      <w:r w:rsidRPr="008F5814">
        <w:rPr>
          <w:rFonts w:ascii="Palatino Linotype" w:eastAsiaTheme="minorEastAsia" w:hAnsi="Palatino Linotype"/>
          <w:b/>
          <w:sz w:val="24"/>
          <w:lang w:val="es-ES_tradnl" w:eastAsia="es-ES"/>
        </w:rPr>
        <w:t>,</w:t>
      </w:r>
      <w:r w:rsidRPr="008F5814">
        <w:rPr>
          <w:rFonts w:ascii="Palatino Linotype" w:eastAsia="Calibri" w:hAnsi="Palatino Linotype" w:cs="Arial"/>
          <w:sz w:val="24"/>
          <w:lang w:val="es-ES" w:eastAsia="es-ES"/>
        </w:rPr>
        <w:t xml:space="preserve"> ante el </w:t>
      </w:r>
      <w:r w:rsidRPr="008F5814">
        <w:rPr>
          <w:rFonts w:ascii="Palatino Linotype" w:eastAsia="Calibri" w:hAnsi="Palatino Linotype" w:cs="Arial"/>
          <w:b/>
          <w:sz w:val="24"/>
          <w:lang w:val="es-ES" w:eastAsia="es-ES"/>
        </w:rPr>
        <w:t>SUJETO OBLIGADO</w:t>
      </w:r>
      <w:r w:rsidRPr="008F5814">
        <w:rPr>
          <w:rFonts w:ascii="Palatino Linotype" w:eastAsia="Calibri" w:hAnsi="Palatino Linotype" w:cs="Arial"/>
          <w:sz w:val="24"/>
          <w:lang w:val="es-ES_tradnl" w:eastAsia="es-ES"/>
        </w:rPr>
        <w:t xml:space="preserve"> vía </w:t>
      </w:r>
      <w:r w:rsidRPr="008F5814">
        <w:rPr>
          <w:rFonts w:ascii="Palatino Linotype" w:eastAsia="Calibri" w:hAnsi="Palatino Linotype" w:cs="Arial"/>
          <w:sz w:val="24"/>
          <w:lang w:val="es-ES" w:eastAsia="es-ES"/>
        </w:rPr>
        <w:t>Sistema de Acceso a la Información Mexiquense (</w:t>
      </w:r>
      <w:r w:rsidRPr="008F5814">
        <w:rPr>
          <w:rFonts w:ascii="Palatino Linotype" w:eastAsia="Calibri" w:hAnsi="Palatino Linotype" w:cs="Arial"/>
          <w:b/>
          <w:sz w:val="24"/>
          <w:lang w:val="es-ES" w:eastAsia="es-ES"/>
        </w:rPr>
        <w:t>SAIMEX)</w:t>
      </w:r>
      <w:r w:rsidRPr="008F5814">
        <w:rPr>
          <w:rFonts w:ascii="Palatino Linotype" w:eastAsia="Calibri" w:hAnsi="Palatino Linotype" w:cs="Arial"/>
          <w:sz w:val="24"/>
          <w:lang w:val="es-ES" w:eastAsia="es-ES"/>
        </w:rPr>
        <w:t xml:space="preserve">, presentó una solicitud de información registrada con el número </w:t>
      </w:r>
      <w:r w:rsidR="00C42F70" w:rsidRPr="008F5814">
        <w:rPr>
          <w:rFonts w:ascii="Palatino Linotype" w:hAnsi="Palatino Linotype"/>
          <w:b/>
          <w:bCs/>
          <w:sz w:val="24"/>
        </w:rPr>
        <w:t>0</w:t>
      </w:r>
      <w:r w:rsidR="00197DA0" w:rsidRPr="008F5814">
        <w:rPr>
          <w:rFonts w:ascii="Palatino Linotype" w:hAnsi="Palatino Linotype"/>
          <w:b/>
          <w:bCs/>
          <w:sz w:val="24"/>
        </w:rPr>
        <w:t>1849</w:t>
      </w:r>
      <w:r w:rsidR="00C42F70" w:rsidRPr="008F5814">
        <w:rPr>
          <w:rFonts w:ascii="Palatino Linotype" w:hAnsi="Palatino Linotype"/>
          <w:b/>
          <w:bCs/>
          <w:sz w:val="24"/>
        </w:rPr>
        <w:t>/</w:t>
      </w:r>
      <w:r w:rsidR="00197DA0" w:rsidRPr="008F5814">
        <w:rPr>
          <w:rFonts w:ascii="Palatino Linotype" w:hAnsi="Palatino Linotype"/>
          <w:b/>
          <w:bCs/>
          <w:sz w:val="24"/>
        </w:rPr>
        <w:t>TOLUCA</w:t>
      </w:r>
      <w:r w:rsidR="00C42F70" w:rsidRPr="008F5814">
        <w:rPr>
          <w:rFonts w:ascii="Palatino Linotype" w:hAnsi="Palatino Linotype"/>
          <w:b/>
          <w:bCs/>
          <w:sz w:val="24"/>
        </w:rPr>
        <w:t>/IP/2023</w:t>
      </w:r>
      <w:r w:rsidRPr="008F5814">
        <w:rPr>
          <w:rFonts w:ascii="Palatino Linotype" w:eastAsiaTheme="minorEastAsia" w:hAnsi="Palatino Linotype"/>
          <w:b/>
          <w:sz w:val="24"/>
          <w:lang w:val="es-ES_tradnl" w:eastAsia="es-ES"/>
        </w:rPr>
        <w:t xml:space="preserve">, </w:t>
      </w:r>
      <w:r w:rsidRPr="008F5814">
        <w:rPr>
          <w:rFonts w:ascii="Palatino Linotype" w:eastAsia="Calibri" w:hAnsi="Palatino Linotype" w:cs="Arial"/>
          <w:sz w:val="24"/>
          <w:lang w:val="es-ES" w:eastAsia="es-ES"/>
        </w:rPr>
        <w:t>mediante la cual solicitó lo siguiente:</w:t>
      </w:r>
    </w:p>
    <w:p w14:paraId="2EAF9CB2" w14:textId="77777777" w:rsidR="00383939" w:rsidRPr="008F5814" w:rsidRDefault="00383939" w:rsidP="00197DA0">
      <w:pPr>
        <w:pStyle w:val="Prrafodelista"/>
        <w:ind w:left="567" w:right="539"/>
        <w:jc w:val="both"/>
        <w:rPr>
          <w:rFonts w:ascii="Palatino Linotype" w:hAnsi="Palatino Linotype" w:cs="Arial"/>
          <w:i/>
          <w:iCs/>
          <w:szCs w:val="22"/>
          <w:lang w:val="es-ES" w:eastAsia="es-ES"/>
        </w:rPr>
      </w:pPr>
    </w:p>
    <w:p w14:paraId="221B2731" w14:textId="6D744742" w:rsidR="00383939" w:rsidRPr="008F5814" w:rsidRDefault="00383939" w:rsidP="00197DA0">
      <w:pPr>
        <w:pStyle w:val="Prrafodelista"/>
        <w:ind w:left="567" w:right="539"/>
        <w:jc w:val="both"/>
        <w:rPr>
          <w:rFonts w:ascii="Palatino Linotype" w:hAnsi="Palatino Linotype"/>
          <w:i/>
          <w:iCs/>
          <w:color w:val="000000"/>
          <w:szCs w:val="22"/>
        </w:rPr>
      </w:pPr>
      <w:r w:rsidRPr="008F5814">
        <w:rPr>
          <w:rFonts w:ascii="Palatino Linotype" w:hAnsi="Palatino Linotype"/>
          <w:i/>
          <w:iCs/>
          <w:color w:val="000000"/>
          <w:szCs w:val="22"/>
        </w:rPr>
        <w:t>“</w:t>
      </w:r>
      <w:r w:rsidR="00197DA0" w:rsidRPr="008F5814">
        <w:rPr>
          <w:rFonts w:ascii="Palatino Linotype" w:hAnsi="Palatino Linotype"/>
          <w:i/>
          <w:iCs/>
          <w:color w:val="000000"/>
          <w:szCs w:val="22"/>
        </w:rPr>
        <w:t>DE CADA UNO DE LOS REGIDORES Y SINDICOS SOLICITO DOCUMENTO DE NO DEUDORES ALIMENTARIOS, ASI COMO LOS ULTIMOS CINCO RECIBOS DE NÓMINA Y DECLARACIÓN PATRIMONIAL.”</w:t>
      </w:r>
      <w:r w:rsidRPr="008F5814">
        <w:rPr>
          <w:rFonts w:ascii="Palatino Linotype" w:hAnsi="Palatino Linotype"/>
          <w:i/>
          <w:iCs/>
          <w:color w:val="000000"/>
          <w:szCs w:val="22"/>
        </w:rPr>
        <w:t xml:space="preserve"> (Sic) </w:t>
      </w:r>
    </w:p>
    <w:p w14:paraId="06BB4411" w14:textId="77777777" w:rsidR="00383939" w:rsidRPr="008F5814" w:rsidRDefault="00383939" w:rsidP="00383939">
      <w:pPr>
        <w:pStyle w:val="Prrafodelista"/>
        <w:spacing w:line="360" w:lineRule="auto"/>
        <w:ind w:left="0"/>
        <w:jc w:val="both"/>
        <w:rPr>
          <w:rFonts w:ascii="Palatino Linotype" w:hAnsi="Palatino Linotype" w:cs="Arial"/>
          <w:sz w:val="24"/>
          <w:szCs w:val="22"/>
          <w:lang w:val="es-ES" w:eastAsia="es-ES"/>
        </w:rPr>
      </w:pPr>
    </w:p>
    <w:p w14:paraId="592EFBAB" w14:textId="77777777" w:rsidR="00C42F70" w:rsidRPr="008F5814" w:rsidRDefault="00C42F70" w:rsidP="00383939">
      <w:pPr>
        <w:pStyle w:val="Prrafodelista"/>
        <w:numPr>
          <w:ilvl w:val="0"/>
          <w:numId w:val="1"/>
        </w:numPr>
        <w:spacing w:line="360" w:lineRule="auto"/>
        <w:ind w:left="0" w:firstLine="0"/>
        <w:jc w:val="both"/>
        <w:rPr>
          <w:rFonts w:ascii="Palatino Linotype" w:hAnsi="Palatino Linotype" w:cs="Arial"/>
          <w:sz w:val="24"/>
          <w:szCs w:val="22"/>
          <w:lang w:val="es-ES" w:eastAsia="es-ES"/>
        </w:rPr>
      </w:pPr>
      <w:r w:rsidRPr="008F5814">
        <w:rPr>
          <w:rFonts w:ascii="Palatino Linotype" w:hAnsi="Palatino Linotype" w:cs="Arial"/>
          <w:sz w:val="24"/>
          <w:szCs w:val="22"/>
          <w:lang w:val="es-ES" w:eastAsia="es-ES"/>
        </w:rPr>
        <w:t xml:space="preserve">Se señaló como modalidad de entrega a través del Sistema de Acceso a la Información Mexiquense (SAIMEX). </w:t>
      </w:r>
    </w:p>
    <w:p w14:paraId="7A79B180" w14:textId="77777777" w:rsidR="00C42F70" w:rsidRPr="008F5814" w:rsidRDefault="00C42F70" w:rsidP="00C42F70">
      <w:pPr>
        <w:pStyle w:val="Prrafodelista"/>
        <w:spacing w:line="360" w:lineRule="auto"/>
        <w:ind w:left="0"/>
        <w:jc w:val="both"/>
        <w:rPr>
          <w:rFonts w:ascii="Palatino Linotype" w:hAnsi="Palatino Linotype" w:cs="Arial"/>
          <w:sz w:val="24"/>
          <w:szCs w:val="22"/>
          <w:lang w:val="es-ES" w:eastAsia="es-ES"/>
        </w:rPr>
      </w:pPr>
    </w:p>
    <w:p w14:paraId="299B684C" w14:textId="49CEF175" w:rsidR="00C42F70" w:rsidRPr="008F5814" w:rsidRDefault="00C42F70" w:rsidP="00C42F70">
      <w:pPr>
        <w:pStyle w:val="Prrafodelista"/>
        <w:numPr>
          <w:ilvl w:val="0"/>
          <w:numId w:val="1"/>
        </w:numPr>
        <w:spacing w:line="360" w:lineRule="auto"/>
        <w:ind w:left="0" w:firstLine="0"/>
        <w:jc w:val="both"/>
        <w:rPr>
          <w:rFonts w:ascii="Palatino Linotype" w:hAnsi="Palatino Linotype" w:cs="Arial"/>
          <w:sz w:val="24"/>
          <w:szCs w:val="22"/>
          <w:lang w:val="es-ES" w:eastAsia="es-ES"/>
        </w:rPr>
      </w:pPr>
      <w:r w:rsidRPr="008F5814">
        <w:rPr>
          <w:rFonts w:ascii="Palatino Linotype" w:hAnsi="Palatino Linotype" w:cs="Arial"/>
          <w:sz w:val="24"/>
          <w:szCs w:val="22"/>
          <w:lang w:val="es-ES" w:eastAsia="es-ES"/>
        </w:rPr>
        <w:lastRenderedPageBreak/>
        <w:t>El nueve (09) de enero de dos mil veintitrés, se realiz</w:t>
      </w:r>
      <w:r w:rsidR="00197DA0" w:rsidRPr="008F5814">
        <w:rPr>
          <w:rFonts w:ascii="Palatino Linotype" w:hAnsi="Palatino Linotype" w:cs="Arial"/>
          <w:sz w:val="24"/>
          <w:szCs w:val="22"/>
          <w:lang w:val="es-ES" w:eastAsia="es-ES"/>
        </w:rPr>
        <w:t>aron</w:t>
      </w:r>
      <w:r w:rsidRPr="008F5814">
        <w:rPr>
          <w:rFonts w:ascii="Palatino Linotype" w:hAnsi="Palatino Linotype" w:cs="Arial"/>
          <w:sz w:val="24"/>
          <w:szCs w:val="22"/>
          <w:lang w:val="es-ES" w:eastAsia="es-ES"/>
        </w:rPr>
        <w:t xml:space="preserve"> </w:t>
      </w:r>
      <w:r w:rsidR="00197DA0" w:rsidRPr="008F5814">
        <w:rPr>
          <w:rFonts w:ascii="Palatino Linotype" w:hAnsi="Palatino Linotype" w:cs="Arial"/>
          <w:sz w:val="24"/>
          <w:szCs w:val="22"/>
          <w:lang w:val="es-ES" w:eastAsia="es-ES"/>
        </w:rPr>
        <w:t xml:space="preserve">dos </w:t>
      </w:r>
      <w:r w:rsidRPr="008F5814">
        <w:rPr>
          <w:rFonts w:ascii="Palatino Linotype" w:hAnsi="Palatino Linotype" w:cs="Arial"/>
          <w:sz w:val="24"/>
          <w:szCs w:val="22"/>
          <w:lang w:val="es-ES" w:eastAsia="es-ES"/>
        </w:rPr>
        <w:t>requerimiento</w:t>
      </w:r>
      <w:r w:rsidR="00197DA0" w:rsidRPr="008F5814">
        <w:rPr>
          <w:rFonts w:ascii="Palatino Linotype" w:hAnsi="Palatino Linotype" w:cs="Arial"/>
          <w:sz w:val="24"/>
          <w:szCs w:val="22"/>
          <w:lang w:val="es-ES" w:eastAsia="es-ES"/>
        </w:rPr>
        <w:t>s</w:t>
      </w:r>
      <w:r w:rsidRPr="008F5814">
        <w:rPr>
          <w:rFonts w:ascii="Palatino Linotype" w:hAnsi="Palatino Linotype" w:cs="Arial"/>
          <w:sz w:val="24"/>
          <w:szCs w:val="22"/>
          <w:lang w:val="es-ES" w:eastAsia="es-ES"/>
        </w:rPr>
        <w:t xml:space="preserve"> a</w:t>
      </w:r>
      <w:r w:rsidR="004503BD" w:rsidRPr="008F5814">
        <w:rPr>
          <w:rFonts w:ascii="Palatino Linotype" w:hAnsi="Palatino Linotype" w:cs="Arial"/>
          <w:sz w:val="24"/>
          <w:szCs w:val="22"/>
          <w:lang w:val="es-ES" w:eastAsia="es-ES"/>
        </w:rPr>
        <w:t>l</w:t>
      </w:r>
      <w:r w:rsidRPr="008F5814">
        <w:rPr>
          <w:rFonts w:ascii="Palatino Linotype" w:hAnsi="Palatino Linotype" w:cs="Arial"/>
          <w:sz w:val="24"/>
          <w:szCs w:val="22"/>
          <w:lang w:val="es-ES" w:eastAsia="es-ES"/>
        </w:rPr>
        <w:t xml:space="preserve"> servidor público habilitado. </w:t>
      </w:r>
    </w:p>
    <w:p w14:paraId="6890516F" w14:textId="159B7FFC" w:rsidR="00197DA0" w:rsidRPr="008F5814" w:rsidRDefault="00197DA0" w:rsidP="00197DA0">
      <w:pPr>
        <w:pStyle w:val="Prrafodelista"/>
        <w:spacing w:line="360" w:lineRule="auto"/>
        <w:ind w:left="0"/>
        <w:jc w:val="both"/>
        <w:rPr>
          <w:rFonts w:ascii="Palatino Linotype" w:hAnsi="Palatino Linotype" w:cs="Arial"/>
          <w:sz w:val="24"/>
          <w:szCs w:val="22"/>
          <w:lang w:val="es-ES" w:eastAsia="es-ES"/>
        </w:rPr>
      </w:pPr>
    </w:p>
    <w:p w14:paraId="0989A5B7" w14:textId="2466C0AA" w:rsidR="00197DA0" w:rsidRPr="008F5814" w:rsidRDefault="00197DA0" w:rsidP="00197DA0">
      <w:pPr>
        <w:pStyle w:val="Prrafodelista"/>
        <w:spacing w:line="360" w:lineRule="auto"/>
        <w:ind w:left="0"/>
        <w:jc w:val="both"/>
        <w:rPr>
          <w:rFonts w:ascii="Palatino Linotype" w:hAnsi="Palatino Linotype" w:cs="Arial"/>
          <w:sz w:val="24"/>
          <w:szCs w:val="22"/>
          <w:lang w:val="es-ES" w:eastAsia="es-ES"/>
        </w:rPr>
      </w:pPr>
      <w:r w:rsidRPr="008F5814">
        <w:rPr>
          <w:rFonts w:ascii="Palatino Linotype" w:hAnsi="Palatino Linotype" w:cs="Arial"/>
          <w:noProof/>
          <w:sz w:val="24"/>
          <w:szCs w:val="22"/>
        </w:rPr>
        <w:drawing>
          <wp:inline distT="0" distB="0" distL="0" distR="0" wp14:anchorId="14F9F627" wp14:editId="50EF892D">
            <wp:extent cx="5742940" cy="668020"/>
            <wp:effectExtent l="12700" t="12700" r="10160" b="177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7">
                      <a:extLst>
                        <a:ext uri="{28A0092B-C50C-407E-A947-70E740481C1C}">
                          <a14:useLocalDpi xmlns:a14="http://schemas.microsoft.com/office/drawing/2010/main" val="0"/>
                        </a:ext>
                      </a:extLst>
                    </a:blip>
                    <a:stretch>
                      <a:fillRect/>
                    </a:stretch>
                  </pic:blipFill>
                  <pic:spPr>
                    <a:xfrm>
                      <a:off x="0" y="0"/>
                      <a:ext cx="5742940" cy="668020"/>
                    </a:xfrm>
                    <a:prstGeom prst="rect">
                      <a:avLst/>
                    </a:prstGeom>
                    <a:ln>
                      <a:solidFill>
                        <a:schemeClr val="tx1"/>
                      </a:solidFill>
                    </a:ln>
                  </pic:spPr>
                </pic:pic>
              </a:graphicData>
            </a:graphic>
          </wp:inline>
        </w:drawing>
      </w:r>
    </w:p>
    <w:p w14:paraId="49FCFB8F" w14:textId="77777777" w:rsidR="00C42F70" w:rsidRPr="008F5814" w:rsidRDefault="00C42F70" w:rsidP="00C42F70">
      <w:pPr>
        <w:pStyle w:val="Prrafodelista"/>
        <w:spacing w:line="360" w:lineRule="auto"/>
        <w:ind w:left="0"/>
        <w:jc w:val="both"/>
        <w:rPr>
          <w:rFonts w:ascii="Palatino Linotype" w:hAnsi="Palatino Linotype" w:cs="Arial"/>
          <w:sz w:val="24"/>
          <w:szCs w:val="22"/>
          <w:lang w:val="es-ES" w:eastAsia="es-ES"/>
        </w:rPr>
      </w:pPr>
    </w:p>
    <w:p w14:paraId="137C5042" w14:textId="6FAAD18C" w:rsidR="00197DA0" w:rsidRPr="008F5814" w:rsidRDefault="00197DA0" w:rsidP="00197DA0">
      <w:pPr>
        <w:pStyle w:val="Prrafodelista"/>
        <w:numPr>
          <w:ilvl w:val="0"/>
          <w:numId w:val="1"/>
        </w:numPr>
        <w:spacing w:line="360" w:lineRule="auto"/>
        <w:ind w:left="0" w:firstLine="0"/>
        <w:jc w:val="both"/>
        <w:rPr>
          <w:rFonts w:ascii="Palatino Linotype" w:hAnsi="Palatino Linotype" w:cs="Arial"/>
          <w:sz w:val="24"/>
          <w:szCs w:val="22"/>
          <w:lang w:val="es-ES" w:eastAsia="es-ES"/>
        </w:rPr>
      </w:pPr>
      <w:r w:rsidRPr="008F5814">
        <w:rPr>
          <w:rFonts w:ascii="Palatino Linotype" w:hAnsi="Palatino Linotype" w:cs="Arial"/>
          <w:sz w:val="24"/>
          <w:szCs w:val="22"/>
          <w:lang w:val="es-ES" w:eastAsia="es-ES"/>
        </w:rPr>
        <w:t xml:space="preserve">El cinco (05) de septiembre de dos mil veintidós, el </w:t>
      </w:r>
      <w:r w:rsidRPr="008F5814">
        <w:rPr>
          <w:rFonts w:ascii="Palatino Linotype" w:hAnsi="Palatino Linotype" w:cs="Arial"/>
          <w:b/>
          <w:bCs/>
          <w:sz w:val="24"/>
          <w:szCs w:val="22"/>
          <w:lang w:val="es-ES" w:eastAsia="es-ES"/>
        </w:rPr>
        <w:t>SUJETO OBLIGADO</w:t>
      </w:r>
      <w:r w:rsidRPr="008F5814">
        <w:rPr>
          <w:rFonts w:ascii="Palatino Linotype" w:hAnsi="Palatino Linotype" w:cs="Arial"/>
          <w:sz w:val="24"/>
          <w:szCs w:val="22"/>
          <w:lang w:val="es-ES" w:eastAsia="es-ES"/>
        </w:rPr>
        <w:t xml:space="preserve"> notificó la incompetencia parcial para hacer entrega</w:t>
      </w:r>
      <w:r w:rsidR="00EB1E5D" w:rsidRPr="008F5814">
        <w:rPr>
          <w:rFonts w:ascii="Palatino Linotype" w:hAnsi="Palatino Linotype" w:cs="Arial"/>
          <w:sz w:val="24"/>
          <w:szCs w:val="22"/>
          <w:lang w:val="es-ES" w:eastAsia="es-ES"/>
        </w:rPr>
        <w:t xml:space="preserve"> </w:t>
      </w:r>
      <w:r w:rsidRPr="008F5814">
        <w:rPr>
          <w:rFonts w:ascii="Palatino Linotype" w:hAnsi="Palatino Linotype" w:cs="Arial"/>
          <w:sz w:val="24"/>
          <w:szCs w:val="22"/>
          <w:lang w:val="es-ES" w:eastAsia="es-ES"/>
        </w:rPr>
        <w:t>de la información, en los siguientes términos:</w:t>
      </w:r>
    </w:p>
    <w:p w14:paraId="12EA67A5" w14:textId="5B0F1291" w:rsidR="00197DA0" w:rsidRPr="008F5814" w:rsidRDefault="00197DA0" w:rsidP="00197DA0">
      <w:pPr>
        <w:spacing w:line="360" w:lineRule="auto"/>
        <w:jc w:val="both"/>
        <w:rPr>
          <w:rFonts w:ascii="Palatino Linotype" w:hAnsi="Palatino Linotype" w:cs="Arial"/>
          <w:szCs w:val="22"/>
          <w:lang w:val="es-ES" w:eastAsia="es-ES"/>
        </w:rPr>
      </w:pPr>
    </w:p>
    <w:p w14:paraId="6C481D2A" w14:textId="1E050C3A" w:rsidR="00197DA0" w:rsidRPr="008F5814" w:rsidRDefault="00197DA0" w:rsidP="00BA4133">
      <w:pPr>
        <w:ind w:left="567" w:right="539"/>
        <w:jc w:val="both"/>
        <w:rPr>
          <w:rFonts w:ascii="Palatino Linotype" w:hAnsi="Palatino Linotype"/>
          <w:i/>
          <w:iCs/>
          <w:color w:val="000000"/>
          <w:sz w:val="21"/>
          <w:szCs w:val="21"/>
        </w:rPr>
      </w:pPr>
      <w:r w:rsidRPr="008F5814">
        <w:rPr>
          <w:rFonts w:ascii="Palatino Linotype" w:hAnsi="Palatino Linotype" w:cs="Arial"/>
          <w:i/>
          <w:iCs/>
          <w:sz w:val="21"/>
          <w:szCs w:val="21"/>
          <w:lang w:val="es-ES" w:eastAsia="es-ES"/>
        </w:rPr>
        <w:t>“…Con f</w:t>
      </w:r>
      <w:proofErr w:type="spellStart"/>
      <w:r w:rsidRPr="008F5814">
        <w:rPr>
          <w:rFonts w:ascii="Palatino Linotype" w:hAnsi="Palatino Linotype"/>
          <w:i/>
          <w:iCs/>
          <w:color w:val="000000"/>
          <w:sz w:val="21"/>
          <w:szCs w:val="21"/>
        </w:rPr>
        <w:t>undamento</w:t>
      </w:r>
      <w:proofErr w:type="spellEnd"/>
      <w:r w:rsidRPr="008F5814">
        <w:rPr>
          <w:rFonts w:ascii="Palatino Linotype" w:hAnsi="Palatino Linotype"/>
          <w:i/>
          <w:iCs/>
          <w:color w:val="000000"/>
          <w:sz w:val="21"/>
          <w:szCs w:val="21"/>
        </w:rPr>
        <w:t xml:space="preserve"> en el artículo 167 de la ley de Transparencia y Acceso a la Información Pública del Estado de México y Municipios, se orienta sobre el Sujeto Obligado que puede atender a su solicitud de información de forma parcial…” (Sic)</w:t>
      </w:r>
    </w:p>
    <w:p w14:paraId="42B2CEB5" w14:textId="60B0D416" w:rsidR="00197DA0" w:rsidRPr="008F5814" w:rsidRDefault="00197DA0" w:rsidP="00197DA0">
      <w:pPr>
        <w:spacing w:line="360" w:lineRule="auto"/>
        <w:ind w:right="539"/>
        <w:jc w:val="both"/>
        <w:rPr>
          <w:rFonts w:ascii="Palatino Linotype" w:hAnsi="Palatino Linotype" w:cs="Arial"/>
          <w:i/>
          <w:iCs/>
          <w:sz w:val="22"/>
          <w:szCs w:val="22"/>
          <w:lang w:val="es-ES" w:eastAsia="es-ES"/>
        </w:rPr>
      </w:pPr>
    </w:p>
    <w:p w14:paraId="7AC54421" w14:textId="7970D920" w:rsidR="00197DA0" w:rsidRPr="008F5814" w:rsidRDefault="00197DA0" w:rsidP="004503BD">
      <w:pPr>
        <w:spacing w:line="360" w:lineRule="auto"/>
        <w:ind w:right="-28"/>
        <w:jc w:val="both"/>
        <w:rPr>
          <w:rFonts w:ascii="Palatino Linotype" w:hAnsi="Palatino Linotype" w:cs="Arial"/>
          <w:sz w:val="22"/>
          <w:szCs w:val="22"/>
          <w:lang w:eastAsia="es-ES"/>
        </w:rPr>
      </w:pPr>
      <w:r w:rsidRPr="008F5814">
        <w:rPr>
          <w:rFonts w:ascii="Palatino Linotype" w:hAnsi="Palatino Linotype" w:cs="Arial"/>
          <w:sz w:val="22"/>
          <w:szCs w:val="22"/>
          <w:lang w:val="es-ES" w:eastAsia="es-ES"/>
        </w:rPr>
        <w:t xml:space="preserve">Se adjuntó el archivo electrónico denominado </w:t>
      </w:r>
      <w:r w:rsidRPr="008F5814">
        <w:rPr>
          <w:rFonts w:ascii="Palatino Linotype" w:hAnsi="Palatino Linotype" w:cs="Arial"/>
          <w:b/>
          <w:bCs/>
          <w:sz w:val="22"/>
          <w:szCs w:val="22"/>
          <w:lang w:val="es-ES" w:eastAsia="es-ES"/>
        </w:rPr>
        <w:t xml:space="preserve">Incompetencia Parcial 01849_2022.pdf, </w:t>
      </w:r>
      <w:r w:rsidRPr="008F5814">
        <w:rPr>
          <w:rFonts w:ascii="Palatino Linotype" w:hAnsi="Palatino Linotype" w:cs="Arial"/>
          <w:sz w:val="22"/>
          <w:szCs w:val="22"/>
          <w:lang w:val="es-ES" w:eastAsia="es-ES"/>
        </w:rPr>
        <w:t xml:space="preserve">que consta del Acuerdo de Incompetencia Parcial de la Solicitud de información Pública Número 01849/TOLUCA/IP/2022 de fecha </w:t>
      </w:r>
      <w:r w:rsidR="004503BD" w:rsidRPr="008F5814">
        <w:rPr>
          <w:rFonts w:ascii="Palatino Linotype" w:hAnsi="Palatino Linotype" w:cs="Arial"/>
          <w:sz w:val="22"/>
          <w:szCs w:val="22"/>
          <w:lang w:val="es-ES" w:eastAsia="es-ES"/>
        </w:rPr>
        <w:t>treinta y uno</w:t>
      </w:r>
      <w:r w:rsidRPr="008F5814">
        <w:rPr>
          <w:rFonts w:ascii="Palatino Linotype" w:hAnsi="Palatino Linotype" w:cs="Arial"/>
          <w:sz w:val="22"/>
          <w:szCs w:val="22"/>
          <w:lang w:val="es-ES" w:eastAsia="es-ES"/>
        </w:rPr>
        <w:t xml:space="preserve"> de agosto de </w:t>
      </w:r>
      <w:r w:rsidR="004503BD" w:rsidRPr="008F5814">
        <w:rPr>
          <w:rFonts w:ascii="Palatino Linotype" w:hAnsi="Palatino Linotype" w:cs="Arial"/>
          <w:sz w:val="22"/>
          <w:szCs w:val="22"/>
          <w:lang w:val="es-ES" w:eastAsia="es-ES"/>
        </w:rPr>
        <w:t>dos mil veintidós, respecto a las declaraciones patrimoniales de</w:t>
      </w:r>
      <w:r w:rsidR="0072368A" w:rsidRPr="008F5814">
        <w:rPr>
          <w:rFonts w:ascii="Palatino Linotype" w:hAnsi="Palatino Linotype" w:cs="Arial"/>
          <w:sz w:val="22"/>
          <w:szCs w:val="22"/>
          <w:lang w:val="es-ES" w:eastAsia="es-ES"/>
        </w:rPr>
        <w:t xml:space="preserve"> </w:t>
      </w:r>
      <w:r w:rsidR="004503BD" w:rsidRPr="008F5814">
        <w:rPr>
          <w:rFonts w:ascii="Palatino Linotype" w:hAnsi="Palatino Linotype" w:cs="Arial"/>
          <w:sz w:val="22"/>
          <w:szCs w:val="22"/>
          <w:lang w:val="es-ES" w:eastAsia="es-ES"/>
        </w:rPr>
        <w:t>l</w:t>
      </w:r>
      <w:r w:rsidR="0072368A" w:rsidRPr="008F5814">
        <w:rPr>
          <w:rFonts w:ascii="Palatino Linotype" w:hAnsi="Palatino Linotype" w:cs="Arial"/>
          <w:sz w:val="22"/>
          <w:szCs w:val="22"/>
          <w:lang w:val="es-ES" w:eastAsia="es-ES"/>
        </w:rPr>
        <w:t>os</w:t>
      </w:r>
      <w:r w:rsidR="004503BD" w:rsidRPr="008F5814">
        <w:rPr>
          <w:rFonts w:ascii="Palatino Linotype" w:hAnsi="Palatino Linotype" w:cs="Arial"/>
          <w:sz w:val="22"/>
          <w:szCs w:val="22"/>
          <w:lang w:val="es-ES" w:eastAsia="es-ES"/>
        </w:rPr>
        <w:t xml:space="preserve"> Síndico</w:t>
      </w:r>
      <w:r w:rsidR="0072368A" w:rsidRPr="008F5814">
        <w:rPr>
          <w:rFonts w:ascii="Palatino Linotype" w:hAnsi="Palatino Linotype" w:cs="Arial"/>
          <w:sz w:val="22"/>
          <w:szCs w:val="22"/>
          <w:lang w:val="es-ES" w:eastAsia="es-ES"/>
        </w:rPr>
        <w:t>s</w:t>
      </w:r>
      <w:r w:rsidR="004503BD" w:rsidRPr="008F5814">
        <w:rPr>
          <w:rFonts w:ascii="Palatino Linotype" w:hAnsi="Palatino Linotype" w:cs="Arial"/>
          <w:sz w:val="22"/>
          <w:szCs w:val="22"/>
          <w:lang w:val="es-ES" w:eastAsia="es-ES"/>
        </w:rPr>
        <w:t xml:space="preserve"> y Regidores Municipales, asimismo, se orientó al Particular para que realizara una nueva solicitud de información ante la Secretaría de la Contraloría de Gobierno del Estado de México.</w:t>
      </w:r>
    </w:p>
    <w:p w14:paraId="63A2579F" w14:textId="77777777" w:rsidR="00197DA0" w:rsidRPr="008F5814" w:rsidRDefault="00197DA0" w:rsidP="00197DA0">
      <w:pPr>
        <w:pStyle w:val="Prrafodelista"/>
        <w:spacing w:line="360" w:lineRule="auto"/>
        <w:ind w:left="0"/>
        <w:jc w:val="both"/>
        <w:rPr>
          <w:rFonts w:ascii="Palatino Linotype" w:hAnsi="Palatino Linotype" w:cs="Arial"/>
          <w:sz w:val="24"/>
          <w:szCs w:val="22"/>
          <w:lang w:val="es-ES" w:eastAsia="es-ES"/>
        </w:rPr>
      </w:pPr>
    </w:p>
    <w:p w14:paraId="47C65CE8" w14:textId="6584AC65" w:rsidR="00383939" w:rsidRPr="008F5814" w:rsidRDefault="00383939" w:rsidP="00383939">
      <w:pPr>
        <w:pStyle w:val="Prrafodelista"/>
        <w:numPr>
          <w:ilvl w:val="0"/>
          <w:numId w:val="1"/>
        </w:numPr>
        <w:spacing w:line="360" w:lineRule="auto"/>
        <w:ind w:left="0" w:firstLine="0"/>
        <w:jc w:val="both"/>
        <w:rPr>
          <w:rFonts w:ascii="Palatino Linotype" w:hAnsi="Palatino Linotype" w:cs="Arial"/>
          <w:sz w:val="24"/>
          <w:szCs w:val="22"/>
          <w:lang w:val="es-ES" w:eastAsia="es-ES"/>
        </w:rPr>
      </w:pPr>
      <w:r w:rsidRPr="008F5814">
        <w:rPr>
          <w:rFonts w:ascii="Palatino Linotype" w:eastAsiaTheme="minorEastAsia" w:hAnsi="Palatino Linotype"/>
          <w:sz w:val="24"/>
          <w:szCs w:val="22"/>
          <w:lang w:val="es-ES_tradnl" w:eastAsia="es-ES"/>
        </w:rPr>
        <w:t xml:space="preserve">El </w:t>
      </w:r>
      <w:r w:rsidR="004503BD" w:rsidRPr="008F5814">
        <w:rPr>
          <w:rFonts w:ascii="Palatino Linotype" w:eastAsiaTheme="minorEastAsia" w:hAnsi="Palatino Linotype"/>
          <w:sz w:val="24"/>
          <w:szCs w:val="22"/>
          <w:lang w:val="es-ES_tradnl" w:eastAsia="es-ES"/>
        </w:rPr>
        <w:t>veintidós</w:t>
      </w:r>
      <w:r w:rsidR="00C42F70" w:rsidRPr="008F5814">
        <w:rPr>
          <w:rFonts w:ascii="Palatino Linotype" w:eastAsiaTheme="minorEastAsia" w:hAnsi="Palatino Linotype"/>
          <w:sz w:val="24"/>
          <w:szCs w:val="22"/>
          <w:lang w:val="es-ES_tradnl" w:eastAsia="es-ES"/>
        </w:rPr>
        <w:t xml:space="preserve"> (</w:t>
      </w:r>
      <w:r w:rsidR="004503BD" w:rsidRPr="008F5814">
        <w:rPr>
          <w:rFonts w:ascii="Palatino Linotype" w:eastAsiaTheme="minorEastAsia" w:hAnsi="Palatino Linotype"/>
          <w:sz w:val="24"/>
          <w:szCs w:val="22"/>
          <w:lang w:val="es-ES_tradnl" w:eastAsia="es-ES"/>
        </w:rPr>
        <w:t>22</w:t>
      </w:r>
      <w:r w:rsidR="00C42F70" w:rsidRPr="008F5814">
        <w:rPr>
          <w:rFonts w:ascii="Palatino Linotype" w:eastAsiaTheme="minorEastAsia" w:hAnsi="Palatino Linotype"/>
          <w:sz w:val="24"/>
          <w:szCs w:val="22"/>
          <w:lang w:val="es-ES_tradnl" w:eastAsia="es-ES"/>
        </w:rPr>
        <w:t xml:space="preserve">) de </w:t>
      </w:r>
      <w:r w:rsidR="004503BD" w:rsidRPr="008F5814">
        <w:rPr>
          <w:rFonts w:ascii="Palatino Linotype" w:eastAsiaTheme="minorEastAsia" w:hAnsi="Palatino Linotype"/>
          <w:sz w:val="24"/>
          <w:szCs w:val="22"/>
          <w:lang w:val="es-ES_tradnl" w:eastAsia="es-ES"/>
        </w:rPr>
        <w:t>septiembre</w:t>
      </w:r>
      <w:r w:rsidR="00C42F70" w:rsidRPr="008F5814">
        <w:rPr>
          <w:rFonts w:ascii="Palatino Linotype" w:eastAsiaTheme="minorEastAsia" w:hAnsi="Palatino Linotype"/>
          <w:sz w:val="24"/>
          <w:szCs w:val="22"/>
          <w:lang w:val="es-ES_tradnl" w:eastAsia="es-ES"/>
        </w:rPr>
        <w:t xml:space="preserve"> de dos mil veinti</w:t>
      </w:r>
      <w:r w:rsidR="004503BD" w:rsidRPr="008F5814">
        <w:rPr>
          <w:rFonts w:ascii="Palatino Linotype" w:eastAsiaTheme="minorEastAsia" w:hAnsi="Palatino Linotype"/>
          <w:sz w:val="24"/>
          <w:szCs w:val="22"/>
          <w:lang w:val="es-ES_tradnl" w:eastAsia="es-ES"/>
        </w:rPr>
        <w:t>dós</w:t>
      </w:r>
      <w:r w:rsidRPr="008F5814">
        <w:rPr>
          <w:rFonts w:ascii="Palatino Linotype" w:eastAsiaTheme="minorEastAsia" w:hAnsi="Palatino Linotype"/>
          <w:sz w:val="24"/>
          <w:szCs w:val="22"/>
          <w:lang w:val="es-ES_tradnl" w:eastAsia="es-ES"/>
        </w:rPr>
        <w:t xml:space="preserve">, </w:t>
      </w:r>
      <w:r w:rsidRPr="008F5814">
        <w:rPr>
          <w:rFonts w:ascii="Palatino Linotype" w:eastAsia="Calibri" w:hAnsi="Palatino Linotype"/>
          <w:sz w:val="24"/>
          <w:szCs w:val="22"/>
          <w:lang w:val="es-ES" w:eastAsia="es-ES"/>
        </w:rPr>
        <w:t xml:space="preserve">el </w:t>
      </w:r>
      <w:r w:rsidRPr="008F5814">
        <w:rPr>
          <w:rFonts w:ascii="Palatino Linotype" w:eastAsia="Calibri" w:hAnsi="Palatino Linotype" w:cs="Arial"/>
          <w:b/>
          <w:sz w:val="24"/>
          <w:szCs w:val="22"/>
          <w:lang w:val="es-AR" w:eastAsia="es-ES"/>
        </w:rPr>
        <w:t>SUJETO OBLIGADO</w:t>
      </w:r>
      <w:r w:rsidRPr="008F5814">
        <w:rPr>
          <w:rFonts w:ascii="Palatino Linotype" w:eastAsia="Calibri" w:hAnsi="Palatino Linotype" w:cs="Arial"/>
          <w:b/>
          <w:i/>
          <w:sz w:val="24"/>
          <w:szCs w:val="22"/>
          <w:lang w:val="es-AR" w:eastAsia="es-ES"/>
        </w:rPr>
        <w:t xml:space="preserve"> </w:t>
      </w:r>
      <w:r w:rsidRPr="008F5814">
        <w:rPr>
          <w:rFonts w:ascii="Palatino Linotype" w:hAnsi="Palatino Linotype" w:cs="Arial"/>
          <w:sz w:val="24"/>
          <w:szCs w:val="22"/>
          <w:lang w:val="es-ES" w:eastAsia="es-ES"/>
        </w:rPr>
        <w:t>dio respuesta a la solicitud de información en los siguientes términos:</w:t>
      </w:r>
    </w:p>
    <w:p w14:paraId="2DD68964" w14:textId="008D4A79" w:rsidR="004503BD" w:rsidRPr="008F5814" w:rsidRDefault="004503BD" w:rsidP="004503BD">
      <w:pPr>
        <w:spacing w:line="360" w:lineRule="auto"/>
        <w:jc w:val="both"/>
        <w:rPr>
          <w:rFonts w:ascii="Palatino Linotype" w:hAnsi="Palatino Linotype" w:cs="Arial"/>
          <w:szCs w:val="22"/>
          <w:lang w:val="es-ES" w:eastAsia="es-ES"/>
        </w:rPr>
      </w:pPr>
    </w:p>
    <w:p w14:paraId="476EA60D" w14:textId="21B2E267" w:rsidR="004503BD" w:rsidRPr="008F5814" w:rsidRDefault="004503BD" w:rsidP="004503BD">
      <w:pPr>
        <w:ind w:left="567" w:right="539"/>
        <w:jc w:val="both"/>
        <w:rPr>
          <w:rFonts w:ascii="Palatino Linotype" w:hAnsi="Palatino Linotype" w:cs="Arial"/>
          <w:b/>
          <w:bCs/>
          <w:i/>
          <w:iCs/>
          <w:sz w:val="22"/>
          <w:szCs w:val="22"/>
          <w:lang w:val="es-ES" w:eastAsia="es-ES"/>
        </w:rPr>
      </w:pPr>
      <w:r w:rsidRPr="008F5814">
        <w:rPr>
          <w:rFonts w:ascii="Palatino Linotype" w:hAnsi="Palatino Linotype" w:cs="Arial"/>
          <w:i/>
          <w:iCs/>
          <w:sz w:val="22"/>
          <w:szCs w:val="22"/>
          <w:lang w:val="es-ES" w:eastAsia="es-ES"/>
        </w:rPr>
        <w:t xml:space="preserve">“…En </w:t>
      </w:r>
      <w:r w:rsidRPr="008F5814">
        <w:rPr>
          <w:rFonts w:ascii="Palatino Linotype" w:hAnsi="Palatino Linotype"/>
          <w:i/>
          <w:iCs/>
          <w:color w:val="000000"/>
          <w:sz w:val="22"/>
          <w:szCs w:val="22"/>
        </w:rPr>
        <w:t>atención a la solicitud con folio 01849/TOLUCA/IP/2022, me permito adjuntar al presente la respuesta correspondiente y anexo. Sin más por el momento, reciba un saludo…” (Sic)</w:t>
      </w:r>
    </w:p>
    <w:p w14:paraId="40309ADB" w14:textId="77777777" w:rsidR="004503BD" w:rsidRPr="008F5814" w:rsidRDefault="004503BD" w:rsidP="004503BD">
      <w:pPr>
        <w:spacing w:line="360" w:lineRule="auto"/>
        <w:jc w:val="both"/>
        <w:rPr>
          <w:rFonts w:ascii="Palatino Linotype" w:hAnsi="Palatino Linotype" w:cs="Arial"/>
          <w:szCs w:val="22"/>
          <w:lang w:val="es-ES" w:eastAsia="es-ES"/>
        </w:rPr>
      </w:pPr>
    </w:p>
    <w:p w14:paraId="39237DEE" w14:textId="174267A3" w:rsidR="004503BD" w:rsidRPr="008F5814" w:rsidRDefault="004503BD" w:rsidP="00E3010F">
      <w:pPr>
        <w:jc w:val="both"/>
        <w:rPr>
          <w:rFonts w:ascii="Palatino Linotype" w:hAnsi="Palatino Linotype" w:cs="Arial"/>
          <w:sz w:val="22"/>
          <w:szCs w:val="22"/>
          <w:lang w:val="es-ES" w:eastAsia="es-ES"/>
        </w:rPr>
      </w:pPr>
      <w:r w:rsidRPr="008F5814">
        <w:rPr>
          <w:rFonts w:ascii="Palatino Linotype" w:hAnsi="Palatino Linotype" w:cs="Arial"/>
          <w:sz w:val="22"/>
          <w:szCs w:val="22"/>
          <w:lang w:val="es-ES" w:eastAsia="es-ES"/>
        </w:rPr>
        <w:t>S</w:t>
      </w:r>
      <w:r w:rsidR="00383939" w:rsidRPr="008F5814">
        <w:rPr>
          <w:rFonts w:ascii="Palatino Linotype" w:hAnsi="Palatino Linotype" w:cs="Arial"/>
          <w:sz w:val="22"/>
          <w:szCs w:val="22"/>
          <w:lang w:val="es-ES" w:eastAsia="es-ES"/>
        </w:rPr>
        <w:t>e adjunt</w:t>
      </w:r>
      <w:r w:rsidRPr="008F5814">
        <w:rPr>
          <w:rFonts w:ascii="Palatino Linotype" w:hAnsi="Palatino Linotype" w:cs="Arial"/>
          <w:sz w:val="22"/>
          <w:szCs w:val="22"/>
          <w:lang w:val="es-ES" w:eastAsia="es-ES"/>
        </w:rPr>
        <w:t>aron los siguientes</w:t>
      </w:r>
      <w:r w:rsidR="00383939" w:rsidRPr="008F5814">
        <w:rPr>
          <w:rFonts w:ascii="Palatino Linotype" w:hAnsi="Palatino Linotype" w:cs="Arial"/>
          <w:sz w:val="22"/>
          <w:szCs w:val="22"/>
          <w:lang w:val="es-ES" w:eastAsia="es-ES"/>
        </w:rPr>
        <w:t xml:space="preserve"> archi</w:t>
      </w:r>
      <w:r w:rsidRPr="008F5814">
        <w:rPr>
          <w:rFonts w:ascii="Palatino Linotype" w:hAnsi="Palatino Linotype" w:cs="Arial"/>
          <w:sz w:val="22"/>
          <w:szCs w:val="22"/>
          <w:lang w:val="es-ES" w:eastAsia="es-ES"/>
        </w:rPr>
        <w:t>vos electrónicos:</w:t>
      </w:r>
    </w:p>
    <w:p w14:paraId="698E920F" w14:textId="77777777" w:rsidR="00E3010F" w:rsidRPr="008F5814" w:rsidRDefault="00E3010F" w:rsidP="00E3010F">
      <w:pPr>
        <w:jc w:val="both"/>
        <w:rPr>
          <w:rFonts w:ascii="Palatino Linotype" w:hAnsi="Palatino Linotype" w:cs="Arial"/>
          <w:sz w:val="22"/>
          <w:szCs w:val="22"/>
          <w:lang w:val="es-ES" w:eastAsia="es-ES"/>
        </w:rPr>
      </w:pPr>
    </w:p>
    <w:p w14:paraId="620B1F63" w14:textId="354ED699" w:rsidR="0072368A" w:rsidRPr="008F5814" w:rsidRDefault="008F5814" w:rsidP="00E3010F">
      <w:pPr>
        <w:pStyle w:val="Prrafodelista"/>
        <w:numPr>
          <w:ilvl w:val="0"/>
          <w:numId w:val="5"/>
        </w:numPr>
        <w:ind w:right="539" w:hanging="153"/>
        <w:jc w:val="both"/>
        <w:rPr>
          <w:rFonts w:ascii="Palatino Linotype" w:hAnsi="Palatino Linotype"/>
          <w:color w:val="000000" w:themeColor="text1"/>
          <w:szCs w:val="22"/>
        </w:rPr>
      </w:pPr>
      <w:hyperlink r:id="rId8" w:tgtFrame="_blank" w:history="1">
        <w:r w:rsidR="004503BD" w:rsidRPr="008F5814">
          <w:rPr>
            <w:rStyle w:val="Hipervnculo"/>
            <w:rFonts w:ascii="Palatino Linotype" w:hAnsi="Palatino Linotype" w:cs="Arial"/>
            <w:b/>
            <w:bCs/>
            <w:color w:val="000000" w:themeColor="text1"/>
            <w:szCs w:val="22"/>
            <w:u w:val="none"/>
          </w:rPr>
          <w:t>SAIMEX 01849 (ULTIMOS 5 RECIBOS DE SIND Y REG).zip</w:t>
        </w:r>
      </w:hyperlink>
      <w:r w:rsidR="004503BD" w:rsidRPr="008F5814">
        <w:rPr>
          <w:rFonts w:ascii="Palatino Linotype" w:hAnsi="Palatino Linotype"/>
          <w:color w:val="000000" w:themeColor="text1"/>
          <w:szCs w:val="22"/>
        </w:rPr>
        <w:t xml:space="preserve">: </w:t>
      </w:r>
      <w:r w:rsidR="0072368A" w:rsidRPr="008F5814">
        <w:rPr>
          <w:rFonts w:ascii="Palatino Linotype" w:hAnsi="Palatino Linotype"/>
          <w:color w:val="000000" w:themeColor="text1"/>
          <w:szCs w:val="22"/>
        </w:rPr>
        <w:t xml:space="preserve">Se integra de catorce archivos electrónicos en formato PDF, que </w:t>
      </w:r>
      <w:r w:rsidR="00EB1E5D" w:rsidRPr="008F5814">
        <w:rPr>
          <w:rFonts w:ascii="Palatino Linotype" w:hAnsi="Palatino Linotype"/>
          <w:color w:val="000000" w:themeColor="text1"/>
          <w:szCs w:val="22"/>
        </w:rPr>
        <w:t>contienen</w:t>
      </w:r>
      <w:r w:rsidR="0072368A" w:rsidRPr="008F5814">
        <w:rPr>
          <w:rFonts w:ascii="Palatino Linotype" w:hAnsi="Palatino Linotype"/>
          <w:color w:val="000000" w:themeColor="text1"/>
          <w:szCs w:val="22"/>
        </w:rPr>
        <w:t xml:space="preserve"> los últimos cinco recibos de nómina de los Síndicos y Reidores Municipales.</w:t>
      </w:r>
    </w:p>
    <w:p w14:paraId="233631FA" w14:textId="34351042" w:rsidR="0072368A" w:rsidRPr="008F5814" w:rsidRDefault="008F5814" w:rsidP="00E3010F">
      <w:pPr>
        <w:pStyle w:val="Prrafodelista"/>
        <w:numPr>
          <w:ilvl w:val="0"/>
          <w:numId w:val="5"/>
        </w:numPr>
        <w:ind w:right="539" w:hanging="153"/>
        <w:jc w:val="both"/>
        <w:rPr>
          <w:rFonts w:ascii="Palatino Linotype" w:hAnsi="Palatino Linotype"/>
          <w:color w:val="000000" w:themeColor="text1"/>
          <w:szCs w:val="22"/>
        </w:rPr>
      </w:pPr>
      <w:hyperlink r:id="rId9" w:tgtFrame="_blank" w:history="1">
        <w:r w:rsidR="004503BD" w:rsidRPr="008F5814">
          <w:rPr>
            <w:rStyle w:val="Hipervnculo"/>
            <w:rFonts w:ascii="Palatino Linotype" w:hAnsi="Palatino Linotype" w:cs="Arial"/>
            <w:b/>
            <w:bCs/>
            <w:color w:val="000000" w:themeColor="text1"/>
            <w:szCs w:val="22"/>
            <w:u w:val="none"/>
          </w:rPr>
          <w:t>Acta Quingentésima Cuadragésima Octava Sesión Extraordinaria.pdf</w:t>
        </w:r>
      </w:hyperlink>
      <w:r w:rsidR="004503BD" w:rsidRPr="008F5814">
        <w:rPr>
          <w:rFonts w:ascii="Palatino Linotype" w:hAnsi="Palatino Linotype"/>
          <w:color w:val="000000" w:themeColor="text1"/>
          <w:szCs w:val="22"/>
        </w:rPr>
        <w:t>:</w:t>
      </w:r>
      <w:r w:rsidR="0072368A" w:rsidRPr="008F5814">
        <w:rPr>
          <w:rFonts w:ascii="Palatino Linotype" w:hAnsi="Palatino Linotype"/>
          <w:color w:val="000000" w:themeColor="text1"/>
          <w:szCs w:val="22"/>
        </w:rPr>
        <w:t xml:space="preserve"> Contiene el Acta de la </w:t>
      </w:r>
      <w:proofErr w:type="spellStart"/>
      <w:r w:rsidR="0072368A" w:rsidRPr="008F5814">
        <w:rPr>
          <w:rFonts w:ascii="Palatino Linotype" w:hAnsi="Palatino Linotype"/>
          <w:color w:val="000000" w:themeColor="text1"/>
          <w:szCs w:val="22"/>
        </w:rPr>
        <w:t>Quingetésima</w:t>
      </w:r>
      <w:proofErr w:type="spellEnd"/>
      <w:r w:rsidR="0072368A" w:rsidRPr="008F5814">
        <w:rPr>
          <w:rFonts w:ascii="Palatino Linotype" w:hAnsi="Palatino Linotype"/>
          <w:color w:val="000000" w:themeColor="text1"/>
          <w:szCs w:val="22"/>
        </w:rPr>
        <w:t xml:space="preserve"> Cuadragésima Octava Sesión </w:t>
      </w:r>
      <w:r w:rsidR="00EB1E5D" w:rsidRPr="008F5814">
        <w:rPr>
          <w:rFonts w:ascii="Palatino Linotype" w:hAnsi="Palatino Linotype"/>
          <w:color w:val="000000" w:themeColor="text1"/>
          <w:szCs w:val="22"/>
        </w:rPr>
        <w:t>Extraordinaria</w:t>
      </w:r>
      <w:r w:rsidR="0072368A" w:rsidRPr="008F5814">
        <w:rPr>
          <w:rFonts w:ascii="Palatino Linotype" w:hAnsi="Palatino Linotype"/>
          <w:color w:val="000000" w:themeColor="text1"/>
          <w:szCs w:val="22"/>
        </w:rPr>
        <w:t xml:space="preserve"> 2022 del Comité de Transparencia del Municipio de Toluca en la cual se propuso y aprobó la propuesta de clasificación como confidencial de forma parcial de los datos contenidos en los recibos de nómina</w:t>
      </w:r>
      <w:r w:rsidR="00E3010F" w:rsidRPr="008F5814">
        <w:rPr>
          <w:rFonts w:ascii="Palatino Linotype" w:hAnsi="Palatino Linotype"/>
          <w:color w:val="000000" w:themeColor="text1"/>
          <w:szCs w:val="22"/>
        </w:rPr>
        <w:t xml:space="preserve"> requeridos</w:t>
      </w:r>
      <w:r w:rsidR="0072368A" w:rsidRPr="008F5814">
        <w:rPr>
          <w:rFonts w:ascii="Palatino Linotype" w:hAnsi="Palatino Linotype"/>
          <w:color w:val="000000" w:themeColor="text1"/>
          <w:szCs w:val="22"/>
        </w:rPr>
        <w:t xml:space="preserve">; </w:t>
      </w:r>
      <w:r w:rsidR="00EB1E5D" w:rsidRPr="008F5814">
        <w:rPr>
          <w:rFonts w:ascii="Palatino Linotype" w:hAnsi="Palatino Linotype"/>
          <w:color w:val="000000" w:themeColor="text1"/>
          <w:szCs w:val="22"/>
        </w:rPr>
        <w:t>asimismo</w:t>
      </w:r>
      <w:r w:rsidR="0072368A" w:rsidRPr="008F5814">
        <w:rPr>
          <w:rFonts w:ascii="Palatino Linotype" w:hAnsi="Palatino Linotype"/>
          <w:color w:val="000000" w:themeColor="text1"/>
          <w:szCs w:val="22"/>
        </w:rPr>
        <w:t xml:space="preserve">, </w:t>
      </w:r>
      <w:r w:rsidR="00E3010F" w:rsidRPr="008F5814">
        <w:rPr>
          <w:rFonts w:ascii="Palatino Linotype" w:hAnsi="Palatino Linotype"/>
          <w:color w:val="000000" w:themeColor="text1"/>
          <w:szCs w:val="22"/>
        </w:rPr>
        <w:t xml:space="preserve">se propuso y aprobó la propuesta de clasificación como información confidencial de forma total de los datos personales contenidos en los certificados de no deudor alimentario de los </w:t>
      </w:r>
      <w:r w:rsidR="00EB1E5D" w:rsidRPr="008F5814">
        <w:rPr>
          <w:rFonts w:ascii="Palatino Linotype" w:hAnsi="Palatino Linotype"/>
          <w:color w:val="000000" w:themeColor="text1"/>
          <w:szCs w:val="22"/>
        </w:rPr>
        <w:t>Síndicos</w:t>
      </w:r>
      <w:r w:rsidR="00E3010F" w:rsidRPr="008F5814">
        <w:rPr>
          <w:rFonts w:ascii="Palatino Linotype" w:hAnsi="Palatino Linotype"/>
          <w:color w:val="000000" w:themeColor="text1"/>
          <w:szCs w:val="22"/>
        </w:rPr>
        <w:t xml:space="preserve"> y Regidores Municipales de Toluca.</w:t>
      </w:r>
    </w:p>
    <w:p w14:paraId="21FD50AC" w14:textId="2D1C05FA" w:rsidR="00383939" w:rsidRPr="008F5814" w:rsidRDefault="008F5814" w:rsidP="00E3010F">
      <w:pPr>
        <w:pStyle w:val="Prrafodelista"/>
        <w:numPr>
          <w:ilvl w:val="0"/>
          <w:numId w:val="5"/>
        </w:numPr>
        <w:ind w:right="539" w:hanging="153"/>
        <w:jc w:val="both"/>
        <w:rPr>
          <w:rFonts w:ascii="Palatino Linotype" w:hAnsi="Palatino Linotype"/>
          <w:color w:val="000000" w:themeColor="text1"/>
          <w:szCs w:val="22"/>
        </w:rPr>
      </w:pPr>
      <w:hyperlink r:id="rId10" w:tgtFrame="_blank" w:history="1">
        <w:r w:rsidR="004503BD" w:rsidRPr="008F5814">
          <w:rPr>
            <w:rStyle w:val="Hipervnculo"/>
            <w:rFonts w:ascii="Palatino Linotype" w:hAnsi="Palatino Linotype" w:cs="Arial"/>
            <w:b/>
            <w:bCs/>
            <w:color w:val="000000" w:themeColor="text1"/>
            <w:szCs w:val="22"/>
            <w:u w:val="none"/>
          </w:rPr>
          <w:t>01849.pdf</w:t>
        </w:r>
      </w:hyperlink>
      <w:r w:rsidR="004503BD" w:rsidRPr="008F5814">
        <w:rPr>
          <w:rFonts w:ascii="Palatino Linotype" w:hAnsi="Palatino Linotype"/>
          <w:color w:val="000000" w:themeColor="text1"/>
          <w:szCs w:val="22"/>
        </w:rPr>
        <w:t>:</w:t>
      </w:r>
      <w:r w:rsidR="00E3010F" w:rsidRPr="008F5814">
        <w:rPr>
          <w:rFonts w:ascii="Palatino Linotype" w:hAnsi="Palatino Linotype"/>
          <w:color w:val="000000" w:themeColor="text1"/>
          <w:szCs w:val="22"/>
        </w:rPr>
        <w:t xml:space="preserve"> Contiene el oficio de fecha 22 de septiembre de dos mil veintidós, suscrito y signado por la Titular de la Unidad de Transparencia, por medio del cual, se informó lo siguiente.</w:t>
      </w:r>
    </w:p>
    <w:p w14:paraId="271E008B" w14:textId="45079B3A" w:rsidR="00E3010F" w:rsidRPr="008F5814" w:rsidRDefault="00E3010F" w:rsidP="00E3010F">
      <w:pPr>
        <w:pStyle w:val="Prrafodelista"/>
        <w:ind w:right="539"/>
        <w:jc w:val="both"/>
        <w:rPr>
          <w:rFonts w:ascii="Palatino Linotype" w:hAnsi="Palatino Linotype"/>
          <w:color w:val="000000" w:themeColor="text1"/>
          <w:szCs w:val="22"/>
        </w:rPr>
      </w:pPr>
    </w:p>
    <w:p w14:paraId="4FDAEBE4" w14:textId="218352C0" w:rsidR="00E3010F" w:rsidRPr="008F5814" w:rsidRDefault="00E3010F" w:rsidP="00E3010F">
      <w:pPr>
        <w:pStyle w:val="Prrafodelista"/>
        <w:ind w:right="539"/>
        <w:jc w:val="both"/>
        <w:rPr>
          <w:rFonts w:ascii="Palatino Linotype" w:hAnsi="Palatino Linotype"/>
          <w:i/>
          <w:iCs/>
          <w:color w:val="000000" w:themeColor="text1"/>
          <w:szCs w:val="22"/>
        </w:rPr>
      </w:pPr>
      <w:r w:rsidRPr="008F5814">
        <w:rPr>
          <w:rFonts w:ascii="Palatino Linotype" w:hAnsi="Palatino Linotype"/>
          <w:i/>
          <w:iCs/>
          <w:color w:val="000000" w:themeColor="text1"/>
          <w:szCs w:val="22"/>
        </w:rPr>
        <w:t xml:space="preserve">“…hago de su conocimiento que la Dirección de General de Administración y Servidora Pública Habilitada, informó a la que suscribe que después de realizar una búsqueda exhaustiva y razonable de la información dentro de sus archivos, hace entrega de los recibos de nómina en versión pública, toda vez que fueron clasificados como información confidencial en partes, mediante acuerdo número AT/AC/01/2022, asimismo, </w:t>
      </w:r>
      <w:r w:rsidR="00213EF6" w:rsidRPr="008F5814">
        <w:rPr>
          <w:rFonts w:ascii="Palatino Linotype" w:hAnsi="Palatino Linotype"/>
          <w:i/>
          <w:iCs/>
          <w:color w:val="000000" w:themeColor="text1"/>
          <w:szCs w:val="22"/>
        </w:rPr>
        <w:t xml:space="preserve">y respecto al certificado de no deudor alimentario, informó que fue clasificado como información confidencial en su totalidad mediante Acuerdo número AT/CT/02/2022, probados en la </w:t>
      </w:r>
      <w:proofErr w:type="spellStart"/>
      <w:r w:rsidR="00213EF6" w:rsidRPr="008F5814">
        <w:rPr>
          <w:rFonts w:ascii="Palatino Linotype" w:hAnsi="Palatino Linotype"/>
          <w:i/>
          <w:iCs/>
          <w:color w:val="000000" w:themeColor="text1"/>
          <w:szCs w:val="22"/>
        </w:rPr>
        <w:t>Quintagésima</w:t>
      </w:r>
      <w:proofErr w:type="spellEnd"/>
      <w:r w:rsidR="00213EF6" w:rsidRPr="008F5814">
        <w:rPr>
          <w:rFonts w:ascii="Palatino Linotype" w:hAnsi="Palatino Linotype"/>
          <w:i/>
          <w:iCs/>
          <w:color w:val="000000" w:themeColor="text1"/>
          <w:szCs w:val="22"/>
        </w:rPr>
        <w:t xml:space="preserve"> </w:t>
      </w:r>
      <w:proofErr w:type="spellStart"/>
      <w:r w:rsidR="00213EF6" w:rsidRPr="008F5814">
        <w:rPr>
          <w:rFonts w:ascii="Palatino Linotype" w:hAnsi="Palatino Linotype"/>
          <w:i/>
          <w:iCs/>
          <w:color w:val="000000" w:themeColor="text1"/>
          <w:szCs w:val="22"/>
        </w:rPr>
        <w:t>Cuagragésima</w:t>
      </w:r>
      <w:proofErr w:type="spellEnd"/>
      <w:r w:rsidR="00213EF6" w:rsidRPr="008F5814">
        <w:rPr>
          <w:rFonts w:ascii="Palatino Linotype" w:hAnsi="Palatino Linotype"/>
          <w:i/>
          <w:iCs/>
          <w:color w:val="000000" w:themeColor="text1"/>
          <w:szCs w:val="22"/>
        </w:rPr>
        <w:t xml:space="preserve"> Octava Sesión Extraordinaria del Comité de Transparencia del Municipio de Toluca Administración 2022- 2024, de fecha doce de septiembre del año dos mil veintidós, misma que se adjunta a la presente…</w:t>
      </w:r>
      <w:r w:rsidRPr="008F5814">
        <w:rPr>
          <w:rFonts w:ascii="Palatino Linotype" w:hAnsi="Palatino Linotype"/>
          <w:i/>
          <w:iCs/>
          <w:color w:val="000000" w:themeColor="text1"/>
          <w:szCs w:val="22"/>
        </w:rPr>
        <w:t>”</w:t>
      </w:r>
      <w:r w:rsidR="00213EF6" w:rsidRPr="008F5814">
        <w:rPr>
          <w:rFonts w:ascii="Palatino Linotype" w:hAnsi="Palatino Linotype"/>
          <w:i/>
          <w:iCs/>
          <w:color w:val="000000" w:themeColor="text1"/>
          <w:szCs w:val="22"/>
        </w:rPr>
        <w:t xml:space="preserve"> (Sic)</w:t>
      </w:r>
    </w:p>
    <w:p w14:paraId="559C4782" w14:textId="77777777" w:rsidR="0072368A" w:rsidRPr="008F5814" w:rsidRDefault="0072368A" w:rsidP="0072368A">
      <w:pPr>
        <w:spacing w:line="360" w:lineRule="auto"/>
        <w:ind w:right="539"/>
        <w:rPr>
          <w:rFonts w:ascii="Palatino Linotype" w:hAnsi="Palatino Linotype"/>
          <w:color w:val="000000" w:themeColor="text1"/>
          <w:sz w:val="22"/>
          <w:szCs w:val="22"/>
        </w:rPr>
      </w:pPr>
    </w:p>
    <w:p w14:paraId="0E0CA2FD" w14:textId="0DCC8C90" w:rsidR="00383939" w:rsidRPr="008F5814" w:rsidRDefault="00383939" w:rsidP="00383939">
      <w:pPr>
        <w:pStyle w:val="Prrafodelista"/>
        <w:numPr>
          <w:ilvl w:val="0"/>
          <w:numId w:val="1"/>
        </w:numPr>
        <w:spacing w:line="360" w:lineRule="auto"/>
        <w:ind w:left="0" w:firstLine="0"/>
        <w:jc w:val="both"/>
        <w:rPr>
          <w:rFonts w:ascii="Palatino Linotype" w:hAnsi="Palatino Linotype" w:cs="Arial"/>
          <w:sz w:val="24"/>
          <w:szCs w:val="22"/>
          <w:lang w:val="es-ES" w:eastAsia="es-ES"/>
        </w:rPr>
      </w:pPr>
      <w:r w:rsidRPr="008F5814">
        <w:rPr>
          <w:rFonts w:ascii="Palatino Linotype" w:eastAsia="Calibri" w:hAnsi="Palatino Linotype" w:cs="Arial"/>
          <w:sz w:val="24"/>
          <w:szCs w:val="22"/>
          <w:lang w:val="es-AR" w:eastAsia="es-ES"/>
        </w:rPr>
        <w:t xml:space="preserve">El </w:t>
      </w:r>
      <w:r w:rsidR="00213EF6" w:rsidRPr="008F5814">
        <w:rPr>
          <w:rFonts w:ascii="Palatino Linotype" w:eastAsia="Calibri" w:hAnsi="Palatino Linotype" w:cs="Arial"/>
          <w:sz w:val="24"/>
          <w:szCs w:val="22"/>
          <w:lang w:val="es-AR" w:eastAsia="es-ES"/>
        </w:rPr>
        <w:t xml:space="preserve">veintitrés </w:t>
      </w:r>
      <w:r w:rsidR="00A12546" w:rsidRPr="008F5814">
        <w:rPr>
          <w:rFonts w:ascii="Palatino Linotype" w:eastAsia="Calibri" w:hAnsi="Palatino Linotype" w:cs="Arial"/>
          <w:sz w:val="24"/>
          <w:szCs w:val="22"/>
          <w:lang w:val="es-AR" w:eastAsia="es-ES"/>
        </w:rPr>
        <w:t>(</w:t>
      </w:r>
      <w:r w:rsidR="00213EF6" w:rsidRPr="008F5814">
        <w:rPr>
          <w:rFonts w:ascii="Palatino Linotype" w:eastAsia="Calibri" w:hAnsi="Palatino Linotype" w:cs="Arial"/>
          <w:sz w:val="24"/>
          <w:szCs w:val="22"/>
          <w:lang w:val="es-AR" w:eastAsia="es-ES"/>
        </w:rPr>
        <w:t>23</w:t>
      </w:r>
      <w:r w:rsidR="00A12546" w:rsidRPr="008F5814">
        <w:rPr>
          <w:rFonts w:ascii="Palatino Linotype" w:eastAsia="Calibri" w:hAnsi="Palatino Linotype" w:cs="Arial"/>
          <w:sz w:val="24"/>
          <w:szCs w:val="22"/>
          <w:lang w:val="es-AR" w:eastAsia="es-ES"/>
        </w:rPr>
        <w:t xml:space="preserve">) de </w:t>
      </w:r>
      <w:r w:rsidR="006376E5" w:rsidRPr="008F5814">
        <w:rPr>
          <w:rFonts w:ascii="Palatino Linotype" w:eastAsia="Calibri" w:hAnsi="Palatino Linotype" w:cs="Arial"/>
          <w:sz w:val="24"/>
          <w:szCs w:val="22"/>
          <w:lang w:val="es-AR" w:eastAsia="es-ES"/>
        </w:rPr>
        <w:t>septiembre</w:t>
      </w:r>
      <w:r w:rsidR="00A12546" w:rsidRPr="008F5814">
        <w:rPr>
          <w:rFonts w:ascii="Palatino Linotype" w:eastAsia="Calibri" w:hAnsi="Palatino Linotype" w:cs="Arial"/>
          <w:sz w:val="24"/>
          <w:szCs w:val="22"/>
          <w:lang w:val="es-AR" w:eastAsia="es-ES"/>
        </w:rPr>
        <w:t xml:space="preserve"> de dos mil veinti</w:t>
      </w:r>
      <w:r w:rsidR="00213EF6" w:rsidRPr="008F5814">
        <w:rPr>
          <w:rFonts w:ascii="Palatino Linotype" w:eastAsia="Calibri" w:hAnsi="Palatino Linotype" w:cs="Arial"/>
          <w:sz w:val="24"/>
          <w:szCs w:val="22"/>
          <w:lang w:val="es-AR" w:eastAsia="es-ES"/>
        </w:rPr>
        <w:t>dós</w:t>
      </w:r>
      <w:r w:rsidRPr="008F5814">
        <w:rPr>
          <w:rFonts w:ascii="Palatino Linotype" w:hAnsi="Palatino Linotype" w:cs="Arial"/>
          <w:sz w:val="24"/>
          <w:szCs w:val="22"/>
          <w:lang w:val="es-ES" w:eastAsia="es-ES"/>
        </w:rPr>
        <w:t xml:space="preserve">, </w:t>
      </w:r>
      <w:r w:rsidRPr="008F5814">
        <w:rPr>
          <w:rFonts w:ascii="Palatino Linotype" w:eastAsiaTheme="minorEastAsia" w:hAnsi="Palatino Linotype"/>
          <w:b/>
          <w:sz w:val="24"/>
          <w:szCs w:val="22"/>
          <w:lang w:val="es-ES_tradnl" w:eastAsia="es-ES"/>
        </w:rPr>
        <w:t>EL RECURRENTE</w:t>
      </w:r>
      <w:r w:rsidRPr="008F5814">
        <w:rPr>
          <w:rFonts w:ascii="Palatino Linotype" w:hAnsi="Palatino Linotype" w:cs="Arial"/>
          <w:sz w:val="24"/>
          <w:szCs w:val="22"/>
          <w:lang w:val="es-ES" w:eastAsia="es-ES"/>
        </w:rPr>
        <w:t xml:space="preserve"> interpuso el recurso de revisión, en contra de la respuesta, señalando como:</w:t>
      </w:r>
    </w:p>
    <w:p w14:paraId="15D588D9" w14:textId="77777777" w:rsidR="00383939" w:rsidRPr="008F5814" w:rsidRDefault="00383939" w:rsidP="00383939">
      <w:pPr>
        <w:pStyle w:val="Prrafodelista"/>
        <w:spacing w:line="360" w:lineRule="auto"/>
        <w:ind w:left="0"/>
        <w:jc w:val="both"/>
        <w:rPr>
          <w:rFonts w:ascii="Palatino Linotype" w:hAnsi="Palatino Linotype" w:cs="Arial"/>
          <w:szCs w:val="22"/>
          <w:lang w:val="es-ES" w:eastAsia="es-ES"/>
        </w:rPr>
      </w:pPr>
    </w:p>
    <w:p w14:paraId="3BEFA481" w14:textId="2F378E4B" w:rsidR="00383939" w:rsidRPr="008F5814" w:rsidRDefault="00383939" w:rsidP="00383939">
      <w:pPr>
        <w:spacing w:line="360" w:lineRule="auto"/>
        <w:ind w:left="567" w:right="567"/>
        <w:contextualSpacing/>
        <w:jc w:val="both"/>
        <w:rPr>
          <w:rFonts w:ascii="Palatino Linotype" w:eastAsia="Calibri" w:hAnsi="Palatino Linotype" w:cs="Arial"/>
          <w:i/>
          <w:sz w:val="22"/>
          <w:szCs w:val="22"/>
          <w:lang w:val="es-ES" w:eastAsia="es-ES"/>
        </w:rPr>
      </w:pPr>
      <w:r w:rsidRPr="008F5814">
        <w:rPr>
          <w:rFonts w:ascii="Palatino Linotype" w:eastAsiaTheme="minorEastAsia" w:hAnsi="Palatino Linotype"/>
          <w:b/>
          <w:sz w:val="22"/>
          <w:szCs w:val="22"/>
          <w:lang w:val="es-ES_tradnl" w:eastAsia="es-ES"/>
        </w:rPr>
        <w:t>Acto impugnado</w:t>
      </w:r>
      <w:r w:rsidRPr="008F5814">
        <w:rPr>
          <w:rFonts w:ascii="Palatino Linotype" w:eastAsiaTheme="minorEastAsia" w:hAnsi="Palatino Linotype"/>
          <w:b/>
          <w:i/>
          <w:sz w:val="22"/>
          <w:szCs w:val="22"/>
          <w:lang w:val="es-ES_tradnl" w:eastAsia="es-ES"/>
        </w:rPr>
        <w:t>:</w:t>
      </w:r>
      <w:r w:rsidRPr="008F5814">
        <w:rPr>
          <w:rFonts w:ascii="Palatino Linotype" w:hAnsi="Palatino Linotype"/>
          <w:i/>
          <w:color w:val="000000"/>
          <w:sz w:val="22"/>
          <w:szCs w:val="22"/>
        </w:rPr>
        <w:t xml:space="preserve"> “</w:t>
      </w:r>
      <w:r w:rsidR="00213EF6" w:rsidRPr="008F5814">
        <w:rPr>
          <w:rFonts w:ascii="Palatino Linotype" w:hAnsi="Palatino Linotype"/>
          <w:i/>
          <w:color w:val="000000"/>
          <w:sz w:val="22"/>
          <w:szCs w:val="22"/>
        </w:rPr>
        <w:t>No entregaron la información en su totalidad.</w:t>
      </w:r>
      <w:r w:rsidRPr="008F5814">
        <w:rPr>
          <w:rFonts w:ascii="Palatino Linotype" w:hAnsi="Palatino Linotype"/>
          <w:i/>
          <w:color w:val="000000"/>
          <w:sz w:val="22"/>
          <w:szCs w:val="22"/>
        </w:rPr>
        <w:t>" (Sic)</w:t>
      </w:r>
    </w:p>
    <w:p w14:paraId="7386C120" w14:textId="77777777" w:rsidR="00383939" w:rsidRPr="008F5814" w:rsidRDefault="00383939" w:rsidP="00383939">
      <w:pPr>
        <w:spacing w:line="360" w:lineRule="auto"/>
        <w:ind w:left="567" w:right="567"/>
        <w:contextualSpacing/>
        <w:jc w:val="both"/>
        <w:rPr>
          <w:rFonts w:ascii="Palatino Linotype" w:eastAsia="Calibri" w:hAnsi="Palatino Linotype" w:cs="Arial"/>
          <w:sz w:val="22"/>
          <w:szCs w:val="22"/>
          <w:lang w:val="es-ES" w:eastAsia="es-ES"/>
        </w:rPr>
      </w:pPr>
    </w:p>
    <w:p w14:paraId="13ABE7C8" w14:textId="65555ACA" w:rsidR="00383939" w:rsidRPr="008F5814" w:rsidRDefault="00383939" w:rsidP="00A12546">
      <w:pPr>
        <w:spacing w:line="360" w:lineRule="auto"/>
        <w:ind w:left="567" w:right="567"/>
        <w:contextualSpacing/>
        <w:jc w:val="both"/>
        <w:rPr>
          <w:rFonts w:ascii="Palatino Linotype" w:hAnsi="Palatino Linotype"/>
          <w:i/>
          <w:color w:val="000000"/>
          <w:sz w:val="22"/>
          <w:szCs w:val="22"/>
        </w:rPr>
      </w:pPr>
      <w:r w:rsidRPr="008F5814">
        <w:rPr>
          <w:rFonts w:ascii="Palatino Linotype" w:eastAsiaTheme="minorEastAsia" w:hAnsi="Palatino Linotype"/>
          <w:b/>
          <w:sz w:val="22"/>
          <w:szCs w:val="22"/>
          <w:lang w:val="es-ES_tradnl" w:eastAsia="es-ES"/>
        </w:rPr>
        <w:t>Razones o Motivos de inconformidad</w:t>
      </w:r>
      <w:r w:rsidR="00A12546" w:rsidRPr="008F5814">
        <w:rPr>
          <w:rFonts w:ascii="Palatino Linotype" w:eastAsiaTheme="minorEastAsia" w:hAnsi="Palatino Linotype"/>
          <w:b/>
          <w:sz w:val="22"/>
          <w:szCs w:val="22"/>
          <w:lang w:val="es-ES_tradnl" w:eastAsia="es-ES"/>
        </w:rPr>
        <w:t>: “</w:t>
      </w:r>
      <w:r w:rsidR="00A12546" w:rsidRPr="008F5814">
        <w:rPr>
          <w:rFonts w:ascii="Palatino Linotype" w:hAnsi="Palatino Linotype"/>
          <w:i/>
          <w:color w:val="000000"/>
          <w:sz w:val="22"/>
          <w:szCs w:val="22"/>
        </w:rPr>
        <w:t>No e</w:t>
      </w:r>
      <w:r w:rsidR="00213EF6" w:rsidRPr="008F5814">
        <w:rPr>
          <w:rFonts w:ascii="Palatino Linotype" w:hAnsi="Palatino Linotype"/>
          <w:i/>
          <w:color w:val="000000"/>
          <w:sz w:val="22"/>
          <w:szCs w:val="22"/>
        </w:rPr>
        <w:t>ntregaron la información en su totalidad.</w:t>
      </w:r>
      <w:r w:rsidR="00A12546" w:rsidRPr="008F5814">
        <w:rPr>
          <w:rFonts w:ascii="Palatino Linotype" w:hAnsi="Palatino Linotype"/>
          <w:i/>
          <w:color w:val="000000"/>
          <w:sz w:val="22"/>
          <w:szCs w:val="22"/>
        </w:rPr>
        <w:t>” (Sic)</w:t>
      </w:r>
    </w:p>
    <w:p w14:paraId="44E7A093" w14:textId="77777777" w:rsidR="00383939" w:rsidRPr="008F5814" w:rsidRDefault="00383939" w:rsidP="00383939">
      <w:pPr>
        <w:spacing w:line="360" w:lineRule="auto"/>
        <w:jc w:val="both"/>
        <w:rPr>
          <w:rFonts w:ascii="Palatino Linotype" w:hAnsi="Palatino Linotype" w:cs="Arial"/>
          <w:szCs w:val="22"/>
          <w:lang w:val="es-ES" w:eastAsia="es-ES"/>
        </w:rPr>
      </w:pPr>
    </w:p>
    <w:p w14:paraId="0507F4BB" w14:textId="77777777" w:rsidR="00383939" w:rsidRPr="008F5814" w:rsidRDefault="00383939" w:rsidP="00383939">
      <w:pPr>
        <w:pStyle w:val="Prrafodelista"/>
        <w:numPr>
          <w:ilvl w:val="0"/>
          <w:numId w:val="1"/>
        </w:numPr>
        <w:spacing w:line="360" w:lineRule="auto"/>
        <w:ind w:left="0" w:firstLine="0"/>
        <w:jc w:val="both"/>
        <w:rPr>
          <w:rFonts w:ascii="Palatino Linotype" w:hAnsi="Palatino Linotype" w:cs="Arial"/>
          <w:sz w:val="24"/>
          <w:szCs w:val="22"/>
          <w:lang w:val="es-ES" w:eastAsia="es-ES"/>
        </w:rPr>
      </w:pPr>
      <w:r w:rsidRPr="008F5814">
        <w:rPr>
          <w:rFonts w:ascii="Palatino Linotype" w:hAnsi="Palatino Linotype" w:cs="Arial"/>
          <w:sz w:val="24"/>
          <w:lang w:val="es-ES" w:eastAsia="es-ES"/>
        </w:rPr>
        <w:t xml:space="preserve">Se registró el recurso de revisión bajo el número de expediente </w:t>
      </w:r>
      <w:r w:rsidRPr="008F5814">
        <w:rPr>
          <w:rFonts w:ascii="Palatino Linotype" w:eastAsiaTheme="minorEastAsia" w:hAnsi="Palatino Linotype" w:cs="Arial"/>
          <w:bCs/>
          <w:sz w:val="24"/>
          <w:lang w:val="es-ES_tradnl" w:eastAsia="es-ES"/>
        </w:rPr>
        <w:t xml:space="preserve">al rubro indicado, asimismo con fundamento en lo dispuesto por el </w:t>
      </w:r>
      <w:r w:rsidRPr="008F5814">
        <w:rPr>
          <w:rFonts w:ascii="Palatino Linotype" w:eastAsia="Calibri" w:hAnsi="Palatino Linotype" w:cs="Arial"/>
          <w:sz w:val="24"/>
          <w:lang w:val="es-ES" w:eastAsia="es-ES"/>
        </w:rPr>
        <w:t xml:space="preserve">artículo 185 fracción I de la </w:t>
      </w:r>
      <w:r w:rsidRPr="008F5814">
        <w:rPr>
          <w:rFonts w:ascii="Palatino Linotype" w:eastAsia="Calibri" w:hAnsi="Palatino Linotype" w:cs="Arial"/>
          <w:b/>
          <w:sz w:val="24"/>
          <w:lang w:val="es-ES" w:eastAsia="es-ES"/>
        </w:rPr>
        <w:t xml:space="preserve">Ley de Transparencia y Acceso a la Información Pública del Estado de México y Municipios </w:t>
      </w:r>
      <w:r w:rsidRPr="008F5814">
        <w:rPr>
          <w:rFonts w:ascii="Palatino Linotype" w:hAnsi="Palatino Linotype" w:cs="Arial"/>
          <w:sz w:val="24"/>
          <w:lang w:val="es-ES" w:eastAsia="es-ES"/>
        </w:rPr>
        <w:t xml:space="preserve">se turnó a la </w:t>
      </w:r>
      <w:r w:rsidRPr="008F5814">
        <w:rPr>
          <w:rFonts w:ascii="Palatino Linotype" w:hAnsi="Palatino Linotype" w:cs="Arial"/>
          <w:b/>
          <w:sz w:val="24"/>
          <w:lang w:val="es-ES" w:eastAsia="es-ES"/>
        </w:rPr>
        <w:t xml:space="preserve">Comisionada María del Rosario Mejía Ayala, </w:t>
      </w:r>
      <w:r w:rsidRPr="008F5814">
        <w:rPr>
          <w:rFonts w:ascii="Palatino Linotype" w:hAnsi="Palatino Linotype" w:cs="Arial"/>
          <w:sz w:val="24"/>
          <w:lang w:val="es-ES" w:eastAsia="es-ES"/>
        </w:rPr>
        <w:t xml:space="preserve">con el objeto de </w:t>
      </w:r>
      <w:r w:rsidRPr="008F5814">
        <w:rPr>
          <w:rFonts w:ascii="Palatino Linotype" w:hAnsi="Palatino Linotype" w:cs="Arial"/>
          <w:sz w:val="24"/>
          <w:lang w:eastAsia="es-ES"/>
        </w:rPr>
        <w:t xml:space="preserve">su análisis. </w:t>
      </w:r>
    </w:p>
    <w:p w14:paraId="1D446ECC" w14:textId="77777777" w:rsidR="00383939" w:rsidRPr="008F5814" w:rsidRDefault="00383939" w:rsidP="00383939">
      <w:pPr>
        <w:pStyle w:val="Prrafodelista"/>
        <w:spacing w:line="360" w:lineRule="auto"/>
        <w:ind w:left="0"/>
        <w:jc w:val="both"/>
        <w:rPr>
          <w:rFonts w:ascii="Palatino Linotype" w:hAnsi="Palatino Linotype" w:cs="Arial"/>
          <w:sz w:val="24"/>
          <w:szCs w:val="22"/>
          <w:lang w:val="es-ES" w:eastAsia="es-ES"/>
        </w:rPr>
      </w:pPr>
    </w:p>
    <w:p w14:paraId="655B38D0" w14:textId="760ED108" w:rsidR="00A12546" w:rsidRPr="008F5814" w:rsidRDefault="00383939" w:rsidP="00383939">
      <w:pPr>
        <w:pStyle w:val="Prrafodelista"/>
        <w:numPr>
          <w:ilvl w:val="0"/>
          <w:numId w:val="1"/>
        </w:numPr>
        <w:spacing w:line="360" w:lineRule="auto"/>
        <w:ind w:left="0" w:firstLine="0"/>
        <w:jc w:val="both"/>
        <w:rPr>
          <w:rFonts w:ascii="Palatino Linotype" w:hAnsi="Palatino Linotype" w:cs="Arial"/>
          <w:sz w:val="24"/>
          <w:szCs w:val="22"/>
          <w:lang w:val="es-ES" w:eastAsia="es-ES"/>
        </w:rPr>
      </w:pPr>
      <w:r w:rsidRPr="008F5814">
        <w:rPr>
          <w:rFonts w:ascii="Palatino Linotype" w:eastAsia="Calibri" w:hAnsi="Palatino Linotype" w:cs="Arial"/>
          <w:sz w:val="24"/>
          <w:lang w:val="es-ES" w:eastAsia="es-ES"/>
        </w:rPr>
        <w:t xml:space="preserve">El Comisionado Ponente con fundamento en lo dispuesto por el artículo 185 fracción II de la ley de la materia, a través del acuerdo de admisión de fecha </w:t>
      </w:r>
      <w:r w:rsidR="00213EF6" w:rsidRPr="008F5814">
        <w:rPr>
          <w:rFonts w:ascii="Palatino Linotype" w:eastAsia="Calibri" w:hAnsi="Palatino Linotype" w:cs="Arial"/>
          <w:sz w:val="24"/>
          <w:lang w:val="es-ES" w:eastAsia="es-ES"/>
        </w:rPr>
        <w:t xml:space="preserve">veintisiete </w:t>
      </w:r>
      <w:r w:rsidR="00A12546" w:rsidRPr="008F5814">
        <w:rPr>
          <w:rFonts w:ascii="Palatino Linotype" w:eastAsia="Calibri" w:hAnsi="Palatino Linotype" w:cs="Arial"/>
          <w:sz w:val="24"/>
          <w:lang w:val="es-ES" w:eastAsia="es-ES"/>
        </w:rPr>
        <w:t>(</w:t>
      </w:r>
      <w:r w:rsidR="00213EF6" w:rsidRPr="008F5814">
        <w:rPr>
          <w:rFonts w:ascii="Palatino Linotype" w:eastAsia="Calibri" w:hAnsi="Palatino Linotype" w:cs="Arial"/>
          <w:sz w:val="24"/>
          <w:lang w:val="es-ES" w:eastAsia="es-ES"/>
        </w:rPr>
        <w:t>27</w:t>
      </w:r>
      <w:r w:rsidR="00A12546" w:rsidRPr="008F5814">
        <w:rPr>
          <w:rFonts w:ascii="Palatino Linotype" w:eastAsia="Calibri" w:hAnsi="Palatino Linotype" w:cs="Arial"/>
          <w:sz w:val="24"/>
          <w:lang w:val="es-ES" w:eastAsia="es-ES"/>
        </w:rPr>
        <w:t xml:space="preserve">) de </w:t>
      </w:r>
      <w:r w:rsidR="00213EF6" w:rsidRPr="008F5814">
        <w:rPr>
          <w:rFonts w:ascii="Palatino Linotype" w:eastAsia="Calibri" w:hAnsi="Palatino Linotype" w:cs="Arial"/>
          <w:sz w:val="24"/>
          <w:lang w:val="es-ES" w:eastAsia="es-ES"/>
        </w:rPr>
        <w:t xml:space="preserve">septiembre </w:t>
      </w:r>
      <w:r w:rsidR="00A12546" w:rsidRPr="008F5814">
        <w:rPr>
          <w:rFonts w:ascii="Palatino Linotype" w:eastAsia="Calibri" w:hAnsi="Palatino Linotype" w:cs="Arial"/>
          <w:sz w:val="24"/>
          <w:lang w:val="es-ES" w:eastAsia="es-ES"/>
        </w:rPr>
        <w:t>de dos mil veint</w:t>
      </w:r>
      <w:r w:rsidR="00213EF6" w:rsidRPr="008F5814">
        <w:rPr>
          <w:rFonts w:ascii="Palatino Linotype" w:eastAsia="Calibri" w:hAnsi="Palatino Linotype" w:cs="Arial"/>
          <w:sz w:val="24"/>
          <w:lang w:val="es-ES" w:eastAsia="es-ES"/>
        </w:rPr>
        <w:t>idó</w:t>
      </w:r>
      <w:r w:rsidR="00A12546" w:rsidRPr="008F5814">
        <w:rPr>
          <w:rFonts w:ascii="Palatino Linotype" w:eastAsia="Calibri" w:hAnsi="Palatino Linotype" w:cs="Arial"/>
          <w:sz w:val="24"/>
          <w:lang w:val="es-ES" w:eastAsia="es-ES"/>
        </w:rPr>
        <w:t>s</w:t>
      </w:r>
      <w:r w:rsidRPr="008F5814">
        <w:rPr>
          <w:rFonts w:ascii="Palatino Linotype" w:eastAsia="Calibri" w:hAnsi="Palatino Linotype" w:cs="Arial"/>
          <w:sz w:val="24"/>
          <w:lang w:val="es-ES" w:eastAsia="es-ES"/>
        </w:rPr>
        <w:t xml:space="preserve">, puso a disposición de las partes el expediente electrónico </w:t>
      </w:r>
      <w:r w:rsidRPr="008F5814">
        <w:rPr>
          <w:rFonts w:ascii="Palatino Linotype" w:eastAsia="Calibri" w:hAnsi="Palatino Linotype" w:cs="Arial"/>
          <w:sz w:val="24"/>
          <w:lang w:val="es-ES_tradnl" w:eastAsia="es-ES"/>
        </w:rPr>
        <w:t xml:space="preserve">vía </w:t>
      </w:r>
      <w:r w:rsidRPr="008F5814">
        <w:rPr>
          <w:rFonts w:ascii="Palatino Linotype" w:eastAsia="Calibri" w:hAnsi="Palatino Linotype" w:cs="Arial"/>
          <w:b/>
          <w:sz w:val="24"/>
          <w:lang w:val="es-ES" w:eastAsia="es-ES"/>
        </w:rPr>
        <w:t xml:space="preserve">SAIMEX </w:t>
      </w:r>
      <w:r w:rsidRPr="008F5814">
        <w:rPr>
          <w:rFonts w:ascii="Palatino Linotype" w:eastAsia="Calibri" w:hAnsi="Palatino Linotype" w:cs="Arial"/>
          <w:sz w:val="24"/>
          <w:lang w:val="es-ES" w:eastAsia="es-ES"/>
        </w:rPr>
        <w:t xml:space="preserve">a efecto de que en un plazo máximo de siete días manifestaran lo que a derecho convinieran, ofrecieran pruebas y alegatos según corresponda al caso concreto, de esta forma para que el </w:t>
      </w:r>
      <w:r w:rsidRPr="008F5814">
        <w:rPr>
          <w:rFonts w:ascii="Palatino Linotype" w:eastAsia="Calibri" w:hAnsi="Palatino Linotype" w:cs="Arial"/>
          <w:b/>
          <w:sz w:val="24"/>
          <w:lang w:val="es-ES" w:eastAsia="es-ES"/>
        </w:rPr>
        <w:t>SUJETO OBLIGADO</w:t>
      </w:r>
      <w:r w:rsidRPr="008F5814">
        <w:rPr>
          <w:rFonts w:ascii="Palatino Linotype" w:eastAsia="Calibri" w:hAnsi="Palatino Linotype" w:cs="Arial"/>
          <w:sz w:val="24"/>
          <w:lang w:val="es-ES" w:eastAsia="es-ES"/>
        </w:rPr>
        <w:t xml:space="preserve"> presentara el informe justificado procedente. </w:t>
      </w:r>
    </w:p>
    <w:p w14:paraId="779F5FF2" w14:textId="77777777" w:rsidR="00A12546" w:rsidRPr="008F5814" w:rsidRDefault="00A12546" w:rsidP="006376E5">
      <w:pPr>
        <w:rPr>
          <w:rFonts w:ascii="Palatino Linotype" w:eastAsia="Calibri" w:hAnsi="Palatino Linotype" w:cs="Arial"/>
          <w:lang w:val="es-ES" w:eastAsia="es-ES"/>
        </w:rPr>
      </w:pPr>
    </w:p>
    <w:p w14:paraId="2C2C4035" w14:textId="6F6692AE" w:rsidR="00213EF6" w:rsidRPr="008F5814" w:rsidRDefault="00383939" w:rsidP="00A12546">
      <w:pPr>
        <w:pStyle w:val="Prrafodelista"/>
        <w:numPr>
          <w:ilvl w:val="0"/>
          <w:numId w:val="1"/>
        </w:numPr>
        <w:spacing w:line="360" w:lineRule="auto"/>
        <w:ind w:left="0" w:firstLine="0"/>
        <w:jc w:val="both"/>
        <w:rPr>
          <w:rFonts w:ascii="Palatino Linotype" w:hAnsi="Palatino Linotype" w:cs="Arial"/>
          <w:sz w:val="24"/>
          <w:szCs w:val="22"/>
          <w:lang w:val="es-ES" w:eastAsia="es-ES"/>
        </w:rPr>
      </w:pPr>
      <w:r w:rsidRPr="008F5814">
        <w:rPr>
          <w:rFonts w:ascii="Palatino Linotype" w:eastAsia="Calibri" w:hAnsi="Palatino Linotype" w:cs="Arial"/>
          <w:sz w:val="24"/>
          <w:lang w:val="es-ES" w:eastAsia="es-ES"/>
        </w:rPr>
        <w:t xml:space="preserve">De las constancias que obran en el expediente electrónico SAIMEX el </w:t>
      </w:r>
      <w:r w:rsidR="006376E5" w:rsidRPr="008F5814">
        <w:rPr>
          <w:rFonts w:ascii="Palatino Linotype" w:eastAsia="Calibri" w:hAnsi="Palatino Linotype" w:cs="Arial"/>
          <w:sz w:val="24"/>
          <w:lang w:val="es-ES" w:eastAsia="es-ES"/>
        </w:rPr>
        <w:t>P</w:t>
      </w:r>
      <w:r w:rsidRPr="008F5814">
        <w:rPr>
          <w:rFonts w:ascii="Palatino Linotype" w:eastAsia="Calibri" w:hAnsi="Palatino Linotype" w:cs="Arial"/>
          <w:sz w:val="24"/>
          <w:lang w:val="es-ES" w:eastAsia="es-ES"/>
        </w:rPr>
        <w:t>articular no realizó manifestaciones</w:t>
      </w:r>
      <w:r w:rsidR="00213EF6" w:rsidRPr="008F5814">
        <w:rPr>
          <w:rFonts w:ascii="Palatino Linotype" w:hAnsi="Palatino Linotype" w:cs="Arial"/>
          <w:sz w:val="24"/>
          <w:szCs w:val="22"/>
          <w:lang w:val="es-ES" w:eastAsia="es-ES"/>
        </w:rPr>
        <w:t>.</w:t>
      </w:r>
    </w:p>
    <w:p w14:paraId="38A7EFE5" w14:textId="77777777" w:rsidR="00213EF6" w:rsidRPr="008F5814" w:rsidRDefault="00213EF6" w:rsidP="006376E5">
      <w:pPr>
        <w:rPr>
          <w:rFonts w:ascii="Palatino Linotype" w:hAnsi="Palatino Linotype" w:cs="Arial"/>
          <w:szCs w:val="22"/>
          <w:lang w:val="es-ES" w:eastAsia="es-ES"/>
        </w:rPr>
      </w:pPr>
    </w:p>
    <w:p w14:paraId="17D250ED" w14:textId="4D160942" w:rsidR="00213EF6" w:rsidRPr="008F5814" w:rsidRDefault="00213EF6" w:rsidP="00213EF6">
      <w:pPr>
        <w:pStyle w:val="Prrafodelista"/>
        <w:numPr>
          <w:ilvl w:val="0"/>
          <w:numId w:val="1"/>
        </w:numPr>
        <w:spacing w:line="360" w:lineRule="auto"/>
        <w:ind w:left="0" w:firstLine="0"/>
        <w:jc w:val="both"/>
        <w:rPr>
          <w:rFonts w:ascii="Palatino Linotype" w:hAnsi="Palatino Linotype" w:cs="Arial"/>
          <w:sz w:val="24"/>
          <w:szCs w:val="22"/>
          <w:lang w:val="es-ES" w:eastAsia="es-ES"/>
        </w:rPr>
      </w:pPr>
      <w:r w:rsidRPr="008F5814">
        <w:rPr>
          <w:rFonts w:ascii="Palatino Linotype" w:hAnsi="Palatino Linotype" w:cs="Arial"/>
          <w:sz w:val="24"/>
          <w:szCs w:val="22"/>
          <w:lang w:val="es-ES" w:eastAsia="es-ES"/>
        </w:rPr>
        <w:t>P</w:t>
      </w:r>
      <w:r w:rsidR="00383939" w:rsidRPr="008F5814">
        <w:rPr>
          <w:rFonts w:ascii="Palatino Linotype" w:eastAsia="Calibri" w:hAnsi="Palatino Linotype" w:cs="Arial"/>
          <w:sz w:val="24"/>
          <w:lang w:val="es-ES" w:eastAsia="es-ES"/>
        </w:rPr>
        <w:t xml:space="preserve">or su parte, el </w:t>
      </w:r>
      <w:r w:rsidRPr="008F5814">
        <w:rPr>
          <w:rFonts w:ascii="Palatino Linotype" w:eastAsia="Calibri" w:hAnsi="Palatino Linotype" w:cs="Arial"/>
          <w:sz w:val="24"/>
          <w:lang w:val="es-ES" w:eastAsia="es-ES"/>
        </w:rPr>
        <w:t xml:space="preserve">cuatro (04) de octubre de dos mil veintidós, el </w:t>
      </w:r>
      <w:r w:rsidRPr="008F5814">
        <w:rPr>
          <w:rFonts w:ascii="Palatino Linotype" w:eastAsia="Calibri" w:hAnsi="Palatino Linotype" w:cs="Arial"/>
          <w:b/>
          <w:bCs/>
          <w:sz w:val="24"/>
          <w:lang w:val="es-ES" w:eastAsia="es-ES"/>
        </w:rPr>
        <w:t>SUJETO OBLIGADO</w:t>
      </w:r>
      <w:r w:rsidR="00A12546" w:rsidRPr="008F5814">
        <w:rPr>
          <w:rFonts w:ascii="Palatino Linotype" w:eastAsia="Calibri" w:hAnsi="Palatino Linotype" w:cs="Arial"/>
          <w:sz w:val="24"/>
          <w:lang w:val="es-ES" w:eastAsia="es-ES"/>
        </w:rPr>
        <w:t xml:space="preserve"> r</w:t>
      </w:r>
      <w:r w:rsidRPr="008F5814">
        <w:rPr>
          <w:rFonts w:ascii="Palatino Linotype" w:eastAsia="Calibri" w:hAnsi="Palatino Linotype" w:cs="Arial"/>
          <w:sz w:val="24"/>
          <w:lang w:val="es-ES" w:eastAsia="es-ES"/>
        </w:rPr>
        <w:t>indió</w:t>
      </w:r>
      <w:r w:rsidR="00A12546" w:rsidRPr="008F5814">
        <w:rPr>
          <w:rFonts w:ascii="Palatino Linotype" w:eastAsia="Calibri" w:hAnsi="Palatino Linotype" w:cs="Arial"/>
          <w:sz w:val="24"/>
          <w:lang w:val="es-ES" w:eastAsia="es-ES"/>
        </w:rPr>
        <w:t xml:space="preserve"> </w:t>
      </w:r>
      <w:r w:rsidRPr="008F5814">
        <w:rPr>
          <w:rFonts w:ascii="Palatino Linotype" w:eastAsia="Calibri" w:hAnsi="Palatino Linotype" w:cs="Arial"/>
          <w:sz w:val="24"/>
          <w:lang w:val="es-ES" w:eastAsia="es-ES"/>
        </w:rPr>
        <w:t>el</w:t>
      </w:r>
      <w:r w:rsidR="00A12546" w:rsidRPr="008F5814">
        <w:rPr>
          <w:rFonts w:ascii="Palatino Linotype" w:eastAsia="Calibri" w:hAnsi="Palatino Linotype" w:cs="Arial"/>
          <w:sz w:val="24"/>
          <w:lang w:val="es-ES" w:eastAsia="es-ES"/>
        </w:rPr>
        <w:t xml:space="preserve"> informe justificado</w:t>
      </w:r>
      <w:r w:rsidRPr="008F5814">
        <w:rPr>
          <w:rFonts w:ascii="Palatino Linotype" w:eastAsia="Calibri" w:hAnsi="Palatino Linotype" w:cs="Arial"/>
          <w:sz w:val="24"/>
          <w:lang w:val="es-ES" w:eastAsia="es-ES"/>
        </w:rPr>
        <w:t xml:space="preserve"> correspondiente a través del archivo electrónico denominado </w:t>
      </w:r>
      <w:r w:rsidRPr="008F5814">
        <w:rPr>
          <w:rFonts w:ascii="Palatino Linotype" w:eastAsia="Calibri" w:hAnsi="Palatino Linotype" w:cs="Arial"/>
          <w:b/>
          <w:bCs/>
          <w:sz w:val="24"/>
          <w:lang w:val="es-ES" w:eastAsia="es-ES"/>
        </w:rPr>
        <w:t xml:space="preserve">RR 15023.pdf, </w:t>
      </w:r>
      <w:r w:rsidRPr="008F5814">
        <w:rPr>
          <w:rFonts w:ascii="Palatino Linotype" w:eastAsia="Calibri" w:hAnsi="Palatino Linotype" w:cs="Arial"/>
          <w:sz w:val="24"/>
          <w:lang w:val="es-ES" w:eastAsia="es-ES"/>
        </w:rPr>
        <w:t>que consta del oficio número 2010A4000/UT/RR/0612/2022, suscrito y signado por la Titular de la Unidad de Transparencia, donde reiteró su respuesta inicial.</w:t>
      </w:r>
    </w:p>
    <w:p w14:paraId="616E001E" w14:textId="77777777" w:rsidR="006376E5" w:rsidRPr="008F5814" w:rsidRDefault="006376E5" w:rsidP="006376E5">
      <w:pPr>
        <w:pStyle w:val="Prrafodelista"/>
        <w:spacing w:line="360" w:lineRule="auto"/>
        <w:ind w:left="0"/>
        <w:jc w:val="both"/>
        <w:rPr>
          <w:rFonts w:ascii="Palatino Linotype" w:hAnsi="Palatino Linotype" w:cs="Arial"/>
          <w:sz w:val="24"/>
          <w:szCs w:val="22"/>
          <w:lang w:val="es-ES" w:eastAsia="es-ES"/>
        </w:rPr>
      </w:pPr>
    </w:p>
    <w:p w14:paraId="421CFE07" w14:textId="264A13E8" w:rsidR="00383939" w:rsidRPr="008F5814" w:rsidRDefault="00383939" w:rsidP="00383939">
      <w:pPr>
        <w:pStyle w:val="Prrafodelista"/>
        <w:numPr>
          <w:ilvl w:val="0"/>
          <w:numId w:val="1"/>
        </w:numPr>
        <w:spacing w:line="360" w:lineRule="auto"/>
        <w:ind w:left="0" w:firstLine="0"/>
        <w:jc w:val="both"/>
        <w:rPr>
          <w:rFonts w:ascii="Palatino Linotype" w:hAnsi="Palatino Linotype" w:cs="Arial"/>
          <w:sz w:val="24"/>
          <w:szCs w:val="22"/>
          <w:lang w:val="es-ES" w:eastAsia="es-ES"/>
        </w:rPr>
      </w:pPr>
      <w:r w:rsidRPr="008F5814">
        <w:rPr>
          <w:rFonts w:ascii="Palatino Linotype" w:eastAsiaTheme="minorEastAsia" w:hAnsi="Palatino Linotype"/>
          <w:sz w:val="24"/>
          <w:lang w:val="es-ES_tradnl" w:eastAsia="es-ES"/>
        </w:rPr>
        <w:lastRenderedPageBreak/>
        <w:t>El Comisionado Ponente decretó el cierre de instrucción</w:t>
      </w:r>
      <w:r w:rsidRPr="008F5814">
        <w:rPr>
          <w:rFonts w:ascii="Palatino Linotype" w:eastAsiaTheme="minorEastAsia" w:hAnsi="Palatino Linotype" w:cs="Arial"/>
          <w:sz w:val="24"/>
          <w:lang w:val="es-ES_tradnl" w:eastAsia="es-ES"/>
        </w:rPr>
        <w:t xml:space="preserve"> </w:t>
      </w:r>
      <w:r w:rsidRPr="008F5814">
        <w:rPr>
          <w:rFonts w:ascii="Palatino Linotype" w:eastAsiaTheme="minorEastAsia" w:hAnsi="Palatino Linotype"/>
          <w:sz w:val="24"/>
          <w:lang w:val="es-ES_tradnl" w:eastAsia="es-ES"/>
        </w:rPr>
        <w:t xml:space="preserve">mediante el acuerdo de fecha </w:t>
      </w:r>
      <w:r w:rsidR="00883DAE" w:rsidRPr="008F5814">
        <w:rPr>
          <w:rFonts w:ascii="Palatino Linotype" w:eastAsiaTheme="minorEastAsia" w:hAnsi="Palatino Linotype"/>
          <w:sz w:val="24"/>
          <w:lang w:val="es-ES_tradnl" w:eastAsia="es-ES"/>
        </w:rPr>
        <w:t xml:space="preserve">dieciséis </w:t>
      </w:r>
      <w:r w:rsidR="00A12546" w:rsidRPr="008F5814">
        <w:rPr>
          <w:rFonts w:ascii="Palatino Linotype" w:eastAsiaTheme="minorEastAsia" w:hAnsi="Palatino Linotype"/>
          <w:sz w:val="24"/>
          <w:lang w:val="es-ES_tradnl" w:eastAsia="es-ES"/>
        </w:rPr>
        <w:t>(</w:t>
      </w:r>
      <w:r w:rsidR="00883DAE" w:rsidRPr="008F5814">
        <w:rPr>
          <w:rFonts w:ascii="Palatino Linotype" w:eastAsiaTheme="minorEastAsia" w:hAnsi="Palatino Linotype"/>
          <w:sz w:val="24"/>
          <w:lang w:val="es-ES_tradnl" w:eastAsia="es-ES"/>
        </w:rPr>
        <w:t>16</w:t>
      </w:r>
      <w:r w:rsidR="00A12546" w:rsidRPr="008F5814">
        <w:rPr>
          <w:rFonts w:ascii="Palatino Linotype" w:eastAsiaTheme="minorEastAsia" w:hAnsi="Palatino Linotype"/>
          <w:sz w:val="24"/>
          <w:lang w:val="es-ES_tradnl" w:eastAsia="es-ES"/>
        </w:rPr>
        <w:t xml:space="preserve">) de </w:t>
      </w:r>
      <w:r w:rsidR="00883DAE" w:rsidRPr="008F5814">
        <w:rPr>
          <w:rFonts w:ascii="Palatino Linotype" w:eastAsiaTheme="minorEastAsia" w:hAnsi="Palatino Linotype"/>
          <w:sz w:val="24"/>
          <w:lang w:val="es-ES_tradnl" w:eastAsia="es-ES"/>
        </w:rPr>
        <w:t>marzo</w:t>
      </w:r>
      <w:r w:rsidR="00A12546" w:rsidRPr="008F5814">
        <w:rPr>
          <w:rFonts w:ascii="Palatino Linotype" w:eastAsiaTheme="minorEastAsia" w:hAnsi="Palatino Linotype"/>
          <w:sz w:val="24"/>
          <w:lang w:val="es-ES_tradnl" w:eastAsia="es-ES"/>
        </w:rPr>
        <w:t xml:space="preserve"> de dos mil veintitr</w:t>
      </w:r>
      <w:r w:rsidR="00883DAE" w:rsidRPr="008F5814">
        <w:rPr>
          <w:rFonts w:ascii="Palatino Linotype" w:eastAsiaTheme="minorEastAsia" w:hAnsi="Palatino Linotype"/>
          <w:sz w:val="24"/>
          <w:lang w:val="es-ES_tradnl" w:eastAsia="es-ES"/>
        </w:rPr>
        <w:t>és</w:t>
      </w:r>
      <w:r w:rsidRPr="008F5814">
        <w:rPr>
          <w:rFonts w:ascii="Palatino Linotype" w:eastAsiaTheme="minorEastAsia" w:hAnsi="Palatino Linotype"/>
          <w:sz w:val="24"/>
          <w:lang w:val="es-ES_tradnl" w:eastAsia="es-ES"/>
        </w:rPr>
        <w:t xml:space="preserve">. </w:t>
      </w:r>
    </w:p>
    <w:p w14:paraId="6D4A2D81" w14:textId="77777777" w:rsidR="00383939" w:rsidRPr="008F5814" w:rsidRDefault="00383939" w:rsidP="00383939">
      <w:pPr>
        <w:spacing w:line="360" w:lineRule="auto"/>
        <w:rPr>
          <w:rFonts w:ascii="Palatino Linotype" w:hAnsi="Palatino Linotype" w:cs="Arial"/>
          <w:szCs w:val="22"/>
          <w:lang w:val="es-ES" w:eastAsia="es-ES"/>
        </w:rPr>
      </w:pPr>
    </w:p>
    <w:p w14:paraId="51C09B55" w14:textId="77777777" w:rsidR="00383939" w:rsidRPr="008F5814" w:rsidRDefault="00383939" w:rsidP="00383939">
      <w:pPr>
        <w:spacing w:line="360" w:lineRule="auto"/>
        <w:jc w:val="center"/>
        <w:rPr>
          <w:rFonts w:ascii="Palatino Linotype" w:hAnsi="Palatino Linotype" w:cs="Arial"/>
          <w:lang w:eastAsia="es-ES"/>
        </w:rPr>
      </w:pPr>
      <w:bookmarkStart w:id="1" w:name="_Toc66992242"/>
      <w:r w:rsidRPr="008F5814">
        <w:rPr>
          <w:rFonts w:ascii="Palatino Linotype" w:hAnsi="Palatino Linotype" w:cs="Arial"/>
          <w:b/>
          <w:lang w:eastAsia="es-ES"/>
        </w:rPr>
        <w:t>CONSIDERANDO</w:t>
      </w:r>
      <w:bookmarkEnd w:id="1"/>
    </w:p>
    <w:p w14:paraId="6513F441" w14:textId="77777777" w:rsidR="00383939" w:rsidRPr="008F5814" w:rsidRDefault="00383939" w:rsidP="00383939">
      <w:pPr>
        <w:spacing w:line="360" w:lineRule="auto"/>
        <w:jc w:val="both"/>
        <w:rPr>
          <w:rFonts w:ascii="Palatino Linotype" w:hAnsi="Palatino Linotype" w:cs="Arial"/>
          <w:lang w:eastAsia="es-ES"/>
        </w:rPr>
      </w:pPr>
    </w:p>
    <w:p w14:paraId="498E3C6D" w14:textId="77777777" w:rsidR="00383939" w:rsidRPr="008F5814" w:rsidRDefault="00383939" w:rsidP="00383939">
      <w:pPr>
        <w:spacing w:line="360" w:lineRule="auto"/>
        <w:jc w:val="both"/>
        <w:rPr>
          <w:rFonts w:ascii="Palatino Linotype" w:hAnsi="Palatino Linotype" w:cs="Arial"/>
          <w:b/>
          <w:lang w:eastAsia="es-ES"/>
        </w:rPr>
      </w:pPr>
      <w:bookmarkStart w:id="2" w:name="_Toc66992243"/>
      <w:r w:rsidRPr="008F5814">
        <w:rPr>
          <w:rFonts w:ascii="Palatino Linotype" w:hAnsi="Palatino Linotype" w:cs="Arial"/>
          <w:b/>
          <w:lang w:eastAsia="es-ES"/>
        </w:rPr>
        <w:t>PRIMERO. De la competencia</w:t>
      </w:r>
      <w:bookmarkEnd w:id="2"/>
    </w:p>
    <w:p w14:paraId="70B10121" w14:textId="77777777" w:rsidR="00383939" w:rsidRPr="008F5814" w:rsidRDefault="00383939" w:rsidP="00383939">
      <w:pPr>
        <w:spacing w:line="360" w:lineRule="auto"/>
        <w:jc w:val="both"/>
        <w:rPr>
          <w:rFonts w:ascii="Palatino Linotype" w:hAnsi="Palatino Linotype" w:cs="Arial"/>
          <w:lang w:val="es-ES" w:eastAsia="es-ES"/>
        </w:rPr>
      </w:pPr>
    </w:p>
    <w:p w14:paraId="51853F88" w14:textId="77777777" w:rsidR="00383939" w:rsidRPr="008F5814" w:rsidRDefault="00383939" w:rsidP="00383939">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eastAsia="Calibri" w:hAnsi="Palatino Linotype"/>
          <w:sz w:val="24"/>
          <w:lang w:val="es-ES" w:eastAsia="es-ES"/>
        </w:rPr>
        <w:t>Este  Instituto de Transparencia, Acceso a la Información Pública y Protección de Datos Personales del Estado de México y Municipios, es competente para conocer y resolver el presente recurso de conformidad con el artículo: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7FE317A6" w14:textId="77777777" w:rsidR="00383939" w:rsidRPr="008F5814" w:rsidRDefault="00383939" w:rsidP="00383939">
      <w:pPr>
        <w:pStyle w:val="Prrafodelista"/>
        <w:spacing w:line="360" w:lineRule="auto"/>
        <w:ind w:left="0"/>
        <w:jc w:val="both"/>
        <w:rPr>
          <w:rFonts w:ascii="Palatino Linotype" w:hAnsi="Palatino Linotype" w:cs="Arial"/>
          <w:sz w:val="24"/>
          <w:lang w:val="es-ES" w:eastAsia="es-ES"/>
        </w:rPr>
      </w:pPr>
    </w:p>
    <w:p w14:paraId="460F33F0" w14:textId="77777777" w:rsidR="00383939" w:rsidRPr="008F5814" w:rsidRDefault="00383939" w:rsidP="00383939">
      <w:pPr>
        <w:keepNext/>
        <w:keepLines/>
        <w:spacing w:line="360" w:lineRule="auto"/>
        <w:outlineLvl w:val="1"/>
        <w:rPr>
          <w:rFonts w:ascii="Palatino Linotype" w:eastAsiaTheme="majorEastAsia" w:hAnsi="Palatino Linotype" w:cstheme="majorBidi"/>
          <w:b/>
        </w:rPr>
      </w:pPr>
      <w:bookmarkStart w:id="3" w:name="_Toc66992244"/>
      <w:r w:rsidRPr="008F5814">
        <w:rPr>
          <w:rFonts w:ascii="Palatino Linotype" w:eastAsiaTheme="majorEastAsia" w:hAnsi="Palatino Linotype" w:cstheme="majorBidi"/>
          <w:b/>
        </w:rPr>
        <w:t>SEGUNDO. De la oportunidad y procedencia.</w:t>
      </w:r>
      <w:bookmarkEnd w:id="3"/>
    </w:p>
    <w:p w14:paraId="5048691C" w14:textId="77777777" w:rsidR="00383939" w:rsidRPr="008F5814" w:rsidRDefault="00383939" w:rsidP="00383939">
      <w:pPr>
        <w:pStyle w:val="Prrafodelista"/>
        <w:spacing w:line="360" w:lineRule="auto"/>
        <w:ind w:left="0"/>
        <w:jc w:val="both"/>
        <w:rPr>
          <w:rFonts w:ascii="Palatino Linotype" w:hAnsi="Palatino Linotype" w:cs="Arial"/>
          <w:sz w:val="24"/>
          <w:lang w:val="es-ES" w:eastAsia="es-ES"/>
        </w:rPr>
      </w:pPr>
    </w:p>
    <w:p w14:paraId="04F538BC" w14:textId="736D395B" w:rsidR="00383939" w:rsidRPr="008F5814" w:rsidRDefault="00383939" w:rsidP="00383939">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eastAsia="Calibri" w:hAnsi="Palatino Linotype" w:cs="Arial"/>
          <w:sz w:val="24"/>
          <w:lang w:val="es-ES_tradnl" w:eastAsia="es-ES"/>
        </w:rPr>
        <w:t xml:space="preserve">El medio de impugnación fue presentado a través del </w:t>
      </w:r>
      <w:r w:rsidRPr="008F5814">
        <w:rPr>
          <w:rFonts w:ascii="Palatino Linotype" w:eastAsia="Calibri" w:hAnsi="Palatino Linotype" w:cs="Arial"/>
          <w:b/>
          <w:sz w:val="24"/>
          <w:lang w:val="es-ES_tradnl" w:eastAsia="es-ES"/>
        </w:rPr>
        <w:t>SAIMEX,</w:t>
      </w:r>
      <w:r w:rsidRPr="008F5814">
        <w:rPr>
          <w:rFonts w:ascii="Palatino Linotype" w:eastAsia="Calibri" w:hAnsi="Palatino Linotype" w:cs="Arial"/>
          <w:sz w:val="24"/>
          <w:lang w:val="es-ES_tradnl" w:eastAsia="es-ES"/>
        </w:rPr>
        <w:t xml:space="preserve"> en el formato previamente aprobado para tal efecto y dentro del plazo legal de quince días hábiles otorgados; siendo así que el </w:t>
      </w:r>
      <w:r w:rsidRPr="008F5814">
        <w:rPr>
          <w:rFonts w:ascii="Palatino Linotype" w:eastAsia="Calibri" w:hAnsi="Palatino Linotype" w:cs="Arial"/>
          <w:b/>
          <w:sz w:val="24"/>
          <w:lang w:val="es-ES_tradnl" w:eastAsia="es-ES"/>
        </w:rPr>
        <w:t>SUJETO OBLIGADO</w:t>
      </w:r>
      <w:r w:rsidRPr="008F5814">
        <w:rPr>
          <w:rFonts w:ascii="Palatino Linotype" w:eastAsia="Calibri" w:hAnsi="Palatino Linotype" w:cs="Arial"/>
          <w:sz w:val="24"/>
          <w:lang w:val="es-ES_tradnl" w:eastAsia="es-ES"/>
        </w:rPr>
        <w:t xml:space="preserve"> entregó respuesta a la solicitud el día </w:t>
      </w:r>
      <w:r w:rsidR="00883DAE" w:rsidRPr="008F5814">
        <w:rPr>
          <w:rFonts w:ascii="Palatino Linotype" w:eastAsia="Calibri" w:hAnsi="Palatino Linotype" w:cs="Arial"/>
          <w:sz w:val="24"/>
          <w:lang w:val="es-ES_tradnl" w:eastAsia="es-ES"/>
        </w:rPr>
        <w:t>veintidós</w:t>
      </w:r>
      <w:r w:rsidR="00A12546" w:rsidRPr="008F5814">
        <w:rPr>
          <w:rFonts w:ascii="Palatino Linotype" w:eastAsia="Calibri" w:hAnsi="Palatino Linotype" w:cs="Arial"/>
          <w:sz w:val="24"/>
          <w:lang w:val="es-ES_tradnl" w:eastAsia="es-ES"/>
        </w:rPr>
        <w:t xml:space="preserve"> (</w:t>
      </w:r>
      <w:r w:rsidR="00883DAE" w:rsidRPr="008F5814">
        <w:rPr>
          <w:rFonts w:ascii="Palatino Linotype" w:eastAsia="Calibri" w:hAnsi="Palatino Linotype" w:cs="Arial"/>
          <w:sz w:val="24"/>
          <w:lang w:val="es-ES_tradnl" w:eastAsia="es-ES"/>
        </w:rPr>
        <w:t>22</w:t>
      </w:r>
      <w:r w:rsidR="00A12546" w:rsidRPr="008F5814">
        <w:rPr>
          <w:rFonts w:ascii="Palatino Linotype" w:eastAsia="Calibri" w:hAnsi="Palatino Linotype" w:cs="Arial"/>
          <w:sz w:val="24"/>
          <w:lang w:val="es-ES_tradnl" w:eastAsia="es-ES"/>
        </w:rPr>
        <w:t xml:space="preserve">) de </w:t>
      </w:r>
      <w:r w:rsidR="00883DAE" w:rsidRPr="008F5814">
        <w:rPr>
          <w:rFonts w:ascii="Palatino Linotype" w:eastAsia="Calibri" w:hAnsi="Palatino Linotype" w:cs="Arial"/>
          <w:sz w:val="24"/>
          <w:lang w:val="es-ES_tradnl" w:eastAsia="es-ES"/>
        </w:rPr>
        <w:t>septiembre d</w:t>
      </w:r>
      <w:r w:rsidR="00A12546" w:rsidRPr="008F5814">
        <w:rPr>
          <w:rFonts w:ascii="Palatino Linotype" w:eastAsia="Calibri" w:hAnsi="Palatino Linotype" w:cs="Arial"/>
          <w:sz w:val="24"/>
          <w:lang w:val="es-ES_tradnl" w:eastAsia="es-ES"/>
        </w:rPr>
        <w:t>e dos mil veinti</w:t>
      </w:r>
      <w:r w:rsidR="00883DAE" w:rsidRPr="008F5814">
        <w:rPr>
          <w:rFonts w:ascii="Palatino Linotype" w:eastAsia="Calibri" w:hAnsi="Palatino Linotype" w:cs="Arial"/>
          <w:sz w:val="24"/>
          <w:lang w:val="es-ES_tradnl" w:eastAsia="es-ES"/>
        </w:rPr>
        <w:t>dós</w:t>
      </w:r>
      <w:r w:rsidRPr="008F5814">
        <w:rPr>
          <w:rFonts w:ascii="Palatino Linotype" w:eastAsia="Calibri" w:hAnsi="Palatino Linotype" w:cs="Arial"/>
          <w:sz w:val="24"/>
          <w:lang w:val="es-ES_tradnl" w:eastAsia="es-ES"/>
        </w:rPr>
        <w:t xml:space="preserve">, </w:t>
      </w:r>
      <w:r w:rsidRPr="008F5814">
        <w:rPr>
          <w:rFonts w:ascii="Palatino Linotype" w:eastAsiaTheme="minorEastAsia" w:hAnsi="Palatino Linotype" w:cs="Arial"/>
          <w:sz w:val="24"/>
          <w:lang w:val="es-ES_tradnl" w:eastAsia="es-ES"/>
        </w:rPr>
        <w:t xml:space="preserve">de tal forma que el plazo para interponer el recurso de revisión transcurrió del </w:t>
      </w:r>
      <w:r w:rsidR="00883DAE" w:rsidRPr="008F5814">
        <w:rPr>
          <w:rFonts w:ascii="Palatino Linotype" w:eastAsiaTheme="minorEastAsia" w:hAnsi="Palatino Linotype" w:cs="Arial"/>
          <w:sz w:val="24"/>
          <w:lang w:val="es-ES_tradnl" w:eastAsia="es-ES"/>
        </w:rPr>
        <w:t>veintitrés</w:t>
      </w:r>
      <w:r w:rsidR="00A12546" w:rsidRPr="008F5814">
        <w:rPr>
          <w:rFonts w:ascii="Palatino Linotype" w:eastAsiaTheme="minorEastAsia" w:hAnsi="Palatino Linotype" w:cs="Arial"/>
          <w:sz w:val="24"/>
          <w:lang w:val="es-ES_tradnl" w:eastAsia="es-ES"/>
        </w:rPr>
        <w:t xml:space="preserve"> (2</w:t>
      </w:r>
      <w:r w:rsidR="00883DAE" w:rsidRPr="008F5814">
        <w:rPr>
          <w:rFonts w:ascii="Palatino Linotype" w:eastAsiaTheme="minorEastAsia" w:hAnsi="Palatino Linotype" w:cs="Arial"/>
          <w:sz w:val="24"/>
          <w:lang w:val="es-ES_tradnl" w:eastAsia="es-ES"/>
        </w:rPr>
        <w:t>3</w:t>
      </w:r>
      <w:r w:rsidR="00A12546" w:rsidRPr="008F5814">
        <w:rPr>
          <w:rFonts w:ascii="Palatino Linotype" w:eastAsiaTheme="minorEastAsia" w:hAnsi="Palatino Linotype" w:cs="Arial"/>
          <w:sz w:val="24"/>
          <w:lang w:val="es-ES_tradnl" w:eastAsia="es-ES"/>
        </w:rPr>
        <w:t xml:space="preserve">) de </w:t>
      </w:r>
      <w:r w:rsidR="00883DAE" w:rsidRPr="008F5814">
        <w:rPr>
          <w:rFonts w:ascii="Palatino Linotype" w:eastAsiaTheme="minorEastAsia" w:hAnsi="Palatino Linotype" w:cs="Arial"/>
          <w:sz w:val="24"/>
          <w:lang w:val="es-ES_tradnl" w:eastAsia="es-ES"/>
        </w:rPr>
        <w:t>septiembre</w:t>
      </w:r>
      <w:r w:rsidR="00A12546" w:rsidRPr="008F5814">
        <w:rPr>
          <w:rFonts w:ascii="Palatino Linotype" w:eastAsiaTheme="minorEastAsia" w:hAnsi="Palatino Linotype" w:cs="Arial"/>
          <w:sz w:val="24"/>
          <w:lang w:val="es-ES_tradnl" w:eastAsia="es-ES"/>
        </w:rPr>
        <w:t xml:space="preserve"> al </w:t>
      </w:r>
      <w:r w:rsidR="00883DAE" w:rsidRPr="008F5814">
        <w:rPr>
          <w:rFonts w:ascii="Palatino Linotype" w:eastAsiaTheme="minorEastAsia" w:hAnsi="Palatino Linotype" w:cs="Arial"/>
          <w:sz w:val="24"/>
          <w:lang w:val="es-ES_tradnl" w:eastAsia="es-ES"/>
        </w:rPr>
        <w:t>trece</w:t>
      </w:r>
      <w:r w:rsidR="00B30C21" w:rsidRPr="008F5814">
        <w:rPr>
          <w:rFonts w:ascii="Palatino Linotype" w:eastAsiaTheme="minorEastAsia" w:hAnsi="Palatino Linotype" w:cs="Arial"/>
          <w:sz w:val="24"/>
          <w:lang w:val="es-ES_tradnl" w:eastAsia="es-ES"/>
        </w:rPr>
        <w:t xml:space="preserve"> </w:t>
      </w:r>
      <w:r w:rsidR="00B30C21" w:rsidRPr="008F5814">
        <w:rPr>
          <w:rFonts w:ascii="Palatino Linotype" w:eastAsiaTheme="minorEastAsia" w:hAnsi="Palatino Linotype" w:cs="Arial"/>
          <w:sz w:val="24"/>
          <w:lang w:val="es-ES_tradnl" w:eastAsia="es-ES"/>
        </w:rPr>
        <w:lastRenderedPageBreak/>
        <w:t>(</w:t>
      </w:r>
      <w:r w:rsidR="00883DAE" w:rsidRPr="008F5814">
        <w:rPr>
          <w:rFonts w:ascii="Palatino Linotype" w:eastAsiaTheme="minorEastAsia" w:hAnsi="Palatino Linotype" w:cs="Arial"/>
          <w:sz w:val="24"/>
          <w:lang w:val="es-ES_tradnl" w:eastAsia="es-ES"/>
        </w:rPr>
        <w:t>13</w:t>
      </w:r>
      <w:r w:rsidR="00B30C21" w:rsidRPr="008F5814">
        <w:rPr>
          <w:rFonts w:ascii="Palatino Linotype" w:eastAsiaTheme="minorEastAsia" w:hAnsi="Palatino Linotype" w:cs="Arial"/>
          <w:sz w:val="24"/>
          <w:lang w:val="es-ES_tradnl" w:eastAsia="es-ES"/>
        </w:rPr>
        <w:t xml:space="preserve">) de </w:t>
      </w:r>
      <w:r w:rsidR="00883DAE" w:rsidRPr="008F5814">
        <w:rPr>
          <w:rFonts w:ascii="Palatino Linotype" w:eastAsiaTheme="minorEastAsia" w:hAnsi="Palatino Linotype" w:cs="Arial"/>
          <w:sz w:val="24"/>
          <w:lang w:val="es-ES_tradnl" w:eastAsia="es-ES"/>
        </w:rPr>
        <w:t>octubre</w:t>
      </w:r>
      <w:r w:rsidR="00B30C21" w:rsidRPr="008F5814">
        <w:rPr>
          <w:rFonts w:ascii="Palatino Linotype" w:eastAsiaTheme="minorEastAsia" w:hAnsi="Palatino Linotype" w:cs="Arial"/>
          <w:sz w:val="24"/>
          <w:lang w:val="es-ES_tradnl" w:eastAsia="es-ES"/>
        </w:rPr>
        <w:t xml:space="preserve"> de dos mil veinti</w:t>
      </w:r>
      <w:r w:rsidR="00883DAE" w:rsidRPr="008F5814">
        <w:rPr>
          <w:rFonts w:ascii="Palatino Linotype" w:eastAsiaTheme="minorEastAsia" w:hAnsi="Palatino Linotype" w:cs="Arial"/>
          <w:sz w:val="24"/>
          <w:lang w:val="es-ES_tradnl" w:eastAsia="es-ES"/>
        </w:rPr>
        <w:t>dós</w:t>
      </w:r>
      <w:r w:rsidRPr="008F5814">
        <w:rPr>
          <w:rFonts w:ascii="Palatino Linotype" w:eastAsiaTheme="minorEastAsia" w:hAnsi="Palatino Linotype" w:cs="Arial"/>
          <w:sz w:val="24"/>
          <w:lang w:val="es-ES_tradnl" w:eastAsia="es-ES"/>
        </w:rPr>
        <w:t xml:space="preserve">; en consecuencia, presentó su inconformidad el </w:t>
      </w:r>
      <w:r w:rsidR="00883DAE" w:rsidRPr="008F5814">
        <w:rPr>
          <w:rFonts w:ascii="Palatino Linotype" w:eastAsiaTheme="minorEastAsia" w:hAnsi="Palatino Linotype" w:cs="Arial"/>
          <w:sz w:val="24"/>
          <w:lang w:val="es-ES_tradnl" w:eastAsia="es-ES"/>
        </w:rPr>
        <w:t>veintitrés</w:t>
      </w:r>
      <w:r w:rsidR="00B30C21" w:rsidRPr="008F5814">
        <w:rPr>
          <w:rFonts w:ascii="Palatino Linotype" w:eastAsiaTheme="minorEastAsia" w:hAnsi="Palatino Linotype" w:cs="Arial"/>
          <w:sz w:val="24"/>
          <w:lang w:val="es-ES_tradnl" w:eastAsia="es-ES"/>
        </w:rPr>
        <w:t xml:space="preserve"> (</w:t>
      </w:r>
      <w:r w:rsidR="00883DAE" w:rsidRPr="008F5814">
        <w:rPr>
          <w:rFonts w:ascii="Palatino Linotype" w:eastAsiaTheme="minorEastAsia" w:hAnsi="Palatino Linotype" w:cs="Arial"/>
          <w:sz w:val="24"/>
          <w:lang w:val="es-ES_tradnl" w:eastAsia="es-ES"/>
        </w:rPr>
        <w:t>23</w:t>
      </w:r>
      <w:r w:rsidR="00B30C21" w:rsidRPr="008F5814">
        <w:rPr>
          <w:rFonts w:ascii="Palatino Linotype" w:eastAsiaTheme="minorEastAsia" w:hAnsi="Palatino Linotype" w:cs="Arial"/>
          <w:sz w:val="24"/>
          <w:lang w:val="es-ES_tradnl" w:eastAsia="es-ES"/>
        </w:rPr>
        <w:t xml:space="preserve">) de </w:t>
      </w:r>
      <w:r w:rsidR="00883DAE" w:rsidRPr="008F5814">
        <w:rPr>
          <w:rFonts w:ascii="Palatino Linotype" w:eastAsiaTheme="minorEastAsia" w:hAnsi="Palatino Linotype" w:cs="Arial"/>
          <w:sz w:val="24"/>
          <w:lang w:val="es-ES_tradnl" w:eastAsia="es-ES"/>
        </w:rPr>
        <w:t>septiembre</w:t>
      </w:r>
      <w:r w:rsidR="00B30C21" w:rsidRPr="008F5814">
        <w:rPr>
          <w:rFonts w:ascii="Palatino Linotype" w:eastAsiaTheme="minorEastAsia" w:hAnsi="Palatino Linotype" w:cs="Arial"/>
          <w:sz w:val="24"/>
          <w:lang w:val="es-ES_tradnl" w:eastAsia="es-ES"/>
        </w:rPr>
        <w:t xml:space="preserve"> de dos mil veinti</w:t>
      </w:r>
      <w:r w:rsidR="00883DAE" w:rsidRPr="008F5814">
        <w:rPr>
          <w:rFonts w:ascii="Palatino Linotype" w:eastAsiaTheme="minorEastAsia" w:hAnsi="Palatino Linotype" w:cs="Arial"/>
          <w:sz w:val="24"/>
          <w:lang w:val="es-ES_tradnl" w:eastAsia="es-ES"/>
        </w:rPr>
        <w:t>dós</w:t>
      </w:r>
      <w:r w:rsidRPr="008F5814">
        <w:rPr>
          <w:rFonts w:ascii="Palatino Linotype" w:eastAsiaTheme="minorEastAsia" w:hAnsi="Palatino Linotype" w:cs="Arial"/>
          <w:sz w:val="24"/>
          <w:lang w:val="es-ES_tradnl" w:eastAsia="es-ES"/>
        </w:rPr>
        <w:t xml:space="preserve">, por lo que se encuentra dentro de los márgenes temporales previstos en el artículo 178 de la </w:t>
      </w:r>
      <w:r w:rsidRPr="008F5814">
        <w:rPr>
          <w:rFonts w:ascii="Palatino Linotype" w:eastAsiaTheme="minorEastAsia" w:hAnsi="Palatino Linotype" w:cs="Arial"/>
          <w:b/>
          <w:sz w:val="24"/>
          <w:lang w:val="es-ES_tradnl" w:eastAsia="es-ES"/>
        </w:rPr>
        <w:t xml:space="preserve">Ley de Transparencia y Acceso a la Información Pública del Estado de México y Municipios </w:t>
      </w:r>
      <w:r w:rsidRPr="008F5814">
        <w:rPr>
          <w:rFonts w:ascii="Palatino Linotype" w:eastAsiaTheme="minorEastAsia" w:hAnsi="Palatino Linotype" w:cs="Arial"/>
          <w:sz w:val="24"/>
          <w:lang w:val="es-ES_tradnl" w:eastAsia="es-ES"/>
        </w:rPr>
        <w:t>vigente.</w:t>
      </w:r>
    </w:p>
    <w:p w14:paraId="4E8E2471" w14:textId="77777777" w:rsidR="00B30C21" w:rsidRPr="008F5814" w:rsidRDefault="00B30C21" w:rsidP="00B30C21">
      <w:pPr>
        <w:pStyle w:val="Prrafodelista"/>
        <w:spacing w:line="360" w:lineRule="auto"/>
        <w:ind w:left="0"/>
        <w:jc w:val="both"/>
        <w:rPr>
          <w:rFonts w:ascii="Palatino Linotype" w:hAnsi="Palatino Linotype" w:cs="Arial"/>
          <w:sz w:val="24"/>
          <w:lang w:val="es-ES" w:eastAsia="es-ES"/>
        </w:rPr>
      </w:pPr>
    </w:p>
    <w:p w14:paraId="1B45E173" w14:textId="77777777" w:rsidR="00383939" w:rsidRPr="008F5814" w:rsidRDefault="00383939" w:rsidP="00383939">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eastAsia="Calibri" w:hAnsi="Palatino Linotype" w:cs="Arial"/>
          <w:sz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2E6C0B5" w14:textId="77777777" w:rsidR="00383939" w:rsidRPr="008F5814" w:rsidRDefault="00383939" w:rsidP="00383939">
      <w:pPr>
        <w:pStyle w:val="Prrafodelista"/>
        <w:spacing w:line="360" w:lineRule="auto"/>
        <w:ind w:left="0"/>
        <w:jc w:val="both"/>
        <w:rPr>
          <w:rFonts w:ascii="Palatino Linotype" w:hAnsi="Palatino Linotype" w:cs="Arial"/>
          <w:sz w:val="24"/>
          <w:lang w:val="es-ES" w:eastAsia="es-ES"/>
        </w:rPr>
      </w:pPr>
    </w:p>
    <w:p w14:paraId="497BC7FB" w14:textId="77777777" w:rsidR="00383939" w:rsidRPr="008F5814" w:rsidRDefault="00383939" w:rsidP="00383939">
      <w:pPr>
        <w:spacing w:line="360" w:lineRule="auto"/>
        <w:jc w:val="both"/>
        <w:rPr>
          <w:rFonts w:ascii="Palatino Linotype" w:hAnsi="Palatino Linotype" w:cs="Arial"/>
          <w:b/>
          <w:lang w:eastAsia="es-ES"/>
        </w:rPr>
      </w:pPr>
      <w:bookmarkStart w:id="4" w:name="_Toc486525253"/>
      <w:bookmarkStart w:id="5" w:name="_Toc66992246"/>
      <w:r w:rsidRPr="008F5814">
        <w:rPr>
          <w:rFonts w:ascii="Palatino Linotype" w:hAnsi="Palatino Linotype" w:cs="Arial"/>
          <w:b/>
          <w:lang w:eastAsia="es-ES"/>
        </w:rPr>
        <w:t xml:space="preserve">TERCERO. </w:t>
      </w:r>
      <w:bookmarkEnd w:id="4"/>
      <w:r w:rsidRPr="008F5814">
        <w:rPr>
          <w:rFonts w:ascii="Palatino Linotype" w:hAnsi="Palatino Linotype" w:cs="Arial"/>
          <w:b/>
          <w:lang w:eastAsia="es-ES"/>
        </w:rPr>
        <w:t>Planteamiento de la Litis.</w:t>
      </w:r>
      <w:bookmarkEnd w:id="5"/>
    </w:p>
    <w:p w14:paraId="2CB3B510" w14:textId="77777777" w:rsidR="00383939" w:rsidRPr="008F5814" w:rsidRDefault="00383939" w:rsidP="00383939">
      <w:pPr>
        <w:spacing w:line="360" w:lineRule="auto"/>
        <w:jc w:val="both"/>
        <w:rPr>
          <w:rFonts w:ascii="Palatino Linotype" w:hAnsi="Palatino Linotype" w:cs="Arial"/>
          <w:lang w:val="es-ES" w:eastAsia="es-ES"/>
        </w:rPr>
      </w:pPr>
    </w:p>
    <w:p w14:paraId="0535E83B" w14:textId="69FF7EBD" w:rsidR="00383939" w:rsidRPr="008F5814" w:rsidRDefault="00383939" w:rsidP="00383939">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eastAsia="MS Gothic" w:hAnsi="Palatino Linotype"/>
          <w:sz w:val="24"/>
        </w:rPr>
        <w:t xml:space="preserve">De las constancias que obran en el expediente electrónico SAIMEX, el </w:t>
      </w:r>
      <w:r w:rsidR="00883DAE" w:rsidRPr="008F5814">
        <w:rPr>
          <w:rFonts w:ascii="Palatino Linotype" w:eastAsia="MS Gothic" w:hAnsi="Palatino Linotype"/>
          <w:sz w:val="24"/>
        </w:rPr>
        <w:t>P</w:t>
      </w:r>
      <w:r w:rsidRPr="008F5814">
        <w:rPr>
          <w:rFonts w:ascii="Palatino Linotype" w:eastAsia="MS Gothic" w:hAnsi="Palatino Linotype"/>
          <w:sz w:val="24"/>
        </w:rPr>
        <w:t>articular solicitó</w:t>
      </w:r>
      <w:r w:rsidR="00883DAE" w:rsidRPr="008F5814">
        <w:rPr>
          <w:rFonts w:ascii="Palatino Linotype" w:eastAsia="MS Gothic" w:hAnsi="Palatino Linotype"/>
          <w:sz w:val="24"/>
        </w:rPr>
        <w:t xml:space="preserve">, de los </w:t>
      </w:r>
      <w:r w:rsidR="00EB1E5D" w:rsidRPr="008F5814">
        <w:rPr>
          <w:rFonts w:ascii="Palatino Linotype" w:eastAsia="MS Gothic" w:hAnsi="Palatino Linotype"/>
          <w:sz w:val="24"/>
        </w:rPr>
        <w:t>Síndicos</w:t>
      </w:r>
      <w:r w:rsidR="00883DAE" w:rsidRPr="008F5814">
        <w:rPr>
          <w:rFonts w:ascii="Palatino Linotype" w:eastAsia="MS Gothic" w:hAnsi="Palatino Linotype"/>
          <w:sz w:val="24"/>
        </w:rPr>
        <w:t xml:space="preserve"> y Regidores </w:t>
      </w:r>
      <w:r w:rsidR="006376E5" w:rsidRPr="008F5814">
        <w:rPr>
          <w:rFonts w:ascii="Palatino Linotype" w:eastAsia="MS Gothic" w:hAnsi="Palatino Linotype"/>
          <w:sz w:val="24"/>
        </w:rPr>
        <w:t>del Ayuntamiento de</w:t>
      </w:r>
      <w:r w:rsidR="00883DAE" w:rsidRPr="008F5814">
        <w:rPr>
          <w:rFonts w:ascii="Palatino Linotype" w:eastAsia="MS Gothic" w:hAnsi="Palatino Linotype"/>
          <w:sz w:val="24"/>
        </w:rPr>
        <w:t xml:space="preserve"> Toluca, lo siguiente:</w:t>
      </w:r>
    </w:p>
    <w:p w14:paraId="333DF70C" w14:textId="6B3B6491" w:rsidR="00883DAE" w:rsidRPr="008F5814" w:rsidRDefault="00883DAE" w:rsidP="00883DAE">
      <w:pPr>
        <w:pStyle w:val="Prrafodelista"/>
        <w:spacing w:line="360" w:lineRule="auto"/>
        <w:ind w:left="0"/>
        <w:jc w:val="both"/>
        <w:rPr>
          <w:rFonts w:ascii="Palatino Linotype" w:eastAsia="MS Gothic" w:hAnsi="Palatino Linotype"/>
          <w:sz w:val="24"/>
          <w:lang w:val="es-ES"/>
        </w:rPr>
      </w:pPr>
    </w:p>
    <w:p w14:paraId="67BBF297" w14:textId="63E32847" w:rsidR="00883DAE" w:rsidRPr="008F5814" w:rsidRDefault="00883DAE" w:rsidP="00883DAE">
      <w:pPr>
        <w:pStyle w:val="Prrafodelista"/>
        <w:numPr>
          <w:ilvl w:val="0"/>
          <w:numId w:val="6"/>
        </w:numPr>
        <w:jc w:val="both"/>
        <w:rPr>
          <w:rFonts w:ascii="Palatino Linotype" w:eastAsia="MS Gothic" w:hAnsi="Palatino Linotype"/>
          <w:b/>
          <w:bCs/>
          <w:sz w:val="24"/>
          <w:lang w:val="es-ES"/>
        </w:rPr>
      </w:pPr>
      <w:r w:rsidRPr="008F5814">
        <w:rPr>
          <w:rFonts w:ascii="Palatino Linotype" w:eastAsia="MS Gothic" w:hAnsi="Palatino Linotype"/>
          <w:b/>
          <w:bCs/>
          <w:sz w:val="24"/>
          <w:lang w:val="es-ES"/>
        </w:rPr>
        <w:t>C</w:t>
      </w:r>
      <w:r w:rsidR="00271BE2" w:rsidRPr="008F5814">
        <w:rPr>
          <w:rFonts w:ascii="Palatino Linotype" w:eastAsia="MS Gothic" w:hAnsi="Palatino Linotype"/>
          <w:b/>
          <w:bCs/>
          <w:sz w:val="24"/>
          <w:lang w:val="es-ES"/>
        </w:rPr>
        <w:t xml:space="preserve">ertificado </w:t>
      </w:r>
      <w:r w:rsidRPr="008F5814">
        <w:rPr>
          <w:rFonts w:ascii="Palatino Linotype" w:eastAsia="MS Gothic" w:hAnsi="Palatino Linotype"/>
          <w:b/>
          <w:bCs/>
          <w:sz w:val="24"/>
          <w:lang w:val="es-ES"/>
        </w:rPr>
        <w:t>de no deudor alimentario;</w:t>
      </w:r>
    </w:p>
    <w:p w14:paraId="441FFB70" w14:textId="0549B682" w:rsidR="00883DAE" w:rsidRPr="008F5814" w:rsidRDefault="00883DAE" w:rsidP="00883DAE">
      <w:pPr>
        <w:pStyle w:val="Prrafodelista"/>
        <w:numPr>
          <w:ilvl w:val="0"/>
          <w:numId w:val="6"/>
        </w:numPr>
        <w:jc w:val="both"/>
        <w:rPr>
          <w:rFonts w:ascii="Palatino Linotype" w:eastAsia="MS Gothic" w:hAnsi="Palatino Linotype"/>
          <w:b/>
          <w:bCs/>
          <w:sz w:val="24"/>
          <w:lang w:val="es-ES"/>
        </w:rPr>
      </w:pPr>
      <w:r w:rsidRPr="008F5814">
        <w:rPr>
          <w:rFonts w:ascii="Palatino Linotype" w:eastAsia="MS Gothic" w:hAnsi="Palatino Linotype"/>
          <w:b/>
          <w:bCs/>
          <w:sz w:val="24"/>
          <w:lang w:val="es-ES"/>
        </w:rPr>
        <w:t>Últimos cinco recibos de nómina;</w:t>
      </w:r>
    </w:p>
    <w:p w14:paraId="7FF14AB5" w14:textId="54EE7E2B" w:rsidR="00883DAE" w:rsidRPr="008F5814" w:rsidRDefault="00883DAE" w:rsidP="00883DAE">
      <w:pPr>
        <w:pStyle w:val="Prrafodelista"/>
        <w:numPr>
          <w:ilvl w:val="0"/>
          <w:numId w:val="6"/>
        </w:numPr>
        <w:jc w:val="both"/>
        <w:rPr>
          <w:rFonts w:ascii="Palatino Linotype" w:hAnsi="Palatino Linotype" w:cs="Arial"/>
          <w:b/>
          <w:bCs/>
          <w:sz w:val="24"/>
          <w:lang w:val="es-ES" w:eastAsia="es-ES"/>
        </w:rPr>
      </w:pPr>
      <w:r w:rsidRPr="008F5814">
        <w:rPr>
          <w:rFonts w:ascii="Palatino Linotype" w:eastAsia="MS Gothic" w:hAnsi="Palatino Linotype"/>
          <w:b/>
          <w:bCs/>
          <w:sz w:val="24"/>
          <w:lang w:val="es-ES"/>
        </w:rPr>
        <w:t>Declaración Patrimonial.</w:t>
      </w:r>
    </w:p>
    <w:p w14:paraId="001AC281" w14:textId="77777777" w:rsidR="00383939" w:rsidRPr="008F5814" w:rsidRDefault="00383939" w:rsidP="00383939">
      <w:pPr>
        <w:pStyle w:val="Prrafodelista"/>
        <w:spacing w:line="360" w:lineRule="auto"/>
        <w:ind w:left="0"/>
        <w:jc w:val="both"/>
        <w:rPr>
          <w:rFonts w:ascii="Palatino Linotype" w:hAnsi="Palatino Linotype" w:cs="Arial"/>
          <w:sz w:val="24"/>
          <w:lang w:val="es-ES" w:eastAsia="es-ES"/>
        </w:rPr>
      </w:pPr>
    </w:p>
    <w:p w14:paraId="168062DF" w14:textId="5B253E7B" w:rsidR="00883DAE" w:rsidRPr="008F5814" w:rsidRDefault="00271BE2" w:rsidP="00383939">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eastAsia="MS Gothic" w:hAnsi="Palatino Linotype"/>
          <w:sz w:val="24"/>
        </w:rPr>
        <w:t>En respuesta</w:t>
      </w:r>
      <w:r w:rsidRPr="008F5814">
        <w:rPr>
          <w:rFonts w:ascii="Palatino Linotype" w:eastAsia="MS Gothic" w:hAnsi="Palatino Linotype"/>
          <w:color w:val="000000" w:themeColor="text1"/>
          <w:sz w:val="24"/>
        </w:rPr>
        <w:t>, e</w:t>
      </w:r>
      <w:r w:rsidR="00383939" w:rsidRPr="008F5814">
        <w:rPr>
          <w:rFonts w:ascii="Palatino Linotype" w:eastAsia="MS Gothic" w:hAnsi="Palatino Linotype"/>
          <w:color w:val="000000" w:themeColor="text1"/>
          <w:sz w:val="24"/>
        </w:rPr>
        <w:t xml:space="preserve">l </w:t>
      </w:r>
      <w:r w:rsidR="00383939" w:rsidRPr="008F5814">
        <w:rPr>
          <w:rFonts w:ascii="Palatino Linotype" w:eastAsia="MS Gothic" w:hAnsi="Palatino Linotype"/>
          <w:b/>
          <w:color w:val="000000" w:themeColor="text1"/>
          <w:sz w:val="24"/>
        </w:rPr>
        <w:t>SUJETO OBLIGADO</w:t>
      </w:r>
      <w:r w:rsidR="00B30C21" w:rsidRPr="008F5814">
        <w:rPr>
          <w:rFonts w:ascii="Palatino Linotype" w:eastAsia="MS Gothic" w:hAnsi="Palatino Linotype"/>
          <w:color w:val="000000" w:themeColor="text1"/>
          <w:sz w:val="24"/>
        </w:rPr>
        <w:t xml:space="preserve"> </w:t>
      </w:r>
      <w:r w:rsidR="00883DAE" w:rsidRPr="008F5814">
        <w:rPr>
          <w:rFonts w:ascii="Palatino Linotype" w:eastAsia="MS Gothic" w:hAnsi="Palatino Linotype"/>
          <w:color w:val="000000" w:themeColor="text1"/>
          <w:sz w:val="24"/>
        </w:rPr>
        <w:t xml:space="preserve">se </w:t>
      </w:r>
      <w:r w:rsidR="00B30C21" w:rsidRPr="008F5814">
        <w:rPr>
          <w:rFonts w:ascii="Palatino Linotype" w:eastAsia="MS Gothic" w:hAnsi="Palatino Linotype"/>
          <w:color w:val="000000" w:themeColor="text1"/>
          <w:sz w:val="24"/>
        </w:rPr>
        <w:t xml:space="preserve">manifestó </w:t>
      </w:r>
      <w:r w:rsidR="00883DAE" w:rsidRPr="008F5814">
        <w:rPr>
          <w:rFonts w:ascii="Palatino Linotype" w:eastAsia="MS Gothic" w:hAnsi="Palatino Linotype"/>
          <w:color w:val="000000" w:themeColor="text1"/>
          <w:sz w:val="24"/>
        </w:rPr>
        <w:t xml:space="preserve">incompetente respecto declaraciones patrimoniales de los servidores públicos referidos en la solicitud de información; por otro lado, remitió los últimos cinco recibos de nómina de cada uno de ellos y el acta del Comité de Transparencia que sustenta su versión pública, misma en la cual, </w:t>
      </w:r>
      <w:r w:rsidR="00883DAE" w:rsidRPr="008F5814">
        <w:rPr>
          <w:rFonts w:ascii="Palatino Linotype" w:hAnsi="Palatino Linotype"/>
          <w:color w:val="000000" w:themeColor="text1"/>
          <w:sz w:val="24"/>
        </w:rPr>
        <w:t xml:space="preserve">se propuso y aprobó la clasificación como información confidencial en su totalidad de </w:t>
      </w:r>
      <w:r w:rsidRPr="008F5814">
        <w:rPr>
          <w:rFonts w:ascii="Palatino Linotype" w:hAnsi="Palatino Linotype"/>
          <w:color w:val="000000" w:themeColor="text1"/>
          <w:sz w:val="24"/>
        </w:rPr>
        <w:t>los certificados de no deudor alimentario requeridos.</w:t>
      </w:r>
    </w:p>
    <w:p w14:paraId="3EDAE873" w14:textId="77777777" w:rsidR="00271BE2" w:rsidRPr="008F5814" w:rsidRDefault="00271BE2" w:rsidP="00271BE2">
      <w:pPr>
        <w:pStyle w:val="Prrafodelista"/>
        <w:spacing w:line="360" w:lineRule="auto"/>
        <w:ind w:left="0"/>
        <w:jc w:val="both"/>
        <w:rPr>
          <w:rFonts w:ascii="Palatino Linotype" w:hAnsi="Palatino Linotype" w:cs="Arial"/>
          <w:sz w:val="24"/>
          <w:lang w:val="es-ES" w:eastAsia="es-ES"/>
        </w:rPr>
      </w:pPr>
    </w:p>
    <w:p w14:paraId="05E91DB4" w14:textId="3CAF3DC0" w:rsidR="00271BE2" w:rsidRPr="008F5814" w:rsidRDefault="00271BE2" w:rsidP="00383939">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hAnsi="Palatino Linotype" w:cs="Arial"/>
          <w:sz w:val="24"/>
          <w:lang w:val="es-ES" w:eastAsia="es-ES"/>
        </w:rPr>
        <w:lastRenderedPageBreak/>
        <w:t>Derivado de la respuesta, el Particular se inconformó por la entrega de información incompleta.</w:t>
      </w:r>
    </w:p>
    <w:p w14:paraId="4B3494C3" w14:textId="77777777" w:rsidR="00383939" w:rsidRPr="008F5814" w:rsidRDefault="00383939" w:rsidP="00383939">
      <w:pPr>
        <w:pStyle w:val="Prrafodelista"/>
        <w:spacing w:line="360" w:lineRule="auto"/>
        <w:ind w:left="0"/>
        <w:jc w:val="both"/>
        <w:rPr>
          <w:rFonts w:ascii="Palatino Linotype" w:hAnsi="Palatino Linotype" w:cs="Arial"/>
          <w:sz w:val="24"/>
          <w:lang w:val="es-ES" w:eastAsia="es-ES"/>
        </w:rPr>
      </w:pPr>
    </w:p>
    <w:p w14:paraId="3B3BD422" w14:textId="641861C5" w:rsidR="00383939" w:rsidRPr="008F5814" w:rsidRDefault="00383939" w:rsidP="00383939">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eastAsia="MS Gothic" w:hAnsi="Palatino Linotype"/>
          <w:sz w:val="24"/>
        </w:rPr>
        <w:t>En consecuencia, la Litis del presente asunto corresponde en resolver si el</w:t>
      </w:r>
      <w:r w:rsidR="00271BE2" w:rsidRPr="008F5814">
        <w:rPr>
          <w:rFonts w:ascii="Palatino Linotype" w:eastAsia="MS Gothic" w:hAnsi="Palatino Linotype"/>
          <w:b/>
          <w:bCs/>
          <w:sz w:val="24"/>
        </w:rPr>
        <w:t xml:space="preserve"> SUJETO OBLIGADO </w:t>
      </w:r>
      <w:r w:rsidRPr="008F5814">
        <w:rPr>
          <w:rFonts w:ascii="Palatino Linotype" w:eastAsia="MS Gothic" w:hAnsi="Palatino Linotype"/>
          <w:sz w:val="24"/>
        </w:rPr>
        <w:t>atendió la solicitud con apego a los principios establecidos en el artículo 11 de la Ley de Transparencia Local, si con la entrega de los documentos en respuesta se garantiza q</w:t>
      </w:r>
      <w:r w:rsidR="00B30C21" w:rsidRPr="008F5814">
        <w:rPr>
          <w:rFonts w:ascii="Palatino Linotype" w:eastAsia="MS Gothic" w:hAnsi="Palatino Linotype"/>
          <w:sz w:val="24"/>
        </w:rPr>
        <w:t>ue la información sea congruente</w:t>
      </w:r>
      <w:r w:rsidRPr="008F5814">
        <w:rPr>
          <w:rFonts w:ascii="Palatino Linotype" w:eastAsia="MS Gothic" w:hAnsi="Palatino Linotype"/>
          <w:sz w:val="24"/>
        </w:rPr>
        <w:t>.</w:t>
      </w:r>
    </w:p>
    <w:p w14:paraId="0145E749" w14:textId="77777777" w:rsidR="00383939" w:rsidRPr="008F5814" w:rsidRDefault="00383939" w:rsidP="00383939">
      <w:pPr>
        <w:pStyle w:val="Prrafodelista"/>
        <w:spacing w:line="360" w:lineRule="auto"/>
        <w:ind w:left="0"/>
        <w:jc w:val="both"/>
        <w:rPr>
          <w:rFonts w:ascii="Palatino Linotype" w:hAnsi="Palatino Linotype" w:cs="Arial"/>
          <w:sz w:val="24"/>
          <w:lang w:val="es-ES" w:eastAsia="es-ES"/>
        </w:rPr>
      </w:pPr>
    </w:p>
    <w:p w14:paraId="71C68135" w14:textId="0119250E" w:rsidR="00383939" w:rsidRPr="008F5814" w:rsidRDefault="00383939" w:rsidP="00383939">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eastAsia="MS Gothic" w:hAnsi="Palatino Linotype"/>
          <w:sz w:val="24"/>
        </w:rPr>
        <w:t>Así mismo determinar si se actualizan la causal de procedencia pre</w:t>
      </w:r>
      <w:r w:rsidR="00B30C21" w:rsidRPr="008F5814">
        <w:rPr>
          <w:rFonts w:ascii="Palatino Linotype" w:eastAsia="MS Gothic" w:hAnsi="Palatino Linotype"/>
          <w:sz w:val="24"/>
        </w:rPr>
        <w:t xml:space="preserve">vista en </w:t>
      </w:r>
      <w:proofErr w:type="gramStart"/>
      <w:r w:rsidR="00B30C21" w:rsidRPr="008F5814">
        <w:rPr>
          <w:rFonts w:ascii="Palatino Linotype" w:eastAsia="MS Gothic" w:hAnsi="Palatino Linotype"/>
          <w:sz w:val="24"/>
        </w:rPr>
        <w:t>la fracci</w:t>
      </w:r>
      <w:r w:rsidR="00271BE2" w:rsidRPr="008F5814">
        <w:rPr>
          <w:rFonts w:ascii="Palatino Linotype" w:eastAsia="MS Gothic" w:hAnsi="Palatino Linotype"/>
          <w:sz w:val="24"/>
        </w:rPr>
        <w:t>ones</w:t>
      </w:r>
      <w:proofErr w:type="gramEnd"/>
      <w:r w:rsidR="00B30C21" w:rsidRPr="008F5814">
        <w:rPr>
          <w:rFonts w:ascii="Palatino Linotype" w:eastAsia="MS Gothic" w:hAnsi="Palatino Linotype"/>
          <w:sz w:val="24"/>
        </w:rPr>
        <w:t xml:space="preserve"> I</w:t>
      </w:r>
      <w:r w:rsidR="00271BE2" w:rsidRPr="008F5814">
        <w:rPr>
          <w:rFonts w:ascii="Palatino Linotype" w:eastAsia="MS Gothic" w:hAnsi="Palatino Linotype"/>
          <w:sz w:val="24"/>
        </w:rPr>
        <w:t xml:space="preserve"> y V</w:t>
      </w:r>
      <w:r w:rsidRPr="008F5814">
        <w:rPr>
          <w:rFonts w:ascii="Palatino Linotype" w:eastAsia="MS Gothic" w:hAnsi="Palatino Linotype"/>
          <w:sz w:val="24"/>
        </w:rPr>
        <w:t xml:space="preserve"> del artículo 179 de la Ley de Transparencia y Acceso a la Información Pública del Estado de México y sus Municipios, que establecen la negativa de la información solicitada</w:t>
      </w:r>
      <w:bookmarkStart w:id="6" w:name="_Toc452722829"/>
      <w:bookmarkStart w:id="7" w:name="_Toc454373811"/>
      <w:bookmarkStart w:id="8" w:name="_Toc476675991"/>
      <w:r w:rsidR="00271BE2" w:rsidRPr="008F5814">
        <w:rPr>
          <w:rFonts w:ascii="Palatino Linotype" w:eastAsia="MS Gothic" w:hAnsi="Palatino Linotype"/>
          <w:sz w:val="24"/>
        </w:rPr>
        <w:t xml:space="preserve"> y la entrega de información incompleta.</w:t>
      </w:r>
    </w:p>
    <w:p w14:paraId="6757B61B" w14:textId="77777777" w:rsidR="00383939" w:rsidRPr="008F5814" w:rsidRDefault="00383939" w:rsidP="00383939">
      <w:pPr>
        <w:pStyle w:val="Prrafodelista"/>
        <w:spacing w:line="360" w:lineRule="auto"/>
        <w:ind w:left="0"/>
        <w:jc w:val="both"/>
        <w:rPr>
          <w:rFonts w:ascii="Palatino Linotype" w:hAnsi="Palatino Linotype" w:cs="Arial"/>
          <w:sz w:val="24"/>
          <w:lang w:val="es-ES" w:eastAsia="es-ES"/>
        </w:rPr>
      </w:pPr>
    </w:p>
    <w:p w14:paraId="2AF205BF" w14:textId="77777777" w:rsidR="00383939" w:rsidRPr="008F5814" w:rsidRDefault="00383939" w:rsidP="00383939">
      <w:pPr>
        <w:keepNext/>
        <w:keepLines/>
        <w:spacing w:line="360" w:lineRule="auto"/>
        <w:outlineLvl w:val="0"/>
        <w:rPr>
          <w:rFonts w:ascii="Palatino Linotype" w:eastAsiaTheme="majorEastAsia" w:hAnsi="Palatino Linotype" w:cstheme="majorBidi"/>
          <w:b/>
        </w:rPr>
      </w:pPr>
      <w:bookmarkStart w:id="9" w:name="_Toc66992247"/>
      <w:r w:rsidRPr="008F5814">
        <w:rPr>
          <w:rFonts w:ascii="Palatino Linotype" w:eastAsiaTheme="majorEastAsia" w:hAnsi="Palatino Linotype" w:cstheme="majorBidi"/>
          <w:b/>
        </w:rPr>
        <w:t>CUARTO. Del estudio y resolución del asunto</w:t>
      </w:r>
      <w:bookmarkEnd w:id="9"/>
      <w:r w:rsidRPr="008F5814">
        <w:rPr>
          <w:rFonts w:ascii="Palatino Linotype" w:eastAsiaTheme="majorEastAsia" w:hAnsi="Palatino Linotype" w:cstheme="majorBidi"/>
          <w:b/>
        </w:rPr>
        <w:t>.</w:t>
      </w:r>
    </w:p>
    <w:p w14:paraId="21D3455C" w14:textId="77777777" w:rsidR="00383939" w:rsidRPr="008F5814" w:rsidRDefault="00383939" w:rsidP="00383939">
      <w:pPr>
        <w:pStyle w:val="Prrafodelista"/>
        <w:spacing w:line="360" w:lineRule="auto"/>
        <w:ind w:left="0"/>
        <w:jc w:val="both"/>
        <w:rPr>
          <w:rFonts w:ascii="Palatino Linotype" w:hAnsi="Palatino Linotype" w:cs="Arial"/>
          <w:sz w:val="24"/>
          <w:lang w:val="es-ES" w:eastAsia="es-ES"/>
        </w:rPr>
      </w:pPr>
    </w:p>
    <w:p w14:paraId="41188D26" w14:textId="77777777" w:rsidR="00383939" w:rsidRPr="008F5814" w:rsidRDefault="00383939" w:rsidP="00383939">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hAnsi="Palatino Linotype" w:cs="Tahoma"/>
          <w:sz w:val="24"/>
        </w:rPr>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14:paraId="65EBC385" w14:textId="77777777" w:rsidR="00383939" w:rsidRPr="008F5814" w:rsidRDefault="00383939" w:rsidP="00383939">
      <w:pPr>
        <w:pStyle w:val="Prrafodelista"/>
        <w:spacing w:line="360" w:lineRule="auto"/>
        <w:ind w:left="0"/>
        <w:jc w:val="both"/>
        <w:rPr>
          <w:rFonts w:ascii="Palatino Linotype" w:hAnsi="Palatino Linotype" w:cs="Arial"/>
          <w:sz w:val="24"/>
          <w:lang w:val="es-ES" w:eastAsia="es-ES"/>
        </w:rPr>
      </w:pPr>
    </w:p>
    <w:p w14:paraId="20B8A18E" w14:textId="77777777" w:rsidR="00383939" w:rsidRPr="008F5814" w:rsidRDefault="00383939" w:rsidP="00383939">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eastAsia="Calibri" w:hAnsi="Palatino Linotype" w:cs="Tahoma"/>
          <w:bCs/>
          <w:sz w:val="24"/>
          <w:lang w:eastAsia="en-US"/>
        </w:rPr>
        <w:t xml:space="preserve">Primeramente,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w:t>
      </w:r>
      <w:r w:rsidRPr="008F5814">
        <w:rPr>
          <w:rFonts w:ascii="Palatino Linotype" w:eastAsia="Calibri" w:hAnsi="Palatino Linotype" w:cs="Tahoma"/>
          <w:bCs/>
          <w:sz w:val="24"/>
          <w:lang w:eastAsia="en-US"/>
        </w:rPr>
        <w:lastRenderedPageBreak/>
        <w:t xml:space="preserve">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661A8F10" w14:textId="77777777" w:rsidR="00383939" w:rsidRPr="008F5814" w:rsidRDefault="00383939" w:rsidP="00383939">
      <w:pPr>
        <w:pStyle w:val="Prrafodelista"/>
        <w:spacing w:line="360" w:lineRule="auto"/>
        <w:ind w:left="0"/>
        <w:jc w:val="both"/>
        <w:rPr>
          <w:rFonts w:ascii="Palatino Linotype" w:hAnsi="Palatino Linotype" w:cs="Arial"/>
          <w:sz w:val="24"/>
          <w:lang w:val="es-ES" w:eastAsia="es-ES"/>
        </w:rPr>
      </w:pPr>
    </w:p>
    <w:p w14:paraId="23EF47C9" w14:textId="77777777" w:rsidR="00383939" w:rsidRPr="008F5814" w:rsidRDefault="00383939" w:rsidP="00383939">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eastAsia="Calibri" w:hAnsi="Palatino Linotype" w:cs="Tahoma"/>
          <w:bCs/>
          <w:sz w:val="24"/>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14:paraId="2DA19DDF" w14:textId="77777777" w:rsidR="00383939" w:rsidRPr="008F5814" w:rsidRDefault="00383939" w:rsidP="00383939">
      <w:pPr>
        <w:pStyle w:val="Prrafodelista"/>
        <w:spacing w:line="360" w:lineRule="auto"/>
        <w:ind w:left="0"/>
        <w:jc w:val="both"/>
        <w:rPr>
          <w:rFonts w:ascii="Palatino Linotype" w:hAnsi="Palatino Linotype" w:cs="Arial"/>
          <w:sz w:val="24"/>
          <w:lang w:val="es-ES" w:eastAsia="es-ES"/>
        </w:rPr>
      </w:pPr>
    </w:p>
    <w:p w14:paraId="2C32422A" w14:textId="77777777" w:rsidR="007E1D86" w:rsidRPr="008F5814" w:rsidRDefault="00383939" w:rsidP="007E1D86">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eastAsia="Calibri" w:hAnsi="Palatino Linotype" w:cs="Tahoma"/>
          <w:bCs/>
          <w:sz w:val="24"/>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F210A0B" w14:textId="77777777" w:rsidR="007E1D86" w:rsidRPr="008F5814" w:rsidRDefault="007E1D86" w:rsidP="007E1D86">
      <w:pPr>
        <w:pStyle w:val="Prrafodelista"/>
        <w:rPr>
          <w:rFonts w:ascii="Palatino Linotype" w:eastAsia="Calibri" w:hAnsi="Palatino Linotype" w:cs="Tahoma"/>
          <w:bCs/>
          <w:sz w:val="24"/>
          <w:lang w:eastAsia="en-US"/>
        </w:rPr>
      </w:pPr>
    </w:p>
    <w:p w14:paraId="635090F6" w14:textId="08350E0D" w:rsidR="00271BE2" w:rsidRPr="008F5814" w:rsidRDefault="00383939" w:rsidP="00271BE2">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eastAsia="Calibri" w:hAnsi="Palatino Linotype" w:cs="Tahoma"/>
          <w:bCs/>
          <w:sz w:val="24"/>
          <w:lang w:eastAsia="en-US"/>
        </w:rPr>
        <w:t>En este caso</w:t>
      </w:r>
      <w:r w:rsidRPr="008F5814">
        <w:rPr>
          <w:rFonts w:ascii="Palatino Linotype" w:eastAsia="Calibri" w:hAnsi="Palatino Linotype" w:cs="Tahoma"/>
          <w:bCs/>
          <w:iCs/>
          <w:sz w:val="24"/>
          <w:lang w:val="es-ES" w:eastAsia="en-US"/>
        </w:rPr>
        <w:t xml:space="preserve">, el </w:t>
      </w:r>
      <w:r w:rsidR="00271BE2" w:rsidRPr="008F5814">
        <w:rPr>
          <w:rFonts w:ascii="Palatino Linotype" w:eastAsia="Calibri" w:hAnsi="Palatino Linotype" w:cs="Tahoma"/>
          <w:bCs/>
          <w:iCs/>
          <w:sz w:val="24"/>
          <w:lang w:val="es-ES" w:eastAsia="en-US"/>
        </w:rPr>
        <w:t>P</w:t>
      </w:r>
      <w:r w:rsidRPr="008F5814">
        <w:rPr>
          <w:rFonts w:ascii="Palatino Linotype" w:eastAsia="Calibri" w:hAnsi="Palatino Linotype" w:cs="Tahoma"/>
          <w:bCs/>
          <w:iCs/>
          <w:sz w:val="24"/>
          <w:lang w:val="es-ES" w:eastAsia="en-US"/>
        </w:rPr>
        <w:t xml:space="preserve">articular solicitó </w:t>
      </w:r>
      <w:r w:rsidR="00271BE2" w:rsidRPr="008F5814">
        <w:rPr>
          <w:rFonts w:ascii="Palatino Linotype" w:eastAsia="MS Gothic" w:hAnsi="Palatino Linotype"/>
          <w:b/>
          <w:bCs/>
          <w:sz w:val="24"/>
          <w:lang w:val="es-ES"/>
        </w:rPr>
        <w:t>de los Síndicos y Regidores del Ayuntamiento de Toluca:</w:t>
      </w:r>
    </w:p>
    <w:p w14:paraId="7668C3D7" w14:textId="276A204A" w:rsidR="00271BE2" w:rsidRPr="008F5814" w:rsidRDefault="00271BE2" w:rsidP="00271BE2">
      <w:pPr>
        <w:pStyle w:val="Prrafodelista"/>
        <w:spacing w:line="360" w:lineRule="auto"/>
        <w:ind w:left="0"/>
        <w:jc w:val="both"/>
        <w:rPr>
          <w:rFonts w:ascii="Palatino Linotype" w:hAnsi="Palatino Linotype" w:cs="Arial"/>
          <w:sz w:val="24"/>
          <w:lang w:val="es-ES" w:eastAsia="es-ES"/>
        </w:rPr>
      </w:pPr>
    </w:p>
    <w:p w14:paraId="04A9DCA9" w14:textId="77777777" w:rsidR="00271BE2" w:rsidRPr="008F5814" w:rsidRDefault="00271BE2" w:rsidP="00271BE2">
      <w:pPr>
        <w:pStyle w:val="Prrafodelista"/>
        <w:numPr>
          <w:ilvl w:val="0"/>
          <w:numId w:val="7"/>
        </w:numPr>
        <w:spacing w:line="360" w:lineRule="auto"/>
        <w:jc w:val="both"/>
        <w:rPr>
          <w:rFonts w:ascii="Palatino Linotype" w:eastAsia="MS Gothic" w:hAnsi="Palatino Linotype"/>
          <w:b/>
          <w:bCs/>
          <w:sz w:val="24"/>
          <w:lang w:val="es-ES"/>
        </w:rPr>
      </w:pPr>
      <w:r w:rsidRPr="008F5814">
        <w:rPr>
          <w:rFonts w:ascii="Palatino Linotype" w:eastAsia="MS Gothic" w:hAnsi="Palatino Linotype"/>
          <w:b/>
          <w:bCs/>
          <w:sz w:val="24"/>
          <w:lang w:val="es-ES"/>
        </w:rPr>
        <w:t>El certificado de no deudor alimentario;</w:t>
      </w:r>
    </w:p>
    <w:p w14:paraId="1A9066FB" w14:textId="77777777" w:rsidR="00271BE2" w:rsidRPr="008F5814" w:rsidRDefault="00271BE2" w:rsidP="00271BE2">
      <w:pPr>
        <w:pStyle w:val="Prrafodelista"/>
        <w:numPr>
          <w:ilvl w:val="0"/>
          <w:numId w:val="7"/>
        </w:numPr>
        <w:spacing w:line="360" w:lineRule="auto"/>
        <w:jc w:val="both"/>
        <w:rPr>
          <w:rFonts w:ascii="Palatino Linotype" w:eastAsia="MS Gothic" w:hAnsi="Palatino Linotype"/>
          <w:b/>
          <w:bCs/>
          <w:sz w:val="24"/>
          <w:lang w:val="es-ES"/>
        </w:rPr>
      </w:pPr>
      <w:r w:rsidRPr="008F5814">
        <w:rPr>
          <w:rFonts w:ascii="Palatino Linotype" w:eastAsia="MS Gothic" w:hAnsi="Palatino Linotype"/>
          <w:b/>
          <w:bCs/>
          <w:sz w:val="24"/>
          <w:lang w:val="es-ES"/>
        </w:rPr>
        <w:t>Los últimos cinco recibos de nómina, y</w:t>
      </w:r>
    </w:p>
    <w:p w14:paraId="2D658A6E" w14:textId="7259D199" w:rsidR="00271BE2" w:rsidRPr="008F5814" w:rsidRDefault="00271BE2" w:rsidP="00271BE2">
      <w:pPr>
        <w:pStyle w:val="Prrafodelista"/>
        <w:numPr>
          <w:ilvl w:val="0"/>
          <w:numId w:val="7"/>
        </w:numPr>
        <w:spacing w:line="360" w:lineRule="auto"/>
        <w:jc w:val="both"/>
        <w:rPr>
          <w:rFonts w:ascii="Palatino Linotype" w:eastAsia="MS Gothic" w:hAnsi="Palatino Linotype"/>
          <w:b/>
          <w:bCs/>
          <w:sz w:val="24"/>
          <w:lang w:val="es-ES"/>
        </w:rPr>
      </w:pPr>
      <w:r w:rsidRPr="008F5814">
        <w:rPr>
          <w:rFonts w:ascii="Palatino Linotype" w:eastAsia="MS Gothic" w:hAnsi="Palatino Linotype"/>
          <w:b/>
          <w:bCs/>
          <w:sz w:val="24"/>
          <w:lang w:val="es-ES"/>
        </w:rPr>
        <w:t>La declaración patrimonial.</w:t>
      </w:r>
    </w:p>
    <w:p w14:paraId="265E16CD" w14:textId="77777777" w:rsidR="00271BE2" w:rsidRPr="008F5814" w:rsidRDefault="00271BE2" w:rsidP="00271BE2">
      <w:pPr>
        <w:pStyle w:val="Prrafodelista"/>
        <w:spacing w:line="360" w:lineRule="auto"/>
        <w:ind w:left="0"/>
        <w:jc w:val="both"/>
        <w:rPr>
          <w:rFonts w:ascii="Palatino Linotype" w:hAnsi="Palatino Linotype" w:cs="Arial"/>
          <w:sz w:val="24"/>
          <w:lang w:val="es-ES" w:eastAsia="es-ES"/>
        </w:rPr>
      </w:pPr>
    </w:p>
    <w:p w14:paraId="43BC2448" w14:textId="5995C46F" w:rsidR="00035DE2" w:rsidRPr="008F5814" w:rsidRDefault="00035DE2" w:rsidP="00035DE2">
      <w:pPr>
        <w:pStyle w:val="Prrafodelista"/>
        <w:numPr>
          <w:ilvl w:val="0"/>
          <w:numId w:val="1"/>
        </w:numPr>
        <w:spacing w:line="360" w:lineRule="auto"/>
        <w:ind w:left="0" w:firstLine="0"/>
        <w:jc w:val="both"/>
        <w:rPr>
          <w:rFonts w:ascii="Palatino Linotype" w:hAnsi="Palatino Linotype" w:cs="Arial"/>
          <w:b/>
          <w:bCs/>
          <w:sz w:val="24"/>
          <w:lang w:val="es-ES" w:eastAsia="es-ES"/>
        </w:rPr>
      </w:pPr>
      <w:r w:rsidRPr="008F5814">
        <w:rPr>
          <w:rFonts w:ascii="Palatino Linotype" w:eastAsia="MS Gothic" w:hAnsi="Palatino Linotype"/>
          <w:sz w:val="24"/>
        </w:rPr>
        <w:t xml:space="preserve">Así, respecto al </w:t>
      </w:r>
      <w:r w:rsidRPr="008F5814">
        <w:rPr>
          <w:rFonts w:ascii="Palatino Linotype" w:eastAsia="MS Gothic" w:hAnsi="Palatino Linotype"/>
          <w:b/>
          <w:bCs/>
          <w:sz w:val="24"/>
        </w:rPr>
        <w:t>punto número 1</w:t>
      </w:r>
      <w:r w:rsidRPr="008F5814">
        <w:rPr>
          <w:rFonts w:ascii="Palatino Linotype" w:eastAsia="MS Gothic" w:hAnsi="Palatino Linotype"/>
          <w:sz w:val="24"/>
        </w:rPr>
        <w:t xml:space="preserve"> de la solicitud, el </w:t>
      </w:r>
      <w:r w:rsidRPr="008F5814">
        <w:rPr>
          <w:rFonts w:ascii="Palatino Linotype" w:eastAsia="MS Gothic" w:hAnsi="Palatino Linotype"/>
          <w:b/>
          <w:bCs/>
          <w:sz w:val="24"/>
        </w:rPr>
        <w:t>SUJETO OBLIGADO</w:t>
      </w:r>
      <w:r w:rsidRPr="008F5814">
        <w:rPr>
          <w:rFonts w:ascii="Palatino Linotype" w:eastAsia="MS Gothic" w:hAnsi="Palatino Linotype"/>
          <w:sz w:val="24"/>
        </w:rPr>
        <w:t xml:space="preserve"> remitió el </w:t>
      </w:r>
      <w:r w:rsidR="00CE6E3D" w:rsidRPr="008F5814">
        <w:rPr>
          <w:rFonts w:ascii="Palatino Linotype" w:eastAsia="MS Gothic" w:hAnsi="Palatino Linotype"/>
          <w:sz w:val="24"/>
        </w:rPr>
        <w:t xml:space="preserve">Acuerdo de número </w:t>
      </w:r>
      <w:r w:rsidR="00CE6E3D" w:rsidRPr="008F5814">
        <w:rPr>
          <w:rFonts w:ascii="Palatino Linotype" w:hAnsi="Palatino Linotype" w:cs="Tahoma"/>
          <w:b/>
          <w:bCs/>
          <w:sz w:val="24"/>
        </w:rPr>
        <w:t>AT/CT/02/2022</w:t>
      </w:r>
      <w:r w:rsidR="00CE6E3D" w:rsidRPr="008F5814">
        <w:rPr>
          <w:rFonts w:ascii="Palatino Linotype" w:eastAsia="MS Gothic" w:hAnsi="Palatino Linotype"/>
          <w:sz w:val="24"/>
        </w:rPr>
        <w:t xml:space="preserve"> del </w:t>
      </w:r>
      <w:r w:rsidRPr="008F5814">
        <w:rPr>
          <w:rFonts w:ascii="Palatino Linotype" w:hAnsi="Palatino Linotype"/>
          <w:color w:val="000000" w:themeColor="text1"/>
          <w:sz w:val="24"/>
        </w:rPr>
        <w:t xml:space="preserve">Acta de la </w:t>
      </w:r>
      <w:proofErr w:type="spellStart"/>
      <w:r w:rsidRPr="008F5814">
        <w:rPr>
          <w:rFonts w:ascii="Palatino Linotype" w:hAnsi="Palatino Linotype"/>
          <w:color w:val="000000" w:themeColor="text1"/>
          <w:sz w:val="24"/>
        </w:rPr>
        <w:t>Quingetési</w:t>
      </w:r>
      <w:r w:rsidR="00EB1E5D" w:rsidRPr="008F5814">
        <w:rPr>
          <w:rFonts w:ascii="Palatino Linotype" w:hAnsi="Palatino Linotype"/>
          <w:color w:val="000000" w:themeColor="text1"/>
          <w:sz w:val="24"/>
        </w:rPr>
        <w:t>ma</w:t>
      </w:r>
      <w:proofErr w:type="spellEnd"/>
      <w:r w:rsidR="00EB1E5D" w:rsidRPr="008F5814">
        <w:rPr>
          <w:rFonts w:ascii="Palatino Linotype" w:hAnsi="Palatino Linotype"/>
          <w:color w:val="000000" w:themeColor="text1"/>
          <w:sz w:val="24"/>
        </w:rPr>
        <w:t xml:space="preserve"> Cuadragésima Octava Sesión Ex</w:t>
      </w:r>
      <w:r w:rsidRPr="008F5814">
        <w:rPr>
          <w:rFonts w:ascii="Palatino Linotype" w:hAnsi="Palatino Linotype"/>
          <w:color w:val="000000" w:themeColor="text1"/>
          <w:sz w:val="24"/>
        </w:rPr>
        <w:t xml:space="preserve">traordinaria 2022 del Comité de Transparencia del </w:t>
      </w:r>
      <w:r w:rsidRPr="008F5814">
        <w:rPr>
          <w:rFonts w:ascii="Palatino Linotype" w:hAnsi="Palatino Linotype"/>
          <w:color w:val="000000" w:themeColor="text1"/>
          <w:sz w:val="24"/>
        </w:rPr>
        <w:lastRenderedPageBreak/>
        <w:t>Municipio de Toluca</w:t>
      </w:r>
      <w:r w:rsidR="00CE6E3D" w:rsidRPr="008F5814">
        <w:rPr>
          <w:rFonts w:ascii="Palatino Linotype" w:hAnsi="Palatino Linotype"/>
          <w:color w:val="000000" w:themeColor="text1"/>
          <w:sz w:val="24"/>
        </w:rPr>
        <w:t>,</w:t>
      </w:r>
      <w:r w:rsidRPr="008F5814">
        <w:rPr>
          <w:rFonts w:ascii="Palatino Linotype" w:hAnsi="Palatino Linotype"/>
          <w:color w:val="000000" w:themeColor="text1"/>
          <w:sz w:val="24"/>
        </w:rPr>
        <w:t xml:space="preserve"> en la cual</w:t>
      </w:r>
      <w:r w:rsidR="00CE6E3D" w:rsidRPr="008F5814">
        <w:rPr>
          <w:rFonts w:ascii="Palatino Linotype" w:hAnsi="Palatino Linotype"/>
          <w:color w:val="000000" w:themeColor="text1"/>
          <w:sz w:val="24"/>
        </w:rPr>
        <w:t xml:space="preserve">, </w:t>
      </w:r>
      <w:r w:rsidRPr="008F5814">
        <w:rPr>
          <w:rFonts w:ascii="Palatino Linotype" w:hAnsi="Palatino Linotype"/>
          <w:color w:val="000000" w:themeColor="text1"/>
          <w:sz w:val="24"/>
        </w:rPr>
        <w:t xml:space="preserve">se propuso y aprobó la propuesta de </w:t>
      </w:r>
      <w:r w:rsidRPr="008F5814">
        <w:rPr>
          <w:rFonts w:ascii="Palatino Linotype" w:hAnsi="Palatino Linotype"/>
          <w:b/>
          <w:bCs/>
          <w:color w:val="000000" w:themeColor="text1"/>
          <w:sz w:val="24"/>
        </w:rPr>
        <w:t>clasificación como información confidencial de forma total de los datos personales contenidos en los certificados de</w:t>
      </w:r>
      <w:r w:rsidR="00EB1E5D" w:rsidRPr="008F5814">
        <w:rPr>
          <w:rFonts w:ascii="Palatino Linotype" w:hAnsi="Palatino Linotype"/>
          <w:b/>
          <w:bCs/>
          <w:color w:val="000000" w:themeColor="text1"/>
          <w:sz w:val="24"/>
        </w:rPr>
        <w:t xml:space="preserve"> no deudor alimentario de los Sí</w:t>
      </w:r>
      <w:r w:rsidRPr="008F5814">
        <w:rPr>
          <w:rFonts w:ascii="Palatino Linotype" w:hAnsi="Palatino Linotype"/>
          <w:b/>
          <w:bCs/>
          <w:color w:val="000000" w:themeColor="text1"/>
          <w:sz w:val="24"/>
        </w:rPr>
        <w:t>ndicos y Regidores del Ayuntamiento de Toluca</w:t>
      </w:r>
      <w:r w:rsidRPr="008F5814">
        <w:rPr>
          <w:rFonts w:ascii="Palatino Linotype" w:hAnsi="Palatino Linotype" w:cs="Arial"/>
          <w:sz w:val="24"/>
          <w:lang w:val="es-ES" w:eastAsia="es-ES"/>
        </w:rPr>
        <w:t>; como se observa a continuación:</w:t>
      </w:r>
    </w:p>
    <w:p w14:paraId="2689AD23" w14:textId="77777777" w:rsidR="001B1189" w:rsidRPr="008F5814" w:rsidRDefault="001B1189" w:rsidP="001B1189">
      <w:pPr>
        <w:pStyle w:val="Prrafodelista"/>
        <w:spacing w:line="360" w:lineRule="auto"/>
        <w:ind w:left="0"/>
        <w:jc w:val="both"/>
        <w:rPr>
          <w:rFonts w:ascii="Palatino Linotype" w:hAnsi="Palatino Linotype" w:cs="Arial"/>
          <w:b/>
          <w:bCs/>
          <w:sz w:val="24"/>
          <w:lang w:val="es-ES" w:eastAsia="es-ES"/>
        </w:rPr>
      </w:pPr>
    </w:p>
    <w:p w14:paraId="50A20EFF" w14:textId="2B4B0D8C" w:rsidR="00035DE2" w:rsidRPr="008F5814" w:rsidRDefault="00035DE2" w:rsidP="00035DE2">
      <w:pPr>
        <w:pStyle w:val="Prrafodelista"/>
        <w:spacing w:line="360" w:lineRule="auto"/>
        <w:ind w:left="0"/>
        <w:jc w:val="center"/>
        <w:rPr>
          <w:rFonts w:ascii="Palatino Linotype" w:hAnsi="Palatino Linotype" w:cs="Arial"/>
          <w:b/>
          <w:bCs/>
          <w:sz w:val="24"/>
          <w:lang w:val="es-ES" w:eastAsia="es-ES"/>
        </w:rPr>
      </w:pPr>
      <w:r w:rsidRPr="008F5814">
        <w:rPr>
          <w:rFonts w:ascii="Palatino Linotype" w:eastAsia="Calibri" w:hAnsi="Palatino Linotype" w:cs="Tahoma"/>
          <w:bCs/>
          <w:noProof/>
          <w:szCs w:val="22"/>
        </w:rPr>
        <w:drawing>
          <wp:inline distT="0" distB="0" distL="0" distR="0" wp14:anchorId="4FA27035" wp14:editId="1A2F7FEB">
            <wp:extent cx="5448074" cy="5869625"/>
            <wp:effectExtent l="12700" t="12700" r="13335" b="1079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5457860" cy="5880168"/>
                    </a:xfrm>
                    <a:prstGeom prst="rect">
                      <a:avLst/>
                    </a:prstGeom>
                    <a:ln>
                      <a:solidFill>
                        <a:schemeClr val="tx1"/>
                      </a:solidFill>
                    </a:ln>
                  </pic:spPr>
                </pic:pic>
              </a:graphicData>
            </a:graphic>
          </wp:inline>
        </w:drawing>
      </w:r>
    </w:p>
    <w:p w14:paraId="79539005" w14:textId="7A513D9C" w:rsidR="001B1189" w:rsidRPr="008F5814" w:rsidRDefault="001B1189" w:rsidP="00035DE2">
      <w:pPr>
        <w:pStyle w:val="Prrafodelista"/>
        <w:spacing w:line="360" w:lineRule="auto"/>
        <w:ind w:left="0"/>
        <w:jc w:val="center"/>
        <w:rPr>
          <w:rFonts w:ascii="Palatino Linotype" w:hAnsi="Palatino Linotype" w:cs="Arial"/>
          <w:b/>
          <w:bCs/>
          <w:sz w:val="24"/>
          <w:lang w:val="es-ES" w:eastAsia="es-ES"/>
        </w:rPr>
      </w:pPr>
      <w:r w:rsidRPr="008F5814">
        <w:rPr>
          <w:rFonts w:ascii="Palatino Linotype" w:hAnsi="Palatino Linotype" w:cs="Arial"/>
          <w:b/>
          <w:bCs/>
          <w:sz w:val="24"/>
          <w:lang w:val="es-ES" w:eastAsia="es-ES"/>
        </w:rPr>
        <w:lastRenderedPageBreak/>
        <w:t>(…)</w:t>
      </w:r>
    </w:p>
    <w:p w14:paraId="1FF16472" w14:textId="0502F7E5" w:rsidR="00035DE2" w:rsidRPr="008F5814" w:rsidRDefault="00035DE2" w:rsidP="00035DE2">
      <w:pPr>
        <w:pStyle w:val="Prrafodelista"/>
        <w:spacing w:line="360" w:lineRule="auto"/>
        <w:ind w:left="0"/>
        <w:jc w:val="both"/>
        <w:rPr>
          <w:rFonts w:ascii="Palatino Linotype" w:hAnsi="Palatino Linotype" w:cs="Arial"/>
          <w:sz w:val="24"/>
          <w:lang w:eastAsia="es-ES"/>
        </w:rPr>
      </w:pPr>
      <w:r w:rsidRPr="008F5814">
        <w:rPr>
          <w:rFonts w:ascii="Palatino Linotype" w:hAnsi="Palatino Linotype" w:cs="Tahoma"/>
          <w:noProof/>
          <w:szCs w:val="22"/>
        </w:rPr>
        <w:drawing>
          <wp:inline distT="0" distB="0" distL="0" distR="0" wp14:anchorId="40CC4963" wp14:editId="604123B7">
            <wp:extent cx="5742940" cy="6499225"/>
            <wp:effectExtent l="12700" t="12700" r="10160" b="158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5742940" cy="6499225"/>
                    </a:xfrm>
                    <a:prstGeom prst="rect">
                      <a:avLst/>
                    </a:prstGeom>
                    <a:ln>
                      <a:solidFill>
                        <a:schemeClr val="tx1"/>
                      </a:solidFill>
                    </a:ln>
                  </pic:spPr>
                </pic:pic>
              </a:graphicData>
            </a:graphic>
          </wp:inline>
        </w:drawing>
      </w:r>
    </w:p>
    <w:p w14:paraId="5DECD1B9" w14:textId="07C9F6C5" w:rsidR="00035DE2" w:rsidRPr="008F5814" w:rsidRDefault="00035DE2" w:rsidP="00035DE2">
      <w:pPr>
        <w:pStyle w:val="Prrafodelista"/>
        <w:spacing w:line="360" w:lineRule="auto"/>
        <w:ind w:left="0"/>
        <w:jc w:val="both"/>
        <w:rPr>
          <w:rFonts w:ascii="Palatino Linotype" w:hAnsi="Palatino Linotype" w:cs="Arial"/>
          <w:sz w:val="24"/>
          <w:lang w:eastAsia="es-ES"/>
        </w:rPr>
      </w:pPr>
    </w:p>
    <w:p w14:paraId="6A0C952B" w14:textId="5694407F" w:rsidR="00035DE2" w:rsidRPr="008F5814" w:rsidRDefault="00035DE2" w:rsidP="00035DE2">
      <w:pPr>
        <w:pStyle w:val="Prrafodelista"/>
        <w:spacing w:line="360" w:lineRule="auto"/>
        <w:ind w:left="0"/>
        <w:jc w:val="both"/>
        <w:rPr>
          <w:rFonts w:ascii="Palatino Linotype" w:hAnsi="Palatino Linotype" w:cs="Arial"/>
          <w:sz w:val="24"/>
          <w:lang w:eastAsia="es-ES"/>
        </w:rPr>
      </w:pPr>
      <w:r w:rsidRPr="008F5814">
        <w:rPr>
          <w:rFonts w:ascii="Palatino Linotype" w:hAnsi="Palatino Linotype"/>
          <w:i/>
          <w:noProof/>
        </w:rPr>
        <w:lastRenderedPageBreak/>
        <w:drawing>
          <wp:inline distT="0" distB="0" distL="0" distR="0" wp14:anchorId="088EEC3F" wp14:editId="741BA7D8">
            <wp:extent cx="5742940" cy="6491605"/>
            <wp:effectExtent l="12700" t="12700" r="10160" b="1079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3">
                      <a:extLst>
                        <a:ext uri="{28A0092B-C50C-407E-A947-70E740481C1C}">
                          <a14:useLocalDpi xmlns:a14="http://schemas.microsoft.com/office/drawing/2010/main" val="0"/>
                        </a:ext>
                      </a:extLst>
                    </a:blip>
                    <a:stretch>
                      <a:fillRect/>
                    </a:stretch>
                  </pic:blipFill>
                  <pic:spPr>
                    <a:xfrm>
                      <a:off x="0" y="0"/>
                      <a:ext cx="5742940" cy="6491605"/>
                    </a:xfrm>
                    <a:prstGeom prst="rect">
                      <a:avLst/>
                    </a:prstGeom>
                    <a:ln>
                      <a:solidFill>
                        <a:schemeClr val="tx1"/>
                      </a:solidFill>
                    </a:ln>
                  </pic:spPr>
                </pic:pic>
              </a:graphicData>
            </a:graphic>
          </wp:inline>
        </w:drawing>
      </w:r>
    </w:p>
    <w:p w14:paraId="107B2A39" w14:textId="600F7744" w:rsidR="00035DE2" w:rsidRPr="008F5814" w:rsidRDefault="00035DE2" w:rsidP="00035DE2">
      <w:pPr>
        <w:pStyle w:val="Prrafodelista"/>
        <w:spacing w:line="360" w:lineRule="auto"/>
        <w:ind w:left="0"/>
        <w:jc w:val="both"/>
        <w:rPr>
          <w:rFonts w:ascii="Palatino Linotype" w:hAnsi="Palatino Linotype" w:cs="Arial"/>
          <w:sz w:val="24"/>
          <w:lang w:eastAsia="es-ES"/>
        </w:rPr>
      </w:pPr>
    </w:p>
    <w:p w14:paraId="4C5F4C23" w14:textId="70C9DB89" w:rsidR="00035DE2" w:rsidRPr="008F5814" w:rsidRDefault="00035DE2" w:rsidP="00035DE2">
      <w:pPr>
        <w:pStyle w:val="Prrafodelista"/>
        <w:spacing w:line="360" w:lineRule="auto"/>
        <w:ind w:left="0"/>
        <w:jc w:val="both"/>
        <w:rPr>
          <w:rFonts w:ascii="Palatino Linotype" w:hAnsi="Palatino Linotype" w:cs="Arial"/>
          <w:sz w:val="24"/>
          <w:lang w:eastAsia="es-ES"/>
        </w:rPr>
      </w:pPr>
      <w:r w:rsidRPr="008F5814">
        <w:rPr>
          <w:rFonts w:ascii="Palatino Linotype" w:hAnsi="Palatino Linotype" w:cs="Arial"/>
          <w:noProof/>
          <w:sz w:val="24"/>
        </w:rPr>
        <w:lastRenderedPageBreak/>
        <w:drawing>
          <wp:inline distT="0" distB="0" distL="0" distR="0" wp14:anchorId="6988D458" wp14:editId="7E60E32B">
            <wp:extent cx="5742940" cy="6591300"/>
            <wp:effectExtent l="12700" t="12700" r="10160" b="127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4">
                      <a:extLst>
                        <a:ext uri="{28A0092B-C50C-407E-A947-70E740481C1C}">
                          <a14:useLocalDpi xmlns:a14="http://schemas.microsoft.com/office/drawing/2010/main" val="0"/>
                        </a:ext>
                      </a:extLst>
                    </a:blip>
                    <a:stretch>
                      <a:fillRect/>
                    </a:stretch>
                  </pic:blipFill>
                  <pic:spPr>
                    <a:xfrm>
                      <a:off x="0" y="0"/>
                      <a:ext cx="5742940" cy="6591300"/>
                    </a:xfrm>
                    <a:prstGeom prst="rect">
                      <a:avLst/>
                    </a:prstGeom>
                    <a:ln>
                      <a:solidFill>
                        <a:schemeClr val="tx1"/>
                      </a:solidFill>
                    </a:ln>
                  </pic:spPr>
                </pic:pic>
              </a:graphicData>
            </a:graphic>
          </wp:inline>
        </w:drawing>
      </w:r>
    </w:p>
    <w:p w14:paraId="0AF80751" w14:textId="683D723C" w:rsidR="00035DE2" w:rsidRPr="008F5814" w:rsidRDefault="00035DE2" w:rsidP="00035DE2">
      <w:pPr>
        <w:pStyle w:val="Prrafodelista"/>
        <w:spacing w:line="360" w:lineRule="auto"/>
        <w:ind w:left="0"/>
        <w:jc w:val="both"/>
        <w:rPr>
          <w:rFonts w:ascii="Palatino Linotype" w:hAnsi="Palatino Linotype" w:cs="Arial"/>
          <w:sz w:val="24"/>
          <w:lang w:eastAsia="es-ES"/>
        </w:rPr>
      </w:pPr>
    </w:p>
    <w:p w14:paraId="18545066" w14:textId="1004BF11" w:rsidR="00035DE2" w:rsidRPr="008F5814" w:rsidRDefault="00035DE2" w:rsidP="00035DE2">
      <w:pPr>
        <w:pStyle w:val="Prrafodelista"/>
        <w:spacing w:line="360" w:lineRule="auto"/>
        <w:ind w:left="0"/>
        <w:jc w:val="both"/>
        <w:rPr>
          <w:rFonts w:ascii="Palatino Linotype" w:hAnsi="Palatino Linotype" w:cs="Arial"/>
          <w:sz w:val="24"/>
          <w:lang w:eastAsia="es-ES"/>
        </w:rPr>
      </w:pPr>
      <w:r w:rsidRPr="008F5814">
        <w:rPr>
          <w:rFonts w:ascii="Palatino Linotype" w:hAnsi="Palatino Linotype"/>
          <w:b/>
          <w:i/>
          <w:noProof/>
        </w:rPr>
        <w:lastRenderedPageBreak/>
        <w:drawing>
          <wp:inline distT="0" distB="0" distL="0" distR="0" wp14:anchorId="618C9FE4" wp14:editId="57A83BA0">
            <wp:extent cx="5742940" cy="7007225"/>
            <wp:effectExtent l="12700" t="12700" r="10160" b="158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5">
                      <a:extLst>
                        <a:ext uri="{28A0092B-C50C-407E-A947-70E740481C1C}">
                          <a14:useLocalDpi xmlns:a14="http://schemas.microsoft.com/office/drawing/2010/main" val="0"/>
                        </a:ext>
                      </a:extLst>
                    </a:blip>
                    <a:stretch>
                      <a:fillRect/>
                    </a:stretch>
                  </pic:blipFill>
                  <pic:spPr>
                    <a:xfrm>
                      <a:off x="0" y="0"/>
                      <a:ext cx="5742940" cy="7007225"/>
                    </a:xfrm>
                    <a:prstGeom prst="rect">
                      <a:avLst/>
                    </a:prstGeom>
                    <a:ln>
                      <a:solidFill>
                        <a:schemeClr val="tx1"/>
                      </a:solidFill>
                    </a:ln>
                  </pic:spPr>
                </pic:pic>
              </a:graphicData>
            </a:graphic>
          </wp:inline>
        </w:drawing>
      </w:r>
    </w:p>
    <w:p w14:paraId="2122B803" w14:textId="4BFA047C" w:rsidR="001B1189" w:rsidRPr="008F5814" w:rsidRDefault="001B1189" w:rsidP="00035DE2">
      <w:pPr>
        <w:pStyle w:val="Prrafodelista"/>
        <w:spacing w:line="360" w:lineRule="auto"/>
        <w:ind w:left="0"/>
        <w:jc w:val="both"/>
        <w:rPr>
          <w:rFonts w:ascii="Palatino Linotype" w:hAnsi="Palatino Linotype" w:cs="Arial"/>
          <w:sz w:val="24"/>
          <w:lang w:eastAsia="es-ES"/>
        </w:rPr>
      </w:pPr>
    </w:p>
    <w:p w14:paraId="518AE821" w14:textId="543F40EA" w:rsidR="001B1189" w:rsidRPr="008F5814" w:rsidRDefault="001B1189" w:rsidP="00035DE2">
      <w:pPr>
        <w:pStyle w:val="Prrafodelista"/>
        <w:spacing w:line="360" w:lineRule="auto"/>
        <w:ind w:left="0"/>
        <w:jc w:val="both"/>
        <w:rPr>
          <w:rFonts w:ascii="Palatino Linotype" w:hAnsi="Palatino Linotype" w:cs="Arial"/>
          <w:sz w:val="24"/>
          <w:lang w:eastAsia="es-ES"/>
        </w:rPr>
      </w:pPr>
      <w:r w:rsidRPr="008F5814">
        <w:rPr>
          <w:rFonts w:ascii="Palatino Linotype" w:hAnsi="Palatino Linotype" w:cs="Arial"/>
          <w:noProof/>
          <w:sz w:val="24"/>
        </w:rPr>
        <w:lastRenderedPageBreak/>
        <w:drawing>
          <wp:inline distT="0" distB="0" distL="0" distR="0" wp14:anchorId="43003C73" wp14:editId="5AEC3B4B">
            <wp:extent cx="5742940" cy="6925310"/>
            <wp:effectExtent l="12700" t="12700" r="1016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6">
                      <a:extLst>
                        <a:ext uri="{28A0092B-C50C-407E-A947-70E740481C1C}">
                          <a14:useLocalDpi xmlns:a14="http://schemas.microsoft.com/office/drawing/2010/main" val="0"/>
                        </a:ext>
                      </a:extLst>
                    </a:blip>
                    <a:stretch>
                      <a:fillRect/>
                    </a:stretch>
                  </pic:blipFill>
                  <pic:spPr>
                    <a:xfrm>
                      <a:off x="0" y="0"/>
                      <a:ext cx="5742940" cy="6925310"/>
                    </a:xfrm>
                    <a:prstGeom prst="rect">
                      <a:avLst/>
                    </a:prstGeom>
                    <a:ln>
                      <a:solidFill>
                        <a:schemeClr val="tx1"/>
                      </a:solidFill>
                    </a:ln>
                  </pic:spPr>
                </pic:pic>
              </a:graphicData>
            </a:graphic>
          </wp:inline>
        </w:drawing>
      </w:r>
    </w:p>
    <w:p w14:paraId="3F670AB3" w14:textId="77777777" w:rsidR="001B1189" w:rsidRPr="008F5814" w:rsidRDefault="001B1189" w:rsidP="00035DE2">
      <w:pPr>
        <w:pStyle w:val="Prrafodelista"/>
        <w:spacing w:line="360" w:lineRule="auto"/>
        <w:ind w:left="0"/>
        <w:jc w:val="both"/>
        <w:rPr>
          <w:rFonts w:ascii="Palatino Linotype" w:hAnsi="Palatino Linotype" w:cs="Arial"/>
          <w:sz w:val="24"/>
          <w:lang w:eastAsia="es-ES"/>
        </w:rPr>
      </w:pPr>
    </w:p>
    <w:p w14:paraId="4BE4499B" w14:textId="06D59B6F" w:rsidR="00035DE2" w:rsidRPr="008F5814" w:rsidRDefault="001B1189" w:rsidP="00035DE2">
      <w:pPr>
        <w:pStyle w:val="Prrafodelista"/>
        <w:spacing w:line="360" w:lineRule="auto"/>
        <w:ind w:left="0"/>
        <w:jc w:val="both"/>
        <w:rPr>
          <w:rFonts w:ascii="Palatino Linotype" w:hAnsi="Palatino Linotype" w:cs="Arial"/>
          <w:sz w:val="24"/>
          <w:lang w:eastAsia="es-ES"/>
        </w:rPr>
      </w:pPr>
      <w:r w:rsidRPr="008F5814">
        <w:rPr>
          <w:rFonts w:ascii="Palatino Linotype" w:hAnsi="Palatino Linotype" w:cs="Arial"/>
          <w:noProof/>
          <w:sz w:val="24"/>
        </w:rPr>
        <w:lastRenderedPageBreak/>
        <w:drawing>
          <wp:inline distT="0" distB="0" distL="0" distR="0" wp14:anchorId="4BB899B6" wp14:editId="3559406F">
            <wp:extent cx="5742940" cy="7168515"/>
            <wp:effectExtent l="12700" t="12700" r="1016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7">
                      <a:extLst>
                        <a:ext uri="{28A0092B-C50C-407E-A947-70E740481C1C}">
                          <a14:useLocalDpi xmlns:a14="http://schemas.microsoft.com/office/drawing/2010/main" val="0"/>
                        </a:ext>
                      </a:extLst>
                    </a:blip>
                    <a:stretch>
                      <a:fillRect/>
                    </a:stretch>
                  </pic:blipFill>
                  <pic:spPr>
                    <a:xfrm>
                      <a:off x="0" y="0"/>
                      <a:ext cx="5742940" cy="7168515"/>
                    </a:xfrm>
                    <a:prstGeom prst="rect">
                      <a:avLst/>
                    </a:prstGeom>
                    <a:ln>
                      <a:solidFill>
                        <a:schemeClr val="tx1"/>
                      </a:solidFill>
                    </a:ln>
                  </pic:spPr>
                </pic:pic>
              </a:graphicData>
            </a:graphic>
          </wp:inline>
        </w:drawing>
      </w:r>
    </w:p>
    <w:p w14:paraId="1DD4E198" w14:textId="5CA9493D" w:rsidR="001B1189" w:rsidRPr="008F5814" w:rsidRDefault="001B1189" w:rsidP="001B1189">
      <w:pPr>
        <w:pStyle w:val="Prrafodelista"/>
        <w:spacing w:line="360" w:lineRule="auto"/>
        <w:ind w:left="0"/>
        <w:jc w:val="center"/>
        <w:rPr>
          <w:rFonts w:ascii="Palatino Linotype" w:hAnsi="Palatino Linotype" w:cs="Arial"/>
          <w:b/>
          <w:bCs/>
          <w:sz w:val="24"/>
          <w:lang w:val="es-ES" w:eastAsia="es-ES"/>
        </w:rPr>
      </w:pPr>
      <w:r w:rsidRPr="008F5814">
        <w:rPr>
          <w:rFonts w:ascii="Palatino Linotype" w:hAnsi="Palatino Linotype" w:cs="Arial"/>
          <w:b/>
          <w:bCs/>
          <w:sz w:val="24"/>
          <w:lang w:val="es-ES" w:eastAsia="es-ES"/>
        </w:rPr>
        <w:t>(…)</w:t>
      </w:r>
    </w:p>
    <w:p w14:paraId="693CC0C8" w14:textId="728EE451" w:rsidR="001B1189" w:rsidRPr="008F5814" w:rsidRDefault="001B1189" w:rsidP="007E1D86">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hAnsi="Palatino Linotype" w:cs="Arial"/>
          <w:sz w:val="24"/>
          <w:lang w:val="es-ES" w:eastAsia="es-ES"/>
        </w:rPr>
        <w:lastRenderedPageBreak/>
        <w:t xml:space="preserve">En este sentido, se advierte que, en efecto, </w:t>
      </w:r>
      <w:r w:rsidRPr="008F5814">
        <w:rPr>
          <w:rFonts w:ascii="Palatino Linotype" w:eastAsia="Calibri" w:hAnsi="Palatino Linotype" w:cs="Tahoma"/>
          <w:bCs/>
          <w:sz w:val="24"/>
          <w:lang w:eastAsia="en-US"/>
        </w:rPr>
        <w:t xml:space="preserve">los certificados de no deudor alimentario moroso deben ser protegido mediante su clasificación como </w:t>
      </w:r>
      <w:r w:rsidRPr="008F5814">
        <w:rPr>
          <w:rFonts w:ascii="Palatino Linotype" w:eastAsia="Calibri" w:hAnsi="Palatino Linotype" w:cs="Tahoma"/>
          <w:b/>
          <w:bCs/>
          <w:sz w:val="24"/>
          <w:lang w:eastAsia="en-US"/>
        </w:rPr>
        <w:t>confidencial en su totalidad</w:t>
      </w:r>
      <w:r w:rsidRPr="008F5814">
        <w:rPr>
          <w:rFonts w:ascii="Palatino Linotype" w:eastAsia="Calibri" w:hAnsi="Palatino Linotype" w:cs="Tahoma"/>
          <w:bCs/>
          <w:sz w:val="24"/>
          <w:lang w:eastAsia="en-US"/>
        </w:rPr>
        <w:t xml:space="preserve">, derivado a que el estar inscrito en dicho registro tiene un impacto </w:t>
      </w:r>
      <w:r w:rsidRPr="008F5814">
        <w:rPr>
          <w:rFonts w:ascii="Palatino Linotype" w:hAnsi="Palatino Linotype" w:cs="Tahoma"/>
          <w:sz w:val="24"/>
        </w:rPr>
        <w:t>en la imagen de un Servidor Público y se trata de un tema estrictamente de carácter personal e incluso de tipo familiar.</w:t>
      </w:r>
    </w:p>
    <w:p w14:paraId="6ED9ECC3" w14:textId="77777777" w:rsidR="001B1189" w:rsidRPr="008F5814" w:rsidRDefault="001B1189" w:rsidP="001B1189">
      <w:pPr>
        <w:pStyle w:val="Prrafodelista"/>
        <w:spacing w:line="360" w:lineRule="auto"/>
        <w:ind w:left="0"/>
        <w:jc w:val="both"/>
        <w:rPr>
          <w:rFonts w:ascii="Palatino Linotype" w:hAnsi="Palatino Linotype" w:cs="Arial"/>
          <w:sz w:val="24"/>
          <w:lang w:val="es-ES" w:eastAsia="es-ES"/>
        </w:rPr>
      </w:pPr>
    </w:p>
    <w:p w14:paraId="7A581AEB" w14:textId="15D2BC58" w:rsidR="001B1189" w:rsidRPr="008F5814" w:rsidRDefault="001B1189" w:rsidP="007E1D86">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hAnsi="Palatino Linotype" w:cs="Tahoma"/>
          <w:sz w:val="24"/>
        </w:rPr>
        <w:t>Al respecto, en el Proyecto de Decreto por el que se Reforman y Adicionan Diversas Disposiciones para crear el Registro de Deudores Alimentarios del Estado de México, pueden advertirse los objetivos de crear dicho registro:</w:t>
      </w:r>
    </w:p>
    <w:p w14:paraId="5AC1EE1C" w14:textId="050B9425" w:rsidR="001B1189" w:rsidRPr="008F5814" w:rsidRDefault="001B1189" w:rsidP="001B1189">
      <w:pPr>
        <w:pStyle w:val="Prrafodelista"/>
        <w:spacing w:line="360" w:lineRule="auto"/>
        <w:ind w:left="0"/>
        <w:jc w:val="both"/>
        <w:rPr>
          <w:rFonts w:ascii="Palatino Linotype" w:hAnsi="Palatino Linotype" w:cs="Arial"/>
          <w:sz w:val="24"/>
          <w:lang w:val="es-ES" w:eastAsia="es-ES"/>
        </w:rPr>
      </w:pPr>
    </w:p>
    <w:p w14:paraId="2AD327E8" w14:textId="77777777" w:rsidR="001B1189" w:rsidRPr="008F5814" w:rsidRDefault="001B1189" w:rsidP="001B1189">
      <w:pPr>
        <w:ind w:left="567" w:right="539"/>
        <w:contextualSpacing/>
        <w:jc w:val="both"/>
        <w:rPr>
          <w:rFonts w:ascii="Palatino Linotype" w:hAnsi="Palatino Linotype" w:cs="Tahoma"/>
          <w:i/>
          <w:iCs/>
          <w:sz w:val="22"/>
          <w:szCs w:val="22"/>
        </w:rPr>
      </w:pPr>
      <w:r w:rsidRPr="008F5814">
        <w:rPr>
          <w:rFonts w:ascii="Palatino Linotype" w:hAnsi="Palatino Linotype" w:cs="Tahoma"/>
          <w:i/>
          <w:iCs/>
          <w:sz w:val="22"/>
          <w:szCs w:val="22"/>
        </w:rPr>
        <w:t>El interés superior del menor debe prevalecer en cualquier controversia de derecho familiar, situación que obliga a las autoridades a establecer las medidas necesarias para asegurar el cumplimiento del pago de la pensión alimenticia decretada a su favor.</w:t>
      </w:r>
    </w:p>
    <w:p w14:paraId="01AEB831" w14:textId="77777777" w:rsidR="001B1189" w:rsidRPr="008F5814" w:rsidRDefault="001B1189" w:rsidP="001B1189">
      <w:pPr>
        <w:ind w:left="567"/>
        <w:contextualSpacing/>
        <w:jc w:val="both"/>
        <w:rPr>
          <w:rFonts w:ascii="Palatino Linotype" w:hAnsi="Palatino Linotype" w:cs="Tahoma"/>
          <w:i/>
          <w:iCs/>
          <w:sz w:val="21"/>
          <w:szCs w:val="21"/>
        </w:rPr>
      </w:pPr>
    </w:p>
    <w:p w14:paraId="26DCD92A" w14:textId="77777777" w:rsidR="001B1189" w:rsidRPr="008F5814" w:rsidRDefault="001B1189" w:rsidP="001B1189">
      <w:pPr>
        <w:ind w:left="567" w:right="539"/>
        <w:contextualSpacing/>
        <w:jc w:val="both"/>
        <w:rPr>
          <w:rFonts w:ascii="Palatino Linotype" w:hAnsi="Palatino Linotype" w:cs="Tahoma"/>
          <w:i/>
          <w:iCs/>
          <w:sz w:val="22"/>
          <w:szCs w:val="22"/>
        </w:rPr>
      </w:pPr>
      <w:proofErr w:type="gramStart"/>
      <w:r w:rsidRPr="008F5814">
        <w:rPr>
          <w:rFonts w:ascii="Palatino Linotype" w:hAnsi="Palatino Linotype" w:cs="Tahoma"/>
          <w:i/>
          <w:iCs/>
          <w:sz w:val="22"/>
          <w:szCs w:val="22"/>
        </w:rPr>
        <w:t>De acuerdo a</w:t>
      </w:r>
      <w:proofErr w:type="gramEnd"/>
      <w:r w:rsidRPr="008F5814">
        <w:rPr>
          <w:rFonts w:ascii="Palatino Linotype" w:hAnsi="Palatino Linotype" w:cs="Tahoma"/>
          <w:i/>
          <w:iCs/>
          <w:sz w:val="22"/>
          <w:szCs w:val="22"/>
        </w:rPr>
        <w:t xml:space="preserve"> nuestra legislación, el derecho a los alimentos no sólo se comprende el acceso a los productos para la nutrición y alimentación sino también lo relativo a la educación, vivienda, vestido, asistencia médica, recreación, entre otros; aspectos todos que permiten o posibilitan el desarrollo integral de las personas.</w:t>
      </w:r>
    </w:p>
    <w:p w14:paraId="0183DDEE" w14:textId="77777777" w:rsidR="001B1189" w:rsidRPr="008F5814" w:rsidRDefault="001B1189" w:rsidP="001B1189">
      <w:pPr>
        <w:ind w:left="567" w:right="539"/>
        <w:contextualSpacing/>
        <w:jc w:val="both"/>
        <w:rPr>
          <w:rFonts w:ascii="Palatino Linotype" w:hAnsi="Palatino Linotype" w:cs="Tahoma"/>
          <w:i/>
          <w:iCs/>
          <w:sz w:val="22"/>
          <w:szCs w:val="22"/>
        </w:rPr>
      </w:pPr>
    </w:p>
    <w:p w14:paraId="3AE5AA62" w14:textId="77777777" w:rsidR="001B1189" w:rsidRPr="008F5814" w:rsidRDefault="001B1189" w:rsidP="001B1189">
      <w:pPr>
        <w:ind w:left="567" w:right="539"/>
        <w:contextualSpacing/>
        <w:jc w:val="both"/>
        <w:rPr>
          <w:rFonts w:ascii="Palatino Linotype" w:hAnsi="Palatino Linotype" w:cs="Tahoma"/>
          <w:i/>
          <w:iCs/>
          <w:sz w:val="22"/>
          <w:szCs w:val="22"/>
        </w:rPr>
      </w:pPr>
      <w:r w:rsidRPr="008F5814">
        <w:rPr>
          <w:rFonts w:ascii="Palatino Linotype" w:hAnsi="Palatino Linotype" w:cs="Tahoma"/>
          <w:i/>
          <w:iCs/>
          <w:sz w:val="22"/>
          <w:szCs w:val="22"/>
        </w:rPr>
        <w:t xml:space="preserve">En nuestra Entidad, las demandas de alimentos son presentadas en su gran mayoría por mujeres madres de familia que demandan, por su propio derecho y/o en representación de sus menores hijos, de su cónyuge, concubino o </w:t>
      </w:r>
      <w:proofErr w:type="gramStart"/>
      <w:r w:rsidRPr="008F5814">
        <w:rPr>
          <w:rFonts w:ascii="Palatino Linotype" w:hAnsi="Palatino Linotype" w:cs="Tahoma"/>
          <w:i/>
          <w:iCs/>
          <w:sz w:val="22"/>
          <w:szCs w:val="22"/>
        </w:rPr>
        <w:t>ex pareja</w:t>
      </w:r>
      <w:proofErr w:type="gramEnd"/>
      <w:r w:rsidRPr="008F5814">
        <w:rPr>
          <w:rFonts w:ascii="Palatino Linotype" w:hAnsi="Palatino Linotype" w:cs="Tahoma"/>
          <w:i/>
          <w:iCs/>
          <w:sz w:val="22"/>
          <w:szCs w:val="22"/>
        </w:rPr>
        <w:t xml:space="preserve"> el cumplimiento de esta obligación. Esto debido a que en ocasiones los obligados a proporcionar alimentos eluden su responsabilidad, con la errónea idea de que será en perjuicio de su pareja o </w:t>
      </w:r>
      <w:proofErr w:type="gramStart"/>
      <w:r w:rsidRPr="008F5814">
        <w:rPr>
          <w:rFonts w:ascii="Palatino Linotype" w:hAnsi="Palatino Linotype" w:cs="Tahoma"/>
          <w:i/>
          <w:iCs/>
          <w:sz w:val="22"/>
          <w:szCs w:val="22"/>
        </w:rPr>
        <w:t>ex pareja</w:t>
      </w:r>
      <w:proofErr w:type="gramEnd"/>
      <w:r w:rsidRPr="008F5814">
        <w:rPr>
          <w:rFonts w:ascii="Palatino Linotype" w:hAnsi="Palatino Linotype" w:cs="Tahoma"/>
          <w:i/>
          <w:iCs/>
          <w:sz w:val="22"/>
          <w:szCs w:val="22"/>
        </w:rPr>
        <w:t>, sin entender que son los menores hijos los que resultan más afectados. Así que, al acudir al sistema de justicia se pretende que la pensión alimenticia correspondiente quede fijada definitivamente y se garantice el cumplimiento de la obligación alimentaria.</w:t>
      </w:r>
    </w:p>
    <w:p w14:paraId="17C650EA" w14:textId="77777777" w:rsidR="001B1189" w:rsidRPr="008F5814" w:rsidRDefault="001B1189" w:rsidP="001B1189">
      <w:pPr>
        <w:ind w:left="567" w:right="539"/>
        <w:contextualSpacing/>
        <w:jc w:val="both"/>
        <w:rPr>
          <w:rFonts w:ascii="Palatino Linotype" w:hAnsi="Palatino Linotype" w:cs="Tahoma"/>
          <w:i/>
          <w:iCs/>
          <w:sz w:val="22"/>
          <w:szCs w:val="22"/>
        </w:rPr>
      </w:pPr>
    </w:p>
    <w:p w14:paraId="2E1AE1BF" w14:textId="77777777" w:rsidR="001B1189" w:rsidRPr="008F5814" w:rsidRDefault="001B1189" w:rsidP="001B1189">
      <w:pPr>
        <w:ind w:left="567" w:right="539"/>
        <w:contextualSpacing/>
        <w:jc w:val="both"/>
        <w:rPr>
          <w:rFonts w:ascii="Palatino Linotype" w:hAnsi="Palatino Linotype" w:cs="Tahoma"/>
          <w:i/>
          <w:iCs/>
          <w:sz w:val="22"/>
          <w:szCs w:val="22"/>
        </w:rPr>
      </w:pPr>
      <w:r w:rsidRPr="008F5814">
        <w:rPr>
          <w:rFonts w:ascii="Palatino Linotype" w:hAnsi="Palatino Linotype" w:cs="Tahoma"/>
          <w:i/>
          <w:iCs/>
          <w:sz w:val="22"/>
          <w:szCs w:val="22"/>
        </w:rPr>
        <w:t>Los alimentos tienen carácter preferente a favor de los hijos, sin que pueda eximirse el deudor alimentario de su cumplimiento cuando esté en posibilidades de hacerlo. En el Estado de México,</w:t>
      </w:r>
      <w:r w:rsidRPr="008F5814">
        <w:rPr>
          <w:rFonts w:ascii="Palatino Linotype" w:hAnsi="Palatino Linotype"/>
          <w:sz w:val="22"/>
          <w:szCs w:val="22"/>
        </w:rPr>
        <w:t xml:space="preserve"> </w:t>
      </w:r>
      <w:r w:rsidRPr="008F5814">
        <w:rPr>
          <w:rFonts w:ascii="Palatino Linotype" w:hAnsi="Palatino Linotype" w:cs="Tahoma"/>
          <w:i/>
          <w:iCs/>
          <w:sz w:val="22"/>
          <w:szCs w:val="22"/>
        </w:rPr>
        <w:t xml:space="preserve">diversos son los instrumentos legales que se tienen para obligar al deudor al pago de alimentos, cuando éstos no se enteran de manera voluntaria, como debe ser el ideal, entre los que destacan: el embargo de bienes, incluyendo, la del salario, así como la pérdida de la patria potestad, contempladas en la legislación civil, sustantiva y adjetiva. </w:t>
      </w:r>
      <w:r w:rsidRPr="008F5814">
        <w:rPr>
          <w:rFonts w:ascii="Palatino Linotype" w:hAnsi="Palatino Linotype" w:cs="Tahoma"/>
          <w:i/>
          <w:iCs/>
          <w:sz w:val="22"/>
          <w:szCs w:val="22"/>
        </w:rPr>
        <w:lastRenderedPageBreak/>
        <w:t>También podemos citar, la imposición de la pena de prisión hasta por siete años, por el delito de incumplimiento de obligaciones, previsto en las fracciones II y III, del artículo 217, del Código Penal del Estado de México. Pese a los alcances de estas medidas legales, éstas no han sido suficientes para hacer cumplir a los deudores con sus obligaciones alimentarias.</w:t>
      </w:r>
    </w:p>
    <w:p w14:paraId="585333D4" w14:textId="77777777" w:rsidR="001B1189" w:rsidRPr="008F5814" w:rsidRDefault="001B1189" w:rsidP="001B1189">
      <w:pPr>
        <w:ind w:left="567" w:right="539"/>
        <w:contextualSpacing/>
        <w:jc w:val="both"/>
        <w:rPr>
          <w:rFonts w:ascii="Palatino Linotype" w:hAnsi="Palatino Linotype" w:cs="Tahoma"/>
          <w:i/>
          <w:iCs/>
          <w:sz w:val="22"/>
          <w:szCs w:val="22"/>
        </w:rPr>
      </w:pPr>
    </w:p>
    <w:p w14:paraId="283F10DB" w14:textId="7E42A5F7" w:rsidR="001B1189" w:rsidRPr="008F5814" w:rsidRDefault="001B1189" w:rsidP="001B1189">
      <w:pPr>
        <w:ind w:left="567" w:right="539"/>
        <w:contextualSpacing/>
        <w:jc w:val="both"/>
        <w:rPr>
          <w:rFonts w:ascii="Palatino Linotype" w:hAnsi="Palatino Linotype" w:cs="Tahoma"/>
          <w:i/>
          <w:iCs/>
        </w:rPr>
      </w:pPr>
      <w:r w:rsidRPr="008F5814">
        <w:rPr>
          <w:rFonts w:ascii="Palatino Linotype" w:hAnsi="Palatino Linotype" w:cs="Tahoma"/>
          <w:i/>
          <w:iCs/>
          <w:sz w:val="22"/>
          <w:szCs w:val="22"/>
        </w:rPr>
        <w:t xml:space="preserve">Por ello, creemos necesario establecer nuevos y diferentes mecanismos que aseguren el pago de los alimentos, para que sean satisfechas las necesidades más básicas, principalmente de los menores, que no pueden allegarse por sí mismos los recursos económicos para la subsistencia. Lo anterior, porque cuando una persona ha logrado satisfacer sus necesidades básicas, entonces está en mejores condiciones para crecer y superarse. En ese sentido, el presente Proyecto de Decreto propone la creación del Registro de Deudores Alimentarios del Estado de México (REDAEM), </w:t>
      </w:r>
      <w:r w:rsidRPr="008F5814">
        <w:rPr>
          <w:rFonts w:ascii="Palatino Linotype" w:hAnsi="Palatino Linotype" w:cs="Tahoma"/>
          <w:b/>
          <w:bCs/>
          <w:i/>
          <w:iCs/>
          <w:sz w:val="22"/>
          <w:szCs w:val="22"/>
          <w:u w:val="single"/>
        </w:rPr>
        <w:t>con la finalidad de asegurar el cumplimiento de las obligaciones alimentarias que tienen los padres para con sus menores hijos.</w:t>
      </w:r>
    </w:p>
    <w:p w14:paraId="57F3460C" w14:textId="77777777" w:rsidR="001B1189" w:rsidRPr="008F5814" w:rsidRDefault="001B1189" w:rsidP="001B1189">
      <w:pPr>
        <w:pStyle w:val="Prrafodelista"/>
        <w:spacing w:line="360" w:lineRule="auto"/>
        <w:ind w:left="0"/>
        <w:jc w:val="both"/>
        <w:rPr>
          <w:rFonts w:ascii="Palatino Linotype" w:hAnsi="Palatino Linotype" w:cs="Arial"/>
          <w:sz w:val="24"/>
          <w:lang w:val="es-ES" w:eastAsia="es-ES"/>
        </w:rPr>
      </w:pPr>
    </w:p>
    <w:p w14:paraId="00A20D4C" w14:textId="4DCB42FF" w:rsidR="00CE6E3D" w:rsidRPr="008F5814" w:rsidRDefault="001B1189" w:rsidP="007E1D86">
      <w:pPr>
        <w:pStyle w:val="Prrafodelista"/>
        <w:numPr>
          <w:ilvl w:val="0"/>
          <w:numId w:val="1"/>
        </w:numPr>
        <w:spacing w:line="360" w:lineRule="auto"/>
        <w:ind w:left="0" w:firstLine="0"/>
        <w:jc w:val="both"/>
        <w:rPr>
          <w:rFonts w:ascii="Palatino Linotype" w:hAnsi="Palatino Linotype" w:cs="Arial"/>
          <w:b/>
          <w:bCs/>
          <w:sz w:val="24"/>
          <w:lang w:val="es-ES" w:eastAsia="es-ES"/>
        </w:rPr>
      </w:pPr>
      <w:r w:rsidRPr="008F5814">
        <w:rPr>
          <w:rFonts w:ascii="Palatino Linotype" w:hAnsi="Palatino Linotype" w:cs="Arial"/>
          <w:sz w:val="24"/>
          <w:lang w:val="es-ES" w:eastAsia="es-ES"/>
        </w:rPr>
        <w:t xml:space="preserve">De </w:t>
      </w:r>
      <w:r w:rsidRPr="008F5814">
        <w:rPr>
          <w:rFonts w:ascii="Palatino Linotype" w:hAnsi="Palatino Linotype" w:cs="Tahoma"/>
          <w:sz w:val="24"/>
        </w:rPr>
        <w:t>lo anterior se desprende que</w:t>
      </w:r>
      <w:r w:rsidR="00CE6E3D" w:rsidRPr="008F5814">
        <w:rPr>
          <w:rFonts w:ascii="Palatino Linotype" w:hAnsi="Palatino Linotype" w:cs="Tahoma"/>
          <w:sz w:val="24"/>
        </w:rPr>
        <w:t>,</w:t>
      </w:r>
      <w:r w:rsidRPr="008F5814">
        <w:rPr>
          <w:rFonts w:ascii="Palatino Linotype" w:hAnsi="Palatino Linotype" w:cs="Tahoma"/>
          <w:sz w:val="24"/>
        </w:rPr>
        <w:t xml:space="preserve"> el registro de deudores alimentarios morosos no tiene por objeto su publicidad, sino por el contrario, que sea un mecanismo para garantizar que los padres cumplan con su obligación de dar alimentos a los hijos en razón de su protección (interés superior del menor), en este sentido, si bien dicho registro no es público, para el caso de proporcionar los que no están inscritos como deudores morosos y se clasifiquen los que sí se encuentran inscritos se puede arribar a la conclusión de quiénes sí se encuentran como deudores alimentarios morosos, por lo tanto, no es procedente entrega esta información ni de quienes están ni de quienes no están, por lo que resulta procedente </w:t>
      </w:r>
      <w:r w:rsidR="00CE6E3D" w:rsidRPr="008F5814">
        <w:rPr>
          <w:rFonts w:ascii="Palatino Linotype" w:hAnsi="Palatino Linotype" w:cs="Tahoma"/>
          <w:sz w:val="24"/>
        </w:rPr>
        <w:t>la clasificación de</w:t>
      </w:r>
      <w:r w:rsidRPr="008F5814">
        <w:rPr>
          <w:rFonts w:ascii="Palatino Linotype" w:hAnsi="Palatino Linotype" w:cs="Tahoma"/>
          <w:sz w:val="24"/>
        </w:rPr>
        <w:t xml:space="preserve"> la información solicitada por el Recurrente de manera general como </w:t>
      </w:r>
      <w:r w:rsidRPr="008F5814">
        <w:rPr>
          <w:rFonts w:ascii="Palatino Linotype" w:hAnsi="Palatino Linotype" w:cs="Tahoma"/>
          <w:b/>
          <w:sz w:val="24"/>
        </w:rPr>
        <w:t>información confidencial en su totalidad</w:t>
      </w:r>
      <w:r w:rsidRPr="008F5814">
        <w:rPr>
          <w:rFonts w:ascii="Palatino Linotype" w:hAnsi="Palatino Linotype" w:cs="Tahoma"/>
          <w:sz w:val="24"/>
        </w:rPr>
        <w:t xml:space="preserve"> en términos del artículo 143, fracción I, de la Ley de Transparencia y Acceso a la Información Pública del Estado de México y Municipios</w:t>
      </w:r>
      <w:r w:rsidR="00CE6E3D" w:rsidRPr="008F5814">
        <w:rPr>
          <w:rFonts w:ascii="Palatino Linotype" w:hAnsi="Palatino Linotype" w:cs="Tahoma"/>
          <w:sz w:val="24"/>
        </w:rPr>
        <w:t>.</w:t>
      </w:r>
      <w:r w:rsidRPr="008F5814">
        <w:rPr>
          <w:rFonts w:ascii="Palatino Linotype" w:hAnsi="Palatino Linotype" w:cs="Tahoma"/>
          <w:sz w:val="24"/>
        </w:rPr>
        <w:t xml:space="preserve"> </w:t>
      </w:r>
    </w:p>
    <w:p w14:paraId="09D6005D" w14:textId="77777777" w:rsidR="00CE6E3D" w:rsidRPr="008F5814" w:rsidRDefault="00CE6E3D" w:rsidP="00CE6E3D">
      <w:pPr>
        <w:pStyle w:val="Prrafodelista"/>
        <w:spacing w:line="360" w:lineRule="auto"/>
        <w:ind w:left="0"/>
        <w:jc w:val="both"/>
        <w:rPr>
          <w:rFonts w:ascii="Palatino Linotype" w:hAnsi="Palatino Linotype" w:cs="Arial"/>
          <w:b/>
          <w:bCs/>
          <w:sz w:val="24"/>
          <w:lang w:val="es-ES" w:eastAsia="es-ES"/>
        </w:rPr>
      </w:pPr>
    </w:p>
    <w:p w14:paraId="11CDE6F9" w14:textId="7928BF10" w:rsidR="001B1189" w:rsidRPr="008F5814" w:rsidRDefault="00CE6E3D" w:rsidP="007E1D86">
      <w:pPr>
        <w:pStyle w:val="Prrafodelista"/>
        <w:numPr>
          <w:ilvl w:val="0"/>
          <w:numId w:val="1"/>
        </w:numPr>
        <w:spacing w:line="360" w:lineRule="auto"/>
        <w:ind w:left="0" w:firstLine="0"/>
        <w:jc w:val="both"/>
        <w:rPr>
          <w:rFonts w:ascii="Palatino Linotype" w:hAnsi="Palatino Linotype" w:cs="Arial"/>
          <w:b/>
          <w:bCs/>
          <w:sz w:val="24"/>
          <w:lang w:val="es-ES" w:eastAsia="es-ES"/>
        </w:rPr>
      </w:pPr>
      <w:r w:rsidRPr="008F5814">
        <w:rPr>
          <w:rFonts w:ascii="Palatino Linotype" w:hAnsi="Palatino Linotype" w:cs="Tahoma"/>
          <w:sz w:val="24"/>
          <w:lang w:val="es-ES"/>
        </w:rPr>
        <w:t>Así,</w:t>
      </w:r>
      <w:r w:rsidR="001B1189" w:rsidRPr="008F5814">
        <w:rPr>
          <w:rFonts w:ascii="Palatino Linotype" w:hAnsi="Palatino Linotype" w:cs="Tahoma"/>
          <w:sz w:val="24"/>
        </w:rPr>
        <w:t xml:space="preserve"> </w:t>
      </w:r>
      <w:r w:rsidR="001B1189" w:rsidRPr="008F5814">
        <w:rPr>
          <w:rFonts w:ascii="Palatino Linotype" w:hAnsi="Palatino Linotype" w:cs="Tahoma"/>
          <w:b/>
          <w:bCs/>
          <w:sz w:val="24"/>
        </w:rPr>
        <w:t xml:space="preserve">se tiene por atendido el requerimiento a través del acuerdo número </w:t>
      </w:r>
      <w:r w:rsidRPr="008F5814">
        <w:rPr>
          <w:rFonts w:ascii="Palatino Linotype" w:hAnsi="Palatino Linotype" w:cs="Tahoma"/>
          <w:b/>
          <w:bCs/>
          <w:sz w:val="24"/>
        </w:rPr>
        <w:t>AT/CT/02/2022</w:t>
      </w:r>
      <w:r w:rsidR="001B1189" w:rsidRPr="008F5814">
        <w:rPr>
          <w:rFonts w:ascii="Palatino Linotype" w:hAnsi="Palatino Linotype" w:cs="Tahoma"/>
          <w:b/>
          <w:bCs/>
          <w:sz w:val="24"/>
        </w:rPr>
        <w:t xml:space="preserve"> </w:t>
      </w:r>
      <w:r w:rsidRPr="008F5814">
        <w:rPr>
          <w:rFonts w:ascii="Palatino Linotype" w:hAnsi="Palatino Linotype" w:cs="Tahoma"/>
          <w:b/>
          <w:bCs/>
          <w:sz w:val="24"/>
        </w:rPr>
        <w:t xml:space="preserve">del acta </w:t>
      </w:r>
      <w:r w:rsidRPr="008F5814">
        <w:rPr>
          <w:rFonts w:ascii="Palatino Linotype" w:eastAsia="MS Gothic" w:hAnsi="Palatino Linotype"/>
          <w:b/>
          <w:bCs/>
          <w:sz w:val="24"/>
        </w:rPr>
        <w:t xml:space="preserve">el </w:t>
      </w:r>
      <w:r w:rsidRPr="008F5814">
        <w:rPr>
          <w:rFonts w:ascii="Palatino Linotype" w:hAnsi="Palatino Linotype"/>
          <w:b/>
          <w:bCs/>
          <w:color w:val="000000" w:themeColor="text1"/>
          <w:sz w:val="24"/>
        </w:rPr>
        <w:t xml:space="preserve">Acta de la </w:t>
      </w:r>
      <w:proofErr w:type="spellStart"/>
      <w:r w:rsidRPr="008F5814">
        <w:rPr>
          <w:rFonts w:ascii="Palatino Linotype" w:hAnsi="Palatino Linotype"/>
          <w:b/>
          <w:bCs/>
          <w:color w:val="000000" w:themeColor="text1"/>
          <w:sz w:val="24"/>
        </w:rPr>
        <w:t>Quingetésima</w:t>
      </w:r>
      <w:proofErr w:type="spellEnd"/>
      <w:r w:rsidRPr="008F5814">
        <w:rPr>
          <w:rFonts w:ascii="Palatino Linotype" w:hAnsi="Palatino Linotype"/>
          <w:b/>
          <w:bCs/>
          <w:color w:val="000000" w:themeColor="text1"/>
          <w:sz w:val="24"/>
        </w:rPr>
        <w:t xml:space="preserve"> Cuadragésima Octava Sesión </w:t>
      </w:r>
      <w:r w:rsidR="00EB1E5D" w:rsidRPr="008F5814">
        <w:rPr>
          <w:rFonts w:ascii="Palatino Linotype" w:hAnsi="Palatino Linotype"/>
          <w:b/>
          <w:bCs/>
          <w:color w:val="000000" w:themeColor="text1"/>
          <w:sz w:val="24"/>
        </w:rPr>
        <w:lastRenderedPageBreak/>
        <w:t>Ex</w:t>
      </w:r>
      <w:r w:rsidRPr="008F5814">
        <w:rPr>
          <w:rFonts w:ascii="Palatino Linotype" w:hAnsi="Palatino Linotype"/>
          <w:b/>
          <w:bCs/>
          <w:color w:val="000000" w:themeColor="text1"/>
          <w:sz w:val="24"/>
        </w:rPr>
        <w:t>traordinaria dos mil veintidós del Comité de Transparencia del Municipio de Toluca, remitido en respuesta.</w:t>
      </w:r>
    </w:p>
    <w:p w14:paraId="0AFBA96B" w14:textId="77777777" w:rsidR="001B1189" w:rsidRPr="008F5814" w:rsidRDefault="001B1189" w:rsidP="001B1189">
      <w:pPr>
        <w:pStyle w:val="Prrafodelista"/>
        <w:spacing w:line="360" w:lineRule="auto"/>
        <w:ind w:left="0"/>
        <w:jc w:val="both"/>
        <w:rPr>
          <w:rFonts w:ascii="Palatino Linotype" w:hAnsi="Palatino Linotype" w:cs="Arial"/>
          <w:sz w:val="24"/>
          <w:lang w:val="es-ES" w:eastAsia="es-ES"/>
        </w:rPr>
      </w:pPr>
    </w:p>
    <w:p w14:paraId="4026A7A5" w14:textId="1B94C096" w:rsidR="007C4E44" w:rsidRPr="008F5814" w:rsidRDefault="00CE6E3D" w:rsidP="007C4E44">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hAnsi="Palatino Linotype" w:cs="Arial"/>
          <w:sz w:val="24"/>
          <w:lang w:val="es-ES" w:eastAsia="es-ES"/>
        </w:rPr>
        <w:t>Ahora bien, respect</w:t>
      </w:r>
      <w:r w:rsidR="007C4E44" w:rsidRPr="008F5814">
        <w:rPr>
          <w:rFonts w:ascii="Palatino Linotype" w:hAnsi="Palatino Linotype" w:cs="Arial"/>
          <w:sz w:val="24"/>
          <w:lang w:val="es-ES" w:eastAsia="es-ES"/>
        </w:rPr>
        <w:t>o</w:t>
      </w:r>
      <w:r w:rsidRPr="008F5814">
        <w:rPr>
          <w:rFonts w:ascii="Palatino Linotype" w:hAnsi="Palatino Linotype" w:cs="Arial"/>
          <w:sz w:val="24"/>
          <w:lang w:val="es-ES" w:eastAsia="es-ES"/>
        </w:rPr>
        <w:t xml:space="preserve"> al </w:t>
      </w:r>
      <w:r w:rsidRPr="008F5814">
        <w:rPr>
          <w:rFonts w:ascii="Palatino Linotype" w:hAnsi="Palatino Linotype" w:cs="Arial"/>
          <w:b/>
          <w:bCs/>
          <w:sz w:val="24"/>
          <w:lang w:val="es-ES" w:eastAsia="es-ES"/>
        </w:rPr>
        <w:t>punto número 2</w:t>
      </w:r>
      <w:r w:rsidRPr="008F5814">
        <w:rPr>
          <w:rFonts w:ascii="Palatino Linotype" w:hAnsi="Palatino Linotype" w:cs="Arial"/>
          <w:sz w:val="24"/>
          <w:lang w:val="es-ES" w:eastAsia="es-ES"/>
        </w:rPr>
        <w:t xml:space="preserve"> de la solicitud de información, se tiene que, en respuesta el </w:t>
      </w:r>
      <w:r w:rsidRPr="008F5814">
        <w:rPr>
          <w:rFonts w:ascii="Palatino Linotype" w:hAnsi="Palatino Linotype" w:cs="Arial"/>
          <w:b/>
          <w:bCs/>
          <w:sz w:val="24"/>
          <w:lang w:val="es-ES" w:eastAsia="es-ES"/>
        </w:rPr>
        <w:t>SUJETO OBLIGADO</w:t>
      </w:r>
      <w:r w:rsidRPr="008F5814">
        <w:rPr>
          <w:rFonts w:ascii="Palatino Linotype" w:hAnsi="Palatino Linotype" w:cs="Arial"/>
          <w:sz w:val="24"/>
          <w:lang w:val="es-ES" w:eastAsia="es-ES"/>
        </w:rPr>
        <w:t xml:space="preserve"> remitió los últimos cinco recibos de nómina </w:t>
      </w:r>
      <w:r w:rsidR="007C4E44" w:rsidRPr="008F5814">
        <w:rPr>
          <w:rFonts w:ascii="Palatino Linotype" w:hAnsi="Palatino Linotype" w:cs="Arial"/>
          <w:sz w:val="24"/>
          <w:lang w:val="es-ES" w:eastAsia="es-ES"/>
        </w:rPr>
        <w:t xml:space="preserve">en versión pública </w:t>
      </w:r>
      <w:r w:rsidRPr="008F5814">
        <w:rPr>
          <w:rFonts w:ascii="Palatino Linotype" w:hAnsi="Palatino Linotype" w:cs="Arial"/>
          <w:sz w:val="24"/>
          <w:lang w:val="es-ES" w:eastAsia="es-ES"/>
        </w:rPr>
        <w:t>de cada uno de los Síndicos y Regidores del Ayuntamiento de Toluca</w:t>
      </w:r>
      <w:r w:rsidR="000B1953" w:rsidRPr="008F5814">
        <w:rPr>
          <w:rFonts w:ascii="Palatino Linotype" w:hAnsi="Palatino Linotype" w:cs="Arial"/>
          <w:sz w:val="24"/>
          <w:lang w:val="es-ES" w:eastAsia="es-ES"/>
        </w:rPr>
        <w:t>, los cuales corresponden a la segunda quincena de junio y la primera y segunda quincena de julio y agosto de dos mil veintidós</w:t>
      </w:r>
      <w:r w:rsidR="007C4E44" w:rsidRPr="008F5814">
        <w:rPr>
          <w:rFonts w:ascii="Palatino Linotype" w:hAnsi="Palatino Linotype" w:cs="Arial"/>
          <w:sz w:val="24"/>
          <w:lang w:val="es-ES" w:eastAsia="es-ES"/>
        </w:rPr>
        <w:t xml:space="preserve">, a través del archivo electrónico denominado </w:t>
      </w:r>
      <w:r w:rsidR="007C4E44" w:rsidRPr="008F5814">
        <w:rPr>
          <w:rFonts w:ascii="Palatino Linotype" w:hAnsi="Palatino Linotype" w:cs="Arial"/>
          <w:b/>
          <w:bCs/>
          <w:sz w:val="24"/>
          <w:lang w:val="es-ES" w:eastAsia="es-ES"/>
        </w:rPr>
        <w:t>SAIMEX 01849 (ULTIMOS 5 RECIBOS DE SIND Y REG).zip</w:t>
      </w:r>
      <w:r w:rsidR="007C4E44" w:rsidRPr="008F5814">
        <w:rPr>
          <w:rFonts w:ascii="Palatino Linotype" w:hAnsi="Palatino Linotype" w:cs="Arial"/>
          <w:sz w:val="24"/>
          <w:lang w:val="es-ES" w:eastAsia="es-ES"/>
        </w:rPr>
        <w:t>, como se observa:</w:t>
      </w:r>
    </w:p>
    <w:p w14:paraId="160AD755" w14:textId="7B5F08B0" w:rsidR="00CE6E3D" w:rsidRPr="008F5814" w:rsidRDefault="00CE6E3D" w:rsidP="00CE6E3D">
      <w:pPr>
        <w:pStyle w:val="Prrafodelista"/>
        <w:spacing w:line="360" w:lineRule="auto"/>
        <w:ind w:left="0"/>
        <w:jc w:val="both"/>
        <w:rPr>
          <w:rFonts w:ascii="Palatino Linotype" w:hAnsi="Palatino Linotype" w:cs="Arial"/>
          <w:sz w:val="24"/>
          <w:lang w:val="es-ES" w:eastAsia="es-ES"/>
        </w:rPr>
      </w:pPr>
    </w:p>
    <w:p w14:paraId="07DD4778" w14:textId="70763567" w:rsidR="00CE6E3D" w:rsidRPr="008F5814" w:rsidRDefault="007C4E44" w:rsidP="007C4E44">
      <w:pPr>
        <w:pStyle w:val="Prrafodelista"/>
        <w:spacing w:line="360" w:lineRule="auto"/>
        <w:ind w:left="0"/>
        <w:jc w:val="center"/>
        <w:rPr>
          <w:rFonts w:ascii="Palatino Linotype" w:hAnsi="Palatino Linotype" w:cs="Arial"/>
          <w:sz w:val="24"/>
          <w:lang w:val="es-ES" w:eastAsia="es-ES"/>
        </w:rPr>
      </w:pPr>
      <w:r w:rsidRPr="008F5814">
        <w:rPr>
          <w:rFonts w:ascii="Palatino Linotype" w:hAnsi="Palatino Linotype" w:cs="Arial"/>
          <w:noProof/>
          <w:sz w:val="24"/>
        </w:rPr>
        <w:drawing>
          <wp:inline distT="0" distB="0" distL="0" distR="0" wp14:anchorId="731BB9F8" wp14:editId="76E3071C">
            <wp:extent cx="5742940" cy="2963545"/>
            <wp:effectExtent l="12700" t="12700" r="1016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8">
                      <a:extLst>
                        <a:ext uri="{28A0092B-C50C-407E-A947-70E740481C1C}">
                          <a14:useLocalDpi xmlns:a14="http://schemas.microsoft.com/office/drawing/2010/main" val="0"/>
                        </a:ext>
                      </a:extLst>
                    </a:blip>
                    <a:stretch>
                      <a:fillRect/>
                    </a:stretch>
                  </pic:blipFill>
                  <pic:spPr>
                    <a:xfrm>
                      <a:off x="0" y="0"/>
                      <a:ext cx="5742940" cy="2963545"/>
                    </a:xfrm>
                    <a:prstGeom prst="rect">
                      <a:avLst/>
                    </a:prstGeom>
                    <a:ln>
                      <a:solidFill>
                        <a:schemeClr val="tx1"/>
                      </a:solidFill>
                    </a:ln>
                  </pic:spPr>
                </pic:pic>
              </a:graphicData>
            </a:graphic>
          </wp:inline>
        </w:drawing>
      </w:r>
    </w:p>
    <w:p w14:paraId="01EBB6D8" w14:textId="77777777" w:rsidR="007C4E44" w:rsidRPr="008F5814" w:rsidRDefault="007C4E44" w:rsidP="007C4E44">
      <w:pPr>
        <w:pStyle w:val="Prrafodelista"/>
        <w:spacing w:line="360" w:lineRule="auto"/>
        <w:ind w:left="0"/>
        <w:jc w:val="center"/>
        <w:rPr>
          <w:rFonts w:ascii="Palatino Linotype" w:hAnsi="Palatino Linotype" w:cs="Arial"/>
          <w:sz w:val="24"/>
          <w:lang w:val="es-ES" w:eastAsia="es-ES"/>
        </w:rPr>
      </w:pPr>
    </w:p>
    <w:p w14:paraId="073CCBDE" w14:textId="5DBCA16D" w:rsidR="00CE6E3D" w:rsidRPr="008F5814" w:rsidRDefault="007C4E44" w:rsidP="00CE6E3D">
      <w:pPr>
        <w:pStyle w:val="Prrafodelista"/>
        <w:spacing w:line="360" w:lineRule="auto"/>
        <w:ind w:left="0"/>
        <w:jc w:val="both"/>
        <w:rPr>
          <w:rFonts w:ascii="Palatino Linotype" w:hAnsi="Palatino Linotype" w:cs="Arial"/>
          <w:sz w:val="24"/>
          <w:lang w:val="es-ES" w:eastAsia="es-ES"/>
        </w:rPr>
      </w:pPr>
      <w:r w:rsidRPr="008F5814">
        <w:rPr>
          <w:rFonts w:ascii="Palatino Linotype" w:hAnsi="Palatino Linotype" w:cs="Arial"/>
          <w:noProof/>
          <w:sz w:val="24"/>
        </w:rPr>
        <w:lastRenderedPageBreak/>
        <w:drawing>
          <wp:inline distT="0" distB="0" distL="0" distR="0" wp14:anchorId="79D17BCB" wp14:editId="0FE52D48">
            <wp:extent cx="5742940" cy="6431280"/>
            <wp:effectExtent l="12700" t="12700" r="1016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9">
                      <a:extLst>
                        <a:ext uri="{28A0092B-C50C-407E-A947-70E740481C1C}">
                          <a14:useLocalDpi xmlns:a14="http://schemas.microsoft.com/office/drawing/2010/main" val="0"/>
                        </a:ext>
                      </a:extLst>
                    </a:blip>
                    <a:stretch>
                      <a:fillRect/>
                    </a:stretch>
                  </pic:blipFill>
                  <pic:spPr>
                    <a:xfrm>
                      <a:off x="0" y="0"/>
                      <a:ext cx="5742940" cy="6431280"/>
                    </a:xfrm>
                    <a:prstGeom prst="rect">
                      <a:avLst/>
                    </a:prstGeom>
                    <a:ln>
                      <a:solidFill>
                        <a:schemeClr val="tx1"/>
                      </a:solidFill>
                    </a:ln>
                  </pic:spPr>
                </pic:pic>
              </a:graphicData>
            </a:graphic>
          </wp:inline>
        </w:drawing>
      </w:r>
      <w:r w:rsidRPr="008F5814">
        <w:rPr>
          <w:rFonts w:ascii="Palatino Linotype" w:hAnsi="Palatino Linotype" w:cs="Arial"/>
          <w:noProof/>
          <w:sz w:val="24"/>
        </w:rPr>
        <w:lastRenderedPageBreak/>
        <w:drawing>
          <wp:inline distT="0" distB="0" distL="0" distR="0" wp14:anchorId="6A2F98AF" wp14:editId="30D4C5F9">
            <wp:extent cx="5742940" cy="6430010"/>
            <wp:effectExtent l="12700" t="12700" r="1016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0">
                      <a:extLst>
                        <a:ext uri="{28A0092B-C50C-407E-A947-70E740481C1C}">
                          <a14:useLocalDpi xmlns:a14="http://schemas.microsoft.com/office/drawing/2010/main" val="0"/>
                        </a:ext>
                      </a:extLst>
                    </a:blip>
                    <a:stretch>
                      <a:fillRect/>
                    </a:stretch>
                  </pic:blipFill>
                  <pic:spPr>
                    <a:xfrm>
                      <a:off x="0" y="0"/>
                      <a:ext cx="5742940" cy="6430010"/>
                    </a:xfrm>
                    <a:prstGeom prst="rect">
                      <a:avLst/>
                    </a:prstGeom>
                    <a:ln>
                      <a:solidFill>
                        <a:schemeClr val="tx1"/>
                      </a:solidFill>
                    </a:ln>
                  </pic:spPr>
                </pic:pic>
              </a:graphicData>
            </a:graphic>
          </wp:inline>
        </w:drawing>
      </w:r>
    </w:p>
    <w:p w14:paraId="2889AED6" w14:textId="45051239" w:rsidR="007C4E44" w:rsidRPr="008F5814" w:rsidRDefault="007C4E44" w:rsidP="00CE6E3D">
      <w:pPr>
        <w:pStyle w:val="Prrafodelista"/>
        <w:spacing w:line="360" w:lineRule="auto"/>
        <w:ind w:left="0"/>
        <w:jc w:val="both"/>
        <w:rPr>
          <w:rFonts w:ascii="Palatino Linotype" w:hAnsi="Palatino Linotype" w:cs="Arial"/>
          <w:sz w:val="24"/>
          <w:lang w:val="es-ES" w:eastAsia="es-ES"/>
        </w:rPr>
      </w:pPr>
    </w:p>
    <w:p w14:paraId="6E98DD4F" w14:textId="796F2046" w:rsidR="007C4E44" w:rsidRPr="008F5814" w:rsidRDefault="007C4E44" w:rsidP="00CE6E3D">
      <w:pPr>
        <w:pStyle w:val="Prrafodelista"/>
        <w:spacing w:line="360" w:lineRule="auto"/>
        <w:ind w:left="0"/>
        <w:jc w:val="both"/>
        <w:rPr>
          <w:rFonts w:ascii="Palatino Linotype" w:hAnsi="Palatino Linotype" w:cs="Arial"/>
          <w:sz w:val="24"/>
          <w:lang w:val="es-ES" w:eastAsia="es-ES"/>
        </w:rPr>
      </w:pPr>
    </w:p>
    <w:p w14:paraId="373611F2" w14:textId="305B35C6" w:rsidR="007C4E44" w:rsidRPr="008F5814" w:rsidRDefault="007C4E44" w:rsidP="00CE6E3D">
      <w:pPr>
        <w:pStyle w:val="Prrafodelista"/>
        <w:spacing w:line="360" w:lineRule="auto"/>
        <w:ind w:left="0"/>
        <w:jc w:val="both"/>
        <w:rPr>
          <w:rFonts w:ascii="Palatino Linotype" w:hAnsi="Palatino Linotype" w:cs="Arial"/>
          <w:sz w:val="24"/>
          <w:lang w:val="es-ES" w:eastAsia="es-ES"/>
        </w:rPr>
      </w:pPr>
    </w:p>
    <w:p w14:paraId="362AC3FF" w14:textId="4B9502C5" w:rsidR="007C4E44" w:rsidRPr="008F5814" w:rsidRDefault="007C4E44" w:rsidP="00CE6E3D">
      <w:pPr>
        <w:pStyle w:val="Prrafodelista"/>
        <w:spacing w:line="360" w:lineRule="auto"/>
        <w:ind w:left="0"/>
        <w:jc w:val="both"/>
        <w:rPr>
          <w:rFonts w:ascii="Palatino Linotype" w:hAnsi="Palatino Linotype" w:cs="Arial"/>
          <w:sz w:val="24"/>
          <w:lang w:val="es-ES" w:eastAsia="es-ES"/>
        </w:rPr>
      </w:pPr>
      <w:r w:rsidRPr="008F5814">
        <w:rPr>
          <w:rFonts w:ascii="Palatino Linotype" w:hAnsi="Palatino Linotype" w:cs="Arial"/>
          <w:noProof/>
          <w:sz w:val="24"/>
        </w:rPr>
        <w:lastRenderedPageBreak/>
        <w:drawing>
          <wp:inline distT="0" distB="0" distL="0" distR="0" wp14:anchorId="2E98240C" wp14:editId="51AC16B8">
            <wp:extent cx="5742940" cy="6412230"/>
            <wp:effectExtent l="12700" t="12700" r="10160" b="139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21">
                      <a:extLst>
                        <a:ext uri="{28A0092B-C50C-407E-A947-70E740481C1C}">
                          <a14:useLocalDpi xmlns:a14="http://schemas.microsoft.com/office/drawing/2010/main" val="0"/>
                        </a:ext>
                      </a:extLst>
                    </a:blip>
                    <a:stretch>
                      <a:fillRect/>
                    </a:stretch>
                  </pic:blipFill>
                  <pic:spPr>
                    <a:xfrm>
                      <a:off x="0" y="0"/>
                      <a:ext cx="5742940" cy="6412230"/>
                    </a:xfrm>
                    <a:prstGeom prst="rect">
                      <a:avLst/>
                    </a:prstGeom>
                    <a:ln>
                      <a:solidFill>
                        <a:schemeClr val="tx1"/>
                      </a:solidFill>
                    </a:ln>
                  </pic:spPr>
                </pic:pic>
              </a:graphicData>
            </a:graphic>
          </wp:inline>
        </w:drawing>
      </w:r>
    </w:p>
    <w:p w14:paraId="27F7C099" w14:textId="66A46DF2" w:rsidR="007C4E44" w:rsidRPr="008F5814" w:rsidRDefault="007C4E44" w:rsidP="00CE6E3D">
      <w:pPr>
        <w:pStyle w:val="Prrafodelista"/>
        <w:spacing w:line="360" w:lineRule="auto"/>
        <w:ind w:left="0"/>
        <w:jc w:val="both"/>
        <w:rPr>
          <w:rFonts w:ascii="Palatino Linotype" w:hAnsi="Palatino Linotype" w:cs="Arial"/>
          <w:sz w:val="24"/>
          <w:lang w:val="es-ES" w:eastAsia="es-ES"/>
        </w:rPr>
      </w:pPr>
    </w:p>
    <w:p w14:paraId="4D1AB7E0" w14:textId="01D1F620" w:rsidR="007C4E44" w:rsidRPr="008F5814" w:rsidRDefault="007C4E44" w:rsidP="00CE6E3D">
      <w:pPr>
        <w:pStyle w:val="Prrafodelista"/>
        <w:spacing w:line="360" w:lineRule="auto"/>
        <w:ind w:left="0"/>
        <w:jc w:val="both"/>
        <w:rPr>
          <w:rFonts w:ascii="Palatino Linotype" w:hAnsi="Palatino Linotype" w:cs="Arial"/>
          <w:sz w:val="24"/>
          <w:lang w:val="es-ES" w:eastAsia="es-ES"/>
        </w:rPr>
      </w:pPr>
      <w:r w:rsidRPr="008F5814">
        <w:rPr>
          <w:rFonts w:ascii="Palatino Linotype" w:hAnsi="Palatino Linotype" w:cs="Arial"/>
          <w:noProof/>
          <w:sz w:val="24"/>
        </w:rPr>
        <w:lastRenderedPageBreak/>
        <w:drawing>
          <wp:inline distT="0" distB="0" distL="0" distR="0" wp14:anchorId="6EDBE7F6" wp14:editId="0E8D1502">
            <wp:extent cx="5742940" cy="6385560"/>
            <wp:effectExtent l="12700" t="12700" r="10160" b="152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2">
                      <a:extLst>
                        <a:ext uri="{28A0092B-C50C-407E-A947-70E740481C1C}">
                          <a14:useLocalDpi xmlns:a14="http://schemas.microsoft.com/office/drawing/2010/main" val="0"/>
                        </a:ext>
                      </a:extLst>
                    </a:blip>
                    <a:stretch>
                      <a:fillRect/>
                    </a:stretch>
                  </pic:blipFill>
                  <pic:spPr>
                    <a:xfrm>
                      <a:off x="0" y="0"/>
                      <a:ext cx="5742940" cy="6385560"/>
                    </a:xfrm>
                    <a:prstGeom prst="rect">
                      <a:avLst/>
                    </a:prstGeom>
                    <a:ln>
                      <a:solidFill>
                        <a:schemeClr val="tx1"/>
                      </a:solidFill>
                    </a:ln>
                  </pic:spPr>
                </pic:pic>
              </a:graphicData>
            </a:graphic>
          </wp:inline>
        </w:drawing>
      </w:r>
    </w:p>
    <w:p w14:paraId="2DD9BBC5" w14:textId="1505486A" w:rsidR="007C4E44" w:rsidRPr="008F5814" w:rsidRDefault="007C4E44" w:rsidP="00CE6E3D">
      <w:pPr>
        <w:pStyle w:val="Prrafodelista"/>
        <w:spacing w:line="360" w:lineRule="auto"/>
        <w:ind w:left="0"/>
        <w:jc w:val="both"/>
        <w:rPr>
          <w:rFonts w:ascii="Palatino Linotype" w:hAnsi="Palatino Linotype" w:cs="Arial"/>
          <w:sz w:val="24"/>
          <w:lang w:val="es-ES" w:eastAsia="es-ES"/>
        </w:rPr>
      </w:pPr>
    </w:p>
    <w:p w14:paraId="06B7C7CE" w14:textId="4D62D1C2" w:rsidR="007C4E44" w:rsidRPr="008F5814" w:rsidRDefault="007C4E44" w:rsidP="00CE6E3D">
      <w:pPr>
        <w:pStyle w:val="Prrafodelista"/>
        <w:spacing w:line="360" w:lineRule="auto"/>
        <w:ind w:left="0"/>
        <w:jc w:val="both"/>
        <w:rPr>
          <w:rFonts w:ascii="Palatino Linotype" w:hAnsi="Palatino Linotype" w:cs="Arial"/>
          <w:sz w:val="24"/>
          <w:lang w:val="es-ES" w:eastAsia="es-ES"/>
        </w:rPr>
      </w:pPr>
    </w:p>
    <w:p w14:paraId="136959E2" w14:textId="4BA9EAB3" w:rsidR="007C4E44" w:rsidRPr="008F5814" w:rsidRDefault="007C4E44" w:rsidP="00CE6E3D">
      <w:pPr>
        <w:pStyle w:val="Prrafodelista"/>
        <w:spacing w:line="360" w:lineRule="auto"/>
        <w:ind w:left="0"/>
        <w:jc w:val="both"/>
        <w:rPr>
          <w:rFonts w:ascii="Palatino Linotype" w:hAnsi="Palatino Linotype" w:cs="Arial"/>
          <w:sz w:val="24"/>
          <w:lang w:val="es-ES" w:eastAsia="es-ES"/>
        </w:rPr>
      </w:pPr>
    </w:p>
    <w:p w14:paraId="509DA653" w14:textId="62FECA8D" w:rsidR="007C4E44" w:rsidRPr="008F5814" w:rsidRDefault="007C4E44" w:rsidP="00CE6E3D">
      <w:pPr>
        <w:pStyle w:val="Prrafodelista"/>
        <w:spacing w:line="360" w:lineRule="auto"/>
        <w:ind w:left="0"/>
        <w:jc w:val="both"/>
        <w:rPr>
          <w:rFonts w:ascii="Palatino Linotype" w:hAnsi="Palatino Linotype" w:cs="Arial"/>
          <w:sz w:val="24"/>
          <w:lang w:val="es-ES" w:eastAsia="es-ES"/>
        </w:rPr>
      </w:pPr>
      <w:r w:rsidRPr="008F5814">
        <w:rPr>
          <w:rFonts w:ascii="Palatino Linotype" w:hAnsi="Palatino Linotype" w:cs="Arial"/>
          <w:noProof/>
          <w:sz w:val="24"/>
        </w:rPr>
        <w:lastRenderedPageBreak/>
        <w:drawing>
          <wp:inline distT="0" distB="0" distL="0" distR="0" wp14:anchorId="2AB9CDD5" wp14:editId="1F923CDB">
            <wp:extent cx="5742940" cy="6437630"/>
            <wp:effectExtent l="12700" t="12700" r="10160" b="139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23">
                      <a:extLst>
                        <a:ext uri="{28A0092B-C50C-407E-A947-70E740481C1C}">
                          <a14:useLocalDpi xmlns:a14="http://schemas.microsoft.com/office/drawing/2010/main" val="0"/>
                        </a:ext>
                      </a:extLst>
                    </a:blip>
                    <a:stretch>
                      <a:fillRect/>
                    </a:stretch>
                  </pic:blipFill>
                  <pic:spPr>
                    <a:xfrm>
                      <a:off x="0" y="0"/>
                      <a:ext cx="5742940" cy="6437630"/>
                    </a:xfrm>
                    <a:prstGeom prst="rect">
                      <a:avLst/>
                    </a:prstGeom>
                    <a:ln>
                      <a:solidFill>
                        <a:schemeClr val="tx1"/>
                      </a:solidFill>
                    </a:ln>
                  </pic:spPr>
                </pic:pic>
              </a:graphicData>
            </a:graphic>
          </wp:inline>
        </w:drawing>
      </w:r>
    </w:p>
    <w:p w14:paraId="63AD7DBB" w14:textId="77777777" w:rsidR="007C4E44" w:rsidRPr="008F5814" w:rsidRDefault="007C4E44" w:rsidP="00CE6E3D">
      <w:pPr>
        <w:pStyle w:val="Prrafodelista"/>
        <w:spacing w:line="360" w:lineRule="auto"/>
        <w:ind w:left="0"/>
        <w:jc w:val="both"/>
        <w:rPr>
          <w:rFonts w:ascii="Palatino Linotype" w:hAnsi="Palatino Linotype" w:cs="Arial"/>
          <w:sz w:val="24"/>
          <w:lang w:val="es-ES" w:eastAsia="es-ES"/>
        </w:rPr>
      </w:pPr>
    </w:p>
    <w:p w14:paraId="3E0397A5" w14:textId="2ADD5ED3" w:rsidR="007C4E44" w:rsidRPr="008F5814" w:rsidRDefault="007C4E44" w:rsidP="00CE6E3D">
      <w:pPr>
        <w:pStyle w:val="Prrafodelista"/>
        <w:spacing w:line="360" w:lineRule="auto"/>
        <w:ind w:left="0"/>
        <w:jc w:val="both"/>
        <w:rPr>
          <w:rFonts w:ascii="Palatino Linotype" w:hAnsi="Palatino Linotype" w:cs="Arial"/>
          <w:sz w:val="24"/>
          <w:lang w:val="es-ES" w:eastAsia="es-ES"/>
        </w:rPr>
      </w:pPr>
    </w:p>
    <w:p w14:paraId="098B7BE1" w14:textId="471C1532" w:rsidR="007C4E44" w:rsidRPr="008F5814" w:rsidRDefault="007C4E44" w:rsidP="00CE6E3D">
      <w:pPr>
        <w:pStyle w:val="Prrafodelista"/>
        <w:spacing w:line="360" w:lineRule="auto"/>
        <w:ind w:left="0"/>
        <w:jc w:val="both"/>
        <w:rPr>
          <w:rFonts w:ascii="Palatino Linotype" w:hAnsi="Palatino Linotype" w:cs="Arial"/>
          <w:sz w:val="24"/>
          <w:lang w:val="es-ES" w:eastAsia="es-ES"/>
        </w:rPr>
      </w:pPr>
    </w:p>
    <w:p w14:paraId="1B65EA52" w14:textId="370E84D8" w:rsidR="007C4E44" w:rsidRPr="008F5814" w:rsidRDefault="007C4E44" w:rsidP="00CE6E3D">
      <w:pPr>
        <w:pStyle w:val="Prrafodelista"/>
        <w:spacing w:line="360" w:lineRule="auto"/>
        <w:ind w:left="0"/>
        <w:jc w:val="both"/>
        <w:rPr>
          <w:rFonts w:ascii="Palatino Linotype" w:hAnsi="Palatino Linotype" w:cs="Arial"/>
          <w:sz w:val="24"/>
          <w:lang w:val="es-ES" w:eastAsia="es-ES"/>
        </w:rPr>
      </w:pPr>
      <w:r w:rsidRPr="008F5814">
        <w:rPr>
          <w:rFonts w:ascii="Palatino Linotype" w:hAnsi="Palatino Linotype" w:cs="Arial"/>
          <w:noProof/>
          <w:sz w:val="24"/>
        </w:rPr>
        <w:lastRenderedPageBreak/>
        <w:drawing>
          <wp:inline distT="0" distB="0" distL="0" distR="0" wp14:anchorId="143CD007" wp14:editId="41418EA1">
            <wp:extent cx="5742940" cy="6439535"/>
            <wp:effectExtent l="12700" t="12700" r="10160" b="1206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24">
                      <a:extLst>
                        <a:ext uri="{28A0092B-C50C-407E-A947-70E740481C1C}">
                          <a14:useLocalDpi xmlns:a14="http://schemas.microsoft.com/office/drawing/2010/main" val="0"/>
                        </a:ext>
                      </a:extLst>
                    </a:blip>
                    <a:stretch>
                      <a:fillRect/>
                    </a:stretch>
                  </pic:blipFill>
                  <pic:spPr>
                    <a:xfrm>
                      <a:off x="0" y="0"/>
                      <a:ext cx="5742940" cy="6439535"/>
                    </a:xfrm>
                    <a:prstGeom prst="rect">
                      <a:avLst/>
                    </a:prstGeom>
                    <a:ln>
                      <a:solidFill>
                        <a:schemeClr val="tx1"/>
                      </a:solidFill>
                    </a:ln>
                  </pic:spPr>
                </pic:pic>
              </a:graphicData>
            </a:graphic>
          </wp:inline>
        </w:drawing>
      </w:r>
    </w:p>
    <w:p w14:paraId="430B1CF3" w14:textId="25DACD8D" w:rsidR="007C4E44" w:rsidRPr="008F5814" w:rsidRDefault="007C4E44" w:rsidP="00CE6E3D">
      <w:pPr>
        <w:pStyle w:val="Prrafodelista"/>
        <w:spacing w:line="360" w:lineRule="auto"/>
        <w:ind w:left="0"/>
        <w:jc w:val="both"/>
        <w:rPr>
          <w:rFonts w:ascii="Palatino Linotype" w:hAnsi="Palatino Linotype" w:cs="Arial"/>
          <w:sz w:val="24"/>
          <w:lang w:val="es-ES" w:eastAsia="es-ES"/>
        </w:rPr>
      </w:pPr>
      <w:r w:rsidRPr="008F5814">
        <w:rPr>
          <w:rFonts w:ascii="Palatino Linotype" w:hAnsi="Palatino Linotype" w:cs="Arial"/>
          <w:noProof/>
          <w:sz w:val="24"/>
        </w:rPr>
        <w:lastRenderedPageBreak/>
        <w:drawing>
          <wp:inline distT="0" distB="0" distL="0" distR="0" wp14:anchorId="560C6A78" wp14:editId="0A686761">
            <wp:extent cx="5742940" cy="6404610"/>
            <wp:effectExtent l="12700" t="12700" r="1016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25">
                      <a:extLst>
                        <a:ext uri="{28A0092B-C50C-407E-A947-70E740481C1C}">
                          <a14:useLocalDpi xmlns:a14="http://schemas.microsoft.com/office/drawing/2010/main" val="0"/>
                        </a:ext>
                      </a:extLst>
                    </a:blip>
                    <a:stretch>
                      <a:fillRect/>
                    </a:stretch>
                  </pic:blipFill>
                  <pic:spPr>
                    <a:xfrm>
                      <a:off x="0" y="0"/>
                      <a:ext cx="5742940" cy="6404610"/>
                    </a:xfrm>
                    <a:prstGeom prst="rect">
                      <a:avLst/>
                    </a:prstGeom>
                    <a:ln>
                      <a:solidFill>
                        <a:schemeClr val="tx1"/>
                      </a:solidFill>
                    </a:ln>
                  </pic:spPr>
                </pic:pic>
              </a:graphicData>
            </a:graphic>
          </wp:inline>
        </w:drawing>
      </w:r>
    </w:p>
    <w:p w14:paraId="0090B918" w14:textId="2F124D10" w:rsidR="007C4E44" w:rsidRPr="008F5814" w:rsidRDefault="007C4E44" w:rsidP="00CE6E3D">
      <w:pPr>
        <w:pStyle w:val="Prrafodelista"/>
        <w:spacing w:line="360" w:lineRule="auto"/>
        <w:ind w:left="0"/>
        <w:jc w:val="both"/>
        <w:rPr>
          <w:rFonts w:ascii="Palatino Linotype" w:hAnsi="Palatino Linotype" w:cs="Arial"/>
          <w:sz w:val="24"/>
          <w:lang w:val="es-ES" w:eastAsia="es-ES"/>
        </w:rPr>
      </w:pPr>
      <w:r w:rsidRPr="008F5814">
        <w:rPr>
          <w:rFonts w:ascii="Palatino Linotype" w:hAnsi="Palatino Linotype" w:cs="Arial"/>
          <w:noProof/>
          <w:sz w:val="24"/>
        </w:rPr>
        <w:lastRenderedPageBreak/>
        <w:drawing>
          <wp:inline distT="0" distB="0" distL="0" distR="0" wp14:anchorId="675B58CC" wp14:editId="181B679A">
            <wp:extent cx="5742940" cy="6444615"/>
            <wp:effectExtent l="12700" t="12700" r="1016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26">
                      <a:extLst>
                        <a:ext uri="{28A0092B-C50C-407E-A947-70E740481C1C}">
                          <a14:useLocalDpi xmlns:a14="http://schemas.microsoft.com/office/drawing/2010/main" val="0"/>
                        </a:ext>
                      </a:extLst>
                    </a:blip>
                    <a:stretch>
                      <a:fillRect/>
                    </a:stretch>
                  </pic:blipFill>
                  <pic:spPr>
                    <a:xfrm>
                      <a:off x="0" y="0"/>
                      <a:ext cx="5742940" cy="6444615"/>
                    </a:xfrm>
                    <a:prstGeom prst="rect">
                      <a:avLst/>
                    </a:prstGeom>
                    <a:ln>
                      <a:solidFill>
                        <a:schemeClr val="tx1"/>
                      </a:solidFill>
                    </a:ln>
                  </pic:spPr>
                </pic:pic>
              </a:graphicData>
            </a:graphic>
          </wp:inline>
        </w:drawing>
      </w:r>
    </w:p>
    <w:p w14:paraId="6C2327B7" w14:textId="1BB78D92" w:rsidR="007C4E44" w:rsidRPr="008F5814" w:rsidRDefault="007C4E44" w:rsidP="00CE6E3D">
      <w:pPr>
        <w:pStyle w:val="Prrafodelista"/>
        <w:spacing w:line="360" w:lineRule="auto"/>
        <w:ind w:left="0"/>
        <w:jc w:val="both"/>
        <w:rPr>
          <w:rFonts w:ascii="Palatino Linotype" w:hAnsi="Palatino Linotype" w:cs="Arial"/>
          <w:sz w:val="24"/>
          <w:lang w:val="es-ES" w:eastAsia="es-ES"/>
        </w:rPr>
      </w:pPr>
    </w:p>
    <w:p w14:paraId="6BBED7B4" w14:textId="1366010A" w:rsidR="007C4E44" w:rsidRPr="008F5814" w:rsidRDefault="007C4E44" w:rsidP="00CE6E3D">
      <w:pPr>
        <w:pStyle w:val="Prrafodelista"/>
        <w:spacing w:line="360" w:lineRule="auto"/>
        <w:ind w:left="0"/>
        <w:jc w:val="both"/>
        <w:rPr>
          <w:rFonts w:ascii="Palatino Linotype" w:hAnsi="Palatino Linotype" w:cs="Arial"/>
          <w:sz w:val="24"/>
          <w:lang w:val="es-ES" w:eastAsia="es-ES"/>
        </w:rPr>
      </w:pPr>
    </w:p>
    <w:p w14:paraId="4B429ECB" w14:textId="55D2BA7F" w:rsidR="007C4E44" w:rsidRPr="008F5814" w:rsidRDefault="007C4E44" w:rsidP="00CE6E3D">
      <w:pPr>
        <w:pStyle w:val="Prrafodelista"/>
        <w:spacing w:line="360" w:lineRule="auto"/>
        <w:ind w:left="0"/>
        <w:jc w:val="both"/>
        <w:rPr>
          <w:rFonts w:ascii="Palatino Linotype" w:hAnsi="Palatino Linotype" w:cs="Arial"/>
          <w:sz w:val="24"/>
          <w:lang w:val="es-ES" w:eastAsia="es-ES"/>
        </w:rPr>
      </w:pPr>
    </w:p>
    <w:p w14:paraId="1049716E" w14:textId="191960E7" w:rsidR="007C4E44" w:rsidRPr="008F5814" w:rsidRDefault="007C4E44" w:rsidP="00CE6E3D">
      <w:pPr>
        <w:pStyle w:val="Prrafodelista"/>
        <w:spacing w:line="360" w:lineRule="auto"/>
        <w:ind w:left="0"/>
        <w:jc w:val="both"/>
        <w:rPr>
          <w:rFonts w:ascii="Palatino Linotype" w:hAnsi="Palatino Linotype" w:cs="Arial"/>
          <w:sz w:val="24"/>
          <w:lang w:val="es-ES" w:eastAsia="es-ES"/>
        </w:rPr>
      </w:pPr>
      <w:r w:rsidRPr="008F5814">
        <w:rPr>
          <w:rFonts w:ascii="Palatino Linotype" w:hAnsi="Palatino Linotype" w:cs="Arial"/>
          <w:noProof/>
          <w:sz w:val="24"/>
        </w:rPr>
        <w:lastRenderedPageBreak/>
        <w:drawing>
          <wp:inline distT="0" distB="0" distL="0" distR="0" wp14:anchorId="187A9485" wp14:editId="4C3A3C9B">
            <wp:extent cx="5742940" cy="6418580"/>
            <wp:effectExtent l="12700" t="12700" r="1016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27">
                      <a:extLst>
                        <a:ext uri="{28A0092B-C50C-407E-A947-70E740481C1C}">
                          <a14:useLocalDpi xmlns:a14="http://schemas.microsoft.com/office/drawing/2010/main" val="0"/>
                        </a:ext>
                      </a:extLst>
                    </a:blip>
                    <a:stretch>
                      <a:fillRect/>
                    </a:stretch>
                  </pic:blipFill>
                  <pic:spPr>
                    <a:xfrm>
                      <a:off x="0" y="0"/>
                      <a:ext cx="5742940" cy="6418580"/>
                    </a:xfrm>
                    <a:prstGeom prst="rect">
                      <a:avLst/>
                    </a:prstGeom>
                    <a:ln>
                      <a:solidFill>
                        <a:schemeClr val="tx1"/>
                      </a:solidFill>
                    </a:ln>
                  </pic:spPr>
                </pic:pic>
              </a:graphicData>
            </a:graphic>
          </wp:inline>
        </w:drawing>
      </w:r>
    </w:p>
    <w:p w14:paraId="7DA7301E" w14:textId="77777777" w:rsidR="007C4E44" w:rsidRPr="008F5814" w:rsidRDefault="007C4E44" w:rsidP="00CE6E3D">
      <w:pPr>
        <w:pStyle w:val="Prrafodelista"/>
        <w:spacing w:line="360" w:lineRule="auto"/>
        <w:ind w:left="0"/>
        <w:jc w:val="both"/>
        <w:rPr>
          <w:rFonts w:ascii="Palatino Linotype" w:hAnsi="Palatino Linotype" w:cs="Arial"/>
          <w:sz w:val="24"/>
          <w:lang w:val="es-ES" w:eastAsia="es-ES"/>
        </w:rPr>
      </w:pPr>
    </w:p>
    <w:p w14:paraId="1E4C1DE2" w14:textId="692328A9" w:rsidR="007C4E44" w:rsidRPr="008F5814" w:rsidRDefault="007C4E44" w:rsidP="00CE6E3D">
      <w:pPr>
        <w:pStyle w:val="Prrafodelista"/>
        <w:spacing w:line="360" w:lineRule="auto"/>
        <w:ind w:left="0"/>
        <w:jc w:val="both"/>
        <w:rPr>
          <w:rFonts w:ascii="Palatino Linotype" w:hAnsi="Palatino Linotype" w:cs="Arial"/>
          <w:sz w:val="24"/>
          <w:lang w:val="es-ES" w:eastAsia="es-ES"/>
        </w:rPr>
      </w:pPr>
    </w:p>
    <w:p w14:paraId="04DBD921" w14:textId="4F6B61C6" w:rsidR="007C4E44" w:rsidRPr="008F5814" w:rsidRDefault="007C4E44" w:rsidP="00CE6E3D">
      <w:pPr>
        <w:pStyle w:val="Prrafodelista"/>
        <w:spacing w:line="360" w:lineRule="auto"/>
        <w:ind w:left="0"/>
        <w:jc w:val="both"/>
        <w:rPr>
          <w:rFonts w:ascii="Palatino Linotype" w:hAnsi="Palatino Linotype" w:cs="Arial"/>
          <w:sz w:val="24"/>
          <w:lang w:val="es-ES" w:eastAsia="es-ES"/>
        </w:rPr>
      </w:pPr>
      <w:r w:rsidRPr="008F5814">
        <w:rPr>
          <w:rFonts w:ascii="Palatino Linotype" w:hAnsi="Palatino Linotype" w:cs="Arial"/>
          <w:noProof/>
          <w:sz w:val="24"/>
        </w:rPr>
        <w:lastRenderedPageBreak/>
        <w:drawing>
          <wp:inline distT="0" distB="0" distL="0" distR="0" wp14:anchorId="6592BA4D" wp14:editId="3D1E9DA9">
            <wp:extent cx="5742940" cy="6412230"/>
            <wp:effectExtent l="12700" t="12700" r="10160" b="139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28">
                      <a:extLst>
                        <a:ext uri="{28A0092B-C50C-407E-A947-70E740481C1C}">
                          <a14:useLocalDpi xmlns:a14="http://schemas.microsoft.com/office/drawing/2010/main" val="0"/>
                        </a:ext>
                      </a:extLst>
                    </a:blip>
                    <a:stretch>
                      <a:fillRect/>
                    </a:stretch>
                  </pic:blipFill>
                  <pic:spPr>
                    <a:xfrm>
                      <a:off x="0" y="0"/>
                      <a:ext cx="5742940" cy="6412230"/>
                    </a:xfrm>
                    <a:prstGeom prst="rect">
                      <a:avLst/>
                    </a:prstGeom>
                    <a:ln>
                      <a:solidFill>
                        <a:schemeClr val="tx1"/>
                      </a:solidFill>
                    </a:ln>
                  </pic:spPr>
                </pic:pic>
              </a:graphicData>
            </a:graphic>
          </wp:inline>
        </w:drawing>
      </w:r>
    </w:p>
    <w:p w14:paraId="14A7469D" w14:textId="3E135B2C" w:rsidR="007C4E44" w:rsidRPr="008F5814" w:rsidRDefault="007C4E44" w:rsidP="00CE6E3D">
      <w:pPr>
        <w:pStyle w:val="Prrafodelista"/>
        <w:spacing w:line="360" w:lineRule="auto"/>
        <w:ind w:left="0"/>
        <w:jc w:val="both"/>
        <w:rPr>
          <w:rFonts w:ascii="Palatino Linotype" w:hAnsi="Palatino Linotype" w:cs="Arial"/>
          <w:sz w:val="24"/>
          <w:lang w:val="es-ES" w:eastAsia="es-ES"/>
        </w:rPr>
      </w:pPr>
      <w:r w:rsidRPr="008F5814">
        <w:rPr>
          <w:rFonts w:ascii="Palatino Linotype" w:hAnsi="Palatino Linotype" w:cs="Arial"/>
          <w:noProof/>
          <w:sz w:val="24"/>
        </w:rPr>
        <w:lastRenderedPageBreak/>
        <w:drawing>
          <wp:inline distT="0" distB="0" distL="0" distR="0" wp14:anchorId="2E04680E" wp14:editId="5DA2A150">
            <wp:extent cx="5742940" cy="6443980"/>
            <wp:effectExtent l="12700" t="12700" r="1016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29">
                      <a:extLst>
                        <a:ext uri="{28A0092B-C50C-407E-A947-70E740481C1C}">
                          <a14:useLocalDpi xmlns:a14="http://schemas.microsoft.com/office/drawing/2010/main" val="0"/>
                        </a:ext>
                      </a:extLst>
                    </a:blip>
                    <a:stretch>
                      <a:fillRect/>
                    </a:stretch>
                  </pic:blipFill>
                  <pic:spPr>
                    <a:xfrm>
                      <a:off x="0" y="0"/>
                      <a:ext cx="5742940" cy="6443980"/>
                    </a:xfrm>
                    <a:prstGeom prst="rect">
                      <a:avLst/>
                    </a:prstGeom>
                    <a:ln>
                      <a:solidFill>
                        <a:schemeClr val="tx1"/>
                      </a:solidFill>
                    </a:ln>
                  </pic:spPr>
                </pic:pic>
              </a:graphicData>
            </a:graphic>
          </wp:inline>
        </w:drawing>
      </w:r>
      <w:r w:rsidRPr="008F5814">
        <w:rPr>
          <w:rFonts w:ascii="Palatino Linotype" w:hAnsi="Palatino Linotype" w:cs="Arial"/>
          <w:noProof/>
          <w:sz w:val="24"/>
        </w:rPr>
        <w:lastRenderedPageBreak/>
        <w:drawing>
          <wp:inline distT="0" distB="0" distL="0" distR="0" wp14:anchorId="5297D620" wp14:editId="56E59DD5">
            <wp:extent cx="5742940" cy="6401435"/>
            <wp:effectExtent l="12700" t="12700" r="10160" b="1206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30">
                      <a:extLst>
                        <a:ext uri="{28A0092B-C50C-407E-A947-70E740481C1C}">
                          <a14:useLocalDpi xmlns:a14="http://schemas.microsoft.com/office/drawing/2010/main" val="0"/>
                        </a:ext>
                      </a:extLst>
                    </a:blip>
                    <a:stretch>
                      <a:fillRect/>
                    </a:stretch>
                  </pic:blipFill>
                  <pic:spPr>
                    <a:xfrm>
                      <a:off x="0" y="0"/>
                      <a:ext cx="5742940" cy="6401435"/>
                    </a:xfrm>
                    <a:prstGeom prst="rect">
                      <a:avLst/>
                    </a:prstGeom>
                    <a:ln>
                      <a:solidFill>
                        <a:schemeClr val="tx1"/>
                      </a:solidFill>
                    </a:ln>
                  </pic:spPr>
                </pic:pic>
              </a:graphicData>
            </a:graphic>
          </wp:inline>
        </w:drawing>
      </w:r>
    </w:p>
    <w:p w14:paraId="3BEB20B8" w14:textId="77777777" w:rsidR="001B1189" w:rsidRPr="008F5814" w:rsidRDefault="001B1189" w:rsidP="007C4E44">
      <w:pPr>
        <w:pStyle w:val="Prrafodelista"/>
        <w:spacing w:line="360" w:lineRule="auto"/>
        <w:ind w:left="0"/>
        <w:jc w:val="both"/>
        <w:rPr>
          <w:rFonts w:ascii="Palatino Linotype" w:hAnsi="Palatino Linotype" w:cs="Arial"/>
          <w:sz w:val="24"/>
          <w:lang w:val="es-ES" w:eastAsia="es-ES"/>
        </w:rPr>
      </w:pPr>
    </w:p>
    <w:p w14:paraId="0A01F577" w14:textId="239AC53B" w:rsidR="007C4E44" w:rsidRPr="008F5814" w:rsidRDefault="007C4E44" w:rsidP="007C4E44">
      <w:pPr>
        <w:pStyle w:val="Prrafodelista"/>
        <w:spacing w:line="360" w:lineRule="auto"/>
        <w:ind w:left="0"/>
        <w:jc w:val="both"/>
        <w:rPr>
          <w:rFonts w:ascii="Palatino Linotype" w:hAnsi="Palatino Linotype" w:cs="Arial"/>
          <w:sz w:val="24"/>
          <w:lang w:val="es-ES" w:eastAsia="es-ES"/>
        </w:rPr>
      </w:pPr>
      <w:r w:rsidRPr="008F5814">
        <w:rPr>
          <w:rFonts w:ascii="Palatino Linotype" w:hAnsi="Palatino Linotype" w:cs="Arial"/>
          <w:noProof/>
          <w:sz w:val="24"/>
        </w:rPr>
        <w:lastRenderedPageBreak/>
        <w:drawing>
          <wp:inline distT="0" distB="0" distL="0" distR="0" wp14:anchorId="5AB61D67" wp14:editId="18426F8E">
            <wp:extent cx="5742940" cy="6438265"/>
            <wp:effectExtent l="12700" t="12700" r="10160" b="133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31">
                      <a:extLst>
                        <a:ext uri="{28A0092B-C50C-407E-A947-70E740481C1C}">
                          <a14:useLocalDpi xmlns:a14="http://schemas.microsoft.com/office/drawing/2010/main" val="0"/>
                        </a:ext>
                      </a:extLst>
                    </a:blip>
                    <a:stretch>
                      <a:fillRect/>
                    </a:stretch>
                  </pic:blipFill>
                  <pic:spPr>
                    <a:xfrm>
                      <a:off x="0" y="0"/>
                      <a:ext cx="5742940" cy="6438265"/>
                    </a:xfrm>
                    <a:prstGeom prst="rect">
                      <a:avLst/>
                    </a:prstGeom>
                    <a:ln>
                      <a:solidFill>
                        <a:schemeClr val="tx1"/>
                      </a:solidFill>
                    </a:ln>
                  </pic:spPr>
                </pic:pic>
              </a:graphicData>
            </a:graphic>
          </wp:inline>
        </w:drawing>
      </w:r>
      <w:r w:rsidRPr="008F5814">
        <w:rPr>
          <w:rFonts w:ascii="Palatino Linotype" w:hAnsi="Palatino Linotype" w:cs="Arial"/>
          <w:noProof/>
          <w:sz w:val="24"/>
        </w:rPr>
        <w:lastRenderedPageBreak/>
        <w:drawing>
          <wp:inline distT="0" distB="0" distL="0" distR="0" wp14:anchorId="1D9A42D4" wp14:editId="69A05AAC">
            <wp:extent cx="5742940" cy="6416040"/>
            <wp:effectExtent l="12700" t="12700" r="10160" b="1016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32">
                      <a:extLst>
                        <a:ext uri="{28A0092B-C50C-407E-A947-70E740481C1C}">
                          <a14:useLocalDpi xmlns:a14="http://schemas.microsoft.com/office/drawing/2010/main" val="0"/>
                        </a:ext>
                      </a:extLst>
                    </a:blip>
                    <a:stretch>
                      <a:fillRect/>
                    </a:stretch>
                  </pic:blipFill>
                  <pic:spPr>
                    <a:xfrm>
                      <a:off x="0" y="0"/>
                      <a:ext cx="5742940" cy="6416040"/>
                    </a:xfrm>
                    <a:prstGeom prst="rect">
                      <a:avLst/>
                    </a:prstGeom>
                    <a:ln>
                      <a:solidFill>
                        <a:schemeClr val="tx1"/>
                      </a:solidFill>
                    </a:ln>
                  </pic:spPr>
                </pic:pic>
              </a:graphicData>
            </a:graphic>
          </wp:inline>
        </w:drawing>
      </w:r>
    </w:p>
    <w:p w14:paraId="173E2664" w14:textId="77777777" w:rsidR="007C4E44" w:rsidRPr="008F5814" w:rsidRDefault="007C4E44" w:rsidP="007C4E44">
      <w:pPr>
        <w:pStyle w:val="Prrafodelista"/>
        <w:spacing w:line="360" w:lineRule="auto"/>
        <w:ind w:left="0"/>
        <w:jc w:val="both"/>
        <w:rPr>
          <w:rFonts w:ascii="Palatino Linotype" w:hAnsi="Palatino Linotype" w:cs="Arial"/>
          <w:sz w:val="24"/>
          <w:lang w:val="es-ES" w:eastAsia="es-ES"/>
        </w:rPr>
      </w:pPr>
    </w:p>
    <w:p w14:paraId="54122CB7" w14:textId="77DF1BBD" w:rsidR="00216072" w:rsidRPr="008F5814" w:rsidRDefault="00216072" w:rsidP="000B1953">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hAnsi="Palatino Linotype" w:cs="Arial"/>
          <w:sz w:val="24"/>
          <w:lang w:val="es-ES" w:eastAsia="es-ES"/>
        </w:rPr>
        <w:t>Conforme a lo anterior, este Organismo Garante ingresó a la Página Oficial del Ayuntamiento de Toluca, específicamente al apartado de “Cabildo”</w:t>
      </w:r>
      <w:r w:rsidR="000B1953" w:rsidRPr="008F5814">
        <w:rPr>
          <w:rFonts w:ascii="Palatino Linotype" w:hAnsi="Palatino Linotype" w:cs="Arial"/>
          <w:sz w:val="24"/>
          <w:lang w:val="es-ES" w:eastAsia="es-ES"/>
        </w:rPr>
        <w:t xml:space="preserve"> (vínculo </w:t>
      </w:r>
      <w:r w:rsidR="000B1953" w:rsidRPr="008F5814">
        <w:rPr>
          <w:rFonts w:ascii="Palatino Linotype" w:hAnsi="Palatino Linotype" w:cs="Arial"/>
          <w:sz w:val="24"/>
          <w:lang w:val="es-ES" w:eastAsia="es-ES"/>
        </w:rPr>
        <w:lastRenderedPageBreak/>
        <w:t xml:space="preserve">electrónico: </w:t>
      </w:r>
      <w:hyperlink r:id="rId33" w:history="1">
        <w:r w:rsidR="000B1953" w:rsidRPr="008F5814">
          <w:rPr>
            <w:rStyle w:val="Hipervnculo"/>
            <w:rFonts w:ascii="Palatino Linotype" w:hAnsi="Palatino Linotype" w:cs="Arial"/>
            <w:sz w:val="24"/>
            <w:lang w:val="es-ES" w:eastAsia="es-ES"/>
          </w:rPr>
          <w:t>https://www2.toluca.gob.mx/cabildo2022_2024/</w:t>
        </w:r>
      </w:hyperlink>
      <w:r w:rsidR="000B1953" w:rsidRPr="008F5814">
        <w:rPr>
          <w:rFonts w:ascii="Palatino Linotype" w:hAnsi="Palatino Linotype" w:cs="Arial"/>
          <w:sz w:val="24"/>
          <w:lang w:val="es-ES" w:eastAsia="es-ES"/>
        </w:rPr>
        <w:t>)</w:t>
      </w:r>
      <w:r w:rsidRPr="008F5814">
        <w:rPr>
          <w:rFonts w:ascii="Palatino Linotype" w:hAnsi="Palatino Linotype" w:cs="Arial"/>
          <w:sz w:val="24"/>
          <w:lang w:val="es-ES" w:eastAsia="es-ES"/>
        </w:rPr>
        <w:t>, donde se puede consultar el nombre de cada uno de los Síndicos y Regidores de la actual Administración Municipal</w:t>
      </w:r>
      <w:r w:rsidR="000B1953" w:rsidRPr="008F5814">
        <w:rPr>
          <w:rFonts w:ascii="Palatino Linotype" w:hAnsi="Palatino Linotype" w:cs="Arial"/>
          <w:sz w:val="24"/>
          <w:lang w:val="es-ES" w:eastAsia="es-ES"/>
        </w:rPr>
        <w:t>, y se advierte que, existe total coincidencia con los recibos de nómina remitidos en respuesta.</w:t>
      </w:r>
    </w:p>
    <w:p w14:paraId="50189C7C" w14:textId="77777777" w:rsidR="000B1953" w:rsidRPr="008F5814" w:rsidRDefault="000B1953" w:rsidP="000B1953">
      <w:pPr>
        <w:pStyle w:val="Prrafodelista"/>
        <w:spacing w:line="360" w:lineRule="auto"/>
        <w:ind w:left="0"/>
        <w:jc w:val="both"/>
        <w:rPr>
          <w:rFonts w:ascii="Palatino Linotype" w:hAnsi="Palatino Linotype" w:cs="Arial"/>
          <w:sz w:val="24"/>
          <w:lang w:val="es-ES" w:eastAsia="es-ES"/>
        </w:rPr>
      </w:pPr>
    </w:p>
    <w:p w14:paraId="456B0298" w14:textId="5B3813C4" w:rsidR="00216072" w:rsidRPr="008F5814" w:rsidRDefault="000B1953" w:rsidP="00216072">
      <w:pPr>
        <w:pStyle w:val="Prrafodelista"/>
        <w:spacing w:line="360" w:lineRule="auto"/>
        <w:ind w:left="0"/>
        <w:jc w:val="both"/>
        <w:rPr>
          <w:rFonts w:ascii="Palatino Linotype" w:hAnsi="Palatino Linotype" w:cs="Arial"/>
          <w:sz w:val="24"/>
          <w:lang w:val="es-ES" w:eastAsia="es-ES"/>
        </w:rPr>
      </w:pPr>
      <w:r w:rsidRPr="008F5814">
        <w:rPr>
          <w:rFonts w:ascii="Palatino Linotype" w:hAnsi="Palatino Linotype" w:cs="Arial"/>
          <w:noProof/>
          <w:sz w:val="24"/>
        </w:rPr>
        <w:drawing>
          <wp:inline distT="0" distB="0" distL="0" distR="0" wp14:anchorId="2433E2BD" wp14:editId="070E56C6">
            <wp:extent cx="5742940" cy="4459605"/>
            <wp:effectExtent l="12700" t="12700" r="10160" b="1079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34">
                      <a:extLst>
                        <a:ext uri="{28A0092B-C50C-407E-A947-70E740481C1C}">
                          <a14:useLocalDpi xmlns:a14="http://schemas.microsoft.com/office/drawing/2010/main" val="0"/>
                        </a:ext>
                      </a:extLst>
                    </a:blip>
                    <a:stretch>
                      <a:fillRect/>
                    </a:stretch>
                  </pic:blipFill>
                  <pic:spPr>
                    <a:xfrm>
                      <a:off x="0" y="0"/>
                      <a:ext cx="5742940" cy="4459605"/>
                    </a:xfrm>
                    <a:prstGeom prst="rect">
                      <a:avLst/>
                    </a:prstGeom>
                    <a:ln>
                      <a:solidFill>
                        <a:schemeClr val="tx1"/>
                      </a:solidFill>
                    </a:ln>
                  </pic:spPr>
                </pic:pic>
              </a:graphicData>
            </a:graphic>
          </wp:inline>
        </w:drawing>
      </w:r>
    </w:p>
    <w:p w14:paraId="115B346D" w14:textId="77777777" w:rsidR="000B1953" w:rsidRPr="008F5814" w:rsidRDefault="000B1953" w:rsidP="00216072">
      <w:pPr>
        <w:pStyle w:val="Prrafodelista"/>
        <w:spacing w:line="360" w:lineRule="auto"/>
        <w:ind w:left="0"/>
        <w:jc w:val="both"/>
        <w:rPr>
          <w:rFonts w:ascii="Palatino Linotype" w:hAnsi="Palatino Linotype" w:cs="Arial"/>
          <w:sz w:val="24"/>
          <w:lang w:val="es-ES" w:eastAsia="es-ES"/>
        </w:rPr>
      </w:pPr>
    </w:p>
    <w:p w14:paraId="5BF25796" w14:textId="11E9D99D" w:rsidR="009B196D" w:rsidRPr="008F5814" w:rsidRDefault="000B1953" w:rsidP="007E1D86">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hAnsi="Palatino Linotype" w:cs="Arial"/>
          <w:sz w:val="24"/>
          <w:lang w:val="es-ES" w:eastAsia="es-ES"/>
        </w:rPr>
        <w:t>Ahora bien</w:t>
      </w:r>
      <w:r w:rsidR="009B196D" w:rsidRPr="008F5814">
        <w:rPr>
          <w:rFonts w:ascii="Palatino Linotype" w:hAnsi="Palatino Linotype" w:cs="Arial"/>
          <w:sz w:val="24"/>
          <w:lang w:val="es-ES" w:eastAsia="es-ES"/>
        </w:rPr>
        <w:t xml:space="preserve">, resulta conveniente </w:t>
      </w:r>
      <w:r w:rsidR="00216072" w:rsidRPr="008F5814">
        <w:rPr>
          <w:rFonts w:ascii="Palatino Linotype" w:hAnsi="Palatino Linotype" w:cs="Arial"/>
          <w:sz w:val="24"/>
          <w:lang w:val="es-ES" w:eastAsia="es-ES"/>
        </w:rPr>
        <w:t>mencionar que</w:t>
      </w:r>
      <w:r w:rsidR="009B196D" w:rsidRPr="008F5814">
        <w:rPr>
          <w:rFonts w:ascii="Palatino Linotype" w:hAnsi="Palatino Linotype" w:cs="Arial"/>
          <w:sz w:val="24"/>
          <w:lang w:val="es-ES" w:eastAsia="es-ES"/>
        </w:rPr>
        <w:t xml:space="preserve"> el </w:t>
      </w:r>
      <w:r w:rsidR="009B196D" w:rsidRPr="008F5814">
        <w:rPr>
          <w:rFonts w:ascii="Palatino Linotype" w:eastAsia="Calibri" w:hAnsi="Palatino Linotype"/>
          <w:bCs/>
          <w:color w:val="000000"/>
          <w:sz w:val="24"/>
        </w:rPr>
        <w:t>artículo 147 de la Constitución Política del Estado Libre y Soberano de México,</w:t>
      </w:r>
      <w:r w:rsidR="00216072" w:rsidRPr="008F5814">
        <w:rPr>
          <w:rFonts w:ascii="Palatino Linotype" w:eastAsia="Calibri" w:hAnsi="Palatino Linotype"/>
          <w:bCs/>
          <w:color w:val="000000"/>
          <w:sz w:val="24"/>
        </w:rPr>
        <w:t xml:space="preserve"> </w:t>
      </w:r>
      <w:r w:rsidR="009B196D" w:rsidRPr="008F5814">
        <w:rPr>
          <w:rFonts w:ascii="Palatino Linotype" w:eastAsia="Calibri" w:hAnsi="Palatino Linotype"/>
          <w:bCs/>
          <w:color w:val="000000"/>
          <w:sz w:val="24"/>
        </w:rPr>
        <w:t xml:space="preserve">refiere que los trabajadores al servicio del Estado, como los miembros de los Ayuntamientos, recibirán una remuneración adecuada e irrenunciable por el desempeño de su empleo, </w:t>
      </w:r>
      <w:r w:rsidR="009B196D" w:rsidRPr="008F5814">
        <w:rPr>
          <w:rFonts w:ascii="Palatino Linotype" w:eastAsia="Calibri" w:hAnsi="Palatino Linotype"/>
          <w:bCs/>
          <w:color w:val="000000"/>
          <w:sz w:val="24"/>
        </w:rPr>
        <w:lastRenderedPageBreak/>
        <w:t>cargo o comisión, que será determinada en el presupuesto de egresos que corresponda.</w:t>
      </w:r>
    </w:p>
    <w:p w14:paraId="3B9E3D7B" w14:textId="77777777" w:rsidR="009B196D" w:rsidRPr="008F5814" w:rsidRDefault="009B196D" w:rsidP="009B196D">
      <w:pPr>
        <w:pStyle w:val="Prrafodelista"/>
        <w:spacing w:line="360" w:lineRule="auto"/>
        <w:ind w:left="0"/>
        <w:jc w:val="both"/>
        <w:rPr>
          <w:rFonts w:ascii="Palatino Linotype" w:hAnsi="Palatino Linotype" w:cs="Arial"/>
          <w:sz w:val="24"/>
          <w:lang w:val="es-ES" w:eastAsia="es-ES"/>
        </w:rPr>
      </w:pPr>
    </w:p>
    <w:p w14:paraId="3A052042" w14:textId="0BA91671" w:rsidR="009B196D" w:rsidRPr="008F5814" w:rsidRDefault="009B196D" w:rsidP="007E1D86">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hAnsi="Palatino Linotype" w:cs="Arial"/>
          <w:sz w:val="24"/>
          <w:lang w:val="es-ES" w:eastAsia="es-ES"/>
        </w:rPr>
        <w:t xml:space="preserve">En </w:t>
      </w:r>
      <w:r w:rsidRPr="008F5814">
        <w:rPr>
          <w:rFonts w:ascii="Palatino Linotype" w:eastAsia="Calibri" w:hAnsi="Palatino Linotype"/>
          <w:bCs/>
          <w:color w:val="000000"/>
          <w:sz w:val="24"/>
        </w:rPr>
        <w:t>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70CE9728" w14:textId="77777777" w:rsidR="009B196D" w:rsidRPr="008F5814" w:rsidRDefault="009B196D" w:rsidP="009B196D">
      <w:pPr>
        <w:pStyle w:val="Prrafodelista"/>
        <w:spacing w:line="360" w:lineRule="auto"/>
        <w:ind w:left="0"/>
        <w:jc w:val="both"/>
        <w:rPr>
          <w:rFonts w:ascii="Palatino Linotype" w:hAnsi="Palatino Linotype" w:cs="Arial"/>
          <w:sz w:val="24"/>
          <w:lang w:val="es-ES" w:eastAsia="es-ES"/>
        </w:rPr>
      </w:pPr>
    </w:p>
    <w:p w14:paraId="08A4724B" w14:textId="3E501F58" w:rsidR="009B196D" w:rsidRPr="008F5814" w:rsidRDefault="009B196D" w:rsidP="007E1D86">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hAnsi="Palatino Linotype" w:cs="Arial"/>
          <w:sz w:val="24"/>
          <w:lang w:val="es-ES" w:eastAsia="es-ES"/>
        </w:rPr>
        <w:t xml:space="preserve">De </w:t>
      </w:r>
      <w:r w:rsidRPr="008F5814">
        <w:rPr>
          <w:rFonts w:ascii="Palatino Linotype" w:eastAsia="Calibri" w:hAnsi="Palatino Linotype"/>
          <w:bCs/>
          <w:color w:val="000000"/>
          <w:sz w:val="24"/>
        </w:rPr>
        <w:t>la misma manera, el Anexo IV.5 Glosario de Términos, del Manual para la Planeación, Programación y Presupuesto de Egresos Municipal para el ejercicio fiscal dos mil veinte, establece que la remuneración es la percepción de un trabajador o retribución monetaria que se da en pago por su servicio o actividad desarrollada.</w:t>
      </w:r>
    </w:p>
    <w:p w14:paraId="22CF38F4" w14:textId="77777777" w:rsidR="009B196D" w:rsidRPr="008F5814" w:rsidRDefault="009B196D" w:rsidP="009B196D">
      <w:pPr>
        <w:pStyle w:val="Prrafodelista"/>
        <w:spacing w:line="360" w:lineRule="auto"/>
        <w:ind w:left="0"/>
        <w:jc w:val="both"/>
        <w:rPr>
          <w:rFonts w:ascii="Palatino Linotype" w:hAnsi="Palatino Linotype" w:cs="Arial"/>
          <w:sz w:val="24"/>
          <w:lang w:val="es-ES" w:eastAsia="es-ES"/>
        </w:rPr>
      </w:pPr>
    </w:p>
    <w:p w14:paraId="30E60B7D" w14:textId="77777777" w:rsidR="009B196D" w:rsidRPr="008F5814" w:rsidRDefault="009B196D" w:rsidP="009B196D">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hAnsi="Palatino Linotype" w:cs="Arial"/>
          <w:sz w:val="24"/>
          <w:lang w:val="es-ES" w:eastAsia="es-ES"/>
        </w:rPr>
        <w:t xml:space="preserve">En </w:t>
      </w:r>
      <w:r w:rsidRPr="008F5814">
        <w:rPr>
          <w:rFonts w:ascii="Palatino Linotype" w:eastAsia="Calibri" w:hAnsi="Palatino Linotype"/>
          <w:bCs/>
          <w:iCs/>
          <w:color w:val="000000"/>
          <w:sz w:val="24"/>
          <w:lang w:val="es-ES"/>
        </w:rPr>
        <w:t>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04538BDC" w14:textId="77777777" w:rsidR="009B196D" w:rsidRPr="008F5814" w:rsidRDefault="009B196D" w:rsidP="009B196D">
      <w:pPr>
        <w:rPr>
          <w:rFonts w:ascii="Palatino Linotype" w:hAnsi="Palatino Linotype" w:cs="Arial"/>
          <w:lang w:val="es-ES" w:eastAsia="es-ES"/>
        </w:rPr>
      </w:pPr>
    </w:p>
    <w:p w14:paraId="35E89109" w14:textId="2760AE0A" w:rsidR="009B196D" w:rsidRPr="008F5814" w:rsidRDefault="009B196D" w:rsidP="009B196D">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hAnsi="Palatino Linotype" w:cs="Arial"/>
          <w:sz w:val="24"/>
          <w:lang w:val="es-ES" w:eastAsia="es-ES"/>
        </w:rPr>
        <w:t xml:space="preserve">Además </w:t>
      </w:r>
      <w:r w:rsidRPr="008F5814">
        <w:rPr>
          <w:rFonts w:ascii="Palatino Linotype" w:eastAsia="Calibri" w:hAnsi="Palatino Linotype"/>
          <w:bCs/>
          <w:iCs/>
          <w:color w:val="000000"/>
          <w:sz w:val="24"/>
          <w:lang w:val="es-ES"/>
        </w:rPr>
        <w:t xml:space="preserve">el Anexo IV.2 Clasificación por objeto del gasto, del Manual para la Planeación, Programación y Presupuesto de Egresos Municipal para el ejercicio fiscal </w:t>
      </w:r>
      <w:r w:rsidRPr="008F5814">
        <w:rPr>
          <w:rFonts w:ascii="Palatino Linotype" w:eastAsia="Calibri" w:hAnsi="Palatino Linotype"/>
          <w:bCs/>
          <w:iCs/>
          <w:color w:val="000000"/>
          <w:sz w:val="24"/>
          <w:lang w:val="es-ES"/>
        </w:rPr>
        <w:lastRenderedPageBreak/>
        <w:t>dos mil veinte, establece que los Presupuestos de Egresos Municipales, se tendrán que generar, conforme al “Clasificador por Objeto del Gasto”, el cual se conforma de diversos capítulos, entre los cuales, se encuentra el 1000 Servicios Personales, que agrupa las remuneraciones del personal al servicio de los entes públicos, tales como el sueldo, salarios, dietas, honorarios, prestaciones, obligaciones laborales, gratificaciones, entre otras.</w:t>
      </w:r>
    </w:p>
    <w:p w14:paraId="4301704D" w14:textId="77777777" w:rsidR="009B196D" w:rsidRPr="008F5814" w:rsidRDefault="009B196D" w:rsidP="009B196D">
      <w:pPr>
        <w:pStyle w:val="Prrafodelista"/>
        <w:spacing w:line="360" w:lineRule="auto"/>
        <w:ind w:left="0"/>
        <w:jc w:val="both"/>
        <w:rPr>
          <w:rFonts w:ascii="Palatino Linotype" w:hAnsi="Palatino Linotype" w:cs="Arial"/>
          <w:sz w:val="24"/>
          <w:lang w:val="es-ES" w:eastAsia="es-ES"/>
        </w:rPr>
      </w:pPr>
    </w:p>
    <w:p w14:paraId="0E87C7A0" w14:textId="4B214FB2" w:rsidR="009B196D" w:rsidRPr="008F5814" w:rsidRDefault="00216072" w:rsidP="007E1D86">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hAnsi="Palatino Linotype" w:cs="Arial"/>
          <w:sz w:val="24"/>
          <w:lang w:val="es-ES" w:eastAsia="es-ES"/>
        </w:rPr>
        <w:t>Así</w:t>
      </w:r>
      <w:r w:rsidR="009B196D" w:rsidRPr="008F5814">
        <w:rPr>
          <w:rFonts w:ascii="Palatino Linotype" w:hAnsi="Palatino Linotype" w:cs="Arial"/>
          <w:sz w:val="24"/>
          <w:lang w:val="es-ES" w:eastAsia="es-ES"/>
        </w:rPr>
        <w:t xml:space="preserve">, </w:t>
      </w:r>
      <w:r w:rsidR="009B196D" w:rsidRPr="008F5814">
        <w:rPr>
          <w:rFonts w:ascii="Palatino Linotype" w:eastAsia="Calibri" w:hAnsi="Palatino Linotype"/>
          <w:bCs/>
          <w:sz w:val="24"/>
        </w:rPr>
        <w:t xml:space="preserve">respecto al documento solicitado, la Ley del Trabajo de los Servidores Públicos del Estado y Municipios, en su artículo 220 K, fracciones II y IV, establece los documentos que tiene la obligación de conservar el </w:t>
      </w:r>
      <w:r w:rsidR="009B196D" w:rsidRPr="008F5814">
        <w:rPr>
          <w:rFonts w:ascii="Palatino Linotype" w:eastAsia="Calibri" w:hAnsi="Palatino Linotype"/>
          <w:b/>
          <w:sz w:val="24"/>
        </w:rPr>
        <w:t>SUJETO OBLIGADO</w:t>
      </w:r>
      <w:r w:rsidR="009B196D" w:rsidRPr="008F5814">
        <w:rPr>
          <w:rFonts w:ascii="Palatino Linotype" w:eastAsia="Calibri" w:hAnsi="Palatino Linotype"/>
          <w:bCs/>
          <w:sz w:val="24"/>
        </w:rPr>
        <w:t xml:space="preserve">, entre los que se encuentra los </w:t>
      </w:r>
      <w:r w:rsidR="009B196D" w:rsidRPr="008F5814">
        <w:rPr>
          <w:rFonts w:ascii="Palatino Linotype" w:eastAsia="Calibri" w:hAnsi="Palatino Linotype"/>
          <w:b/>
          <w:bCs/>
          <w:sz w:val="24"/>
        </w:rPr>
        <w:t>recibos de pago de salarios o las</w:t>
      </w:r>
      <w:r w:rsidR="009B196D" w:rsidRPr="008F5814">
        <w:rPr>
          <w:rFonts w:ascii="Palatino Linotype" w:eastAsia="Calibri" w:hAnsi="Palatino Linotype"/>
          <w:bCs/>
          <w:sz w:val="24"/>
        </w:rPr>
        <w:t xml:space="preserve"> </w:t>
      </w:r>
      <w:r w:rsidR="009B196D" w:rsidRPr="008F5814">
        <w:rPr>
          <w:rFonts w:ascii="Palatino Linotype" w:eastAsia="Calibri" w:hAnsi="Palatino Linotype"/>
          <w:b/>
          <w:bCs/>
          <w:sz w:val="24"/>
        </w:rPr>
        <w:t xml:space="preserve">constancias documentales del pago de sueldos, </w:t>
      </w:r>
      <w:r w:rsidR="009B196D" w:rsidRPr="008F5814">
        <w:rPr>
          <w:rFonts w:ascii="Palatino Linotype" w:eastAsia="Calibri" w:hAnsi="Palatino Linotype"/>
          <w:bCs/>
          <w:sz w:val="24"/>
        </w:rPr>
        <w:t>cuando sea por depósito o mediante información electrónica; así como los recibos o constancias de depósito o del medio de información magnética o electrónica que sean utilizadas para el pago de salarios, prima vacacional, aguinaldo y demás prestaciones.</w:t>
      </w:r>
    </w:p>
    <w:p w14:paraId="47C58234" w14:textId="146FF6CC" w:rsidR="009B196D" w:rsidRPr="008F5814" w:rsidRDefault="009B196D" w:rsidP="009B196D">
      <w:pPr>
        <w:pStyle w:val="Prrafodelista"/>
        <w:spacing w:line="360" w:lineRule="auto"/>
        <w:ind w:left="0"/>
        <w:jc w:val="both"/>
        <w:rPr>
          <w:rFonts w:ascii="Palatino Linotype" w:hAnsi="Palatino Linotype" w:cs="Arial"/>
          <w:sz w:val="24"/>
          <w:lang w:val="es-ES" w:eastAsia="es-ES"/>
        </w:rPr>
      </w:pPr>
    </w:p>
    <w:p w14:paraId="010F7A85" w14:textId="7DDFCAFB" w:rsidR="009B196D" w:rsidRPr="008F5814" w:rsidRDefault="009B196D" w:rsidP="00216072">
      <w:pPr>
        <w:ind w:left="567" w:right="567"/>
        <w:contextualSpacing/>
        <w:jc w:val="both"/>
        <w:rPr>
          <w:rFonts w:ascii="Palatino Linotype" w:eastAsia="Calibri" w:hAnsi="Palatino Linotype"/>
          <w:bCs/>
          <w:i/>
          <w:iCs/>
          <w:sz w:val="22"/>
          <w:szCs w:val="22"/>
          <w:lang w:val="es-ES"/>
        </w:rPr>
      </w:pPr>
      <w:r w:rsidRPr="008F5814">
        <w:rPr>
          <w:rFonts w:ascii="Palatino Linotype" w:eastAsia="Calibri" w:hAnsi="Palatino Linotype"/>
          <w:b/>
          <w:bCs/>
          <w:i/>
          <w:iCs/>
          <w:sz w:val="22"/>
          <w:szCs w:val="22"/>
          <w:lang w:val="es-ES"/>
        </w:rPr>
        <w:t>“RECIBOS DE PAGO</w:t>
      </w:r>
      <w:r w:rsidRPr="008F5814">
        <w:rPr>
          <w:rFonts w:ascii="Palatino Linotype" w:eastAsia="Calibri" w:hAnsi="Palatino Linotype"/>
          <w:bCs/>
          <w:i/>
          <w:iCs/>
          <w:sz w:val="22"/>
          <w:szCs w:val="22"/>
          <w:lang w:val="es-ES"/>
        </w:rPr>
        <w:t xml:space="preserve"> </w:t>
      </w:r>
      <w:r w:rsidRPr="008F5814">
        <w:rPr>
          <w:rFonts w:ascii="Palatino Linotype" w:eastAsia="Calibri" w:hAnsi="Palatino Linotype"/>
          <w:b/>
          <w:bCs/>
          <w:i/>
          <w:iCs/>
          <w:sz w:val="22"/>
          <w:szCs w:val="22"/>
          <w:lang w:val="es-ES"/>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sidRPr="008F5814">
        <w:rPr>
          <w:rFonts w:ascii="Palatino Linotype" w:eastAsia="Calibri" w:hAnsi="Palatino Linotype"/>
          <w:bCs/>
          <w:i/>
          <w:iCs/>
          <w:sz w:val="22"/>
          <w:szCs w:val="22"/>
          <w:lang w:val="es-ES"/>
        </w:rPr>
        <w:t xml:space="preserve">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w:t>
      </w:r>
      <w:r w:rsidRPr="008F5814">
        <w:rPr>
          <w:rFonts w:ascii="Palatino Linotype" w:eastAsia="Calibri" w:hAnsi="Palatino Linotype"/>
          <w:bCs/>
          <w:i/>
          <w:iCs/>
          <w:sz w:val="22"/>
          <w:szCs w:val="22"/>
          <w:lang w:val="es-ES"/>
        </w:rPr>
        <w:lastRenderedPageBreak/>
        <w:t>para condicionar su eficacia probatoria a que deban adminicularse con otras pruebas; resolver en contrario, implicaría desatender el artículo 137 de la referida Ley Federal de los Trabajadores al Servicio del Estado.”</w:t>
      </w:r>
    </w:p>
    <w:p w14:paraId="0D7AFFD7" w14:textId="77777777" w:rsidR="009B196D" w:rsidRPr="008F5814" w:rsidRDefault="009B196D" w:rsidP="009B196D">
      <w:pPr>
        <w:spacing w:line="360" w:lineRule="auto"/>
        <w:ind w:right="567"/>
        <w:contextualSpacing/>
        <w:jc w:val="both"/>
        <w:rPr>
          <w:rFonts w:ascii="Palatino Linotype" w:eastAsia="Calibri" w:hAnsi="Palatino Linotype"/>
          <w:bCs/>
          <w:i/>
          <w:iCs/>
          <w:sz w:val="20"/>
          <w:szCs w:val="20"/>
          <w:lang w:val="es-ES"/>
        </w:rPr>
      </w:pPr>
    </w:p>
    <w:p w14:paraId="2CCB0990" w14:textId="34062298" w:rsidR="009B196D" w:rsidRPr="008F5814" w:rsidRDefault="009B196D" w:rsidP="007E1D86">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hAnsi="Palatino Linotype" w:cs="Arial"/>
          <w:sz w:val="24"/>
          <w:lang w:val="es-ES" w:eastAsia="es-ES"/>
        </w:rPr>
        <w:t xml:space="preserve">De </w:t>
      </w:r>
      <w:r w:rsidRPr="008F5814">
        <w:rPr>
          <w:rFonts w:ascii="Palatino Linotype" w:eastAsia="Calibri" w:hAnsi="Palatino Linotype"/>
          <w:bCs/>
          <w:sz w:val="24"/>
          <w:lang w:val="es-ES"/>
        </w:rPr>
        <w:t xml:space="preserve">la tesis transcrita, se desprende que </w:t>
      </w:r>
      <w:r w:rsidRPr="008F5814">
        <w:rPr>
          <w:rFonts w:ascii="Palatino Linotype" w:eastAsia="Calibri" w:hAnsi="Palatino Linotype"/>
          <w:b/>
          <w:bCs/>
          <w:sz w:val="24"/>
          <w:lang w:val="es-ES"/>
        </w:rPr>
        <w:t>en materia burocrática</w:t>
      </w:r>
      <w:r w:rsidRPr="008F5814">
        <w:rPr>
          <w:rFonts w:ascii="Palatino Linotype" w:eastAsia="Calibri" w:hAnsi="Palatino Linotype"/>
          <w:bCs/>
          <w:sz w:val="24"/>
          <w:lang w:val="es-ES"/>
        </w:rPr>
        <w:t xml:space="preserve"> </w:t>
      </w:r>
      <w:r w:rsidRPr="008F5814">
        <w:rPr>
          <w:rFonts w:ascii="Palatino Linotype" w:eastAsia="Calibri" w:hAnsi="Palatino Linotype"/>
          <w:b/>
          <w:bCs/>
          <w:sz w:val="24"/>
          <w:lang w:val="es-ES"/>
        </w:rPr>
        <w:t>los recibos de pago acreditan los conceptos y montos que en ellos se insertan</w:t>
      </w:r>
      <w:r w:rsidRPr="008F5814">
        <w:rPr>
          <w:rFonts w:ascii="Palatino Linotype" w:eastAsia="Calibri" w:hAnsi="Palatino Linotype"/>
          <w:bCs/>
          <w:sz w:val="24"/>
          <w:lang w:val="es-ES"/>
        </w:rPr>
        <w:t>, y constituyen prueba para demostrar las percepciones y montos que reciben los servidores públicos.</w:t>
      </w:r>
    </w:p>
    <w:p w14:paraId="572C1C8D" w14:textId="77777777" w:rsidR="009B196D" w:rsidRPr="008F5814" w:rsidRDefault="009B196D" w:rsidP="009B196D">
      <w:pPr>
        <w:pStyle w:val="Prrafodelista"/>
        <w:spacing w:line="360" w:lineRule="auto"/>
        <w:ind w:left="0"/>
        <w:jc w:val="both"/>
        <w:rPr>
          <w:rFonts w:ascii="Palatino Linotype" w:hAnsi="Palatino Linotype" w:cs="Arial"/>
          <w:sz w:val="24"/>
          <w:lang w:val="es-ES" w:eastAsia="es-ES"/>
        </w:rPr>
      </w:pPr>
    </w:p>
    <w:p w14:paraId="0ACA452E" w14:textId="57FB2B6A" w:rsidR="009B196D" w:rsidRPr="008F5814" w:rsidRDefault="009B196D" w:rsidP="007E1D86">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hAnsi="Palatino Linotype" w:cs="Arial"/>
          <w:sz w:val="24"/>
          <w:lang w:val="es-ES" w:eastAsia="es-ES"/>
        </w:rPr>
        <w:t xml:space="preserve">Con forme a lo anterior, se advierte </w:t>
      </w:r>
      <w:r w:rsidR="00216072" w:rsidRPr="008F5814">
        <w:rPr>
          <w:rFonts w:ascii="Palatino Linotype" w:hAnsi="Palatino Linotype" w:cs="Arial"/>
          <w:sz w:val="24"/>
          <w:lang w:val="es-ES" w:eastAsia="es-ES"/>
        </w:rPr>
        <w:t xml:space="preserve">que, </w:t>
      </w:r>
      <w:r w:rsidRPr="008F5814">
        <w:rPr>
          <w:rFonts w:ascii="Palatino Linotype" w:hAnsi="Palatino Linotype" w:cs="Arial"/>
          <w:b/>
          <w:bCs/>
          <w:sz w:val="24"/>
          <w:lang w:val="es-ES" w:eastAsia="es-ES"/>
        </w:rPr>
        <w:t xml:space="preserve">el SUJETO OBLIGADO </w:t>
      </w:r>
      <w:r w:rsidR="00216072" w:rsidRPr="008F5814">
        <w:rPr>
          <w:rFonts w:ascii="Palatino Linotype" w:hAnsi="Palatino Linotype" w:cs="Arial"/>
          <w:b/>
          <w:bCs/>
          <w:sz w:val="24"/>
          <w:lang w:val="es-ES" w:eastAsia="es-ES"/>
        </w:rPr>
        <w:t>remitió las documentales requeridas por el Particular, por lo cual, se tiene por atendido este punto de la solicitud de información.</w:t>
      </w:r>
    </w:p>
    <w:p w14:paraId="59196824" w14:textId="77777777" w:rsidR="009B196D" w:rsidRPr="008F5814" w:rsidRDefault="009B196D" w:rsidP="009B196D">
      <w:pPr>
        <w:pStyle w:val="Prrafodelista"/>
        <w:spacing w:line="360" w:lineRule="auto"/>
        <w:ind w:left="0"/>
        <w:jc w:val="both"/>
        <w:rPr>
          <w:rFonts w:ascii="Palatino Linotype" w:hAnsi="Palatino Linotype" w:cs="Arial"/>
          <w:sz w:val="24"/>
          <w:lang w:val="es-ES" w:eastAsia="es-ES"/>
        </w:rPr>
      </w:pPr>
    </w:p>
    <w:p w14:paraId="0396E938" w14:textId="2EC3FD16" w:rsidR="00BA4133" w:rsidRPr="008F5814" w:rsidRDefault="000B1953" w:rsidP="00BA4133">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hAnsi="Palatino Linotype" w:cs="Arial"/>
          <w:sz w:val="24"/>
          <w:lang w:val="es-ES" w:eastAsia="es-ES"/>
        </w:rPr>
        <w:t xml:space="preserve">Ahora bien, </w:t>
      </w:r>
      <w:r w:rsidR="00BA4133" w:rsidRPr="008F5814">
        <w:rPr>
          <w:rFonts w:ascii="Palatino Linotype" w:hAnsi="Palatino Linotype" w:cs="Arial"/>
          <w:sz w:val="24"/>
          <w:lang w:val="es-ES" w:eastAsia="es-ES"/>
        </w:rPr>
        <w:t>del</w:t>
      </w:r>
      <w:r w:rsidRPr="008F5814">
        <w:rPr>
          <w:rFonts w:ascii="Palatino Linotype" w:hAnsi="Palatino Linotype" w:cs="Arial"/>
          <w:sz w:val="24"/>
          <w:lang w:val="es-ES" w:eastAsia="es-ES"/>
        </w:rPr>
        <w:t xml:space="preserve"> </w:t>
      </w:r>
      <w:r w:rsidRPr="008F5814">
        <w:rPr>
          <w:rFonts w:ascii="Palatino Linotype" w:hAnsi="Palatino Linotype" w:cs="Arial"/>
          <w:b/>
          <w:bCs/>
          <w:sz w:val="24"/>
          <w:lang w:val="es-ES" w:eastAsia="es-ES"/>
        </w:rPr>
        <w:t>punto número 3</w:t>
      </w:r>
      <w:r w:rsidRPr="008F5814">
        <w:rPr>
          <w:rFonts w:ascii="Palatino Linotype" w:hAnsi="Palatino Linotype" w:cs="Arial"/>
          <w:sz w:val="24"/>
          <w:lang w:val="es-ES" w:eastAsia="es-ES"/>
        </w:rPr>
        <w:t xml:space="preserve"> de la solicitud de información, </w:t>
      </w:r>
      <w:r w:rsidR="00BA4133" w:rsidRPr="008F5814">
        <w:rPr>
          <w:rFonts w:ascii="Palatino Linotype" w:hAnsi="Palatino Linotype" w:cs="Arial"/>
          <w:sz w:val="24"/>
          <w:lang w:val="es-ES" w:eastAsia="es-ES"/>
        </w:rPr>
        <w:t xml:space="preserve">se tiene que </w:t>
      </w:r>
      <w:r w:rsidRPr="008F5814">
        <w:rPr>
          <w:rFonts w:ascii="Palatino Linotype" w:hAnsi="Palatino Linotype" w:cs="Arial"/>
          <w:sz w:val="24"/>
          <w:lang w:val="es-ES" w:eastAsia="es-ES"/>
        </w:rPr>
        <w:t xml:space="preserve">el </w:t>
      </w:r>
      <w:r w:rsidRPr="008F5814">
        <w:rPr>
          <w:rFonts w:ascii="Palatino Linotype" w:hAnsi="Palatino Linotype" w:cs="Arial"/>
          <w:b/>
          <w:bCs/>
          <w:sz w:val="24"/>
          <w:lang w:val="es-ES" w:eastAsia="es-ES"/>
        </w:rPr>
        <w:t>SUJETO OBLIGADO</w:t>
      </w:r>
      <w:r w:rsidRPr="008F5814">
        <w:rPr>
          <w:rFonts w:ascii="Palatino Linotype" w:hAnsi="Palatino Linotype" w:cs="Arial"/>
          <w:sz w:val="24"/>
          <w:lang w:val="es-ES" w:eastAsia="es-ES"/>
        </w:rPr>
        <w:t xml:space="preserve"> </w:t>
      </w:r>
      <w:r w:rsidR="00BA4133" w:rsidRPr="008F5814">
        <w:rPr>
          <w:rFonts w:ascii="Palatino Linotype" w:hAnsi="Palatino Linotype" w:cs="Arial"/>
          <w:sz w:val="24"/>
          <w:lang w:val="es-ES" w:eastAsia="es-ES"/>
        </w:rPr>
        <w:t xml:space="preserve">declaró su incompetencia </w:t>
      </w:r>
      <w:r w:rsidR="00BA4133" w:rsidRPr="008F5814">
        <w:rPr>
          <w:rFonts w:ascii="Palatino Linotype" w:eastAsia="MS Gothic" w:hAnsi="Palatino Linotype"/>
          <w:color w:val="000000" w:themeColor="text1"/>
          <w:sz w:val="24"/>
        </w:rPr>
        <w:t xml:space="preserve">respecto a declaraciones patrimoniales requeridas a través del </w:t>
      </w:r>
      <w:r w:rsidR="00BA4133" w:rsidRPr="008F5814">
        <w:rPr>
          <w:rFonts w:ascii="Palatino Linotype" w:hAnsi="Palatino Linotype" w:cs="Arial"/>
          <w:sz w:val="24"/>
          <w:lang w:val="es-ES" w:eastAsia="es-ES"/>
        </w:rPr>
        <w:t>Acuerdo de Incompetencia de fecha treinta y uno de agosto de dos mil veintidós, y orientó al Particular para que realizara una nueva solicitud de información ante la Secretaría de la Contraloría de Gobierno del Estado de México, como se observa:</w:t>
      </w:r>
    </w:p>
    <w:p w14:paraId="365CC1DB" w14:textId="0213347A" w:rsidR="00BA4133" w:rsidRPr="008F5814" w:rsidRDefault="00BA4133" w:rsidP="00BA4133">
      <w:pPr>
        <w:pStyle w:val="Prrafodelista"/>
        <w:spacing w:line="360" w:lineRule="auto"/>
        <w:ind w:left="0"/>
        <w:jc w:val="both"/>
        <w:rPr>
          <w:rFonts w:ascii="Palatino Linotype" w:hAnsi="Palatino Linotype" w:cs="Arial"/>
          <w:sz w:val="24"/>
          <w:lang w:val="es-ES" w:eastAsia="es-ES"/>
        </w:rPr>
      </w:pPr>
      <w:r w:rsidRPr="008F5814">
        <w:rPr>
          <w:rFonts w:ascii="Palatino Linotype" w:hAnsi="Palatino Linotype" w:cs="Arial"/>
          <w:noProof/>
          <w:sz w:val="24"/>
        </w:rPr>
        <mc:AlternateContent>
          <mc:Choice Requires="wps">
            <w:drawing>
              <wp:anchor distT="0" distB="0" distL="114300" distR="114300" simplePos="0" relativeHeight="251659264" behindDoc="0" locked="0" layoutInCell="1" allowOverlap="1" wp14:anchorId="35D0E651" wp14:editId="188045C9">
                <wp:simplePos x="0" y="0"/>
                <wp:positionH relativeFrom="column">
                  <wp:posOffset>19141</wp:posOffset>
                </wp:positionH>
                <wp:positionV relativeFrom="paragraph">
                  <wp:posOffset>71251</wp:posOffset>
                </wp:positionV>
                <wp:extent cx="5665509" cy="2347274"/>
                <wp:effectExtent l="0" t="0" r="24130" b="15240"/>
                <wp:wrapNone/>
                <wp:docPr id="49" name="Conector recto 49"/>
                <wp:cNvGraphicFramePr/>
                <a:graphic xmlns:a="http://schemas.openxmlformats.org/drawingml/2006/main">
                  <a:graphicData uri="http://schemas.microsoft.com/office/word/2010/wordprocessingShape">
                    <wps:wsp>
                      <wps:cNvCnPr/>
                      <wps:spPr>
                        <a:xfrm>
                          <a:off x="0" y="0"/>
                          <a:ext cx="5665509" cy="23472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B91839" id="Conector recto 4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5.6pt" to="447.6pt,1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" strokecolor="#5b9bd5 [3204]" strokeweight=".5pt">
                <v:stroke joinstyle="miter"/>
              </v:line>
            </w:pict>
          </mc:Fallback>
        </mc:AlternateContent>
      </w:r>
    </w:p>
    <w:p w14:paraId="5C11688E" w14:textId="2D2AABA1" w:rsidR="00BA4133" w:rsidRPr="008F5814" w:rsidRDefault="00BA4133" w:rsidP="00BA4133">
      <w:pPr>
        <w:pStyle w:val="Prrafodelista"/>
        <w:spacing w:line="360" w:lineRule="auto"/>
        <w:ind w:left="0"/>
        <w:jc w:val="both"/>
        <w:rPr>
          <w:rFonts w:ascii="Palatino Linotype" w:hAnsi="Palatino Linotype" w:cs="Arial"/>
          <w:sz w:val="24"/>
          <w:lang w:val="es-ES" w:eastAsia="es-ES"/>
        </w:rPr>
      </w:pPr>
      <w:r w:rsidRPr="008F5814">
        <w:rPr>
          <w:rFonts w:ascii="Palatino Linotype" w:hAnsi="Palatino Linotype" w:cs="Arial"/>
          <w:noProof/>
          <w:sz w:val="24"/>
        </w:rPr>
        <w:lastRenderedPageBreak/>
        <w:drawing>
          <wp:inline distT="0" distB="0" distL="0" distR="0" wp14:anchorId="33CC76FE" wp14:editId="5A115779">
            <wp:extent cx="5742940" cy="7303135"/>
            <wp:effectExtent l="12700" t="12700" r="10160" b="1206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35">
                      <a:extLst>
                        <a:ext uri="{28A0092B-C50C-407E-A947-70E740481C1C}">
                          <a14:useLocalDpi xmlns:a14="http://schemas.microsoft.com/office/drawing/2010/main" val="0"/>
                        </a:ext>
                      </a:extLst>
                    </a:blip>
                    <a:stretch>
                      <a:fillRect/>
                    </a:stretch>
                  </pic:blipFill>
                  <pic:spPr>
                    <a:xfrm>
                      <a:off x="0" y="0"/>
                      <a:ext cx="5742940" cy="7303135"/>
                    </a:xfrm>
                    <a:prstGeom prst="rect">
                      <a:avLst/>
                    </a:prstGeom>
                    <a:ln>
                      <a:solidFill>
                        <a:schemeClr val="tx1"/>
                      </a:solidFill>
                    </a:ln>
                  </pic:spPr>
                </pic:pic>
              </a:graphicData>
            </a:graphic>
          </wp:inline>
        </w:drawing>
      </w:r>
      <w:r w:rsidRPr="008F5814">
        <w:rPr>
          <w:rFonts w:ascii="Palatino Linotype" w:hAnsi="Palatino Linotype" w:cs="Arial"/>
          <w:noProof/>
          <w:sz w:val="24"/>
        </w:rPr>
        <w:lastRenderedPageBreak/>
        <w:drawing>
          <wp:inline distT="0" distB="0" distL="0" distR="0" wp14:anchorId="59070B64" wp14:editId="00F08EF6">
            <wp:extent cx="5742940" cy="7612380"/>
            <wp:effectExtent l="12700" t="12700" r="10160" b="76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36">
                      <a:extLst>
                        <a:ext uri="{28A0092B-C50C-407E-A947-70E740481C1C}">
                          <a14:useLocalDpi xmlns:a14="http://schemas.microsoft.com/office/drawing/2010/main" val="0"/>
                        </a:ext>
                      </a:extLst>
                    </a:blip>
                    <a:stretch>
                      <a:fillRect/>
                    </a:stretch>
                  </pic:blipFill>
                  <pic:spPr>
                    <a:xfrm>
                      <a:off x="0" y="0"/>
                      <a:ext cx="5742940" cy="7612380"/>
                    </a:xfrm>
                    <a:prstGeom prst="rect">
                      <a:avLst/>
                    </a:prstGeom>
                    <a:ln>
                      <a:solidFill>
                        <a:schemeClr val="tx1"/>
                      </a:solidFill>
                    </a:ln>
                  </pic:spPr>
                </pic:pic>
              </a:graphicData>
            </a:graphic>
          </wp:inline>
        </w:drawing>
      </w:r>
    </w:p>
    <w:p w14:paraId="6E2459D3" w14:textId="0C01DFFA" w:rsidR="00BA4133" w:rsidRPr="008F5814" w:rsidRDefault="00BA4133" w:rsidP="00BA4133">
      <w:pPr>
        <w:pStyle w:val="Prrafodelista"/>
        <w:spacing w:line="360" w:lineRule="auto"/>
        <w:ind w:left="0"/>
        <w:jc w:val="both"/>
        <w:rPr>
          <w:rFonts w:ascii="Palatino Linotype" w:hAnsi="Palatino Linotype" w:cs="Arial"/>
          <w:sz w:val="24"/>
          <w:lang w:eastAsia="es-ES"/>
        </w:rPr>
      </w:pPr>
      <w:r w:rsidRPr="008F5814">
        <w:rPr>
          <w:rFonts w:ascii="Palatino Linotype" w:hAnsi="Palatino Linotype" w:cs="Arial"/>
          <w:noProof/>
          <w:sz w:val="24"/>
        </w:rPr>
        <w:lastRenderedPageBreak/>
        <w:drawing>
          <wp:inline distT="0" distB="0" distL="0" distR="0" wp14:anchorId="77FBDEC2" wp14:editId="1DF3AD46">
            <wp:extent cx="5742940" cy="7525385"/>
            <wp:effectExtent l="12700" t="12700" r="10160" b="1841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37">
                      <a:extLst>
                        <a:ext uri="{28A0092B-C50C-407E-A947-70E740481C1C}">
                          <a14:useLocalDpi xmlns:a14="http://schemas.microsoft.com/office/drawing/2010/main" val="0"/>
                        </a:ext>
                      </a:extLst>
                    </a:blip>
                    <a:stretch>
                      <a:fillRect/>
                    </a:stretch>
                  </pic:blipFill>
                  <pic:spPr>
                    <a:xfrm>
                      <a:off x="0" y="0"/>
                      <a:ext cx="5742940" cy="7525385"/>
                    </a:xfrm>
                    <a:prstGeom prst="rect">
                      <a:avLst/>
                    </a:prstGeom>
                    <a:ln>
                      <a:solidFill>
                        <a:schemeClr val="tx1"/>
                      </a:solidFill>
                    </a:ln>
                  </pic:spPr>
                </pic:pic>
              </a:graphicData>
            </a:graphic>
          </wp:inline>
        </w:drawing>
      </w:r>
    </w:p>
    <w:p w14:paraId="48182553" w14:textId="348D4541" w:rsidR="00BA4133" w:rsidRPr="008F5814" w:rsidRDefault="00BA4133" w:rsidP="00BA4133">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hAnsi="Palatino Linotype" w:cs="Arial"/>
          <w:sz w:val="24"/>
          <w:lang w:val="es-ES" w:eastAsia="es-ES"/>
        </w:rPr>
        <w:lastRenderedPageBreak/>
        <w:t xml:space="preserve">Conforme a lo anterior, resulta conveniente referir </w:t>
      </w:r>
      <w:r w:rsidRPr="008F5814">
        <w:rPr>
          <w:rFonts w:ascii="Palatino Linotype" w:hAnsi="Palatino Linotype"/>
          <w:color w:val="000000" w:themeColor="text1"/>
          <w:sz w:val="24"/>
        </w:rPr>
        <w:t>el contenido de</w:t>
      </w:r>
      <w:r w:rsidRPr="008F5814">
        <w:rPr>
          <w:rFonts w:ascii="Palatino Linotype" w:hAnsi="Palatino Linotype"/>
          <w:color w:val="000000" w:themeColor="text1"/>
          <w:sz w:val="24"/>
          <w:lang w:val="es-ES"/>
        </w:rPr>
        <w:t xml:space="preserve"> la fracción VIII del artículo 3 de la Ley de Responsabilidades Administrativas del Estado de México y Municipios:</w:t>
      </w:r>
    </w:p>
    <w:p w14:paraId="0DD539D4" w14:textId="77777777" w:rsidR="00BA4133" w:rsidRPr="008F5814" w:rsidRDefault="00BA4133" w:rsidP="00BA4133">
      <w:pPr>
        <w:pStyle w:val="Prrafodelista"/>
        <w:spacing w:line="360" w:lineRule="auto"/>
        <w:ind w:left="0"/>
        <w:jc w:val="both"/>
        <w:rPr>
          <w:rFonts w:ascii="Palatino Linotype" w:hAnsi="Palatino Linotype" w:cs="Arial"/>
          <w:sz w:val="24"/>
          <w:lang w:eastAsia="es-ES"/>
        </w:rPr>
      </w:pPr>
    </w:p>
    <w:p w14:paraId="54604A4D" w14:textId="77777777" w:rsidR="00BA4133" w:rsidRPr="008F5814" w:rsidRDefault="00BA4133" w:rsidP="007F527E">
      <w:pPr>
        <w:pStyle w:val="Prrafodelista"/>
        <w:ind w:left="567" w:right="539"/>
        <w:jc w:val="both"/>
        <w:rPr>
          <w:rFonts w:ascii="Palatino Linotype" w:hAnsi="Palatino Linotype"/>
          <w:i/>
          <w:szCs w:val="22"/>
        </w:rPr>
      </w:pPr>
      <w:r w:rsidRPr="008F5814">
        <w:rPr>
          <w:rFonts w:ascii="Palatino Linotype" w:hAnsi="Palatino Linotype"/>
          <w:i/>
          <w:szCs w:val="22"/>
        </w:rPr>
        <w:t>“</w:t>
      </w:r>
      <w:r w:rsidRPr="008F5814">
        <w:rPr>
          <w:rFonts w:ascii="Palatino Linotype" w:hAnsi="Palatino Linotype"/>
          <w:b/>
          <w:i/>
          <w:szCs w:val="22"/>
        </w:rPr>
        <w:t>Artículo 3.</w:t>
      </w:r>
      <w:r w:rsidRPr="008F5814">
        <w:rPr>
          <w:rFonts w:ascii="Palatino Linotype" w:hAnsi="Palatino Linotype"/>
          <w:i/>
          <w:szCs w:val="22"/>
        </w:rPr>
        <w:t xml:space="preserve"> Para los efectos de la presente Ley, se entenderá por:</w:t>
      </w:r>
    </w:p>
    <w:p w14:paraId="0D0F509B" w14:textId="77777777" w:rsidR="00BA4133" w:rsidRPr="008F5814" w:rsidRDefault="00BA4133" w:rsidP="007F527E">
      <w:pPr>
        <w:pStyle w:val="Prrafodelista"/>
        <w:ind w:left="567" w:right="539"/>
        <w:jc w:val="both"/>
        <w:rPr>
          <w:rFonts w:ascii="Palatino Linotype" w:eastAsia="Calibri" w:hAnsi="Palatino Linotype"/>
          <w:i/>
          <w:szCs w:val="22"/>
          <w:lang w:val="es-ES"/>
        </w:rPr>
      </w:pPr>
      <w:r w:rsidRPr="008F5814">
        <w:rPr>
          <w:rFonts w:ascii="Palatino Linotype" w:hAnsi="Palatino Linotype"/>
          <w:i/>
          <w:szCs w:val="22"/>
        </w:rPr>
        <w:t>(…)</w:t>
      </w:r>
    </w:p>
    <w:p w14:paraId="1F93FB9D" w14:textId="77777777" w:rsidR="00BA4133" w:rsidRPr="008F5814" w:rsidRDefault="00BA4133" w:rsidP="007F527E">
      <w:pPr>
        <w:pStyle w:val="Prrafodelista"/>
        <w:ind w:left="567" w:right="539"/>
        <w:jc w:val="both"/>
        <w:rPr>
          <w:rFonts w:ascii="Palatino Linotype" w:hAnsi="Palatino Linotype"/>
          <w:i/>
          <w:szCs w:val="22"/>
        </w:rPr>
      </w:pPr>
      <w:r w:rsidRPr="008F5814">
        <w:rPr>
          <w:rFonts w:ascii="Palatino Linotype" w:hAnsi="Palatino Linotype"/>
          <w:b/>
          <w:i/>
          <w:szCs w:val="22"/>
        </w:rPr>
        <w:t>VIII. Declarante:</w:t>
      </w:r>
      <w:r w:rsidRPr="008F5814">
        <w:rPr>
          <w:rFonts w:ascii="Palatino Linotype" w:hAnsi="Palatino Linotype"/>
          <w:i/>
          <w:szCs w:val="22"/>
        </w:rPr>
        <w:t xml:space="preserve"> Al servidor público obligado a presentar la declaración de situación patrimonial, la declaración de intereses y la presentación de la constancia de declaración fiscal, en los términos establecidos en la presente Ley.</w:t>
      </w:r>
    </w:p>
    <w:p w14:paraId="50AC1554" w14:textId="27D3338B" w:rsidR="00BA4133" w:rsidRPr="008F5814" w:rsidRDefault="00BA4133" w:rsidP="007F527E">
      <w:pPr>
        <w:pStyle w:val="Prrafodelista"/>
        <w:ind w:left="567" w:right="539"/>
        <w:jc w:val="both"/>
        <w:rPr>
          <w:rFonts w:ascii="Palatino Linotype" w:eastAsia="Calibri" w:hAnsi="Palatino Linotype"/>
          <w:i/>
          <w:szCs w:val="22"/>
          <w:lang w:val="es-ES"/>
        </w:rPr>
      </w:pPr>
      <w:r w:rsidRPr="008F5814">
        <w:rPr>
          <w:rFonts w:ascii="Palatino Linotype" w:hAnsi="Palatino Linotype"/>
          <w:i/>
          <w:szCs w:val="22"/>
        </w:rPr>
        <w:t>(…)”</w:t>
      </w:r>
    </w:p>
    <w:p w14:paraId="78C5B93D" w14:textId="77777777" w:rsidR="00BA4133" w:rsidRPr="008F5814" w:rsidRDefault="00BA4133" w:rsidP="00BA4133">
      <w:pPr>
        <w:pStyle w:val="Prrafodelista"/>
        <w:spacing w:line="360" w:lineRule="auto"/>
        <w:ind w:left="0"/>
        <w:jc w:val="both"/>
        <w:rPr>
          <w:rFonts w:ascii="Palatino Linotype" w:hAnsi="Palatino Linotype" w:cs="Arial"/>
          <w:sz w:val="24"/>
          <w:lang w:val="es-ES" w:eastAsia="es-ES"/>
        </w:rPr>
      </w:pPr>
    </w:p>
    <w:p w14:paraId="02B21BED" w14:textId="330FA2BE" w:rsidR="009B196D" w:rsidRPr="008F5814" w:rsidRDefault="00DD1772" w:rsidP="007E1D86">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hAnsi="Palatino Linotype" w:cs="Arial"/>
          <w:sz w:val="24"/>
          <w:lang w:val="es-ES" w:eastAsia="es-ES"/>
        </w:rPr>
        <w:t xml:space="preserve">En este sentido, </w:t>
      </w:r>
      <w:r w:rsidRPr="008F5814">
        <w:rPr>
          <w:rFonts w:ascii="Palatino Linotype" w:hAnsi="Palatino Linotype"/>
          <w:color w:val="000000" w:themeColor="text1"/>
          <w:sz w:val="24"/>
        </w:rPr>
        <w:t>se ent</w:t>
      </w:r>
      <w:r w:rsidR="006376E5" w:rsidRPr="008F5814">
        <w:rPr>
          <w:rFonts w:ascii="Palatino Linotype" w:hAnsi="Palatino Linotype"/>
          <w:color w:val="000000" w:themeColor="text1"/>
          <w:sz w:val="24"/>
        </w:rPr>
        <w:t>iende</w:t>
      </w:r>
      <w:r w:rsidRPr="008F5814">
        <w:rPr>
          <w:rFonts w:ascii="Palatino Linotype" w:hAnsi="Palatino Linotype"/>
          <w:color w:val="000000" w:themeColor="text1"/>
          <w:sz w:val="24"/>
        </w:rPr>
        <w:t xml:space="preserve"> por Declarante al </w:t>
      </w:r>
      <w:r w:rsidR="006376E5" w:rsidRPr="008F5814">
        <w:rPr>
          <w:rFonts w:ascii="Palatino Linotype" w:hAnsi="Palatino Linotype"/>
          <w:color w:val="000000" w:themeColor="text1"/>
          <w:sz w:val="24"/>
        </w:rPr>
        <w:t>S</w:t>
      </w:r>
      <w:r w:rsidRPr="008F5814">
        <w:rPr>
          <w:rFonts w:ascii="Palatino Linotype" w:hAnsi="Palatino Linotype"/>
          <w:color w:val="000000" w:themeColor="text1"/>
          <w:sz w:val="24"/>
        </w:rPr>
        <w:t xml:space="preserve">ervidor </w:t>
      </w:r>
      <w:r w:rsidR="006376E5" w:rsidRPr="008F5814">
        <w:rPr>
          <w:rFonts w:ascii="Palatino Linotype" w:hAnsi="Palatino Linotype"/>
          <w:color w:val="000000" w:themeColor="text1"/>
          <w:sz w:val="24"/>
        </w:rPr>
        <w:t>P</w:t>
      </w:r>
      <w:r w:rsidRPr="008F5814">
        <w:rPr>
          <w:rFonts w:ascii="Palatino Linotype" w:hAnsi="Palatino Linotype"/>
          <w:color w:val="000000" w:themeColor="text1"/>
          <w:sz w:val="24"/>
        </w:rPr>
        <w:t>úblico que se encuentr</w:t>
      </w:r>
      <w:r w:rsidR="006376E5" w:rsidRPr="008F5814">
        <w:rPr>
          <w:rFonts w:ascii="Palatino Linotype" w:hAnsi="Palatino Linotype"/>
          <w:color w:val="000000" w:themeColor="text1"/>
          <w:sz w:val="24"/>
        </w:rPr>
        <w:t>a</w:t>
      </w:r>
      <w:r w:rsidRPr="008F5814">
        <w:rPr>
          <w:rFonts w:ascii="Palatino Linotype" w:hAnsi="Palatino Linotype"/>
          <w:color w:val="000000" w:themeColor="text1"/>
          <w:sz w:val="24"/>
        </w:rPr>
        <w:t xml:space="preserve"> obligado a presentar la declaración de situación patrimonial y de intereses, así como la constancia de declaración fiscal, en términos de la Ley.</w:t>
      </w:r>
    </w:p>
    <w:p w14:paraId="1854E1A6" w14:textId="77777777" w:rsidR="00DD1772" w:rsidRPr="008F5814" w:rsidRDefault="00DD1772" w:rsidP="00DD1772">
      <w:pPr>
        <w:pStyle w:val="Prrafodelista"/>
        <w:spacing w:line="360" w:lineRule="auto"/>
        <w:ind w:left="0"/>
        <w:jc w:val="both"/>
        <w:rPr>
          <w:rFonts w:ascii="Palatino Linotype" w:hAnsi="Palatino Linotype" w:cs="Arial"/>
          <w:sz w:val="24"/>
          <w:lang w:val="es-ES" w:eastAsia="es-ES"/>
        </w:rPr>
      </w:pPr>
    </w:p>
    <w:p w14:paraId="20187DBB" w14:textId="0C91416D" w:rsidR="00BA4133" w:rsidRPr="008F5814" w:rsidRDefault="006376E5" w:rsidP="007E1D86">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hAnsi="Palatino Linotype" w:cs="Arial"/>
          <w:sz w:val="24"/>
          <w:lang w:val="es-ES" w:eastAsia="es-ES"/>
        </w:rPr>
        <w:t>Aunado a lo anterior</w:t>
      </w:r>
      <w:r w:rsidR="00DD1772" w:rsidRPr="008F5814">
        <w:rPr>
          <w:rFonts w:ascii="Palatino Linotype" w:hAnsi="Palatino Linotype" w:cs="Arial"/>
          <w:sz w:val="24"/>
          <w:lang w:val="es-ES" w:eastAsia="es-ES"/>
        </w:rPr>
        <w:t xml:space="preserve">, la </w:t>
      </w:r>
      <w:r w:rsidR="00DD1772" w:rsidRPr="008F5814">
        <w:rPr>
          <w:rFonts w:ascii="Palatino Linotype" w:hAnsi="Palatino Linotype"/>
          <w:color w:val="000000" w:themeColor="text1"/>
          <w:sz w:val="24"/>
          <w:lang w:val="es-ES"/>
        </w:rPr>
        <w:t xml:space="preserve">Ley de Responsabilidades Administrativas del Estado de México y Municipios, establece en su artículo 2 que el objeto de la norma es </w:t>
      </w:r>
      <w:r w:rsidR="00DD1772" w:rsidRPr="008F5814">
        <w:rPr>
          <w:rFonts w:ascii="Palatino Linotype" w:hAnsi="Palatino Linotype"/>
          <w:i/>
          <w:color w:val="000000" w:themeColor="text1"/>
          <w:sz w:val="24"/>
          <w:lang w:val="es-ES"/>
        </w:rPr>
        <w:t>“</w:t>
      </w:r>
      <w:r w:rsidR="007F527E" w:rsidRPr="008F5814">
        <w:rPr>
          <w:rFonts w:ascii="Palatino Linotype" w:hAnsi="Palatino Linotype"/>
          <w:iCs/>
          <w:color w:val="000000" w:themeColor="text1"/>
          <w:sz w:val="24"/>
          <w:lang w:val="es-ES"/>
        </w:rPr>
        <w:t>e</w:t>
      </w:r>
      <w:r w:rsidR="00DD1772" w:rsidRPr="008F5814">
        <w:rPr>
          <w:rFonts w:ascii="Palatino Linotype" w:hAnsi="Palatino Linotype"/>
          <w:i/>
          <w:color w:val="000000" w:themeColor="text1"/>
          <w:sz w:val="24"/>
          <w:lang w:val="es-ES"/>
        </w:rPr>
        <w:t>stablecer las obligaciones y el procedimiento para la declaración de situación patrimonial, la declaración de intereses y la presentación de la constancia de declaración fiscal de los servidores públicos”.</w:t>
      </w:r>
    </w:p>
    <w:p w14:paraId="2C6F16D2" w14:textId="77777777" w:rsidR="00DD1772" w:rsidRPr="008F5814" w:rsidRDefault="00DD1772" w:rsidP="00DD1772">
      <w:pPr>
        <w:pStyle w:val="Prrafodelista"/>
        <w:spacing w:line="360" w:lineRule="auto"/>
        <w:ind w:left="0"/>
        <w:jc w:val="both"/>
        <w:rPr>
          <w:rFonts w:ascii="Palatino Linotype" w:hAnsi="Palatino Linotype" w:cs="Arial"/>
          <w:sz w:val="24"/>
          <w:lang w:val="es-ES" w:eastAsia="es-ES"/>
        </w:rPr>
      </w:pPr>
    </w:p>
    <w:p w14:paraId="103F980B" w14:textId="7F9A1A84" w:rsidR="00BA4133" w:rsidRPr="008F5814" w:rsidRDefault="00DD1772" w:rsidP="007E1D86">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hAnsi="Palatino Linotype" w:cs="Arial"/>
          <w:sz w:val="24"/>
          <w:lang w:val="es-ES" w:eastAsia="es-ES"/>
        </w:rPr>
        <w:t xml:space="preserve">Asimismo, </w:t>
      </w:r>
      <w:r w:rsidRPr="008F5814">
        <w:rPr>
          <w:rFonts w:ascii="Palatino Linotype" w:eastAsia="Calibri" w:hAnsi="Palatino Linotype"/>
          <w:sz w:val="24"/>
          <w:lang w:val="es-ES"/>
        </w:rPr>
        <w:t xml:space="preserve">cabe precisar que el artículo 33 de la Ley de Responsabilidades Administrativas Estatal señala que: </w:t>
      </w:r>
      <w:r w:rsidRPr="008F5814">
        <w:rPr>
          <w:rFonts w:ascii="Palatino Linotype" w:eastAsia="Calibri" w:hAnsi="Palatino Linotype"/>
          <w:b/>
          <w:i/>
          <w:sz w:val="24"/>
          <w:lang w:val="es-ES"/>
        </w:rPr>
        <w:t xml:space="preserve">“estarán obligados a presentar las declaraciones de situación patrimonial </w:t>
      </w:r>
      <w:r w:rsidRPr="008F5814">
        <w:rPr>
          <w:rFonts w:ascii="Palatino Linotype" w:eastAsia="Calibri" w:hAnsi="Palatino Linotype"/>
          <w:bCs/>
          <w:i/>
          <w:sz w:val="24"/>
          <w:lang w:val="es-ES"/>
        </w:rPr>
        <w:t>y de intereses</w:t>
      </w:r>
      <w:r w:rsidRPr="008F5814">
        <w:rPr>
          <w:rFonts w:ascii="Palatino Linotype" w:eastAsia="Calibri" w:hAnsi="Palatino Linotype"/>
          <w:b/>
          <w:i/>
          <w:sz w:val="24"/>
          <w:lang w:val="es-ES"/>
        </w:rPr>
        <w:t xml:space="preserve">, bajo protesta de decir verdad ante la Secretaría de la Contraloría o los órganos internos de control, todos los servidores públicos estatales y </w:t>
      </w:r>
      <w:r w:rsidRPr="008F5814">
        <w:rPr>
          <w:rFonts w:ascii="Palatino Linotype" w:eastAsia="Calibri" w:hAnsi="Palatino Linotype"/>
          <w:b/>
          <w:i/>
          <w:sz w:val="24"/>
          <w:u w:val="single"/>
          <w:lang w:val="es-ES"/>
        </w:rPr>
        <w:t>municipales</w:t>
      </w:r>
      <w:r w:rsidRPr="008F5814">
        <w:rPr>
          <w:rFonts w:ascii="Palatino Linotype" w:eastAsia="Calibri" w:hAnsi="Palatino Linotype"/>
          <w:b/>
          <w:i/>
          <w:sz w:val="24"/>
          <w:lang w:val="es-ES"/>
        </w:rPr>
        <w:t xml:space="preserve">, en los términos previstos en la presente Ley. </w:t>
      </w:r>
      <w:r w:rsidRPr="008F5814">
        <w:rPr>
          <w:rFonts w:ascii="Palatino Linotype" w:eastAsia="Calibri" w:hAnsi="Palatino Linotype"/>
          <w:i/>
          <w:sz w:val="24"/>
          <w:lang w:val="es-ES"/>
        </w:rPr>
        <w:t>(…)”.</w:t>
      </w:r>
    </w:p>
    <w:p w14:paraId="55F82F24" w14:textId="77777777" w:rsidR="00DD1772" w:rsidRPr="008F5814" w:rsidRDefault="00DD1772" w:rsidP="00DD1772">
      <w:pPr>
        <w:pStyle w:val="Prrafodelista"/>
        <w:spacing w:line="360" w:lineRule="auto"/>
        <w:ind w:left="0"/>
        <w:jc w:val="both"/>
        <w:rPr>
          <w:rFonts w:ascii="Palatino Linotype" w:hAnsi="Palatino Linotype" w:cs="Arial"/>
          <w:sz w:val="24"/>
          <w:lang w:val="es-ES" w:eastAsia="es-ES"/>
        </w:rPr>
      </w:pPr>
    </w:p>
    <w:p w14:paraId="2D052864" w14:textId="1D35A990" w:rsidR="00BA4133" w:rsidRPr="008F5814" w:rsidRDefault="00DD1772" w:rsidP="007E1D86">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hAnsi="Palatino Linotype" w:cs="Arial"/>
          <w:sz w:val="24"/>
          <w:lang w:val="es-ES" w:eastAsia="es-ES"/>
        </w:rPr>
        <w:lastRenderedPageBreak/>
        <w:t xml:space="preserve">Y </w:t>
      </w:r>
      <w:r w:rsidRPr="008F5814">
        <w:rPr>
          <w:rFonts w:ascii="Palatino Linotype" w:eastAsia="Calibri" w:hAnsi="Palatino Linotype"/>
          <w:sz w:val="24"/>
          <w:lang w:val="es-ES"/>
        </w:rPr>
        <w:t>los artículos 34, 35 y 46 de la Ley en estudio mencionan lo siguiente:</w:t>
      </w:r>
    </w:p>
    <w:p w14:paraId="2EB6B22F" w14:textId="55F854AA" w:rsidR="00DD1772" w:rsidRPr="008F5814" w:rsidRDefault="00DD1772" w:rsidP="00DD1772">
      <w:pPr>
        <w:pStyle w:val="Prrafodelista"/>
        <w:spacing w:line="360" w:lineRule="auto"/>
        <w:ind w:left="0"/>
        <w:jc w:val="both"/>
        <w:rPr>
          <w:rFonts w:ascii="Palatino Linotype" w:hAnsi="Palatino Linotype" w:cs="Arial"/>
          <w:sz w:val="24"/>
          <w:lang w:val="es-ES" w:eastAsia="es-ES"/>
        </w:rPr>
      </w:pPr>
    </w:p>
    <w:p w14:paraId="2BC1CB7D" w14:textId="77777777" w:rsidR="00DD1772" w:rsidRPr="008F5814" w:rsidRDefault="00DD1772" w:rsidP="00DD1772">
      <w:pPr>
        <w:pStyle w:val="Prrafodelista"/>
        <w:ind w:left="567" w:right="616"/>
        <w:jc w:val="both"/>
        <w:rPr>
          <w:rFonts w:ascii="Palatino Linotype" w:hAnsi="Palatino Linotype"/>
          <w:i/>
          <w:szCs w:val="22"/>
        </w:rPr>
      </w:pPr>
      <w:r w:rsidRPr="008F5814">
        <w:rPr>
          <w:rFonts w:ascii="Palatino Linotype" w:hAnsi="Palatino Linotype"/>
          <w:i/>
          <w:szCs w:val="22"/>
        </w:rPr>
        <w:t>“</w:t>
      </w:r>
      <w:r w:rsidRPr="008F5814">
        <w:rPr>
          <w:rFonts w:ascii="Palatino Linotype" w:hAnsi="Palatino Linotype"/>
          <w:b/>
          <w:i/>
          <w:szCs w:val="22"/>
        </w:rPr>
        <w:t>Artículo 34.</w:t>
      </w:r>
      <w:r w:rsidRPr="008F5814">
        <w:rPr>
          <w:rFonts w:ascii="Palatino Linotype" w:hAnsi="Palatino Linotype"/>
          <w:i/>
          <w:szCs w:val="22"/>
        </w:rPr>
        <w:t xml:space="preserve"> La declaración de situación </w:t>
      </w:r>
      <w:proofErr w:type="gramStart"/>
      <w:r w:rsidRPr="008F5814">
        <w:rPr>
          <w:rFonts w:ascii="Palatino Linotype" w:hAnsi="Palatino Linotype"/>
          <w:i/>
          <w:szCs w:val="22"/>
        </w:rPr>
        <w:t>patrimonial,</w:t>
      </w:r>
      <w:proofErr w:type="gramEnd"/>
      <w:r w:rsidRPr="008F5814">
        <w:rPr>
          <w:rFonts w:ascii="Palatino Linotype" w:hAnsi="Palatino Linotype"/>
          <w:i/>
          <w:szCs w:val="22"/>
        </w:rPr>
        <w:t xml:space="preserve"> deberá presentarse en los siguientes plazos: </w:t>
      </w:r>
    </w:p>
    <w:p w14:paraId="44A84C88" w14:textId="77777777" w:rsidR="00DD1772" w:rsidRPr="008F5814" w:rsidRDefault="00DD1772" w:rsidP="00DD1772">
      <w:pPr>
        <w:pStyle w:val="Prrafodelista"/>
        <w:ind w:left="567" w:right="616"/>
        <w:jc w:val="both"/>
        <w:rPr>
          <w:rFonts w:ascii="Palatino Linotype" w:hAnsi="Palatino Linotype"/>
          <w:b/>
          <w:i/>
          <w:szCs w:val="22"/>
        </w:rPr>
      </w:pPr>
      <w:r w:rsidRPr="008F5814">
        <w:rPr>
          <w:rFonts w:ascii="Palatino Linotype" w:hAnsi="Palatino Linotype"/>
          <w:b/>
          <w:i/>
          <w:szCs w:val="22"/>
        </w:rPr>
        <w:t xml:space="preserve">I. Declaración inicial, dentro de los sesenta días naturales siguientes a la toma de posesión con motivo del: </w:t>
      </w:r>
    </w:p>
    <w:p w14:paraId="078CDA3F" w14:textId="77777777" w:rsidR="00DD1772" w:rsidRPr="008F5814" w:rsidRDefault="00DD1772" w:rsidP="00DD1772">
      <w:pPr>
        <w:pStyle w:val="Prrafodelista"/>
        <w:ind w:left="567" w:right="616"/>
        <w:jc w:val="both"/>
        <w:rPr>
          <w:rFonts w:ascii="Palatino Linotype" w:hAnsi="Palatino Linotype"/>
          <w:i/>
          <w:szCs w:val="22"/>
        </w:rPr>
      </w:pPr>
      <w:r w:rsidRPr="008F5814">
        <w:rPr>
          <w:rFonts w:ascii="Palatino Linotype" w:hAnsi="Palatino Linotype"/>
          <w:i/>
          <w:szCs w:val="22"/>
        </w:rPr>
        <w:t>a) Ingreso al servicio público por primera vez.</w:t>
      </w:r>
    </w:p>
    <w:p w14:paraId="419D5863" w14:textId="77777777" w:rsidR="00DD1772" w:rsidRPr="008F5814" w:rsidRDefault="00DD1772" w:rsidP="00DD1772">
      <w:pPr>
        <w:pStyle w:val="Prrafodelista"/>
        <w:ind w:left="567" w:right="616"/>
        <w:jc w:val="both"/>
        <w:rPr>
          <w:rFonts w:ascii="Palatino Linotype" w:hAnsi="Palatino Linotype"/>
          <w:i/>
          <w:szCs w:val="22"/>
        </w:rPr>
      </w:pPr>
      <w:r w:rsidRPr="008F5814">
        <w:rPr>
          <w:rFonts w:ascii="Palatino Linotype" w:hAnsi="Palatino Linotype"/>
          <w:i/>
          <w:szCs w:val="22"/>
        </w:rPr>
        <w:t xml:space="preserve">b) Reingreso al servicio público después de sesenta días naturales de la conclusión de su último encargo. </w:t>
      </w:r>
    </w:p>
    <w:p w14:paraId="4C549BF7" w14:textId="77777777" w:rsidR="00DD1772" w:rsidRPr="008F5814" w:rsidRDefault="00DD1772" w:rsidP="00DD1772">
      <w:pPr>
        <w:pStyle w:val="Prrafodelista"/>
        <w:ind w:left="567" w:right="616"/>
        <w:jc w:val="both"/>
        <w:rPr>
          <w:rFonts w:ascii="Palatino Linotype" w:hAnsi="Palatino Linotype"/>
          <w:i/>
          <w:szCs w:val="22"/>
        </w:rPr>
      </w:pPr>
      <w:r w:rsidRPr="008F5814">
        <w:rPr>
          <w:rFonts w:ascii="Palatino Linotype" w:hAnsi="Palatino Linotype"/>
          <w:i/>
          <w:szCs w:val="22"/>
        </w:rPr>
        <w:t xml:space="preserve">II. Declaración de modificación patrimonial, durante el mes de mayo de cada año. </w:t>
      </w:r>
    </w:p>
    <w:p w14:paraId="64F02FF0" w14:textId="77777777" w:rsidR="00DD1772" w:rsidRPr="008F5814" w:rsidRDefault="00DD1772" w:rsidP="00DD1772">
      <w:pPr>
        <w:pStyle w:val="Prrafodelista"/>
        <w:ind w:left="567" w:right="616"/>
        <w:jc w:val="both"/>
        <w:rPr>
          <w:rFonts w:ascii="Palatino Linotype" w:hAnsi="Palatino Linotype"/>
          <w:i/>
          <w:szCs w:val="22"/>
        </w:rPr>
      </w:pPr>
      <w:r w:rsidRPr="008F5814">
        <w:rPr>
          <w:rFonts w:ascii="Palatino Linotype" w:hAnsi="Palatino Linotype"/>
          <w:i/>
          <w:szCs w:val="22"/>
        </w:rPr>
        <w:t xml:space="preserve">III. Declaración de conclusión del encargo, dentro de los sesenta días naturales siguientes a la conclusión. </w:t>
      </w:r>
    </w:p>
    <w:p w14:paraId="6D6C08E4" w14:textId="77777777" w:rsidR="00DD1772" w:rsidRPr="008F5814" w:rsidRDefault="00DD1772" w:rsidP="00DD1772">
      <w:pPr>
        <w:pStyle w:val="Prrafodelista"/>
        <w:ind w:left="567" w:right="616"/>
        <w:jc w:val="both"/>
        <w:rPr>
          <w:rFonts w:ascii="Palatino Linotype" w:hAnsi="Palatino Linotype"/>
          <w:i/>
          <w:szCs w:val="22"/>
        </w:rPr>
      </w:pPr>
      <w:r w:rsidRPr="008F5814">
        <w:rPr>
          <w:rFonts w:ascii="Palatino Linotype" w:hAnsi="Palatino Linotype"/>
          <w:i/>
          <w:szCs w:val="22"/>
        </w:rPr>
        <w:t>[…]</w:t>
      </w:r>
    </w:p>
    <w:p w14:paraId="649DF296" w14:textId="77777777" w:rsidR="00DD1772" w:rsidRPr="008F5814" w:rsidRDefault="00DD1772" w:rsidP="00DD1772">
      <w:pPr>
        <w:pStyle w:val="Prrafodelista"/>
        <w:ind w:left="567" w:right="616"/>
        <w:jc w:val="both"/>
        <w:rPr>
          <w:rFonts w:ascii="Palatino Linotype" w:hAnsi="Palatino Linotype"/>
          <w:i/>
          <w:szCs w:val="22"/>
        </w:rPr>
      </w:pPr>
      <w:r w:rsidRPr="008F5814">
        <w:rPr>
          <w:rFonts w:ascii="Palatino Linotype" w:hAnsi="Palatino Linotype"/>
          <w:i/>
          <w:szCs w:val="22"/>
        </w:rPr>
        <w:t>Si transcurridos los plazos a que se refieren las fracciones I, II y III de este artículo, no se hubiese presentado la declaración correspondiente, sin causa justificada, se iniciará inmediatamente la investigación por presunta responsabilidad por la comisión de las faltas administrativas correspondientes y se requerirá por escrito al declarante el cumplimiento de dicha obligación.</w:t>
      </w:r>
    </w:p>
    <w:p w14:paraId="1A7043BB" w14:textId="77777777" w:rsidR="00DD1772" w:rsidRPr="008F5814" w:rsidRDefault="00DD1772" w:rsidP="00DD1772">
      <w:pPr>
        <w:pStyle w:val="Prrafodelista"/>
        <w:ind w:left="567" w:right="616"/>
        <w:jc w:val="both"/>
        <w:rPr>
          <w:rFonts w:ascii="Palatino Linotype" w:hAnsi="Palatino Linotype"/>
          <w:i/>
          <w:szCs w:val="22"/>
        </w:rPr>
      </w:pPr>
    </w:p>
    <w:p w14:paraId="5FE30B3D" w14:textId="77777777" w:rsidR="00DD1772" w:rsidRPr="008F5814" w:rsidRDefault="00DD1772" w:rsidP="00DD1772">
      <w:pPr>
        <w:pStyle w:val="Prrafodelista"/>
        <w:ind w:left="567" w:right="616"/>
        <w:jc w:val="both"/>
        <w:rPr>
          <w:rFonts w:ascii="Palatino Linotype" w:hAnsi="Palatino Linotype"/>
          <w:i/>
          <w:szCs w:val="22"/>
        </w:rPr>
      </w:pPr>
      <w:r w:rsidRPr="008F5814">
        <w:rPr>
          <w:rFonts w:ascii="Palatino Linotype" w:hAnsi="Palatino Linotype"/>
          <w:i/>
          <w:szCs w:val="22"/>
        </w:rPr>
        <w:t xml:space="preserve">Tratándose de los supuestos previstos en las fracciones I y II del presente artículo, en caso que la omisión en la declaración continúe por un periodo de treinta días naturales siguientes a la fecha en que hubiere notificado el requerimiento al declarante, la Secretaría o los órganos internos de control, según corresponda, declararán que el nombramiento o contrato ha quedado sin efectos, debiendo notificar lo anterior al titular del ente público correspondiente para separar de inmediato del cargo al servidor público. </w:t>
      </w:r>
    </w:p>
    <w:p w14:paraId="243306BE" w14:textId="77777777" w:rsidR="00DD1772" w:rsidRPr="008F5814" w:rsidRDefault="00DD1772" w:rsidP="00DD1772">
      <w:pPr>
        <w:pStyle w:val="Prrafodelista"/>
        <w:ind w:left="567" w:right="616"/>
        <w:jc w:val="both"/>
        <w:rPr>
          <w:rFonts w:ascii="Palatino Linotype" w:hAnsi="Palatino Linotype"/>
          <w:i/>
          <w:szCs w:val="22"/>
        </w:rPr>
      </w:pPr>
    </w:p>
    <w:p w14:paraId="549669DC" w14:textId="77777777" w:rsidR="00DD1772" w:rsidRPr="008F5814" w:rsidRDefault="00DD1772" w:rsidP="00DD1772">
      <w:pPr>
        <w:pStyle w:val="Prrafodelista"/>
        <w:ind w:left="567" w:right="616"/>
        <w:jc w:val="both"/>
        <w:rPr>
          <w:rFonts w:ascii="Palatino Linotype" w:hAnsi="Palatino Linotype"/>
          <w:i/>
          <w:szCs w:val="22"/>
        </w:rPr>
      </w:pPr>
      <w:r w:rsidRPr="008F5814">
        <w:rPr>
          <w:rFonts w:ascii="Palatino Linotype" w:hAnsi="Palatino Linotype"/>
          <w:i/>
          <w:szCs w:val="22"/>
        </w:rPr>
        <w:t xml:space="preserve">El incumplimiento por no separar del cargo al servidor público por parte del titular de alguno de los entes </w:t>
      </w:r>
      <w:proofErr w:type="gramStart"/>
      <w:r w:rsidRPr="008F5814">
        <w:rPr>
          <w:rFonts w:ascii="Palatino Linotype" w:hAnsi="Palatino Linotype"/>
          <w:i/>
          <w:szCs w:val="22"/>
        </w:rPr>
        <w:t>públicos,</w:t>
      </w:r>
      <w:proofErr w:type="gramEnd"/>
      <w:r w:rsidRPr="008F5814">
        <w:rPr>
          <w:rFonts w:ascii="Palatino Linotype" w:hAnsi="Palatino Linotype"/>
          <w:i/>
          <w:szCs w:val="22"/>
        </w:rPr>
        <w:t xml:space="preserve"> será causa de responsabilidad administrativa en los términos de la presente Ley. </w:t>
      </w:r>
    </w:p>
    <w:p w14:paraId="2967F7A9" w14:textId="77777777" w:rsidR="00DD1772" w:rsidRPr="008F5814" w:rsidRDefault="00DD1772" w:rsidP="00DD1772">
      <w:pPr>
        <w:pStyle w:val="Prrafodelista"/>
        <w:ind w:left="567" w:right="616"/>
        <w:jc w:val="both"/>
        <w:rPr>
          <w:rFonts w:ascii="Palatino Linotype" w:hAnsi="Palatino Linotype"/>
          <w:i/>
          <w:szCs w:val="22"/>
        </w:rPr>
      </w:pPr>
    </w:p>
    <w:p w14:paraId="1494E6F6" w14:textId="77777777" w:rsidR="00DD1772" w:rsidRPr="008F5814" w:rsidRDefault="00DD1772" w:rsidP="00DD1772">
      <w:pPr>
        <w:pStyle w:val="Prrafodelista"/>
        <w:ind w:left="567" w:right="616"/>
        <w:jc w:val="both"/>
        <w:rPr>
          <w:rFonts w:ascii="Palatino Linotype" w:hAnsi="Palatino Linotype"/>
          <w:i/>
          <w:szCs w:val="22"/>
        </w:rPr>
      </w:pPr>
      <w:r w:rsidRPr="008F5814">
        <w:rPr>
          <w:rFonts w:ascii="Palatino Linotype" w:hAnsi="Palatino Linotype"/>
          <w:i/>
          <w:szCs w:val="22"/>
        </w:rPr>
        <w:t xml:space="preserve">Para el caso de omisión, sin causa justificada, en la presentación de la declaración a que se refiere la fracción III de este artículo, se inhabilitará al infractor de tres meses a un año. </w:t>
      </w:r>
    </w:p>
    <w:p w14:paraId="2F6D39AB" w14:textId="77777777" w:rsidR="00DD1772" w:rsidRPr="008F5814" w:rsidRDefault="00DD1772" w:rsidP="00DD1772">
      <w:pPr>
        <w:pStyle w:val="Prrafodelista"/>
        <w:ind w:left="567" w:right="616"/>
        <w:jc w:val="both"/>
        <w:rPr>
          <w:rFonts w:ascii="Palatino Linotype" w:hAnsi="Palatino Linotype"/>
          <w:i/>
          <w:szCs w:val="22"/>
        </w:rPr>
      </w:pPr>
    </w:p>
    <w:p w14:paraId="0C4A27D8" w14:textId="77777777" w:rsidR="00DD1772" w:rsidRPr="008F5814" w:rsidRDefault="00DD1772" w:rsidP="00DD1772">
      <w:pPr>
        <w:pStyle w:val="Prrafodelista"/>
        <w:ind w:left="567" w:right="616"/>
        <w:jc w:val="both"/>
        <w:rPr>
          <w:rFonts w:ascii="Palatino Linotype" w:hAnsi="Palatino Linotype"/>
          <w:i/>
          <w:szCs w:val="22"/>
        </w:rPr>
      </w:pPr>
      <w:r w:rsidRPr="008F5814">
        <w:rPr>
          <w:rFonts w:ascii="Palatino Linotype" w:hAnsi="Palatino Linotype"/>
          <w:i/>
          <w:szCs w:val="22"/>
        </w:rPr>
        <w:t>Para la imposición de las sanciones a que se refiere este artículo deberá sustanciarse el procedimiento de responsabilidad administrativa por faltas administrativas previsto en el Título Segundo del Libro Segundo de la presente Ley.</w:t>
      </w:r>
    </w:p>
    <w:p w14:paraId="13E75154" w14:textId="77777777" w:rsidR="00DD1772" w:rsidRPr="008F5814" w:rsidRDefault="00DD1772" w:rsidP="00DD1772">
      <w:pPr>
        <w:pStyle w:val="Prrafodelista"/>
        <w:ind w:left="567" w:right="616"/>
        <w:jc w:val="both"/>
        <w:rPr>
          <w:rFonts w:ascii="Palatino Linotype" w:hAnsi="Palatino Linotype"/>
          <w:i/>
          <w:szCs w:val="22"/>
        </w:rPr>
      </w:pPr>
    </w:p>
    <w:p w14:paraId="2C27BE69" w14:textId="77777777" w:rsidR="00DD1772" w:rsidRPr="008F5814" w:rsidRDefault="00DD1772" w:rsidP="00DD1772">
      <w:pPr>
        <w:ind w:left="567" w:right="616"/>
        <w:jc w:val="both"/>
        <w:rPr>
          <w:rFonts w:ascii="Palatino Linotype" w:hAnsi="Palatino Linotype"/>
          <w:i/>
          <w:sz w:val="22"/>
          <w:szCs w:val="22"/>
        </w:rPr>
      </w:pPr>
      <w:r w:rsidRPr="008F5814">
        <w:rPr>
          <w:rFonts w:ascii="Palatino Linotype" w:hAnsi="Palatino Linotype"/>
          <w:b/>
          <w:i/>
          <w:sz w:val="22"/>
          <w:szCs w:val="22"/>
        </w:rPr>
        <w:t>Artículo 35.</w:t>
      </w:r>
      <w:r w:rsidRPr="008F5814">
        <w:rPr>
          <w:rFonts w:ascii="Palatino Linotype" w:hAnsi="Palatino Linotype"/>
          <w:i/>
          <w:sz w:val="22"/>
          <w:szCs w:val="22"/>
        </w:rPr>
        <w:t xml:space="preserve"> </w:t>
      </w:r>
      <w:r w:rsidRPr="008F5814">
        <w:rPr>
          <w:rFonts w:ascii="Palatino Linotype" w:hAnsi="Palatino Linotype"/>
          <w:b/>
          <w:i/>
          <w:sz w:val="22"/>
          <w:szCs w:val="22"/>
        </w:rPr>
        <w:t xml:space="preserve">La declaración de situación </w:t>
      </w:r>
      <w:proofErr w:type="gramStart"/>
      <w:r w:rsidRPr="008F5814">
        <w:rPr>
          <w:rFonts w:ascii="Palatino Linotype" w:hAnsi="Palatino Linotype"/>
          <w:b/>
          <w:i/>
          <w:sz w:val="22"/>
          <w:szCs w:val="22"/>
        </w:rPr>
        <w:t>patrimonial,</w:t>
      </w:r>
      <w:proofErr w:type="gramEnd"/>
      <w:r w:rsidRPr="008F5814">
        <w:rPr>
          <w:rFonts w:ascii="Palatino Linotype" w:hAnsi="Palatino Linotype"/>
          <w:b/>
          <w:i/>
          <w:sz w:val="22"/>
          <w:szCs w:val="22"/>
        </w:rPr>
        <w:t xml:space="preserve"> deberá ser presentada a través de medios electrónicos</w:t>
      </w:r>
      <w:r w:rsidRPr="008F5814">
        <w:rPr>
          <w:rFonts w:ascii="Palatino Linotype" w:hAnsi="Palatino Linotype"/>
          <w:i/>
          <w:sz w:val="22"/>
          <w:szCs w:val="22"/>
        </w:rPr>
        <w:t>, empleándose medios de identificación electrónica.</w:t>
      </w:r>
    </w:p>
    <w:p w14:paraId="0BC09325" w14:textId="77777777" w:rsidR="00DD1772" w:rsidRPr="008F5814" w:rsidRDefault="00DD1772" w:rsidP="00DD1772">
      <w:pPr>
        <w:ind w:left="567" w:right="616"/>
        <w:jc w:val="both"/>
        <w:rPr>
          <w:rFonts w:ascii="Palatino Linotype" w:hAnsi="Palatino Linotype"/>
          <w:i/>
          <w:sz w:val="22"/>
          <w:szCs w:val="22"/>
        </w:rPr>
      </w:pPr>
      <w:r w:rsidRPr="008F5814">
        <w:rPr>
          <w:rFonts w:ascii="Palatino Linotype" w:hAnsi="Palatino Linotype"/>
          <w:b/>
          <w:i/>
          <w:sz w:val="22"/>
          <w:szCs w:val="22"/>
        </w:rPr>
        <w:lastRenderedPageBreak/>
        <w:t>En el caso de municipios que no cuenten con las tecnologías de la información y comunicación necesarias para cumplir lo anterior, podrán emplearse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w:t>
      </w:r>
      <w:r w:rsidRPr="008F5814">
        <w:rPr>
          <w:rFonts w:ascii="Palatino Linotype" w:hAnsi="Palatino Linotype"/>
          <w:i/>
          <w:sz w:val="22"/>
          <w:szCs w:val="22"/>
        </w:rPr>
        <w:t>.</w:t>
      </w:r>
    </w:p>
    <w:p w14:paraId="75D9B37A" w14:textId="77777777" w:rsidR="00DD1772" w:rsidRPr="008F5814" w:rsidRDefault="00DD1772" w:rsidP="00DD1772">
      <w:pPr>
        <w:ind w:left="567" w:right="616"/>
        <w:jc w:val="both"/>
        <w:rPr>
          <w:rFonts w:ascii="Palatino Linotype" w:hAnsi="Palatino Linotype"/>
          <w:i/>
          <w:sz w:val="22"/>
          <w:szCs w:val="22"/>
        </w:rPr>
      </w:pPr>
      <w:r w:rsidRPr="008F5814">
        <w:rPr>
          <w:rFonts w:ascii="Palatino Linotype" w:hAnsi="Palatino Linotype"/>
          <w:i/>
          <w:sz w:val="22"/>
          <w:szCs w:val="22"/>
        </w:rPr>
        <w:t xml:space="preserve">La </w:t>
      </w:r>
      <w:r w:rsidRPr="008F5814">
        <w:rPr>
          <w:rFonts w:ascii="Palatino Linotype" w:hAnsi="Palatino Linotype"/>
          <w:b/>
          <w:i/>
          <w:sz w:val="22"/>
          <w:szCs w:val="22"/>
        </w:rPr>
        <w:t>Secretaría de la Contraloría tendrá a su cargo el sistema de certificación de los medios de identificación electrónica que utilicen los servidores públicos y llevará el control de dicho medio</w:t>
      </w:r>
      <w:r w:rsidRPr="008F5814">
        <w:rPr>
          <w:rFonts w:ascii="Palatino Linotype" w:hAnsi="Palatino Linotype"/>
          <w:i/>
          <w:sz w:val="22"/>
          <w:szCs w:val="22"/>
        </w:rPr>
        <w:t>.</w:t>
      </w:r>
    </w:p>
    <w:p w14:paraId="3BC742A3" w14:textId="77777777" w:rsidR="00DD1772" w:rsidRPr="008F5814" w:rsidRDefault="00DD1772" w:rsidP="00DD1772">
      <w:pPr>
        <w:ind w:left="567" w:right="616"/>
        <w:jc w:val="both"/>
        <w:rPr>
          <w:rFonts w:ascii="Palatino Linotype" w:hAnsi="Palatino Linotype"/>
          <w:i/>
          <w:sz w:val="22"/>
          <w:szCs w:val="22"/>
        </w:rPr>
      </w:pPr>
      <w:r w:rsidRPr="008F5814">
        <w:rPr>
          <w:rFonts w:ascii="Palatino Linotype" w:hAnsi="Palatino Linotype"/>
          <w:i/>
          <w:sz w:val="22"/>
          <w:szCs w:val="22"/>
        </w:rPr>
        <w:t xml:space="preserve">Asimismo, el Comité Coordinador, a propuesta del Comité de Participación Ciudadana, emitirá las normas y los formatos impresos, de medios magnéticos y electrónicos, bajo los cuales los declarantes deberán presentar la declaración patrimonial, de intereses y en su caso, la constancia de presentación de la declaración fiscal, así como los manuales e instructivos, observando lo dispuesto por esta Ley. </w:t>
      </w:r>
    </w:p>
    <w:p w14:paraId="66542FAB" w14:textId="77777777" w:rsidR="00DD1772" w:rsidRPr="008F5814" w:rsidRDefault="00DD1772" w:rsidP="00DD1772">
      <w:pPr>
        <w:ind w:left="567" w:right="616"/>
        <w:jc w:val="both"/>
        <w:rPr>
          <w:rFonts w:ascii="Palatino Linotype" w:hAnsi="Palatino Linotype"/>
          <w:i/>
          <w:sz w:val="22"/>
          <w:szCs w:val="22"/>
        </w:rPr>
      </w:pPr>
      <w:r w:rsidRPr="008F5814">
        <w:rPr>
          <w:rFonts w:ascii="Palatino Linotype" w:hAnsi="Palatino Linotype"/>
          <w:i/>
          <w:sz w:val="22"/>
          <w:szCs w:val="22"/>
        </w:rPr>
        <w:t xml:space="preserve">Para los efectos de los procedimientos penales que se deriven de la aplicación de las disposiciones del presente Título, </w:t>
      </w:r>
      <w:r w:rsidRPr="008F5814">
        <w:rPr>
          <w:rFonts w:ascii="Palatino Linotype" w:hAnsi="Palatino Linotype"/>
          <w:b/>
          <w:i/>
          <w:sz w:val="22"/>
          <w:szCs w:val="22"/>
        </w:rPr>
        <w:t>son documentos públicos aquéllos que emita la Secretaría de la Contraloría para ser presentados como medios de prueba, en los cuales se contenga la información que obre en sus archivos documentales y electrónicos sobre la declaración de situación patrimonial de los servidores públicos</w:t>
      </w:r>
      <w:r w:rsidRPr="008F5814">
        <w:rPr>
          <w:rFonts w:ascii="Palatino Linotype" w:hAnsi="Palatino Linotype"/>
          <w:i/>
          <w:sz w:val="22"/>
          <w:szCs w:val="22"/>
        </w:rPr>
        <w:t>.</w:t>
      </w:r>
    </w:p>
    <w:p w14:paraId="46B5A5C3" w14:textId="77777777" w:rsidR="00DD1772" w:rsidRPr="008F5814" w:rsidRDefault="00DD1772" w:rsidP="00DD1772">
      <w:pPr>
        <w:ind w:left="567" w:right="616"/>
        <w:jc w:val="both"/>
        <w:rPr>
          <w:rFonts w:ascii="Palatino Linotype" w:hAnsi="Palatino Linotype"/>
          <w:i/>
          <w:sz w:val="22"/>
          <w:szCs w:val="22"/>
        </w:rPr>
      </w:pPr>
      <w:r w:rsidRPr="008F5814">
        <w:rPr>
          <w:rFonts w:ascii="Palatino Linotype" w:hAnsi="Palatino Linotype"/>
          <w:i/>
          <w:sz w:val="22"/>
          <w:szCs w:val="22"/>
        </w:rPr>
        <w:t xml:space="preserve">Los servidores públicos facultados para recabar la declaración de situación </w:t>
      </w:r>
      <w:proofErr w:type="gramStart"/>
      <w:r w:rsidRPr="008F5814">
        <w:rPr>
          <w:rFonts w:ascii="Palatino Linotype" w:hAnsi="Palatino Linotype"/>
          <w:i/>
          <w:sz w:val="22"/>
          <w:szCs w:val="22"/>
        </w:rPr>
        <w:t>patrimonial,</w:t>
      </w:r>
      <w:proofErr w:type="gramEnd"/>
      <w:r w:rsidRPr="008F5814">
        <w:rPr>
          <w:rFonts w:ascii="Palatino Linotype" w:hAnsi="Palatino Linotype"/>
          <w:i/>
          <w:sz w:val="22"/>
          <w:szCs w:val="22"/>
        </w:rPr>
        <w:t xml:space="preserve"> deberán resguardar la información a la que accedan observando lo dispuesto en la Ley de Transparencia y Acceso a la Información Pública del Estado de México y Municipios así como en la Ley de Protección de Datos Personales del Estado de México.</w:t>
      </w:r>
    </w:p>
    <w:p w14:paraId="41A5003B" w14:textId="77777777" w:rsidR="00DD1772" w:rsidRPr="008F5814" w:rsidRDefault="00DD1772" w:rsidP="00DD1772">
      <w:pPr>
        <w:pStyle w:val="Prrafodelista"/>
        <w:ind w:left="567" w:right="616"/>
        <w:jc w:val="both"/>
        <w:rPr>
          <w:rFonts w:ascii="Palatino Linotype" w:hAnsi="Palatino Linotype"/>
          <w:i/>
          <w:szCs w:val="22"/>
        </w:rPr>
      </w:pPr>
    </w:p>
    <w:p w14:paraId="7206C1D4" w14:textId="77777777" w:rsidR="00DD1772" w:rsidRPr="008F5814" w:rsidRDefault="00DD1772" w:rsidP="00DD1772">
      <w:pPr>
        <w:pStyle w:val="Prrafodelista"/>
        <w:spacing w:before="240" w:after="240"/>
        <w:ind w:left="567" w:right="616"/>
        <w:jc w:val="both"/>
        <w:rPr>
          <w:rFonts w:ascii="Palatino Linotype" w:hAnsi="Palatino Linotype"/>
          <w:i/>
          <w:szCs w:val="22"/>
        </w:rPr>
      </w:pPr>
      <w:r w:rsidRPr="008F5814">
        <w:rPr>
          <w:rFonts w:ascii="Palatino Linotype" w:hAnsi="Palatino Linotype"/>
          <w:i/>
          <w:szCs w:val="22"/>
        </w:rPr>
        <w:t>“</w:t>
      </w:r>
      <w:r w:rsidRPr="008F5814">
        <w:rPr>
          <w:rFonts w:ascii="Palatino Linotype" w:hAnsi="Palatino Linotype"/>
          <w:b/>
          <w:i/>
          <w:szCs w:val="22"/>
        </w:rPr>
        <w:t>Artículo 46. …</w:t>
      </w:r>
    </w:p>
    <w:p w14:paraId="0846DF86" w14:textId="77777777" w:rsidR="00DD1772" w:rsidRPr="008F5814" w:rsidRDefault="00DD1772" w:rsidP="00DD1772">
      <w:pPr>
        <w:pStyle w:val="Prrafodelista"/>
        <w:spacing w:before="240" w:after="240"/>
        <w:ind w:left="567" w:right="616"/>
        <w:jc w:val="both"/>
        <w:rPr>
          <w:rFonts w:ascii="Palatino Linotype" w:hAnsi="Palatino Linotype"/>
          <w:i/>
          <w:szCs w:val="22"/>
        </w:rPr>
      </w:pPr>
      <w:r w:rsidRPr="008F5814">
        <w:rPr>
          <w:rFonts w:ascii="Palatino Linotype" w:hAnsi="Palatino Linotype"/>
          <w:b/>
          <w:i/>
          <w:szCs w:val="22"/>
        </w:rPr>
        <w:t>La declaración de intereses deberá presentarse en los plazos a que se refiere el artículo 34 de esta Ley</w:t>
      </w:r>
      <w:r w:rsidRPr="008F5814">
        <w:rPr>
          <w:rFonts w:ascii="Palatino Linotype" w:hAnsi="Palatino Linotype"/>
          <w:i/>
          <w:szCs w:val="22"/>
        </w:rPr>
        <w:t>, y de la misma manera le serán aplicables los procedimientos establecidos en dicho artículo, para el incumplimiento de dichos plazos.</w:t>
      </w:r>
    </w:p>
    <w:p w14:paraId="32D4EFF3" w14:textId="20AE18A2" w:rsidR="00DD1772" w:rsidRPr="008F5814" w:rsidRDefault="00DD1772" w:rsidP="00DD1772">
      <w:pPr>
        <w:pStyle w:val="Prrafodelista"/>
        <w:spacing w:before="240" w:after="240"/>
        <w:ind w:left="567" w:right="616"/>
        <w:jc w:val="both"/>
        <w:rPr>
          <w:rFonts w:ascii="Palatino Linotype" w:hAnsi="Palatino Linotype"/>
          <w:i/>
          <w:szCs w:val="22"/>
        </w:rPr>
      </w:pPr>
      <w:r w:rsidRPr="008F5814">
        <w:rPr>
          <w:rFonts w:ascii="Palatino Linotype" w:hAnsi="Palatino Linotype"/>
          <w:b/>
          <w:i/>
          <w:szCs w:val="22"/>
        </w:rPr>
        <w:t>…”</w:t>
      </w:r>
    </w:p>
    <w:p w14:paraId="39A93778" w14:textId="77777777" w:rsidR="00DD1772" w:rsidRPr="008F5814" w:rsidRDefault="00DD1772" w:rsidP="00DD1772">
      <w:pPr>
        <w:pStyle w:val="Prrafodelista"/>
        <w:spacing w:line="360" w:lineRule="auto"/>
        <w:ind w:left="0"/>
        <w:jc w:val="both"/>
        <w:rPr>
          <w:rFonts w:ascii="Palatino Linotype" w:hAnsi="Palatino Linotype" w:cs="Arial"/>
          <w:sz w:val="24"/>
          <w:lang w:val="es-ES" w:eastAsia="es-ES"/>
        </w:rPr>
      </w:pPr>
    </w:p>
    <w:p w14:paraId="124C8E8B" w14:textId="21293F21" w:rsidR="00BA4133" w:rsidRPr="008F5814" w:rsidRDefault="00DD1772" w:rsidP="007E1D86">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hAnsi="Palatino Linotype" w:cs="Arial"/>
          <w:sz w:val="24"/>
          <w:lang w:val="es-ES" w:eastAsia="es-ES"/>
        </w:rPr>
        <w:t xml:space="preserve">Así, de preceptos </w:t>
      </w:r>
      <w:r w:rsidRPr="008F5814">
        <w:rPr>
          <w:rFonts w:ascii="Palatino Linotype" w:hAnsi="Palatino Linotype" w:cs="Arial"/>
          <w:sz w:val="24"/>
          <w:lang w:val="es-ES"/>
        </w:rPr>
        <w:t xml:space="preserve">legales referidos, se advierte que la Ley de Responsabilidades Administrativas del Estado de México y Municipios, establece quiénes son los servidores públicos que deben presentar la </w:t>
      </w:r>
      <w:r w:rsidRPr="008F5814">
        <w:rPr>
          <w:rFonts w:ascii="Palatino Linotype" w:hAnsi="Palatino Linotype" w:cs="Arial"/>
          <w:b/>
          <w:sz w:val="24"/>
          <w:lang w:val="es-ES"/>
        </w:rPr>
        <w:t>declaración de situación patrimonial</w:t>
      </w:r>
      <w:r w:rsidRPr="008F5814">
        <w:rPr>
          <w:rFonts w:ascii="Palatino Linotype" w:hAnsi="Palatino Linotype" w:cs="Arial"/>
          <w:sz w:val="24"/>
          <w:lang w:val="es-ES"/>
        </w:rPr>
        <w:t>, así como los plazos en que deben de cumplir para presentar la misma.</w:t>
      </w:r>
    </w:p>
    <w:p w14:paraId="466793EE" w14:textId="7A6869A3" w:rsidR="00DD1772" w:rsidRPr="008F5814" w:rsidRDefault="00DD1772" w:rsidP="007E1D86">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hAnsi="Palatino Linotype" w:cs="Arial"/>
          <w:sz w:val="24"/>
          <w:lang w:val="es-ES"/>
        </w:rPr>
        <w:lastRenderedPageBreak/>
        <w:t xml:space="preserve">Asimismo, se precisa que para el caso de la declaración patrimonial, ésta debe presentarse a través de medios electrónicos, empleándose medios de identificación electrónica, y que para el caso de los municipios que no cuenten con las tecnologías de la información y comunicación necesarias para cumplir lo anterior, podrán emplear formatos impresos, siendo responsabilidad de los órganos internos de control y la Secretaría de la Contraloría verificar que dichos formatos sean digitalizados e incluir la información que corresponda en el sistema de evolución patrimonial, de declaración de intereses y presentación de la constancia de declaración fiscal, resaltando que la Secretaría de la Contraloría tendrá a su cargo el </w:t>
      </w:r>
      <w:r w:rsidRPr="008F5814">
        <w:rPr>
          <w:rFonts w:ascii="Palatino Linotype" w:hAnsi="Palatino Linotype" w:cs="Arial"/>
          <w:b/>
          <w:sz w:val="24"/>
          <w:lang w:val="es-ES"/>
        </w:rPr>
        <w:t xml:space="preserve">sistema de certificación de los medios de identificación electrónica </w:t>
      </w:r>
      <w:r w:rsidRPr="008F5814">
        <w:rPr>
          <w:rFonts w:ascii="Palatino Linotype" w:hAnsi="Palatino Linotype" w:cs="Arial"/>
          <w:sz w:val="24"/>
          <w:lang w:val="es-ES"/>
        </w:rPr>
        <w:t>que utilicen los servidores públicos y llevará el control de dicho medio.</w:t>
      </w:r>
    </w:p>
    <w:p w14:paraId="12A9835C" w14:textId="77777777" w:rsidR="00DD1772" w:rsidRPr="008F5814" w:rsidRDefault="00DD1772" w:rsidP="00DD1772">
      <w:pPr>
        <w:pStyle w:val="Prrafodelista"/>
        <w:spacing w:line="360" w:lineRule="auto"/>
        <w:ind w:left="0"/>
        <w:jc w:val="both"/>
        <w:rPr>
          <w:rFonts w:ascii="Palatino Linotype" w:hAnsi="Palatino Linotype" w:cs="Arial"/>
          <w:sz w:val="24"/>
          <w:lang w:val="es-ES" w:eastAsia="es-ES"/>
        </w:rPr>
      </w:pPr>
    </w:p>
    <w:p w14:paraId="44EE700B" w14:textId="63F74C92" w:rsidR="00BA4133" w:rsidRPr="008F5814" w:rsidRDefault="00DD1772" w:rsidP="007E1D86">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hAnsi="Palatino Linotype" w:cs="Arial"/>
          <w:sz w:val="24"/>
          <w:lang w:val="es-ES" w:eastAsia="es-ES"/>
        </w:rPr>
        <w:t xml:space="preserve">En este orden de ideas, </w:t>
      </w:r>
      <w:r w:rsidRPr="008F5814">
        <w:rPr>
          <w:rFonts w:ascii="Palatino Linotype" w:hAnsi="Palatino Linotype" w:cs="Arial"/>
          <w:sz w:val="24"/>
          <w:lang w:val="es-ES"/>
        </w:rPr>
        <w:t>es pertinente señalar que los artículos 27</w:t>
      </w:r>
      <w:r w:rsidRPr="008F5814">
        <w:rPr>
          <w:rFonts w:ascii="Palatino Linotype" w:hAnsi="Palatino Linotype" w:cs="Arial"/>
          <w:sz w:val="24"/>
          <w:vertAlign w:val="superscript"/>
          <w:lang w:val="es-ES"/>
        </w:rPr>
        <w:footnoteReference w:id="1"/>
      </w:r>
      <w:r w:rsidRPr="008F5814">
        <w:rPr>
          <w:rFonts w:ascii="Palatino Linotype" w:hAnsi="Palatino Linotype" w:cs="Arial"/>
          <w:sz w:val="24"/>
          <w:lang w:val="es-ES"/>
        </w:rPr>
        <w:t>, 28</w:t>
      </w:r>
      <w:r w:rsidRPr="008F5814">
        <w:rPr>
          <w:rFonts w:ascii="Palatino Linotype" w:hAnsi="Palatino Linotype" w:cs="Arial"/>
          <w:sz w:val="24"/>
          <w:vertAlign w:val="superscript"/>
          <w:lang w:val="es-ES"/>
        </w:rPr>
        <w:footnoteReference w:id="2"/>
      </w:r>
      <w:r w:rsidRPr="008F5814">
        <w:rPr>
          <w:rFonts w:ascii="Palatino Linotype" w:hAnsi="Palatino Linotype" w:cs="Arial"/>
          <w:sz w:val="24"/>
          <w:lang w:val="es-ES"/>
        </w:rPr>
        <w:t xml:space="preserve"> y 32</w:t>
      </w:r>
      <w:r w:rsidRPr="008F5814">
        <w:rPr>
          <w:rFonts w:ascii="Palatino Linotype" w:hAnsi="Palatino Linotype" w:cs="Arial"/>
          <w:sz w:val="24"/>
          <w:vertAlign w:val="superscript"/>
          <w:lang w:val="es-ES"/>
        </w:rPr>
        <w:footnoteReference w:id="3"/>
      </w:r>
      <w:r w:rsidRPr="008F5814">
        <w:rPr>
          <w:rFonts w:ascii="Palatino Linotype" w:hAnsi="Palatino Linotype" w:cs="Arial"/>
          <w:sz w:val="24"/>
          <w:lang w:val="es-ES"/>
        </w:rPr>
        <w:t xml:space="preserve"> de la Ley de Responsabilidades Administrativas del Estado de México y Municipios, en </w:t>
      </w:r>
      <w:r w:rsidRPr="008F5814">
        <w:rPr>
          <w:rFonts w:ascii="Palatino Linotype" w:hAnsi="Palatino Linotype" w:cs="Arial"/>
          <w:sz w:val="24"/>
          <w:lang w:val="es-ES"/>
        </w:rPr>
        <w:lastRenderedPageBreak/>
        <w:t>términos generales refieren que la Secretaría Ejecutiva del Sistema Estatal y Municipal Anticorrupción, estará a cargo del sistema de evolución patrimonial, de declaración de intereses y constancia de presentación de declaración fiscal, a través de la plataforma digital estatal, siendo que la información prevista en el sistema de evolución patrimonial, de declaración de intereses y presentación de las constancias de declaración fiscal se almacenará en la plataforma digital estatal que contendrá la información que para efectos de las funciones de los sistemas Nacional, Estatal y Municipal Anticorrupción, generen los entes públicos facultados para la fiscalización y control de recursos públicos y la prevención, control, detección, sanción y disuasión de faltas administrativas y hechos de corrupción de conformidad con lo establecido en la Ley General del Sistema Nacional Anticorrupción y la Ley del Sistema Anticorrupción del Estado de México y Municipios. Ahora bien, en el sistema de evolución patrimonial, de declaración de intereses y de constancia de presentación de la declaración fiscal de la plataforma digital estatal, se inscribirán los datos públicos de los servidores públicos obligados a presentar declaraciones de situación patrimonial y de intereses.</w:t>
      </w:r>
    </w:p>
    <w:p w14:paraId="3AB8CCBD" w14:textId="77777777" w:rsidR="00DD1772" w:rsidRPr="008F5814" w:rsidRDefault="00DD1772" w:rsidP="00DD1772">
      <w:pPr>
        <w:pStyle w:val="Prrafodelista"/>
        <w:spacing w:line="360" w:lineRule="auto"/>
        <w:ind w:left="0"/>
        <w:jc w:val="both"/>
        <w:rPr>
          <w:rFonts w:ascii="Palatino Linotype" w:hAnsi="Palatino Linotype" w:cs="Arial"/>
          <w:sz w:val="24"/>
          <w:lang w:val="es-ES" w:eastAsia="es-ES"/>
        </w:rPr>
      </w:pPr>
    </w:p>
    <w:p w14:paraId="60D6F4DF" w14:textId="77777777" w:rsidR="00DD1772" w:rsidRPr="008F5814" w:rsidRDefault="00DD1772" w:rsidP="00DD1772">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hAnsi="Palatino Linotype" w:cs="Arial"/>
          <w:sz w:val="24"/>
          <w:lang w:val="es-ES" w:eastAsia="es-ES"/>
        </w:rPr>
        <w:t xml:space="preserve">Es </w:t>
      </w:r>
      <w:r w:rsidRPr="008F5814">
        <w:rPr>
          <w:rFonts w:ascii="Palatino Linotype" w:hAnsi="Palatino Linotype" w:cs="Arial"/>
          <w:sz w:val="24"/>
          <w:lang w:val="es-ES"/>
        </w:rPr>
        <w:t>entonces que la Secretaría de la Contraloría, así como los órganos internos de control según corresponda, serán responsables de inscribir y mantener actualizada en el sistema de evolución patrimonial, de declaración de intereses y de presentación de la constancia de declaración fiscal, la información correspondiente a sus servidores públicos declarantes.</w:t>
      </w:r>
    </w:p>
    <w:p w14:paraId="317D0AB8" w14:textId="77777777" w:rsidR="00DD1772" w:rsidRPr="008F5814" w:rsidRDefault="00DD1772" w:rsidP="00DD1772">
      <w:pPr>
        <w:pStyle w:val="Prrafodelista"/>
        <w:rPr>
          <w:rFonts w:ascii="Palatino Linotype" w:hAnsi="Palatino Linotype" w:cs="Arial"/>
          <w:sz w:val="24"/>
          <w:lang w:val="es-ES" w:eastAsia="es-ES"/>
        </w:rPr>
      </w:pPr>
    </w:p>
    <w:p w14:paraId="2113D623" w14:textId="27CB05BF" w:rsidR="00DD1772" w:rsidRPr="008F5814" w:rsidRDefault="00DD1772" w:rsidP="00DD1772">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hAnsi="Palatino Linotype" w:cs="Arial"/>
          <w:sz w:val="24"/>
          <w:lang w:val="es-ES" w:eastAsia="es-ES"/>
        </w:rPr>
        <w:t xml:space="preserve">De </w:t>
      </w:r>
      <w:r w:rsidRPr="008F5814">
        <w:rPr>
          <w:rFonts w:ascii="Palatino Linotype" w:hAnsi="Palatino Linotype" w:cs="Arial"/>
          <w:sz w:val="24"/>
          <w:lang w:val="es-ES"/>
        </w:rPr>
        <w:t xml:space="preserve">lo precisado con anterioridad, como fuera señalado en su momento, no se advierte que el </w:t>
      </w:r>
      <w:r w:rsidRPr="008F5814">
        <w:rPr>
          <w:rFonts w:ascii="Palatino Linotype" w:hAnsi="Palatino Linotype" w:cs="Arial"/>
          <w:b/>
          <w:sz w:val="24"/>
          <w:lang w:val="es-ES"/>
        </w:rPr>
        <w:t xml:space="preserve">SUJETO OBLIGADO </w:t>
      </w:r>
      <w:r w:rsidRPr="008F5814">
        <w:rPr>
          <w:rFonts w:ascii="Palatino Linotype" w:hAnsi="Palatino Linotype" w:cs="Arial"/>
          <w:sz w:val="24"/>
          <w:lang w:val="es-ES"/>
        </w:rPr>
        <w:t xml:space="preserve">genere, posea o administre la información </w:t>
      </w:r>
      <w:r w:rsidRPr="008F5814">
        <w:rPr>
          <w:rFonts w:ascii="Palatino Linotype" w:hAnsi="Palatino Linotype" w:cs="Arial"/>
          <w:sz w:val="24"/>
          <w:lang w:val="es-ES"/>
        </w:rPr>
        <w:lastRenderedPageBreak/>
        <w:t>solicitada, toda vez que de conformidad con la Ley Orgánica Municipal del Estado de México, únicamente le corresponde a la Contraloría Municipal el verificar que los servidores públicos municipales cumplan con la obligación de presentar oportunamente la manifestación de bienes en términos de la Ley de Responsabilidades de los Servidores Públicos del Estado de México y Municipios</w:t>
      </w:r>
      <w:r w:rsidRPr="008F5814">
        <w:rPr>
          <w:rFonts w:ascii="Palatino Linotype" w:hAnsi="Palatino Linotype" w:cs="Arial"/>
          <w:sz w:val="24"/>
          <w:vertAlign w:val="superscript"/>
          <w:lang w:val="es-ES"/>
        </w:rPr>
        <w:footnoteReference w:id="4"/>
      </w:r>
      <w:r w:rsidRPr="008F5814">
        <w:rPr>
          <w:rFonts w:ascii="Palatino Linotype" w:hAnsi="Palatino Linotype" w:cs="Arial"/>
          <w:sz w:val="24"/>
          <w:lang w:val="es-ES"/>
        </w:rPr>
        <w:t>.</w:t>
      </w:r>
    </w:p>
    <w:p w14:paraId="32A84B47" w14:textId="77777777" w:rsidR="007F527E" w:rsidRPr="008F5814" w:rsidRDefault="007F527E" w:rsidP="007F527E">
      <w:pPr>
        <w:pStyle w:val="Prrafodelista"/>
        <w:spacing w:line="360" w:lineRule="auto"/>
        <w:ind w:left="0"/>
        <w:jc w:val="both"/>
        <w:rPr>
          <w:rFonts w:ascii="Palatino Linotype" w:hAnsi="Palatino Linotype" w:cs="Arial"/>
          <w:sz w:val="24"/>
          <w:lang w:val="es-ES" w:eastAsia="es-ES"/>
        </w:rPr>
      </w:pPr>
    </w:p>
    <w:p w14:paraId="548D59F2" w14:textId="4CC0FFAE" w:rsidR="00DD1772" w:rsidRPr="008F5814" w:rsidRDefault="00DD1772" w:rsidP="007E1D86">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hAnsi="Palatino Linotype" w:cs="Arial"/>
          <w:sz w:val="24"/>
          <w:lang w:val="es-ES" w:eastAsia="es-ES"/>
        </w:rPr>
        <w:t xml:space="preserve">Por </w:t>
      </w:r>
      <w:r w:rsidRPr="008F5814">
        <w:rPr>
          <w:rFonts w:ascii="Palatino Linotype" w:hAnsi="Palatino Linotype" w:cs="Arial"/>
          <w:sz w:val="24"/>
          <w:lang w:val="es-ES"/>
        </w:rPr>
        <w:t xml:space="preserve">otro lado, la Ley Orgánica de la Administración Pública del Estado de México, en sus artículos 38 bis, fracción XVII, establece como competencia de la Secretaría de la Contraloría </w:t>
      </w:r>
      <w:r w:rsidRPr="008F5814">
        <w:rPr>
          <w:rFonts w:ascii="Palatino Linotype" w:hAnsi="Palatino Linotype" w:cs="Arial"/>
          <w:b/>
          <w:sz w:val="24"/>
          <w:lang w:val="es-ES"/>
        </w:rPr>
        <w:t>recibir y registrar la declaración de situación patrimonial</w:t>
      </w:r>
      <w:r w:rsidRPr="008F5814">
        <w:rPr>
          <w:rFonts w:ascii="Palatino Linotype" w:hAnsi="Palatino Linotype" w:cs="Arial"/>
          <w:sz w:val="24"/>
          <w:lang w:val="es-ES"/>
        </w:rPr>
        <w:t xml:space="preserve">, la declaración de intereses, la presentación de la constancia de declaración fiscal y determinar el Conflicto de Intereses </w:t>
      </w:r>
      <w:r w:rsidRPr="008F5814">
        <w:rPr>
          <w:rFonts w:ascii="Palatino Linotype" w:hAnsi="Palatino Linotype" w:cs="Arial"/>
          <w:b/>
          <w:sz w:val="24"/>
          <w:lang w:val="es-ES"/>
        </w:rPr>
        <w:t xml:space="preserve">de los servidores públicos </w:t>
      </w:r>
      <w:r w:rsidRPr="008F5814">
        <w:rPr>
          <w:rFonts w:ascii="Palatino Linotype" w:hAnsi="Palatino Linotype" w:cs="Arial"/>
          <w:sz w:val="24"/>
          <w:lang w:val="es-ES"/>
        </w:rPr>
        <w:t xml:space="preserve">del Estado y </w:t>
      </w:r>
      <w:r w:rsidRPr="008F5814">
        <w:rPr>
          <w:rFonts w:ascii="Palatino Linotype" w:hAnsi="Palatino Linotype" w:cs="Arial"/>
          <w:b/>
          <w:bCs/>
          <w:sz w:val="24"/>
          <w:lang w:val="es-ES"/>
        </w:rPr>
        <w:t>municipios</w:t>
      </w:r>
      <w:r w:rsidRPr="008F5814">
        <w:rPr>
          <w:rFonts w:ascii="Palatino Linotype" w:hAnsi="Palatino Linotype" w:cs="Arial"/>
          <w:sz w:val="24"/>
          <w:lang w:val="es-ES"/>
        </w:rPr>
        <w:t>.</w:t>
      </w:r>
    </w:p>
    <w:p w14:paraId="231DA542" w14:textId="77777777" w:rsidR="00DD1772" w:rsidRPr="008F5814" w:rsidRDefault="00DD1772" w:rsidP="00DD1772">
      <w:pPr>
        <w:pStyle w:val="Prrafodelista"/>
        <w:spacing w:line="360" w:lineRule="auto"/>
        <w:ind w:left="0"/>
        <w:jc w:val="both"/>
        <w:rPr>
          <w:rFonts w:ascii="Palatino Linotype" w:hAnsi="Palatino Linotype" w:cs="Arial"/>
          <w:sz w:val="24"/>
          <w:lang w:val="es-ES" w:eastAsia="es-ES"/>
        </w:rPr>
      </w:pPr>
    </w:p>
    <w:p w14:paraId="0E9C1EF5" w14:textId="77777777" w:rsidR="00DD1772" w:rsidRPr="008F5814" w:rsidRDefault="00DD1772" w:rsidP="00DD1772">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hAnsi="Palatino Linotype" w:cs="Arial"/>
          <w:sz w:val="24"/>
          <w:lang w:val="es-ES" w:eastAsia="es-ES"/>
        </w:rPr>
        <w:t xml:space="preserve">Así las </w:t>
      </w:r>
      <w:r w:rsidRPr="008F5814">
        <w:rPr>
          <w:rFonts w:ascii="Palatino Linotype" w:hAnsi="Palatino Linotype"/>
          <w:color w:val="000000" w:themeColor="text1"/>
          <w:sz w:val="24"/>
        </w:rPr>
        <w:t xml:space="preserve">se concluye </w:t>
      </w:r>
      <w:r w:rsidRPr="008F5814">
        <w:rPr>
          <w:rFonts w:ascii="Palatino Linotype" w:hAnsi="Palatino Linotype" w:cs="Arial"/>
          <w:sz w:val="24"/>
          <w:lang w:val="es-ES"/>
        </w:rPr>
        <w:t xml:space="preserve">que las Contralorías Municipales deben verificar el cumplimiento por parte de los servidores públicos de presentar oportunamente su declaración patrimonial, pero es otro </w:t>
      </w:r>
      <w:r w:rsidRPr="008F5814">
        <w:rPr>
          <w:rFonts w:ascii="Palatino Linotype" w:hAnsi="Palatino Linotype" w:cs="Arial"/>
          <w:bCs/>
          <w:sz w:val="24"/>
          <w:lang w:val="es-ES"/>
        </w:rPr>
        <w:t>Sujeto Obligado</w:t>
      </w:r>
      <w:r w:rsidRPr="008F5814">
        <w:rPr>
          <w:rFonts w:ascii="Palatino Linotype" w:hAnsi="Palatino Linotype" w:cs="Arial"/>
          <w:b/>
          <w:sz w:val="24"/>
          <w:lang w:val="es-ES"/>
        </w:rPr>
        <w:t xml:space="preserve"> </w:t>
      </w:r>
      <w:r w:rsidRPr="008F5814">
        <w:rPr>
          <w:rFonts w:ascii="Palatino Linotype" w:hAnsi="Palatino Linotype" w:cs="Arial"/>
          <w:sz w:val="24"/>
          <w:lang w:val="es-ES"/>
        </w:rPr>
        <w:t xml:space="preserve">el que administra y posee el documento en donde costa la declaración patrimonial de los servidores públicos obligados, en el caso específico es la </w:t>
      </w:r>
      <w:r w:rsidRPr="008F5814">
        <w:rPr>
          <w:rFonts w:ascii="Palatino Linotype" w:hAnsi="Palatino Linotype" w:cs="Arial"/>
          <w:b/>
          <w:bCs/>
          <w:sz w:val="24"/>
          <w:lang w:val="es-ES"/>
        </w:rPr>
        <w:t>Secretaría de la Contraloría</w:t>
      </w:r>
      <w:r w:rsidRPr="008F5814">
        <w:rPr>
          <w:rFonts w:ascii="Palatino Linotype" w:hAnsi="Palatino Linotype" w:cs="Arial"/>
          <w:sz w:val="24"/>
          <w:lang w:val="es-ES"/>
        </w:rPr>
        <w:t>, de ahí que este Órgano Garante se encuentra imposibilitado para ordenar la entrega del soporte documental que contenga las declaraciones patrimoniales.</w:t>
      </w:r>
    </w:p>
    <w:p w14:paraId="165C482A" w14:textId="77777777" w:rsidR="00DD1772" w:rsidRPr="008F5814" w:rsidRDefault="00DD1772" w:rsidP="007F527E">
      <w:pPr>
        <w:rPr>
          <w:rFonts w:ascii="Palatino Linotype" w:hAnsi="Palatino Linotype" w:cs="Arial"/>
          <w:lang w:val="es-ES" w:eastAsia="es-ES"/>
        </w:rPr>
      </w:pPr>
    </w:p>
    <w:p w14:paraId="49EBA9CB" w14:textId="25F04BE4" w:rsidR="00DD1772" w:rsidRPr="008F5814" w:rsidRDefault="00DD1772" w:rsidP="00DD1772">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hAnsi="Palatino Linotype" w:cs="Arial"/>
          <w:sz w:val="24"/>
          <w:lang w:val="es-ES" w:eastAsia="es-ES"/>
        </w:rPr>
        <w:t xml:space="preserve">Ahora bien, </w:t>
      </w:r>
      <w:r w:rsidRPr="008F5814">
        <w:rPr>
          <w:rFonts w:ascii="Palatino Linotype" w:hAnsi="Palatino Linotype"/>
          <w:color w:val="000000" w:themeColor="text1"/>
          <w:sz w:val="24"/>
        </w:rPr>
        <w:t>es imperativo traer a estudio lo dispuesto por el artículo 167 de la Ley de Transparencia y Acceso a la Información Pública del Estado de México y Municipios, que es de la literalidad siguiente:</w:t>
      </w:r>
    </w:p>
    <w:p w14:paraId="77E4D349" w14:textId="7C69A7D1" w:rsidR="00DD1772" w:rsidRPr="008F5814" w:rsidRDefault="00DD1772" w:rsidP="00DD1772">
      <w:pPr>
        <w:pStyle w:val="Prrafodelista"/>
        <w:spacing w:line="360" w:lineRule="auto"/>
        <w:ind w:left="0"/>
        <w:jc w:val="both"/>
        <w:rPr>
          <w:rFonts w:ascii="Palatino Linotype" w:hAnsi="Palatino Linotype" w:cs="Arial"/>
          <w:sz w:val="24"/>
          <w:lang w:val="es-ES" w:eastAsia="es-ES"/>
        </w:rPr>
      </w:pPr>
    </w:p>
    <w:p w14:paraId="583C081E" w14:textId="77777777" w:rsidR="00DD1772" w:rsidRPr="008F5814" w:rsidRDefault="00DD1772" w:rsidP="00DD1772">
      <w:pPr>
        <w:pStyle w:val="Prrafodelista"/>
        <w:tabs>
          <w:tab w:val="left" w:pos="142"/>
          <w:tab w:val="left" w:pos="284"/>
          <w:tab w:val="left" w:pos="426"/>
        </w:tabs>
        <w:spacing w:before="240" w:after="240"/>
        <w:ind w:left="567" w:right="567"/>
        <w:jc w:val="both"/>
        <w:rPr>
          <w:rFonts w:ascii="Palatino Linotype" w:hAnsi="Palatino Linotype"/>
          <w:i/>
          <w:iCs/>
        </w:rPr>
      </w:pPr>
      <w:r w:rsidRPr="008F5814">
        <w:rPr>
          <w:rFonts w:ascii="Palatino Linotype" w:hAnsi="Palatino Linotype"/>
          <w:i/>
          <w:iCs/>
        </w:rPr>
        <w:t>“</w:t>
      </w:r>
      <w:r w:rsidRPr="008F5814">
        <w:rPr>
          <w:rFonts w:ascii="Palatino Linotype" w:hAnsi="Palatino Linotype"/>
          <w:b/>
          <w:i/>
          <w:iCs/>
        </w:rPr>
        <w:t>Artículo 167.</w:t>
      </w:r>
      <w:r w:rsidRPr="008F5814">
        <w:rPr>
          <w:rFonts w:ascii="Palatino Linotype" w:hAnsi="Palatino Linotype"/>
          <w:i/>
          <w:iCs/>
        </w:rPr>
        <w:t xml:space="preserve"> </w:t>
      </w:r>
      <w:r w:rsidRPr="008F5814">
        <w:rPr>
          <w:rFonts w:ascii="Palatino Linotype" w:hAnsi="Palatino Linotype"/>
          <w:b/>
          <w:i/>
          <w:iCs/>
        </w:rPr>
        <w:t>Cuando las unidades de transparencia determinen la</w:t>
      </w:r>
      <w:r w:rsidRPr="008F5814">
        <w:rPr>
          <w:rFonts w:ascii="Palatino Linotype" w:hAnsi="Palatino Linotype"/>
          <w:i/>
          <w:iCs/>
        </w:rPr>
        <w:t xml:space="preserve"> notoria </w:t>
      </w:r>
      <w:r w:rsidRPr="008F5814">
        <w:rPr>
          <w:rFonts w:ascii="Palatino Linotype" w:hAnsi="Palatino Linotype"/>
          <w:b/>
          <w:i/>
          <w:iCs/>
        </w:rPr>
        <w:t>incompetencia por parte de los sujetos obligados</w:t>
      </w:r>
      <w:r w:rsidRPr="008F5814">
        <w:rPr>
          <w:rFonts w:ascii="Palatino Linotype" w:hAnsi="Palatino Linotype"/>
          <w:i/>
          <w:iCs/>
        </w:rPr>
        <w:t xml:space="preserve">, dentro del ámbito de aplicación, para atender la solicitud de acceso a la información, </w:t>
      </w:r>
      <w:r w:rsidRPr="008F5814">
        <w:rPr>
          <w:rFonts w:ascii="Palatino Linotype" w:hAnsi="Palatino Linotype"/>
          <w:b/>
          <w:i/>
          <w:iCs/>
        </w:rPr>
        <w:t>deberán comunicarlo al solicitante, dentro de los tres días hábiles posteriores a la recepción de la solicitud y, en su caso orientar al solicitante, el o los sujetos obligados competentes.</w:t>
      </w:r>
      <w:r w:rsidRPr="008F5814">
        <w:rPr>
          <w:rFonts w:ascii="Palatino Linotype" w:hAnsi="Palatino Linotype"/>
          <w:i/>
          <w:iCs/>
        </w:rPr>
        <w:t xml:space="preserve"> </w:t>
      </w:r>
    </w:p>
    <w:p w14:paraId="121059C4" w14:textId="77777777" w:rsidR="00DD1772" w:rsidRPr="008F5814" w:rsidRDefault="00DD1772" w:rsidP="00DD1772">
      <w:pPr>
        <w:pStyle w:val="Prrafodelista"/>
        <w:tabs>
          <w:tab w:val="left" w:pos="142"/>
          <w:tab w:val="left" w:pos="284"/>
          <w:tab w:val="left" w:pos="426"/>
        </w:tabs>
        <w:spacing w:before="240" w:after="240"/>
        <w:ind w:left="567" w:right="567"/>
        <w:jc w:val="both"/>
        <w:rPr>
          <w:rFonts w:ascii="Palatino Linotype" w:hAnsi="Palatino Linotype"/>
          <w:i/>
          <w:iCs/>
        </w:rPr>
      </w:pPr>
      <w:r w:rsidRPr="008F5814">
        <w:rPr>
          <w:rFonts w:ascii="Palatino Linotype" w:hAnsi="Palatino Linotype"/>
          <w:i/>
          <w:iCs/>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18507924" w14:textId="74E5F185" w:rsidR="00DD1772" w:rsidRPr="008F5814" w:rsidRDefault="00DD1772" w:rsidP="00DD1772">
      <w:pPr>
        <w:pStyle w:val="Prrafodelista"/>
        <w:tabs>
          <w:tab w:val="left" w:pos="142"/>
          <w:tab w:val="left" w:pos="284"/>
          <w:tab w:val="left" w:pos="426"/>
        </w:tabs>
        <w:spacing w:before="240" w:after="240"/>
        <w:ind w:left="567" w:right="567"/>
        <w:jc w:val="both"/>
        <w:rPr>
          <w:rFonts w:ascii="Palatino Linotype" w:hAnsi="Palatino Linotype"/>
          <w:i/>
          <w:iCs/>
        </w:rPr>
      </w:pPr>
      <w:r w:rsidRPr="008F5814">
        <w:rPr>
          <w:rFonts w:ascii="Palatino Linotype" w:hAnsi="Palatino Linotype"/>
          <w:b/>
          <w:i/>
          <w:iCs/>
        </w:rPr>
        <w:t>Si transcurrido el plazo señalado en el primer párrafo de este artículo, el sujeto obligado no declina la competencia en los términos establecidos, podrá canalizar la solicitud ante el sujeto obligado competente.</w:t>
      </w:r>
      <w:r w:rsidRPr="008F5814">
        <w:rPr>
          <w:rFonts w:ascii="Palatino Linotype" w:hAnsi="Palatino Linotype"/>
          <w:i/>
          <w:iCs/>
        </w:rPr>
        <w:t>”</w:t>
      </w:r>
    </w:p>
    <w:p w14:paraId="346F833D" w14:textId="77777777" w:rsidR="00DD1772" w:rsidRPr="008F5814" w:rsidRDefault="00DD1772" w:rsidP="00DD1772">
      <w:pPr>
        <w:pStyle w:val="Prrafodelista"/>
        <w:tabs>
          <w:tab w:val="left" w:pos="142"/>
          <w:tab w:val="left" w:pos="284"/>
          <w:tab w:val="left" w:pos="426"/>
        </w:tabs>
        <w:spacing w:before="240" w:after="240" w:line="276" w:lineRule="auto"/>
        <w:ind w:left="567" w:right="567"/>
        <w:jc w:val="both"/>
        <w:rPr>
          <w:rFonts w:ascii="Palatino Linotype" w:hAnsi="Palatino Linotype"/>
        </w:rPr>
      </w:pPr>
    </w:p>
    <w:p w14:paraId="5415827E" w14:textId="77777777" w:rsidR="00DD1772" w:rsidRPr="008F5814" w:rsidRDefault="00DD1772" w:rsidP="00DD1772">
      <w:pPr>
        <w:pStyle w:val="Prrafodelista"/>
        <w:spacing w:line="360" w:lineRule="auto"/>
        <w:ind w:left="0"/>
        <w:jc w:val="both"/>
        <w:rPr>
          <w:rFonts w:ascii="Palatino Linotype" w:hAnsi="Palatino Linotype" w:cs="Arial"/>
          <w:sz w:val="24"/>
          <w:lang w:val="es-ES" w:eastAsia="es-ES"/>
        </w:rPr>
      </w:pPr>
    </w:p>
    <w:p w14:paraId="7E675756" w14:textId="565FA0E2" w:rsidR="00DD1772" w:rsidRPr="008F5814" w:rsidRDefault="007F527E" w:rsidP="007E1D86">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hAnsi="Palatino Linotype" w:cs="Arial"/>
          <w:sz w:val="24"/>
          <w:lang w:val="es-ES" w:eastAsia="es-ES"/>
        </w:rPr>
        <w:t xml:space="preserve">De tal forma, </w:t>
      </w:r>
      <w:r w:rsidRPr="008F5814">
        <w:rPr>
          <w:rFonts w:ascii="Palatino Linotype" w:hAnsi="Palatino Linotype" w:cs="Arial"/>
          <w:sz w:val="24"/>
        </w:rPr>
        <w:t xml:space="preserve">se advierte que, una vez recibida una solicitud de información, el </w:t>
      </w:r>
      <w:r w:rsidRPr="008F5814">
        <w:rPr>
          <w:rFonts w:ascii="Palatino Linotype" w:hAnsi="Palatino Linotype" w:cs="Arial"/>
          <w:b/>
          <w:bCs/>
          <w:sz w:val="24"/>
        </w:rPr>
        <w:t>SUJETO OBLIGADO</w:t>
      </w:r>
      <w:r w:rsidRPr="008F5814">
        <w:rPr>
          <w:rFonts w:ascii="Palatino Linotype" w:hAnsi="Palatino Linotype" w:cs="Arial"/>
          <w:sz w:val="24"/>
        </w:rPr>
        <w:t xml:space="preserve"> debe determinar que es incompetente para para poseer, generar o administrar lo solicitado, dentro de los primeros tres (03) días posteriores a la recepción de la solicitud, deberá hacerlo del conocimiento del Particular y, orientarlo sobre el Sujeto Obligado competente para atender lo requerido.</w:t>
      </w:r>
    </w:p>
    <w:p w14:paraId="468F2AE4" w14:textId="77777777" w:rsidR="007F527E" w:rsidRPr="008F5814" w:rsidRDefault="007F527E" w:rsidP="007F527E">
      <w:pPr>
        <w:pStyle w:val="Prrafodelista"/>
        <w:spacing w:line="360" w:lineRule="auto"/>
        <w:ind w:left="0"/>
        <w:jc w:val="both"/>
        <w:rPr>
          <w:rFonts w:ascii="Palatino Linotype" w:hAnsi="Palatino Linotype" w:cs="Arial"/>
          <w:sz w:val="24"/>
          <w:lang w:val="es-ES" w:eastAsia="es-ES"/>
        </w:rPr>
      </w:pPr>
    </w:p>
    <w:p w14:paraId="3BA76EFE" w14:textId="38B55A1D" w:rsidR="00DD1772" w:rsidRPr="008F5814" w:rsidRDefault="007F527E" w:rsidP="007E1D86">
      <w:pPr>
        <w:pStyle w:val="Prrafodelista"/>
        <w:numPr>
          <w:ilvl w:val="0"/>
          <w:numId w:val="1"/>
        </w:numPr>
        <w:spacing w:line="360" w:lineRule="auto"/>
        <w:ind w:left="0" w:firstLine="0"/>
        <w:jc w:val="both"/>
        <w:rPr>
          <w:rFonts w:ascii="Palatino Linotype" w:hAnsi="Palatino Linotype" w:cs="Arial"/>
          <w:sz w:val="24"/>
          <w:lang w:val="es-ES" w:eastAsia="es-ES"/>
        </w:rPr>
      </w:pPr>
      <w:r w:rsidRPr="008F5814">
        <w:rPr>
          <w:rFonts w:ascii="Palatino Linotype" w:hAnsi="Palatino Linotype" w:cs="Arial"/>
          <w:sz w:val="24"/>
          <w:lang w:val="es-ES" w:eastAsia="es-ES"/>
        </w:rPr>
        <w:t xml:space="preserve">En </w:t>
      </w:r>
      <w:r w:rsidRPr="008F5814">
        <w:rPr>
          <w:rFonts w:ascii="Palatino Linotype" w:hAnsi="Palatino Linotype" w:cs="Arial"/>
          <w:sz w:val="24"/>
        </w:rPr>
        <w:t xml:space="preserve">el presente asunto, de constancias de autos que obran en los expedientes electrónicos acumulados del </w:t>
      </w:r>
      <w:r w:rsidRPr="008F5814">
        <w:rPr>
          <w:rFonts w:ascii="Palatino Linotype" w:hAnsi="Palatino Linotype" w:cs="Arial"/>
          <w:i/>
          <w:sz w:val="24"/>
        </w:rPr>
        <w:t>SAIMEX</w:t>
      </w:r>
      <w:r w:rsidRPr="008F5814">
        <w:rPr>
          <w:rFonts w:ascii="Palatino Linotype" w:hAnsi="Palatino Linotype" w:cs="Arial"/>
          <w:sz w:val="24"/>
        </w:rPr>
        <w:t xml:space="preserve">, se aprecia que el Particular promovió su solicitud de información el treinta y uno (31) de agosto de dos mil veintidós y, el </w:t>
      </w:r>
      <w:r w:rsidRPr="008F5814">
        <w:rPr>
          <w:rFonts w:ascii="Palatino Linotype" w:hAnsi="Palatino Linotype" w:cs="Arial"/>
          <w:b/>
          <w:sz w:val="24"/>
        </w:rPr>
        <w:t>SUJETO OBLIGADO</w:t>
      </w:r>
      <w:r w:rsidRPr="008F5814">
        <w:rPr>
          <w:rFonts w:ascii="Palatino Linotype" w:hAnsi="Palatino Linotype" w:cs="Arial"/>
          <w:sz w:val="24"/>
        </w:rPr>
        <w:t>, declaró su incompetencia el cinco (05) de septiembre de septiembre de dos mil veintidós; es decir al tercer día de haber recibido el requerimiento de acceso a la información pública.</w:t>
      </w:r>
    </w:p>
    <w:p w14:paraId="3F9E34B3" w14:textId="77777777" w:rsidR="00DD1772" w:rsidRPr="008F5814" w:rsidRDefault="00DD1772" w:rsidP="007F527E">
      <w:pPr>
        <w:pStyle w:val="Prrafodelista"/>
        <w:spacing w:line="360" w:lineRule="auto"/>
        <w:ind w:left="0"/>
        <w:jc w:val="both"/>
        <w:rPr>
          <w:rFonts w:ascii="Palatino Linotype" w:hAnsi="Palatino Linotype" w:cs="Arial"/>
          <w:sz w:val="24"/>
          <w:lang w:val="es-ES" w:eastAsia="es-ES"/>
        </w:rPr>
      </w:pPr>
    </w:p>
    <w:p w14:paraId="5E8C8636" w14:textId="1E2D0ED7" w:rsidR="007F527E" w:rsidRPr="008F5814" w:rsidRDefault="007F527E" w:rsidP="007E1D86">
      <w:pPr>
        <w:pStyle w:val="Prrafodelista"/>
        <w:numPr>
          <w:ilvl w:val="0"/>
          <w:numId w:val="1"/>
        </w:numPr>
        <w:spacing w:line="360" w:lineRule="auto"/>
        <w:ind w:left="0" w:firstLine="0"/>
        <w:jc w:val="both"/>
        <w:rPr>
          <w:rFonts w:ascii="Palatino Linotype" w:hAnsi="Palatino Linotype" w:cs="Arial"/>
          <w:b/>
          <w:bCs/>
          <w:sz w:val="24"/>
          <w:lang w:val="es-ES" w:eastAsia="es-ES"/>
        </w:rPr>
      </w:pPr>
      <w:r w:rsidRPr="008F5814">
        <w:rPr>
          <w:rFonts w:ascii="Palatino Linotype" w:hAnsi="Palatino Linotype" w:cs="Arial"/>
          <w:sz w:val="24"/>
          <w:lang w:val="es-ES" w:eastAsia="es-ES"/>
        </w:rPr>
        <w:t xml:space="preserve">Conforme a lo anterior, </w:t>
      </w:r>
      <w:r w:rsidRPr="008F5814">
        <w:rPr>
          <w:rFonts w:ascii="Palatino Linotype" w:hAnsi="Palatino Linotype" w:cs="Arial"/>
          <w:b/>
          <w:bCs/>
          <w:sz w:val="24"/>
          <w:lang w:val="es-ES" w:eastAsia="es-ES"/>
        </w:rPr>
        <w:t xml:space="preserve">se tiene por atendido este punto de la solicitud de información, sin embargo, </w:t>
      </w:r>
      <w:r w:rsidRPr="008F5814">
        <w:rPr>
          <w:rFonts w:ascii="Palatino Linotype" w:hAnsi="Palatino Linotype"/>
          <w:b/>
          <w:bCs/>
          <w:sz w:val="24"/>
        </w:rPr>
        <w:t xml:space="preserve">se dejan a salvo los derechos del Particular a efecto de </w:t>
      </w:r>
      <w:r w:rsidRPr="008F5814">
        <w:rPr>
          <w:rFonts w:ascii="Palatino Linotype" w:hAnsi="Palatino Linotype"/>
          <w:b/>
          <w:bCs/>
          <w:sz w:val="24"/>
        </w:rPr>
        <w:lastRenderedPageBreak/>
        <w:t>que, de considerarlo oportuno, realice una nueva solicitud de información dirigida a la Secretaría de la Contraloría del Estado de México.</w:t>
      </w:r>
    </w:p>
    <w:p w14:paraId="2BB488B9" w14:textId="77777777" w:rsidR="00FD697E" w:rsidRPr="008F5814" w:rsidRDefault="00FD697E" w:rsidP="007F527E">
      <w:pPr>
        <w:pStyle w:val="Prrafodelista"/>
        <w:spacing w:line="360" w:lineRule="auto"/>
        <w:ind w:left="0"/>
        <w:jc w:val="both"/>
        <w:rPr>
          <w:rFonts w:ascii="Palatino Linotype" w:hAnsi="Palatino Linotype" w:cs="Arial"/>
          <w:sz w:val="24"/>
          <w:lang w:val="es-ES" w:eastAsia="es-ES"/>
        </w:rPr>
      </w:pPr>
    </w:p>
    <w:p w14:paraId="47EDEE9C" w14:textId="2B36C831" w:rsidR="00FD697E" w:rsidRPr="008F5814" w:rsidRDefault="006376E5" w:rsidP="00FD697E">
      <w:pPr>
        <w:pStyle w:val="Prrafodelista"/>
        <w:numPr>
          <w:ilvl w:val="0"/>
          <w:numId w:val="1"/>
        </w:numPr>
        <w:spacing w:line="360" w:lineRule="auto"/>
        <w:ind w:left="0" w:right="-93" w:firstLine="0"/>
        <w:jc w:val="both"/>
        <w:rPr>
          <w:rFonts w:ascii="Palatino Linotype" w:hAnsi="Palatino Linotype" w:cs="Tahoma"/>
          <w:sz w:val="24"/>
        </w:rPr>
      </w:pPr>
      <w:r w:rsidRPr="008F5814">
        <w:rPr>
          <w:rFonts w:ascii="Palatino Linotype" w:hAnsi="Palatino Linotype" w:cs="Tahoma"/>
          <w:sz w:val="24"/>
        </w:rPr>
        <w:t xml:space="preserve">Ahora </w:t>
      </w:r>
      <w:r w:rsidR="00EB1E5D" w:rsidRPr="008F5814">
        <w:rPr>
          <w:rFonts w:ascii="Palatino Linotype" w:hAnsi="Palatino Linotype" w:cs="Tahoma"/>
          <w:sz w:val="24"/>
        </w:rPr>
        <w:t>b</w:t>
      </w:r>
      <w:r w:rsidRPr="008F5814">
        <w:rPr>
          <w:rFonts w:ascii="Palatino Linotype" w:hAnsi="Palatino Linotype" w:cs="Tahoma"/>
          <w:sz w:val="24"/>
        </w:rPr>
        <w:t>ien, de todo lo expuesto anteriormente</w:t>
      </w:r>
      <w:r w:rsidR="00FD697E" w:rsidRPr="008F5814">
        <w:rPr>
          <w:rFonts w:ascii="Palatino Linotype" w:hAnsi="Palatino Linotype" w:cs="Tahoma"/>
          <w:sz w:val="24"/>
        </w:rPr>
        <w:t xml:space="preserve"> se entiende que el Sujeto Obligado atendió la solicitud de acceso a la información, atento a lo establecido en el artículo 12, párrafo segundo, de la Ley de Transparencia y Acceso a la Información Pública del Estado de México y Municipios.</w:t>
      </w:r>
    </w:p>
    <w:p w14:paraId="0DE7A281" w14:textId="77777777" w:rsidR="00FD697E" w:rsidRPr="008F5814" w:rsidRDefault="00FD697E" w:rsidP="00FD697E">
      <w:pPr>
        <w:spacing w:line="360" w:lineRule="auto"/>
        <w:ind w:right="49"/>
        <w:contextualSpacing/>
        <w:jc w:val="both"/>
        <w:rPr>
          <w:rFonts w:ascii="Palatino Linotype" w:hAnsi="Palatino Linotype"/>
          <w:color w:val="000000"/>
          <w:lang w:val="es-ES_tradnl"/>
        </w:rPr>
      </w:pPr>
    </w:p>
    <w:p w14:paraId="0A51DB73" w14:textId="1AFB4F1D" w:rsidR="00FD697E" w:rsidRPr="008F5814" w:rsidRDefault="00FD697E" w:rsidP="00FD697E">
      <w:pPr>
        <w:numPr>
          <w:ilvl w:val="0"/>
          <w:numId w:val="1"/>
        </w:numPr>
        <w:spacing w:line="360" w:lineRule="auto"/>
        <w:ind w:left="0" w:right="49" w:firstLine="0"/>
        <w:contextualSpacing/>
        <w:jc w:val="both"/>
        <w:rPr>
          <w:rFonts w:ascii="Palatino Linotype" w:hAnsi="Palatino Linotype" w:cs="Arial"/>
          <w:b/>
          <w:bCs/>
          <w:color w:val="000000"/>
        </w:rPr>
      </w:pPr>
      <w:r w:rsidRPr="008F5814">
        <w:rPr>
          <w:rFonts w:ascii="Palatino Linotype" w:hAnsi="Palatino Linotype" w:cs="Arial"/>
          <w:color w:val="000000"/>
        </w:rPr>
        <w:t xml:space="preserve">Es así, que con fundamento en el artículo 186, fracción II, de la Ley de Transparencia y Acceso a la Información Pública del Estado de México y Municipios, este Instituto considera procedente </w:t>
      </w:r>
      <w:r w:rsidRPr="008F5814">
        <w:rPr>
          <w:rFonts w:ascii="Palatino Linotype" w:hAnsi="Palatino Linotype" w:cs="Arial"/>
          <w:b/>
          <w:color w:val="000000"/>
        </w:rPr>
        <w:t xml:space="preserve">CONFIRMAR </w:t>
      </w:r>
      <w:r w:rsidRPr="008F5814">
        <w:rPr>
          <w:rFonts w:ascii="Palatino Linotype" w:hAnsi="Palatino Linotype" w:cs="Arial"/>
          <w:color w:val="000000"/>
        </w:rPr>
        <w:t xml:space="preserve">la respuesta otorgada por el </w:t>
      </w:r>
      <w:r w:rsidR="006376E5" w:rsidRPr="008F5814">
        <w:rPr>
          <w:rFonts w:ascii="Palatino Linotype" w:hAnsi="Palatino Linotype" w:cs="Arial"/>
          <w:b/>
          <w:bCs/>
          <w:color w:val="000000"/>
        </w:rPr>
        <w:t xml:space="preserve">SUJETO OBLIGADO. </w:t>
      </w:r>
    </w:p>
    <w:p w14:paraId="015C812E" w14:textId="77777777" w:rsidR="00FD697E" w:rsidRPr="008F5814" w:rsidRDefault="00FD697E" w:rsidP="00FD697E">
      <w:pPr>
        <w:pStyle w:val="Prrafodelista"/>
        <w:rPr>
          <w:rFonts w:ascii="Palatino Linotype" w:eastAsiaTheme="minorEastAsia" w:hAnsi="Palatino Linotype"/>
          <w:color w:val="000000"/>
          <w:sz w:val="24"/>
          <w:lang w:val="es-ES"/>
        </w:rPr>
      </w:pPr>
    </w:p>
    <w:p w14:paraId="54D4703E" w14:textId="77777777" w:rsidR="00383939" w:rsidRPr="008F5814" w:rsidRDefault="00383939" w:rsidP="00383939">
      <w:pPr>
        <w:pStyle w:val="Prrafodelista"/>
        <w:numPr>
          <w:ilvl w:val="0"/>
          <w:numId w:val="1"/>
        </w:numPr>
        <w:spacing w:line="360" w:lineRule="auto"/>
        <w:ind w:left="0" w:firstLine="0"/>
        <w:jc w:val="both"/>
        <w:rPr>
          <w:rFonts w:ascii="Palatino Linotype" w:hAnsi="Palatino Linotype" w:cs="Arial"/>
          <w:sz w:val="36"/>
          <w:lang w:val="es-ES" w:eastAsia="es-ES"/>
        </w:rPr>
      </w:pPr>
      <w:r w:rsidRPr="008F5814">
        <w:rPr>
          <w:rFonts w:ascii="Palatino Linotype" w:eastAsiaTheme="minorEastAsia" w:hAnsi="Palatino Linotype"/>
          <w:color w:val="000000"/>
          <w:sz w:val="24"/>
          <w:lang w:val="es-ES"/>
        </w:rPr>
        <w:t xml:space="preserve">Por lo anteriormente expuesto y fundado, este </w:t>
      </w:r>
      <w:r w:rsidRPr="008F5814">
        <w:rPr>
          <w:rFonts w:ascii="Palatino Linotype" w:eastAsiaTheme="minorEastAsia" w:hAnsi="Palatino Linotype"/>
          <w:b/>
          <w:bCs/>
          <w:color w:val="000000"/>
          <w:sz w:val="24"/>
          <w:lang w:val="es-ES"/>
        </w:rPr>
        <w:t>ÓRGANO GARANTE</w:t>
      </w:r>
      <w:r w:rsidRPr="008F5814">
        <w:rPr>
          <w:rFonts w:ascii="Palatino Linotype" w:eastAsiaTheme="minorEastAsia" w:hAnsi="Palatino Linotype"/>
          <w:color w:val="000000"/>
          <w:sz w:val="24"/>
          <w:lang w:val="es-ES"/>
        </w:rPr>
        <w:t xml:space="preserve"> emite los siguientes: </w:t>
      </w:r>
    </w:p>
    <w:p w14:paraId="74E2CCA5" w14:textId="77777777" w:rsidR="00383939" w:rsidRPr="008F5814" w:rsidRDefault="00383939" w:rsidP="00383939">
      <w:pPr>
        <w:pStyle w:val="Prrafodelista"/>
        <w:spacing w:line="360" w:lineRule="auto"/>
        <w:ind w:left="0"/>
        <w:jc w:val="both"/>
        <w:rPr>
          <w:rFonts w:ascii="Palatino Linotype" w:hAnsi="Palatino Linotype" w:cs="Arial"/>
          <w:sz w:val="36"/>
          <w:lang w:val="es-ES" w:eastAsia="es-ES"/>
        </w:rPr>
      </w:pPr>
    </w:p>
    <w:p w14:paraId="3BD1BE3E" w14:textId="77777777" w:rsidR="00383939" w:rsidRPr="008F5814" w:rsidRDefault="00383939" w:rsidP="00383939">
      <w:pPr>
        <w:keepNext/>
        <w:keepLines/>
        <w:spacing w:line="360" w:lineRule="auto"/>
        <w:jc w:val="center"/>
        <w:outlineLvl w:val="0"/>
        <w:rPr>
          <w:rFonts w:ascii="Palatino Linotype" w:hAnsi="Palatino Linotype" w:cstheme="majorBidi"/>
          <w:b/>
          <w:bCs/>
          <w:lang w:val="es-ES_tradnl" w:eastAsia="es-ES"/>
        </w:rPr>
      </w:pPr>
      <w:bookmarkStart w:id="10" w:name="_Toc66992248"/>
      <w:r w:rsidRPr="008F5814">
        <w:rPr>
          <w:rFonts w:ascii="Palatino Linotype" w:hAnsi="Palatino Linotype" w:cstheme="majorBidi"/>
          <w:b/>
          <w:bCs/>
          <w:lang w:val="es-ES_tradnl" w:eastAsia="es-ES"/>
        </w:rPr>
        <w:t>R E S O L U T I V O S</w:t>
      </w:r>
      <w:bookmarkEnd w:id="10"/>
    </w:p>
    <w:p w14:paraId="787C245D" w14:textId="77777777" w:rsidR="00383939" w:rsidRPr="008F5814" w:rsidRDefault="00383939" w:rsidP="00383939">
      <w:pPr>
        <w:shd w:val="clear" w:color="auto" w:fill="FFFFFF"/>
        <w:spacing w:line="360" w:lineRule="auto"/>
        <w:contextualSpacing/>
        <w:jc w:val="both"/>
        <w:rPr>
          <w:rFonts w:ascii="Palatino Linotype" w:eastAsiaTheme="minorEastAsia" w:hAnsi="Palatino Linotype" w:cs="Arial"/>
          <w:lang w:val="es-ES_tradnl" w:eastAsia="es-ES"/>
        </w:rPr>
      </w:pPr>
    </w:p>
    <w:p w14:paraId="4D8C0DCD" w14:textId="50C6B694" w:rsidR="00383939" w:rsidRPr="008F5814" w:rsidRDefault="00383939" w:rsidP="00383939">
      <w:pPr>
        <w:spacing w:line="360" w:lineRule="auto"/>
        <w:jc w:val="both"/>
        <w:rPr>
          <w:rFonts w:ascii="Palatino Linotype" w:eastAsiaTheme="minorEastAsia" w:hAnsi="Palatino Linotype" w:cs="Arial"/>
          <w:bCs/>
          <w:lang w:val="es-ES_tradnl" w:eastAsia="es-ES"/>
        </w:rPr>
      </w:pPr>
      <w:r w:rsidRPr="008F5814">
        <w:rPr>
          <w:rFonts w:ascii="Palatino Linotype" w:hAnsi="Palatino Linotype" w:cs="Arial"/>
          <w:b/>
          <w:lang w:val="es-ES_tradnl" w:eastAsia="es-ES"/>
        </w:rPr>
        <w:t xml:space="preserve">PRIMERO. </w:t>
      </w:r>
      <w:r w:rsidRPr="008F5814">
        <w:rPr>
          <w:rFonts w:ascii="Palatino Linotype" w:hAnsi="Palatino Linotype" w:cs="Arial"/>
          <w:lang w:val="es-ES_tradnl" w:eastAsia="es-ES"/>
        </w:rPr>
        <w:t>Resultan infundadas las</w:t>
      </w:r>
      <w:r w:rsidRPr="008F5814">
        <w:rPr>
          <w:rFonts w:ascii="Palatino Linotype" w:hAnsi="Palatino Linotype" w:cs="Arial"/>
          <w:b/>
          <w:lang w:val="es-ES_tradnl" w:eastAsia="es-ES"/>
        </w:rPr>
        <w:t xml:space="preserve"> </w:t>
      </w:r>
      <w:r w:rsidRPr="008F5814">
        <w:rPr>
          <w:rFonts w:ascii="Palatino Linotype" w:hAnsi="Palatino Linotype" w:cs="Arial"/>
          <w:lang w:val="es-ES" w:eastAsia="es-ES"/>
        </w:rPr>
        <w:t xml:space="preserve">razones o motivos de inconformidad hechos valer </w:t>
      </w:r>
      <w:r w:rsidRPr="008F5814">
        <w:rPr>
          <w:rFonts w:ascii="Palatino Linotype" w:eastAsia="Calibri" w:hAnsi="Palatino Linotype" w:cs="Arial"/>
          <w:lang w:val="es-ES" w:eastAsia="es-ES"/>
        </w:rPr>
        <w:t xml:space="preserve">en el recurso de revisión </w:t>
      </w:r>
      <w:r w:rsidR="006376E5" w:rsidRPr="008F5814">
        <w:rPr>
          <w:rFonts w:ascii="Palatino Linotype" w:eastAsiaTheme="minorEastAsia" w:hAnsi="Palatino Linotype" w:cs="Arial"/>
          <w:b/>
          <w:bCs/>
          <w:lang w:val="es-ES" w:eastAsia="es-ES"/>
        </w:rPr>
        <w:t>15023</w:t>
      </w:r>
      <w:r w:rsidR="00FD697E" w:rsidRPr="008F5814">
        <w:rPr>
          <w:rFonts w:ascii="Palatino Linotype" w:eastAsiaTheme="minorEastAsia" w:hAnsi="Palatino Linotype" w:cs="Arial"/>
          <w:b/>
          <w:bCs/>
          <w:lang w:val="es-ES_tradnl" w:eastAsia="es-ES"/>
        </w:rPr>
        <w:t>/INFOEM/IP/RR/202</w:t>
      </w:r>
      <w:r w:rsidR="006376E5" w:rsidRPr="008F5814">
        <w:rPr>
          <w:rFonts w:ascii="Palatino Linotype" w:eastAsiaTheme="minorEastAsia" w:hAnsi="Palatino Linotype" w:cs="Arial"/>
          <w:b/>
          <w:bCs/>
          <w:lang w:val="es-ES_tradnl" w:eastAsia="es-ES"/>
        </w:rPr>
        <w:t>2</w:t>
      </w:r>
      <w:r w:rsidRPr="008F5814">
        <w:rPr>
          <w:rFonts w:ascii="Palatino Linotype" w:eastAsiaTheme="minorEastAsia" w:hAnsi="Palatino Linotype" w:cs="Arial"/>
          <w:b/>
          <w:bCs/>
          <w:lang w:val="es-ES_tradnl" w:eastAsia="es-ES"/>
        </w:rPr>
        <w:t xml:space="preserve">, </w:t>
      </w:r>
      <w:r w:rsidRPr="008F5814">
        <w:rPr>
          <w:rFonts w:ascii="Palatino Linotype" w:eastAsiaTheme="minorEastAsia" w:hAnsi="Palatino Linotype" w:cs="Arial"/>
          <w:bCs/>
          <w:lang w:val="es-ES_tradnl" w:eastAsia="es-ES"/>
        </w:rPr>
        <w:t xml:space="preserve">en términos del </w:t>
      </w:r>
      <w:r w:rsidRPr="008F5814">
        <w:rPr>
          <w:rFonts w:ascii="Palatino Linotype" w:eastAsiaTheme="minorEastAsia" w:hAnsi="Palatino Linotype" w:cs="Arial"/>
          <w:b/>
          <w:bCs/>
          <w:lang w:val="es-ES_tradnl" w:eastAsia="es-ES"/>
        </w:rPr>
        <w:t>Considerando</w:t>
      </w:r>
      <w:r w:rsidRPr="008F5814">
        <w:rPr>
          <w:rFonts w:ascii="Palatino Linotype" w:eastAsiaTheme="minorEastAsia" w:hAnsi="Palatino Linotype" w:cs="Arial"/>
          <w:bCs/>
          <w:lang w:val="es-ES_tradnl" w:eastAsia="es-ES"/>
        </w:rPr>
        <w:t xml:space="preserve"> </w:t>
      </w:r>
      <w:r w:rsidRPr="008F5814">
        <w:rPr>
          <w:rFonts w:ascii="Palatino Linotype" w:eastAsiaTheme="minorEastAsia" w:hAnsi="Palatino Linotype" w:cs="Arial"/>
          <w:b/>
          <w:bCs/>
          <w:lang w:val="es-ES_tradnl" w:eastAsia="es-ES"/>
        </w:rPr>
        <w:t>CUARTO</w:t>
      </w:r>
      <w:r w:rsidRPr="008F5814">
        <w:rPr>
          <w:rFonts w:ascii="Palatino Linotype" w:eastAsiaTheme="minorEastAsia" w:hAnsi="Palatino Linotype" w:cs="Arial"/>
          <w:bCs/>
          <w:lang w:val="es-ES_tradnl" w:eastAsia="es-ES"/>
        </w:rPr>
        <w:t xml:space="preserve"> de la presente resolución.</w:t>
      </w:r>
    </w:p>
    <w:p w14:paraId="10FA61CB" w14:textId="77777777" w:rsidR="00383939" w:rsidRPr="008F5814" w:rsidRDefault="00383939" w:rsidP="00383939">
      <w:pPr>
        <w:spacing w:line="360" w:lineRule="auto"/>
        <w:jc w:val="both"/>
        <w:rPr>
          <w:rFonts w:ascii="Palatino Linotype" w:hAnsi="Palatino Linotype"/>
          <w:lang w:val="es-ES_tradnl" w:eastAsia="es-ES"/>
        </w:rPr>
      </w:pPr>
    </w:p>
    <w:p w14:paraId="708666EF" w14:textId="16C4B91F" w:rsidR="00383939" w:rsidRPr="008F5814" w:rsidRDefault="00383939" w:rsidP="00383939">
      <w:pPr>
        <w:spacing w:line="360" w:lineRule="auto"/>
        <w:jc w:val="both"/>
        <w:rPr>
          <w:rFonts w:ascii="Palatino Linotype" w:eastAsia="Calibri" w:hAnsi="Palatino Linotype" w:cs="Arial"/>
          <w:lang w:val="es-ES" w:eastAsia="es-ES"/>
        </w:rPr>
      </w:pPr>
      <w:r w:rsidRPr="008F5814">
        <w:rPr>
          <w:rFonts w:ascii="Palatino Linotype" w:eastAsiaTheme="minorEastAsia" w:hAnsi="Palatino Linotype"/>
          <w:b/>
          <w:lang w:val="es-ES_tradnl" w:eastAsia="es-ES"/>
        </w:rPr>
        <w:t>SEGUNDO.</w:t>
      </w:r>
      <w:r w:rsidRPr="008F5814">
        <w:rPr>
          <w:rFonts w:ascii="Palatino Linotype" w:eastAsiaTheme="majorEastAsia" w:hAnsi="Palatino Linotype" w:cstheme="majorBidi"/>
          <w:b/>
          <w:color w:val="2E74B5" w:themeColor="accent1" w:themeShade="BF"/>
          <w:lang w:val="es-ES_tradnl" w:eastAsia="es-ES"/>
        </w:rPr>
        <w:t xml:space="preserve"> </w:t>
      </w:r>
      <w:r w:rsidRPr="008F5814">
        <w:rPr>
          <w:rFonts w:ascii="Palatino Linotype" w:eastAsia="Calibri" w:hAnsi="Palatino Linotype" w:cs="Arial"/>
          <w:lang w:val="es-ES" w:eastAsia="es-ES"/>
        </w:rPr>
        <w:t>Se</w:t>
      </w:r>
      <w:r w:rsidRPr="008F5814">
        <w:rPr>
          <w:rFonts w:ascii="Palatino Linotype" w:eastAsia="Calibri" w:hAnsi="Palatino Linotype" w:cs="Arial"/>
          <w:b/>
          <w:lang w:val="es-ES" w:eastAsia="es-ES"/>
        </w:rPr>
        <w:t xml:space="preserve"> CONFIRMA </w:t>
      </w:r>
      <w:r w:rsidR="00187499" w:rsidRPr="008F5814">
        <w:rPr>
          <w:rFonts w:ascii="Palatino Linotype" w:eastAsia="Calibri" w:hAnsi="Palatino Linotype" w:cs="Arial"/>
          <w:lang w:val="es-ES" w:eastAsia="es-ES"/>
        </w:rPr>
        <w:t>la respuesta emitida por el</w:t>
      </w:r>
      <w:r w:rsidRPr="008F5814">
        <w:rPr>
          <w:rFonts w:ascii="Palatino Linotype" w:eastAsia="Calibri" w:hAnsi="Palatino Linotype" w:cs="Arial"/>
          <w:lang w:val="es-ES" w:eastAsia="es-ES"/>
        </w:rPr>
        <w:t xml:space="preserve"> </w:t>
      </w:r>
      <w:r w:rsidR="00FD697E" w:rsidRPr="008F5814">
        <w:rPr>
          <w:rFonts w:ascii="Palatino Linotype" w:eastAsiaTheme="minorEastAsia" w:hAnsi="Palatino Linotype" w:cs="Arial"/>
          <w:b/>
          <w:lang w:val="es-ES_tradnl" w:eastAsia="es-ES"/>
        </w:rPr>
        <w:t xml:space="preserve">Ayuntamiento de </w:t>
      </w:r>
      <w:r w:rsidR="006376E5" w:rsidRPr="008F5814">
        <w:rPr>
          <w:rFonts w:ascii="Palatino Linotype" w:eastAsiaTheme="minorEastAsia" w:hAnsi="Palatino Linotype" w:cs="Arial"/>
          <w:b/>
          <w:lang w:val="es-ES_tradnl" w:eastAsia="es-ES"/>
        </w:rPr>
        <w:t xml:space="preserve">Toluca </w:t>
      </w:r>
      <w:r w:rsidRPr="008F5814">
        <w:rPr>
          <w:rFonts w:ascii="Palatino Linotype" w:eastAsia="Calibri" w:hAnsi="Palatino Linotype" w:cs="Arial"/>
          <w:lang w:val="es-ES" w:eastAsia="es-ES"/>
        </w:rPr>
        <w:t xml:space="preserve">a la solicitud </w:t>
      </w:r>
      <w:r w:rsidR="00684F8A" w:rsidRPr="008F5814">
        <w:rPr>
          <w:rFonts w:ascii="Palatino Linotype" w:hAnsi="Palatino Linotype"/>
          <w:b/>
          <w:bCs/>
        </w:rPr>
        <w:t>0</w:t>
      </w:r>
      <w:r w:rsidR="006376E5" w:rsidRPr="008F5814">
        <w:rPr>
          <w:rFonts w:ascii="Palatino Linotype" w:hAnsi="Palatino Linotype"/>
          <w:b/>
          <w:bCs/>
        </w:rPr>
        <w:t>1849</w:t>
      </w:r>
      <w:r w:rsidR="00684F8A" w:rsidRPr="008F5814">
        <w:rPr>
          <w:rFonts w:ascii="Palatino Linotype" w:hAnsi="Palatino Linotype"/>
          <w:b/>
          <w:bCs/>
        </w:rPr>
        <w:t>/</w:t>
      </w:r>
      <w:r w:rsidR="006376E5" w:rsidRPr="008F5814">
        <w:rPr>
          <w:rFonts w:ascii="Palatino Linotype" w:hAnsi="Palatino Linotype"/>
          <w:b/>
          <w:bCs/>
        </w:rPr>
        <w:t>TOLUCA</w:t>
      </w:r>
      <w:r w:rsidR="00684F8A" w:rsidRPr="008F5814">
        <w:rPr>
          <w:rFonts w:ascii="Palatino Linotype" w:hAnsi="Palatino Linotype"/>
          <w:b/>
          <w:bCs/>
        </w:rPr>
        <w:t>/IP/202</w:t>
      </w:r>
      <w:r w:rsidR="006376E5" w:rsidRPr="008F5814">
        <w:rPr>
          <w:rFonts w:ascii="Palatino Linotype" w:hAnsi="Palatino Linotype"/>
          <w:b/>
          <w:bCs/>
        </w:rPr>
        <w:t>2</w:t>
      </w:r>
      <w:r w:rsidRPr="008F5814">
        <w:rPr>
          <w:rFonts w:ascii="Palatino Linotype" w:eastAsia="Calibri" w:hAnsi="Palatino Linotype" w:cs="Arial"/>
          <w:b/>
          <w:lang w:val="es-ES" w:eastAsia="es-ES"/>
        </w:rPr>
        <w:t>.</w:t>
      </w:r>
      <w:r w:rsidRPr="008F5814">
        <w:rPr>
          <w:rFonts w:ascii="Palatino Linotype" w:eastAsia="Calibri" w:hAnsi="Palatino Linotype" w:cs="Arial"/>
          <w:lang w:val="es-ES" w:eastAsia="es-ES"/>
        </w:rPr>
        <w:t xml:space="preserve"> </w:t>
      </w:r>
    </w:p>
    <w:p w14:paraId="6F27D5E2" w14:textId="77777777" w:rsidR="00383939" w:rsidRPr="008F5814" w:rsidRDefault="00383939" w:rsidP="00383939">
      <w:pPr>
        <w:spacing w:line="360" w:lineRule="auto"/>
        <w:jc w:val="both"/>
        <w:rPr>
          <w:rFonts w:ascii="Palatino Linotype" w:eastAsia="Calibri" w:hAnsi="Palatino Linotype" w:cs="Arial"/>
          <w:lang w:val="es-ES" w:eastAsia="es-ES"/>
        </w:rPr>
      </w:pPr>
    </w:p>
    <w:p w14:paraId="66453111" w14:textId="77777777" w:rsidR="00383939" w:rsidRPr="008F5814" w:rsidRDefault="00383939" w:rsidP="00383939">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8F5814">
        <w:rPr>
          <w:rFonts w:ascii="Palatino Linotype" w:eastAsia="Palatino Linotype" w:hAnsi="Palatino Linotype" w:cs="Palatino Linotype"/>
          <w:b/>
          <w:lang w:val="es-ES_tradnl" w:eastAsia="es-ES"/>
        </w:rPr>
        <w:t xml:space="preserve">TERCERO. REMÍTASE, </w:t>
      </w:r>
      <w:r w:rsidRPr="008F5814">
        <w:rPr>
          <w:rFonts w:ascii="Palatino Linotype" w:eastAsia="Palatino Linotype" w:hAnsi="Palatino Linotype" w:cs="Palatino Linotype"/>
          <w:lang w:val="es-ES_tradnl" w:eastAsia="es-ES"/>
        </w:rPr>
        <w:t xml:space="preserve">vía Sistema de Acceso a la Información </w:t>
      </w:r>
      <w:proofErr w:type="gramStart"/>
      <w:r w:rsidRPr="008F5814">
        <w:rPr>
          <w:rFonts w:ascii="Palatino Linotype" w:eastAsia="Palatino Linotype" w:hAnsi="Palatino Linotype" w:cs="Palatino Linotype"/>
          <w:lang w:val="es-ES_tradnl" w:eastAsia="es-ES"/>
        </w:rPr>
        <w:t>Mexiquense  (</w:t>
      </w:r>
      <w:proofErr w:type="gramEnd"/>
      <w:r w:rsidRPr="008F5814">
        <w:rPr>
          <w:rFonts w:ascii="Palatino Linotype" w:eastAsia="Palatino Linotype" w:hAnsi="Palatino Linotype" w:cs="Palatino Linotype"/>
          <w:lang w:val="es-ES_tradnl" w:eastAsia="es-ES"/>
        </w:rPr>
        <w:t xml:space="preserve">SAIMEX), la presente resolución al Titular de la Unidad de Transparencia del </w:t>
      </w:r>
      <w:r w:rsidRPr="008F5814">
        <w:rPr>
          <w:rFonts w:ascii="Palatino Linotype" w:eastAsia="Palatino Linotype" w:hAnsi="Palatino Linotype" w:cs="Palatino Linotype"/>
          <w:b/>
          <w:lang w:val="es-ES_tradnl" w:eastAsia="es-ES"/>
        </w:rPr>
        <w:t>SUJETO OBLIGADO.</w:t>
      </w:r>
    </w:p>
    <w:p w14:paraId="07783DA9" w14:textId="77777777" w:rsidR="00383939" w:rsidRPr="008F5814" w:rsidRDefault="00383939" w:rsidP="00383939">
      <w:pPr>
        <w:tabs>
          <w:tab w:val="left" w:pos="8080"/>
        </w:tabs>
        <w:spacing w:line="360" w:lineRule="auto"/>
        <w:ind w:right="49"/>
        <w:contextualSpacing/>
        <w:jc w:val="both"/>
        <w:rPr>
          <w:rFonts w:ascii="Palatino Linotype" w:eastAsia="Palatino Linotype" w:hAnsi="Palatino Linotype" w:cs="Palatino Linotype"/>
          <w:b/>
          <w:lang w:val="es-ES_tradnl" w:eastAsia="es-ES"/>
        </w:rPr>
      </w:pPr>
    </w:p>
    <w:p w14:paraId="2AE21FC3" w14:textId="69798807" w:rsidR="00383939" w:rsidRPr="008F5814" w:rsidRDefault="00383939" w:rsidP="00383939">
      <w:pPr>
        <w:shd w:val="clear" w:color="auto" w:fill="FFFFFF"/>
        <w:spacing w:line="360" w:lineRule="auto"/>
        <w:jc w:val="both"/>
        <w:rPr>
          <w:rFonts w:ascii="Palatino Linotype" w:eastAsiaTheme="minorEastAsia" w:hAnsi="Palatino Linotype"/>
          <w:lang w:val="es-ES_tradnl" w:eastAsia="es-ES"/>
        </w:rPr>
      </w:pPr>
      <w:r w:rsidRPr="008F5814">
        <w:rPr>
          <w:rFonts w:ascii="Palatino Linotype" w:hAnsi="Palatino Linotype" w:cs="Arial"/>
          <w:b/>
          <w:lang w:val="es-ES_tradnl" w:eastAsia="es-ES"/>
        </w:rPr>
        <w:t xml:space="preserve">CUARTO. </w:t>
      </w:r>
      <w:r w:rsidRPr="008F5814">
        <w:rPr>
          <w:rFonts w:ascii="Palatino Linotype" w:hAnsi="Palatino Linotype"/>
          <w:b/>
          <w:bCs/>
          <w:color w:val="222222"/>
          <w:lang w:val="es-ES" w:eastAsia="es-ES"/>
        </w:rPr>
        <w:t>Notifíquese al RECURRENTE</w:t>
      </w:r>
      <w:r w:rsidRPr="008F5814">
        <w:rPr>
          <w:rFonts w:ascii="Palatino Linotype" w:eastAsiaTheme="minorEastAsia" w:hAnsi="Palatino Linotype"/>
          <w:b/>
          <w:lang w:val="es-ES_tradnl" w:eastAsia="es-ES"/>
        </w:rPr>
        <w:t xml:space="preserve"> </w:t>
      </w:r>
      <w:r w:rsidRPr="008F5814">
        <w:rPr>
          <w:rFonts w:ascii="Palatino Linotype" w:eastAsiaTheme="minorEastAsia" w:hAnsi="Palatino Linotype"/>
          <w:lang w:val="es-ES_tradnl" w:eastAsia="es-ES"/>
        </w:rPr>
        <w:t>la presente resolución</w:t>
      </w:r>
      <w:r w:rsidR="006376E5" w:rsidRPr="008F5814">
        <w:rPr>
          <w:rFonts w:ascii="Palatino Linotype" w:eastAsiaTheme="minorEastAsia" w:hAnsi="Palatino Linotype"/>
          <w:lang w:val="es-ES_tradnl" w:eastAsia="es-ES"/>
        </w:rPr>
        <w:t xml:space="preserve"> a través de SAIMEX.</w:t>
      </w:r>
    </w:p>
    <w:p w14:paraId="3FE94B7D" w14:textId="77777777" w:rsidR="00383939" w:rsidRPr="008F5814" w:rsidRDefault="00383939" w:rsidP="00383939">
      <w:pPr>
        <w:shd w:val="clear" w:color="auto" w:fill="FFFFFF"/>
        <w:spacing w:line="360" w:lineRule="auto"/>
        <w:jc w:val="both"/>
        <w:rPr>
          <w:rFonts w:ascii="Palatino Linotype" w:eastAsiaTheme="minorEastAsia" w:hAnsi="Palatino Linotype"/>
          <w:lang w:val="es-ES_tradnl" w:eastAsia="es-ES"/>
        </w:rPr>
      </w:pPr>
    </w:p>
    <w:p w14:paraId="7401D778" w14:textId="77777777" w:rsidR="00383939" w:rsidRPr="008F5814" w:rsidRDefault="00383939" w:rsidP="00383939">
      <w:pPr>
        <w:spacing w:line="360" w:lineRule="auto"/>
        <w:jc w:val="both"/>
        <w:rPr>
          <w:rFonts w:ascii="Palatino Linotype" w:eastAsia="MS Mincho" w:hAnsi="Palatino Linotype"/>
          <w:lang w:val="es-ES" w:eastAsia="es-ES"/>
        </w:rPr>
      </w:pPr>
      <w:r w:rsidRPr="008F5814">
        <w:rPr>
          <w:rFonts w:ascii="Palatino Linotype" w:eastAsia="MS Mincho" w:hAnsi="Palatino Linotype"/>
          <w:b/>
          <w:lang w:eastAsia="es-ES"/>
        </w:rPr>
        <w:t>QUINTO.</w:t>
      </w:r>
      <w:r w:rsidRPr="008F5814">
        <w:rPr>
          <w:rFonts w:ascii="Palatino Linotype" w:eastAsia="MS Mincho" w:hAnsi="Palatino Linotype"/>
          <w:lang w:eastAsia="es-ES"/>
        </w:rPr>
        <w:t xml:space="preserve"> </w:t>
      </w:r>
      <w:r w:rsidRPr="008F5814">
        <w:rPr>
          <w:rFonts w:ascii="Palatino Linotype" w:eastAsia="MS Mincho" w:hAnsi="Palatino Linotype"/>
          <w:lang w:val="es-ES" w:eastAsia="es-ES"/>
        </w:rPr>
        <w:t xml:space="preserve">Se hace del conocimiento del </w:t>
      </w:r>
      <w:r w:rsidRPr="008F5814">
        <w:rPr>
          <w:rFonts w:ascii="Palatino Linotype" w:hAnsi="Palatino Linotype"/>
          <w:b/>
          <w:bCs/>
          <w:color w:val="222222"/>
          <w:lang w:val="es-ES" w:eastAsia="es-ES"/>
        </w:rPr>
        <w:t>RECURRENTE</w:t>
      </w:r>
      <w:r w:rsidRPr="008F5814">
        <w:rPr>
          <w:rFonts w:ascii="Palatino Linotype" w:eastAsiaTheme="minorEastAsia" w:hAnsi="Palatino Linotype"/>
          <w:b/>
          <w:lang w:val="es-ES_tradnl" w:eastAsia="es-ES"/>
        </w:rPr>
        <w:t xml:space="preserve"> </w:t>
      </w:r>
      <w:r w:rsidRPr="008F5814">
        <w:rPr>
          <w:rFonts w:ascii="Palatino Linotype" w:eastAsia="MS Mincho" w:hAnsi="Palatino Linotype"/>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8F5814">
        <w:rPr>
          <w:rFonts w:ascii="Palatino Linotype" w:eastAsia="MS Mincho" w:hAnsi="Palatino Linotype"/>
          <w:bCs/>
          <w:lang w:val="es-ES" w:eastAsia="es-ES"/>
        </w:rPr>
        <w:t>vía juicio de amparo</w:t>
      </w:r>
      <w:r w:rsidRPr="008F5814">
        <w:rPr>
          <w:rFonts w:ascii="Palatino Linotype" w:eastAsia="MS Mincho" w:hAnsi="Palatino Linotype"/>
          <w:lang w:val="es-ES" w:eastAsia="es-ES"/>
        </w:rPr>
        <w:t> en los términos de las leyes aplicables.</w:t>
      </w:r>
    </w:p>
    <w:p w14:paraId="05B4075D" w14:textId="77777777" w:rsidR="00383939" w:rsidRPr="008F5814" w:rsidRDefault="00383939" w:rsidP="00383939">
      <w:pPr>
        <w:shd w:val="clear" w:color="auto" w:fill="FFFFFF"/>
        <w:spacing w:line="360" w:lineRule="auto"/>
        <w:contextualSpacing/>
        <w:jc w:val="both"/>
        <w:rPr>
          <w:rFonts w:ascii="Palatino Linotype" w:eastAsiaTheme="minorEastAsia" w:hAnsi="Palatino Linotype" w:cs="Arial"/>
          <w:lang w:val="es-ES_tradnl" w:eastAsia="es-ES"/>
        </w:rPr>
      </w:pPr>
    </w:p>
    <w:bookmarkEnd w:id="6"/>
    <w:bookmarkEnd w:id="7"/>
    <w:bookmarkEnd w:id="8"/>
    <w:p w14:paraId="668B3C7F" w14:textId="79DC8605" w:rsidR="007F12B6" w:rsidRDefault="007F12B6" w:rsidP="007F12B6">
      <w:pPr>
        <w:spacing w:before="240" w:after="240" w:line="360" w:lineRule="auto"/>
        <w:jc w:val="both"/>
        <w:rPr>
          <w:rFonts w:ascii="Palatino Linotype" w:hAnsi="Palatino Linotype"/>
        </w:rPr>
      </w:pPr>
      <w:r w:rsidRPr="008F5814">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376E5" w:rsidRPr="008F5814">
        <w:rPr>
          <w:rFonts w:ascii="Palatino Linotype" w:hAnsi="Palatino Linotype"/>
        </w:rPr>
        <w:t xml:space="preserve">DÉCIMA PRIMERA </w:t>
      </w:r>
      <w:r w:rsidRPr="008F5814">
        <w:rPr>
          <w:rFonts w:ascii="Palatino Linotype" w:hAnsi="Palatino Linotype"/>
        </w:rPr>
        <w:t xml:space="preserve">SESIÓN ORDINARIA CELEBRADA EL </w:t>
      </w:r>
      <w:r w:rsidR="006376E5" w:rsidRPr="008F5814">
        <w:rPr>
          <w:rFonts w:ascii="Palatino Linotype" w:hAnsi="Palatino Linotype"/>
        </w:rPr>
        <w:t>VEINTI</w:t>
      </w:r>
      <w:r w:rsidR="008F5814" w:rsidRPr="008F5814">
        <w:rPr>
          <w:rFonts w:ascii="Palatino Linotype" w:hAnsi="Palatino Linotype"/>
        </w:rPr>
        <w:t>DÓS</w:t>
      </w:r>
      <w:r w:rsidR="006376E5" w:rsidRPr="008F5814">
        <w:rPr>
          <w:rFonts w:ascii="Palatino Linotype" w:hAnsi="Palatino Linotype"/>
        </w:rPr>
        <w:t xml:space="preserve"> </w:t>
      </w:r>
      <w:r w:rsidRPr="008F5814">
        <w:rPr>
          <w:rFonts w:ascii="Palatino Linotype" w:hAnsi="Palatino Linotype"/>
        </w:rPr>
        <w:t>(</w:t>
      </w:r>
      <w:r w:rsidR="006376E5" w:rsidRPr="008F5814">
        <w:rPr>
          <w:rFonts w:ascii="Palatino Linotype" w:hAnsi="Palatino Linotype"/>
        </w:rPr>
        <w:t>2</w:t>
      </w:r>
      <w:r w:rsidR="008F5814" w:rsidRPr="008F5814">
        <w:rPr>
          <w:rFonts w:ascii="Palatino Linotype" w:hAnsi="Palatino Linotype"/>
        </w:rPr>
        <w:t>2</w:t>
      </w:r>
      <w:r w:rsidRPr="008F5814">
        <w:rPr>
          <w:rFonts w:ascii="Palatino Linotype" w:hAnsi="Palatino Linotype"/>
        </w:rPr>
        <w:t xml:space="preserve">) DE </w:t>
      </w:r>
      <w:r w:rsidR="006376E5" w:rsidRPr="008F5814">
        <w:rPr>
          <w:rFonts w:ascii="Palatino Linotype" w:hAnsi="Palatino Linotype"/>
        </w:rPr>
        <w:t>MARZO</w:t>
      </w:r>
      <w:r w:rsidRPr="008F5814">
        <w:rPr>
          <w:rFonts w:ascii="Palatino Linotype" w:hAnsi="Palatino Linotype"/>
        </w:rPr>
        <w:t xml:space="preserve"> DE DOS MIL VEINTITRÉS, ANTE EL SECRETARIO TÉCNICO DEL PLENO ALEXIS TAPIA RAMÍREZ.</w:t>
      </w:r>
      <w:r w:rsidRPr="00624AAD">
        <w:rPr>
          <w:rFonts w:ascii="Palatino Linotype" w:hAnsi="Palatino Linotype"/>
        </w:rPr>
        <w:t xml:space="preserve"> </w:t>
      </w:r>
    </w:p>
    <w:p w14:paraId="069CB972" w14:textId="77777777" w:rsidR="00383939" w:rsidRPr="00E95235" w:rsidRDefault="00383939" w:rsidP="00383939">
      <w:pPr>
        <w:spacing w:line="360" w:lineRule="auto"/>
        <w:ind w:right="49"/>
        <w:jc w:val="both"/>
        <w:rPr>
          <w:rFonts w:ascii="Palatino Linotype" w:eastAsiaTheme="minorEastAsia" w:hAnsi="Palatino Linotype" w:cs="Arial"/>
          <w:sz w:val="22"/>
          <w:szCs w:val="22"/>
          <w:lang w:val="es-ES_tradnl" w:eastAsia="es-ES"/>
        </w:rPr>
      </w:pPr>
    </w:p>
    <w:p w14:paraId="4582EDB5" w14:textId="77777777" w:rsidR="00383939" w:rsidRPr="00E95235" w:rsidRDefault="00383939" w:rsidP="00383939">
      <w:pPr>
        <w:spacing w:line="360" w:lineRule="auto"/>
        <w:ind w:right="49"/>
        <w:jc w:val="both"/>
        <w:rPr>
          <w:rFonts w:ascii="Palatino Linotype" w:eastAsiaTheme="minorEastAsia" w:hAnsi="Palatino Linotype" w:cs="Arial"/>
          <w:sz w:val="22"/>
          <w:szCs w:val="22"/>
          <w:lang w:val="es-ES_tradnl" w:eastAsia="es-ES"/>
        </w:rPr>
      </w:pPr>
    </w:p>
    <w:p w14:paraId="4AE6016F" w14:textId="77777777" w:rsidR="00383939" w:rsidRPr="00E95235" w:rsidRDefault="00383939" w:rsidP="00383939">
      <w:pPr>
        <w:spacing w:line="360" w:lineRule="auto"/>
        <w:ind w:right="49"/>
        <w:jc w:val="both"/>
        <w:rPr>
          <w:rFonts w:ascii="Palatino Linotype" w:eastAsiaTheme="minorEastAsia" w:hAnsi="Palatino Linotype" w:cs="Arial"/>
          <w:sz w:val="22"/>
          <w:szCs w:val="22"/>
          <w:lang w:val="es-ES_tradnl" w:eastAsia="es-ES"/>
        </w:rPr>
      </w:pPr>
    </w:p>
    <w:p w14:paraId="74D1E081" w14:textId="77777777" w:rsidR="00383939" w:rsidRPr="00E95235" w:rsidRDefault="00383939" w:rsidP="00383939">
      <w:pPr>
        <w:spacing w:line="360" w:lineRule="auto"/>
        <w:rPr>
          <w:rFonts w:ascii="Palatino Linotype" w:hAnsi="Palatino Linotype"/>
          <w:sz w:val="22"/>
          <w:szCs w:val="22"/>
        </w:rPr>
      </w:pPr>
    </w:p>
    <w:p w14:paraId="329EA542" w14:textId="77777777" w:rsidR="00383939" w:rsidRPr="00E95235" w:rsidRDefault="00383939" w:rsidP="00383939">
      <w:pPr>
        <w:spacing w:line="360" w:lineRule="auto"/>
        <w:rPr>
          <w:rFonts w:ascii="Palatino Linotype" w:hAnsi="Palatino Linotype"/>
          <w:sz w:val="22"/>
          <w:szCs w:val="22"/>
        </w:rPr>
      </w:pPr>
    </w:p>
    <w:p w14:paraId="0B369A24" w14:textId="77777777" w:rsidR="00383939" w:rsidRPr="00E95235" w:rsidRDefault="00383939" w:rsidP="00383939">
      <w:pPr>
        <w:spacing w:line="360" w:lineRule="auto"/>
        <w:rPr>
          <w:rFonts w:ascii="Palatino Linotype" w:hAnsi="Palatino Linotype"/>
          <w:sz w:val="22"/>
          <w:szCs w:val="22"/>
        </w:rPr>
      </w:pPr>
    </w:p>
    <w:p w14:paraId="48C3FD4B" w14:textId="77777777" w:rsidR="00383939" w:rsidRPr="00E95235" w:rsidRDefault="00383939" w:rsidP="00383939">
      <w:pPr>
        <w:spacing w:line="360" w:lineRule="auto"/>
        <w:rPr>
          <w:rFonts w:ascii="Palatino Linotype" w:hAnsi="Palatino Linotype"/>
          <w:sz w:val="22"/>
          <w:szCs w:val="22"/>
        </w:rPr>
      </w:pPr>
    </w:p>
    <w:p w14:paraId="21D8F227" w14:textId="77777777" w:rsidR="00383939" w:rsidRPr="00E95235" w:rsidRDefault="00383939" w:rsidP="00383939">
      <w:pPr>
        <w:spacing w:line="360" w:lineRule="auto"/>
        <w:rPr>
          <w:rFonts w:ascii="Palatino Linotype" w:hAnsi="Palatino Linotype"/>
          <w:sz w:val="22"/>
          <w:szCs w:val="22"/>
        </w:rPr>
      </w:pPr>
    </w:p>
    <w:p w14:paraId="1ACE75B9" w14:textId="77777777" w:rsidR="00383939" w:rsidRPr="00E95235" w:rsidRDefault="00383939" w:rsidP="00383939">
      <w:pPr>
        <w:spacing w:line="360" w:lineRule="auto"/>
        <w:rPr>
          <w:rFonts w:ascii="Palatino Linotype" w:hAnsi="Palatino Linotype"/>
          <w:sz w:val="22"/>
          <w:szCs w:val="22"/>
        </w:rPr>
      </w:pPr>
    </w:p>
    <w:p w14:paraId="7D86EC7B" w14:textId="77777777" w:rsidR="00383939" w:rsidRPr="00E95235" w:rsidRDefault="00383939" w:rsidP="00383939">
      <w:pPr>
        <w:spacing w:line="360" w:lineRule="auto"/>
        <w:rPr>
          <w:rFonts w:ascii="Palatino Linotype" w:hAnsi="Palatino Linotype"/>
          <w:sz w:val="22"/>
          <w:szCs w:val="22"/>
        </w:rPr>
      </w:pPr>
    </w:p>
    <w:p w14:paraId="3C2B2651" w14:textId="77777777" w:rsidR="00383939" w:rsidRPr="00E95235" w:rsidRDefault="00383939" w:rsidP="00383939">
      <w:pPr>
        <w:spacing w:line="360" w:lineRule="auto"/>
        <w:rPr>
          <w:rFonts w:ascii="Palatino Linotype" w:hAnsi="Palatino Linotype"/>
          <w:sz w:val="22"/>
          <w:szCs w:val="22"/>
        </w:rPr>
      </w:pPr>
    </w:p>
    <w:p w14:paraId="5E69C02D" w14:textId="77777777" w:rsidR="00383939" w:rsidRPr="00E95235" w:rsidRDefault="00383939" w:rsidP="00383939">
      <w:pPr>
        <w:spacing w:line="360" w:lineRule="auto"/>
        <w:rPr>
          <w:rFonts w:ascii="Palatino Linotype" w:hAnsi="Palatino Linotype"/>
          <w:sz w:val="22"/>
          <w:szCs w:val="22"/>
        </w:rPr>
      </w:pPr>
    </w:p>
    <w:p w14:paraId="19FE5485" w14:textId="77777777" w:rsidR="00383939" w:rsidRPr="00E95235" w:rsidRDefault="00383939" w:rsidP="00383939">
      <w:pPr>
        <w:spacing w:line="360" w:lineRule="auto"/>
        <w:rPr>
          <w:rFonts w:ascii="Palatino Linotype" w:hAnsi="Palatino Linotype"/>
          <w:sz w:val="22"/>
          <w:szCs w:val="22"/>
        </w:rPr>
      </w:pPr>
    </w:p>
    <w:p w14:paraId="4CFD2172" w14:textId="77777777" w:rsidR="00383939" w:rsidRPr="00E95235" w:rsidRDefault="00383939" w:rsidP="00383939">
      <w:pPr>
        <w:spacing w:line="360" w:lineRule="auto"/>
        <w:rPr>
          <w:rFonts w:ascii="Palatino Linotype" w:hAnsi="Palatino Linotype"/>
          <w:sz w:val="22"/>
          <w:szCs w:val="22"/>
        </w:rPr>
      </w:pPr>
    </w:p>
    <w:p w14:paraId="25F8F5EC" w14:textId="77777777" w:rsidR="00383939" w:rsidRPr="00E95235" w:rsidRDefault="00383939" w:rsidP="00383939">
      <w:pPr>
        <w:spacing w:line="360" w:lineRule="auto"/>
        <w:rPr>
          <w:rFonts w:ascii="Palatino Linotype" w:hAnsi="Palatino Linotype"/>
          <w:sz w:val="22"/>
          <w:szCs w:val="22"/>
        </w:rPr>
      </w:pPr>
    </w:p>
    <w:p w14:paraId="5AFF1A9A" w14:textId="77777777" w:rsidR="00383939" w:rsidRPr="00E95235" w:rsidRDefault="00383939" w:rsidP="00383939">
      <w:pPr>
        <w:spacing w:line="360" w:lineRule="auto"/>
        <w:rPr>
          <w:rFonts w:ascii="Palatino Linotype" w:hAnsi="Palatino Linotype"/>
          <w:sz w:val="22"/>
          <w:szCs w:val="22"/>
        </w:rPr>
      </w:pPr>
    </w:p>
    <w:p w14:paraId="07AC64CF" w14:textId="77777777" w:rsidR="00383939" w:rsidRPr="00E95235" w:rsidRDefault="00383939" w:rsidP="00383939">
      <w:pPr>
        <w:spacing w:line="360" w:lineRule="auto"/>
        <w:rPr>
          <w:rFonts w:ascii="Palatino Linotype" w:hAnsi="Palatino Linotype"/>
          <w:sz w:val="22"/>
          <w:szCs w:val="22"/>
        </w:rPr>
      </w:pPr>
    </w:p>
    <w:p w14:paraId="7BA40B06" w14:textId="77777777" w:rsidR="00383939" w:rsidRPr="00E95235" w:rsidRDefault="00383939" w:rsidP="00383939">
      <w:pPr>
        <w:spacing w:line="360" w:lineRule="auto"/>
        <w:rPr>
          <w:rFonts w:ascii="Palatino Linotype" w:hAnsi="Palatino Linotype"/>
          <w:sz w:val="22"/>
          <w:szCs w:val="22"/>
        </w:rPr>
      </w:pPr>
    </w:p>
    <w:p w14:paraId="5F47DD5D" w14:textId="77777777" w:rsidR="00383939" w:rsidRPr="00E95235" w:rsidRDefault="00383939" w:rsidP="00383939">
      <w:pPr>
        <w:spacing w:line="360" w:lineRule="auto"/>
        <w:rPr>
          <w:rFonts w:ascii="Palatino Linotype" w:hAnsi="Palatino Linotype"/>
          <w:sz w:val="22"/>
          <w:szCs w:val="22"/>
        </w:rPr>
      </w:pPr>
    </w:p>
    <w:p w14:paraId="6304201C" w14:textId="77777777" w:rsidR="00383939" w:rsidRPr="00E95235" w:rsidRDefault="00383939" w:rsidP="00383939">
      <w:pPr>
        <w:spacing w:line="360" w:lineRule="auto"/>
        <w:rPr>
          <w:rFonts w:ascii="Palatino Linotype" w:hAnsi="Palatino Linotype"/>
          <w:sz w:val="22"/>
          <w:szCs w:val="22"/>
        </w:rPr>
      </w:pPr>
    </w:p>
    <w:p w14:paraId="3050BE85" w14:textId="77777777" w:rsidR="00383939" w:rsidRPr="00E95235" w:rsidRDefault="00383939" w:rsidP="00383939">
      <w:pPr>
        <w:spacing w:line="360" w:lineRule="auto"/>
        <w:rPr>
          <w:rFonts w:ascii="Palatino Linotype" w:hAnsi="Palatino Linotype"/>
          <w:sz w:val="22"/>
          <w:szCs w:val="22"/>
        </w:rPr>
      </w:pPr>
    </w:p>
    <w:p w14:paraId="24A9C0D2" w14:textId="77777777" w:rsidR="00383939" w:rsidRPr="00E95235" w:rsidRDefault="00383939" w:rsidP="00383939">
      <w:pPr>
        <w:spacing w:line="360" w:lineRule="auto"/>
        <w:rPr>
          <w:rFonts w:ascii="Palatino Linotype" w:hAnsi="Palatino Linotype"/>
          <w:sz w:val="22"/>
          <w:szCs w:val="22"/>
        </w:rPr>
      </w:pPr>
    </w:p>
    <w:p w14:paraId="1F56FD3A" w14:textId="77777777" w:rsidR="00383939" w:rsidRPr="00E95235" w:rsidRDefault="00383939" w:rsidP="00383939">
      <w:pPr>
        <w:spacing w:line="360" w:lineRule="auto"/>
        <w:rPr>
          <w:rFonts w:ascii="Palatino Linotype" w:hAnsi="Palatino Linotype"/>
          <w:sz w:val="22"/>
          <w:szCs w:val="22"/>
        </w:rPr>
      </w:pPr>
    </w:p>
    <w:p w14:paraId="14D89A73" w14:textId="77777777" w:rsidR="00383939" w:rsidRPr="00E95235" w:rsidRDefault="00383939" w:rsidP="00383939">
      <w:pPr>
        <w:spacing w:line="360" w:lineRule="auto"/>
        <w:rPr>
          <w:rFonts w:ascii="Palatino Linotype" w:hAnsi="Palatino Linotype"/>
          <w:sz w:val="22"/>
          <w:szCs w:val="22"/>
        </w:rPr>
      </w:pPr>
    </w:p>
    <w:p w14:paraId="54A9DE7B" w14:textId="77777777" w:rsidR="00383939" w:rsidRPr="00E95235" w:rsidRDefault="00383939" w:rsidP="00383939">
      <w:pPr>
        <w:spacing w:line="360" w:lineRule="auto"/>
        <w:rPr>
          <w:rFonts w:ascii="Palatino Linotype" w:hAnsi="Palatino Linotype"/>
          <w:sz w:val="22"/>
          <w:szCs w:val="22"/>
        </w:rPr>
      </w:pPr>
    </w:p>
    <w:p w14:paraId="13C8F113" w14:textId="77777777" w:rsidR="00383939" w:rsidRPr="00E95235" w:rsidRDefault="00383939" w:rsidP="00383939">
      <w:pPr>
        <w:spacing w:line="360" w:lineRule="auto"/>
        <w:rPr>
          <w:rFonts w:ascii="Palatino Linotype" w:hAnsi="Palatino Linotype"/>
          <w:sz w:val="22"/>
          <w:szCs w:val="22"/>
        </w:rPr>
      </w:pPr>
    </w:p>
    <w:p w14:paraId="1ED517F5" w14:textId="77777777" w:rsidR="00383939" w:rsidRPr="00E95235" w:rsidRDefault="00383939" w:rsidP="00383939">
      <w:pPr>
        <w:spacing w:line="360" w:lineRule="auto"/>
        <w:rPr>
          <w:rFonts w:ascii="Palatino Linotype" w:hAnsi="Palatino Linotype"/>
          <w:sz w:val="22"/>
          <w:szCs w:val="22"/>
        </w:rPr>
      </w:pPr>
    </w:p>
    <w:p w14:paraId="7004D25D" w14:textId="77777777" w:rsidR="00383939" w:rsidRPr="00E95235" w:rsidRDefault="00383939" w:rsidP="00383939">
      <w:pPr>
        <w:spacing w:line="360" w:lineRule="auto"/>
        <w:rPr>
          <w:rFonts w:ascii="Palatino Linotype" w:hAnsi="Palatino Linotype"/>
          <w:sz w:val="22"/>
          <w:szCs w:val="22"/>
        </w:rPr>
      </w:pPr>
    </w:p>
    <w:p w14:paraId="5845AC5B" w14:textId="77777777" w:rsidR="000F5268" w:rsidRDefault="000F5268"/>
    <w:sectPr w:rsidR="000F5268" w:rsidSect="0026086D">
      <w:headerReference w:type="even" r:id="rId38"/>
      <w:headerReference w:type="default" r:id="rId39"/>
      <w:footerReference w:type="default" r:id="rId40"/>
      <w:headerReference w:type="first" r:id="rId41"/>
      <w:footerReference w:type="first" r:id="rId42"/>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E7CBE" w14:textId="77777777" w:rsidR="00892C27" w:rsidRDefault="00892C27" w:rsidP="00C42F70">
      <w:r>
        <w:separator/>
      </w:r>
    </w:p>
  </w:endnote>
  <w:endnote w:type="continuationSeparator" w:id="0">
    <w:p w14:paraId="17B2E94D" w14:textId="77777777" w:rsidR="00892C27" w:rsidRDefault="00892C27" w:rsidP="00C42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C6405" w14:textId="77777777" w:rsidR="0026086D" w:rsidRDefault="00892C27">
    <w:pPr>
      <w:pStyle w:val="Piedepgina"/>
      <w:jc w:val="right"/>
    </w:pPr>
    <w:r>
      <w:rPr>
        <w:lang w:val="es-ES"/>
      </w:rPr>
      <w:t xml:space="preserve">Página </w:t>
    </w:r>
    <w:r>
      <w:rPr>
        <w:b/>
        <w:bCs/>
      </w:rPr>
      <w:fldChar w:fldCharType="begin"/>
    </w:r>
    <w:r>
      <w:rPr>
        <w:b/>
        <w:bCs/>
      </w:rPr>
      <w:instrText>PAGE</w:instrText>
    </w:r>
    <w:r>
      <w:rPr>
        <w:b/>
        <w:bCs/>
      </w:rPr>
      <w:fldChar w:fldCharType="separate"/>
    </w:r>
    <w:r w:rsidR="007F1AA0">
      <w:rPr>
        <w:b/>
        <w:bCs/>
        <w:noProof/>
      </w:rPr>
      <w:t>49</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7F1AA0">
      <w:rPr>
        <w:b/>
        <w:bCs/>
        <w:noProof/>
      </w:rPr>
      <w:t>49</w:t>
    </w:r>
    <w:r>
      <w:rPr>
        <w:b/>
        <w:bCs/>
      </w:rPr>
      <w:fldChar w:fldCharType="end"/>
    </w:r>
  </w:p>
  <w:p w14:paraId="39A5DA1A" w14:textId="77777777" w:rsidR="0026086D" w:rsidRDefault="008F581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8AE43" w14:textId="77777777" w:rsidR="0026086D" w:rsidRDefault="00892C27">
    <w:pPr>
      <w:pStyle w:val="Piedepgina"/>
      <w:jc w:val="right"/>
    </w:pPr>
    <w:r>
      <w:rPr>
        <w:lang w:val="es-ES"/>
      </w:rPr>
      <w:t xml:space="preserve">Página </w:t>
    </w:r>
    <w:r>
      <w:rPr>
        <w:b/>
        <w:bCs/>
      </w:rPr>
      <w:fldChar w:fldCharType="begin"/>
    </w:r>
    <w:r>
      <w:rPr>
        <w:b/>
        <w:bCs/>
      </w:rPr>
      <w:instrText>PAGE</w:instrText>
    </w:r>
    <w:r>
      <w:rPr>
        <w:b/>
        <w:bCs/>
      </w:rPr>
      <w:fldChar w:fldCharType="separate"/>
    </w:r>
    <w:r w:rsidR="00F40D99">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F40D99">
      <w:rPr>
        <w:b/>
        <w:bCs/>
        <w:noProof/>
      </w:rPr>
      <w:t>45</w:t>
    </w:r>
    <w:r>
      <w:rPr>
        <w:b/>
        <w:bCs/>
      </w:rPr>
      <w:fldChar w:fldCharType="end"/>
    </w:r>
  </w:p>
  <w:p w14:paraId="3282312F" w14:textId="77777777" w:rsidR="0026086D" w:rsidRDefault="008F581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9EB7D" w14:textId="77777777" w:rsidR="00892C27" w:rsidRDefault="00892C27" w:rsidP="00C42F70">
      <w:r>
        <w:separator/>
      </w:r>
    </w:p>
  </w:footnote>
  <w:footnote w:type="continuationSeparator" w:id="0">
    <w:p w14:paraId="58D34E28" w14:textId="77777777" w:rsidR="00892C27" w:rsidRDefault="00892C27" w:rsidP="00C42F70">
      <w:r>
        <w:continuationSeparator/>
      </w:r>
    </w:p>
  </w:footnote>
  <w:footnote w:id="1">
    <w:p w14:paraId="2300C6F1" w14:textId="77777777" w:rsidR="00DD1772" w:rsidRDefault="00DD1772" w:rsidP="00DD1772">
      <w:pPr>
        <w:pStyle w:val="Prrafodelista"/>
        <w:spacing w:line="276" w:lineRule="auto"/>
        <w:ind w:left="0" w:right="49"/>
        <w:jc w:val="both"/>
        <w:rPr>
          <w:rFonts w:ascii="Palatino Linotype" w:hAnsi="Palatino Linotype"/>
          <w:i/>
          <w:sz w:val="18"/>
        </w:rPr>
      </w:pPr>
      <w:r>
        <w:rPr>
          <w:rStyle w:val="Refdenotaalpie"/>
        </w:rPr>
        <w:footnoteRef/>
      </w:r>
      <w:r>
        <w:t xml:space="preserve"> “</w:t>
      </w:r>
      <w:r w:rsidRPr="006036B0">
        <w:rPr>
          <w:rFonts w:ascii="Palatino Linotype" w:hAnsi="Palatino Linotype"/>
          <w:b/>
          <w:i/>
          <w:sz w:val="18"/>
        </w:rPr>
        <w:t>Artículo 27.</w:t>
      </w:r>
      <w:r w:rsidRPr="006036B0">
        <w:rPr>
          <w:rFonts w:ascii="Palatino Linotype" w:hAnsi="Palatino Linotype"/>
          <w:i/>
          <w:sz w:val="18"/>
        </w:rPr>
        <w:t xml:space="preserve"> La Secretaría Ejecutiva del Sistema Estatal y Municipal Anticorrupción, estará a cargo del sistema de evolución patrimonial, de declaración de intereses y constancia de presentación de declaración fiscal, a través de la plataforma digital esta</w:t>
      </w:r>
      <w:r>
        <w:rPr>
          <w:rFonts w:ascii="Palatino Linotype" w:hAnsi="Palatino Linotype"/>
          <w:i/>
          <w:sz w:val="18"/>
        </w:rPr>
        <w:t xml:space="preserve">tal que al efecto se establezca […]”. </w:t>
      </w:r>
      <w:r w:rsidRPr="006036B0">
        <w:rPr>
          <w:rFonts w:ascii="Palatino Linotype" w:hAnsi="Palatino Linotype"/>
          <w:i/>
          <w:sz w:val="18"/>
        </w:rPr>
        <w:t xml:space="preserve"> </w:t>
      </w:r>
    </w:p>
    <w:p w14:paraId="6FDCC77E" w14:textId="77777777" w:rsidR="00DD1772" w:rsidRPr="006036B0" w:rsidRDefault="00DD1772" w:rsidP="00DD1772">
      <w:pPr>
        <w:pStyle w:val="Prrafodelista"/>
        <w:spacing w:line="276" w:lineRule="auto"/>
        <w:ind w:left="0" w:right="49"/>
        <w:jc w:val="both"/>
        <w:rPr>
          <w:rFonts w:ascii="Palatino Linotype" w:hAnsi="Palatino Linotype"/>
          <w:i/>
          <w:sz w:val="18"/>
        </w:rPr>
      </w:pPr>
    </w:p>
  </w:footnote>
  <w:footnote w:id="2">
    <w:p w14:paraId="03DE129B" w14:textId="77777777" w:rsidR="00DD1772" w:rsidRPr="006036B0" w:rsidRDefault="00DD1772" w:rsidP="00DD1772">
      <w:pPr>
        <w:pStyle w:val="Prrafodelista"/>
        <w:spacing w:line="276" w:lineRule="auto"/>
        <w:ind w:left="0" w:right="49"/>
        <w:jc w:val="both"/>
        <w:rPr>
          <w:rFonts w:ascii="Palatino Linotype" w:hAnsi="Palatino Linotype"/>
          <w:i/>
          <w:sz w:val="18"/>
        </w:rPr>
      </w:pPr>
      <w:r w:rsidRPr="006036B0">
        <w:rPr>
          <w:rStyle w:val="Refdenotaalpie"/>
          <w:sz w:val="20"/>
        </w:rPr>
        <w:footnoteRef/>
      </w:r>
      <w:r w:rsidRPr="006036B0">
        <w:rPr>
          <w:sz w:val="20"/>
        </w:rPr>
        <w:t xml:space="preserve"> </w:t>
      </w:r>
      <w:r>
        <w:rPr>
          <w:sz w:val="20"/>
        </w:rPr>
        <w:t>“</w:t>
      </w:r>
      <w:r w:rsidRPr="006036B0">
        <w:rPr>
          <w:rFonts w:ascii="Palatino Linotype" w:hAnsi="Palatino Linotype"/>
          <w:b/>
          <w:i/>
          <w:sz w:val="18"/>
        </w:rPr>
        <w:t>Artículo 28.</w:t>
      </w:r>
      <w:r w:rsidRPr="006036B0">
        <w:rPr>
          <w:rFonts w:ascii="Palatino Linotype" w:hAnsi="Palatino Linotype"/>
          <w:i/>
          <w:sz w:val="18"/>
        </w:rPr>
        <w:t xml:space="preserve"> La información prevista en el sistema de evolución patrimonial, de declaración de intereses y presentación de la constancia de declaración fiscal, se almacenará en la plataforma digital estatal que contendrá la información que para efectos de las funciones de los sistemas Nacional, Estatal y Municipal Anticorrupción, generen los entes públicos facultados para la fiscalización y control de recursos públicos y la prevención, control, detección, sanción y disuasión de faltas administrativas y hechos de corrupción, de conformidad con lo establecido en la Ley General del Sistema y la Ley del Sistema</w:t>
      </w:r>
      <w:r>
        <w:rPr>
          <w:rFonts w:ascii="Palatino Linotype" w:hAnsi="Palatino Linotype"/>
          <w:i/>
          <w:sz w:val="18"/>
        </w:rPr>
        <w:t xml:space="preserve"> […]”. </w:t>
      </w:r>
    </w:p>
    <w:p w14:paraId="797C7216" w14:textId="77777777" w:rsidR="00DD1772" w:rsidRDefault="00DD1772" w:rsidP="00DD1772">
      <w:pPr>
        <w:pStyle w:val="Textonotapie"/>
      </w:pPr>
    </w:p>
  </w:footnote>
  <w:footnote w:id="3">
    <w:p w14:paraId="3631B585" w14:textId="77777777" w:rsidR="00DD1772" w:rsidRDefault="00DD1772" w:rsidP="00DD1772">
      <w:pPr>
        <w:pStyle w:val="Textonotapie"/>
        <w:jc w:val="both"/>
        <w:rPr>
          <w:rFonts w:ascii="Palatino Linotype" w:hAnsi="Palatino Linotype"/>
          <w:i/>
          <w:sz w:val="18"/>
        </w:rPr>
      </w:pPr>
      <w:r w:rsidRPr="006036B0">
        <w:rPr>
          <w:rStyle w:val="Refdenotaalpie"/>
          <w:rFonts w:ascii="Palatino Linotype" w:hAnsi="Palatino Linotype"/>
          <w:i/>
          <w:sz w:val="18"/>
        </w:rPr>
        <w:footnoteRef/>
      </w:r>
      <w:r w:rsidRPr="006036B0">
        <w:rPr>
          <w:rFonts w:ascii="Palatino Linotype" w:hAnsi="Palatino Linotype"/>
          <w:i/>
          <w:sz w:val="18"/>
        </w:rPr>
        <w:t xml:space="preserve"> </w:t>
      </w:r>
      <w:r>
        <w:rPr>
          <w:rFonts w:ascii="Palatino Linotype" w:hAnsi="Palatino Linotype"/>
          <w:i/>
          <w:sz w:val="18"/>
        </w:rPr>
        <w:t>“</w:t>
      </w:r>
      <w:r w:rsidRPr="006036B0">
        <w:rPr>
          <w:rFonts w:ascii="Palatino Linotype" w:hAnsi="Palatino Linotype"/>
          <w:b/>
          <w:i/>
          <w:sz w:val="18"/>
        </w:rPr>
        <w:t>Artículo 32</w:t>
      </w:r>
      <w:r w:rsidRPr="006036B0">
        <w:rPr>
          <w:rFonts w:ascii="Palatino Linotype" w:hAnsi="Palatino Linotype"/>
          <w:i/>
          <w:sz w:val="18"/>
        </w:rPr>
        <w:t xml:space="preserve">. La Secretaría de la Contraloría, así como los órganos internos de control, según corresponda, serán responsables de inscribir y mantener actualizada en el sistema de evolución patrimonial, de declaración de intereses y de presentación de la constancia de declaración fiscal, la información correspondiente a sus servidores públicos declarantes. </w:t>
      </w:r>
    </w:p>
    <w:p w14:paraId="2C0D8F27" w14:textId="77777777" w:rsidR="00DD1772" w:rsidRDefault="00DD1772" w:rsidP="00DD1772">
      <w:pPr>
        <w:pStyle w:val="Textonotapie"/>
        <w:jc w:val="both"/>
        <w:rPr>
          <w:rFonts w:ascii="Palatino Linotype" w:hAnsi="Palatino Linotype"/>
          <w:i/>
          <w:sz w:val="18"/>
        </w:rPr>
      </w:pPr>
    </w:p>
    <w:p w14:paraId="1F398ADC" w14:textId="77777777" w:rsidR="00DD1772" w:rsidRPr="006036B0" w:rsidRDefault="00DD1772" w:rsidP="00DD1772">
      <w:pPr>
        <w:pStyle w:val="Textonotapie"/>
        <w:jc w:val="both"/>
        <w:rPr>
          <w:rFonts w:ascii="Palatino Linotype" w:hAnsi="Palatino Linotype"/>
          <w:i/>
        </w:rPr>
      </w:pPr>
      <w:r w:rsidRPr="006036B0">
        <w:rPr>
          <w:rFonts w:ascii="Palatino Linotype" w:hAnsi="Palatino Linotype"/>
          <w:i/>
          <w:sz w:val="18"/>
        </w:rPr>
        <w:t xml:space="preserve">Asimismo, verificarán la situación o posible actualización de algún conflicto de interés, según la información proporcionada, llevarán el seguimiento de la evolución y la verificación de la situación patrimonial de dichos declarantes, </w:t>
      </w:r>
      <w:r>
        <w:rPr>
          <w:rFonts w:ascii="Palatino Linotype" w:hAnsi="Palatino Linotype"/>
          <w:i/>
          <w:sz w:val="18"/>
        </w:rPr>
        <w:t>en los términos de la presente Ley. […]”</w:t>
      </w:r>
    </w:p>
  </w:footnote>
  <w:footnote w:id="4">
    <w:p w14:paraId="64C7FA6F" w14:textId="77777777" w:rsidR="00DD1772" w:rsidRDefault="00DD1772" w:rsidP="00DD1772">
      <w:pPr>
        <w:pStyle w:val="Textonotapie"/>
      </w:pPr>
      <w:r>
        <w:rPr>
          <w:rStyle w:val="Refdenotaalpie"/>
        </w:rPr>
        <w:footnoteRef/>
      </w:r>
      <w:r w:rsidRPr="00CC0F1F">
        <w:rPr>
          <w:rFonts w:ascii="Palatino Linotype" w:hAnsi="Palatino Linotype"/>
          <w:sz w:val="16"/>
          <w:szCs w:val="16"/>
        </w:rPr>
        <w:t>Artículo 112 fracción XVI de la Ley Orgánica Municipal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E5D6C" w14:textId="77777777" w:rsidR="0026086D" w:rsidRDefault="008F5814">
    <w:pPr>
      <w:pStyle w:val="Encabezado"/>
    </w:pPr>
    <w:r>
      <w:rPr>
        <w:noProof/>
      </w:rPr>
      <w:pict w14:anchorId="2ACDF5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4099"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Layout w:type="fixed"/>
      <w:tblLook w:val="04A0" w:firstRow="1" w:lastRow="0" w:firstColumn="1" w:lastColumn="0" w:noHBand="0" w:noVBand="1"/>
    </w:tblPr>
    <w:tblGrid>
      <w:gridCol w:w="2268"/>
      <w:gridCol w:w="6946"/>
    </w:tblGrid>
    <w:tr w:rsidR="0026086D" w:rsidRPr="005C106F" w14:paraId="4C17EA4C" w14:textId="77777777" w:rsidTr="0026086D">
      <w:trPr>
        <w:trHeight w:val="1435"/>
      </w:trPr>
      <w:tc>
        <w:tcPr>
          <w:tcW w:w="2268" w:type="dxa"/>
          <w:shd w:val="clear" w:color="auto" w:fill="auto"/>
        </w:tcPr>
        <w:p w14:paraId="7C2251BE" w14:textId="77777777" w:rsidR="0026086D" w:rsidRPr="005C106F" w:rsidRDefault="008F5814" w:rsidP="0026086D">
          <w:pPr>
            <w:tabs>
              <w:tab w:val="right" w:pos="4273"/>
            </w:tabs>
            <w:rPr>
              <w:rFonts w:ascii="Garamond" w:eastAsia="Calibri" w:hAnsi="Garamond"/>
              <w:sz w:val="16"/>
              <w:szCs w:val="16"/>
              <w:lang w:eastAsia="en-US"/>
            </w:rPr>
          </w:pPr>
        </w:p>
      </w:tc>
      <w:tc>
        <w:tcPr>
          <w:tcW w:w="6946" w:type="dxa"/>
          <w:shd w:val="clear" w:color="auto" w:fill="auto"/>
        </w:tcPr>
        <w:p w14:paraId="4BA6DE82" w14:textId="77777777" w:rsidR="0026086D" w:rsidRDefault="008F5814" w:rsidP="0026086D"/>
        <w:tbl>
          <w:tblPr>
            <w:tblW w:w="6662" w:type="dxa"/>
            <w:tblInd w:w="40" w:type="dxa"/>
            <w:tblLayout w:type="fixed"/>
            <w:tblLook w:val="0420" w:firstRow="1" w:lastRow="0" w:firstColumn="0" w:lastColumn="0" w:noHBand="0" w:noVBand="1"/>
          </w:tblPr>
          <w:tblGrid>
            <w:gridCol w:w="2551"/>
            <w:gridCol w:w="4111"/>
          </w:tblGrid>
          <w:tr w:rsidR="0026086D" w14:paraId="5A66C5D9" w14:textId="77777777" w:rsidTr="0026086D">
            <w:trPr>
              <w:trHeight w:val="150"/>
            </w:trPr>
            <w:tc>
              <w:tcPr>
                <w:tcW w:w="2551" w:type="dxa"/>
                <w:shd w:val="clear" w:color="auto" w:fill="auto"/>
              </w:tcPr>
              <w:p w14:paraId="5BB2FE10" w14:textId="77777777" w:rsidR="0026086D" w:rsidRPr="00020E73" w:rsidRDefault="00892C27" w:rsidP="0026086D">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14:paraId="7CC987AC" w14:textId="42DF754A" w:rsidR="0026086D" w:rsidRPr="00020E73" w:rsidRDefault="00197DA0" w:rsidP="0026086D">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15023</w:t>
                </w:r>
                <w:r w:rsidR="00187499">
                  <w:rPr>
                    <w:rFonts w:ascii="Palatino Linotype" w:eastAsia="Calibri" w:hAnsi="Palatino Linotype" w:cs="Tahoma"/>
                    <w:bCs/>
                    <w:sz w:val="22"/>
                    <w:szCs w:val="22"/>
                    <w:lang w:eastAsia="en-US"/>
                  </w:rPr>
                  <w:t>/INFOEM/IP/RR/202</w:t>
                </w:r>
                <w:r>
                  <w:rPr>
                    <w:rFonts w:ascii="Palatino Linotype" w:eastAsia="Calibri" w:hAnsi="Palatino Linotype" w:cs="Tahoma"/>
                    <w:bCs/>
                    <w:sz w:val="22"/>
                    <w:szCs w:val="22"/>
                    <w:lang w:eastAsia="en-US"/>
                  </w:rPr>
                  <w:t>2</w:t>
                </w:r>
              </w:p>
            </w:tc>
          </w:tr>
          <w:tr w:rsidR="0026086D" w14:paraId="673DBDE4" w14:textId="77777777" w:rsidTr="0026086D">
            <w:trPr>
              <w:trHeight w:val="295"/>
            </w:trPr>
            <w:tc>
              <w:tcPr>
                <w:tcW w:w="2551" w:type="dxa"/>
                <w:shd w:val="clear" w:color="auto" w:fill="auto"/>
              </w:tcPr>
              <w:p w14:paraId="33C0F31E" w14:textId="77777777" w:rsidR="0026086D" w:rsidRPr="00020E73" w:rsidRDefault="00892C27" w:rsidP="0026086D">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14:paraId="0C3BA536" w14:textId="122C31E3" w:rsidR="0026086D" w:rsidRPr="00020E73" w:rsidRDefault="00C42F70" w:rsidP="0026086D">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 xml:space="preserve">Ayuntamiento de </w:t>
                </w:r>
                <w:r w:rsidR="00197DA0">
                  <w:rPr>
                    <w:rFonts w:ascii="Palatino Linotype" w:eastAsia="Calibri" w:hAnsi="Palatino Linotype" w:cs="Tahoma"/>
                    <w:sz w:val="22"/>
                    <w:szCs w:val="22"/>
                    <w:lang w:eastAsia="en-US"/>
                  </w:rPr>
                  <w:t>Toluca</w:t>
                </w:r>
              </w:p>
            </w:tc>
          </w:tr>
          <w:tr w:rsidR="0026086D" w14:paraId="2E7CB726" w14:textId="77777777" w:rsidTr="0026086D">
            <w:trPr>
              <w:trHeight w:val="295"/>
            </w:trPr>
            <w:tc>
              <w:tcPr>
                <w:tcW w:w="2551" w:type="dxa"/>
                <w:shd w:val="clear" w:color="auto" w:fill="auto"/>
              </w:tcPr>
              <w:p w14:paraId="46AAB349" w14:textId="77777777" w:rsidR="0026086D" w:rsidRPr="00020E73" w:rsidRDefault="00892C27" w:rsidP="0026086D">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111" w:type="dxa"/>
                <w:shd w:val="clear" w:color="auto" w:fill="auto"/>
              </w:tcPr>
              <w:p w14:paraId="1DACE119" w14:textId="77777777" w:rsidR="0026086D" w:rsidRPr="00020E73" w:rsidRDefault="00892C27" w:rsidP="0026086D">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0C442CF0" w14:textId="77777777" w:rsidR="0026086D" w:rsidRPr="00020E73" w:rsidRDefault="008F5814" w:rsidP="0026086D">
                <w:pPr>
                  <w:tabs>
                    <w:tab w:val="right" w:pos="8838"/>
                  </w:tabs>
                  <w:ind w:left="-108" w:right="171"/>
                  <w:jc w:val="both"/>
                  <w:rPr>
                    <w:rFonts w:ascii="Palatino Linotype" w:eastAsia="Calibri" w:hAnsi="Palatino Linotype" w:cs="Tahoma"/>
                    <w:b/>
                    <w:sz w:val="22"/>
                    <w:szCs w:val="22"/>
                    <w:lang w:val="es-ES" w:eastAsia="en-US"/>
                  </w:rPr>
                </w:pPr>
              </w:p>
            </w:tc>
          </w:tr>
        </w:tbl>
        <w:p w14:paraId="018AFCFB" w14:textId="77777777" w:rsidR="0026086D" w:rsidRPr="005C106F" w:rsidRDefault="008F5814" w:rsidP="0026086D">
          <w:pPr>
            <w:tabs>
              <w:tab w:val="right" w:pos="8838"/>
            </w:tabs>
            <w:ind w:left="-28"/>
            <w:jc w:val="both"/>
            <w:rPr>
              <w:rFonts w:ascii="Arial" w:eastAsia="Calibri" w:hAnsi="Arial" w:cs="Arial"/>
              <w:b/>
              <w:sz w:val="22"/>
              <w:szCs w:val="22"/>
              <w:lang w:eastAsia="en-US"/>
            </w:rPr>
          </w:pPr>
        </w:p>
      </w:tc>
    </w:tr>
  </w:tbl>
  <w:p w14:paraId="4C843988" w14:textId="77777777" w:rsidR="0026086D" w:rsidRPr="00443C6B" w:rsidRDefault="008F5814" w:rsidP="0026086D">
    <w:pPr>
      <w:pStyle w:val="Encabezado"/>
      <w:rPr>
        <w:sz w:val="14"/>
      </w:rPr>
    </w:pPr>
    <w:r>
      <w:rPr>
        <w:noProof/>
        <w:sz w:val="14"/>
      </w:rPr>
      <w:pict w14:anchorId="44F38A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4098"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268"/>
      <w:gridCol w:w="6804"/>
    </w:tblGrid>
    <w:tr w:rsidR="0026086D" w:rsidRPr="00330DA7" w14:paraId="104ECB1A" w14:textId="77777777" w:rsidTr="0026086D">
      <w:trPr>
        <w:trHeight w:val="1435"/>
      </w:trPr>
      <w:tc>
        <w:tcPr>
          <w:tcW w:w="2268" w:type="dxa"/>
          <w:shd w:val="clear" w:color="auto" w:fill="auto"/>
        </w:tcPr>
        <w:p w14:paraId="441F3851" w14:textId="77777777" w:rsidR="0026086D" w:rsidRPr="00330DA7" w:rsidRDefault="008F5814" w:rsidP="0026086D">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26086D" w:rsidRPr="00330DA7" w14:paraId="766E231A" w14:textId="77777777" w:rsidTr="0026086D">
            <w:trPr>
              <w:trHeight w:val="144"/>
            </w:trPr>
            <w:tc>
              <w:tcPr>
                <w:tcW w:w="2444" w:type="dxa"/>
                <w:shd w:val="clear" w:color="auto" w:fill="auto"/>
              </w:tcPr>
              <w:p w14:paraId="7CC05AF5" w14:textId="77777777" w:rsidR="0026086D" w:rsidRPr="00020E73" w:rsidRDefault="00892C27" w:rsidP="0026086D">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14:paraId="7A6E598B" w14:textId="2E2C8E0F" w:rsidR="0026086D" w:rsidRPr="00020E73" w:rsidRDefault="00197DA0" w:rsidP="0026086D">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15023</w:t>
                </w:r>
                <w:r w:rsidR="00187499">
                  <w:rPr>
                    <w:rFonts w:ascii="Palatino Linotype" w:eastAsia="Calibri" w:hAnsi="Palatino Linotype" w:cs="Tahoma"/>
                    <w:sz w:val="22"/>
                    <w:szCs w:val="22"/>
                    <w:lang w:eastAsia="en-US"/>
                  </w:rPr>
                  <w:t>/INFOEM/IP/RR/202</w:t>
                </w:r>
                <w:r>
                  <w:rPr>
                    <w:rFonts w:ascii="Palatino Linotype" w:eastAsia="Calibri" w:hAnsi="Palatino Linotype" w:cs="Tahoma"/>
                    <w:sz w:val="22"/>
                    <w:szCs w:val="22"/>
                    <w:lang w:eastAsia="en-US"/>
                  </w:rPr>
                  <w:t>2</w:t>
                </w:r>
                <w:r w:rsidR="00892C27">
                  <w:rPr>
                    <w:rFonts w:ascii="Palatino Linotype" w:eastAsia="Calibri" w:hAnsi="Palatino Linotype" w:cs="Tahoma"/>
                    <w:b/>
                    <w:bCs/>
                    <w:sz w:val="22"/>
                    <w:szCs w:val="22"/>
                    <w:lang w:eastAsia="en-US"/>
                  </w:rPr>
                  <w:t xml:space="preserve"> </w:t>
                </w:r>
              </w:p>
            </w:tc>
          </w:tr>
          <w:tr w:rsidR="0026086D" w:rsidRPr="00330DA7" w14:paraId="457E9C17" w14:textId="77777777" w:rsidTr="0026086D">
            <w:trPr>
              <w:trHeight w:val="144"/>
            </w:trPr>
            <w:tc>
              <w:tcPr>
                <w:tcW w:w="2444" w:type="dxa"/>
                <w:shd w:val="clear" w:color="auto" w:fill="auto"/>
              </w:tcPr>
              <w:p w14:paraId="7A459527" w14:textId="77777777" w:rsidR="0026086D" w:rsidRPr="00020E73" w:rsidRDefault="00892C27" w:rsidP="0026086D">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14:paraId="5A77EAFC" w14:textId="77777777" w:rsidR="0026086D" w:rsidRPr="00020E73" w:rsidRDefault="008F5814" w:rsidP="0026086D">
                <w:pPr>
                  <w:tabs>
                    <w:tab w:val="left" w:pos="3122"/>
                    <w:tab w:val="right" w:pos="8838"/>
                  </w:tabs>
                  <w:ind w:left="-74" w:right="-105"/>
                  <w:jc w:val="both"/>
                  <w:rPr>
                    <w:rFonts w:ascii="Palatino Linotype" w:eastAsia="Calibri" w:hAnsi="Palatino Linotype" w:cs="Tahoma"/>
                    <w:sz w:val="22"/>
                    <w:szCs w:val="22"/>
                    <w:lang w:val="es-ES" w:eastAsia="en-US"/>
                  </w:rPr>
                </w:pPr>
              </w:p>
            </w:tc>
          </w:tr>
          <w:tr w:rsidR="0026086D" w:rsidRPr="00330DA7" w14:paraId="0FA6E79E" w14:textId="77777777" w:rsidTr="0026086D">
            <w:trPr>
              <w:trHeight w:val="283"/>
            </w:trPr>
            <w:tc>
              <w:tcPr>
                <w:tcW w:w="2444" w:type="dxa"/>
                <w:shd w:val="clear" w:color="auto" w:fill="auto"/>
              </w:tcPr>
              <w:p w14:paraId="2536F054" w14:textId="77777777" w:rsidR="0026086D" w:rsidRPr="00020E73" w:rsidRDefault="00892C27" w:rsidP="0026086D">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14:paraId="47AE956A" w14:textId="485117BF" w:rsidR="0026086D" w:rsidRPr="009E7B0A" w:rsidRDefault="00C42F70" w:rsidP="0026086D">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 xml:space="preserve">Ayuntamiento de </w:t>
                </w:r>
                <w:r w:rsidR="00197DA0">
                  <w:rPr>
                    <w:rFonts w:ascii="Palatino Linotype" w:eastAsia="Calibri" w:hAnsi="Palatino Linotype" w:cs="Tahoma"/>
                    <w:sz w:val="22"/>
                    <w:szCs w:val="22"/>
                    <w:lang w:eastAsia="en-US"/>
                  </w:rPr>
                  <w:t>Toluca</w:t>
                </w:r>
              </w:p>
            </w:tc>
          </w:tr>
          <w:tr w:rsidR="0026086D" w:rsidRPr="00330DA7" w14:paraId="465114E9" w14:textId="77777777" w:rsidTr="0026086D">
            <w:trPr>
              <w:trHeight w:val="283"/>
            </w:trPr>
            <w:tc>
              <w:tcPr>
                <w:tcW w:w="2444" w:type="dxa"/>
                <w:shd w:val="clear" w:color="auto" w:fill="auto"/>
              </w:tcPr>
              <w:p w14:paraId="11103F4A" w14:textId="77777777" w:rsidR="0026086D" w:rsidRPr="00020E73" w:rsidRDefault="00892C27" w:rsidP="0026086D">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218" w:type="dxa"/>
                <w:shd w:val="clear" w:color="auto" w:fill="auto"/>
              </w:tcPr>
              <w:p w14:paraId="3758B7C6" w14:textId="77777777" w:rsidR="0026086D" w:rsidRPr="00020E73" w:rsidRDefault="00892C27" w:rsidP="0026086D">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14:paraId="618F021E" w14:textId="77777777" w:rsidR="0026086D" w:rsidRPr="00020E73" w:rsidRDefault="008F5814" w:rsidP="0026086D">
                <w:pPr>
                  <w:tabs>
                    <w:tab w:val="right" w:pos="8838"/>
                  </w:tabs>
                  <w:ind w:left="-74" w:right="-105"/>
                  <w:jc w:val="both"/>
                  <w:rPr>
                    <w:rFonts w:ascii="Palatino Linotype" w:eastAsia="Calibri" w:hAnsi="Palatino Linotype" w:cs="Tahoma"/>
                    <w:b/>
                    <w:sz w:val="22"/>
                    <w:szCs w:val="22"/>
                    <w:lang w:val="es-ES" w:eastAsia="en-US"/>
                  </w:rPr>
                </w:pPr>
              </w:p>
            </w:tc>
          </w:tr>
        </w:tbl>
        <w:p w14:paraId="2F9C0A95" w14:textId="77777777" w:rsidR="0026086D" w:rsidRPr="00330DA7" w:rsidRDefault="008F5814" w:rsidP="0026086D">
          <w:pPr>
            <w:tabs>
              <w:tab w:val="right" w:pos="8838"/>
            </w:tabs>
            <w:ind w:left="-28"/>
            <w:jc w:val="both"/>
            <w:rPr>
              <w:rFonts w:ascii="Arial" w:eastAsia="Calibri" w:hAnsi="Arial" w:cs="Arial"/>
              <w:b/>
              <w:sz w:val="22"/>
              <w:szCs w:val="22"/>
              <w:lang w:eastAsia="en-US"/>
            </w:rPr>
          </w:pPr>
        </w:p>
      </w:tc>
    </w:tr>
  </w:tbl>
  <w:p w14:paraId="39D2572C" w14:textId="77777777" w:rsidR="0026086D" w:rsidRPr="00827FA0" w:rsidRDefault="008F5814" w:rsidP="0026086D">
    <w:pPr>
      <w:pStyle w:val="Encabezado"/>
      <w:rPr>
        <w:sz w:val="2"/>
        <w:szCs w:val="22"/>
      </w:rPr>
    </w:pPr>
    <w:r>
      <w:rPr>
        <w:noProof/>
        <w:sz w:val="2"/>
        <w:szCs w:val="22"/>
      </w:rPr>
      <w:pict w14:anchorId="3DDA86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4097"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21BB7"/>
    <w:multiLevelType w:val="hybridMultilevel"/>
    <w:tmpl w:val="D7CE92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161270"/>
    <w:multiLevelType w:val="hybridMultilevel"/>
    <w:tmpl w:val="12DA7DBA"/>
    <w:lvl w:ilvl="0" w:tplc="DAC43DB0">
      <w:start w:val="1"/>
      <w:numFmt w:val="decimal"/>
      <w:lvlText w:val="%1."/>
      <w:lvlJc w:val="left"/>
      <w:pPr>
        <w:ind w:left="360" w:hanging="360"/>
      </w:pPr>
      <w:rPr>
        <w:rFonts w:eastAsia="Calibri" w:hint="default"/>
        <w:b/>
        <w:i w:val="0"/>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8D43123"/>
    <w:multiLevelType w:val="hybridMultilevel"/>
    <w:tmpl w:val="6E1473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317490"/>
    <w:multiLevelType w:val="hybridMultilevel"/>
    <w:tmpl w:val="10866472"/>
    <w:lvl w:ilvl="0" w:tplc="E6E6863C">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B3106BD"/>
    <w:multiLevelType w:val="hybridMultilevel"/>
    <w:tmpl w:val="4D3432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95A7026"/>
    <w:multiLevelType w:val="hybridMultilevel"/>
    <w:tmpl w:val="644C54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CD14D80"/>
    <w:multiLevelType w:val="hybridMultilevel"/>
    <w:tmpl w:val="7CF8B3EC"/>
    <w:lvl w:ilvl="0" w:tplc="5108FE22">
      <w:start w:val="1"/>
      <w:numFmt w:val="decimal"/>
      <w:lvlText w:val="%1."/>
      <w:lvlJc w:val="left"/>
      <w:pPr>
        <w:ind w:left="360" w:hanging="360"/>
      </w:pPr>
      <w:rPr>
        <w:rFonts w:eastAsia="Calibri"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70136A0"/>
    <w:multiLevelType w:val="hybridMultilevel"/>
    <w:tmpl w:val="F072DB56"/>
    <w:lvl w:ilvl="0" w:tplc="080A000F">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23390698">
    <w:abstractNumId w:val="1"/>
  </w:num>
  <w:num w:numId="2" w16cid:durableId="53431065">
    <w:abstractNumId w:val="2"/>
  </w:num>
  <w:num w:numId="3" w16cid:durableId="1273397181">
    <w:abstractNumId w:val="3"/>
  </w:num>
  <w:num w:numId="4" w16cid:durableId="1246498991">
    <w:abstractNumId w:val="6"/>
  </w:num>
  <w:num w:numId="5" w16cid:durableId="932708954">
    <w:abstractNumId w:val="5"/>
  </w:num>
  <w:num w:numId="6" w16cid:durableId="847402795">
    <w:abstractNumId w:val="0"/>
  </w:num>
  <w:num w:numId="7" w16cid:durableId="1019117344">
    <w:abstractNumId w:val="4"/>
  </w:num>
  <w:num w:numId="8" w16cid:durableId="18809679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939"/>
    <w:rsid w:val="00034409"/>
    <w:rsid w:val="00035DE2"/>
    <w:rsid w:val="00083CD6"/>
    <w:rsid w:val="000B1953"/>
    <w:rsid w:val="000F5268"/>
    <w:rsid w:val="00187499"/>
    <w:rsid w:val="00197DA0"/>
    <w:rsid w:val="001B1189"/>
    <w:rsid w:val="00213EF6"/>
    <w:rsid w:val="00216072"/>
    <w:rsid w:val="00271BE2"/>
    <w:rsid w:val="00383939"/>
    <w:rsid w:val="003C2E10"/>
    <w:rsid w:val="004503BD"/>
    <w:rsid w:val="006376E5"/>
    <w:rsid w:val="00684F8A"/>
    <w:rsid w:val="0072368A"/>
    <w:rsid w:val="007C4E44"/>
    <w:rsid w:val="007E1D86"/>
    <w:rsid w:val="007F12B6"/>
    <w:rsid w:val="007F1AA0"/>
    <w:rsid w:val="007F527E"/>
    <w:rsid w:val="00883DAE"/>
    <w:rsid w:val="00892C27"/>
    <w:rsid w:val="008F5814"/>
    <w:rsid w:val="00981FF0"/>
    <w:rsid w:val="009B196D"/>
    <w:rsid w:val="00A12546"/>
    <w:rsid w:val="00B0087A"/>
    <w:rsid w:val="00B30C21"/>
    <w:rsid w:val="00BA4133"/>
    <w:rsid w:val="00C42F70"/>
    <w:rsid w:val="00C83CDA"/>
    <w:rsid w:val="00CE6E3D"/>
    <w:rsid w:val="00DD1772"/>
    <w:rsid w:val="00E3010F"/>
    <w:rsid w:val="00EB1E5D"/>
    <w:rsid w:val="00F40D99"/>
    <w:rsid w:val="00F83E19"/>
    <w:rsid w:val="00FD69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4A75079D"/>
  <w15:chartTrackingRefBased/>
  <w15:docId w15:val="{72C0F4CB-AD54-4B48-833E-A252C2D8C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939"/>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83939"/>
    <w:pPr>
      <w:tabs>
        <w:tab w:val="center" w:pos="4419"/>
        <w:tab w:val="right" w:pos="8838"/>
      </w:tabs>
    </w:pPr>
  </w:style>
  <w:style w:type="character" w:customStyle="1" w:styleId="EncabezadoCar">
    <w:name w:val="Encabezado Car"/>
    <w:basedOn w:val="Fuentedeprrafopredeter"/>
    <w:link w:val="Encabezado"/>
    <w:uiPriority w:val="99"/>
    <w:rsid w:val="00383939"/>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383939"/>
    <w:pPr>
      <w:tabs>
        <w:tab w:val="center" w:pos="4419"/>
        <w:tab w:val="right" w:pos="8838"/>
      </w:tabs>
    </w:pPr>
  </w:style>
  <w:style w:type="character" w:customStyle="1" w:styleId="PiedepginaCar">
    <w:name w:val="Pie de página Car"/>
    <w:basedOn w:val="Fuentedeprrafopredeter"/>
    <w:link w:val="Piedepgina"/>
    <w:uiPriority w:val="99"/>
    <w:rsid w:val="00383939"/>
    <w:rPr>
      <w:rFonts w:ascii="Times New Roman" w:eastAsia="Times New Roman" w:hAnsi="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83939"/>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383939"/>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383939"/>
    <w:rPr>
      <w:color w:val="0563C1"/>
      <w:u w:val="single"/>
    </w:rPr>
  </w:style>
  <w:style w:type="character" w:styleId="Hipervnculovisitado">
    <w:name w:val="FollowedHyperlink"/>
    <w:basedOn w:val="Fuentedeprrafopredeter"/>
    <w:uiPriority w:val="99"/>
    <w:semiHidden/>
    <w:unhideWhenUsed/>
    <w:rsid w:val="007E1D86"/>
    <w:rPr>
      <w:color w:val="954F72" w:themeColor="followedHyperlink"/>
      <w:u w:val="single"/>
    </w:rPr>
  </w:style>
  <w:style w:type="character" w:customStyle="1" w:styleId="Mencinsinresolver1">
    <w:name w:val="Mención sin resolver1"/>
    <w:basedOn w:val="Fuentedeprrafopredeter"/>
    <w:uiPriority w:val="99"/>
    <w:semiHidden/>
    <w:unhideWhenUsed/>
    <w:rsid w:val="000B1953"/>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D1772"/>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D1772"/>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DD177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462074">
      <w:bodyDiv w:val="1"/>
      <w:marLeft w:val="0"/>
      <w:marRight w:val="0"/>
      <w:marTop w:val="0"/>
      <w:marBottom w:val="0"/>
      <w:divBdr>
        <w:top w:val="none" w:sz="0" w:space="0" w:color="auto"/>
        <w:left w:val="none" w:sz="0" w:space="0" w:color="auto"/>
        <w:bottom w:val="none" w:sz="0" w:space="0" w:color="auto"/>
        <w:right w:val="none" w:sz="0" w:space="0" w:color="auto"/>
      </w:divBdr>
    </w:div>
    <w:div w:id="1367874718">
      <w:bodyDiv w:val="1"/>
      <w:marLeft w:val="0"/>
      <w:marRight w:val="0"/>
      <w:marTop w:val="0"/>
      <w:marBottom w:val="0"/>
      <w:divBdr>
        <w:top w:val="none" w:sz="0" w:space="0" w:color="auto"/>
        <w:left w:val="none" w:sz="0" w:space="0" w:color="auto"/>
        <w:bottom w:val="none" w:sz="0" w:space="0" w:color="auto"/>
        <w:right w:val="none" w:sz="0" w:space="0" w:color="auto"/>
      </w:divBdr>
    </w:div>
    <w:div w:id="1375959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2.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hyperlink" Target="https://saimex.org.mx/saimex/solicitud/downloadAttach/1581722.page"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aimex.org.mx/saimex/solicitud/downloadAttach/1581721.pag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hyperlink" Target="https://saimex.org.mx/saimex/solicitud/downloadAttach/1581720.page"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2.toluca.gob.mx/cabildo2022_2024/" TargetMode="Externa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_rels/header3.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49</Pages>
  <Words>5670</Words>
  <Characters>32325</Characters>
  <Application>Microsoft Office Word</Application>
  <DocSecurity>0</DocSecurity>
  <Lines>269</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Pedro Sánchez</cp:lastModifiedBy>
  <cp:revision>3</cp:revision>
  <dcterms:created xsi:type="dcterms:W3CDTF">2023-03-21T19:38:00Z</dcterms:created>
  <dcterms:modified xsi:type="dcterms:W3CDTF">2023-03-23T00:20:00Z</dcterms:modified>
</cp:coreProperties>
</file>