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A9F38" w14:textId="77777777" w:rsidR="00357964" w:rsidRPr="00BD2E0F" w:rsidRDefault="00442EB7">
      <w:pPr>
        <w:spacing w:after="0" w:line="360" w:lineRule="auto"/>
        <w:ind w:right="49"/>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7286B" w:rsidRPr="00BD2E0F">
        <w:rPr>
          <w:rFonts w:ascii="Palatino Linotype" w:eastAsia="Palatino Linotype" w:hAnsi="Palatino Linotype" w:cs="Palatino Linotype"/>
          <w:sz w:val="24"/>
          <w:szCs w:val="24"/>
        </w:rPr>
        <w:t xml:space="preserve">trece </w:t>
      </w:r>
      <w:r w:rsidR="00A67B8F" w:rsidRPr="00BD2E0F">
        <w:rPr>
          <w:rFonts w:ascii="Palatino Linotype" w:eastAsia="Palatino Linotype" w:hAnsi="Palatino Linotype" w:cs="Palatino Linotype"/>
          <w:sz w:val="24"/>
          <w:szCs w:val="24"/>
        </w:rPr>
        <w:t>de septiembre</w:t>
      </w:r>
      <w:r w:rsidRPr="00BD2E0F">
        <w:rPr>
          <w:rFonts w:ascii="Palatino Linotype" w:eastAsia="Palatino Linotype" w:hAnsi="Palatino Linotype" w:cs="Palatino Linotype"/>
          <w:sz w:val="24"/>
          <w:szCs w:val="24"/>
        </w:rPr>
        <w:t xml:space="preserve"> de dos mil veintitrés. </w:t>
      </w:r>
    </w:p>
    <w:p w14:paraId="603AF172"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504D94E7" w14:textId="77777777" w:rsidR="00357964" w:rsidRPr="00BD2E0F" w:rsidRDefault="00442EB7">
      <w:pPr>
        <w:spacing w:after="0" w:line="360" w:lineRule="auto"/>
        <w:ind w:right="49"/>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Visto el expediente relativo al recurso de revisión </w:t>
      </w:r>
      <w:r w:rsidR="00A67B8F" w:rsidRPr="00BD2E0F">
        <w:rPr>
          <w:rFonts w:ascii="Palatino Linotype" w:eastAsia="Palatino Linotype" w:hAnsi="Palatino Linotype" w:cs="Palatino Linotype"/>
          <w:b/>
          <w:sz w:val="24"/>
          <w:szCs w:val="24"/>
        </w:rPr>
        <w:t>03679</w:t>
      </w:r>
      <w:r w:rsidRPr="00BD2E0F">
        <w:rPr>
          <w:rFonts w:ascii="Palatino Linotype" w:eastAsia="Palatino Linotype" w:hAnsi="Palatino Linotype" w:cs="Palatino Linotype"/>
          <w:b/>
          <w:sz w:val="24"/>
          <w:szCs w:val="24"/>
        </w:rPr>
        <w:t>/INFOEM/IP/RR/2023</w:t>
      </w:r>
      <w:r w:rsidRPr="00BD2E0F">
        <w:rPr>
          <w:rFonts w:ascii="Palatino Linotype" w:eastAsia="Palatino Linotype" w:hAnsi="Palatino Linotype" w:cs="Palatino Linotype"/>
          <w:sz w:val="24"/>
          <w:szCs w:val="24"/>
        </w:rPr>
        <w:t xml:space="preserve">, interpuesto por </w:t>
      </w:r>
      <w:r w:rsidRPr="00BD2E0F">
        <w:rPr>
          <w:rFonts w:ascii="Palatino Linotype" w:eastAsia="Palatino Linotype" w:hAnsi="Palatino Linotype" w:cs="Palatino Linotype"/>
          <w:b/>
          <w:sz w:val="24"/>
          <w:szCs w:val="24"/>
        </w:rPr>
        <w:t>una persona usuaria del Sistema de Acceso a la Información Mexiquense</w:t>
      </w:r>
      <w:r w:rsidRPr="00BD2E0F">
        <w:rPr>
          <w:rFonts w:ascii="Palatino Linotype" w:eastAsia="Palatino Linotype" w:hAnsi="Palatino Linotype" w:cs="Palatino Linotype"/>
          <w:sz w:val="24"/>
          <w:szCs w:val="24"/>
        </w:rPr>
        <w:t xml:space="preserve">, al cual </w:t>
      </w:r>
      <w:r w:rsidR="00A67B8F" w:rsidRPr="00BD2E0F">
        <w:rPr>
          <w:rFonts w:ascii="Palatino Linotype" w:eastAsia="Palatino Linotype" w:hAnsi="Palatino Linotype" w:cs="Palatino Linotype"/>
          <w:sz w:val="24"/>
          <w:szCs w:val="24"/>
        </w:rPr>
        <w:t xml:space="preserve">en lo sucesivo se le denominará la parte </w:t>
      </w:r>
      <w:r w:rsidRPr="00BD2E0F">
        <w:rPr>
          <w:rFonts w:ascii="Palatino Linotype" w:eastAsia="Palatino Linotype" w:hAnsi="Palatino Linotype" w:cs="Palatino Linotype"/>
          <w:b/>
          <w:sz w:val="24"/>
          <w:szCs w:val="24"/>
        </w:rPr>
        <w:t>RECURRENTE</w:t>
      </w:r>
      <w:r w:rsidRPr="00BD2E0F">
        <w:rPr>
          <w:rFonts w:ascii="Palatino Linotype" w:eastAsia="Palatino Linotype" w:hAnsi="Palatino Linotype" w:cs="Palatino Linotype"/>
          <w:sz w:val="24"/>
          <w:szCs w:val="24"/>
        </w:rPr>
        <w:t xml:space="preserve">, en contra la respuesta a su solicitud de información identificada con número de folio </w:t>
      </w:r>
      <w:r w:rsidR="00A67B8F" w:rsidRPr="00BD2E0F">
        <w:rPr>
          <w:rFonts w:ascii="Palatino Linotype" w:eastAsia="Palatino Linotype" w:hAnsi="Palatino Linotype" w:cs="Palatino Linotype"/>
          <w:b/>
          <w:sz w:val="24"/>
          <w:szCs w:val="24"/>
        </w:rPr>
        <w:t>00436</w:t>
      </w:r>
      <w:r w:rsidRPr="00BD2E0F">
        <w:rPr>
          <w:rFonts w:ascii="Palatino Linotype" w:eastAsia="Palatino Linotype" w:hAnsi="Palatino Linotype" w:cs="Palatino Linotype"/>
          <w:b/>
          <w:sz w:val="24"/>
          <w:szCs w:val="24"/>
        </w:rPr>
        <w:t>/</w:t>
      </w:r>
      <w:r w:rsidR="00A67B8F" w:rsidRPr="00BD2E0F">
        <w:rPr>
          <w:rFonts w:ascii="Palatino Linotype" w:eastAsia="Palatino Linotype" w:hAnsi="Palatino Linotype" w:cs="Palatino Linotype"/>
          <w:b/>
          <w:sz w:val="24"/>
          <w:szCs w:val="24"/>
        </w:rPr>
        <w:t>ZINACANT</w:t>
      </w:r>
      <w:r w:rsidRPr="00BD2E0F">
        <w:rPr>
          <w:rFonts w:ascii="Palatino Linotype" w:eastAsia="Palatino Linotype" w:hAnsi="Palatino Linotype" w:cs="Palatino Linotype"/>
          <w:b/>
          <w:sz w:val="24"/>
          <w:szCs w:val="24"/>
        </w:rPr>
        <w:t>/IP/2023</w:t>
      </w:r>
      <w:r w:rsidRPr="00BD2E0F">
        <w:rPr>
          <w:rFonts w:ascii="Palatino Linotype" w:eastAsia="Palatino Linotype" w:hAnsi="Palatino Linotype" w:cs="Palatino Linotype"/>
          <w:sz w:val="24"/>
          <w:szCs w:val="24"/>
        </w:rPr>
        <w:t xml:space="preserve"> proporcionada por parte del Ayuntamiento de </w:t>
      </w:r>
      <w:r w:rsidR="00A67B8F" w:rsidRPr="00BD2E0F">
        <w:rPr>
          <w:rFonts w:ascii="Palatino Linotype" w:eastAsia="Palatino Linotype" w:hAnsi="Palatino Linotype" w:cs="Palatino Linotype"/>
          <w:sz w:val="24"/>
          <w:szCs w:val="24"/>
        </w:rPr>
        <w:t>Zinacantepec</w:t>
      </w:r>
      <w:r w:rsidRPr="00BD2E0F">
        <w:rPr>
          <w:rFonts w:ascii="Palatino Linotype" w:eastAsia="Palatino Linotype" w:hAnsi="Palatino Linotype" w:cs="Palatino Linotype"/>
          <w:sz w:val="24"/>
          <w:szCs w:val="24"/>
        </w:rPr>
        <w:t xml:space="preserve">, en lo sucesivo el </w:t>
      </w:r>
      <w:r w:rsidRPr="00BD2E0F">
        <w:rPr>
          <w:rFonts w:ascii="Palatino Linotype" w:eastAsia="Palatino Linotype" w:hAnsi="Palatino Linotype" w:cs="Palatino Linotype"/>
          <w:b/>
          <w:sz w:val="24"/>
          <w:szCs w:val="24"/>
        </w:rPr>
        <w:t>SUJETO OBLIGADO</w:t>
      </w:r>
      <w:r w:rsidRPr="00BD2E0F">
        <w:rPr>
          <w:rFonts w:ascii="Palatino Linotype" w:eastAsia="Palatino Linotype" w:hAnsi="Palatino Linotype" w:cs="Palatino Linotype"/>
          <w:sz w:val="24"/>
          <w:szCs w:val="24"/>
        </w:rPr>
        <w:t>; se procede a dictar la presente resolución, con base en los siguientes:</w:t>
      </w:r>
    </w:p>
    <w:p w14:paraId="4B5650BD"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49642EF0" w14:textId="77777777" w:rsidR="00357964" w:rsidRPr="00BD2E0F" w:rsidRDefault="00442EB7">
      <w:pPr>
        <w:spacing w:after="0" w:line="360" w:lineRule="auto"/>
        <w:ind w:right="49"/>
        <w:jc w:val="center"/>
        <w:rPr>
          <w:rFonts w:ascii="Palatino Linotype" w:eastAsia="Palatino Linotype" w:hAnsi="Palatino Linotype" w:cs="Palatino Linotype"/>
          <w:b/>
          <w:sz w:val="24"/>
          <w:szCs w:val="24"/>
        </w:rPr>
      </w:pPr>
      <w:r w:rsidRPr="00BD2E0F">
        <w:rPr>
          <w:rFonts w:ascii="Palatino Linotype" w:eastAsia="Palatino Linotype" w:hAnsi="Palatino Linotype" w:cs="Palatino Linotype"/>
          <w:b/>
          <w:sz w:val="24"/>
          <w:szCs w:val="24"/>
        </w:rPr>
        <w:t>I.</w:t>
      </w:r>
      <w:r w:rsidRPr="00BD2E0F">
        <w:rPr>
          <w:rFonts w:ascii="Palatino Linotype" w:eastAsia="Palatino Linotype" w:hAnsi="Palatino Linotype" w:cs="Palatino Linotype"/>
          <w:b/>
          <w:sz w:val="24"/>
          <w:szCs w:val="24"/>
        </w:rPr>
        <w:tab/>
        <w:t>A N T E C E D E N T E S</w:t>
      </w:r>
    </w:p>
    <w:p w14:paraId="23698395"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21E9AF2A" w14:textId="77777777" w:rsidR="00357964" w:rsidRPr="00BD2E0F"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Solicitud de acceso a la información.</w:t>
      </w:r>
      <w:r w:rsidRPr="00BD2E0F">
        <w:rPr>
          <w:rFonts w:ascii="Palatino Linotype" w:eastAsia="Palatino Linotype" w:hAnsi="Palatino Linotype" w:cs="Palatino Linotype"/>
          <w:sz w:val="24"/>
          <w:szCs w:val="24"/>
        </w:rPr>
        <w:t xml:space="preserve"> Con fecha </w:t>
      </w:r>
      <w:r w:rsidR="00A67B8F" w:rsidRPr="00BD2E0F">
        <w:rPr>
          <w:rFonts w:ascii="Palatino Linotype" w:eastAsia="Palatino Linotype" w:hAnsi="Palatino Linotype" w:cs="Palatino Linotype"/>
          <w:b/>
          <w:sz w:val="24"/>
          <w:szCs w:val="24"/>
        </w:rPr>
        <w:t>uno de junio de</w:t>
      </w:r>
      <w:r w:rsidRPr="00BD2E0F">
        <w:rPr>
          <w:rFonts w:ascii="Palatino Linotype" w:eastAsia="Palatino Linotype" w:hAnsi="Palatino Linotype" w:cs="Palatino Linotype"/>
          <w:b/>
          <w:sz w:val="24"/>
          <w:szCs w:val="24"/>
        </w:rPr>
        <w:t xml:space="preserve"> dos mil veintitrés</w:t>
      </w:r>
      <w:r w:rsidRPr="00BD2E0F">
        <w:rPr>
          <w:rFonts w:ascii="Palatino Linotype" w:eastAsia="Palatino Linotype" w:hAnsi="Palatino Linotype" w:cs="Palatino Linotype"/>
          <w:sz w:val="24"/>
          <w:szCs w:val="24"/>
        </w:rPr>
        <w:t xml:space="preserve">, la parte </w:t>
      </w:r>
      <w:r w:rsidRPr="00BD2E0F">
        <w:rPr>
          <w:rFonts w:ascii="Palatino Linotype" w:eastAsia="Palatino Linotype" w:hAnsi="Palatino Linotype" w:cs="Palatino Linotype"/>
          <w:b/>
          <w:sz w:val="24"/>
          <w:szCs w:val="24"/>
        </w:rPr>
        <w:t>RECURRENTE</w:t>
      </w:r>
      <w:r w:rsidRPr="00BD2E0F">
        <w:rPr>
          <w:rFonts w:ascii="Palatino Linotype" w:eastAsia="Palatino Linotype" w:hAnsi="Palatino Linotype" w:cs="Palatino Linotype"/>
          <w:sz w:val="24"/>
          <w:szCs w:val="24"/>
        </w:rPr>
        <w:t xml:space="preserve"> formuló solicitud de acceso a información pública al</w:t>
      </w:r>
      <w:r w:rsidRPr="00BD2E0F">
        <w:rPr>
          <w:rFonts w:ascii="Palatino Linotype" w:eastAsia="Palatino Linotype" w:hAnsi="Palatino Linotype" w:cs="Palatino Linotype"/>
          <w:b/>
          <w:sz w:val="24"/>
          <w:szCs w:val="24"/>
        </w:rPr>
        <w:t xml:space="preserve"> SUJETO OBLIGADO</w:t>
      </w:r>
      <w:r w:rsidRPr="00BD2E0F">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1CF1B567"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7FC8ED68" w14:textId="4A36087C" w:rsidR="00357964" w:rsidRPr="00BD2E0F" w:rsidRDefault="00442EB7" w:rsidP="00A67B8F">
      <w:pPr>
        <w:tabs>
          <w:tab w:val="left" w:pos="8505"/>
        </w:tabs>
        <w:spacing w:after="0"/>
        <w:ind w:left="567" w:right="560"/>
        <w:jc w:val="both"/>
        <w:rPr>
          <w:rFonts w:ascii="Palatino Linotype" w:eastAsia="Palatino Linotype" w:hAnsi="Palatino Linotype" w:cs="Palatino Linotype"/>
          <w:i/>
        </w:rPr>
      </w:pPr>
      <w:bookmarkStart w:id="0" w:name="_heading=h.30j0zll" w:colFirst="0" w:colLast="0"/>
      <w:bookmarkEnd w:id="0"/>
      <w:r w:rsidRPr="00BD2E0F">
        <w:rPr>
          <w:rFonts w:ascii="Palatino Linotype" w:eastAsia="Palatino Linotype" w:hAnsi="Palatino Linotype" w:cs="Palatino Linotype"/>
          <w:i/>
        </w:rPr>
        <w:t>“</w:t>
      </w:r>
      <w:r w:rsidR="00DD5541">
        <w:rPr>
          <w:rFonts w:ascii="Palatino Linotype" w:eastAsia="Palatino Linotype" w:hAnsi="Palatino Linotype" w:cs="Palatino Linotype"/>
          <w:i/>
        </w:rPr>
        <w:t>SOLICITO LA RENUNCIA DE XXXX XXXXXX</w:t>
      </w:r>
      <w:r w:rsidRPr="00BD2E0F">
        <w:rPr>
          <w:rFonts w:ascii="Palatino Linotype" w:eastAsia="Palatino Linotype" w:hAnsi="Palatino Linotype" w:cs="Palatino Linotype"/>
          <w:i/>
        </w:rPr>
        <w:t xml:space="preserve">”. </w:t>
      </w:r>
    </w:p>
    <w:p w14:paraId="5A48A970" w14:textId="77777777" w:rsidR="00A67B8F" w:rsidRPr="00BD2E0F" w:rsidRDefault="00A67B8F" w:rsidP="00A67B8F">
      <w:pPr>
        <w:tabs>
          <w:tab w:val="left" w:pos="8505"/>
        </w:tabs>
        <w:spacing w:after="0"/>
        <w:ind w:left="567" w:right="560"/>
        <w:jc w:val="both"/>
        <w:rPr>
          <w:rFonts w:ascii="Palatino Linotype" w:eastAsia="Palatino Linotype" w:hAnsi="Palatino Linotype" w:cs="Palatino Linotype"/>
          <w:i/>
        </w:rPr>
      </w:pPr>
    </w:p>
    <w:p w14:paraId="309914DD" w14:textId="77777777" w:rsidR="00357964" w:rsidRPr="00BD2E0F" w:rsidRDefault="00442EB7">
      <w:pPr>
        <w:spacing w:after="0" w:line="360" w:lineRule="auto"/>
        <w:ind w:right="49"/>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Modalidad elegida para la entrega de la información:</w:t>
      </w:r>
      <w:r w:rsidRPr="00BD2E0F">
        <w:rPr>
          <w:rFonts w:ascii="Palatino Linotype" w:eastAsia="Palatino Linotype" w:hAnsi="Palatino Linotype" w:cs="Palatino Linotype"/>
          <w:sz w:val="24"/>
          <w:szCs w:val="24"/>
        </w:rPr>
        <w:t xml:space="preserve"> a través del Sistema de Acceso a la I</w:t>
      </w:r>
      <w:r w:rsidR="0047286B" w:rsidRPr="00BD2E0F">
        <w:rPr>
          <w:rFonts w:ascii="Palatino Linotype" w:eastAsia="Palatino Linotype" w:hAnsi="Palatino Linotype" w:cs="Palatino Linotype"/>
          <w:sz w:val="24"/>
          <w:szCs w:val="24"/>
        </w:rPr>
        <w:t xml:space="preserve">nformación Mexiquense. </w:t>
      </w:r>
    </w:p>
    <w:p w14:paraId="7BC240B1"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6638C168" w14:textId="77777777" w:rsidR="00A67B8F" w:rsidRPr="00BD2E0F" w:rsidRDefault="00A67B8F">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lastRenderedPageBreak/>
        <w:t xml:space="preserve">Ampliación de plazo para proporcionar respuesta. </w:t>
      </w:r>
      <w:r w:rsidRPr="00BD2E0F">
        <w:rPr>
          <w:rFonts w:ascii="Palatino Linotype" w:eastAsia="Palatino Linotype" w:hAnsi="Palatino Linotype" w:cs="Palatino Linotype"/>
          <w:sz w:val="24"/>
          <w:szCs w:val="24"/>
        </w:rPr>
        <w:t xml:space="preserve">En fecha </w:t>
      </w:r>
      <w:r w:rsidRPr="00BD2E0F">
        <w:rPr>
          <w:rFonts w:ascii="Palatino Linotype" w:eastAsia="Palatino Linotype" w:hAnsi="Palatino Linotype" w:cs="Palatino Linotype"/>
          <w:b/>
          <w:sz w:val="24"/>
          <w:szCs w:val="24"/>
        </w:rPr>
        <w:t>veintidós de junio de dos mil veintitrés</w:t>
      </w:r>
      <w:r w:rsidRPr="00BD2E0F">
        <w:rPr>
          <w:rFonts w:ascii="Palatino Linotype" w:eastAsia="Palatino Linotype" w:hAnsi="Palatino Linotype" w:cs="Palatino Linotype"/>
          <w:sz w:val="24"/>
          <w:szCs w:val="24"/>
        </w:rPr>
        <w:t xml:space="preserve">, el </w:t>
      </w:r>
      <w:r w:rsidRPr="00BD2E0F">
        <w:rPr>
          <w:rFonts w:ascii="Palatino Linotype" w:eastAsia="Palatino Linotype" w:hAnsi="Palatino Linotype" w:cs="Palatino Linotype"/>
          <w:b/>
          <w:sz w:val="24"/>
          <w:szCs w:val="24"/>
        </w:rPr>
        <w:t xml:space="preserve">SUJETO OBLIGADO </w:t>
      </w:r>
      <w:r w:rsidRPr="00BD2E0F">
        <w:rPr>
          <w:rFonts w:ascii="Palatino Linotype" w:eastAsia="Palatino Linotype" w:hAnsi="Palatino Linotype" w:cs="Palatino Linotype"/>
          <w:sz w:val="24"/>
          <w:szCs w:val="24"/>
        </w:rPr>
        <w:t>aprobó una ampliación de plazo para otorgar respuesta por un plazo de siete días.</w:t>
      </w:r>
    </w:p>
    <w:p w14:paraId="2A609D68" w14:textId="77777777" w:rsidR="00A67B8F" w:rsidRPr="00BD2E0F" w:rsidRDefault="00A67B8F" w:rsidP="00A67B8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7836477" w14:textId="77777777" w:rsidR="00357964" w:rsidRPr="00BD2E0F"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Respuesta.</w:t>
      </w:r>
      <w:r w:rsidRPr="00BD2E0F">
        <w:rPr>
          <w:rFonts w:ascii="Palatino Linotype" w:eastAsia="Palatino Linotype" w:hAnsi="Palatino Linotype" w:cs="Palatino Linotype"/>
          <w:sz w:val="24"/>
          <w:szCs w:val="24"/>
        </w:rPr>
        <w:t xml:space="preserve"> En fecha </w:t>
      </w:r>
      <w:r w:rsidR="00A67B8F" w:rsidRPr="00BD2E0F">
        <w:rPr>
          <w:rFonts w:ascii="Palatino Linotype" w:eastAsia="Palatino Linotype" w:hAnsi="Palatino Linotype" w:cs="Palatino Linotype"/>
          <w:b/>
          <w:sz w:val="24"/>
          <w:szCs w:val="24"/>
        </w:rPr>
        <w:t>veintiséis de junio</w:t>
      </w:r>
      <w:r w:rsidRPr="00BD2E0F">
        <w:rPr>
          <w:rFonts w:ascii="Palatino Linotype" w:eastAsia="Palatino Linotype" w:hAnsi="Palatino Linotype" w:cs="Palatino Linotype"/>
          <w:b/>
          <w:sz w:val="24"/>
          <w:szCs w:val="24"/>
        </w:rPr>
        <w:t xml:space="preserve"> de dos mil veintitrés</w:t>
      </w:r>
      <w:r w:rsidRPr="00BD2E0F">
        <w:rPr>
          <w:rFonts w:ascii="Palatino Linotype" w:eastAsia="Palatino Linotype" w:hAnsi="Palatino Linotype" w:cs="Palatino Linotype"/>
          <w:sz w:val="24"/>
          <w:szCs w:val="24"/>
        </w:rPr>
        <w:t xml:space="preserve">, el </w:t>
      </w:r>
      <w:r w:rsidRPr="00BD2E0F">
        <w:rPr>
          <w:rFonts w:ascii="Palatino Linotype" w:eastAsia="Palatino Linotype" w:hAnsi="Palatino Linotype" w:cs="Palatino Linotype"/>
          <w:b/>
          <w:sz w:val="24"/>
          <w:szCs w:val="24"/>
        </w:rPr>
        <w:t xml:space="preserve">SUJETO OBLIGADO </w:t>
      </w:r>
      <w:r w:rsidRPr="00BD2E0F">
        <w:rPr>
          <w:rFonts w:ascii="Palatino Linotype" w:eastAsia="Palatino Linotype" w:hAnsi="Palatino Linotype" w:cs="Palatino Linotype"/>
          <w:sz w:val="24"/>
          <w:szCs w:val="24"/>
        </w:rPr>
        <w:t xml:space="preserve">remitió respuesta a la solicitud de información, al tenor de lo siguiente: </w:t>
      </w:r>
    </w:p>
    <w:p w14:paraId="66B20038" w14:textId="77777777" w:rsidR="00357964" w:rsidRPr="00BD2E0F"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BF6020" w14:textId="77777777" w:rsidR="00A67B8F" w:rsidRPr="00BD2E0F" w:rsidRDefault="00A67B8F" w:rsidP="00A67B8F">
      <w:pPr>
        <w:spacing w:after="0" w:line="360" w:lineRule="auto"/>
        <w:ind w:left="567" w:right="560"/>
        <w:jc w:val="both"/>
        <w:rPr>
          <w:rFonts w:ascii="Palatino Linotype" w:eastAsia="Palatino Linotype" w:hAnsi="Palatino Linotype" w:cs="Palatino Linotype"/>
          <w:i/>
        </w:rPr>
      </w:pPr>
      <w:r w:rsidRPr="00BD2E0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D7882A" w14:textId="77777777" w:rsidR="00357964" w:rsidRPr="00BD2E0F" w:rsidRDefault="00A67B8F" w:rsidP="00A67B8F">
      <w:pPr>
        <w:spacing w:after="0" w:line="360" w:lineRule="auto"/>
        <w:ind w:left="567" w:right="560"/>
        <w:jc w:val="both"/>
        <w:rPr>
          <w:rFonts w:ascii="Palatino Linotype" w:eastAsia="Palatino Linotype" w:hAnsi="Palatino Linotype" w:cs="Palatino Linotype"/>
          <w:i/>
        </w:rPr>
      </w:pPr>
      <w:r w:rsidRPr="00BD2E0F">
        <w:rPr>
          <w:rFonts w:ascii="Palatino Linotype" w:eastAsia="Palatino Linotype" w:hAnsi="Palatino Linotype" w:cs="Palatino Linotype"/>
          <w:i/>
        </w:rPr>
        <w:t>Se adjunta la respuesta a la solicitud interpuesta a través de esta plataforma digital.</w:t>
      </w:r>
    </w:p>
    <w:p w14:paraId="4C8F733F" w14:textId="77777777" w:rsidR="00A67B8F" w:rsidRPr="00BD2E0F" w:rsidRDefault="00A67B8F" w:rsidP="00A67B8F">
      <w:pPr>
        <w:spacing w:after="0" w:line="360" w:lineRule="auto"/>
        <w:ind w:right="560"/>
        <w:jc w:val="both"/>
        <w:rPr>
          <w:rFonts w:ascii="Palatino Linotype" w:eastAsia="Palatino Linotype" w:hAnsi="Palatino Linotype" w:cs="Palatino Linotype"/>
          <w:i/>
        </w:rPr>
      </w:pPr>
    </w:p>
    <w:p w14:paraId="3645165F" w14:textId="77777777" w:rsidR="00357964" w:rsidRPr="00BD2E0F" w:rsidRDefault="00442EB7">
      <w:pPr>
        <w:spacing w:after="0" w:line="360" w:lineRule="auto"/>
        <w:ind w:right="560"/>
        <w:jc w:val="both"/>
        <w:rPr>
          <w:rFonts w:ascii="Palatino Linotype" w:eastAsia="Palatino Linotype" w:hAnsi="Palatino Linotype" w:cs="Palatino Linotype"/>
        </w:rPr>
      </w:pPr>
      <w:r w:rsidRPr="00BD2E0F">
        <w:rPr>
          <w:rFonts w:ascii="Palatino Linotype" w:eastAsia="Palatino Linotype" w:hAnsi="Palatino Linotype" w:cs="Palatino Linotype"/>
        </w:rPr>
        <w:t xml:space="preserve">Asimismo, el </w:t>
      </w:r>
      <w:r w:rsidRPr="00BD2E0F">
        <w:rPr>
          <w:rFonts w:ascii="Palatino Linotype" w:eastAsia="Palatino Linotype" w:hAnsi="Palatino Linotype" w:cs="Palatino Linotype"/>
          <w:b/>
        </w:rPr>
        <w:t xml:space="preserve">SUJETO OBLIGADO </w:t>
      </w:r>
      <w:r w:rsidRPr="00BD2E0F">
        <w:rPr>
          <w:rFonts w:ascii="Palatino Linotype" w:eastAsia="Palatino Linotype" w:hAnsi="Palatino Linotype" w:cs="Palatino Linotype"/>
        </w:rPr>
        <w:t xml:space="preserve">adjuntó los documentos que se describen a continuación: </w:t>
      </w:r>
    </w:p>
    <w:p w14:paraId="1378163A" w14:textId="77777777" w:rsidR="00357964" w:rsidRPr="00BD2E0F" w:rsidRDefault="00357964">
      <w:pPr>
        <w:spacing w:after="0" w:line="360" w:lineRule="auto"/>
        <w:ind w:right="560"/>
        <w:jc w:val="both"/>
        <w:rPr>
          <w:rFonts w:ascii="Palatino Linotype" w:eastAsia="Palatino Linotype" w:hAnsi="Palatino Linotype" w:cs="Palatino Linotype"/>
        </w:rPr>
      </w:pPr>
    </w:p>
    <w:p w14:paraId="00F96F23" w14:textId="77777777" w:rsidR="00357964" w:rsidRPr="00BD2E0F" w:rsidRDefault="00A67B8F">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BD2E0F">
        <w:rPr>
          <w:rFonts w:ascii="Palatino Linotype" w:eastAsia="Palatino Linotype" w:hAnsi="Palatino Linotype" w:cs="Palatino Linotype"/>
        </w:rPr>
        <w:t xml:space="preserve">Oficio de fecha siete de junio de dos mil veintitrés, signado por la Directora de Administración, mediante el cual informa que derivado de una búsqueda exhaustiva y razonable, no se encontró ningún registro en coincidencia con el nombre referido. </w:t>
      </w:r>
    </w:p>
    <w:p w14:paraId="7C2950CD" w14:textId="77777777" w:rsidR="00A67B8F" w:rsidRPr="00BD2E0F" w:rsidRDefault="00A67B8F">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BD2E0F">
        <w:rPr>
          <w:rFonts w:ascii="Palatino Linotype" w:eastAsia="Palatino Linotype" w:hAnsi="Palatino Linotype" w:cs="Palatino Linotype"/>
        </w:rPr>
        <w:t xml:space="preserve">Oficio de fecha veintiséis de junio de dos mil veintitrés, signado por el Titular de la Unidad de Transparencia, mediante el cual informó que la solicitud se turnó a la unidad administrativa competente, no obstante, no se encontró información al respecto. </w:t>
      </w:r>
    </w:p>
    <w:p w14:paraId="580DC66D" w14:textId="77777777" w:rsidR="00357964" w:rsidRPr="00BD2E0F" w:rsidRDefault="00357964">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23823604" w14:textId="77777777" w:rsidR="00357964" w:rsidRPr="00BD2E0F"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lastRenderedPageBreak/>
        <w:t>Recurso de revisión.</w:t>
      </w:r>
      <w:r w:rsidRPr="00BD2E0F">
        <w:rPr>
          <w:rFonts w:ascii="Palatino Linotype" w:eastAsia="Palatino Linotype" w:hAnsi="Palatino Linotype" w:cs="Palatino Linotype"/>
          <w:sz w:val="24"/>
          <w:szCs w:val="24"/>
        </w:rPr>
        <w:t xml:space="preserve"> </w:t>
      </w:r>
      <w:r w:rsidR="0047286B" w:rsidRPr="00BD2E0F">
        <w:rPr>
          <w:rFonts w:ascii="Palatino Linotype" w:eastAsia="Palatino Linotype" w:hAnsi="Palatino Linotype" w:cs="Palatino Linotype"/>
          <w:sz w:val="24"/>
          <w:szCs w:val="24"/>
        </w:rPr>
        <w:t>D</w:t>
      </w:r>
      <w:r w:rsidRPr="00BD2E0F">
        <w:rPr>
          <w:rFonts w:ascii="Palatino Linotype" w:eastAsia="Palatino Linotype" w:hAnsi="Palatino Linotype" w:cs="Palatino Linotype"/>
          <w:sz w:val="24"/>
          <w:szCs w:val="24"/>
        </w:rPr>
        <w:t xml:space="preserve">erivado de la respuesta del </w:t>
      </w:r>
      <w:r w:rsidRPr="00BD2E0F">
        <w:rPr>
          <w:rFonts w:ascii="Palatino Linotype" w:eastAsia="Palatino Linotype" w:hAnsi="Palatino Linotype" w:cs="Palatino Linotype"/>
          <w:b/>
          <w:sz w:val="24"/>
          <w:szCs w:val="24"/>
        </w:rPr>
        <w:t>SUJETO OBLIGADO</w:t>
      </w:r>
      <w:r w:rsidR="0047286B" w:rsidRPr="00BD2E0F">
        <w:rPr>
          <w:rFonts w:ascii="Palatino Linotype" w:eastAsia="Palatino Linotype" w:hAnsi="Palatino Linotype" w:cs="Palatino Linotype"/>
          <w:sz w:val="24"/>
          <w:szCs w:val="24"/>
        </w:rPr>
        <w:t xml:space="preserve">, la parte </w:t>
      </w:r>
      <w:r w:rsidR="0047286B" w:rsidRPr="00BD2E0F">
        <w:rPr>
          <w:rFonts w:ascii="Palatino Linotype" w:eastAsia="Palatino Linotype" w:hAnsi="Palatino Linotype" w:cs="Palatino Linotype"/>
          <w:b/>
          <w:sz w:val="24"/>
          <w:szCs w:val="24"/>
        </w:rPr>
        <w:t xml:space="preserve">RECURRENTE </w:t>
      </w:r>
      <w:r w:rsidRPr="00BD2E0F">
        <w:rPr>
          <w:rFonts w:ascii="Palatino Linotype" w:eastAsia="Palatino Linotype" w:hAnsi="Palatino Linotype" w:cs="Palatino Linotype"/>
          <w:sz w:val="24"/>
          <w:szCs w:val="24"/>
        </w:rPr>
        <w:t xml:space="preserve">interpuso Recurso de Revisión a través del </w:t>
      </w:r>
      <w:r w:rsidRPr="00BD2E0F">
        <w:rPr>
          <w:rFonts w:ascii="Palatino Linotype" w:eastAsia="Palatino Linotype" w:hAnsi="Palatino Linotype" w:cs="Palatino Linotype"/>
          <w:b/>
          <w:sz w:val="24"/>
          <w:szCs w:val="24"/>
        </w:rPr>
        <w:t>SAIMEX</w:t>
      </w:r>
      <w:r w:rsidRPr="00BD2E0F">
        <w:rPr>
          <w:rFonts w:ascii="Palatino Linotype" w:eastAsia="Palatino Linotype" w:hAnsi="Palatino Linotype" w:cs="Palatino Linotype"/>
          <w:sz w:val="24"/>
          <w:szCs w:val="24"/>
        </w:rPr>
        <w:t xml:space="preserve"> en fecha </w:t>
      </w:r>
      <w:r w:rsidR="00A67B8F" w:rsidRPr="00BD2E0F">
        <w:rPr>
          <w:rFonts w:ascii="Palatino Linotype" w:eastAsia="Palatino Linotype" w:hAnsi="Palatino Linotype" w:cs="Palatino Linotype"/>
          <w:b/>
          <w:sz w:val="24"/>
          <w:szCs w:val="24"/>
        </w:rPr>
        <w:t>veintiséis de junio de dos mil veintitrés</w:t>
      </w:r>
      <w:r w:rsidRPr="00BD2E0F">
        <w:rPr>
          <w:rFonts w:ascii="Palatino Linotype" w:eastAsia="Palatino Linotype" w:hAnsi="Palatino Linotype" w:cs="Palatino Linotype"/>
          <w:sz w:val="24"/>
          <w:szCs w:val="24"/>
        </w:rPr>
        <w:t>, a través del cual expresó lo siguiente:</w:t>
      </w:r>
    </w:p>
    <w:p w14:paraId="555EF8F1" w14:textId="77777777" w:rsidR="00A67B8F" w:rsidRPr="00BD2E0F" w:rsidRDefault="00A67B8F" w:rsidP="00A67B8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78105F3" w14:textId="77777777" w:rsidR="00357964" w:rsidRPr="00BD2E0F" w:rsidRDefault="00442EB7">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BD2E0F">
        <w:rPr>
          <w:rFonts w:ascii="Palatino Linotype" w:eastAsia="Palatino Linotype" w:hAnsi="Palatino Linotype" w:cs="Palatino Linotype"/>
          <w:b/>
          <w:sz w:val="24"/>
          <w:szCs w:val="24"/>
        </w:rPr>
        <w:t xml:space="preserve">Acto impugnado. </w:t>
      </w:r>
      <w:r w:rsidRPr="00BD2E0F">
        <w:rPr>
          <w:rFonts w:ascii="Palatino Linotype" w:eastAsia="Palatino Linotype" w:hAnsi="Palatino Linotype" w:cs="Palatino Linotype"/>
          <w:i/>
        </w:rPr>
        <w:t>“</w:t>
      </w:r>
      <w:r w:rsidR="00A67B8F" w:rsidRPr="00BD2E0F">
        <w:rPr>
          <w:rFonts w:ascii="Palatino Linotype" w:eastAsia="Palatino Linotype" w:hAnsi="Palatino Linotype" w:cs="Palatino Linotype"/>
          <w:i/>
          <w:sz w:val="24"/>
          <w:szCs w:val="24"/>
        </w:rPr>
        <w:t xml:space="preserve">No entrega la información solicitada cuando claramente es una muestra más de su </w:t>
      </w:r>
      <w:proofErr w:type="spellStart"/>
      <w:r w:rsidR="00A67B8F" w:rsidRPr="00BD2E0F">
        <w:rPr>
          <w:rFonts w:ascii="Palatino Linotype" w:eastAsia="Palatino Linotype" w:hAnsi="Palatino Linotype" w:cs="Palatino Linotype"/>
          <w:i/>
          <w:sz w:val="24"/>
          <w:szCs w:val="24"/>
        </w:rPr>
        <w:t>corrupcion</w:t>
      </w:r>
      <w:proofErr w:type="spellEnd"/>
      <w:r w:rsidR="00A67B8F" w:rsidRPr="00BD2E0F">
        <w:rPr>
          <w:rFonts w:ascii="Palatino Linotype" w:eastAsia="Palatino Linotype" w:hAnsi="Palatino Linotype" w:cs="Palatino Linotype"/>
          <w:i/>
          <w:sz w:val="24"/>
          <w:szCs w:val="24"/>
        </w:rPr>
        <w:t xml:space="preserve"> casualmente no aparece ni en </w:t>
      </w:r>
      <w:proofErr w:type="spellStart"/>
      <w:r w:rsidR="00A67B8F" w:rsidRPr="00BD2E0F">
        <w:rPr>
          <w:rFonts w:ascii="Palatino Linotype" w:eastAsia="Palatino Linotype" w:hAnsi="Palatino Linotype" w:cs="Palatino Linotype"/>
          <w:i/>
          <w:sz w:val="24"/>
          <w:szCs w:val="24"/>
        </w:rPr>
        <w:t>ipomex</w:t>
      </w:r>
      <w:proofErr w:type="spellEnd"/>
      <w:r w:rsidR="00A67B8F" w:rsidRPr="00BD2E0F">
        <w:rPr>
          <w:rFonts w:ascii="Palatino Linotype" w:eastAsia="Palatino Linotype" w:hAnsi="Palatino Linotype" w:cs="Palatino Linotype"/>
          <w:i/>
          <w:sz w:val="24"/>
          <w:szCs w:val="24"/>
        </w:rPr>
        <w:t xml:space="preserve">”. </w:t>
      </w:r>
    </w:p>
    <w:p w14:paraId="6BCE114B" w14:textId="77777777" w:rsidR="00357964" w:rsidRPr="00BD2E0F" w:rsidRDefault="00357964">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5B7A582A" w14:textId="77777777" w:rsidR="00357964" w:rsidRPr="00BD2E0F" w:rsidRDefault="00442EB7">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BD2E0F">
        <w:rPr>
          <w:rFonts w:ascii="Palatino Linotype" w:eastAsia="Palatino Linotype" w:hAnsi="Palatino Linotype" w:cs="Palatino Linotype"/>
          <w:b/>
          <w:sz w:val="24"/>
          <w:szCs w:val="24"/>
        </w:rPr>
        <w:t xml:space="preserve">Razones o motivos de la inconformidad: </w:t>
      </w:r>
      <w:r w:rsidRPr="00BD2E0F">
        <w:rPr>
          <w:rFonts w:ascii="Palatino Linotype" w:eastAsia="Palatino Linotype" w:hAnsi="Palatino Linotype" w:cs="Palatino Linotype"/>
          <w:i/>
        </w:rPr>
        <w:t>“</w:t>
      </w:r>
      <w:r w:rsidR="00A67B8F" w:rsidRPr="00BD2E0F">
        <w:rPr>
          <w:rFonts w:ascii="Palatino Linotype" w:eastAsia="Palatino Linotype" w:hAnsi="Palatino Linotype" w:cs="Palatino Linotype"/>
          <w:i/>
          <w:sz w:val="24"/>
          <w:szCs w:val="24"/>
        </w:rPr>
        <w:t>No entrega información qué pedí</w:t>
      </w:r>
      <w:r w:rsidRPr="00BD2E0F">
        <w:rPr>
          <w:rFonts w:ascii="Palatino Linotype" w:eastAsia="Palatino Linotype" w:hAnsi="Palatino Linotype" w:cs="Palatino Linotype"/>
          <w:i/>
          <w:sz w:val="24"/>
          <w:szCs w:val="24"/>
        </w:rPr>
        <w:t>”</w:t>
      </w:r>
    </w:p>
    <w:p w14:paraId="7F952F13"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193BFAB8" w14:textId="77777777" w:rsidR="00357964" w:rsidRPr="00BD2E0F"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Turno.</w:t>
      </w:r>
      <w:r w:rsidRPr="00BD2E0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A67B8F" w:rsidRPr="00BD2E0F">
        <w:rPr>
          <w:rFonts w:ascii="Palatino Linotype" w:eastAsia="Palatino Linotype" w:hAnsi="Palatino Linotype" w:cs="Palatino Linotype"/>
          <w:b/>
          <w:sz w:val="24"/>
          <w:szCs w:val="24"/>
        </w:rPr>
        <w:t>03679</w:t>
      </w:r>
      <w:r w:rsidRPr="00BD2E0F">
        <w:rPr>
          <w:rFonts w:ascii="Palatino Linotype" w:eastAsia="Palatino Linotype" w:hAnsi="Palatino Linotype" w:cs="Palatino Linotype"/>
          <w:b/>
          <w:sz w:val="24"/>
          <w:szCs w:val="24"/>
        </w:rPr>
        <w:t>/INFOEM/IP/RR/2023</w:t>
      </w:r>
      <w:r w:rsidRPr="00BD2E0F">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D0E206A" w14:textId="77777777" w:rsidR="00357964" w:rsidRPr="00BD2E0F"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1FE457F" w14:textId="77777777" w:rsidR="00357964" w:rsidRPr="00BD2E0F"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Admisión del recurso de revisión</w:t>
      </w:r>
      <w:r w:rsidRPr="00BD2E0F">
        <w:rPr>
          <w:rFonts w:ascii="Palatino Linotype" w:eastAsia="Palatino Linotype" w:hAnsi="Palatino Linotype" w:cs="Palatino Linotype"/>
          <w:sz w:val="24"/>
          <w:szCs w:val="24"/>
        </w:rPr>
        <w:t xml:space="preserve">: En fecha </w:t>
      </w:r>
      <w:r w:rsidR="00A67B8F" w:rsidRPr="00BD2E0F">
        <w:rPr>
          <w:rFonts w:ascii="Palatino Linotype" w:eastAsia="Palatino Linotype" w:hAnsi="Palatino Linotype" w:cs="Palatino Linotype"/>
          <w:b/>
          <w:sz w:val="24"/>
          <w:szCs w:val="24"/>
        </w:rPr>
        <w:t>veintinueve de junio</w:t>
      </w:r>
      <w:r w:rsidRPr="00BD2E0F">
        <w:rPr>
          <w:rFonts w:ascii="Palatino Linotype" w:eastAsia="Palatino Linotype" w:hAnsi="Palatino Linotype" w:cs="Palatino Linotype"/>
          <w:b/>
          <w:sz w:val="24"/>
          <w:szCs w:val="24"/>
        </w:rPr>
        <w:t xml:space="preserve"> de dos mil veintitrés</w:t>
      </w:r>
      <w:r w:rsidRPr="00BD2E0F">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2BCDB72" w14:textId="77777777" w:rsidR="00357964" w:rsidRPr="00BD2E0F"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23B9B1B" w14:textId="77777777" w:rsidR="00357964" w:rsidRPr="00BD2E0F" w:rsidRDefault="00A67B8F" w:rsidP="00A67B8F">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D2E0F">
        <w:rPr>
          <w:rFonts w:ascii="Palatino Linotype" w:eastAsia="Palatino Linotype" w:hAnsi="Palatino Linotype" w:cs="Palatino Linotype"/>
          <w:b/>
          <w:sz w:val="24"/>
          <w:szCs w:val="24"/>
        </w:rPr>
        <w:t xml:space="preserve">Manifestaciones. </w:t>
      </w:r>
      <w:r w:rsidRPr="00BD2E0F">
        <w:rPr>
          <w:rFonts w:ascii="Palatino Linotype" w:eastAsia="Palatino Linotype" w:hAnsi="Palatino Linotype" w:cs="Palatino Linotype"/>
          <w:sz w:val="24"/>
          <w:szCs w:val="24"/>
        </w:rPr>
        <w:t xml:space="preserve">Las partes fueron omisas en rendir manifestaciones. </w:t>
      </w:r>
    </w:p>
    <w:p w14:paraId="43BA037F" w14:textId="77777777" w:rsidR="00357964" w:rsidRPr="00BD2E0F" w:rsidRDefault="00A67B8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D2E0F">
        <w:rPr>
          <w:rFonts w:ascii="Palatino Linotype" w:eastAsia="Palatino Linotype" w:hAnsi="Palatino Linotype" w:cs="Palatino Linotype"/>
          <w:noProof/>
        </w:rPr>
        <w:lastRenderedPageBreak/>
        <w:drawing>
          <wp:inline distT="0" distB="0" distL="0" distR="0" wp14:anchorId="21585709" wp14:editId="550FC857">
            <wp:extent cx="5756275" cy="14389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438910"/>
                    </a:xfrm>
                    <a:prstGeom prst="rect">
                      <a:avLst/>
                    </a:prstGeom>
                  </pic:spPr>
                </pic:pic>
              </a:graphicData>
            </a:graphic>
          </wp:inline>
        </w:drawing>
      </w:r>
    </w:p>
    <w:p w14:paraId="5224EAD1" w14:textId="77777777" w:rsidR="00A67B8F" w:rsidRPr="00BD2E0F" w:rsidRDefault="00A67B8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512FEF" w14:textId="77777777" w:rsidR="00357964" w:rsidRPr="00BD2E0F" w:rsidRDefault="00442EB7" w:rsidP="00A67B8F">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Ampliación de plazo:</w:t>
      </w:r>
      <w:r w:rsidRPr="00BD2E0F">
        <w:rPr>
          <w:rFonts w:ascii="Palatino Linotype" w:eastAsia="Palatino Linotype" w:hAnsi="Palatino Linotype" w:cs="Palatino Linotype"/>
          <w:sz w:val="24"/>
          <w:szCs w:val="24"/>
        </w:rPr>
        <w:t xml:space="preserve"> El</w:t>
      </w:r>
      <w:r w:rsidRPr="00BD2E0F">
        <w:rPr>
          <w:rFonts w:ascii="Palatino Linotype" w:eastAsia="Palatino Linotype" w:hAnsi="Palatino Linotype" w:cs="Palatino Linotype"/>
          <w:b/>
          <w:sz w:val="24"/>
          <w:szCs w:val="24"/>
        </w:rPr>
        <w:t xml:space="preserve"> </w:t>
      </w:r>
      <w:r w:rsidR="00A67B8F" w:rsidRPr="00BD2E0F">
        <w:rPr>
          <w:rFonts w:ascii="Palatino Linotype" w:eastAsia="Palatino Linotype" w:hAnsi="Palatino Linotype" w:cs="Palatino Linotype"/>
          <w:b/>
          <w:sz w:val="24"/>
          <w:szCs w:val="24"/>
        </w:rPr>
        <w:t>treinta de agosto</w:t>
      </w:r>
      <w:r w:rsidRPr="00BD2E0F">
        <w:rPr>
          <w:rFonts w:ascii="Palatino Linotype" w:eastAsia="Palatino Linotype" w:hAnsi="Palatino Linotype" w:cs="Palatino Linotype"/>
          <w:b/>
          <w:sz w:val="24"/>
          <w:szCs w:val="24"/>
        </w:rPr>
        <w:t xml:space="preserve"> de dos mil veintitrés</w:t>
      </w:r>
      <w:r w:rsidRPr="00BD2E0F">
        <w:rPr>
          <w:rFonts w:ascii="Palatino Linotype" w:eastAsia="Palatino Linotype" w:hAnsi="Palatino Linotype" w:cs="Palatino Linotype"/>
          <w:sz w:val="24"/>
          <w:szCs w:val="24"/>
        </w:rPr>
        <w:t xml:space="preserve">, </w:t>
      </w:r>
      <w:r w:rsidR="00A67B8F" w:rsidRPr="00BD2E0F">
        <w:rPr>
          <w:rFonts w:ascii="Palatino Linotype" w:eastAsia="Palatino Linotype" w:hAnsi="Palatino Linotype" w:cs="Palatino Linotype"/>
          <w:sz w:val="24"/>
          <w:szCs w:val="24"/>
        </w:rPr>
        <w:t xml:space="preserve">la Comisionada Ponente aprobó la ampliación de plazo de treinta días por un periodo de quince días, para resolver el Recurso de Revisión. </w:t>
      </w:r>
    </w:p>
    <w:p w14:paraId="5EA8E61F" w14:textId="77777777" w:rsidR="00357964" w:rsidRPr="00BD2E0F"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912EAC" w14:textId="77777777" w:rsidR="00357964" w:rsidRPr="00BD2E0F" w:rsidRDefault="00442EB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Cierre de instrucción</w:t>
      </w:r>
      <w:r w:rsidRPr="00BD2E0F">
        <w:rPr>
          <w:rFonts w:ascii="Palatino Linotype" w:eastAsia="Palatino Linotype" w:hAnsi="Palatino Linotype" w:cs="Palatino Linotype"/>
          <w:sz w:val="24"/>
          <w:szCs w:val="24"/>
        </w:rPr>
        <w:t xml:space="preserve">. En fecha </w:t>
      </w:r>
      <w:r w:rsidR="00A67B8F" w:rsidRPr="00BD2E0F">
        <w:rPr>
          <w:rFonts w:ascii="Palatino Linotype" w:eastAsia="Palatino Linotype" w:hAnsi="Palatino Linotype" w:cs="Palatino Linotype"/>
          <w:b/>
          <w:sz w:val="24"/>
          <w:szCs w:val="24"/>
        </w:rPr>
        <w:t>treinta</w:t>
      </w:r>
      <w:r w:rsidRPr="00BD2E0F">
        <w:rPr>
          <w:rFonts w:ascii="Palatino Linotype" w:eastAsia="Palatino Linotype" w:hAnsi="Palatino Linotype" w:cs="Palatino Linotype"/>
          <w:b/>
          <w:sz w:val="24"/>
          <w:szCs w:val="24"/>
        </w:rPr>
        <w:t xml:space="preserve"> de agosto de dos mil veintitrés</w:t>
      </w:r>
      <w:r w:rsidRPr="00BD2E0F">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2CB8362E" w14:textId="77777777" w:rsidR="00357964" w:rsidRPr="00BD2E0F"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203574E" w14:textId="77777777" w:rsidR="00357964" w:rsidRPr="00BD2E0F" w:rsidRDefault="00442EB7">
      <w:pPr>
        <w:spacing w:after="0" w:line="360" w:lineRule="auto"/>
        <w:ind w:right="49"/>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3927F3" w14:textId="77777777" w:rsidR="00357964" w:rsidRPr="00BD2E0F" w:rsidRDefault="0035796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CBE5C3C" w14:textId="77777777" w:rsidR="00357964" w:rsidRPr="00BD2E0F" w:rsidRDefault="00442EB7">
      <w:pPr>
        <w:spacing w:after="0" w:line="360" w:lineRule="auto"/>
        <w:ind w:right="49"/>
        <w:jc w:val="center"/>
        <w:rPr>
          <w:rFonts w:ascii="Palatino Linotype" w:eastAsia="Palatino Linotype" w:hAnsi="Palatino Linotype" w:cs="Palatino Linotype"/>
          <w:b/>
          <w:sz w:val="24"/>
          <w:szCs w:val="24"/>
        </w:rPr>
      </w:pPr>
      <w:r w:rsidRPr="00BD2E0F">
        <w:rPr>
          <w:rFonts w:ascii="Palatino Linotype" w:eastAsia="Palatino Linotype" w:hAnsi="Palatino Linotype" w:cs="Palatino Linotype"/>
          <w:b/>
          <w:sz w:val="24"/>
          <w:szCs w:val="24"/>
        </w:rPr>
        <w:t>II.</w:t>
      </w:r>
      <w:r w:rsidRPr="00BD2E0F">
        <w:rPr>
          <w:rFonts w:ascii="Palatino Linotype" w:eastAsia="Palatino Linotype" w:hAnsi="Palatino Linotype" w:cs="Palatino Linotype"/>
          <w:b/>
          <w:sz w:val="24"/>
          <w:szCs w:val="24"/>
        </w:rPr>
        <w:tab/>
        <w:t>C O N S I D E R A N D O:</w:t>
      </w:r>
    </w:p>
    <w:p w14:paraId="6DE54428"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0F74B4FC" w14:textId="77777777" w:rsidR="00357964" w:rsidRPr="00BD2E0F" w:rsidRDefault="00442EB7">
      <w:pPr>
        <w:spacing w:after="0" w:line="360" w:lineRule="auto"/>
        <w:ind w:right="49"/>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Primero. Competencia.</w:t>
      </w:r>
      <w:r w:rsidRPr="00BD2E0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w:t>
      </w:r>
      <w:r w:rsidRPr="00BD2E0F">
        <w:rPr>
          <w:rFonts w:ascii="Palatino Linotype" w:eastAsia="Palatino Linotype" w:hAnsi="Palatino Linotype" w:cs="Palatino Linotype"/>
          <w:sz w:val="24"/>
          <w:szCs w:val="24"/>
        </w:rPr>
        <w:lastRenderedPageBreak/>
        <w:t>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B4FE42B"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12F0F714"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Segundo. Oportunidad y Procedibilidad del Recurso de Revisión</w:t>
      </w:r>
      <w:r w:rsidRPr="00BD2E0F">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43693F" w14:textId="77777777" w:rsidR="00357964" w:rsidRPr="00BD2E0F" w:rsidRDefault="00357964">
      <w:pPr>
        <w:spacing w:after="0" w:line="360" w:lineRule="auto"/>
        <w:jc w:val="both"/>
        <w:rPr>
          <w:rFonts w:ascii="Palatino Linotype" w:eastAsia="Palatino Linotype" w:hAnsi="Palatino Linotype" w:cs="Palatino Linotype"/>
        </w:rPr>
      </w:pPr>
    </w:p>
    <w:p w14:paraId="52296B74" w14:textId="77777777" w:rsidR="00357964" w:rsidRPr="00BD2E0F" w:rsidRDefault="00442EB7">
      <w:pPr>
        <w:spacing w:after="0" w:line="360" w:lineRule="auto"/>
        <w:jc w:val="both"/>
        <w:rPr>
          <w:rFonts w:ascii="Palatino Linotype" w:eastAsia="Palatino Linotype" w:hAnsi="Palatino Linotype" w:cs="Palatino Linotype"/>
          <w:sz w:val="24"/>
          <w:szCs w:val="24"/>
        </w:rPr>
      </w:pPr>
      <w:bookmarkStart w:id="1" w:name="_heading=h.3znysh7" w:colFirst="0" w:colLast="0"/>
      <w:bookmarkEnd w:id="1"/>
      <w:r w:rsidRPr="00BD2E0F">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BD2E0F">
        <w:rPr>
          <w:rFonts w:ascii="Palatino Linotype" w:eastAsia="Palatino Linotype" w:hAnsi="Palatino Linotype" w:cs="Palatino Linotype"/>
          <w:b/>
          <w:sz w:val="24"/>
          <w:szCs w:val="24"/>
        </w:rPr>
        <w:t>SUJETO OBLIGADO</w:t>
      </w:r>
      <w:r w:rsidRPr="00BD2E0F">
        <w:rPr>
          <w:rFonts w:ascii="Palatino Linotype" w:eastAsia="Palatino Linotype" w:hAnsi="Palatino Linotype" w:cs="Palatino Linotype"/>
          <w:sz w:val="24"/>
          <w:szCs w:val="24"/>
        </w:rPr>
        <w:t xml:space="preserve"> remitió su respuesta en fecha </w:t>
      </w:r>
      <w:r w:rsidR="00A67B8F" w:rsidRPr="00BD2E0F">
        <w:rPr>
          <w:rFonts w:ascii="Palatino Linotype" w:eastAsia="Palatino Linotype" w:hAnsi="Palatino Linotype" w:cs="Palatino Linotype"/>
          <w:b/>
          <w:sz w:val="24"/>
          <w:szCs w:val="24"/>
        </w:rPr>
        <w:t>veintiséis de junio</w:t>
      </w:r>
      <w:r w:rsidRPr="00BD2E0F">
        <w:rPr>
          <w:rFonts w:ascii="Palatino Linotype" w:eastAsia="Palatino Linotype" w:hAnsi="Palatino Linotype" w:cs="Palatino Linotype"/>
          <w:b/>
          <w:sz w:val="24"/>
          <w:szCs w:val="24"/>
        </w:rPr>
        <w:t xml:space="preserve"> de dos mil veintitrés</w:t>
      </w:r>
      <w:r w:rsidRPr="00BD2E0F">
        <w:rPr>
          <w:rFonts w:ascii="Palatino Linotype" w:eastAsia="Palatino Linotype" w:hAnsi="Palatino Linotype" w:cs="Palatino Linotype"/>
          <w:sz w:val="24"/>
          <w:szCs w:val="24"/>
        </w:rPr>
        <w:t>,</w:t>
      </w:r>
      <w:r w:rsidRPr="00BD2E0F">
        <w:rPr>
          <w:rFonts w:ascii="Palatino Linotype" w:eastAsia="Palatino Linotype" w:hAnsi="Palatino Linotype" w:cs="Palatino Linotype"/>
          <w:b/>
          <w:sz w:val="24"/>
          <w:szCs w:val="24"/>
        </w:rPr>
        <w:t xml:space="preserve"> </w:t>
      </w:r>
      <w:r w:rsidRPr="00BD2E0F">
        <w:rPr>
          <w:rFonts w:ascii="Palatino Linotype" w:eastAsia="Palatino Linotype" w:hAnsi="Palatino Linotype" w:cs="Palatino Linotype"/>
          <w:sz w:val="24"/>
          <w:szCs w:val="24"/>
        </w:rPr>
        <w:t xml:space="preserve">mientras que el recurso de revisión interpuesto por la parte </w:t>
      </w:r>
      <w:r w:rsidRPr="00BD2E0F">
        <w:rPr>
          <w:rFonts w:ascii="Palatino Linotype" w:eastAsia="Palatino Linotype" w:hAnsi="Palatino Linotype" w:cs="Palatino Linotype"/>
          <w:b/>
          <w:sz w:val="24"/>
          <w:szCs w:val="24"/>
        </w:rPr>
        <w:t>RECURRENTE</w:t>
      </w:r>
      <w:r w:rsidRPr="00BD2E0F">
        <w:rPr>
          <w:rFonts w:ascii="Palatino Linotype" w:eastAsia="Palatino Linotype" w:hAnsi="Palatino Linotype" w:cs="Palatino Linotype"/>
          <w:sz w:val="24"/>
          <w:szCs w:val="24"/>
        </w:rPr>
        <w:t xml:space="preserve"> se tuvo por presentado el </w:t>
      </w:r>
      <w:r w:rsidR="00A67B8F" w:rsidRPr="00BD2E0F">
        <w:rPr>
          <w:rFonts w:ascii="Palatino Linotype" w:eastAsia="Palatino Linotype" w:hAnsi="Palatino Linotype" w:cs="Palatino Linotype"/>
          <w:b/>
          <w:sz w:val="24"/>
          <w:szCs w:val="24"/>
        </w:rPr>
        <w:t>veintiséis de junio de dos mil veintitrés</w:t>
      </w:r>
      <w:r w:rsidRPr="00BD2E0F">
        <w:rPr>
          <w:rFonts w:ascii="Palatino Linotype" w:eastAsia="Palatino Linotype" w:hAnsi="Palatino Linotype" w:cs="Palatino Linotype"/>
          <w:sz w:val="24"/>
          <w:szCs w:val="24"/>
        </w:rPr>
        <w:t xml:space="preserve">, esto es </w:t>
      </w:r>
      <w:r w:rsidR="00A67B8F" w:rsidRPr="00BD2E0F">
        <w:rPr>
          <w:rFonts w:ascii="Palatino Linotype" w:eastAsia="Palatino Linotype" w:hAnsi="Palatino Linotype" w:cs="Palatino Linotype"/>
          <w:sz w:val="24"/>
          <w:szCs w:val="24"/>
        </w:rPr>
        <w:t xml:space="preserve">mismo día en que se tuvo conocimiento de la respuesta. </w:t>
      </w:r>
    </w:p>
    <w:p w14:paraId="1A0C2B9E" w14:textId="77777777" w:rsidR="00A67B8F" w:rsidRPr="00BD2E0F" w:rsidRDefault="00A67B8F">
      <w:pPr>
        <w:spacing w:after="0" w:line="360" w:lineRule="auto"/>
        <w:jc w:val="both"/>
        <w:rPr>
          <w:rFonts w:ascii="Palatino Linotype" w:eastAsia="Palatino Linotype" w:hAnsi="Palatino Linotype" w:cs="Palatino Linotype"/>
          <w:sz w:val="24"/>
          <w:szCs w:val="24"/>
        </w:rPr>
      </w:pPr>
    </w:p>
    <w:p w14:paraId="5FF20425" w14:textId="77777777" w:rsidR="00A67B8F" w:rsidRPr="00BD2E0F" w:rsidRDefault="00A67B8F" w:rsidP="00A67B8F">
      <w:pPr>
        <w:pStyle w:val="NormalWeb"/>
        <w:spacing w:before="0" w:beforeAutospacing="0" w:after="0" w:afterAutospacing="0" w:line="360" w:lineRule="auto"/>
        <w:jc w:val="both"/>
        <w:rPr>
          <w:rFonts w:ascii="Palatino Linotype" w:hAnsi="Palatino Linotype"/>
        </w:rPr>
      </w:pPr>
      <w:r w:rsidRPr="00BD2E0F">
        <w:rPr>
          <w:rFonts w:ascii="Palatino Linotype" w:hAnsi="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295DEAC" w14:textId="77777777" w:rsidR="00A67B8F" w:rsidRPr="00BD2E0F" w:rsidRDefault="00A67B8F" w:rsidP="00A67B8F">
      <w:pPr>
        <w:pStyle w:val="NormalWeb"/>
        <w:spacing w:before="0" w:beforeAutospacing="0" w:after="0" w:afterAutospacing="0" w:line="360" w:lineRule="auto"/>
        <w:jc w:val="both"/>
      </w:pPr>
    </w:p>
    <w:p w14:paraId="2A8C6785" w14:textId="77777777" w:rsidR="00A67B8F" w:rsidRPr="00BD2E0F" w:rsidRDefault="00A67B8F" w:rsidP="00A67B8F">
      <w:pPr>
        <w:pStyle w:val="NormalWeb"/>
        <w:spacing w:before="0" w:beforeAutospacing="0" w:after="0" w:afterAutospacing="0" w:line="276" w:lineRule="auto"/>
        <w:ind w:left="567" w:right="902"/>
        <w:jc w:val="both"/>
        <w:rPr>
          <w:rFonts w:ascii="Palatino Linotype" w:hAnsi="Palatino Linotype"/>
          <w:i/>
          <w:iCs/>
          <w:sz w:val="22"/>
        </w:rPr>
      </w:pPr>
      <w:r w:rsidRPr="00BD2E0F">
        <w:rPr>
          <w:rFonts w:ascii="Palatino Linotype" w:hAnsi="Palatino Linotype"/>
          <w:b/>
          <w:bCs/>
          <w:i/>
          <w:iCs/>
          <w:sz w:val="22"/>
        </w:rPr>
        <w:t>RECURSO DE RECLAMACIÓN. SU INTERPOSICIÓN NO ES EXTEMPORÁNEA SI SE REALIZA ANTES DE QUE INICIE EL PLAZO PARA HACERLO</w:t>
      </w:r>
      <w:r w:rsidRPr="00BD2E0F">
        <w:rPr>
          <w:rFonts w:ascii="Palatino Linotype" w:hAnsi="Palatino Linotype"/>
          <w:i/>
          <w:iCs/>
          <w:sz w:val="22"/>
        </w:rPr>
        <w:t>.</w:t>
      </w:r>
      <w:r w:rsidRPr="00BD2E0F">
        <w:rPr>
          <w:sz w:val="22"/>
        </w:rPr>
        <w:t xml:space="preserve"> </w:t>
      </w:r>
      <w:r w:rsidRPr="00BD2E0F">
        <w:rPr>
          <w:rFonts w:ascii="Palatino Linotype" w:hAnsi="Palatino Linotype"/>
          <w:i/>
          <w:iCs/>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76C1688"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38A9489B"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Es de suma importancia mencionar que, la parte no proporcionó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533D0C"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0159CDEE" w14:textId="77777777" w:rsidR="00357964" w:rsidRPr="00BD2E0F" w:rsidRDefault="00442EB7">
      <w:pPr>
        <w:spacing w:after="0" w:line="276" w:lineRule="auto"/>
        <w:ind w:left="567" w:right="843"/>
        <w:jc w:val="both"/>
        <w:rPr>
          <w:rFonts w:ascii="Palatino Linotype" w:eastAsia="Palatino Linotype" w:hAnsi="Palatino Linotype" w:cs="Palatino Linotype"/>
          <w:i/>
        </w:rPr>
      </w:pPr>
      <w:r w:rsidRPr="00BD2E0F">
        <w:rPr>
          <w:rFonts w:ascii="Palatino Linotype" w:eastAsia="Palatino Linotype" w:hAnsi="Palatino Linotype" w:cs="Palatino Linotype"/>
          <w:i/>
        </w:rPr>
        <w:lastRenderedPageBreak/>
        <w:t xml:space="preserve">"Las solicitudes </w:t>
      </w:r>
      <w:r w:rsidRPr="00BD2E0F">
        <w:rPr>
          <w:rFonts w:ascii="Palatino Linotype" w:eastAsia="Palatino Linotype" w:hAnsi="Palatino Linotype" w:cs="Palatino Linotype"/>
          <w:b/>
          <w:i/>
        </w:rPr>
        <w:t>anónimas</w:t>
      </w:r>
      <w:r w:rsidRPr="00BD2E0F">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6D3DCB65"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76B0DAC6" w14:textId="77777777" w:rsidR="00357964" w:rsidRPr="00BD2E0F" w:rsidRDefault="00442EB7">
      <w:pPr>
        <w:spacing w:after="0" w:line="360" w:lineRule="auto"/>
        <w:jc w:val="both"/>
        <w:rPr>
          <w:rFonts w:ascii="Palatino Linotype" w:eastAsia="Palatino Linotype" w:hAnsi="Palatino Linotype" w:cs="Palatino Linotype"/>
          <w:b/>
          <w:sz w:val="24"/>
          <w:szCs w:val="24"/>
        </w:rPr>
      </w:pPr>
      <w:r w:rsidRPr="00BD2E0F">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BD2E0F">
        <w:rPr>
          <w:rFonts w:ascii="Palatino Linotype" w:eastAsia="Palatino Linotype" w:hAnsi="Palatino Linotype" w:cs="Palatino Linotype"/>
          <w:b/>
          <w:sz w:val="24"/>
          <w:szCs w:val="24"/>
        </w:rPr>
        <w:t>SAIMEX.</w:t>
      </w:r>
    </w:p>
    <w:p w14:paraId="79C5D7AF" w14:textId="77777777" w:rsidR="00357964" w:rsidRPr="00BD2E0F" w:rsidRDefault="00357964">
      <w:pPr>
        <w:spacing w:after="0" w:line="360" w:lineRule="auto"/>
        <w:jc w:val="both"/>
        <w:rPr>
          <w:rFonts w:ascii="Palatino Linotype" w:eastAsia="Palatino Linotype" w:hAnsi="Palatino Linotype" w:cs="Palatino Linotype"/>
        </w:rPr>
      </w:pPr>
    </w:p>
    <w:p w14:paraId="35F05B39"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Finalmente, se advierte que resulta procedente la interposición del recurso, según lo manifestado por la persona Recurrente en sus motivos de inconformidad, de acuerdo con el ar</w:t>
      </w:r>
      <w:r w:rsidR="00A67B8F" w:rsidRPr="00BD2E0F">
        <w:rPr>
          <w:rFonts w:ascii="Palatino Linotype" w:eastAsia="Palatino Linotype" w:hAnsi="Palatino Linotype" w:cs="Palatino Linotype"/>
          <w:sz w:val="24"/>
          <w:szCs w:val="24"/>
        </w:rPr>
        <w:t>tículo 179, fracción I d</w:t>
      </w:r>
      <w:r w:rsidRPr="00BD2E0F">
        <w:rPr>
          <w:rFonts w:ascii="Palatino Linotype" w:eastAsia="Palatino Linotype" w:hAnsi="Palatino Linotype" w:cs="Palatino Linotype"/>
          <w:sz w:val="24"/>
          <w:szCs w:val="24"/>
        </w:rPr>
        <w:t>el ordenamiento legal citado, que a la letra dice: </w:t>
      </w:r>
    </w:p>
    <w:p w14:paraId="60E85CEB" w14:textId="77777777" w:rsidR="00357964" w:rsidRPr="00BD2E0F" w:rsidRDefault="00357964">
      <w:pPr>
        <w:spacing w:after="0" w:line="360" w:lineRule="auto"/>
        <w:jc w:val="both"/>
        <w:rPr>
          <w:rFonts w:ascii="Palatino Linotype" w:eastAsia="Palatino Linotype" w:hAnsi="Palatino Linotype" w:cs="Palatino Linotype"/>
        </w:rPr>
      </w:pPr>
    </w:p>
    <w:p w14:paraId="4D417A96" w14:textId="77777777" w:rsidR="00357964" w:rsidRPr="00BD2E0F" w:rsidRDefault="00442EB7">
      <w:pPr>
        <w:spacing w:after="0" w:line="276" w:lineRule="auto"/>
        <w:ind w:left="567" w:right="902"/>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r w:rsidRPr="00BD2E0F">
        <w:rPr>
          <w:rFonts w:ascii="Palatino Linotype" w:eastAsia="Palatino Linotype" w:hAnsi="Palatino Linotype" w:cs="Palatino Linotype"/>
          <w:b/>
          <w:i/>
        </w:rPr>
        <w:t>Artículo 179.</w:t>
      </w:r>
      <w:r w:rsidRPr="00BD2E0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408B6D0" w14:textId="77777777" w:rsidR="00357964" w:rsidRPr="00BD2E0F" w:rsidRDefault="00442EB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p>
    <w:p w14:paraId="3D5A4019" w14:textId="77777777" w:rsidR="00357964" w:rsidRPr="00BD2E0F" w:rsidRDefault="00442EB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D2E0F">
        <w:rPr>
          <w:rFonts w:ascii="Palatino Linotype" w:eastAsia="Palatino Linotype" w:hAnsi="Palatino Linotype" w:cs="Palatino Linotype"/>
          <w:i/>
        </w:rPr>
        <w:t>I. La negativa a la información solicitada;</w:t>
      </w:r>
    </w:p>
    <w:p w14:paraId="4A59E68F" w14:textId="77777777" w:rsidR="00357964" w:rsidRPr="00BD2E0F" w:rsidRDefault="00442EB7" w:rsidP="00A67B8F">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p>
    <w:p w14:paraId="75EECFDE" w14:textId="77777777" w:rsidR="00357964" w:rsidRPr="00BD2E0F" w:rsidRDefault="00357964">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p>
    <w:p w14:paraId="65A96245"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 xml:space="preserve">Tercero. Materia de la revisión. </w:t>
      </w:r>
      <w:r w:rsidRPr="00BD2E0F">
        <w:rPr>
          <w:rFonts w:ascii="Palatino Linotype" w:eastAsia="Palatino Linotype" w:hAnsi="Palatino Linotype" w:cs="Palatino Linotype"/>
          <w:sz w:val="24"/>
          <w:szCs w:val="24"/>
        </w:rPr>
        <w:t xml:space="preserve">La Litis a resolver en el presente asunto consiste en determinar si se actualizan las hipótesis previstas en </w:t>
      </w:r>
      <w:r w:rsidR="00A67B8F" w:rsidRPr="00BD2E0F">
        <w:rPr>
          <w:rFonts w:ascii="Palatino Linotype" w:eastAsia="Palatino Linotype" w:hAnsi="Palatino Linotype" w:cs="Palatino Linotype"/>
          <w:sz w:val="24"/>
          <w:szCs w:val="24"/>
        </w:rPr>
        <w:t>la fracción I</w:t>
      </w:r>
      <w:r w:rsidRPr="00BD2E0F">
        <w:rPr>
          <w:rFonts w:ascii="Palatino Linotype" w:eastAsia="Palatino Linotype" w:hAnsi="Palatino Linotype" w:cs="Palatino Linotype"/>
          <w:sz w:val="24"/>
          <w:szCs w:val="24"/>
        </w:rPr>
        <w:t xml:space="preserve"> del artículo 179 de la Ley de Transparencia y Acceso a la Información Pública del Estado de México y Municipios, relativa a la negativa de entrega de la información solicitada. </w:t>
      </w:r>
    </w:p>
    <w:p w14:paraId="2E2BDD30"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lastRenderedPageBreak/>
        <w:t xml:space="preserve">Cuarto. Estudio del asunto. </w:t>
      </w:r>
      <w:r w:rsidRPr="00BD2E0F">
        <w:rPr>
          <w:rFonts w:ascii="Palatino Linotype" w:eastAsia="Palatino Linotype" w:hAnsi="Palatino Linotype" w:cs="Palatino Linotype"/>
          <w:sz w:val="24"/>
          <w:szCs w:val="24"/>
        </w:rPr>
        <w:t xml:space="preserve">En principio, es conveniente analizar si la respuesta del Sujeto Obligado cumple con los requisitos y procedimientos del derecho de acceso a la información pública, debido a que en la Ley de Transparencia y Acceso a la Información Pública del Estado de México y Municipios en su artículo 4, establece lo siguiente: </w:t>
      </w:r>
    </w:p>
    <w:p w14:paraId="63D15865" w14:textId="77777777" w:rsidR="00357964" w:rsidRPr="00BD2E0F" w:rsidRDefault="00357964">
      <w:pPr>
        <w:spacing w:after="0" w:line="360" w:lineRule="auto"/>
        <w:jc w:val="both"/>
        <w:rPr>
          <w:rFonts w:ascii="Palatino Linotype" w:eastAsia="Palatino Linotype" w:hAnsi="Palatino Linotype" w:cs="Palatino Linotype"/>
        </w:rPr>
      </w:pPr>
    </w:p>
    <w:p w14:paraId="71391259" w14:textId="77777777" w:rsidR="00357964" w:rsidRPr="00BD2E0F" w:rsidRDefault="00442EB7">
      <w:pPr>
        <w:spacing w:after="0" w:line="276"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r w:rsidRPr="00BD2E0F">
        <w:rPr>
          <w:rFonts w:ascii="Palatino Linotype" w:eastAsia="Palatino Linotype" w:hAnsi="Palatino Linotype" w:cs="Palatino Linotype"/>
          <w:b/>
          <w:i/>
        </w:rPr>
        <w:t>Artículo 4</w:t>
      </w:r>
      <w:r w:rsidRPr="00BD2E0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81E39B" w14:textId="77777777" w:rsidR="00357964" w:rsidRPr="00BD2E0F" w:rsidRDefault="00442EB7">
      <w:pPr>
        <w:spacing w:after="0" w:line="276"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D2E0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059423" w14:textId="77777777" w:rsidR="00357964" w:rsidRPr="00BD2E0F" w:rsidRDefault="00442EB7">
      <w:pPr>
        <w:spacing w:after="0" w:line="276"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D2E0F">
        <w:rPr>
          <w:rFonts w:ascii="Palatino Linotype" w:eastAsia="Palatino Linotype" w:hAnsi="Palatino Linotype" w:cs="Palatino Linotype"/>
          <w:i/>
        </w:rPr>
        <w:t>.”</w:t>
      </w:r>
    </w:p>
    <w:p w14:paraId="1810F2F6" w14:textId="77777777" w:rsidR="00357964" w:rsidRPr="00BD2E0F" w:rsidRDefault="00357964">
      <w:pPr>
        <w:spacing w:after="0" w:line="360" w:lineRule="auto"/>
        <w:jc w:val="both"/>
        <w:rPr>
          <w:rFonts w:ascii="Palatino Linotype" w:eastAsia="Palatino Linotype" w:hAnsi="Palatino Linotype" w:cs="Palatino Linotype"/>
        </w:rPr>
      </w:pPr>
    </w:p>
    <w:p w14:paraId="5D457E96"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63BAC"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b/>
          <w:i/>
        </w:rPr>
        <w:lastRenderedPageBreak/>
        <w:t>“Artículo 12.-</w:t>
      </w:r>
      <w:r w:rsidRPr="00BD2E0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5FC2700" w14:textId="77777777" w:rsidR="00357964" w:rsidRPr="00BD2E0F" w:rsidRDefault="00357964">
      <w:pPr>
        <w:spacing w:after="0" w:line="240" w:lineRule="auto"/>
        <w:ind w:left="567" w:right="616"/>
        <w:jc w:val="both"/>
        <w:rPr>
          <w:rFonts w:ascii="Palatino Linotype" w:eastAsia="Palatino Linotype" w:hAnsi="Palatino Linotype" w:cs="Palatino Linotype"/>
          <w:i/>
        </w:rPr>
      </w:pPr>
    </w:p>
    <w:p w14:paraId="75710BF4" w14:textId="77777777" w:rsidR="00357964" w:rsidRPr="00BD2E0F" w:rsidRDefault="00442EB7">
      <w:pPr>
        <w:spacing w:after="0" w:line="240" w:lineRule="auto"/>
        <w:ind w:left="567" w:right="616"/>
        <w:jc w:val="both"/>
        <w:rPr>
          <w:rFonts w:ascii="Palatino Linotype" w:eastAsia="Palatino Linotype" w:hAnsi="Palatino Linotype" w:cs="Palatino Linotype"/>
          <w:b/>
          <w:i/>
        </w:rPr>
      </w:pPr>
      <w:r w:rsidRPr="00BD2E0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D2E0F">
        <w:rPr>
          <w:rFonts w:ascii="Palatino Linotype" w:eastAsia="Palatino Linotype" w:hAnsi="Palatino Linotype" w:cs="Palatino Linotype"/>
          <w:i/>
        </w:rPr>
        <w:t xml:space="preserve">. </w:t>
      </w:r>
      <w:r w:rsidRPr="00BD2E0F">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CE4917F" w14:textId="77777777" w:rsidR="00357964" w:rsidRPr="00BD2E0F" w:rsidRDefault="00357964">
      <w:pPr>
        <w:spacing w:after="0" w:line="360" w:lineRule="auto"/>
        <w:ind w:left="567" w:right="616"/>
        <w:jc w:val="both"/>
        <w:rPr>
          <w:rFonts w:ascii="Palatino Linotype" w:eastAsia="Palatino Linotype" w:hAnsi="Palatino Linotype" w:cs="Palatino Linotype"/>
          <w:i/>
          <w:sz w:val="24"/>
          <w:szCs w:val="24"/>
        </w:rPr>
      </w:pPr>
    </w:p>
    <w:p w14:paraId="37AE605F" w14:textId="77777777" w:rsidR="00357964" w:rsidRPr="00BD2E0F" w:rsidRDefault="00442EB7">
      <w:pPr>
        <w:spacing w:after="0" w:line="360" w:lineRule="auto"/>
        <w:ind w:right="-93"/>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7B3EEEF" w14:textId="77777777" w:rsidR="00357964" w:rsidRPr="00BD2E0F" w:rsidRDefault="00357964">
      <w:pPr>
        <w:spacing w:after="0" w:line="360" w:lineRule="auto"/>
        <w:ind w:right="-93"/>
        <w:jc w:val="both"/>
        <w:rPr>
          <w:rFonts w:ascii="Palatino Linotype" w:eastAsia="Palatino Linotype" w:hAnsi="Palatino Linotype" w:cs="Palatino Linotype"/>
          <w:sz w:val="24"/>
          <w:szCs w:val="24"/>
        </w:rPr>
      </w:pPr>
    </w:p>
    <w:p w14:paraId="0CE2192D" w14:textId="77777777" w:rsidR="00357964" w:rsidRPr="00BD2E0F" w:rsidRDefault="00442EB7">
      <w:pPr>
        <w:spacing w:after="0" w:line="360" w:lineRule="auto"/>
        <w:jc w:val="both"/>
        <w:rPr>
          <w:rFonts w:ascii="Palatino Linotype" w:eastAsia="Palatino Linotype" w:hAnsi="Palatino Linotype" w:cs="Palatino Linotype"/>
          <w:b/>
          <w:sz w:val="24"/>
          <w:szCs w:val="24"/>
        </w:rPr>
      </w:pPr>
      <w:r w:rsidRPr="00BD2E0F">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BD2E0F">
        <w:rPr>
          <w:rFonts w:ascii="Palatino Linotype" w:eastAsia="Palatino Linotype" w:hAnsi="Palatino Linotype" w:cs="Palatino Linotype"/>
          <w:b/>
          <w:sz w:val="24"/>
          <w:szCs w:val="24"/>
        </w:rPr>
        <w:t xml:space="preserve"> </w:t>
      </w:r>
    </w:p>
    <w:p w14:paraId="58EC785C" w14:textId="77777777" w:rsidR="00357964" w:rsidRPr="00BD2E0F" w:rsidRDefault="00357964">
      <w:pPr>
        <w:spacing w:after="0" w:line="360" w:lineRule="auto"/>
        <w:jc w:val="both"/>
        <w:rPr>
          <w:rFonts w:ascii="Palatino Linotype" w:eastAsia="Palatino Linotype" w:hAnsi="Palatino Linotype" w:cs="Palatino Linotype"/>
          <w:b/>
          <w:sz w:val="24"/>
          <w:szCs w:val="24"/>
        </w:rPr>
      </w:pPr>
    </w:p>
    <w:p w14:paraId="02D2574A"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r w:rsidRPr="00BD2E0F">
        <w:rPr>
          <w:rFonts w:ascii="Palatino Linotype" w:eastAsia="Palatino Linotype" w:hAnsi="Palatino Linotype" w:cs="Palatino Linotype"/>
          <w:b/>
          <w:i/>
        </w:rPr>
        <w:t>No existe obligación de elaborar documentos ad hoc para atender las solicitudes de acceso a la información.</w:t>
      </w:r>
      <w:r w:rsidRPr="00BD2E0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BD2E0F">
        <w:rPr>
          <w:rFonts w:ascii="Palatino Linotype" w:eastAsia="Palatino Linotype" w:hAnsi="Palatino Linotype" w:cs="Palatino Linotype"/>
          <w:i/>
        </w:rPr>
        <w:lastRenderedPageBreak/>
        <w:t xml:space="preserve">sus archivos; sin necesidad de elaborar documentos ad hoc para atender las solicitudes de información”. </w:t>
      </w:r>
    </w:p>
    <w:p w14:paraId="5A6B5AA4" w14:textId="77777777" w:rsidR="00357964" w:rsidRPr="00BD2E0F" w:rsidRDefault="00357964">
      <w:pPr>
        <w:spacing w:after="0" w:line="360" w:lineRule="auto"/>
        <w:ind w:right="-93"/>
        <w:jc w:val="both"/>
        <w:rPr>
          <w:rFonts w:ascii="Palatino Linotype" w:eastAsia="Palatino Linotype" w:hAnsi="Palatino Linotype" w:cs="Palatino Linotype"/>
        </w:rPr>
      </w:pPr>
    </w:p>
    <w:p w14:paraId="63813E96"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4AFEBE" w14:textId="77777777" w:rsidR="00357964" w:rsidRPr="00BD2E0F" w:rsidRDefault="00357964">
      <w:pPr>
        <w:spacing w:after="0" w:line="360" w:lineRule="auto"/>
        <w:jc w:val="both"/>
        <w:rPr>
          <w:rFonts w:ascii="Palatino Linotype" w:eastAsia="Palatino Linotype" w:hAnsi="Palatino Linotype" w:cs="Palatino Linotype"/>
        </w:rPr>
      </w:pPr>
    </w:p>
    <w:p w14:paraId="081BC1B4" w14:textId="77777777" w:rsidR="00357964" w:rsidRPr="00BD2E0F" w:rsidRDefault="00442EB7">
      <w:pPr>
        <w:spacing w:after="0" w:line="360" w:lineRule="auto"/>
        <w:ind w:right="49"/>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BE2C17A" w14:textId="77777777" w:rsidR="00357964" w:rsidRPr="00BD2E0F" w:rsidRDefault="00357964">
      <w:pPr>
        <w:spacing w:after="0" w:line="360" w:lineRule="auto"/>
        <w:ind w:right="49"/>
        <w:jc w:val="both"/>
        <w:rPr>
          <w:rFonts w:ascii="Palatino Linotype" w:eastAsia="Palatino Linotype" w:hAnsi="Palatino Linotype" w:cs="Palatino Linotype"/>
          <w:sz w:val="24"/>
          <w:szCs w:val="24"/>
        </w:rPr>
      </w:pPr>
    </w:p>
    <w:p w14:paraId="352529CE"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BD2E0F">
        <w:rPr>
          <w:rFonts w:ascii="Palatino Linotype" w:eastAsia="Palatino Linotype" w:hAnsi="Palatino Linotype" w:cs="Palatino Linotype"/>
          <w:sz w:val="24"/>
          <w:szCs w:val="24"/>
        </w:rPr>
        <w:lastRenderedPageBreak/>
        <w:t xml:space="preserve">u holográfico de conformidad con el artículo 3, fracción XI de la Ley de la materia, el cual señala lo siguiente: </w:t>
      </w:r>
    </w:p>
    <w:p w14:paraId="6DC19E6C" w14:textId="77777777" w:rsidR="00357964" w:rsidRPr="00BD2E0F" w:rsidRDefault="00357964">
      <w:pPr>
        <w:spacing w:after="0" w:line="360" w:lineRule="auto"/>
        <w:ind w:left="851" w:right="899"/>
        <w:jc w:val="both"/>
        <w:rPr>
          <w:rFonts w:ascii="Palatino Linotype" w:eastAsia="Palatino Linotype" w:hAnsi="Palatino Linotype" w:cs="Palatino Linotype"/>
          <w:i/>
        </w:rPr>
      </w:pPr>
    </w:p>
    <w:p w14:paraId="37E7863A"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r w:rsidRPr="00BD2E0F">
        <w:rPr>
          <w:rFonts w:ascii="Palatino Linotype" w:eastAsia="Palatino Linotype" w:hAnsi="Palatino Linotype" w:cs="Palatino Linotype"/>
          <w:b/>
          <w:i/>
        </w:rPr>
        <w:t xml:space="preserve">Artículo 3. </w:t>
      </w:r>
      <w:r w:rsidRPr="00BD2E0F">
        <w:rPr>
          <w:rFonts w:ascii="Palatino Linotype" w:eastAsia="Palatino Linotype" w:hAnsi="Palatino Linotype" w:cs="Palatino Linotype"/>
          <w:i/>
        </w:rPr>
        <w:t>Para los efectos de la presente Ley se entenderá por:</w:t>
      </w:r>
    </w:p>
    <w:p w14:paraId="4815359D"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i/>
        </w:rPr>
        <w:t>…</w:t>
      </w:r>
    </w:p>
    <w:p w14:paraId="70B69A01"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b/>
          <w:i/>
        </w:rPr>
        <w:t>XI. Documento:</w:t>
      </w:r>
      <w:r w:rsidRPr="00BD2E0F">
        <w:rPr>
          <w:rFonts w:ascii="Palatino Linotype" w:eastAsia="Palatino Linotype" w:hAnsi="Palatino Linotype" w:cs="Palatino Linotype"/>
          <w:i/>
        </w:rPr>
        <w:t xml:space="preserve"> Los expedientes, reportes, estudios, actas</w:t>
      </w:r>
      <w:r w:rsidRPr="00BD2E0F">
        <w:rPr>
          <w:rFonts w:ascii="Palatino Linotype" w:eastAsia="Palatino Linotype" w:hAnsi="Palatino Linotype" w:cs="Palatino Linotype"/>
          <w:b/>
          <w:i/>
        </w:rPr>
        <w:t>,</w:t>
      </w:r>
      <w:r w:rsidRPr="00BD2E0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3F0DA1" w14:textId="77777777" w:rsidR="00357964" w:rsidRPr="00BD2E0F" w:rsidRDefault="00357964">
      <w:pPr>
        <w:spacing w:after="0" w:line="360" w:lineRule="auto"/>
        <w:ind w:left="851" w:right="899"/>
        <w:jc w:val="both"/>
        <w:rPr>
          <w:rFonts w:ascii="Palatino Linotype" w:eastAsia="Palatino Linotype" w:hAnsi="Palatino Linotype" w:cs="Palatino Linotype"/>
          <w:sz w:val="24"/>
          <w:szCs w:val="24"/>
        </w:rPr>
      </w:pPr>
    </w:p>
    <w:p w14:paraId="15FA974F"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8B5F8E"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02DDAAB9" w14:textId="77777777" w:rsidR="00357964" w:rsidRPr="00BD2E0F" w:rsidRDefault="00442EB7">
      <w:pPr>
        <w:spacing w:after="0" w:line="240" w:lineRule="auto"/>
        <w:ind w:left="567" w:right="616"/>
        <w:jc w:val="both"/>
        <w:rPr>
          <w:rFonts w:ascii="Palatino Linotype" w:eastAsia="Palatino Linotype" w:hAnsi="Palatino Linotype" w:cs="Palatino Linotype"/>
          <w:b/>
          <w:i/>
        </w:rPr>
      </w:pPr>
      <w:r w:rsidRPr="00BD2E0F">
        <w:rPr>
          <w:rFonts w:ascii="Palatino Linotype" w:eastAsia="Palatino Linotype" w:hAnsi="Palatino Linotype" w:cs="Palatino Linotype"/>
          <w:b/>
        </w:rPr>
        <w:t>“</w:t>
      </w:r>
      <w:r w:rsidRPr="00BD2E0F">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BD2E0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EB3069"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i/>
        </w:rPr>
        <w:t>En consecuencia el acceso a la información se refiere a que se cumplan cualquiera de los siguientes tres supuestos:</w:t>
      </w:r>
    </w:p>
    <w:p w14:paraId="35ACDE46" w14:textId="77777777" w:rsidR="00357964" w:rsidRPr="00BD2E0F" w:rsidRDefault="00442EB7">
      <w:pPr>
        <w:spacing w:after="0" w:line="240" w:lineRule="auto"/>
        <w:ind w:left="567" w:right="616"/>
        <w:jc w:val="both"/>
        <w:rPr>
          <w:rFonts w:ascii="Palatino Linotype" w:eastAsia="Palatino Linotype" w:hAnsi="Palatino Linotype" w:cs="Palatino Linotype"/>
          <w:i/>
        </w:rPr>
      </w:pPr>
      <w:r w:rsidRPr="00BD2E0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3D801C1" w14:textId="77777777" w:rsidR="00357964" w:rsidRPr="00BD2E0F" w:rsidRDefault="00442EB7">
      <w:pPr>
        <w:spacing w:after="0" w:line="240" w:lineRule="auto"/>
        <w:ind w:left="567" w:right="616"/>
        <w:jc w:val="both"/>
        <w:rPr>
          <w:rFonts w:ascii="Palatino Linotype" w:eastAsia="Palatino Linotype" w:hAnsi="Palatino Linotype" w:cs="Palatino Linotype"/>
          <w:b/>
          <w:i/>
        </w:rPr>
      </w:pPr>
      <w:r w:rsidRPr="00BD2E0F">
        <w:rPr>
          <w:rFonts w:ascii="Palatino Linotype" w:eastAsia="Palatino Linotype" w:hAnsi="Palatino Linotype" w:cs="Palatino Linotype"/>
          <w:b/>
          <w:i/>
        </w:rPr>
        <w:lastRenderedPageBreak/>
        <w:t>2) Que se trate de información registrada en cualquier soporte documental, que en ejercicio de las atribuciones conferidas, sea administrada por los Sujetos Obligados, y</w:t>
      </w:r>
    </w:p>
    <w:p w14:paraId="50C82DF7" w14:textId="77777777" w:rsidR="00357964" w:rsidRPr="00BD2E0F" w:rsidRDefault="00442EB7">
      <w:pPr>
        <w:spacing w:after="0" w:line="240" w:lineRule="auto"/>
        <w:ind w:left="567" w:right="616"/>
        <w:jc w:val="both"/>
        <w:rPr>
          <w:rFonts w:ascii="Palatino Linotype" w:eastAsia="Palatino Linotype" w:hAnsi="Palatino Linotype" w:cs="Palatino Linotype"/>
          <w:b/>
          <w:i/>
        </w:rPr>
      </w:pPr>
      <w:r w:rsidRPr="00BD2E0F">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A98494E" w14:textId="77777777" w:rsidR="00357964" w:rsidRPr="00BD2E0F" w:rsidRDefault="00357964">
      <w:pPr>
        <w:spacing w:after="0" w:line="360" w:lineRule="auto"/>
        <w:ind w:right="-93"/>
        <w:jc w:val="both"/>
        <w:rPr>
          <w:rFonts w:ascii="Palatino Linotype" w:eastAsia="Palatino Linotype" w:hAnsi="Palatino Linotype" w:cs="Palatino Linotype"/>
        </w:rPr>
      </w:pPr>
    </w:p>
    <w:p w14:paraId="2F40F061" w14:textId="77777777" w:rsidR="00357964" w:rsidRPr="00BD2E0F"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Dicho lo anterior, se procede al análisis de los agravios hechos valer por la parte Recurrente que actualizan las causales de procedencia previstas en </w:t>
      </w:r>
      <w:r w:rsidR="00EE3FEF" w:rsidRPr="00BD2E0F">
        <w:rPr>
          <w:rFonts w:ascii="Palatino Linotype" w:eastAsia="Palatino Linotype" w:hAnsi="Palatino Linotype" w:cs="Palatino Linotype"/>
          <w:sz w:val="24"/>
          <w:szCs w:val="24"/>
        </w:rPr>
        <w:t xml:space="preserve">fracción I </w:t>
      </w:r>
      <w:r w:rsidRPr="00BD2E0F">
        <w:rPr>
          <w:rFonts w:ascii="Palatino Linotype" w:eastAsia="Palatino Linotype" w:hAnsi="Palatino Linotype" w:cs="Palatino Linotype"/>
          <w:sz w:val="24"/>
          <w:szCs w:val="24"/>
        </w:rPr>
        <w:t>del artículo 179 de la Ley de Transparencia y Acceso a la Información del Estado de México y Municipios, relativa a la negat</w:t>
      </w:r>
      <w:r w:rsidR="00EE3FEF" w:rsidRPr="00BD2E0F">
        <w:rPr>
          <w:rFonts w:ascii="Palatino Linotype" w:eastAsia="Palatino Linotype" w:hAnsi="Palatino Linotype" w:cs="Palatino Linotype"/>
          <w:sz w:val="24"/>
          <w:szCs w:val="24"/>
        </w:rPr>
        <w:t xml:space="preserve">iva a la información solicitada. </w:t>
      </w:r>
    </w:p>
    <w:p w14:paraId="6952982C" w14:textId="77777777" w:rsidR="00357964" w:rsidRPr="00BD2E0F"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0A4AF25" w14:textId="4A837A7A" w:rsidR="00357964" w:rsidRPr="00BD2E0F"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BD2E0F">
        <w:rPr>
          <w:rFonts w:ascii="Palatino Linotype" w:eastAsia="Palatino Linotype" w:hAnsi="Palatino Linotype" w:cs="Palatino Linotype"/>
          <w:sz w:val="24"/>
          <w:szCs w:val="24"/>
        </w:rPr>
        <w:t>En ese sentido, se tiene que la pretensión de la ahora Recurrente es ob</w:t>
      </w:r>
      <w:r w:rsidR="00EE3FEF" w:rsidRPr="00BD2E0F">
        <w:rPr>
          <w:rFonts w:ascii="Palatino Linotype" w:eastAsia="Palatino Linotype" w:hAnsi="Palatino Linotype" w:cs="Palatino Linotype"/>
          <w:sz w:val="24"/>
          <w:szCs w:val="24"/>
        </w:rPr>
        <w:t xml:space="preserve">tener la </w:t>
      </w:r>
      <w:r w:rsidR="00DD5541">
        <w:rPr>
          <w:rFonts w:ascii="Palatino Linotype" w:eastAsia="Palatino Linotype" w:hAnsi="Palatino Linotype" w:cs="Palatino Linotype"/>
          <w:b/>
          <w:sz w:val="24"/>
          <w:szCs w:val="24"/>
        </w:rPr>
        <w:t>renuncia de XXXX XXXXXX</w:t>
      </w:r>
      <w:bookmarkStart w:id="2" w:name="_GoBack"/>
      <w:bookmarkEnd w:id="2"/>
      <w:r w:rsidR="00EE3FEF" w:rsidRPr="00BD2E0F">
        <w:rPr>
          <w:rFonts w:ascii="Palatino Linotype" w:eastAsia="Palatino Linotype" w:hAnsi="Palatino Linotype" w:cs="Palatino Linotype"/>
          <w:sz w:val="24"/>
          <w:szCs w:val="24"/>
        </w:rPr>
        <w:t xml:space="preserve">. </w:t>
      </w:r>
    </w:p>
    <w:p w14:paraId="68DFEC24" w14:textId="77777777" w:rsidR="00357964" w:rsidRPr="00BD2E0F"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17308C7" w14:textId="77777777" w:rsidR="00357964" w:rsidRPr="00BD2E0F"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BD2E0F">
        <w:rPr>
          <w:rFonts w:ascii="Palatino Linotype" w:eastAsia="Palatino Linotype" w:hAnsi="Palatino Linotype" w:cs="Palatino Linotype"/>
          <w:sz w:val="24"/>
          <w:szCs w:val="24"/>
        </w:rPr>
        <w:t>En respuesta, e</w:t>
      </w:r>
      <w:r w:rsidR="00EE3FEF" w:rsidRPr="00BD2E0F">
        <w:rPr>
          <w:rFonts w:ascii="Palatino Linotype" w:eastAsia="Palatino Linotype" w:hAnsi="Palatino Linotype" w:cs="Palatino Linotype"/>
          <w:sz w:val="24"/>
          <w:szCs w:val="24"/>
        </w:rPr>
        <w:t xml:space="preserve">l Sujeto Obligado, a través de la Directora de Administración refirió que derivado de una búsqueda exhaustiva, no se encontró registro alguno que coincida con el nombre referido. </w:t>
      </w:r>
    </w:p>
    <w:p w14:paraId="6524A31E" w14:textId="77777777" w:rsidR="00357964" w:rsidRPr="00BD2E0F"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992943C" w14:textId="77777777" w:rsidR="00357964" w:rsidRPr="00BD2E0F" w:rsidRDefault="00442EB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Derivado de ello, el Particular se inconformó arguyendo que no se le había entregado la información solicitada. </w:t>
      </w:r>
    </w:p>
    <w:p w14:paraId="174D8F93" w14:textId="77777777" w:rsidR="00357964" w:rsidRPr="00BD2E0F" w:rsidRDefault="0035796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589C2B6" w14:textId="77777777" w:rsidR="00EE3FEF" w:rsidRPr="00BD2E0F" w:rsidRDefault="00EE3FEF">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Las partes fueron omisas en rendir manifestaciones. </w:t>
      </w:r>
    </w:p>
    <w:p w14:paraId="60FF7E75" w14:textId="77777777" w:rsidR="00357964" w:rsidRPr="00BD2E0F" w:rsidRDefault="00357964">
      <w:pPr>
        <w:spacing w:after="0" w:line="360" w:lineRule="auto"/>
        <w:ind w:right="49"/>
        <w:jc w:val="both"/>
        <w:rPr>
          <w:rFonts w:ascii="Palatino Linotype" w:eastAsia="Palatino Linotype" w:hAnsi="Palatino Linotype" w:cs="Palatino Linotype"/>
          <w:b/>
          <w:i/>
        </w:rPr>
      </w:pPr>
    </w:p>
    <w:p w14:paraId="44A32D23" w14:textId="77777777" w:rsidR="00EE3FEF" w:rsidRPr="00BD2E0F" w:rsidRDefault="00442EB7" w:rsidP="00EE3FEF">
      <w:pPr>
        <w:tabs>
          <w:tab w:val="left" w:pos="4962"/>
        </w:tabs>
        <w:spacing w:after="0" w:line="360" w:lineRule="auto"/>
        <w:jc w:val="both"/>
        <w:rPr>
          <w:rFonts w:ascii="Palatino Linotype" w:hAnsi="Palatino Linotype"/>
          <w:sz w:val="24"/>
        </w:rPr>
      </w:pPr>
      <w:r w:rsidRPr="00BD2E0F">
        <w:rPr>
          <w:rFonts w:ascii="Palatino Linotype" w:eastAsia="Palatino Linotype" w:hAnsi="Palatino Linotype" w:cs="Palatino Linotype"/>
          <w:sz w:val="24"/>
          <w:szCs w:val="24"/>
        </w:rPr>
        <w:t xml:space="preserve">Precisado lo anterior, se procede a contextualizar la información solicitada por el Recurrente, por lo que, </w:t>
      </w:r>
      <w:r w:rsidR="00EE3FEF" w:rsidRPr="00BD2E0F">
        <w:rPr>
          <w:rFonts w:ascii="Palatino Linotype" w:hAnsi="Palatino Linotype"/>
          <w:sz w:val="24"/>
        </w:rPr>
        <w:t xml:space="preserve"> es de mencionar  que la baja de personal, es regulada por la </w:t>
      </w:r>
      <w:r w:rsidR="00EE3FEF" w:rsidRPr="00BD2E0F">
        <w:rPr>
          <w:rFonts w:ascii="Palatino Linotype" w:hAnsi="Palatino Linotype"/>
          <w:sz w:val="24"/>
        </w:rPr>
        <w:lastRenderedPageBreak/>
        <w:t>Ley del Trabajo de los Servidores Públicos del Estado de México y Municipios, que en su artículo 1°, establece:</w:t>
      </w:r>
    </w:p>
    <w:p w14:paraId="4307815D" w14:textId="77777777" w:rsidR="00EE3FEF" w:rsidRPr="00BD2E0F" w:rsidRDefault="00EE3FEF" w:rsidP="00EE3FEF">
      <w:pPr>
        <w:tabs>
          <w:tab w:val="left" w:pos="4962"/>
        </w:tabs>
        <w:spacing w:after="0" w:line="360" w:lineRule="auto"/>
        <w:jc w:val="both"/>
        <w:rPr>
          <w:rFonts w:ascii="Palatino Linotype" w:hAnsi="Palatino Linotype"/>
          <w:sz w:val="24"/>
        </w:rPr>
      </w:pPr>
    </w:p>
    <w:p w14:paraId="11FAAAF9" w14:textId="77777777" w:rsidR="00EE3FEF" w:rsidRPr="00BD2E0F" w:rsidRDefault="00EE3FEF" w:rsidP="00EE3FEF">
      <w:pPr>
        <w:tabs>
          <w:tab w:val="left" w:pos="4962"/>
        </w:tabs>
        <w:spacing w:after="0" w:line="276" w:lineRule="auto"/>
        <w:ind w:left="567" w:right="560"/>
        <w:jc w:val="both"/>
        <w:rPr>
          <w:rFonts w:ascii="Palatino Linotype" w:hAnsi="Palatino Linotype"/>
          <w:i/>
        </w:rPr>
      </w:pPr>
      <w:r w:rsidRPr="00BD2E0F">
        <w:rPr>
          <w:rFonts w:ascii="Palatino Linotype" w:hAnsi="Palatino Linotype"/>
          <w:b/>
          <w:i/>
        </w:rPr>
        <w:t>ARTÍCULO 1.-</w:t>
      </w:r>
      <w:r w:rsidRPr="00BD2E0F">
        <w:rPr>
          <w:rFonts w:ascii="Palatino Linotype" w:hAnsi="Palatino Linotype"/>
          <w:i/>
        </w:rPr>
        <w:t xml:space="preserve"> Ésta ley es de orden público e interés social y tiene por objeto regular las relaciones de trabajo, comprendidas entre los poderes públicos del Estado y los Municipios y sus respectivos servidores públicos.</w:t>
      </w:r>
    </w:p>
    <w:p w14:paraId="587DD24B" w14:textId="77777777" w:rsidR="00EE3FEF" w:rsidRPr="00BD2E0F" w:rsidRDefault="00EE3FEF" w:rsidP="00EE3FEF">
      <w:pPr>
        <w:tabs>
          <w:tab w:val="left" w:pos="4962"/>
        </w:tabs>
        <w:spacing w:after="0" w:line="276" w:lineRule="auto"/>
        <w:ind w:left="567" w:right="560"/>
        <w:jc w:val="both"/>
        <w:rPr>
          <w:rFonts w:ascii="Palatino Linotype" w:hAnsi="Palatino Linotype"/>
          <w:i/>
        </w:rPr>
      </w:pPr>
      <w:r w:rsidRPr="00BD2E0F">
        <w:rPr>
          <w:rFonts w:ascii="Palatino Linotype" w:hAnsi="Palatino Linotype"/>
          <w:i/>
        </w:rPr>
        <w:t>Igualmente, se regulan por esta ley las relaciones de trabajo entre los tribunales administrativos, los organismos descentralizados, fideicomisos de carácter estatal y municipal y los órganos autónomos que sus leyes de creación así lo determinen y sus servidores públicos.</w:t>
      </w:r>
    </w:p>
    <w:p w14:paraId="6DF97E28" w14:textId="77777777" w:rsidR="00EE3FEF" w:rsidRPr="00BD2E0F" w:rsidRDefault="00EE3FEF" w:rsidP="00EE3FEF">
      <w:pPr>
        <w:tabs>
          <w:tab w:val="left" w:pos="4962"/>
        </w:tabs>
        <w:spacing w:after="0" w:line="276" w:lineRule="auto"/>
        <w:ind w:left="567" w:right="560"/>
        <w:jc w:val="both"/>
        <w:rPr>
          <w:rFonts w:ascii="Palatino Linotype" w:hAnsi="Palatino Linotype"/>
          <w:i/>
        </w:rPr>
      </w:pPr>
      <w:r w:rsidRPr="00BD2E0F">
        <w:rPr>
          <w:rFonts w:ascii="Palatino Linotype" w:hAnsi="Palatino Linotype"/>
          <w:i/>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14:paraId="1769A87D" w14:textId="77777777" w:rsidR="00EE3FEF" w:rsidRPr="00BD2E0F" w:rsidRDefault="00EE3FEF" w:rsidP="00EE3FEF">
      <w:pPr>
        <w:tabs>
          <w:tab w:val="left" w:pos="4962"/>
        </w:tabs>
        <w:spacing w:after="0" w:line="360" w:lineRule="auto"/>
        <w:jc w:val="both"/>
        <w:rPr>
          <w:rFonts w:ascii="Palatino Linotype" w:hAnsi="Palatino Linotype"/>
          <w:sz w:val="24"/>
        </w:rPr>
      </w:pPr>
    </w:p>
    <w:p w14:paraId="4B7182E0" w14:textId="77777777" w:rsidR="00EE3FEF" w:rsidRPr="00BD2E0F" w:rsidRDefault="00EE3FEF" w:rsidP="00EE3FEF">
      <w:pPr>
        <w:tabs>
          <w:tab w:val="left" w:pos="4962"/>
        </w:tabs>
        <w:spacing w:after="0" w:line="360" w:lineRule="auto"/>
        <w:jc w:val="both"/>
        <w:rPr>
          <w:rFonts w:ascii="Palatino Linotype" w:hAnsi="Palatino Linotype"/>
          <w:sz w:val="24"/>
        </w:rPr>
      </w:pPr>
      <w:r w:rsidRPr="00BD2E0F">
        <w:rPr>
          <w:rFonts w:ascii="Palatino Linotype" w:hAnsi="Palatino Linotype"/>
          <w:sz w:val="24"/>
        </w:rPr>
        <w:t xml:space="preserve">Por baja de los servidores públicos, podemos identificar la figura legal denominada </w:t>
      </w:r>
      <w:r w:rsidRPr="00BD2E0F">
        <w:rPr>
          <w:rFonts w:ascii="Palatino Linotype" w:hAnsi="Palatino Linotype"/>
          <w:i/>
          <w:sz w:val="24"/>
        </w:rPr>
        <w:t>“Terminación de la Relación Laboral”,</w:t>
      </w:r>
      <w:r w:rsidRPr="00BD2E0F">
        <w:rPr>
          <w:rFonts w:ascii="Palatino Linotype" w:hAnsi="Palatino Linotype"/>
          <w:sz w:val="24"/>
        </w:rPr>
        <w:t xml:space="preserve"> consagrada en el artículo 89, 92, 93 y 95, de la Ley del Trabajo de los Servidores Públicos del Estado de México y Municipios, que a la letra establece:</w:t>
      </w:r>
    </w:p>
    <w:p w14:paraId="5CB69F71" w14:textId="77777777" w:rsidR="00EE3FEF" w:rsidRPr="00BD2E0F" w:rsidRDefault="00EE3FEF" w:rsidP="00EE3FEF">
      <w:pPr>
        <w:pStyle w:val="Prrafodelista"/>
        <w:tabs>
          <w:tab w:val="left" w:pos="426"/>
        </w:tabs>
        <w:spacing w:after="0" w:line="360" w:lineRule="auto"/>
        <w:ind w:left="0" w:right="51"/>
        <w:jc w:val="both"/>
        <w:rPr>
          <w:rFonts w:ascii="Palatino Linotype" w:hAnsi="Palatino Linotype"/>
          <w:sz w:val="24"/>
        </w:rPr>
      </w:pPr>
    </w:p>
    <w:p w14:paraId="650FAA9C"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b/>
          <w:i/>
        </w:rPr>
        <w:t>ARTÍCULO 89.</w:t>
      </w:r>
      <w:r w:rsidRPr="00BD2E0F">
        <w:rPr>
          <w:rFonts w:ascii="Palatino Linotype" w:hAnsi="Palatino Linotype"/>
          <w:i/>
        </w:rPr>
        <w:t xml:space="preserve"> Son causas de terminación de la relación laboral sin responsabilidad para las instituciones públicas: </w:t>
      </w:r>
    </w:p>
    <w:p w14:paraId="2511067A"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b/>
          <w:i/>
          <w:u w:val="single"/>
        </w:rPr>
      </w:pPr>
      <w:r w:rsidRPr="00BD2E0F">
        <w:rPr>
          <w:rFonts w:ascii="Palatino Linotype" w:hAnsi="Palatino Linotype"/>
          <w:b/>
          <w:i/>
          <w:u w:val="single"/>
        </w:rPr>
        <w:t>I. La renuncia del servidor público;</w:t>
      </w:r>
    </w:p>
    <w:p w14:paraId="19324E10"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II. El mutuo consentimiento de las partes; </w:t>
      </w:r>
    </w:p>
    <w:p w14:paraId="39E98A30"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III. El vencimiento del término o conclusión de la obra determinantes de la contratación; IV. El término o conclusión de la administración en la cual fue contratado el servidor público a que se refiere el artículo 8 de ésta ley; </w:t>
      </w:r>
    </w:p>
    <w:p w14:paraId="4F672D20"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 La muerte del servidor público; y </w:t>
      </w:r>
    </w:p>
    <w:p w14:paraId="443B0EB9"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lastRenderedPageBreak/>
        <w:t xml:space="preserve">VI. La incapacidad permanente del servidor público que le impida el desempeño de sus labores. </w:t>
      </w:r>
    </w:p>
    <w:p w14:paraId="28B0B0D7"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p>
    <w:p w14:paraId="1D7CF595"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b/>
          <w:i/>
        </w:rPr>
        <w:t>ARTÍCULO 92.</w:t>
      </w:r>
      <w:r w:rsidRPr="00BD2E0F">
        <w:rPr>
          <w:rFonts w:ascii="Palatino Linotype" w:hAnsi="Palatino Linotype"/>
          <w:i/>
        </w:rPr>
        <w:t xml:space="preserve"> El servidor público o la institución pública podrán rescindir en cualquier tiempo, por causa justificada, la relación laboral. </w:t>
      </w:r>
    </w:p>
    <w:p w14:paraId="5DE627EC"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p>
    <w:p w14:paraId="61967DEC"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b/>
          <w:i/>
        </w:rPr>
        <w:t>ARTÍCULO 93.</w:t>
      </w:r>
      <w:r w:rsidRPr="00BD2E0F">
        <w:rPr>
          <w:rFonts w:ascii="Palatino Linotype" w:hAnsi="Palatino Linotype"/>
          <w:i/>
        </w:rPr>
        <w:t xml:space="preserve"> Son causas de rescisión de la relación laboral, sin responsabilidad para las instituciones públicas: </w:t>
      </w:r>
    </w:p>
    <w:p w14:paraId="6569A3DE"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20C07363"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II. Tener asignada más de una plaza en la misma o en diferentes instituciones públicas o dependencias, con las excepciones que esta ley señala, o bien cobrar un sueldo sin desempeñar funciones; </w:t>
      </w:r>
    </w:p>
    <w:p w14:paraId="12175A7C"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24F6FF65"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IV. Incurrir en cuatro o más faltas de asistencia a sus labores sin causa justificada, dentro de un lapso de treinta días; </w:t>
      </w:r>
    </w:p>
    <w:p w14:paraId="32B08FF2"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 Abandonar las labores sin autorización previa o razón plenamente justificada, en contravención a lo establecido en las condiciones generales de trabajo; </w:t>
      </w:r>
    </w:p>
    <w:p w14:paraId="3A8F10FB"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VI. Causar daños intencionalmente a edificios, obras, equipo, maquinaria, instrumentos, materias primas y demás objetos relacionados con el trabajo, o por sustraerlos en beneficio propio; </w:t>
      </w:r>
    </w:p>
    <w:p w14:paraId="1D8B2D66"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VII. Cometer actos inmorales durante el trabajo; </w:t>
      </w:r>
    </w:p>
    <w:p w14:paraId="7F596F14"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VIII. Revelar los asuntos confidenciales o reservados así calificados por la institución pública o dependencia donde labore, de los cuales tuviese conocimiento con motivo de su trabajo; </w:t>
      </w:r>
    </w:p>
    <w:p w14:paraId="250747FB"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IX. Comprometer por su imprudencia, descuido o negligencia, la seguridad del taller, oficina o dependencia donde preste sus servicios o de las personas que ahí se encuentren; </w:t>
      </w:r>
    </w:p>
    <w:p w14:paraId="23612973"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X. Desobedecer sin justificación, las órdenes que reciba de sus superiores, en relación al trabajo que desempeñe; </w:t>
      </w:r>
    </w:p>
    <w:p w14:paraId="617FDC45"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lastRenderedPageBreak/>
        <w:t xml:space="preserve">XI. Concurrir al trabajo en estado de embriaguez, o bien bajo la influencia de algún narcótico o droga enervante, salvo que en éste último caso, exista prescripción médica, la que deberá presentar al superior jerárquico antes de iniciar las labores; </w:t>
      </w:r>
    </w:p>
    <w:p w14:paraId="01322574"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XII. Portar armas de cualquier clase durante las horas de trabajo, salvo que la naturaleza de éste lo exija; </w:t>
      </w:r>
    </w:p>
    <w:p w14:paraId="7BD37335"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XIII. Suspender las labores en el caso previsto en el artículo 176 de esta ley o suspenderlas sin la debida autorización; </w:t>
      </w:r>
    </w:p>
    <w:p w14:paraId="79F7AE90"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XIV. Incumplir reiteradamente disposiciones establecidas en las condiciones generales de trabajo de la institución pública o dependencia respectiva que constituyan faltas graves; XV. Ser condenado a prisión como resultado de una sentencia ejecutoriada, que le impida el cumplimiento de la relación de trabajo. </w:t>
      </w:r>
    </w:p>
    <w:p w14:paraId="2DF0CEDD"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XVII. Sustraer tarjetas o listas de puntualidad y asistencia del lugar designado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XVIII. Las análogas a las establecidas en las fracciones anteriores, de igual manera graves y de consecuencias semejantes en lo que al trabajo se refiere; e </w:t>
      </w:r>
    </w:p>
    <w:p w14:paraId="0A3CB434"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iCs/>
        </w:rPr>
      </w:pPr>
      <w:r w:rsidRPr="00BD2E0F">
        <w:rPr>
          <w:rFonts w:ascii="Palatino Linotype" w:hAnsi="Palatino Linotype"/>
          <w:i/>
        </w:rPr>
        <w:t>XIX. Incurrir en actos de violencia laboral, entendiéndose por éstos los relativos a discriminación, acoso u hostigamiento sexual.</w:t>
      </w:r>
    </w:p>
    <w:p w14:paraId="55D9E00B"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XX. La falta de requisitos que exijan las leyes y reglamentos, necesarios para la prestación del Ley del Trabajo de los Servidores Públicos del Estado y Municipios servicio cuando sea imputable al trabajador, desde la fecha en que el patrón tenga conocimiento del hecho, hasta por un periodo de dos meses. </w:t>
      </w:r>
    </w:p>
    <w:p w14:paraId="2274E5D5"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p>
    <w:p w14:paraId="79A1DC11"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Para los efectos de la presente fracción se entiende por: A. Acoso sexual, es una forma de violencia en la que, si bien no existe la subordinación, hay un ejercicio abusivo de poder que conlleva a un estado de indefensión y de riesgo para la víctima, independientemente de que realice en uno o varios eventos; y B. Hostigamiento sexual, es el ejercicio del poder, en una relación de subordinación real de la víctima frente a la persona agresora en los ámbitos laborales y/o escolar. Se expresa en conductas verbales o no verbales, física o ambas, relacionadas con la sexualidad de connotación lasciva. </w:t>
      </w:r>
    </w:p>
    <w:p w14:paraId="51846126"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p>
    <w:p w14:paraId="5E8FDB13"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b/>
          <w:i/>
        </w:rPr>
        <w:t>ARTICULO 95.</w:t>
      </w:r>
      <w:r w:rsidRPr="00BD2E0F">
        <w:rPr>
          <w:rFonts w:ascii="Palatino Linotype" w:hAnsi="Palatino Linotype"/>
          <w:i/>
        </w:rPr>
        <w:t xml:space="preserve"> Son causas de rescisión de la relación laboral, sin responsabilidad para el servidor público: </w:t>
      </w:r>
    </w:p>
    <w:p w14:paraId="4FD453CC"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lastRenderedPageBreak/>
        <w:t xml:space="preserve">I. Engañarlo la institución pública o dependencia en relación a las condiciones en que se le ofreció el trabajo. Esta causa dejará de tener efecto después de 30 días naturales a partir de su incorporación al servicio; </w:t>
      </w:r>
    </w:p>
    <w:p w14:paraId="1F9FA888"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II. Incurrir alguno de sus superiores jerárquicos o personal directivo, o bien familiares de éstos en faltas de probidad u honradez, actos de violencia, amenaza, injurias, malos tratos, violencia laboral u otros análogos, en contra del servidor público, su cónyuge, concubina o concubinario, padres, hijos o hermanos; </w:t>
      </w:r>
    </w:p>
    <w:p w14:paraId="4B1120B4"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III. Incumplir la institución pública o dependencia las condiciones laborales y salariales acordadas para el desempeño de sus funciones y las que estipula esta ley; </w:t>
      </w:r>
    </w:p>
    <w:p w14:paraId="6B20752D"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IV. Existir peligro grave para la seguridad o salud del servidor público por carecer de condiciones higiénicas en su lugar de trabajo o no cumplirse las medidas preventivas y de seguridad que las leyes establezcan; </w:t>
      </w:r>
    </w:p>
    <w:p w14:paraId="573C2CBE"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 No inscribirlo en el Instituto de Seguridad Social del Estado de México y Municipios o no cubrir a éste las aportaciones que le correspondan; y </w:t>
      </w:r>
    </w:p>
    <w:p w14:paraId="3A8D565B"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VI. Las análogas a las establecidas en las fracciones anteriores, de igual manera graves y de consecuencias semejantes. </w:t>
      </w:r>
    </w:p>
    <w:p w14:paraId="5B36B906"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órgano estatal siempre y cuando esto último ocurra en un plazo no mayor a los doce meses antes mencionados, independientemente del tiempo que dure el proceso. </w:t>
      </w:r>
    </w:p>
    <w:p w14:paraId="5D64FE75"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0682C232" w14:textId="77777777" w:rsidR="00EE3FEF" w:rsidRPr="00BD2E0F" w:rsidRDefault="00EE3FEF" w:rsidP="00EE3FEF">
      <w:pPr>
        <w:pStyle w:val="Prrafodelista"/>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indemnización que se genere por las relaciones </w:t>
      </w:r>
      <w:r w:rsidRPr="00BD2E0F">
        <w:rPr>
          <w:rFonts w:ascii="Palatino Linotype" w:hAnsi="Palatino Linotype"/>
          <w:i/>
        </w:rPr>
        <w:lastRenderedPageBreak/>
        <w:t>laborales entre las instituciones o dependencias y sus servidores públicos señaladas en esta ley no generarán ningún tipo de interés.</w:t>
      </w:r>
    </w:p>
    <w:p w14:paraId="6160BD05" w14:textId="77777777" w:rsidR="00EE3FEF" w:rsidRPr="00BD2E0F" w:rsidRDefault="00EE3FEF" w:rsidP="00EE3FEF">
      <w:pPr>
        <w:tabs>
          <w:tab w:val="left" w:pos="426"/>
        </w:tabs>
        <w:spacing w:after="0" w:line="360" w:lineRule="auto"/>
        <w:ind w:right="560"/>
        <w:jc w:val="both"/>
        <w:rPr>
          <w:rFonts w:ascii="Palatino Linotype" w:hAnsi="Palatino Linotype"/>
          <w:i/>
        </w:rPr>
      </w:pPr>
    </w:p>
    <w:p w14:paraId="5740663F" w14:textId="77777777" w:rsidR="008B6CA9" w:rsidRPr="00BD2E0F" w:rsidRDefault="008B6CA9" w:rsidP="00EE3FEF">
      <w:pPr>
        <w:pStyle w:val="Prrafodelista"/>
        <w:tabs>
          <w:tab w:val="left" w:pos="993"/>
        </w:tabs>
        <w:spacing w:after="0" w:line="360" w:lineRule="auto"/>
        <w:ind w:left="0" w:right="-7"/>
        <w:jc w:val="both"/>
        <w:rPr>
          <w:rFonts w:ascii="Palatino Linotype" w:hAnsi="Palatino Linotype"/>
          <w:b/>
          <w:sz w:val="24"/>
        </w:rPr>
      </w:pPr>
      <w:r w:rsidRPr="00BD2E0F">
        <w:rPr>
          <w:rFonts w:ascii="Palatino Linotype" w:hAnsi="Palatino Linotype"/>
          <w:sz w:val="24"/>
        </w:rPr>
        <w:t xml:space="preserve">De lo anterior, se colige que, existen diversas causas para dar por terminada una relación laboral, entre ellas; </w:t>
      </w:r>
      <w:r w:rsidRPr="00BD2E0F">
        <w:rPr>
          <w:rFonts w:ascii="Palatino Linotype" w:hAnsi="Palatino Linotype"/>
          <w:b/>
          <w:sz w:val="24"/>
        </w:rPr>
        <w:t>la renuncia del servidor público, el mutuo consentimiento, el vencimiento de una contratación, la muerte o la incapacidad</w:t>
      </w:r>
      <w:r w:rsidRPr="00BD2E0F">
        <w:rPr>
          <w:rFonts w:ascii="Palatino Linotype" w:hAnsi="Palatino Linotype"/>
          <w:sz w:val="24"/>
        </w:rPr>
        <w:t xml:space="preserve">, es decir; para dar por terminada una relación laboral, no únicamente se requiere la </w:t>
      </w:r>
      <w:r w:rsidRPr="00BD2E0F">
        <w:rPr>
          <w:rFonts w:ascii="Palatino Linotype" w:hAnsi="Palatino Linotype"/>
          <w:b/>
          <w:sz w:val="24"/>
        </w:rPr>
        <w:t xml:space="preserve">renuncia expresa del servidor público. </w:t>
      </w:r>
    </w:p>
    <w:p w14:paraId="5C9F5B46" w14:textId="77777777" w:rsidR="00EE3FEF" w:rsidRPr="00BD2E0F" w:rsidRDefault="00EE3FEF" w:rsidP="00EE3FEF">
      <w:pPr>
        <w:pStyle w:val="Prrafodelista"/>
        <w:tabs>
          <w:tab w:val="left" w:pos="426"/>
        </w:tabs>
        <w:spacing w:after="0" w:line="360" w:lineRule="auto"/>
        <w:ind w:left="0" w:right="51"/>
        <w:jc w:val="both"/>
        <w:rPr>
          <w:rFonts w:ascii="Palatino Linotype" w:hAnsi="Palatino Linotype"/>
          <w:i/>
          <w:iCs/>
        </w:rPr>
      </w:pPr>
    </w:p>
    <w:p w14:paraId="687D64D8" w14:textId="77777777" w:rsidR="00AD5BB4" w:rsidRPr="00BD2E0F" w:rsidRDefault="008B6CA9" w:rsidP="008565DC">
      <w:pPr>
        <w:pStyle w:val="Prrafodelista"/>
        <w:tabs>
          <w:tab w:val="left" w:pos="426"/>
        </w:tabs>
        <w:spacing w:after="0" w:line="360" w:lineRule="auto"/>
        <w:ind w:left="0" w:right="51"/>
        <w:jc w:val="both"/>
        <w:rPr>
          <w:rFonts w:ascii="Palatino Linotype" w:hAnsi="Palatino Linotype" w:cs="Arial"/>
          <w:sz w:val="24"/>
        </w:rPr>
      </w:pPr>
      <w:r w:rsidRPr="00BD2E0F">
        <w:rPr>
          <w:rFonts w:ascii="Palatino Linotype" w:hAnsi="Palatino Linotype" w:cs="Arial"/>
          <w:sz w:val="24"/>
        </w:rPr>
        <w:t>Por otro lado,</w:t>
      </w:r>
      <w:r w:rsidR="008565DC" w:rsidRPr="00BD2E0F">
        <w:rPr>
          <w:rFonts w:ascii="Palatino Linotype" w:hAnsi="Palatino Linotype" w:cs="Arial"/>
          <w:sz w:val="24"/>
        </w:rPr>
        <w:t xml:space="preserve"> el Bando Municipal de Zinacantepec, establece en su artículo 21, lo siguiente: </w:t>
      </w:r>
    </w:p>
    <w:p w14:paraId="2D929932" w14:textId="77777777" w:rsidR="00AD5BB4" w:rsidRPr="00BD2E0F" w:rsidRDefault="00AD5BB4" w:rsidP="008565DC">
      <w:pPr>
        <w:pStyle w:val="Prrafodelista"/>
        <w:tabs>
          <w:tab w:val="left" w:pos="426"/>
        </w:tabs>
        <w:spacing w:after="0" w:line="360" w:lineRule="auto"/>
        <w:ind w:left="0" w:right="51"/>
        <w:jc w:val="both"/>
        <w:rPr>
          <w:rFonts w:ascii="Palatino Linotype" w:hAnsi="Palatino Linotype" w:cs="Arial"/>
          <w:sz w:val="24"/>
        </w:rPr>
      </w:pPr>
    </w:p>
    <w:p w14:paraId="6C0BEE20" w14:textId="77777777" w:rsidR="00EE3FEF" w:rsidRPr="00BD2E0F" w:rsidRDefault="00AD5BB4" w:rsidP="00AD5BB4">
      <w:pPr>
        <w:tabs>
          <w:tab w:val="left" w:pos="426"/>
        </w:tabs>
        <w:spacing w:after="0" w:line="276" w:lineRule="auto"/>
        <w:ind w:left="567" w:right="560"/>
        <w:jc w:val="both"/>
        <w:rPr>
          <w:rFonts w:ascii="Palatino Linotype" w:hAnsi="Palatino Linotype"/>
          <w:i/>
          <w:iCs/>
          <w:sz w:val="24"/>
        </w:rPr>
      </w:pPr>
      <w:r w:rsidRPr="00BD2E0F">
        <w:rPr>
          <w:rFonts w:ascii="Palatino Linotype" w:hAnsi="Palatino Linotype"/>
          <w:b/>
          <w:i/>
          <w:iCs/>
          <w:sz w:val="24"/>
        </w:rPr>
        <w:t>Artículo 21.</w:t>
      </w:r>
      <w:r w:rsidRPr="00BD2E0F">
        <w:rPr>
          <w:rFonts w:ascii="Palatino Linotype" w:hAnsi="Palatino Linotype"/>
          <w:i/>
          <w:iCs/>
          <w:sz w:val="24"/>
        </w:rPr>
        <w:t xml:space="preserve"> Para el despacho de los asuntos municipales, el Ayuntamiento se auxiliará de dependencias, organismos públicos descentralizados, desconcentrados y autónomos de la administración pública municipal, necesarios para el desarrollo de sus actividades, siendo los siguientes:</w:t>
      </w:r>
      <w:r w:rsidR="00EE3FEF" w:rsidRPr="00BD2E0F">
        <w:rPr>
          <w:rFonts w:ascii="Palatino Linotype" w:hAnsi="Palatino Linotype"/>
          <w:i/>
          <w:iCs/>
          <w:sz w:val="24"/>
        </w:rPr>
        <w:t xml:space="preserve"> </w:t>
      </w:r>
    </w:p>
    <w:p w14:paraId="20BB2F19" w14:textId="77777777" w:rsidR="00AD5BB4" w:rsidRPr="00BD2E0F" w:rsidRDefault="00AD5BB4" w:rsidP="00AD5BB4">
      <w:pPr>
        <w:tabs>
          <w:tab w:val="left" w:pos="426"/>
        </w:tabs>
        <w:spacing w:after="0" w:line="276" w:lineRule="auto"/>
        <w:ind w:left="567" w:right="560"/>
        <w:jc w:val="both"/>
        <w:rPr>
          <w:rFonts w:ascii="Palatino Linotype" w:hAnsi="Palatino Linotype"/>
          <w:i/>
          <w:iCs/>
          <w:sz w:val="24"/>
        </w:rPr>
      </w:pPr>
    </w:p>
    <w:p w14:paraId="480A9418" w14:textId="77777777" w:rsidR="00AD5BB4" w:rsidRPr="00BD2E0F" w:rsidRDefault="00AD5BB4" w:rsidP="00AD5BB4">
      <w:pPr>
        <w:tabs>
          <w:tab w:val="left" w:pos="426"/>
        </w:tabs>
        <w:spacing w:after="0" w:line="276" w:lineRule="auto"/>
        <w:ind w:left="567" w:right="560"/>
        <w:jc w:val="both"/>
        <w:rPr>
          <w:rFonts w:ascii="Palatino Linotype" w:hAnsi="Palatino Linotype"/>
          <w:b/>
          <w:i/>
        </w:rPr>
      </w:pPr>
      <w:r w:rsidRPr="00BD2E0F">
        <w:rPr>
          <w:rFonts w:ascii="Palatino Linotype" w:hAnsi="Palatino Linotype"/>
          <w:b/>
          <w:i/>
        </w:rPr>
        <w:t xml:space="preserve">I. DEPENDENCIAS ADMINISTRATIVAS: </w:t>
      </w:r>
    </w:p>
    <w:p w14:paraId="58E03788"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1. Tesorería Municipal. </w:t>
      </w:r>
    </w:p>
    <w:p w14:paraId="2CBF3BF1"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2. Contraloría Municipal. </w:t>
      </w:r>
    </w:p>
    <w:p w14:paraId="3F6B56BB"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b/>
          <w:i/>
        </w:rPr>
        <w:t>3. Dirección de Administración</w:t>
      </w:r>
      <w:r w:rsidRPr="00BD2E0F">
        <w:rPr>
          <w:rFonts w:ascii="Palatino Linotype" w:hAnsi="Palatino Linotype"/>
          <w:i/>
        </w:rPr>
        <w:t xml:space="preserve">. </w:t>
      </w:r>
    </w:p>
    <w:p w14:paraId="13EB1708"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4. Dirección de Obras Públicas. </w:t>
      </w:r>
    </w:p>
    <w:p w14:paraId="3CDF523E"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5. Dirección de Desarrollo Metropolitano y Movilidad. </w:t>
      </w:r>
    </w:p>
    <w:p w14:paraId="5E62E12C"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i/>
        </w:rPr>
        <w:t xml:space="preserve">6. Dirección de Desarrollo Territorial y Urbano. </w:t>
      </w:r>
    </w:p>
    <w:p w14:paraId="12654E39" w14:textId="77777777" w:rsidR="00AD5BB4" w:rsidRPr="00BD2E0F" w:rsidRDefault="00AD5BB4" w:rsidP="00AD5BB4">
      <w:pPr>
        <w:tabs>
          <w:tab w:val="left" w:pos="426"/>
        </w:tabs>
        <w:spacing w:after="0" w:line="276" w:lineRule="auto"/>
        <w:ind w:left="567" w:right="560"/>
        <w:jc w:val="both"/>
        <w:rPr>
          <w:rFonts w:ascii="Palatino Linotype" w:hAnsi="Palatino Linotype"/>
          <w:i/>
        </w:rPr>
      </w:pPr>
      <w:r w:rsidRPr="00BD2E0F">
        <w:rPr>
          <w:rFonts w:ascii="Palatino Linotype" w:hAnsi="Palatino Linotype"/>
          <w:i/>
        </w:rPr>
        <w:t>7. Dirección de Desarrollo Económico.</w:t>
      </w:r>
    </w:p>
    <w:p w14:paraId="53769023" w14:textId="77777777" w:rsidR="00AD5BB4" w:rsidRPr="00BD2E0F" w:rsidRDefault="00AD5BB4" w:rsidP="00AD5BB4">
      <w:pPr>
        <w:tabs>
          <w:tab w:val="left" w:pos="426"/>
        </w:tabs>
        <w:spacing w:after="0" w:line="276" w:lineRule="auto"/>
        <w:ind w:left="567" w:right="560"/>
        <w:jc w:val="both"/>
        <w:rPr>
          <w:rFonts w:ascii="Palatino Linotype" w:hAnsi="Palatino Linotype"/>
          <w:i/>
          <w:iCs/>
          <w:sz w:val="24"/>
        </w:rPr>
      </w:pPr>
      <w:r w:rsidRPr="00BD2E0F">
        <w:rPr>
          <w:rFonts w:ascii="Palatino Linotype" w:hAnsi="Palatino Linotype"/>
          <w:i/>
        </w:rPr>
        <w:t>…</w:t>
      </w:r>
    </w:p>
    <w:p w14:paraId="068467BC" w14:textId="77777777" w:rsidR="008B6CA9" w:rsidRPr="00BD2E0F" w:rsidRDefault="008B6CA9" w:rsidP="00EE3FEF">
      <w:pPr>
        <w:tabs>
          <w:tab w:val="left" w:pos="4962"/>
        </w:tabs>
        <w:spacing w:after="0" w:line="360" w:lineRule="auto"/>
        <w:jc w:val="both"/>
        <w:rPr>
          <w:rFonts w:ascii="Palatino Linotype" w:hAnsi="Palatino Linotype"/>
          <w:sz w:val="24"/>
        </w:rPr>
      </w:pPr>
    </w:p>
    <w:p w14:paraId="208C42AF" w14:textId="77777777" w:rsidR="00F52B2E" w:rsidRPr="00BD2E0F" w:rsidRDefault="00F52B2E" w:rsidP="00EE3FEF">
      <w:pPr>
        <w:tabs>
          <w:tab w:val="left" w:pos="4962"/>
        </w:tabs>
        <w:spacing w:after="0" w:line="360" w:lineRule="auto"/>
        <w:jc w:val="both"/>
        <w:rPr>
          <w:rFonts w:ascii="Palatino Linotype" w:eastAsia="Palatino Linotype" w:hAnsi="Palatino Linotype" w:cs="Palatino Linotype"/>
          <w:sz w:val="24"/>
          <w:szCs w:val="24"/>
        </w:rPr>
      </w:pPr>
      <w:r w:rsidRPr="00BD2E0F">
        <w:rPr>
          <w:rFonts w:ascii="Palatino Linotype" w:hAnsi="Palatino Linotype"/>
          <w:sz w:val="24"/>
        </w:rPr>
        <w:lastRenderedPageBreak/>
        <w:t xml:space="preserve">Es así que, se advierte que el Ayuntamiento de Zinacantepec cuenta con facultades, atribuciones y competencias, para generar, administrar y poseer la información solicitada, ya que, dentro de su estructura orgánica tiene una unidad administrativa que se encarga de generar y administrar información relacionada con los servidores públicos que prestan sus servicios dentro del Sujeto Obligado, a saber, la Dirección de Administración. </w:t>
      </w:r>
    </w:p>
    <w:p w14:paraId="3FE6ED92" w14:textId="77777777" w:rsidR="00EE3FEF" w:rsidRPr="00BD2E0F" w:rsidRDefault="00EE3FEF" w:rsidP="00EE3FEF">
      <w:pPr>
        <w:tabs>
          <w:tab w:val="left" w:pos="4962"/>
        </w:tabs>
        <w:spacing w:after="0" w:line="360" w:lineRule="auto"/>
        <w:jc w:val="both"/>
        <w:rPr>
          <w:rFonts w:ascii="Palatino Linotype" w:eastAsia="Palatino Linotype" w:hAnsi="Palatino Linotype" w:cs="Palatino Linotype"/>
          <w:sz w:val="24"/>
          <w:szCs w:val="24"/>
        </w:rPr>
      </w:pPr>
    </w:p>
    <w:p w14:paraId="1934C425"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Ahora bien, respecto a los motivos de inconformidad hechos valer por </w:t>
      </w:r>
      <w:r w:rsidR="00213BE1" w:rsidRPr="00BD2E0F">
        <w:rPr>
          <w:rFonts w:ascii="Palatino Linotype" w:eastAsia="Palatino Linotype" w:hAnsi="Palatino Linotype" w:cs="Palatino Linotype"/>
          <w:sz w:val="24"/>
          <w:szCs w:val="24"/>
        </w:rPr>
        <w:t>la parte</w:t>
      </w:r>
      <w:r w:rsidRPr="00BD2E0F">
        <w:rPr>
          <w:rFonts w:ascii="Palatino Linotype" w:eastAsia="Palatino Linotype" w:hAnsi="Palatino Linotype" w:cs="Palatino Linotype"/>
          <w:sz w:val="24"/>
          <w:szCs w:val="24"/>
        </w:rPr>
        <w:t xml:space="preserve"> Recurrente, es de destacar que estos se encuentran relacionados con la inexistencia declarada por el Sujeto Obligado,  por lo que,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la normatividad aplicable. </w:t>
      </w:r>
    </w:p>
    <w:p w14:paraId="18558B92" w14:textId="77777777" w:rsidR="00357964" w:rsidRPr="00BD2E0F" w:rsidRDefault="00357964">
      <w:pPr>
        <w:tabs>
          <w:tab w:val="left" w:pos="7938"/>
        </w:tabs>
        <w:spacing w:after="0" w:line="360" w:lineRule="auto"/>
        <w:jc w:val="both"/>
        <w:rPr>
          <w:rFonts w:ascii="Palatino Linotype" w:eastAsia="Palatino Linotype" w:hAnsi="Palatino Linotype" w:cs="Palatino Linotype"/>
          <w:sz w:val="24"/>
          <w:szCs w:val="24"/>
        </w:rPr>
      </w:pPr>
    </w:p>
    <w:p w14:paraId="24D8287F"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En ese sentido, según Trujillo, Humberto (2019), en el “Diccionario de Transparencia y Acceso a la Información Pública” (p. 201), </w:t>
      </w:r>
      <w:r w:rsidRPr="00BD2E0F">
        <w:rPr>
          <w:rFonts w:ascii="Palatino Linotype" w:eastAsia="Palatino Linotype" w:hAnsi="Palatino Linotype" w:cs="Palatino Linotype"/>
          <w:b/>
          <w:sz w:val="24"/>
          <w:szCs w:val="24"/>
        </w:rPr>
        <w:t xml:space="preserve">la negativa de acceso a la información </w:t>
      </w:r>
      <w:r w:rsidRPr="00BD2E0F">
        <w:rPr>
          <w:rFonts w:ascii="Palatino Linotype" w:eastAsia="Palatino Linotype" w:hAnsi="Palatino Linotype" w:cs="Palatino Linotype"/>
          <w:sz w:val="24"/>
          <w:szCs w:val="24"/>
        </w:rPr>
        <w:t xml:space="preserve">ocurre cuanto de manera fundada y motivada, una autoridad la niega o la limita, por alguna de las siguientes razones: </w:t>
      </w:r>
    </w:p>
    <w:p w14:paraId="13965C6B"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0A6424E7" w14:textId="77777777" w:rsidR="00357964" w:rsidRPr="00BD2E0F" w:rsidRDefault="00442EB7" w:rsidP="00442EB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BD2E0F">
        <w:rPr>
          <w:rFonts w:ascii="Palatino Linotype" w:eastAsia="Palatino Linotype" w:hAnsi="Palatino Linotype" w:cs="Palatino Linotype"/>
          <w:b/>
        </w:rPr>
        <w:t xml:space="preserve">La inexistencia de la información (p. 171): </w:t>
      </w:r>
      <w:r w:rsidRPr="00BD2E0F">
        <w:rPr>
          <w:rFonts w:ascii="Palatino Linotype" w:eastAsia="Palatino Linotype" w:hAnsi="Palatino Linotype" w:cs="Palatino Linotype"/>
        </w:rPr>
        <w:t>Sucede cuando la información solicitada no se encuentra en los archivos públicos o clasificados de los entes sujetos a las Leyes de Transparencia.</w:t>
      </w:r>
    </w:p>
    <w:p w14:paraId="3EE875F4" w14:textId="77777777" w:rsidR="00357964" w:rsidRPr="00BD2E0F" w:rsidRDefault="00442EB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BD2E0F">
        <w:rPr>
          <w:rFonts w:ascii="Palatino Linotype" w:eastAsia="Palatino Linotype" w:hAnsi="Palatino Linotype" w:cs="Palatino Linotype"/>
          <w:b/>
        </w:rPr>
        <w:lastRenderedPageBreak/>
        <w:t xml:space="preserve">La incompetencia del Sujeto Obligado (p. 171): </w:t>
      </w:r>
      <w:r w:rsidRPr="00BD2E0F">
        <w:rPr>
          <w:rFonts w:ascii="Palatino Linotype" w:eastAsia="Palatino Linotype" w:hAnsi="Palatino Linotype" w:cs="Palatino Linotype"/>
        </w:rPr>
        <w:t>Ocurre cuando el Sujeto Obligado carece de atribuciones para poseer la información peticionada.</w:t>
      </w:r>
    </w:p>
    <w:p w14:paraId="7701E8C7" w14:textId="77777777" w:rsidR="00357964" w:rsidRPr="00BD2E0F" w:rsidRDefault="00442EB7">
      <w:pPr>
        <w:numPr>
          <w:ilvl w:val="0"/>
          <w:numId w:val="7"/>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BD2E0F">
        <w:rPr>
          <w:rFonts w:ascii="Palatino Linotype" w:eastAsia="Palatino Linotype" w:hAnsi="Palatino Linotype" w:cs="Palatino Linotype"/>
          <w:b/>
        </w:rPr>
        <w:t xml:space="preserve">La clasificación de la información (p. 70): </w:t>
      </w:r>
      <w:r w:rsidRPr="00BD2E0F">
        <w:rPr>
          <w:rFonts w:ascii="Palatino Linotype" w:eastAsia="Palatino Linotype" w:hAnsi="Palatino Linotype" w:cs="Palatino Linotype"/>
        </w:rPr>
        <w:t>Es el proceso o conjunto de acciones que realizan los sujetos obligados para establecer que determinada información se encuentra en alguno de los supuestos de reserva o confidencialidad establecidos en la legislación en materia de transparencia.</w:t>
      </w:r>
    </w:p>
    <w:p w14:paraId="1F4C2403"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470E5B89"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En ese orden de ideas, es de señalar que las excepciones al derecho de acceso a la información consisten en que la documentación sea </w:t>
      </w:r>
      <w:r w:rsidRPr="00BD2E0F">
        <w:rPr>
          <w:rFonts w:ascii="Palatino Linotype" w:eastAsia="Palatino Linotype" w:hAnsi="Palatino Linotype" w:cs="Palatino Linotype"/>
          <w:b/>
          <w:sz w:val="24"/>
          <w:szCs w:val="24"/>
          <w:u w:val="single"/>
        </w:rPr>
        <w:t>inexistente</w:t>
      </w:r>
      <w:r w:rsidRPr="00BD2E0F">
        <w:rPr>
          <w:rFonts w:ascii="Palatino Linotype" w:eastAsia="Palatino Linotype" w:hAnsi="Palatino Linotype" w:cs="Palatino Linotype"/>
          <w:sz w:val="24"/>
          <w:szCs w:val="24"/>
        </w:rPr>
        <w:t xml:space="preserve">, se encuentre clasificada, o bien, el </w:t>
      </w:r>
      <w:r w:rsidR="00F52B2E" w:rsidRPr="00BD2E0F">
        <w:rPr>
          <w:rFonts w:ascii="Palatino Linotype" w:eastAsia="Palatino Linotype" w:hAnsi="Palatino Linotype" w:cs="Palatino Linotype"/>
          <w:sz w:val="24"/>
          <w:szCs w:val="24"/>
        </w:rPr>
        <w:t>sujeto obligado</w:t>
      </w:r>
      <w:r w:rsidRPr="00BD2E0F">
        <w:rPr>
          <w:rFonts w:ascii="Palatino Linotype" w:eastAsia="Palatino Linotype" w:hAnsi="Palatino Linotype" w:cs="Palatino Linotype"/>
          <w:sz w:val="24"/>
          <w:szCs w:val="24"/>
        </w:rPr>
        <w:t xml:space="preserve"> sea incompetente para contar con esta; esto es, la negativa de acceso a la información </w:t>
      </w:r>
      <w:r w:rsidRPr="00BD2E0F">
        <w:rPr>
          <w:rFonts w:ascii="Palatino Linotype" w:eastAsia="Palatino Linotype" w:hAnsi="Palatino Linotype" w:cs="Palatino Linotype"/>
          <w:b/>
          <w:sz w:val="24"/>
          <w:szCs w:val="24"/>
          <w:u w:val="single"/>
        </w:rPr>
        <w:t>recae cuando la documentación no se encuentre en los archivos del sujeto obligado</w:t>
      </w:r>
      <w:r w:rsidRPr="00BD2E0F">
        <w:rPr>
          <w:rFonts w:ascii="Palatino Linotype" w:eastAsia="Palatino Linotype" w:hAnsi="Palatino Linotype" w:cs="Palatino Linotype"/>
          <w:sz w:val="24"/>
          <w:szCs w:val="24"/>
        </w:rPr>
        <w:t>, o bien exista, pero no pueda proporcionarse por contener datos confidenciales o reservados.</w:t>
      </w:r>
    </w:p>
    <w:p w14:paraId="0CDA6573" w14:textId="77777777" w:rsidR="00357964" w:rsidRPr="00BD2E0F" w:rsidRDefault="00357964">
      <w:pPr>
        <w:tabs>
          <w:tab w:val="left" w:pos="7938"/>
        </w:tabs>
        <w:spacing w:after="0" w:line="360" w:lineRule="auto"/>
        <w:jc w:val="both"/>
        <w:rPr>
          <w:rFonts w:ascii="Palatino Linotype" w:eastAsia="Palatino Linotype" w:hAnsi="Palatino Linotype" w:cs="Palatino Linotype"/>
          <w:sz w:val="24"/>
          <w:szCs w:val="24"/>
        </w:rPr>
      </w:pPr>
    </w:p>
    <w:p w14:paraId="3172959D" w14:textId="77777777" w:rsidR="00357964" w:rsidRPr="00BD2E0F" w:rsidRDefault="00442EB7" w:rsidP="00F52B2E">
      <w:pPr>
        <w:tabs>
          <w:tab w:val="left" w:pos="7938"/>
        </w:tabs>
        <w:spacing w:after="0" w:line="360" w:lineRule="auto"/>
        <w:jc w:val="both"/>
        <w:rPr>
          <w:rFonts w:ascii="Palatino Linotype" w:eastAsia="Palatino Linotype" w:hAnsi="Palatino Linotype" w:cs="Palatino Linotype"/>
          <w:b/>
          <w:u w:val="single"/>
        </w:rPr>
      </w:pPr>
      <w:r w:rsidRPr="00BD2E0F">
        <w:rPr>
          <w:rFonts w:ascii="Palatino Linotype" w:eastAsia="Palatino Linotype" w:hAnsi="Palatino Linotype" w:cs="Palatino Linotype"/>
          <w:b/>
          <w:sz w:val="24"/>
          <w:szCs w:val="24"/>
          <w:u w:val="single"/>
        </w:rPr>
        <w:t xml:space="preserve">En el presente caso, se tiene que </w:t>
      </w:r>
      <w:r w:rsidR="00F52B2E" w:rsidRPr="00BD2E0F">
        <w:rPr>
          <w:rFonts w:ascii="Palatino Linotype" w:eastAsia="Palatino Linotype" w:hAnsi="Palatino Linotype" w:cs="Palatino Linotype"/>
          <w:b/>
          <w:sz w:val="24"/>
          <w:szCs w:val="24"/>
          <w:u w:val="single"/>
        </w:rPr>
        <w:t xml:space="preserve">la Directora de Administración, mencionó que derivado de una búsqueda exhaustiva, no se encontró registro alguno que coincida con el nombre referido en la solicitud de información. </w:t>
      </w:r>
    </w:p>
    <w:p w14:paraId="13E281A7" w14:textId="77777777" w:rsidR="00357964" w:rsidRPr="00BD2E0F" w:rsidRDefault="00442EB7">
      <w:pPr>
        <w:pBdr>
          <w:top w:val="nil"/>
          <w:left w:val="nil"/>
          <w:bottom w:val="nil"/>
          <w:right w:val="nil"/>
          <w:between w:val="nil"/>
        </w:pBdr>
        <w:tabs>
          <w:tab w:val="left" w:pos="7938"/>
        </w:tabs>
        <w:spacing w:after="0" w:line="360" w:lineRule="auto"/>
        <w:ind w:left="720"/>
        <w:jc w:val="both"/>
        <w:rPr>
          <w:rFonts w:ascii="Palatino Linotype" w:eastAsia="Palatino Linotype" w:hAnsi="Palatino Linotype" w:cs="Palatino Linotype"/>
          <w:b/>
          <w:u w:val="single"/>
        </w:rPr>
      </w:pPr>
      <w:r w:rsidRPr="00BD2E0F">
        <w:rPr>
          <w:rFonts w:ascii="Palatino Linotype" w:eastAsia="Palatino Linotype" w:hAnsi="Palatino Linotype" w:cs="Palatino Linotype"/>
          <w:b/>
          <w:u w:val="single"/>
        </w:rPr>
        <w:t xml:space="preserve"> </w:t>
      </w:r>
    </w:p>
    <w:p w14:paraId="7394A06F" w14:textId="77777777" w:rsidR="008B6CA9" w:rsidRPr="00BD2E0F" w:rsidRDefault="008B6CA9" w:rsidP="008B6CA9">
      <w:pPr>
        <w:tabs>
          <w:tab w:val="left" w:pos="7938"/>
        </w:tabs>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En ese orden de ideas, este Organismo Garante advierte que nos encontramos en presencia de un</w:t>
      </w:r>
      <w:r w:rsidRPr="00BD2E0F">
        <w:rPr>
          <w:rFonts w:ascii="Palatino Linotype" w:hAnsi="Palatino Linotype" w:cs="Arial"/>
          <w:sz w:val="24"/>
          <w:szCs w:val="24"/>
        </w:rPr>
        <w:t xml:space="preserve"> hecho negativo, por lo que, no resulta aplicable el artículo 19 de la Ley de la materia que nos constriñe a la emisión de un acuerdo de inexistencia, robustece lo anterior, lo siguiente: </w:t>
      </w:r>
    </w:p>
    <w:p w14:paraId="27DBA814" w14:textId="77777777" w:rsidR="008B6CA9" w:rsidRPr="00BD2E0F" w:rsidRDefault="008B6CA9" w:rsidP="008B6CA9">
      <w:pPr>
        <w:pStyle w:val="Prrafodelista"/>
        <w:spacing w:line="360" w:lineRule="auto"/>
        <w:ind w:left="0"/>
        <w:jc w:val="both"/>
        <w:rPr>
          <w:rFonts w:ascii="Palatino Linotype" w:hAnsi="Palatino Linotype" w:cs="Arial"/>
          <w:sz w:val="24"/>
        </w:rPr>
      </w:pPr>
    </w:p>
    <w:p w14:paraId="30CBD485" w14:textId="77777777" w:rsidR="008B6CA9" w:rsidRPr="00BD2E0F" w:rsidRDefault="008B6CA9" w:rsidP="008B6CA9">
      <w:pPr>
        <w:pStyle w:val="Prrafodelista"/>
        <w:spacing w:after="0" w:line="276" w:lineRule="auto"/>
        <w:ind w:left="567" w:right="616"/>
        <w:jc w:val="both"/>
        <w:rPr>
          <w:rFonts w:ascii="Palatino Linotype" w:hAnsi="Palatino Linotype" w:cs="Tahoma"/>
          <w:bCs/>
          <w:i/>
        </w:rPr>
      </w:pPr>
      <w:r w:rsidRPr="00BD2E0F">
        <w:rPr>
          <w:rFonts w:ascii="Palatino Linotype" w:hAnsi="Palatino Linotype" w:cs="Tahoma"/>
          <w:b/>
          <w:bCs/>
          <w:i/>
        </w:rPr>
        <w:t xml:space="preserve">HECHOS NEGATIVOS, NO SON SUSCEPTIBLES DE DEMOSTRACIÓN. </w:t>
      </w:r>
      <w:r w:rsidRPr="00BD2E0F">
        <w:rPr>
          <w:rFonts w:ascii="Palatino Linotype" w:hAnsi="Palatino Linotype" w:cs="Tahoma"/>
          <w:bCs/>
          <w:i/>
        </w:rPr>
        <w:t xml:space="preserve">Tratándose de un hecho negativo, el Juez no tiene por qué invocar prueba alguna de la que </w:t>
      </w:r>
      <w:r w:rsidRPr="00BD2E0F">
        <w:rPr>
          <w:rFonts w:ascii="Palatino Linotype" w:hAnsi="Palatino Linotype" w:cs="Tahoma"/>
          <w:bCs/>
          <w:i/>
        </w:rPr>
        <w:lastRenderedPageBreak/>
        <w:t>se desprenda, ya que es bien sabido que esta clase de hechos no son susceptibles de demostración.</w:t>
      </w:r>
    </w:p>
    <w:p w14:paraId="16A4B036" w14:textId="77777777" w:rsidR="008B6CA9" w:rsidRPr="00BD2E0F" w:rsidRDefault="008B6CA9" w:rsidP="008B6CA9">
      <w:pPr>
        <w:pStyle w:val="Prrafodelista"/>
        <w:spacing w:line="360" w:lineRule="auto"/>
        <w:ind w:left="567" w:right="616"/>
        <w:jc w:val="both"/>
        <w:rPr>
          <w:rFonts w:ascii="Palatino Linotype" w:hAnsi="Palatino Linotype" w:cs="Tahoma"/>
          <w:bCs/>
          <w:sz w:val="24"/>
        </w:rPr>
      </w:pPr>
    </w:p>
    <w:p w14:paraId="4708BC71" w14:textId="77777777" w:rsidR="008B6CA9" w:rsidRPr="00BD2E0F" w:rsidRDefault="008B6CA9" w:rsidP="008B6CA9">
      <w:pPr>
        <w:pStyle w:val="Prrafodelista"/>
        <w:spacing w:after="0" w:line="360" w:lineRule="auto"/>
        <w:ind w:left="0"/>
        <w:jc w:val="both"/>
        <w:rPr>
          <w:rFonts w:ascii="Palatino Linotype" w:eastAsia="MS Mincho" w:hAnsi="Palatino Linotype"/>
          <w:lang w:eastAsia="en-US"/>
        </w:rPr>
      </w:pPr>
      <w:r w:rsidRPr="00BD2E0F">
        <w:rPr>
          <w:rFonts w:ascii="Palatino Linotype" w:hAnsi="Palatino Linotype" w:cs="Arial"/>
          <w:sz w:val="24"/>
        </w:rPr>
        <w:t xml:space="preserve">De lo que se desprende que es materialmente imposible realizar la entrega de alguna documental que no ha generado y por ende, que no obra en los archivos del Sujeto Obligado. </w:t>
      </w:r>
    </w:p>
    <w:p w14:paraId="35321710" w14:textId="77777777" w:rsidR="008B6CA9" w:rsidRPr="00BD2E0F" w:rsidRDefault="008B6CA9" w:rsidP="008B6CA9">
      <w:pPr>
        <w:pStyle w:val="Prrafodelista"/>
        <w:spacing w:line="360" w:lineRule="auto"/>
        <w:ind w:left="0"/>
        <w:jc w:val="both"/>
        <w:rPr>
          <w:rFonts w:ascii="Palatino Linotype" w:eastAsia="MS Mincho" w:hAnsi="Palatino Linotype"/>
          <w:lang w:eastAsia="en-US"/>
        </w:rPr>
      </w:pPr>
    </w:p>
    <w:p w14:paraId="5DAB9CBF" w14:textId="77777777" w:rsidR="008B6CA9" w:rsidRPr="00BD2E0F" w:rsidRDefault="008B6CA9" w:rsidP="008B6CA9">
      <w:pPr>
        <w:pStyle w:val="Prrafodelista"/>
        <w:spacing w:after="0" w:line="360" w:lineRule="auto"/>
        <w:ind w:left="0"/>
        <w:jc w:val="both"/>
        <w:rPr>
          <w:rFonts w:ascii="Palatino Linotype" w:eastAsia="MS Mincho" w:hAnsi="Palatino Linotype"/>
          <w:sz w:val="24"/>
          <w:lang w:eastAsia="en-US"/>
        </w:rPr>
      </w:pPr>
      <w:r w:rsidRPr="00BD2E0F">
        <w:rPr>
          <w:rFonts w:ascii="Palatino Linotype" w:eastAsia="MS Mincho" w:hAnsi="Palatino Linotype"/>
          <w:sz w:val="24"/>
        </w:rPr>
        <w:t xml:space="preserve">Aunado a ello, es </w:t>
      </w:r>
      <w:r w:rsidRPr="00BD2E0F">
        <w:rPr>
          <w:rFonts w:ascii="Palatino Linotype" w:hAnsi="Palatino Linotype" w:cs="Arial"/>
          <w:sz w:val="24"/>
        </w:rPr>
        <w:t>necesario señalar, que este Órgano Garante</w:t>
      </w:r>
      <w:r w:rsidRPr="00BD2E0F">
        <w:rPr>
          <w:rFonts w:ascii="Palatino Linotype" w:hAnsi="Palatino Linotype" w:cs="Arial"/>
          <w:sz w:val="24"/>
          <w:lang w:val="es-ES_tradnl"/>
        </w:rPr>
        <w:t xml:space="preserve"> no se encuentra facultado para manifestarse sobre la veracidad de la información proporcionada por parte de los </w:t>
      </w:r>
      <w:r w:rsidRPr="00BD2E0F">
        <w:rPr>
          <w:rFonts w:ascii="Palatino Linotype" w:hAnsi="Palatino Linotype" w:cs="Arial"/>
          <w:b/>
          <w:sz w:val="24"/>
          <w:lang w:val="es-ES_tradnl"/>
        </w:rPr>
        <w:t>SUJETOS OBLIGADOS</w:t>
      </w:r>
      <w:r w:rsidRPr="00BD2E0F">
        <w:rPr>
          <w:rFonts w:ascii="Palatino Linotype" w:hAnsi="Palatino Linotype" w:cs="Arial"/>
          <w:sz w:val="24"/>
          <w:lang w:val="es-ES_tradnl"/>
        </w:rPr>
        <w:t>, conforme a lo establecido en el Criterio 31/10 emitido por el Instituto Nacional de Transparencia, Acceso a la Información Pública y Protección de Datos Personales INAI (anteriormente IFAI) que se procede a citar a continuación:</w:t>
      </w:r>
    </w:p>
    <w:p w14:paraId="1BA946B9" w14:textId="77777777" w:rsidR="008B6CA9" w:rsidRPr="00BD2E0F" w:rsidRDefault="008B6CA9" w:rsidP="008B6CA9">
      <w:pPr>
        <w:tabs>
          <w:tab w:val="left" w:pos="426"/>
        </w:tabs>
        <w:spacing w:before="240" w:after="240" w:line="360" w:lineRule="auto"/>
        <w:contextualSpacing/>
        <w:jc w:val="both"/>
        <w:rPr>
          <w:rFonts w:ascii="Palatino Linotype" w:eastAsia="MS Mincho" w:hAnsi="Palatino Linotype"/>
          <w:lang w:eastAsia="en-US"/>
        </w:rPr>
      </w:pPr>
    </w:p>
    <w:p w14:paraId="480AD9EF" w14:textId="77777777" w:rsidR="008B6CA9" w:rsidRPr="00BD2E0F" w:rsidRDefault="008B6CA9" w:rsidP="008B6CA9">
      <w:pPr>
        <w:tabs>
          <w:tab w:val="left" w:pos="8222"/>
        </w:tabs>
        <w:spacing w:after="0" w:line="276" w:lineRule="auto"/>
        <w:ind w:left="567" w:right="567"/>
        <w:contextualSpacing/>
        <w:jc w:val="both"/>
        <w:rPr>
          <w:rFonts w:ascii="Palatino Linotype" w:eastAsia="MS Mincho" w:hAnsi="Palatino Linotype" w:cs="Arial"/>
          <w:i/>
        </w:rPr>
      </w:pPr>
      <w:r w:rsidRPr="00BD2E0F">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BD2E0F">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577E8A" w14:textId="77777777" w:rsidR="008B6CA9" w:rsidRPr="00BD2E0F" w:rsidRDefault="008B6CA9" w:rsidP="008B6CA9">
      <w:pPr>
        <w:tabs>
          <w:tab w:val="left" w:pos="8222"/>
        </w:tabs>
        <w:spacing w:after="0" w:line="276" w:lineRule="auto"/>
        <w:ind w:left="567" w:right="567"/>
        <w:contextualSpacing/>
        <w:jc w:val="both"/>
        <w:rPr>
          <w:rFonts w:ascii="Palatino Linotype" w:eastAsia="MS Mincho" w:hAnsi="Palatino Linotype" w:cs="Arial"/>
          <w:i/>
        </w:rPr>
      </w:pPr>
    </w:p>
    <w:p w14:paraId="2E9E505F" w14:textId="77777777" w:rsidR="008B6CA9" w:rsidRPr="00BD2E0F" w:rsidRDefault="008B6CA9" w:rsidP="008B6CA9">
      <w:pPr>
        <w:pStyle w:val="Prrafodelista"/>
        <w:tabs>
          <w:tab w:val="left" w:pos="3544"/>
        </w:tabs>
        <w:spacing w:after="0" w:line="360" w:lineRule="auto"/>
        <w:ind w:left="0"/>
        <w:jc w:val="both"/>
        <w:rPr>
          <w:rFonts w:ascii="Palatino Linotype" w:hAnsi="Palatino Linotype" w:cs="Arial"/>
          <w:sz w:val="24"/>
        </w:rPr>
      </w:pPr>
      <w:r w:rsidRPr="00BD2E0F">
        <w:rPr>
          <w:rFonts w:ascii="Palatino Linotype" w:hAnsi="Palatino Linotype" w:cs="Arial"/>
          <w:sz w:val="24"/>
        </w:rPr>
        <w:lastRenderedPageBreak/>
        <w:t xml:space="preserve">Es así, que este Organismo Garante carece de facultades para dudar de la veracidad de la información que el Sujeto Obligado puso a disposición de la parte Recurrente. </w:t>
      </w:r>
    </w:p>
    <w:p w14:paraId="0A7E16FE" w14:textId="77777777" w:rsidR="008B6CA9" w:rsidRPr="00BD2E0F" w:rsidRDefault="008B6CA9">
      <w:pPr>
        <w:tabs>
          <w:tab w:val="left" w:pos="7938"/>
        </w:tabs>
        <w:spacing w:after="0" w:line="360" w:lineRule="auto"/>
        <w:jc w:val="both"/>
        <w:rPr>
          <w:rFonts w:ascii="Palatino Linotype" w:eastAsia="Palatino Linotype" w:hAnsi="Palatino Linotype" w:cs="Palatino Linotype"/>
          <w:sz w:val="24"/>
          <w:szCs w:val="24"/>
        </w:rPr>
      </w:pPr>
    </w:p>
    <w:p w14:paraId="2244D6E2" w14:textId="77777777" w:rsidR="00357964" w:rsidRPr="00BD2E0F" w:rsidRDefault="008B6CA9">
      <w:pPr>
        <w:tabs>
          <w:tab w:val="left" w:pos="7938"/>
        </w:tabs>
        <w:spacing w:after="0" w:line="360" w:lineRule="auto"/>
        <w:jc w:val="both"/>
        <w:rPr>
          <w:rFonts w:ascii="Palatino Linotype" w:eastAsia="Palatino Linotype" w:hAnsi="Palatino Linotype" w:cs="Palatino Linotype"/>
          <w:b/>
          <w:sz w:val="24"/>
          <w:szCs w:val="24"/>
        </w:rPr>
      </w:pPr>
      <w:r w:rsidRPr="00BD2E0F">
        <w:rPr>
          <w:rFonts w:ascii="Palatino Linotype" w:eastAsia="Palatino Linotype" w:hAnsi="Palatino Linotype" w:cs="Palatino Linotype"/>
          <w:sz w:val="24"/>
          <w:szCs w:val="24"/>
        </w:rPr>
        <w:t xml:space="preserve">Del mismo modo, no pasa desapercibido mencionar </w:t>
      </w:r>
      <w:r w:rsidR="00442EB7" w:rsidRPr="00BD2E0F">
        <w:rPr>
          <w:rFonts w:ascii="Palatino Linotype" w:eastAsia="Palatino Linotype" w:hAnsi="Palatino Linotype" w:cs="Palatino Linotype"/>
          <w:sz w:val="24"/>
          <w:szCs w:val="24"/>
        </w:rPr>
        <w:t>que</w:t>
      </w:r>
      <w:r w:rsidRPr="00BD2E0F">
        <w:rPr>
          <w:rFonts w:ascii="Palatino Linotype" w:eastAsia="Palatino Linotype" w:hAnsi="Palatino Linotype" w:cs="Palatino Linotype"/>
          <w:sz w:val="24"/>
          <w:szCs w:val="24"/>
        </w:rPr>
        <w:t>,</w:t>
      </w:r>
      <w:r w:rsidR="00442EB7" w:rsidRPr="00BD2E0F">
        <w:rPr>
          <w:rFonts w:ascii="Palatino Linotype" w:eastAsia="Palatino Linotype" w:hAnsi="Palatino Linotype" w:cs="Palatino Linotype"/>
          <w:sz w:val="24"/>
          <w:szCs w:val="24"/>
        </w:rPr>
        <w:t xml:space="preserv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w:t>
      </w:r>
      <w:r w:rsidR="0047286B" w:rsidRPr="00BD2E0F">
        <w:rPr>
          <w:rFonts w:ascii="Palatino Linotype" w:eastAsia="Palatino Linotype" w:hAnsi="Palatino Linotype" w:cs="Palatino Linotype"/>
          <w:sz w:val="24"/>
          <w:szCs w:val="24"/>
        </w:rPr>
        <w:t xml:space="preserve">só, existen diversas formas para rescindir una relación laboral, no únicamente la renuncia del servidor público, por lo que, en este caso, al haber pronunciamiento de la unidad administrativa competente, este </w:t>
      </w:r>
      <w:r w:rsidR="0047286B" w:rsidRPr="00BD2E0F">
        <w:rPr>
          <w:rFonts w:ascii="Palatino Linotype" w:eastAsia="Palatino Linotype" w:hAnsi="Palatino Linotype" w:cs="Palatino Linotype"/>
          <w:b/>
          <w:sz w:val="24"/>
          <w:szCs w:val="24"/>
        </w:rPr>
        <w:t xml:space="preserve">requerimiento se tiene por colmado. </w:t>
      </w:r>
    </w:p>
    <w:p w14:paraId="45F44FF4"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48AC11CA" w14:textId="77777777" w:rsidR="00357964" w:rsidRPr="00BD2E0F" w:rsidRDefault="00442EB7">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r w:rsidRPr="00BD2E0F">
        <w:rPr>
          <w:rFonts w:ascii="Palatino Linotype" w:eastAsia="Palatino Linotype" w:hAnsi="Palatino Linotype" w:cs="Palatino Linotype"/>
          <w:sz w:val="24"/>
          <w:szCs w:val="24"/>
        </w:rPr>
        <w:t>En ese entendido, se determina que, toda vez que el Sujeto Obligado refirió a través de su servidor público competente</w:t>
      </w:r>
      <w:r w:rsidR="0047286B" w:rsidRPr="00BD2E0F">
        <w:rPr>
          <w:rFonts w:ascii="Palatino Linotype" w:eastAsia="Palatino Linotype" w:hAnsi="Palatino Linotype" w:cs="Palatino Linotype"/>
          <w:sz w:val="24"/>
          <w:szCs w:val="24"/>
        </w:rPr>
        <w:t xml:space="preserve"> que derivado de la búsqueda exhaustiva en sus archivos no se había encontrado la información solicitada</w:t>
      </w:r>
      <w:r w:rsidRPr="00BD2E0F">
        <w:rPr>
          <w:rFonts w:ascii="Palatino Linotype" w:eastAsia="Palatino Linotype" w:hAnsi="Palatino Linotype" w:cs="Palatino Linotype"/>
          <w:sz w:val="24"/>
          <w:szCs w:val="24"/>
        </w:rPr>
        <w:t xml:space="preserve">; los agravios hechos valer por este devienen </w:t>
      </w:r>
      <w:r w:rsidRPr="00BD2E0F">
        <w:rPr>
          <w:rFonts w:ascii="Palatino Linotype" w:eastAsia="Palatino Linotype" w:hAnsi="Palatino Linotype" w:cs="Palatino Linotype"/>
          <w:b/>
          <w:sz w:val="24"/>
          <w:szCs w:val="24"/>
        </w:rPr>
        <w:t xml:space="preserve">INFUNDADOS </w:t>
      </w:r>
      <w:r w:rsidRPr="00BD2E0F">
        <w:rPr>
          <w:rFonts w:ascii="Palatino Linotype" w:eastAsia="Palatino Linotype" w:hAnsi="Palatino Linotype" w:cs="Palatino Linotype"/>
          <w:sz w:val="24"/>
          <w:szCs w:val="24"/>
        </w:rPr>
        <w:t xml:space="preserve">y, por lo tanto, resulta procedente </w:t>
      </w:r>
      <w:r w:rsidRPr="00BD2E0F">
        <w:rPr>
          <w:rFonts w:ascii="Palatino Linotype" w:eastAsia="Palatino Linotype" w:hAnsi="Palatino Linotype" w:cs="Palatino Linotype"/>
          <w:b/>
          <w:sz w:val="24"/>
          <w:szCs w:val="24"/>
        </w:rPr>
        <w:t>CONFIRMAR la</w:t>
      </w:r>
      <w:r w:rsidRPr="00BD2E0F">
        <w:rPr>
          <w:rFonts w:ascii="Palatino Linotype" w:eastAsia="Palatino Linotype" w:hAnsi="Palatino Linotype" w:cs="Palatino Linotype"/>
          <w:sz w:val="24"/>
          <w:szCs w:val="24"/>
        </w:rPr>
        <w:t xml:space="preserve"> respuesta emitida por el Sujeto Obligado, en términos de la fracción II del artículo 186 de la Ley de Transparencia y Acceso a la Información Pública del Estado de México y Municipios. </w:t>
      </w:r>
    </w:p>
    <w:p w14:paraId="0C335D89"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2997FA82" w14:textId="77777777" w:rsidR="00357964" w:rsidRPr="00BD2E0F" w:rsidRDefault="00442EB7">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sz w:val="24"/>
          <w:szCs w:val="24"/>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BD2E0F">
        <w:rPr>
          <w:rFonts w:ascii="Palatino Linotype" w:eastAsia="Palatino Linotype" w:hAnsi="Palatino Linotype" w:cs="Palatino Linotype"/>
          <w:sz w:val="24"/>
          <w:szCs w:val="24"/>
        </w:rPr>
        <w:lastRenderedPageBreak/>
        <w:t>fracción II de la Ley de Transparencia y Acceso a la Información Pública del Estado de México y Municipios, este Pleno:</w:t>
      </w:r>
    </w:p>
    <w:p w14:paraId="4672075F" w14:textId="77777777" w:rsidR="00357964" w:rsidRPr="00BD2E0F" w:rsidRDefault="00442EB7">
      <w:pPr>
        <w:spacing w:after="0" w:line="360" w:lineRule="auto"/>
        <w:jc w:val="center"/>
        <w:rPr>
          <w:rFonts w:ascii="Palatino Linotype" w:eastAsia="Palatino Linotype" w:hAnsi="Palatino Linotype" w:cs="Palatino Linotype"/>
          <w:b/>
        </w:rPr>
      </w:pPr>
      <w:r w:rsidRPr="00BD2E0F">
        <w:rPr>
          <w:rFonts w:ascii="Palatino Linotype" w:eastAsia="Palatino Linotype" w:hAnsi="Palatino Linotype" w:cs="Palatino Linotype"/>
          <w:b/>
        </w:rPr>
        <w:t>R E S U E L V E:</w:t>
      </w:r>
    </w:p>
    <w:p w14:paraId="1F919F8E" w14:textId="77777777" w:rsidR="00357964" w:rsidRPr="00BD2E0F" w:rsidRDefault="00357964">
      <w:pPr>
        <w:spacing w:after="0" w:line="360" w:lineRule="auto"/>
        <w:jc w:val="center"/>
        <w:rPr>
          <w:rFonts w:ascii="Palatino Linotype" w:eastAsia="Palatino Linotype" w:hAnsi="Palatino Linotype" w:cs="Palatino Linotype"/>
          <w:b/>
        </w:rPr>
      </w:pPr>
    </w:p>
    <w:p w14:paraId="30A2CE79"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 xml:space="preserve">Primero. </w:t>
      </w:r>
      <w:r w:rsidRPr="00BD2E0F">
        <w:rPr>
          <w:rFonts w:ascii="Palatino Linotype" w:eastAsia="Palatino Linotype" w:hAnsi="Palatino Linotype" w:cs="Palatino Linotype"/>
          <w:sz w:val="24"/>
          <w:szCs w:val="24"/>
        </w:rPr>
        <w:t xml:space="preserve">Resultan </w:t>
      </w:r>
      <w:r w:rsidRPr="00BD2E0F">
        <w:rPr>
          <w:rFonts w:ascii="Palatino Linotype" w:eastAsia="Palatino Linotype" w:hAnsi="Palatino Linotype" w:cs="Palatino Linotype"/>
          <w:b/>
          <w:sz w:val="24"/>
          <w:szCs w:val="24"/>
        </w:rPr>
        <w:t>INFUNDADOS</w:t>
      </w:r>
      <w:r w:rsidRPr="00BD2E0F">
        <w:rPr>
          <w:rFonts w:ascii="Palatino Linotype" w:eastAsia="Palatino Linotype" w:hAnsi="Palatino Linotype" w:cs="Palatino Linotype"/>
          <w:sz w:val="24"/>
          <w:szCs w:val="24"/>
        </w:rPr>
        <w:t xml:space="preserve"> los motivos de inconformidad hechos valer por la parte </w:t>
      </w:r>
      <w:r w:rsidRPr="00BD2E0F">
        <w:rPr>
          <w:rFonts w:ascii="Palatino Linotype" w:eastAsia="Palatino Linotype" w:hAnsi="Palatino Linotype" w:cs="Palatino Linotype"/>
          <w:b/>
          <w:sz w:val="24"/>
          <w:szCs w:val="24"/>
        </w:rPr>
        <w:t>RECURRENTE</w:t>
      </w:r>
      <w:r w:rsidRPr="00BD2E0F">
        <w:rPr>
          <w:rFonts w:ascii="Palatino Linotype" w:eastAsia="Palatino Linotype" w:hAnsi="Palatino Linotype" w:cs="Palatino Linotype"/>
          <w:sz w:val="24"/>
          <w:szCs w:val="24"/>
        </w:rPr>
        <w:t xml:space="preserve"> en el Recurso de Revisión </w:t>
      </w:r>
      <w:r w:rsidR="0047286B" w:rsidRPr="00BD2E0F">
        <w:rPr>
          <w:rFonts w:ascii="Palatino Linotype" w:eastAsia="Palatino Linotype" w:hAnsi="Palatino Linotype" w:cs="Palatino Linotype"/>
          <w:b/>
          <w:sz w:val="24"/>
          <w:szCs w:val="24"/>
        </w:rPr>
        <w:t>03679</w:t>
      </w:r>
      <w:r w:rsidRPr="00BD2E0F">
        <w:rPr>
          <w:rFonts w:ascii="Palatino Linotype" w:eastAsia="Palatino Linotype" w:hAnsi="Palatino Linotype" w:cs="Palatino Linotype"/>
          <w:b/>
          <w:sz w:val="24"/>
          <w:szCs w:val="24"/>
        </w:rPr>
        <w:t>/INFOEM/IP/RR/2023</w:t>
      </w:r>
      <w:r w:rsidRPr="00BD2E0F">
        <w:rPr>
          <w:rFonts w:ascii="Palatino Linotype" w:eastAsia="Palatino Linotype" w:hAnsi="Palatino Linotype" w:cs="Palatino Linotype"/>
          <w:sz w:val="24"/>
          <w:szCs w:val="24"/>
        </w:rPr>
        <w:t xml:space="preserve"> por lo que, en términos del</w:t>
      </w:r>
      <w:r w:rsidRPr="00BD2E0F">
        <w:rPr>
          <w:rFonts w:ascii="Palatino Linotype" w:eastAsia="Palatino Linotype" w:hAnsi="Palatino Linotype" w:cs="Palatino Linotype"/>
          <w:b/>
          <w:sz w:val="24"/>
          <w:szCs w:val="24"/>
        </w:rPr>
        <w:t xml:space="preserve"> Considerando Cuarto </w:t>
      </w:r>
      <w:r w:rsidRPr="00BD2E0F">
        <w:rPr>
          <w:rFonts w:ascii="Palatino Linotype" w:eastAsia="Palatino Linotype" w:hAnsi="Palatino Linotype" w:cs="Palatino Linotype"/>
          <w:sz w:val="24"/>
          <w:szCs w:val="24"/>
        </w:rPr>
        <w:t xml:space="preserve">de esta resolución, se </w:t>
      </w:r>
      <w:r w:rsidRPr="00BD2E0F">
        <w:rPr>
          <w:rFonts w:ascii="Palatino Linotype" w:eastAsia="Palatino Linotype" w:hAnsi="Palatino Linotype" w:cs="Palatino Linotype"/>
          <w:b/>
          <w:sz w:val="24"/>
          <w:szCs w:val="24"/>
        </w:rPr>
        <w:t xml:space="preserve">CONFIRMA </w:t>
      </w:r>
      <w:r w:rsidRPr="00BD2E0F">
        <w:rPr>
          <w:rFonts w:ascii="Palatino Linotype" w:eastAsia="Palatino Linotype" w:hAnsi="Palatino Linotype" w:cs="Palatino Linotype"/>
          <w:sz w:val="24"/>
          <w:szCs w:val="24"/>
        </w:rPr>
        <w:t xml:space="preserve">la respuesta emitida por el </w:t>
      </w:r>
      <w:r w:rsidRPr="00BD2E0F">
        <w:rPr>
          <w:rFonts w:ascii="Palatino Linotype" w:eastAsia="Palatino Linotype" w:hAnsi="Palatino Linotype" w:cs="Palatino Linotype"/>
          <w:b/>
          <w:sz w:val="24"/>
          <w:szCs w:val="24"/>
        </w:rPr>
        <w:t>SUJETO OBLIGADO</w:t>
      </w:r>
      <w:r w:rsidRPr="00BD2E0F">
        <w:rPr>
          <w:rFonts w:ascii="Palatino Linotype" w:eastAsia="Palatino Linotype" w:hAnsi="Palatino Linotype" w:cs="Palatino Linotype"/>
          <w:sz w:val="24"/>
          <w:szCs w:val="24"/>
        </w:rPr>
        <w:t>.</w:t>
      </w:r>
    </w:p>
    <w:p w14:paraId="70D7C129"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201A2D7E"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Segundo. Notifíquese vía Sistema de Acceso a la Información Mexiquense (SAIMEX)</w:t>
      </w:r>
      <w:r w:rsidRPr="00BD2E0F">
        <w:rPr>
          <w:rFonts w:ascii="Palatino Linotype" w:eastAsia="Palatino Linotype" w:hAnsi="Palatino Linotype" w:cs="Palatino Linotype"/>
          <w:sz w:val="24"/>
          <w:szCs w:val="24"/>
        </w:rPr>
        <w:t>, al Titular de la Unidad de Transparencia del Sujeto Obligado, para su conocimiento.</w:t>
      </w:r>
    </w:p>
    <w:p w14:paraId="27500E52"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45422792" w14:textId="77777777" w:rsidR="00357964" w:rsidRPr="00BD2E0F" w:rsidRDefault="00442EB7">
      <w:pPr>
        <w:spacing w:after="0" w:line="360" w:lineRule="auto"/>
        <w:jc w:val="both"/>
        <w:rPr>
          <w:rFonts w:ascii="Palatino Linotype" w:eastAsia="Palatino Linotype" w:hAnsi="Palatino Linotype" w:cs="Palatino Linotype"/>
          <w:sz w:val="24"/>
          <w:szCs w:val="24"/>
        </w:rPr>
      </w:pPr>
      <w:r w:rsidRPr="00BD2E0F">
        <w:rPr>
          <w:rFonts w:ascii="Palatino Linotype" w:eastAsia="Palatino Linotype" w:hAnsi="Palatino Linotype" w:cs="Palatino Linotype"/>
          <w:b/>
          <w:sz w:val="24"/>
          <w:szCs w:val="24"/>
        </w:rPr>
        <w:t xml:space="preserve">Tercero. Notifíquese vía Sistema de Acceso a la Información Mexiquense (SAIMEX) </w:t>
      </w:r>
      <w:r w:rsidRPr="00BD2E0F">
        <w:rPr>
          <w:rFonts w:ascii="Palatino Linotype" w:eastAsia="Palatino Linotype" w:hAnsi="Palatino Linotype" w:cs="Palatino Linotype"/>
          <w:sz w:val="24"/>
          <w:szCs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15F4E655" w14:textId="77777777" w:rsidR="00357964" w:rsidRPr="00BD2E0F" w:rsidRDefault="00357964">
      <w:pPr>
        <w:spacing w:after="0" w:line="360" w:lineRule="auto"/>
        <w:jc w:val="both"/>
        <w:rPr>
          <w:rFonts w:ascii="Palatino Linotype" w:eastAsia="Palatino Linotype" w:hAnsi="Palatino Linotype" w:cs="Palatino Linotype"/>
          <w:sz w:val="24"/>
          <w:szCs w:val="24"/>
        </w:rPr>
      </w:pPr>
    </w:p>
    <w:p w14:paraId="6F34F9A2" w14:textId="77777777" w:rsidR="00357964" w:rsidRDefault="00442EB7">
      <w:pPr>
        <w:spacing w:after="0" w:line="360" w:lineRule="auto"/>
        <w:ind w:right="-93"/>
        <w:jc w:val="both"/>
        <w:rPr>
          <w:rFonts w:ascii="Palatino Linotype" w:eastAsia="Palatino Linotype" w:hAnsi="Palatino Linotype" w:cs="Palatino Linotype"/>
          <w:sz w:val="24"/>
          <w:szCs w:val="24"/>
        </w:rPr>
      </w:pPr>
      <w:bookmarkStart w:id="4" w:name="_heading=h.1fob9te" w:colFirst="0" w:colLast="0"/>
      <w:bookmarkEnd w:id="4"/>
      <w:r w:rsidRPr="00BD2E0F">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BD2E0F">
        <w:rPr>
          <w:rFonts w:ascii="Palatino Linotype" w:eastAsia="Palatino Linotype" w:hAnsi="Palatino Linotype" w:cs="Palatino Linotype"/>
          <w:sz w:val="24"/>
          <w:szCs w:val="24"/>
        </w:rPr>
        <w:lastRenderedPageBreak/>
        <w:t xml:space="preserve">GUSTAVO PARRA NORIEGA Y GUADALUPE RAMÍREZ PEÑA; EN LA </w:t>
      </w:r>
      <w:r w:rsidR="0047286B" w:rsidRPr="00BD2E0F">
        <w:rPr>
          <w:rFonts w:ascii="Palatino Linotype" w:eastAsia="Palatino Linotype" w:hAnsi="Palatino Linotype" w:cs="Palatino Linotype"/>
          <w:sz w:val="24"/>
          <w:szCs w:val="24"/>
        </w:rPr>
        <w:t xml:space="preserve">TRIGÉSIMA TERCERA </w:t>
      </w:r>
      <w:r w:rsidRPr="00BD2E0F">
        <w:rPr>
          <w:rFonts w:ascii="Palatino Linotype" w:eastAsia="Palatino Linotype" w:hAnsi="Palatino Linotype" w:cs="Palatino Linotype"/>
          <w:sz w:val="24"/>
          <w:szCs w:val="24"/>
        </w:rPr>
        <w:t>SESIÓN O</w:t>
      </w:r>
      <w:r w:rsidR="0047286B" w:rsidRPr="00BD2E0F">
        <w:rPr>
          <w:rFonts w:ascii="Palatino Linotype" w:eastAsia="Palatino Linotype" w:hAnsi="Palatino Linotype" w:cs="Palatino Linotype"/>
          <w:sz w:val="24"/>
          <w:szCs w:val="24"/>
        </w:rPr>
        <w:t xml:space="preserve">RDINARIA CELEBRADA EL TRECE DE SEPTIEMBRE </w:t>
      </w:r>
      <w:r w:rsidRPr="00BD2E0F">
        <w:rPr>
          <w:rFonts w:ascii="Palatino Linotype" w:eastAsia="Palatino Linotype" w:hAnsi="Palatino Linotype" w:cs="Palatino Linotype"/>
          <w:sz w:val="24"/>
          <w:szCs w:val="24"/>
        </w:rPr>
        <w:t>DE DOS MIL VEINTITRÉS, ANTE EL SECRETARIO TÉCNICO DEL PLENO ALEXIS TAPIA RAMÍREZ.</w:t>
      </w:r>
    </w:p>
    <w:p w14:paraId="5E59A2E0" w14:textId="0A443697" w:rsidR="00BD2E0F" w:rsidRDefault="00907CFC">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75EF04D6" wp14:editId="4C816EFF">
                <wp:simplePos x="0" y="0"/>
                <wp:positionH relativeFrom="column">
                  <wp:posOffset>158114</wp:posOffset>
                </wp:positionH>
                <wp:positionV relativeFrom="paragraph">
                  <wp:posOffset>253365</wp:posOffset>
                </wp:positionV>
                <wp:extent cx="5324475" cy="56769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24475" cy="567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71A5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19.95pt" to="431.7pt,4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" strokecolor="#5b9bd5 [3204]" strokeweight=".5pt">
                <v:stroke joinstyle="miter"/>
              </v:line>
            </w:pict>
          </mc:Fallback>
        </mc:AlternateContent>
      </w:r>
    </w:p>
    <w:p w14:paraId="2FCA624A"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02296E7A"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0A7FFDA3"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6B321C59"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7C7673C3"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6743F10E"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3483919C"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3675DA40"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62429527"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2F60D315"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308EA545"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6B671D55"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6DDD3AD7"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5B2738C6"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0AB9E8B6"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19214D5C"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2DA18196"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27F5360E"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05277368" w14:textId="77777777" w:rsidR="00BD2E0F" w:rsidRDefault="00BD2E0F">
      <w:pPr>
        <w:spacing w:after="0" w:line="360" w:lineRule="auto"/>
        <w:ind w:right="-93"/>
        <w:jc w:val="both"/>
        <w:rPr>
          <w:rFonts w:ascii="Palatino Linotype" w:eastAsia="Palatino Linotype" w:hAnsi="Palatino Linotype" w:cs="Palatino Linotype"/>
          <w:sz w:val="24"/>
          <w:szCs w:val="24"/>
        </w:rPr>
      </w:pPr>
    </w:p>
    <w:p w14:paraId="558318B9" w14:textId="77777777" w:rsidR="00BD2E0F" w:rsidRPr="00BD2E0F" w:rsidRDefault="00BD2E0F">
      <w:pPr>
        <w:spacing w:after="0" w:line="360" w:lineRule="auto"/>
        <w:ind w:right="-93"/>
        <w:jc w:val="both"/>
        <w:rPr>
          <w:rFonts w:ascii="Palatino Linotype" w:eastAsia="Palatino Linotype" w:hAnsi="Palatino Linotype" w:cs="Palatino Linotype"/>
          <w:sz w:val="24"/>
          <w:szCs w:val="24"/>
        </w:rPr>
      </w:pPr>
    </w:p>
    <w:sectPr w:rsidR="00BD2E0F" w:rsidRPr="00BD2E0F">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BA518" w14:textId="77777777" w:rsidR="001E0B80" w:rsidRDefault="001E0B80">
      <w:pPr>
        <w:spacing w:after="0" w:line="240" w:lineRule="auto"/>
      </w:pPr>
      <w:r>
        <w:separator/>
      </w:r>
    </w:p>
  </w:endnote>
  <w:endnote w:type="continuationSeparator" w:id="0">
    <w:p w14:paraId="4C7E8ABA" w14:textId="77777777" w:rsidR="001E0B80" w:rsidRDefault="001E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5FC9" w14:textId="77777777" w:rsidR="00357964" w:rsidRDefault="00442E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554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5541">
      <w:rPr>
        <w:b/>
        <w:noProof/>
        <w:color w:val="000000"/>
        <w:sz w:val="24"/>
        <w:szCs w:val="24"/>
      </w:rPr>
      <w:t>24</w:t>
    </w:r>
    <w:r>
      <w:rPr>
        <w:b/>
        <w:color w:val="000000"/>
        <w:sz w:val="24"/>
        <w:szCs w:val="24"/>
      </w:rPr>
      <w:fldChar w:fldCharType="end"/>
    </w:r>
  </w:p>
  <w:p w14:paraId="422B9064"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DC1BC" w14:textId="77777777" w:rsidR="00357964" w:rsidRDefault="00442E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554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5541">
      <w:rPr>
        <w:b/>
        <w:noProof/>
        <w:color w:val="000000"/>
        <w:sz w:val="24"/>
        <w:szCs w:val="24"/>
      </w:rPr>
      <w:t>24</w:t>
    </w:r>
    <w:r>
      <w:rPr>
        <w:b/>
        <w:color w:val="000000"/>
        <w:sz w:val="24"/>
        <w:szCs w:val="24"/>
      </w:rPr>
      <w:fldChar w:fldCharType="end"/>
    </w:r>
  </w:p>
  <w:p w14:paraId="079E3905"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66515" w14:textId="77777777" w:rsidR="001E0B80" w:rsidRDefault="001E0B80">
      <w:pPr>
        <w:spacing w:after="0" w:line="240" w:lineRule="auto"/>
      </w:pPr>
      <w:r>
        <w:separator/>
      </w:r>
    </w:p>
  </w:footnote>
  <w:footnote w:type="continuationSeparator" w:id="0">
    <w:p w14:paraId="403C9A17" w14:textId="77777777" w:rsidR="001E0B80" w:rsidRDefault="001E0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45AA6" w14:textId="77777777" w:rsidR="00357964" w:rsidRDefault="00442EB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49BBE7D" wp14:editId="45E7BB05">
          <wp:simplePos x="0" y="0"/>
          <wp:positionH relativeFrom="column">
            <wp:posOffset>-746123</wp:posOffset>
          </wp:positionH>
          <wp:positionV relativeFrom="paragraph">
            <wp:posOffset>-448308</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357964" w14:paraId="7B7B1C79" w14:textId="77777777">
      <w:tc>
        <w:tcPr>
          <w:tcW w:w="2551" w:type="dxa"/>
          <w:vAlign w:val="center"/>
        </w:tcPr>
        <w:p w14:paraId="56066301"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E10F45B" w14:textId="77777777" w:rsidR="00357964" w:rsidRDefault="00A67B8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03679</w:t>
          </w:r>
          <w:r w:rsidR="00442EB7">
            <w:rPr>
              <w:rFonts w:ascii="Palatino Linotype" w:eastAsia="Palatino Linotype" w:hAnsi="Palatino Linotype" w:cs="Palatino Linotype"/>
              <w:b/>
              <w:color w:val="000000"/>
            </w:rPr>
            <w:t>/INFOEM/IP/RR/2023</w:t>
          </w:r>
        </w:p>
      </w:tc>
    </w:tr>
    <w:tr w:rsidR="00357964" w14:paraId="010B7B98" w14:textId="77777777">
      <w:trPr>
        <w:trHeight w:val="228"/>
      </w:trPr>
      <w:tc>
        <w:tcPr>
          <w:tcW w:w="2551" w:type="dxa"/>
          <w:vAlign w:val="center"/>
        </w:tcPr>
        <w:p w14:paraId="3D0050DB"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02AC7FC"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446F401" w14:textId="77777777" w:rsidR="00357964" w:rsidRDefault="00442EB7" w:rsidP="00A67B8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A67B8F">
            <w:rPr>
              <w:rFonts w:ascii="Palatino Linotype" w:eastAsia="Palatino Linotype" w:hAnsi="Palatino Linotype" w:cs="Palatino Linotype"/>
              <w:b/>
              <w:color w:val="000000"/>
            </w:rPr>
            <w:t>Zinacantepec</w:t>
          </w:r>
        </w:p>
      </w:tc>
    </w:tr>
    <w:tr w:rsidR="00357964" w14:paraId="3EFA4E38" w14:textId="77777777">
      <w:tc>
        <w:tcPr>
          <w:tcW w:w="2551" w:type="dxa"/>
          <w:vAlign w:val="center"/>
        </w:tcPr>
        <w:p w14:paraId="309136A9"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DEAACF7"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3978B45"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B8EA7" w14:textId="77777777" w:rsidR="00357964" w:rsidRDefault="00442EB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5FE8116" wp14:editId="6FAB13C3">
          <wp:simplePos x="0" y="0"/>
          <wp:positionH relativeFrom="column">
            <wp:posOffset>-713103</wp:posOffset>
          </wp:positionH>
          <wp:positionV relativeFrom="paragraph">
            <wp:posOffset>-154938</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57964" w14:paraId="178ECC0B" w14:textId="77777777">
      <w:tc>
        <w:tcPr>
          <w:tcW w:w="2551" w:type="dxa"/>
          <w:vAlign w:val="center"/>
        </w:tcPr>
        <w:p w14:paraId="07CC5E75"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6507469" w14:textId="77777777" w:rsidR="00357964" w:rsidRDefault="00A67B8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03679</w:t>
          </w:r>
          <w:r w:rsidR="00442EB7">
            <w:rPr>
              <w:rFonts w:ascii="Palatino Linotype" w:eastAsia="Palatino Linotype" w:hAnsi="Palatino Linotype" w:cs="Palatino Linotype"/>
              <w:b/>
              <w:color w:val="000000"/>
            </w:rPr>
            <w:t>/INFOEM/IP/RR/2023</w:t>
          </w:r>
        </w:p>
      </w:tc>
    </w:tr>
    <w:tr w:rsidR="00357964" w14:paraId="02CF3E65" w14:textId="77777777">
      <w:tc>
        <w:tcPr>
          <w:tcW w:w="2551" w:type="dxa"/>
          <w:vAlign w:val="center"/>
        </w:tcPr>
        <w:p w14:paraId="5C368B0D"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3814F62"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357964" w14:paraId="5B3E75D7" w14:textId="77777777">
      <w:trPr>
        <w:trHeight w:val="228"/>
      </w:trPr>
      <w:tc>
        <w:tcPr>
          <w:tcW w:w="2551" w:type="dxa"/>
          <w:vAlign w:val="center"/>
        </w:tcPr>
        <w:p w14:paraId="6399495C"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AA02FC2"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E54EE15" w14:textId="77777777" w:rsidR="00357964" w:rsidRDefault="00A67B8F" w:rsidP="00A67B8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357964" w14:paraId="6C90D7F5" w14:textId="77777777">
      <w:tc>
        <w:tcPr>
          <w:tcW w:w="2551" w:type="dxa"/>
          <w:vAlign w:val="center"/>
        </w:tcPr>
        <w:p w14:paraId="063BAD9F"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A80718C"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BB9B284" w14:textId="77777777" w:rsidR="00357964" w:rsidRDefault="00442EB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3287A"/>
    <w:multiLevelType w:val="multilevel"/>
    <w:tmpl w:val="27485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9325A5"/>
    <w:multiLevelType w:val="multilevel"/>
    <w:tmpl w:val="A6A82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1354F3"/>
    <w:multiLevelType w:val="multilevel"/>
    <w:tmpl w:val="5F4AF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6E3E25"/>
    <w:multiLevelType w:val="multilevel"/>
    <w:tmpl w:val="BFAEF6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29F678AB"/>
    <w:multiLevelType w:val="multilevel"/>
    <w:tmpl w:val="283E4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666D31"/>
    <w:multiLevelType w:val="multilevel"/>
    <w:tmpl w:val="8536E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307C71"/>
    <w:multiLevelType w:val="multilevel"/>
    <w:tmpl w:val="AAE24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C4E78A6"/>
    <w:multiLevelType w:val="multilevel"/>
    <w:tmpl w:val="A998D2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4"/>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64"/>
    <w:rsid w:val="00082428"/>
    <w:rsid w:val="001E0B80"/>
    <w:rsid w:val="00213BE1"/>
    <w:rsid w:val="00357964"/>
    <w:rsid w:val="00442EB7"/>
    <w:rsid w:val="0047286B"/>
    <w:rsid w:val="00645018"/>
    <w:rsid w:val="006B555D"/>
    <w:rsid w:val="008565DC"/>
    <w:rsid w:val="008B6CA9"/>
    <w:rsid w:val="00907CFC"/>
    <w:rsid w:val="009623DF"/>
    <w:rsid w:val="00A374CD"/>
    <w:rsid w:val="00A67B8F"/>
    <w:rsid w:val="00AD5BB4"/>
    <w:rsid w:val="00BD2E0F"/>
    <w:rsid w:val="00C60795"/>
    <w:rsid w:val="00DD5541"/>
    <w:rsid w:val="00EE3FEF"/>
    <w:rsid w:val="00F52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58266"/>
  <w15:docId w15:val="{C77ECA7F-5326-43D2-95CC-366124C5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3499">
      <w:bodyDiv w:val="1"/>
      <w:marLeft w:val="0"/>
      <w:marRight w:val="0"/>
      <w:marTop w:val="0"/>
      <w:marBottom w:val="0"/>
      <w:divBdr>
        <w:top w:val="none" w:sz="0" w:space="0" w:color="auto"/>
        <w:left w:val="none" w:sz="0" w:space="0" w:color="auto"/>
        <w:bottom w:val="none" w:sz="0" w:space="0" w:color="auto"/>
        <w:right w:val="none" w:sz="0" w:space="0" w:color="auto"/>
      </w:divBdr>
    </w:div>
    <w:div w:id="468213000">
      <w:bodyDiv w:val="1"/>
      <w:marLeft w:val="0"/>
      <w:marRight w:val="0"/>
      <w:marTop w:val="0"/>
      <w:marBottom w:val="0"/>
      <w:divBdr>
        <w:top w:val="none" w:sz="0" w:space="0" w:color="auto"/>
        <w:left w:val="none" w:sz="0" w:space="0" w:color="auto"/>
        <w:bottom w:val="none" w:sz="0" w:space="0" w:color="auto"/>
        <w:right w:val="none" w:sz="0" w:space="0" w:color="auto"/>
      </w:divBdr>
    </w:div>
    <w:div w:id="472720320">
      <w:bodyDiv w:val="1"/>
      <w:marLeft w:val="0"/>
      <w:marRight w:val="0"/>
      <w:marTop w:val="0"/>
      <w:marBottom w:val="0"/>
      <w:divBdr>
        <w:top w:val="none" w:sz="0" w:space="0" w:color="auto"/>
        <w:left w:val="none" w:sz="0" w:space="0" w:color="auto"/>
        <w:bottom w:val="none" w:sz="0" w:space="0" w:color="auto"/>
        <w:right w:val="none" w:sz="0" w:space="0" w:color="auto"/>
      </w:divBdr>
    </w:div>
    <w:div w:id="536506959">
      <w:bodyDiv w:val="1"/>
      <w:marLeft w:val="0"/>
      <w:marRight w:val="0"/>
      <w:marTop w:val="0"/>
      <w:marBottom w:val="0"/>
      <w:divBdr>
        <w:top w:val="none" w:sz="0" w:space="0" w:color="auto"/>
        <w:left w:val="none" w:sz="0" w:space="0" w:color="auto"/>
        <w:bottom w:val="none" w:sz="0" w:space="0" w:color="auto"/>
        <w:right w:val="none" w:sz="0" w:space="0" w:color="auto"/>
      </w:divBdr>
    </w:div>
    <w:div w:id="75525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CwxCROXoJ4Sp2WqbHCCfU/gLA==">CgMxLjAyCWguMzBqMHpsbDIJaC4zem55c2g3MghoLmdqZGd4czIJaC4xZm9iOXRlOAByITF0T0Y4R1NzUld0VEdyanM1UTVwbTVLTU50UjhNWGtCTw==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5690</Words>
  <Characters>31296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2023-09-15T19:33:00Z</cp:lastPrinted>
  <dcterms:created xsi:type="dcterms:W3CDTF">2023-09-26T17:30:00Z</dcterms:created>
  <dcterms:modified xsi:type="dcterms:W3CDTF">2023-09-26T17:30:00Z</dcterms:modified>
</cp:coreProperties>
</file>