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18CA6" w14:textId="0CF80CF3" w:rsidR="00E95DA7" w:rsidRPr="00743FDA" w:rsidRDefault="00E95DA7" w:rsidP="00E95DA7">
      <w:pPr>
        <w:shd w:val="clear" w:color="auto" w:fill="FFFFFF"/>
        <w:spacing w:after="0" w:line="360" w:lineRule="auto"/>
        <w:jc w:val="both"/>
        <w:rPr>
          <w:rFonts w:ascii="Palatino Linotype" w:eastAsia="Times New Roman" w:hAnsi="Palatino Linotype" w:cs="Arial"/>
          <w:color w:val="000000"/>
          <w:sz w:val="24"/>
          <w:szCs w:val="24"/>
          <w:lang w:eastAsia="es-MX"/>
        </w:rPr>
      </w:pPr>
      <w:r w:rsidRPr="00743FD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17BD5" w:rsidRPr="00743FDA">
        <w:rPr>
          <w:rFonts w:ascii="Palatino Linotype" w:eastAsia="Times New Roman" w:hAnsi="Palatino Linotype" w:cs="Arial"/>
          <w:color w:val="000000"/>
          <w:sz w:val="24"/>
          <w:szCs w:val="24"/>
          <w:lang w:eastAsia="es-MX"/>
        </w:rPr>
        <w:t xml:space="preserve">trece de septiembre </w:t>
      </w:r>
      <w:r w:rsidRPr="00743FDA">
        <w:rPr>
          <w:rFonts w:ascii="Palatino Linotype" w:eastAsia="Times New Roman" w:hAnsi="Palatino Linotype" w:cs="Arial"/>
          <w:color w:val="000000"/>
          <w:sz w:val="24"/>
          <w:szCs w:val="24"/>
          <w:lang w:eastAsia="es-MX"/>
        </w:rPr>
        <w:t>de dos mil veintitrés.</w:t>
      </w:r>
    </w:p>
    <w:p w14:paraId="5DAD8B34" w14:textId="77777777" w:rsidR="00E95DA7" w:rsidRPr="00743FDA" w:rsidRDefault="00E95DA7" w:rsidP="00E95DA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5C22DFE" w14:textId="582F1925" w:rsidR="00E95DA7" w:rsidRPr="00743FDA" w:rsidRDefault="00E95DA7" w:rsidP="00E95DA7">
      <w:pPr>
        <w:tabs>
          <w:tab w:val="left" w:pos="1701"/>
        </w:tabs>
        <w:spacing w:after="0" w:line="360" w:lineRule="auto"/>
        <w:jc w:val="both"/>
        <w:rPr>
          <w:rFonts w:ascii="Palatino Linotype" w:hAnsi="Palatino Linotype" w:cs="Arial"/>
          <w:b/>
          <w:sz w:val="24"/>
          <w:szCs w:val="24"/>
        </w:rPr>
      </w:pPr>
      <w:r w:rsidRPr="00743FDA">
        <w:rPr>
          <w:rFonts w:ascii="Palatino Linotype" w:hAnsi="Palatino Linotype" w:cs="Arial"/>
          <w:b/>
          <w:sz w:val="24"/>
          <w:szCs w:val="24"/>
        </w:rPr>
        <w:t>VISTO</w:t>
      </w:r>
      <w:r w:rsidRPr="00743FDA">
        <w:rPr>
          <w:rFonts w:ascii="Palatino Linotype" w:hAnsi="Palatino Linotype" w:cs="Arial"/>
          <w:sz w:val="24"/>
          <w:szCs w:val="24"/>
        </w:rPr>
        <w:t xml:space="preserve"> el expediente electrónico formado con motivo del recurso de revisión con número </w:t>
      </w:r>
      <w:r w:rsidRPr="00743FDA">
        <w:rPr>
          <w:rFonts w:ascii="Palatino Linotype" w:hAnsi="Palatino Linotype" w:cs="Arial"/>
          <w:b/>
          <w:bCs/>
          <w:sz w:val="24"/>
          <w:szCs w:val="24"/>
          <w:lang w:eastAsia="es-MX"/>
        </w:rPr>
        <w:t>0</w:t>
      </w:r>
      <w:r w:rsidR="00F60332" w:rsidRPr="00743FDA">
        <w:rPr>
          <w:rFonts w:ascii="Palatino Linotype" w:hAnsi="Palatino Linotype" w:cs="Arial"/>
          <w:b/>
          <w:bCs/>
          <w:sz w:val="24"/>
          <w:szCs w:val="24"/>
          <w:lang w:eastAsia="es-MX"/>
        </w:rPr>
        <w:t>3</w:t>
      </w:r>
      <w:r w:rsidR="009D6A63" w:rsidRPr="00743FDA">
        <w:rPr>
          <w:rFonts w:ascii="Palatino Linotype" w:hAnsi="Palatino Linotype" w:cs="Arial"/>
          <w:b/>
          <w:bCs/>
          <w:sz w:val="24"/>
          <w:szCs w:val="24"/>
          <w:lang w:eastAsia="es-MX"/>
        </w:rPr>
        <w:t>320</w:t>
      </w:r>
      <w:r w:rsidRPr="00743FDA">
        <w:rPr>
          <w:rFonts w:ascii="Palatino Linotype" w:hAnsi="Palatino Linotype" w:cs="Arial"/>
          <w:b/>
          <w:bCs/>
          <w:sz w:val="24"/>
          <w:szCs w:val="24"/>
          <w:lang w:eastAsia="es-MX"/>
        </w:rPr>
        <w:t>/INFOEM/IP/RR/202</w:t>
      </w:r>
      <w:r w:rsidR="00F60332" w:rsidRPr="00743FDA">
        <w:rPr>
          <w:rFonts w:ascii="Palatino Linotype" w:hAnsi="Palatino Linotype" w:cs="Arial"/>
          <w:b/>
          <w:bCs/>
          <w:sz w:val="24"/>
          <w:szCs w:val="24"/>
          <w:lang w:eastAsia="es-MX"/>
        </w:rPr>
        <w:t>3</w:t>
      </w:r>
      <w:r w:rsidRPr="00743FDA">
        <w:rPr>
          <w:rFonts w:ascii="Palatino Linotype" w:hAnsi="Palatino Linotype" w:cs="Arial"/>
          <w:sz w:val="24"/>
          <w:szCs w:val="24"/>
        </w:rPr>
        <w:t xml:space="preserve">, promovido </w:t>
      </w:r>
      <w:r w:rsidRPr="00743FDA">
        <w:rPr>
          <w:rFonts w:ascii="Palatino Linotype" w:hAnsi="Palatino Linotype"/>
          <w:sz w:val="24"/>
          <w:szCs w:val="24"/>
        </w:rPr>
        <w:t xml:space="preserve">por </w:t>
      </w:r>
      <w:r w:rsidR="00F03E66" w:rsidRPr="00743FDA">
        <w:rPr>
          <w:rFonts w:ascii="Palatino Linotype" w:hAnsi="Palatino Linotype"/>
          <w:b/>
          <w:bCs/>
          <w:sz w:val="24"/>
          <w:szCs w:val="24"/>
        </w:rPr>
        <w:t>XXXXXXXXXXXXXXXXX</w:t>
      </w:r>
      <w:r w:rsidR="008F03F8" w:rsidRPr="00743FDA">
        <w:rPr>
          <w:rFonts w:ascii="Palatino Linotype" w:hAnsi="Palatino Linotype"/>
          <w:b/>
          <w:bCs/>
          <w:sz w:val="24"/>
          <w:szCs w:val="24"/>
        </w:rPr>
        <w:t xml:space="preserve"> </w:t>
      </w:r>
      <w:r w:rsidR="00F03E66" w:rsidRPr="00743FDA">
        <w:rPr>
          <w:rFonts w:ascii="Palatino Linotype" w:hAnsi="Palatino Linotype"/>
          <w:b/>
          <w:bCs/>
          <w:sz w:val="24"/>
          <w:szCs w:val="24"/>
        </w:rPr>
        <w:t>XXXXXX</w:t>
      </w:r>
      <w:r w:rsidRPr="00743FDA">
        <w:rPr>
          <w:rFonts w:ascii="Palatino Linotype" w:hAnsi="Palatino Linotype"/>
          <w:sz w:val="24"/>
          <w:szCs w:val="24"/>
        </w:rPr>
        <w:t xml:space="preserve">, quien en lo sucesivo se le denominara como </w:t>
      </w:r>
      <w:r w:rsidR="00F60332" w:rsidRPr="00743FDA">
        <w:rPr>
          <w:rFonts w:ascii="Palatino Linotype" w:hAnsi="Palatino Linotype"/>
          <w:sz w:val="24"/>
          <w:szCs w:val="24"/>
        </w:rPr>
        <w:t>la parte</w:t>
      </w:r>
      <w:r w:rsidRPr="00743FDA">
        <w:rPr>
          <w:rFonts w:ascii="Palatino Linotype" w:hAnsi="Palatino Linotype"/>
          <w:b/>
          <w:sz w:val="24"/>
          <w:szCs w:val="24"/>
        </w:rPr>
        <w:t xml:space="preserve"> Recurrente</w:t>
      </w:r>
      <w:r w:rsidRPr="00743FDA">
        <w:rPr>
          <w:rFonts w:ascii="Palatino Linotype" w:hAnsi="Palatino Linotype" w:cs="Arial"/>
          <w:sz w:val="24"/>
          <w:szCs w:val="24"/>
        </w:rPr>
        <w:t xml:space="preserve">, en contra de la respuesta del </w:t>
      </w:r>
      <w:r w:rsidR="008F03F8" w:rsidRPr="00743FDA">
        <w:rPr>
          <w:rFonts w:ascii="Palatino Linotype" w:hAnsi="Palatino Linotype" w:cs="Arial"/>
          <w:b/>
          <w:bCs/>
          <w:sz w:val="24"/>
          <w:szCs w:val="24"/>
        </w:rPr>
        <w:t>Ayuntamiento de Coacalco de Berriozábal</w:t>
      </w:r>
      <w:r w:rsidRPr="00743FDA">
        <w:rPr>
          <w:rFonts w:ascii="Palatino Linotype" w:hAnsi="Palatino Linotype" w:cs="Arial"/>
          <w:b/>
          <w:sz w:val="24"/>
          <w:szCs w:val="24"/>
        </w:rPr>
        <w:t xml:space="preserve">, </w:t>
      </w:r>
      <w:r w:rsidRPr="00743FDA">
        <w:rPr>
          <w:rFonts w:ascii="Palatino Linotype" w:hAnsi="Palatino Linotype" w:cs="Arial"/>
          <w:sz w:val="24"/>
          <w:szCs w:val="24"/>
        </w:rPr>
        <w:t>en lo subsecuente</w:t>
      </w:r>
      <w:r w:rsidRPr="00743FDA">
        <w:rPr>
          <w:rFonts w:ascii="Palatino Linotype" w:hAnsi="Palatino Linotype" w:cs="Arial"/>
          <w:b/>
          <w:sz w:val="24"/>
          <w:szCs w:val="24"/>
        </w:rPr>
        <w:t xml:space="preserve"> el Sujeto Obligado, </w:t>
      </w:r>
      <w:r w:rsidRPr="00743FDA">
        <w:rPr>
          <w:rFonts w:ascii="Palatino Linotype" w:hAnsi="Palatino Linotype" w:cs="Arial"/>
          <w:sz w:val="24"/>
          <w:szCs w:val="24"/>
        </w:rPr>
        <w:t>se procede a dictar la presente resolución.</w:t>
      </w:r>
    </w:p>
    <w:p w14:paraId="656B5CE3" w14:textId="77777777" w:rsidR="00E95DA7" w:rsidRPr="00743FDA" w:rsidRDefault="00E95DA7" w:rsidP="00E95DA7">
      <w:pPr>
        <w:tabs>
          <w:tab w:val="left" w:pos="6960"/>
        </w:tabs>
        <w:spacing w:after="0" w:line="360" w:lineRule="auto"/>
        <w:jc w:val="both"/>
        <w:rPr>
          <w:rFonts w:ascii="Palatino Linotype" w:hAnsi="Palatino Linotype" w:cs="Arial"/>
          <w:sz w:val="24"/>
          <w:szCs w:val="24"/>
        </w:rPr>
      </w:pPr>
    </w:p>
    <w:p w14:paraId="62D754B8" w14:textId="77777777" w:rsidR="00E95DA7" w:rsidRPr="00743FDA" w:rsidRDefault="00E95DA7" w:rsidP="00E95DA7">
      <w:pPr>
        <w:spacing w:after="0" w:line="360" w:lineRule="auto"/>
        <w:jc w:val="center"/>
        <w:rPr>
          <w:rFonts w:ascii="Palatino Linotype" w:hAnsi="Palatino Linotype" w:cs="Arial"/>
          <w:b/>
          <w:sz w:val="28"/>
          <w:szCs w:val="24"/>
        </w:rPr>
      </w:pPr>
      <w:r w:rsidRPr="00743FDA">
        <w:rPr>
          <w:rFonts w:ascii="Palatino Linotype" w:hAnsi="Palatino Linotype" w:cs="Arial"/>
          <w:b/>
          <w:sz w:val="28"/>
          <w:szCs w:val="24"/>
        </w:rPr>
        <w:t>A N T E C E D E N T E S</w:t>
      </w:r>
    </w:p>
    <w:p w14:paraId="79D9F207" w14:textId="77777777" w:rsidR="00E95DA7" w:rsidRPr="00743FDA" w:rsidRDefault="00E95DA7" w:rsidP="00E95DA7">
      <w:pPr>
        <w:spacing w:after="0" w:line="360" w:lineRule="auto"/>
        <w:rPr>
          <w:rFonts w:ascii="Palatino Linotype" w:hAnsi="Palatino Linotype" w:cs="Arial"/>
          <w:b/>
          <w:sz w:val="24"/>
          <w:szCs w:val="24"/>
        </w:rPr>
      </w:pPr>
    </w:p>
    <w:p w14:paraId="3926F8EB" w14:textId="6BF9E8DA" w:rsidR="00E95DA7" w:rsidRPr="00743FDA" w:rsidRDefault="00E95DA7" w:rsidP="00E95DA7">
      <w:pPr>
        <w:spacing w:after="0" w:line="360" w:lineRule="auto"/>
        <w:jc w:val="both"/>
        <w:rPr>
          <w:rFonts w:ascii="Palatino Linotype" w:hAnsi="Palatino Linotype" w:cs="Arial"/>
          <w:sz w:val="24"/>
          <w:szCs w:val="24"/>
        </w:rPr>
      </w:pPr>
      <w:r w:rsidRPr="00743FDA">
        <w:rPr>
          <w:rFonts w:ascii="Palatino Linotype" w:hAnsi="Palatino Linotype" w:cs="Arial"/>
          <w:b/>
          <w:sz w:val="28"/>
          <w:szCs w:val="28"/>
        </w:rPr>
        <w:t xml:space="preserve">PRIMERO. </w:t>
      </w:r>
      <w:r w:rsidRPr="00743FDA">
        <w:rPr>
          <w:rFonts w:ascii="Palatino Linotype" w:hAnsi="Palatino Linotype" w:cs="Arial"/>
          <w:sz w:val="24"/>
          <w:szCs w:val="24"/>
        </w:rPr>
        <w:t xml:space="preserve">Con fecha </w:t>
      </w:r>
      <w:r w:rsidR="00F60332" w:rsidRPr="00743FDA">
        <w:rPr>
          <w:rFonts w:ascii="Palatino Linotype" w:hAnsi="Palatino Linotype" w:cs="Arial"/>
          <w:sz w:val="24"/>
          <w:szCs w:val="24"/>
        </w:rPr>
        <w:t>1</w:t>
      </w:r>
      <w:r w:rsidR="008F03F8" w:rsidRPr="00743FDA">
        <w:rPr>
          <w:rFonts w:ascii="Palatino Linotype" w:hAnsi="Palatino Linotype" w:cs="Arial"/>
          <w:sz w:val="24"/>
          <w:szCs w:val="24"/>
        </w:rPr>
        <w:t>6</w:t>
      </w:r>
      <w:r w:rsidRPr="00743FDA">
        <w:rPr>
          <w:rFonts w:ascii="Palatino Linotype" w:hAnsi="Palatino Linotype" w:cs="Arial"/>
          <w:sz w:val="24"/>
          <w:szCs w:val="24"/>
        </w:rPr>
        <w:t xml:space="preserve"> (</w:t>
      </w:r>
      <w:r w:rsidR="00F60332" w:rsidRPr="00743FDA">
        <w:rPr>
          <w:rFonts w:ascii="Palatino Linotype" w:hAnsi="Palatino Linotype" w:cs="Arial"/>
          <w:sz w:val="24"/>
          <w:szCs w:val="24"/>
        </w:rPr>
        <w:t>dieci</w:t>
      </w:r>
      <w:r w:rsidR="008F03F8" w:rsidRPr="00743FDA">
        <w:rPr>
          <w:rFonts w:ascii="Palatino Linotype" w:hAnsi="Palatino Linotype" w:cs="Arial"/>
          <w:sz w:val="24"/>
          <w:szCs w:val="24"/>
        </w:rPr>
        <w:t>séis</w:t>
      </w:r>
      <w:r w:rsidRPr="00743FDA">
        <w:rPr>
          <w:rFonts w:ascii="Palatino Linotype" w:hAnsi="Palatino Linotype" w:cs="Arial"/>
          <w:sz w:val="24"/>
          <w:szCs w:val="24"/>
        </w:rPr>
        <w:t xml:space="preserve">) de </w:t>
      </w:r>
      <w:r w:rsidR="00F60332" w:rsidRPr="00743FDA">
        <w:rPr>
          <w:rFonts w:ascii="Palatino Linotype" w:hAnsi="Palatino Linotype" w:cs="Arial"/>
          <w:sz w:val="24"/>
          <w:szCs w:val="24"/>
        </w:rPr>
        <w:t>mayo</w:t>
      </w:r>
      <w:r w:rsidRPr="00743FDA">
        <w:rPr>
          <w:rFonts w:ascii="Palatino Linotype" w:hAnsi="Palatino Linotype" w:cs="Arial"/>
          <w:sz w:val="24"/>
          <w:szCs w:val="24"/>
        </w:rPr>
        <w:t xml:space="preserve"> de 202</w:t>
      </w:r>
      <w:r w:rsidR="00F60332" w:rsidRPr="00743FDA">
        <w:rPr>
          <w:rFonts w:ascii="Palatino Linotype" w:hAnsi="Palatino Linotype" w:cs="Arial"/>
          <w:sz w:val="24"/>
          <w:szCs w:val="24"/>
        </w:rPr>
        <w:t>3</w:t>
      </w:r>
      <w:r w:rsidRPr="00743FDA">
        <w:rPr>
          <w:rFonts w:ascii="Palatino Linotype" w:hAnsi="Palatino Linotype" w:cs="Arial"/>
          <w:sz w:val="24"/>
          <w:szCs w:val="24"/>
        </w:rPr>
        <w:t xml:space="preserve"> (dos mil </w:t>
      </w:r>
      <w:r w:rsidR="00F60332" w:rsidRPr="00743FDA">
        <w:rPr>
          <w:rFonts w:ascii="Palatino Linotype" w:hAnsi="Palatino Linotype" w:cs="Arial"/>
          <w:sz w:val="24"/>
          <w:szCs w:val="24"/>
        </w:rPr>
        <w:t>veintitrés</w:t>
      </w:r>
      <w:r w:rsidRPr="00743FDA">
        <w:rPr>
          <w:rFonts w:ascii="Palatino Linotype" w:hAnsi="Palatino Linotype" w:cs="Arial"/>
          <w:sz w:val="24"/>
          <w:szCs w:val="24"/>
        </w:rPr>
        <w:t xml:space="preserve">), </w:t>
      </w:r>
      <w:r w:rsidR="00F60332" w:rsidRPr="00743FDA">
        <w:rPr>
          <w:rFonts w:ascii="Palatino Linotype" w:hAnsi="Palatino Linotype" w:cs="Arial"/>
          <w:sz w:val="24"/>
          <w:szCs w:val="24"/>
        </w:rPr>
        <w:t>la parte</w:t>
      </w:r>
      <w:r w:rsidRPr="00743FDA">
        <w:rPr>
          <w:rFonts w:ascii="Palatino Linotype" w:hAnsi="Palatino Linotype" w:cs="Arial"/>
          <w:b/>
          <w:sz w:val="24"/>
          <w:szCs w:val="24"/>
        </w:rPr>
        <w:t xml:space="preserve"> Recurrente</w:t>
      </w:r>
      <w:r w:rsidRPr="00743FDA">
        <w:rPr>
          <w:rFonts w:ascii="Palatino Linotype" w:hAnsi="Palatino Linotype" w:cs="Arial"/>
          <w:sz w:val="24"/>
          <w:szCs w:val="24"/>
        </w:rPr>
        <w:t xml:space="preserve"> presentó a través del Sistema de Acceso a la Información Mexiquense, en lo posterior el </w:t>
      </w:r>
      <w:r w:rsidRPr="00743FDA">
        <w:rPr>
          <w:rFonts w:ascii="Palatino Linotype" w:hAnsi="Palatino Linotype" w:cs="Arial"/>
          <w:b/>
          <w:sz w:val="24"/>
          <w:szCs w:val="24"/>
        </w:rPr>
        <w:t>SAIMEX</w:t>
      </w:r>
      <w:r w:rsidRPr="00743FDA">
        <w:rPr>
          <w:rFonts w:ascii="Palatino Linotype" w:hAnsi="Palatino Linotype" w:cs="Arial"/>
          <w:sz w:val="24"/>
          <w:szCs w:val="24"/>
        </w:rPr>
        <w:t xml:space="preserve">, ante </w:t>
      </w:r>
      <w:r w:rsidRPr="00743FDA">
        <w:rPr>
          <w:rFonts w:ascii="Palatino Linotype" w:hAnsi="Palatino Linotype" w:cs="Arial"/>
          <w:b/>
          <w:sz w:val="24"/>
          <w:szCs w:val="24"/>
        </w:rPr>
        <w:t>el Sujeto Obligado</w:t>
      </w:r>
      <w:r w:rsidRPr="00743FDA">
        <w:rPr>
          <w:rFonts w:ascii="Palatino Linotype" w:hAnsi="Palatino Linotype" w:cs="Arial"/>
          <w:sz w:val="24"/>
          <w:szCs w:val="24"/>
        </w:rPr>
        <w:t xml:space="preserve">, solicitud de acceso a la información pública, registrada bajo el número </w:t>
      </w:r>
      <w:r w:rsidR="00836E8A" w:rsidRPr="00743FDA">
        <w:rPr>
          <w:rFonts w:ascii="Palatino Linotype" w:hAnsi="Palatino Linotype" w:cs="Arial"/>
          <w:b/>
          <w:sz w:val="24"/>
          <w:szCs w:val="24"/>
        </w:rPr>
        <w:t>00113/COACALCO/IP/2023</w:t>
      </w:r>
      <w:r w:rsidRPr="00743FDA">
        <w:rPr>
          <w:rFonts w:ascii="Palatino Linotype" w:hAnsi="Palatino Linotype" w:cs="Arial"/>
          <w:sz w:val="24"/>
          <w:szCs w:val="24"/>
          <w:lang w:eastAsia="es-MX"/>
        </w:rPr>
        <w:t>,</w:t>
      </w:r>
      <w:r w:rsidRPr="00743FDA">
        <w:rPr>
          <w:rFonts w:ascii="Palatino Linotype" w:hAnsi="Palatino Linotype" w:cs="Arial"/>
          <w:b/>
          <w:sz w:val="24"/>
          <w:szCs w:val="24"/>
          <w:lang w:eastAsia="es-MX"/>
        </w:rPr>
        <w:t xml:space="preserve"> </w:t>
      </w:r>
      <w:r w:rsidRPr="00743FDA">
        <w:rPr>
          <w:rFonts w:ascii="Palatino Linotype" w:hAnsi="Palatino Linotype" w:cs="Arial"/>
          <w:sz w:val="24"/>
          <w:szCs w:val="24"/>
        </w:rPr>
        <w:t>mediante la cual solicitó lo siguiente:</w:t>
      </w:r>
    </w:p>
    <w:p w14:paraId="27282B4F" w14:textId="77777777" w:rsidR="00E95DA7" w:rsidRPr="00743FDA" w:rsidRDefault="00E95DA7" w:rsidP="00E95DA7">
      <w:pPr>
        <w:spacing w:after="0" w:line="360" w:lineRule="auto"/>
        <w:jc w:val="both"/>
        <w:rPr>
          <w:rFonts w:ascii="Palatino Linotype" w:hAnsi="Palatino Linotype" w:cs="Arial"/>
          <w:sz w:val="24"/>
          <w:szCs w:val="24"/>
        </w:rPr>
      </w:pPr>
    </w:p>
    <w:p w14:paraId="4B124AAB" w14:textId="09870D8D" w:rsidR="00E95DA7" w:rsidRPr="00743FDA" w:rsidRDefault="00E95DA7" w:rsidP="00E95DA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43FDA">
        <w:rPr>
          <w:rFonts w:ascii="Palatino Linotype" w:eastAsia="Times New Roman" w:hAnsi="Palatino Linotype" w:cs="Times New Roman"/>
          <w:i/>
          <w:szCs w:val="24"/>
          <w:lang w:val="es-ES_tradnl" w:eastAsia="es-ES"/>
        </w:rPr>
        <w:t>"</w:t>
      </w:r>
      <w:r w:rsidR="008F03F8" w:rsidRPr="00743FDA">
        <w:rPr>
          <w:rFonts w:ascii="Palatino Linotype" w:eastAsia="Times New Roman" w:hAnsi="Palatino Linotype" w:cs="Times New Roman"/>
          <w:i/>
          <w:szCs w:val="24"/>
          <w:lang w:eastAsia="es-ES"/>
        </w:rPr>
        <w:t>Por medio del presente, solicito se proporcione los nombres de los integrantes del COPACI, delegado y subdelegado de la Unidad Morelos primera sección, medios de contacto ciudadano, así como presupuesto asignado por parte del ayuntamiento de Coacalco de Berriozábal. Además de la manera en que fueron electos, elegidos o asignados los mimos y el nombramiento respectivo.</w:t>
      </w:r>
      <w:r w:rsidRPr="00743FDA">
        <w:rPr>
          <w:rFonts w:ascii="Palatino Linotype" w:eastAsia="Times New Roman" w:hAnsi="Palatino Linotype" w:cs="Times New Roman"/>
          <w:i/>
          <w:szCs w:val="24"/>
          <w:lang w:val="es-ES_tradnl" w:eastAsia="es-ES"/>
        </w:rPr>
        <w:t>"</w:t>
      </w:r>
    </w:p>
    <w:p w14:paraId="198BDC51" w14:textId="77777777" w:rsidR="005A2D14" w:rsidRPr="00743FDA" w:rsidRDefault="005A2D14" w:rsidP="00E95DA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5602FF55" w14:textId="77777777" w:rsidR="00E95DA7" w:rsidRPr="00743FDA" w:rsidRDefault="00E95DA7" w:rsidP="00E95DA7">
      <w:pPr>
        <w:tabs>
          <w:tab w:val="left" w:pos="5647"/>
        </w:tabs>
        <w:spacing w:after="0" w:line="360" w:lineRule="auto"/>
        <w:ind w:right="850"/>
        <w:jc w:val="both"/>
        <w:rPr>
          <w:rFonts w:ascii="Palatino Linotype" w:hAnsi="Palatino Linotype"/>
          <w:color w:val="000000"/>
          <w:sz w:val="24"/>
          <w:szCs w:val="24"/>
        </w:rPr>
      </w:pPr>
      <w:r w:rsidRPr="00743FDA">
        <w:rPr>
          <w:rFonts w:ascii="Palatino Linotype" w:eastAsia="Times New Roman" w:hAnsi="Palatino Linotype" w:cs="Times New Roman"/>
          <w:sz w:val="24"/>
          <w:szCs w:val="24"/>
          <w:lang w:val="es-ES_tradnl" w:eastAsia="es-ES"/>
        </w:rPr>
        <w:t xml:space="preserve">Modalidad de entrega: </w:t>
      </w:r>
      <w:r w:rsidRPr="00743FDA">
        <w:rPr>
          <w:rFonts w:ascii="Palatino Linotype" w:hAnsi="Palatino Linotype"/>
          <w:b/>
          <w:i/>
          <w:color w:val="000000"/>
          <w:sz w:val="24"/>
          <w:szCs w:val="24"/>
        </w:rPr>
        <w:t>A través del SAIMEX</w:t>
      </w:r>
    </w:p>
    <w:p w14:paraId="4C0A3C1D" w14:textId="77777777" w:rsidR="00E95DA7" w:rsidRPr="00743FDA" w:rsidRDefault="00E95DA7" w:rsidP="00E95DA7">
      <w:pPr>
        <w:tabs>
          <w:tab w:val="left" w:pos="5647"/>
        </w:tabs>
        <w:spacing w:after="0" w:line="360" w:lineRule="auto"/>
        <w:ind w:right="850"/>
        <w:jc w:val="both"/>
        <w:rPr>
          <w:rFonts w:ascii="Palatino Linotype" w:hAnsi="Palatino Linotype"/>
          <w:color w:val="000000"/>
          <w:sz w:val="24"/>
          <w:szCs w:val="24"/>
        </w:rPr>
      </w:pPr>
    </w:p>
    <w:p w14:paraId="3FB11561" w14:textId="04069A54" w:rsidR="00E95DA7" w:rsidRPr="00743FDA" w:rsidRDefault="00E95DA7" w:rsidP="00E95DA7">
      <w:pPr>
        <w:spacing w:after="0" w:line="360" w:lineRule="auto"/>
        <w:jc w:val="both"/>
        <w:rPr>
          <w:rFonts w:ascii="Palatino Linotype" w:eastAsia="Times New Roman" w:hAnsi="Palatino Linotype" w:cs="Times New Roman"/>
          <w:sz w:val="24"/>
          <w:szCs w:val="24"/>
          <w:lang w:val="es-ES" w:eastAsia="es-ES"/>
        </w:rPr>
      </w:pPr>
      <w:r w:rsidRPr="00743FDA">
        <w:rPr>
          <w:rFonts w:ascii="Palatino Linotype" w:hAnsi="Palatino Linotype" w:cs="Arial"/>
          <w:b/>
          <w:sz w:val="28"/>
          <w:szCs w:val="24"/>
        </w:rPr>
        <w:lastRenderedPageBreak/>
        <w:t>SEGUNDO</w:t>
      </w:r>
      <w:r w:rsidRPr="00743FDA">
        <w:rPr>
          <w:rFonts w:ascii="Palatino Linotype" w:hAnsi="Palatino Linotype" w:cs="Arial"/>
          <w:b/>
          <w:sz w:val="24"/>
          <w:szCs w:val="24"/>
        </w:rPr>
        <w:t xml:space="preserve">. </w:t>
      </w:r>
      <w:r w:rsidRPr="00743FDA">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sidRPr="00743FDA">
        <w:rPr>
          <w:rFonts w:ascii="Palatino Linotype" w:eastAsia="Times New Roman" w:hAnsi="Palatino Linotype" w:cs="Times New Roman"/>
          <w:b/>
          <w:sz w:val="24"/>
          <w:szCs w:val="24"/>
          <w:lang w:val="es-ES" w:eastAsia="es-ES"/>
        </w:rPr>
        <w:t xml:space="preserve"> Sujeto Obligado,</w:t>
      </w:r>
      <w:r w:rsidRPr="00743FDA">
        <w:rPr>
          <w:rFonts w:ascii="Palatino Linotype" w:eastAsia="Times New Roman" w:hAnsi="Palatino Linotype" w:cs="Times New Roman"/>
          <w:sz w:val="24"/>
          <w:szCs w:val="24"/>
          <w:lang w:val="es-ES" w:eastAsia="es-ES"/>
        </w:rPr>
        <w:t xml:space="preserve"> en fecha </w:t>
      </w:r>
      <w:r w:rsidR="00F60332" w:rsidRPr="00743FDA">
        <w:rPr>
          <w:rFonts w:ascii="Palatino Linotype" w:eastAsia="Times New Roman" w:hAnsi="Palatino Linotype" w:cs="Times New Roman"/>
          <w:sz w:val="24"/>
          <w:szCs w:val="24"/>
          <w:lang w:val="es-ES" w:eastAsia="es-ES"/>
        </w:rPr>
        <w:t>0</w:t>
      </w:r>
      <w:r w:rsidR="008F03F8" w:rsidRPr="00743FDA">
        <w:rPr>
          <w:rFonts w:ascii="Palatino Linotype" w:eastAsia="Times New Roman" w:hAnsi="Palatino Linotype" w:cs="Times New Roman"/>
          <w:sz w:val="24"/>
          <w:szCs w:val="24"/>
          <w:lang w:val="es-ES" w:eastAsia="es-ES"/>
        </w:rPr>
        <w:t>5 (cinco</w:t>
      </w:r>
      <w:r w:rsidRPr="00743FDA">
        <w:rPr>
          <w:rFonts w:ascii="Palatino Linotype" w:eastAsia="Times New Roman" w:hAnsi="Palatino Linotype" w:cs="Times New Roman"/>
          <w:sz w:val="24"/>
          <w:szCs w:val="24"/>
          <w:lang w:val="es-ES" w:eastAsia="es-ES"/>
        </w:rPr>
        <w:t xml:space="preserve">) de </w:t>
      </w:r>
      <w:r w:rsidR="00F60332" w:rsidRPr="00743FDA">
        <w:rPr>
          <w:rFonts w:ascii="Palatino Linotype" w:eastAsia="Times New Roman" w:hAnsi="Palatino Linotype" w:cs="Times New Roman"/>
          <w:sz w:val="24"/>
          <w:szCs w:val="24"/>
          <w:lang w:val="es-ES" w:eastAsia="es-ES"/>
        </w:rPr>
        <w:t>junio</w:t>
      </w:r>
      <w:r w:rsidRPr="00743FDA">
        <w:rPr>
          <w:rFonts w:ascii="Palatino Linotype" w:eastAsia="Times New Roman" w:hAnsi="Palatino Linotype" w:cs="Times New Roman"/>
          <w:sz w:val="24"/>
          <w:szCs w:val="24"/>
          <w:lang w:val="es-ES" w:eastAsia="es-ES"/>
        </w:rPr>
        <w:t xml:space="preserve"> de 202</w:t>
      </w:r>
      <w:r w:rsidR="00F60332" w:rsidRPr="00743FDA">
        <w:rPr>
          <w:rFonts w:ascii="Palatino Linotype" w:eastAsia="Times New Roman" w:hAnsi="Palatino Linotype" w:cs="Times New Roman"/>
          <w:sz w:val="24"/>
          <w:szCs w:val="24"/>
          <w:lang w:val="es-ES" w:eastAsia="es-ES"/>
        </w:rPr>
        <w:t>3</w:t>
      </w:r>
      <w:r w:rsidRPr="00743FDA">
        <w:rPr>
          <w:rFonts w:ascii="Palatino Linotype" w:eastAsia="Times New Roman" w:hAnsi="Palatino Linotype" w:cs="Times New Roman"/>
          <w:sz w:val="24"/>
          <w:szCs w:val="24"/>
          <w:lang w:val="es-ES" w:eastAsia="es-ES"/>
        </w:rPr>
        <w:t xml:space="preserve"> (dos mil </w:t>
      </w:r>
      <w:r w:rsidR="00F60332" w:rsidRPr="00743FDA">
        <w:rPr>
          <w:rFonts w:ascii="Palatino Linotype" w:eastAsia="Times New Roman" w:hAnsi="Palatino Linotype" w:cs="Times New Roman"/>
          <w:sz w:val="24"/>
          <w:szCs w:val="24"/>
          <w:lang w:val="es-ES" w:eastAsia="es-ES"/>
        </w:rPr>
        <w:t>veintitrés</w:t>
      </w:r>
      <w:r w:rsidRPr="00743FDA">
        <w:rPr>
          <w:rFonts w:ascii="Palatino Linotype" w:eastAsia="Times New Roman" w:hAnsi="Palatino Linotype" w:cs="Times New Roman"/>
          <w:sz w:val="24"/>
          <w:szCs w:val="24"/>
          <w:lang w:val="es-ES" w:eastAsia="es-ES"/>
        </w:rPr>
        <w:t>), emitió respuesta en los términos siguientes:</w:t>
      </w:r>
    </w:p>
    <w:p w14:paraId="078DF2D9" w14:textId="77777777" w:rsidR="00E95DA7" w:rsidRPr="00743FDA" w:rsidRDefault="00E95DA7" w:rsidP="00E95DA7">
      <w:pPr>
        <w:spacing w:after="0" w:line="360" w:lineRule="auto"/>
        <w:jc w:val="both"/>
        <w:rPr>
          <w:rFonts w:ascii="Palatino Linotype" w:hAnsi="Palatino Linotype" w:cs="Arial"/>
          <w:sz w:val="24"/>
          <w:szCs w:val="28"/>
        </w:rPr>
      </w:pPr>
    </w:p>
    <w:p w14:paraId="08F594CF" w14:textId="77777777" w:rsidR="008F03F8" w:rsidRPr="00743FDA" w:rsidRDefault="00E95DA7" w:rsidP="008F03F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43FDA">
        <w:rPr>
          <w:rFonts w:ascii="Palatino Linotype" w:eastAsia="Times New Roman" w:hAnsi="Palatino Linotype" w:cs="Times New Roman"/>
          <w:i/>
          <w:szCs w:val="24"/>
          <w:lang w:val="es-ES_tradnl" w:eastAsia="es-ES"/>
        </w:rPr>
        <w:t>"</w:t>
      </w:r>
      <w:r w:rsidR="008F03F8" w:rsidRPr="00743FDA">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D4EED8" w14:textId="77777777" w:rsidR="008F03F8" w:rsidRPr="00743FDA" w:rsidRDefault="008F03F8" w:rsidP="008F03F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450EE16E" w14:textId="505A8CB5" w:rsidR="00E95DA7" w:rsidRPr="00743FDA" w:rsidRDefault="008F03F8" w:rsidP="008F03F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43FDA">
        <w:rPr>
          <w:rFonts w:ascii="Palatino Linotype" w:eastAsia="Times New Roman" w:hAnsi="Palatino Linotype" w:cs="Times New Roman"/>
          <w:i/>
          <w:szCs w:val="24"/>
          <w:lang w:val="es-ES_tradnl" w:eastAsia="es-ES"/>
        </w:rPr>
        <w:t>Con fundamento en el artículo 53 Fracción II y 163 de la Ley de Transparencia y Acceso a la Información Pública del Estado de México y Municipios, se da respuesta a la presente solicitud con el oficio que emite la Dirección de Gobierno del cual se anexa copia, así como la respuesta integradora por parte de la Unidad de Transparencia cumpliendo en tiempo y forma con lo solicitado.</w:t>
      </w:r>
      <w:r w:rsidR="00E95DA7" w:rsidRPr="00743FDA">
        <w:rPr>
          <w:rFonts w:ascii="Palatino Linotype" w:eastAsia="Times New Roman" w:hAnsi="Palatino Linotype" w:cs="Times New Roman"/>
          <w:i/>
          <w:szCs w:val="24"/>
          <w:lang w:val="es-ES_tradnl" w:eastAsia="es-ES"/>
        </w:rPr>
        <w:t>"</w:t>
      </w:r>
    </w:p>
    <w:p w14:paraId="66EB101A" w14:textId="77777777" w:rsidR="00E95DA7" w:rsidRPr="00743FDA" w:rsidRDefault="00E95DA7" w:rsidP="00E95DA7">
      <w:pPr>
        <w:spacing w:after="0" w:line="360" w:lineRule="auto"/>
        <w:jc w:val="both"/>
        <w:rPr>
          <w:rFonts w:ascii="Palatino Linotype" w:hAnsi="Palatino Linotype" w:cs="Arial"/>
          <w:sz w:val="24"/>
          <w:szCs w:val="24"/>
        </w:rPr>
      </w:pPr>
    </w:p>
    <w:p w14:paraId="62D598CC" w14:textId="30285F18" w:rsidR="00E95DA7" w:rsidRPr="00743FDA" w:rsidRDefault="00E95DA7" w:rsidP="008F03F8">
      <w:pPr>
        <w:spacing w:after="0" w:line="360" w:lineRule="auto"/>
        <w:jc w:val="both"/>
        <w:rPr>
          <w:rFonts w:ascii="Palatino Linotype" w:hAnsi="Palatino Linotype" w:cs="Arial"/>
          <w:sz w:val="24"/>
          <w:szCs w:val="24"/>
        </w:rPr>
      </w:pPr>
      <w:r w:rsidRPr="00743FDA">
        <w:rPr>
          <w:rFonts w:ascii="Palatino Linotype" w:hAnsi="Palatino Linotype" w:cs="Arial"/>
          <w:sz w:val="24"/>
          <w:szCs w:val="24"/>
        </w:rPr>
        <w:t xml:space="preserve">Se hace constar que el </w:t>
      </w:r>
      <w:r w:rsidRPr="00743FDA">
        <w:rPr>
          <w:rFonts w:ascii="Palatino Linotype" w:hAnsi="Palatino Linotype" w:cs="Arial"/>
          <w:b/>
          <w:sz w:val="24"/>
          <w:szCs w:val="24"/>
        </w:rPr>
        <w:t>Sujeto Obligado</w:t>
      </w:r>
      <w:r w:rsidRPr="00743FDA">
        <w:rPr>
          <w:rFonts w:ascii="Palatino Linotype" w:hAnsi="Palatino Linotype" w:cs="Arial"/>
          <w:sz w:val="24"/>
          <w:szCs w:val="24"/>
        </w:rPr>
        <w:t xml:space="preserve"> adjunto </w:t>
      </w:r>
      <w:r w:rsidR="008F03F8" w:rsidRPr="00743FDA">
        <w:rPr>
          <w:rFonts w:ascii="Palatino Linotype" w:hAnsi="Palatino Linotype" w:cs="Arial"/>
          <w:sz w:val="24"/>
          <w:szCs w:val="24"/>
        </w:rPr>
        <w:t>los</w:t>
      </w:r>
      <w:r w:rsidRPr="00743FDA">
        <w:rPr>
          <w:rFonts w:ascii="Palatino Linotype" w:hAnsi="Palatino Linotype" w:cs="Arial"/>
          <w:sz w:val="24"/>
          <w:szCs w:val="24"/>
        </w:rPr>
        <w:t xml:space="preserve"> documento</w:t>
      </w:r>
      <w:r w:rsidR="008F03F8" w:rsidRPr="00743FDA">
        <w:rPr>
          <w:rFonts w:ascii="Palatino Linotype" w:hAnsi="Palatino Linotype" w:cs="Arial"/>
          <w:sz w:val="24"/>
          <w:szCs w:val="24"/>
        </w:rPr>
        <w:t>s</w:t>
      </w:r>
      <w:r w:rsidRPr="00743FDA">
        <w:rPr>
          <w:rFonts w:ascii="Palatino Linotype" w:hAnsi="Palatino Linotype" w:cs="Arial"/>
          <w:sz w:val="24"/>
          <w:szCs w:val="24"/>
        </w:rPr>
        <w:t xml:space="preserve"> electrónico</w:t>
      </w:r>
      <w:r w:rsidR="008F03F8" w:rsidRPr="00743FDA">
        <w:rPr>
          <w:rFonts w:ascii="Palatino Linotype" w:hAnsi="Palatino Linotype" w:cs="Arial"/>
          <w:sz w:val="24"/>
          <w:szCs w:val="24"/>
        </w:rPr>
        <w:t>s</w:t>
      </w:r>
      <w:r w:rsidRPr="00743FDA">
        <w:rPr>
          <w:rFonts w:ascii="Palatino Linotype" w:hAnsi="Palatino Linotype" w:cs="Arial"/>
          <w:sz w:val="24"/>
          <w:szCs w:val="24"/>
        </w:rPr>
        <w:t xml:space="preserve"> denominado</w:t>
      </w:r>
      <w:r w:rsidR="008F03F8" w:rsidRPr="00743FDA">
        <w:rPr>
          <w:rFonts w:ascii="Palatino Linotype" w:hAnsi="Palatino Linotype" w:cs="Arial"/>
          <w:sz w:val="24"/>
          <w:szCs w:val="24"/>
        </w:rPr>
        <w:t>s</w:t>
      </w:r>
      <w:r w:rsidRPr="00743FDA">
        <w:rPr>
          <w:rFonts w:ascii="Palatino Linotype" w:hAnsi="Palatino Linotype" w:cs="Arial"/>
          <w:sz w:val="24"/>
          <w:szCs w:val="24"/>
        </w:rPr>
        <w:t xml:space="preserve"> “</w:t>
      </w:r>
      <w:r w:rsidR="008F03F8" w:rsidRPr="00743FDA">
        <w:rPr>
          <w:rFonts w:ascii="Palatino Linotype" w:hAnsi="Palatino Linotype" w:cs="Arial"/>
          <w:b/>
          <w:i/>
          <w:sz w:val="24"/>
          <w:szCs w:val="24"/>
        </w:rPr>
        <w:t>Respuesta 113 gobierno.pdf</w:t>
      </w:r>
      <w:r w:rsidR="008F03F8" w:rsidRPr="00743FDA">
        <w:rPr>
          <w:rFonts w:ascii="Palatino Linotype" w:hAnsi="Palatino Linotype" w:cs="Arial"/>
          <w:sz w:val="24"/>
          <w:szCs w:val="24"/>
        </w:rPr>
        <w:t xml:space="preserve"> y </w:t>
      </w:r>
      <w:r w:rsidR="008F03F8" w:rsidRPr="00743FDA">
        <w:rPr>
          <w:rFonts w:ascii="Palatino Linotype" w:hAnsi="Palatino Linotype" w:cs="Arial"/>
          <w:b/>
          <w:i/>
          <w:sz w:val="24"/>
          <w:szCs w:val="24"/>
        </w:rPr>
        <w:t>Respuesta al solic 113.pdf</w:t>
      </w:r>
      <w:r w:rsidRPr="00743FDA">
        <w:rPr>
          <w:rFonts w:ascii="Palatino Linotype" w:hAnsi="Palatino Linotype" w:cs="Arial"/>
          <w:sz w:val="24"/>
          <w:szCs w:val="24"/>
        </w:rPr>
        <w:t xml:space="preserve">”, </w:t>
      </w:r>
      <w:r w:rsidR="008F03F8" w:rsidRPr="00743FDA">
        <w:rPr>
          <w:rFonts w:ascii="Palatino Linotype" w:hAnsi="Palatino Linotype" w:cs="Arial"/>
          <w:sz w:val="24"/>
          <w:szCs w:val="24"/>
        </w:rPr>
        <w:t>los</w:t>
      </w:r>
      <w:r w:rsidRPr="00743FDA">
        <w:rPr>
          <w:rFonts w:ascii="Palatino Linotype" w:hAnsi="Palatino Linotype" w:cs="Arial"/>
          <w:sz w:val="24"/>
          <w:szCs w:val="24"/>
        </w:rPr>
        <w:t xml:space="preserve"> cual</w:t>
      </w:r>
      <w:r w:rsidR="008F03F8" w:rsidRPr="00743FDA">
        <w:rPr>
          <w:rFonts w:ascii="Palatino Linotype" w:hAnsi="Palatino Linotype" w:cs="Arial"/>
          <w:sz w:val="24"/>
          <w:szCs w:val="24"/>
        </w:rPr>
        <w:t>es</w:t>
      </w:r>
      <w:r w:rsidRPr="00743FDA">
        <w:rPr>
          <w:rFonts w:ascii="Palatino Linotype" w:hAnsi="Palatino Linotype" w:cs="Arial"/>
          <w:sz w:val="24"/>
          <w:szCs w:val="24"/>
        </w:rPr>
        <w:t xml:space="preserve"> al ser del conocimiento de las partes, se omite su inserción en este apartado, en obvio de repeticiones innecesarias.</w:t>
      </w:r>
    </w:p>
    <w:p w14:paraId="3753C4C5" w14:textId="77777777" w:rsidR="00E95DA7" w:rsidRPr="00743FDA" w:rsidRDefault="00E95DA7" w:rsidP="00E95DA7">
      <w:pPr>
        <w:spacing w:after="0" w:line="360" w:lineRule="auto"/>
        <w:jc w:val="both"/>
        <w:rPr>
          <w:rFonts w:ascii="Palatino Linotype" w:hAnsi="Palatino Linotype" w:cs="Arial"/>
          <w:sz w:val="24"/>
          <w:szCs w:val="24"/>
        </w:rPr>
      </w:pPr>
    </w:p>
    <w:p w14:paraId="23B07A4E" w14:textId="53798503" w:rsidR="00E95DA7" w:rsidRPr="00743FDA" w:rsidRDefault="00E95DA7" w:rsidP="00E95DA7">
      <w:pPr>
        <w:spacing w:after="0" w:line="360" w:lineRule="auto"/>
        <w:jc w:val="both"/>
        <w:rPr>
          <w:rFonts w:ascii="Palatino Linotype" w:eastAsia="Times New Roman" w:hAnsi="Palatino Linotype" w:cs="Arial"/>
          <w:sz w:val="24"/>
          <w:szCs w:val="24"/>
          <w:lang w:val="es-ES" w:eastAsia="es-ES"/>
        </w:rPr>
      </w:pPr>
      <w:r w:rsidRPr="00743FDA">
        <w:rPr>
          <w:rFonts w:ascii="Palatino Linotype" w:hAnsi="Palatino Linotype" w:cs="Arial"/>
          <w:b/>
          <w:sz w:val="28"/>
          <w:szCs w:val="28"/>
        </w:rPr>
        <w:t>TERCERO</w:t>
      </w:r>
      <w:r w:rsidRPr="00743FDA">
        <w:rPr>
          <w:rFonts w:ascii="Palatino Linotype" w:hAnsi="Palatino Linotype" w:cs="Arial"/>
          <w:sz w:val="24"/>
          <w:szCs w:val="24"/>
        </w:rPr>
        <w:t xml:space="preserve">. </w:t>
      </w:r>
      <w:r w:rsidRPr="00743FDA">
        <w:rPr>
          <w:rFonts w:ascii="Palatino Linotype" w:eastAsia="Times New Roman" w:hAnsi="Palatino Linotype" w:cs="Arial"/>
          <w:sz w:val="24"/>
          <w:szCs w:val="24"/>
          <w:lang w:val="es-ES" w:eastAsia="es-ES"/>
        </w:rPr>
        <w:t xml:space="preserve">Inconforme con la respuesta proporcionada, en fecha </w:t>
      </w:r>
      <w:r w:rsidR="008F03F8" w:rsidRPr="00743FDA">
        <w:rPr>
          <w:rFonts w:ascii="Palatino Linotype" w:eastAsia="Times New Roman" w:hAnsi="Palatino Linotype" w:cs="Arial"/>
          <w:sz w:val="24"/>
          <w:szCs w:val="24"/>
          <w:lang w:val="es-ES" w:eastAsia="es-ES"/>
        </w:rPr>
        <w:t>12</w:t>
      </w:r>
      <w:r w:rsidRPr="00743FDA">
        <w:rPr>
          <w:rFonts w:ascii="Palatino Linotype" w:eastAsia="Times New Roman" w:hAnsi="Palatino Linotype" w:cs="Arial"/>
          <w:sz w:val="24"/>
          <w:szCs w:val="24"/>
          <w:lang w:val="es-ES" w:eastAsia="es-ES"/>
        </w:rPr>
        <w:t xml:space="preserve"> (</w:t>
      </w:r>
      <w:r w:rsidR="008F03F8" w:rsidRPr="00743FDA">
        <w:rPr>
          <w:rFonts w:ascii="Palatino Linotype" w:eastAsia="Times New Roman" w:hAnsi="Palatino Linotype" w:cs="Arial"/>
          <w:sz w:val="24"/>
          <w:szCs w:val="24"/>
          <w:lang w:val="es-ES" w:eastAsia="es-ES"/>
        </w:rPr>
        <w:t>doce</w:t>
      </w:r>
      <w:r w:rsidRPr="00743FDA">
        <w:rPr>
          <w:rFonts w:ascii="Palatino Linotype" w:eastAsia="Times New Roman" w:hAnsi="Palatino Linotype" w:cs="Arial"/>
          <w:sz w:val="24"/>
          <w:szCs w:val="24"/>
          <w:lang w:val="es-ES" w:eastAsia="es-ES"/>
        </w:rPr>
        <w:t xml:space="preserve">) de </w:t>
      </w:r>
      <w:r w:rsidR="00F60332" w:rsidRPr="00743FDA">
        <w:rPr>
          <w:rFonts w:ascii="Palatino Linotype" w:eastAsia="Times New Roman" w:hAnsi="Palatino Linotype" w:cs="Arial"/>
          <w:sz w:val="24"/>
          <w:szCs w:val="24"/>
          <w:lang w:val="es-ES" w:eastAsia="es-ES"/>
        </w:rPr>
        <w:t>junio</w:t>
      </w:r>
      <w:r w:rsidRPr="00743FDA">
        <w:rPr>
          <w:rFonts w:ascii="Palatino Linotype" w:eastAsia="Times New Roman" w:hAnsi="Palatino Linotype" w:cs="Arial"/>
          <w:sz w:val="24"/>
          <w:szCs w:val="24"/>
          <w:lang w:val="es-ES" w:eastAsia="es-ES"/>
        </w:rPr>
        <w:t xml:space="preserve"> de 202</w:t>
      </w:r>
      <w:r w:rsidR="00F60332" w:rsidRPr="00743FDA">
        <w:rPr>
          <w:rFonts w:ascii="Palatino Linotype" w:eastAsia="Times New Roman" w:hAnsi="Palatino Linotype" w:cs="Arial"/>
          <w:sz w:val="24"/>
          <w:szCs w:val="24"/>
          <w:lang w:val="es-ES" w:eastAsia="es-ES"/>
        </w:rPr>
        <w:t>3</w:t>
      </w:r>
      <w:r w:rsidRPr="00743FDA">
        <w:rPr>
          <w:rFonts w:ascii="Palatino Linotype" w:eastAsia="Times New Roman" w:hAnsi="Palatino Linotype" w:cs="Arial"/>
          <w:sz w:val="24"/>
          <w:szCs w:val="24"/>
          <w:lang w:val="es-ES" w:eastAsia="es-ES"/>
        </w:rPr>
        <w:t xml:space="preserve"> (dos mil </w:t>
      </w:r>
      <w:r w:rsidR="00F60332" w:rsidRPr="00743FDA">
        <w:rPr>
          <w:rFonts w:ascii="Palatino Linotype" w:eastAsia="Times New Roman" w:hAnsi="Palatino Linotype" w:cs="Arial"/>
          <w:sz w:val="24"/>
          <w:szCs w:val="24"/>
          <w:lang w:val="es-ES" w:eastAsia="es-ES"/>
        </w:rPr>
        <w:t>veintitrés</w:t>
      </w:r>
      <w:r w:rsidRPr="00743FDA">
        <w:rPr>
          <w:rFonts w:ascii="Palatino Linotype" w:eastAsia="Times New Roman" w:hAnsi="Palatino Linotype" w:cs="Arial"/>
          <w:sz w:val="24"/>
          <w:szCs w:val="24"/>
          <w:lang w:val="es-ES" w:eastAsia="es-ES"/>
        </w:rPr>
        <w:t>), el</w:t>
      </w:r>
      <w:r w:rsidRPr="00743FDA">
        <w:rPr>
          <w:rFonts w:ascii="Palatino Linotype" w:eastAsia="Times New Roman" w:hAnsi="Palatino Linotype" w:cs="Arial"/>
          <w:b/>
          <w:color w:val="000000"/>
          <w:sz w:val="24"/>
          <w:szCs w:val="24"/>
          <w:lang w:val="es-ES" w:eastAsia="es-ES"/>
        </w:rPr>
        <w:t xml:space="preserve"> Recurrente</w:t>
      </w:r>
      <w:r w:rsidRPr="00743FDA">
        <w:rPr>
          <w:rFonts w:ascii="Palatino Linotype" w:eastAsia="Times New Roman" w:hAnsi="Palatino Linotype" w:cs="Arial"/>
          <w:color w:val="000000"/>
          <w:sz w:val="24"/>
          <w:szCs w:val="24"/>
          <w:lang w:val="es-ES" w:eastAsia="es-ES"/>
        </w:rPr>
        <w:t xml:space="preserve"> </w:t>
      </w:r>
      <w:r w:rsidRPr="00743FDA">
        <w:rPr>
          <w:rFonts w:ascii="Palatino Linotype" w:eastAsia="Times New Roman" w:hAnsi="Palatino Linotype" w:cs="Arial"/>
          <w:sz w:val="24"/>
          <w:szCs w:val="24"/>
          <w:lang w:val="es-ES" w:eastAsia="es-ES"/>
        </w:rPr>
        <w:t>interpuso el recurso de revisión, quedando registrado en el</w:t>
      </w:r>
      <w:r w:rsidRPr="00743FDA">
        <w:rPr>
          <w:rFonts w:ascii="Palatino Linotype" w:eastAsia="Arial Unicode MS" w:hAnsi="Palatino Linotype" w:cs="Arial"/>
          <w:b/>
          <w:sz w:val="24"/>
          <w:szCs w:val="24"/>
          <w:lang w:val="es-ES" w:eastAsia="es-ES"/>
        </w:rPr>
        <w:t xml:space="preserve"> SAIMEX</w:t>
      </w:r>
      <w:r w:rsidRPr="00743FDA">
        <w:rPr>
          <w:rFonts w:ascii="Palatino Linotype" w:eastAsia="Arial Unicode MS" w:hAnsi="Palatino Linotype" w:cs="Arial"/>
          <w:sz w:val="24"/>
          <w:szCs w:val="24"/>
          <w:lang w:val="es-ES" w:eastAsia="es-ES"/>
        </w:rPr>
        <w:t xml:space="preserve"> con el número de recurso </w:t>
      </w:r>
      <w:r w:rsidRPr="00743FDA">
        <w:rPr>
          <w:rFonts w:ascii="Palatino Linotype" w:eastAsia="Times New Roman" w:hAnsi="Palatino Linotype" w:cs="Times New Roman"/>
          <w:b/>
          <w:sz w:val="24"/>
          <w:szCs w:val="24"/>
          <w:lang w:val="es-ES" w:eastAsia="es-ES"/>
        </w:rPr>
        <w:t>0</w:t>
      </w:r>
      <w:r w:rsidR="00F60332" w:rsidRPr="00743FDA">
        <w:rPr>
          <w:rFonts w:ascii="Palatino Linotype" w:eastAsia="Times New Roman" w:hAnsi="Palatino Linotype" w:cs="Times New Roman"/>
          <w:b/>
          <w:sz w:val="24"/>
          <w:szCs w:val="24"/>
          <w:lang w:val="es-ES" w:eastAsia="es-ES"/>
        </w:rPr>
        <w:t>3</w:t>
      </w:r>
      <w:r w:rsidR="008F03F8" w:rsidRPr="00743FDA">
        <w:rPr>
          <w:rFonts w:ascii="Palatino Linotype" w:eastAsia="Times New Roman" w:hAnsi="Palatino Linotype" w:cs="Times New Roman"/>
          <w:b/>
          <w:sz w:val="24"/>
          <w:szCs w:val="24"/>
          <w:lang w:val="es-ES" w:eastAsia="es-ES"/>
        </w:rPr>
        <w:t>320</w:t>
      </w:r>
      <w:r w:rsidRPr="00743FDA">
        <w:rPr>
          <w:rFonts w:ascii="Palatino Linotype" w:eastAsia="Times New Roman" w:hAnsi="Palatino Linotype" w:cs="Times New Roman"/>
          <w:b/>
          <w:sz w:val="24"/>
          <w:szCs w:val="24"/>
          <w:lang w:val="es-ES" w:eastAsia="es-ES"/>
        </w:rPr>
        <w:t>/INFOEM/IP/RR/202</w:t>
      </w:r>
      <w:r w:rsidR="00F60332" w:rsidRPr="00743FDA">
        <w:rPr>
          <w:rFonts w:ascii="Palatino Linotype" w:eastAsia="Times New Roman" w:hAnsi="Palatino Linotype" w:cs="Times New Roman"/>
          <w:b/>
          <w:sz w:val="24"/>
          <w:szCs w:val="24"/>
          <w:lang w:val="es-ES" w:eastAsia="es-ES"/>
        </w:rPr>
        <w:t>3</w:t>
      </w:r>
      <w:r w:rsidRPr="00743FDA">
        <w:rPr>
          <w:rFonts w:ascii="Palatino Linotype" w:eastAsia="Times New Roman" w:hAnsi="Palatino Linotype" w:cs="Times New Roman"/>
          <w:b/>
          <w:sz w:val="24"/>
          <w:szCs w:val="24"/>
          <w:lang w:val="es-ES" w:eastAsia="es-ES"/>
        </w:rPr>
        <w:t xml:space="preserve">, </w:t>
      </w:r>
      <w:r w:rsidRPr="00743FDA">
        <w:rPr>
          <w:rFonts w:ascii="Palatino Linotype" w:eastAsia="Times New Roman" w:hAnsi="Palatino Linotype" w:cs="Arial"/>
          <w:sz w:val="24"/>
          <w:szCs w:val="24"/>
          <w:lang w:val="es-ES" w:eastAsia="es-ES"/>
        </w:rPr>
        <w:t>en el que expresó como acto impugnado y razones o motivos de inconformidad los siguientes:</w:t>
      </w:r>
    </w:p>
    <w:p w14:paraId="4450D9C7" w14:textId="77777777" w:rsidR="00E95DA7" w:rsidRPr="00743FDA" w:rsidRDefault="00E95DA7" w:rsidP="00E95DA7">
      <w:pPr>
        <w:spacing w:after="0" w:line="360" w:lineRule="auto"/>
        <w:ind w:right="51"/>
        <w:jc w:val="both"/>
        <w:rPr>
          <w:rFonts w:ascii="Palatino Linotype" w:eastAsia="Times New Roman" w:hAnsi="Palatino Linotype" w:cs="Arial"/>
          <w:sz w:val="24"/>
          <w:szCs w:val="24"/>
          <w:lang w:val="es-ES" w:eastAsia="es-ES"/>
        </w:rPr>
      </w:pPr>
    </w:p>
    <w:p w14:paraId="6CBF8028" w14:textId="77777777" w:rsidR="00E95DA7" w:rsidRPr="00743FDA" w:rsidRDefault="00E95DA7" w:rsidP="00E95DA7">
      <w:pPr>
        <w:spacing w:after="0" w:line="276" w:lineRule="auto"/>
        <w:ind w:right="616"/>
        <w:jc w:val="both"/>
        <w:rPr>
          <w:rFonts w:ascii="Palatino Linotype" w:eastAsia="Times New Roman" w:hAnsi="Palatino Linotype" w:cs="Times New Roman"/>
          <w:sz w:val="24"/>
          <w:szCs w:val="24"/>
          <w:lang w:val="es-ES" w:eastAsia="es-ES"/>
        </w:rPr>
      </w:pPr>
      <w:r w:rsidRPr="00743FDA">
        <w:rPr>
          <w:rFonts w:ascii="Palatino Linotype" w:eastAsia="Times New Roman" w:hAnsi="Palatino Linotype" w:cs="Times New Roman"/>
          <w:b/>
          <w:sz w:val="24"/>
          <w:szCs w:val="24"/>
          <w:lang w:val="es-ES" w:eastAsia="es-ES"/>
        </w:rPr>
        <w:t xml:space="preserve">Acto Impugnado: </w:t>
      </w:r>
    </w:p>
    <w:p w14:paraId="09A468B5" w14:textId="77777777" w:rsidR="00E95DA7" w:rsidRPr="00743FDA" w:rsidRDefault="00E95DA7" w:rsidP="00E95DA7">
      <w:pPr>
        <w:spacing w:after="0" w:line="276" w:lineRule="auto"/>
        <w:ind w:right="616"/>
        <w:jc w:val="both"/>
        <w:rPr>
          <w:rFonts w:ascii="Palatino Linotype" w:eastAsia="Times New Roman" w:hAnsi="Palatino Linotype" w:cs="Times New Roman"/>
          <w:sz w:val="24"/>
          <w:szCs w:val="24"/>
          <w:lang w:val="es-ES" w:eastAsia="es-ES"/>
        </w:rPr>
      </w:pPr>
    </w:p>
    <w:p w14:paraId="0351AA12" w14:textId="55829B06" w:rsidR="00E95DA7" w:rsidRPr="00743FDA" w:rsidRDefault="00E95DA7" w:rsidP="00E95DA7">
      <w:pPr>
        <w:spacing w:after="0" w:line="240" w:lineRule="auto"/>
        <w:ind w:left="567" w:right="616"/>
        <w:jc w:val="both"/>
        <w:rPr>
          <w:rFonts w:ascii="Palatino Linotype" w:eastAsia="Times New Roman" w:hAnsi="Palatino Linotype" w:cs="Times New Roman"/>
          <w:i/>
          <w:sz w:val="24"/>
          <w:szCs w:val="24"/>
          <w:lang w:val="es-ES" w:eastAsia="es-ES"/>
        </w:rPr>
      </w:pPr>
      <w:r w:rsidRPr="00743FDA">
        <w:rPr>
          <w:rFonts w:ascii="Palatino Linotype" w:eastAsia="Times New Roman" w:hAnsi="Palatino Linotype" w:cs="Times New Roman"/>
          <w:i/>
          <w:sz w:val="24"/>
          <w:szCs w:val="24"/>
          <w:lang w:val="es-ES" w:eastAsia="es-ES"/>
        </w:rPr>
        <w:lastRenderedPageBreak/>
        <w:t>“</w:t>
      </w:r>
      <w:r w:rsidR="008F03F8" w:rsidRPr="00743FDA">
        <w:rPr>
          <w:rFonts w:ascii="Palatino Linotype" w:eastAsia="Times New Roman" w:hAnsi="Palatino Linotype" w:cs="Times New Roman"/>
          <w:i/>
          <w:sz w:val="24"/>
          <w:szCs w:val="24"/>
          <w:lang w:val="es-ES" w:eastAsia="es-ES"/>
        </w:rPr>
        <w:t>Respuesta otorgada por el H. Ayuntamiento de Coacalco de Berriozábal, Estado de México, con numero de solicitud 000113/COACALCO/IP/2023, la cual contiene o anexa el oficio numero COA/DG/063/2023 emitido por la Directora de Gobierno de dicho ayuntamiento Blanca Andrea Ríos Hernández, con fecha 2 de abril del 2320 y con sello de recibido 02 de junio del 2023.</w:t>
      </w:r>
      <w:r w:rsidRPr="00743FDA">
        <w:rPr>
          <w:rFonts w:ascii="Palatino Linotype" w:eastAsia="Times New Roman" w:hAnsi="Palatino Linotype" w:cs="Times New Roman"/>
          <w:i/>
          <w:sz w:val="24"/>
          <w:szCs w:val="24"/>
          <w:lang w:val="es-ES" w:eastAsia="es-ES"/>
        </w:rPr>
        <w:t>” (sic)</w:t>
      </w:r>
    </w:p>
    <w:p w14:paraId="252D44A0" w14:textId="77777777" w:rsidR="00F60332" w:rsidRPr="00743FDA" w:rsidRDefault="00F60332" w:rsidP="00E95DA7">
      <w:pPr>
        <w:spacing w:after="0" w:line="276" w:lineRule="auto"/>
        <w:ind w:right="616"/>
        <w:jc w:val="both"/>
        <w:rPr>
          <w:rFonts w:ascii="Palatino Linotype" w:eastAsia="Times New Roman" w:hAnsi="Palatino Linotype" w:cs="Times New Roman"/>
          <w:sz w:val="24"/>
          <w:szCs w:val="24"/>
          <w:lang w:val="es-ES" w:eastAsia="es-ES"/>
        </w:rPr>
      </w:pPr>
    </w:p>
    <w:p w14:paraId="6EF61E7F" w14:textId="77777777" w:rsidR="00E95DA7" w:rsidRPr="00743FDA" w:rsidRDefault="00E95DA7" w:rsidP="00E95DA7">
      <w:pPr>
        <w:spacing w:after="0" w:line="276" w:lineRule="auto"/>
        <w:ind w:right="616"/>
        <w:jc w:val="both"/>
        <w:rPr>
          <w:rFonts w:ascii="Palatino Linotype" w:eastAsia="Times New Roman" w:hAnsi="Palatino Linotype" w:cs="Times New Roman"/>
          <w:sz w:val="24"/>
          <w:szCs w:val="24"/>
          <w:lang w:val="es-ES" w:eastAsia="es-ES"/>
        </w:rPr>
      </w:pPr>
      <w:r w:rsidRPr="00743FDA">
        <w:rPr>
          <w:rFonts w:ascii="Palatino Linotype" w:eastAsia="Times New Roman" w:hAnsi="Palatino Linotype" w:cs="Times New Roman"/>
          <w:b/>
          <w:sz w:val="24"/>
          <w:szCs w:val="24"/>
          <w:lang w:val="es-ES" w:eastAsia="es-ES"/>
        </w:rPr>
        <w:t>Razones o motivos de inconformidad:</w:t>
      </w:r>
    </w:p>
    <w:p w14:paraId="72FCE38D" w14:textId="77777777" w:rsidR="00E95DA7" w:rsidRPr="00743FDA" w:rsidRDefault="00E95DA7" w:rsidP="00E95DA7">
      <w:pPr>
        <w:spacing w:after="0" w:line="276" w:lineRule="auto"/>
        <w:ind w:right="616"/>
        <w:jc w:val="both"/>
        <w:rPr>
          <w:rFonts w:ascii="Palatino Linotype" w:eastAsia="Times New Roman" w:hAnsi="Palatino Linotype" w:cs="Times New Roman"/>
          <w:sz w:val="24"/>
          <w:szCs w:val="24"/>
          <w:lang w:val="es-ES" w:eastAsia="es-ES"/>
        </w:rPr>
      </w:pPr>
    </w:p>
    <w:p w14:paraId="6AB27AE7" w14:textId="1B09EBB2" w:rsidR="00E95DA7" w:rsidRPr="00743FDA" w:rsidRDefault="00E95DA7" w:rsidP="00E95DA7">
      <w:pPr>
        <w:spacing w:after="0" w:line="240" w:lineRule="auto"/>
        <w:ind w:left="567" w:right="616"/>
        <w:jc w:val="both"/>
        <w:rPr>
          <w:rFonts w:ascii="Palatino Linotype" w:eastAsia="Times New Roman" w:hAnsi="Palatino Linotype" w:cs="Times New Roman"/>
          <w:i/>
          <w:sz w:val="24"/>
          <w:szCs w:val="24"/>
          <w:lang w:val="es-ES" w:eastAsia="es-ES"/>
        </w:rPr>
      </w:pPr>
      <w:r w:rsidRPr="00743FDA">
        <w:rPr>
          <w:rFonts w:ascii="Palatino Linotype" w:eastAsia="Times New Roman" w:hAnsi="Palatino Linotype" w:cs="Times New Roman"/>
          <w:i/>
          <w:sz w:val="24"/>
          <w:szCs w:val="24"/>
          <w:lang w:val="es-ES" w:eastAsia="es-ES"/>
        </w:rPr>
        <w:t>“</w:t>
      </w:r>
      <w:r w:rsidR="008F03F8" w:rsidRPr="00743FDA">
        <w:rPr>
          <w:rFonts w:ascii="Palatino Linotype" w:eastAsia="Times New Roman" w:hAnsi="Palatino Linotype" w:cs="Times New Roman"/>
          <w:i/>
          <w:sz w:val="24"/>
          <w:szCs w:val="24"/>
          <w:lang w:eastAsia="es-ES"/>
        </w:rPr>
        <w:t xml:space="preserve">Al sujeto obligado, fue omiso en otorgar toda la información solicitada, ya que se solicita claramente cuales son los nombres de los integrantes de COPACI, así como delegado y subdelegado, sin que informe el cago que ejerce cada nombre que enlista , es decir, proporciona una lista de nombres en el cual quien es quien en el ejercicio de su cargo. Cabe mencionar la falta de dedicación del sujeto obligado al grado de no verificar ni la fecha de emisión del oficio es del 2 de abril del 2023, como es posible que emita un acto administrativo, sin que exista la solicitud correspondiente. Continuando con las cosas de fondo, en la solicitud de información se solicita al sujeto obligado que otorgue la información en relación a los medios de contacto, a lo que responde "vía telefónica", y cual es ese teléfono? como se contacta, es tan básico su actuar, desafortunado y limitado acción del sujeto obligado violando uno de los principios que es MÁXIMA PUBLICIDAD, ya que es de explorado derecho los COPACI y Autoridades Auxiliares, en términos de la ley son "SERVIDORES PÚBLICOS", además de que su principal función es el contacto con la ciudadanía, luego entonces, si su medio de contacto es vía telefónica, cual es ese numero, el solicitante tiene que ser adivino. en este sentido, el medio de contacto, puede ser solicitado directamente a COPCI o Autoridades Auxiliares, ya que son eso Autoridades, Servidores Públicos y por ley son SUJETOS OBLIGADOS, por que el enlace de la Unidad de transparencia se limita a dar a conocer un oficio limitado emitido por la "DIRECTORA DE GOBIERN" En este orden de ideas en la Gaceta Municipal, publicado el 11 de Agosto del 2022 en la expedición del Reglamento Para el Funcionamiento de las Autoridades Auxiliares y Consejos de Participación Ciudadana Del Municipio de Coacalco de Berriozábal, Estado de México, 2022-2024, en donde en el numeral 10 establece que se debe de tener obligatoriamente una oficina de contacto, luego entonces el grado de transgresión a la Ley en materia de transparencia y derecho fundamental a la información es de un nivel grave. Asimismo, cabe destacar que el el reglamento expedido por el H. Ayuntamiento de Coacalco de Berriozábal, en el numeral 27 establece de manera que las Autoridades Auxiliares, si cuentan con presupuesto participativo, el cual </w:t>
      </w:r>
      <w:r w:rsidR="008F03F8" w:rsidRPr="00743FDA">
        <w:rPr>
          <w:rFonts w:ascii="Palatino Linotype" w:eastAsia="Times New Roman" w:hAnsi="Palatino Linotype" w:cs="Times New Roman"/>
          <w:i/>
          <w:sz w:val="24"/>
          <w:szCs w:val="24"/>
          <w:lang w:eastAsia="es-ES"/>
        </w:rPr>
        <w:lastRenderedPageBreak/>
        <w:t>será designado por el Presidente Municipal, luego entonces, la respuesta tan desfasada de la realidad emitida por el sujeto obligado, contrapone a la lógica legal con la de un afán de ser omisa al principio de MÁXIMA PUBLICIDAD y que en temas de presupuesto es un tema muy delicado ya que es de INTERÉS GENERAL, por lo que en incurrir en omisión, ocultamiento de información por parte de los servidores públicos, serán sujetos a responsabilidades de los servidores públicos. Por último y no menos importante el sujeto obligado, refiere que los COPACI, delegados y subdelegados el mecanismo de elección es:" elección popular previa Convocatoria aprobada por el Cabildo", cual convocatoria, si hay nombramientos y al ser electos deben ser públicos, donde se encuentran, por que no los anexan, ya que cuentan con los acuses respectivos, continua siendo omisa el sujeto obligado. Todo acto de autoridad debe de cumplir con la debida fundamentación y motivación que da origen a su acción, lo que tampoco se cuenta, ya que el oficio emitido por la Directora de Gobierno, no da certeza jurídica a lo que responde, transgrediendo la Constitución Política de los Estados Unidos Mexicanos, Ley General de Transparencia y Acceso a la Información Publica Municipal, Constitución Política del Estado Libre y Soberano de México, Ley de Transparencia y Acceso ala Información Pública del Estado de México y Municipios, por mencionar algunos, por lo que a ese H. Instituto, obligue a la autoridad que incurre en omisión, que de el acceso a la información solicitada y necesaria para que a este solicitante no se le sigan transgrediendo sus derechos fundamentales como lo es el acceso a la información que es PÚBLICA.</w:t>
      </w:r>
      <w:r w:rsidRPr="00743FDA">
        <w:rPr>
          <w:rFonts w:ascii="Palatino Linotype" w:eastAsia="Times New Roman" w:hAnsi="Palatino Linotype" w:cs="Times New Roman"/>
          <w:i/>
          <w:sz w:val="24"/>
          <w:szCs w:val="24"/>
          <w:lang w:val="es-ES" w:eastAsia="es-ES"/>
        </w:rPr>
        <w:t>” (sic)</w:t>
      </w:r>
    </w:p>
    <w:p w14:paraId="5C21D24C" w14:textId="77777777" w:rsidR="00E95DA7" w:rsidRPr="00743FDA" w:rsidRDefault="00E95DA7" w:rsidP="00E95DA7">
      <w:pPr>
        <w:spacing w:after="0" w:line="360" w:lineRule="auto"/>
        <w:jc w:val="both"/>
        <w:rPr>
          <w:rFonts w:ascii="Palatino Linotype" w:eastAsia="Times New Roman" w:hAnsi="Palatino Linotype" w:cs="Arial"/>
          <w:sz w:val="24"/>
          <w:lang w:eastAsia="es-ES"/>
        </w:rPr>
      </w:pPr>
    </w:p>
    <w:p w14:paraId="66A3D04C" w14:textId="33536122" w:rsidR="008F03F8" w:rsidRPr="00743FDA" w:rsidRDefault="008F03F8" w:rsidP="008F03F8">
      <w:pPr>
        <w:spacing w:after="0" w:line="360" w:lineRule="auto"/>
        <w:jc w:val="both"/>
        <w:rPr>
          <w:rFonts w:ascii="Palatino Linotype" w:eastAsia="Times New Roman" w:hAnsi="Palatino Linotype" w:cs="Arial"/>
          <w:i/>
          <w:sz w:val="24"/>
          <w:lang w:eastAsia="es-ES"/>
        </w:rPr>
      </w:pPr>
      <w:r w:rsidRPr="00743FDA">
        <w:rPr>
          <w:rFonts w:ascii="Palatino Linotype" w:eastAsia="Times New Roman" w:hAnsi="Palatino Linotype" w:cs="Arial"/>
          <w:sz w:val="24"/>
          <w:lang w:eastAsia="es-ES"/>
        </w:rPr>
        <w:t>Se hace constar que</w:t>
      </w:r>
      <w:r w:rsidR="00C17BD5" w:rsidRPr="00743FDA">
        <w:rPr>
          <w:rFonts w:ascii="Palatino Linotype" w:eastAsia="Times New Roman" w:hAnsi="Palatino Linotype" w:cs="Arial"/>
          <w:sz w:val="24"/>
          <w:lang w:eastAsia="es-ES"/>
        </w:rPr>
        <w:t>,</w:t>
      </w:r>
      <w:r w:rsidRPr="00743FDA">
        <w:rPr>
          <w:rFonts w:ascii="Palatino Linotype" w:eastAsia="Times New Roman" w:hAnsi="Palatino Linotype" w:cs="Arial"/>
          <w:sz w:val="24"/>
          <w:lang w:eastAsia="es-ES"/>
        </w:rPr>
        <w:t xml:space="preserve"> la parte </w:t>
      </w:r>
      <w:r w:rsidRPr="00743FDA">
        <w:rPr>
          <w:rFonts w:ascii="Palatino Linotype" w:eastAsia="Times New Roman" w:hAnsi="Palatino Linotype" w:cs="Arial"/>
          <w:b/>
          <w:sz w:val="24"/>
          <w:lang w:eastAsia="es-ES"/>
        </w:rPr>
        <w:t>Recurrente</w:t>
      </w:r>
      <w:r w:rsidRPr="00743FDA">
        <w:rPr>
          <w:rFonts w:ascii="Palatino Linotype" w:eastAsia="Times New Roman" w:hAnsi="Palatino Linotype" w:cs="Arial"/>
          <w:sz w:val="24"/>
          <w:lang w:eastAsia="es-ES"/>
        </w:rPr>
        <w:t xml:space="preserve"> al momento de interponer el recurso de revisión anexó los documentos electrónicos </w:t>
      </w:r>
      <w:r w:rsidRPr="00743FDA">
        <w:rPr>
          <w:rFonts w:ascii="Palatino Linotype" w:eastAsia="Times New Roman" w:hAnsi="Palatino Linotype" w:cs="Arial"/>
          <w:i/>
          <w:sz w:val="24"/>
          <w:lang w:eastAsia="es-ES"/>
        </w:rPr>
        <w:t>“</w:t>
      </w:r>
      <w:r w:rsidRPr="00743FDA">
        <w:rPr>
          <w:rFonts w:ascii="Palatino Linotype" w:eastAsia="Times New Roman" w:hAnsi="Palatino Linotype" w:cs="Arial"/>
          <w:b/>
          <w:i/>
          <w:sz w:val="24"/>
          <w:lang w:eastAsia="es-ES"/>
        </w:rPr>
        <w:t>Respuesta 113 gobierno (1) COPACI.pdf</w:t>
      </w:r>
      <w:r w:rsidR="00567F9E" w:rsidRPr="00743FDA">
        <w:rPr>
          <w:rFonts w:ascii="Palatino Linotype" w:eastAsia="Times New Roman" w:hAnsi="Palatino Linotype" w:cs="Arial"/>
          <w:sz w:val="24"/>
          <w:lang w:eastAsia="es-ES"/>
        </w:rPr>
        <w:t xml:space="preserve"> y </w:t>
      </w:r>
      <w:r w:rsidRPr="00743FDA">
        <w:rPr>
          <w:rFonts w:ascii="Palatino Linotype" w:eastAsia="Times New Roman" w:hAnsi="Palatino Linotype" w:cs="Arial"/>
          <w:b/>
          <w:i/>
          <w:sz w:val="24"/>
          <w:lang w:eastAsia="es-ES"/>
        </w:rPr>
        <w:t>Acuse de respuesta a la solicitud 113 COPACI.pdf</w:t>
      </w:r>
      <w:r w:rsidRPr="00743FDA">
        <w:rPr>
          <w:rFonts w:ascii="Palatino Linotype" w:eastAsia="Times New Roman" w:hAnsi="Palatino Linotype" w:cs="Arial"/>
          <w:i/>
          <w:sz w:val="24"/>
          <w:lang w:eastAsia="es-ES"/>
        </w:rPr>
        <w:t xml:space="preserve">”, </w:t>
      </w:r>
      <w:r w:rsidRPr="00743FDA">
        <w:rPr>
          <w:rFonts w:ascii="Palatino Linotype" w:eastAsia="Times New Roman" w:hAnsi="Palatino Linotype" w:cs="Arial"/>
          <w:sz w:val="24"/>
          <w:lang w:eastAsia="es-ES"/>
        </w:rPr>
        <w:t xml:space="preserve">los cuales le fueron proporcionados en respuesta por el </w:t>
      </w:r>
      <w:r w:rsidRPr="00743FDA">
        <w:rPr>
          <w:rFonts w:ascii="Palatino Linotype" w:eastAsia="Times New Roman" w:hAnsi="Palatino Linotype" w:cs="Arial"/>
          <w:b/>
          <w:sz w:val="24"/>
          <w:lang w:eastAsia="es-ES"/>
        </w:rPr>
        <w:t>Sujeto Obligado</w:t>
      </w:r>
      <w:r w:rsidRPr="00743FDA">
        <w:rPr>
          <w:rFonts w:ascii="Palatino Linotype" w:eastAsia="Times New Roman" w:hAnsi="Palatino Linotype" w:cs="Arial"/>
          <w:sz w:val="24"/>
          <w:lang w:eastAsia="es-ES"/>
        </w:rPr>
        <w:t>.</w:t>
      </w:r>
    </w:p>
    <w:p w14:paraId="357ADC23" w14:textId="77777777" w:rsidR="008F03F8" w:rsidRPr="00743FDA" w:rsidRDefault="008F03F8" w:rsidP="00E95DA7">
      <w:pPr>
        <w:spacing w:after="0" w:line="360" w:lineRule="auto"/>
        <w:jc w:val="both"/>
        <w:rPr>
          <w:rFonts w:ascii="Palatino Linotype" w:eastAsia="Times New Roman" w:hAnsi="Palatino Linotype" w:cs="Arial"/>
          <w:sz w:val="24"/>
          <w:lang w:eastAsia="es-ES"/>
        </w:rPr>
      </w:pPr>
    </w:p>
    <w:p w14:paraId="188D9A68" w14:textId="77777777" w:rsidR="00E95DA7" w:rsidRPr="00743FDA" w:rsidRDefault="00E95DA7" w:rsidP="00E95DA7">
      <w:pPr>
        <w:spacing w:after="0" w:line="360" w:lineRule="auto"/>
        <w:jc w:val="both"/>
        <w:rPr>
          <w:rFonts w:ascii="Palatino Linotype" w:eastAsia="Times New Roman" w:hAnsi="Palatino Linotype" w:cs="Arial"/>
          <w:sz w:val="24"/>
          <w:szCs w:val="24"/>
          <w:lang w:val="es-ES_tradnl" w:eastAsia="es-ES"/>
        </w:rPr>
      </w:pPr>
      <w:r w:rsidRPr="00743FDA">
        <w:rPr>
          <w:rFonts w:ascii="Palatino Linotype" w:eastAsia="Times New Roman" w:hAnsi="Palatino Linotype" w:cs="Arial"/>
          <w:sz w:val="24"/>
          <w:szCs w:val="24"/>
          <w:lang w:val="es-ES_tradnl" w:eastAsia="es-ES"/>
        </w:rPr>
        <w:t>Recurso de revisión de que</w:t>
      </w:r>
      <w:r w:rsidRPr="00743FDA">
        <w:rPr>
          <w:rFonts w:ascii="Palatino Linotype" w:eastAsia="Times New Roman" w:hAnsi="Palatino Linotype" w:cs="Arial"/>
          <w:sz w:val="24"/>
          <w:szCs w:val="24"/>
          <w:lang w:val="es-ES" w:eastAsia="es-ES"/>
        </w:rPr>
        <w:t xml:space="preserve"> se trata,</w:t>
      </w:r>
      <w:r w:rsidRPr="00743FDA">
        <w:rPr>
          <w:rFonts w:ascii="Palatino Linotype" w:eastAsia="Times New Roman" w:hAnsi="Palatino Linotype" w:cs="Arial"/>
          <w:sz w:val="24"/>
          <w:szCs w:val="24"/>
          <w:lang w:val="es-ES_tradnl" w:eastAsia="es-ES"/>
        </w:rPr>
        <w:t xml:space="preserve"> se envió electrónicamente al Instituto de </w:t>
      </w:r>
      <w:r w:rsidRPr="00743FDA">
        <w:rPr>
          <w:rFonts w:ascii="Palatino Linotype" w:eastAsia="Arial Unicode MS" w:hAnsi="Palatino Linotype" w:cs="Arial"/>
          <w:sz w:val="24"/>
          <w:szCs w:val="24"/>
          <w:lang w:val="es-ES" w:eastAsia="es-ES"/>
        </w:rPr>
        <w:t>Transparencia</w:t>
      </w:r>
      <w:r w:rsidRPr="00743FDA">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43FDA">
        <w:rPr>
          <w:rFonts w:ascii="Palatino Linotype" w:eastAsia="Times New Roman" w:hAnsi="Palatino Linotype" w:cs="Times New Roman"/>
          <w:sz w:val="24"/>
          <w:szCs w:val="24"/>
          <w:lang w:val="es-ES" w:eastAsia="es-ES"/>
        </w:rPr>
        <w:t xml:space="preserve">Ley de Transparencia y Acceso a la Información Pública del Estado de México y </w:t>
      </w:r>
      <w:r w:rsidRPr="00743FDA">
        <w:rPr>
          <w:rFonts w:ascii="Palatino Linotype" w:eastAsia="Times New Roman" w:hAnsi="Palatino Linotype" w:cs="Times New Roman"/>
          <w:sz w:val="24"/>
          <w:szCs w:val="24"/>
          <w:lang w:val="es-ES" w:eastAsia="es-ES"/>
        </w:rPr>
        <w:lastRenderedPageBreak/>
        <w:t>Municipios</w:t>
      </w:r>
      <w:r w:rsidRPr="00743FDA">
        <w:rPr>
          <w:rFonts w:ascii="Palatino Linotype" w:eastAsia="Times New Roman" w:hAnsi="Palatino Linotype" w:cs="Arial"/>
          <w:sz w:val="24"/>
          <w:szCs w:val="24"/>
          <w:lang w:val="es-ES_tradnl" w:eastAsia="es-ES"/>
        </w:rPr>
        <w:t>, y se turnó a través del</w:t>
      </w:r>
      <w:r w:rsidRPr="00743FDA">
        <w:rPr>
          <w:rFonts w:ascii="Palatino Linotype" w:eastAsia="Arial Unicode MS" w:hAnsi="Palatino Linotype" w:cs="Arial"/>
          <w:sz w:val="24"/>
          <w:szCs w:val="24"/>
          <w:lang w:val="es-ES_tradnl" w:eastAsia="es-ES"/>
        </w:rPr>
        <w:t xml:space="preserve"> </w:t>
      </w:r>
      <w:r w:rsidRPr="00743FDA">
        <w:rPr>
          <w:rFonts w:ascii="Palatino Linotype" w:eastAsia="Arial Unicode MS" w:hAnsi="Palatino Linotype" w:cs="Arial"/>
          <w:b/>
          <w:sz w:val="24"/>
          <w:szCs w:val="24"/>
          <w:lang w:val="es-ES_tradnl" w:eastAsia="es-ES"/>
        </w:rPr>
        <w:t>SAIMEX</w:t>
      </w:r>
      <w:r w:rsidRPr="00743FDA">
        <w:rPr>
          <w:rFonts w:ascii="Palatino Linotype" w:eastAsia="Times New Roman" w:hAnsi="Palatino Linotype" w:cs="Times New Roman"/>
          <w:sz w:val="24"/>
          <w:szCs w:val="24"/>
          <w:lang w:val="es-ES" w:eastAsia="es-ES"/>
        </w:rPr>
        <w:t xml:space="preserve"> al </w:t>
      </w:r>
      <w:r w:rsidRPr="00743FDA">
        <w:rPr>
          <w:rFonts w:ascii="Palatino Linotype" w:eastAsia="Times New Roman" w:hAnsi="Palatino Linotype" w:cs="Arial"/>
          <w:sz w:val="24"/>
          <w:szCs w:val="24"/>
          <w:lang w:val="es-ES_tradnl" w:eastAsia="es-ES"/>
        </w:rPr>
        <w:t xml:space="preserve">Comisionado Presidente </w:t>
      </w:r>
      <w:r w:rsidRPr="00743FDA">
        <w:rPr>
          <w:rFonts w:ascii="Palatino Linotype" w:eastAsia="Times New Roman" w:hAnsi="Palatino Linotype" w:cs="Arial"/>
          <w:b/>
          <w:sz w:val="24"/>
          <w:szCs w:val="24"/>
          <w:lang w:val="es-ES_tradnl" w:eastAsia="es-ES"/>
        </w:rPr>
        <w:t xml:space="preserve">JOSÉ MARTÍNEZ VILCHIS, </w:t>
      </w:r>
      <w:r w:rsidRPr="00743FDA">
        <w:rPr>
          <w:rFonts w:ascii="Palatino Linotype" w:eastAsia="Times New Roman" w:hAnsi="Palatino Linotype" w:cs="Arial"/>
          <w:sz w:val="24"/>
          <w:szCs w:val="24"/>
          <w:lang w:val="es-ES_tradnl" w:eastAsia="es-ES"/>
        </w:rPr>
        <w:t>a efecto de que decretara su admisión o desechamiento.</w:t>
      </w:r>
    </w:p>
    <w:p w14:paraId="0B6957BC" w14:textId="77777777" w:rsidR="00E95DA7" w:rsidRPr="00743FDA" w:rsidRDefault="00E95DA7" w:rsidP="00E95DA7">
      <w:pPr>
        <w:spacing w:after="0" w:line="360" w:lineRule="auto"/>
        <w:ind w:right="49"/>
        <w:jc w:val="both"/>
        <w:rPr>
          <w:rFonts w:ascii="Palatino Linotype" w:eastAsia="Times New Roman" w:hAnsi="Palatino Linotype" w:cs="Arial"/>
          <w:sz w:val="24"/>
          <w:szCs w:val="24"/>
          <w:lang w:val="es-ES_tradnl" w:eastAsia="es-ES"/>
        </w:rPr>
      </w:pPr>
    </w:p>
    <w:p w14:paraId="63577381" w14:textId="31327D0B" w:rsidR="00E95DA7" w:rsidRPr="00743FDA" w:rsidRDefault="00E95DA7" w:rsidP="00E95DA7">
      <w:pPr>
        <w:spacing w:after="0" w:line="360" w:lineRule="auto"/>
        <w:ind w:right="49"/>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b/>
          <w:sz w:val="28"/>
          <w:szCs w:val="28"/>
          <w:lang w:val="es-ES_tradnl" w:eastAsia="es-ES"/>
        </w:rPr>
        <w:t xml:space="preserve">CUARTO. </w:t>
      </w:r>
      <w:r w:rsidRPr="00743FDA">
        <w:rPr>
          <w:rFonts w:ascii="Palatino Linotype" w:eastAsia="Times New Roman" w:hAnsi="Palatino Linotype" w:cs="Arial"/>
          <w:sz w:val="24"/>
          <w:szCs w:val="24"/>
          <w:lang w:val="es-ES_tradnl" w:eastAsia="es-ES"/>
        </w:rPr>
        <w:t>E</w:t>
      </w:r>
      <w:r w:rsidRPr="00743FDA">
        <w:rPr>
          <w:rFonts w:ascii="Palatino Linotype" w:eastAsia="Times New Roman" w:hAnsi="Palatino Linotype" w:cs="Arial"/>
          <w:sz w:val="24"/>
          <w:szCs w:val="24"/>
          <w:lang w:val="es-ES" w:eastAsia="es-ES"/>
        </w:rPr>
        <w:t xml:space="preserve">n fecha </w:t>
      </w:r>
      <w:r w:rsidR="00B75E67" w:rsidRPr="00743FDA">
        <w:rPr>
          <w:rFonts w:ascii="Palatino Linotype" w:eastAsia="Times New Roman" w:hAnsi="Palatino Linotype" w:cs="Arial"/>
          <w:sz w:val="24"/>
          <w:szCs w:val="24"/>
          <w:lang w:val="es-ES" w:eastAsia="es-ES"/>
        </w:rPr>
        <w:t>1</w:t>
      </w:r>
      <w:r w:rsidR="00567F9E" w:rsidRPr="00743FDA">
        <w:rPr>
          <w:rFonts w:ascii="Palatino Linotype" w:eastAsia="Times New Roman" w:hAnsi="Palatino Linotype" w:cs="Arial"/>
          <w:sz w:val="24"/>
          <w:szCs w:val="24"/>
          <w:lang w:val="es-ES" w:eastAsia="es-ES"/>
        </w:rPr>
        <w:t>5</w:t>
      </w:r>
      <w:r w:rsidRPr="00743FDA">
        <w:rPr>
          <w:rFonts w:ascii="Palatino Linotype" w:eastAsia="Times New Roman" w:hAnsi="Palatino Linotype" w:cs="Arial"/>
          <w:sz w:val="24"/>
          <w:szCs w:val="24"/>
          <w:lang w:val="es-ES" w:eastAsia="es-ES"/>
        </w:rPr>
        <w:t xml:space="preserve"> (</w:t>
      </w:r>
      <w:r w:rsidR="00567F9E" w:rsidRPr="00743FDA">
        <w:rPr>
          <w:rFonts w:ascii="Palatino Linotype" w:eastAsia="Times New Roman" w:hAnsi="Palatino Linotype" w:cs="Arial"/>
          <w:sz w:val="24"/>
          <w:szCs w:val="24"/>
          <w:lang w:val="es-ES" w:eastAsia="es-ES"/>
        </w:rPr>
        <w:t>quince</w:t>
      </w:r>
      <w:r w:rsidRPr="00743FDA">
        <w:rPr>
          <w:rFonts w:ascii="Palatino Linotype" w:eastAsia="Times New Roman" w:hAnsi="Palatino Linotype" w:cs="Arial"/>
          <w:sz w:val="24"/>
          <w:szCs w:val="24"/>
          <w:lang w:val="es-ES" w:eastAsia="es-ES"/>
        </w:rPr>
        <w:t xml:space="preserve">) de </w:t>
      </w:r>
      <w:r w:rsidR="00B75E67" w:rsidRPr="00743FDA">
        <w:rPr>
          <w:rFonts w:ascii="Palatino Linotype" w:eastAsia="Times New Roman" w:hAnsi="Palatino Linotype" w:cs="Arial"/>
          <w:sz w:val="24"/>
          <w:szCs w:val="24"/>
          <w:lang w:val="es-ES" w:eastAsia="es-ES"/>
        </w:rPr>
        <w:t>junio</w:t>
      </w:r>
      <w:r w:rsidRPr="00743FDA">
        <w:rPr>
          <w:rFonts w:ascii="Palatino Linotype" w:eastAsia="Times New Roman" w:hAnsi="Palatino Linotype" w:cs="Arial"/>
          <w:sz w:val="24"/>
          <w:szCs w:val="24"/>
          <w:lang w:val="es-ES" w:eastAsia="es-ES"/>
        </w:rPr>
        <w:t xml:space="preserve"> de 202</w:t>
      </w:r>
      <w:r w:rsidR="00B75E67" w:rsidRPr="00743FDA">
        <w:rPr>
          <w:rFonts w:ascii="Palatino Linotype" w:eastAsia="Times New Roman" w:hAnsi="Palatino Linotype" w:cs="Arial"/>
          <w:sz w:val="24"/>
          <w:szCs w:val="24"/>
          <w:lang w:val="es-ES" w:eastAsia="es-ES"/>
        </w:rPr>
        <w:t>3</w:t>
      </w:r>
      <w:r w:rsidRPr="00743FDA">
        <w:rPr>
          <w:rFonts w:ascii="Palatino Linotype" w:eastAsia="Times New Roman" w:hAnsi="Palatino Linotype" w:cs="Arial"/>
          <w:sz w:val="24"/>
          <w:szCs w:val="24"/>
          <w:lang w:val="es-ES" w:eastAsia="es-ES"/>
        </w:rPr>
        <w:t xml:space="preserve"> (dos mil </w:t>
      </w:r>
      <w:r w:rsidR="00B75E67" w:rsidRPr="00743FDA">
        <w:rPr>
          <w:rFonts w:ascii="Palatino Linotype" w:eastAsia="Times New Roman" w:hAnsi="Palatino Linotype" w:cs="Arial"/>
          <w:sz w:val="24"/>
          <w:szCs w:val="24"/>
          <w:lang w:val="es-ES" w:eastAsia="es-ES"/>
        </w:rPr>
        <w:t>veintitrés</w:t>
      </w:r>
      <w:r w:rsidRPr="00743FDA">
        <w:rPr>
          <w:rFonts w:ascii="Palatino Linotype" w:eastAsia="Times New Roman" w:hAnsi="Palatino Linotype" w:cs="Arial"/>
          <w:sz w:val="24"/>
          <w:szCs w:val="24"/>
          <w:lang w:val="es-ES" w:eastAsia="es-ES"/>
        </w:rPr>
        <w:t xml:space="preserve">), atento a lo dispuesto en el </w:t>
      </w:r>
      <w:r w:rsidRPr="00743FDA">
        <w:rPr>
          <w:rFonts w:ascii="Palatino Linotype" w:eastAsia="Times New Roman" w:hAnsi="Palatino Linotype" w:cs="Arial"/>
          <w:sz w:val="24"/>
          <w:szCs w:val="24"/>
          <w:lang w:val="es-ES_tradnl" w:eastAsia="es-ES"/>
        </w:rPr>
        <w:t>artículo</w:t>
      </w:r>
      <w:r w:rsidRPr="00743FDA">
        <w:rPr>
          <w:rFonts w:ascii="Palatino Linotype" w:eastAsia="Times New Roman" w:hAnsi="Palatino Linotype" w:cs="Arial"/>
          <w:sz w:val="24"/>
          <w:szCs w:val="24"/>
          <w:lang w:val="es-ES" w:eastAsia="es-ES"/>
        </w:rPr>
        <w:t xml:space="preserve"> 185 fracciones I, II y IV </w:t>
      </w:r>
      <w:r w:rsidRPr="00743FDA">
        <w:rPr>
          <w:rFonts w:ascii="Palatino Linotype" w:eastAsia="Times New Roman" w:hAnsi="Palatino Linotype" w:cs="Arial"/>
          <w:sz w:val="24"/>
          <w:szCs w:val="24"/>
          <w:lang w:val="es-ES_tradnl" w:eastAsia="es-ES"/>
        </w:rPr>
        <w:t xml:space="preserve">de la </w:t>
      </w:r>
      <w:r w:rsidRPr="00743FDA">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43FDA">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2CF6FC26" w14:textId="77777777" w:rsidR="00E95DA7" w:rsidRPr="00743FDA" w:rsidRDefault="00E95DA7" w:rsidP="00E95DA7">
      <w:pPr>
        <w:spacing w:after="0" w:line="360" w:lineRule="auto"/>
        <w:ind w:right="49"/>
        <w:jc w:val="both"/>
        <w:rPr>
          <w:rFonts w:ascii="Palatino Linotype" w:eastAsia="Times New Roman" w:hAnsi="Palatino Linotype" w:cs="Arial"/>
          <w:sz w:val="24"/>
          <w:szCs w:val="24"/>
          <w:lang w:val="es-ES" w:eastAsia="es-ES"/>
        </w:rPr>
      </w:pPr>
    </w:p>
    <w:p w14:paraId="096EE6A6" w14:textId="5DC7ED7F" w:rsidR="00B75E67" w:rsidRPr="00743FDA" w:rsidRDefault="00E95DA7" w:rsidP="00E95DA7">
      <w:pPr>
        <w:spacing w:after="0" w:line="360" w:lineRule="auto"/>
        <w:jc w:val="both"/>
        <w:rPr>
          <w:rFonts w:ascii="Palatino Linotype" w:hAnsi="Palatino Linotype" w:cs="Arial"/>
          <w:sz w:val="24"/>
          <w:szCs w:val="24"/>
        </w:rPr>
      </w:pPr>
      <w:r w:rsidRPr="00743FDA">
        <w:rPr>
          <w:rFonts w:ascii="Palatino Linotype" w:hAnsi="Palatino Linotype" w:cs="Arial"/>
          <w:b/>
          <w:sz w:val="28"/>
          <w:szCs w:val="28"/>
        </w:rPr>
        <w:t xml:space="preserve">QUINTO. </w:t>
      </w:r>
      <w:r w:rsidRPr="00743FDA">
        <w:rPr>
          <w:rFonts w:ascii="Palatino Linotype" w:hAnsi="Palatino Linotype" w:cs="Arial"/>
          <w:sz w:val="24"/>
          <w:szCs w:val="24"/>
        </w:rPr>
        <w:t xml:space="preserve">Una vez abierta la etapa de instrucción, se advierte que el </w:t>
      </w:r>
      <w:r w:rsidRPr="00743FDA">
        <w:rPr>
          <w:rFonts w:ascii="Palatino Linotype" w:hAnsi="Palatino Linotype" w:cs="Arial"/>
          <w:b/>
          <w:sz w:val="24"/>
          <w:szCs w:val="24"/>
        </w:rPr>
        <w:t>Sujeto Obligado</w:t>
      </w:r>
      <w:r w:rsidRPr="00743FDA">
        <w:rPr>
          <w:rFonts w:ascii="Palatino Linotype" w:hAnsi="Palatino Linotype" w:cs="Arial"/>
          <w:sz w:val="24"/>
          <w:szCs w:val="24"/>
        </w:rPr>
        <w:t xml:space="preserve"> </w:t>
      </w:r>
      <w:r w:rsidR="00B75E67" w:rsidRPr="00743FDA">
        <w:rPr>
          <w:rFonts w:ascii="Palatino Linotype" w:hAnsi="Palatino Linotype" w:cs="Arial"/>
          <w:sz w:val="24"/>
          <w:szCs w:val="24"/>
        </w:rPr>
        <w:t>rindió su informe justificado, a través de</w:t>
      </w:r>
      <w:r w:rsidR="00567F9E" w:rsidRPr="00743FDA">
        <w:rPr>
          <w:rFonts w:ascii="Palatino Linotype" w:hAnsi="Palatino Linotype" w:cs="Arial"/>
          <w:sz w:val="24"/>
          <w:szCs w:val="24"/>
        </w:rPr>
        <w:t xml:space="preserve"> </w:t>
      </w:r>
      <w:r w:rsidR="00B75E67" w:rsidRPr="00743FDA">
        <w:rPr>
          <w:rFonts w:ascii="Palatino Linotype" w:hAnsi="Palatino Linotype" w:cs="Arial"/>
          <w:sz w:val="24"/>
          <w:szCs w:val="24"/>
        </w:rPr>
        <w:t>l</w:t>
      </w:r>
      <w:r w:rsidR="00567F9E" w:rsidRPr="00743FDA">
        <w:rPr>
          <w:rFonts w:ascii="Palatino Linotype" w:hAnsi="Palatino Linotype" w:cs="Arial"/>
          <w:sz w:val="24"/>
          <w:szCs w:val="24"/>
        </w:rPr>
        <w:t>os</w:t>
      </w:r>
      <w:r w:rsidR="00B75E67" w:rsidRPr="00743FDA">
        <w:rPr>
          <w:rFonts w:ascii="Palatino Linotype" w:hAnsi="Palatino Linotype" w:cs="Arial"/>
          <w:sz w:val="24"/>
          <w:szCs w:val="24"/>
        </w:rPr>
        <w:t xml:space="preserve"> documento</w:t>
      </w:r>
      <w:r w:rsidR="00567F9E" w:rsidRPr="00743FDA">
        <w:rPr>
          <w:rFonts w:ascii="Palatino Linotype" w:hAnsi="Palatino Linotype" w:cs="Arial"/>
          <w:sz w:val="24"/>
          <w:szCs w:val="24"/>
        </w:rPr>
        <w:t>s</w:t>
      </w:r>
      <w:r w:rsidR="00B75E67" w:rsidRPr="00743FDA">
        <w:rPr>
          <w:rFonts w:ascii="Palatino Linotype" w:hAnsi="Palatino Linotype" w:cs="Arial"/>
          <w:sz w:val="24"/>
          <w:szCs w:val="24"/>
        </w:rPr>
        <w:t xml:space="preserve"> electrónico</w:t>
      </w:r>
      <w:r w:rsidR="00567F9E" w:rsidRPr="00743FDA">
        <w:rPr>
          <w:rFonts w:ascii="Palatino Linotype" w:hAnsi="Palatino Linotype" w:cs="Arial"/>
          <w:sz w:val="24"/>
          <w:szCs w:val="24"/>
        </w:rPr>
        <w:t>s</w:t>
      </w:r>
      <w:r w:rsidR="00B75E67" w:rsidRPr="00743FDA">
        <w:rPr>
          <w:rFonts w:ascii="Palatino Linotype" w:hAnsi="Palatino Linotype" w:cs="Arial"/>
          <w:sz w:val="24"/>
          <w:szCs w:val="24"/>
        </w:rPr>
        <w:t xml:space="preserve"> </w:t>
      </w:r>
      <w:r w:rsidR="00B75E67" w:rsidRPr="00743FDA">
        <w:rPr>
          <w:rFonts w:ascii="Palatino Linotype" w:hAnsi="Palatino Linotype" w:cs="Arial"/>
          <w:i/>
          <w:sz w:val="24"/>
          <w:szCs w:val="24"/>
        </w:rPr>
        <w:t>“</w:t>
      </w:r>
      <w:r w:rsidR="00567F9E" w:rsidRPr="00743FDA">
        <w:rPr>
          <w:rFonts w:ascii="Palatino Linotype" w:hAnsi="Palatino Linotype" w:cs="Arial"/>
          <w:b/>
          <w:i/>
          <w:sz w:val="24"/>
          <w:szCs w:val="24"/>
        </w:rPr>
        <w:t>Direc Gob 73.pdf, ACUSE DE ENTREGA DE NOMBRAMIENTOS DELEGADOS Y COPACI.pdf, CONVOCATORIA ELECCIÓN DE AUTORIDADES MUNICIPALES.pdf, Acta 13-2023.pdf</w:t>
      </w:r>
      <w:r w:rsidR="00567F9E" w:rsidRPr="00743FDA">
        <w:rPr>
          <w:rFonts w:ascii="Palatino Linotype" w:hAnsi="Palatino Linotype" w:cs="Arial"/>
          <w:sz w:val="24"/>
          <w:szCs w:val="24"/>
        </w:rPr>
        <w:t xml:space="preserve"> y </w:t>
      </w:r>
      <w:r w:rsidR="00567F9E" w:rsidRPr="00743FDA">
        <w:rPr>
          <w:rFonts w:ascii="Palatino Linotype" w:hAnsi="Palatino Linotype" w:cs="Arial"/>
          <w:b/>
          <w:i/>
          <w:sz w:val="24"/>
          <w:szCs w:val="24"/>
        </w:rPr>
        <w:t>Recurso De Revision 113.pdf</w:t>
      </w:r>
      <w:r w:rsidR="00B75E67" w:rsidRPr="00743FDA">
        <w:rPr>
          <w:rFonts w:ascii="Palatino Linotype" w:hAnsi="Palatino Linotype" w:cs="Arial"/>
          <w:i/>
          <w:sz w:val="24"/>
          <w:szCs w:val="24"/>
        </w:rPr>
        <w:t>”</w:t>
      </w:r>
      <w:r w:rsidR="00B75E67" w:rsidRPr="00743FDA">
        <w:rPr>
          <w:rFonts w:ascii="Palatino Linotype" w:hAnsi="Palatino Linotype" w:cs="Arial"/>
          <w:sz w:val="24"/>
          <w:szCs w:val="24"/>
        </w:rPr>
        <w:t xml:space="preserve">, </w:t>
      </w:r>
      <w:r w:rsidR="00567F9E" w:rsidRPr="00743FDA">
        <w:rPr>
          <w:rFonts w:ascii="Palatino Linotype" w:hAnsi="Palatino Linotype" w:cs="Arial"/>
          <w:sz w:val="24"/>
          <w:szCs w:val="24"/>
        </w:rPr>
        <w:t>mismos que</w:t>
      </w:r>
      <w:r w:rsidR="00B75E67" w:rsidRPr="00743FDA">
        <w:rPr>
          <w:rFonts w:ascii="Palatino Linotype" w:hAnsi="Palatino Linotype" w:cs="Arial"/>
          <w:sz w:val="24"/>
          <w:szCs w:val="24"/>
        </w:rPr>
        <w:t xml:space="preserve"> fue</w:t>
      </w:r>
      <w:r w:rsidR="00567F9E" w:rsidRPr="00743FDA">
        <w:rPr>
          <w:rFonts w:ascii="Palatino Linotype" w:hAnsi="Palatino Linotype" w:cs="Arial"/>
          <w:sz w:val="24"/>
          <w:szCs w:val="24"/>
        </w:rPr>
        <w:t>ron</w:t>
      </w:r>
      <w:r w:rsidR="00B75E67" w:rsidRPr="00743FDA">
        <w:rPr>
          <w:rFonts w:ascii="Palatino Linotype" w:hAnsi="Palatino Linotype" w:cs="Arial"/>
          <w:sz w:val="24"/>
          <w:szCs w:val="24"/>
        </w:rPr>
        <w:t xml:space="preserve"> puesto</w:t>
      </w:r>
      <w:r w:rsidR="00567F9E" w:rsidRPr="00743FDA">
        <w:rPr>
          <w:rFonts w:ascii="Palatino Linotype" w:hAnsi="Palatino Linotype" w:cs="Arial"/>
          <w:sz w:val="24"/>
          <w:szCs w:val="24"/>
        </w:rPr>
        <w:t>s</w:t>
      </w:r>
      <w:r w:rsidR="00B75E67" w:rsidRPr="00743FDA">
        <w:rPr>
          <w:rFonts w:ascii="Palatino Linotype" w:hAnsi="Palatino Linotype" w:cs="Arial"/>
          <w:sz w:val="24"/>
          <w:szCs w:val="24"/>
        </w:rPr>
        <w:t xml:space="preserve"> a la vista de la parte </w:t>
      </w:r>
      <w:r w:rsidRPr="00743FDA">
        <w:rPr>
          <w:rFonts w:ascii="Palatino Linotype" w:hAnsi="Palatino Linotype" w:cs="Arial"/>
          <w:b/>
          <w:sz w:val="24"/>
          <w:szCs w:val="24"/>
        </w:rPr>
        <w:t>Recurrente</w:t>
      </w:r>
      <w:r w:rsidRPr="00743FDA">
        <w:rPr>
          <w:rFonts w:ascii="Palatino Linotype" w:hAnsi="Palatino Linotype" w:cs="Arial"/>
          <w:sz w:val="24"/>
          <w:szCs w:val="24"/>
        </w:rPr>
        <w:t xml:space="preserve">, </w:t>
      </w:r>
      <w:r w:rsidR="00B75E67" w:rsidRPr="00743FDA">
        <w:rPr>
          <w:rFonts w:ascii="Palatino Linotype" w:hAnsi="Palatino Linotype" w:cs="Arial"/>
          <w:sz w:val="24"/>
          <w:szCs w:val="24"/>
        </w:rPr>
        <w:t>a efecto que presentara las</w:t>
      </w:r>
      <w:r w:rsidRPr="00743FDA">
        <w:rPr>
          <w:rFonts w:ascii="Palatino Linotype" w:hAnsi="Palatino Linotype" w:cs="Arial"/>
          <w:sz w:val="24"/>
          <w:szCs w:val="24"/>
        </w:rPr>
        <w:t xml:space="preserve"> manifestaciones que a sus intereses conviniera</w:t>
      </w:r>
      <w:r w:rsidR="00B75E67" w:rsidRPr="00743FDA">
        <w:rPr>
          <w:rFonts w:ascii="Palatino Linotype" w:hAnsi="Palatino Linotype" w:cs="Arial"/>
          <w:sz w:val="24"/>
          <w:szCs w:val="24"/>
        </w:rPr>
        <w:t xml:space="preserve">. </w:t>
      </w:r>
    </w:p>
    <w:p w14:paraId="6CEB6E2E" w14:textId="77777777" w:rsidR="00B75E67" w:rsidRPr="00743FDA" w:rsidRDefault="00B75E67" w:rsidP="00E95DA7">
      <w:pPr>
        <w:spacing w:after="0" w:line="360" w:lineRule="auto"/>
        <w:jc w:val="both"/>
        <w:rPr>
          <w:rFonts w:ascii="Palatino Linotype" w:hAnsi="Palatino Linotype" w:cs="Arial"/>
          <w:sz w:val="24"/>
          <w:szCs w:val="24"/>
        </w:rPr>
      </w:pPr>
    </w:p>
    <w:p w14:paraId="1A3400F1" w14:textId="780AD665" w:rsidR="00E95DA7" w:rsidRPr="00743FDA" w:rsidRDefault="00B75E67" w:rsidP="00E95DA7">
      <w:pPr>
        <w:spacing w:after="0" w:line="360" w:lineRule="auto"/>
        <w:jc w:val="both"/>
        <w:rPr>
          <w:rFonts w:ascii="Palatino Linotype" w:hAnsi="Palatino Linotype" w:cs="Arial"/>
          <w:sz w:val="24"/>
          <w:szCs w:val="24"/>
        </w:rPr>
      </w:pPr>
      <w:r w:rsidRPr="00743FDA">
        <w:rPr>
          <w:rFonts w:ascii="Palatino Linotype" w:hAnsi="Palatino Linotype" w:cs="Arial"/>
          <w:sz w:val="24"/>
          <w:szCs w:val="24"/>
        </w:rPr>
        <w:t>U</w:t>
      </w:r>
      <w:r w:rsidR="00E95DA7" w:rsidRPr="00743FDA">
        <w:rPr>
          <w:rFonts w:ascii="Palatino Linotype" w:hAnsi="Palatino Linotype" w:cs="Arial"/>
          <w:sz w:val="24"/>
          <w:szCs w:val="24"/>
        </w:rPr>
        <w:t xml:space="preserve">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743FDA">
        <w:rPr>
          <w:rFonts w:ascii="Palatino Linotype" w:hAnsi="Palatino Linotype" w:cs="Arial"/>
          <w:sz w:val="24"/>
          <w:szCs w:val="24"/>
        </w:rPr>
        <w:t>03</w:t>
      </w:r>
      <w:r w:rsidR="00E95DA7" w:rsidRPr="00743FDA">
        <w:rPr>
          <w:rFonts w:ascii="Palatino Linotype" w:hAnsi="Palatino Linotype" w:cs="Arial"/>
          <w:sz w:val="24"/>
          <w:szCs w:val="24"/>
        </w:rPr>
        <w:t xml:space="preserve"> (</w:t>
      </w:r>
      <w:r w:rsidRPr="00743FDA">
        <w:rPr>
          <w:rFonts w:ascii="Palatino Linotype" w:hAnsi="Palatino Linotype" w:cs="Arial"/>
          <w:sz w:val="24"/>
          <w:szCs w:val="24"/>
        </w:rPr>
        <w:t>tres</w:t>
      </w:r>
      <w:r w:rsidR="00E95DA7" w:rsidRPr="00743FDA">
        <w:rPr>
          <w:rFonts w:ascii="Palatino Linotype" w:hAnsi="Palatino Linotype" w:cs="Arial"/>
          <w:sz w:val="24"/>
          <w:szCs w:val="24"/>
        </w:rPr>
        <w:t xml:space="preserve">) de </w:t>
      </w:r>
      <w:r w:rsidRPr="00743FDA">
        <w:rPr>
          <w:rFonts w:ascii="Palatino Linotype" w:hAnsi="Palatino Linotype" w:cs="Arial"/>
          <w:sz w:val="24"/>
          <w:szCs w:val="24"/>
        </w:rPr>
        <w:t>julio</w:t>
      </w:r>
      <w:r w:rsidR="00E95DA7" w:rsidRPr="00743FDA">
        <w:rPr>
          <w:rFonts w:ascii="Palatino Linotype" w:hAnsi="Palatino Linotype" w:cs="Arial"/>
          <w:sz w:val="24"/>
          <w:szCs w:val="24"/>
        </w:rPr>
        <w:t xml:space="preserve"> </w:t>
      </w:r>
      <w:r w:rsidRPr="00743FDA">
        <w:rPr>
          <w:rFonts w:ascii="Palatino Linotype" w:hAnsi="Palatino Linotype" w:cs="Arial"/>
          <w:sz w:val="24"/>
          <w:szCs w:val="24"/>
        </w:rPr>
        <w:t>de 2023</w:t>
      </w:r>
      <w:r w:rsidR="00E95DA7" w:rsidRPr="00743FDA">
        <w:rPr>
          <w:rFonts w:ascii="Palatino Linotype" w:hAnsi="Palatino Linotype" w:cs="Arial"/>
          <w:sz w:val="24"/>
          <w:szCs w:val="24"/>
        </w:rPr>
        <w:t xml:space="preserve"> (dos mil </w:t>
      </w:r>
      <w:r w:rsidRPr="00743FDA">
        <w:rPr>
          <w:rFonts w:ascii="Palatino Linotype" w:hAnsi="Palatino Linotype" w:cs="Arial"/>
          <w:sz w:val="24"/>
          <w:szCs w:val="24"/>
        </w:rPr>
        <w:t>veintitrés</w:t>
      </w:r>
      <w:r w:rsidR="00E95DA7" w:rsidRPr="00743FDA">
        <w:rPr>
          <w:rFonts w:ascii="Palatino Linotype" w:hAnsi="Palatino Linotype" w:cs="Arial"/>
          <w:sz w:val="24"/>
          <w:szCs w:val="24"/>
        </w:rPr>
        <w:t xml:space="preserve">), en términos del artículo 185 fracción VI de la Ley de Transparencia y Acceso a la Información </w:t>
      </w:r>
      <w:r w:rsidR="00E95DA7" w:rsidRPr="00743FDA">
        <w:rPr>
          <w:rFonts w:ascii="Palatino Linotype" w:hAnsi="Palatino Linotype" w:cs="Arial"/>
          <w:sz w:val="24"/>
          <w:szCs w:val="24"/>
        </w:rPr>
        <w:lastRenderedPageBreak/>
        <w:t>Pública del Estado de México y Municipios, ordenándose turnar los expedientes a la resolución que en derecho proceda.</w:t>
      </w:r>
    </w:p>
    <w:p w14:paraId="5814EDCC" w14:textId="77777777" w:rsidR="00E95DA7" w:rsidRPr="00743FDA" w:rsidRDefault="00E95DA7" w:rsidP="00E95DA7">
      <w:pPr>
        <w:spacing w:after="0" w:line="360" w:lineRule="auto"/>
        <w:jc w:val="both"/>
        <w:rPr>
          <w:rFonts w:ascii="Palatino Linotype" w:hAnsi="Palatino Linotype" w:cs="Arial"/>
          <w:sz w:val="24"/>
          <w:szCs w:val="24"/>
        </w:rPr>
      </w:pPr>
    </w:p>
    <w:p w14:paraId="35F3998E" w14:textId="17E3DA88" w:rsidR="00E95DA7" w:rsidRPr="00743FDA" w:rsidRDefault="00E95DA7" w:rsidP="00E95DA7">
      <w:pPr>
        <w:spacing w:after="0" w:line="360" w:lineRule="auto"/>
        <w:jc w:val="both"/>
        <w:rPr>
          <w:rFonts w:ascii="Palatino Linotype" w:hAnsi="Palatino Linotype" w:cs="Arial"/>
          <w:sz w:val="24"/>
          <w:szCs w:val="24"/>
        </w:rPr>
      </w:pPr>
      <w:r w:rsidRPr="00743FDA">
        <w:rPr>
          <w:rFonts w:ascii="Palatino Linotype" w:hAnsi="Palatino Linotype" w:cs="Arial"/>
          <w:b/>
          <w:sz w:val="28"/>
          <w:szCs w:val="28"/>
        </w:rPr>
        <w:t xml:space="preserve">SEXTO. </w:t>
      </w:r>
      <w:r w:rsidRPr="00743FDA">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567F9E" w:rsidRPr="00743FDA">
        <w:rPr>
          <w:rFonts w:ascii="Palatino Linotype" w:hAnsi="Palatino Linotype" w:cs="Arial"/>
          <w:sz w:val="24"/>
          <w:szCs w:val="24"/>
        </w:rPr>
        <w:t>10</w:t>
      </w:r>
      <w:r w:rsidRPr="00743FDA">
        <w:rPr>
          <w:rFonts w:ascii="Palatino Linotype" w:hAnsi="Palatino Linotype" w:cs="Arial"/>
          <w:sz w:val="24"/>
          <w:szCs w:val="24"/>
        </w:rPr>
        <w:t xml:space="preserve"> (</w:t>
      </w:r>
      <w:r w:rsidR="00567F9E" w:rsidRPr="00743FDA">
        <w:rPr>
          <w:rFonts w:ascii="Palatino Linotype" w:hAnsi="Palatino Linotype" w:cs="Arial"/>
          <w:sz w:val="24"/>
          <w:szCs w:val="24"/>
        </w:rPr>
        <w:t>diez</w:t>
      </w:r>
      <w:r w:rsidRPr="00743FDA">
        <w:rPr>
          <w:rFonts w:ascii="Palatino Linotype" w:hAnsi="Palatino Linotype" w:cs="Arial"/>
          <w:sz w:val="24"/>
          <w:szCs w:val="24"/>
        </w:rPr>
        <w:t xml:space="preserve">) de </w:t>
      </w:r>
      <w:r w:rsidR="00B75E67" w:rsidRPr="00743FDA">
        <w:rPr>
          <w:rFonts w:ascii="Palatino Linotype" w:hAnsi="Palatino Linotype" w:cs="Arial"/>
          <w:sz w:val="24"/>
          <w:szCs w:val="24"/>
        </w:rPr>
        <w:t>agosto</w:t>
      </w:r>
      <w:r w:rsidRPr="00743FDA">
        <w:rPr>
          <w:rFonts w:ascii="Palatino Linotype" w:hAnsi="Palatino Linotype" w:cs="Arial"/>
          <w:sz w:val="24"/>
          <w:szCs w:val="24"/>
        </w:rPr>
        <w:t xml:space="preserve"> de 2023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4E951B5" w14:textId="77777777" w:rsidR="009D6A63" w:rsidRPr="00743FDA" w:rsidRDefault="009D6A63" w:rsidP="00E95DA7">
      <w:pPr>
        <w:spacing w:after="0" w:line="360" w:lineRule="auto"/>
        <w:jc w:val="both"/>
        <w:rPr>
          <w:rFonts w:ascii="Palatino Linotype" w:hAnsi="Palatino Linotype" w:cs="Arial"/>
          <w:sz w:val="24"/>
          <w:szCs w:val="24"/>
        </w:rPr>
      </w:pPr>
    </w:p>
    <w:p w14:paraId="460C3F51" w14:textId="77777777" w:rsidR="009D6A63" w:rsidRPr="00743FDA"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EE5E4C2" w14:textId="77777777" w:rsidR="009D6A63" w:rsidRPr="00743FDA" w:rsidRDefault="009D6A63" w:rsidP="009D6A63">
      <w:pPr>
        <w:spacing w:after="0" w:line="360" w:lineRule="auto"/>
        <w:ind w:right="49"/>
        <w:jc w:val="both"/>
        <w:rPr>
          <w:rFonts w:ascii="Palatino Linotype" w:eastAsia="Times New Roman" w:hAnsi="Palatino Linotype" w:cs="Arial"/>
          <w:sz w:val="24"/>
          <w:szCs w:val="24"/>
          <w:lang w:val="es-ES" w:eastAsia="es-ES"/>
        </w:rPr>
      </w:pPr>
    </w:p>
    <w:p w14:paraId="3485DA9E" w14:textId="77777777" w:rsidR="009D6A63" w:rsidRPr="00743FDA"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5CE8919" w14:textId="77777777" w:rsidR="009D6A63" w:rsidRPr="00743FDA"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sz w:val="24"/>
          <w:szCs w:val="24"/>
          <w:lang w:val="es-ES" w:eastAsia="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F6E3C5B" w14:textId="77777777" w:rsidR="009D6A63" w:rsidRPr="00743FDA"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sz w:val="24"/>
          <w:szCs w:val="24"/>
          <w:lang w:val="es-ES" w:eastAsia="es-ES"/>
        </w:rPr>
        <w:t xml:space="preserve"> </w:t>
      </w:r>
    </w:p>
    <w:p w14:paraId="330E3258" w14:textId="77777777" w:rsidR="009D6A63" w:rsidRPr="00743FDA"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2AE3827" w14:textId="77777777" w:rsidR="009D6A63" w:rsidRPr="00743FDA" w:rsidRDefault="009D6A63" w:rsidP="009D6A63">
      <w:pPr>
        <w:spacing w:after="0" w:line="360" w:lineRule="auto"/>
        <w:ind w:right="49"/>
        <w:jc w:val="both"/>
        <w:rPr>
          <w:rFonts w:ascii="Palatino Linotype" w:eastAsia="Times New Roman" w:hAnsi="Palatino Linotype" w:cs="Arial"/>
          <w:sz w:val="24"/>
          <w:szCs w:val="24"/>
          <w:lang w:val="es-ES" w:eastAsia="es-ES"/>
        </w:rPr>
      </w:pPr>
    </w:p>
    <w:p w14:paraId="30AD165F" w14:textId="77777777" w:rsidR="009D6A63" w:rsidRPr="00743FDA"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7B400B0E" w14:textId="77777777" w:rsidR="009D6A63" w:rsidRPr="00743FDA"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sz w:val="24"/>
          <w:szCs w:val="24"/>
          <w:lang w:val="es-ES" w:eastAsia="es-ES"/>
        </w:rPr>
        <w:t xml:space="preserve"> </w:t>
      </w:r>
    </w:p>
    <w:p w14:paraId="62F52267" w14:textId="77777777" w:rsidR="009D6A63" w:rsidRPr="00743FDA" w:rsidRDefault="009D6A63" w:rsidP="009D6A63">
      <w:pPr>
        <w:spacing w:after="0" w:line="360" w:lineRule="auto"/>
        <w:ind w:left="993" w:right="49" w:hanging="426"/>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b/>
          <w:sz w:val="24"/>
          <w:szCs w:val="24"/>
          <w:lang w:val="es-ES" w:eastAsia="es-ES"/>
        </w:rPr>
        <w:t xml:space="preserve">a) </w:t>
      </w:r>
      <w:r w:rsidRPr="00743FDA">
        <w:rPr>
          <w:rFonts w:ascii="Palatino Linotype" w:eastAsia="Times New Roman" w:hAnsi="Palatino Linotype" w:cs="Arial"/>
          <w:b/>
          <w:sz w:val="24"/>
          <w:szCs w:val="24"/>
          <w:lang w:val="es-ES" w:eastAsia="es-ES"/>
        </w:rPr>
        <w:tab/>
        <w:t>Complejidad del asunto:</w:t>
      </w:r>
      <w:r w:rsidRPr="00743FDA">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7135AF3E" w14:textId="77777777" w:rsidR="009D6A63" w:rsidRPr="00743FDA" w:rsidRDefault="009D6A63" w:rsidP="009D6A63">
      <w:pPr>
        <w:spacing w:after="0" w:line="360" w:lineRule="auto"/>
        <w:ind w:left="993" w:right="49" w:hanging="426"/>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b/>
          <w:sz w:val="24"/>
          <w:szCs w:val="24"/>
          <w:lang w:val="es-ES" w:eastAsia="es-ES"/>
        </w:rPr>
        <w:t xml:space="preserve">b) </w:t>
      </w:r>
      <w:r w:rsidRPr="00743FDA">
        <w:rPr>
          <w:rFonts w:ascii="Palatino Linotype" w:eastAsia="Times New Roman" w:hAnsi="Palatino Linotype" w:cs="Arial"/>
          <w:b/>
          <w:sz w:val="24"/>
          <w:szCs w:val="24"/>
          <w:lang w:val="es-ES" w:eastAsia="es-ES"/>
        </w:rPr>
        <w:tab/>
        <w:t>Actividad Procesal del interesado:</w:t>
      </w:r>
      <w:r w:rsidRPr="00743FDA">
        <w:rPr>
          <w:rFonts w:ascii="Palatino Linotype" w:eastAsia="Times New Roman" w:hAnsi="Palatino Linotype" w:cs="Arial"/>
          <w:sz w:val="24"/>
          <w:szCs w:val="24"/>
          <w:lang w:val="es-ES" w:eastAsia="es-ES"/>
        </w:rPr>
        <w:t xml:space="preserve"> Acciones u omisiones del interesado.</w:t>
      </w:r>
    </w:p>
    <w:p w14:paraId="3390D7F5" w14:textId="77777777" w:rsidR="009D6A63" w:rsidRPr="00743FDA" w:rsidRDefault="009D6A63" w:rsidP="009D6A63">
      <w:pPr>
        <w:spacing w:after="0" w:line="360" w:lineRule="auto"/>
        <w:ind w:left="993" w:right="49" w:hanging="426"/>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b/>
          <w:sz w:val="24"/>
          <w:szCs w:val="24"/>
          <w:lang w:val="es-ES" w:eastAsia="es-ES"/>
        </w:rPr>
        <w:t xml:space="preserve">c) </w:t>
      </w:r>
      <w:r w:rsidRPr="00743FDA">
        <w:rPr>
          <w:rFonts w:ascii="Palatino Linotype" w:eastAsia="Times New Roman" w:hAnsi="Palatino Linotype" w:cs="Arial"/>
          <w:b/>
          <w:sz w:val="24"/>
          <w:szCs w:val="24"/>
          <w:lang w:val="es-ES" w:eastAsia="es-ES"/>
        </w:rPr>
        <w:tab/>
        <w:t>Conducta de la Autoridad:</w:t>
      </w:r>
      <w:r w:rsidRPr="00743FDA">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56B9A459" w14:textId="77777777" w:rsidR="009D6A63" w:rsidRPr="00743FDA" w:rsidRDefault="009D6A63" w:rsidP="009D6A63">
      <w:pPr>
        <w:spacing w:after="0" w:line="360" w:lineRule="auto"/>
        <w:ind w:left="993" w:right="49" w:hanging="426"/>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b/>
          <w:sz w:val="24"/>
          <w:szCs w:val="24"/>
          <w:lang w:val="es-ES" w:eastAsia="es-ES"/>
        </w:rPr>
        <w:t xml:space="preserve">d) </w:t>
      </w:r>
      <w:r w:rsidRPr="00743FDA">
        <w:rPr>
          <w:rFonts w:ascii="Palatino Linotype" w:eastAsia="Times New Roman" w:hAnsi="Palatino Linotype" w:cs="Arial"/>
          <w:b/>
          <w:sz w:val="24"/>
          <w:szCs w:val="24"/>
          <w:lang w:val="es-ES" w:eastAsia="es-ES"/>
        </w:rPr>
        <w:tab/>
        <w:t>La afectación generada en la situación jurídica de la persona involucrada en el proceso:</w:t>
      </w:r>
      <w:r w:rsidRPr="00743FDA">
        <w:rPr>
          <w:rFonts w:ascii="Palatino Linotype" w:eastAsia="Times New Roman" w:hAnsi="Palatino Linotype" w:cs="Arial"/>
          <w:sz w:val="24"/>
          <w:szCs w:val="24"/>
          <w:lang w:val="es-ES" w:eastAsia="es-ES"/>
        </w:rPr>
        <w:t xml:space="preserve"> Violación a sus derechos humanos.</w:t>
      </w:r>
    </w:p>
    <w:p w14:paraId="2AE2DC13" w14:textId="77777777" w:rsidR="009D6A63" w:rsidRPr="00743FDA" w:rsidRDefault="009D6A63" w:rsidP="009D6A63">
      <w:pPr>
        <w:spacing w:after="0" w:line="360" w:lineRule="auto"/>
        <w:ind w:right="49"/>
        <w:jc w:val="both"/>
        <w:rPr>
          <w:rFonts w:ascii="Palatino Linotype" w:eastAsia="Times New Roman" w:hAnsi="Palatino Linotype" w:cs="Arial"/>
          <w:sz w:val="24"/>
          <w:szCs w:val="24"/>
          <w:lang w:val="es-ES" w:eastAsia="es-ES"/>
        </w:rPr>
      </w:pPr>
    </w:p>
    <w:p w14:paraId="5C219466" w14:textId="77777777" w:rsidR="009D6A63" w:rsidRPr="00743FDA"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sz w:val="24"/>
          <w:szCs w:val="24"/>
          <w:lang w:val="es-ES" w:eastAsia="es-ES"/>
        </w:rPr>
        <w:t xml:space="preserve">De modo que, cuando se trate de un asunto excepcional, por alguna o todas las características mencionadas o bien, cuando el ingreso de asuntos al órgano </w:t>
      </w:r>
      <w:r w:rsidRPr="00743FDA">
        <w:rPr>
          <w:rFonts w:ascii="Palatino Linotype" w:eastAsia="Times New Roman" w:hAnsi="Palatino Linotype" w:cs="Arial"/>
          <w:sz w:val="24"/>
          <w:szCs w:val="24"/>
          <w:lang w:val="es-ES" w:eastAsia="es-ES"/>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0F47028C" w14:textId="77777777" w:rsidR="009D6A63" w:rsidRPr="00743FDA" w:rsidRDefault="009D6A63" w:rsidP="009D6A63">
      <w:pPr>
        <w:spacing w:after="0" w:line="360" w:lineRule="auto"/>
        <w:ind w:right="49"/>
        <w:jc w:val="both"/>
        <w:rPr>
          <w:rFonts w:ascii="Palatino Linotype" w:eastAsia="Times New Roman" w:hAnsi="Palatino Linotype" w:cs="Arial"/>
          <w:sz w:val="24"/>
          <w:szCs w:val="24"/>
          <w:lang w:val="es-ES" w:eastAsia="es-ES"/>
        </w:rPr>
      </w:pPr>
    </w:p>
    <w:p w14:paraId="32396125" w14:textId="77777777" w:rsidR="009D6A63" w:rsidRPr="00743FDA"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E508954" w14:textId="77777777" w:rsidR="009D6A63" w:rsidRPr="00743FDA" w:rsidRDefault="009D6A63" w:rsidP="009D6A63">
      <w:pPr>
        <w:spacing w:after="0" w:line="360" w:lineRule="auto"/>
        <w:ind w:right="49"/>
        <w:jc w:val="both"/>
        <w:rPr>
          <w:rFonts w:ascii="Palatino Linotype" w:eastAsia="Times New Roman" w:hAnsi="Palatino Linotype" w:cs="Arial"/>
          <w:sz w:val="24"/>
          <w:szCs w:val="24"/>
          <w:lang w:val="es-ES" w:eastAsia="es-ES"/>
        </w:rPr>
      </w:pPr>
    </w:p>
    <w:p w14:paraId="52B140E5" w14:textId="77777777" w:rsidR="009D6A63" w:rsidRPr="00743FDA"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1361D0" w14:textId="77777777" w:rsidR="009D6A63" w:rsidRPr="00743FDA" w:rsidRDefault="009D6A63" w:rsidP="009D6A63">
      <w:pPr>
        <w:spacing w:after="0" w:line="360" w:lineRule="auto"/>
        <w:ind w:right="49"/>
        <w:jc w:val="both"/>
        <w:rPr>
          <w:rFonts w:ascii="Palatino Linotype" w:eastAsia="Times New Roman" w:hAnsi="Palatino Linotype" w:cs="Arial"/>
          <w:sz w:val="24"/>
          <w:szCs w:val="24"/>
          <w:lang w:val="es-ES" w:eastAsia="es-ES"/>
        </w:rPr>
      </w:pPr>
    </w:p>
    <w:p w14:paraId="039C537D" w14:textId="77777777" w:rsidR="009D6A63" w:rsidRPr="00743FDA"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sz w:val="24"/>
          <w:szCs w:val="24"/>
          <w:lang w:val="es-ES" w:eastAsia="es-ES"/>
        </w:rPr>
        <w:lastRenderedPageBreak/>
        <w:t>Al respecto, también son de considerar los criterios sostenidos por el Cuarto Tribunal Colegiado en Materia Administrativa del Primer Circuito, cuyos rubros y datos de identificación son los siguientes:</w:t>
      </w:r>
    </w:p>
    <w:p w14:paraId="1F3B9DAE" w14:textId="77777777" w:rsidR="009D6A63" w:rsidRPr="00743FDA" w:rsidRDefault="009D6A63" w:rsidP="009D6A63">
      <w:pPr>
        <w:spacing w:after="0" w:line="360" w:lineRule="auto"/>
        <w:ind w:right="49"/>
        <w:jc w:val="both"/>
        <w:rPr>
          <w:rFonts w:ascii="Palatino Linotype" w:eastAsia="Times New Roman" w:hAnsi="Palatino Linotype" w:cs="Arial"/>
          <w:sz w:val="24"/>
          <w:szCs w:val="24"/>
          <w:lang w:val="es-ES" w:eastAsia="es-ES"/>
        </w:rPr>
      </w:pPr>
    </w:p>
    <w:p w14:paraId="4D1CE9B0" w14:textId="77777777" w:rsidR="009D6A63" w:rsidRPr="00743FDA"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693DD7BB" w14:textId="77777777" w:rsidR="009D6A63" w:rsidRPr="00743FDA"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sz w:val="24"/>
          <w:szCs w:val="24"/>
          <w:lang w:val="es-ES" w:eastAsia="es-ES"/>
        </w:rPr>
        <w:t xml:space="preserve"> </w:t>
      </w:r>
    </w:p>
    <w:p w14:paraId="048A1620" w14:textId="77777777" w:rsidR="009D6A63" w:rsidRPr="00743FDA"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407F8066" w14:textId="77777777" w:rsidR="009D6A63" w:rsidRPr="00743FDA" w:rsidRDefault="009D6A63" w:rsidP="009D6A63">
      <w:pPr>
        <w:spacing w:after="0" w:line="360" w:lineRule="auto"/>
        <w:ind w:right="49"/>
        <w:jc w:val="both"/>
        <w:rPr>
          <w:rFonts w:ascii="Palatino Linotype" w:eastAsia="Times New Roman" w:hAnsi="Palatino Linotype" w:cs="Arial"/>
          <w:sz w:val="24"/>
          <w:szCs w:val="24"/>
          <w:lang w:val="es-ES" w:eastAsia="es-ES"/>
        </w:rPr>
      </w:pPr>
    </w:p>
    <w:p w14:paraId="766D9A6C" w14:textId="77777777" w:rsidR="009D6A63" w:rsidRPr="00743FDA"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5D56AC62" w14:textId="77777777" w:rsidR="00E95DA7" w:rsidRPr="00743FDA" w:rsidRDefault="00E95DA7" w:rsidP="00E95DA7">
      <w:pPr>
        <w:spacing w:after="0" w:line="360" w:lineRule="auto"/>
        <w:jc w:val="both"/>
        <w:rPr>
          <w:rFonts w:ascii="Palatino Linotype" w:hAnsi="Palatino Linotype" w:cs="Arial"/>
          <w:sz w:val="24"/>
          <w:szCs w:val="24"/>
        </w:rPr>
      </w:pPr>
    </w:p>
    <w:p w14:paraId="53CF04E0" w14:textId="77777777" w:rsidR="00E95DA7" w:rsidRPr="00743FDA" w:rsidRDefault="00E95DA7" w:rsidP="00E95DA7">
      <w:pPr>
        <w:spacing w:after="0" w:line="360" w:lineRule="auto"/>
        <w:jc w:val="center"/>
        <w:rPr>
          <w:rFonts w:ascii="Palatino Linotype" w:hAnsi="Palatino Linotype" w:cs="Arial"/>
          <w:sz w:val="24"/>
          <w:szCs w:val="24"/>
        </w:rPr>
      </w:pPr>
      <w:r w:rsidRPr="00743FDA">
        <w:rPr>
          <w:rFonts w:ascii="Palatino Linotype" w:hAnsi="Palatino Linotype" w:cs="Arial"/>
          <w:b/>
          <w:sz w:val="28"/>
          <w:szCs w:val="24"/>
        </w:rPr>
        <w:t xml:space="preserve">C O N S I D E R A N D O </w:t>
      </w:r>
    </w:p>
    <w:p w14:paraId="47FAEB47" w14:textId="77777777" w:rsidR="00E95DA7" w:rsidRPr="00743FDA" w:rsidRDefault="00E95DA7" w:rsidP="00E95DA7">
      <w:pPr>
        <w:spacing w:after="0" w:line="360" w:lineRule="auto"/>
        <w:jc w:val="center"/>
        <w:rPr>
          <w:rFonts w:ascii="Palatino Linotype" w:hAnsi="Palatino Linotype" w:cs="Arial"/>
          <w:sz w:val="24"/>
          <w:szCs w:val="24"/>
        </w:rPr>
      </w:pPr>
    </w:p>
    <w:p w14:paraId="0020DDD6" w14:textId="77777777" w:rsidR="00E95DA7" w:rsidRPr="00743FDA" w:rsidRDefault="00E95DA7" w:rsidP="00E95DA7">
      <w:pPr>
        <w:spacing w:after="0" w:line="360" w:lineRule="auto"/>
        <w:jc w:val="both"/>
        <w:rPr>
          <w:rFonts w:ascii="Palatino Linotype" w:hAnsi="Palatino Linotype" w:cs="Arial"/>
          <w:sz w:val="28"/>
          <w:szCs w:val="28"/>
        </w:rPr>
      </w:pPr>
      <w:r w:rsidRPr="00743FDA">
        <w:rPr>
          <w:rFonts w:ascii="Palatino Linotype" w:hAnsi="Palatino Linotype" w:cs="Arial"/>
          <w:b/>
          <w:sz w:val="28"/>
          <w:szCs w:val="28"/>
        </w:rPr>
        <w:t xml:space="preserve">PRIMERO. </w:t>
      </w:r>
      <w:r w:rsidRPr="00743FDA">
        <w:rPr>
          <w:rFonts w:ascii="Palatino Linotype" w:hAnsi="Palatino Linotype" w:cs="Arial"/>
          <w:b/>
          <w:sz w:val="26"/>
          <w:szCs w:val="26"/>
        </w:rPr>
        <w:t>De la competencia</w:t>
      </w:r>
      <w:r w:rsidRPr="00743FDA">
        <w:rPr>
          <w:rFonts w:ascii="Palatino Linotype" w:hAnsi="Palatino Linotype" w:cs="Arial"/>
          <w:sz w:val="26"/>
          <w:szCs w:val="26"/>
        </w:rPr>
        <w:t>.</w:t>
      </w:r>
    </w:p>
    <w:p w14:paraId="07EB0275" w14:textId="6F4AB6C8" w:rsidR="00E95DA7" w:rsidRPr="00743FDA" w:rsidRDefault="00E95DA7" w:rsidP="00E95DA7">
      <w:pPr>
        <w:spacing w:after="0" w:line="360" w:lineRule="auto"/>
        <w:jc w:val="both"/>
        <w:rPr>
          <w:rFonts w:ascii="Palatino Linotype" w:hAnsi="Palatino Linotype" w:cs="Arial"/>
          <w:sz w:val="24"/>
          <w:szCs w:val="24"/>
        </w:rPr>
      </w:pPr>
      <w:r w:rsidRPr="00743FDA">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43FDA">
        <w:rPr>
          <w:rFonts w:ascii="Palatino Linotype" w:hAnsi="Palatino Linotype" w:cs="Arial"/>
          <w:b/>
          <w:sz w:val="24"/>
          <w:szCs w:val="24"/>
        </w:rPr>
        <w:t>Recurrente</w:t>
      </w:r>
      <w:r w:rsidRPr="00743FDA">
        <w:rPr>
          <w:rFonts w:ascii="Palatino Linotype" w:hAnsi="Palatino Linotype" w:cs="Arial"/>
          <w:sz w:val="24"/>
          <w:szCs w:val="24"/>
        </w:rPr>
        <w:t xml:space="preserve">, conforme a lo dispuesto en los artículos 6, apartado A, fracción IV de la Constitución Política de los Estados Unidos Mexicanos; 5, párrafos trigésimo </w:t>
      </w:r>
      <w:r w:rsidR="009D6A63" w:rsidRPr="00743FDA">
        <w:rPr>
          <w:rFonts w:ascii="Palatino Linotype" w:hAnsi="Palatino Linotype" w:cs="Arial"/>
          <w:sz w:val="24"/>
          <w:szCs w:val="24"/>
        </w:rPr>
        <w:t>segundo</w:t>
      </w:r>
      <w:r w:rsidRPr="00743FDA">
        <w:rPr>
          <w:rFonts w:ascii="Palatino Linotype" w:hAnsi="Palatino Linotype" w:cs="Arial"/>
          <w:sz w:val="24"/>
          <w:szCs w:val="24"/>
        </w:rPr>
        <w:t xml:space="preserve"> y trigésimo </w:t>
      </w:r>
      <w:r w:rsidR="009D6A63" w:rsidRPr="00743FDA">
        <w:rPr>
          <w:rFonts w:ascii="Palatino Linotype" w:hAnsi="Palatino Linotype" w:cs="Arial"/>
          <w:sz w:val="24"/>
          <w:szCs w:val="24"/>
        </w:rPr>
        <w:t>tercero</w:t>
      </w:r>
      <w:r w:rsidRPr="00743FDA">
        <w:rPr>
          <w:rFonts w:ascii="Palatino Linotype" w:hAnsi="Palatino Linotype" w:cs="Arial"/>
          <w:sz w:val="24"/>
          <w:szCs w:val="24"/>
        </w:rPr>
        <w:t xml:space="preserve">, </w:t>
      </w:r>
      <w:r w:rsidRPr="00743FDA">
        <w:rPr>
          <w:rFonts w:ascii="Palatino Linotype" w:hAnsi="Palatino Linotype" w:cs="Arial"/>
          <w:sz w:val="24"/>
          <w:szCs w:val="24"/>
        </w:rPr>
        <w:lastRenderedPageBreak/>
        <w:t>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DCA0052" w14:textId="77777777" w:rsidR="00E95DA7" w:rsidRPr="00743FDA" w:rsidRDefault="00E95DA7" w:rsidP="00E95DA7">
      <w:pPr>
        <w:spacing w:after="0" w:line="360" w:lineRule="auto"/>
        <w:jc w:val="both"/>
        <w:rPr>
          <w:rFonts w:ascii="Palatino Linotype" w:hAnsi="Palatino Linotype" w:cs="Arial"/>
          <w:sz w:val="24"/>
          <w:szCs w:val="24"/>
        </w:rPr>
      </w:pPr>
    </w:p>
    <w:p w14:paraId="297B2C63" w14:textId="77777777" w:rsidR="00E95DA7" w:rsidRPr="00743FDA" w:rsidRDefault="00E95DA7" w:rsidP="00E95DA7">
      <w:pPr>
        <w:autoSpaceDE w:val="0"/>
        <w:autoSpaceDN w:val="0"/>
        <w:adjustRightInd w:val="0"/>
        <w:spacing w:after="0" w:line="360" w:lineRule="auto"/>
        <w:jc w:val="both"/>
        <w:rPr>
          <w:rFonts w:ascii="Palatino Linotype" w:hAnsi="Palatino Linotype" w:cs="Arial"/>
          <w:bCs/>
          <w:sz w:val="24"/>
          <w:szCs w:val="24"/>
        </w:rPr>
      </w:pPr>
      <w:r w:rsidRPr="00743FDA">
        <w:rPr>
          <w:rFonts w:ascii="Palatino Linotype" w:hAnsi="Palatino Linotype" w:cs="Arial"/>
          <w:b/>
          <w:sz w:val="28"/>
          <w:szCs w:val="28"/>
        </w:rPr>
        <w:t>SEGUNDO. Del alcance del recurso de revisión.</w:t>
      </w:r>
      <w:r w:rsidRPr="00743FDA">
        <w:rPr>
          <w:rFonts w:ascii="Palatino Linotype" w:hAnsi="Palatino Linotype" w:cs="Arial"/>
          <w:bCs/>
          <w:sz w:val="28"/>
          <w:szCs w:val="28"/>
        </w:rPr>
        <w:t xml:space="preserve"> </w:t>
      </w:r>
    </w:p>
    <w:p w14:paraId="4B3A6BE2" w14:textId="76D0BBFA" w:rsidR="00E95DA7" w:rsidRPr="00743FDA" w:rsidRDefault="00E95DA7" w:rsidP="00E95DA7">
      <w:pPr>
        <w:autoSpaceDE w:val="0"/>
        <w:autoSpaceDN w:val="0"/>
        <w:adjustRightInd w:val="0"/>
        <w:spacing w:after="0" w:line="360" w:lineRule="auto"/>
        <w:jc w:val="both"/>
        <w:rPr>
          <w:rFonts w:ascii="Palatino Linotype" w:hAnsi="Palatino Linotype" w:cs="Arial"/>
          <w:sz w:val="24"/>
          <w:szCs w:val="24"/>
        </w:rPr>
      </w:pPr>
      <w:r w:rsidRPr="00743FDA">
        <w:rPr>
          <w:rFonts w:ascii="Palatino Linotype" w:hAnsi="Palatino Linotype" w:cs="Arial"/>
          <w:sz w:val="24"/>
          <w:szCs w:val="24"/>
        </w:rPr>
        <w:t>Ante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B49A10F" w14:textId="77777777" w:rsidR="00E95DA7" w:rsidRPr="00743FDA" w:rsidRDefault="00E95DA7" w:rsidP="00E95DA7">
      <w:pPr>
        <w:autoSpaceDE w:val="0"/>
        <w:autoSpaceDN w:val="0"/>
        <w:adjustRightInd w:val="0"/>
        <w:spacing w:after="0" w:line="360" w:lineRule="auto"/>
        <w:jc w:val="both"/>
        <w:rPr>
          <w:rFonts w:ascii="Palatino Linotype" w:hAnsi="Palatino Linotype" w:cs="Arial"/>
          <w:sz w:val="24"/>
          <w:szCs w:val="24"/>
        </w:rPr>
      </w:pPr>
    </w:p>
    <w:p w14:paraId="72B47BC3" w14:textId="77777777" w:rsidR="00E95DA7" w:rsidRPr="00743FDA" w:rsidRDefault="00E95DA7" w:rsidP="00E95DA7">
      <w:pPr>
        <w:autoSpaceDE w:val="0"/>
        <w:autoSpaceDN w:val="0"/>
        <w:adjustRightInd w:val="0"/>
        <w:spacing w:after="0" w:line="360" w:lineRule="auto"/>
        <w:jc w:val="both"/>
        <w:rPr>
          <w:rFonts w:ascii="Palatino Linotype" w:hAnsi="Palatino Linotype" w:cs="Arial"/>
          <w:b/>
          <w:sz w:val="28"/>
          <w:szCs w:val="28"/>
        </w:rPr>
      </w:pPr>
      <w:r w:rsidRPr="00743FDA">
        <w:rPr>
          <w:rFonts w:ascii="Palatino Linotype" w:hAnsi="Palatino Linotype" w:cs="Arial"/>
          <w:b/>
          <w:sz w:val="28"/>
          <w:szCs w:val="28"/>
        </w:rPr>
        <w:t xml:space="preserve">TERCERO. Del estudio de las causas de improcedencia. </w:t>
      </w:r>
    </w:p>
    <w:p w14:paraId="10FCD457" w14:textId="77777777" w:rsidR="00E95DA7" w:rsidRPr="00743FDA" w:rsidRDefault="00E95DA7" w:rsidP="00E95DA7">
      <w:pPr>
        <w:autoSpaceDE w:val="0"/>
        <w:autoSpaceDN w:val="0"/>
        <w:adjustRightInd w:val="0"/>
        <w:spacing w:after="0" w:line="360" w:lineRule="auto"/>
        <w:jc w:val="both"/>
        <w:rPr>
          <w:rFonts w:ascii="Palatino Linotype" w:hAnsi="Palatino Linotype" w:cs="Arial"/>
          <w:sz w:val="24"/>
          <w:szCs w:val="24"/>
        </w:rPr>
      </w:pPr>
      <w:r w:rsidRPr="00743FDA">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743FDA">
        <w:rPr>
          <w:rFonts w:ascii="Palatino Linotype" w:hAnsi="Palatino Linotype" w:cs="Arial"/>
          <w:sz w:val="24"/>
          <w:szCs w:val="24"/>
        </w:rPr>
        <w:lastRenderedPageBreak/>
        <w:t>la justicia, ya que éste no se coarta por regular causas de improcedencia y sobreseimiento con tales fines.</w:t>
      </w:r>
    </w:p>
    <w:p w14:paraId="4E6AC1AE" w14:textId="77777777" w:rsidR="00E95DA7" w:rsidRPr="00743FDA" w:rsidRDefault="00E95DA7" w:rsidP="00E95DA7">
      <w:pPr>
        <w:autoSpaceDE w:val="0"/>
        <w:autoSpaceDN w:val="0"/>
        <w:adjustRightInd w:val="0"/>
        <w:spacing w:after="0" w:line="360" w:lineRule="auto"/>
        <w:jc w:val="both"/>
        <w:rPr>
          <w:rFonts w:ascii="Palatino Linotype" w:hAnsi="Palatino Linotype" w:cs="Arial"/>
          <w:sz w:val="24"/>
          <w:szCs w:val="24"/>
        </w:rPr>
      </w:pPr>
    </w:p>
    <w:p w14:paraId="70951343" w14:textId="77777777" w:rsidR="00E95DA7" w:rsidRPr="00743FDA" w:rsidRDefault="00E95DA7" w:rsidP="00E95DA7">
      <w:pPr>
        <w:spacing w:after="0" w:line="240" w:lineRule="auto"/>
        <w:ind w:left="567" w:right="567"/>
        <w:jc w:val="both"/>
        <w:rPr>
          <w:rFonts w:ascii="Palatino Linotype" w:hAnsi="Palatino Linotype" w:cs="Arial"/>
        </w:rPr>
      </w:pPr>
      <w:r w:rsidRPr="00743FDA">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743FDA">
        <w:rPr>
          <w:rFonts w:ascii="Palatino Linotype" w:hAnsi="Palatino Linotype"/>
          <w:i/>
        </w:rPr>
        <w:t xml:space="preserve">Del examen de compatibilidad de los artículos </w:t>
      </w:r>
      <w:hyperlink r:id="rId7" w:history="1">
        <w:r w:rsidRPr="00743FDA">
          <w:rPr>
            <w:rFonts w:ascii="Palatino Linotype" w:eastAsia="Calibri" w:hAnsi="Palatino Linotype"/>
            <w:i/>
            <w:color w:val="0563C1" w:themeColor="hyperlink"/>
            <w:u w:val="single"/>
          </w:rPr>
          <w:t>73 y 74 de la Ley de Amparo</w:t>
        </w:r>
      </w:hyperlink>
      <w:r w:rsidRPr="00743FDA">
        <w:rPr>
          <w:rFonts w:ascii="Palatino Linotype" w:eastAsia="Calibri" w:hAnsi="Palatino Linotype"/>
          <w:i/>
          <w:color w:val="0563C1" w:themeColor="hyperlink"/>
          <w:u w:val="single"/>
        </w:rPr>
        <w:t xml:space="preserve"> </w:t>
      </w:r>
      <w:r w:rsidRPr="00743FDA">
        <w:rPr>
          <w:rFonts w:ascii="Palatino Linotype" w:hAnsi="Palatino Linotype"/>
          <w:i/>
        </w:rPr>
        <w:t xml:space="preserve">con el artículo </w:t>
      </w:r>
      <w:hyperlink r:id="rId8" w:history="1">
        <w:r w:rsidRPr="00743FDA">
          <w:rPr>
            <w:rFonts w:ascii="Palatino Linotype" w:eastAsia="Calibri" w:hAnsi="Palatino Linotype"/>
            <w:i/>
            <w:color w:val="0563C1" w:themeColor="hyperlink"/>
            <w:u w:val="single"/>
          </w:rPr>
          <w:t>25.1 de la Convención Americana sobre Derechos Humanos</w:t>
        </w:r>
      </w:hyperlink>
      <w:r w:rsidRPr="00743FDA">
        <w:rPr>
          <w:rFonts w:ascii="Palatino Linotype" w:hAnsi="Palatino Linotype"/>
          <w:i/>
        </w:rPr>
        <w:t xml:space="preserve"> </w:t>
      </w:r>
      <w:r w:rsidRPr="00743FDA">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43FDA">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210F67D" w14:textId="77777777" w:rsidR="00E95DA7" w:rsidRPr="00743FDA" w:rsidRDefault="00E95DA7" w:rsidP="00E95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FCCEAB4" w14:textId="77777777" w:rsidR="00E95DA7" w:rsidRPr="00743FDA" w:rsidRDefault="00E95DA7" w:rsidP="00E95DA7">
      <w:pPr>
        <w:autoSpaceDE w:val="0"/>
        <w:autoSpaceDN w:val="0"/>
        <w:adjustRightInd w:val="0"/>
        <w:spacing w:after="0" w:line="360" w:lineRule="auto"/>
        <w:jc w:val="both"/>
        <w:rPr>
          <w:rFonts w:ascii="Palatino Linotype" w:hAnsi="Palatino Linotype" w:cs="Arial"/>
          <w:sz w:val="24"/>
          <w:szCs w:val="24"/>
        </w:rPr>
      </w:pPr>
      <w:r w:rsidRPr="00743FDA">
        <w:rPr>
          <w:rFonts w:ascii="Palatino Linotype" w:hAnsi="Palatino Linotype" w:cs="Arial"/>
          <w:sz w:val="24"/>
          <w:szCs w:val="24"/>
        </w:rPr>
        <w:t>Por lo que una vez que se analizó el expediente en estudio se cae en la cuenta de que no se actualiza ninguna de las casuales a continuación transcritas:</w:t>
      </w:r>
    </w:p>
    <w:p w14:paraId="7354FEAA" w14:textId="77777777" w:rsidR="00E95DA7" w:rsidRPr="00743FDA" w:rsidRDefault="00E95DA7" w:rsidP="00E95DA7">
      <w:pPr>
        <w:autoSpaceDE w:val="0"/>
        <w:autoSpaceDN w:val="0"/>
        <w:adjustRightInd w:val="0"/>
        <w:spacing w:after="0" w:line="360" w:lineRule="auto"/>
        <w:jc w:val="both"/>
        <w:rPr>
          <w:rFonts w:ascii="Palatino Linotype" w:hAnsi="Palatino Linotype" w:cs="Arial"/>
          <w:sz w:val="24"/>
          <w:szCs w:val="24"/>
        </w:rPr>
      </w:pPr>
    </w:p>
    <w:p w14:paraId="1EBAA297" w14:textId="77777777" w:rsidR="00E95DA7" w:rsidRPr="00743FDA"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43FDA">
        <w:rPr>
          <w:rFonts w:ascii="Palatino Linotype" w:eastAsia="Times New Roman" w:hAnsi="Palatino Linotype" w:cs="Arial"/>
          <w:i/>
          <w:lang w:val="es-ES" w:eastAsia="es-ES"/>
        </w:rPr>
        <w:t>“</w:t>
      </w:r>
      <w:r w:rsidRPr="00743FDA">
        <w:rPr>
          <w:rFonts w:ascii="Palatino Linotype" w:eastAsia="Times New Roman" w:hAnsi="Palatino Linotype" w:cs="Arial"/>
          <w:b/>
          <w:i/>
          <w:lang w:val="es-ES" w:eastAsia="es-ES"/>
        </w:rPr>
        <w:t>Artículo 191</w:t>
      </w:r>
      <w:r w:rsidRPr="00743FDA">
        <w:rPr>
          <w:rFonts w:ascii="Palatino Linotype" w:eastAsia="Times New Roman" w:hAnsi="Palatino Linotype" w:cs="Arial"/>
          <w:i/>
          <w:lang w:val="es-ES" w:eastAsia="es-ES"/>
        </w:rPr>
        <w:t xml:space="preserve">. El recurso será desechado por improcedente cuando:  </w:t>
      </w:r>
    </w:p>
    <w:p w14:paraId="78FC44CE" w14:textId="77777777" w:rsidR="00E95DA7" w:rsidRPr="00743FDA"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43FDA">
        <w:rPr>
          <w:rFonts w:ascii="Palatino Linotype" w:eastAsia="Times New Roman" w:hAnsi="Palatino Linotype" w:cs="Arial"/>
          <w:b/>
          <w:i/>
          <w:lang w:val="es-ES" w:eastAsia="es-ES"/>
        </w:rPr>
        <w:t>I</w:t>
      </w:r>
      <w:r w:rsidRPr="00743FDA">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00E89DC2" w14:textId="77777777" w:rsidR="00E95DA7" w:rsidRPr="00743FDA"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43FDA">
        <w:rPr>
          <w:rFonts w:ascii="Palatino Linotype" w:eastAsia="Times New Roman" w:hAnsi="Palatino Linotype" w:cs="Arial"/>
          <w:b/>
          <w:i/>
          <w:lang w:val="es-ES" w:eastAsia="es-ES"/>
        </w:rPr>
        <w:t>II</w:t>
      </w:r>
      <w:r w:rsidRPr="00743FDA">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76F8C5F5" w14:textId="77777777" w:rsidR="00E95DA7" w:rsidRPr="00743FDA"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43FDA">
        <w:rPr>
          <w:rFonts w:ascii="Palatino Linotype" w:eastAsia="Times New Roman" w:hAnsi="Palatino Linotype" w:cs="Arial"/>
          <w:b/>
          <w:i/>
          <w:lang w:val="es-ES" w:eastAsia="es-ES"/>
        </w:rPr>
        <w:t>III</w:t>
      </w:r>
      <w:r w:rsidRPr="00743FDA">
        <w:rPr>
          <w:rFonts w:ascii="Palatino Linotype" w:eastAsia="Times New Roman" w:hAnsi="Palatino Linotype" w:cs="Arial"/>
          <w:i/>
          <w:lang w:val="es-ES" w:eastAsia="es-ES"/>
        </w:rPr>
        <w:t xml:space="preserve">. No actualice alguno de los supuestos previstos en la presente Ley;  </w:t>
      </w:r>
    </w:p>
    <w:p w14:paraId="40CF47D5" w14:textId="77777777" w:rsidR="00E95DA7" w:rsidRPr="00743FDA"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43FDA">
        <w:rPr>
          <w:rFonts w:ascii="Palatino Linotype" w:eastAsia="Times New Roman" w:hAnsi="Palatino Linotype" w:cs="Arial"/>
          <w:b/>
          <w:i/>
          <w:lang w:val="es-ES" w:eastAsia="es-ES"/>
        </w:rPr>
        <w:t>IV</w:t>
      </w:r>
      <w:r w:rsidRPr="00743FDA">
        <w:rPr>
          <w:rFonts w:ascii="Palatino Linotype" w:eastAsia="Times New Roman" w:hAnsi="Palatino Linotype" w:cs="Arial"/>
          <w:i/>
          <w:lang w:val="es-ES" w:eastAsia="es-ES"/>
        </w:rPr>
        <w:t xml:space="preserve">. No se haya desahogado la prevención en los términos establecidos en la presente Ley;  </w:t>
      </w:r>
    </w:p>
    <w:p w14:paraId="6B03971C" w14:textId="77777777" w:rsidR="00E95DA7" w:rsidRPr="00743FDA"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43FDA">
        <w:rPr>
          <w:rFonts w:ascii="Palatino Linotype" w:eastAsia="Times New Roman" w:hAnsi="Palatino Linotype" w:cs="Arial"/>
          <w:b/>
          <w:i/>
          <w:lang w:val="es-ES" w:eastAsia="es-ES"/>
        </w:rPr>
        <w:lastRenderedPageBreak/>
        <w:t>V</w:t>
      </w:r>
      <w:r w:rsidRPr="00743FDA">
        <w:rPr>
          <w:rFonts w:ascii="Palatino Linotype" w:eastAsia="Times New Roman" w:hAnsi="Palatino Linotype" w:cs="Arial"/>
          <w:i/>
          <w:lang w:val="es-ES" w:eastAsia="es-ES"/>
        </w:rPr>
        <w:t xml:space="preserve">. Se impugne la veracidad de la información proporcionada;  </w:t>
      </w:r>
    </w:p>
    <w:p w14:paraId="03C8FA1F" w14:textId="77777777" w:rsidR="00E95DA7" w:rsidRPr="00743FDA"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43FDA">
        <w:rPr>
          <w:rFonts w:ascii="Palatino Linotype" w:eastAsia="Times New Roman" w:hAnsi="Palatino Linotype" w:cs="Arial"/>
          <w:b/>
          <w:i/>
          <w:lang w:val="es-ES" w:eastAsia="es-ES"/>
        </w:rPr>
        <w:t>VI</w:t>
      </w:r>
      <w:r w:rsidRPr="00743FDA">
        <w:rPr>
          <w:rFonts w:ascii="Palatino Linotype" w:eastAsia="Times New Roman" w:hAnsi="Palatino Linotype" w:cs="Arial"/>
          <w:i/>
          <w:lang w:val="es-ES" w:eastAsia="es-ES"/>
        </w:rPr>
        <w:t xml:space="preserve">. Se trate de una consulta, o trámite en específico; y  </w:t>
      </w:r>
    </w:p>
    <w:p w14:paraId="50302EEF" w14:textId="77777777" w:rsidR="00E95DA7" w:rsidRPr="00743FDA"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43FDA">
        <w:rPr>
          <w:rFonts w:ascii="Palatino Linotype" w:eastAsia="Times New Roman" w:hAnsi="Palatino Linotype" w:cs="Arial"/>
          <w:b/>
          <w:i/>
          <w:lang w:val="es-ES" w:eastAsia="es-ES"/>
        </w:rPr>
        <w:t>VII</w:t>
      </w:r>
      <w:r w:rsidRPr="00743FDA">
        <w:rPr>
          <w:rFonts w:ascii="Palatino Linotype" w:eastAsia="Times New Roman" w:hAnsi="Palatino Linotype" w:cs="Arial"/>
          <w:i/>
          <w:lang w:val="es-ES" w:eastAsia="es-ES"/>
        </w:rPr>
        <w:t>. El recurrente amplíe su solicitud en el recurso de revisión, únicamente respecto de los nuevos contenidos.”</w:t>
      </w:r>
    </w:p>
    <w:p w14:paraId="63855F17" w14:textId="77777777" w:rsidR="00E95DA7" w:rsidRPr="00743FDA" w:rsidRDefault="00E95DA7" w:rsidP="00E95DA7">
      <w:pPr>
        <w:autoSpaceDE w:val="0"/>
        <w:autoSpaceDN w:val="0"/>
        <w:adjustRightInd w:val="0"/>
        <w:spacing w:after="0" w:line="360" w:lineRule="auto"/>
        <w:jc w:val="both"/>
        <w:rPr>
          <w:rFonts w:ascii="Palatino Linotype" w:hAnsi="Palatino Linotype" w:cs="Arial"/>
          <w:sz w:val="24"/>
          <w:szCs w:val="24"/>
        </w:rPr>
      </w:pPr>
    </w:p>
    <w:p w14:paraId="0E9DCE26" w14:textId="77777777" w:rsidR="00E95DA7" w:rsidRPr="00743FDA" w:rsidRDefault="00E95DA7" w:rsidP="00E95DA7">
      <w:pPr>
        <w:autoSpaceDE w:val="0"/>
        <w:autoSpaceDN w:val="0"/>
        <w:adjustRightInd w:val="0"/>
        <w:spacing w:after="0" w:line="360" w:lineRule="auto"/>
        <w:jc w:val="both"/>
        <w:rPr>
          <w:rFonts w:ascii="Palatino Linotype" w:hAnsi="Palatino Linotype" w:cs="Arial"/>
          <w:sz w:val="24"/>
          <w:szCs w:val="24"/>
        </w:rPr>
      </w:pPr>
      <w:r w:rsidRPr="00743FDA">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743FDA">
        <w:rPr>
          <w:rFonts w:ascii="Palatino Linotype" w:hAnsi="Palatino Linotype" w:cs="Arial"/>
          <w:b/>
          <w:sz w:val="24"/>
          <w:szCs w:val="24"/>
        </w:rPr>
        <w:t>el recurrente</w:t>
      </w:r>
      <w:r w:rsidRPr="00743FDA">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63AB3E2A" w14:textId="77777777" w:rsidR="00B75E67" w:rsidRPr="00743FDA" w:rsidRDefault="00B75E67" w:rsidP="00E95DA7">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A285AA9" w14:textId="77777777" w:rsidR="00E95DA7" w:rsidRPr="00743FDA" w:rsidRDefault="00E95DA7" w:rsidP="00E95DA7">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43FDA">
        <w:rPr>
          <w:rFonts w:ascii="Palatino Linotype" w:eastAsia="Times New Roman" w:hAnsi="Palatino Linotype" w:cs="Arial"/>
          <w:b/>
          <w:sz w:val="28"/>
          <w:szCs w:val="28"/>
          <w:lang w:val="es-ES" w:eastAsia="es-ES"/>
        </w:rPr>
        <w:t xml:space="preserve">CUARTO. </w:t>
      </w:r>
      <w:r w:rsidRPr="00743FDA">
        <w:rPr>
          <w:rFonts w:ascii="Palatino Linotype" w:eastAsia="Times New Roman" w:hAnsi="Palatino Linotype" w:cs="Arial"/>
          <w:b/>
          <w:sz w:val="26"/>
          <w:szCs w:val="26"/>
          <w:lang w:val="es-ES" w:eastAsia="es-ES"/>
        </w:rPr>
        <w:t>Estudio y resolución del recurso de revisión.</w:t>
      </w:r>
    </w:p>
    <w:p w14:paraId="592AF4BD" w14:textId="77777777" w:rsidR="00E95DA7" w:rsidRPr="00743FDA" w:rsidRDefault="00E95DA7" w:rsidP="00E95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FFBCD5A" w14:textId="77777777" w:rsidR="00E95DA7" w:rsidRPr="00743FDA" w:rsidRDefault="00E95DA7" w:rsidP="00E95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A01D59A" w14:textId="77777777" w:rsidR="00E95DA7" w:rsidRPr="00743FDA" w:rsidRDefault="00E95DA7" w:rsidP="00E95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sz w:val="24"/>
          <w:szCs w:val="24"/>
          <w:lang w:val="es-ES" w:eastAsia="es-ES"/>
        </w:rPr>
        <w:t xml:space="preserve">Atentos a la redacción de la solicitud, se puede apreciar que el </w:t>
      </w:r>
      <w:r w:rsidRPr="00743FDA">
        <w:rPr>
          <w:rFonts w:ascii="Palatino Linotype" w:eastAsia="Times New Roman" w:hAnsi="Palatino Linotype" w:cs="Arial"/>
          <w:b/>
          <w:sz w:val="24"/>
          <w:szCs w:val="24"/>
          <w:lang w:val="es-ES" w:eastAsia="es-ES"/>
        </w:rPr>
        <w:t>Recurrente</w:t>
      </w:r>
      <w:r w:rsidRPr="00743FDA">
        <w:rPr>
          <w:rFonts w:ascii="Palatino Linotype" w:eastAsia="Times New Roman" w:hAnsi="Palatino Linotype" w:cs="Arial"/>
          <w:sz w:val="24"/>
          <w:szCs w:val="24"/>
          <w:lang w:val="es-ES" w:eastAsia="es-ES"/>
        </w:rPr>
        <w:t xml:space="preserve"> peticiona objetivamente, lo siguiente:</w:t>
      </w:r>
    </w:p>
    <w:p w14:paraId="136C61F8" w14:textId="77777777" w:rsidR="00E95DA7" w:rsidRPr="00743FDA" w:rsidRDefault="00E95DA7" w:rsidP="00E95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08B9B2" w14:textId="561E5536" w:rsidR="00567F9E" w:rsidRPr="00743FDA" w:rsidRDefault="00567F9E" w:rsidP="00567F9E">
      <w:pPr>
        <w:pStyle w:val="Prrafodelista"/>
        <w:numPr>
          <w:ilvl w:val="0"/>
          <w:numId w:val="10"/>
        </w:numPr>
        <w:spacing w:line="360" w:lineRule="auto"/>
        <w:jc w:val="both"/>
        <w:rPr>
          <w:rFonts w:ascii="Palatino Linotype" w:eastAsia="Calibri" w:hAnsi="Palatino Linotype"/>
        </w:rPr>
      </w:pPr>
      <w:r w:rsidRPr="00743FDA">
        <w:rPr>
          <w:rFonts w:ascii="Palatino Linotype" w:eastAsia="Calibri" w:hAnsi="Palatino Linotype"/>
        </w:rPr>
        <w:t xml:space="preserve">Los nombres de los integrantes del COPACI, delegado y subdelegado de la Unidad Morelos primera sección; </w:t>
      </w:r>
    </w:p>
    <w:p w14:paraId="00A86215" w14:textId="67F7566B" w:rsidR="00567F9E" w:rsidRPr="00743FDA" w:rsidRDefault="001546BC" w:rsidP="00567F9E">
      <w:pPr>
        <w:pStyle w:val="Prrafodelista"/>
        <w:numPr>
          <w:ilvl w:val="0"/>
          <w:numId w:val="10"/>
        </w:numPr>
        <w:spacing w:line="360" w:lineRule="auto"/>
        <w:jc w:val="both"/>
        <w:rPr>
          <w:rFonts w:ascii="Palatino Linotype" w:eastAsia="Calibri" w:hAnsi="Palatino Linotype"/>
        </w:rPr>
      </w:pPr>
      <w:r w:rsidRPr="00743FDA">
        <w:rPr>
          <w:rFonts w:ascii="Palatino Linotype" w:eastAsia="Calibri" w:hAnsi="Palatino Linotype"/>
        </w:rPr>
        <w:lastRenderedPageBreak/>
        <w:t xml:space="preserve">Medios </w:t>
      </w:r>
      <w:r w:rsidR="00567F9E" w:rsidRPr="00743FDA">
        <w:rPr>
          <w:rFonts w:ascii="Palatino Linotype" w:eastAsia="Calibri" w:hAnsi="Palatino Linotype"/>
        </w:rPr>
        <w:t>de contacto ciudadano;</w:t>
      </w:r>
    </w:p>
    <w:p w14:paraId="57564EC1" w14:textId="77777777" w:rsidR="00567F9E" w:rsidRPr="00743FDA" w:rsidRDefault="00567F9E" w:rsidP="00567F9E">
      <w:pPr>
        <w:pStyle w:val="Prrafodelista"/>
        <w:numPr>
          <w:ilvl w:val="0"/>
          <w:numId w:val="10"/>
        </w:numPr>
        <w:spacing w:line="360" w:lineRule="auto"/>
        <w:jc w:val="both"/>
        <w:rPr>
          <w:rFonts w:ascii="Palatino Linotype" w:eastAsia="Calibri" w:hAnsi="Palatino Linotype"/>
        </w:rPr>
      </w:pPr>
      <w:r w:rsidRPr="00743FDA">
        <w:rPr>
          <w:rFonts w:ascii="Palatino Linotype" w:eastAsia="Calibri" w:hAnsi="Palatino Linotype"/>
        </w:rPr>
        <w:t>Presupuesto asignado por parte del ayuntamiento de Coacalco de Berriozábal;</w:t>
      </w:r>
    </w:p>
    <w:p w14:paraId="147A6534" w14:textId="77777777" w:rsidR="00567F9E" w:rsidRPr="00743FDA" w:rsidRDefault="00567F9E" w:rsidP="00567F9E">
      <w:pPr>
        <w:pStyle w:val="Prrafodelista"/>
        <w:numPr>
          <w:ilvl w:val="0"/>
          <w:numId w:val="10"/>
        </w:numPr>
        <w:spacing w:line="360" w:lineRule="auto"/>
        <w:jc w:val="both"/>
        <w:rPr>
          <w:rFonts w:ascii="Palatino Linotype" w:eastAsia="Calibri" w:hAnsi="Palatino Linotype"/>
        </w:rPr>
      </w:pPr>
      <w:r w:rsidRPr="00743FDA">
        <w:rPr>
          <w:rFonts w:ascii="Palatino Linotype" w:eastAsia="Calibri" w:hAnsi="Palatino Linotype"/>
        </w:rPr>
        <w:t xml:space="preserve">La manera en que fueron electos, elegidos o asignados los mimos; y </w:t>
      </w:r>
    </w:p>
    <w:p w14:paraId="0769B1B4" w14:textId="3FF932CA" w:rsidR="00E95DA7" w:rsidRPr="00743FDA" w:rsidRDefault="00567F9E" w:rsidP="00567F9E">
      <w:pPr>
        <w:pStyle w:val="Prrafodelista"/>
        <w:numPr>
          <w:ilvl w:val="0"/>
          <w:numId w:val="10"/>
        </w:numPr>
        <w:spacing w:line="360" w:lineRule="auto"/>
        <w:jc w:val="both"/>
        <w:rPr>
          <w:rFonts w:ascii="Palatino Linotype" w:eastAsia="Calibri" w:hAnsi="Palatino Linotype"/>
        </w:rPr>
      </w:pPr>
      <w:r w:rsidRPr="00743FDA">
        <w:rPr>
          <w:rFonts w:ascii="Palatino Linotype" w:eastAsia="Calibri" w:hAnsi="Palatino Linotype"/>
        </w:rPr>
        <w:t>El nombramiento respectivo.</w:t>
      </w:r>
    </w:p>
    <w:p w14:paraId="20530687" w14:textId="77777777" w:rsidR="009D6A63" w:rsidRPr="00743FDA" w:rsidRDefault="009D6A63" w:rsidP="00E95DA7">
      <w:pPr>
        <w:spacing w:after="0" w:line="360" w:lineRule="auto"/>
        <w:jc w:val="both"/>
        <w:rPr>
          <w:rFonts w:ascii="Palatino Linotype" w:eastAsia="Calibri" w:hAnsi="Palatino Linotype"/>
          <w:sz w:val="24"/>
        </w:rPr>
      </w:pPr>
    </w:p>
    <w:p w14:paraId="614B55FB" w14:textId="2E3494AA" w:rsidR="00567F9E" w:rsidRPr="00743FDA" w:rsidRDefault="00E95DA7" w:rsidP="00E95DA7">
      <w:pPr>
        <w:spacing w:after="0" w:line="360" w:lineRule="auto"/>
        <w:jc w:val="both"/>
        <w:rPr>
          <w:rFonts w:ascii="Palatino Linotype" w:hAnsi="Palatino Linotype" w:cs="Arial"/>
          <w:sz w:val="24"/>
          <w:szCs w:val="24"/>
        </w:rPr>
      </w:pPr>
      <w:r w:rsidRPr="00743FDA">
        <w:rPr>
          <w:rFonts w:ascii="Palatino Linotype" w:eastAsia="Calibri" w:hAnsi="Palatino Linotype"/>
          <w:sz w:val="24"/>
        </w:rPr>
        <w:t xml:space="preserve">El </w:t>
      </w:r>
      <w:r w:rsidRPr="00743FDA">
        <w:rPr>
          <w:rFonts w:ascii="Palatino Linotype" w:eastAsia="Calibri" w:hAnsi="Palatino Linotype"/>
          <w:b/>
          <w:sz w:val="24"/>
        </w:rPr>
        <w:t>Sujeto Obligado</w:t>
      </w:r>
      <w:r w:rsidRPr="00743FDA">
        <w:rPr>
          <w:rFonts w:ascii="Palatino Linotype" w:eastAsia="Calibri" w:hAnsi="Palatino Linotype"/>
          <w:sz w:val="24"/>
        </w:rPr>
        <w:t xml:space="preserve"> emitió respuesta por medio de</w:t>
      </w:r>
      <w:r w:rsidR="00567F9E" w:rsidRPr="00743FDA">
        <w:rPr>
          <w:rFonts w:ascii="Palatino Linotype" w:eastAsia="Calibri" w:hAnsi="Palatino Linotype"/>
          <w:sz w:val="24"/>
        </w:rPr>
        <w:t xml:space="preserve"> </w:t>
      </w:r>
      <w:r w:rsidRPr="00743FDA">
        <w:rPr>
          <w:rFonts w:ascii="Palatino Linotype" w:eastAsia="Calibri" w:hAnsi="Palatino Linotype"/>
          <w:sz w:val="24"/>
        </w:rPr>
        <w:t>l</w:t>
      </w:r>
      <w:r w:rsidR="00567F9E" w:rsidRPr="00743FDA">
        <w:rPr>
          <w:rFonts w:ascii="Palatino Linotype" w:eastAsia="Calibri" w:hAnsi="Palatino Linotype"/>
          <w:sz w:val="24"/>
        </w:rPr>
        <w:t>os</w:t>
      </w:r>
      <w:r w:rsidRPr="00743FDA">
        <w:rPr>
          <w:rFonts w:ascii="Palatino Linotype" w:eastAsia="Calibri" w:hAnsi="Palatino Linotype"/>
          <w:sz w:val="24"/>
        </w:rPr>
        <w:t xml:space="preserve"> documento</w:t>
      </w:r>
      <w:r w:rsidR="00567F9E" w:rsidRPr="00743FDA">
        <w:rPr>
          <w:rFonts w:ascii="Palatino Linotype" w:eastAsia="Calibri" w:hAnsi="Palatino Linotype"/>
          <w:sz w:val="24"/>
        </w:rPr>
        <w:t>s</w:t>
      </w:r>
      <w:r w:rsidRPr="00743FDA">
        <w:rPr>
          <w:rFonts w:ascii="Palatino Linotype" w:eastAsia="Calibri" w:hAnsi="Palatino Linotype"/>
          <w:sz w:val="24"/>
        </w:rPr>
        <w:t xml:space="preserve"> electrónico</w:t>
      </w:r>
      <w:r w:rsidR="00567F9E" w:rsidRPr="00743FDA">
        <w:rPr>
          <w:rFonts w:ascii="Palatino Linotype" w:eastAsia="Calibri" w:hAnsi="Palatino Linotype"/>
          <w:sz w:val="24"/>
        </w:rPr>
        <w:t>s</w:t>
      </w:r>
      <w:r w:rsidRPr="00743FDA">
        <w:rPr>
          <w:rFonts w:ascii="Palatino Linotype" w:eastAsia="Calibri" w:hAnsi="Palatino Linotype"/>
          <w:sz w:val="24"/>
        </w:rPr>
        <w:t xml:space="preserve"> </w:t>
      </w:r>
      <w:r w:rsidR="00567F9E" w:rsidRPr="00743FDA">
        <w:rPr>
          <w:rFonts w:ascii="Palatino Linotype" w:hAnsi="Palatino Linotype" w:cs="Arial"/>
          <w:sz w:val="24"/>
          <w:szCs w:val="24"/>
        </w:rPr>
        <w:t>“</w:t>
      </w:r>
      <w:r w:rsidR="00567F9E" w:rsidRPr="00743FDA">
        <w:rPr>
          <w:rFonts w:ascii="Palatino Linotype" w:hAnsi="Palatino Linotype" w:cs="Arial"/>
          <w:b/>
          <w:i/>
          <w:sz w:val="24"/>
          <w:szCs w:val="24"/>
        </w:rPr>
        <w:t>Respuesta 113 gobierno.pdf</w:t>
      </w:r>
      <w:r w:rsidR="00567F9E" w:rsidRPr="00743FDA">
        <w:rPr>
          <w:rFonts w:ascii="Palatino Linotype" w:hAnsi="Palatino Linotype" w:cs="Arial"/>
          <w:sz w:val="24"/>
          <w:szCs w:val="24"/>
        </w:rPr>
        <w:t xml:space="preserve"> y </w:t>
      </w:r>
      <w:r w:rsidR="00567F9E" w:rsidRPr="00743FDA">
        <w:rPr>
          <w:rFonts w:ascii="Palatino Linotype" w:hAnsi="Palatino Linotype" w:cs="Arial"/>
          <w:b/>
          <w:i/>
          <w:sz w:val="24"/>
          <w:szCs w:val="24"/>
        </w:rPr>
        <w:t>Respuesta al solic 113.pdf</w:t>
      </w:r>
      <w:r w:rsidR="00567F9E" w:rsidRPr="00743FDA">
        <w:rPr>
          <w:rFonts w:ascii="Palatino Linotype" w:hAnsi="Palatino Linotype" w:cs="Arial"/>
          <w:sz w:val="24"/>
          <w:szCs w:val="24"/>
        </w:rPr>
        <w:t>”, de los que se procede a la descripción de su contenido, a continuación:</w:t>
      </w:r>
    </w:p>
    <w:p w14:paraId="6C34F353" w14:textId="77777777" w:rsidR="00567F9E" w:rsidRPr="00743FDA" w:rsidRDefault="00567F9E" w:rsidP="00E95DA7">
      <w:pPr>
        <w:spacing w:after="0" w:line="360" w:lineRule="auto"/>
        <w:jc w:val="both"/>
        <w:rPr>
          <w:rFonts w:ascii="Palatino Linotype" w:hAnsi="Palatino Linotype" w:cs="Arial"/>
          <w:sz w:val="24"/>
          <w:szCs w:val="24"/>
        </w:rPr>
      </w:pPr>
    </w:p>
    <w:p w14:paraId="4667AC6A" w14:textId="669CD52A" w:rsidR="00567F9E" w:rsidRPr="00743FDA" w:rsidRDefault="00567F9E" w:rsidP="00567F9E">
      <w:pPr>
        <w:pStyle w:val="Prrafodelista"/>
        <w:numPr>
          <w:ilvl w:val="0"/>
          <w:numId w:val="11"/>
        </w:numPr>
        <w:spacing w:line="360" w:lineRule="auto"/>
        <w:jc w:val="both"/>
        <w:rPr>
          <w:rFonts w:ascii="Palatino Linotype" w:hAnsi="Palatino Linotype" w:cs="Arial"/>
        </w:rPr>
      </w:pPr>
      <w:r w:rsidRPr="00743FDA">
        <w:rPr>
          <w:rFonts w:ascii="Palatino Linotype" w:hAnsi="Palatino Linotype" w:cs="Arial"/>
          <w:b/>
          <w:i/>
        </w:rPr>
        <w:t>Respuesta 113 gobierno.pdf:</w:t>
      </w:r>
      <w:r w:rsidRPr="00743FDA">
        <w:rPr>
          <w:rFonts w:ascii="Palatino Linotype" w:hAnsi="Palatino Linotype" w:cs="Arial"/>
        </w:rPr>
        <w:t xml:space="preserve"> </w:t>
      </w:r>
      <w:r w:rsidR="00AE1FAA" w:rsidRPr="00743FDA">
        <w:rPr>
          <w:rFonts w:ascii="Palatino Linotype" w:hAnsi="Palatino Linotype" w:cs="Arial"/>
        </w:rPr>
        <w:t>Oficio número COA/DG/066/2023 de fecha 02 (dos) de abril de 2023 (dos mil veintitrés), remitido por la Directora de Gobierno al Titular de la Unidad de Transparencia y Acceso a la información Pública, ambos del Sujeto Obligado, mediante el cual, emite respuesta en los términos siguientes:</w:t>
      </w:r>
    </w:p>
    <w:p w14:paraId="20EE537F" w14:textId="77777777" w:rsidR="00AE1FAA" w:rsidRPr="00743FDA" w:rsidRDefault="00AE1FAA" w:rsidP="00AE1FAA">
      <w:pPr>
        <w:pStyle w:val="Prrafodelista"/>
        <w:spacing w:line="360" w:lineRule="auto"/>
        <w:ind w:left="720"/>
        <w:jc w:val="both"/>
        <w:rPr>
          <w:rFonts w:ascii="Palatino Linotype" w:hAnsi="Palatino Linotype" w:cs="Arial"/>
        </w:rPr>
      </w:pPr>
    </w:p>
    <w:p w14:paraId="0CB53A09" w14:textId="77777777" w:rsidR="00AE1FAA" w:rsidRPr="00743FDA" w:rsidRDefault="00AE1FAA" w:rsidP="00AE1FAA">
      <w:pPr>
        <w:pStyle w:val="Prrafodelista"/>
        <w:ind w:left="720"/>
        <w:jc w:val="both"/>
        <w:rPr>
          <w:rFonts w:ascii="Palatino Linotype" w:hAnsi="Palatino Linotype" w:cs="Arial"/>
          <w:i/>
          <w:lang w:val="es-MX"/>
        </w:rPr>
      </w:pPr>
      <w:r w:rsidRPr="00743FDA">
        <w:rPr>
          <w:rFonts w:ascii="Palatino Linotype" w:hAnsi="Palatino Linotype" w:cs="Arial"/>
          <w:i/>
          <w:sz w:val="22"/>
        </w:rPr>
        <w:t>“</w:t>
      </w:r>
      <w:r w:rsidRPr="00743FDA">
        <w:rPr>
          <w:rFonts w:ascii="Palatino Linotype" w:hAnsi="Palatino Linotype" w:cs="Arial"/>
          <w:i/>
          <w:lang w:val="es-MX"/>
        </w:rPr>
        <w:t xml:space="preserve">Nombres de integrantes de COPACI </w:t>
      </w:r>
    </w:p>
    <w:p w14:paraId="1F8026C4" w14:textId="77777777" w:rsidR="00AE1FAA" w:rsidRPr="00743FDA" w:rsidRDefault="00AE1FAA" w:rsidP="00AE1FAA">
      <w:pPr>
        <w:pStyle w:val="Prrafodelista"/>
        <w:ind w:left="720"/>
        <w:jc w:val="both"/>
        <w:rPr>
          <w:rFonts w:ascii="Palatino Linotype" w:hAnsi="Palatino Linotype" w:cs="Arial"/>
          <w:i/>
          <w:lang w:val="es-MX"/>
        </w:rPr>
      </w:pPr>
      <w:r w:rsidRPr="00743FDA">
        <w:rPr>
          <w:rFonts w:ascii="Palatino Linotype" w:hAnsi="Palatino Linotype" w:cs="Arial"/>
          <w:i/>
          <w:lang w:val="es-MX"/>
        </w:rPr>
        <w:t>JOSEFINA DEL ROSARIO FUENTES ROORIGUEZ</w:t>
      </w:r>
    </w:p>
    <w:p w14:paraId="125BE939" w14:textId="44227763" w:rsidR="00AE1FAA" w:rsidRPr="00743FDA" w:rsidRDefault="00AE1FAA" w:rsidP="00AE1FAA">
      <w:pPr>
        <w:pStyle w:val="Prrafodelista"/>
        <w:ind w:left="720"/>
        <w:jc w:val="both"/>
        <w:rPr>
          <w:rFonts w:ascii="Palatino Linotype" w:hAnsi="Palatino Linotype" w:cs="Arial"/>
          <w:i/>
          <w:lang w:val="es-MX"/>
        </w:rPr>
      </w:pPr>
      <w:r w:rsidRPr="00743FDA">
        <w:rPr>
          <w:rFonts w:ascii="Palatino Linotype" w:hAnsi="Palatino Linotype" w:cs="Arial"/>
          <w:i/>
          <w:lang w:val="es-MX"/>
        </w:rPr>
        <w:t xml:space="preserve">EVELYN GONZALEZ MENDEZ </w:t>
      </w:r>
    </w:p>
    <w:p w14:paraId="6B0EF623" w14:textId="77777777" w:rsidR="00AE1FAA" w:rsidRPr="00743FDA" w:rsidRDefault="00AE1FAA" w:rsidP="00AE1FAA">
      <w:pPr>
        <w:pStyle w:val="Prrafodelista"/>
        <w:ind w:left="720"/>
        <w:jc w:val="both"/>
        <w:rPr>
          <w:rFonts w:ascii="Palatino Linotype" w:hAnsi="Palatino Linotype" w:cs="Arial"/>
          <w:i/>
          <w:lang w:val="es-MX"/>
        </w:rPr>
      </w:pPr>
      <w:r w:rsidRPr="00743FDA">
        <w:rPr>
          <w:rFonts w:ascii="Palatino Linotype" w:hAnsi="Palatino Linotype" w:cs="Arial"/>
          <w:i/>
          <w:lang w:val="es-MX"/>
        </w:rPr>
        <w:t>BRYAN BUSTAMENTE MENDEZ</w:t>
      </w:r>
    </w:p>
    <w:p w14:paraId="38059307" w14:textId="77777777" w:rsidR="00AE1FAA" w:rsidRPr="00743FDA" w:rsidRDefault="00AE1FAA" w:rsidP="00AE1FAA">
      <w:pPr>
        <w:pStyle w:val="Prrafodelista"/>
        <w:ind w:left="720"/>
        <w:jc w:val="both"/>
        <w:rPr>
          <w:rFonts w:ascii="Palatino Linotype" w:hAnsi="Palatino Linotype" w:cs="Arial"/>
          <w:i/>
          <w:lang w:val="es-MX"/>
        </w:rPr>
      </w:pPr>
      <w:r w:rsidRPr="00743FDA">
        <w:rPr>
          <w:rFonts w:ascii="Palatino Linotype" w:hAnsi="Palatino Linotype" w:cs="Arial"/>
          <w:i/>
          <w:lang w:val="es-MX"/>
        </w:rPr>
        <w:t>JUAN CARLOS FLORES RIVAS</w:t>
      </w:r>
    </w:p>
    <w:p w14:paraId="48E64630" w14:textId="77777777" w:rsidR="00AE1FAA" w:rsidRPr="00743FDA" w:rsidRDefault="00AE1FAA" w:rsidP="00AE1FAA">
      <w:pPr>
        <w:pStyle w:val="Prrafodelista"/>
        <w:ind w:left="720"/>
        <w:jc w:val="both"/>
        <w:rPr>
          <w:rFonts w:ascii="Palatino Linotype" w:hAnsi="Palatino Linotype" w:cs="Arial"/>
          <w:i/>
          <w:lang w:val="es-MX"/>
        </w:rPr>
      </w:pPr>
      <w:r w:rsidRPr="00743FDA">
        <w:rPr>
          <w:rFonts w:ascii="Palatino Linotype" w:hAnsi="Palatino Linotype" w:cs="Arial"/>
          <w:i/>
          <w:lang w:val="es-MX"/>
        </w:rPr>
        <w:t xml:space="preserve">MICHELLE STEPHANIE REYES JIMENEZ </w:t>
      </w:r>
    </w:p>
    <w:p w14:paraId="451F86B0" w14:textId="77777777" w:rsidR="00AE1FAA" w:rsidRPr="00743FDA" w:rsidRDefault="00AE1FAA" w:rsidP="00AE1FAA">
      <w:pPr>
        <w:pStyle w:val="Prrafodelista"/>
        <w:ind w:left="720"/>
        <w:jc w:val="both"/>
        <w:rPr>
          <w:rFonts w:ascii="Palatino Linotype" w:hAnsi="Palatino Linotype" w:cs="Arial"/>
          <w:i/>
          <w:lang w:val="es-MX"/>
        </w:rPr>
      </w:pPr>
      <w:r w:rsidRPr="00743FDA">
        <w:rPr>
          <w:rFonts w:ascii="Palatino Linotype" w:hAnsi="Palatino Linotype" w:cs="Arial"/>
          <w:i/>
          <w:lang w:val="es-MX"/>
        </w:rPr>
        <w:t>BEATRIZ GUZMAN MURRIETA</w:t>
      </w:r>
    </w:p>
    <w:p w14:paraId="657EF350" w14:textId="77777777" w:rsidR="00AE1FAA" w:rsidRPr="00743FDA" w:rsidRDefault="00AE1FAA" w:rsidP="00AE1FAA">
      <w:pPr>
        <w:pStyle w:val="Prrafodelista"/>
        <w:ind w:left="720"/>
        <w:jc w:val="both"/>
        <w:rPr>
          <w:rFonts w:ascii="Palatino Linotype" w:hAnsi="Palatino Linotype" w:cs="Arial"/>
          <w:i/>
          <w:lang w:val="es-MX"/>
        </w:rPr>
      </w:pPr>
      <w:r w:rsidRPr="00743FDA">
        <w:rPr>
          <w:rFonts w:ascii="Palatino Linotype" w:hAnsi="Palatino Linotype" w:cs="Arial"/>
          <w:i/>
          <w:lang w:val="es-MX"/>
        </w:rPr>
        <w:t>ADRIANA GUADALUPE CERVANTES SERVIN</w:t>
      </w:r>
    </w:p>
    <w:p w14:paraId="52493B0C" w14:textId="77777777" w:rsidR="00AE1FAA" w:rsidRPr="00743FDA" w:rsidRDefault="00AE1FAA" w:rsidP="00AE1FAA">
      <w:pPr>
        <w:pStyle w:val="Prrafodelista"/>
        <w:ind w:left="720"/>
        <w:jc w:val="both"/>
        <w:rPr>
          <w:rFonts w:ascii="Palatino Linotype" w:hAnsi="Palatino Linotype" w:cs="Arial"/>
          <w:i/>
          <w:lang w:val="es-MX"/>
        </w:rPr>
      </w:pPr>
      <w:r w:rsidRPr="00743FDA">
        <w:rPr>
          <w:rFonts w:ascii="Palatino Linotype" w:hAnsi="Palatino Linotype" w:cs="Arial"/>
          <w:i/>
          <w:lang w:val="es-MX"/>
        </w:rPr>
        <w:t xml:space="preserve">MARIA DEL CONSUELO VILLANUEVA GONZALEZ </w:t>
      </w:r>
    </w:p>
    <w:p w14:paraId="5E6B2648" w14:textId="77777777" w:rsidR="00AE1FAA" w:rsidRPr="00743FDA" w:rsidRDefault="00AE1FAA" w:rsidP="00AE1FAA">
      <w:pPr>
        <w:pStyle w:val="Prrafodelista"/>
        <w:ind w:left="720"/>
        <w:jc w:val="both"/>
        <w:rPr>
          <w:rFonts w:ascii="Palatino Linotype" w:hAnsi="Palatino Linotype" w:cs="Arial"/>
          <w:i/>
          <w:lang w:val="es-MX"/>
        </w:rPr>
      </w:pPr>
      <w:r w:rsidRPr="00743FDA">
        <w:rPr>
          <w:rFonts w:ascii="Palatino Linotype" w:hAnsi="Palatino Linotype" w:cs="Arial"/>
          <w:i/>
          <w:lang w:val="es-MX"/>
        </w:rPr>
        <w:t>OCTAVIO SANTANA RAMIREZ</w:t>
      </w:r>
    </w:p>
    <w:p w14:paraId="4FA879B6" w14:textId="77777777" w:rsidR="00AE1FAA" w:rsidRPr="00743FDA" w:rsidRDefault="00AE1FAA" w:rsidP="00AE1FAA">
      <w:pPr>
        <w:pStyle w:val="Prrafodelista"/>
        <w:ind w:left="720"/>
        <w:jc w:val="both"/>
        <w:rPr>
          <w:rFonts w:ascii="Palatino Linotype" w:hAnsi="Palatino Linotype" w:cs="Arial"/>
          <w:i/>
          <w:lang w:val="es-MX"/>
        </w:rPr>
      </w:pPr>
      <w:r w:rsidRPr="00743FDA">
        <w:rPr>
          <w:rFonts w:ascii="Palatino Linotype" w:hAnsi="Palatino Linotype" w:cs="Arial"/>
          <w:i/>
          <w:lang w:val="es-MX"/>
        </w:rPr>
        <w:t xml:space="preserve">RODOLFO MALDONADO CALDERAS </w:t>
      </w:r>
    </w:p>
    <w:p w14:paraId="0D5227FE" w14:textId="77777777" w:rsidR="00AE1FAA" w:rsidRPr="00743FDA" w:rsidRDefault="00AE1FAA" w:rsidP="00AE1FAA">
      <w:pPr>
        <w:pStyle w:val="Prrafodelista"/>
        <w:ind w:left="720"/>
        <w:jc w:val="both"/>
        <w:rPr>
          <w:rFonts w:ascii="Palatino Linotype" w:hAnsi="Palatino Linotype" w:cs="Arial"/>
          <w:i/>
          <w:lang w:val="es-MX"/>
        </w:rPr>
      </w:pPr>
      <w:r w:rsidRPr="00743FDA">
        <w:rPr>
          <w:rFonts w:ascii="Palatino Linotype" w:hAnsi="Palatino Linotype" w:cs="Arial"/>
          <w:i/>
          <w:lang w:val="es-MX"/>
        </w:rPr>
        <w:t>• Nombres de delegado y subdelegado:</w:t>
      </w:r>
    </w:p>
    <w:p w14:paraId="23D4EBD4" w14:textId="77777777" w:rsidR="00AE1FAA" w:rsidRPr="00743FDA" w:rsidRDefault="00AE1FAA" w:rsidP="00AE1FAA">
      <w:pPr>
        <w:pStyle w:val="Prrafodelista"/>
        <w:ind w:left="720"/>
        <w:jc w:val="both"/>
        <w:rPr>
          <w:rFonts w:ascii="Palatino Linotype" w:hAnsi="Palatino Linotype" w:cs="Arial"/>
          <w:i/>
          <w:lang w:val="es-MX"/>
        </w:rPr>
      </w:pPr>
      <w:r w:rsidRPr="00743FDA">
        <w:rPr>
          <w:rFonts w:ascii="Palatino Linotype" w:hAnsi="Palatino Linotype" w:cs="Arial"/>
          <w:i/>
          <w:lang w:val="es-MX"/>
        </w:rPr>
        <w:t xml:space="preserve">ALEJANDRO NAVA MEZA </w:t>
      </w:r>
    </w:p>
    <w:p w14:paraId="3A67F277" w14:textId="77777777" w:rsidR="00AE1FAA" w:rsidRPr="00743FDA" w:rsidRDefault="00AE1FAA" w:rsidP="00AE1FAA">
      <w:pPr>
        <w:pStyle w:val="Prrafodelista"/>
        <w:ind w:left="720"/>
        <w:jc w:val="both"/>
        <w:rPr>
          <w:rFonts w:ascii="Palatino Linotype" w:hAnsi="Palatino Linotype" w:cs="Arial"/>
          <w:i/>
          <w:lang w:val="es-MX"/>
        </w:rPr>
      </w:pPr>
      <w:r w:rsidRPr="00743FDA">
        <w:rPr>
          <w:rFonts w:ascii="Palatino Linotype" w:hAnsi="Palatino Linotype" w:cs="Arial"/>
          <w:i/>
          <w:lang w:val="es-MX"/>
        </w:rPr>
        <w:t>CARLOS BRIAN CERVANTES GARCIA</w:t>
      </w:r>
    </w:p>
    <w:p w14:paraId="40CD9FE3" w14:textId="77777777" w:rsidR="00AE1FAA" w:rsidRPr="00743FDA" w:rsidRDefault="00AE1FAA" w:rsidP="00AE1FAA">
      <w:pPr>
        <w:pStyle w:val="Prrafodelista"/>
        <w:ind w:left="720"/>
        <w:jc w:val="both"/>
        <w:rPr>
          <w:rFonts w:ascii="Palatino Linotype" w:hAnsi="Palatino Linotype" w:cs="Arial"/>
          <w:i/>
          <w:lang w:val="es-MX"/>
        </w:rPr>
      </w:pPr>
      <w:r w:rsidRPr="00743FDA">
        <w:rPr>
          <w:rFonts w:ascii="Palatino Linotype" w:hAnsi="Palatino Linotype" w:cs="Arial"/>
          <w:i/>
          <w:lang w:val="es-MX"/>
        </w:rPr>
        <w:t xml:space="preserve">YAMAIRANI MONTSERRAT GARCIA CERVANTES </w:t>
      </w:r>
    </w:p>
    <w:p w14:paraId="2B7BAD72" w14:textId="77777777" w:rsidR="00AE1FAA" w:rsidRPr="00743FDA" w:rsidRDefault="00AE1FAA" w:rsidP="00AE1FAA">
      <w:pPr>
        <w:pStyle w:val="Prrafodelista"/>
        <w:ind w:left="720"/>
        <w:jc w:val="both"/>
        <w:rPr>
          <w:rFonts w:ascii="Palatino Linotype" w:hAnsi="Palatino Linotype" w:cs="Arial"/>
          <w:i/>
          <w:lang w:val="es-MX"/>
        </w:rPr>
      </w:pPr>
      <w:r w:rsidRPr="00743FDA">
        <w:rPr>
          <w:rFonts w:ascii="Palatino Linotype" w:hAnsi="Palatino Linotype" w:cs="Arial"/>
          <w:i/>
          <w:lang w:val="es-MX"/>
        </w:rPr>
        <w:lastRenderedPageBreak/>
        <w:t>YESICA GABRIELA RUIZ BADILLO</w:t>
      </w:r>
    </w:p>
    <w:p w14:paraId="42B9AA0F" w14:textId="77777777" w:rsidR="00AE1FAA" w:rsidRPr="00743FDA" w:rsidRDefault="00AE1FAA" w:rsidP="00AE1FAA">
      <w:pPr>
        <w:pStyle w:val="Prrafodelista"/>
        <w:ind w:left="720"/>
        <w:jc w:val="both"/>
        <w:rPr>
          <w:rFonts w:ascii="Palatino Linotype" w:hAnsi="Palatino Linotype" w:cs="Arial"/>
          <w:i/>
          <w:lang w:val="es-MX"/>
        </w:rPr>
      </w:pPr>
      <w:r w:rsidRPr="00743FDA">
        <w:rPr>
          <w:rFonts w:ascii="Palatino Linotype" w:hAnsi="Palatino Linotype" w:cs="Arial"/>
          <w:i/>
          <w:lang w:val="es-MX"/>
        </w:rPr>
        <w:t xml:space="preserve">• Medios de contacto: vía telefónica </w:t>
      </w:r>
    </w:p>
    <w:p w14:paraId="773112F8" w14:textId="038009A9" w:rsidR="00AE1FAA" w:rsidRPr="00743FDA" w:rsidRDefault="00AE1FAA" w:rsidP="00AE1FAA">
      <w:pPr>
        <w:pStyle w:val="Prrafodelista"/>
        <w:ind w:left="720"/>
        <w:jc w:val="both"/>
        <w:rPr>
          <w:rFonts w:ascii="Palatino Linotype" w:hAnsi="Palatino Linotype" w:cs="Arial"/>
          <w:i/>
          <w:lang w:val="es-MX"/>
        </w:rPr>
      </w:pPr>
      <w:r w:rsidRPr="00743FDA">
        <w:rPr>
          <w:rFonts w:ascii="Palatino Linotype" w:hAnsi="Palatino Linotype" w:cs="Arial"/>
          <w:i/>
          <w:lang w:val="es-MX"/>
        </w:rPr>
        <w:t>• Las Autoridades auxiliares y el COPACI no cuentan con un presupuesto asignado para su operación,</w:t>
      </w:r>
    </w:p>
    <w:p w14:paraId="52FB2B50" w14:textId="1BBAC86B" w:rsidR="00AE1FAA" w:rsidRPr="00743FDA" w:rsidRDefault="00AE1FAA" w:rsidP="00AE1FAA">
      <w:pPr>
        <w:pStyle w:val="Prrafodelista"/>
        <w:ind w:left="720"/>
        <w:jc w:val="both"/>
        <w:rPr>
          <w:rFonts w:ascii="Palatino Linotype" w:hAnsi="Palatino Linotype" w:cs="Arial"/>
          <w:i/>
          <w:lang w:val="es-MX"/>
        </w:rPr>
      </w:pPr>
      <w:r w:rsidRPr="00743FDA">
        <w:rPr>
          <w:rFonts w:ascii="Palatino Linotype" w:hAnsi="Palatino Linotype" w:cs="Arial"/>
          <w:i/>
          <w:lang w:val="es-MX"/>
        </w:rPr>
        <w:t xml:space="preserve">• Mecanismo de elección: Elección popular, con previa Convocatoria aprobada por Cabildo. </w:t>
      </w:r>
    </w:p>
    <w:p w14:paraId="0E153CB0" w14:textId="17EF651B" w:rsidR="00AE1FAA" w:rsidRPr="00743FDA" w:rsidRDefault="00AE1FAA" w:rsidP="00AE1FAA">
      <w:pPr>
        <w:pStyle w:val="Prrafodelista"/>
        <w:ind w:left="720"/>
        <w:jc w:val="both"/>
        <w:rPr>
          <w:rFonts w:ascii="Palatino Linotype" w:hAnsi="Palatino Linotype" w:cs="Arial"/>
          <w:i/>
          <w:sz w:val="22"/>
        </w:rPr>
      </w:pPr>
      <w:r w:rsidRPr="00743FDA">
        <w:rPr>
          <w:rFonts w:ascii="Palatino Linotype" w:hAnsi="Palatino Linotype" w:cs="Arial"/>
          <w:i/>
          <w:lang w:val="es-MX"/>
        </w:rPr>
        <w:t xml:space="preserve">• Se cuenta con el acuse de la entrega de nombramientos ya que cada una de las autoridades auxiliares </w:t>
      </w:r>
      <w:r w:rsidRPr="00743FDA">
        <w:rPr>
          <w:rFonts w:ascii="Palatino Linotype" w:hAnsi="Palatino Linotype" w:cs="Arial"/>
          <w:i/>
          <w:sz w:val="22"/>
          <w:lang w:val="es-MX"/>
        </w:rPr>
        <w:t>COPACI se le fue proporcionado su nombramiento directamente.</w:t>
      </w:r>
    </w:p>
    <w:p w14:paraId="124E42B1" w14:textId="77777777" w:rsidR="00567F9E" w:rsidRPr="00743FDA" w:rsidRDefault="00567F9E" w:rsidP="00E95DA7">
      <w:pPr>
        <w:spacing w:after="0" w:line="360" w:lineRule="auto"/>
        <w:jc w:val="both"/>
        <w:rPr>
          <w:rFonts w:ascii="Palatino Linotype" w:hAnsi="Palatino Linotype" w:cs="Arial"/>
          <w:sz w:val="24"/>
          <w:szCs w:val="24"/>
        </w:rPr>
      </w:pPr>
    </w:p>
    <w:p w14:paraId="4F9E0355" w14:textId="2C424064" w:rsidR="00AE1FAA" w:rsidRPr="00743FDA" w:rsidRDefault="00AE1FAA" w:rsidP="00AE1FAA">
      <w:pPr>
        <w:pStyle w:val="Prrafodelista"/>
        <w:numPr>
          <w:ilvl w:val="0"/>
          <w:numId w:val="11"/>
        </w:numPr>
        <w:spacing w:line="360" w:lineRule="auto"/>
        <w:jc w:val="both"/>
        <w:rPr>
          <w:rFonts w:ascii="Palatino Linotype" w:hAnsi="Palatino Linotype" w:cs="Arial"/>
          <w:i/>
          <w:sz w:val="22"/>
        </w:rPr>
      </w:pPr>
      <w:r w:rsidRPr="00743FDA">
        <w:rPr>
          <w:rFonts w:ascii="Palatino Linotype" w:hAnsi="Palatino Linotype" w:cs="Arial"/>
          <w:b/>
          <w:i/>
        </w:rPr>
        <w:t>Respuesta al solic 113.pdf:</w:t>
      </w:r>
      <w:r w:rsidRPr="00743FDA">
        <w:rPr>
          <w:rFonts w:ascii="Palatino Linotype" w:hAnsi="Palatino Linotype" w:cs="Arial"/>
        </w:rPr>
        <w:t xml:space="preserve"> Oficio número PM/UT/CAMG/|0418/2023 de fecha 02 (dos) de junio de 2023 (dos mil veintitrés), remitido por el Titular de la Unidad de Transparencia y Protección de Datos Personales al entonces Solicitante, a través del cual, manifiesta hacer envidio del oficio de respuesta de la Dirección de Gobernación.</w:t>
      </w:r>
    </w:p>
    <w:p w14:paraId="4EDDBFE6" w14:textId="77777777" w:rsidR="00AE1FAA" w:rsidRPr="00743FDA" w:rsidRDefault="00AE1FAA" w:rsidP="00E95DA7">
      <w:pPr>
        <w:spacing w:after="0" w:line="360" w:lineRule="auto"/>
        <w:jc w:val="both"/>
        <w:rPr>
          <w:rFonts w:ascii="Palatino Linotype" w:hAnsi="Palatino Linotype" w:cs="Arial"/>
          <w:sz w:val="24"/>
          <w:szCs w:val="24"/>
        </w:rPr>
      </w:pPr>
    </w:p>
    <w:p w14:paraId="1547C56C" w14:textId="77777777" w:rsidR="00424684" w:rsidRPr="00743FDA" w:rsidRDefault="00E95DA7" w:rsidP="00E95DA7">
      <w:pPr>
        <w:spacing w:after="0" w:line="360" w:lineRule="auto"/>
        <w:jc w:val="both"/>
        <w:rPr>
          <w:rFonts w:ascii="Palatino Linotype" w:eastAsia="Calibri" w:hAnsi="Palatino Linotype"/>
          <w:sz w:val="24"/>
          <w:lang w:val="es-ES_tradnl"/>
        </w:rPr>
      </w:pPr>
      <w:r w:rsidRPr="00743FDA">
        <w:rPr>
          <w:rFonts w:ascii="Palatino Linotype" w:eastAsia="Calibri" w:hAnsi="Palatino Linotype"/>
          <w:sz w:val="24"/>
          <w:lang w:val="es-ES_tradnl"/>
        </w:rPr>
        <w:t xml:space="preserve">Inconforme con la respuesta, </w:t>
      </w:r>
      <w:r w:rsidR="00F65474" w:rsidRPr="00743FDA">
        <w:rPr>
          <w:rFonts w:ascii="Palatino Linotype" w:eastAsia="Calibri" w:hAnsi="Palatino Linotype"/>
          <w:sz w:val="24"/>
          <w:lang w:val="es-ES_tradnl"/>
        </w:rPr>
        <w:t>la parte</w:t>
      </w:r>
      <w:r w:rsidRPr="00743FDA">
        <w:rPr>
          <w:rFonts w:ascii="Palatino Linotype" w:eastAsia="Calibri" w:hAnsi="Palatino Linotype"/>
          <w:sz w:val="24"/>
          <w:lang w:val="es-ES_tradnl"/>
        </w:rPr>
        <w:t xml:space="preserve"> </w:t>
      </w:r>
      <w:r w:rsidRPr="00743FDA">
        <w:rPr>
          <w:rFonts w:ascii="Palatino Linotype" w:eastAsia="Calibri" w:hAnsi="Palatino Linotype"/>
          <w:b/>
          <w:sz w:val="24"/>
          <w:lang w:val="es-ES_tradnl"/>
        </w:rPr>
        <w:t>Recurrente</w:t>
      </w:r>
      <w:r w:rsidRPr="00743FDA">
        <w:rPr>
          <w:rFonts w:ascii="Palatino Linotype" w:eastAsia="Calibri" w:hAnsi="Palatino Linotype"/>
          <w:sz w:val="24"/>
          <w:lang w:val="es-ES_tradnl"/>
        </w:rPr>
        <w:t xml:space="preserve"> </w:t>
      </w:r>
      <w:r w:rsidR="00F65474" w:rsidRPr="00743FDA">
        <w:rPr>
          <w:rFonts w:ascii="Palatino Linotype" w:eastAsia="Calibri" w:hAnsi="Palatino Linotype"/>
          <w:sz w:val="24"/>
          <w:lang w:val="es-ES_tradnl"/>
        </w:rPr>
        <w:t xml:space="preserve">interpuso </w:t>
      </w:r>
      <w:r w:rsidRPr="00743FDA">
        <w:rPr>
          <w:rFonts w:ascii="Palatino Linotype" w:eastAsia="Calibri" w:hAnsi="Palatino Linotype"/>
          <w:sz w:val="24"/>
          <w:lang w:val="es-ES_tradnl"/>
        </w:rPr>
        <w:t>el recurso de revisión, haciendo valer como razones o motivos de inconformidad</w:t>
      </w:r>
      <w:r w:rsidR="00424684" w:rsidRPr="00743FDA">
        <w:rPr>
          <w:rFonts w:ascii="Palatino Linotype" w:eastAsia="Calibri" w:hAnsi="Palatino Linotype"/>
          <w:sz w:val="24"/>
          <w:lang w:val="es-ES_tradnl"/>
        </w:rPr>
        <w:t xml:space="preserve"> objetivamente las consideraciones siguientes:.</w:t>
      </w:r>
    </w:p>
    <w:p w14:paraId="6DD9DDCF" w14:textId="77777777" w:rsidR="00424684" w:rsidRPr="00743FDA" w:rsidRDefault="00424684" w:rsidP="00E95DA7">
      <w:pPr>
        <w:spacing w:after="0" w:line="360" w:lineRule="auto"/>
        <w:jc w:val="both"/>
        <w:rPr>
          <w:rFonts w:ascii="Palatino Linotype" w:eastAsia="Calibri" w:hAnsi="Palatino Linotype"/>
          <w:sz w:val="24"/>
          <w:lang w:val="es-ES_tradnl"/>
        </w:rPr>
      </w:pPr>
    </w:p>
    <w:p w14:paraId="5A1F3EF7" w14:textId="0EAAD694" w:rsidR="00424684" w:rsidRPr="00743FDA" w:rsidRDefault="00424684" w:rsidP="00424684">
      <w:pPr>
        <w:pStyle w:val="Prrafodelista"/>
        <w:numPr>
          <w:ilvl w:val="0"/>
          <w:numId w:val="12"/>
        </w:numPr>
        <w:spacing w:line="360" w:lineRule="auto"/>
        <w:jc w:val="both"/>
        <w:rPr>
          <w:rFonts w:ascii="Palatino Linotype" w:eastAsia="Calibri" w:hAnsi="Palatino Linotype"/>
          <w:lang w:val="es-ES_tradnl"/>
        </w:rPr>
      </w:pPr>
      <w:r w:rsidRPr="00743FDA">
        <w:rPr>
          <w:rFonts w:ascii="Palatino Linotype" w:eastAsia="Calibri" w:hAnsi="Palatino Linotype"/>
          <w:i/>
          <w:lang w:val="es-ES_tradnl"/>
        </w:rPr>
        <w:t>“…</w:t>
      </w:r>
      <w:r w:rsidRPr="00743FDA">
        <w:rPr>
          <w:rFonts w:ascii="Palatino Linotype" w:eastAsia="Calibri" w:hAnsi="Palatino Linotype"/>
          <w:i/>
          <w:lang w:val="es-MX"/>
        </w:rPr>
        <w:t xml:space="preserve">se solicita claramente cuales son los nombres de los integrantes de COPACI, así como delegado y subdelegado, sin </w:t>
      </w:r>
      <w:r w:rsidRPr="00743FDA">
        <w:rPr>
          <w:rFonts w:ascii="Palatino Linotype" w:eastAsia="Calibri" w:hAnsi="Palatino Linotype"/>
          <w:i/>
          <w:u w:val="single"/>
          <w:lang w:val="es-MX"/>
        </w:rPr>
        <w:t>que informe el cago que ejerce cada nombre que enlista…”;</w:t>
      </w:r>
    </w:p>
    <w:p w14:paraId="4AF69E58" w14:textId="5E84ABE1" w:rsidR="00424684" w:rsidRPr="00743FDA" w:rsidRDefault="00424684" w:rsidP="00424684">
      <w:pPr>
        <w:pStyle w:val="Prrafodelista"/>
        <w:numPr>
          <w:ilvl w:val="0"/>
          <w:numId w:val="12"/>
        </w:numPr>
        <w:spacing w:line="360" w:lineRule="auto"/>
        <w:jc w:val="both"/>
        <w:rPr>
          <w:rFonts w:ascii="Palatino Linotype" w:eastAsia="Calibri" w:hAnsi="Palatino Linotype"/>
          <w:lang w:val="es-ES_tradnl"/>
        </w:rPr>
      </w:pPr>
      <w:r w:rsidRPr="00743FDA">
        <w:rPr>
          <w:rFonts w:ascii="Palatino Linotype" w:eastAsia="Calibri" w:hAnsi="Palatino Linotype"/>
          <w:i/>
          <w:lang w:val="es-ES_tradnl"/>
        </w:rPr>
        <w:t>“…</w:t>
      </w:r>
      <w:r w:rsidRPr="00743FDA">
        <w:rPr>
          <w:rFonts w:ascii="Palatino Linotype" w:eastAsia="Calibri" w:hAnsi="Palatino Linotype"/>
          <w:i/>
          <w:lang w:val="es-MX"/>
        </w:rPr>
        <w:t>se solicita al sujeto obligado que otorgue la información en relación a los medios de contacto, a lo que responde "vía telefónica", y cual es ese teléfono? como se contacta, es tan básico su actuar, desafortunado y limitado acción del sujeto obligado violando uno de los principios que es MÁXIMA PUBLICIDAD…”</w:t>
      </w:r>
    </w:p>
    <w:p w14:paraId="67326707" w14:textId="45303614" w:rsidR="00424684" w:rsidRPr="00743FDA" w:rsidRDefault="00424684" w:rsidP="00424684">
      <w:pPr>
        <w:pStyle w:val="Prrafodelista"/>
        <w:numPr>
          <w:ilvl w:val="0"/>
          <w:numId w:val="12"/>
        </w:numPr>
        <w:spacing w:line="360" w:lineRule="auto"/>
        <w:jc w:val="both"/>
        <w:rPr>
          <w:rFonts w:ascii="Palatino Linotype" w:eastAsia="Calibri" w:hAnsi="Palatino Linotype"/>
          <w:lang w:val="es-ES_tradnl"/>
        </w:rPr>
      </w:pPr>
      <w:r w:rsidRPr="00743FDA">
        <w:rPr>
          <w:rFonts w:ascii="Palatino Linotype" w:eastAsia="Calibri" w:hAnsi="Palatino Linotype"/>
          <w:i/>
          <w:lang w:val="es-MX"/>
        </w:rPr>
        <w:t xml:space="preserve">“…cabe destacar que el el reglamento expedido por el H. Ayuntamiento de Coacalco de Berriozábal, en el numeral 27 establece de manera que las Autoridades Auxiliares, si </w:t>
      </w:r>
      <w:r w:rsidRPr="00743FDA">
        <w:rPr>
          <w:rFonts w:ascii="Palatino Linotype" w:eastAsia="Calibri" w:hAnsi="Palatino Linotype"/>
          <w:i/>
          <w:lang w:val="es-MX"/>
        </w:rPr>
        <w:lastRenderedPageBreak/>
        <w:t>cuentan con presupuesto participativo, el cual será designado por el Presidente Municipal, luego entonces, la respuesta tan desfasada de la realidad emitida por el sujeto obligado, contrapone a la lógica legal con la de un afán de ser omisa al principio de MÁXIMA PUBLICIDAD….”:</w:t>
      </w:r>
    </w:p>
    <w:p w14:paraId="659789AF" w14:textId="4D0BE804" w:rsidR="00424684" w:rsidRPr="00743FDA" w:rsidRDefault="00424684" w:rsidP="00424684">
      <w:pPr>
        <w:pStyle w:val="Prrafodelista"/>
        <w:numPr>
          <w:ilvl w:val="0"/>
          <w:numId w:val="12"/>
        </w:numPr>
        <w:spacing w:line="360" w:lineRule="auto"/>
        <w:jc w:val="both"/>
        <w:rPr>
          <w:rFonts w:ascii="Palatino Linotype" w:eastAsia="Calibri" w:hAnsi="Palatino Linotype"/>
          <w:lang w:val="es-ES_tradnl"/>
        </w:rPr>
      </w:pPr>
      <w:r w:rsidRPr="00743FDA">
        <w:rPr>
          <w:rFonts w:ascii="Palatino Linotype" w:eastAsia="Calibri" w:hAnsi="Palatino Linotype"/>
          <w:i/>
          <w:lang w:val="es-MX"/>
        </w:rPr>
        <w:t>“…Por último y no menos importante el sujeto obligado, refiere que los COPACI, delegados y subdelegados el mecanismo de elección es:" elección popular previa Convocatoria aprobada por el Cabildo", cual convocatoria, si hay nombramientos y al ser electos deben ser públicos, donde se encuentran, por que no los anexan, ya que cuentan con los acuses respectivos…”</w:t>
      </w:r>
    </w:p>
    <w:p w14:paraId="5C4322FB" w14:textId="0EE295DB" w:rsidR="006630D1" w:rsidRPr="00743FDA" w:rsidRDefault="006630D1" w:rsidP="00424684">
      <w:pPr>
        <w:pStyle w:val="Prrafodelista"/>
        <w:numPr>
          <w:ilvl w:val="0"/>
          <w:numId w:val="12"/>
        </w:numPr>
        <w:spacing w:line="360" w:lineRule="auto"/>
        <w:jc w:val="both"/>
        <w:rPr>
          <w:rFonts w:ascii="Palatino Linotype" w:eastAsia="Calibri" w:hAnsi="Palatino Linotype"/>
          <w:lang w:val="es-ES_tradnl"/>
        </w:rPr>
      </w:pPr>
      <w:r w:rsidRPr="00743FDA">
        <w:rPr>
          <w:rFonts w:ascii="Palatino Linotype" w:eastAsia="Calibri" w:hAnsi="Palatino Linotype"/>
          <w:i/>
          <w:lang w:val="es-MX"/>
        </w:rPr>
        <w:t>“…si hay nombramientos y al ser electos deben ser públicos, donde se encuentran, por que no los anexan, ya que cuentan con los acuses respectivos,…”</w:t>
      </w:r>
    </w:p>
    <w:p w14:paraId="7BBF71CD" w14:textId="77777777" w:rsidR="00424684" w:rsidRPr="00743FDA" w:rsidRDefault="00424684" w:rsidP="00E95DA7">
      <w:pPr>
        <w:spacing w:after="0" w:line="360" w:lineRule="auto"/>
        <w:jc w:val="both"/>
        <w:rPr>
          <w:rFonts w:ascii="Palatino Linotype" w:eastAsia="Calibri" w:hAnsi="Palatino Linotype"/>
          <w:sz w:val="24"/>
          <w:lang w:val="es-ES_tradnl"/>
        </w:rPr>
      </w:pPr>
    </w:p>
    <w:p w14:paraId="6BBDC0F2" w14:textId="65A4BBF9" w:rsidR="000313A8" w:rsidRPr="00743FDA" w:rsidRDefault="000313A8" w:rsidP="000313A8">
      <w:pPr>
        <w:spacing w:after="0" w:line="360" w:lineRule="auto"/>
        <w:jc w:val="both"/>
        <w:rPr>
          <w:rFonts w:ascii="Palatino Linotype" w:hAnsi="Palatino Linotype" w:cs="Arial"/>
          <w:sz w:val="24"/>
        </w:rPr>
      </w:pPr>
      <w:r w:rsidRPr="00743FDA">
        <w:rPr>
          <w:rFonts w:ascii="Palatino Linotype" w:hAnsi="Palatino Linotype" w:cs="Arial"/>
          <w:sz w:val="24"/>
          <w:lang w:val="es-ES"/>
        </w:rPr>
        <w:t xml:space="preserve">Ahora bien, en lo que corresponde a las razones o motivos de inconformidad del inciso </w:t>
      </w:r>
      <w:r w:rsidRPr="00743FDA">
        <w:rPr>
          <w:rFonts w:ascii="Palatino Linotype" w:hAnsi="Palatino Linotype" w:cs="Arial"/>
          <w:b/>
          <w:sz w:val="26"/>
          <w:szCs w:val="26"/>
          <w:lang w:val="es-ES"/>
        </w:rPr>
        <w:t>a),</w:t>
      </w:r>
      <w:r w:rsidRPr="00743FDA">
        <w:rPr>
          <w:rFonts w:ascii="Palatino Linotype" w:hAnsi="Palatino Linotype" w:cs="Arial"/>
          <w:sz w:val="24"/>
          <w:lang w:val="es-ES"/>
        </w:rPr>
        <w:t xml:space="preserve"> objetivamente se centran en la falta de entrega del listado de nombres de los integrantes, debiendo contener el cargo de los mismos, manifestaciones que en estricto sentido constituyen un &lt;</w:t>
      </w:r>
      <w:r w:rsidRPr="00743FDA">
        <w:rPr>
          <w:rFonts w:ascii="Palatino Linotype" w:hAnsi="Palatino Linotype" w:cs="Arial"/>
          <w:i/>
          <w:sz w:val="24"/>
          <w:lang w:val="es-ES"/>
        </w:rPr>
        <w:t>plus petitio&gt;</w:t>
      </w:r>
      <w:r w:rsidRPr="00743FDA">
        <w:rPr>
          <w:rFonts w:ascii="Palatino Linotype" w:hAnsi="Palatino Linotype" w:cs="Arial"/>
          <w:sz w:val="24"/>
          <w:lang w:val="es-ES"/>
        </w:rPr>
        <w:t xml:space="preserve">, toda vez que </w:t>
      </w:r>
      <w:r w:rsidRPr="00743FDA">
        <w:rPr>
          <w:rFonts w:ascii="Palatino Linotype" w:hAnsi="Palatino Linotype" w:cs="Arial"/>
          <w:sz w:val="24"/>
        </w:rPr>
        <w:t xml:space="preserve">la parte </w:t>
      </w:r>
      <w:r w:rsidRPr="00743FDA">
        <w:rPr>
          <w:rFonts w:ascii="Palatino Linotype" w:hAnsi="Palatino Linotype" w:cs="Arial"/>
          <w:b/>
          <w:sz w:val="24"/>
        </w:rPr>
        <w:t>Recurrente</w:t>
      </w:r>
      <w:r w:rsidRPr="00743FDA">
        <w:rPr>
          <w:rFonts w:ascii="Palatino Linotype" w:hAnsi="Palatino Linotype" w:cs="Arial"/>
          <w:sz w:val="24"/>
        </w:rPr>
        <w:t xml:space="preserve"> pretende</w:t>
      </w:r>
      <w:r w:rsidRPr="00743FDA">
        <w:rPr>
          <w:rFonts w:ascii="Palatino Linotype" w:hAnsi="Palatino Linotype" w:cs="Arial"/>
          <w:color w:val="000000"/>
          <w:sz w:val="24"/>
          <w:szCs w:val="24"/>
        </w:rPr>
        <w:t xml:space="preserve"> ampliar sus requerimientos mediante recurso de revisión, inconformándose con nuevos requerimientos, respecto a lo requerido originalmente, por lo que, dichas razones y motivos de inconformidad son inoperantes.</w:t>
      </w:r>
    </w:p>
    <w:p w14:paraId="699FE70B" w14:textId="77777777" w:rsidR="000313A8" w:rsidRPr="00743FDA" w:rsidRDefault="000313A8" w:rsidP="000313A8">
      <w:pPr>
        <w:spacing w:after="0" w:line="360" w:lineRule="auto"/>
        <w:jc w:val="both"/>
        <w:rPr>
          <w:rFonts w:ascii="Palatino Linotype" w:hAnsi="Palatino Linotype" w:cs="Arial"/>
          <w:color w:val="000000"/>
          <w:sz w:val="24"/>
          <w:szCs w:val="24"/>
        </w:rPr>
      </w:pPr>
    </w:p>
    <w:p w14:paraId="366F76D3" w14:textId="77777777" w:rsidR="000313A8" w:rsidRPr="00743FDA" w:rsidRDefault="000313A8" w:rsidP="000313A8">
      <w:pPr>
        <w:spacing w:after="0" w:line="360" w:lineRule="auto"/>
        <w:jc w:val="both"/>
        <w:rPr>
          <w:rFonts w:ascii="Palatino Linotype" w:hAnsi="Palatino Linotype" w:cs="Arial"/>
          <w:color w:val="000000"/>
          <w:sz w:val="24"/>
          <w:szCs w:val="24"/>
        </w:rPr>
      </w:pPr>
      <w:r w:rsidRPr="00743FDA">
        <w:rPr>
          <w:rFonts w:ascii="Palatino Linotype" w:hAnsi="Palatino Linotype" w:cs="Arial"/>
          <w:color w:val="000000"/>
          <w:sz w:val="24"/>
          <w:szCs w:val="24"/>
        </w:rPr>
        <w:t>Sirve de apoyo a lo anterior por analogía, la Jurisprudencia No. 29 visible a foja 19 del Apéndice al Semanario Judicial de la Federación 1917-1995, Torno VI, Materia Común, Primera Parte, Tesis de la Suprema Corte de Justicia, que enseña:</w:t>
      </w:r>
    </w:p>
    <w:p w14:paraId="6D2E50B8" w14:textId="77777777" w:rsidR="000313A8" w:rsidRPr="00743FDA" w:rsidRDefault="000313A8" w:rsidP="000313A8">
      <w:pPr>
        <w:spacing w:after="0" w:line="360" w:lineRule="auto"/>
        <w:jc w:val="both"/>
        <w:rPr>
          <w:rFonts w:ascii="Palatino Linotype" w:hAnsi="Palatino Linotype" w:cs="Arial"/>
          <w:color w:val="000000"/>
          <w:sz w:val="24"/>
          <w:szCs w:val="24"/>
        </w:rPr>
      </w:pPr>
    </w:p>
    <w:p w14:paraId="24DB9B68" w14:textId="77777777" w:rsidR="000313A8" w:rsidRPr="00743FDA" w:rsidRDefault="000313A8" w:rsidP="00C17BD5">
      <w:pPr>
        <w:spacing w:after="0" w:line="240" w:lineRule="auto"/>
        <w:ind w:left="567" w:right="567"/>
        <w:jc w:val="both"/>
        <w:rPr>
          <w:rFonts w:ascii="Palatino Linotype" w:hAnsi="Palatino Linotype" w:cs="Arial"/>
          <w:color w:val="000000"/>
        </w:rPr>
      </w:pPr>
      <w:r w:rsidRPr="00743FDA">
        <w:rPr>
          <w:rFonts w:ascii="Palatino Linotype" w:hAnsi="Palatino Linotype" w:cs="Arial"/>
          <w:b/>
          <w:color w:val="000000"/>
        </w:rPr>
        <w:lastRenderedPageBreak/>
        <w:t>"</w:t>
      </w:r>
      <w:r w:rsidRPr="00743FDA">
        <w:rPr>
          <w:rFonts w:ascii="Palatino Linotype" w:hAnsi="Palatino Linotype" w:cs="Arial"/>
          <w:b/>
          <w:i/>
          <w:color w:val="000000"/>
        </w:rPr>
        <w:t>AGRAVIOS EN LA REVISION. DEBEN ESTAR EN RELACION DIRECTA CON LOS FUNDAMENTOS Y CONSIDERACIONES DE LA SENTENCIA.-</w:t>
      </w:r>
      <w:r w:rsidRPr="00743FDA">
        <w:rPr>
          <w:rFonts w:ascii="Palatino Linotype" w:hAnsi="Palatino Linotype" w:cs="Arial"/>
          <w:i/>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743FDA">
        <w:rPr>
          <w:rFonts w:ascii="Palatino Linotype" w:hAnsi="Palatino Linotype" w:cs="Arial"/>
          <w:b/>
          <w:color w:val="000000"/>
        </w:rPr>
        <w:t>"</w:t>
      </w:r>
    </w:p>
    <w:p w14:paraId="17E5A24D" w14:textId="77777777" w:rsidR="000313A8" w:rsidRPr="00743FDA" w:rsidRDefault="000313A8" w:rsidP="000313A8">
      <w:pPr>
        <w:spacing w:after="0" w:line="360" w:lineRule="auto"/>
        <w:jc w:val="both"/>
        <w:rPr>
          <w:rFonts w:ascii="Palatino Linotype" w:eastAsia="Times New Roman" w:hAnsi="Palatino Linotype" w:cs="Times New Roman"/>
          <w:sz w:val="24"/>
          <w:szCs w:val="24"/>
          <w:lang w:eastAsia="es-MX"/>
        </w:rPr>
      </w:pPr>
    </w:p>
    <w:p w14:paraId="5F901C51" w14:textId="77777777" w:rsidR="000313A8" w:rsidRPr="00743FDA" w:rsidRDefault="000313A8" w:rsidP="000313A8">
      <w:pPr>
        <w:spacing w:after="0" w:line="360" w:lineRule="auto"/>
        <w:jc w:val="both"/>
        <w:rPr>
          <w:rFonts w:ascii="Palatino Linotype" w:hAnsi="Palatino Linotype" w:cs="Arial"/>
          <w:sz w:val="24"/>
        </w:rPr>
      </w:pPr>
      <w:r w:rsidRPr="00743FDA">
        <w:rPr>
          <w:rFonts w:ascii="Palatino Linotype" w:eastAsia="Times New Roman" w:hAnsi="Palatino Linotype" w:cs="Times New Roman"/>
          <w:sz w:val="24"/>
          <w:szCs w:val="24"/>
          <w:lang w:eastAsia="es-MX"/>
        </w:rPr>
        <w:t>Así entonces dichas manifestaciones no serán materia de estudio, no obstante se dejan a salvo los derechos del particular, si es que así lo desea, podrá suscribir una nueva solicitud de información.</w:t>
      </w:r>
    </w:p>
    <w:p w14:paraId="18AA9F88" w14:textId="77777777" w:rsidR="000313A8" w:rsidRPr="00743FDA" w:rsidRDefault="000313A8" w:rsidP="00E95DA7">
      <w:pPr>
        <w:spacing w:after="0" w:line="360" w:lineRule="auto"/>
        <w:jc w:val="both"/>
        <w:rPr>
          <w:rFonts w:ascii="Palatino Linotype" w:eastAsia="Calibri" w:hAnsi="Palatino Linotype"/>
          <w:sz w:val="24"/>
          <w:lang w:val="es-ES_tradnl"/>
        </w:rPr>
      </w:pPr>
    </w:p>
    <w:p w14:paraId="4D00E632" w14:textId="0B4AD519" w:rsidR="00E95DA7" w:rsidRPr="00743FDA" w:rsidRDefault="000313A8" w:rsidP="00E95DA7">
      <w:pPr>
        <w:spacing w:after="0" w:line="360" w:lineRule="auto"/>
        <w:jc w:val="both"/>
        <w:rPr>
          <w:rFonts w:ascii="Palatino Linotype" w:eastAsia="Calibri" w:hAnsi="Palatino Linotype"/>
          <w:sz w:val="24"/>
          <w:lang w:val="es-ES_tradnl"/>
        </w:rPr>
      </w:pPr>
      <w:r w:rsidRPr="00743FDA">
        <w:rPr>
          <w:rFonts w:ascii="Palatino Linotype" w:eastAsia="Calibri" w:hAnsi="Palatino Linotype"/>
          <w:sz w:val="24"/>
          <w:lang w:val="es-ES_tradnl"/>
        </w:rPr>
        <w:t>Ahora bien, respecto a las c</w:t>
      </w:r>
      <w:r w:rsidR="00E95DA7" w:rsidRPr="00743FDA">
        <w:rPr>
          <w:rFonts w:ascii="Palatino Linotype" w:eastAsia="Calibri" w:hAnsi="Palatino Linotype"/>
          <w:sz w:val="24"/>
          <w:lang w:val="es-ES_tradnl"/>
        </w:rPr>
        <w:t>onsideraciones</w:t>
      </w:r>
      <w:r w:rsidRPr="00743FDA">
        <w:rPr>
          <w:rFonts w:ascii="Palatino Linotype" w:eastAsia="Calibri" w:hAnsi="Palatino Linotype"/>
          <w:sz w:val="24"/>
          <w:lang w:val="es-ES_tradnl"/>
        </w:rPr>
        <w:t xml:space="preserve"> restantes,</w:t>
      </w:r>
      <w:r w:rsidR="00E95DA7" w:rsidRPr="00743FDA">
        <w:rPr>
          <w:rFonts w:ascii="Palatino Linotype" w:eastAsia="Calibri" w:hAnsi="Palatino Linotype"/>
          <w:sz w:val="24"/>
          <w:lang w:val="es-ES_tradnl"/>
        </w:rPr>
        <w:t xml:space="preserve"> se encuentran fundadas al encuadrar en la hipótesis normativa consagrada en la fracci</w:t>
      </w:r>
      <w:r w:rsidR="00F65474" w:rsidRPr="00743FDA">
        <w:rPr>
          <w:rFonts w:ascii="Palatino Linotype" w:eastAsia="Calibri" w:hAnsi="Palatino Linotype"/>
          <w:sz w:val="24"/>
          <w:lang w:val="es-ES_tradnl"/>
        </w:rPr>
        <w:t xml:space="preserve">ón </w:t>
      </w:r>
      <w:r w:rsidR="00424684" w:rsidRPr="00743FDA">
        <w:rPr>
          <w:rFonts w:ascii="Palatino Linotype" w:eastAsia="Calibri" w:hAnsi="Palatino Linotype"/>
          <w:sz w:val="24"/>
          <w:lang w:val="es-ES_tradnl"/>
        </w:rPr>
        <w:t>V</w:t>
      </w:r>
      <w:r w:rsidR="00E95DA7" w:rsidRPr="00743FDA">
        <w:rPr>
          <w:rFonts w:ascii="Palatino Linotype" w:eastAsia="Calibri" w:hAnsi="Palatino Linotype"/>
          <w:sz w:val="24"/>
          <w:lang w:val="es-ES_tradnl"/>
        </w:rPr>
        <w:t xml:space="preserve"> del artículo 179 de la Ley de Transparencia Local</w:t>
      </w:r>
      <w:r w:rsidR="00E95DA7" w:rsidRPr="00743FDA">
        <w:rPr>
          <w:rStyle w:val="Refdenotaalpie"/>
          <w:rFonts w:ascii="Palatino Linotype" w:eastAsia="Calibri" w:hAnsi="Palatino Linotype"/>
          <w:sz w:val="24"/>
          <w:lang w:val="es-ES_tradnl"/>
        </w:rPr>
        <w:footnoteReference w:id="1"/>
      </w:r>
      <w:r w:rsidR="00E95DA7" w:rsidRPr="00743FDA">
        <w:rPr>
          <w:rFonts w:ascii="Palatino Linotype" w:eastAsia="Calibri" w:hAnsi="Palatino Linotype"/>
          <w:sz w:val="24"/>
          <w:lang w:val="es-ES_tradnl"/>
        </w:rPr>
        <w:t xml:space="preserve">, relativa a la </w:t>
      </w:r>
      <w:r w:rsidR="00CA2D2A" w:rsidRPr="00743FDA">
        <w:rPr>
          <w:rFonts w:ascii="Palatino Linotype" w:eastAsia="Calibri" w:hAnsi="Palatino Linotype"/>
          <w:sz w:val="24"/>
          <w:lang w:val="es-ES_tradnl"/>
        </w:rPr>
        <w:t>entrega</w:t>
      </w:r>
      <w:r w:rsidR="00424684" w:rsidRPr="00743FDA">
        <w:rPr>
          <w:rFonts w:ascii="Palatino Linotype" w:eastAsia="Calibri" w:hAnsi="Palatino Linotype"/>
          <w:sz w:val="24"/>
          <w:lang w:val="es-ES_tradnl"/>
        </w:rPr>
        <w:t xml:space="preserve"> incompleta </w:t>
      </w:r>
      <w:r w:rsidR="00E95DA7" w:rsidRPr="00743FDA">
        <w:rPr>
          <w:rFonts w:ascii="Palatino Linotype" w:eastAsia="Calibri" w:hAnsi="Palatino Linotype"/>
          <w:sz w:val="24"/>
          <w:lang w:val="es-ES_tradnl"/>
        </w:rPr>
        <w:t>de información</w:t>
      </w:r>
      <w:r w:rsidR="00CA2D2A" w:rsidRPr="00743FDA">
        <w:rPr>
          <w:rFonts w:ascii="Palatino Linotype" w:eastAsia="Calibri" w:hAnsi="Palatino Linotype"/>
          <w:sz w:val="24"/>
          <w:lang w:val="es-ES_tradnl"/>
        </w:rPr>
        <w:t>.</w:t>
      </w:r>
    </w:p>
    <w:p w14:paraId="368BE554" w14:textId="77777777" w:rsidR="00E95DA7" w:rsidRPr="00743FDA" w:rsidRDefault="00E95DA7" w:rsidP="00E95DA7">
      <w:pPr>
        <w:spacing w:after="0" w:line="360" w:lineRule="auto"/>
        <w:jc w:val="both"/>
        <w:rPr>
          <w:rFonts w:ascii="Palatino Linotype" w:eastAsia="Calibri" w:hAnsi="Palatino Linotype"/>
          <w:sz w:val="24"/>
          <w:lang w:val="es-ES_tradnl"/>
        </w:rPr>
      </w:pPr>
    </w:p>
    <w:p w14:paraId="1018FADB" w14:textId="65DB1473" w:rsidR="00F65474" w:rsidRPr="00743FDA" w:rsidRDefault="00F65474" w:rsidP="00E95DA7">
      <w:pPr>
        <w:spacing w:after="0" w:line="360" w:lineRule="auto"/>
        <w:jc w:val="both"/>
        <w:rPr>
          <w:rFonts w:ascii="Palatino Linotype" w:hAnsi="Palatino Linotype" w:cs="Arial"/>
          <w:sz w:val="24"/>
          <w:szCs w:val="24"/>
        </w:rPr>
      </w:pPr>
      <w:r w:rsidRPr="00743FDA">
        <w:rPr>
          <w:rFonts w:ascii="Palatino Linotype" w:eastAsia="Calibri" w:hAnsi="Palatino Linotype"/>
          <w:sz w:val="24"/>
          <w:lang w:val="es-ES_tradnl"/>
        </w:rPr>
        <w:t xml:space="preserve">Derivado dela interposición del recurso de revisión, en la etapa de manifestaciones el Sujeto Obligado presentó su informe justificado, por medio del documento electrónico </w:t>
      </w:r>
      <w:r w:rsidR="009D6A63" w:rsidRPr="00743FDA">
        <w:rPr>
          <w:rFonts w:ascii="Palatino Linotype" w:hAnsi="Palatino Linotype" w:cs="Arial"/>
          <w:i/>
          <w:sz w:val="24"/>
          <w:szCs w:val="24"/>
        </w:rPr>
        <w:t>“</w:t>
      </w:r>
      <w:r w:rsidR="009D6A63" w:rsidRPr="00743FDA">
        <w:rPr>
          <w:rFonts w:ascii="Palatino Linotype" w:hAnsi="Palatino Linotype" w:cs="Arial"/>
          <w:b/>
          <w:i/>
          <w:sz w:val="24"/>
          <w:szCs w:val="24"/>
        </w:rPr>
        <w:t>Direc Gob 73.pdf, ACUSE DE ENTREGA DE NOMBRAMIENTOS DELEGADOS Y COPACI.pdf, CONVOCATORIA ELECCIÓN DE AUTORIDADES MUNICIPALES.pdf, Acta 13-2023.pdf</w:t>
      </w:r>
      <w:r w:rsidR="009D6A63" w:rsidRPr="00743FDA">
        <w:rPr>
          <w:rFonts w:ascii="Palatino Linotype" w:hAnsi="Palatino Linotype" w:cs="Arial"/>
          <w:sz w:val="24"/>
          <w:szCs w:val="24"/>
        </w:rPr>
        <w:t xml:space="preserve"> y </w:t>
      </w:r>
      <w:r w:rsidR="009D6A63" w:rsidRPr="00743FDA">
        <w:rPr>
          <w:rFonts w:ascii="Palatino Linotype" w:hAnsi="Palatino Linotype" w:cs="Arial"/>
          <w:b/>
          <w:i/>
          <w:sz w:val="24"/>
          <w:szCs w:val="24"/>
        </w:rPr>
        <w:t>Recurso De Revision 113.pdf</w:t>
      </w:r>
      <w:r w:rsidR="009D6A63" w:rsidRPr="00743FDA">
        <w:rPr>
          <w:rFonts w:ascii="Palatino Linotype" w:hAnsi="Palatino Linotype" w:cs="Arial"/>
          <w:i/>
          <w:sz w:val="24"/>
          <w:szCs w:val="24"/>
        </w:rPr>
        <w:t>”</w:t>
      </w:r>
      <w:r w:rsidR="009D6A63" w:rsidRPr="00743FDA">
        <w:rPr>
          <w:rFonts w:ascii="Palatino Linotype" w:hAnsi="Palatino Linotype" w:cs="Arial"/>
          <w:sz w:val="24"/>
          <w:szCs w:val="24"/>
        </w:rPr>
        <w:t xml:space="preserve">, </w:t>
      </w:r>
      <w:r w:rsidRPr="00743FDA">
        <w:rPr>
          <w:rFonts w:ascii="Palatino Linotype" w:hAnsi="Palatino Linotype" w:cs="Arial"/>
          <w:sz w:val="24"/>
          <w:szCs w:val="24"/>
        </w:rPr>
        <w:t xml:space="preserve"> de cuyo contenido, sustancialmente se observa lo siguiente:</w:t>
      </w:r>
    </w:p>
    <w:p w14:paraId="08AC1EE5" w14:textId="5CB9C4D0" w:rsidR="009D6A63" w:rsidRPr="00743FDA" w:rsidRDefault="009D6A63" w:rsidP="009D6A63">
      <w:pPr>
        <w:pStyle w:val="Prrafodelista"/>
        <w:numPr>
          <w:ilvl w:val="0"/>
          <w:numId w:val="11"/>
        </w:numPr>
        <w:spacing w:line="360" w:lineRule="auto"/>
        <w:jc w:val="both"/>
        <w:rPr>
          <w:rFonts w:ascii="Palatino Linotype" w:hAnsi="Palatino Linotype" w:cs="Arial"/>
        </w:rPr>
      </w:pPr>
      <w:r w:rsidRPr="00743FDA">
        <w:rPr>
          <w:rFonts w:ascii="Palatino Linotype" w:hAnsi="Palatino Linotype" w:cs="Arial"/>
          <w:b/>
          <w:i/>
        </w:rPr>
        <w:lastRenderedPageBreak/>
        <w:t>Direc Gob 73.pdf:</w:t>
      </w:r>
      <w:r w:rsidRPr="00743FDA">
        <w:rPr>
          <w:rFonts w:ascii="Palatino Linotype" w:hAnsi="Palatino Linotype" w:cs="Arial"/>
        </w:rPr>
        <w:t xml:space="preserve"> Oficio número COA/DG/073/2023 de fecha 20 (veinte) de junio de 2023 (dos mil veintitrés), remitido por la Directora de Gobierno al Titular de la Unidad de Transparencia y Acceso a la información Pública, ambos del Sujeto Obligado, mediante el cual, </w:t>
      </w:r>
      <w:r w:rsidR="00806CFE" w:rsidRPr="00743FDA">
        <w:rPr>
          <w:rFonts w:ascii="Palatino Linotype" w:hAnsi="Palatino Linotype" w:cs="Arial"/>
        </w:rPr>
        <w:t>amplía</w:t>
      </w:r>
      <w:r w:rsidRPr="00743FDA">
        <w:rPr>
          <w:rFonts w:ascii="Palatino Linotype" w:hAnsi="Palatino Linotype" w:cs="Arial"/>
        </w:rPr>
        <w:t xml:space="preserve"> su respuesta primigenia, </w:t>
      </w:r>
      <w:r w:rsidR="002044F0" w:rsidRPr="00743FDA">
        <w:rPr>
          <w:rFonts w:ascii="Palatino Linotype" w:hAnsi="Palatino Linotype" w:cs="Arial"/>
        </w:rPr>
        <w:t>al remitir el listado de nombres y cargos de los integrantes de las autoridades auxiliares y del consejo de participación ciudadana, así mismo, señala</w:t>
      </w:r>
      <w:r w:rsidRPr="00743FDA">
        <w:rPr>
          <w:rFonts w:ascii="Palatino Linotype" w:hAnsi="Palatino Linotype" w:cs="Arial"/>
        </w:rPr>
        <w:t>:</w:t>
      </w:r>
    </w:p>
    <w:p w14:paraId="12580D25" w14:textId="65475EF5" w:rsidR="009D6A63" w:rsidRPr="00743FDA" w:rsidRDefault="009D6A63" w:rsidP="009D6A63">
      <w:pPr>
        <w:pStyle w:val="Prrafodelista"/>
        <w:spacing w:line="360" w:lineRule="auto"/>
        <w:ind w:left="720"/>
        <w:jc w:val="both"/>
        <w:rPr>
          <w:rFonts w:ascii="Palatino Linotype" w:hAnsi="Palatino Linotype" w:cs="Arial"/>
        </w:rPr>
      </w:pPr>
    </w:p>
    <w:p w14:paraId="4306B647" w14:textId="1ADB4DD0" w:rsidR="009D6A63" w:rsidRPr="00743FDA" w:rsidRDefault="009D6A63" w:rsidP="00365270">
      <w:pPr>
        <w:pStyle w:val="Prrafodelista"/>
        <w:numPr>
          <w:ilvl w:val="0"/>
          <w:numId w:val="13"/>
        </w:numPr>
        <w:ind w:right="567"/>
        <w:jc w:val="both"/>
        <w:rPr>
          <w:rFonts w:ascii="Palatino Linotype" w:hAnsi="Palatino Linotype" w:cs="Arial"/>
          <w:i/>
          <w:lang w:val="es-MX"/>
        </w:rPr>
      </w:pPr>
      <w:r w:rsidRPr="00743FDA">
        <w:rPr>
          <w:rFonts w:ascii="Palatino Linotype" w:hAnsi="Palatino Linotype" w:cs="Arial"/>
          <w:i/>
          <w:sz w:val="22"/>
        </w:rPr>
        <w:t>“</w:t>
      </w:r>
      <w:r w:rsidRPr="00743FDA">
        <w:rPr>
          <w:rFonts w:ascii="Palatino Linotype" w:hAnsi="Palatino Linotype" w:cs="Arial"/>
          <w:i/>
          <w:lang w:val="es-MX"/>
        </w:rPr>
        <w:t xml:space="preserve">Medios de contacto vía telefónica al Número - 5515420101 </w:t>
      </w:r>
    </w:p>
    <w:p w14:paraId="1122CD9D" w14:textId="6C0BC6EC" w:rsidR="009D6A63" w:rsidRPr="00743FDA" w:rsidRDefault="009D6A63" w:rsidP="00365270">
      <w:pPr>
        <w:pStyle w:val="Prrafodelista"/>
        <w:numPr>
          <w:ilvl w:val="0"/>
          <w:numId w:val="13"/>
        </w:numPr>
        <w:ind w:right="567"/>
        <w:jc w:val="both"/>
        <w:rPr>
          <w:rFonts w:ascii="Palatino Linotype" w:hAnsi="Palatino Linotype" w:cs="Arial"/>
          <w:i/>
          <w:lang w:val="es-MX"/>
        </w:rPr>
      </w:pPr>
      <w:r w:rsidRPr="00743FDA">
        <w:rPr>
          <w:rFonts w:ascii="Palatino Linotype" w:hAnsi="Palatino Linotype" w:cs="Arial"/>
          <w:i/>
          <w:lang w:val="es-MX"/>
        </w:rPr>
        <w:t xml:space="preserve">Las Autoridades auxiliares y COPACI no cuentan con un presupuesto asignado para su operación, ya que no se llevó a cabo el procedimiento de asignación del presupuesto participativo como lo menciona el numeral 27 del Reglamento Del H Ayuntamiento de Coacalco de </w:t>
      </w:r>
      <w:r w:rsidR="00365270" w:rsidRPr="00743FDA">
        <w:rPr>
          <w:rFonts w:ascii="Palatino Linotype" w:hAnsi="Palatino Linotype" w:cs="Arial"/>
          <w:i/>
          <w:lang w:val="es-MX"/>
        </w:rPr>
        <w:t>Berriozábal</w:t>
      </w:r>
      <w:r w:rsidRPr="00743FDA">
        <w:rPr>
          <w:rFonts w:ascii="Palatino Linotype" w:hAnsi="Palatino Linotype" w:cs="Arial"/>
          <w:i/>
          <w:lang w:val="es-MX"/>
        </w:rPr>
        <w:t xml:space="preserve"> </w:t>
      </w:r>
    </w:p>
    <w:p w14:paraId="08BB1971" w14:textId="7DEE139C" w:rsidR="009D6A63" w:rsidRPr="00743FDA" w:rsidRDefault="009D6A63" w:rsidP="00365270">
      <w:pPr>
        <w:pStyle w:val="Prrafodelista"/>
        <w:numPr>
          <w:ilvl w:val="0"/>
          <w:numId w:val="13"/>
        </w:numPr>
        <w:ind w:right="567"/>
        <w:jc w:val="both"/>
        <w:rPr>
          <w:rFonts w:ascii="Palatino Linotype" w:hAnsi="Palatino Linotype" w:cs="Arial"/>
          <w:i/>
          <w:sz w:val="22"/>
          <w:lang w:val="es-MX"/>
        </w:rPr>
      </w:pPr>
      <w:r w:rsidRPr="00743FDA">
        <w:rPr>
          <w:rFonts w:ascii="Palatino Linotype" w:hAnsi="Palatino Linotype" w:cs="Arial"/>
          <w:i/>
          <w:lang w:val="es-MX"/>
        </w:rPr>
        <w:t xml:space="preserve">Mecanismo de </w:t>
      </w:r>
      <w:r w:rsidR="00365270" w:rsidRPr="00743FDA">
        <w:rPr>
          <w:rFonts w:ascii="Palatino Linotype" w:hAnsi="Palatino Linotype" w:cs="Arial"/>
          <w:i/>
          <w:lang w:val="es-MX"/>
        </w:rPr>
        <w:t>elección:</w:t>
      </w:r>
      <w:r w:rsidRPr="00743FDA">
        <w:rPr>
          <w:rFonts w:ascii="Palatino Linotype" w:hAnsi="Palatino Linotype" w:cs="Arial"/>
          <w:i/>
          <w:lang w:val="es-MX"/>
        </w:rPr>
        <w:t xml:space="preserve"> Elección popular con previa Convocatoria se remite convocatoria en</w:t>
      </w:r>
      <w:r w:rsidR="00365270" w:rsidRPr="00743FDA">
        <w:rPr>
          <w:rFonts w:ascii="Palatino Linotype" w:hAnsi="Palatino Linotype" w:cs="Arial"/>
          <w:i/>
          <w:lang w:val="es-MX"/>
        </w:rPr>
        <w:t xml:space="preserve"> </w:t>
      </w:r>
      <w:r w:rsidRPr="00743FDA">
        <w:rPr>
          <w:rFonts w:ascii="Palatino Linotype" w:hAnsi="Palatino Linotype" w:cs="Arial"/>
          <w:i/>
          <w:sz w:val="22"/>
          <w:lang w:val="es-MX"/>
        </w:rPr>
        <w:t>formato d</w:t>
      </w:r>
      <w:r w:rsidR="00365270" w:rsidRPr="00743FDA">
        <w:rPr>
          <w:rFonts w:ascii="Palatino Linotype" w:hAnsi="Palatino Linotype" w:cs="Arial"/>
          <w:i/>
          <w:sz w:val="22"/>
          <w:lang w:val="es-MX"/>
        </w:rPr>
        <w:t xml:space="preserve">igital </w:t>
      </w:r>
      <w:r w:rsidRPr="00743FDA">
        <w:rPr>
          <w:rFonts w:ascii="Palatino Linotype" w:hAnsi="Palatino Linotype" w:cs="Arial"/>
          <w:i/>
          <w:sz w:val="22"/>
          <w:lang w:val="es-MX"/>
        </w:rPr>
        <w:t>PDF</w:t>
      </w:r>
      <w:r w:rsidR="00365270" w:rsidRPr="00743FDA">
        <w:rPr>
          <w:rFonts w:ascii="Palatino Linotype" w:hAnsi="Palatino Linotype" w:cs="Arial"/>
          <w:i/>
          <w:sz w:val="22"/>
          <w:lang w:val="es-MX"/>
        </w:rPr>
        <w:t>.</w:t>
      </w:r>
    </w:p>
    <w:p w14:paraId="288EAD51" w14:textId="74E1C8A8" w:rsidR="00365270" w:rsidRPr="00743FDA" w:rsidRDefault="00365270" w:rsidP="00365270">
      <w:pPr>
        <w:pStyle w:val="Prrafodelista"/>
        <w:numPr>
          <w:ilvl w:val="0"/>
          <w:numId w:val="13"/>
        </w:numPr>
        <w:ind w:right="567"/>
        <w:jc w:val="both"/>
        <w:rPr>
          <w:rFonts w:ascii="Palatino Linotype" w:hAnsi="Palatino Linotype" w:cs="Arial"/>
          <w:i/>
          <w:sz w:val="22"/>
        </w:rPr>
      </w:pPr>
      <w:r w:rsidRPr="00743FDA">
        <w:rPr>
          <w:rFonts w:ascii="Palatino Linotype" w:hAnsi="Palatino Linotype" w:cs="Arial"/>
          <w:i/>
          <w:lang w:val="es-MX"/>
        </w:rPr>
        <w:t xml:space="preserve">Se cuenta con el acuse de la entrega de nombramientos ya que cada una de las autoridades Auxiliares y COPACI se les fue proporcionado su nombramiento directamente Se remite acuse de </w:t>
      </w:r>
      <w:r w:rsidRPr="00743FDA">
        <w:rPr>
          <w:rFonts w:ascii="Palatino Linotype" w:hAnsi="Palatino Linotype" w:cs="Arial"/>
          <w:i/>
          <w:sz w:val="22"/>
          <w:lang w:val="es-MX"/>
        </w:rPr>
        <w:t>entrega de nombramientos en formato d</w:t>
      </w:r>
      <w:r w:rsidR="003D21A2" w:rsidRPr="00743FDA">
        <w:rPr>
          <w:rFonts w:ascii="Palatino Linotype" w:hAnsi="Palatino Linotype" w:cs="Arial"/>
          <w:i/>
          <w:sz w:val="22"/>
          <w:lang w:val="es-MX"/>
        </w:rPr>
        <w:t>igi</w:t>
      </w:r>
      <w:r w:rsidRPr="00743FDA">
        <w:rPr>
          <w:rFonts w:ascii="Palatino Linotype" w:hAnsi="Palatino Linotype" w:cs="Arial"/>
          <w:i/>
          <w:sz w:val="22"/>
          <w:lang w:val="es-MX"/>
        </w:rPr>
        <w:t>tal PDF</w:t>
      </w:r>
    </w:p>
    <w:p w14:paraId="56FD1104" w14:textId="77777777" w:rsidR="009D6A63" w:rsidRPr="00743FDA" w:rsidRDefault="009D6A63" w:rsidP="00E95DA7">
      <w:pPr>
        <w:spacing w:after="0" w:line="360" w:lineRule="auto"/>
        <w:jc w:val="both"/>
        <w:rPr>
          <w:rFonts w:ascii="Palatino Linotype" w:hAnsi="Palatino Linotype" w:cs="Arial"/>
          <w:sz w:val="24"/>
          <w:szCs w:val="24"/>
        </w:rPr>
      </w:pPr>
    </w:p>
    <w:p w14:paraId="4582B8B8" w14:textId="79F3F3BF" w:rsidR="009D6A63" w:rsidRPr="00743FDA" w:rsidRDefault="00365270" w:rsidP="00365270">
      <w:pPr>
        <w:pStyle w:val="Prrafodelista"/>
        <w:numPr>
          <w:ilvl w:val="0"/>
          <w:numId w:val="11"/>
        </w:numPr>
        <w:spacing w:line="360" w:lineRule="auto"/>
        <w:jc w:val="both"/>
        <w:rPr>
          <w:rFonts w:ascii="Palatino Linotype" w:hAnsi="Palatino Linotype" w:cs="Arial"/>
        </w:rPr>
      </w:pPr>
      <w:r w:rsidRPr="00743FDA">
        <w:rPr>
          <w:rFonts w:ascii="Palatino Linotype" w:hAnsi="Palatino Linotype" w:cs="Arial"/>
          <w:b/>
          <w:i/>
          <w:lang w:val="es-MX"/>
        </w:rPr>
        <w:t>ACUSE DE ENTREGA DE NOMBRAMIENTOS DELEGADOS Y COPACI.pdf:</w:t>
      </w:r>
      <w:r w:rsidRPr="00743FDA">
        <w:rPr>
          <w:rFonts w:ascii="Palatino Linotype" w:hAnsi="Palatino Linotype" w:cs="Arial"/>
          <w:lang w:val="es-MX"/>
        </w:rPr>
        <w:t xml:space="preserve"> como su nombre lo indica, consiste en la versión pública del acuse de recibido del nombramiento y chaleco a las autoridades auxiliares e integrantes del Consejo de Participación Ciudadana en el territorio 16, en el cual se suprimió la firma de recibido.</w:t>
      </w:r>
    </w:p>
    <w:p w14:paraId="31734F5E" w14:textId="77777777" w:rsidR="00365270" w:rsidRPr="00743FDA" w:rsidRDefault="00365270" w:rsidP="00E95DA7">
      <w:pPr>
        <w:spacing w:after="0" w:line="360" w:lineRule="auto"/>
        <w:jc w:val="both"/>
        <w:rPr>
          <w:rFonts w:ascii="Palatino Linotype" w:hAnsi="Palatino Linotype" w:cs="Arial"/>
          <w:sz w:val="24"/>
          <w:szCs w:val="24"/>
        </w:rPr>
      </w:pPr>
    </w:p>
    <w:p w14:paraId="2FB8A131" w14:textId="0AB14847" w:rsidR="00365270" w:rsidRPr="00743FDA" w:rsidRDefault="00365270" w:rsidP="00365270">
      <w:pPr>
        <w:pStyle w:val="Prrafodelista"/>
        <w:numPr>
          <w:ilvl w:val="0"/>
          <w:numId w:val="11"/>
        </w:numPr>
        <w:spacing w:line="360" w:lineRule="auto"/>
        <w:jc w:val="both"/>
        <w:rPr>
          <w:rFonts w:ascii="Palatino Linotype" w:hAnsi="Palatino Linotype" w:cs="Arial"/>
        </w:rPr>
      </w:pPr>
      <w:r w:rsidRPr="00743FDA">
        <w:rPr>
          <w:rFonts w:ascii="Palatino Linotype" w:hAnsi="Palatino Linotype" w:cs="Arial"/>
          <w:b/>
          <w:i/>
        </w:rPr>
        <w:t>CONVOCATORIA ELECCIÓN DE AUTORIDADES MUNICIPALES.pdf:</w:t>
      </w:r>
      <w:r w:rsidRPr="00743FDA">
        <w:rPr>
          <w:rFonts w:ascii="Palatino Linotype" w:hAnsi="Palatino Linotype" w:cs="Arial"/>
        </w:rPr>
        <w:t xml:space="preserve"> relativa a la convocatoria para la elección de autoridades auxiliares municipales y consejos de participación ciudadana del Ayuntamiento de Coacalco de Berriozábal</w:t>
      </w:r>
      <w:r w:rsidR="004772EC" w:rsidRPr="00743FDA">
        <w:rPr>
          <w:rFonts w:ascii="Palatino Linotype" w:hAnsi="Palatino Linotype" w:cs="Arial"/>
        </w:rPr>
        <w:t xml:space="preserve"> 2022</w:t>
      </w:r>
      <w:r w:rsidRPr="00743FDA">
        <w:rPr>
          <w:rFonts w:ascii="Palatino Linotype" w:hAnsi="Palatino Linotype" w:cs="Arial"/>
        </w:rPr>
        <w:t>.</w:t>
      </w:r>
    </w:p>
    <w:p w14:paraId="2C93904D" w14:textId="7F5919EE" w:rsidR="004772EC" w:rsidRPr="00743FDA" w:rsidRDefault="004772EC" w:rsidP="004772EC">
      <w:pPr>
        <w:pStyle w:val="Prrafodelista"/>
        <w:numPr>
          <w:ilvl w:val="0"/>
          <w:numId w:val="11"/>
        </w:numPr>
        <w:spacing w:line="360" w:lineRule="auto"/>
        <w:jc w:val="both"/>
        <w:rPr>
          <w:rFonts w:ascii="Palatino Linotype" w:hAnsi="Palatino Linotype" w:cs="Arial"/>
        </w:rPr>
      </w:pPr>
      <w:r w:rsidRPr="00743FDA">
        <w:rPr>
          <w:rFonts w:ascii="Palatino Linotype" w:hAnsi="Palatino Linotype" w:cs="Arial"/>
          <w:b/>
          <w:i/>
        </w:rPr>
        <w:lastRenderedPageBreak/>
        <w:t>Acta 13-2023.pdf:</w:t>
      </w:r>
      <w:r w:rsidRPr="00743FDA">
        <w:rPr>
          <w:rFonts w:ascii="Palatino Linotype" w:hAnsi="Palatino Linotype" w:cs="Arial"/>
        </w:rPr>
        <w:t xml:space="preserve"> </w:t>
      </w:r>
      <w:r w:rsidR="00D80BBC" w:rsidRPr="00743FDA">
        <w:rPr>
          <w:rFonts w:ascii="Palatino Linotype" w:hAnsi="Palatino Linotype" w:cs="Arial"/>
        </w:rPr>
        <w:t>Acta de la Décima Tercera Sesión Ordinaria del Comité de Transparencia del Sujeto Obligado, de fecha veintiuno de junio de dos mil veintitrés. Acta que en su numeral tres del orden del día, se establece el análisis y en su caso confirmación, modificación o revocación de las versiones públicas para dar atención al recurso de revisión 03320/INFOEM/IP/RR/2023</w:t>
      </w:r>
      <w:r w:rsidR="00C72F08" w:rsidRPr="00743FDA">
        <w:rPr>
          <w:rFonts w:ascii="Palatino Linotype" w:hAnsi="Palatino Linotype" w:cs="Arial"/>
        </w:rPr>
        <w:t>.</w:t>
      </w:r>
    </w:p>
    <w:p w14:paraId="534A6124" w14:textId="77777777" w:rsidR="00365270" w:rsidRPr="00743FDA" w:rsidRDefault="00365270" w:rsidP="00E95DA7">
      <w:pPr>
        <w:spacing w:after="0" w:line="360" w:lineRule="auto"/>
        <w:jc w:val="both"/>
        <w:rPr>
          <w:rFonts w:ascii="Palatino Linotype" w:hAnsi="Palatino Linotype" w:cs="Arial"/>
          <w:sz w:val="24"/>
          <w:szCs w:val="24"/>
        </w:rPr>
      </w:pPr>
    </w:p>
    <w:p w14:paraId="1E982EFC" w14:textId="1083A4EC" w:rsidR="00C72F08" w:rsidRPr="00743FDA" w:rsidRDefault="00C72F08" w:rsidP="00C72F08">
      <w:pPr>
        <w:pStyle w:val="Prrafodelista"/>
        <w:numPr>
          <w:ilvl w:val="0"/>
          <w:numId w:val="11"/>
        </w:numPr>
        <w:spacing w:line="360" w:lineRule="auto"/>
        <w:jc w:val="both"/>
        <w:rPr>
          <w:rFonts w:ascii="Palatino Linotype" w:hAnsi="Palatino Linotype" w:cs="Arial"/>
        </w:rPr>
      </w:pPr>
      <w:r w:rsidRPr="00743FDA">
        <w:rPr>
          <w:rFonts w:ascii="Palatino Linotype" w:hAnsi="Palatino Linotype" w:cs="Arial"/>
          <w:b/>
          <w:i/>
        </w:rPr>
        <w:t>Recurso De Revision 113.pdf:</w:t>
      </w:r>
      <w:r w:rsidRPr="00743FDA">
        <w:rPr>
          <w:rFonts w:ascii="Palatino Linotype" w:hAnsi="Palatino Linotype" w:cs="Arial"/>
        </w:rPr>
        <w:t xml:space="preserve"> Oficio sin número, de fecha veintiséis de junio de dos mil veintitrés, remitido por el Sujeto Obligado a este Órgano Garante, a través del cual, manifiesta hacer envío del oficio COA/DG/073/2023 de la Dirección de Gobierno del Ayuntamiento.</w:t>
      </w:r>
    </w:p>
    <w:p w14:paraId="4F4F3A22" w14:textId="77777777" w:rsidR="00C72F08" w:rsidRPr="00743FDA" w:rsidRDefault="00C72F08" w:rsidP="00E95DA7">
      <w:pPr>
        <w:spacing w:after="0" w:line="360" w:lineRule="auto"/>
        <w:jc w:val="both"/>
        <w:rPr>
          <w:rFonts w:ascii="Palatino Linotype" w:hAnsi="Palatino Linotype" w:cs="Arial"/>
          <w:sz w:val="24"/>
          <w:szCs w:val="24"/>
        </w:rPr>
      </w:pPr>
    </w:p>
    <w:p w14:paraId="01FB4FDF" w14:textId="31316AC7" w:rsidR="00C72F08" w:rsidRPr="00743FDA" w:rsidRDefault="009F6290" w:rsidP="00E95DA7">
      <w:pPr>
        <w:spacing w:after="0" w:line="360" w:lineRule="auto"/>
        <w:jc w:val="both"/>
        <w:rPr>
          <w:rFonts w:ascii="Palatino Linotype" w:hAnsi="Palatino Linotype" w:cs="Arial"/>
          <w:sz w:val="24"/>
        </w:rPr>
      </w:pPr>
      <w:r w:rsidRPr="00743FDA">
        <w:rPr>
          <w:rFonts w:ascii="Palatino Linotype" w:hAnsi="Palatino Linotype" w:cs="Arial"/>
          <w:sz w:val="24"/>
        </w:rPr>
        <w:t>Una vez precisado lo anterior, atentos a la</w:t>
      </w:r>
      <w:r w:rsidR="00C72F08" w:rsidRPr="00743FDA">
        <w:rPr>
          <w:rFonts w:ascii="Palatino Linotype" w:hAnsi="Palatino Linotype" w:cs="Arial"/>
          <w:sz w:val="24"/>
        </w:rPr>
        <w:t xml:space="preserve">s manifestaciones vertidas tanto en </w:t>
      </w:r>
      <w:r w:rsidRPr="00743FDA">
        <w:rPr>
          <w:rFonts w:ascii="Palatino Linotype" w:hAnsi="Palatino Linotype" w:cs="Arial"/>
          <w:sz w:val="24"/>
        </w:rPr>
        <w:t xml:space="preserve">respuesta </w:t>
      </w:r>
      <w:r w:rsidR="00C72F08" w:rsidRPr="00743FDA">
        <w:rPr>
          <w:rFonts w:ascii="Palatino Linotype" w:hAnsi="Palatino Linotype" w:cs="Arial"/>
          <w:sz w:val="24"/>
        </w:rPr>
        <w:t>como en informe justificado</w:t>
      </w:r>
      <w:r w:rsidRPr="00743FDA">
        <w:rPr>
          <w:rFonts w:ascii="Palatino Linotype" w:hAnsi="Palatino Linotype" w:cs="Arial"/>
          <w:sz w:val="24"/>
        </w:rPr>
        <w:t xml:space="preserve">, resulta </w:t>
      </w:r>
      <w:r w:rsidR="00C72F08" w:rsidRPr="00743FDA">
        <w:rPr>
          <w:rFonts w:ascii="Palatino Linotype" w:hAnsi="Palatino Linotype" w:cs="Arial"/>
          <w:sz w:val="24"/>
        </w:rPr>
        <w:t>necesario elaborar un cuadro comparativo que permita confrontar los requerimientos de conformación con la información proporcionada, a efecto de estar en posibilidades de determinar lo que en derecho corresponda.</w:t>
      </w:r>
    </w:p>
    <w:p w14:paraId="5C34D75E" w14:textId="77777777" w:rsidR="00C72F08" w:rsidRPr="00743FDA" w:rsidRDefault="00C72F08" w:rsidP="00E95DA7">
      <w:pPr>
        <w:spacing w:after="0" w:line="360" w:lineRule="auto"/>
        <w:jc w:val="both"/>
        <w:rPr>
          <w:rFonts w:ascii="Palatino Linotype" w:hAnsi="Palatino Linotype" w:cs="Arial"/>
          <w:sz w:val="24"/>
        </w:rPr>
      </w:pPr>
    </w:p>
    <w:tbl>
      <w:tblPr>
        <w:tblStyle w:val="Tablaconcuadrcula"/>
        <w:tblW w:w="0" w:type="auto"/>
        <w:tblLook w:val="04A0" w:firstRow="1" w:lastRow="0" w:firstColumn="1" w:lastColumn="0" w:noHBand="0" w:noVBand="1"/>
      </w:tblPr>
      <w:tblGrid>
        <w:gridCol w:w="2265"/>
        <w:gridCol w:w="2265"/>
        <w:gridCol w:w="2266"/>
        <w:gridCol w:w="2266"/>
      </w:tblGrid>
      <w:tr w:rsidR="00CE639D" w:rsidRPr="00743FDA" w14:paraId="602BD8E7" w14:textId="77777777" w:rsidTr="00226B9F">
        <w:tc>
          <w:tcPr>
            <w:tcW w:w="2265" w:type="dxa"/>
            <w:shd w:val="clear" w:color="auto" w:fill="F2F2F2" w:themeFill="background1" w:themeFillShade="F2"/>
            <w:vAlign w:val="center"/>
          </w:tcPr>
          <w:p w14:paraId="6EE377CE" w14:textId="574942E7" w:rsidR="00CE639D" w:rsidRPr="00743FDA" w:rsidRDefault="00CE639D" w:rsidP="00CE639D">
            <w:pPr>
              <w:jc w:val="center"/>
              <w:rPr>
                <w:rFonts w:ascii="Palatino Linotype" w:hAnsi="Palatino Linotype" w:cs="Arial"/>
                <w:b/>
              </w:rPr>
            </w:pPr>
            <w:r w:rsidRPr="00743FDA">
              <w:rPr>
                <w:rFonts w:ascii="Palatino Linotype" w:hAnsi="Palatino Linotype" w:cs="Arial"/>
                <w:b/>
              </w:rPr>
              <w:t>Requerimiento</w:t>
            </w:r>
          </w:p>
        </w:tc>
        <w:tc>
          <w:tcPr>
            <w:tcW w:w="2265" w:type="dxa"/>
            <w:shd w:val="clear" w:color="auto" w:fill="F2F2F2" w:themeFill="background1" w:themeFillShade="F2"/>
            <w:vAlign w:val="center"/>
          </w:tcPr>
          <w:p w14:paraId="27781A7D" w14:textId="65115CF9" w:rsidR="00CE639D" w:rsidRPr="00743FDA" w:rsidRDefault="00CE639D" w:rsidP="00CE639D">
            <w:pPr>
              <w:jc w:val="center"/>
              <w:rPr>
                <w:rFonts w:ascii="Palatino Linotype" w:hAnsi="Palatino Linotype" w:cs="Arial"/>
                <w:b/>
              </w:rPr>
            </w:pPr>
            <w:r w:rsidRPr="00743FDA">
              <w:rPr>
                <w:rFonts w:ascii="Palatino Linotype" w:hAnsi="Palatino Linotype" w:cs="Arial"/>
                <w:b/>
              </w:rPr>
              <w:t>Respuesta</w:t>
            </w:r>
          </w:p>
        </w:tc>
        <w:tc>
          <w:tcPr>
            <w:tcW w:w="2266" w:type="dxa"/>
            <w:shd w:val="clear" w:color="auto" w:fill="F2F2F2" w:themeFill="background1" w:themeFillShade="F2"/>
            <w:vAlign w:val="center"/>
          </w:tcPr>
          <w:p w14:paraId="459D029B" w14:textId="7D414AFE" w:rsidR="00CE639D" w:rsidRPr="00743FDA" w:rsidRDefault="003B6FD5" w:rsidP="00CE639D">
            <w:pPr>
              <w:jc w:val="center"/>
              <w:rPr>
                <w:rFonts w:ascii="Palatino Linotype" w:hAnsi="Palatino Linotype" w:cs="Arial"/>
                <w:b/>
              </w:rPr>
            </w:pPr>
            <w:r w:rsidRPr="00743FDA">
              <w:rPr>
                <w:rFonts w:ascii="Palatino Linotype" w:hAnsi="Palatino Linotype" w:cs="Arial"/>
                <w:b/>
              </w:rPr>
              <w:t xml:space="preserve">Motivos de inconformidad </w:t>
            </w:r>
          </w:p>
        </w:tc>
        <w:tc>
          <w:tcPr>
            <w:tcW w:w="2266" w:type="dxa"/>
            <w:shd w:val="clear" w:color="auto" w:fill="F2F2F2" w:themeFill="background1" w:themeFillShade="F2"/>
            <w:vAlign w:val="center"/>
          </w:tcPr>
          <w:p w14:paraId="3379BBF1" w14:textId="037CEE54" w:rsidR="00CE639D" w:rsidRPr="00743FDA" w:rsidRDefault="003B6FD5" w:rsidP="00CE639D">
            <w:pPr>
              <w:jc w:val="center"/>
              <w:rPr>
                <w:rFonts w:ascii="Palatino Linotype" w:hAnsi="Palatino Linotype" w:cs="Arial"/>
                <w:b/>
              </w:rPr>
            </w:pPr>
            <w:r w:rsidRPr="00743FDA">
              <w:rPr>
                <w:rFonts w:ascii="Palatino Linotype" w:hAnsi="Palatino Linotype" w:cs="Arial"/>
                <w:b/>
              </w:rPr>
              <w:t>Informe justificado</w:t>
            </w:r>
          </w:p>
        </w:tc>
      </w:tr>
      <w:tr w:rsidR="00CE639D" w:rsidRPr="00743FDA" w14:paraId="3742A46D" w14:textId="77777777" w:rsidTr="00226B9F">
        <w:tc>
          <w:tcPr>
            <w:tcW w:w="2265" w:type="dxa"/>
            <w:shd w:val="clear" w:color="auto" w:fill="D9D9D9" w:themeFill="background1" w:themeFillShade="D9"/>
            <w:vAlign w:val="center"/>
          </w:tcPr>
          <w:p w14:paraId="0D2CF348" w14:textId="5B58E33D" w:rsidR="00CE639D" w:rsidRPr="00743FDA" w:rsidRDefault="00CE639D" w:rsidP="00CE639D">
            <w:pPr>
              <w:jc w:val="both"/>
              <w:rPr>
                <w:rFonts w:ascii="Palatino Linotype" w:hAnsi="Palatino Linotype" w:cs="Arial"/>
              </w:rPr>
            </w:pPr>
            <w:r w:rsidRPr="00743FDA">
              <w:rPr>
                <w:rFonts w:ascii="Palatino Linotype" w:hAnsi="Palatino Linotype" w:cs="Arial"/>
              </w:rPr>
              <w:t>1.</w:t>
            </w:r>
            <w:r w:rsidRPr="00743FDA">
              <w:rPr>
                <w:rFonts w:ascii="Palatino Linotype" w:hAnsi="Palatino Linotype" w:cs="Arial"/>
              </w:rPr>
              <w:tab/>
              <w:t>Los nombres de los integrantes del COPACI, delegado y subdelegado de la Unidad Morelos primera sección;</w:t>
            </w:r>
          </w:p>
        </w:tc>
        <w:tc>
          <w:tcPr>
            <w:tcW w:w="2265" w:type="dxa"/>
            <w:shd w:val="clear" w:color="auto" w:fill="D9D9D9" w:themeFill="background1" w:themeFillShade="D9"/>
            <w:vAlign w:val="center"/>
          </w:tcPr>
          <w:p w14:paraId="107DD113" w14:textId="3F4CE4A3" w:rsidR="00CE639D" w:rsidRPr="00743FDA" w:rsidRDefault="003B6FD5" w:rsidP="00CE639D">
            <w:pPr>
              <w:jc w:val="both"/>
              <w:rPr>
                <w:rFonts w:ascii="Palatino Linotype" w:hAnsi="Palatino Linotype" w:cs="Arial"/>
              </w:rPr>
            </w:pPr>
            <w:r w:rsidRPr="00743FDA">
              <w:rPr>
                <w:rFonts w:ascii="Palatino Linotype" w:hAnsi="Palatino Linotype" w:cs="Arial"/>
              </w:rPr>
              <w:t>La Directora de Gobierno proporcionó el listado de nombres de los integrantes del COPACI y de las Autoridades Auxiliares</w:t>
            </w:r>
          </w:p>
        </w:tc>
        <w:tc>
          <w:tcPr>
            <w:tcW w:w="2266" w:type="dxa"/>
            <w:shd w:val="clear" w:color="auto" w:fill="D9D9D9" w:themeFill="background1" w:themeFillShade="D9"/>
            <w:vAlign w:val="center"/>
          </w:tcPr>
          <w:p w14:paraId="45CA770E" w14:textId="56922B85" w:rsidR="003B6FD5" w:rsidRPr="00743FDA" w:rsidRDefault="00DA0330" w:rsidP="00DA0330">
            <w:pPr>
              <w:jc w:val="both"/>
              <w:rPr>
                <w:rFonts w:ascii="Palatino Linotype" w:hAnsi="Palatino Linotype" w:cs="Arial"/>
              </w:rPr>
            </w:pPr>
            <w:r w:rsidRPr="00743FDA">
              <w:rPr>
                <w:rFonts w:ascii="Palatino Linotype" w:hAnsi="Palatino Linotype" w:cs="Arial"/>
                <w:i/>
                <w:lang w:val="es-ES_tradnl"/>
              </w:rPr>
              <w:t>“…</w:t>
            </w:r>
            <w:r w:rsidRPr="00743FDA">
              <w:rPr>
                <w:rFonts w:ascii="Palatino Linotype" w:hAnsi="Palatino Linotype" w:cs="Arial"/>
                <w:i/>
              </w:rPr>
              <w:t xml:space="preserve">se solicita claramente cuales son los nombres de los integrantes de COPACI, así como delegado y subdelegado, sin </w:t>
            </w:r>
            <w:r w:rsidRPr="00743FDA">
              <w:rPr>
                <w:rFonts w:ascii="Palatino Linotype" w:hAnsi="Palatino Linotype" w:cs="Arial"/>
                <w:i/>
                <w:u w:val="single"/>
              </w:rPr>
              <w:t>que informe el cago que ejerce cada nombre que enlista…”;</w:t>
            </w:r>
          </w:p>
        </w:tc>
        <w:tc>
          <w:tcPr>
            <w:tcW w:w="2266" w:type="dxa"/>
            <w:shd w:val="clear" w:color="auto" w:fill="D9D9D9" w:themeFill="background1" w:themeFillShade="D9"/>
            <w:vAlign w:val="center"/>
          </w:tcPr>
          <w:p w14:paraId="034633EC" w14:textId="5EB19418" w:rsidR="00CE639D" w:rsidRPr="00743FDA" w:rsidRDefault="00DA0330" w:rsidP="00DA0330">
            <w:pPr>
              <w:jc w:val="both"/>
              <w:rPr>
                <w:rFonts w:ascii="Palatino Linotype" w:hAnsi="Palatino Linotype" w:cs="Arial"/>
              </w:rPr>
            </w:pPr>
            <w:r w:rsidRPr="00743FDA">
              <w:rPr>
                <w:rFonts w:ascii="Palatino Linotype" w:hAnsi="Palatino Linotype" w:cs="Arial"/>
              </w:rPr>
              <w:t>La Directora de Gobierno proporcionó el listado de nombres y cargos de los integrantes del COPACI y de las Autoridades Auxiliares.</w:t>
            </w:r>
          </w:p>
        </w:tc>
      </w:tr>
      <w:tr w:rsidR="00CE639D" w:rsidRPr="00743FDA" w14:paraId="261F4EFF" w14:textId="77777777" w:rsidTr="00226B9F">
        <w:tc>
          <w:tcPr>
            <w:tcW w:w="2265" w:type="dxa"/>
            <w:shd w:val="clear" w:color="auto" w:fill="F2F2F2" w:themeFill="background1" w:themeFillShade="F2"/>
            <w:vAlign w:val="center"/>
          </w:tcPr>
          <w:p w14:paraId="12AAAC37" w14:textId="05EB8FD8" w:rsidR="00CE639D" w:rsidRPr="00743FDA" w:rsidRDefault="001546BC" w:rsidP="00CE639D">
            <w:pPr>
              <w:jc w:val="both"/>
              <w:rPr>
                <w:rFonts w:ascii="Palatino Linotype" w:hAnsi="Palatino Linotype" w:cs="Arial"/>
              </w:rPr>
            </w:pPr>
            <w:r w:rsidRPr="00743FDA">
              <w:rPr>
                <w:rFonts w:ascii="Palatino Linotype" w:hAnsi="Palatino Linotype" w:cs="Arial"/>
              </w:rPr>
              <w:lastRenderedPageBreak/>
              <w:t>2.</w:t>
            </w:r>
            <w:r w:rsidRPr="00743FDA">
              <w:rPr>
                <w:rFonts w:ascii="Palatino Linotype" w:hAnsi="Palatino Linotype" w:cs="Arial"/>
              </w:rPr>
              <w:tab/>
              <w:t>Medios de contacto ciudadano;</w:t>
            </w:r>
          </w:p>
        </w:tc>
        <w:tc>
          <w:tcPr>
            <w:tcW w:w="2265" w:type="dxa"/>
            <w:shd w:val="clear" w:color="auto" w:fill="F2F2F2" w:themeFill="background1" w:themeFillShade="F2"/>
            <w:vAlign w:val="center"/>
          </w:tcPr>
          <w:p w14:paraId="389D7074" w14:textId="29504CA0" w:rsidR="00CE639D" w:rsidRPr="00743FDA" w:rsidRDefault="003B6FD5" w:rsidP="00CE639D">
            <w:pPr>
              <w:jc w:val="both"/>
              <w:rPr>
                <w:rFonts w:ascii="Palatino Linotype" w:hAnsi="Palatino Linotype" w:cs="Arial"/>
              </w:rPr>
            </w:pPr>
            <w:r w:rsidRPr="00743FDA">
              <w:rPr>
                <w:rFonts w:ascii="Palatino Linotype" w:hAnsi="Palatino Linotype" w:cs="Arial"/>
              </w:rPr>
              <w:t>La Directora de Gobierno informó que los medios de contacto es por vía telefónica, sin proporcionar el número respectivo.</w:t>
            </w:r>
          </w:p>
        </w:tc>
        <w:tc>
          <w:tcPr>
            <w:tcW w:w="2266" w:type="dxa"/>
            <w:shd w:val="clear" w:color="auto" w:fill="F2F2F2" w:themeFill="background1" w:themeFillShade="F2"/>
            <w:vAlign w:val="center"/>
          </w:tcPr>
          <w:p w14:paraId="0AEFEE02" w14:textId="744BF84C" w:rsidR="00CE639D" w:rsidRPr="00743FDA" w:rsidRDefault="006630D1" w:rsidP="00CE639D">
            <w:pPr>
              <w:jc w:val="both"/>
              <w:rPr>
                <w:rFonts w:ascii="Palatino Linotype" w:hAnsi="Palatino Linotype" w:cs="Arial"/>
                <w:lang w:val="es-ES_tradnl"/>
              </w:rPr>
            </w:pPr>
            <w:r w:rsidRPr="00743FDA">
              <w:rPr>
                <w:rFonts w:ascii="Palatino Linotype" w:hAnsi="Palatino Linotype" w:cs="Arial"/>
                <w:i/>
                <w:lang w:val="es-ES_tradnl"/>
              </w:rPr>
              <w:t>“…</w:t>
            </w:r>
            <w:r w:rsidRPr="00743FDA">
              <w:rPr>
                <w:rFonts w:ascii="Palatino Linotype" w:hAnsi="Palatino Linotype" w:cs="Arial"/>
                <w:i/>
              </w:rPr>
              <w:t xml:space="preserve">se solicita al sujeto obligado que otorgue la información en relación a los medios de contacto, a lo que responde "vía telefónica", </w:t>
            </w:r>
            <w:r w:rsidRPr="00743FDA">
              <w:rPr>
                <w:rFonts w:ascii="Palatino Linotype" w:hAnsi="Palatino Linotype" w:cs="Arial"/>
                <w:i/>
                <w:u w:val="single"/>
              </w:rPr>
              <w:t>y cual es ese teléfono?</w:t>
            </w:r>
            <w:r w:rsidRPr="00743FDA">
              <w:rPr>
                <w:rFonts w:ascii="Palatino Linotype" w:hAnsi="Palatino Linotype" w:cs="Arial"/>
                <w:i/>
              </w:rPr>
              <w:t xml:space="preserve"> como se contacta, es tan básico su actuar, desafortunado y limitado acción del sujeto obligado violando uno de los principios que es MÁXIMA PUBLICIDAD…”</w:t>
            </w:r>
          </w:p>
        </w:tc>
        <w:tc>
          <w:tcPr>
            <w:tcW w:w="2266" w:type="dxa"/>
            <w:shd w:val="clear" w:color="auto" w:fill="F2F2F2" w:themeFill="background1" w:themeFillShade="F2"/>
            <w:vAlign w:val="center"/>
          </w:tcPr>
          <w:p w14:paraId="318A6A5D" w14:textId="5CEE72F5" w:rsidR="00CE639D" w:rsidRPr="00743FDA" w:rsidRDefault="00226B9F" w:rsidP="00CE639D">
            <w:pPr>
              <w:jc w:val="both"/>
              <w:rPr>
                <w:rFonts w:ascii="Palatino Linotype" w:hAnsi="Palatino Linotype" w:cs="Arial"/>
              </w:rPr>
            </w:pPr>
            <w:r w:rsidRPr="00743FDA">
              <w:rPr>
                <w:rFonts w:ascii="Palatino Linotype" w:hAnsi="Palatino Linotype" w:cs="Arial"/>
                <w:i/>
              </w:rPr>
              <w:t>“Medios de contacto vía telefónica al Número – 5515420101”</w:t>
            </w:r>
          </w:p>
        </w:tc>
      </w:tr>
      <w:tr w:rsidR="00CE639D" w:rsidRPr="00743FDA" w14:paraId="64983AEB" w14:textId="77777777" w:rsidTr="00226B9F">
        <w:tc>
          <w:tcPr>
            <w:tcW w:w="2265" w:type="dxa"/>
            <w:shd w:val="clear" w:color="auto" w:fill="D9D9D9" w:themeFill="background1" w:themeFillShade="D9"/>
            <w:vAlign w:val="center"/>
          </w:tcPr>
          <w:p w14:paraId="1A2664FB" w14:textId="4F8EC5DA" w:rsidR="00CE639D" w:rsidRPr="00743FDA" w:rsidRDefault="001546BC" w:rsidP="00CE639D">
            <w:pPr>
              <w:jc w:val="both"/>
              <w:rPr>
                <w:rFonts w:ascii="Palatino Linotype" w:hAnsi="Palatino Linotype" w:cs="Arial"/>
              </w:rPr>
            </w:pPr>
            <w:r w:rsidRPr="00743FDA">
              <w:rPr>
                <w:rFonts w:ascii="Palatino Linotype" w:hAnsi="Palatino Linotype" w:cs="Arial"/>
              </w:rPr>
              <w:t>3.</w:t>
            </w:r>
            <w:r w:rsidRPr="00743FDA">
              <w:rPr>
                <w:rFonts w:ascii="Palatino Linotype" w:hAnsi="Palatino Linotype" w:cs="Arial"/>
              </w:rPr>
              <w:tab/>
              <w:t>Presupuesto asignado por parte del ayuntamiento de Coacalco de Berriozábal;</w:t>
            </w:r>
          </w:p>
        </w:tc>
        <w:tc>
          <w:tcPr>
            <w:tcW w:w="2265" w:type="dxa"/>
            <w:shd w:val="clear" w:color="auto" w:fill="D9D9D9" w:themeFill="background1" w:themeFillShade="D9"/>
            <w:vAlign w:val="center"/>
          </w:tcPr>
          <w:p w14:paraId="4DFCAA94" w14:textId="7FDCD070" w:rsidR="00CE639D" w:rsidRPr="00743FDA" w:rsidRDefault="003B6FD5" w:rsidP="00CE639D">
            <w:pPr>
              <w:jc w:val="both"/>
              <w:rPr>
                <w:rFonts w:ascii="Palatino Linotype" w:hAnsi="Palatino Linotype" w:cs="Arial"/>
              </w:rPr>
            </w:pPr>
            <w:r w:rsidRPr="00743FDA">
              <w:rPr>
                <w:rFonts w:ascii="Palatino Linotype" w:hAnsi="Palatino Linotype" w:cs="Arial"/>
                <w:i/>
              </w:rPr>
              <w:t>“Las Autoridades auxiliares y el COPACI no cuentan con un presupuesto asignado para su operación”</w:t>
            </w:r>
          </w:p>
        </w:tc>
        <w:tc>
          <w:tcPr>
            <w:tcW w:w="2266" w:type="dxa"/>
            <w:shd w:val="clear" w:color="auto" w:fill="D9D9D9" w:themeFill="background1" w:themeFillShade="D9"/>
            <w:vAlign w:val="center"/>
          </w:tcPr>
          <w:p w14:paraId="7128CED9" w14:textId="26E5440D" w:rsidR="00CE639D" w:rsidRPr="00743FDA" w:rsidRDefault="006630D1" w:rsidP="00CE639D">
            <w:pPr>
              <w:jc w:val="both"/>
              <w:rPr>
                <w:rFonts w:ascii="Palatino Linotype" w:hAnsi="Palatino Linotype" w:cs="Arial"/>
                <w:lang w:val="es-ES_tradnl"/>
              </w:rPr>
            </w:pPr>
            <w:r w:rsidRPr="00743FDA">
              <w:rPr>
                <w:rFonts w:ascii="Palatino Linotype" w:hAnsi="Palatino Linotype" w:cs="Arial"/>
                <w:i/>
              </w:rPr>
              <w:t xml:space="preserve">“…cabe destacar que el el reglamento expedido por el H. Ayuntamiento de Coacalco de Berriozábal, en el numeral 27 establece de manera </w:t>
            </w:r>
            <w:r w:rsidRPr="00743FDA">
              <w:rPr>
                <w:rFonts w:ascii="Palatino Linotype" w:hAnsi="Palatino Linotype" w:cs="Arial"/>
                <w:i/>
                <w:u w:val="single"/>
              </w:rPr>
              <w:t>que las Autoridades Auxiliares, si cuentan con presupuesto participativo,</w:t>
            </w:r>
            <w:r w:rsidRPr="00743FDA">
              <w:rPr>
                <w:rFonts w:ascii="Palatino Linotype" w:hAnsi="Palatino Linotype" w:cs="Arial"/>
                <w:i/>
              </w:rPr>
              <w:t xml:space="preserve"> el cual será designado por el Presidente Municipal, luego entonces, la respuesta tan desfasada de la realidad emitida por el sujeto obligado, contrapone a la lógica legal con la de un afán de ser omisa al principio de MÁXIMA PUBLICIDAD….”:</w:t>
            </w:r>
          </w:p>
        </w:tc>
        <w:tc>
          <w:tcPr>
            <w:tcW w:w="2266" w:type="dxa"/>
            <w:shd w:val="clear" w:color="auto" w:fill="D9D9D9" w:themeFill="background1" w:themeFillShade="D9"/>
            <w:vAlign w:val="center"/>
          </w:tcPr>
          <w:p w14:paraId="459447ED" w14:textId="64B621F0" w:rsidR="00CE639D" w:rsidRPr="00743FDA" w:rsidRDefault="003D21A2" w:rsidP="003D21A2">
            <w:pPr>
              <w:jc w:val="both"/>
              <w:rPr>
                <w:rFonts w:ascii="Palatino Linotype" w:hAnsi="Palatino Linotype" w:cs="Arial"/>
                <w:i/>
              </w:rPr>
            </w:pPr>
            <w:r w:rsidRPr="00743FDA">
              <w:rPr>
                <w:rFonts w:ascii="Palatino Linotype" w:hAnsi="Palatino Linotype" w:cs="Arial"/>
                <w:i/>
              </w:rPr>
              <w:t>“…</w:t>
            </w:r>
            <w:r w:rsidR="00DA0330" w:rsidRPr="00743FDA">
              <w:rPr>
                <w:rFonts w:ascii="Palatino Linotype" w:hAnsi="Palatino Linotype" w:cs="Arial"/>
                <w:i/>
              </w:rPr>
              <w:t>Las Autoridades auxiliares y COPACI no cuentan con un presupu</w:t>
            </w:r>
            <w:r w:rsidRPr="00743FDA">
              <w:rPr>
                <w:rFonts w:ascii="Palatino Linotype" w:hAnsi="Palatino Linotype" w:cs="Arial"/>
                <w:i/>
              </w:rPr>
              <w:t xml:space="preserve">esto asignado para su operación, </w:t>
            </w:r>
            <w:r w:rsidR="00DA0330" w:rsidRPr="00743FDA">
              <w:rPr>
                <w:rFonts w:ascii="Palatino Linotype" w:hAnsi="Palatino Linotype" w:cs="Arial"/>
                <w:i/>
              </w:rPr>
              <w:t>ya que no se llevó a cabo el procedi</w:t>
            </w:r>
            <w:r w:rsidRPr="00743FDA">
              <w:rPr>
                <w:rFonts w:ascii="Palatino Linotype" w:hAnsi="Palatino Linotype" w:cs="Arial"/>
                <w:i/>
              </w:rPr>
              <w:t xml:space="preserve">miento </w:t>
            </w:r>
            <w:r w:rsidR="00DA0330" w:rsidRPr="00743FDA">
              <w:rPr>
                <w:rFonts w:ascii="Palatino Linotype" w:hAnsi="Palatino Linotype" w:cs="Arial"/>
                <w:i/>
              </w:rPr>
              <w:t xml:space="preserve">de asignación del presupuesto </w:t>
            </w:r>
            <w:r w:rsidRPr="00743FDA">
              <w:rPr>
                <w:rFonts w:ascii="Palatino Linotype" w:hAnsi="Palatino Linotype" w:cs="Arial"/>
                <w:i/>
              </w:rPr>
              <w:t>participativo</w:t>
            </w:r>
            <w:r w:rsidR="00DA0330" w:rsidRPr="00743FDA">
              <w:rPr>
                <w:rFonts w:ascii="Palatino Linotype" w:hAnsi="Palatino Linotype" w:cs="Arial"/>
                <w:i/>
              </w:rPr>
              <w:t xml:space="preserve"> como lo menciona el numeral 27 del Reglamento Del H Ayuntamiento de Coacalco de </w:t>
            </w:r>
            <w:r w:rsidRPr="00743FDA">
              <w:rPr>
                <w:rFonts w:ascii="Palatino Linotype" w:hAnsi="Palatino Linotype" w:cs="Arial"/>
                <w:i/>
              </w:rPr>
              <w:t>Berriozábal.”</w:t>
            </w:r>
          </w:p>
        </w:tc>
      </w:tr>
      <w:tr w:rsidR="00CE639D" w:rsidRPr="00743FDA" w14:paraId="5F48D4BC" w14:textId="77777777" w:rsidTr="00226B9F">
        <w:tc>
          <w:tcPr>
            <w:tcW w:w="2265" w:type="dxa"/>
            <w:shd w:val="clear" w:color="auto" w:fill="F2F2F2" w:themeFill="background1" w:themeFillShade="F2"/>
            <w:vAlign w:val="center"/>
          </w:tcPr>
          <w:p w14:paraId="3F1931D2" w14:textId="579F1638" w:rsidR="00CE639D" w:rsidRPr="00743FDA" w:rsidRDefault="001546BC" w:rsidP="00CE639D">
            <w:pPr>
              <w:jc w:val="both"/>
              <w:rPr>
                <w:rFonts w:ascii="Palatino Linotype" w:hAnsi="Palatino Linotype" w:cs="Arial"/>
              </w:rPr>
            </w:pPr>
            <w:r w:rsidRPr="00743FDA">
              <w:rPr>
                <w:rFonts w:ascii="Palatino Linotype" w:hAnsi="Palatino Linotype" w:cs="Arial"/>
              </w:rPr>
              <w:lastRenderedPageBreak/>
              <w:t>4.</w:t>
            </w:r>
            <w:r w:rsidRPr="00743FDA">
              <w:rPr>
                <w:rFonts w:ascii="Palatino Linotype" w:hAnsi="Palatino Linotype" w:cs="Arial"/>
              </w:rPr>
              <w:tab/>
              <w:t>La manera en que fueron electos, elegidos o asignados los mimos; y</w:t>
            </w:r>
          </w:p>
        </w:tc>
        <w:tc>
          <w:tcPr>
            <w:tcW w:w="2265" w:type="dxa"/>
            <w:shd w:val="clear" w:color="auto" w:fill="F2F2F2" w:themeFill="background1" w:themeFillShade="F2"/>
            <w:vAlign w:val="center"/>
          </w:tcPr>
          <w:p w14:paraId="44992712" w14:textId="514C1044" w:rsidR="00CE639D" w:rsidRPr="00743FDA" w:rsidRDefault="003B6FD5" w:rsidP="00CE639D">
            <w:pPr>
              <w:jc w:val="both"/>
              <w:rPr>
                <w:rFonts w:ascii="Palatino Linotype" w:hAnsi="Palatino Linotype" w:cs="Arial"/>
              </w:rPr>
            </w:pPr>
            <w:r w:rsidRPr="00743FDA">
              <w:rPr>
                <w:rFonts w:ascii="Palatino Linotype" w:hAnsi="Palatino Linotype" w:cs="Arial"/>
                <w:i/>
              </w:rPr>
              <w:t>“Mecanismo de elección: Elección popular, con previa Convocatoria aprobada por Cabildo.”</w:t>
            </w:r>
          </w:p>
        </w:tc>
        <w:tc>
          <w:tcPr>
            <w:tcW w:w="2266" w:type="dxa"/>
            <w:shd w:val="clear" w:color="auto" w:fill="F2F2F2" w:themeFill="background1" w:themeFillShade="F2"/>
            <w:vAlign w:val="center"/>
          </w:tcPr>
          <w:p w14:paraId="427CB8F4" w14:textId="2A2C2F8E" w:rsidR="00CE639D" w:rsidRPr="00743FDA" w:rsidRDefault="006630D1" w:rsidP="00CE639D">
            <w:pPr>
              <w:jc w:val="both"/>
              <w:rPr>
                <w:rFonts w:ascii="Palatino Linotype" w:hAnsi="Palatino Linotype" w:cs="Arial"/>
              </w:rPr>
            </w:pPr>
            <w:r w:rsidRPr="00743FDA">
              <w:rPr>
                <w:rFonts w:ascii="Palatino Linotype" w:hAnsi="Palatino Linotype" w:cs="Arial"/>
                <w:i/>
              </w:rPr>
              <w:t>Por último y no menos importante el sujeto obligado, refiere que los COPACI, delegados y subdelegados el mecanismo de elección es:" elección popular previa Convocatoria aprobada por el Cabildo", cual convocatoria, si hay nombramientos y al ser electos deben ser públicos, donde se encuentran, por que no los anexan, ya que cuentan con los acuses respectivos…”</w:t>
            </w:r>
          </w:p>
        </w:tc>
        <w:tc>
          <w:tcPr>
            <w:tcW w:w="2266" w:type="dxa"/>
            <w:shd w:val="clear" w:color="auto" w:fill="F2F2F2" w:themeFill="background1" w:themeFillShade="F2"/>
            <w:vAlign w:val="center"/>
          </w:tcPr>
          <w:p w14:paraId="45D03332" w14:textId="42BD01D0" w:rsidR="00CE639D" w:rsidRPr="00743FDA" w:rsidRDefault="003D21A2" w:rsidP="00CE639D">
            <w:pPr>
              <w:jc w:val="both"/>
              <w:rPr>
                <w:rFonts w:ascii="Palatino Linotype" w:hAnsi="Palatino Linotype" w:cs="Arial"/>
                <w:i/>
              </w:rPr>
            </w:pPr>
            <w:r w:rsidRPr="00743FDA">
              <w:rPr>
                <w:rFonts w:ascii="Palatino Linotype" w:hAnsi="Palatino Linotype" w:cs="Arial"/>
                <w:i/>
              </w:rPr>
              <w:t xml:space="preserve">Mecanismo de elección: Elección popular con previa Convocatoria </w:t>
            </w:r>
            <w:r w:rsidRPr="00743FDA">
              <w:rPr>
                <w:rFonts w:ascii="Palatino Linotype" w:hAnsi="Palatino Linotype" w:cs="Arial"/>
                <w:i/>
                <w:u w:val="single"/>
              </w:rPr>
              <w:t>se remite convocatoria en formato digital PDF</w:t>
            </w:r>
            <w:r w:rsidRPr="00743FDA">
              <w:rPr>
                <w:rFonts w:ascii="Palatino Linotype" w:hAnsi="Palatino Linotype" w:cs="Arial"/>
                <w:i/>
              </w:rPr>
              <w:t>.</w:t>
            </w:r>
          </w:p>
        </w:tc>
      </w:tr>
      <w:tr w:rsidR="00CE639D" w:rsidRPr="00743FDA" w14:paraId="2C8B56C0" w14:textId="77777777" w:rsidTr="00226B9F">
        <w:tc>
          <w:tcPr>
            <w:tcW w:w="2265" w:type="dxa"/>
            <w:shd w:val="clear" w:color="auto" w:fill="D9D9D9" w:themeFill="background1" w:themeFillShade="D9"/>
            <w:vAlign w:val="center"/>
          </w:tcPr>
          <w:p w14:paraId="08162CC2" w14:textId="466C35DD" w:rsidR="00CE639D" w:rsidRPr="00743FDA" w:rsidRDefault="003B6FD5" w:rsidP="00CE639D">
            <w:pPr>
              <w:jc w:val="both"/>
              <w:rPr>
                <w:rFonts w:ascii="Palatino Linotype" w:hAnsi="Palatino Linotype" w:cs="Arial"/>
              </w:rPr>
            </w:pPr>
            <w:r w:rsidRPr="00743FDA">
              <w:rPr>
                <w:rFonts w:ascii="Palatino Linotype" w:hAnsi="Palatino Linotype" w:cs="Arial"/>
              </w:rPr>
              <w:t>5.</w:t>
            </w:r>
            <w:r w:rsidRPr="00743FDA">
              <w:rPr>
                <w:rFonts w:ascii="Palatino Linotype" w:hAnsi="Palatino Linotype" w:cs="Arial"/>
              </w:rPr>
              <w:tab/>
              <w:t>El nombramiento respectivo.</w:t>
            </w:r>
          </w:p>
        </w:tc>
        <w:tc>
          <w:tcPr>
            <w:tcW w:w="2265" w:type="dxa"/>
            <w:shd w:val="clear" w:color="auto" w:fill="D9D9D9" w:themeFill="background1" w:themeFillShade="D9"/>
            <w:vAlign w:val="center"/>
          </w:tcPr>
          <w:p w14:paraId="55BFB6A3" w14:textId="3CF42330" w:rsidR="00CE639D" w:rsidRPr="00743FDA" w:rsidRDefault="006630D1" w:rsidP="00CE639D">
            <w:pPr>
              <w:jc w:val="both"/>
              <w:rPr>
                <w:rFonts w:ascii="Palatino Linotype" w:hAnsi="Palatino Linotype" w:cs="Arial"/>
              </w:rPr>
            </w:pPr>
            <w:r w:rsidRPr="00743FDA">
              <w:rPr>
                <w:rFonts w:ascii="Palatino Linotype" w:hAnsi="Palatino Linotype" w:cs="Arial"/>
                <w:i/>
              </w:rPr>
              <w:t>“Se cuenta con el acuse de la entrega de nombramientos ya que cada una de las autoridades auxiliares COPACI se le fue proporcionado su nombramiento directamente.”</w:t>
            </w:r>
          </w:p>
        </w:tc>
        <w:tc>
          <w:tcPr>
            <w:tcW w:w="2266" w:type="dxa"/>
            <w:shd w:val="clear" w:color="auto" w:fill="D9D9D9" w:themeFill="background1" w:themeFillShade="D9"/>
            <w:vAlign w:val="center"/>
          </w:tcPr>
          <w:p w14:paraId="36CE72D7" w14:textId="4786B3EB" w:rsidR="00CE639D" w:rsidRPr="00743FDA" w:rsidRDefault="006630D1" w:rsidP="00CE639D">
            <w:pPr>
              <w:jc w:val="both"/>
              <w:rPr>
                <w:rFonts w:ascii="Palatino Linotype" w:hAnsi="Palatino Linotype" w:cs="Arial"/>
              </w:rPr>
            </w:pPr>
            <w:r w:rsidRPr="00743FDA">
              <w:rPr>
                <w:rFonts w:ascii="Palatino Linotype" w:hAnsi="Palatino Linotype" w:cs="Arial"/>
                <w:i/>
              </w:rPr>
              <w:t>“…si hay nombramientos y al ser electos deben ser públicos, donde se encuentran, por que no los anexan, ya que cuentan con los acuses respectivos,…”</w:t>
            </w:r>
          </w:p>
        </w:tc>
        <w:tc>
          <w:tcPr>
            <w:tcW w:w="2266" w:type="dxa"/>
            <w:shd w:val="clear" w:color="auto" w:fill="D9D9D9" w:themeFill="background1" w:themeFillShade="D9"/>
            <w:vAlign w:val="center"/>
          </w:tcPr>
          <w:p w14:paraId="291883F7" w14:textId="6597255B" w:rsidR="00CE639D" w:rsidRPr="00743FDA" w:rsidRDefault="003D21A2" w:rsidP="00CE639D">
            <w:pPr>
              <w:jc w:val="both"/>
              <w:rPr>
                <w:rFonts w:ascii="Palatino Linotype" w:hAnsi="Palatino Linotype" w:cs="Arial"/>
              </w:rPr>
            </w:pPr>
            <w:r w:rsidRPr="00743FDA">
              <w:rPr>
                <w:rFonts w:ascii="Palatino Linotype" w:hAnsi="Palatino Linotype" w:cs="Arial"/>
                <w:i/>
              </w:rPr>
              <w:t>“Se cuenta con el acuse de la entrega de nombramientos ya que cada una de las autoridades Auxiliares y COPACI se les fue proporcionado su nombramiento directamente Se remite acuse de entrega de nombramientos en formato digital PDF”</w:t>
            </w:r>
          </w:p>
        </w:tc>
      </w:tr>
    </w:tbl>
    <w:p w14:paraId="723717B9" w14:textId="77777777" w:rsidR="00C72F08" w:rsidRPr="00743FDA" w:rsidRDefault="00C72F08" w:rsidP="00E95DA7">
      <w:pPr>
        <w:spacing w:after="0" w:line="360" w:lineRule="auto"/>
        <w:jc w:val="both"/>
        <w:rPr>
          <w:rFonts w:ascii="Palatino Linotype" w:hAnsi="Palatino Linotype" w:cs="Arial"/>
          <w:sz w:val="24"/>
        </w:rPr>
      </w:pPr>
    </w:p>
    <w:p w14:paraId="4FDA1242" w14:textId="5C070F6A" w:rsidR="00C72F08" w:rsidRPr="00743FDA" w:rsidRDefault="000313A8" w:rsidP="00E95DA7">
      <w:pPr>
        <w:spacing w:after="0" w:line="360" w:lineRule="auto"/>
        <w:jc w:val="both"/>
        <w:rPr>
          <w:rFonts w:ascii="Palatino Linotype" w:hAnsi="Palatino Linotype" w:cs="Arial"/>
          <w:sz w:val="24"/>
        </w:rPr>
      </w:pPr>
      <w:r w:rsidRPr="00743FDA">
        <w:rPr>
          <w:rFonts w:ascii="Palatino Linotype" w:hAnsi="Palatino Linotype" w:cs="Arial"/>
          <w:sz w:val="24"/>
        </w:rPr>
        <w:t xml:space="preserve">Conforme al cuadro anterior, respecto a los numerales </w:t>
      </w:r>
      <w:r w:rsidRPr="00743FDA">
        <w:rPr>
          <w:rFonts w:ascii="Palatino Linotype" w:hAnsi="Palatino Linotype" w:cs="Arial"/>
          <w:b/>
          <w:sz w:val="26"/>
          <w:szCs w:val="26"/>
        </w:rPr>
        <w:t>1, 2</w:t>
      </w:r>
      <w:r w:rsidRPr="00743FDA">
        <w:rPr>
          <w:rFonts w:ascii="Palatino Linotype" w:hAnsi="Palatino Linotype" w:cs="Arial"/>
          <w:sz w:val="24"/>
        </w:rPr>
        <w:t xml:space="preserve"> y </w:t>
      </w:r>
      <w:r w:rsidRPr="00743FDA">
        <w:rPr>
          <w:rFonts w:ascii="Palatino Linotype" w:hAnsi="Palatino Linotype" w:cs="Arial"/>
          <w:b/>
          <w:sz w:val="26"/>
          <w:szCs w:val="26"/>
        </w:rPr>
        <w:t>4</w:t>
      </w:r>
      <w:r w:rsidRPr="00743FDA">
        <w:rPr>
          <w:rFonts w:ascii="Palatino Linotype" w:hAnsi="Palatino Linotype" w:cs="Arial"/>
          <w:sz w:val="24"/>
        </w:rPr>
        <w:t xml:space="preserve"> se puede concluir que, el </w:t>
      </w:r>
      <w:r w:rsidRPr="00743FDA">
        <w:rPr>
          <w:rFonts w:ascii="Palatino Linotype" w:hAnsi="Palatino Linotype" w:cs="Arial"/>
          <w:b/>
          <w:sz w:val="24"/>
        </w:rPr>
        <w:t>Sujeto Obligado</w:t>
      </w:r>
      <w:r w:rsidRPr="00743FDA">
        <w:rPr>
          <w:rFonts w:ascii="Palatino Linotype" w:hAnsi="Palatino Linotype" w:cs="Arial"/>
          <w:sz w:val="24"/>
        </w:rPr>
        <w:t xml:space="preserve"> amplió su respuesta primigenia: al remitir el listado que contiene el listado de los integrantes del COPACI y de las autoridades auxiliarles, advirtiéndose el nombre y su cargo; informar el número telefónico de contacto y la manera en que fueron electos, proporcionando la convocatoria.</w:t>
      </w:r>
      <w:r w:rsidR="00EE2B14" w:rsidRPr="00743FDA">
        <w:rPr>
          <w:rFonts w:ascii="Palatino Linotype" w:hAnsi="Palatino Linotype" w:cs="Arial"/>
          <w:sz w:val="24"/>
        </w:rPr>
        <w:t xml:space="preserve"> En consecuencia, se tienen por colmados los requerimientos señalados anteriormente.</w:t>
      </w:r>
      <w:r w:rsidRPr="00743FDA">
        <w:rPr>
          <w:rFonts w:ascii="Palatino Linotype" w:hAnsi="Palatino Linotype" w:cs="Arial"/>
          <w:sz w:val="24"/>
        </w:rPr>
        <w:t xml:space="preserve"> </w:t>
      </w:r>
    </w:p>
    <w:p w14:paraId="733E003D" w14:textId="1A496B38" w:rsidR="00C72F08" w:rsidRPr="00743FDA" w:rsidRDefault="00EE2B14" w:rsidP="00E95DA7">
      <w:pPr>
        <w:spacing w:after="0" w:line="360" w:lineRule="auto"/>
        <w:jc w:val="both"/>
        <w:rPr>
          <w:rFonts w:ascii="Palatino Linotype" w:hAnsi="Palatino Linotype" w:cs="Arial"/>
          <w:sz w:val="24"/>
        </w:rPr>
      </w:pPr>
      <w:r w:rsidRPr="00743FDA">
        <w:rPr>
          <w:rFonts w:ascii="Palatino Linotype" w:hAnsi="Palatino Linotype" w:cs="Arial"/>
          <w:sz w:val="24"/>
        </w:rPr>
        <w:lastRenderedPageBreak/>
        <w:t xml:space="preserve">Ahora bien, respecto al requerimiento de información numeral </w:t>
      </w:r>
      <w:r w:rsidRPr="00743FDA">
        <w:rPr>
          <w:rFonts w:ascii="Palatino Linotype" w:hAnsi="Palatino Linotype" w:cs="Arial"/>
          <w:b/>
          <w:sz w:val="26"/>
          <w:szCs w:val="26"/>
        </w:rPr>
        <w:t>3</w:t>
      </w:r>
      <w:r w:rsidRPr="00743FDA">
        <w:rPr>
          <w:rFonts w:ascii="Palatino Linotype" w:hAnsi="Palatino Linotype" w:cs="Arial"/>
          <w:sz w:val="24"/>
        </w:rPr>
        <w:t xml:space="preserve">, relativo al presupuesto asignado al COPACI como a las autoridades auxiliares. El Sujeto Obligado informó que </w:t>
      </w:r>
      <w:r w:rsidRPr="00743FDA">
        <w:rPr>
          <w:rFonts w:ascii="Palatino Linotype" w:hAnsi="Palatino Linotype" w:cs="Arial"/>
          <w:i/>
          <w:sz w:val="24"/>
        </w:rPr>
        <w:t>“…Las Autoridades auxiliares y COPACI no cuentan con un presupuesto asignado para su operación,</w:t>
      </w:r>
      <w:r w:rsidRPr="00743FDA">
        <w:rPr>
          <w:rFonts w:ascii="Palatino Linotype" w:hAnsi="Palatino Linotype" w:cs="Arial"/>
          <w:sz w:val="24"/>
        </w:rPr>
        <w:t xml:space="preserve">, </w:t>
      </w:r>
      <w:r w:rsidRPr="00743FDA">
        <w:rPr>
          <w:rFonts w:ascii="Palatino Linotype" w:hAnsi="Palatino Linotype" w:cs="Arial"/>
          <w:i/>
          <w:sz w:val="24"/>
        </w:rPr>
        <w:t>ya que no se llevó a cabo el procedimiento de asignación del presupuesto participativo como lo menciona el numeral 27 del Reglamento Del H Ayuntamiento de Coacalco de Berriozábal.”</w:t>
      </w:r>
      <w:r w:rsidRPr="00743FDA">
        <w:rPr>
          <w:rFonts w:ascii="Palatino Linotype" w:hAnsi="Palatino Linotype" w:cs="Arial"/>
          <w:sz w:val="24"/>
        </w:rPr>
        <w:t>. En ese orden de ideas, resulta necesario traer a colación los artículos 31 fracción XVIII</w:t>
      </w:r>
      <w:r w:rsidR="00126E0C" w:rsidRPr="00743FDA">
        <w:rPr>
          <w:rFonts w:ascii="Palatino Linotype" w:hAnsi="Palatino Linotype" w:cs="Arial"/>
          <w:sz w:val="24"/>
        </w:rPr>
        <w:t>, 95 fracción V, 100</w:t>
      </w:r>
      <w:r w:rsidRPr="00743FDA">
        <w:rPr>
          <w:rFonts w:ascii="Palatino Linotype" w:hAnsi="Palatino Linotype" w:cs="Arial"/>
          <w:sz w:val="24"/>
        </w:rPr>
        <w:t xml:space="preserve"> de la Ley Orgánica Municipal del Estado de México, ___ del Bando Municipal 2023</w:t>
      </w:r>
    </w:p>
    <w:p w14:paraId="2A0B0807" w14:textId="77777777" w:rsidR="00EE2B14" w:rsidRPr="00743FDA" w:rsidRDefault="00EE2B14" w:rsidP="00E95DA7">
      <w:pPr>
        <w:spacing w:after="0" w:line="360" w:lineRule="auto"/>
        <w:jc w:val="both"/>
        <w:rPr>
          <w:rFonts w:ascii="Palatino Linotype" w:hAnsi="Palatino Linotype" w:cs="Arial"/>
          <w:sz w:val="24"/>
        </w:rPr>
      </w:pPr>
    </w:p>
    <w:p w14:paraId="043FC552" w14:textId="57D02C73" w:rsidR="00EE2B14" w:rsidRPr="00743FDA" w:rsidRDefault="00EE2B14" w:rsidP="00EE2B14">
      <w:pPr>
        <w:spacing w:after="0" w:line="240" w:lineRule="auto"/>
        <w:ind w:left="567" w:right="567"/>
        <w:jc w:val="both"/>
        <w:rPr>
          <w:rFonts w:ascii="Palatino Linotype" w:hAnsi="Palatino Linotype" w:cs="Arial"/>
          <w:i/>
        </w:rPr>
      </w:pPr>
      <w:r w:rsidRPr="00743FDA">
        <w:rPr>
          <w:rFonts w:ascii="Palatino Linotype" w:hAnsi="Palatino Linotype" w:cs="Arial"/>
          <w:i/>
        </w:rPr>
        <w:t>“</w:t>
      </w:r>
      <w:r w:rsidRPr="00743FDA">
        <w:rPr>
          <w:rFonts w:ascii="Palatino Linotype" w:hAnsi="Palatino Linotype" w:cs="Arial"/>
          <w:b/>
          <w:i/>
        </w:rPr>
        <w:t>Artículo 31</w:t>
      </w:r>
      <w:r w:rsidRPr="00743FDA">
        <w:rPr>
          <w:rFonts w:ascii="Palatino Linotype" w:hAnsi="Palatino Linotype" w:cs="Arial"/>
          <w:i/>
        </w:rPr>
        <w:t>.- Son atribuciones de los ayuntamientos:</w:t>
      </w:r>
    </w:p>
    <w:p w14:paraId="3F2F36B9" w14:textId="5A9CE1FB" w:rsidR="00EE2B14" w:rsidRPr="00743FDA" w:rsidRDefault="00EE2B14" w:rsidP="00EE2B14">
      <w:pPr>
        <w:spacing w:after="0" w:line="240" w:lineRule="auto"/>
        <w:ind w:left="567" w:right="567"/>
        <w:jc w:val="both"/>
        <w:rPr>
          <w:rFonts w:ascii="Palatino Linotype" w:hAnsi="Palatino Linotype" w:cs="Arial"/>
          <w:i/>
        </w:rPr>
      </w:pPr>
      <w:r w:rsidRPr="00743FDA">
        <w:rPr>
          <w:rFonts w:ascii="Palatino Linotype" w:hAnsi="Palatino Linotype" w:cs="Arial"/>
          <w:i/>
        </w:rPr>
        <w:t>…</w:t>
      </w:r>
    </w:p>
    <w:p w14:paraId="4F965344" w14:textId="1CD44EDC" w:rsidR="00EE2B14" w:rsidRPr="00743FDA" w:rsidRDefault="00EE2B14" w:rsidP="00EE2B14">
      <w:pPr>
        <w:spacing w:after="0" w:line="240" w:lineRule="auto"/>
        <w:ind w:left="567" w:right="567"/>
        <w:jc w:val="both"/>
        <w:rPr>
          <w:rFonts w:ascii="Palatino Linotype" w:hAnsi="Palatino Linotype" w:cs="Arial"/>
          <w:i/>
        </w:rPr>
      </w:pPr>
      <w:r w:rsidRPr="00743FDA">
        <w:rPr>
          <w:rFonts w:ascii="Palatino Linotype" w:hAnsi="Palatino Linotype" w:cs="Arial"/>
          <w:b/>
          <w:i/>
        </w:rPr>
        <w:t>XVIII</w:t>
      </w:r>
      <w:r w:rsidRPr="00743FDA">
        <w:rPr>
          <w:rFonts w:ascii="Palatino Linotype" w:hAnsi="Palatino Linotype" w:cs="Arial"/>
          <w:i/>
        </w:rPr>
        <w:t xml:space="preserve">. </w:t>
      </w:r>
      <w:r w:rsidRPr="00743FDA">
        <w:rPr>
          <w:rFonts w:ascii="Palatino Linotype" w:hAnsi="Palatino Linotype" w:cs="Arial"/>
          <w:i/>
          <w:u w:val="single"/>
        </w:rPr>
        <w:t>Administrar su hacienda</w:t>
      </w:r>
      <w:r w:rsidRPr="00743FDA">
        <w:rPr>
          <w:rFonts w:ascii="Palatino Linotype" w:hAnsi="Palatino Linotype" w:cs="Arial"/>
          <w:i/>
        </w:rPr>
        <w:t xml:space="preserve"> en términos de ley, y controlar a través del presidente y síndico </w:t>
      </w:r>
      <w:r w:rsidRPr="00743FDA">
        <w:rPr>
          <w:rFonts w:ascii="Palatino Linotype" w:hAnsi="Palatino Linotype" w:cs="Arial"/>
          <w:i/>
          <w:u w:val="single"/>
        </w:rPr>
        <w:t>la aplicación del presupuesto de egresos</w:t>
      </w:r>
      <w:r w:rsidRPr="00743FDA">
        <w:rPr>
          <w:rFonts w:ascii="Palatino Linotype" w:hAnsi="Palatino Linotype" w:cs="Arial"/>
          <w:i/>
        </w:rPr>
        <w:t xml:space="preserve"> del municipio;</w:t>
      </w:r>
    </w:p>
    <w:p w14:paraId="550545EC" w14:textId="77777777" w:rsidR="00EE2B14" w:rsidRPr="00743FDA" w:rsidRDefault="00EE2B14" w:rsidP="00EE2B14">
      <w:pPr>
        <w:spacing w:after="0" w:line="240" w:lineRule="auto"/>
        <w:ind w:left="567" w:right="567"/>
        <w:jc w:val="both"/>
        <w:rPr>
          <w:rFonts w:ascii="Palatino Linotype" w:hAnsi="Palatino Linotype" w:cs="Arial"/>
          <w:i/>
        </w:rPr>
      </w:pPr>
    </w:p>
    <w:p w14:paraId="46584FFE" w14:textId="5A99E155" w:rsidR="00EE2B14" w:rsidRPr="00743FDA" w:rsidRDefault="00EE2B14" w:rsidP="00EE2B14">
      <w:pPr>
        <w:spacing w:after="0" w:line="240" w:lineRule="auto"/>
        <w:ind w:left="567" w:right="567"/>
        <w:jc w:val="both"/>
        <w:rPr>
          <w:rFonts w:ascii="Palatino Linotype" w:hAnsi="Palatino Linotype" w:cs="Arial"/>
          <w:i/>
        </w:rPr>
      </w:pPr>
      <w:r w:rsidRPr="00743FDA">
        <w:rPr>
          <w:rFonts w:ascii="Palatino Linotype" w:hAnsi="Palatino Linotype" w:cs="Arial"/>
          <w:b/>
          <w:i/>
        </w:rPr>
        <w:t>Artículo 95.-</w:t>
      </w:r>
      <w:r w:rsidRPr="00743FDA">
        <w:rPr>
          <w:rFonts w:ascii="Palatino Linotype" w:hAnsi="Palatino Linotype" w:cs="Arial"/>
          <w:i/>
        </w:rPr>
        <w:t xml:space="preserve"> Son atribuciones del tesorero municipal:</w:t>
      </w:r>
    </w:p>
    <w:p w14:paraId="5CC909F6" w14:textId="1E17C859" w:rsidR="00EE2B14" w:rsidRPr="00743FDA" w:rsidRDefault="00EE2B14" w:rsidP="00EE2B14">
      <w:pPr>
        <w:spacing w:after="0" w:line="240" w:lineRule="auto"/>
        <w:ind w:left="567" w:right="567"/>
        <w:jc w:val="both"/>
        <w:rPr>
          <w:rFonts w:ascii="Palatino Linotype" w:hAnsi="Palatino Linotype" w:cs="Arial"/>
          <w:i/>
        </w:rPr>
      </w:pPr>
      <w:r w:rsidRPr="00743FDA">
        <w:rPr>
          <w:rFonts w:ascii="Palatino Linotype" w:hAnsi="Palatino Linotype" w:cs="Arial"/>
          <w:i/>
        </w:rPr>
        <w:t>…</w:t>
      </w:r>
    </w:p>
    <w:p w14:paraId="116DB93B" w14:textId="013B26F6" w:rsidR="00EE2B14" w:rsidRPr="00743FDA" w:rsidRDefault="00EE2B14" w:rsidP="00EE2B14">
      <w:pPr>
        <w:spacing w:after="0" w:line="240" w:lineRule="auto"/>
        <w:ind w:left="567" w:right="567"/>
        <w:jc w:val="both"/>
        <w:rPr>
          <w:rFonts w:ascii="Palatino Linotype" w:hAnsi="Palatino Linotype" w:cs="Arial"/>
          <w:i/>
        </w:rPr>
      </w:pPr>
      <w:r w:rsidRPr="00743FDA">
        <w:rPr>
          <w:rFonts w:ascii="Palatino Linotype" w:hAnsi="Palatino Linotype" w:cs="Arial"/>
          <w:b/>
          <w:i/>
        </w:rPr>
        <w:t>V.</w:t>
      </w:r>
      <w:r w:rsidRPr="00743FDA">
        <w:rPr>
          <w:rFonts w:ascii="Palatino Linotype" w:hAnsi="Palatino Linotype" w:cs="Arial"/>
          <w:i/>
        </w:rPr>
        <w:t xml:space="preserve"> Proporcionar oportunamente al ayuntamiento todos los datos o informes que sean necesarios para la formulación del Presupuesto de Egresos Municipales, vigilando que se ajuste a las disposiciones de esta Ley y otros ordenamientos aplicables;</w:t>
      </w:r>
    </w:p>
    <w:p w14:paraId="3967B712" w14:textId="77777777" w:rsidR="00EE2B14" w:rsidRPr="00743FDA" w:rsidRDefault="00EE2B14" w:rsidP="00EE2B14">
      <w:pPr>
        <w:spacing w:after="0" w:line="240" w:lineRule="auto"/>
        <w:ind w:left="567" w:right="567"/>
        <w:jc w:val="both"/>
        <w:rPr>
          <w:rFonts w:ascii="Palatino Linotype" w:hAnsi="Palatino Linotype" w:cs="Arial"/>
          <w:i/>
        </w:rPr>
      </w:pPr>
    </w:p>
    <w:p w14:paraId="5AE6EE93" w14:textId="24DD19FB" w:rsidR="00EE2B14" w:rsidRPr="00743FDA" w:rsidRDefault="00EE2B14" w:rsidP="00EE2B14">
      <w:pPr>
        <w:spacing w:after="0" w:line="240" w:lineRule="auto"/>
        <w:ind w:left="567" w:right="567"/>
        <w:jc w:val="both"/>
        <w:rPr>
          <w:rFonts w:ascii="Palatino Linotype" w:hAnsi="Palatino Linotype" w:cs="Arial"/>
          <w:i/>
        </w:rPr>
      </w:pPr>
      <w:r w:rsidRPr="00743FDA">
        <w:rPr>
          <w:rFonts w:ascii="Palatino Linotype" w:hAnsi="Palatino Linotype" w:cs="Arial"/>
          <w:b/>
          <w:i/>
        </w:rPr>
        <w:t>Artículo 100.-</w:t>
      </w:r>
      <w:r w:rsidRPr="00743FDA">
        <w:rPr>
          <w:rFonts w:ascii="Palatino Linotype" w:hAnsi="Palatino Linotype" w:cs="Arial"/>
          <w:i/>
        </w:rPr>
        <w:t xml:space="preserve"> El presupuesto de egresos deberá contener las previsiones de gasto público que habrán de realizar los municipios.</w:t>
      </w:r>
    </w:p>
    <w:p w14:paraId="0DA304AF" w14:textId="77777777" w:rsidR="00126E0C" w:rsidRPr="00743FDA" w:rsidRDefault="00126E0C" w:rsidP="00EE2B14">
      <w:pPr>
        <w:spacing w:after="0" w:line="240" w:lineRule="auto"/>
        <w:ind w:left="567" w:right="567"/>
        <w:jc w:val="both"/>
        <w:rPr>
          <w:rFonts w:ascii="Palatino Linotype" w:hAnsi="Palatino Linotype" w:cs="Arial"/>
          <w:i/>
        </w:rPr>
      </w:pPr>
    </w:p>
    <w:p w14:paraId="41F77009" w14:textId="7D37A8DA" w:rsidR="00126E0C" w:rsidRPr="00743FDA" w:rsidRDefault="00BD3545" w:rsidP="00BD3545">
      <w:pPr>
        <w:spacing w:after="0" w:line="240" w:lineRule="auto"/>
        <w:ind w:left="567" w:right="567"/>
        <w:jc w:val="center"/>
        <w:rPr>
          <w:rFonts w:ascii="Palatino Linotype" w:hAnsi="Palatino Linotype" w:cs="Arial"/>
          <w:b/>
          <w:i/>
        </w:rPr>
      </w:pPr>
      <w:r w:rsidRPr="00743FDA">
        <w:rPr>
          <w:rFonts w:ascii="Palatino Linotype" w:hAnsi="Palatino Linotype" w:cs="Arial"/>
          <w:b/>
          <w:i/>
        </w:rPr>
        <w:t>Bando Municipal de Coacalco de Berriozábal 2023</w:t>
      </w:r>
    </w:p>
    <w:p w14:paraId="08BB083C" w14:textId="77777777" w:rsidR="00BD3545" w:rsidRPr="00743FDA" w:rsidRDefault="00BD3545" w:rsidP="00EE2B14">
      <w:pPr>
        <w:spacing w:after="0" w:line="240" w:lineRule="auto"/>
        <w:ind w:left="567" w:right="567"/>
        <w:jc w:val="both"/>
        <w:rPr>
          <w:rFonts w:ascii="Palatino Linotype" w:hAnsi="Palatino Linotype" w:cs="Arial"/>
          <w:i/>
        </w:rPr>
      </w:pPr>
    </w:p>
    <w:p w14:paraId="6854CDFB" w14:textId="5813DEE0" w:rsidR="00126E0C" w:rsidRPr="00743FDA" w:rsidRDefault="00126E0C" w:rsidP="00126E0C">
      <w:pPr>
        <w:spacing w:after="0" w:line="240" w:lineRule="auto"/>
        <w:ind w:left="567" w:right="567"/>
        <w:jc w:val="both"/>
        <w:rPr>
          <w:rFonts w:ascii="Palatino Linotype" w:hAnsi="Palatino Linotype" w:cs="Arial"/>
          <w:i/>
        </w:rPr>
      </w:pPr>
      <w:r w:rsidRPr="00743FDA">
        <w:rPr>
          <w:rFonts w:ascii="Palatino Linotype" w:hAnsi="Palatino Linotype" w:cs="Arial"/>
          <w:b/>
          <w:i/>
        </w:rPr>
        <w:t>Artículo 47.</w:t>
      </w:r>
      <w:r w:rsidRPr="00743FDA">
        <w:rPr>
          <w:rFonts w:ascii="Palatino Linotype" w:hAnsi="Palatino Linotype" w:cs="Arial"/>
          <w:i/>
        </w:rPr>
        <w:t xml:space="preserve"> La Tesorería Municipal es el órgano encargado de la recaudación de los ingresos municipales,</w:t>
      </w:r>
      <w:r w:rsidR="00BD3545" w:rsidRPr="00743FDA">
        <w:rPr>
          <w:rFonts w:ascii="Palatino Linotype" w:hAnsi="Palatino Linotype" w:cs="Arial"/>
          <w:i/>
        </w:rPr>
        <w:t xml:space="preserve"> </w:t>
      </w:r>
      <w:r w:rsidRPr="00743FDA">
        <w:rPr>
          <w:rFonts w:ascii="Palatino Linotype" w:hAnsi="Palatino Linotype" w:cs="Arial"/>
          <w:i/>
        </w:rPr>
        <w:t>así como de la administración de la hacienda pública municipal, y la responsable de realizar las erogaciones</w:t>
      </w:r>
      <w:r w:rsidR="00BD3545" w:rsidRPr="00743FDA">
        <w:rPr>
          <w:rFonts w:ascii="Palatino Linotype" w:hAnsi="Palatino Linotype" w:cs="Arial"/>
          <w:i/>
        </w:rPr>
        <w:t xml:space="preserve"> </w:t>
      </w:r>
      <w:r w:rsidRPr="00743FDA">
        <w:rPr>
          <w:rFonts w:ascii="Palatino Linotype" w:hAnsi="Palatino Linotype" w:cs="Arial"/>
          <w:i/>
        </w:rPr>
        <w:t>que haga el Gobierno Municipal de conformidad con los ordenamientos legales aplicables.</w:t>
      </w:r>
    </w:p>
    <w:p w14:paraId="186EF6FE" w14:textId="77777777" w:rsidR="00126E0C" w:rsidRPr="00743FDA" w:rsidRDefault="00126E0C" w:rsidP="00126E0C">
      <w:pPr>
        <w:spacing w:after="0" w:line="240" w:lineRule="auto"/>
        <w:ind w:left="567" w:right="567"/>
        <w:jc w:val="both"/>
        <w:rPr>
          <w:rFonts w:ascii="Palatino Linotype" w:hAnsi="Palatino Linotype" w:cs="Arial"/>
          <w:i/>
        </w:rPr>
      </w:pPr>
    </w:p>
    <w:p w14:paraId="69EDC799" w14:textId="1F1AA390" w:rsidR="00126E0C" w:rsidRPr="00743FDA" w:rsidRDefault="00126E0C" w:rsidP="00126E0C">
      <w:pPr>
        <w:spacing w:after="0" w:line="240" w:lineRule="auto"/>
        <w:ind w:left="567" w:right="567"/>
        <w:jc w:val="both"/>
        <w:rPr>
          <w:rFonts w:ascii="Palatino Linotype" w:hAnsi="Palatino Linotype" w:cs="Arial"/>
          <w:i/>
        </w:rPr>
      </w:pPr>
      <w:r w:rsidRPr="00743FDA">
        <w:rPr>
          <w:rFonts w:ascii="Palatino Linotype" w:hAnsi="Palatino Linotype" w:cs="Arial"/>
          <w:b/>
          <w:i/>
        </w:rPr>
        <w:t>Artículo 48.</w:t>
      </w:r>
      <w:r w:rsidRPr="00743FDA">
        <w:rPr>
          <w:rFonts w:ascii="Palatino Linotype" w:hAnsi="Palatino Linotype" w:cs="Arial"/>
          <w:i/>
        </w:rPr>
        <w:t xml:space="preserve"> Ninguna autoridad municipal podrá condonar, subsidiar o eximir total o parcialmente el pago de</w:t>
      </w:r>
      <w:r w:rsidR="00BD3545" w:rsidRPr="00743FDA">
        <w:rPr>
          <w:rFonts w:ascii="Palatino Linotype" w:hAnsi="Palatino Linotype" w:cs="Arial"/>
          <w:i/>
        </w:rPr>
        <w:t xml:space="preserve"> </w:t>
      </w:r>
      <w:r w:rsidRPr="00743FDA">
        <w:rPr>
          <w:rFonts w:ascii="Palatino Linotype" w:hAnsi="Palatino Linotype" w:cs="Arial"/>
          <w:i/>
        </w:rPr>
        <w:t>contribuciones, aprovechamientos y sus accesorios, salvo en los casos que exista aprobación expresa del</w:t>
      </w:r>
      <w:r w:rsidR="00BD3545" w:rsidRPr="00743FDA">
        <w:rPr>
          <w:rFonts w:ascii="Palatino Linotype" w:hAnsi="Palatino Linotype" w:cs="Arial"/>
          <w:i/>
        </w:rPr>
        <w:t xml:space="preserve"> </w:t>
      </w:r>
      <w:r w:rsidRPr="00743FDA">
        <w:rPr>
          <w:rFonts w:ascii="Palatino Linotype" w:hAnsi="Palatino Linotype" w:cs="Arial"/>
          <w:i/>
        </w:rPr>
        <w:t>Ayuntamiento con apego a las leyes aplicables. Por lo tanto, cualquier estipulación privada relativa al pago</w:t>
      </w:r>
      <w:r w:rsidR="00BD3545" w:rsidRPr="00743FDA">
        <w:rPr>
          <w:rFonts w:ascii="Palatino Linotype" w:hAnsi="Palatino Linotype" w:cs="Arial"/>
          <w:i/>
        </w:rPr>
        <w:t xml:space="preserve"> </w:t>
      </w:r>
      <w:r w:rsidRPr="00743FDA">
        <w:rPr>
          <w:rFonts w:ascii="Palatino Linotype" w:hAnsi="Palatino Linotype" w:cs="Arial"/>
          <w:i/>
        </w:rPr>
        <w:t>de un crédito fiscal que se oponga a lo dispuesto por la Constitución Federal, la Constitución Local, la Ley</w:t>
      </w:r>
      <w:r w:rsidR="00BD3545" w:rsidRPr="00743FDA">
        <w:rPr>
          <w:rFonts w:ascii="Palatino Linotype" w:hAnsi="Palatino Linotype" w:cs="Arial"/>
          <w:i/>
        </w:rPr>
        <w:t xml:space="preserve"> </w:t>
      </w:r>
      <w:r w:rsidRPr="00743FDA">
        <w:rPr>
          <w:rFonts w:ascii="Palatino Linotype" w:hAnsi="Palatino Linotype" w:cs="Arial"/>
          <w:i/>
        </w:rPr>
        <w:t xml:space="preserve">Orgánica y demás </w:t>
      </w:r>
      <w:r w:rsidRPr="00743FDA">
        <w:rPr>
          <w:rFonts w:ascii="Palatino Linotype" w:hAnsi="Palatino Linotype" w:cs="Arial"/>
          <w:i/>
        </w:rPr>
        <w:lastRenderedPageBreak/>
        <w:t>disposiciones legales aplicables, se tendrá como inexistente jurídicamente, y por ende, no</w:t>
      </w:r>
      <w:r w:rsidR="00BD3545" w:rsidRPr="00743FDA">
        <w:rPr>
          <w:rFonts w:ascii="Palatino Linotype" w:hAnsi="Palatino Linotype" w:cs="Arial"/>
          <w:i/>
        </w:rPr>
        <w:t xml:space="preserve"> </w:t>
      </w:r>
      <w:r w:rsidRPr="00743FDA">
        <w:rPr>
          <w:rFonts w:ascii="Palatino Linotype" w:hAnsi="Palatino Linotype" w:cs="Arial"/>
          <w:i/>
        </w:rPr>
        <w:t>surtirá efecto legal alguno.</w:t>
      </w:r>
    </w:p>
    <w:p w14:paraId="620F387C" w14:textId="77777777" w:rsidR="00126E0C" w:rsidRPr="00743FDA" w:rsidRDefault="00126E0C" w:rsidP="00126E0C">
      <w:pPr>
        <w:spacing w:after="0" w:line="240" w:lineRule="auto"/>
        <w:ind w:left="567" w:right="567"/>
        <w:jc w:val="both"/>
        <w:rPr>
          <w:rFonts w:ascii="Palatino Linotype" w:hAnsi="Palatino Linotype" w:cs="Arial"/>
          <w:i/>
        </w:rPr>
      </w:pPr>
    </w:p>
    <w:p w14:paraId="4C91E787" w14:textId="4263C64B" w:rsidR="00126E0C" w:rsidRPr="00743FDA" w:rsidRDefault="00126E0C" w:rsidP="00126E0C">
      <w:pPr>
        <w:spacing w:after="0" w:line="240" w:lineRule="auto"/>
        <w:ind w:left="567" w:right="567"/>
        <w:jc w:val="both"/>
        <w:rPr>
          <w:rFonts w:ascii="Palatino Linotype" w:hAnsi="Palatino Linotype" w:cs="Arial"/>
          <w:i/>
        </w:rPr>
      </w:pPr>
      <w:r w:rsidRPr="00743FDA">
        <w:rPr>
          <w:rFonts w:ascii="Palatino Linotype" w:hAnsi="Palatino Linotype" w:cs="Arial"/>
          <w:b/>
          <w:i/>
        </w:rPr>
        <w:t>Artículo 49.</w:t>
      </w:r>
      <w:r w:rsidRPr="00743FDA">
        <w:rPr>
          <w:rFonts w:ascii="Palatino Linotype" w:hAnsi="Palatino Linotype" w:cs="Arial"/>
          <w:i/>
        </w:rPr>
        <w:t xml:space="preserve"> La Tesorería Municipal regirá su estructura y funcionamiento de conformidad con la Ley</w:t>
      </w:r>
      <w:r w:rsidR="00BD3545" w:rsidRPr="00743FDA">
        <w:rPr>
          <w:rFonts w:ascii="Palatino Linotype" w:hAnsi="Palatino Linotype" w:cs="Arial"/>
          <w:i/>
        </w:rPr>
        <w:t xml:space="preserve"> </w:t>
      </w:r>
      <w:r w:rsidRPr="00743FDA">
        <w:rPr>
          <w:rFonts w:ascii="Palatino Linotype" w:hAnsi="Palatino Linotype" w:cs="Arial"/>
          <w:i/>
        </w:rPr>
        <w:t>Orgánica, el Reglamento Interno y de los demás ordenamientos legales aplicables.</w:t>
      </w:r>
    </w:p>
    <w:p w14:paraId="146C1337" w14:textId="77777777" w:rsidR="00126E0C" w:rsidRPr="00743FDA" w:rsidRDefault="00126E0C" w:rsidP="00EE2B14">
      <w:pPr>
        <w:spacing w:after="0" w:line="240" w:lineRule="auto"/>
        <w:ind w:left="567" w:right="567"/>
        <w:jc w:val="both"/>
        <w:rPr>
          <w:rFonts w:ascii="Palatino Linotype" w:hAnsi="Palatino Linotype" w:cs="Arial"/>
          <w:i/>
        </w:rPr>
      </w:pPr>
    </w:p>
    <w:p w14:paraId="470337BA" w14:textId="77777777" w:rsidR="00F62C6D" w:rsidRPr="00743FDA" w:rsidRDefault="00BD3545" w:rsidP="00F62C6D">
      <w:pPr>
        <w:spacing w:after="0" w:line="240" w:lineRule="auto"/>
        <w:ind w:left="567" w:right="567"/>
        <w:jc w:val="center"/>
        <w:rPr>
          <w:rFonts w:ascii="Palatino Linotype" w:hAnsi="Palatino Linotype" w:cs="Arial"/>
          <w:b/>
          <w:i/>
        </w:rPr>
      </w:pPr>
      <w:r w:rsidRPr="00743FDA">
        <w:rPr>
          <w:rFonts w:ascii="Palatino Linotype" w:hAnsi="Palatino Linotype" w:cs="Arial"/>
          <w:b/>
          <w:i/>
        </w:rPr>
        <w:t>Reglamento Para el Funcionamiento de las Autoridades Auxiliares y Consejos de Participación Ciudadana Del Municipio de Coacalco de Berriozábal</w:t>
      </w:r>
      <w:r w:rsidR="00F62C6D" w:rsidRPr="00743FDA">
        <w:rPr>
          <w:rFonts w:ascii="Palatino Linotype" w:hAnsi="Palatino Linotype" w:cs="Arial"/>
          <w:b/>
          <w:i/>
        </w:rPr>
        <w:t xml:space="preserve"> </w:t>
      </w:r>
    </w:p>
    <w:p w14:paraId="3147D1BF" w14:textId="77777777" w:rsidR="00F62C6D" w:rsidRPr="00743FDA" w:rsidRDefault="00F62C6D" w:rsidP="00F62C6D">
      <w:pPr>
        <w:spacing w:after="0" w:line="240" w:lineRule="auto"/>
        <w:ind w:left="567" w:right="567"/>
        <w:jc w:val="both"/>
        <w:rPr>
          <w:rFonts w:ascii="Palatino Linotype" w:hAnsi="Palatino Linotype" w:cs="Arial"/>
          <w:i/>
        </w:rPr>
      </w:pPr>
    </w:p>
    <w:p w14:paraId="421C7BE5" w14:textId="0DD6574A" w:rsidR="00F62C6D" w:rsidRPr="00743FDA" w:rsidRDefault="00F62C6D" w:rsidP="00F62C6D">
      <w:pPr>
        <w:spacing w:after="0" w:line="240" w:lineRule="auto"/>
        <w:ind w:left="567" w:right="567"/>
        <w:jc w:val="both"/>
        <w:rPr>
          <w:rFonts w:ascii="Palatino Linotype" w:hAnsi="Palatino Linotype" w:cs="Arial"/>
          <w:i/>
        </w:rPr>
      </w:pPr>
      <w:r w:rsidRPr="00743FDA">
        <w:rPr>
          <w:rFonts w:ascii="Palatino Linotype" w:hAnsi="Palatino Linotype" w:cs="Arial"/>
          <w:b/>
          <w:i/>
        </w:rPr>
        <w:t>Artículo 26.-</w:t>
      </w:r>
      <w:r w:rsidRPr="00743FDA">
        <w:rPr>
          <w:rFonts w:ascii="Palatino Linotype" w:hAnsi="Palatino Linotype" w:cs="Arial"/>
          <w:i/>
        </w:rPr>
        <w:t xml:space="preserve"> Las Autoridades Auxiliares y los Consejos de Participación Ciudadana podrán allegarse de recursos económicos, para destinarlos al buen funcionamiento de su representación, a través de lo siguiente:</w:t>
      </w:r>
    </w:p>
    <w:p w14:paraId="60BEBC76" w14:textId="2DCB8751" w:rsidR="00F62C6D" w:rsidRPr="00743FDA" w:rsidRDefault="00F62C6D" w:rsidP="00F62C6D">
      <w:pPr>
        <w:spacing w:after="0" w:line="240" w:lineRule="auto"/>
        <w:ind w:left="567" w:right="567"/>
        <w:jc w:val="both"/>
        <w:rPr>
          <w:rFonts w:ascii="Palatino Linotype" w:hAnsi="Palatino Linotype" w:cs="Arial"/>
          <w:i/>
        </w:rPr>
      </w:pPr>
      <w:r w:rsidRPr="00743FDA">
        <w:rPr>
          <w:rFonts w:ascii="Palatino Linotype" w:hAnsi="Palatino Linotype" w:cs="Arial"/>
          <w:i/>
        </w:rPr>
        <w:t>I. Organizar bailes populares sin venta de alcohol y previa autorización de la autoridad competente;</w:t>
      </w:r>
    </w:p>
    <w:p w14:paraId="09E2BF93" w14:textId="168A88E6" w:rsidR="00F62C6D" w:rsidRPr="00743FDA" w:rsidRDefault="00F62C6D" w:rsidP="00F62C6D">
      <w:pPr>
        <w:spacing w:after="0" w:line="240" w:lineRule="auto"/>
        <w:ind w:left="567" w:right="567"/>
        <w:jc w:val="both"/>
        <w:rPr>
          <w:rFonts w:ascii="Palatino Linotype" w:hAnsi="Palatino Linotype" w:cs="Arial"/>
          <w:i/>
        </w:rPr>
      </w:pPr>
      <w:r w:rsidRPr="00743FDA">
        <w:rPr>
          <w:rFonts w:ascii="Palatino Linotype" w:hAnsi="Palatino Linotype" w:cs="Arial"/>
          <w:i/>
        </w:rPr>
        <w:t>II. Realizar eventos de convivencia familiar en su localidad.</w:t>
      </w:r>
    </w:p>
    <w:p w14:paraId="487EBD67" w14:textId="56F7B2E9" w:rsidR="00F62C6D" w:rsidRPr="00743FDA" w:rsidRDefault="00F62C6D" w:rsidP="00F62C6D">
      <w:pPr>
        <w:spacing w:after="0" w:line="240" w:lineRule="auto"/>
        <w:ind w:left="567" w:right="567"/>
        <w:jc w:val="both"/>
        <w:rPr>
          <w:rFonts w:ascii="Palatino Linotype" w:hAnsi="Palatino Linotype" w:cs="Arial"/>
          <w:i/>
        </w:rPr>
      </w:pPr>
      <w:r w:rsidRPr="00743FDA">
        <w:rPr>
          <w:rFonts w:ascii="Palatino Linotype" w:hAnsi="Palatino Linotype" w:cs="Arial"/>
          <w:i/>
        </w:rPr>
        <w:t>III. Efectuar eventos deportivos en su localidad.</w:t>
      </w:r>
    </w:p>
    <w:p w14:paraId="5799F62A" w14:textId="63743BC7" w:rsidR="00F62C6D" w:rsidRPr="00743FDA" w:rsidRDefault="00F62C6D" w:rsidP="00F62C6D">
      <w:pPr>
        <w:spacing w:after="0" w:line="240" w:lineRule="auto"/>
        <w:ind w:left="567" w:right="567"/>
        <w:jc w:val="both"/>
        <w:rPr>
          <w:rFonts w:ascii="Palatino Linotype" w:hAnsi="Palatino Linotype" w:cs="Arial"/>
          <w:i/>
        </w:rPr>
      </w:pPr>
      <w:r w:rsidRPr="00743FDA">
        <w:rPr>
          <w:rFonts w:ascii="Palatino Linotype" w:hAnsi="Palatino Linotype" w:cs="Arial"/>
          <w:i/>
        </w:rPr>
        <w:t>IV. Administrar las áreas deportivas, recreativas, culturales, salones y demás inmuebles que sean de la localidad, quedando fuera de estos todo bien inmueble propiedad municipal, en el entendido que la Autoridad Municipal competente será quien determine lo conducente</w:t>
      </w:r>
    </w:p>
    <w:p w14:paraId="45568401" w14:textId="77777777" w:rsidR="00F62C6D" w:rsidRPr="00743FDA" w:rsidRDefault="00F62C6D" w:rsidP="00F62C6D">
      <w:pPr>
        <w:spacing w:after="0" w:line="240" w:lineRule="auto"/>
        <w:ind w:left="567" w:right="567"/>
        <w:jc w:val="both"/>
        <w:rPr>
          <w:rFonts w:ascii="Palatino Linotype" w:hAnsi="Palatino Linotype" w:cs="Arial"/>
          <w:i/>
        </w:rPr>
      </w:pPr>
      <w:r w:rsidRPr="00743FDA">
        <w:rPr>
          <w:rFonts w:ascii="Palatino Linotype" w:hAnsi="Palatino Linotype" w:cs="Arial"/>
          <w:i/>
        </w:rPr>
        <w:t>V. Las que la Autoridad Municipal</w:t>
      </w:r>
    </w:p>
    <w:p w14:paraId="42FA4DF9" w14:textId="3D8F0F1F" w:rsidR="00F62C6D" w:rsidRPr="00743FDA" w:rsidRDefault="00F62C6D" w:rsidP="00F62C6D">
      <w:pPr>
        <w:spacing w:after="0" w:line="240" w:lineRule="auto"/>
        <w:ind w:left="567" w:right="567"/>
        <w:jc w:val="both"/>
        <w:rPr>
          <w:rFonts w:ascii="Palatino Linotype" w:hAnsi="Palatino Linotype" w:cs="Arial"/>
          <w:i/>
        </w:rPr>
      </w:pPr>
      <w:r w:rsidRPr="00743FDA">
        <w:rPr>
          <w:rFonts w:ascii="Palatino Linotype" w:hAnsi="Palatino Linotype" w:cs="Arial"/>
          <w:i/>
        </w:rPr>
        <w:t>VI. Cualquier otra siempre y cuando sea lícita y previa autorización de la Autoridad competente.</w:t>
      </w:r>
    </w:p>
    <w:p w14:paraId="178E2AB7" w14:textId="77777777" w:rsidR="00F62C6D" w:rsidRPr="00743FDA" w:rsidRDefault="00F62C6D" w:rsidP="00F62C6D">
      <w:pPr>
        <w:spacing w:after="0" w:line="240" w:lineRule="auto"/>
        <w:ind w:left="567" w:right="567"/>
        <w:jc w:val="both"/>
        <w:rPr>
          <w:rFonts w:ascii="Palatino Linotype" w:hAnsi="Palatino Linotype" w:cs="Arial"/>
          <w:i/>
        </w:rPr>
      </w:pPr>
    </w:p>
    <w:p w14:paraId="1D8186ED" w14:textId="02581D04" w:rsidR="00EE2B14" w:rsidRPr="00743FDA" w:rsidRDefault="00F62C6D" w:rsidP="00F62C6D">
      <w:pPr>
        <w:spacing w:after="0" w:line="240" w:lineRule="auto"/>
        <w:ind w:left="567" w:right="567"/>
        <w:jc w:val="both"/>
        <w:rPr>
          <w:rFonts w:ascii="Palatino Linotype" w:hAnsi="Palatino Linotype" w:cs="Arial"/>
        </w:rPr>
      </w:pPr>
      <w:r w:rsidRPr="00743FDA">
        <w:rPr>
          <w:rFonts w:ascii="Palatino Linotype" w:hAnsi="Palatino Linotype" w:cs="Arial"/>
          <w:b/>
          <w:i/>
        </w:rPr>
        <w:t>Artículo 27.-</w:t>
      </w:r>
      <w:r w:rsidRPr="00743FDA">
        <w:rPr>
          <w:rFonts w:ascii="Palatino Linotype" w:hAnsi="Palatino Linotype" w:cs="Arial"/>
          <w:i/>
        </w:rPr>
        <w:t xml:space="preserve"> El Ayuntamiento a través del Presidente Municipal establecerá el </w:t>
      </w:r>
      <w:r w:rsidRPr="00743FDA">
        <w:rPr>
          <w:rFonts w:ascii="Palatino Linotype" w:hAnsi="Palatino Linotype" w:cs="Arial"/>
          <w:i/>
          <w:u w:val="single"/>
        </w:rPr>
        <w:t>procedimiento de asignación del presupuesto participativo a través de las disposiciones normativas que al efecto tengan a bien emitirse</w:t>
      </w:r>
      <w:r w:rsidRPr="00743FDA">
        <w:rPr>
          <w:rFonts w:ascii="Palatino Linotype" w:hAnsi="Palatino Linotype" w:cs="Arial"/>
          <w:i/>
        </w:rPr>
        <w:t>; en el cual, tanto las Autoridades Auxiliares, como los Consejos de Participación Ciudadana, serán parte fundamental para su ejecución, con la finalidad de contar con la plena colaboración de la ciudadanía en las decisiones de gobierno.”</w:t>
      </w:r>
    </w:p>
    <w:p w14:paraId="6FF33C7C" w14:textId="2BF9EAC0" w:rsidR="00F62C6D" w:rsidRPr="00743FDA" w:rsidRDefault="00F62C6D" w:rsidP="00F62C6D">
      <w:pPr>
        <w:spacing w:after="0" w:line="240" w:lineRule="auto"/>
        <w:ind w:left="567" w:right="567"/>
        <w:jc w:val="right"/>
        <w:rPr>
          <w:rFonts w:ascii="Palatino Linotype" w:hAnsi="Palatino Linotype" w:cs="Arial"/>
        </w:rPr>
      </w:pPr>
      <w:r w:rsidRPr="00743FDA">
        <w:rPr>
          <w:rFonts w:ascii="Palatino Linotype" w:hAnsi="Palatino Linotype" w:cs="Arial"/>
        </w:rPr>
        <w:t>(Énfasis añadido)</w:t>
      </w:r>
    </w:p>
    <w:p w14:paraId="2C9C26E9" w14:textId="77777777" w:rsidR="00C72F08" w:rsidRPr="00743FDA" w:rsidRDefault="00C72F08" w:rsidP="00E95DA7">
      <w:pPr>
        <w:spacing w:after="0" w:line="360" w:lineRule="auto"/>
        <w:jc w:val="both"/>
        <w:rPr>
          <w:rFonts w:ascii="Palatino Linotype" w:hAnsi="Palatino Linotype" w:cs="Arial"/>
          <w:sz w:val="24"/>
        </w:rPr>
      </w:pPr>
    </w:p>
    <w:p w14:paraId="2DAF8711" w14:textId="4F7B9425" w:rsidR="00F62C6D" w:rsidRPr="00743FDA" w:rsidRDefault="00F62C6D" w:rsidP="00E95DA7">
      <w:pPr>
        <w:spacing w:after="0" w:line="360" w:lineRule="auto"/>
        <w:jc w:val="both"/>
        <w:rPr>
          <w:rFonts w:ascii="Palatino Linotype" w:hAnsi="Palatino Linotype" w:cs="Arial"/>
          <w:sz w:val="24"/>
        </w:rPr>
      </w:pPr>
      <w:r w:rsidRPr="00743FDA">
        <w:rPr>
          <w:rFonts w:ascii="Palatino Linotype" w:hAnsi="Palatino Linotype" w:cs="Arial"/>
          <w:sz w:val="24"/>
        </w:rPr>
        <w:t xml:space="preserve">Preceptos legales que establecen que las Autoridades Auxiliares y los Consejos de Participación Ciudadana, pueden recibir allegarse de recursos económicos y que el Ayuntamiento les puede asignar presupuesto para el ejercicio de sus atribuciones, </w:t>
      </w:r>
      <w:r w:rsidR="00D54279" w:rsidRPr="00743FDA">
        <w:rPr>
          <w:rFonts w:ascii="Palatino Linotype" w:hAnsi="Palatino Linotype" w:cs="Arial"/>
          <w:sz w:val="24"/>
        </w:rPr>
        <w:t>debiendo establecerse el procedimiento de asignación; no obstante lo anterior, el sujeto Obligado manifestó que no se había llevado a cabo el procedimiento.</w:t>
      </w:r>
    </w:p>
    <w:p w14:paraId="51956E18" w14:textId="30A4587B" w:rsidR="00D54279" w:rsidRPr="00743FDA" w:rsidRDefault="00D54279" w:rsidP="00D54279">
      <w:pPr>
        <w:spacing w:after="0" w:line="360" w:lineRule="auto"/>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sz w:val="24"/>
          <w:szCs w:val="24"/>
          <w:lang w:val="es-ES" w:eastAsia="es-ES"/>
        </w:rPr>
        <w:lastRenderedPageBreak/>
        <w:t xml:space="preserve">Concluyendo de lo anterior, que nos encontramos en presencia de un hecho negativo, el cual se considera en el sentido, que si bien se cuentan con atribuciones para poseer la información, el hecho no fue realizado y por lo tanto no puede obrar en los archivos del </w:t>
      </w:r>
      <w:r w:rsidRPr="00743FDA">
        <w:rPr>
          <w:rFonts w:ascii="Palatino Linotype" w:eastAsia="Times New Roman" w:hAnsi="Palatino Linotype" w:cs="Arial"/>
          <w:b/>
          <w:sz w:val="24"/>
          <w:szCs w:val="24"/>
          <w:lang w:val="es-ES" w:eastAsia="es-ES"/>
        </w:rPr>
        <w:t>Sujeto Obligado</w:t>
      </w:r>
      <w:r w:rsidRPr="00743FDA">
        <w:rPr>
          <w:rFonts w:ascii="Palatino Linotype" w:eastAsia="Times New Roman" w:hAnsi="Palatino Linotype" w:cs="Arial"/>
          <w:sz w:val="24"/>
          <w:szCs w:val="24"/>
          <w:lang w:val="es-ES" w:eastAsia="es-ES"/>
        </w:rPr>
        <w:t>, ya que no puede probarse por ser lógica y materialmente imposible. Asimismo, no se trata de un caso por el cual la negación del hecho implique la afirmación del mismo, simplemente se está ante una notoria y evidente inexistencia de un acto, respecto de la información solicitada.</w:t>
      </w:r>
    </w:p>
    <w:p w14:paraId="6CAD6E40" w14:textId="77777777" w:rsidR="00D54279" w:rsidRPr="00743FDA" w:rsidRDefault="00D54279" w:rsidP="00D54279">
      <w:pPr>
        <w:spacing w:after="0" w:line="360" w:lineRule="auto"/>
        <w:ind w:right="51"/>
        <w:jc w:val="both"/>
        <w:rPr>
          <w:rFonts w:ascii="Palatino Linotype" w:eastAsia="Times New Roman" w:hAnsi="Palatino Linotype" w:cs="Arial"/>
          <w:sz w:val="24"/>
          <w:szCs w:val="24"/>
          <w:lang w:val="es-ES" w:eastAsia="es-ES"/>
        </w:rPr>
      </w:pPr>
    </w:p>
    <w:p w14:paraId="546B7DCB" w14:textId="77777777" w:rsidR="00D54279" w:rsidRPr="00743FDA" w:rsidRDefault="00D54279" w:rsidP="00D54279">
      <w:pPr>
        <w:spacing w:after="0" w:line="360" w:lineRule="auto"/>
        <w:ind w:right="51"/>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sz w:val="24"/>
          <w:szCs w:val="24"/>
          <w:lang w:val="es-ES" w:eastAsia="es-ES"/>
        </w:rPr>
        <w:t>Entonces, de conformidad con lo establecido en el artículo 12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3AC5A7FE" w14:textId="77777777" w:rsidR="00D54279" w:rsidRPr="00743FDA" w:rsidRDefault="00D54279" w:rsidP="00D54279">
      <w:pPr>
        <w:spacing w:after="0" w:line="360" w:lineRule="auto"/>
        <w:ind w:right="51"/>
        <w:jc w:val="both"/>
        <w:rPr>
          <w:rFonts w:ascii="Palatino Linotype" w:eastAsia="Times New Roman" w:hAnsi="Palatino Linotype" w:cs="Arial"/>
          <w:sz w:val="24"/>
          <w:szCs w:val="24"/>
          <w:lang w:val="es-ES" w:eastAsia="es-ES"/>
        </w:rPr>
      </w:pPr>
    </w:p>
    <w:p w14:paraId="4BCA8D8B" w14:textId="77777777" w:rsidR="00D54279" w:rsidRPr="00743FDA" w:rsidRDefault="00D54279" w:rsidP="00D54279">
      <w:pPr>
        <w:spacing w:after="0" w:line="360" w:lineRule="auto"/>
        <w:ind w:right="51"/>
        <w:jc w:val="both"/>
        <w:rPr>
          <w:rFonts w:ascii="Palatino Linotype" w:eastAsia="Times New Roman" w:hAnsi="Palatino Linotype" w:cs="Arial"/>
          <w:sz w:val="24"/>
          <w:szCs w:val="24"/>
          <w:lang w:val="es-ES" w:eastAsia="es-ES"/>
        </w:rPr>
      </w:pPr>
      <w:r w:rsidRPr="00743FDA">
        <w:rPr>
          <w:rFonts w:ascii="Palatino Linotype" w:eastAsia="Times New Roman" w:hAnsi="Palatino Linotype" w:cs="Arial"/>
          <w:sz w:val="24"/>
          <w:szCs w:val="24"/>
          <w:lang w:val="es-ES" w:eastAsia="es-ES"/>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14:paraId="34A4F845" w14:textId="77777777" w:rsidR="00D54279" w:rsidRPr="00743FDA" w:rsidRDefault="00D54279" w:rsidP="00D54279">
      <w:pPr>
        <w:spacing w:after="0" w:line="360" w:lineRule="auto"/>
        <w:ind w:right="51"/>
        <w:jc w:val="both"/>
        <w:rPr>
          <w:rFonts w:ascii="Palatino Linotype" w:eastAsia="Times New Roman" w:hAnsi="Palatino Linotype" w:cs="Arial"/>
          <w:sz w:val="24"/>
          <w:szCs w:val="24"/>
          <w:lang w:val="es-ES" w:eastAsia="es-ES"/>
        </w:rPr>
      </w:pPr>
    </w:p>
    <w:p w14:paraId="37D542B0" w14:textId="77777777" w:rsidR="00D54279" w:rsidRPr="00743FDA" w:rsidRDefault="00D54279" w:rsidP="00D54279">
      <w:pPr>
        <w:spacing w:after="0" w:line="240" w:lineRule="auto"/>
        <w:ind w:left="567" w:right="616"/>
        <w:jc w:val="both"/>
        <w:rPr>
          <w:rFonts w:ascii="Palatino Linotype" w:eastAsia="Times New Roman" w:hAnsi="Palatino Linotype" w:cs="Arial"/>
          <w:i/>
          <w:szCs w:val="24"/>
          <w:lang w:val="es-ES" w:eastAsia="es-ES"/>
        </w:rPr>
      </w:pPr>
      <w:r w:rsidRPr="00743FDA">
        <w:rPr>
          <w:rFonts w:ascii="Palatino Linotype" w:eastAsia="Times New Roman" w:hAnsi="Palatino Linotype" w:cs="Arial"/>
          <w:i/>
          <w:szCs w:val="24"/>
          <w:lang w:val="es-ES" w:eastAsia="es-ES"/>
        </w:rPr>
        <w:t>“</w:t>
      </w:r>
      <w:r w:rsidRPr="00743FDA">
        <w:rPr>
          <w:rFonts w:ascii="Palatino Linotype" w:eastAsia="Times New Roman" w:hAnsi="Palatino Linotype" w:cs="Arial"/>
          <w:b/>
          <w:i/>
          <w:szCs w:val="24"/>
          <w:lang w:val="es-ES" w:eastAsia="es-ES"/>
        </w:rPr>
        <w:t>HECHOS NEGATIVOS, NO SON SUSCEPTIBLES DE DEMOSTRACIÓN</w:t>
      </w:r>
      <w:r w:rsidRPr="00743FDA">
        <w:rPr>
          <w:rFonts w:ascii="Palatino Linotype" w:eastAsia="Times New Roman" w:hAnsi="Palatino Linotype" w:cs="Arial"/>
          <w:i/>
          <w:szCs w:val="24"/>
          <w:lang w:val="es-ES" w:eastAsia="es-ES"/>
        </w:rPr>
        <w:t>. Tratándose de un hecho negativo, el Juez no tiene por que invocar prueba alguna de la que se desprenda, ya que es bien sabido que esta clase de hechos no son susceptibles de demostración.</w:t>
      </w:r>
    </w:p>
    <w:p w14:paraId="0B6C28B1" w14:textId="77777777" w:rsidR="00D54279" w:rsidRPr="00743FDA" w:rsidRDefault="00D54279" w:rsidP="00D54279">
      <w:pPr>
        <w:spacing w:after="0" w:line="240" w:lineRule="auto"/>
        <w:ind w:left="567" w:right="616"/>
        <w:jc w:val="both"/>
        <w:rPr>
          <w:rFonts w:ascii="Palatino Linotype" w:eastAsia="Times New Roman" w:hAnsi="Palatino Linotype" w:cs="Arial"/>
          <w:i/>
          <w:szCs w:val="24"/>
          <w:lang w:val="es-ES" w:eastAsia="es-ES"/>
        </w:rPr>
      </w:pPr>
      <w:r w:rsidRPr="00743FDA">
        <w:rPr>
          <w:rFonts w:ascii="Palatino Linotype" w:eastAsia="Times New Roman" w:hAnsi="Palatino Linotype" w:cs="Arial"/>
          <w:i/>
          <w:szCs w:val="24"/>
          <w:lang w:val="es-ES" w:eastAsia="es-ES"/>
        </w:rPr>
        <w:t>Amparo en revisión 2022/61. José García Florín (Menor). 9 de octubre de 1961. Cinco votos. Ponente: José Rivera Pérez Campos.”</w:t>
      </w:r>
    </w:p>
    <w:p w14:paraId="4F61BE1B" w14:textId="77777777" w:rsidR="00D54279" w:rsidRPr="00743FDA" w:rsidRDefault="00D54279" w:rsidP="00D54279">
      <w:pPr>
        <w:spacing w:after="0" w:line="360" w:lineRule="auto"/>
        <w:ind w:right="51"/>
        <w:jc w:val="both"/>
        <w:rPr>
          <w:rFonts w:ascii="Palatino Linotype" w:eastAsia="Times New Roman" w:hAnsi="Palatino Linotype" w:cs="Arial"/>
          <w:sz w:val="24"/>
          <w:szCs w:val="24"/>
          <w:lang w:val="es-ES" w:eastAsia="es-ES"/>
        </w:rPr>
      </w:pPr>
    </w:p>
    <w:p w14:paraId="2DBAF552" w14:textId="3BFCC2FB" w:rsidR="00D54279" w:rsidRPr="00743FDA" w:rsidRDefault="00D54279" w:rsidP="00D54279">
      <w:pPr>
        <w:spacing w:after="0" w:line="360" w:lineRule="auto"/>
        <w:jc w:val="both"/>
        <w:rPr>
          <w:rFonts w:ascii="Palatino Linotype" w:hAnsi="Palatino Linotype" w:cs="Arial"/>
          <w:color w:val="000000" w:themeColor="text1"/>
          <w:sz w:val="24"/>
          <w:szCs w:val="24"/>
        </w:rPr>
      </w:pPr>
      <w:r w:rsidRPr="00743FDA">
        <w:rPr>
          <w:rFonts w:ascii="Palatino Linotype" w:hAnsi="Palatino Linotype" w:cs="Arial"/>
          <w:sz w:val="24"/>
          <w:szCs w:val="24"/>
        </w:rPr>
        <w:lastRenderedPageBreak/>
        <w:t xml:space="preserve">En este apartado, es necesario precisar que este Órgano Garante no cuenta con atribuciones para dudar de la veracidad </w:t>
      </w:r>
      <w:r w:rsidRPr="00743FDA">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14:paraId="78621F15" w14:textId="77777777" w:rsidR="00D54279" w:rsidRPr="00743FDA" w:rsidRDefault="00D54279" w:rsidP="00D54279">
      <w:pPr>
        <w:autoSpaceDE w:val="0"/>
        <w:autoSpaceDN w:val="0"/>
        <w:adjustRightInd w:val="0"/>
        <w:spacing w:after="0" w:line="360" w:lineRule="auto"/>
        <w:jc w:val="both"/>
        <w:rPr>
          <w:rFonts w:ascii="Palatino Linotype" w:hAnsi="Palatino Linotype" w:cs="Arial"/>
          <w:color w:val="000000" w:themeColor="text1"/>
          <w:sz w:val="24"/>
          <w:szCs w:val="24"/>
        </w:rPr>
      </w:pPr>
    </w:p>
    <w:p w14:paraId="674F4FBA" w14:textId="77777777" w:rsidR="00D54279" w:rsidRPr="00743FDA" w:rsidRDefault="00D54279" w:rsidP="00D54279">
      <w:pPr>
        <w:autoSpaceDE w:val="0"/>
        <w:autoSpaceDN w:val="0"/>
        <w:adjustRightInd w:val="0"/>
        <w:spacing w:after="0" w:line="240" w:lineRule="auto"/>
        <w:ind w:left="567" w:right="567"/>
        <w:jc w:val="both"/>
        <w:rPr>
          <w:rFonts w:ascii="Palatino Linotype" w:hAnsi="Palatino Linotype" w:cs="Arial"/>
          <w:color w:val="000000" w:themeColor="text1"/>
        </w:rPr>
      </w:pPr>
      <w:r w:rsidRPr="00743FDA">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743FDA">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743FDA">
        <w:rPr>
          <w:rFonts w:ascii="Palatino Linotype" w:hAnsi="Palatino Linotype" w:cs="Arial"/>
          <w:i/>
          <w:color w:val="000000" w:themeColor="text1"/>
          <w:u w:val="single"/>
        </w:rPr>
        <w:t>no está facultado para pronunciarse sobre la veracidad de la información proporcionada por las autoridades en respuesta a las solicitudes de información</w:t>
      </w:r>
      <w:r w:rsidRPr="00743FDA">
        <w:rPr>
          <w:rFonts w:ascii="Palatino Linotype" w:hAnsi="Palatino Linotype" w:cs="Arial"/>
          <w:i/>
          <w:color w:val="000000" w:themeColor="text1"/>
        </w:rPr>
        <w:t xml:space="preserve">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14:paraId="68B2905F" w14:textId="77777777" w:rsidR="00D54279" w:rsidRPr="00743FDA" w:rsidRDefault="00D54279" w:rsidP="00D54279">
      <w:pPr>
        <w:autoSpaceDE w:val="0"/>
        <w:autoSpaceDN w:val="0"/>
        <w:adjustRightInd w:val="0"/>
        <w:spacing w:after="0" w:line="240" w:lineRule="auto"/>
        <w:ind w:left="567" w:right="567"/>
        <w:jc w:val="right"/>
        <w:rPr>
          <w:rFonts w:ascii="Palatino Linotype" w:hAnsi="Palatino Linotype" w:cs="Arial"/>
        </w:rPr>
      </w:pPr>
      <w:r w:rsidRPr="00743FDA">
        <w:rPr>
          <w:rFonts w:ascii="Palatino Linotype" w:hAnsi="Palatino Linotype" w:cs="Arial"/>
          <w:color w:val="000000" w:themeColor="text1"/>
        </w:rPr>
        <w:t>(Énfasis añadido)</w:t>
      </w:r>
    </w:p>
    <w:p w14:paraId="25598BBE" w14:textId="77777777" w:rsidR="00D54279" w:rsidRPr="00743FDA" w:rsidRDefault="00D54279" w:rsidP="00D54279">
      <w:pPr>
        <w:spacing w:after="0" w:line="360" w:lineRule="auto"/>
        <w:jc w:val="both"/>
        <w:rPr>
          <w:rFonts w:ascii="Palatino Linotype" w:eastAsia="Times New Roman" w:hAnsi="Palatino Linotype" w:cs="Arial"/>
          <w:sz w:val="24"/>
          <w:szCs w:val="24"/>
          <w:lang w:val="es-ES_tradnl" w:eastAsia="es-ES"/>
        </w:rPr>
      </w:pPr>
    </w:p>
    <w:p w14:paraId="7752BBD5" w14:textId="79AE9013" w:rsidR="00D54279" w:rsidRPr="00743FDA" w:rsidRDefault="00D54279" w:rsidP="00D54279">
      <w:pPr>
        <w:spacing w:after="0" w:line="360" w:lineRule="auto"/>
        <w:jc w:val="both"/>
        <w:rPr>
          <w:rFonts w:ascii="Palatino Linotype" w:hAnsi="Palatino Linotype"/>
          <w:sz w:val="24"/>
          <w:szCs w:val="24"/>
          <w:lang w:val="es-ES_tradnl"/>
        </w:rPr>
      </w:pPr>
      <w:r w:rsidRPr="00743FDA">
        <w:rPr>
          <w:rFonts w:ascii="Palatino Linotype" w:hAnsi="Palatino Linotype"/>
          <w:sz w:val="24"/>
          <w:szCs w:val="24"/>
          <w:lang w:val="es-ES_tradnl"/>
        </w:rPr>
        <w:t xml:space="preserve">Atentos a las manifestaciones del </w:t>
      </w:r>
      <w:r w:rsidRPr="00743FDA">
        <w:rPr>
          <w:rFonts w:ascii="Palatino Linotype" w:hAnsi="Palatino Linotype"/>
          <w:b/>
          <w:sz w:val="24"/>
          <w:szCs w:val="24"/>
          <w:lang w:val="es-ES_tradnl"/>
        </w:rPr>
        <w:t>Sujeto Obligado</w:t>
      </w:r>
      <w:r w:rsidRPr="00743FDA">
        <w:rPr>
          <w:rFonts w:ascii="Palatino Linotype" w:hAnsi="Palatino Linotype"/>
          <w:sz w:val="24"/>
          <w:szCs w:val="24"/>
          <w:lang w:val="es-ES_tradnl"/>
        </w:rPr>
        <w:t xml:space="preserve">, así como la falta de atribuciones de este Órgano Resolutor, las mismas se tienen por ciertas, en el sentido que no se llevó a cabo el procedimiento de asignación de presupuesto, consecuentemente, se tiene por satisfecho el requerimiento numero </w:t>
      </w:r>
      <w:r w:rsidRPr="00743FDA">
        <w:rPr>
          <w:rFonts w:ascii="Palatino Linotype" w:hAnsi="Palatino Linotype"/>
          <w:b/>
          <w:sz w:val="26"/>
          <w:szCs w:val="26"/>
          <w:lang w:val="es-ES_tradnl"/>
        </w:rPr>
        <w:t>3</w:t>
      </w:r>
      <w:r w:rsidRPr="00743FDA">
        <w:rPr>
          <w:rFonts w:ascii="Palatino Linotype" w:hAnsi="Palatino Linotype"/>
          <w:sz w:val="24"/>
          <w:szCs w:val="24"/>
          <w:lang w:val="es-ES_tradnl"/>
        </w:rPr>
        <w:t xml:space="preserve"> que ha sido objeto de estudio en este apartado.</w:t>
      </w:r>
    </w:p>
    <w:p w14:paraId="3CA4FA1B" w14:textId="77777777" w:rsidR="00D54279" w:rsidRPr="00743FDA" w:rsidRDefault="00D54279" w:rsidP="00E95DA7">
      <w:pPr>
        <w:spacing w:after="0" w:line="360" w:lineRule="auto"/>
        <w:jc w:val="both"/>
        <w:rPr>
          <w:rFonts w:ascii="Palatino Linotype" w:hAnsi="Palatino Linotype" w:cs="Arial"/>
          <w:sz w:val="24"/>
        </w:rPr>
      </w:pPr>
    </w:p>
    <w:p w14:paraId="201BA0B9" w14:textId="7173EFFB" w:rsidR="00D54279" w:rsidRPr="00743FDA" w:rsidRDefault="00D54279" w:rsidP="00E95DA7">
      <w:pPr>
        <w:spacing w:after="0" w:line="360" w:lineRule="auto"/>
        <w:jc w:val="both"/>
        <w:rPr>
          <w:rFonts w:ascii="Palatino Linotype" w:hAnsi="Palatino Linotype" w:cs="Arial"/>
          <w:sz w:val="24"/>
        </w:rPr>
      </w:pPr>
      <w:r w:rsidRPr="00743FDA">
        <w:rPr>
          <w:rFonts w:ascii="Palatino Linotype" w:hAnsi="Palatino Linotype" w:cs="Arial"/>
          <w:sz w:val="24"/>
        </w:rPr>
        <w:lastRenderedPageBreak/>
        <w:t xml:space="preserve">Finalmente, en lo que corresponde al requerimiento </w:t>
      </w:r>
      <w:r w:rsidRPr="00743FDA">
        <w:rPr>
          <w:rFonts w:ascii="Palatino Linotype" w:hAnsi="Palatino Linotype" w:cs="Arial"/>
          <w:b/>
          <w:sz w:val="26"/>
          <w:szCs w:val="26"/>
        </w:rPr>
        <w:t>5</w:t>
      </w:r>
      <w:r w:rsidRPr="00743FDA">
        <w:rPr>
          <w:rFonts w:ascii="Palatino Linotype" w:hAnsi="Palatino Linotype" w:cs="Arial"/>
          <w:sz w:val="24"/>
        </w:rPr>
        <w:t>, referente a los nombramientos de quienes resultaron electos como autoridades auxiliares y del consejo de participación ciudadana. El Sujeto Obligado manifestó no contar con los nombramientos, toda vez que, fueron entregados de manera directa, únicamente poseen el acuse de entrega.</w:t>
      </w:r>
    </w:p>
    <w:p w14:paraId="46960799" w14:textId="77777777" w:rsidR="00C72F08" w:rsidRPr="00743FDA" w:rsidRDefault="00C72F08" w:rsidP="00E95DA7">
      <w:pPr>
        <w:spacing w:after="0" w:line="360" w:lineRule="auto"/>
        <w:jc w:val="both"/>
        <w:rPr>
          <w:rFonts w:ascii="Palatino Linotype" w:hAnsi="Palatino Linotype" w:cs="Arial"/>
          <w:sz w:val="24"/>
        </w:rPr>
      </w:pPr>
    </w:p>
    <w:p w14:paraId="52068806" w14:textId="586A3CB4" w:rsidR="00EE4618" w:rsidRPr="00743FDA" w:rsidRDefault="00EE4618" w:rsidP="00EE4618">
      <w:pPr>
        <w:spacing w:after="0" w:line="360" w:lineRule="auto"/>
        <w:jc w:val="both"/>
        <w:rPr>
          <w:rFonts w:ascii="Palatino Linotype" w:eastAsia="Calibri" w:hAnsi="Palatino Linotype" w:cs="Times New Roman"/>
          <w:sz w:val="24"/>
          <w:szCs w:val="24"/>
          <w:lang w:val="es-ES_tradnl" w:eastAsia="es-ES"/>
        </w:rPr>
      </w:pPr>
      <w:r w:rsidRPr="00743FDA">
        <w:rPr>
          <w:rFonts w:ascii="Palatino Linotype" w:hAnsi="Palatino Linotype"/>
          <w:sz w:val="24"/>
          <w:szCs w:val="24"/>
        </w:rPr>
        <w:t xml:space="preserve">Una vez acotado lo anterior, atentos a las manifestaciones vertidas, tanto en respuesta como en informe justificado, por el </w:t>
      </w:r>
      <w:r w:rsidRPr="00743FDA">
        <w:rPr>
          <w:rFonts w:ascii="Palatino Linotype" w:hAnsi="Palatino Linotype"/>
          <w:b/>
          <w:sz w:val="24"/>
          <w:szCs w:val="24"/>
        </w:rPr>
        <w:t>Sujeto Obligado</w:t>
      </w:r>
      <w:r w:rsidRPr="00743FDA">
        <w:rPr>
          <w:rFonts w:ascii="Palatino Linotype" w:hAnsi="Palatino Linotype"/>
          <w:sz w:val="24"/>
          <w:szCs w:val="24"/>
        </w:rPr>
        <w:t xml:space="preserve">, </w:t>
      </w:r>
      <w:r w:rsidRPr="00743FDA">
        <w:rPr>
          <w:rFonts w:ascii="Palatino Linotype" w:eastAsia="Calibri" w:hAnsi="Palatino Linotype" w:cs="Times New Roman"/>
          <w:sz w:val="24"/>
          <w:szCs w:val="24"/>
          <w:lang w:val="es-ES_tradnl" w:eastAsia="es-ES"/>
        </w:rPr>
        <w:t xml:space="preserve">podemos concluir que, se obvia el estudio del marco normativo que rige el actuar del </w:t>
      </w:r>
      <w:r w:rsidRPr="00743FDA">
        <w:rPr>
          <w:rFonts w:ascii="Palatino Linotype" w:eastAsia="Calibri" w:hAnsi="Palatino Linotype" w:cs="Times New Roman"/>
          <w:b/>
          <w:sz w:val="24"/>
          <w:szCs w:val="24"/>
          <w:lang w:val="es-ES_tradnl" w:eastAsia="es-ES"/>
        </w:rPr>
        <w:t>Sujeto Obligado</w:t>
      </w:r>
      <w:r w:rsidRPr="00743FDA">
        <w:rPr>
          <w:rFonts w:ascii="Palatino Linotype" w:eastAsia="Calibri" w:hAnsi="Palatino Linotype" w:cs="Times New Roman"/>
          <w:sz w:val="24"/>
          <w:szCs w:val="24"/>
          <w:lang w:val="es-ES_tradnl" w:eastAsia="es-ES"/>
        </w:rPr>
        <w:t>. El estudio de la fuente obligacional se realiza con la finalidad de determinar si se encuentra obligado a generarla, procesarla, poseerla o administrarla, pero en los casos en que de la respuesta, acepta o bien otorga indicios de haberla generado y entregado, seria ocioso delimitar las normas jurídicas que determine si la dependencia, cuenta con ella o no.</w:t>
      </w:r>
    </w:p>
    <w:p w14:paraId="7CD3314C" w14:textId="77777777" w:rsidR="00D54279" w:rsidRPr="00743FDA" w:rsidRDefault="00D54279" w:rsidP="00E95DA7">
      <w:pPr>
        <w:spacing w:after="0" w:line="360" w:lineRule="auto"/>
        <w:jc w:val="both"/>
        <w:rPr>
          <w:rFonts w:ascii="Palatino Linotype" w:hAnsi="Palatino Linotype" w:cs="Arial"/>
          <w:sz w:val="24"/>
        </w:rPr>
      </w:pPr>
    </w:p>
    <w:p w14:paraId="4D17263F" w14:textId="724E6C0F" w:rsidR="00D54279" w:rsidRPr="00743FDA" w:rsidRDefault="00EE4618" w:rsidP="00E95DA7">
      <w:pPr>
        <w:spacing w:after="0" w:line="360" w:lineRule="auto"/>
        <w:jc w:val="both"/>
        <w:rPr>
          <w:rFonts w:ascii="Palatino Linotype" w:hAnsi="Palatino Linotype" w:cs="Arial"/>
          <w:sz w:val="24"/>
        </w:rPr>
      </w:pPr>
      <w:r w:rsidRPr="00743FDA">
        <w:rPr>
          <w:rFonts w:ascii="Palatino Linotype" w:hAnsi="Palatino Linotype" w:cs="Arial"/>
          <w:sz w:val="24"/>
        </w:rPr>
        <w:t xml:space="preserve">Ahora bien, </w:t>
      </w:r>
      <w:r w:rsidR="00550834" w:rsidRPr="00743FDA">
        <w:rPr>
          <w:rFonts w:ascii="Palatino Linotype" w:hAnsi="Palatino Linotype" w:cs="Arial"/>
          <w:sz w:val="24"/>
        </w:rPr>
        <w:t xml:space="preserve">de conformidad con los artículos 5 fracción I, </w:t>
      </w:r>
      <w:r w:rsidR="00651B45" w:rsidRPr="00743FDA">
        <w:rPr>
          <w:rFonts w:ascii="Palatino Linotype" w:hAnsi="Palatino Linotype" w:cs="Arial"/>
          <w:sz w:val="24"/>
        </w:rPr>
        <w:t>7 y 11 fracción I</w:t>
      </w:r>
      <w:r w:rsidR="00550834" w:rsidRPr="00743FDA">
        <w:rPr>
          <w:rFonts w:ascii="Palatino Linotype" w:hAnsi="Palatino Linotype" w:cs="Arial"/>
          <w:sz w:val="24"/>
        </w:rPr>
        <w:t xml:space="preserve"> de la Ley de Archivos y Administración de Documentos del Estado de México y Municipios, </w:t>
      </w:r>
    </w:p>
    <w:p w14:paraId="345117C4" w14:textId="77777777" w:rsidR="00EE4618" w:rsidRPr="00743FDA" w:rsidRDefault="00EE4618" w:rsidP="00E95DA7">
      <w:pPr>
        <w:spacing w:after="0" w:line="360" w:lineRule="auto"/>
        <w:jc w:val="both"/>
        <w:rPr>
          <w:rFonts w:ascii="Palatino Linotype" w:hAnsi="Palatino Linotype" w:cs="Arial"/>
          <w:sz w:val="24"/>
        </w:rPr>
      </w:pPr>
    </w:p>
    <w:p w14:paraId="0C231F9F" w14:textId="4B98B671" w:rsidR="00D54279" w:rsidRPr="00743FDA" w:rsidRDefault="00550834" w:rsidP="00550834">
      <w:pPr>
        <w:spacing w:after="0" w:line="240" w:lineRule="auto"/>
        <w:ind w:left="567" w:right="567"/>
        <w:jc w:val="both"/>
        <w:rPr>
          <w:rFonts w:ascii="Palatino Linotype" w:hAnsi="Palatino Linotype" w:cs="Arial"/>
          <w:i/>
        </w:rPr>
      </w:pPr>
      <w:r w:rsidRPr="00743FDA">
        <w:rPr>
          <w:rFonts w:ascii="Palatino Linotype" w:hAnsi="Palatino Linotype" w:cs="Arial"/>
          <w:i/>
        </w:rPr>
        <w:t>“</w:t>
      </w:r>
      <w:r w:rsidRPr="00743FDA">
        <w:rPr>
          <w:rFonts w:ascii="Palatino Linotype" w:hAnsi="Palatino Linotype" w:cs="Arial"/>
          <w:b/>
          <w:i/>
        </w:rPr>
        <w:t xml:space="preserve">Artículo 5. </w:t>
      </w:r>
      <w:r w:rsidRPr="00743FDA">
        <w:rPr>
          <w:rFonts w:ascii="Palatino Linotype" w:hAnsi="Palatino Linotype" w:cs="Arial"/>
          <w:i/>
        </w:rPr>
        <w:t>Los Sujetos Obligados que refiere esta Ley se regirán por los siguientes principios:</w:t>
      </w:r>
    </w:p>
    <w:p w14:paraId="46C9E9E9" w14:textId="111EB836" w:rsidR="00550834" w:rsidRPr="00743FDA" w:rsidRDefault="00550834" w:rsidP="00550834">
      <w:pPr>
        <w:spacing w:after="0" w:line="240" w:lineRule="auto"/>
        <w:ind w:left="567" w:right="567"/>
        <w:jc w:val="both"/>
        <w:rPr>
          <w:rFonts w:ascii="Palatino Linotype" w:hAnsi="Palatino Linotype" w:cs="Arial"/>
          <w:i/>
        </w:rPr>
      </w:pPr>
      <w:r w:rsidRPr="00743FDA">
        <w:rPr>
          <w:rFonts w:ascii="Palatino Linotype" w:hAnsi="Palatino Linotype" w:cs="Arial"/>
          <w:b/>
          <w:i/>
        </w:rPr>
        <w:t>I. Conservación:</w:t>
      </w:r>
      <w:r w:rsidRPr="00743FDA">
        <w:rPr>
          <w:rFonts w:ascii="Palatino Linotype" w:hAnsi="Palatino Linotype" w:cs="Arial"/>
          <w:i/>
        </w:rPr>
        <w:t xml:space="preserve"> Adoptar las medidas de índole técnica, administrativa, ambiental y tecnológica, para la adecuada preservación de los Documentos de Archivo;</w:t>
      </w:r>
    </w:p>
    <w:p w14:paraId="723A58E9" w14:textId="722633DE" w:rsidR="00550834" w:rsidRPr="00743FDA" w:rsidRDefault="00550834" w:rsidP="00550834">
      <w:pPr>
        <w:spacing w:after="0" w:line="240" w:lineRule="auto"/>
        <w:ind w:left="567" w:right="567"/>
        <w:jc w:val="both"/>
        <w:rPr>
          <w:rFonts w:ascii="Palatino Linotype" w:hAnsi="Palatino Linotype" w:cs="Arial"/>
          <w:i/>
        </w:rPr>
      </w:pPr>
      <w:r w:rsidRPr="00743FDA">
        <w:rPr>
          <w:rFonts w:ascii="Palatino Linotype" w:hAnsi="Palatino Linotype" w:cs="Arial"/>
          <w:b/>
          <w:i/>
        </w:rPr>
        <w:t>…</w:t>
      </w:r>
    </w:p>
    <w:p w14:paraId="3EA0C615" w14:textId="77777777" w:rsidR="00550834" w:rsidRPr="00743FDA" w:rsidRDefault="00550834" w:rsidP="00550834">
      <w:pPr>
        <w:spacing w:after="0" w:line="240" w:lineRule="auto"/>
        <w:ind w:left="567" w:right="567"/>
        <w:jc w:val="both"/>
        <w:rPr>
          <w:rFonts w:ascii="Palatino Linotype" w:hAnsi="Palatino Linotype" w:cs="Arial"/>
          <w:i/>
        </w:rPr>
      </w:pPr>
    </w:p>
    <w:p w14:paraId="38DBE5FA" w14:textId="3026A843" w:rsidR="00550834" w:rsidRPr="00743FDA" w:rsidRDefault="00550834" w:rsidP="00550834">
      <w:pPr>
        <w:spacing w:after="0" w:line="240" w:lineRule="auto"/>
        <w:ind w:left="567" w:right="567"/>
        <w:jc w:val="both"/>
        <w:rPr>
          <w:rFonts w:ascii="Palatino Linotype" w:hAnsi="Palatino Linotype" w:cs="Arial"/>
          <w:i/>
        </w:rPr>
      </w:pPr>
      <w:r w:rsidRPr="00743FDA">
        <w:rPr>
          <w:rFonts w:ascii="Palatino Linotype" w:hAnsi="Palatino Linotype" w:cs="Arial"/>
          <w:b/>
          <w:i/>
        </w:rPr>
        <w:t>Artículo 7.</w:t>
      </w:r>
      <w:r w:rsidRPr="00743FDA">
        <w:rPr>
          <w:rFonts w:ascii="Palatino Linotype" w:hAnsi="Palatino Linotype" w:cs="Arial"/>
          <w:i/>
        </w:rPr>
        <w:t xml:space="preserve"> Los Sujetos Obligados deberán producir, registrar, organizar y </w:t>
      </w:r>
      <w:r w:rsidRPr="00743FDA">
        <w:rPr>
          <w:rFonts w:ascii="Palatino Linotype" w:hAnsi="Palatino Linotype" w:cs="Arial"/>
          <w:i/>
          <w:u w:val="single"/>
        </w:rPr>
        <w:t>conservar</w:t>
      </w:r>
      <w:r w:rsidRPr="00743FDA">
        <w:rPr>
          <w:rFonts w:ascii="Palatino Linotype" w:hAnsi="Palatino Linotype" w:cs="Arial"/>
          <w:i/>
        </w:rPr>
        <w:t xml:space="preserve"> los Documentos de Archivo sobre todo acto que derive del ejercicio de sus facultades, competencias o funciones de acuerdo con lo establecido en las disposiciones jurídicas aplicables.</w:t>
      </w:r>
    </w:p>
    <w:p w14:paraId="67127332" w14:textId="77777777" w:rsidR="00550834" w:rsidRPr="00743FDA" w:rsidRDefault="00550834" w:rsidP="00550834">
      <w:pPr>
        <w:spacing w:after="0" w:line="240" w:lineRule="auto"/>
        <w:ind w:left="567" w:right="567"/>
        <w:jc w:val="both"/>
        <w:rPr>
          <w:rFonts w:ascii="Palatino Linotype" w:hAnsi="Palatino Linotype" w:cs="Arial"/>
          <w:i/>
        </w:rPr>
      </w:pPr>
    </w:p>
    <w:p w14:paraId="674A37BA" w14:textId="77777777" w:rsidR="00550834" w:rsidRPr="00743FDA" w:rsidRDefault="00550834" w:rsidP="00550834">
      <w:pPr>
        <w:spacing w:after="0" w:line="240" w:lineRule="auto"/>
        <w:ind w:left="567" w:right="567"/>
        <w:jc w:val="both"/>
        <w:rPr>
          <w:rFonts w:ascii="Palatino Linotype" w:hAnsi="Palatino Linotype" w:cs="Arial"/>
          <w:i/>
        </w:rPr>
      </w:pPr>
      <w:r w:rsidRPr="00743FDA">
        <w:rPr>
          <w:rFonts w:ascii="Palatino Linotype" w:hAnsi="Palatino Linotype" w:cs="Arial"/>
          <w:b/>
          <w:i/>
        </w:rPr>
        <w:t>Artículo 11.</w:t>
      </w:r>
      <w:r w:rsidRPr="00743FDA">
        <w:rPr>
          <w:rFonts w:ascii="Palatino Linotype" w:hAnsi="Palatino Linotype" w:cs="Arial"/>
          <w:i/>
        </w:rPr>
        <w:t xml:space="preserve"> Los Sujetos Obligados deberán: </w:t>
      </w:r>
    </w:p>
    <w:p w14:paraId="49DA3B07" w14:textId="6574978D" w:rsidR="00550834" w:rsidRPr="00743FDA" w:rsidRDefault="00550834" w:rsidP="00550834">
      <w:pPr>
        <w:spacing w:after="0" w:line="240" w:lineRule="auto"/>
        <w:ind w:left="567" w:right="567"/>
        <w:jc w:val="both"/>
        <w:rPr>
          <w:rFonts w:ascii="Palatino Linotype" w:hAnsi="Palatino Linotype" w:cs="Arial"/>
        </w:rPr>
      </w:pPr>
      <w:r w:rsidRPr="00743FDA">
        <w:rPr>
          <w:rFonts w:ascii="Palatino Linotype" w:hAnsi="Palatino Linotype" w:cs="Arial"/>
          <w:b/>
          <w:i/>
        </w:rPr>
        <w:lastRenderedPageBreak/>
        <w:t>I.</w:t>
      </w:r>
      <w:r w:rsidRPr="00743FDA">
        <w:rPr>
          <w:rFonts w:ascii="Palatino Linotype" w:hAnsi="Palatino Linotype" w:cs="Arial"/>
          <w:i/>
        </w:rPr>
        <w:t xml:space="preserve"> Administrar, organizar y </w:t>
      </w:r>
      <w:r w:rsidRPr="00743FDA">
        <w:rPr>
          <w:rFonts w:ascii="Palatino Linotype" w:hAnsi="Palatino Linotype" w:cs="Arial"/>
          <w:i/>
          <w:u w:val="single"/>
        </w:rPr>
        <w:t>conservar</w:t>
      </w:r>
      <w:r w:rsidRPr="00743FDA">
        <w:rPr>
          <w:rFonts w:ascii="Palatino Linotype" w:hAnsi="Palatino Linotype" w:cs="Arial"/>
          <w:i/>
        </w:rPr>
        <w:t xml:space="preserve"> de manera homogénea los Documentos de Archivo que produzcan, reciban, obtengan, adquieran, transformen o posean, de acuerdo con sus facultades, competencias, atribuciones o funciones, los estándares y principios en materia archivística, los términos de esta Ley y demás disposiciones jurídicas aplicables;”</w:t>
      </w:r>
    </w:p>
    <w:p w14:paraId="459464CC" w14:textId="77777777" w:rsidR="00651B45" w:rsidRPr="00743FDA" w:rsidRDefault="00651B45" w:rsidP="00550834">
      <w:pPr>
        <w:spacing w:after="0" w:line="240" w:lineRule="auto"/>
        <w:ind w:left="567" w:right="567"/>
        <w:jc w:val="both"/>
        <w:rPr>
          <w:rFonts w:ascii="Palatino Linotype" w:hAnsi="Palatino Linotype" w:cs="Arial"/>
        </w:rPr>
      </w:pPr>
    </w:p>
    <w:p w14:paraId="68EBCEEF" w14:textId="108F0AE3" w:rsidR="00651B45" w:rsidRPr="00743FDA" w:rsidRDefault="00651B45" w:rsidP="00651B45">
      <w:pPr>
        <w:spacing w:after="0" w:line="240" w:lineRule="auto"/>
        <w:ind w:left="567" w:right="567"/>
        <w:jc w:val="right"/>
        <w:rPr>
          <w:rFonts w:ascii="Palatino Linotype" w:hAnsi="Palatino Linotype" w:cs="Arial"/>
        </w:rPr>
      </w:pPr>
      <w:r w:rsidRPr="00743FDA">
        <w:rPr>
          <w:rFonts w:ascii="Palatino Linotype" w:hAnsi="Palatino Linotype" w:cs="Arial"/>
        </w:rPr>
        <w:t>(Énfasis añadido)</w:t>
      </w:r>
    </w:p>
    <w:p w14:paraId="44E6D8AF" w14:textId="77777777" w:rsidR="00550834" w:rsidRPr="00743FDA" w:rsidRDefault="00550834" w:rsidP="00E95DA7">
      <w:pPr>
        <w:spacing w:after="0" w:line="360" w:lineRule="auto"/>
        <w:jc w:val="both"/>
        <w:rPr>
          <w:rFonts w:ascii="Palatino Linotype" w:hAnsi="Palatino Linotype" w:cs="Arial"/>
          <w:sz w:val="24"/>
        </w:rPr>
      </w:pPr>
    </w:p>
    <w:p w14:paraId="04245DE0" w14:textId="739CD860" w:rsidR="00651B45" w:rsidRPr="00743FDA" w:rsidRDefault="00651B45" w:rsidP="00651B45">
      <w:pPr>
        <w:spacing w:after="0" w:line="360" w:lineRule="auto"/>
        <w:jc w:val="both"/>
        <w:rPr>
          <w:rFonts w:ascii="Palatino Linotype" w:hAnsi="Palatino Linotype"/>
          <w:sz w:val="24"/>
          <w:szCs w:val="24"/>
        </w:rPr>
      </w:pPr>
      <w:r w:rsidRPr="00743FDA">
        <w:rPr>
          <w:rFonts w:ascii="Palatino Linotype" w:hAnsi="Palatino Linotype"/>
          <w:sz w:val="24"/>
          <w:szCs w:val="24"/>
        </w:rPr>
        <w:t xml:space="preserve">Ordenamientos normativos concatenados con la respuesta del Sujeto Obligado, así como, con los artículos 18 y 19 de la Ley </w:t>
      </w:r>
      <w:r w:rsidRPr="00743FDA">
        <w:rPr>
          <w:rFonts w:ascii="Palatino Linotype" w:eastAsia="Calibri" w:hAnsi="Palatino Linotype" w:cs="Times New Roman"/>
          <w:sz w:val="24"/>
          <w:szCs w:val="24"/>
          <w:lang w:val="es-ES_tradnl" w:eastAsia="es-ES"/>
        </w:rPr>
        <w:t>de Transparencia y Acceso a la Información Pública del Estado de México y Municipios</w:t>
      </w:r>
      <w:r w:rsidRPr="00743FDA">
        <w:rPr>
          <w:rFonts w:ascii="Palatino Linotype" w:eastAsia="Calibri" w:hAnsi="Palatino Linotype" w:cs="Times New Roman"/>
          <w:sz w:val="24"/>
          <w:szCs w:val="24"/>
          <w:vertAlign w:val="superscript"/>
          <w:lang w:val="es-ES_tradnl" w:eastAsia="es-ES"/>
        </w:rPr>
        <w:footnoteReference w:id="2"/>
      </w:r>
      <w:r w:rsidRPr="00743FDA">
        <w:rPr>
          <w:rFonts w:ascii="Palatino Linotype" w:eastAsia="Calibri" w:hAnsi="Palatino Linotype" w:cs="Times New Roman"/>
          <w:sz w:val="24"/>
          <w:szCs w:val="24"/>
          <w:lang w:val="es-ES_tradnl" w:eastAsia="es-ES"/>
        </w:rPr>
        <w:t xml:space="preserve">, relativos a la obligación de documentar todo acto de autoridad en ejercicio de sus facultades, funciones y atribuciones, así como la presunción de la existencia del soporte documental en que consta la información en comento, </w:t>
      </w:r>
      <w:r w:rsidRPr="00743FDA">
        <w:rPr>
          <w:rFonts w:ascii="Palatino Linotype" w:eastAsia="Calibri" w:hAnsi="Palatino Linotype" w:cs="Times New Roman"/>
          <w:b/>
          <w:sz w:val="24"/>
          <w:szCs w:val="24"/>
          <w:lang w:val="es-ES_tradnl" w:eastAsia="es-ES"/>
        </w:rPr>
        <w:t>sirven de sustento para tener por acreditada la obligación de tener en sus archivos el soporte documental en que obren</w:t>
      </w:r>
      <w:r w:rsidRPr="00743FDA">
        <w:rPr>
          <w:rFonts w:ascii="Palatino Linotype" w:eastAsia="Calibri" w:hAnsi="Palatino Linotype" w:cs="Times New Roman"/>
          <w:sz w:val="24"/>
          <w:szCs w:val="24"/>
          <w:lang w:val="es-ES_tradnl" w:eastAsia="es-ES"/>
        </w:rPr>
        <w:t xml:space="preserve"> los nombramientos de los integrantes del Consejo de Participación Ciudadana y de las Autoridades Auxiliares.</w:t>
      </w:r>
    </w:p>
    <w:p w14:paraId="74ACE99B" w14:textId="77777777" w:rsidR="00550834" w:rsidRPr="00743FDA" w:rsidRDefault="00550834" w:rsidP="00E95DA7">
      <w:pPr>
        <w:spacing w:after="0" w:line="360" w:lineRule="auto"/>
        <w:jc w:val="both"/>
        <w:rPr>
          <w:rFonts w:ascii="Palatino Linotype" w:hAnsi="Palatino Linotype" w:cs="Arial"/>
          <w:sz w:val="24"/>
        </w:rPr>
      </w:pPr>
    </w:p>
    <w:p w14:paraId="426776CA" w14:textId="42DCF1ED" w:rsidR="00651B45" w:rsidRPr="00743FDA" w:rsidRDefault="00651B45" w:rsidP="00651B45">
      <w:pPr>
        <w:spacing w:after="0" w:line="360" w:lineRule="auto"/>
        <w:jc w:val="both"/>
        <w:rPr>
          <w:rFonts w:ascii="Palatino Linotype" w:hAnsi="Palatino Linotype"/>
          <w:bCs/>
          <w:sz w:val="24"/>
          <w:szCs w:val="24"/>
        </w:rPr>
      </w:pPr>
      <w:r w:rsidRPr="00743FDA">
        <w:rPr>
          <w:rFonts w:ascii="Palatino Linotype" w:hAnsi="Palatino Linotype"/>
          <w:sz w:val="24"/>
          <w:szCs w:val="24"/>
        </w:rPr>
        <w:t xml:space="preserve">Así mismo, relativo a las manifestaciones que, únicamente cuentan con el acuse de recibido, no bastan para colmar el requerimiento, toda vez que, debió observar </w:t>
      </w:r>
      <w:r w:rsidRPr="00743FDA">
        <w:rPr>
          <w:rFonts w:ascii="Palatino Linotype" w:hAnsi="Palatino Linotype" w:cs="Arial"/>
          <w:sz w:val="24"/>
          <w:szCs w:val="24"/>
        </w:rPr>
        <w:t xml:space="preserve">los artículos </w:t>
      </w:r>
      <w:r w:rsidRPr="00743FDA">
        <w:rPr>
          <w:rFonts w:ascii="Palatino Linotype" w:hAnsi="Palatino Linotype"/>
          <w:bCs/>
          <w:sz w:val="24"/>
          <w:szCs w:val="24"/>
        </w:rPr>
        <w:t>19, 49 fracciones II y XIII, 169 y 170 de la Ley de Transparencia y Acceso a la Información Pública del Estado de México y Municipios, cuyo contenido es el siguiente:</w:t>
      </w:r>
    </w:p>
    <w:p w14:paraId="71F50B62" w14:textId="77777777" w:rsidR="00651B45" w:rsidRPr="00743FDA" w:rsidRDefault="00651B45" w:rsidP="00C17BD5">
      <w:pPr>
        <w:spacing w:after="0" w:line="276" w:lineRule="auto"/>
        <w:ind w:left="567" w:right="567"/>
        <w:jc w:val="both"/>
        <w:rPr>
          <w:rFonts w:ascii="Palatino Linotype" w:hAnsi="Palatino Linotype"/>
          <w:bCs/>
          <w:i/>
          <w:szCs w:val="24"/>
        </w:rPr>
      </w:pPr>
      <w:r w:rsidRPr="00743FDA">
        <w:rPr>
          <w:rFonts w:ascii="Palatino Linotype" w:hAnsi="Palatino Linotype"/>
          <w:bCs/>
          <w:i/>
          <w:szCs w:val="24"/>
        </w:rPr>
        <w:lastRenderedPageBreak/>
        <w:t>“</w:t>
      </w:r>
      <w:r w:rsidRPr="00743FDA">
        <w:rPr>
          <w:rFonts w:ascii="Palatino Linotype" w:hAnsi="Palatino Linotype"/>
          <w:b/>
          <w:bCs/>
          <w:i/>
          <w:szCs w:val="24"/>
        </w:rPr>
        <w:t>Artículo 19.</w:t>
      </w:r>
      <w:r w:rsidRPr="00743FDA">
        <w:rPr>
          <w:rFonts w:ascii="Palatino Linotype" w:hAnsi="Palatino Linotype"/>
          <w:bCs/>
          <w:i/>
          <w:szCs w:val="24"/>
        </w:rPr>
        <w:t xml:space="preserve"> Se presume que la información debe existir si se refiere a las facultades, competencias y funciones que los ordenamientos jurídicos aplicables otorgan a los sujetos obligados. </w:t>
      </w:r>
    </w:p>
    <w:p w14:paraId="60C297A6" w14:textId="77777777" w:rsidR="00651B45" w:rsidRPr="00743FDA" w:rsidRDefault="00651B45" w:rsidP="00C17BD5">
      <w:pPr>
        <w:spacing w:after="0" w:line="276" w:lineRule="auto"/>
        <w:ind w:left="567" w:right="567"/>
        <w:jc w:val="both"/>
        <w:rPr>
          <w:rFonts w:ascii="Palatino Linotype" w:hAnsi="Palatino Linotype"/>
          <w:bCs/>
          <w:i/>
          <w:szCs w:val="24"/>
        </w:rPr>
      </w:pPr>
      <w:r w:rsidRPr="00743FDA">
        <w:rPr>
          <w:rFonts w:ascii="Palatino Linotype" w:hAnsi="Palatino Linotype"/>
          <w:bCs/>
          <w:i/>
          <w:szCs w:val="24"/>
        </w:rPr>
        <w:t>(…)</w:t>
      </w:r>
    </w:p>
    <w:p w14:paraId="2440AE9F" w14:textId="77777777" w:rsidR="00651B45" w:rsidRPr="00743FDA" w:rsidRDefault="00651B45" w:rsidP="00C17BD5">
      <w:pPr>
        <w:spacing w:after="0" w:line="276" w:lineRule="auto"/>
        <w:ind w:left="567" w:right="567"/>
        <w:jc w:val="both"/>
        <w:rPr>
          <w:rFonts w:ascii="Palatino Linotype" w:hAnsi="Palatino Linotype"/>
          <w:bCs/>
          <w:i/>
          <w:szCs w:val="24"/>
        </w:rPr>
      </w:pPr>
      <w:r w:rsidRPr="00743FDA">
        <w:rPr>
          <w:rFonts w:ascii="Palatino Linotype" w:hAnsi="Palatino Linotype"/>
          <w:bCs/>
          <w:i/>
          <w:szCs w:val="24"/>
          <w:u w:val="singl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743FDA">
        <w:rPr>
          <w:rFonts w:ascii="Palatino Linotype" w:hAnsi="Palatino Linotype"/>
          <w:bCs/>
          <w:i/>
          <w:szCs w:val="24"/>
        </w:rPr>
        <w:t>.</w:t>
      </w:r>
    </w:p>
    <w:p w14:paraId="6077D224" w14:textId="77777777" w:rsidR="00651B45" w:rsidRPr="00743FDA" w:rsidRDefault="00651B45" w:rsidP="00C17BD5">
      <w:pPr>
        <w:spacing w:after="0" w:line="276" w:lineRule="auto"/>
        <w:ind w:left="567" w:right="567"/>
        <w:jc w:val="both"/>
        <w:rPr>
          <w:rFonts w:ascii="Palatino Linotype" w:hAnsi="Palatino Linotype"/>
          <w:bCs/>
          <w:i/>
          <w:szCs w:val="24"/>
        </w:rPr>
      </w:pPr>
    </w:p>
    <w:p w14:paraId="6FC59ABF" w14:textId="77777777" w:rsidR="00651B45" w:rsidRPr="00743FDA" w:rsidRDefault="00651B45" w:rsidP="00C17BD5">
      <w:pPr>
        <w:spacing w:after="0" w:line="276" w:lineRule="auto"/>
        <w:ind w:left="567" w:right="567"/>
        <w:jc w:val="both"/>
        <w:rPr>
          <w:rFonts w:ascii="Palatino Linotype" w:hAnsi="Palatino Linotype"/>
          <w:bCs/>
          <w:i/>
          <w:szCs w:val="24"/>
        </w:rPr>
      </w:pPr>
      <w:r w:rsidRPr="00743FDA">
        <w:rPr>
          <w:rFonts w:ascii="Palatino Linotype" w:hAnsi="Palatino Linotype"/>
          <w:b/>
          <w:bCs/>
          <w:i/>
          <w:szCs w:val="24"/>
        </w:rPr>
        <w:t xml:space="preserve">Artículo 49. </w:t>
      </w:r>
      <w:r w:rsidRPr="00743FDA">
        <w:rPr>
          <w:rFonts w:ascii="Palatino Linotype" w:hAnsi="Palatino Linotype"/>
          <w:bCs/>
          <w:i/>
          <w:szCs w:val="24"/>
        </w:rPr>
        <w:t>Los Comités de Transparencia tendrán las siguientes atribuciones:</w:t>
      </w:r>
    </w:p>
    <w:p w14:paraId="0ACE9244" w14:textId="77777777" w:rsidR="00651B45" w:rsidRPr="00743FDA" w:rsidRDefault="00651B45" w:rsidP="00C17BD5">
      <w:pPr>
        <w:spacing w:after="0" w:line="276" w:lineRule="auto"/>
        <w:ind w:left="567" w:right="567"/>
        <w:jc w:val="both"/>
        <w:rPr>
          <w:rFonts w:ascii="Palatino Linotype" w:hAnsi="Palatino Linotype"/>
          <w:bCs/>
          <w:i/>
          <w:szCs w:val="24"/>
        </w:rPr>
      </w:pPr>
      <w:r w:rsidRPr="00743FDA">
        <w:rPr>
          <w:rFonts w:ascii="Palatino Linotype" w:hAnsi="Palatino Linotype"/>
          <w:bCs/>
          <w:i/>
          <w:szCs w:val="24"/>
        </w:rPr>
        <w:t>(…)</w:t>
      </w:r>
    </w:p>
    <w:p w14:paraId="31CDFE5D" w14:textId="77777777" w:rsidR="00651B45" w:rsidRPr="00743FDA" w:rsidRDefault="00651B45" w:rsidP="00C17BD5">
      <w:pPr>
        <w:spacing w:after="0" w:line="276" w:lineRule="auto"/>
        <w:ind w:left="567" w:right="567"/>
        <w:jc w:val="both"/>
        <w:rPr>
          <w:rFonts w:ascii="Palatino Linotype" w:hAnsi="Palatino Linotype"/>
          <w:bCs/>
          <w:i/>
          <w:szCs w:val="24"/>
        </w:rPr>
      </w:pPr>
      <w:r w:rsidRPr="00743FDA">
        <w:rPr>
          <w:rFonts w:ascii="Palatino Linotype" w:hAnsi="Palatino Linotype"/>
          <w:bCs/>
          <w:i/>
          <w:szCs w:val="24"/>
        </w:rPr>
        <w:t xml:space="preserve">II. Confirmar, modificar o revocar las determinaciones que en materia de ampliación del plazo de respuesta, clasificación de la información y </w:t>
      </w:r>
      <w:r w:rsidRPr="00743FDA">
        <w:rPr>
          <w:rFonts w:ascii="Palatino Linotype" w:hAnsi="Palatino Linotype"/>
          <w:bCs/>
          <w:i/>
          <w:szCs w:val="24"/>
          <w:u w:val="single"/>
        </w:rPr>
        <w:t>declaración de inexistencia</w:t>
      </w:r>
      <w:r w:rsidRPr="00743FDA">
        <w:rPr>
          <w:rFonts w:ascii="Palatino Linotype" w:hAnsi="Palatino Linotype"/>
          <w:bCs/>
          <w:i/>
          <w:szCs w:val="24"/>
        </w:rPr>
        <w:t xml:space="preserve"> o de incompetencia realicen los titulares de las áreas de los sujetos obligados;</w:t>
      </w:r>
    </w:p>
    <w:p w14:paraId="46A41073" w14:textId="77777777" w:rsidR="00651B45" w:rsidRPr="00743FDA" w:rsidRDefault="00651B45" w:rsidP="00C17BD5">
      <w:pPr>
        <w:spacing w:after="0" w:line="276" w:lineRule="auto"/>
        <w:ind w:left="567" w:right="567"/>
        <w:jc w:val="both"/>
        <w:rPr>
          <w:rFonts w:ascii="Palatino Linotype" w:hAnsi="Palatino Linotype"/>
          <w:bCs/>
          <w:i/>
          <w:szCs w:val="24"/>
        </w:rPr>
      </w:pPr>
      <w:r w:rsidRPr="00743FDA">
        <w:rPr>
          <w:rFonts w:ascii="Palatino Linotype" w:hAnsi="Palatino Linotype"/>
          <w:bCs/>
          <w:i/>
          <w:szCs w:val="24"/>
        </w:rPr>
        <w:t>(…)</w:t>
      </w:r>
    </w:p>
    <w:p w14:paraId="1F17DD60" w14:textId="77777777" w:rsidR="00651B45" w:rsidRPr="00743FDA" w:rsidRDefault="00651B45" w:rsidP="00C17BD5">
      <w:pPr>
        <w:spacing w:after="0" w:line="276" w:lineRule="auto"/>
        <w:ind w:left="567" w:right="567"/>
        <w:jc w:val="both"/>
        <w:rPr>
          <w:rFonts w:ascii="Palatino Linotype" w:hAnsi="Palatino Linotype"/>
          <w:bCs/>
          <w:i/>
          <w:szCs w:val="24"/>
        </w:rPr>
      </w:pPr>
      <w:r w:rsidRPr="00743FDA">
        <w:rPr>
          <w:rFonts w:ascii="Palatino Linotype" w:hAnsi="Palatino Linotype"/>
          <w:bCs/>
          <w:i/>
          <w:szCs w:val="24"/>
        </w:rPr>
        <w:t>XIII. Dictaminar las declaratorias de inexistencia de la información que les remitan las unidades administrativas y resolver en consecuencia;</w:t>
      </w:r>
    </w:p>
    <w:p w14:paraId="71947E4B" w14:textId="77777777" w:rsidR="00651B45" w:rsidRPr="00743FDA" w:rsidRDefault="00651B45" w:rsidP="00C17BD5">
      <w:pPr>
        <w:spacing w:after="0" w:line="276" w:lineRule="auto"/>
        <w:ind w:left="567" w:right="567"/>
        <w:jc w:val="both"/>
        <w:rPr>
          <w:rFonts w:ascii="Palatino Linotype" w:hAnsi="Palatino Linotype"/>
          <w:bCs/>
          <w:i/>
          <w:szCs w:val="24"/>
        </w:rPr>
      </w:pPr>
    </w:p>
    <w:p w14:paraId="68BDFBF4" w14:textId="77777777" w:rsidR="00651B45" w:rsidRPr="00743FDA" w:rsidRDefault="00651B45" w:rsidP="00C17BD5">
      <w:pPr>
        <w:spacing w:after="0" w:line="276" w:lineRule="auto"/>
        <w:ind w:left="567" w:right="567"/>
        <w:jc w:val="both"/>
        <w:rPr>
          <w:rFonts w:ascii="Palatino Linotype" w:hAnsi="Palatino Linotype"/>
          <w:bCs/>
          <w:i/>
          <w:szCs w:val="24"/>
        </w:rPr>
      </w:pPr>
      <w:r w:rsidRPr="00743FDA">
        <w:rPr>
          <w:rFonts w:ascii="Palatino Linotype" w:hAnsi="Palatino Linotype"/>
          <w:b/>
          <w:bCs/>
          <w:i/>
          <w:szCs w:val="24"/>
        </w:rPr>
        <w:t>Artículo 169.</w:t>
      </w:r>
      <w:r w:rsidRPr="00743FDA">
        <w:rPr>
          <w:rFonts w:ascii="Palatino Linotype" w:hAnsi="Palatino Linotype"/>
          <w:bCs/>
          <w:i/>
          <w:szCs w:val="24"/>
        </w:rPr>
        <w:t xml:space="preserve"> Cuando la información no se encuentre en los archivos del sujeto obligado, el Comité de Transparencia:</w:t>
      </w:r>
    </w:p>
    <w:p w14:paraId="5B77B175" w14:textId="77777777" w:rsidR="00651B45" w:rsidRPr="00743FDA" w:rsidRDefault="00651B45" w:rsidP="00C17BD5">
      <w:pPr>
        <w:spacing w:after="0" w:line="276" w:lineRule="auto"/>
        <w:ind w:left="567" w:right="567"/>
        <w:jc w:val="both"/>
        <w:rPr>
          <w:rFonts w:ascii="Palatino Linotype" w:hAnsi="Palatino Linotype"/>
          <w:bCs/>
          <w:i/>
          <w:szCs w:val="24"/>
        </w:rPr>
      </w:pPr>
      <w:r w:rsidRPr="00743FDA">
        <w:rPr>
          <w:rFonts w:ascii="Palatino Linotype" w:hAnsi="Palatino Linotype"/>
          <w:bCs/>
          <w:i/>
          <w:szCs w:val="24"/>
        </w:rPr>
        <w:t>I. Analizará el caso y tomará las medidas necesarias para localizar la información;</w:t>
      </w:r>
    </w:p>
    <w:p w14:paraId="19DFABF9" w14:textId="77777777" w:rsidR="00651B45" w:rsidRPr="00743FDA" w:rsidRDefault="00651B45" w:rsidP="00C17BD5">
      <w:pPr>
        <w:spacing w:after="0" w:line="276" w:lineRule="auto"/>
        <w:ind w:left="567" w:right="567"/>
        <w:jc w:val="both"/>
        <w:rPr>
          <w:rFonts w:ascii="Palatino Linotype" w:hAnsi="Palatino Linotype"/>
          <w:bCs/>
          <w:i/>
          <w:szCs w:val="24"/>
        </w:rPr>
      </w:pPr>
      <w:r w:rsidRPr="00743FDA">
        <w:rPr>
          <w:rFonts w:ascii="Palatino Linotype" w:hAnsi="Palatino Linotype"/>
          <w:bCs/>
          <w:i/>
          <w:szCs w:val="24"/>
        </w:rPr>
        <w:t>II. Expedirá una resolución que confirme la inexistencia del documento;</w:t>
      </w:r>
    </w:p>
    <w:p w14:paraId="34D53A76" w14:textId="77777777" w:rsidR="00651B45" w:rsidRPr="00743FDA" w:rsidRDefault="00651B45" w:rsidP="00C17BD5">
      <w:pPr>
        <w:spacing w:after="0" w:line="276" w:lineRule="auto"/>
        <w:ind w:left="567" w:right="567"/>
        <w:jc w:val="both"/>
        <w:rPr>
          <w:rFonts w:ascii="Palatino Linotype" w:hAnsi="Palatino Linotype"/>
          <w:bCs/>
          <w:i/>
          <w:szCs w:val="24"/>
        </w:rPr>
      </w:pPr>
      <w:r w:rsidRPr="00743FDA">
        <w:rPr>
          <w:rFonts w:ascii="Palatino Linotype" w:hAnsi="Palatino Linotype"/>
          <w:bCs/>
          <w:i/>
          <w:szCs w:val="24"/>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33093E3" w14:textId="77777777" w:rsidR="00651B45" w:rsidRPr="00743FDA" w:rsidRDefault="00651B45" w:rsidP="00C17BD5">
      <w:pPr>
        <w:spacing w:after="0" w:line="276" w:lineRule="auto"/>
        <w:ind w:left="567" w:right="567"/>
        <w:jc w:val="both"/>
        <w:rPr>
          <w:rFonts w:ascii="Palatino Linotype" w:hAnsi="Palatino Linotype"/>
          <w:bCs/>
          <w:i/>
          <w:szCs w:val="24"/>
        </w:rPr>
      </w:pPr>
      <w:r w:rsidRPr="00743FDA">
        <w:rPr>
          <w:rFonts w:ascii="Palatino Linotype" w:hAnsi="Palatino Linotype"/>
          <w:bCs/>
          <w:i/>
          <w:szCs w:val="24"/>
        </w:rPr>
        <w:t>IV. Notificará al órgano interno de control o equivalente del sujeto obligado quien, en su caso, deberá iniciar el procedimiento de responsabilidad administrativa que corresponda.</w:t>
      </w:r>
    </w:p>
    <w:p w14:paraId="29A64F32" w14:textId="77777777" w:rsidR="00651B45" w:rsidRPr="00743FDA" w:rsidRDefault="00651B45" w:rsidP="00C17BD5">
      <w:pPr>
        <w:spacing w:after="0" w:line="276" w:lineRule="auto"/>
        <w:ind w:left="567" w:right="567"/>
        <w:jc w:val="both"/>
        <w:rPr>
          <w:rFonts w:ascii="Palatino Linotype" w:hAnsi="Palatino Linotype"/>
          <w:bCs/>
          <w:i/>
          <w:szCs w:val="24"/>
        </w:rPr>
      </w:pPr>
      <w:r w:rsidRPr="00743FDA">
        <w:rPr>
          <w:rFonts w:ascii="Palatino Linotype" w:hAnsi="Palatino Linotype"/>
          <w:bCs/>
          <w:i/>
          <w:szCs w:val="24"/>
        </w:rPr>
        <w:t>La Unidad de Transparencia deberá notificarlo al solicitante por escrito, en un plazo que no exceda de quince días hábiles contados a partir del día siguiente a la presentación de la solicitud.</w:t>
      </w:r>
    </w:p>
    <w:p w14:paraId="6C390202" w14:textId="77777777" w:rsidR="00651B45" w:rsidRPr="00743FDA" w:rsidRDefault="00651B45" w:rsidP="00C17BD5">
      <w:pPr>
        <w:spacing w:after="0" w:line="276" w:lineRule="auto"/>
        <w:ind w:left="567" w:right="567"/>
        <w:jc w:val="both"/>
        <w:rPr>
          <w:rFonts w:ascii="Palatino Linotype" w:hAnsi="Palatino Linotype"/>
          <w:bCs/>
          <w:i/>
          <w:szCs w:val="24"/>
        </w:rPr>
      </w:pPr>
      <w:r w:rsidRPr="00743FDA">
        <w:rPr>
          <w:rFonts w:ascii="Palatino Linotype" w:hAnsi="Palatino Linotype"/>
          <w:bCs/>
          <w:i/>
          <w:szCs w:val="24"/>
        </w:rPr>
        <w:t>Este plazo podrá ampliarse hasta por otros siete días hábiles, siempre que existan razones para ello, debiendo notificarse por escrito al solicitante.</w:t>
      </w:r>
    </w:p>
    <w:p w14:paraId="620F068D" w14:textId="77777777" w:rsidR="00651B45" w:rsidRPr="00743FDA" w:rsidRDefault="00651B45" w:rsidP="00C17BD5">
      <w:pPr>
        <w:spacing w:after="0" w:line="276" w:lineRule="auto"/>
        <w:ind w:left="567" w:right="567"/>
        <w:jc w:val="both"/>
        <w:rPr>
          <w:rFonts w:ascii="Palatino Linotype" w:hAnsi="Palatino Linotype"/>
          <w:bCs/>
          <w:szCs w:val="24"/>
        </w:rPr>
      </w:pPr>
      <w:r w:rsidRPr="00743FDA">
        <w:rPr>
          <w:rFonts w:ascii="Palatino Linotype" w:hAnsi="Palatino Linotype"/>
          <w:b/>
          <w:bCs/>
          <w:i/>
          <w:szCs w:val="24"/>
        </w:rPr>
        <w:lastRenderedPageBreak/>
        <w:t>Artículo 170.</w:t>
      </w:r>
      <w:r w:rsidRPr="00743FDA">
        <w:rPr>
          <w:rFonts w:ascii="Palatino Linotype" w:hAnsi="Palatino Linotype"/>
          <w:bCs/>
          <w:i/>
          <w:szCs w:val="24"/>
        </w:rPr>
        <w:t xml:space="preserve"> </w:t>
      </w:r>
      <w:r w:rsidRPr="00743FDA">
        <w:rPr>
          <w:rFonts w:ascii="Palatino Linotype" w:hAnsi="Palatino Linotype"/>
          <w:bCs/>
          <w:i/>
          <w:szCs w:val="24"/>
          <w:u w:val="single"/>
        </w:rPr>
        <w:t>La resolución del Comité de Transparencia que confirme la inexistencia de la información solicitada contendrá los elementos mínimos que permitan al solicitante tener la certeza de que se utilizó un criterio de búsqueda exhaustivo</w:t>
      </w:r>
      <w:r w:rsidRPr="00743FDA">
        <w:rPr>
          <w:rFonts w:ascii="Palatino Linotype" w:hAnsi="Palatino Linotype"/>
          <w:bCs/>
          <w:i/>
          <w:szCs w:val="24"/>
        </w:rPr>
        <w:t>, además de señalar las circunstancias de tiempo, modo y lugar que generaron la existencia en cuestión y señalará al servidor público responsable de contar con la misma.” [Sic]</w:t>
      </w:r>
    </w:p>
    <w:p w14:paraId="15F66208" w14:textId="77777777" w:rsidR="00651B45" w:rsidRPr="00743FDA" w:rsidRDefault="00651B45" w:rsidP="00C17BD5">
      <w:pPr>
        <w:spacing w:after="0" w:line="276" w:lineRule="auto"/>
        <w:ind w:left="567" w:right="567"/>
        <w:jc w:val="right"/>
        <w:rPr>
          <w:rFonts w:ascii="Palatino Linotype" w:hAnsi="Palatino Linotype"/>
          <w:bCs/>
          <w:szCs w:val="24"/>
        </w:rPr>
      </w:pPr>
      <w:r w:rsidRPr="00743FDA">
        <w:rPr>
          <w:rFonts w:ascii="Palatino Linotype" w:hAnsi="Palatino Linotype"/>
          <w:bCs/>
          <w:szCs w:val="24"/>
        </w:rPr>
        <w:t>(Énfasis añadido)</w:t>
      </w:r>
    </w:p>
    <w:p w14:paraId="281B912B" w14:textId="77777777" w:rsidR="00651B45" w:rsidRPr="00743FDA" w:rsidRDefault="00651B45" w:rsidP="00651B45">
      <w:pPr>
        <w:spacing w:after="0" w:line="360" w:lineRule="auto"/>
        <w:jc w:val="both"/>
        <w:rPr>
          <w:rFonts w:ascii="Palatino Linotype" w:hAnsi="Palatino Linotype"/>
          <w:bCs/>
          <w:sz w:val="24"/>
          <w:szCs w:val="24"/>
        </w:rPr>
      </w:pPr>
    </w:p>
    <w:p w14:paraId="449CE44E" w14:textId="77777777" w:rsidR="00651B45" w:rsidRPr="00743FDA" w:rsidRDefault="00651B45" w:rsidP="00651B45">
      <w:pPr>
        <w:spacing w:after="0" w:line="360" w:lineRule="auto"/>
        <w:jc w:val="both"/>
        <w:rPr>
          <w:rFonts w:ascii="Palatino Linotype" w:hAnsi="Palatino Linotype"/>
          <w:bCs/>
          <w:sz w:val="24"/>
          <w:szCs w:val="24"/>
        </w:rPr>
      </w:pPr>
      <w:r w:rsidRPr="00743FDA">
        <w:rPr>
          <w:rFonts w:ascii="Palatino Linotype" w:hAnsi="Palatino Linotype"/>
          <w:bCs/>
          <w:sz w:val="24"/>
          <w:szCs w:val="24"/>
        </w:rPr>
        <w:t>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51EF5B54" w14:textId="77777777" w:rsidR="00651B45" w:rsidRPr="00743FDA" w:rsidRDefault="00651B45" w:rsidP="00651B45">
      <w:pPr>
        <w:spacing w:after="0" w:line="360" w:lineRule="auto"/>
        <w:jc w:val="both"/>
        <w:rPr>
          <w:rFonts w:ascii="Palatino Linotype" w:hAnsi="Palatino Linotype"/>
          <w:bCs/>
          <w:sz w:val="24"/>
          <w:szCs w:val="24"/>
        </w:rPr>
      </w:pPr>
    </w:p>
    <w:p w14:paraId="668F7AEF" w14:textId="77777777" w:rsidR="00651B45" w:rsidRPr="00743FDA" w:rsidRDefault="00651B45" w:rsidP="00651B45">
      <w:pPr>
        <w:spacing w:after="0" w:line="360" w:lineRule="auto"/>
        <w:jc w:val="both"/>
        <w:rPr>
          <w:rFonts w:ascii="Palatino Linotype" w:hAnsi="Palatino Linotype"/>
          <w:bCs/>
          <w:sz w:val="24"/>
          <w:szCs w:val="24"/>
        </w:rPr>
      </w:pPr>
      <w:r w:rsidRPr="00743FDA">
        <w:rPr>
          <w:rFonts w:ascii="Palatino Linotype" w:hAnsi="Palatino Linotype"/>
          <w:bCs/>
          <w:sz w:val="24"/>
          <w:szCs w:val="24"/>
        </w:rPr>
        <w:t xml:space="preserve">Al respecto, es aplicable el Criterio </w:t>
      </w:r>
      <w:r w:rsidRPr="00743FDA">
        <w:rPr>
          <w:rFonts w:ascii="Palatino Linotype" w:hAnsi="Palatino Linotype"/>
          <w:b/>
          <w:bCs/>
          <w:sz w:val="24"/>
          <w:szCs w:val="24"/>
        </w:rPr>
        <w:t>04/19</w:t>
      </w:r>
      <w:r w:rsidRPr="00743FDA">
        <w:rPr>
          <w:rFonts w:ascii="Palatino Linotype" w:hAnsi="Palatino Linotype"/>
          <w:bCs/>
          <w:sz w:val="24"/>
          <w:szCs w:val="24"/>
        </w:rPr>
        <w:t xml:space="preserve"> emitido por el Instituto Nacional de Transparencia, Acceso a la Información y Protección de Datos Personales, que a la letra estipula lo siguiente:</w:t>
      </w:r>
    </w:p>
    <w:p w14:paraId="296BFF5D" w14:textId="77777777" w:rsidR="00651B45" w:rsidRPr="00743FDA" w:rsidRDefault="00651B45" w:rsidP="00651B45">
      <w:pPr>
        <w:spacing w:after="0" w:line="360" w:lineRule="auto"/>
        <w:jc w:val="both"/>
        <w:rPr>
          <w:rFonts w:ascii="Palatino Linotype" w:hAnsi="Palatino Linotype"/>
          <w:bCs/>
          <w:sz w:val="24"/>
          <w:szCs w:val="24"/>
        </w:rPr>
      </w:pPr>
    </w:p>
    <w:p w14:paraId="2F3052C6" w14:textId="77777777" w:rsidR="00651B45" w:rsidRPr="00743FDA" w:rsidRDefault="00651B45" w:rsidP="00651B45">
      <w:pPr>
        <w:spacing w:after="0" w:line="240" w:lineRule="auto"/>
        <w:ind w:left="567" w:right="567"/>
        <w:jc w:val="both"/>
        <w:rPr>
          <w:rFonts w:ascii="Palatino Linotype" w:hAnsi="Palatino Linotype"/>
          <w:bCs/>
          <w:i/>
          <w:szCs w:val="24"/>
        </w:rPr>
      </w:pPr>
      <w:r w:rsidRPr="00743FDA">
        <w:rPr>
          <w:rFonts w:ascii="Palatino Linotype" w:hAnsi="Palatino Linotype"/>
          <w:bCs/>
          <w:i/>
          <w:szCs w:val="24"/>
        </w:rPr>
        <w:t>“</w:t>
      </w:r>
      <w:r w:rsidRPr="00743FDA">
        <w:rPr>
          <w:rFonts w:ascii="Palatino Linotype" w:hAnsi="Palatino Linotype"/>
          <w:b/>
          <w:bCs/>
          <w:i/>
          <w:szCs w:val="24"/>
        </w:rPr>
        <w:t>PROPÓSITO DE LA DECLARACIÓN FORMAL DE INEXISTENCIA.</w:t>
      </w:r>
      <w:r w:rsidRPr="00743FDA">
        <w:rPr>
          <w:rFonts w:ascii="Palatino Linotype" w:hAnsi="Palatino Linotype"/>
          <w:bCs/>
          <w:i/>
          <w:szCs w:val="24"/>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[Sic] </w:t>
      </w:r>
    </w:p>
    <w:p w14:paraId="6BE45469" w14:textId="77777777" w:rsidR="00651B45" w:rsidRPr="00743FDA" w:rsidRDefault="00651B45" w:rsidP="00651B45">
      <w:pPr>
        <w:spacing w:after="0" w:line="360" w:lineRule="auto"/>
        <w:jc w:val="both"/>
        <w:rPr>
          <w:rFonts w:ascii="Palatino Linotype" w:hAnsi="Palatino Linotype"/>
          <w:bCs/>
          <w:sz w:val="24"/>
          <w:szCs w:val="24"/>
        </w:rPr>
      </w:pPr>
    </w:p>
    <w:p w14:paraId="2D0444C6" w14:textId="77777777" w:rsidR="00651B45" w:rsidRPr="00743FDA" w:rsidRDefault="00651B45" w:rsidP="00651B45">
      <w:pPr>
        <w:spacing w:after="0" w:line="360" w:lineRule="auto"/>
        <w:jc w:val="both"/>
        <w:rPr>
          <w:rFonts w:ascii="Palatino Linotype" w:hAnsi="Palatino Linotype"/>
          <w:bCs/>
          <w:sz w:val="24"/>
          <w:szCs w:val="24"/>
        </w:rPr>
      </w:pPr>
      <w:r w:rsidRPr="00743FDA">
        <w:rPr>
          <w:rFonts w:ascii="Palatino Linotype" w:hAnsi="Palatino Linotype"/>
          <w:bCs/>
          <w:sz w:val="24"/>
          <w:szCs w:val="24"/>
        </w:rPr>
        <w:t xml:space="preserve">De tal forma que, con el propósito de otorgarle certeza jurídica al </w:t>
      </w:r>
      <w:r w:rsidRPr="00743FDA">
        <w:rPr>
          <w:rFonts w:ascii="Palatino Linotype" w:hAnsi="Palatino Linotype"/>
          <w:b/>
          <w:bCs/>
          <w:sz w:val="24"/>
          <w:szCs w:val="24"/>
        </w:rPr>
        <w:t>Recurrente</w:t>
      </w:r>
      <w:r w:rsidRPr="00743FDA">
        <w:rPr>
          <w:rFonts w:ascii="Palatino Linotype" w:hAnsi="Palatino Linotype"/>
          <w:bCs/>
          <w:sz w:val="24"/>
          <w:szCs w:val="24"/>
        </w:rPr>
        <w:t xml:space="preserve"> de que se realizaron las acciones necesarias durante la búsqueda exhaustiva y razonable de la </w:t>
      </w:r>
      <w:r w:rsidRPr="00743FDA">
        <w:rPr>
          <w:rFonts w:ascii="Palatino Linotype" w:hAnsi="Palatino Linotype"/>
          <w:bCs/>
          <w:sz w:val="24"/>
          <w:szCs w:val="24"/>
        </w:rPr>
        <w:lastRenderedPageBreak/>
        <w:t>información, sin que esta fuera localizada, resulta procedente ordenar la entrega del acuerdo en cita.</w:t>
      </w:r>
    </w:p>
    <w:p w14:paraId="49058EAB" w14:textId="77777777" w:rsidR="00651B45" w:rsidRPr="00743FDA" w:rsidRDefault="00651B45" w:rsidP="00E95DA7">
      <w:pPr>
        <w:spacing w:after="0" w:line="360" w:lineRule="auto"/>
        <w:jc w:val="both"/>
        <w:rPr>
          <w:rFonts w:ascii="Palatino Linotype" w:hAnsi="Palatino Linotype" w:cs="Arial"/>
          <w:sz w:val="24"/>
        </w:rPr>
      </w:pPr>
    </w:p>
    <w:p w14:paraId="465D8B77" w14:textId="35319E7A" w:rsidR="00E95DA7" w:rsidRPr="00743FDA" w:rsidRDefault="00E95DA7" w:rsidP="00E95DA7">
      <w:pPr>
        <w:spacing w:after="0" w:line="360" w:lineRule="auto"/>
        <w:jc w:val="both"/>
        <w:rPr>
          <w:rFonts w:ascii="Palatino Linotype" w:eastAsia="Times New Roman" w:hAnsi="Palatino Linotype" w:cs="Times New Roman"/>
          <w:sz w:val="24"/>
          <w:szCs w:val="24"/>
          <w:lang w:val="es-ES" w:eastAsia="es-ES"/>
        </w:rPr>
      </w:pPr>
      <w:r w:rsidRPr="00743FDA">
        <w:rPr>
          <w:rFonts w:ascii="Palatino Linotype" w:hAnsi="Palatino Linotype" w:cs="Arial"/>
          <w:sz w:val="24"/>
          <w:szCs w:val="24"/>
          <w:lang w:val="es-ES"/>
        </w:rPr>
        <w:t>Es con base en las consideraciones de hecho y de derecho pr</w:t>
      </w:r>
      <w:r w:rsidR="00651B45" w:rsidRPr="00743FDA">
        <w:rPr>
          <w:rFonts w:ascii="Palatino Linotype" w:hAnsi="Palatino Linotype" w:cs="Arial"/>
          <w:sz w:val="24"/>
          <w:szCs w:val="24"/>
          <w:lang w:val="es-ES"/>
        </w:rPr>
        <w:t>ecisadas en párrafos anteriores</w:t>
      </w:r>
      <w:r w:rsidRPr="00743FDA">
        <w:rPr>
          <w:rFonts w:ascii="Palatino Linotype" w:hAnsi="Palatino Linotype" w:cs="Arial"/>
          <w:sz w:val="24"/>
          <w:szCs w:val="24"/>
          <w:lang w:val="es-ES"/>
        </w:rPr>
        <w:t xml:space="preserve"> que</w:t>
      </w:r>
      <w:r w:rsidR="00651B45" w:rsidRPr="00743FDA">
        <w:rPr>
          <w:rFonts w:ascii="Palatino Linotype" w:hAnsi="Palatino Linotype" w:cs="Arial"/>
          <w:sz w:val="24"/>
          <w:szCs w:val="24"/>
          <w:lang w:val="es-ES"/>
        </w:rPr>
        <w:t>,</w:t>
      </w:r>
      <w:r w:rsidRPr="00743FDA">
        <w:rPr>
          <w:rFonts w:ascii="Palatino Linotype" w:eastAsia="Times New Roman" w:hAnsi="Palatino Linotype" w:cs="Times New Roman"/>
          <w:bCs/>
          <w:sz w:val="24"/>
          <w:szCs w:val="24"/>
          <w:lang w:val="es-ES" w:eastAsia="es-ES"/>
        </w:rPr>
        <w:t xml:space="preserve"> </w:t>
      </w:r>
      <w:r w:rsidRPr="00743FDA">
        <w:rPr>
          <w:rFonts w:ascii="Palatino Linotype" w:eastAsia="Times New Roman" w:hAnsi="Palatino Linotype" w:cs="Arial"/>
          <w:b/>
          <w:sz w:val="24"/>
          <w:szCs w:val="24"/>
          <w:lang w:val="es-ES" w:eastAsia="es-ES"/>
        </w:rPr>
        <w:t>con fundamento en la</w:t>
      </w:r>
      <w:r w:rsidR="009A22E1" w:rsidRPr="00743FDA">
        <w:rPr>
          <w:rFonts w:ascii="Palatino Linotype" w:eastAsia="Times New Roman" w:hAnsi="Palatino Linotype" w:cs="Arial"/>
          <w:b/>
          <w:sz w:val="24"/>
          <w:szCs w:val="24"/>
          <w:lang w:val="es-ES" w:eastAsia="es-ES"/>
        </w:rPr>
        <w:t xml:space="preserve"> segunda hipótesis de a</w:t>
      </w:r>
      <w:r w:rsidRPr="00743FDA">
        <w:rPr>
          <w:rFonts w:ascii="Palatino Linotype" w:eastAsia="Times New Roman" w:hAnsi="Palatino Linotype" w:cs="Arial"/>
          <w:b/>
          <w:sz w:val="24"/>
          <w:szCs w:val="24"/>
          <w:lang w:val="es-ES" w:eastAsia="es-ES"/>
        </w:rPr>
        <w:t xml:space="preserve"> fracción I</w:t>
      </w:r>
      <w:r w:rsidR="009A22E1" w:rsidRPr="00743FDA">
        <w:rPr>
          <w:rFonts w:ascii="Palatino Linotype" w:eastAsia="Times New Roman" w:hAnsi="Palatino Linotype" w:cs="Arial"/>
          <w:b/>
          <w:sz w:val="24"/>
          <w:szCs w:val="24"/>
          <w:lang w:val="es-ES" w:eastAsia="es-ES"/>
        </w:rPr>
        <w:t>I</w:t>
      </w:r>
      <w:r w:rsidRPr="00743FDA">
        <w:rPr>
          <w:rFonts w:ascii="Palatino Linotype" w:eastAsia="Times New Roman" w:hAnsi="Palatino Linotype" w:cs="Arial"/>
          <w:b/>
          <w:sz w:val="24"/>
          <w:szCs w:val="24"/>
          <w:lang w:val="es-ES" w:eastAsia="es-ES"/>
        </w:rPr>
        <w:t xml:space="preserve">I del artículo 186, </w:t>
      </w:r>
      <w:r w:rsidRPr="00743FDA">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009A22E1" w:rsidRPr="00743FDA">
        <w:rPr>
          <w:rFonts w:ascii="Palatino Linotype" w:eastAsia="Times New Roman" w:hAnsi="Palatino Linotype" w:cs="Arial"/>
          <w:b/>
          <w:sz w:val="24"/>
          <w:szCs w:val="24"/>
          <w:lang w:val="es-ES" w:eastAsia="es-ES"/>
        </w:rPr>
        <w:t>MOD</w:t>
      </w:r>
      <w:r w:rsidR="00C17BD5" w:rsidRPr="00743FDA">
        <w:rPr>
          <w:rFonts w:ascii="Palatino Linotype" w:eastAsia="Times New Roman" w:hAnsi="Palatino Linotype" w:cs="Arial"/>
          <w:b/>
          <w:sz w:val="24"/>
          <w:szCs w:val="24"/>
          <w:lang w:val="es-ES" w:eastAsia="es-ES"/>
        </w:rPr>
        <w:t>I</w:t>
      </w:r>
      <w:r w:rsidR="009A22E1" w:rsidRPr="00743FDA">
        <w:rPr>
          <w:rFonts w:ascii="Palatino Linotype" w:eastAsia="Times New Roman" w:hAnsi="Palatino Linotype" w:cs="Arial"/>
          <w:b/>
          <w:sz w:val="24"/>
          <w:szCs w:val="24"/>
          <w:lang w:val="es-ES" w:eastAsia="es-ES"/>
        </w:rPr>
        <w:t>FICA</w:t>
      </w:r>
      <w:r w:rsidRPr="00743FDA">
        <w:rPr>
          <w:rFonts w:ascii="Palatino Linotype" w:eastAsia="Times New Roman" w:hAnsi="Palatino Linotype" w:cs="Arial"/>
          <w:b/>
          <w:sz w:val="24"/>
          <w:szCs w:val="24"/>
          <w:lang w:val="es-ES" w:eastAsia="es-ES"/>
        </w:rPr>
        <w:t xml:space="preserve"> </w:t>
      </w:r>
      <w:r w:rsidRPr="00743FDA">
        <w:rPr>
          <w:rFonts w:ascii="Palatino Linotype" w:eastAsia="Times New Roman" w:hAnsi="Palatino Linotype" w:cs="Arial"/>
          <w:sz w:val="24"/>
          <w:szCs w:val="24"/>
          <w:lang w:val="es-ES" w:eastAsia="es-ES"/>
        </w:rPr>
        <w:t>la respuesta de la solicitud número</w:t>
      </w:r>
      <w:r w:rsidRPr="00743FDA">
        <w:rPr>
          <w:rFonts w:ascii="Palatino Linotype" w:eastAsia="Times New Roman" w:hAnsi="Palatino Linotype" w:cs="Times New Roman"/>
          <w:b/>
          <w:sz w:val="24"/>
          <w:szCs w:val="24"/>
          <w:lang w:val="es-ES" w:eastAsia="es-ES"/>
        </w:rPr>
        <w:t xml:space="preserve"> </w:t>
      </w:r>
      <w:r w:rsidR="00651B45" w:rsidRPr="00743FDA">
        <w:rPr>
          <w:rFonts w:ascii="Palatino Linotype" w:eastAsia="Times New Roman" w:hAnsi="Palatino Linotype" w:cs="Times New Roman"/>
          <w:b/>
          <w:sz w:val="24"/>
          <w:szCs w:val="24"/>
          <w:lang w:val="es-ES" w:eastAsia="es-ES"/>
        </w:rPr>
        <w:t>00113/COACALCO/IP/2023</w:t>
      </w:r>
      <w:r w:rsidRPr="00743FDA">
        <w:rPr>
          <w:rFonts w:ascii="Palatino Linotype" w:eastAsia="Times New Roman" w:hAnsi="Palatino Linotype" w:cs="Times New Roman"/>
          <w:sz w:val="24"/>
          <w:szCs w:val="24"/>
          <w:lang w:val="es-ES" w:eastAsia="es-ES"/>
        </w:rPr>
        <w:t>, que ha sido materia del presente fallo.</w:t>
      </w:r>
    </w:p>
    <w:p w14:paraId="0DBC27EE" w14:textId="77777777" w:rsidR="00E95DA7" w:rsidRPr="00743FDA" w:rsidRDefault="00E95DA7" w:rsidP="00E95DA7">
      <w:pPr>
        <w:spacing w:after="0" w:line="360" w:lineRule="auto"/>
        <w:jc w:val="both"/>
        <w:rPr>
          <w:rFonts w:ascii="Palatino Linotype" w:eastAsia="Times New Roman" w:hAnsi="Palatino Linotype" w:cs="Times New Roman"/>
          <w:sz w:val="24"/>
          <w:szCs w:val="24"/>
          <w:lang w:val="es-ES" w:eastAsia="es-ES"/>
        </w:rPr>
      </w:pPr>
    </w:p>
    <w:p w14:paraId="065484D2" w14:textId="77777777" w:rsidR="00E95DA7" w:rsidRPr="00743FDA" w:rsidRDefault="00E95DA7" w:rsidP="00E95DA7">
      <w:pPr>
        <w:spacing w:after="0" w:line="360" w:lineRule="auto"/>
        <w:jc w:val="both"/>
        <w:rPr>
          <w:rFonts w:ascii="Palatino Linotype" w:eastAsia="Times New Roman" w:hAnsi="Palatino Linotype" w:cs="Times New Roman"/>
          <w:sz w:val="24"/>
          <w:szCs w:val="24"/>
          <w:lang w:val="es-ES" w:eastAsia="es-ES"/>
        </w:rPr>
      </w:pPr>
      <w:r w:rsidRPr="00743FDA">
        <w:rPr>
          <w:rFonts w:ascii="Palatino Linotype" w:eastAsia="Times New Roman" w:hAnsi="Palatino Linotype" w:cs="Times New Roman"/>
          <w:sz w:val="24"/>
          <w:szCs w:val="24"/>
          <w:lang w:val="es-ES" w:eastAsia="es-ES"/>
        </w:rPr>
        <w:t>Por lo antes expuesto y fundado es de resolverse y,</w:t>
      </w:r>
    </w:p>
    <w:p w14:paraId="737817F8" w14:textId="77777777" w:rsidR="00E95DA7" w:rsidRPr="00743FDA" w:rsidRDefault="00E95DA7" w:rsidP="00E95DA7">
      <w:pPr>
        <w:spacing w:after="0" w:line="360" w:lineRule="auto"/>
        <w:jc w:val="both"/>
        <w:rPr>
          <w:rFonts w:ascii="Palatino Linotype" w:eastAsia="Times New Roman" w:hAnsi="Palatino Linotype" w:cs="Times New Roman"/>
          <w:sz w:val="24"/>
          <w:szCs w:val="24"/>
          <w:lang w:val="es-ES" w:eastAsia="es-ES"/>
        </w:rPr>
      </w:pPr>
    </w:p>
    <w:p w14:paraId="613C8153" w14:textId="77777777" w:rsidR="00E95DA7" w:rsidRPr="00743FDA" w:rsidRDefault="00E95DA7" w:rsidP="00E95DA7">
      <w:pPr>
        <w:spacing w:after="0" w:line="360" w:lineRule="auto"/>
        <w:jc w:val="center"/>
        <w:rPr>
          <w:rFonts w:ascii="Palatino Linotype" w:eastAsia="Times New Roman" w:hAnsi="Palatino Linotype" w:cs="Times New Roman"/>
          <w:b/>
          <w:bCs/>
          <w:spacing w:val="60"/>
          <w:sz w:val="28"/>
          <w:szCs w:val="24"/>
          <w:lang w:val="es-ES_tradnl" w:eastAsia="es-ES"/>
        </w:rPr>
      </w:pPr>
      <w:r w:rsidRPr="00743FDA">
        <w:rPr>
          <w:rFonts w:ascii="Palatino Linotype" w:eastAsia="Times New Roman" w:hAnsi="Palatino Linotype" w:cs="Times New Roman"/>
          <w:b/>
          <w:bCs/>
          <w:spacing w:val="60"/>
          <w:sz w:val="28"/>
          <w:szCs w:val="24"/>
          <w:lang w:val="es-ES_tradnl" w:eastAsia="es-ES"/>
        </w:rPr>
        <w:t>SE    RESUELVE</w:t>
      </w:r>
    </w:p>
    <w:p w14:paraId="693A2D48" w14:textId="77777777" w:rsidR="00E95DA7" w:rsidRPr="00743FDA" w:rsidRDefault="00E95DA7" w:rsidP="00E95DA7">
      <w:pPr>
        <w:spacing w:after="0" w:line="360" w:lineRule="auto"/>
        <w:jc w:val="both"/>
        <w:rPr>
          <w:rFonts w:ascii="Palatino Linotype" w:eastAsia="Times New Roman" w:hAnsi="Palatino Linotype" w:cs="Times New Roman"/>
          <w:b/>
          <w:bCs/>
          <w:spacing w:val="60"/>
          <w:sz w:val="24"/>
          <w:szCs w:val="24"/>
          <w:lang w:val="es-ES_tradnl" w:eastAsia="es-ES"/>
        </w:rPr>
      </w:pPr>
    </w:p>
    <w:p w14:paraId="43F3DAD4" w14:textId="36F848AC" w:rsidR="009A22E1" w:rsidRPr="00743FDA" w:rsidRDefault="009A22E1" w:rsidP="003815B9">
      <w:pPr>
        <w:spacing w:after="0" w:line="360" w:lineRule="auto"/>
        <w:jc w:val="both"/>
        <w:rPr>
          <w:rFonts w:ascii="Palatino Linotype" w:eastAsia="Palatino Linotype" w:hAnsi="Palatino Linotype" w:cs="Palatino Linotype"/>
          <w:color w:val="000000"/>
          <w:sz w:val="24"/>
          <w:szCs w:val="24"/>
          <w:lang w:eastAsia="es-MX"/>
        </w:rPr>
      </w:pPr>
      <w:r w:rsidRPr="00743FDA">
        <w:rPr>
          <w:rFonts w:ascii="Palatino Linotype" w:eastAsia="Times New Roman" w:hAnsi="Palatino Linotype" w:cs="Arial"/>
          <w:b/>
          <w:sz w:val="28"/>
          <w:szCs w:val="24"/>
          <w:lang w:val="es-ES" w:eastAsia="es-ES"/>
        </w:rPr>
        <w:t>PRIMERO</w:t>
      </w:r>
      <w:r w:rsidRPr="00743FDA">
        <w:rPr>
          <w:rFonts w:ascii="Palatino Linotype" w:eastAsia="Palatino Linotype" w:hAnsi="Palatino Linotype" w:cs="Palatino Linotype"/>
          <w:b/>
          <w:color w:val="000000"/>
          <w:sz w:val="24"/>
          <w:szCs w:val="24"/>
          <w:lang w:eastAsia="es-MX"/>
        </w:rPr>
        <w:t>.</w:t>
      </w:r>
      <w:r w:rsidRPr="00743FDA">
        <w:rPr>
          <w:rFonts w:ascii="Palatino Linotype" w:eastAsia="Palatino Linotype" w:hAnsi="Palatino Linotype" w:cs="Palatino Linotype"/>
          <w:color w:val="000000"/>
          <w:sz w:val="24"/>
          <w:szCs w:val="24"/>
          <w:lang w:eastAsia="es-MX"/>
        </w:rPr>
        <w:t xml:space="preserve"> Se </w:t>
      </w:r>
      <w:r w:rsidRPr="00743FDA">
        <w:rPr>
          <w:rFonts w:ascii="Palatino Linotype" w:eastAsia="Palatino Linotype" w:hAnsi="Palatino Linotype" w:cs="Palatino Linotype"/>
          <w:b/>
          <w:color w:val="000000"/>
          <w:sz w:val="24"/>
          <w:szCs w:val="24"/>
          <w:lang w:eastAsia="es-MX"/>
        </w:rPr>
        <w:t>MODIFICA</w:t>
      </w:r>
      <w:r w:rsidRPr="00743FDA">
        <w:rPr>
          <w:rFonts w:ascii="Palatino Linotype" w:eastAsia="Palatino Linotype" w:hAnsi="Palatino Linotype" w:cs="Palatino Linotype"/>
          <w:color w:val="000000"/>
          <w:sz w:val="24"/>
          <w:szCs w:val="24"/>
          <w:lang w:eastAsia="es-MX"/>
        </w:rPr>
        <w:t xml:space="preserve"> la respuesta entregada por el </w:t>
      </w:r>
      <w:r w:rsidRPr="00743FDA">
        <w:rPr>
          <w:rFonts w:ascii="Palatino Linotype" w:eastAsia="Palatino Linotype" w:hAnsi="Palatino Linotype" w:cs="Palatino Linotype"/>
          <w:b/>
          <w:color w:val="000000"/>
          <w:sz w:val="24"/>
          <w:szCs w:val="24"/>
          <w:lang w:eastAsia="es-MX"/>
        </w:rPr>
        <w:t xml:space="preserve">Sujeto Obligado </w:t>
      </w:r>
      <w:r w:rsidRPr="00743FDA">
        <w:rPr>
          <w:rFonts w:ascii="Palatino Linotype" w:eastAsia="Palatino Linotype" w:hAnsi="Palatino Linotype" w:cs="Palatino Linotype"/>
          <w:color w:val="000000"/>
          <w:sz w:val="24"/>
          <w:szCs w:val="24"/>
          <w:lang w:eastAsia="es-MX"/>
        </w:rPr>
        <w:t xml:space="preserve">a la solicitud de información número </w:t>
      </w:r>
      <w:r w:rsidR="00651B45" w:rsidRPr="00743FDA">
        <w:rPr>
          <w:rFonts w:ascii="Palatino Linotype" w:eastAsia="Times New Roman" w:hAnsi="Palatino Linotype" w:cs="Times New Roman"/>
          <w:b/>
          <w:sz w:val="24"/>
          <w:szCs w:val="24"/>
          <w:lang w:val="es-ES" w:eastAsia="es-ES"/>
        </w:rPr>
        <w:t>00113/COACALCO/IP/2023</w:t>
      </w:r>
      <w:r w:rsidRPr="00743FDA">
        <w:rPr>
          <w:rFonts w:ascii="Palatino Linotype" w:eastAsia="Palatino Linotype" w:hAnsi="Palatino Linotype" w:cs="Palatino Linotype"/>
          <w:color w:val="000000"/>
          <w:sz w:val="24"/>
          <w:szCs w:val="24"/>
          <w:lang w:eastAsia="es-MX"/>
        </w:rPr>
        <w:t xml:space="preserve">, por resultar </w:t>
      </w:r>
      <w:r w:rsidR="003815B9" w:rsidRPr="00743FDA">
        <w:rPr>
          <w:rFonts w:ascii="Palatino Linotype" w:eastAsia="Palatino Linotype" w:hAnsi="Palatino Linotype" w:cs="Palatino Linotype"/>
          <w:color w:val="000000"/>
          <w:sz w:val="24"/>
          <w:szCs w:val="24"/>
          <w:lang w:eastAsia="es-MX"/>
        </w:rPr>
        <w:t xml:space="preserve">parcialmente </w:t>
      </w:r>
      <w:r w:rsidRPr="00743FDA">
        <w:rPr>
          <w:rFonts w:ascii="Palatino Linotype" w:eastAsia="Palatino Linotype" w:hAnsi="Palatino Linotype" w:cs="Palatino Linotype"/>
          <w:color w:val="000000"/>
          <w:sz w:val="24"/>
          <w:szCs w:val="24"/>
          <w:lang w:eastAsia="es-MX"/>
        </w:rPr>
        <w:t>fundados los motivos de inconformidad argüidos por la parte Recurrente, en términos del considerando</w:t>
      </w:r>
      <w:r w:rsidRPr="00743FDA">
        <w:rPr>
          <w:rFonts w:ascii="Palatino Linotype" w:eastAsia="Palatino Linotype" w:hAnsi="Palatino Linotype" w:cs="Palatino Linotype"/>
          <w:b/>
          <w:color w:val="000000"/>
          <w:sz w:val="24"/>
          <w:szCs w:val="24"/>
          <w:lang w:eastAsia="es-MX"/>
        </w:rPr>
        <w:t xml:space="preserve"> CUARTO </w:t>
      </w:r>
      <w:r w:rsidRPr="00743FDA">
        <w:rPr>
          <w:rFonts w:ascii="Palatino Linotype" w:eastAsia="Palatino Linotype" w:hAnsi="Palatino Linotype" w:cs="Palatino Linotype"/>
          <w:color w:val="000000"/>
          <w:sz w:val="24"/>
          <w:szCs w:val="24"/>
          <w:lang w:eastAsia="es-MX"/>
        </w:rPr>
        <w:t xml:space="preserve">de la presente resolución. </w:t>
      </w:r>
    </w:p>
    <w:p w14:paraId="7D1EDF16" w14:textId="77777777" w:rsidR="009A22E1" w:rsidRPr="00743FDA" w:rsidRDefault="009A22E1" w:rsidP="009A22E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24615AA9" w14:textId="61E8AA99" w:rsidR="009A22E1" w:rsidRPr="00743FDA" w:rsidRDefault="003815B9" w:rsidP="009A22E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743FDA">
        <w:rPr>
          <w:rFonts w:ascii="Palatino Linotype" w:eastAsia="Palatino Linotype" w:hAnsi="Palatino Linotype" w:cs="Palatino Linotype"/>
          <w:b/>
          <w:color w:val="000000"/>
          <w:sz w:val="26"/>
          <w:szCs w:val="26"/>
          <w:lang w:eastAsia="es-MX"/>
        </w:rPr>
        <w:t>SEGUNDO</w:t>
      </w:r>
      <w:r w:rsidR="009A22E1" w:rsidRPr="00743FDA">
        <w:rPr>
          <w:rFonts w:ascii="Palatino Linotype" w:eastAsia="Palatino Linotype" w:hAnsi="Palatino Linotype" w:cs="Palatino Linotype"/>
          <w:b/>
          <w:color w:val="000000"/>
          <w:sz w:val="24"/>
          <w:szCs w:val="24"/>
          <w:lang w:eastAsia="es-MX"/>
        </w:rPr>
        <w:t>.</w:t>
      </w:r>
      <w:r w:rsidR="009A22E1" w:rsidRPr="00743FDA">
        <w:rPr>
          <w:rFonts w:ascii="Palatino Linotype" w:eastAsia="Palatino Linotype" w:hAnsi="Palatino Linotype" w:cs="Palatino Linotype"/>
          <w:color w:val="000000"/>
          <w:sz w:val="24"/>
          <w:szCs w:val="24"/>
          <w:lang w:eastAsia="es-MX"/>
        </w:rPr>
        <w:t xml:space="preserve"> Se </w:t>
      </w:r>
      <w:r w:rsidR="009A22E1" w:rsidRPr="00743FDA">
        <w:rPr>
          <w:rFonts w:ascii="Palatino Linotype" w:eastAsia="Palatino Linotype" w:hAnsi="Palatino Linotype" w:cs="Palatino Linotype"/>
          <w:b/>
          <w:color w:val="000000"/>
          <w:sz w:val="24"/>
          <w:szCs w:val="24"/>
          <w:lang w:eastAsia="es-MX"/>
        </w:rPr>
        <w:t>ORDENA</w:t>
      </w:r>
      <w:r w:rsidR="009A22E1" w:rsidRPr="00743FDA">
        <w:rPr>
          <w:rFonts w:ascii="Palatino Linotype" w:eastAsia="Palatino Linotype" w:hAnsi="Palatino Linotype" w:cs="Palatino Linotype"/>
          <w:color w:val="000000"/>
          <w:sz w:val="24"/>
          <w:szCs w:val="24"/>
          <w:lang w:eastAsia="es-MX"/>
        </w:rPr>
        <w:t xml:space="preserve"> al </w:t>
      </w:r>
      <w:r w:rsidR="009A22E1" w:rsidRPr="00743FDA">
        <w:rPr>
          <w:rFonts w:ascii="Palatino Linotype" w:eastAsia="Palatino Linotype" w:hAnsi="Palatino Linotype" w:cs="Palatino Linotype"/>
          <w:b/>
          <w:color w:val="000000"/>
          <w:sz w:val="24"/>
          <w:szCs w:val="24"/>
          <w:lang w:eastAsia="es-MX"/>
        </w:rPr>
        <w:t>Sujeto Obligado</w:t>
      </w:r>
      <w:r w:rsidRPr="00743FDA">
        <w:rPr>
          <w:rFonts w:ascii="Palatino Linotype" w:eastAsia="Palatino Linotype" w:hAnsi="Palatino Linotype" w:cs="Palatino Linotype"/>
          <w:color w:val="000000"/>
          <w:sz w:val="24"/>
          <w:szCs w:val="24"/>
          <w:lang w:eastAsia="es-MX"/>
        </w:rPr>
        <w:t xml:space="preserve"> que haga entrega a la parte</w:t>
      </w:r>
      <w:r w:rsidR="009A22E1" w:rsidRPr="00743FDA">
        <w:rPr>
          <w:rFonts w:ascii="Palatino Linotype" w:eastAsia="Palatino Linotype" w:hAnsi="Palatino Linotype" w:cs="Palatino Linotype"/>
          <w:color w:val="000000"/>
          <w:sz w:val="24"/>
          <w:szCs w:val="24"/>
          <w:lang w:eastAsia="es-MX"/>
        </w:rPr>
        <w:t xml:space="preserve"> </w:t>
      </w:r>
      <w:r w:rsidR="009A22E1" w:rsidRPr="00743FDA">
        <w:rPr>
          <w:rFonts w:ascii="Palatino Linotype" w:eastAsia="Palatino Linotype" w:hAnsi="Palatino Linotype" w:cs="Palatino Linotype"/>
          <w:b/>
          <w:color w:val="000000"/>
          <w:sz w:val="24"/>
          <w:szCs w:val="24"/>
          <w:lang w:eastAsia="es-MX"/>
        </w:rPr>
        <w:t>Recurrente</w:t>
      </w:r>
      <w:r w:rsidR="009A22E1" w:rsidRPr="00743FDA">
        <w:rPr>
          <w:rFonts w:ascii="Palatino Linotype" w:eastAsia="Palatino Linotype" w:hAnsi="Palatino Linotype" w:cs="Palatino Linotype"/>
          <w:color w:val="000000"/>
          <w:sz w:val="24"/>
          <w:szCs w:val="24"/>
          <w:lang w:eastAsia="es-MX"/>
        </w:rPr>
        <w:t xml:space="preserve"> mediante el Sistema de Acceso a la Información Mexiquense (SAIMEX), en términos del Considerando</w:t>
      </w:r>
      <w:r w:rsidR="009A22E1" w:rsidRPr="00743FDA">
        <w:rPr>
          <w:rFonts w:ascii="Palatino Linotype" w:eastAsia="Palatino Linotype" w:hAnsi="Palatino Linotype" w:cs="Palatino Linotype"/>
          <w:b/>
          <w:color w:val="000000"/>
          <w:sz w:val="24"/>
          <w:szCs w:val="24"/>
          <w:lang w:eastAsia="es-MX"/>
        </w:rPr>
        <w:t xml:space="preserve"> CUARTO</w:t>
      </w:r>
      <w:r w:rsidR="009A22E1" w:rsidRPr="00743FDA">
        <w:rPr>
          <w:rFonts w:ascii="Palatino Linotype" w:eastAsia="Palatino Linotype" w:hAnsi="Palatino Linotype" w:cs="Palatino Linotype"/>
          <w:color w:val="000000"/>
          <w:sz w:val="24"/>
          <w:szCs w:val="24"/>
          <w:lang w:eastAsia="es-MX"/>
        </w:rPr>
        <w:t xml:space="preserve">, </w:t>
      </w:r>
      <w:r w:rsidR="00651B45" w:rsidRPr="00743FDA">
        <w:rPr>
          <w:rFonts w:ascii="Palatino Linotype" w:eastAsia="Palatino Linotype" w:hAnsi="Palatino Linotype" w:cs="Palatino Linotype"/>
          <w:color w:val="000000"/>
          <w:sz w:val="24"/>
          <w:szCs w:val="24"/>
          <w:lang w:eastAsia="es-MX"/>
        </w:rPr>
        <w:t>de lo siguiente</w:t>
      </w:r>
      <w:r w:rsidR="009A22E1" w:rsidRPr="00743FDA">
        <w:rPr>
          <w:rFonts w:ascii="Palatino Linotype" w:eastAsia="Palatino Linotype" w:hAnsi="Palatino Linotype" w:cs="Palatino Linotype"/>
          <w:color w:val="000000"/>
          <w:sz w:val="24"/>
          <w:szCs w:val="24"/>
          <w:lang w:eastAsia="es-MX"/>
        </w:rPr>
        <w:t>:</w:t>
      </w:r>
    </w:p>
    <w:p w14:paraId="45DFCF0D" w14:textId="77777777" w:rsidR="009A22E1" w:rsidRPr="00743FDA" w:rsidRDefault="009A22E1" w:rsidP="009A22E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28C4C69A" w14:textId="34CCB40B" w:rsidR="009A22E1" w:rsidRPr="00743FDA" w:rsidRDefault="00651B45" w:rsidP="00651B45">
      <w:pPr>
        <w:pStyle w:val="Prrafodelista"/>
        <w:numPr>
          <w:ilvl w:val="0"/>
          <w:numId w:val="14"/>
        </w:numPr>
        <w:pBdr>
          <w:top w:val="nil"/>
          <w:left w:val="nil"/>
          <w:bottom w:val="nil"/>
          <w:right w:val="nil"/>
          <w:between w:val="nil"/>
        </w:pBdr>
        <w:spacing w:line="360" w:lineRule="auto"/>
        <w:jc w:val="both"/>
        <w:rPr>
          <w:rFonts w:ascii="Palatino Linotype" w:eastAsia="Calibri" w:hAnsi="Palatino Linotype"/>
        </w:rPr>
      </w:pPr>
      <w:r w:rsidRPr="00743FDA">
        <w:rPr>
          <w:rFonts w:ascii="Palatino Linotype" w:eastAsia="Calibri" w:hAnsi="Palatino Linotype"/>
        </w:rPr>
        <w:t>Acuerdo del Comité de Transparencia que declare formalmente la inexistencia de los nombramientos de los integrantes de</w:t>
      </w:r>
      <w:r w:rsidR="00103A69" w:rsidRPr="00743FDA">
        <w:rPr>
          <w:rFonts w:ascii="Palatino Linotype" w:eastAsia="Calibri" w:hAnsi="Palatino Linotype"/>
        </w:rPr>
        <w:t xml:space="preserve"> </w:t>
      </w:r>
      <w:r w:rsidRPr="00743FDA">
        <w:rPr>
          <w:rFonts w:ascii="Palatino Linotype" w:eastAsia="Calibri" w:hAnsi="Palatino Linotype"/>
        </w:rPr>
        <w:t>l</w:t>
      </w:r>
      <w:r w:rsidR="00103A69" w:rsidRPr="00743FDA">
        <w:rPr>
          <w:rFonts w:ascii="Palatino Linotype" w:eastAsia="Calibri" w:hAnsi="Palatino Linotype"/>
        </w:rPr>
        <w:t>as Autoridades Auxiliares y del</w:t>
      </w:r>
      <w:r w:rsidRPr="00743FDA">
        <w:rPr>
          <w:rFonts w:ascii="Palatino Linotype" w:eastAsia="Calibri" w:hAnsi="Palatino Linotype"/>
        </w:rPr>
        <w:t xml:space="preserve"> Consejo de Participación </w:t>
      </w:r>
      <w:r w:rsidR="00103A69" w:rsidRPr="00743FDA">
        <w:rPr>
          <w:rFonts w:ascii="Palatino Linotype" w:eastAsia="Calibri" w:hAnsi="Palatino Linotype"/>
        </w:rPr>
        <w:t xml:space="preserve">Ciudadana de la Administración Municipal 2022 - </w:t>
      </w:r>
      <w:r w:rsidR="00103A69" w:rsidRPr="00743FDA">
        <w:rPr>
          <w:rFonts w:ascii="Palatino Linotype" w:eastAsia="Calibri" w:hAnsi="Palatino Linotype"/>
        </w:rPr>
        <w:lastRenderedPageBreak/>
        <w:t>2024</w:t>
      </w:r>
      <w:r w:rsidRPr="00743FDA">
        <w:rPr>
          <w:rFonts w:ascii="Palatino Linotype" w:eastAsia="Calibri" w:hAnsi="Palatino Linotype"/>
        </w:rPr>
        <w:t>,</w:t>
      </w:r>
      <w:r w:rsidR="00103A69" w:rsidRPr="00743FDA">
        <w:rPr>
          <w:rFonts w:ascii="Palatino Linotype" w:eastAsia="Calibri" w:hAnsi="Palatino Linotype"/>
        </w:rPr>
        <w:t xml:space="preserve"> </w:t>
      </w:r>
      <w:r w:rsidRPr="00743FDA">
        <w:rPr>
          <w:rFonts w:ascii="Palatino Linotype" w:eastAsia="Calibri" w:hAnsi="Palatino Linotype"/>
        </w:rPr>
        <w:t>en términos de los artículos 19, 49 fracciones II y XIII, 169 y 170 de la Ley de Transparencia y Acceso a la Información Pública del Estado de México y Municipios</w:t>
      </w:r>
      <w:r w:rsidR="00A73C4A" w:rsidRPr="00743FDA">
        <w:rPr>
          <w:rFonts w:ascii="Palatino Linotype" w:eastAsia="Calibri" w:hAnsi="Palatino Linotype"/>
        </w:rPr>
        <w:t>.</w:t>
      </w:r>
    </w:p>
    <w:p w14:paraId="2857C7E7" w14:textId="77777777" w:rsidR="00651B45" w:rsidRPr="00743FDA" w:rsidRDefault="00651B45" w:rsidP="009A22E1">
      <w:pPr>
        <w:pBdr>
          <w:top w:val="nil"/>
          <w:left w:val="nil"/>
          <w:bottom w:val="nil"/>
          <w:right w:val="nil"/>
          <w:between w:val="nil"/>
        </w:pBdr>
        <w:spacing w:after="0" w:line="360" w:lineRule="auto"/>
        <w:jc w:val="both"/>
        <w:rPr>
          <w:rFonts w:ascii="Palatino Linotype" w:eastAsia="Calibri" w:hAnsi="Palatino Linotype" w:cs="Times New Roman"/>
          <w:sz w:val="24"/>
          <w:szCs w:val="24"/>
          <w:lang w:val="es-ES" w:eastAsia="es-ES"/>
        </w:rPr>
      </w:pPr>
    </w:p>
    <w:p w14:paraId="560D3BC2" w14:textId="34DAE8F4" w:rsidR="009A22E1" w:rsidRPr="00743FDA" w:rsidRDefault="003815B9" w:rsidP="009A22E1">
      <w:pPr>
        <w:spacing w:after="0" w:line="360" w:lineRule="auto"/>
        <w:jc w:val="both"/>
        <w:rPr>
          <w:rFonts w:ascii="Palatino Linotype" w:eastAsia="Times New Roman" w:hAnsi="Palatino Linotype" w:cs="Tahoma"/>
          <w:sz w:val="24"/>
          <w:szCs w:val="24"/>
          <w:lang w:eastAsia="es-ES"/>
        </w:rPr>
      </w:pPr>
      <w:r w:rsidRPr="00743FDA">
        <w:rPr>
          <w:rFonts w:ascii="Palatino Linotype" w:eastAsia="Palatino Linotype" w:hAnsi="Palatino Linotype" w:cs="Palatino Linotype"/>
          <w:b/>
          <w:color w:val="000000"/>
          <w:sz w:val="26"/>
          <w:szCs w:val="26"/>
          <w:lang w:eastAsia="es-MX"/>
        </w:rPr>
        <w:t>TERCERO</w:t>
      </w:r>
      <w:r w:rsidR="009A22E1" w:rsidRPr="00743FDA">
        <w:rPr>
          <w:rFonts w:ascii="Palatino Linotype" w:eastAsia="Palatino Linotype" w:hAnsi="Palatino Linotype" w:cs="Palatino Linotype"/>
          <w:b/>
          <w:color w:val="000000"/>
          <w:sz w:val="24"/>
          <w:szCs w:val="24"/>
          <w:lang w:eastAsia="es-MX"/>
        </w:rPr>
        <w:t xml:space="preserve">. </w:t>
      </w:r>
      <w:r w:rsidR="009A22E1" w:rsidRPr="00743FDA">
        <w:rPr>
          <w:rFonts w:ascii="Palatino Linotype" w:eastAsia="Times New Roman" w:hAnsi="Palatino Linotype" w:cs="Tahoma"/>
          <w:b/>
          <w:sz w:val="24"/>
          <w:szCs w:val="24"/>
          <w:lang w:eastAsia="es-ES"/>
        </w:rPr>
        <w:t xml:space="preserve">NOTIFÍQUESE </w:t>
      </w:r>
      <w:r w:rsidR="009A22E1" w:rsidRPr="00743FDA">
        <w:rPr>
          <w:rFonts w:ascii="Palatino Linotype" w:eastAsia="Times New Roman" w:hAnsi="Palatino Linotype" w:cs="Tahoma"/>
          <w:sz w:val="24"/>
          <w:szCs w:val="24"/>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4BA73BE" w14:textId="77777777" w:rsidR="009A22E1" w:rsidRPr="00743FDA" w:rsidRDefault="009A22E1" w:rsidP="009A22E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0FF719F1" w14:textId="1F0C6A2F" w:rsidR="009A22E1" w:rsidRPr="00743FDA" w:rsidRDefault="003815B9" w:rsidP="009A22E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743FDA">
        <w:rPr>
          <w:rFonts w:ascii="Palatino Linotype" w:eastAsia="Palatino Linotype" w:hAnsi="Palatino Linotype" w:cs="Palatino Linotype"/>
          <w:b/>
          <w:color w:val="000000"/>
          <w:sz w:val="26"/>
          <w:szCs w:val="26"/>
          <w:lang w:eastAsia="es-MX"/>
        </w:rPr>
        <w:t>CUARTO</w:t>
      </w:r>
      <w:r w:rsidR="009A22E1" w:rsidRPr="00743FDA">
        <w:rPr>
          <w:rFonts w:ascii="Palatino Linotype" w:eastAsia="Palatino Linotype" w:hAnsi="Palatino Linotype" w:cs="Palatino Linotype"/>
          <w:b/>
          <w:color w:val="000000"/>
          <w:sz w:val="24"/>
          <w:szCs w:val="24"/>
          <w:lang w:eastAsia="es-MX"/>
        </w:rPr>
        <w:t xml:space="preserve">. </w:t>
      </w:r>
      <w:r w:rsidR="009A22E1" w:rsidRPr="00743FDA">
        <w:rPr>
          <w:rFonts w:ascii="Palatino Linotype" w:eastAsia="Palatino Linotype" w:hAnsi="Palatino Linotype" w:cs="Palatino Linotype"/>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5AAE4D5" w14:textId="77777777" w:rsidR="009A22E1" w:rsidRPr="00743FDA" w:rsidRDefault="009A22E1" w:rsidP="009A22E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58196E48" w14:textId="4A969BA5" w:rsidR="009A22E1" w:rsidRPr="00743FDA" w:rsidRDefault="003815B9" w:rsidP="009A22E1">
      <w:pPr>
        <w:autoSpaceDE w:val="0"/>
        <w:autoSpaceDN w:val="0"/>
        <w:adjustRightInd w:val="0"/>
        <w:spacing w:after="0" w:line="360" w:lineRule="auto"/>
        <w:jc w:val="both"/>
        <w:rPr>
          <w:rFonts w:ascii="Palatino Linotype" w:hAnsi="Palatino Linotype" w:cs="Arial"/>
          <w:sz w:val="24"/>
          <w:szCs w:val="24"/>
        </w:rPr>
      </w:pPr>
      <w:r w:rsidRPr="00743FDA">
        <w:rPr>
          <w:rFonts w:ascii="Palatino Linotype" w:eastAsia="Palatino Linotype" w:hAnsi="Palatino Linotype" w:cs="Palatino Linotype"/>
          <w:b/>
          <w:color w:val="000000"/>
          <w:sz w:val="26"/>
          <w:szCs w:val="26"/>
          <w:lang w:eastAsia="es-MX"/>
        </w:rPr>
        <w:t>QUINTO</w:t>
      </w:r>
      <w:r w:rsidR="009A22E1" w:rsidRPr="00743FDA">
        <w:rPr>
          <w:rFonts w:ascii="Palatino Linotype" w:hAnsi="Palatino Linotype"/>
          <w:b/>
          <w:sz w:val="24"/>
          <w:szCs w:val="24"/>
        </w:rPr>
        <w:t xml:space="preserve">. </w:t>
      </w:r>
      <w:r w:rsidR="009A22E1" w:rsidRPr="00743FDA">
        <w:rPr>
          <w:rFonts w:ascii="Palatino Linotype" w:hAnsi="Palatino Linotype" w:cs="Arial"/>
          <w:b/>
          <w:sz w:val="24"/>
          <w:szCs w:val="24"/>
        </w:rPr>
        <w:t>NOTIFÍQUESE</w:t>
      </w:r>
      <w:r w:rsidR="00103A69" w:rsidRPr="00743FDA">
        <w:t xml:space="preserve"> </w:t>
      </w:r>
      <w:r w:rsidR="00103A69" w:rsidRPr="00743FDA">
        <w:rPr>
          <w:rFonts w:ascii="Palatino Linotype" w:hAnsi="Palatino Linotype" w:cs="Arial"/>
          <w:sz w:val="24"/>
          <w:szCs w:val="24"/>
        </w:rPr>
        <w:t xml:space="preserve">la presente resolución a la parte </w:t>
      </w:r>
      <w:r w:rsidR="00103A69" w:rsidRPr="00743FDA">
        <w:rPr>
          <w:rFonts w:ascii="Palatino Linotype" w:hAnsi="Palatino Linotype" w:cs="Arial"/>
          <w:b/>
          <w:sz w:val="24"/>
          <w:szCs w:val="24"/>
        </w:rPr>
        <w:t>Recurrente</w:t>
      </w:r>
      <w:r w:rsidR="00103A69" w:rsidRPr="00743FDA">
        <w:rPr>
          <w:rFonts w:ascii="Palatino Linotype" w:hAnsi="Palatino Linotype" w:cs="Arial"/>
          <w:sz w:val="24"/>
          <w:szCs w:val="24"/>
        </w:rPr>
        <w:t xml:space="preserve"> mediante el Sistema de Acceso a la Información Mexiquense (SAIMEX) y hágase de su conocimiento que, que de conformidad con lo establecido en el artículo 196 de la Ley de Transparencia y Acceso a la Información Pública del Estado de México y Municipios, y con lo establecido en los artículos 159 y 160 de la Ley General de </w:t>
      </w:r>
      <w:r w:rsidR="00103A69" w:rsidRPr="00743FDA">
        <w:rPr>
          <w:rFonts w:ascii="Palatino Linotype" w:hAnsi="Palatino Linotype" w:cs="Arial"/>
          <w:sz w:val="24"/>
          <w:szCs w:val="24"/>
        </w:rPr>
        <w:lastRenderedPageBreak/>
        <w:t>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4240943A" w14:textId="77777777" w:rsidR="00E95DA7" w:rsidRPr="00743FDA" w:rsidRDefault="00E95DA7" w:rsidP="00E95DA7">
      <w:pPr>
        <w:spacing w:after="0" w:line="360" w:lineRule="auto"/>
        <w:jc w:val="both"/>
        <w:rPr>
          <w:rFonts w:ascii="Palatino Linotype" w:hAnsi="Palatino Linotype"/>
          <w:sz w:val="24"/>
          <w:szCs w:val="24"/>
          <w:lang w:eastAsia="es-ES_tradnl"/>
        </w:rPr>
      </w:pPr>
    </w:p>
    <w:p w14:paraId="274D171E" w14:textId="1F4CDBFB" w:rsidR="006134A8" w:rsidRPr="00743FDA" w:rsidRDefault="00E95DA7" w:rsidP="00E95DA7">
      <w:pPr>
        <w:spacing w:after="0" w:line="360" w:lineRule="auto"/>
        <w:jc w:val="both"/>
        <w:rPr>
          <w:rFonts w:ascii="Palatino Linotype" w:hAnsi="Palatino Linotype" w:cs="Arial"/>
          <w:sz w:val="24"/>
          <w:szCs w:val="24"/>
        </w:rPr>
      </w:pPr>
      <w:r w:rsidRPr="00743FDA">
        <w:rPr>
          <w:rFonts w:ascii="Palatino Linotype" w:hAnsi="Palatino Linotype" w:cs="Arial"/>
          <w:sz w:val="24"/>
          <w:szCs w:val="24"/>
        </w:rPr>
        <w:t xml:space="preserve">ASÍ LO RESUELVE, POR </w:t>
      </w:r>
      <w:r w:rsidR="00221073" w:rsidRPr="00743FDA">
        <w:rPr>
          <w:rFonts w:ascii="Palatino Linotype" w:hAnsi="Palatino Linotype" w:cs="Arial"/>
          <w:sz w:val="24"/>
          <w:szCs w:val="24"/>
        </w:rPr>
        <w:t xml:space="preserve">MAYORIA </w:t>
      </w:r>
      <w:r w:rsidRPr="00743FDA">
        <w:rPr>
          <w:rFonts w:ascii="Palatino Linotype" w:hAnsi="Palatino Linotype" w:cs="Arial"/>
          <w:sz w:val="24"/>
          <w:szCs w:val="24"/>
        </w:rPr>
        <w:t>DE VOTOS EL PLENO DEL</w:t>
      </w:r>
      <w:r w:rsidRPr="00743FD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43FDA">
        <w:rPr>
          <w:rFonts w:ascii="Palatino Linotype" w:hAnsi="Palatino Linotype" w:cs="Arial"/>
          <w:sz w:val="24"/>
          <w:szCs w:val="24"/>
        </w:rPr>
        <w:t>, CONFORMADO POR LOS COMISIONADOS JOSÉ MARTÍNEZ VILCHIS, MARÍA DEL ROSARIO MEJÍA AYALA, SHARON CRISTINA MORALES MARTÍNEZ, LUIS GUSTAVO PARRA NORIEGA Y GUADALUPE RAMÍREZ PEÑA</w:t>
      </w:r>
      <w:r w:rsidR="00221073" w:rsidRPr="00743FDA">
        <w:rPr>
          <w:rFonts w:ascii="Palatino Linotype" w:hAnsi="Palatino Linotype" w:cs="Arial"/>
          <w:sz w:val="24"/>
          <w:szCs w:val="24"/>
        </w:rPr>
        <w:t xml:space="preserve"> (EMITIENDO VOTO </w:t>
      </w:r>
      <w:r w:rsidR="00103814" w:rsidRPr="00743FDA">
        <w:rPr>
          <w:rFonts w:ascii="Palatino Linotype" w:hAnsi="Palatino Linotype" w:cs="Arial"/>
          <w:sz w:val="24"/>
          <w:szCs w:val="24"/>
        </w:rPr>
        <w:t>DISIDENTE</w:t>
      </w:r>
      <w:r w:rsidR="00221073" w:rsidRPr="00743FDA">
        <w:rPr>
          <w:rFonts w:ascii="Palatino Linotype" w:hAnsi="Palatino Linotype" w:cs="Arial"/>
          <w:sz w:val="24"/>
          <w:szCs w:val="24"/>
        </w:rPr>
        <w:t>)</w:t>
      </w:r>
      <w:r w:rsidRPr="00743FDA">
        <w:rPr>
          <w:rFonts w:ascii="Palatino Linotype" w:hAnsi="Palatino Linotype" w:cs="Arial"/>
          <w:sz w:val="24"/>
          <w:szCs w:val="24"/>
        </w:rPr>
        <w:t xml:space="preserve">, EN LA </w:t>
      </w:r>
      <w:r w:rsidR="00A73C4A" w:rsidRPr="00743FDA">
        <w:rPr>
          <w:rFonts w:ascii="Palatino Linotype" w:hAnsi="Palatino Linotype" w:cs="Arial"/>
          <w:sz w:val="24"/>
          <w:szCs w:val="24"/>
        </w:rPr>
        <w:t>TRIGÉSIMA TERCERA</w:t>
      </w:r>
      <w:r w:rsidRPr="00743FDA">
        <w:rPr>
          <w:rFonts w:ascii="Palatino Linotype" w:hAnsi="Palatino Linotype" w:cs="Arial"/>
          <w:sz w:val="24"/>
          <w:szCs w:val="24"/>
        </w:rPr>
        <w:t xml:space="preserve"> SESIÓN ORDINARIA CELEBRADA EL </w:t>
      </w:r>
      <w:r w:rsidR="00A73C4A" w:rsidRPr="00743FDA">
        <w:rPr>
          <w:rFonts w:ascii="Palatino Linotype" w:hAnsi="Palatino Linotype" w:cs="Arial"/>
          <w:sz w:val="24"/>
          <w:szCs w:val="24"/>
        </w:rPr>
        <w:t>TRECE DE SEPTIEMBRE</w:t>
      </w:r>
      <w:r w:rsidRPr="00743FDA">
        <w:rPr>
          <w:rFonts w:ascii="Palatino Linotype" w:hAnsi="Palatino Linotype" w:cs="Arial"/>
          <w:sz w:val="24"/>
          <w:szCs w:val="24"/>
        </w:rPr>
        <w:t xml:space="preserve"> DE DOS MIL VEINTITRÉS, ANTE EL SECRETARIO TÉCNICO DEL PLENO, ALEXIS TAPIA RAMÍREZ. ------------------------</w:t>
      </w:r>
      <w:r w:rsidR="00836E8A" w:rsidRPr="00743FDA">
        <w:rPr>
          <w:rFonts w:ascii="Palatino Linotype" w:hAnsi="Palatino Linotype" w:cs="Arial"/>
          <w:sz w:val="24"/>
          <w:szCs w:val="24"/>
        </w:rPr>
        <w:t>------------------</w:t>
      </w:r>
    </w:p>
    <w:p w14:paraId="42835727" w14:textId="4A973C4B" w:rsidR="00E95DA7" w:rsidRPr="00743FDA" w:rsidRDefault="00E95DA7" w:rsidP="00E95DA7">
      <w:pPr>
        <w:spacing w:after="0" w:line="360" w:lineRule="auto"/>
        <w:jc w:val="both"/>
        <w:rPr>
          <w:rFonts w:ascii="Palatino Linotype" w:hAnsi="Palatino Linotype" w:cs="Arial"/>
          <w:sz w:val="24"/>
          <w:szCs w:val="24"/>
        </w:rPr>
      </w:pPr>
      <w:r w:rsidRPr="00743FDA">
        <w:rPr>
          <w:rFonts w:ascii="Palatino Linotype" w:hAnsi="Palatino Linotype" w:cs="Arial"/>
          <w:sz w:val="24"/>
          <w:szCs w:val="24"/>
        </w:rPr>
        <w:t>---------</w:t>
      </w:r>
      <w:r w:rsidR="00221073" w:rsidRPr="00743FDA">
        <w:rPr>
          <w:rFonts w:ascii="Palatino Linotype" w:hAnsi="Palatino Linotype" w:cs="Arial"/>
          <w:sz w:val="24"/>
          <w:szCs w:val="24"/>
        </w:rPr>
        <w:t>--------------------------------------------------------</w:t>
      </w:r>
      <w:r w:rsidRPr="00743FDA">
        <w:rPr>
          <w:rFonts w:ascii="Palatino Linotype" w:hAnsi="Palatino Linotype" w:cs="Arial"/>
          <w:sz w:val="24"/>
          <w:szCs w:val="24"/>
        </w:rPr>
        <w:t>-----</w:t>
      </w:r>
      <w:r w:rsidR="006134A8" w:rsidRPr="00743FDA">
        <w:rPr>
          <w:rFonts w:ascii="Palatino Linotype" w:hAnsi="Palatino Linotype" w:cs="Arial"/>
          <w:sz w:val="24"/>
          <w:szCs w:val="24"/>
        </w:rPr>
        <w:t>----------------------------------------</w:t>
      </w:r>
      <w:r w:rsidRPr="00743FDA">
        <w:rPr>
          <w:rFonts w:ascii="Palatino Linotype" w:hAnsi="Palatino Linotype" w:cs="Arial"/>
          <w:sz w:val="24"/>
          <w:szCs w:val="24"/>
        </w:rPr>
        <w:t>---</w:t>
      </w:r>
    </w:p>
    <w:p w14:paraId="45040483" w14:textId="77777777" w:rsidR="00E95DA7" w:rsidRPr="00743FDA" w:rsidRDefault="00E95DA7" w:rsidP="00E95DA7">
      <w:pPr>
        <w:spacing w:after="0" w:line="360" w:lineRule="auto"/>
        <w:jc w:val="both"/>
        <w:rPr>
          <w:rFonts w:ascii="Palatino Linotype" w:hAnsi="Palatino Linotype" w:cs="Arial"/>
          <w:sz w:val="24"/>
          <w:szCs w:val="24"/>
        </w:rPr>
      </w:pPr>
      <w:r w:rsidRPr="00743FDA">
        <w:rPr>
          <w:rFonts w:ascii="Palatino Linotype" w:hAnsi="Palatino Linotype" w:cs="Arial"/>
          <w:sz w:val="24"/>
          <w:szCs w:val="24"/>
        </w:rPr>
        <w:t>-----------------------------------------------------------------------------------------------------------------</w:t>
      </w:r>
    </w:p>
    <w:p w14:paraId="462DDE6C" w14:textId="77777777" w:rsidR="00F276A5" w:rsidRPr="00743FDA" w:rsidRDefault="00F276A5" w:rsidP="00F276A5">
      <w:pPr>
        <w:spacing w:after="0" w:line="360" w:lineRule="auto"/>
        <w:jc w:val="both"/>
        <w:rPr>
          <w:rFonts w:ascii="Palatino Linotype" w:hAnsi="Palatino Linotype" w:cs="Arial"/>
          <w:sz w:val="24"/>
          <w:szCs w:val="24"/>
        </w:rPr>
      </w:pPr>
      <w:r w:rsidRPr="00743FDA">
        <w:rPr>
          <w:rFonts w:ascii="Palatino Linotype" w:hAnsi="Palatino Linotype" w:cs="Arial"/>
          <w:sz w:val="24"/>
          <w:szCs w:val="24"/>
        </w:rPr>
        <w:t>-----------------------------------------------------------------------------------------------------------------</w:t>
      </w:r>
    </w:p>
    <w:p w14:paraId="68BA9DFD" w14:textId="77777777" w:rsidR="00F276A5" w:rsidRPr="00743FDA" w:rsidRDefault="00F276A5" w:rsidP="00F276A5">
      <w:pPr>
        <w:spacing w:after="0" w:line="360" w:lineRule="auto"/>
        <w:jc w:val="both"/>
        <w:rPr>
          <w:rFonts w:ascii="Palatino Linotype" w:hAnsi="Palatino Linotype" w:cs="Arial"/>
          <w:sz w:val="24"/>
          <w:szCs w:val="24"/>
        </w:rPr>
      </w:pPr>
      <w:r w:rsidRPr="00743FDA">
        <w:rPr>
          <w:rFonts w:ascii="Palatino Linotype" w:hAnsi="Palatino Linotype" w:cs="Arial"/>
          <w:sz w:val="24"/>
          <w:szCs w:val="24"/>
        </w:rPr>
        <w:t>-----------------------------------------------------------------------------------------------------------------</w:t>
      </w:r>
    </w:p>
    <w:p w14:paraId="5A4BDB0F" w14:textId="77777777" w:rsidR="00F276A5" w:rsidRPr="00743FDA" w:rsidRDefault="00F276A5" w:rsidP="00F276A5">
      <w:pPr>
        <w:spacing w:after="0" w:line="360" w:lineRule="auto"/>
        <w:jc w:val="both"/>
        <w:rPr>
          <w:rFonts w:ascii="Palatino Linotype" w:hAnsi="Palatino Linotype" w:cs="Arial"/>
          <w:sz w:val="24"/>
          <w:szCs w:val="24"/>
        </w:rPr>
      </w:pPr>
      <w:r w:rsidRPr="00743FDA">
        <w:rPr>
          <w:rFonts w:ascii="Palatino Linotype" w:hAnsi="Palatino Linotype" w:cs="Arial"/>
          <w:sz w:val="24"/>
          <w:szCs w:val="24"/>
        </w:rPr>
        <w:t>-----------------------------------------------------------------------------------------------------------------</w:t>
      </w:r>
    </w:p>
    <w:p w14:paraId="09CE1215" w14:textId="77777777" w:rsidR="00F276A5" w:rsidRPr="00743FDA" w:rsidRDefault="00F276A5" w:rsidP="00F276A5">
      <w:pPr>
        <w:spacing w:after="0" w:line="360" w:lineRule="auto"/>
        <w:jc w:val="both"/>
        <w:rPr>
          <w:rFonts w:ascii="Palatino Linotype" w:hAnsi="Palatino Linotype" w:cs="Arial"/>
          <w:sz w:val="24"/>
          <w:szCs w:val="24"/>
        </w:rPr>
      </w:pPr>
      <w:r w:rsidRPr="00743FDA">
        <w:rPr>
          <w:rFonts w:ascii="Palatino Linotype" w:hAnsi="Palatino Linotype" w:cs="Arial"/>
          <w:sz w:val="24"/>
          <w:szCs w:val="24"/>
        </w:rPr>
        <w:t>-----------------------------------------------------------------------------------------------------------------</w:t>
      </w:r>
    </w:p>
    <w:p w14:paraId="41986700" w14:textId="77777777" w:rsidR="00F276A5" w:rsidRPr="00743FDA" w:rsidRDefault="00F276A5" w:rsidP="00F276A5">
      <w:pPr>
        <w:spacing w:after="0" w:line="360" w:lineRule="auto"/>
        <w:jc w:val="both"/>
        <w:rPr>
          <w:rFonts w:ascii="Palatino Linotype" w:hAnsi="Palatino Linotype" w:cs="Arial"/>
          <w:sz w:val="24"/>
          <w:szCs w:val="24"/>
        </w:rPr>
      </w:pPr>
      <w:r w:rsidRPr="00743FDA">
        <w:rPr>
          <w:rFonts w:ascii="Palatino Linotype" w:hAnsi="Palatino Linotype" w:cs="Arial"/>
          <w:sz w:val="24"/>
          <w:szCs w:val="24"/>
        </w:rPr>
        <w:t>-----------------------------------------------------------------------------------------------------------------</w:t>
      </w:r>
    </w:p>
    <w:p w14:paraId="0EB44DC2" w14:textId="77777777" w:rsidR="00F276A5" w:rsidRPr="00743FDA" w:rsidRDefault="00F276A5" w:rsidP="00F276A5">
      <w:pPr>
        <w:spacing w:after="0" w:line="360" w:lineRule="auto"/>
        <w:jc w:val="both"/>
        <w:rPr>
          <w:rFonts w:ascii="Palatino Linotype" w:hAnsi="Palatino Linotype" w:cs="Arial"/>
          <w:sz w:val="24"/>
          <w:szCs w:val="24"/>
        </w:rPr>
      </w:pPr>
      <w:r w:rsidRPr="00743FDA">
        <w:rPr>
          <w:rFonts w:ascii="Palatino Linotype" w:hAnsi="Palatino Linotype" w:cs="Arial"/>
          <w:sz w:val="24"/>
          <w:szCs w:val="24"/>
        </w:rPr>
        <w:t>-----------------------------------------------------------------------------------------------------------------</w:t>
      </w:r>
    </w:p>
    <w:p w14:paraId="2E183085" w14:textId="77777777" w:rsidR="00A73C4A" w:rsidRPr="00743FDA" w:rsidRDefault="00A73C4A" w:rsidP="00A73C4A">
      <w:pPr>
        <w:spacing w:after="0" w:line="360" w:lineRule="auto"/>
        <w:jc w:val="both"/>
        <w:rPr>
          <w:rFonts w:ascii="Palatino Linotype" w:hAnsi="Palatino Linotype" w:cs="Arial"/>
          <w:sz w:val="24"/>
          <w:szCs w:val="24"/>
        </w:rPr>
      </w:pPr>
      <w:r w:rsidRPr="00743FDA">
        <w:rPr>
          <w:rFonts w:ascii="Palatino Linotype" w:hAnsi="Palatino Linotype" w:cs="Arial"/>
          <w:sz w:val="24"/>
          <w:szCs w:val="24"/>
        </w:rPr>
        <w:t>-----------------------------------------------------------------------------------------------------------------</w:t>
      </w:r>
    </w:p>
    <w:p w14:paraId="710A2C3D" w14:textId="77777777" w:rsidR="00A73C4A" w:rsidRPr="00743FDA" w:rsidRDefault="00A73C4A" w:rsidP="00A73C4A">
      <w:pPr>
        <w:spacing w:after="0" w:line="360" w:lineRule="auto"/>
        <w:jc w:val="both"/>
        <w:rPr>
          <w:rFonts w:ascii="Palatino Linotype" w:hAnsi="Palatino Linotype" w:cs="Arial"/>
          <w:sz w:val="24"/>
          <w:szCs w:val="24"/>
        </w:rPr>
      </w:pPr>
      <w:r w:rsidRPr="00743FDA">
        <w:rPr>
          <w:rFonts w:ascii="Palatino Linotype" w:hAnsi="Palatino Linotype" w:cs="Arial"/>
          <w:sz w:val="24"/>
          <w:szCs w:val="24"/>
        </w:rPr>
        <w:t>-----------------------------------------------------------------------------------------------------------------</w:t>
      </w:r>
    </w:p>
    <w:p w14:paraId="3617CE63" w14:textId="77777777" w:rsidR="00E95DA7" w:rsidRPr="005323D1" w:rsidRDefault="00E95DA7" w:rsidP="00E95DA7">
      <w:pPr>
        <w:spacing w:after="0" w:line="360" w:lineRule="auto"/>
        <w:jc w:val="both"/>
        <w:rPr>
          <w:rFonts w:ascii="Palatino Linotype" w:hAnsi="Palatino Linotype" w:cs="Arial"/>
          <w:sz w:val="20"/>
        </w:rPr>
      </w:pPr>
      <w:r w:rsidRPr="00743FDA">
        <w:rPr>
          <w:rFonts w:ascii="Palatino Linotype" w:hAnsi="Palatino Linotype" w:cs="Arial"/>
          <w:sz w:val="20"/>
        </w:rPr>
        <w:t>CCR/</w:t>
      </w:r>
      <w:r w:rsidR="00F276A5" w:rsidRPr="00743FDA">
        <w:rPr>
          <w:rFonts w:ascii="Palatino Linotype" w:hAnsi="Palatino Linotype" w:cs="Arial"/>
          <w:sz w:val="20"/>
        </w:rPr>
        <w:t>*</w:t>
      </w:r>
      <w:bookmarkStart w:id="0" w:name="_GoBack"/>
      <w:bookmarkEnd w:id="0"/>
    </w:p>
    <w:p w14:paraId="4A558DAC" w14:textId="77777777" w:rsidR="00E95DA7" w:rsidRDefault="00E95DA7" w:rsidP="00E95DA7">
      <w:pPr>
        <w:spacing w:after="0" w:line="360" w:lineRule="auto"/>
        <w:jc w:val="both"/>
        <w:rPr>
          <w:rFonts w:ascii="Palatino Linotype" w:hAnsi="Palatino Linotype" w:cs="Arial"/>
          <w:sz w:val="24"/>
          <w:szCs w:val="24"/>
        </w:rPr>
      </w:pPr>
    </w:p>
    <w:p w14:paraId="4F28D3EE" w14:textId="77777777" w:rsidR="00E95DA7" w:rsidRDefault="00E95DA7" w:rsidP="00E95DA7">
      <w:pPr>
        <w:spacing w:after="0" w:line="360" w:lineRule="auto"/>
        <w:jc w:val="both"/>
        <w:rPr>
          <w:rFonts w:ascii="Palatino Linotype" w:hAnsi="Palatino Linotype" w:cs="Arial"/>
          <w:sz w:val="24"/>
          <w:szCs w:val="24"/>
        </w:rPr>
      </w:pPr>
    </w:p>
    <w:p w14:paraId="6C572022" w14:textId="77777777" w:rsidR="00E95DA7" w:rsidRDefault="00E95DA7" w:rsidP="00E95DA7">
      <w:pPr>
        <w:spacing w:after="0" w:line="360" w:lineRule="auto"/>
        <w:jc w:val="both"/>
        <w:rPr>
          <w:rFonts w:ascii="Palatino Linotype" w:hAnsi="Palatino Linotype" w:cs="Arial"/>
          <w:sz w:val="24"/>
          <w:szCs w:val="24"/>
        </w:rPr>
      </w:pPr>
    </w:p>
    <w:p w14:paraId="6578ADE9" w14:textId="77777777" w:rsidR="00E95DA7" w:rsidRDefault="00E95DA7" w:rsidP="00E95DA7">
      <w:pPr>
        <w:spacing w:after="0"/>
      </w:pPr>
    </w:p>
    <w:p w14:paraId="61B4C3B2" w14:textId="77777777" w:rsidR="00E95DA7" w:rsidRDefault="00E95DA7" w:rsidP="00E95DA7">
      <w:pPr>
        <w:spacing w:after="0"/>
      </w:pPr>
    </w:p>
    <w:p w14:paraId="6EC46DC3" w14:textId="77777777" w:rsidR="00E95DA7" w:rsidRDefault="00E95DA7" w:rsidP="00E95DA7">
      <w:pPr>
        <w:spacing w:after="0"/>
      </w:pPr>
    </w:p>
    <w:p w14:paraId="00B3B37A" w14:textId="77777777" w:rsidR="00E95DA7" w:rsidRDefault="00E95DA7" w:rsidP="00E95DA7">
      <w:pPr>
        <w:spacing w:after="0"/>
      </w:pPr>
    </w:p>
    <w:p w14:paraId="08F8F683" w14:textId="77777777" w:rsidR="00E95DA7" w:rsidRDefault="00E95DA7" w:rsidP="00E95DA7">
      <w:pPr>
        <w:spacing w:after="0"/>
      </w:pPr>
    </w:p>
    <w:p w14:paraId="5215B2FE" w14:textId="77777777" w:rsidR="00E95DA7" w:rsidRDefault="00E95DA7" w:rsidP="00E95DA7">
      <w:pPr>
        <w:spacing w:after="0"/>
      </w:pPr>
    </w:p>
    <w:p w14:paraId="2580907B" w14:textId="77777777" w:rsidR="00E95DA7" w:rsidRDefault="00E95DA7" w:rsidP="00E95DA7">
      <w:pPr>
        <w:spacing w:after="0"/>
      </w:pPr>
    </w:p>
    <w:p w14:paraId="50338484" w14:textId="77777777" w:rsidR="00E95DA7" w:rsidRDefault="00E95DA7" w:rsidP="00E95DA7">
      <w:pPr>
        <w:spacing w:after="0"/>
      </w:pPr>
    </w:p>
    <w:p w14:paraId="636FA0E1" w14:textId="77777777" w:rsidR="00E95DA7" w:rsidRDefault="00E95DA7" w:rsidP="00E95DA7">
      <w:pPr>
        <w:spacing w:after="0"/>
      </w:pPr>
    </w:p>
    <w:p w14:paraId="4C7BCB47" w14:textId="77777777" w:rsidR="00E95DA7" w:rsidRDefault="00E95DA7" w:rsidP="00E95DA7">
      <w:pPr>
        <w:spacing w:after="0"/>
      </w:pPr>
    </w:p>
    <w:p w14:paraId="44324014" w14:textId="77777777" w:rsidR="00E95DA7" w:rsidRDefault="00E95DA7" w:rsidP="00E95DA7">
      <w:pPr>
        <w:spacing w:after="0"/>
      </w:pPr>
    </w:p>
    <w:p w14:paraId="56D11E93" w14:textId="77777777" w:rsidR="00E95DA7" w:rsidRDefault="00E95DA7" w:rsidP="00E95DA7">
      <w:pPr>
        <w:spacing w:after="0"/>
      </w:pPr>
    </w:p>
    <w:p w14:paraId="2F8EC90A" w14:textId="77777777" w:rsidR="00E95DA7" w:rsidRDefault="00E95DA7" w:rsidP="00E95DA7">
      <w:pPr>
        <w:spacing w:after="0"/>
      </w:pPr>
    </w:p>
    <w:p w14:paraId="13C36418" w14:textId="77777777" w:rsidR="00E95DA7" w:rsidRDefault="00E95DA7" w:rsidP="00E95DA7"/>
    <w:p w14:paraId="49E3AFEE" w14:textId="77777777" w:rsidR="00931D4C" w:rsidRDefault="00931D4C"/>
    <w:sectPr w:rsidR="00931D4C" w:rsidSect="009A22E1">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3AFFC" w14:textId="77777777" w:rsidR="001A4388" w:rsidRDefault="001A4388" w:rsidP="00E95DA7">
      <w:pPr>
        <w:spacing w:after="0" w:line="240" w:lineRule="auto"/>
      </w:pPr>
      <w:r>
        <w:separator/>
      </w:r>
    </w:p>
  </w:endnote>
  <w:endnote w:type="continuationSeparator" w:id="0">
    <w:p w14:paraId="5526E2B4" w14:textId="77777777" w:rsidR="001A4388" w:rsidRDefault="001A4388" w:rsidP="00E95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90E5C3F" w14:textId="032A4BB0" w:rsidR="00550834" w:rsidRPr="002D6DD8" w:rsidRDefault="00550834" w:rsidP="009A22E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43FDA">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43FDA">
              <w:rPr>
                <w:rFonts w:ascii="Palatino Linotype" w:hAnsi="Palatino Linotype"/>
                <w:bCs/>
                <w:noProof/>
                <w:sz w:val="20"/>
              </w:rPr>
              <w:t>32</w:t>
            </w:r>
            <w:r>
              <w:rPr>
                <w:rFonts w:ascii="Palatino Linotype" w:hAnsi="Palatino Linotype"/>
                <w:bCs/>
                <w:noProof/>
                <w:sz w:val="20"/>
              </w:rPr>
              <w:fldChar w:fldCharType="end"/>
            </w:r>
          </w:p>
        </w:sdtContent>
      </w:sdt>
    </w:sdtContent>
  </w:sdt>
  <w:p w14:paraId="76F59E99" w14:textId="77777777" w:rsidR="00550834" w:rsidRDefault="005508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6106F" w14:textId="7677EF4F" w:rsidR="00550834" w:rsidRPr="000B69FA" w:rsidRDefault="00550834" w:rsidP="009A22E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43FD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43FDA">
      <w:rPr>
        <w:rFonts w:ascii="Palatino Linotype" w:hAnsi="Palatino Linotype"/>
        <w:bCs/>
        <w:noProof/>
        <w:sz w:val="20"/>
      </w:rPr>
      <w:t>32</w:t>
    </w:r>
    <w:r>
      <w:rPr>
        <w:rFonts w:ascii="Palatino Linotype" w:hAnsi="Palatino Linotype"/>
        <w:bCs/>
        <w:noProof/>
        <w:sz w:val="20"/>
      </w:rPr>
      <w:fldChar w:fldCharType="end"/>
    </w:r>
  </w:p>
  <w:p w14:paraId="16812667" w14:textId="77777777" w:rsidR="00550834" w:rsidRDefault="005508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FD191" w14:textId="77777777" w:rsidR="001A4388" w:rsidRDefault="001A4388" w:rsidP="00E95DA7">
      <w:pPr>
        <w:spacing w:after="0" w:line="240" w:lineRule="auto"/>
      </w:pPr>
      <w:r>
        <w:separator/>
      </w:r>
    </w:p>
  </w:footnote>
  <w:footnote w:type="continuationSeparator" w:id="0">
    <w:p w14:paraId="41450C06" w14:textId="77777777" w:rsidR="001A4388" w:rsidRDefault="001A4388" w:rsidP="00E95DA7">
      <w:pPr>
        <w:spacing w:after="0" w:line="240" w:lineRule="auto"/>
      </w:pPr>
      <w:r>
        <w:continuationSeparator/>
      </w:r>
    </w:p>
  </w:footnote>
  <w:footnote w:id="1">
    <w:p w14:paraId="47095E4F" w14:textId="77777777" w:rsidR="00550834" w:rsidRPr="00A62FD8" w:rsidRDefault="00550834" w:rsidP="00E95DA7">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14:paraId="4D73D2DE" w14:textId="77777777" w:rsidR="00550834" w:rsidRDefault="00550834" w:rsidP="00E95DA7">
      <w:pPr>
        <w:pStyle w:val="Textonotapie"/>
        <w:jc w:val="both"/>
        <w:rPr>
          <w:rFonts w:ascii="Palatino Linotype" w:hAnsi="Palatino Linotype"/>
          <w:i/>
          <w:lang w:val="es-MX"/>
        </w:rPr>
      </w:pPr>
      <w:r w:rsidRPr="00CA2D2A">
        <w:rPr>
          <w:rFonts w:ascii="Palatino Linotype" w:hAnsi="Palatino Linotype"/>
          <w:b/>
          <w:i/>
          <w:lang w:val="es-MX"/>
        </w:rPr>
        <w:t>I.</w:t>
      </w:r>
      <w:r w:rsidRPr="00CA2D2A">
        <w:rPr>
          <w:rFonts w:ascii="Palatino Linotype" w:hAnsi="Palatino Linotype"/>
          <w:i/>
          <w:lang w:val="es-MX"/>
        </w:rPr>
        <w:t xml:space="preserve"> La negativa a la información solicitada; </w:t>
      </w:r>
    </w:p>
    <w:p w14:paraId="6F6D6424" w14:textId="77777777" w:rsidR="00550834" w:rsidRDefault="00550834" w:rsidP="00E95DA7">
      <w:pPr>
        <w:pStyle w:val="Textonotapie"/>
        <w:jc w:val="both"/>
        <w:rPr>
          <w:rFonts w:ascii="Palatino Linotype" w:hAnsi="Palatino Linotype"/>
          <w:i/>
          <w:lang w:val="es-MX"/>
        </w:rPr>
      </w:pPr>
      <w:r>
        <w:rPr>
          <w:rFonts w:ascii="Palatino Linotype" w:hAnsi="Palatino Linotype"/>
          <w:i/>
          <w:lang w:val="es-MX"/>
        </w:rPr>
        <w:t>…</w:t>
      </w:r>
    </w:p>
    <w:p w14:paraId="52A79C95" w14:textId="77777777" w:rsidR="00550834" w:rsidRDefault="00550834" w:rsidP="00E95DA7">
      <w:pPr>
        <w:pStyle w:val="Textonotapie"/>
        <w:jc w:val="both"/>
        <w:rPr>
          <w:rFonts w:ascii="Palatino Linotype" w:hAnsi="Palatino Linotype"/>
          <w:i/>
        </w:rPr>
      </w:pPr>
      <w:r w:rsidRPr="00CA2D2A">
        <w:rPr>
          <w:rFonts w:ascii="Palatino Linotype" w:hAnsi="Palatino Linotype"/>
          <w:b/>
          <w:i/>
          <w:lang w:val="es-MX"/>
        </w:rPr>
        <w:t xml:space="preserve">III. </w:t>
      </w:r>
      <w:r w:rsidRPr="00CA2D2A">
        <w:rPr>
          <w:rFonts w:ascii="Palatino Linotype" w:hAnsi="Palatino Linotype"/>
          <w:i/>
          <w:lang w:val="es-MX"/>
        </w:rPr>
        <w:t>La declaración de inexistencia de la información;</w:t>
      </w:r>
      <w:r w:rsidRPr="006644EA">
        <w:rPr>
          <w:rFonts w:ascii="Palatino Linotype" w:hAnsi="Palatino Linotype"/>
          <w:i/>
          <w:lang w:val="es-MX"/>
        </w:rPr>
        <w:t>;</w:t>
      </w:r>
    </w:p>
    <w:p w14:paraId="032EE25D" w14:textId="77777777" w:rsidR="00550834" w:rsidRPr="00EE7AE1" w:rsidRDefault="00550834" w:rsidP="00E95DA7">
      <w:pPr>
        <w:pStyle w:val="Textonotapie"/>
        <w:jc w:val="both"/>
        <w:rPr>
          <w:rFonts w:ascii="Palatino Linotype" w:hAnsi="Palatino Linotype"/>
          <w:i/>
          <w:lang w:val="es-MX"/>
        </w:rPr>
      </w:pPr>
      <w:r>
        <w:rPr>
          <w:rFonts w:ascii="Palatino Linotype" w:hAnsi="Palatino Linotype"/>
          <w:i/>
        </w:rPr>
        <w:t>…</w:t>
      </w:r>
    </w:p>
  </w:footnote>
  <w:footnote w:id="2">
    <w:p w14:paraId="02321DBD" w14:textId="77777777" w:rsidR="00651B45" w:rsidRPr="0005476D" w:rsidRDefault="00651B45" w:rsidP="00651B45">
      <w:pPr>
        <w:pStyle w:val="Textonotapie"/>
        <w:jc w:val="both"/>
        <w:rPr>
          <w:rFonts w:ascii="Palatino Linotype" w:hAnsi="Palatino Linotype"/>
          <w:i/>
          <w:sz w:val="18"/>
        </w:rPr>
      </w:pPr>
      <w:r>
        <w:rPr>
          <w:rStyle w:val="Refdenotaalpie"/>
        </w:rPr>
        <w:footnoteRef/>
      </w:r>
      <w:r>
        <w:t xml:space="preserve"> </w:t>
      </w:r>
      <w:r w:rsidRPr="0005476D">
        <w:rPr>
          <w:rFonts w:ascii="Palatino Linotype" w:hAnsi="Palatino Linotype"/>
          <w:b/>
          <w:i/>
          <w:sz w:val="18"/>
        </w:rPr>
        <w:t>Artículo 18.</w:t>
      </w:r>
      <w:r w:rsidRPr="0005476D">
        <w:rPr>
          <w:rFonts w:ascii="Palatino Linotype" w:hAnsi="Palatino Linotype"/>
          <w:i/>
          <w:sz w:val="18"/>
        </w:rPr>
        <w:t xml:space="preserve"> Los sujetos obligados deberán documentar todo acto que derive del ejercicio de sus facultades, competencias o funciones, considerando desde su origen la eventual publicidad y reutilización de la información que generen. </w:t>
      </w:r>
    </w:p>
    <w:p w14:paraId="57AB9A73" w14:textId="77777777" w:rsidR="00651B45" w:rsidRPr="0005476D" w:rsidRDefault="00651B45" w:rsidP="00651B45">
      <w:pPr>
        <w:pStyle w:val="Textonotapie"/>
        <w:jc w:val="both"/>
        <w:rPr>
          <w:rFonts w:ascii="Palatino Linotype" w:hAnsi="Palatino Linotype"/>
          <w:i/>
          <w:sz w:val="18"/>
        </w:rPr>
      </w:pPr>
    </w:p>
    <w:p w14:paraId="6D510FDC" w14:textId="77777777" w:rsidR="00651B45" w:rsidRPr="00EF7063" w:rsidRDefault="00651B45" w:rsidP="00651B45">
      <w:pPr>
        <w:pStyle w:val="Textonotapie"/>
        <w:jc w:val="both"/>
      </w:pPr>
      <w:r w:rsidRPr="0005476D">
        <w:rPr>
          <w:rFonts w:ascii="Palatino Linotype" w:hAnsi="Palatino Linotype"/>
          <w:b/>
          <w:i/>
          <w:sz w:val="18"/>
        </w:rPr>
        <w:t>Artículo 19.</w:t>
      </w:r>
      <w:r w:rsidRPr="0005476D">
        <w:rPr>
          <w:rFonts w:ascii="Palatino Linotype" w:hAnsi="Palatino Linotype"/>
          <w:i/>
          <w:sz w:val="18"/>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50834" w14:paraId="6E50C11F" w14:textId="77777777" w:rsidTr="009A22E1">
      <w:trPr>
        <w:trHeight w:val="227"/>
      </w:trPr>
      <w:tc>
        <w:tcPr>
          <w:tcW w:w="5246" w:type="dxa"/>
          <w:hideMark/>
        </w:tcPr>
        <w:p w14:paraId="688B1A3E" w14:textId="77777777" w:rsidR="00550834" w:rsidRPr="00641471" w:rsidRDefault="00550834" w:rsidP="009A22E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B7ABA7A" w14:textId="02E07ECB" w:rsidR="00550834" w:rsidRPr="00641471" w:rsidRDefault="00550834" w:rsidP="008F03F8">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3320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3</w:t>
          </w:r>
        </w:p>
      </w:tc>
    </w:tr>
    <w:tr w:rsidR="00550834" w14:paraId="2EE0DB5A" w14:textId="77777777" w:rsidTr="009A22E1">
      <w:trPr>
        <w:trHeight w:val="242"/>
      </w:trPr>
      <w:tc>
        <w:tcPr>
          <w:tcW w:w="5246" w:type="dxa"/>
          <w:hideMark/>
        </w:tcPr>
        <w:p w14:paraId="2B0DA432" w14:textId="77777777" w:rsidR="00550834" w:rsidRPr="00641471" w:rsidRDefault="00550834" w:rsidP="009A22E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560D53A" w14:textId="524727F2" w:rsidR="00550834" w:rsidRPr="00641471" w:rsidRDefault="00550834" w:rsidP="009A22E1">
          <w:pPr>
            <w:spacing w:after="120" w:line="256" w:lineRule="auto"/>
            <w:ind w:left="-486" w:right="214" w:firstLine="284"/>
            <w:jc w:val="right"/>
            <w:rPr>
              <w:rFonts w:ascii="Palatino Linotype" w:hAnsi="Palatino Linotype" w:cs="Arial"/>
              <w:b/>
              <w:szCs w:val="20"/>
            </w:rPr>
          </w:pPr>
          <w:r w:rsidRPr="008F03F8">
            <w:rPr>
              <w:rFonts w:ascii="Palatino Linotype" w:hAnsi="Palatino Linotype" w:cs="Arial"/>
              <w:b/>
              <w:bCs/>
              <w:szCs w:val="20"/>
            </w:rPr>
            <w:t>Ayuntamiento de Coacalco de Berriozábal</w:t>
          </w:r>
        </w:p>
      </w:tc>
    </w:tr>
    <w:tr w:rsidR="00550834" w14:paraId="7D09A257" w14:textId="77777777" w:rsidTr="009A22E1">
      <w:trPr>
        <w:trHeight w:val="342"/>
      </w:trPr>
      <w:tc>
        <w:tcPr>
          <w:tcW w:w="5246" w:type="dxa"/>
          <w:hideMark/>
        </w:tcPr>
        <w:p w14:paraId="034BD7E7" w14:textId="77777777" w:rsidR="00550834" w:rsidRPr="00641471" w:rsidRDefault="00550834" w:rsidP="009A22E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FA661FB" w14:textId="77777777" w:rsidR="00550834" w:rsidRPr="00641471" w:rsidRDefault="00550834" w:rsidP="009A22E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5A5D15F" w14:textId="77777777" w:rsidR="00550834" w:rsidRPr="00AE046A" w:rsidRDefault="00550834" w:rsidP="009A22E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A94A24E" wp14:editId="032340E4">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50834" w14:paraId="69646DBB" w14:textId="77777777" w:rsidTr="009A22E1">
      <w:trPr>
        <w:trHeight w:val="227"/>
      </w:trPr>
      <w:tc>
        <w:tcPr>
          <w:tcW w:w="5104" w:type="dxa"/>
          <w:hideMark/>
        </w:tcPr>
        <w:p w14:paraId="66DD261E" w14:textId="77777777" w:rsidR="00550834" w:rsidRPr="00641471" w:rsidRDefault="00550834" w:rsidP="009A22E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D0C3BF1" w14:textId="476A311C" w:rsidR="00550834" w:rsidRPr="00641471" w:rsidRDefault="00550834" w:rsidP="008F03F8">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3320/INFOEM/IP/RR/2023</w:t>
          </w:r>
        </w:p>
      </w:tc>
    </w:tr>
    <w:tr w:rsidR="00550834" w14:paraId="2CC40F6D" w14:textId="77777777" w:rsidTr="009A22E1">
      <w:trPr>
        <w:trHeight w:val="242"/>
      </w:trPr>
      <w:tc>
        <w:tcPr>
          <w:tcW w:w="5104" w:type="dxa"/>
          <w:hideMark/>
        </w:tcPr>
        <w:p w14:paraId="4CD28F53" w14:textId="77777777" w:rsidR="00550834" w:rsidRPr="00641471" w:rsidRDefault="00550834" w:rsidP="009A22E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D14EAD" w14:textId="4600D9AF" w:rsidR="00550834" w:rsidRPr="00641471" w:rsidRDefault="00550834" w:rsidP="009A22E1">
          <w:pPr>
            <w:spacing w:after="120" w:line="256" w:lineRule="auto"/>
            <w:ind w:left="-486" w:right="214" w:firstLine="284"/>
            <w:jc w:val="right"/>
            <w:rPr>
              <w:rFonts w:ascii="Palatino Linotype" w:hAnsi="Palatino Linotype" w:cs="Arial"/>
              <w:b/>
              <w:szCs w:val="20"/>
            </w:rPr>
          </w:pPr>
          <w:r w:rsidRPr="008F03F8">
            <w:rPr>
              <w:rFonts w:ascii="Palatino Linotype" w:hAnsi="Palatino Linotype" w:cs="Arial"/>
              <w:b/>
              <w:bCs/>
              <w:szCs w:val="20"/>
            </w:rPr>
            <w:t>Ayuntamiento de Coacalco de Berriozábal</w:t>
          </w:r>
        </w:p>
      </w:tc>
    </w:tr>
    <w:tr w:rsidR="00550834" w14:paraId="09B7D727" w14:textId="77777777" w:rsidTr="009A22E1">
      <w:trPr>
        <w:trHeight w:val="342"/>
      </w:trPr>
      <w:tc>
        <w:tcPr>
          <w:tcW w:w="5104" w:type="dxa"/>
        </w:tcPr>
        <w:p w14:paraId="7890947F" w14:textId="77777777" w:rsidR="00550834" w:rsidRPr="00641471" w:rsidRDefault="00550834" w:rsidP="009A22E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5D9DCC6A" w14:textId="5B63B4D0" w:rsidR="00550834" w:rsidRPr="00641471" w:rsidRDefault="00F03E66" w:rsidP="009A22E1">
          <w:pPr>
            <w:spacing w:after="120" w:line="256" w:lineRule="auto"/>
            <w:ind w:left="-486" w:right="214" w:firstLine="567"/>
            <w:jc w:val="right"/>
            <w:rPr>
              <w:rFonts w:ascii="Palatino Linotype" w:hAnsi="Palatino Linotype" w:cs="Arial"/>
              <w:b/>
            </w:rPr>
          </w:pPr>
          <w:r>
            <w:rPr>
              <w:rFonts w:ascii="Palatino Linotype" w:hAnsi="Palatino Linotype" w:cs="Arial"/>
              <w:b/>
              <w:bCs/>
            </w:rPr>
            <w:t>XXXXXXXXXXXXXXXXXXXXXXXXXX</w:t>
          </w:r>
        </w:p>
      </w:tc>
    </w:tr>
    <w:tr w:rsidR="00550834" w14:paraId="705FFA2B" w14:textId="77777777" w:rsidTr="009A22E1">
      <w:trPr>
        <w:trHeight w:val="342"/>
      </w:trPr>
      <w:tc>
        <w:tcPr>
          <w:tcW w:w="5104" w:type="dxa"/>
        </w:tcPr>
        <w:p w14:paraId="6CC5A212" w14:textId="77777777" w:rsidR="00550834" w:rsidRPr="00641471" w:rsidRDefault="00550834" w:rsidP="009A22E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4E78180" w14:textId="77777777" w:rsidR="00550834" w:rsidRPr="00641471" w:rsidRDefault="00550834" w:rsidP="009A22E1">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2D0D2867" w14:textId="77777777" w:rsidR="00550834" w:rsidRPr="00C222C0" w:rsidRDefault="0055083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A7D0C6E" wp14:editId="2A52D6DB">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9595F"/>
    <w:multiLevelType w:val="hybridMultilevel"/>
    <w:tmpl w:val="A26A63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58117B"/>
    <w:multiLevelType w:val="hybridMultilevel"/>
    <w:tmpl w:val="F86C019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FFE04B1"/>
    <w:multiLevelType w:val="multilevel"/>
    <w:tmpl w:val="22C8962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2372D2F"/>
    <w:multiLevelType w:val="hybridMultilevel"/>
    <w:tmpl w:val="C602ED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BB6B39"/>
    <w:multiLevelType w:val="hybridMultilevel"/>
    <w:tmpl w:val="6FC444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E25E3C"/>
    <w:multiLevelType w:val="hybridMultilevel"/>
    <w:tmpl w:val="BF46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A37F1"/>
    <w:multiLevelType w:val="hybridMultilevel"/>
    <w:tmpl w:val="8A567E6C"/>
    <w:lvl w:ilvl="0" w:tplc="0E80A8C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4A9F08F6"/>
    <w:multiLevelType w:val="hybridMultilevel"/>
    <w:tmpl w:val="26C0F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74A7D5F"/>
    <w:multiLevelType w:val="hybridMultilevel"/>
    <w:tmpl w:val="6718A36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A5C24FC"/>
    <w:multiLevelType w:val="multilevel"/>
    <w:tmpl w:val="22C8962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374012F"/>
    <w:multiLevelType w:val="hybridMultilevel"/>
    <w:tmpl w:val="23D2791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7"/>
  </w:num>
  <w:num w:numId="6">
    <w:abstractNumId w:val="1"/>
  </w:num>
  <w:num w:numId="7">
    <w:abstractNumId w:val="4"/>
  </w:num>
  <w:num w:numId="8">
    <w:abstractNumId w:val="13"/>
  </w:num>
  <w:num w:numId="9">
    <w:abstractNumId w:val="3"/>
  </w:num>
  <w:num w:numId="10">
    <w:abstractNumId w:val="6"/>
  </w:num>
  <w:num w:numId="11">
    <w:abstractNumId w:val="5"/>
  </w:num>
  <w:num w:numId="12">
    <w:abstractNumId w:val="10"/>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A7"/>
    <w:rsid w:val="00021D75"/>
    <w:rsid w:val="000313A8"/>
    <w:rsid w:val="0009017D"/>
    <w:rsid w:val="000D38F6"/>
    <w:rsid w:val="00103814"/>
    <w:rsid w:val="00103A69"/>
    <w:rsid w:val="00126E0C"/>
    <w:rsid w:val="001358A0"/>
    <w:rsid w:val="0014120B"/>
    <w:rsid w:val="0014769E"/>
    <w:rsid w:val="001546BC"/>
    <w:rsid w:val="001A4388"/>
    <w:rsid w:val="001E2A5F"/>
    <w:rsid w:val="002044F0"/>
    <w:rsid w:val="00221073"/>
    <w:rsid w:val="00226B9F"/>
    <w:rsid w:val="00365270"/>
    <w:rsid w:val="003815B9"/>
    <w:rsid w:val="003B03E5"/>
    <w:rsid w:val="003B6FD5"/>
    <w:rsid w:val="003C4420"/>
    <w:rsid w:val="003D21A2"/>
    <w:rsid w:val="003D6CA9"/>
    <w:rsid w:val="0042198E"/>
    <w:rsid w:val="00424684"/>
    <w:rsid w:val="0042664A"/>
    <w:rsid w:val="0047599E"/>
    <w:rsid w:val="004772EC"/>
    <w:rsid w:val="005224EC"/>
    <w:rsid w:val="00550834"/>
    <w:rsid w:val="00567F9E"/>
    <w:rsid w:val="005920D3"/>
    <w:rsid w:val="005A2D14"/>
    <w:rsid w:val="005B01C4"/>
    <w:rsid w:val="005C41BE"/>
    <w:rsid w:val="005C5861"/>
    <w:rsid w:val="006134A8"/>
    <w:rsid w:val="00651B45"/>
    <w:rsid w:val="006630D1"/>
    <w:rsid w:val="006907E5"/>
    <w:rsid w:val="006B3C39"/>
    <w:rsid w:val="0071134F"/>
    <w:rsid w:val="00743FDA"/>
    <w:rsid w:val="00806CFE"/>
    <w:rsid w:val="00836E8A"/>
    <w:rsid w:val="008A43F6"/>
    <w:rsid w:val="008B2E03"/>
    <w:rsid w:val="008F03F8"/>
    <w:rsid w:val="00931D4C"/>
    <w:rsid w:val="00942C68"/>
    <w:rsid w:val="00997C1E"/>
    <w:rsid w:val="009A22E1"/>
    <w:rsid w:val="009D6A63"/>
    <w:rsid w:val="009E5347"/>
    <w:rsid w:val="009F6290"/>
    <w:rsid w:val="00A07CE9"/>
    <w:rsid w:val="00A73C4A"/>
    <w:rsid w:val="00AA08E4"/>
    <w:rsid w:val="00AB570F"/>
    <w:rsid w:val="00AE1FAA"/>
    <w:rsid w:val="00B7065D"/>
    <w:rsid w:val="00B75E67"/>
    <w:rsid w:val="00B8360B"/>
    <w:rsid w:val="00BD3545"/>
    <w:rsid w:val="00C17BD5"/>
    <w:rsid w:val="00C22682"/>
    <w:rsid w:val="00C35829"/>
    <w:rsid w:val="00C57934"/>
    <w:rsid w:val="00C72F08"/>
    <w:rsid w:val="00CA2D2A"/>
    <w:rsid w:val="00CC7B28"/>
    <w:rsid w:val="00CE2CC5"/>
    <w:rsid w:val="00CE639D"/>
    <w:rsid w:val="00D12744"/>
    <w:rsid w:val="00D214FD"/>
    <w:rsid w:val="00D54279"/>
    <w:rsid w:val="00D80BBC"/>
    <w:rsid w:val="00DA0330"/>
    <w:rsid w:val="00E02BF6"/>
    <w:rsid w:val="00E460ED"/>
    <w:rsid w:val="00E852F1"/>
    <w:rsid w:val="00E94D48"/>
    <w:rsid w:val="00E95DA7"/>
    <w:rsid w:val="00EE2B14"/>
    <w:rsid w:val="00EE4618"/>
    <w:rsid w:val="00EF6D6C"/>
    <w:rsid w:val="00F03E66"/>
    <w:rsid w:val="00F276A5"/>
    <w:rsid w:val="00F60332"/>
    <w:rsid w:val="00F62C6D"/>
    <w:rsid w:val="00F65474"/>
    <w:rsid w:val="00F942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17BBCA"/>
  <w15:chartTrackingRefBased/>
  <w15:docId w15:val="{697BBB14-9C49-466E-AAC3-B4968E54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D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95DA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95D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95DA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5DA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95DA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5DA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5DA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95DA7"/>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F276A5"/>
    <w:rPr>
      <w:color w:val="0563C1" w:themeColor="hyperlink"/>
      <w:u w:val="single"/>
    </w:rPr>
  </w:style>
  <w:style w:type="character" w:styleId="Refdecomentario">
    <w:name w:val="annotation reference"/>
    <w:basedOn w:val="Fuentedeprrafopredeter"/>
    <w:uiPriority w:val="99"/>
    <w:semiHidden/>
    <w:unhideWhenUsed/>
    <w:rsid w:val="001E2A5F"/>
    <w:rPr>
      <w:sz w:val="16"/>
      <w:szCs w:val="16"/>
    </w:rPr>
  </w:style>
  <w:style w:type="paragraph" w:styleId="Textocomentario">
    <w:name w:val="annotation text"/>
    <w:basedOn w:val="Normal"/>
    <w:link w:val="TextocomentarioCar"/>
    <w:uiPriority w:val="99"/>
    <w:semiHidden/>
    <w:unhideWhenUsed/>
    <w:rsid w:val="001E2A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2A5F"/>
    <w:rPr>
      <w:sz w:val="20"/>
      <w:szCs w:val="20"/>
    </w:rPr>
  </w:style>
  <w:style w:type="paragraph" w:styleId="Asuntodelcomentario">
    <w:name w:val="annotation subject"/>
    <w:basedOn w:val="Textocomentario"/>
    <w:next w:val="Textocomentario"/>
    <w:link w:val="AsuntodelcomentarioCar"/>
    <w:uiPriority w:val="99"/>
    <w:semiHidden/>
    <w:unhideWhenUsed/>
    <w:rsid w:val="001E2A5F"/>
    <w:rPr>
      <w:b/>
      <w:bCs/>
    </w:rPr>
  </w:style>
  <w:style w:type="character" w:customStyle="1" w:styleId="AsuntodelcomentarioCar">
    <w:name w:val="Asunto del comentario Car"/>
    <w:basedOn w:val="TextocomentarioCar"/>
    <w:link w:val="Asuntodelcomentario"/>
    <w:uiPriority w:val="99"/>
    <w:semiHidden/>
    <w:rsid w:val="001E2A5F"/>
    <w:rPr>
      <w:b/>
      <w:bCs/>
      <w:sz w:val="20"/>
      <w:szCs w:val="20"/>
    </w:rPr>
  </w:style>
  <w:style w:type="paragraph" w:styleId="Textodeglobo">
    <w:name w:val="Balloon Text"/>
    <w:basedOn w:val="Normal"/>
    <w:link w:val="TextodegloboCar"/>
    <w:uiPriority w:val="99"/>
    <w:semiHidden/>
    <w:unhideWhenUsed/>
    <w:rsid w:val="001E2A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2A5F"/>
    <w:rPr>
      <w:rFonts w:ascii="Segoe UI" w:hAnsi="Segoe UI" w:cs="Segoe UI"/>
      <w:sz w:val="18"/>
      <w:szCs w:val="18"/>
    </w:rPr>
  </w:style>
  <w:style w:type="table" w:styleId="Tablaconcuadrcula">
    <w:name w:val="Table Grid"/>
    <w:basedOn w:val="Tablanormal"/>
    <w:uiPriority w:val="39"/>
    <w:rsid w:val="00CE6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012045">
      <w:bodyDiv w:val="1"/>
      <w:marLeft w:val="0"/>
      <w:marRight w:val="0"/>
      <w:marTop w:val="0"/>
      <w:marBottom w:val="0"/>
      <w:divBdr>
        <w:top w:val="none" w:sz="0" w:space="0" w:color="auto"/>
        <w:left w:val="none" w:sz="0" w:space="0" w:color="auto"/>
        <w:bottom w:val="none" w:sz="0" w:space="0" w:color="auto"/>
        <w:right w:val="none" w:sz="0" w:space="0" w:color="auto"/>
      </w:divBdr>
    </w:div>
    <w:div w:id="201190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32</Pages>
  <Words>8317</Words>
  <Characters>45744</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dcterms:created xsi:type="dcterms:W3CDTF">2023-09-01T01:21:00Z</dcterms:created>
  <dcterms:modified xsi:type="dcterms:W3CDTF">2023-10-10T20:45:00Z</dcterms:modified>
</cp:coreProperties>
</file>