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5390B" w14:textId="77777777" w:rsidR="00963159" w:rsidRPr="00CF554B" w:rsidRDefault="0091615A">
      <w:pPr>
        <w:spacing w:line="360" w:lineRule="auto"/>
        <w:jc w:val="both"/>
        <w:rPr>
          <w:rFonts w:ascii="Palatino Linotype" w:eastAsia="Palatino Linotype" w:hAnsi="Palatino Linotype" w:cs="Palatino Linotype"/>
        </w:rPr>
      </w:pPr>
      <w:bookmarkStart w:id="0" w:name="_heading=h.1fob9te" w:colFirst="0" w:colLast="0"/>
      <w:bookmarkEnd w:id="0"/>
      <w:r w:rsidRPr="00CF554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agosto de dos mil veintitrés. </w:t>
      </w:r>
    </w:p>
    <w:p w14:paraId="7D8A27B8" w14:textId="77777777" w:rsidR="00963159" w:rsidRPr="00CF554B" w:rsidRDefault="00963159">
      <w:pPr>
        <w:spacing w:line="360" w:lineRule="auto"/>
        <w:jc w:val="both"/>
        <w:rPr>
          <w:rFonts w:ascii="Palatino Linotype" w:eastAsia="Palatino Linotype" w:hAnsi="Palatino Linotype" w:cs="Palatino Linotype"/>
        </w:rPr>
      </w:pPr>
    </w:p>
    <w:p w14:paraId="3822BE0C"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VISTO</w:t>
      </w:r>
      <w:r w:rsidRPr="00CF554B">
        <w:rPr>
          <w:rFonts w:ascii="Palatino Linotype" w:eastAsia="Palatino Linotype" w:hAnsi="Palatino Linotype" w:cs="Palatino Linotype"/>
        </w:rPr>
        <w:t xml:space="preserve"> el expediente formado con motivo del recurso de revisión </w:t>
      </w:r>
      <w:r w:rsidRPr="00CF554B">
        <w:rPr>
          <w:rFonts w:ascii="Palatino Linotype" w:eastAsia="Palatino Linotype" w:hAnsi="Palatino Linotype" w:cs="Palatino Linotype"/>
          <w:b/>
        </w:rPr>
        <w:t>01519/INFOEM/IP/RR/2023</w:t>
      </w:r>
      <w:r w:rsidRPr="00CF554B">
        <w:rPr>
          <w:rFonts w:ascii="Palatino Linotype" w:eastAsia="Palatino Linotype" w:hAnsi="Palatino Linotype" w:cs="Palatino Linotype"/>
        </w:rPr>
        <w:t>, interpuesto por una persona que no señaló nombre o seudónimo a quien</w:t>
      </w:r>
      <w:r w:rsidRPr="00CF554B">
        <w:rPr>
          <w:rFonts w:ascii="Palatino Linotype" w:eastAsia="Palatino Linotype" w:hAnsi="Palatino Linotype" w:cs="Palatino Linotype"/>
          <w:b/>
        </w:rPr>
        <w:t xml:space="preserve"> </w:t>
      </w:r>
      <w:r w:rsidRPr="00CF554B">
        <w:rPr>
          <w:rFonts w:ascii="Palatino Linotype" w:eastAsia="Palatino Linotype" w:hAnsi="Palatino Linotype" w:cs="Palatino Linotype"/>
        </w:rPr>
        <w:t>en lo sucesivo se le denominará como</w:t>
      </w:r>
      <w:r w:rsidRPr="00CF554B">
        <w:rPr>
          <w:rFonts w:ascii="Palatino Linotype" w:eastAsia="Palatino Linotype" w:hAnsi="Palatino Linotype" w:cs="Palatino Linotype"/>
          <w:b/>
        </w:rPr>
        <w:t xml:space="preserve"> LA PARTE RECURRENTE,</w:t>
      </w:r>
      <w:r w:rsidRPr="00CF554B">
        <w:rPr>
          <w:rFonts w:ascii="Palatino Linotype" w:eastAsia="Palatino Linotype" w:hAnsi="Palatino Linotype" w:cs="Palatino Linotype"/>
        </w:rPr>
        <w:t xml:space="preserve"> en contra de la respuesta a la solicitud </w:t>
      </w:r>
      <w:r w:rsidRPr="00CF554B">
        <w:rPr>
          <w:rFonts w:ascii="Palatino Linotype" w:eastAsia="Palatino Linotype" w:hAnsi="Palatino Linotype" w:cs="Palatino Linotype"/>
          <w:b/>
        </w:rPr>
        <w:t>00043/CEPANAF/IP/2023</w:t>
      </w:r>
      <w:r w:rsidRPr="00CF554B">
        <w:rPr>
          <w:rFonts w:ascii="Arial" w:eastAsia="Arial" w:hAnsi="Arial" w:cs="Arial"/>
          <w:b/>
          <w:sz w:val="15"/>
          <w:szCs w:val="15"/>
        </w:rPr>
        <w:t xml:space="preserve"> </w:t>
      </w:r>
      <w:r w:rsidRPr="00CF554B">
        <w:rPr>
          <w:rFonts w:ascii="Palatino Linotype" w:eastAsia="Palatino Linotype" w:hAnsi="Palatino Linotype" w:cs="Palatino Linotype"/>
        </w:rPr>
        <w:t>por parte de la</w:t>
      </w:r>
      <w:r w:rsidRPr="00CF554B">
        <w:rPr>
          <w:rFonts w:ascii="Palatino Linotype" w:eastAsia="Palatino Linotype" w:hAnsi="Palatino Linotype" w:cs="Palatino Linotype"/>
          <w:b/>
        </w:rPr>
        <w:t xml:space="preserve"> Comisión Estatal de Parques Naturales y de la Fauna, </w:t>
      </w:r>
      <w:r w:rsidRPr="00CF554B">
        <w:rPr>
          <w:rFonts w:ascii="Palatino Linotype" w:eastAsia="Palatino Linotype" w:hAnsi="Palatino Linotype" w:cs="Palatino Linotype"/>
        </w:rPr>
        <w:t xml:space="preserve">en lo sucesivo </w:t>
      </w:r>
      <w:r w:rsidRPr="00CF554B">
        <w:rPr>
          <w:rFonts w:ascii="Palatino Linotype" w:eastAsia="Palatino Linotype" w:hAnsi="Palatino Linotype" w:cs="Palatino Linotype"/>
          <w:b/>
        </w:rPr>
        <w:t xml:space="preserve">EL SUJETO OBLIGADO, </w:t>
      </w:r>
      <w:r w:rsidRPr="00CF554B">
        <w:rPr>
          <w:rFonts w:ascii="Palatino Linotype" w:eastAsia="Palatino Linotype" w:hAnsi="Palatino Linotype" w:cs="Palatino Linotype"/>
        </w:rPr>
        <w:t>se procede a dictar la presente resolución con base en los siguientes</w:t>
      </w:r>
    </w:p>
    <w:p w14:paraId="27E1A41C" w14:textId="77777777" w:rsidR="00963159" w:rsidRPr="00CF554B" w:rsidRDefault="00963159">
      <w:pPr>
        <w:spacing w:line="360" w:lineRule="auto"/>
        <w:jc w:val="both"/>
        <w:rPr>
          <w:rFonts w:ascii="Palatino Linotype" w:eastAsia="Palatino Linotype" w:hAnsi="Palatino Linotype" w:cs="Palatino Linotype"/>
        </w:rPr>
      </w:pPr>
    </w:p>
    <w:p w14:paraId="1661802B" w14:textId="77777777" w:rsidR="00963159" w:rsidRPr="00CF554B" w:rsidRDefault="0091615A">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CF554B">
        <w:rPr>
          <w:rFonts w:ascii="Palatino Linotype" w:eastAsia="Palatino Linotype" w:hAnsi="Palatino Linotype" w:cs="Palatino Linotype"/>
          <w:b/>
        </w:rPr>
        <w:t>A N T E C E D E N T E S:</w:t>
      </w:r>
    </w:p>
    <w:p w14:paraId="357EBBBA" w14:textId="77777777" w:rsidR="00963159" w:rsidRPr="00CF554B" w:rsidRDefault="00963159">
      <w:pPr>
        <w:pBdr>
          <w:top w:val="nil"/>
          <w:left w:val="nil"/>
          <w:bottom w:val="nil"/>
          <w:right w:val="nil"/>
          <w:between w:val="nil"/>
        </w:pBdr>
        <w:spacing w:line="360" w:lineRule="auto"/>
        <w:ind w:left="1080"/>
        <w:rPr>
          <w:rFonts w:ascii="Palatino Linotype" w:eastAsia="Palatino Linotype" w:hAnsi="Palatino Linotype" w:cs="Palatino Linotype"/>
          <w:b/>
        </w:rPr>
      </w:pPr>
    </w:p>
    <w:p w14:paraId="59F49AB2" w14:textId="77777777" w:rsidR="00963159" w:rsidRPr="00CF554B" w:rsidRDefault="0091615A">
      <w:pPr>
        <w:spacing w:line="360" w:lineRule="auto"/>
        <w:jc w:val="both"/>
        <w:rPr>
          <w:rFonts w:ascii="Palatino Linotype" w:eastAsia="Palatino Linotype" w:hAnsi="Palatino Linotype" w:cs="Palatino Linotype"/>
        </w:rPr>
      </w:pPr>
      <w:bookmarkStart w:id="1" w:name="_heading=h.gjdgxs" w:colFirst="0" w:colLast="0"/>
      <w:bookmarkEnd w:id="1"/>
      <w:r w:rsidRPr="00CF554B">
        <w:rPr>
          <w:rFonts w:ascii="Palatino Linotype" w:eastAsia="Palatino Linotype" w:hAnsi="Palatino Linotype" w:cs="Palatino Linotype"/>
          <w:b/>
        </w:rPr>
        <w:t>1. Solicitud de acceso a la información.</w:t>
      </w:r>
      <w:r w:rsidRPr="00CF554B">
        <w:rPr>
          <w:rFonts w:ascii="Palatino Linotype" w:eastAsia="Palatino Linotype" w:hAnsi="Palatino Linotype" w:cs="Palatino Linotype"/>
        </w:rPr>
        <w:t xml:space="preserve"> El </w:t>
      </w:r>
      <w:r w:rsidRPr="00CF554B">
        <w:rPr>
          <w:rFonts w:ascii="Palatino Linotype" w:eastAsia="Palatino Linotype" w:hAnsi="Palatino Linotype" w:cs="Palatino Linotype"/>
          <w:b/>
        </w:rPr>
        <w:t>diecisiete de marzo de dos mil veintitrés,</w:t>
      </w:r>
      <w:r w:rsidRPr="00CF554B">
        <w:rPr>
          <w:rFonts w:ascii="Palatino Linotype" w:eastAsia="Palatino Linotype" w:hAnsi="Palatino Linotype" w:cs="Palatino Linotype"/>
        </w:rPr>
        <w:t xml:space="preserve"> </w:t>
      </w:r>
      <w:r w:rsidRPr="00CF554B">
        <w:rPr>
          <w:rFonts w:ascii="Palatino Linotype" w:eastAsia="Palatino Linotype" w:hAnsi="Palatino Linotype" w:cs="Palatino Linotype"/>
          <w:b/>
        </w:rPr>
        <w:t>LA PARTE</w:t>
      </w:r>
      <w:r w:rsidRPr="00CF554B">
        <w:rPr>
          <w:rFonts w:ascii="Palatino Linotype" w:eastAsia="Palatino Linotype" w:hAnsi="Palatino Linotype" w:cs="Palatino Linotype"/>
        </w:rPr>
        <w:t xml:space="preserve"> </w:t>
      </w:r>
      <w:r w:rsidRPr="00CF554B">
        <w:rPr>
          <w:rFonts w:ascii="Palatino Linotype" w:eastAsia="Palatino Linotype" w:hAnsi="Palatino Linotype" w:cs="Palatino Linotype"/>
          <w:b/>
        </w:rPr>
        <w:t xml:space="preserve">RECURRENTE </w:t>
      </w:r>
      <w:r w:rsidRPr="00CF554B">
        <w:rPr>
          <w:rFonts w:ascii="Palatino Linotype" w:eastAsia="Palatino Linotype" w:hAnsi="Palatino Linotype" w:cs="Palatino Linotype"/>
        </w:rPr>
        <w:t>presentó, a través de la Plataforma Nacional de Transparencia que se encuentra vinculada al Sistema de Acceso a la Información Mexiquense o SAIMEX</w:t>
      </w:r>
      <w:r w:rsidRPr="00CF554B">
        <w:rPr>
          <w:rFonts w:ascii="Palatino Linotype" w:eastAsia="Palatino Linotype" w:hAnsi="Palatino Linotype" w:cs="Palatino Linotype"/>
          <w:b/>
        </w:rPr>
        <w:t>,</w:t>
      </w:r>
      <w:r w:rsidRPr="00CF554B">
        <w:rPr>
          <w:rFonts w:ascii="Palatino Linotype" w:eastAsia="Palatino Linotype" w:hAnsi="Palatino Linotype" w:cs="Palatino Linotype"/>
        </w:rPr>
        <w:t xml:space="preserve"> ante </w:t>
      </w:r>
      <w:r w:rsidRPr="00CF554B">
        <w:rPr>
          <w:rFonts w:ascii="Palatino Linotype" w:eastAsia="Palatino Linotype" w:hAnsi="Palatino Linotype" w:cs="Palatino Linotype"/>
          <w:b/>
        </w:rPr>
        <w:t>EL SUJETO OBLIGADO,</w:t>
      </w:r>
      <w:r w:rsidRPr="00CF554B">
        <w:rPr>
          <w:rFonts w:ascii="Palatino Linotype" w:eastAsia="Palatino Linotype" w:hAnsi="Palatino Linotype" w:cs="Palatino Linotype"/>
        </w:rPr>
        <w:t xml:space="preserve"> la solicitud de acceso a la información pública</w:t>
      </w:r>
      <w:r w:rsidRPr="00CF554B">
        <w:rPr>
          <w:rFonts w:ascii="Palatino Linotype" w:eastAsia="Palatino Linotype" w:hAnsi="Palatino Linotype" w:cs="Palatino Linotype"/>
          <w:b/>
        </w:rPr>
        <w:t xml:space="preserve"> 00043/CEPANAF/IP/2023, </w:t>
      </w:r>
      <w:r w:rsidRPr="00CF554B">
        <w:rPr>
          <w:rFonts w:ascii="Palatino Linotype" w:eastAsia="Palatino Linotype" w:hAnsi="Palatino Linotype" w:cs="Palatino Linotype"/>
        </w:rPr>
        <w:t xml:space="preserve">mediante la cual requirió la información siguiente: </w:t>
      </w:r>
    </w:p>
    <w:p w14:paraId="17DF8D7C"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6439A52"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“Quiero conocer los trabajos que se están realizando en el Parque Ecológico Zacango, qué acciones se están llevando a cabo, qué áreas se están rehabilitando, el costo total de la obra, conocer el proyecto y la fecha de reapertura.” (Sic)</w:t>
      </w:r>
    </w:p>
    <w:p w14:paraId="1A84388C"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lastRenderedPageBreak/>
        <w:t>Modalidad de Entrega:</w:t>
      </w:r>
      <w:r w:rsidRPr="00CF554B">
        <w:rPr>
          <w:rFonts w:ascii="Palatino Linotype" w:eastAsia="Palatino Linotype" w:hAnsi="Palatino Linotype" w:cs="Palatino Linotype"/>
        </w:rPr>
        <w:t xml:space="preserve"> A través del Sistema de Acceso a la Información Mexiquense o SAIMEX, copia simple y correo electrónico. </w:t>
      </w:r>
    </w:p>
    <w:p w14:paraId="5D7A16F8" w14:textId="77777777" w:rsidR="00963159" w:rsidRPr="00CF554B" w:rsidRDefault="00963159">
      <w:pPr>
        <w:spacing w:line="360" w:lineRule="auto"/>
        <w:jc w:val="both"/>
        <w:rPr>
          <w:rFonts w:ascii="Palatino Linotype" w:eastAsia="Palatino Linotype" w:hAnsi="Palatino Linotype" w:cs="Palatino Linotype"/>
        </w:rPr>
      </w:pPr>
    </w:p>
    <w:p w14:paraId="2FD00634"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2. Respuesta. </w:t>
      </w:r>
      <w:r w:rsidRPr="00CF554B">
        <w:rPr>
          <w:rFonts w:ascii="Palatino Linotype" w:eastAsia="Palatino Linotype" w:hAnsi="Palatino Linotype" w:cs="Palatino Linotype"/>
        </w:rPr>
        <w:t xml:space="preserve">El </w:t>
      </w:r>
      <w:r w:rsidRPr="00CF554B">
        <w:rPr>
          <w:rFonts w:ascii="Palatino Linotype" w:eastAsia="Palatino Linotype" w:hAnsi="Palatino Linotype" w:cs="Palatino Linotype"/>
          <w:b/>
        </w:rPr>
        <w:t xml:space="preserve">diecisiete de marzo de dos mil veintitrés, EL SUJETO OBLIGADO </w:t>
      </w:r>
      <w:r w:rsidRPr="00CF554B">
        <w:rPr>
          <w:rFonts w:ascii="Palatino Linotype" w:eastAsia="Palatino Linotype" w:hAnsi="Palatino Linotype" w:cs="Palatino Linotype"/>
        </w:rPr>
        <w:t xml:space="preserve">mediante el oficio </w:t>
      </w:r>
      <w:r w:rsidRPr="00CF554B">
        <w:rPr>
          <w:rFonts w:ascii="Palatino Linotype" w:eastAsia="Palatino Linotype" w:hAnsi="Palatino Linotype" w:cs="Palatino Linotype"/>
          <w:i/>
        </w:rPr>
        <w:t>221C0101000002S-0130/2023</w:t>
      </w:r>
      <w:r w:rsidRPr="00CF554B">
        <w:rPr>
          <w:rFonts w:ascii="Palatino Linotype" w:eastAsia="Palatino Linotype" w:hAnsi="Palatino Linotype" w:cs="Palatino Linotype"/>
        </w:rPr>
        <w:t xml:space="preserve"> de fecha también diecisiete de marzo de dos mil veintitrés, signado por la Persona Titular de Transparencia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xml:space="preserve"> se respondió a este requerimiento en los siguientes términos: </w:t>
      </w:r>
    </w:p>
    <w:p w14:paraId="5A8AD820" w14:textId="77777777" w:rsidR="00963159" w:rsidRPr="00CF554B" w:rsidRDefault="00963159">
      <w:pPr>
        <w:spacing w:line="360" w:lineRule="auto"/>
        <w:jc w:val="both"/>
        <w:rPr>
          <w:rFonts w:ascii="Palatino Linotype" w:eastAsia="Palatino Linotype" w:hAnsi="Palatino Linotype" w:cs="Palatino Linotype"/>
        </w:rPr>
      </w:pPr>
    </w:p>
    <w:p w14:paraId="1B92184C"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“Con fundamento en lo dispuesto en el artículo 167 de la Ley de Transparencia y Acceso a la Información Pública del Estado de México y Municipios, le informo que este Organismo no es competente para dar atención a su solicitud, toda vez que no corresponde a las atribuciones del mismo; Por lo anterior se le sugiere respetuosamente dirigir su petición a la Dirección General de Proyectos, Concursos y Contratos de la Secretaría de Desarrollo Urbano y </w:t>
      </w:r>
      <w:proofErr w:type="gramStart"/>
      <w:r w:rsidRPr="00CF554B">
        <w:rPr>
          <w:rFonts w:ascii="Palatino Linotype" w:eastAsia="Palatino Linotype" w:hAnsi="Palatino Linotype" w:cs="Palatino Linotype"/>
          <w:i/>
          <w:sz w:val="22"/>
          <w:szCs w:val="22"/>
        </w:rPr>
        <w:t>Obra,…</w:t>
      </w:r>
      <w:proofErr w:type="gramEnd"/>
      <w:r w:rsidRPr="00CF554B">
        <w:rPr>
          <w:rFonts w:ascii="Palatino Linotype" w:eastAsia="Palatino Linotype" w:hAnsi="Palatino Linotype" w:cs="Palatino Linotype"/>
          <w:i/>
          <w:sz w:val="22"/>
          <w:szCs w:val="22"/>
        </w:rPr>
        <w:t xml:space="preserve">” (Sic). </w:t>
      </w:r>
    </w:p>
    <w:p w14:paraId="4EBAD8D3" w14:textId="77777777" w:rsidR="00963159" w:rsidRPr="00CF554B" w:rsidRDefault="00963159">
      <w:pPr>
        <w:spacing w:line="360" w:lineRule="auto"/>
        <w:rPr>
          <w:rFonts w:ascii="Palatino Linotype" w:eastAsia="Palatino Linotype" w:hAnsi="Palatino Linotype" w:cs="Palatino Linotype"/>
        </w:rPr>
      </w:pPr>
    </w:p>
    <w:p w14:paraId="711CFFD9" w14:textId="77777777" w:rsidR="00963159" w:rsidRPr="00CF554B" w:rsidRDefault="0091615A">
      <w:pPr>
        <w:spacing w:line="360" w:lineRule="auto"/>
        <w:jc w:val="both"/>
        <w:rPr>
          <w:rFonts w:ascii="Palatino Linotype" w:eastAsia="Palatino Linotype" w:hAnsi="Palatino Linotype" w:cs="Palatino Linotype"/>
        </w:rPr>
      </w:pPr>
      <w:bookmarkStart w:id="2" w:name="_heading=h.2et92p0" w:colFirst="0" w:colLast="0"/>
      <w:bookmarkEnd w:id="2"/>
      <w:r w:rsidRPr="00CF554B">
        <w:rPr>
          <w:rFonts w:ascii="Palatino Linotype" w:eastAsia="Palatino Linotype" w:hAnsi="Palatino Linotype" w:cs="Palatino Linotype"/>
          <w:b/>
          <w:sz w:val="22"/>
          <w:szCs w:val="22"/>
        </w:rPr>
        <w:t>3.</w:t>
      </w:r>
      <w:r w:rsidRPr="00CF554B">
        <w:rPr>
          <w:rFonts w:ascii="Palatino Linotype" w:eastAsia="Palatino Linotype" w:hAnsi="Palatino Linotype" w:cs="Palatino Linotype"/>
          <w:b/>
        </w:rPr>
        <w:t xml:space="preserve"> Interposición del recurso de revisión. </w:t>
      </w:r>
      <w:r w:rsidRPr="00CF554B">
        <w:rPr>
          <w:rFonts w:ascii="Palatino Linotype" w:eastAsia="Palatino Linotype" w:hAnsi="Palatino Linotype" w:cs="Palatino Linotype"/>
        </w:rPr>
        <w:t xml:space="preserve">Inconforme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con la respuesta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el día</w:t>
      </w:r>
      <w:r w:rsidRPr="00CF554B">
        <w:rPr>
          <w:rFonts w:ascii="Palatino Linotype" w:eastAsia="Palatino Linotype" w:hAnsi="Palatino Linotype" w:cs="Palatino Linotype"/>
          <w:b/>
        </w:rPr>
        <w:t xml:space="preserve"> veintiuno de marzo de dos mil veintitrés,</w:t>
      </w:r>
      <w:r w:rsidRPr="00CF554B">
        <w:rPr>
          <w:rFonts w:ascii="Palatino Linotype" w:eastAsia="Palatino Linotype" w:hAnsi="Palatino Linotype" w:cs="Palatino Linotype"/>
        </w:rPr>
        <w:t xml:space="preserve"> interpuso el recurso de revisión a través de la Plataforma Nacional de Transparencia,</w:t>
      </w:r>
      <w:r w:rsidRPr="00CF554B">
        <w:rPr>
          <w:rFonts w:ascii="Palatino Linotype" w:eastAsia="Palatino Linotype" w:hAnsi="Palatino Linotype" w:cs="Palatino Linotype"/>
          <w:b/>
        </w:rPr>
        <w:t xml:space="preserve"> </w:t>
      </w:r>
      <w:r w:rsidRPr="00CF554B">
        <w:rPr>
          <w:rFonts w:ascii="Palatino Linotype" w:eastAsia="Palatino Linotype" w:hAnsi="Palatino Linotype" w:cs="Palatino Linotype"/>
        </w:rPr>
        <w:t>en donde se manifestó de la siguiente manera:</w:t>
      </w:r>
    </w:p>
    <w:p w14:paraId="009028F0" w14:textId="77777777" w:rsidR="00963159" w:rsidRPr="00CF554B" w:rsidRDefault="00963159">
      <w:pPr>
        <w:spacing w:line="360" w:lineRule="auto"/>
        <w:jc w:val="both"/>
        <w:rPr>
          <w:rFonts w:ascii="Palatino Linotype" w:eastAsia="Palatino Linotype" w:hAnsi="Palatino Linotype" w:cs="Palatino Linotype"/>
        </w:rPr>
      </w:pPr>
    </w:p>
    <w:p w14:paraId="357F3177" w14:textId="77777777" w:rsidR="00963159" w:rsidRPr="00CF554B" w:rsidRDefault="0091615A">
      <w:pPr>
        <w:tabs>
          <w:tab w:val="left" w:pos="2745"/>
        </w:tabs>
        <w:spacing w:line="360" w:lineRule="auto"/>
        <w:jc w:val="both"/>
        <w:rPr>
          <w:rFonts w:ascii="Palatino Linotype" w:eastAsia="Palatino Linotype" w:hAnsi="Palatino Linotype" w:cs="Palatino Linotype"/>
          <w:b/>
        </w:rPr>
      </w:pPr>
      <w:r w:rsidRPr="00CF554B">
        <w:rPr>
          <w:rFonts w:ascii="Palatino Linotype" w:eastAsia="Palatino Linotype" w:hAnsi="Palatino Linotype" w:cs="Palatino Linotype"/>
          <w:b/>
        </w:rPr>
        <w:t xml:space="preserve">Acto impugnado: </w:t>
      </w:r>
    </w:p>
    <w:p w14:paraId="6B99777F"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98A439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“Solicitud de información” (Sic)</w:t>
      </w:r>
    </w:p>
    <w:p w14:paraId="484ED20A"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2DCA4AC" w14:textId="77777777" w:rsidR="00963159" w:rsidRPr="00CF554B" w:rsidRDefault="0091615A">
      <w:pPr>
        <w:spacing w:line="360" w:lineRule="auto"/>
        <w:jc w:val="both"/>
        <w:rPr>
          <w:rFonts w:ascii="Palatino Linotype" w:eastAsia="Palatino Linotype" w:hAnsi="Palatino Linotype" w:cs="Palatino Linotype"/>
        </w:rPr>
      </w:pPr>
      <w:bookmarkStart w:id="3" w:name="_heading=h.30j0zll" w:colFirst="0" w:colLast="0"/>
      <w:bookmarkEnd w:id="3"/>
      <w:r w:rsidRPr="00CF554B">
        <w:rPr>
          <w:rFonts w:ascii="Palatino Linotype" w:eastAsia="Palatino Linotype" w:hAnsi="Palatino Linotype" w:cs="Palatino Linotype"/>
          <w:b/>
        </w:rPr>
        <w:t>Razones o motivos de inconformidad</w:t>
      </w:r>
      <w:r w:rsidRPr="00CF554B">
        <w:rPr>
          <w:rFonts w:ascii="Palatino Linotype" w:eastAsia="Palatino Linotype" w:hAnsi="Palatino Linotype" w:cs="Palatino Linotype"/>
        </w:rPr>
        <w:t>:</w:t>
      </w:r>
    </w:p>
    <w:p w14:paraId="35A62890"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26EDA2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“Solicité la información a dos dependencias sobre el proyecto que se está realizando en el Parque Ecológico Zacango, a la CEPANAF y a la Secretaría de Desarrollo Urbano y Obra y las dos me han contestado con negativas.” (Sic)</w:t>
      </w:r>
    </w:p>
    <w:p w14:paraId="31B2F835" w14:textId="77777777" w:rsidR="00963159" w:rsidRPr="00CF554B" w:rsidRDefault="00963159">
      <w:pPr>
        <w:pBdr>
          <w:top w:val="nil"/>
          <w:left w:val="nil"/>
          <w:bottom w:val="nil"/>
          <w:right w:val="nil"/>
          <w:between w:val="nil"/>
        </w:pBdr>
        <w:spacing w:line="360" w:lineRule="auto"/>
        <w:ind w:right="864"/>
        <w:jc w:val="both"/>
        <w:rPr>
          <w:rFonts w:ascii="Palatino Linotype" w:eastAsia="Palatino Linotype" w:hAnsi="Palatino Linotype" w:cs="Palatino Linotype"/>
          <w:i/>
        </w:rPr>
      </w:pPr>
    </w:p>
    <w:p w14:paraId="39E8E963" w14:textId="77777777" w:rsidR="00963159" w:rsidRPr="00CF554B" w:rsidRDefault="0091615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Y adjuntó a la interposición de este medio de impugnación los siguientes archivos: </w:t>
      </w:r>
    </w:p>
    <w:p w14:paraId="374E5687" w14:textId="77777777" w:rsidR="00963159" w:rsidRPr="00CF554B" w:rsidRDefault="0096315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35A5188" w14:textId="77777777" w:rsidR="00963159" w:rsidRPr="00CF554B" w:rsidRDefault="00C82AC2">
      <w:pPr>
        <w:numPr>
          <w:ilvl w:val="0"/>
          <w:numId w:val="2"/>
        </w:numPr>
        <w:spacing w:line="360" w:lineRule="auto"/>
        <w:rPr>
          <w:rFonts w:ascii="Palatino Linotype" w:eastAsia="Palatino Linotype" w:hAnsi="Palatino Linotype" w:cs="Palatino Linotype"/>
          <w:i/>
        </w:rPr>
      </w:pPr>
      <w:hyperlink r:id="rId8">
        <w:r w:rsidR="0091615A" w:rsidRPr="00CF554B">
          <w:rPr>
            <w:rFonts w:ascii="Palatino Linotype" w:eastAsia="Palatino Linotype" w:hAnsi="Palatino Linotype" w:cs="Palatino Linotype"/>
            <w:b/>
            <w:i/>
          </w:rPr>
          <w:t>RESPUESTA SAIMEX 00043.pdf</w:t>
        </w:r>
      </w:hyperlink>
    </w:p>
    <w:p w14:paraId="4AF6BC1A" w14:textId="77777777" w:rsidR="00963159" w:rsidRPr="00CF554B" w:rsidRDefault="0091615A">
      <w:pPr>
        <w:spacing w:line="360" w:lineRule="auto"/>
        <w:ind w:left="720"/>
        <w:rPr>
          <w:rFonts w:ascii="Palatino Linotype" w:eastAsia="Palatino Linotype" w:hAnsi="Palatino Linotype" w:cs="Palatino Linotype"/>
        </w:rPr>
      </w:pPr>
      <w:r w:rsidRPr="00CF554B">
        <w:rPr>
          <w:rFonts w:ascii="Palatino Linotype" w:eastAsia="Palatino Linotype" w:hAnsi="Palatino Linotype" w:cs="Palatino Linotype"/>
        </w:rPr>
        <w:t xml:space="preserve">Que contiene el oficio de respuesta signado por la Titular de Transparencia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xml:space="preserve"> </w:t>
      </w:r>
    </w:p>
    <w:p w14:paraId="769B0849" w14:textId="77777777" w:rsidR="00963159" w:rsidRPr="00CF554B" w:rsidRDefault="00963159">
      <w:pPr>
        <w:spacing w:line="360" w:lineRule="auto"/>
        <w:ind w:left="720"/>
        <w:rPr>
          <w:rFonts w:ascii="Palatino Linotype" w:eastAsia="Palatino Linotype" w:hAnsi="Palatino Linotype" w:cs="Palatino Linotype"/>
          <w:i/>
        </w:rPr>
      </w:pPr>
    </w:p>
    <w:p w14:paraId="3499C65E" w14:textId="77777777" w:rsidR="00963159" w:rsidRPr="00CF554B" w:rsidRDefault="00C82AC2">
      <w:pPr>
        <w:numPr>
          <w:ilvl w:val="0"/>
          <w:numId w:val="2"/>
        </w:numPr>
        <w:spacing w:line="360" w:lineRule="auto"/>
        <w:rPr>
          <w:rFonts w:ascii="Palatino Linotype" w:eastAsia="Palatino Linotype" w:hAnsi="Palatino Linotype" w:cs="Palatino Linotype"/>
          <w:i/>
        </w:rPr>
      </w:pPr>
      <w:hyperlink r:id="rId9">
        <w:r w:rsidR="0091615A" w:rsidRPr="00CF554B">
          <w:rPr>
            <w:rFonts w:ascii="Palatino Linotype" w:eastAsia="Palatino Linotype" w:hAnsi="Palatino Linotype" w:cs="Palatino Linotype"/>
            <w:b/>
            <w:i/>
          </w:rPr>
          <w:t>RESP UT 006-2023 DGPCC.pdf</w:t>
        </w:r>
      </w:hyperlink>
    </w:p>
    <w:p w14:paraId="0A5BC2B8" w14:textId="77777777" w:rsidR="00963159" w:rsidRPr="00CF554B" w:rsidRDefault="0091615A">
      <w:pPr>
        <w:spacing w:line="360" w:lineRule="auto"/>
        <w:ind w:left="720"/>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Contiene el oficio </w:t>
      </w:r>
      <w:r w:rsidRPr="00CF554B">
        <w:rPr>
          <w:rFonts w:ascii="Palatino Linotype" w:eastAsia="Palatino Linotype" w:hAnsi="Palatino Linotype" w:cs="Palatino Linotype"/>
          <w:i/>
        </w:rPr>
        <w:t>22400103A000000/96/2023</w:t>
      </w:r>
      <w:r w:rsidRPr="00CF554B">
        <w:rPr>
          <w:rFonts w:ascii="Palatino Linotype" w:eastAsia="Palatino Linotype" w:hAnsi="Palatino Linotype" w:cs="Palatino Linotype"/>
        </w:rPr>
        <w:t xml:space="preserve"> suscrito el diecisiete de enero de dos mil veintitrés por la Dirección General de Proyectos, Concursos y Contratos de la Secretaría de Desarrollo Urbano y Obra, en respuesta a la solicitud </w:t>
      </w:r>
      <w:r w:rsidRPr="00CF554B">
        <w:rPr>
          <w:rFonts w:ascii="Palatino Linotype" w:eastAsia="Palatino Linotype" w:hAnsi="Palatino Linotype" w:cs="Palatino Linotype"/>
          <w:b/>
        </w:rPr>
        <w:t>00006/SEDUO/IP/2023</w:t>
      </w:r>
      <w:r w:rsidRPr="00CF554B">
        <w:rPr>
          <w:rFonts w:ascii="Palatino Linotype" w:eastAsia="Palatino Linotype" w:hAnsi="Palatino Linotype" w:cs="Palatino Linotype"/>
        </w:rPr>
        <w:t xml:space="preserve"> en la cual dijo que </w:t>
      </w:r>
      <w:r w:rsidRPr="00CF554B">
        <w:rPr>
          <w:rFonts w:ascii="Palatino Linotype" w:eastAsia="Palatino Linotype" w:hAnsi="Palatino Linotype" w:cs="Palatino Linotype"/>
          <w:i/>
        </w:rPr>
        <w:t xml:space="preserve">“… se realizó una búsqueda exhaustiva y razonada en los archivos de esta Unidad Administrativa, sin embargo, no se encontró información relacionada con la información que indica el solicitante, por lo que se sugiere dirigir la solicitud a la Unidad de Transparencia de la CEPANAF…” (Sic), </w:t>
      </w:r>
      <w:r w:rsidRPr="00CF554B">
        <w:rPr>
          <w:rFonts w:ascii="Palatino Linotype" w:eastAsia="Palatino Linotype" w:hAnsi="Palatino Linotype" w:cs="Palatino Linotype"/>
        </w:rPr>
        <w:t xml:space="preserve">como respuesta a una solicitud de acceso a la información realizada por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a dicho Sujeto Obligado. </w:t>
      </w:r>
    </w:p>
    <w:p w14:paraId="7D49B3A7" w14:textId="77777777" w:rsidR="00963159" w:rsidRPr="00CF554B" w:rsidRDefault="0091615A">
      <w:pPr>
        <w:spacing w:line="360" w:lineRule="auto"/>
        <w:ind w:left="720"/>
        <w:jc w:val="center"/>
        <w:rPr>
          <w:rFonts w:ascii="Palatino Linotype" w:eastAsia="Palatino Linotype" w:hAnsi="Palatino Linotype" w:cs="Palatino Linotype"/>
        </w:rPr>
      </w:pPr>
      <w:r w:rsidRPr="00CF554B">
        <w:rPr>
          <w:noProof/>
        </w:rPr>
        <w:lastRenderedPageBreak/>
        <w:drawing>
          <wp:inline distT="0" distB="0" distL="0" distR="0" wp14:anchorId="2E370477" wp14:editId="0FB309E6">
            <wp:extent cx="3658415" cy="4545853"/>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1738" t="16898" r="33978" b="7361"/>
                    <a:stretch>
                      <a:fillRect/>
                    </a:stretch>
                  </pic:blipFill>
                  <pic:spPr>
                    <a:xfrm>
                      <a:off x="0" y="0"/>
                      <a:ext cx="3658415" cy="4545853"/>
                    </a:xfrm>
                    <a:prstGeom prst="rect">
                      <a:avLst/>
                    </a:prstGeom>
                    <a:ln/>
                  </pic:spPr>
                </pic:pic>
              </a:graphicData>
            </a:graphic>
          </wp:inline>
        </w:drawing>
      </w:r>
    </w:p>
    <w:p w14:paraId="0F7E1152" w14:textId="77777777" w:rsidR="00963159" w:rsidRPr="00CF554B" w:rsidRDefault="00963159">
      <w:pPr>
        <w:pBdr>
          <w:top w:val="nil"/>
          <w:left w:val="nil"/>
          <w:bottom w:val="nil"/>
          <w:right w:val="nil"/>
          <w:between w:val="nil"/>
        </w:pBdr>
        <w:spacing w:line="360" w:lineRule="auto"/>
        <w:ind w:right="864"/>
        <w:jc w:val="both"/>
        <w:rPr>
          <w:rFonts w:ascii="Palatino Linotype" w:eastAsia="Palatino Linotype" w:hAnsi="Palatino Linotype" w:cs="Palatino Linotype"/>
        </w:rPr>
      </w:pPr>
    </w:p>
    <w:p w14:paraId="726B2FCF" w14:textId="77777777" w:rsidR="00963159" w:rsidRPr="00CF554B" w:rsidRDefault="0091615A">
      <w:pPr>
        <w:spacing w:line="360" w:lineRule="auto"/>
        <w:ind w:right="51"/>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4. Turno. </w:t>
      </w:r>
      <w:r w:rsidRPr="00CF554B">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sidRPr="00CF554B">
        <w:rPr>
          <w:rFonts w:ascii="Palatino Linotype" w:eastAsia="Palatino Linotype" w:hAnsi="Palatino Linotype" w:cs="Palatino Linotype"/>
          <w:b/>
        </w:rPr>
        <w:t xml:space="preserve">Comisionada Guadalupe Ramírez Peña, </w:t>
      </w:r>
      <w:r w:rsidRPr="00CF554B">
        <w:rPr>
          <w:rFonts w:ascii="Palatino Linotype" w:eastAsia="Palatino Linotype" w:hAnsi="Palatino Linotype" w:cs="Palatino Linotype"/>
        </w:rPr>
        <w:t xml:space="preserve">a efecto de que analizara sobre su admisión o su </w:t>
      </w:r>
      <w:proofErr w:type="spellStart"/>
      <w:r w:rsidRPr="00CF554B">
        <w:rPr>
          <w:rFonts w:ascii="Palatino Linotype" w:eastAsia="Palatino Linotype" w:hAnsi="Palatino Linotype" w:cs="Palatino Linotype"/>
        </w:rPr>
        <w:t>desechamiento</w:t>
      </w:r>
      <w:proofErr w:type="spellEnd"/>
      <w:r w:rsidRPr="00CF554B">
        <w:rPr>
          <w:rFonts w:ascii="Palatino Linotype" w:eastAsia="Palatino Linotype" w:hAnsi="Palatino Linotype" w:cs="Palatino Linotype"/>
        </w:rPr>
        <w:t>.</w:t>
      </w:r>
    </w:p>
    <w:p w14:paraId="1515FACF" w14:textId="77777777" w:rsidR="00963159" w:rsidRPr="00CF554B" w:rsidRDefault="00963159">
      <w:pPr>
        <w:spacing w:line="360" w:lineRule="auto"/>
        <w:ind w:right="51"/>
        <w:jc w:val="both"/>
        <w:rPr>
          <w:rFonts w:ascii="Palatino Linotype" w:eastAsia="Palatino Linotype" w:hAnsi="Palatino Linotype" w:cs="Palatino Linotype"/>
        </w:rPr>
      </w:pPr>
    </w:p>
    <w:p w14:paraId="07438C2D"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5. Admisión del Recurso de revisión.</w:t>
      </w:r>
      <w:r w:rsidRPr="00CF554B">
        <w:rPr>
          <w:rFonts w:ascii="Palatino Linotype" w:eastAsia="Palatino Linotype" w:hAnsi="Palatino Linotype" w:cs="Palatino Linotype"/>
        </w:rPr>
        <w:t xml:space="preserve"> El</w:t>
      </w:r>
      <w:r w:rsidRPr="00CF554B">
        <w:rPr>
          <w:rFonts w:ascii="Palatino Linotype" w:eastAsia="Palatino Linotype" w:hAnsi="Palatino Linotype" w:cs="Palatino Linotype"/>
          <w:b/>
        </w:rPr>
        <w:t xml:space="preserve"> veinticuatro de marzo de dos mil veintitrés, </w:t>
      </w:r>
      <w:r w:rsidRPr="00CF554B">
        <w:rPr>
          <w:rFonts w:ascii="Palatino Linotype" w:eastAsia="Palatino Linotype" w:hAnsi="Palatino Linotype" w:cs="Palatino Linotype"/>
        </w:rPr>
        <w:t xml:space="preserve">este Instituto de Transparencia, admitió a trámite el recurso de revisión </w:t>
      </w:r>
      <w:r w:rsidRPr="00CF554B">
        <w:rPr>
          <w:rFonts w:ascii="Palatino Linotype" w:eastAsia="Palatino Linotype" w:hAnsi="Palatino Linotype" w:cs="Palatino Linotype"/>
        </w:rPr>
        <w:lastRenderedPageBreak/>
        <w:t xml:space="preserve">que ahora se resuelve, dando un plazo máximo de siete días hábiles para que las partes manifestaran lo que a su derecho resultara conveniente, ofrecieran pruebas, formularan alegatos y </w:t>
      </w:r>
      <w:r w:rsidRPr="00CF554B">
        <w:rPr>
          <w:rFonts w:ascii="Palatino Linotype" w:eastAsia="Palatino Linotype" w:hAnsi="Palatino Linotype" w:cs="Palatino Linotype"/>
          <w:b/>
        </w:rPr>
        <w:t xml:space="preserve">EL SUJETO OBLIGADO </w:t>
      </w:r>
      <w:r w:rsidRPr="00CF554B">
        <w:rPr>
          <w:rFonts w:ascii="Palatino Linotype" w:eastAsia="Palatino Linotype" w:hAnsi="Palatino Linotype" w:cs="Palatino Linotype"/>
        </w:rPr>
        <w:t>presentara su Informe Justificado.</w:t>
      </w:r>
    </w:p>
    <w:p w14:paraId="45655DEF" w14:textId="77777777" w:rsidR="00963159" w:rsidRPr="00CF554B" w:rsidRDefault="00963159">
      <w:pPr>
        <w:spacing w:line="360" w:lineRule="auto"/>
        <w:jc w:val="both"/>
        <w:rPr>
          <w:rFonts w:ascii="Palatino Linotype" w:eastAsia="Palatino Linotype" w:hAnsi="Palatino Linotype" w:cs="Palatino Linotype"/>
          <w:b/>
        </w:rPr>
      </w:pPr>
    </w:p>
    <w:p w14:paraId="5CD16D85" w14:textId="77777777" w:rsidR="00963159" w:rsidRPr="00CF554B" w:rsidRDefault="0091615A">
      <w:pPr>
        <w:spacing w:line="360" w:lineRule="auto"/>
        <w:ind w:right="49"/>
        <w:jc w:val="both"/>
        <w:rPr>
          <w:rFonts w:ascii="Palatino Linotype" w:eastAsia="Palatino Linotype" w:hAnsi="Palatino Linotype" w:cs="Palatino Linotype"/>
          <w:i/>
        </w:rPr>
      </w:pPr>
      <w:bookmarkStart w:id="4" w:name="_heading=h.2s8eyo1" w:colFirst="0" w:colLast="0"/>
      <w:bookmarkEnd w:id="4"/>
      <w:r w:rsidRPr="00CF554B">
        <w:rPr>
          <w:rFonts w:ascii="Palatino Linotype" w:eastAsia="Palatino Linotype" w:hAnsi="Palatino Linotype" w:cs="Palatino Linotype"/>
          <w:b/>
        </w:rPr>
        <w:t>6. Manifestaciones</w:t>
      </w:r>
      <w:r w:rsidRPr="00CF554B">
        <w:rPr>
          <w:rFonts w:ascii="Palatino Linotype" w:eastAsia="Palatino Linotype" w:hAnsi="Palatino Linotype" w:cs="Palatino Linotype"/>
        </w:rPr>
        <w:t xml:space="preserve">. De las constancias que integran el expediente electrónico en que se actúa, se advierte que </w:t>
      </w:r>
      <w:r w:rsidRPr="00CF554B">
        <w:rPr>
          <w:rFonts w:ascii="Palatino Linotype" w:eastAsia="Palatino Linotype" w:hAnsi="Palatino Linotype" w:cs="Palatino Linotype"/>
          <w:b/>
        </w:rPr>
        <w:t xml:space="preserve">EL SUJETO OBLIGADO </w:t>
      </w:r>
      <w:r w:rsidRPr="00CF554B">
        <w:rPr>
          <w:rFonts w:ascii="Palatino Linotype" w:eastAsia="Palatino Linotype" w:hAnsi="Palatino Linotype" w:cs="Palatino Linotype"/>
        </w:rPr>
        <w:t xml:space="preserve">hizo uso de su derecho procesal remitiendo sus manifestaciones a través del archivo </w:t>
      </w:r>
      <w:r w:rsidRPr="00CF554B">
        <w:rPr>
          <w:rFonts w:ascii="Palatino Linotype" w:eastAsia="Palatino Linotype" w:hAnsi="Palatino Linotype" w:cs="Palatino Linotype"/>
          <w:i/>
        </w:rPr>
        <w:t xml:space="preserve">INFORME JUSTIFICADO ATENCIÓN R.R. 01519-INFOEM-IP-RR-2023.pdf, </w:t>
      </w:r>
      <w:r w:rsidRPr="00CF554B">
        <w:rPr>
          <w:rFonts w:ascii="Palatino Linotype" w:eastAsia="Palatino Linotype" w:hAnsi="Palatino Linotype" w:cs="Palatino Linotype"/>
        </w:rPr>
        <w:t xml:space="preserve">que consta del escrito de fecha veinticuatro de marzo de dos mil veintitrés, mediante el cual la Unidad de Transparencia refirió que </w:t>
      </w:r>
      <w:r w:rsidRPr="00CF554B">
        <w:rPr>
          <w:rFonts w:ascii="Palatino Linotype" w:eastAsia="Palatino Linotype" w:hAnsi="Palatino Linotype" w:cs="Palatino Linotype"/>
          <w:i/>
        </w:rPr>
        <w:t>"… bajo ninguna circunstancia este Organismo se ha pronunciado de manera negativa como pretende sorprender el ahora recurrente, cabe señalar que se dio atención a la solicitud de manera oportuna y conforme a lo establecido en la normatividad aplicable, Por lo que esta Unidad de Transparencia se pronuncia en el mismo sentido…” (Sic)</w:t>
      </w:r>
      <w:r w:rsidRPr="00CF554B">
        <w:rPr>
          <w:rFonts w:ascii="Palatino Linotype" w:eastAsia="Palatino Linotype" w:hAnsi="Palatino Linotype" w:cs="Palatino Linotype"/>
        </w:rPr>
        <w:t xml:space="preserve"> enfatizando que </w:t>
      </w:r>
      <w:r w:rsidRPr="00CF554B">
        <w:rPr>
          <w:rFonts w:ascii="Palatino Linotype" w:eastAsia="Palatino Linotype" w:hAnsi="Palatino Linotype" w:cs="Palatino Linotype"/>
          <w:i/>
        </w:rPr>
        <w:t>“… este Organismo no es competente para dar atención a su solicitud, toda vez que no corresponde a las atribuciones del mismo;…” (Sic).</w:t>
      </w:r>
    </w:p>
    <w:p w14:paraId="69635D08" w14:textId="77777777" w:rsidR="00963159" w:rsidRPr="00CF554B" w:rsidRDefault="00963159">
      <w:pPr>
        <w:spacing w:line="360" w:lineRule="auto"/>
        <w:ind w:right="49"/>
        <w:jc w:val="both"/>
        <w:rPr>
          <w:rFonts w:ascii="Palatino Linotype" w:eastAsia="Palatino Linotype" w:hAnsi="Palatino Linotype" w:cs="Palatino Linotype"/>
        </w:rPr>
      </w:pPr>
    </w:p>
    <w:p w14:paraId="23F4F451" w14:textId="77777777" w:rsidR="00963159" w:rsidRPr="00CF554B" w:rsidRDefault="0091615A">
      <w:pPr>
        <w:spacing w:line="360" w:lineRule="auto"/>
        <w:ind w:right="49"/>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Ante esas consideraciones es dable concluir que </w:t>
      </w:r>
      <w:r w:rsidRPr="00CF554B">
        <w:rPr>
          <w:rFonts w:ascii="Palatino Linotype" w:eastAsia="Palatino Linotype" w:hAnsi="Palatino Linotype" w:cs="Palatino Linotype"/>
          <w:b/>
        </w:rPr>
        <w:t>EL SUJETO OBLIGADO</w:t>
      </w:r>
      <w:r w:rsidRPr="00CF554B">
        <w:rPr>
          <w:rFonts w:ascii="Palatino Linotype" w:eastAsia="Palatino Linotype" w:hAnsi="Palatino Linotype" w:cs="Palatino Linotype"/>
        </w:rPr>
        <w:t xml:space="preserve"> reiteró en todos sus puntos la respuesta primigenia a la solicitud recurrida. </w:t>
      </w:r>
    </w:p>
    <w:p w14:paraId="074D9D4C" w14:textId="77777777" w:rsidR="00963159" w:rsidRPr="00CF554B" w:rsidRDefault="00963159">
      <w:pPr>
        <w:spacing w:line="360" w:lineRule="auto"/>
        <w:ind w:right="49"/>
        <w:jc w:val="both"/>
        <w:rPr>
          <w:rFonts w:ascii="Palatino Linotype" w:eastAsia="Palatino Linotype" w:hAnsi="Palatino Linotype" w:cs="Palatino Linotype"/>
        </w:rPr>
      </w:pPr>
    </w:p>
    <w:p w14:paraId="4798263B" w14:textId="77777777" w:rsidR="00963159" w:rsidRPr="00CF554B" w:rsidRDefault="0091615A">
      <w:pPr>
        <w:spacing w:line="360" w:lineRule="auto"/>
        <w:ind w:right="49"/>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Este Informe Justificado fue hecho del conocimiento de </w:t>
      </w:r>
      <w:r w:rsidRPr="00CF554B">
        <w:rPr>
          <w:rFonts w:ascii="Palatino Linotype" w:eastAsia="Palatino Linotype" w:hAnsi="Palatino Linotype" w:cs="Palatino Linotype"/>
          <w:b/>
        </w:rPr>
        <w:t xml:space="preserve">LA PARTE RECURRENTE </w:t>
      </w:r>
      <w:r w:rsidRPr="00CF554B">
        <w:rPr>
          <w:rFonts w:ascii="Palatino Linotype" w:eastAsia="Palatino Linotype" w:hAnsi="Palatino Linotype" w:cs="Palatino Linotype"/>
        </w:rPr>
        <w:t>mediante el acuerdo de fecha</w:t>
      </w:r>
      <w:r w:rsidRPr="00CF554B">
        <w:rPr>
          <w:rFonts w:ascii="Palatino Linotype" w:eastAsia="Palatino Linotype" w:hAnsi="Palatino Linotype" w:cs="Palatino Linotype"/>
          <w:b/>
        </w:rPr>
        <w:t xml:space="preserve"> veintiocho de marzo de dos mil veintitrés,</w:t>
      </w:r>
      <w:r w:rsidRPr="00CF554B">
        <w:rPr>
          <w:rFonts w:ascii="Palatino Linotype" w:eastAsia="Palatino Linotype" w:hAnsi="Palatino Linotype" w:cs="Palatino Linotype"/>
        </w:rPr>
        <w:t xml:space="preserve"> para que ella se pronunciara conforme a sus intereses procedieran en un plazo de tres días hábiles, sin embargo, la parte actora decidió no realizar alguna actuación al respecto como se hace constar en la siguiente imagen: </w:t>
      </w:r>
    </w:p>
    <w:p w14:paraId="32FF730F" w14:textId="77777777" w:rsidR="00963159" w:rsidRPr="00CF554B" w:rsidRDefault="00963159">
      <w:pPr>
        <w:spacing w:line="360" w:lineRule="auto"/>
        <w:ind w:right="49"/>
        <w:jc w:val="both"/>
      </w:pPr>
    </w:p>
    <w:p w14:paraId="0CEDE72F" w14:textId="77777777" w:rsidR="00963159" w:rsidRPr="00CF554B" w:rsidRDefault="0091615A">
      <w:pPr>
        <w:spacing w:line="360" w:lineRule="auto"/>
        <w:ind w:right="49"/>
        <w:jc w:val="center"/>
        <w:rPr>
          <w:rFonts w:ascii="Palatino Linotype" w:eastAsia="Palatino Linotype" w:hAnsi="Palatino Linotype" w:cs="Palatino Linotype"/>
        </w:rPr>
      </w:pPr>
      <w:r w:rsidRPr="00CF554B">
        <w:rPr>
          <w:noProof/>
        </w:rPr>
        <w:drawing>
          <wp:inline distT="0" distB="0" distL="0" distR="0" wp14:anchorId="628F66AA" wp14:editId="326264BF">
            <wp:extent cx="4712644" cy="1959569"/>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2753" t="22283" r="15429" b="24624"/>
                    <a:stretch>
                      <a:fillRect/>
                    </a:stretch>
                  </pic:blipFill>
                  <pic:spPr>
                    <a:xfrm>
                      <a:off x="0" y="0"/>
                      <a:ext cx="4712644" cy="1959569"/>
                    </a:xfrm>
                    <a:prstGeom prst="rect">
                      <a:avLst/>
                    </a:prstGeom>
                    <a:ln/>
                  </pic:spPr>
                </pic:pic>
              </a:graphicData>
            </a:graphic>
          </wp:inline>
        </w:drawing>
      </w:r>
    </w:p>
    <w:p w14:paraId="1DCABCA9" w14:textId="77777777" w:rsidR="00963159" w:rsidRPr="00CF554B" w:rsidRDefault="00963159">
      <w:pPr>
        <w:spacing w:line="360" w:lineRule="auto"/>
        <w:ind w:right="49"/>
        <w:jc w:val="center"/>
        <w:rPr>
          <w:rFonts w:ascii="Palatino Linotype" w:eastAsia="Palatino Linotype" w:hAnsi="Palatino Linotype" w:cs="Palatino Linotype"/>
        </w:rPr>
      </w:pPr>
    </w:p>
    <w:p w14:paraId="05B456EC"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8. Cierre de instrucción. </w:t>
      </w:r>
      <w:r w:rsidRPr="00CF554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F554B">
        <w:rPr>
          <w:rFonts w:ascii="Palatino Linotype" w:eastAsia="Palatino Linotype" w:hAnsi="Palatino Linotype" w:cs="Palatino Linotype"/>
          <w:b/>
        </w:rPr>
        <w:t>dieciocho de abril de dos mil veintitrés</w:t>
      </w:r>
      <w:r w:rsidRPr="00CF554B">
        <w:rPr>
          <w:rFonts w:ascii="Palatino Linotype" w:eastAsia="Palatino Linotype" w:hAnsi="Palatino Linotype" w:cs="Palatino Linotype"/>
        </w:rPr>
        <w:t xml:space="preserve">, la </w:t>
      </w:r>
      <w:r w:rsidRPr="00CF554B">
        <w:rPr>
          <w:rFonts w:ascii="Palatino Linotype" w:eastAsia="Palatino Linotype" w:hAnsi="Palatino Linotype" w:cs="Palatino Linotype"/>
          <w:b/>
        </w:rPr>
        <w:t>Comisionada Ponente</w:t>
      </w:r>
      <w:r w:rsidRPr="00CF554B">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72773FB2" w14:textId="77777777" w:rsidR="00963159" w:rsidRPr="00CF554B" w:rsidRDefault="00963159">
      <w:pPr>
        <w:spacing w:line="360" w:lineRule="auto"/>
        <w:jc w:val="both"/>
        <w:rPr>
          <w:rFonts w:ascii="Palatino Linotype" w:eastAsia="Palatino Linotype" w:hAnsi="Palatino Linotype" w:cs="Palatino Linotype"/>
          <w:b/>
        </w:rPr>
      </w:pPr>
    </w:p>
    <w:p w14:paraId="63D3970F"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9. Ampliación de plazo. </w:t>
      </w:r>
      <w:r w:rsidRPr="00CF554B">
        <w:rPr>
          <w:rFonts w:ascii="Palatino Linotype" w:eastAsia="Palatino Linotype" w:hAnsi="Palatino Linotype" w:cs="Palatino Linotype"/>
        </w:rPr>
        <w:t xml:space="preserve">El </w:t>
      </w:r>
      <w:r w:rsidRPr="00CF554B">
        <w:rPr>
          <w:rFonts w:ascii="Palatino Linotype" w:eastAsia="Palatino Linotype" w:hAnsi="Palatino Linotype" w:cs="Palatino Linotype"/>
          <w:b/>
        </w:rPr>
        <w:t xml:space="preserve">treinta y uno de mayo de dos mil veintitrés, </w:t>
      </w:r>
      <w:r w:rsidRPr="00CF554B">
        <w:rPr>
          <w:rFonts w:ascii="Palatino Linotype" w:eastAsia="Palatino Linotype" w:hAnsi="Palatino Linotype" w:cs="Palatino Linotype"/>
        </w:rPr>
        <w:t>el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4756FCFB" w14:textId="77777777" w:rsidR="00963159" w:rsidRPr="00CF554B" w:rsidRDefault="00963159">
      <w:pPr>
        <w:widowControl w:val="0"/>
        <w:spacing w:line="360" w:lineRule="auto"/>
        <w:jc w:val="both"/>
        <w:rPr>
          <w:rFonts w:ascii="Palatino Linotype" w:eastAsia="Palatino Linotype" w:hAnsi="Palatino Linotype" w:cs="Palatino Linotype"/>
        </w:rPr>
      </w:pPr>
    </w:p>
    <w:p w14:paraId="6F33FD8D"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CF554B">
        <w:rPr>
          <w:rFonts w:ascii="Palatino Linotype" w:eastAsia="Palatino Linotype" w:hAnsi="Palatino Linotype" w:cs="Palatino Linotype"/>
        </w:rPr>
        <w:lastRenderedPageBreak/>
        <w:t>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3892F84B" w14:textId="77777777" w:rsidR="00963159" w:rsidRPr="00CF554B" w:rsidRDefault="00963159">
      <w:pPr>
        <w:widowControl w:val="0"/>
        <w:spacing w:line="360" w:lineRule="auto"/>
        <w:jc w:val="both"/>
        <w:rPr>
          <w:rFonts w:ascii="Palatino Linotype" w:eastAsia="Palatino Linotype" w:hAnsi="Palatino Linotype" w:cs="Palatino Linotype"/>
        </w:rPr>
      </w:pPr>
    </w:p>
    <w:p w14:paraId="794C28A3"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9BFFBC8" w14:textId="77777777" w:rsidR="00963159" w:rsidRPr="00CF554B" w:rsidRDefault="00963159">
      <w:pPr>
        <w:widowControl w:val="0"/>
        <w:spacing w:line="360" w:lineRule="auto"/>
        <w:jc w:val="both"/>
        <w:rPr>
          <w:rFonts w:ascii="Palatino Linotype" w:eastAsia="Palatino Linotype" w:hAnsi="Palatino Linotype" w:cs="Palatino Linotype"/>
        </w:rPr>
      </w:pPr>
    </w:p>
    <w:p w14:paraId="552B308D"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F265AA" w14:textId="77777777" w:rsidR="00963159" w:rsidRPr="00CF554B" w:rsidRDefault="00963159">
      <w:pPr>
        <w:widowControl w:val="0"/>
        <w:spacing w:line="360" w:lineRule="auto"/>
        <w:jc w:val="both"/>
        <w:rPr>
          <w:rFonts w:ascii="Palatino Linotype" w:eastAsia="Palatino Linotype" w:hAnsi="Palatino Linotype" w:cs="Palatino Linotype"/>
        </w:rPr>
      </w:pPr>
    </w:p>
    <w:p w14:paraId="12331FCD"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E57A475" w14:textId="77777777" w:rsidR="00963159" w:rsidRPr="00CF554B" w:rsidRDefault="00963159">
      <w:pPr>
        <w:widowControl w:val="0"/>
        <w:spacing w:line="360" w:lineRule="auto"/>
        <w:jc w:val="both"/>
        <w:rPr>
          <w:rFonts w:ascii="Palatino Linotype" w:eastAsia="Palatino Linotype" w:hAnsi="Palatino Linotype" w:cs="Palatino Linotype"/>
        </w:rPr>
      </w:pPr>
    </w:p>
    <w:p w14:paraId="134D040F"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Por ello, excepcionalmente, si un asunto es resuelto con posterioridad a los plazos </w:t>
      </w:r>
      <w:r w:rsidRPr="00CF554B">
        <w:rPr>
          <w:rFonts w:ascii="Palatino Linotype" w:eastAsia="Palatino Linotype" w:hAnsi="Palatino Linotype" w:cs="Palatino Linotype"/>
        </w:rPr>
        <w:lastRenderedPageBreak/>
        <w:t xml:space="preserve">señalados por la norma debe analizarse la razonabilidad del tiempo necesario para su resolución, atentos a los siguientes criterios: </w:t>
      </w:r>
    </w:p>
    <w:p w14:paraId="0CA167FA" w14:textId="77777777" w:rsidR="00963159" w:rsidRPr="00CF554B" w:rsidRDefault="00963159">
      <w:pPr>
        <w:widowControl w:val="0"/>
        <w:spacing w:line="360" w:lineRule="auto"/>
        <w:jc w:val="both"/>
        <w:rPr>
          <w:rFonts w:ascii="Palatino Linotype" w:eastAsia="Palatino Linotype" w:hAnsi="Palatino Linotype" w:cs="Palatino Linotype"/>
        </w:rPr>
      </w:pPr>
    </w:p>
    <w:p w14:paraId="271EA1F6" w14:textId="77777777" w:rsidR="00963159" w:rsidRPr="00CF554B" w:rsidRDefault="0091615A">
      <w:pPr>
        <w:widowControl w:val="0"/>
        <w:numPr>
          <w:ilvl w:val="0"/>
          <w:numId w:val="5"/>
        </w:num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Complejidad del Asunto: </w:t>
      </w:r>
      <w:r w:rsidRPr="00CF554B">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5D38206C" w14:textId="77777777" w:rsidR="00963159" w:rsidRPr="00CF554B" w:rsidRDefault="0091615A">
      <w:pPr>
        <w:widowControl w:val="0"/>
        <w:numPr>
          <w:ilvl w:val="0"/>
          <w:numId w:val="5"/>
        </w:num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Actividad Procesal del interesado:</w:t>
      </w:r>
      <w:r w:rsidRPr="00CF554B">
        <w:rPr>
          <w:rFonts w:ascii="Palatino Linotype" w:eastAsia="Palatino Linotype" w:hAnsi="Palatino Linotype" w:cs="Palatino Linotype"/>
        </w:rPr>
        <w:t xml:space="preserve"> Acciones u omisiones del interesado.</w:t>
      </w:r>
    </w:p>
    <w:p w14:paraId="4D40C911" w14:textId="77777777" w:rsidR="00963159" w:rsidRPr="00CF554B" w:rsidRDefault="0091615A">
      <w:pPr>
        <w:widowControl w:val="0"/>
        <w:numPr>
          <w:ilvl w:val="0"/>
          <w:numId w:val="5"/>
        </w:num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Conducta de la Autoridad:</w:t>
      </w:r>
      <w:r w:rsidRPr="00CF554B">
        <w:rPr>
          <w:rFonts w:ascii="Palatino Linotype" w:eastAsia="Palatino Linotype" w:hAnsi="Palatino Linotype" w:cs="Palatino Linotype"/>
        </w:rPr>
        <w:t xml:space="preserve"> Las Acciones u omisiones realizadas en el procedimiento. Así como si la autoridad actuó con la debida diligencia.</w:t>
      </w:r>
      <w:r w:rsidRPr="00CF554B">
        <w:rPr>
          <w:rFonts w:ascii="Palatino Linotype" w:eastAsia="Palatino Linotype" w:hAnsi="Palatino Linotype" w:cs="Palatino Linotype"/>
          <w:b/>
        </w:rPr>
        <w:t xml:space="preserve"> </w:t>
      </w:r>
    </w:p>
    <w:p w14:paraId="496E785A" w14:textId="77777777" w:rsidR="00963159" w:rsidRPr="00CF554B" w:rsidRDefault="0091615A">
      <w:pPr>
        <w:widowControl w:val="0"/>
        <w:numPr>
          <w:ilvl w:val="0"/>
          <w:numId w:val="5"/>
        </w:num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La afectación generada en la situación jurídica de la persona involucrada en el proceso:</w:t>
      </w:r>
      <w:r w:rsidRPr="00CF554B">
        <w:rPr>
          <w:rFonts w:ascii="Palatino Linotype" w:eastAsia="Palatino Linotype" w:hAnsi="Palatino Linotype" w:cs="Palatino Linotype"/>
        </w:rPr>
        <w:t xml:space="preserve"> Violación a sus derechos humanos.</w:t>
      </w:r>
    </w:p>
    <w:p w14:paraId="2E0BF31B" w14:textId="77777777" w:rsidR="00963159" w:rsidRPr="00CF554B" w:rsidRDefault="00963159">
      <w:pPr>
        <w:widowControl w:val="0"/>
        <w:spacing w:line="360" w:lineRule="auto"/>
        <w:jc w:val="both"/>
        <w:rPr>
          <w:rFonts w:ascii="Palatino Linotype" w:eastAsia="Palatino Linotype" w:hAnsi="Palatino Linotype" w:cs="Palatino Linotype"/>
        </w:rPr>
      </w:pPr>
    </w:p>
    <w:p w14:paraId="1B7A278E"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4C36C5" w14:textId="77777777" w:rsidR="00963159" w:rsidRPr="00CF554B" w:rsidRDefault="00963159">
      <w:pPr>
        <w:widowControl w:val="0"/>
        <w:spacing w:line="360" w:lineRule="auto"/>
        <w:jc w:val="both"/>
        <w:rPr>
          <w:rFonts w:ascii="Palatino Linotype" w:eastAsia="Palatino Linotype" w:hAnsi="Palatino Linotype" w:cs="Palatino Linotype"/>
        </w:rPr>
      </w:pPr>
    </w:p>
    <w:p w14:paraId="5EDE08A5"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F554B">
        <w:rPr>
          <w:rFonts w:ascii="Palatino Linotype" w:eastAsia="Palatino Linotype" w:hAnsi="Palatino Linotype" w:cs="Palatino Linotype"/>
          <w:b/>
          <w:i/>
        </w:rPr>
        <w:t xml:space="preserve">“TÉRMINOS PROCESALES. PARA DETERMINAR SI UN FUNCIONARIO JUDICIAL ACTUÓ INDEBIDAMENTE POR NO RESPETARLOS SE DEBE ATENDER AL PRESUPUESTO QUE CONSIDERÓ EL LEGISLADOR AL FIJARLOS Y LAS </w:t>
      </w:r>
      <w:r w:rsidRPr="00CF554B">
        <w:rPr>
          <w:rFonts w:ascii="Palatino Linotype" w:eastAsia="Palatino Linotype" w:hAnsi="Palatino Linotype" w:cs="Palatino Linotype"/>
          <w:b/>
          <w:i/>
        </w:rPr>
        <w:lastRenderedPageBreak/>
        <w:t>CARACTERÍSTICAS DEL CASO.”</w:t>
      </w:r>
      <w:r w:rsidRPr="00CF554B">
        <w:rPr>
          <w:rFonts w:ascii="Palatino Linotype" w:eastAsia="Palatino Linotype" w:hAnsi="Palatino Linotype" w:cs="Palatino Linotype"/>
          <w:b/>
        </w:rPr>
        <w:t>,</w:t>
      </w:r>
      <w:r w:rsidRPr="00CF554B">
        <w:rPr>
          <w:rFonts w:ascii="Palatino Linotype" w:eastAsia="Palatino Linotype" w:hAnsi="Palatino Linotype" w:cs="Palatino Linotype"/>
        </w:rPr>
        <w:t xml:space="preserve"> visible en la Gaceta del Seminario Judicial de la Federación con el registro digital 205635.</w:t>
      </w:r>
    </w:p>
    <w:p w14:paraId="06FE7D0F" w14:textId="77777777" w:rsidR="00963159" w:rsidRPr="00CF554B" w:rsidRDefault="00963159">
      <w:pPr>
        <w:widowControl w:val="0"/>
        <w:spacing w:line="360" w:lineRule="auto"/>
        <w:jc w:val="both"/>
        <w:rPr>
          <w:rFonts w:ascii="Palatino Linotype" w:eastAsia="Palatino Linotype" w:hAnsi="Palatino Linotype" w:cs="Palatino Linotype"/>
          <w:b/>
        </w:rPr>
      </w:pPr>
    </w:p>
    <w:p w14:paraId="6C105721"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EB6D0C" w14:textId="77777777" w:rsidR="00963159" w:rsidRPr="00CF554B" w:rsidRDefault="00963159">
      <w:pPr>
        <w:widowControl w:val="0"/>
        <w:spacing w:line="360" w:lineRule="auto"/>
        <w:jc w:val="both"/>
        <w:rPr>
          <w:rFonts w:ascii="Palatino Linotype" w:eastAsia="Palatino Linotype" w:hAnsi="Palatino Linotype" w:cs="Palatino Linotype"/>
        </w:rPr>
      </w:pPr>
    </w:p>
    <w:p w14:paraId="67C33A1A"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798E1FE" w14:textId="77777777" w:rsidR="00963159" w:rsidRPr="00CF554B" w:rsidRDefault="00963159">
      <w:pPr>
        <w:widowControl w:val="0"/>
        <w:spacing w:line="360" w:lineRule="auto"/>
        <w:jc w:val="both"/>
        <w:rPr>
          <w:rFonts w:ascii="Palatino Linotype" w:eastAsia="Palatino Linotype" w:hAnsi="Palatino Linotype" w:cs="Palatino Linotype"/>
        </w:rPr>
      </w:pPr>
    </w:p>
    <w:p w14:paraId="4F22B25A"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i/>
        </w:rPr>
        <w:t>“PLAZO RAZONABLE PARA RESOLVER. DIMENSIÓN Y EFECTOS DE ESTE CONCEPTO CUANDO SE ADUCE EXCESIVA CARGA DE TRABAJO.”</w:t>
      </w:r>
      <w:r w:rsidRPr="00CF554B">
        <w:rPr>
          <w:rFonts w:ascii="Palatino Linotype" w:eastAsia="Palatino Linotype" w:hAnsi="Palatino Linotype" w:cs="Palatino Linotype"/>
        </w:rPr>
        <w:t xml:space="preserve"> consultable en el Seminario Judicial de la Federación y su gaceta, con el registro digital 2002351.</w:t>
      </w:r>
    </w:p>
    <w:p w14:paraId="012101D0"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i/>
        </w:rPr>
        <w:t xml:space="preserve">“PLAZO RAZONABLE PARA RESOLVER. CONCEPTO Y ELEMENTOS QUE LO INTEGRAN A LA LUZ DEL DERECHO INTERNACIONAL DE LOS DERECHOS </w:t>
      </w:r>
      <w:r w:rsidRPr="00CF554B">
        <w:rPr>
          <w:rFonts w:ascii="Palatino Linotype" w:eastAsia="Palatino Linotype" w:hAnsi="Palatino Linotype" w:cs="Palatino Linotype"/>
          <w:b/>
          <w:i/>
        </w:rPr>
        <w:lastRenderedPageBreak/>
        <w:t>HUMANOS.”</w:t>
      </w:r>
      <w:r w:rsidRPr="00CF554B">
        <w:rPr>
          <w:rFonts w:ascii="Palatino Linotype" w:eastAsia="Palatino Linotype" w:hAnsi="Palatino Linotype" w:cs="Palatino Linotype"/>
          <w:b/>
        </w:rPr>
        <w:t>,</w:t>
      </w:r>
      <w:r w:rsidRPr="00CF554B">
        <w:rPr>
          <w:rFonts w:ascii="Palatino Linotype" w:eastAsia="Palatino Linotype" w:hAnsi="Palatino Linotype" w:cs="Palatino Linotype"/>
        </w:rPr>
        <w:t xml:space="preserve"> visible en el Seminario Judicial de la Federación y su gaceta, con el registro digital 2002350.</w:t>
      </w:r>
    </w:p>
    <w:p w14:paraId="6A4F373E" w14:textId="77777777" w:rsidR="00963159" w:rsidRPr="00CF554B" w:rsidRDefault="00963159">
      <w:pPr>
        <w:widowControl w:val="0"/>
        <w:spacing w:line="360" w:lineRule="auto"/>
        <w:jc w:val="both"/>
        <w:rPr>
          <w:rFonts w:ascii="Palatino Linotype" w:eastAsia="Palatino Linotype" w:hAnsi="Palatino Linotype" w:cs="Palatino Linotype"/>
        </w:rPr>
      </w:pPr>
    </w:p>
    <w:p w14:paraId="7C072594" w14:textId="77777777" w:rsidR="00963159" w:rsidRPr="00CF554B" w:rsidRDefault="0091615A">
      <w:pPr>
        <w:widowControl w:val="0"/>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939A530" w14:textId="77777777" w:rsidR="00963159" w:rsidRPr="00CF554B" w:rsidRDefault="00963159">
      <w:pPr>
        <w:spacing w:line="360" w:lineRule="auto"/>
        <w:jc w:val="both"/>
        <w:rPr>
          <w:rFonts w:ascii="Palatino Linotype" w:eastAsia="Palatino Linotype" w:hAnsi="Palatino Linotype" w:cs="Palatino Linotype"/>
        </w:rPr>
      </w:pPr>
    </w:p>
    <w:p w14:paraId="7382F72E"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02518A43" w14:textId="77777777" w:rsidR="00963159" w:rsidRPr="00CF554B" w:rsidRDefault="00963159">
      <w:pPr>
        <w:spacing w:line="360" w:lineRule="auto"/>
        <w:jc w:val="both"/>
        <w:rPr>
          <w:rFonts w:ascii="Palatino Linotype" w:eastAsia="Palatino Linotype" w:hAnsi="Palatino Linotype" w:cs="Palatino Linotype"/>
          <w:sz w:val="22"/>
          <w:szCs w:val="22"/>
        </w:rPr>
      </w:pPr>
    </w:p>
    <w:p w14:paraId="0D31EB35" w14:textId="77777777" w:rsidR="00963159" w:rsidRPr="00CF554B" w:rsidRDefault="0091615A">
      <w:pPr>
        <w:widowControl w:val="0"/>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CF554B">
        <w:rPr>
          <w:rFonts w:ascii="Palatino Linotype" w:eastAsia="Palatino Linotype" w:hAnsi="Palatino Linotype" w:cs="Palatino Linotype"/>
          <w:b/>
        </w:rPr>
        <w:t>C O N S I D E R A N D O:</w:t>
      </w:r>
    </w:p>
    <w:p w14:paraId="4F1912F1" w14:textId="77777777" w:rsidR="00963159" w:rsidRPr="00CF554B" w:rsidRDefault="00963159">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0FF88B59"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PRIMERO. COMPETENCIA.</w:t>
      </w:r>
      <w:r w:rsidRPr="00CF554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CF554B">
        <w:rPr>
          <w:rFonts w:ascii="Palatino Linotype" w:eastAsia="Palatino Linotype" w:hAnsi="Palatino Linotype" w:cs="Palatino Linotype"/>
        </w:rPr>
        <w:lastRenderedPageBreak/>
        <w:t>Información Pública y Protección de Datos Personales del Estado de México y Municipios.</w:t>
      </w:r>
    </w:p>
    <w:p w14:paraId="4D069DCA" w14:textId="77777777" w:rsidR="00963159" w:rsidRPr="00CF554B" w:rsidRDefault="00963159">
      <w:pPr>
        <w:spacing w:line="360" w:lineRule="auto"/>
        <w:jc w:val="both"/>
        <w:rPr>
          <w:rFonts w:ascii="Palatino Linotype" w:eastAsia="Palatino Linotype" w:hAnsi="Palatino Linotype" w:cs="Palatino Linotype"/>
          <w:b/>
        </w:rPr>
      </w:pPr>
    </w:p>
    <w:p w14:paraId="11E01AAA"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SEGUNDO. OPORTUNIDAD Y PROCEDIBILIDAD DEL RECURSO DE REVISIÓN</w:t>
      </w:r>
      <w:r w:rsidRPr="00CF554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D6B9BC9" w14:textId="77777777" w:rsidR="00963159" w:rsidRPr="00CF554B" w:rsidRDefault="00963159">
      <w:pPr>
        <w:spacing w:line="360" w:lineRule="auto"/>
        <w:jc w:val="both"/>
        <w:rPr>
          <w:rFonts w:ascii="Palatino Linotype" w:eastAsia="Palatino Linotype" w:hAnsi="Palatino Linotype" w:cs="Palatino Linotype"/>
        </w:rPr>
      </w:pPr>
    </w:p>
    <w:p w14:paraId="0444586C"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CF554B">
        <w:rPr>
          <w:rFonts w:ascii="Palatino Linotype" w:eastAsia="Palatino Linotype" w:hAnsi="Palatino Linotype" w:cs="Palatino Linotype"/>
          <w:b/>
        </w:rPr>
        <w:t>EL SUJETO OBLIGADO</w:t>
      </w:r>
      <w:r w:rsidRPr="00CF554B">
        <w:rPr>
          <w:rFonts w:ascii="Palatino Linotype" w:eastAsia="Palatino Linotype" w:hAnsi="Palatino Linotype" w:cs="Palatino Linotype"/>
        </w:rPr>
        <w:t xml:space="preserve"> respondió a la solicitud de información el</w:t>
      </w:r>
      <w:r w:rsidRPr="00CF554B">
        <w:rPr>
          <w:rFonts w:ascii="Palatino Linotype" w:eastAsia="Palatino Linotype" w:hAnsi="Palatino Linotype" w:cs="Palatino Linotype"/>
          <w:b/>
        </w:rPr>
        <w:t xml:space="preserve"> diecisiete de marzo de dos mil veintitrés, </w:t>
      </w:r>
      <w:r w:rsidRPr="00CF554B">
        <w:rPr>
          <w:rFonts w:ascii="Palatino Linotype" w:eastAsia="Palatino Linotype" w:hAnsi="Palatino Linotype" w:cs="Palatino Linotype"/>
        </w:rPr>
        <w:t xml:space="preserve">mientras que el recurso de revisión se interpuso el </w:t>
      </w:r>
      <w:r w:rsidRPr="00CF554B">
        <w:rPr>
          <w:rFonts w:ascii="Palatino Linotype" w:eastAsia="Palatino Linotype" w:hAnsi="Palatino Linotype" w:cs="Palatino Linotype"/>
          <w:b/>
        </w:rPr>
        <w:t>veintiuno de marzo dos mil veintitrés</w:t>
      </w:r>
      <w:r w:rsidRPr="00CF554B">
        <w:rPr>
          <w:rFonts w:ascii="Palatino Linotype" w:eastAsia="Palatino Linotype" w:hAnsi="Palatino Linotype" w:cs="Palatino Linotype"/>
        </w:rPr>
        <w:t xml:space="preserve">, esto es, al </w:t>
      </w:r>
      <w:r w:rsidRPr="00CF554B">
        <w:rPr>
          <w:rFonts w:ascii="Palatino Linotype" w:eastAsia="Palatino Linotype" w:hAnsi="Palatino Linotype" w:cs="Palatino Linotype"/>
          <w:b/>
        </w:rPr>
        <w:t>primer día hábil</w:t>
      </w:r>
      <w:r w:rsidRPr="00CF554B">
        <w:rPr>
          <w:rFonts w:ascii="Palatino Linotype" w:eastAsia="Palatino Linotype" w:hAnsi="Palatino Linotype" w:cs="Palatino Linotype"/>
        </w:rPr>
        <w:t xml:space="preserve"> en que tuvo conocimiento de la respuesta. </w:t>
      </w:r>
    </w:p>
    <w:p w14:paraId="4D00D803" w14:textId="77777777" w:rsidR="00963159" w:rsidRPr="00CF554B" w:rsidRDefault="00963159">
      <w:pPr>
        <w:spacing w:line="360" w:lineRule="auto"/>
        <w:jc w:val="both"/>
        <w:rPr>
          <w:rFonts w:ascii="Palatino Linotype" w:eastAsia="Palatino Linotype" w:hAnsi="Palatino Linotype" w:cs="Palatino Linotype"/>
        </w:rPr>
      </w:pPr>
    </w:p>
    <w:p w14:paraId="346BCE72"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6DBBFB6" w14:textId="77777777" w:rsidR="00963159" w:rsidRPr="00CF554B" w:rsidRDefault="00963159">
      <w:pPr>
        <w:spacing w:line="360" w:lineRule="auto"/>
        <w:jc w:val="both"/>
        <w:rPr>
          <w:rFonts w:ascii="Palatino Linotype" w:eastAsia="Palatino Linotype" w:hAnsi="Palatino Linotype" w:cs="Palatino Linotype"/>
        </w:rPr>
      </w:pPr>
    </w:p>
    <w:p w14:paraId="575669DB"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lastRenderedPageBreak/>
        <w:t xml:space="preserve">A efecto de sustentar lo anterior, es de suma importancia mencionar </w:t>
      </w:r>
      <w:proofErr w:type="gramStart"/>
      <w:r w:rsidRPr="00CF554B">
        <w:rPr>
          <w:rFonts w:ascii="Palatino Linotype" w:eastAsia="Palatino Linotype" w:hAnsi="Palatino Linotype" w:cs="Palatino Linotype"/>
        </w:rPr>
        <w:t>que</w:t>
      </w:r>
      <w:proofErr w:type="gramEnd"/>
      <w:r w:rsidRPr="00CF554B">
        <w:rPr>
          <w:rFonts w:ascii="Palatino Linotype" w:eastAsia="Palatino Linotype" w:hAnsi="Palatino Linotype" w:cs="Palatino Linotype"/>
        </w:rPr>
        <w:t xml:space="preserve"> si bien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no proporcionó nombre</w:t>
      </w:r>
      <w:r w:rsidRPr="00CF554B">
        <w:rPr>
          <w:rFonts w:ascii="Palatino Linotype" w:eastAsia="Palatino Linotype" w:hAnsi="Palatino Linotype" w:cs="Palatino Linotype"/>
          <w:b/>
        </w:rPr>
        <w:t xml:space="preserve"> </w:t>
      </w:r>
      <w:r w:rsidRPr="00CF554B">
        <w:rPr>
          <w:rFonts w:ascii="Palatino Linotype" w:eastAsia="Palatino Linotype" w:hAnsi="Palatino Linotype" w:cs="Palatino Linotype"/>
        </w:rPr>
        <w:t>como se advierte en el detalle de seguimiento del SAIMEX, sin embargo, el no 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927CE00"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rPr>
      </w:pPr>
    </w:p>
    <w:p w14:paraId="7716AEDD"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Las solicitudes anónimas</w:t>
      </w:r>
      <w:r w:rsidRPr="00CF554B">
        <w:rPr>
          <w:rFonts w:ascii="Palatino Linotype" w:eastAsia="Palatino Linotype" w:hAnsi="Palatino Linotype" w:cs="Palatino Linotype"/>
          <w:i/>
          <w:sz w:val="22"/>
          <w:szCs w:val="22"/>
        </w:rPr>
        <w:t xml:space="preserve">, con nombre incompleto o seudónimo </w:t>
      </w:r>
      <w:r w:rsidRPr="00CF554B">
        <w:rPr>
          <w:rFonts w:ascii="Palatino Linotype" w:eastAsia="Palatino Linotype" w:hAnsi="Palatino Linotype" w:cs="Palatino Linotype"/>
          <w:b/>
          <w:i/>
          <w:sz w:val="22"/>
          <w:szCs w:val="22"/>
        </w:rPr>
        <w:t>serán procedentes para su trámite por parte del sujeto obligado ante quien se presente</w:t>
      </w:r>
      <w:r w:rsidRPr="00CF554B">
        <w:rPr>
          <w:rFonts w:ascii="Palatino Linotype" w:eastAsia="Palatino Linotype" w:hAnsi="Palatino Linotype" w:cs="Palatino Linotype"/>
          <w:i/>
          <w:sz w:val="22"/>
          <w:szCs w:val="22"/>
        </w:rPr>
        <w:t>. No podrá requerirse información adicional con motivo del nombre proporcionado por el solicitante.</w:t>
      </w:r>
    </w:p>
    <w:p w14:paraId="3C3F3E76"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rPr>
      </w:pPr>
    </w:p>
    <w:p w14:paraId="614BF72D"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3A567009" w14:textId="77777777" w:rsidR="00963159" w:rsidRPr="00CF554B" w:rsidRDefault="00963159">
      <w:pPr>
        <w:spacing w:line="360" w:lineRule="auto"/>
        <w:jc w:val="both"/>
        <w:rPr>
          <w:rFonts w:ascii="Palatino Linotype" w:eastAsia="Palatino Linotype" w:hAnsi="Palatino Linotype" w:cs="Palatino Linotype"/>
        </w:rPr>
      </w:pPr>
    </w:p>
    <w:p w14:paraId="2114D852"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Finalmente, se advierte que resulta procedente la interposición del recurso, según lo manifestado por </w:t>
      </w:r>
      <w:r w:rsidRPr="00CF554B">
        <w:rPr>
          <w:rFonts w:ascii="Palatino Linotype" w:eastAsia="Palatino Linotype" w:hAnsi="Palatino Linotype" w:cs="Palatino Linotype"/>
          <w:b/>
        </w:rPr>
        <w:t xml:space="preserve">LA PARTE RECURRENTE </w:t>
      </w:r>
      <w:r w:rsidRPr="00CF554B">
        <w:rPr>
          <w:rFonts w:ascii="Palatino Linotype" w:eastAsia="Palatino Linotype" w:hAnsi="Palatino Linotype" w:cs="Palatino Linotype"/>
        </w:rPr>
        <w:t>en sus motivos de inconformidad, de acuerdo a las fracciones I y IV del artículo 179 del ordenamiento legal citado, que a la letra dicen: </w:t>
      </w:r>
    </w:p>
    <w:p w14:paraId="37BB8D78"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rPr>
      </w:pPr>
    </w:p>
    <w:p w14:paraId="312EF99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lastRenderedPageBreak/>
        <w:t>Artículo 179.</w:t>
      </w:r>
      <w:r w:rsidRPr="00CF554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22A6DF2"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I. La negativa a la información solicitada;</w:t>
      </w:r>
    </w:p>
    <w:p w14:paraId="60C8D76C"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w:t>
      </w:r>
    </w:p>
    <w:p w14:paraId="13FD237A"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IV. La declaración de incompetencia por el sujeto obligado;</w:t>
      </w:r>
    </w:p>
    <w:p w14:paraId="7146BF9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423197AB"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rPr>
      </w:pPr>
    </w:p>
    <w:p w14:paraId="0394466E"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TERCERO. MATERIA DE LA REVISIÓN. </w:t>
      </w:r>
      <w:r w:rsidRPr="00CF554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se pronunciará será: </w:t>
      </w:r>
      <w:r w:rsidRPr="00CF554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F554B">
        <w:rPr>
          <w:rFonts w:ascii="Palatino Linotype" w:eastAsia="Palatino Linotype" w:hAnsi="Palatino Linotype" w:cs="Palatino Linotype"/>
        </w:rPr>
        <w:t xml:space="preserve">de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o en su defecto, en caso de ser procedente, ordenar la entrega de información oportuna.</w:t>
      </w:r>
    </w:p>
    <w:p w14:paraId="6A5E8C20" w14:textId="77777777" w:rsidR="00963159" w:rsidRPr="00CF554B" w:rsidRDefault="00963159">
      <w:pPr>
        <w:spacing w:line="360" w:lineRule="auto"/>
        <w:jc w:val="both"/>
        <w:rPr>
          <w:rFonts w:ascii="Palatino Linotype" w:eastAsia="Palatino Linotype" w:hAnsi="Palatino Linotype" w:cs="Palatino Linotype"/>
        </w:rPr>
      </w:pPr>
    </w:p>
    <w:p w14:paraId="4832A13C"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b/>
        </w:rPr>
        <w:t xml:space="preserve">CUARTO. ESTUDIO DEL ASUNTO. </w:t>
      </w:r>
      <w:r w:rsidRPr="00CF554B">
        <w:rPr>
          <w:rFonts w:ascii="Palatino Linotype" w:eastAsia="Palatino Linotype" w:hAnsi="Palatino Linotype" w:cs="Palatino Linotype"/>
        </w:rPr>
        <w:t xml:space="preserve">Antes de entrar al análisis de los pronunciamientos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604D11"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rPr>
      </w:pPr>
    </w:p>
    <w:p w14:paraId="5E796FF2"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F554B">
        <w:rPr>
          <w:rFonts w:ascii="Palatino Linotype" w:eastAsia="Palatino Linotype" w:hAnsi="Palatino Linotype" w:cs="Palatino Linotype"/>
          <w:i/>
          <w:sz w:val="22"/>
          <w:szCs w:val="22"/>
        </w:rPr>
        <w:t xml:space="preserve">, así como de las garantías para su protección, cuyo ejercicio no podrá restringirse ni </w:t>
      </w:r>
      <w:r w:rsidRPr="00CF554B">
        <w:rPr>
          <w:rFonts w:ascii="Palatino Linotype" w:eastAsia="Palatino Linotype" w:hAnsi="Palatino Linotype" w:cs="Palatino Linotype"/>
          <w:i/>
          <w:sz w:val="22"/>
          <w:szCs w:val="22"/>
        </w:rPr>
        <w:lastRenderedPageBreak/>
        <w:t>suspenderse, salvo en los casos y bajo las condiciones que esta Constitución establece.</w:t>
      </w:r>
    </w:p>
    <w:p w14:paraId="73C890E5" w14:textId="77777777" w:rsidR="00963159" w:rsidRPr="00CF554B" w:rsidRDefault="00963159"/>
    <w:p w14:paraId="706B964D"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A720493" w14:textId="77777777" w:rsidR="00963159" w:rsidRPr="00CF554B" w:rsidRDefault="00963159"/>
    <w:p w14:paraId="33267E4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rPr>
      </w:pPr>
      <w:r w:rsidRPr="00CF554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F554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6C83653"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29D8ECA3" w14:textId="77777777" w:rsidR="00963159" w:rsidRPr="00CF554B" w:rsidRDefault="00963159"/>
    <w:p w14:paraId="01FB04E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rPr>
      </w:pPr>
      <w:r w:rsidRPr="00CF554B">
        <w:rPr>
          <w:rFonts w:ascii="Palatino Linotype" w:eastAsia="Palatino Linotype" w:hAnsi="Palatino Linotype" w:cs="Palatino Linotype"/>
          <w:b/>
          <w:i/>
          <w:sz w:val="22"/>
          <w:szCs w:val="22"/>
        </w:rPr>
        <w:t>Artículo 6o.</w:t>
      </w:r>
    </w:p>
    <w:p w14:paraId="15F8DE8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rPr>
      </w:pPr>
      <w:r w:rsidRPr="00CF554B">
        <w:rPr>
          <w:rFonts w:ascii="Palatino Linotype" w:eastAsia="Palatino Linotype" w:hAnsi="Palatino Linotype" w:cs="Palatino Linotype"/>
          <w:i/>
          <w:sz w:val="22"/>
          <w:szCs w:val="22"/>
        </w:rPr>
        <w:t>[...]</w:t>
      </w:r>
    </w:p>
    <w:p w14:paraId="077DA024"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 xml:space="preserve">A. Para el ejercicio del derecho de acceso a la información, la Federación y </w:t>
      </w:r>
      <w:r w:rsidRPr="00CF554B">
        <w:rPr>
          <w:rFonts w:ascii="Palatino Linotype" w:eastAsia="Palatino Linotype" w:hAnsi="Palatino Linotype" w:cs="Palatino Linotype"/>
          <w:b/>
          <w:i/>
          <w:sz w:val="22"/>
          <w:szCs w:val="22"/>
          <w:u w:val="single"/>
        </w:rPr>
        <w:t>las entidades federativas</w:t>
      </w:r>
      <w:r w:rsidRPr="00CF554B">
        <w:rPr>
          <w:rFonts w:ascii="Palatino Linotype" w:eastAsia="Palatino Linotype" w:hAnsi="Palatino Linotype" w:cs="Palatino Linotype"/>
          <w:b/>
          <w:i/>
          <w:sz w:val="22"/>
          <w:szCs w:val="22"/>
        </w:rPr>
        <w:t>,</w:t>
      </w:r>
      <w:r w:rsidRPr="00CF554B">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7526F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w:t>
      </w:r>
      <w:r w:rsidRPr="00CF554B">
        <w:rPr>
          <w:rFonts w:ascii="Palatino Linotype" w:eastAsia="Palatino Linotype" w:hAnsi="Palatino Linotype" w:cs="Palatino Linotype"/>
          <w:b/>
          <w:i/>
          <w:sz w:val="22"/>
          <w:szCs w:val="22"/>
        </w:rPr>
        <w:t xml:space="preserve">I. </w:t>
      </w:r>
      <w:r w:rsidRPr="00CF554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F554B">
        <w:rPr>
          <w:rFonts w:ascii="Palatino Linotype" w:eastAsia="Palatino Linotype" w:hAnsi="Palatino Linotype" w:cs="Palatino Linotype"/>
          <w:i/>
          <w:sz w:val="22"/>
          <w:szCs w:val="22"/>
        </w:rPr>
        <w:t xml:space="preserve"> Ejecutivo, Legislativo </w:t>
      </w:r>
      <w:r w:rsidRPr="00CF554B">
        <w:rPr>
          <w:rFonts w:ascii="Palatino Linotype" w:eastAsia="Palatino Linotype" w:hAnsi="Palatino Linotype" w:cs="Palatino Linotype"/>
          <w:b/>
          <w:i/>
          <w:sz w:val="22"/>
          <w:szCs w:val="22"/>
          <w:u w:val="single"/>
        </w:rPr>
        <w:t>y Judicial</w:t>
      </w:r>
      <w:r w:rsidRPr="00CF554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F554B">
        <w:rPr>
          <w:rFonts w:ascii="Palatino Linotype" w:eastAsia="Palatino Linotype" w:hAnsi="Palatino Linotype" w:cs="Palatino Linotype"/>
          <w:b/>
          <w:i/>
          <w:sz w:val="22"/>
          <w:szCs w:val="22"/>
        </w:rPr>
        <w:t>es pública y sólo podrá ser reservada temporalmente por razones de interés público y seguridad nacional,</w:t>
      </w:r>
      <w:r w:rsidRPr="00CF554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63EFA7" w14:textId="77777777" w:rsidR="00963159" w:rsidRPr="00CF554B" w:rsidRDefault="00963159"/>
    <w:p w14:paraId="7AED9622"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i/>
          <w:sz w:val="22"/>
          <w:szCs w:val="22"/>
        </w:rPr>
        <w:t> </w:t>
      </w:r>
      <w:r w:rsidRPr="00CF554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7A58699" w14:textId="77777777" w:rsidR="00963159" w:rsidRPr="00CF554B" w:rsidRDefault="00963159"/>
    <w:p w14:paraId="742952F4"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w:t>
      </w:r>
      <w:r w:rsidRPr="00CF554B">
        <w:rPr>
          <w:rFonts w:ascii="Palatino Linotype" w:eastAsia="Palatino Linotype" w:hAnsi="Palatino Linotype" w:cs="Palatino Linotype"/>
          <w:b/>
          <w:i/>
          <w:sz w:val="22"/>
          <w:szCs w:val="22"/>
        </w:rPr>
        <w:t xml:space="preserve">III. </w:t>
      </w:r>
      <w:r w:rsidRPr="00CF554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F554B">
        <w:rPr>
          <w:rFonts w:ascii="Palatino Linotype" w:eastAsia="Palatino Linotype" w:hAnsi="Palatino Linotype" w:cs="Palatino Linotype"/>
          <w:i/>
          <w:sz w:val="22"/>
          <w:szCs w:val="22"/>
        </w:rPr>
        <w:t xml:space="preserve"> a sus datos personales o a la rectificación de éstos.</w:t>
      </w:r>
    </w:p>
    <w:p w14:paraId="70603D65" w14:textId="77777777" w:rsidR="00963159" w:rsidRPr="00CF554B" w:rsidRDefault="00963159"/>
    <w:p w14:paraId="3720351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w:t>
      </w:r>
      <w:r w:rsidRPr="00CF554B">
        <w:rPr>
          <w:rFonts w:ascii="Palatino Linotype" w:eastAsia="Palatino Linotype" w:hAnsi="Palatino Linotype" w:cs="Palatino Linotype"/>
          <w:b/>
          <w:i/>
          <w:sz w:val="22"/>
          <w:szCs w:val="22"/>
        </w:rPr>
        <w:t xml:space="preserve">IV. </w:t>
      </w:r>
      <w:r w:rsidRPr="00CF554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9A28940" w14:textId="77777777" w:rsidR="00963159" w:rsidRPr="00CF554B" w:rsidRDefault="00963159"/>
    <w:p w14:paraId="1B7855C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 xml:space="preserve">V. </w:t>
      </w:r>
      <w:r w:rsidRPr="00CF554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27FCB52" w14:textId="77777777" w:rsidR="00963159" w:rsidRPr="00CF554B" w:rsidRDefault="00963159"/>
    <w:p w14:paraId="2BA7F7AF"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w:t>
      </w:r>
      <w:r w:rsidRPr="00CF554B">
        <w:rPr>
          <w:rFonts w:ascii="Palatino Linotype" w:eastAsia="Palatino Linotype" w:hAnsi="Palatino Linotype" w:cs="Palatino Linotype"/>
          <w:b/>
          <w:i/>
          <w:sz w:val="22"/>
          <w:szCs w:val="22"/>
        </w:rPr>
        <w:t xml:space="preserve">VI. </w:t>
      </w:r>
      <w:r w:rsidRPr="00CF554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5D5C7D1" w14:textId="77777777" w:rsidR="00963159" w:rsidRPr="00CF554B" w:rsidRDefault="00963159"/>
    <w:p w14:paraId="555F958F"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w:t>
      </w:r>
      <w:r w:rsidRPr="00CF554B">
        <w:rPr>
          <w:rFonts w:ascii="Palatino Linotype" w:eastAsia="Palatino Linotype" w:hAnsi="Palatino Linotype" w:cs="Palatino Linotype"/>
          <w:b/>
          <w:i/>
          <w:sz w:val="22"/>
          <w:szCs w:val="22"/>
        </w:rPr>
        <w:t xml:space="preserve">VII. </w:t>
      </w:r>
      <w:r w:rsidRPr="00CF554B">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4EF979B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53BF81D3" w14:textId="77777777" w:rsidR="00963159" w:rsidRPr="00CF554B" w:rsidRDefault="00963159"/>
    <w:p w14:paraId="74E470C3"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AC6E55E"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B5A432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Artículo 4</w:t>
      </w:r>
      <w:r w:rsidRPr="00CF554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0CF20B0" w14:textId="77777777" w:rsidR="00963159" w:rsidRPr="00CF554B" w:rsidRDefault="00963159"/>
    <w:p w14:paraId="7525BA8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71CEE5" w14:textId="77777777" w:rsidR="00963159" w:rsidRPr="00CF554B" w:rsidRDefault="00963159"/>
    <w:p w14:paraId="001AF8C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5C72FCE"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6581C42E"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E5018D7" w14:textId="77777777" w:rsidR="00963159" w:rsidRPr="00CF554B" w:rsidRDefault="00963159">
      <w:pPr>
        <w:pBdr>
          <w:top w:val="nil"/>
          <w:left w:val="nil"/>
          <w:bottom w:val="nil"/>
          <w:right w:val="nil"/>
          <w:between w:val="nil"/>
        </w:pBdr>
        <w:ind w:left="864" w:right="864"/>
        <w:jc w:val="both"/>
        <w:rPr>
          <w:i/>
        </w:rPr>
      </w:pPr>
    </w:p>
    <w:p w14:paraId="21D5BAD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Artículo 12</w:t>
      </w:r>
      <w:r w:rsidRPr="00CF554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F6C74B6" w14:textId="77777777" w:rsidR="00963159" w:rsidRPr="00CF554B" w:rsidRDefault="00963159"/>
    <w:p w14:paraId="1EC637F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55DF45E" w14:textId="77777777" w:rsidR="00963159" w:rsidRPr="00CF554B" w:rsidRDefault="00963159">
      <w:pPr>
        <w:pBdr>
          <w:top w:val="nil"/>
          <w:left w:val="nil"/>
          <w:bottom w:val="nil"/>
          <w:right w:val="nil"/>
          <w:between w:val="nil"/>
        </w:pBdr>
        <w:ind w:left="864" w:right="864"/>
        <w:jc w:val="both"/>
        <w:rPr>
          <w:i/>
        </w:rPr>
      </w:pPr>
    </w:p>
    <w:p w14:paraId="70749ABA"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sidRPr="00CF554B">
        <w:rPr>
          <w:rFonts w:ascii="Palatino Linotype" w:eastAsia="Palatino Linotype" w:hAnsi="Palatino Linotype" w:cs="Palatino Linotype"/>
        </w:rPr>
        <w:lastRenderedPageBreak/>
        <w:t>vez que, los Sujetos Obligados</w:t>
      </w:r>
      <w:r w:rsidRPr="00CF554B">
        <w:rPr>
          <w:rFonts w:ascii="Palatino Linotype" w:eastAsia="Palatino Linotype" w:hAnsi="Palatino Linotype" w:cs="Palatino Linotype"/>
          <w:b/>
        </w:rPr>
        <w:t xml:space="preserve"> </w:t>
      </w:r>
      <w:r w:rsidRPr="00CF554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CF554B">
        <w:rPr>
          <w:rFonts w:ascii="Palatino Linotype" w:eastAsia="Palatino Linotype" w:hAnsi="Palatino Linotype" w:cs="Palatino Linotype"/>
          <w:i/>
        </w:rPr>
        <w:t>ad hoc</w:t>
      </w:r>
      <w:r w:rsidRPr="00CF554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460D6F1"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222C1AD"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03/17</w:t>
      </w:r>
    </w:p>
    <w:p w14:paraId="1A6CF9C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NO EXISTE OBLIGACIÓN DE ELABORAR DOCUMENTOS AD HOC PARA ATENDER LAS SOLICITUDES DE ACCESO A LA INFORMACIÓN.</w:t>
      </w:r>
    </w:p>
    <w:p w14:paraId="61B7A27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CE047CE"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32F99DB"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42E2F3C" w14:textId="77777777" w:rsidR="00963159" w:rsidRPr="00CF554B" w:rsidRDefault="00963159">
      <w:pPr>
        <w:pBdr>
          <w:top w:val="nil"/>
          <w:left w:val="nil"/>
          <w:bottom w:val="nil"/>
          <w:right w:val="nil"/>
          <w:between w:val="nil"/>
        </w:pBdr>
        <w:spacing w:line="360" w:lineRule="auto"/>
        <w:jc w:val="both"/>
      </w:pPr>
    </w:p>
    <w:p w14:paraId="2AD71858" w14:textId="77777777" w:rsidR="00963159" w:rsidRPr="00CF554B" w:rsidRDefault="0091615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CF554B">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8CDB213" w14:textId="77777777" w:rsidR="00963159" w:rsidRPr="00CF554B" w:rsidRDefault="0096315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6354F08"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625AE5C"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9EF21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 xml:space="preserve">Artículo 3. </w:t>
      </w:r>
      <w:r w:rsidRPr="00CF554B">
        <w:rPr>
          <w:rFonts w:ascii="Palatino Linotype" w:eastAsia="Palatino Linotype" w:hAnsi="Palatino Linotype" w:cs="Palatino Linotype"/>
          <w:i/>
          <w:sz w:val="22"/>
          <w:szCs w:val="22"/>
        </w:rPr>
        <w:t>Para los efectos de la presente Ley se entenderá por:</w:t>
      </w:r>
    </w:p>
    <w:p w14:paraId="42B92634"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53FB834A"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XI. Documento:</w:t>
      </w:r>
      <w:r w:rsidRPr="00CF554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2E88506"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w:t>
      </w:r>
      <w:r w:rsidRPr="00CF554B">
        <w:rPr>
          <w:rFonts w:ascii="Palatino Linotype" w:eastAsia="Palatino Linotype" w:hAnsi="Palatino Linotype" w:cs="Palatino Linotype"/>
          <w:i/>
          <w:sz w:val="22"/>
          <w:szCs w:val="22"/>
        </w:rPr>
        <w:t>)</w:t>
      </w:r>
    </w:p>
    <w:p w14:paraId="5D441A88" w14:textId="77777777" w:rsidR="00963159" w:rsidRPr="00CF554B" w:rsidRDefault="0091615A">
      <w:pPr>
        <w:pBdr>
          <w:top w:val="nil"/>
          <w:left w:val="nil"/>
          <w:bottom w:val="nil"/>
          <w:right w:val="nil"/>
          <w:between w:val="nil"/>
        </w:pBdr>
        <w:spacing w:line="360" w:lineRule="auto"/>
        <w:jc w:val="both"/>
      </w:pPr>
      <w:r w:rsidRPr="00CF554B">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8BACE37"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185E2A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CRITERIO 0002-11</w:t>
      </w:r>
    </w:p>
    <w:p w14:paraId="1855163C"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42AF0D"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En </w:t>
      </w:r>
      <w:proofErr w:type="gramStart"/>
      <w:r w:rsidRPr="00CF554B">
        <w:rPr>
          <w:rFonts w:ascii="Palatino Linotype" w:eastAsia="Palatino Linotype" w:hAnsi="Palatino Linotype" w:cs="Palatino Linotype"/>
          <w:i/>
          <w:sz w:val="22"/>
          <w:szCs w:val="22"/>
        </w:rPr>
        <w:t>consecuencia</w:t>
      </w:r>
      <w:proofErr w:type="gramEnd"/>
      <w:r w:rsidRPr="00CF554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042427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F554B">
        <w:rPr>
          <w:rFonts w:ascii="Palatino Linotype" w:eastAsia="Palatino Linotype" w:hAnsi="Palatino Linotype" w:cs="Palatino Linotype"/>
          <w:i/>
          <w:sz w:val="22"/>
          <w:szCs w:val="22"/>
        </w:rPr>
        <w:t>que</w:t>
      </w:r>
      <w:proofErr w:type="gramEnd"/>
      <w:r w:rsidRPr="00CF554B">
        <w:rPr>
          <w:rFonts w:ascii="Palatino Linotype" w:eastAsia="Palatino Linotype" w:hAnsi="Palatino Linotype" w:cs="Palatino Linotype"/>
          <w:i/>
          <w:sz w:val="22"/>
          <w:szCs w:val="22"/>
        </w:rPr>
        <w:t xml:space="preserve"> en ejercicio de las atribuciones conferidas, sea generada por los Sujetos Obligados;</w:t>
      </w:r>
    </w:p>
    <w:p w14:paraId="08FD9B2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CF554B">
        <w:rPr>
          <w:rFonts w:ascii="Palatino Linotype" w:eastAsia="Palatino Linotype" w:hAnsi="Palatino Linotype" w:cs="Palatino Linotype"/>
          <w:i/>
          <w:sz w:val="22"/>
          <w:szCs w:val="22"/>
        </w:rPr>
        <w:t>que</w:t>
      </w:r>
      <w:proofErr w:type="gramEnd"/>
      <w:r w:rsidRPr="00CF554B">
        <w:rPr>
          <w:rFonts w:ascii="Palatino Linotype" w:eastAsia="Palatino Linotype" w:hAnsi="Palatino Linotype" w:cs="Palatino Linotype"/>
          <w:i/>
          <w:sz w:val="22"/>
          <w:szCs w:val="22"/>
        </w:rPr>
        <w:t xml:space="preserve"> en ejercicio de las atribuciones conferidas, sea administrada por los Sujetos Obligados, y</w:t>
      </w:r>
    </w:p>
    <w:p w14:paraId="0436675D"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3. Que se trate de información registrada en cualquier soporte documental, </w:t>
      </w:r>
      <w:proofErr w:type="gramStart"/>
      <w:r w:rsidRPr="00CF554B">
        <w:rPr>
          <w:rFonts w:ascii="Palatino Linotype" w:eastAsia="Palatino Linotype" w:hAnsi="Palatino Linotype" w:cs="Palatino Linotype"/>
          <w:i/>
          <w:sz w:val="22"/>
          <w:szCs w:val="22"/>
        </w:rPr>
        <w:t>que</w:t>
      </w:r>
      <w:proofErr w:type="gramEnd"/>
      <w:r w:rsidRPr="00CF554B">
        <w:rPr>
          <w:rFonts w:ascii="Palatino Linotype" w:eastAsia="Palatino Linotype" w:hAnsi="Palatino Linotype" w:cs="Palatino Linotype"/>
          <w:i/>
          <w:sz w:val="22"/>
          <w:szCs w:val="22"/>
        </w:rPr>
        <w:t xml:space="preserve"> en ejercicio de las atribuciones conferidas, se encuentre en posesión de los Sujetos Obligados.</w:t>
      </w:r>
    </w:p>
    <w:p w14:paraId="3628191E" w14:textId="77777777" w:rsidR="00963159" w:rsidRPr="00CF554B" w:rsidRDefault="00963159">
      <w:pPr>
        <w:pBdr>
          <w:top w:val="nil"/>
          <w:left w:val="nil"/>
          <w:bottom w:val="nil"/>
          <w:right w:val="nil"/>
          <w:between w:val="nil"/>
        </w:pBdr>
        <w:spacing w:line="360" w:lineRule="auto"/>
        <w:ind w:left="567" w:right="567" w:hanging="284"/>
        <w:jc w:val="both"/>
      </w:pPr>
    </w:p>
    <w:p w14:paraId="3B586347"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De ahí que </w:t>
      </w:r>
      <w:r w:rsidRPr="00CF554B">
        <w:rPr>
          <w:rFonts w:ascii="Palatino Linotype" w:eastAsia="Palatino Linotype" w:hAnsi="Palatino Linotype" w:cs="Palatino Linotype"/>
          <w:b/>
        </w:rPr>
        <w:t>EL SUJETO OBLIGADO</w:t>
      </w:r>
      <w:r w:rsidRPr="00CF554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CF554B">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48E56366"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23231A45"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Apuntado lo anterior, este Órgano Garante centrará su atención en el estudio de fondo del agravio hecho valer por </w:t>
      </w:r>
      <w:r w:rsidRPr="00CF554B">
        <w:rPr>
          <w:rFonts w:ascii="Palatino Linotype" w:eastAsia="Palatino Linotype" w:hAnsi="Palatino Linotype" w:cs="Palatino Linotype"/>
          <w:b/>
        </w:rPr>
        <w:t xml:space="preserve">LA PARTE RECURRENTE, </w:t>
      </w:r>
      <w:r w:rsidRPr="00CF554B">
        <w:rPr>
          <w:rFonts w:ascii="Palatino Linotype" w:eastAsia="Palatino Linotype" w:hAnsi="Palatino Linotype" w:cs="Palatino Linotype"/>
        </w:rPr>
        <w:t>pues en la solicitud</w:t>
      </w:r>
      <w:r w:rsidRPr="00CF554B">
        <w:rPr>
          <w:rFonts w:ascii="Verdana" w:eastAsia="Verdana" w:hAnsi="Verdana" w:cs="Verdana"/>
          <w:b/>
        </w:rPr>
        <w:t xml:space="preserve"> </w:t>
      </w:r>
      <w:r w:rsidRPr="00CF554B">
        <w:rPr>
          <w:rFonts w:ascii="Palatino Linotype" w:eastAsia="Palatino Linotype" w:hAnsi="Palatino Linotype" w:cs="Palatino Linotype"/>
          <w:b/>
        </w:rPr>
        <w:t xml:space="preserve">00043/CEPANAF/IP/2023 </w:t>
      </w:r>
      <w:r w:rsidRPr="00CF554B">
        <w:rPr>
          <w:rFonts w:ascii="Palatino Linotype" w:eastAsia="Palatino Linotype" w:hAnsi="Palatino Linotype" w:cs="Palatino Linotype"/>
        </w:rPr>
        <w:t xml:space="preserve">requirió información relativa al Parque Ecológico Zacango que consiste en: </w:t>
      </w:r>
    </w:p>
    <w:p w14:paraId="14B39738"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48BD0421" w14:textId="77777777" w:rsidR="00963159" w:rsidRPr="00CF554B" w:rsidRDefault="0091615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Trabajos y acciones que se están realizando en el parque ecológico;</w:t>
      </w:r>
    </w:p>
    <w:p w14:paraId="16543617" w14:textId="77777777" w:rsidR="00963159" w:rsidRPr="00CF554B" w:rsidRDefault="0091615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Áreas que se están rehabilitando;  </w:t>
      </w:r>
    </w:p>
    <w:p w14:paraId="37ABCA80" w14:textId="77777777" w:rsidR="00963159" w:rsidRPr="00CF554B" w:rsidRDefault="0091615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Costo total de la obra;</w:t>
      </w:r>
    </w:p>
    <w:p w14:paraId="5484688A" w14:textId="77777777" w:rsidR="00963159" w:rsidRPr="00CF554B" w:rsidRDefault="0091615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Proyecto; y, </w:t>
      </w:r>
    </w:p>
    <w:p w14:paraId="76AB6061" w14:textId="77777777" w:rsidR="00963159" w:rsidRPr="00CF554B" w:rsidRDefault="0091615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Fecha de reapertura. </w:t>
      </w:r>
    </w:p>
    <w:p w14:paraId="279D58CF"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5A64C282"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Entonces, </w:t>
      </w:r>
      <w:r w:rsidRPr="00CF554B">
        <w:rPr>
          <w:rFonts w:ascii="Palatino Linotype" w:eastAsia="Palatino Linotype" w:hAnsi="Palatino Linotype" w:cs="Palatino Linotype"/>
          <w:b/>
        </w:rPr>
        <w:t>EL SUJETO OBLIGADO</w:t>
      </w:r>
      <w:r w:rsidRPr="00CF554B">
        <w:rPr>
          <w:rFonts w:ascii="Palatino Linotype" w:eastAsia="Palatino Linotype" w:hAnsi="Palatino Linotype" w:cs="Palatino Linotype"/>
        </w:rPr>
        <w:t xml:space="preserve"> a través de la Unidad de Transparencia, </w:t>
      </w:r>
      <w:r w:rsidRPr="00CF554B">
        <w:rPr>
          <w:rFonts w:ascii="Palatino Linotype" w:eastAsia="Palatino Linotype" w:hAnsi="Palatino Linotype" w:cs="Palatino Linotype"/>
          <w:b/>
          <w:u w:val="single"/>
        </w:rPr>
        <w:t>respondió el mismo día</w:t>
      </w:r>
      <w:r w:rsidRPr="00CF554B">
        <w:rPr>
          <w:rFonts w:ascii="Palatino Linotype" w:eastAsia="Palatino Linotype" w:hAnsi="Palatino Linotype" w:cs="Palatino Linotype"/>
        </w:rPr>
        <w:t xml:space="preserve"> que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realizó la solicitud de acceso a la información, señalando que la Comisión Estatal de Parques Naturales y de la Fauna no era competente para conocer de ese asunto, derivado de que no contaba con las atribuciones para informar de lo solicitado por la persona solicitante. </w:t>
      </w:r>
    </w:p>
    <w:p w14:paraId="6686CFBD"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5CDC6FAF"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Aunado a lo descrito, refirió que dicha petición podía ser hecha del conocimiento de la Dirección General de Proyectos, Concursos y Contratos de la Secretaría de Desarrollo Urbano y Obra para que esta informara lo conducente.  </w:t>
      </w:r>
    </w:p>
    <w:p w14:paraId="0FB5673E"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3D4660C2"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lastRenderedPageBreak/>
        <w:t xml:space="preserve">Inconforme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al conocer esta incompetencia por parte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xml:space="preserve">, decide accionar este medio de defensa ante el </w:t>
      </w:r>
      <w:proofErr w:type="spellStart"/>
      <w:r w:rsidRPr="00CF554B">
        <w:rPr>
          <w:rFonts w:ascii="Palatino Linotype" w:eastAsia="Palatino Linotype" w:hAnsi="Palatino Linotype" w:cs="Palatino Linotype"/>
        </w:rPr>
        <w:t>Infoem</w:t>
      </w:r>
      <w:proofErr w:type="spellEnd"/>
      <w:r w:rsidRPr="00CF554B">
        <w:rPr>
          <w:rFonts w:ascii="Palatino Linotype" w:eastAsia="Palatino Linotype" w:hAnsi="Palatino Linotype" w:cs="Palatino Linotype"/>
        </w:rPr>
        <w:t xml:space="preserve">, señalando que la Comisión Estatal de Parques Naturales y de la Fauna le había negado la información, y además, reforzó su motivo de inconformidad mencionando que con anterioridad requirió de la Secretaría de Desarrollo Urbano y Obra la misma información y ese Sujeto Obligado, mediante la Dirección General de Proyectos, Concursos y Contratos, respondió que quien podría darle una solución era </w:t>
      </w:r>
      <w:r w:rsidRPr="00CF554B">
        <w:rPr>
          <w:rFonts w:ascii="Palatino Linotype" w:eastAsia="Palatino Linotype" w:hAnsi="Palatino Linotype" w:cs="Palatino Linotype"/>
          <w:b/>
        </w:rPr>
        <w:t>EL SUJETO OBLIGADO.</w:t>
      </w:r>
      <w:r w:rsidRPr="00CF554B">
        <w:rPr>
          <w:rFonts w:ascii="Palatino Linotype" w:eastAsia="Palatino Linotype" w:hAnsi="Palatino Linotype" w:cs="Palatino Linotype"/>
        </w:rPr>
        <w:t xml:space="preserve"> </w:t>
      </w:r>
    </w:p>
    <w:p w14:paraId="4FFAC4E6"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62607DE6"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b/>
        </w:rPr>
      </w:pPr>
      <w:r w:rsidRPr="00CF554B">
        <w:rPr>
          <w:rFonts w:ascii="Palatino Linotype" w:eastAsia="Palatino Linotype" w:hAnsi="Palatino Linotype" w:cs="Palatino Linotype"/>
        </w:rPr>
        <w:t xml:space="preserve">Una vez interpuesto el recurso de revisión de </w:t>
      </w:r>
      <w:proofErr w:type="gramStart"/>
      <w:r w:rsidRPr="00CF554B">
        <w:rPr>
          <w:rFonts w:ascii="Palatino Linotype" w:eastAsia="Palatino Linotype" w:hAnsi="Palatino Linotype" w:cs="Palatino Linotype"/>
        </w:rPr>
        <w:t xml:space="preserve">mérito,  </w:t>
      </w:r>
      <w:r w:rsidRPr="00CF554B">
        <w:rPr>
          <w:rFonts w:ascii="Palatino Linotype" w:eastAsia="Palatino Linotype" w:hAnsi="Palatino Linotype" w:cs="Palatino Linotype"/>
          <w:b/>
        </w:rPr>
        <w:t>EL</w:t>
      </w:r>
      <w:proofErr w:type="gramEnd"/>
      <w:r w:rsidRPr="00CF554B">
        <w:rPr>
          <w:rFonts w:ascii="Palatino Linotype" w:eastAsia="Palatino Linotype" w:hAnsi="Palatino Linotype" w:cs="Palatino Linotype"/>
          <w:b/>
        </w:rPr>
        <w:t xml:space="preserve"> SUJETO OBLIGADO</w:t>
      </w:r>
      <w:r w:rsidRPr="00CF554B">
        <w:rPr>
          <w:rFonts w:ascii="Palatino Linotype" w:eastAsia="Palatino Linotype" w:hAnsi="Palatino Linotype" w:cs="Palatino Linotype"/>
        </w:rPr>
        <w:t xml:space="preserve"> remitió su Informe Justificado signado de nueva cuenta por la Unidad de Transparencia, actuación procesal en el que se ratificaron todos y cada uno de sus puntos la respuesta primigenia a la solicitud </w:t>
      </w:r>
      <w:r w:rsidRPr="00CF554B">
        <w:rPr>
          <w:rFonts w:ascii="Palatino Linotype" w:eastAsia="Palatino Linotype" w:hAnsi="Palatino Linotype" w:cs="Palatino Linotype"/>
          <w:b/>
        </w:rPr>
        <w:t xml:space="preserve">00043/CEPANAF/IP/2023. </w:t>
      </w:r>
    </w:p>
    <w:p w14:paraId="2ACAD24C"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b/>
        </w:rPr>
      </w:pPr>
    </w:p>
    <w:p w14:paraId="41F27D1C"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Una vez abundado en los detalles del expediente que integra este medio de inconformidad, se procede al análisis tanto de la naturaleza jurídica </w:t>
      </w:r>
      <w:proofErr w:type="gramStart"/>
      <w:r w:rsidRPr="00CF554B">
        <w:rPr>
          <w:rFonts w:ascii="Palatino Linotype" w:eastAsia="Palatino Linotype" w:hAnsi="Palatino Linotype" w:cs="Palatino Linotype"/>
        </w:rPr>
        <w:t>de  la</w:t>
      </w:r>
      <w:proofErr w:type="gramEnd"/>
      <w:r w:rsidRPr="00CF554B">
        <w:rPr>
          <w:rFonts w:ascii="Palatino Linotype" w:eastAsia="Palatino Linotype" w:hAnsi="Palatino Linotype" w:cs="Palatino Linotype"/>
        </w:rPr>
        <w:t xml:space="preserve"> información solicitada, como el ámbito competencial del </w:t>
      </w:r>
      <w:r w:rsidRPr="00CF554B">
        <w:rPr>
          <w:rFonts w:ascii="Palatino Linotype" w:eastAsia="Palatino Linotype" w:hAnsi="Palatino Linotype" w:cs="Palatino Linotype"/>
          <w:b/>
        </w:rPr>
        <w:t xml:space="preserve">SUJETO OBLIGADO </w:t>
      </w:r>
      <w:r w:rsidRPr="00CF554B">
        <w:rPr>
          <w:rFonts w:ascii="Palatino Linotype" w:eastAsia="Palatino Linotype" w:hAnsi="Palatino Linotype" w:cs="Palatino Linotype"/>
        </w:rPr>
        <w:t xml:space="preserve">a fin de determinar  cuenta con atribuciones para generar, administrar o poseer la información pública solicitada.  </w:t>
      </w:r>
    </w:p>
    <w:p w14:paraId="0EB66A4D"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18B842"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LEY ORGÁNICA DE LA ADMINISTRACIÓN PÚBLICA DEL ESTADO DE MÉXICO</w:t>
      </w:r>
    </w:p>
    <w:p w14:paraId="5A617CDD"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CAPITULO TERCERO De la Competencia de las Dependencias del Ejecutivo</w:t>
      </w:r>
    </w:p>
    <w:p w14:paraId="69000FA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32 </w:t>
      </w:r>
      <w:proofErr w:type="gramStart"/>
      <w:r w:rsidRPr="00CF554B">
        <w:rPr>
          <w:rFonts w:ascii="Palatino Linotype" w:eastAsia="Palatino Linotype" w:hAnsi="Palatino Linotype" w:cs="Palatino Linotype"/>
          <w:i/>
          <w:sz w:val="22"/>
          <w:szCs w:val="22"/>
        </w:rPr>
        <w:t>Bis.-</w:t>
      </w:r>
      <w:proofErr w:type="gramEnd"/>
      <w:r w:rsidRPr="00CF554B">
        <w:rPr>
          <w:rFonts w:ascii="Palatino Linotype" w:eastAsia="Palatino Linotype" w:hAnsi="Palatino Linotype" w:cs="Palatino Linotype"/>
          <w:i/>
          <w:sz w:val="22"/>
          <w:szCs w:val="22"/>
        </w:rPr>
        <w:t xml:space="preserve"> </w:t>
      </w:r>
      <w:r w:rsidRPr="00CF554B">
        <w:rPr>
          <w:rFonts w:ascii="Palatino Linotype" w:eastAsia="Palatino Linotype" w:hAnsi="Palatino Linotype" w:cs="Palatino Linotype"/>
          <w:b/>
          <w:i/>
          <w:sz w:val="22"/>
          <w:szCs w:val="22"/>
        </w:rPr>
        <w:t>La Secretaría del Medio Ambiente</w:t>
      </w:r>
      <w:r w:rsidRPr="00CF554B">
        <w:rPr>
          <w:rFonts w:ascii="Palatino Linotype" w:eastAsia="Palatino Linotype" w:hAnsi="Palatino Linotype" w:cs="Palatino Linotype"/>
          <w:i/>
          <w:sz w:val="22"/>
          <w:szCs w:val="22"/>
        </w:rPr>
        <w:t xml:space="preserve">, es el órgano encargado de la formulación, ejecución y evaluación de la política estatal en materia de </w:t>
      </w:r>
      <w:r w:rsidRPr="00CF554B">
        <w:rPr>
          <w:rFonts w:ascii="Palatino Linotype" w:eastAsia="Palatino Linotype" w:hAnsi="Palatino Linotype" w:cs="Palatino Linotype"/>
          <w:i/>
          <w:sz w:val="22"/>
          <w:szCs w:val="22"/>
        </w:rPr>
        <w:lastRenderedPageBreak/>
        <w:t xml:space="preserve">conservación ecológica, biodiversidad y protección al medio ambiente para el desarrollo sostenible. </w:t>
      </w:r>
    </w:p>
    <w:p w14:paraId="4265BD6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 esta Secretaría le corresponde el despacho de los siguientes asuntos:</w:t>
      </w:r>
    </w:p>
    <w:p w14:paraId="541F1D2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48AE8F73"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XX. Declarar las áreas naturales protegidas de interés Estatal. </w:t>
      </w:r>
    </w:p>
    <w:p w14:paraId="6BC21BA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XXI. Fomentar, ejecutar y en su caso, operar parques y áreas verdes. </w:t>
      </w:r>
    </w:p>
    <w:p w14:paraId="10AB863A"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i/>
          <w:sz w:val="22"/>
          <w:szCs w:val="22"/>
        </w:rPr>
        <w:t xml:space="preserve">XXII. </w:t>
      </w:r>
      <w:r w:rsidRPr="00CF554B">
        <w:rPr>
          <w:rFonts w:ascii="Palatino Linotype" w:eastAsia="Palatino Linotype" w:hAnsi="Palatino Linotype" w:cs="Palatino Linotype"/>
          <w:b/>
          <w:i/>
          <w:sz w:val="22"/>
          <w:szCs w:val="22"/>
        </w:rPr>
        <w:t>Administrar, vigilar y controlar los parques naturales que tenga a su cargo.</w:t>
      </w:r>
    </w:p>
    <w:p w14:paraId="1F49072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4FA46A30"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18A996A"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CÓDIGO PARA LA BIODIVERSIDAD DEL ESTADO DE MÉXICO</w:t>
      </w:r>
    </w:p>
    <w:p w14:paraId="6D2C5983"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LIBRO SEGUNDO DEL EQUILIBRIO ECOLOGICO, LA PROTECCION AL AMBIENTE Y EL FOMENTO AL DESARROLLO SOSTENIBLE</w:t>
      </w:r>
    </w:p>
    <w:p w14:paraId="5972E6E8"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TITULO PRIMERO DISPOSICIONES GENERALES</w:t>
      </w:r>
    </w:p>
    <w:p w14:paraId="281136E9"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CAPITULO II DE LAS AUTORIDADES Y SUS ATRIBUCIONES</w:t>
      </w:r>
    </w:p>
    <w:p w14:paraId="3774605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Artículo 2.6. Son autoridades responsables para la aplicación del presente Libro:</w:t>
      </w:r>
    </w:p>
    <w:p w14:paraId="069FA47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35756D6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II. La </w:t>
      </w:r>
      <w:r w:rsidRPr="00CF554B">
        <w:rPr>
          <w:rFonts w:ascii="Palatino Linotype" w:eastAsia="Palatino Linotype" w:hAnsi="Palatino Linotype" w:cs="Palatino Linotype"/>
          <w:b/>
          <w:i/>
          <w:sz w:val="22"/>
          <w:szCs w:val="22"/>
        </w:rPr>
        <w:t>Secretaría del Medio Ambiente del Estado de México</w:t>
      </w:r>
      <w:r w:rsidRPr="00CF554B">
        <w:rPr>
          <w:rFonts w:ascii="Palatino Linotype" w:eastAsia="Palatino Linotype" w:hAnsi="Palatino Linotype" w:cs="Palatino Linotype"/>
          <w:i/>
          <w:sz w:val="22"/>
          <w:szCs w:val="22"/>
        </w:rPr>
        <w:t>;</w:t>
      </w:r>
    </w:p>
    <w:p w14:paraId="74F2F224"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2740343C"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5209DAA"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CAPITULO III DE LAS FACULTADES DEL EJECUTIVO ESTATAL A TRAVES DE LA SECRETARIA DEL MEDIO AMBIENTE</w:t>
      </w:r>
    </w:p>
    <w:p w14:paraId="2F4D619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Artículo 2.8. Corresponde a la Secretaría:</w:t>
      </w:r>
    </w:p>
    <w:p w14:paraId="46A6C29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0683ECA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i/>
          <w:sz w:val="22"/>
          <w:szCs w:val="22"/>
        </w:rPr>
        <w:t xml:space="preserve">X. Expedir los lineamientos necesarios para la regulación, </w:t>
      </w:r>
      <w:r w:rsidRPr="00CF554B">
        <w:rPr>
          <w:rFonts w:ascii="Palatino Linotype" w:eastAsia="Palatino Linotype" w:hAnsi="Palatino Linotype" w:cs="Palatino Linotype"/>
          <w:b/>
          <w:i/>
          <w:sz w:val="22"/>
          <w:szCs w:val="22"/>
        </w:rPr>
        <w:t>administración y vigilancia de las áreas naturales protegidas del Estado;</w:t>
      </w:r>
    </w:p>
    <w:p w14:paraId="0E1B902D"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5276D454" w14:textId="77777777" w:rsidR="00963159" w:rsidRPr="00CF554B" w:rsidRDefault="00963159">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33BC8D62"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REGLAMENTO DEL LIBRO SEGUNDO DEL CÓDIGO PARA LA BIODIVERSIDAD DEL ESTADO DE MÉXICO</w:t>
      </w:r>
    </w:p>
    <w:p w14:paraId="6388AD89"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TITULO TERCERO DE LA DIVERSIDAD BIOLÓGICA, LOS RECURSOS NATURALES Y LAS ÁREAS NATURALES PROTEGIDAS</w:t>
      </w:r>
    </w:p>
    <w:p w14:paraId="0D763ECF"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CAPÍTULO I DISPOSICIONES GENERALES</w:t>
      </w:r>
    </w:p>
    <w:p w14:paraId="0C543D1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159. Son autoridades en materia de Diversidad Biológica, Recursos Naturales y Áreas Naturales Protegidas, </w:t>
      </w:r>
      <w:r w:rsidRPr="00CF554B">
        <w:rPr>
          <w:rFonts w:ascii="Palatino Linotype" w:eastAsia="Palatino Linotype" w:hAnsi="Palatino Linotype" w:cs="Palatino Linotype"/>
          <w:b/>
          <w:i/>
          <w:sz w:val="22"/>
          <w:szCs w:val="22"/>
        </w:rPr>
        <w:t>la Secretaría a través de la CEPANAF y la Coordinación, y los Ayuntamientos</w:t>
      </w:r>
      <w:r w:rsidRPr="00CF554B">
        <w:rPr>
          <w:rFonts w:ascii="Palatino Linotype" w:eastAsia="Palatino Linotype" w:hAnsi="Palatino Linotype" w:cs="Palatino Linotype"/>
          <w:i/>
          <w:sz w:val="22"/>
          <w:szCs w:val="22"/>
        </w:rPr>
        <w:t xml:space="preserve"> en el ámbito de su competencia, a quienes competen el ejercicio de las atribuciones señaladas en el Código y demás ordenamientos aplicables en la materia.</w:t>
      </w:r>
    </w:p>
    <w:p w14:paraId="16B8E73D"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8BCC0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CAPÍTULO II DE LA ADMINISTRACIÓN DE LAS ÁREAS NATURALES PROTEGIDAS</w:t>
      </w:r>
    </w:p>
    <w:p w14:paraId="641E08B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162. </w:t>
      </w:r>
      <w:r w:rsidRPr="00CF554B">
        <w:rPr>
          <w:rFonts w:ascii="Palatino Linotype" w:eastAsia="Palatino Linotype" w:hAnsi="Palatino Linotype" w:cs="Palatino Linotype"/>
          <w:b/>
          <w:i/>
          <w:sz w:val="22"/>
          <w:szCs w:val="22"/>
        </w:rPr>
        <w:t>Las Áreas Naturales Protegidas de competencia y jurisdicción del Estado de México, serán administradas directamente por la Secretaría a través de la CEPANAF</w:t>
      </w:r>
      <w:r w:rsidRPr="00CF554B">
        <w:rPr>
          <w:rFonts w:ascii="Palatino Linotype" w:eastAsia="Palatino Linotype" w:hAnsi="Palatino Linotype" w:cs="Palatino Linotype"/>
          <w:i/>
          <w:sz w:val="22"/>
          <w:szCs w:val="22"/>
        </w:rPr>
        <w:t xml:space="preserve"> </w:t>
      </w:r>
      <w:r w:rsidRPr="00CF554B">
        <w:rPr>
          <w:rFonts w:ascii="Palatino Linotype" w:eastAsia="Palatino Linotype" w:hAnsi="Palatino Linotype" w:cs="Palatino Linotype"/>
          <w:b/>
          <w:i/>
          <w:sz w:val="22"/>
          <w:szCs w:val="22"/>
        </w:rPr>
        <w:t>y la Coordinación</w:t>
      </w:r>
      <w:r w:rsidRPr="00CF554B">
        <w:rPr>
          <w:rFonts w:ascii="Palatino Linotype" w:eastAsia="Palatino Linotype" w:hAnsi="Palatino Linotype" w:cs="Palatino Linotype"/>
          <w:i/>
          <w:sz w:val="22"/>
          <w:szCs w:val="22"/>
        </w:rPr>
        <w:t xml:space="preserve">, en el ámbito de sus respectivas competencias, de conformidad con lo establecido en el Código. </w:t>
      </w:r>
    </w:p>
    <w:p w14:paraId="6F416A2F"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La administración de un Área Natural Protegida, se llevará a cabo de conformidad con lo establecido en su programa de manejo.</w:t>
      </w:r>
    </w:p>
    <w:p w14:paraId="3B938A21"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626F3F9"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REGLAMENTO INTERIOR DE LA COMISIÓN ESTATAL DE PARQUES NATURALES Y DE LA FAUNA</w:t>
      </w:r>
    </w:p>
    <w:p w14:paraId="3F6A6515" w14:textId="77777777" w:rsidR="00963159" w:rsidRPr="00CF554B" w:rsidRDefault="0091615A">
      <w:pPr>
        <w:pBdr>
          <w:top w:val="nil"/>
          <w:left w:val="nil"/>
          <w:bottom w:val="nil"/>
          <w:right w:val="nil"/>
          <w:between w:val="nil"/>
        </w:pBdr>
        <w:ind w:left="864" w:right="864"/>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SECCIÓN SEGUNDA DE LA PERSONA TITULAR DE LA DIRECCIÓN GENERAL</w:t>
      </w:r>
    </w:p>
    <w:p w14:paraId="6FB4B75C"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Artículo 11.- Corresponden a la persona titular de la Dirección General, además de las atribuciones establecidas en el Decreto, las siguientes:</w:t>
      </w:r>
    </w:p>
    <w:p w14:paraId="02EB315F"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13D1C13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II. </w:t>
      </w:r>
      <w:r w:rsidRPr="00CF554B">
        <w:rPr>
          <w:rFonts w:ascii="Palatino Linotype" w:eastAsia="Palatino Linotype" w:hAnsi="Palatino Linotype" w:cs="Palatino Linotype"/>
          <w:b/>
          <w:i/>
          <w:sz w:val="22"/>
          <w:szCs w:val="22"/>
          <w:u w:val="single"/>
        </w:rPr>
        <w:t>Supervisar, controlar y administrar los parques, zoológicos, reservas y Áreas Naturales Protegidas administrados por la CEPANAF;</w:t>
      </w:r>
    </w:p>
    <w:p w14:paraId="70ED005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4F32F966"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196983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16.- Corresponde a la </w:t>
      </w:r>
      <w:r w:rsidRPr="00CF554B">
        <w:rPr>
          <w:rFonts w:ascii="Palatino Linotype" w:eastAsia="Palatino Linotype" w:hAnsi="Palatino Linotype" w:cs="Palatino Linotype"/>
          <w:b/>
          <w:i/>
          <w:sz w:val="22"/>
          <w:szCs w:val="22"/>
          <w:u w:val="single"/>
        </w:rPr>
        <w:t>Subdirección de Atención y Gestión de Áreas Naturales Protegidas</w:t>
      </w:r>
      <w:r w:rsidRPr="00CF554B">
        <w:rPr>
          <w:rFonts w:ascii="Palatino Linotype" w:eastAsia="Palatino Linotype" w:hAnsi="Palatino Linotype" w:cs="Palatino Linotype"/>
          <w:i/>
          <w:sz w:val="22"/>
          <w:szCs w:val="22"/>
        </w:rPr>
        <w:t>:</w:t>
      </w:r>
    </w:p>
    <w:p w14:paraId="39597D5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I. Proponer a la persona titular de la Dirección General, mecanismos para la regulación, administración y vigilancia de las Áreas Naturales Protegidas administradas por la CEPANAF;</w:t>
      </w:r>
    </w:p>
    <w:p w14:paraId="392A8863"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II. </w:t>
      </w:r>
      <w:r w:rsidRPr="00CF554B">
        <w:rPr>
          <w:rFonts w:ascii="Palatino Linotype" w:eastAsia="Palatino Linotype" w:hAnsi="Palatino Linotype" w:cs="Palatino Linotype"/>
          <w:b/>
          <w:i/>
          <w:sz w:val="22"/>
          <w:szCs w:val="22"/>
          <w:u w:val="single"/>
        </w:rPr>
        <w:t>Promover y realizar en coordinación con las autoridades federales, estatales y/o municipales</w:t>
      </w:r>
      <w:r w:rsidRPr="00CF554B">
        <w:rPr>
          <w:rFonts w:ascii="Palatino Linotype" w:eastAsia="Palatino Linotype" w:hAnsi="Palatino Linotype" w:cs="Palatino Linotype"/>
          <w:i/>
          <w:sz w:val="22"/>
          <w:szCs w:val="22"/>
        </w:rPr>
        <w:t xml:space="preserve">, representantes del sector privado, propietarios o poseedores y con la sociedad en general, acciones de manejo, </w:t>
      </w:r>
      <w:r w:rsidRPr="00CF554B">
        <w:rPr>
          <w:rFonts w:ascii="Palatino Linotype" w:eastAsia="Palatino Linotype" w:hAnsi="Palatino Linotype" w:cs="Palatino Linotype"/>
          <w:b/>
          <w:i/>
          <w:sz w:val="22"/>
          <w:szCs w:val="22"/>
          <w:u w:val="single"/>
        </w:rPr>
        <w:t>conservación, protección, restauración y aprovechamiento sustentable de los recursos de las Áreas Naturales Protegidas;</w:t>
      </w:r>
    </w:p>
    <w:p w14:paraId="2FBF1BA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5193A4E9"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2A6C0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17.- </w:t>
      </w:r>
      <w:r w:rsidRPr="00CF554B">
        <w:rPr>
          <w:rFonts w:ascii="Palatino Linotype" w:eastAsia="Palatino Linotype" w:hAnsi="Palatino Linotype" w:cs="Palatino Linotype"/>
          <w:b/>
          <w:i/>
          <w:sz w:val="22"/>
          <w:szCs w:val="22"/>
          <w:u w:val="single"/>
        </w:rPr>
        <w:t>Corresponde a la Subdirección de Administración y Finanzas</w:t>
      </w:r>
      <w:r w:rsidRPr="00CF554B">
        <w:rPr>
          <w:rFonts w:ascii="Palatino Linotype" w:eastAsia="Palatino Linotype" w:hAnsi="Palatino Linotype" w:cs="Palatino Linotype"/>
          <w:i/>
          <w:sz w:val="22"/>
          <w:szCs w:val="22"/>
        </w:rPr>
        <w:t xml:space="preserve">: </w:t>
      </w:r>
    </w:p>
    <w:p w14:paraId="7E7F9CF6"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I. Coordinar la elaboración del Programa Anual de Adquisición de Bienes y Servicios de la CEPANAF; </w:t>
      </w:r>
    </w:p>
    <w:p w14:paraId="00B587B3"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II. Coordinar la elaboración del Proyecto de Presupuesto de Egresos Anual, en coordinación con las unidades administrativas que conforman a la CEPANAF;</w:t>
      </w:r>
    </w:p>
    <w:p w14:paraId="4F239B1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2401C2FC"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2A205A0" w14:textId="77777777" w:rsidR="00963159" w:rsidRPr="00CF554B" w:rsidRDefault="0091615A">
      <w:pPr>
        <w:pBdr>
          <w:top w:val="nil"/>
          <w:left w:val="nil"/>
          <w:bottom w:val="nil"/>
          <w:right w:val="nil"/>
          <w:between w:val="nil"/>
        </w:pBdr>
        <w:ind w:left="864" w:right="864"/>
        <w:jc w:val="center"/>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ACUERDO POR EL QUE SE DA A CONOCER EL RESUMEN DEL PROGRAMA DE MANEJO DEL ÁREA NATURAL PROTEGIDA CON LA CATEGORÍA DE PARQUE ESTATAL “PARQUE ECOLÓGICO ZACANGO”, UBICADA EN LOS MUNICIPIOS DE CALIMAYA Y TOLUCA, ESTADO DE MÉXICO.</w:t>
      </w:r>
    </w:p>
    <w:p w14:paraId="4CBEC14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Capítulo I Disposiciones generales</w:t>
      </w:r>
    </w:p>
    <w:p w14:paraId="4D09F89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Regla 2. La aplicación de las presentes Reglas Administrativas corresponde a la Secretaría del Medio Ambiente del Gobierno del Estado de México, a través de la Comisión Estatal de Parques Naturales y de la Fauna, sin perjuicio de las atribuciones que correspondan a otras autoridades federales, estatales y municipales de conformidad con la Decreto de creación del Área Natural Protegida y demás disposiciones jurídicas aplicables.</w:t>
      </w:r>
    </w:p>
    <w:p w14:paraId="1292A85A"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F5142F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CAPÍTULO II De los permisos, autorizaciones y concesiones</w:t>
      </w:r>
    </w:p>
    <w:p w14:paraId="0B82AF0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Regla 6. Toda obra o actividad que se pretenda desarrollar en el ANP deberá contar con la autorización emitida por la autoridad competente en apego a lo establecido en el Programa de Manejo y demás disposiciones jurídicas aplicables, para promover un desarrollo sustentable y generación de beneficios a los poseedores, en materia de protección, aprovechamiento sustentable, ecoturismo y restauración.</w:t>
      </w:r>
    </w:p>
    <w:p w14:paraId="2F81B3AD"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DD6D1A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MANUAL GENERAL DE ORGANIZACIÓN DE LA COMISIÓN ESTATAL DE PARQUES NATURALES Y DE LA FAUNA</w:t>
      </w:r>
    </w:p>
    <w:p w14:paraId="553603C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CAPÍTULO PRIMERO NATURALEZA, OBJETO Y ATRIBUCIONES </w:t>
      </w:r>
    </w:p>
    <w:p w14:paraId="143AE84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3.- La Comisión tendrá por objeto: </w:t>
      </w:r>
    </w:p>
    <w:p w14:paraId="32ED5AC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56C0A1F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V. Organizar, conservar, vigilar, controlar y administrar lo relativo a la utilización y aprovechamiento de las áreas naturales protegidas, reservas, parques y zoológicos. </w:t>
      </w:r>
    </w:p>
    <w:p w14:paraId="37117AFC"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34A7E69F"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4729C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Artículo 4.- Para el cumplimiento de su objeto, la Comisión, tendrá las siguientes atribuciones:</w:t>
      </w:r>
    </w:p>
    <w:p w14:paraId="4D1A336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013298D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IV. Vigilar y controlar los parques estatales, áreas naturales protegidas, reservas y zoológicos con arreglo en las disposiciones legales en la materia.</w:t>
      </w:r>
    </w:p>
    <w:p w14:paraId="0D1D255A"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322EB39B"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44AD1258"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lastRenderedPageBreak/>
        <w:t xml:space="preserve">Del Marco Normativo inserto se deduce que la Secretaría del Medio Ambiente del Gobierno del Estado de México mediante la Comisión Estatal de Parques Naturales y de la Fauna, efectivamente administra al Parque Ecológico Zacango, a lo cual daremos una definición específica, según la Real Academia Española, tenemos que: </w:t>
      </w:r>
    </w:p>
    <w:p w14:paraId="3EA591AC"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0D2519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Administrar: Gobernar, ejercer la autoridad o el mando sobre un territorio y sobre las personas que lo habitan. </w:t>
      </w:r>
    </w:p>
    <w:p w14:paraId="4F911374"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A41DE3"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Es decir, con esta transcripción, el Pleno del </w:t>
      </w:r>
      <w:proofErr w:type="spellStart"/>
      <w:r w:rsidRPr="00CF554B">
        <w:rPr>
          <w:rFonts w:ascii="Palatino Linotype" w:eastAsia="Palatino Linotype" w:hAnsi="Palatino Linotype" w:cs="Palatino Linotype"/>
        </w:rPr>
        <w:t>Infoem</w:t>
      </w:r>
      <w:proofErr w:type="spellEnd"/>
      <w:r w:rsidRPr="00CF554B">
        <w:rPr>
          <w:rFonts w:ascii="Palatino Linotype" w:eastAsia="Palatino Linotype" w:hAnsi="Palatino Linotype" w:cs="Palatino Linotype"/>
        </w:rPr>
        <w:t xml:space="preserve"> pretende crear certeza en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sobre la competencia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xml:space="preserve"> y es que como vimos, no existe ninguna referente que pueda dar cuenta de lo solicitado, pues sus facultades se constriñen únicamente a la conservación, protección, restauración y aprovechamiento sustentable de los recursos de las Áreas Naturales Protegidas de nuestro Estado de México. </w:t>
      </w:r>
    </w:p>
    <w:p w14:paraId="321B51A7"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5D183262"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Sin embargo, este Instituto de Transparencia con apego a los principios rectores del Derecho al Acceso a la Información como lo son la Certeza, Eficacia, Legalidad, Objetividad, Profesionalismo y Transparencia, realizó una investigación para dotar de certidumbre a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para que pueda ejercer de manera efectiva sus Derecho Humano ante la instancia competente, y de la cual se advierte lo siguiente: </w:t>
      </w:r>
    </w:p>
    <w:p w14:paraId="0451B4B8"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4D8EA586"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De una consulta realizada en el buscador Google con la temática de “Zoológico Zacango rehabilitación”, se encontraron los siguientes resultados, solo por citar algunos:  </w:t>
      </w:r>
    </w:p>
    <w:p w14:paraId="7470E5BC" w14:textId="77777777" w:rsidR="00963159" w:rsidRPr="00CF554B" w:rsidRDefault="00963159">
      <w:pPr>
        <w:pBdr>
          <w:top w:val="nil"/>
          <w:left w:val="nil"/>
          <w:bottom w:val="nil"/>
          <w:right w:val="nil"/>
          <w:between w:val="nil"/>
        </w:pBdr>
        <w:spacing w:line="360" w:lineRule="auto"/>
        <w:jc w:val="both"/>
      </w:pPr>
    </w:p>
    <w:p w14:paraId="2A2A5842" w14:textId="77777777" w:rsidR="00963159" w:rsidRPr="00CF554B" w:rsidRDefault="0091615A">
      <w:pPr>
        <w:pBdr>
          <w:top w:val="nil"/>
          <w:left w:val="nil"/>
          <w:bottom w:val="nil"/>
          <w:right w:val="nil"/>
          <w:between w:val="nil"/>
        </w:pBdr>
        <w:spacing w:line="360" w:lineRule="auto"/>
        <w:jc w:val="center"/>
        <w:rPr>
          <w:rFonts w:ascii="Palatino Linotype" w:eastAsia="Palatino Linotype" w:hAnsi="Palatino Linotype" w:cs="Palatino Linotype"/>
        </w:rPr>
      </w:pPr>
      <w:r w:rsidRPr="00CF554B">
        <w:rPr>
          <w:noProof/>
        </w:rPr>
        <w:lastRenderedPageBreak/>
        <w:drawing>
          <wp:inline distT="0" distB="0" distL="0" distR="0" wp14:anchorId="03BFB6D4" wp14:editId="6CD58268">
            <wp:extent cx="4303483" cy="3060766"/>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205" t="10260" r="34318" b="9474"/>
                    <a:stretch>
                      <a:fillRect/>
                    </a:stretch>
                  </pic:blipFill>
                  <pic:spPr>
                    <a:xfrm>
                      <a:off x="0" y="0"/>
                      <a:ext cx="4303483" cy="3060766"/>
                    </a:xfrm>
                    <a:prstGeom prst="rect">
                      <a:avLst/>
                    </a:prstGeom>
                    <a:ln/>
                  </pic:spPr>
                </pic:pic>
              </a:graphicData>
            </a:graphic>
          </wp:inline>
        </w:drawing>
      </w:r>
    </w:p>
    <w:p w14:paraId="3588924D" w14:textId="77777777" w:rsidR="00963159" w:rsidRPr="00CF554B" w:rsidRDefault="00963159">
      <w:pPr>
        <w:pBdr>
          <w:top w:val="nil"/>
          <w:left w:val="nil"/>
          <w:bottom w:val="nil"/>
          <w:right w:val="nil"/>
          <w:between w:val="nil"/>
        </w:pBdr>
        <w:spacing w:line="360" w:lineRule="auto"/>
        <w:jc w:val="center"/>
        <w:rPr>
          <w:rFonts w:ascii="Palatino Linotype" w:eastAsia="Palatino Linotype" w:hAnsi="Palatino Linotype" w:cs="Palatino Linotype"/>
        </w:rPr>
      </w:pPr>
    </w:p>
    <w:p w14:paraId="536161E6"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En esos términos, se advierte que se encontró la siguiente información: </w:t>
      </w:r>
    </w:p>
    <w:p w14:paraId="59F58ACC"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i/>
        </w:rPr>
      </w:pPr>
    </w:p>
    <w:p w14:paraId="3BDA9092" w14:textId="77777777" w:rsidR="00963159" w:rsidRPr="00CF554B" w:rsidRDefault="0091615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i/>
        </w:rPr>
        <w:t>“El secretario de Desarrollo Urbano y Obra del Estado de México,</w:t>
      </w:r>
      <w:hyperlink r:id="rId13">
        <w:r w:rsidRPr="00CF554B">
          <w:rPr>
            <w:rFonts w:ascii="Palatino Linotype" w:eastAsia="Palatino Linotype" w:hAnsi="Palatino Linotype" w:cs="Palatino Linotype"/>
            <w:i/>
          </w:rPr>
          <w:t> Rafael Díaz Leal Barrueta</w:t>
        </w:r>
      </w:hyperlink>
      <w:r w:rsidRPr="00CF554B">
        <w:rPr>
          <w:rFonts w:ascii="Palatino Linotype" w:eastAsia="Palatino Linotype" w:hAnsi="Palatino Linotype" w:cs="Palatino Linotype"/>
          <w:i/>
        </w:rPr>
        <w:t>, informó que son 200 millones de pesos la inversión que se está realizando en los trabajos de remodelación del Parque Ecológico Zacango, mismo que prevé estar listo a finales de la administración.” (Sic),</w:t>
      </w:r>
      <w:r w:rsidRPr="00CF554B">
        <w:rPr>
          <w:rFonts w:ascii="Palatino Linotype" w:eastAsia="Palatino Linotype" w:hAnsi="Palatino Linotype" w:cs="Palatino Linotype"/>
        </w:rPr>
        <w:t xml:space="preserve"> párrafo copiado de la página localizable en </w:t>
      </w:r>
      <w:hyperlink r:id="rId14">
        <w:r w:rsidRPr="00CF554B">
          <w:rPr>
            <w:rFonts w:ascii="Palatino Linotype" w:eastAsia="Palatino Linotype" w:hAnsi="Palatino Linotype" w:cs="Palatino Linotype"/>
            <w:u w:val="single"/>
          </w:rPr>
          <w:t>https://www.capitaledomex.com.mx/local/rehabilitacion-del-zoologico-de-zacango-estara-lista-a-finales-de-la-administracion/</w:t>
        </w:r>
      </w:hyperlink>
      <w:r w:rsidRPr="00CF554B">
        <w:rPr>
          <w:rFonts w:ascii="Palatino Linotype" w:eastAsia="Palatino Linotype" w:hAnsi="Palatino Linotype" w:cs="Palatino Linotype"/>
        </w:rPr>
        <w:t xml:space="preserve">, publicada el dieciséis de junio de dos mil veintitrés, que se aprecia de esta forma: </w:t>
      </w:r>
    </w:p>
    <w:p w14:paraId="4AE9106C" w14:textId="77777777" w:rsidR="00963159" w:rsidRPr="00CF554B" w:rsidRDefault="00963159">
      <w:pPr>
        <w:pBdr>
          <w:top w:val="nil"/>
          <w:left w:val="nil"/>
          <w:bottom w:val="nil"/>
          <w:right w:val="nil"/>
          <w:between w:val="nil"/>
        </w:pBdr>
        <w:spacing w:line="360" w:lineRule="auto"/>
      </w:pPr>
    </w:p>
    <w:p w14:paraId="6A27E1D6" w14:textId="77777777" w:rsidR="00963159" w:rsidRPr="00CF554B" w:rsidRDefault="0091615A">
      <w:pPr>
        <w:pBdr>
          <w:top w:val="nil"/>
          <w:left w:val="nil"/>
          <w:bottom w:val="nil"/>
          <w:right w:val="nil"/>
          <w:between w:val="nil"/>
        </w:pBdr>
        <w:spacing w:line="360" w:lineRule="auto"/>
        <w:jc w:val="center"/>
        <w:rPr>
          <w:rFonts w:ascii="Palatino Linotype" w:eastAsia="Palatino Linotype" w:hAnsi="Palatino Linotype" w:cs="Palatino Linotype"/>
        </w:rPr>
      </w:pPr>
      <w:r w:rsidRPr="00CF554B">
        <w:rPr>
          <w:noProof/>
        </w:rPr>
        <w:lastRenderedPageBreak/>
        <w:drawing>
          <wp:inline distT="0" distB="0" distL="0" distR="0" wp14:anchorId="55F8D41B" wp14:editId="45EDE141">
            <wp:extent cx="5274056" cy="4288973"/>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1" t="7324" r="41785" b="8570"/>
                    <a:stretch>
                      <a:fillRect/>
                    </a:stretch>
                  </pic:blipFill>
                  <pic:spPr>
                    <a:xfrm>
                      <a:off x="0" y="0"/>
                      <a:ext cx="5274056" cy="4288973"/>
                    </a:xfrm>
                    <a:prstGeom prst="rect">
                      <a:avLst/>
                    </a:prstGeom>
                    <a:ln/>
                  </pic:spPr>
                </pic:pic>
              </a:graphicData>
            </a:graphic>
          </wp:inline>
        </w:drawing>
      </w:r>
    </w:p>
    <w:p w14:paraId="170FD072" w14:textId="77777777" w:rsidR="00963159" w:rsidRPr="00CF554B" w:rsidRDefault="00963159">
      <w:pPr>
        <w:pBdr>
          <w:top w:val="nil"/>
          <w:left w:val="nil"/>
          <w:bottom w:val="nil"/>
          <w:right w:val="nil"/>
          <w:between w:val="nil"/>
        </w:pBdr>
        <w:spacing w:line="360" w:lineRule="auto"/>
        <w:jc w:val="center"/>
        <w:rPr>
          <w:rFonts w:ascii="Palatino Linotype" w:eastAsia="Palatino Linotype" w:hAnsi="Palatino Linotype" w:cs="Palatino Linotype"/>
        </w:rPr>
      </w:pPr>
    </w:p>
    <w:p w14:paraId="54BC6900" w14:textId="77777777" w:rsidR="00963159" w:rsidRPr="00CF554B" w:rsidRDefault="0091615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i/>
        </w:rPr>
        <w:t>“El Secretario de Desarrollo Urbano y Obra, Rafael Díaz-Leal Barrueta, informó que se tiene entre un 40 y 50 por ciento de avance en la rehabilitación del Zoológico de Zacango, que se realiza para incrementar el bienestar de la fauna que en él habita y la experiencia de los visitantes que acuden a este parque ubicado en el municipio de Calimaya…” (Sic),</w:t>
      </w:r>
      <w:r w:rsidRPr="00CF554B">
        <w:rPr>
          <w:rFonts w:ascii="Palatino Linotype" w:eastAsia="Palatino Linotype" w:hAnsi="Palatino Linotype" w:cs="Palatino Linotype"/>
        </w:rPr>
        <w:t xml:space="preserve"> párrafo copiado de la página </w:t>
      </w:r>
      <w:hyperlink r:id="rId16">
        <w:r w:rsidRPr="00CF554B">
          <w:rPr>
            <w:rFonts w:ascii="Palatino Linotype" w:eastAsia="Palatino Linotype" w:hAnsi="Palatino Linotype" w:cs="Palatino Linotype"/>
            <w:u w:val="single"/>
          </w:rPr>
          <w:t>https://www.elvalle.com.mx/estado-de-mexico/story/46153/rehabilitacion-del-zoologico-de-zacango-lleva-un-50-por-ciento-diaz-leal</w:t>
        </w:r>
      </w:hyperlink>
      <w:r w:rsidRPr="00CF554B">
        <w:rPr>
          <w:rFonts w:ascii="Palatino Linotype" w:eastAsia="Palatino Linotype" w:hAnsi="Palatino Linotype" w:cs="Palatino Linotype"/>
        </w:rPr>
        <w:t>, publicado el quince de junio de dos mil veintitrés, visible de la siguiente manera:</w:t>
      </w:r>
    </w:p>
    <w:p w14:paraId="5B14F8B2" w14:textId="77777777" w:rsidR="00963159" w:rsidRPr="00CF554B" w:rsidRDefault="00963159">
      <w:pPr>
        <w:pBdr>
          <w:top w:val="nil"/>
          <w:left w:val="nil"/>
          <w:bottom w:val="nil"/>
          <w:right w:val="nil"/>
          <w:between w:val="nil"/>
        </w:pBdr>
        <w:spacing w:line="360" w:lineRule="auto"/>
        <w:jc w:val="both"/>
      </w:pPr>
    </w:p>
    <w:p w14:paraId="4E959A62" w14:textId="77777777" w:rsidR="00963159" w:rsidRPr="00CF554B" w:rsidRDefault="0091615A">
      <w:pPr>
        <w:pBdr>
          <w:top w:val="nil"/>
          <w:left w:val="nil"/>
          <w:bottom w:val="nil"/>
          <w:right w:val="nil"/>
          <w:between w:val="nil"/>
        </w:pBdr>
        <w:spacing w:line="360" w:lineRule="auto"/>
        <w:jc w:val="center"/>
        <w:rPr>
          <w:rFonts w:ascii="Palatino Linotype" w:eastAsia="Palatino Linotype" w:hAnsi="Palatino Linotype" w:cs="Palatino Linotype"/>
        </w:rPr>
      </w:pPr>
      <w:r w:rsidRPr="00CF554B">
        <w:rPr>
          <w:noProof/>
        </w:rPr>
        <w:lastRenderedPageBreak/>
        <w:drawing>
          <wp:inline distT="0" distB="0" distL="0" distR="0" wp14:anchorId="51E76576" wp14:editId="352C3A75">
            <wp:extent cx="4997413" cy="4761846"/>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23252" t="8147" r="26339" b="6458"/>
                    <a:stretch>
                      <a:fillRect/>
                    </a:stretch>
                  </pic:blipFill>
                  <pic:spPr>
                    <a:xfrm>
                      <a:off x="0" y="0"/>
                      <a:ext cx="4997413" cy="4761846"/>
                    </a:xfrm>
                    <a:prstGeom prst="rect">
                      <a:avLst/>
                    </a:prstGeom>
                    <a:ln/>
                  </pic:spPr>
                </pic:pic>
              </a:graphicData>
            </a:graphic>
          </wp:inline>
        </w:drawing>
      </w:r>
    </w:p>
    <w:p w14:paraId="5C5073A6" w14:textId="77777777" w:rsidR="00963159" w:rsidRPr="00CF554B" w:rsidRDefault="00963159">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15717D2D" w14:textId="77777777" w:rsidR="00963159" w:rsidRPr="00CF554B" w:rsidRDefault="0091615A">
      <w:pPr>
        <w:numPr>
          <w:ilvl w:val="0"/>
          <w:numId w:val="6"/>
        </w:numPr>
        <w:pBdr>
          <w:top w:val="nil"/>
          <w:left w:val="nil"/>
          <w:bottom w:val="nil"/>
          <w:right w:val="nil"/>
          <w:between w:val="nil"/>
        </w:pBdr>
        <w:spacing w:line="360" w:lineRule="auto"/>
        <w:ind w:right="96"/>
        <w:jc w:val="both"/>
        <w:rPr>
          <w:rFonts w:ascii="Palatino Linotype" w:eastAsia="Palatino Linotype" w:hAnsi="Palatino Linotype" w:cs="Palatino Linotype"/>
        </w:rPr>
      </w:pPr>
      <w:bookmarkStart w:id="5" w:name="_heading=h.3znysh7" w:colFirst="0" w:colLast="0"/>
      <w:bookmarkEnd w:id="5"/>
      <w:r w:rsidRPr="00CF554B">
        <w:rPr>
          <w:rFonts w:ascii="Palatino Linotype" w:eastAsia="Palatino Linotype" w:hAnsi="Palatino Linotype" w:cs="Palatino Linotype"/>
          <w:i/>
        </w:rPr>
        <w:t>“Las obras de rehabilitación en el Parque Ecológico Zacango registran un avance de aproximadamente 45%, previendo que se concluyan al cierre de la administración estatal, informó el secretario de Desarrollo Urbano y Obra, Rafael Díaz Leal Barrueta.” (Sic)</w:t>
      </w:r>
      <w:r w:rsidRPr="00CF554B">
        <w:rPr>
          <w:rFonts w:ascii="Palatino Linotype" w:eastAsia="Palatino Linotype" w:hAnsi="Palatino Linotype" w:cs="Palatino Linotype"/>
        </w:rPr>
        <w:t xml:space="preserve"> y </w:t>
      </w:r>
      <w:r w:rsidRPr="00CF554B">
        <w:rPr>
          <w:rFonts w:ascii="Palatino Linotype" w:eastAsia="Palatino Linotype" w:hAnsi="Palatino Linotype" w:cs="Palatino Linotype"/>
          <w:b/>
          <w:i/>
          <w:u w:val="single"/>
        </w:rPr>
        <w:t>“… Explicó que en este proyecto también colabora la Comisión Estatal de Parques Naturales y de la Fauna (</w:t>
      </w:r>
      <w:proofErr w:type="spellStart"/>
      <w:r w:rsidRPr="00CF554B">
        <w:rPr>
          <w:rFonts w:ascii="Palatino Linotype" w:eastAsia="Palatino Linotype" w:hAnsi="Palatino Linotype" w:cs="Palatino Linotype"/>
          <w:b/>
          <w:i/>
          <w:u w:val="single"/>
        </w:rPr>
        <w:t>Cepanaf</w:t>
      </w:r>
      <w:proofErr w:type="spellEnd"/>
      <w:r w:rsidRPr="00CF554B">
        <w:rPr>
          <w:rFonts w:ascii="Palatino Linotype" w:eastAsia="Palatino Linotype" w:hAnsi="Palatino Linotype" w:cs="Palatino Linotype"/>
          <w:b/>
          <w:i/>
          <w:u w:val="single"/>
        </w:rPr>
        <w:t xml:space="preserve">), con el objetivo de cuidar a los más de mil 270 ejemplares, de aproximadamente 170 especies diferentes, que tienen su hogar en este parque, a fin de mantenerlos </w:t>
      </w:r>
      <w:r w:rsidRPr="00CF554B">
        <w:rPr>
          <w:rFonts w:ascii="Palatino Linotype" w:eastAsia="Palatino Linotype" w:hAnsi="Palatino Linotype" w:cs="Palatino Linotype"/>
          <w:b/>
          <w:i/>
          <w:u w:val="single"/>
        </w:rPr>
        <w:lastRenderedPageBreak/>
        <w:t>en las mejores condiciones.”</w:t>
      </w:r>
      <w:r w:rsidRPr="00CF554B">
        <w:rPr>
          <w:rFonts w:ascii="Palatino Linotype" w:eastAsia="Palatino Linotype" w:hAnsi="Palatino Linotype" w:cs="Palatino Linotype"/>
          <w:i/>
        </w:rPr>
        <w:t xml:space="preserve"> (Sic) </w:t>
      </w:r>
      <w:r w:rsidRPr="00CF554B">
        <w:rPr>
          <w:rFonts w:ascii="Palatino Linotype" w:eastAsia="Palatino Linotype" w:hAnsi="Palatino Linotype" w:cs="Palatino Linotype"/>
          <w:b/>
          <w:i/>
          <w:u w:val="single"/>
        </w:rPr>
        <w:t>Énfasis añadido</w:t>
      </w:r>
      <w:r w:rsidRPr="00CF554B">
        <w:rPr>
          <w:rFonts w:ascii="Palatino Linotype" w:eastAsia="Palatino Linotype" w:hAnsi="Palatino Linotype" w:cs="Palatino Linotype"/>
          <w:i/>
        </w:rPr>
        <w:t xml:space="preserve">, </w:t>
      </w:r>
      <w:r w:rsidRPr="00CF554B">
        <w:rPr>
          <w:rFonts w:ascii="Palatino Linotype" w:eastAsia="Palatino Linotype" w:hAnsi="Palatino Linotype" w:cs="Palatino Linotype"/>
        </w:rPr>
        <w:t xml:space="preserve">párrafos extraídos de la página de internet localizable en la liga </w:t>
      </w:r>
      <w:hyperlink r:id="rId18">
        <w:r w:rsidRPr="00CF554B">
          <w:rPr>
            <w:rFonts w:ascii="Palatino Linotype" w:eastAsia="Palatino Linotype" w:hAnsi="Palatino Linotype" w:cs="Palatino Linotype"/>
            <w:u w:val="single"/>
          </w:rPr>
          <w:t>https://www.milenio.com/estados/remodelacion-parque-ecologico-zacango-avance-45</w:t>
        </w:r>
      </w:hyperlink>
      <w:r w:rsidRPr="00CF554B">
        <w:rPr>
          <w:rFonts w:ascii="Palatino Linotype" w:eastAsia="Palatino Linotype" w:hAnsi="Palatino Linotype" w:cs="Palatino Linotype"/>
        </w:rPr>
        <w:t xml:space="preserve">, publicados el pasado quince de junio de dos mil veintitrés, y se aprecia de forma siguiente: </w:t>
      </w:r>
    </w:p>
    <w:p w14:paraId="3DDBE0F8" w14:textId="77777777" w:rsidR="00963159" w:rsidRPr="00CF554B" w:rsidRDefault="00963159">
      <w:pPr>
        <w:pBdr>
          <w:top w:val="nil"/>
          <w:left w:val="nil"/>
          <w:bottom w:val="nil"/>
          <w:right w:val="nil"/>
          <w:between w:val="nil"/>
        </w:pBdr>
        <w:spacing w:line="360" w:lineRule="auto"/>
        <w:ind w:left="720" w:right="96"/>
        <w:jc w:val="both"/>
        <w:rPr>
          <w:rFonts w:ascii="Palatino Linotype" w:eastAsia="Palatino Linotype" w:hAnsi="Palatino Linotype" w:cs="Palatino Linotype"/>
        </w:rPr>
      </w:pPr>
    </w:p>
    <w:p w14:paraId="375257B8" w14:textId="77777777" w:rsidR="00963159" w:rsidRPr="00CF554B" w:rsidRDefault="0091615A">
      <w:pPr>
        <w:pBdr>
          <w:top w:val="nil"/>
          <w:left w:val="nil"/>
          <w:bottom w:val="nil"/>
          <w:right w:val="nil"/>
          <w:between w:val="nil"/>
        </w:pBdr>
        <w:spacing w:line="360" w:lineRule="auto"/>
        <w:ind w:left="720" w:right="96"/>
        <w:jc w:val="center"/>
        <w:rPr>
          <w:rFonts w:ascii="Palatino Linotype" w:eastAsia="Palatino Linotype" w:hAnsi="Palatino Linotype" w:cs="Palatino Linotype"/>
        </w:rPr>
      </w:pPr>
      <w:r w:rsidRPr="00CF554B">
        <w:rPr>
          <w:noProof/>
        </w:rPr>
        <w:drawing>
          <wp:inline distT="0" distB="0" distL="0" distR="0" wp14:anchorId="7CCB6521" wp14:editId="21F39FE5">
            <wp:extent cx="4086225" cy="4086225"/>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23252" t="11466" r="31091" b="7362"/>
                    <a:stretch>
                      <a:fillRect/>
                    </a:stretch>
                  </pic:blipFill>
                  <pic:spPr>
                    <a:xfrm>
                      <a:off x="0" y="0"/>
                      <a:ext cx="4086225" cy="4086225"/>
                    </a:xfrm>
                    <a:prstGeom prst="rect">
                      <a:avLst/>
                    </a:prstGeom>
                    <a:ln/>
                  </pic:spPr>
                </pic:pic>
              </a:graphicData>
            </a:graphic>
          </wp:inline>
        </w:drawing>
      </w:r>
    </w:p>
    <w:p w14:paraId="6CFC0E93" w14:textId="77777777" w:rsidR="00963159" w:rsidRPr="00CF554B" w:rsidRDefault="00963159">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1CC80A5A" w14:textId="77777777" w:rsidR="00963159" w:rsidRPr="00CF554B" w:rsidRDefault="0091615A">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Expuesto lo cual, tenemos que efectivamente, al momento de resolver esta controversia, se está llevando a cabo una rehabilitación en el Parque Ecológico Zacango, dicho motivado en las notas periodísticas aquí citadas, donde la actual </w:t>
      </w:r>
      <w:r w:rsidRPr="00CF554B">
        <w:rPr>
          <w:rFonts w:ascii="Palatino Linotype" w:eastAsia="Palatino Linotype" w:hAnsi="Palatino Linotype" w:cs="Palatino Linotype"/>
        </w:rPr>
        <w:lastRenderedPageBreak/>
        <w:t>Persona Titular de la Secretaría de Desarrollo Urbano y Obra, asumió con sus declaraciones ante los diferentes espacios periodísticos, la posible competencia de su dependencia para dar trámite a la petición referida por</w:t>
      </w:r>
      <w:r w:rsidRPr="00CF554B">
        <w:rPr>
          <w:rFonts w:ascii="Palatino Linotype" w:eastAsia="Palatino Linotype" w:hAnsi="Palatino Linotype" w:cs="Palatino Linotype"/>
          <w:b/>
        </w:rPr>
        <w:t xml:space="preserve"> LA PARTE RECURRENTE </w:t>
      </w:r>
      <w:r w:rsidRPr="00CF554B">
        <w:rPr>
          <w:rFonts w:ascii="Palatino Linotype" w:eastAsia="Palatino Linotype" w:hAnsi="Palatino Linotype" w:cs="Palatino Linotype"/>
        </w:rPr>
        <w:t xml:space="preserve">y además se puede vislumbrar con las declaraciones vertidas que </w:t>
      </w:r>
      <w:r w:rsidRPr="00CF554B">
        <w:rPr>
          <w:rFonts w:ascii="Palatino Linotype" w:eastAsia="Palatino Linotype" w:hAnsi="Palatino Linotype" w:cs="Palatino Linotype"/>
          <w:b/>
        </w:rPr>
        <w:t xml:space="preserve">EL SUJETO OBLIGADO </w:t>
      </w:r>
      <w:r w:rsidRPr="00CF554B">
        <w:rPr>
          <w:rFonts w:ascii="Palatino Linotype" w:eastAsia="Palatino Linotype" w:hAnsi="Palatino Linotype" w:cs="Palatino Linotype"/>
        </w:rPr>
        <w:t xml:space="preserve">únicamente es responsable de la fauna de diferentes especies que habita en este lugar, dicha determinación se apoya con las tesis jurisprudenciales de rubro y texto siguientes: </w:t>
      </w:r>
    </w:p>
    <w:p w14:paraId="4141D65E" w14:textId="77777777" w:rsidR="00963159" w:rsidRPr="00CF554B" w:rsidRDefault="00963159">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15C9AC6B" w14:textId="77777777" w:rsidR="00963159" w:rsidRPr="00CF554B" w:rsidRDefault="0091615A">
      <w:pP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HECHOS NOTORIOS. CONCEPTOS GENERAL Y JURÍDICO</w:t>
      </w:r>
    </w:p>
    <w:p w14:paraId="74E8374C" w14:textId="77777777" w:rsidR="00963159" w:rsidRPr="00CF554B" w:rsidRDefault="0091615A">
      <w:pP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Conforme al artículo </w:t>
      </w:r>
      <w:hyperlink r:id="rId20">
        <w:r w:rsidRPr="00CF554B">
          <w:rPr>
            <w:rFonts w:ascii="Palatino Linotype" w:eastAsia="Palatino Linotype" w:hAnsi="Palatino Linotype" w:cs="Palatino Linotype"/>
            <w:i/>
            <w:sz w:val="22"/>
            <w:szCs w:val="22"/>
          </w:rPr>
          <w:t>88 del Código Federal de Procedimientos Civiles</w:t>
        </w:r>
      </w:hyperlink>
      <w:r w:rsidRPr="00CF554B">
        <w:rPr>
          <w:rFonts w:ascii="Palatino Linotype" w:eastAsia="Palatino Linotype" w:hAnsi="Palatino Linotype" w:cs="Palatino Linotype"/>
          <w:i/>
          <w:sz w:val="22"/>
          <w:szCs w:val="22"/>
        </w:rPr>
        <w:t xml:space="preserve"> los tribunales pueden invocar hechos </w:t>
      </w:r>
      <w:proofErr w:type="gramStart"/>
      <w:r w:rsidRPr="00CF554B">
        <w:rPr>
          <w:rFonts w:ascii="Palatino Linotype" w:eastAsia="Palatino Linotype" w:hAnsi="Palatino Linotype" w:cs="Palatino Linotype"/>
          <w:i/>
          <w:sz w:val="22"/>
          <w:szCs w:val="22"/>
        </w:rPr>
        <w:t>notorios</w:t>
      </w:r>
      <w:proofErr w:type="gramEnd"/>
      <w:r w:rsidRPr="00CF554B">
        <w:rPr>
          <w:rFonts w:ascii="Palatino Linotype" w:eastAsia="Palatino Linotype" w:hAnsi="Palatino Linotype" w:cs="Palatino Linotype"/>
          <w:i/>
          <w:sz w:val="22"/>
          <w:szCs w:val="22"/>
        </w:rPr>
        <w:t xml:space="preserve">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B9E41D1" w14:textId="77777777" w:rsidR="00963159" w:rsidRPr="00CF554B" w:rsidRDefault="0091615A">
      <w:pP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514FB548" w14:textId="77777777" w:rsidR="00963159" w:rsidRPr="00CF554B" w:rsidRDefault="0091615A">
      <w:pP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79EA7A7F" w14:textId="77777777" w:rsidR="00963159" w:rsidRPr="00CF554B" w:rsidRDefault="0091615A">
      <w:pP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336A5731" w14:textId="77777777" w:rsidR="00963159" w:rsidRPr="00CF554B" w:rsidRDefault="00963159">
      <w:pPr>
        <w:ind w:left="864" w:right="864"/>
        <w:jc w:val="both"/>
        <w:rPr>
          <w:rFonts w:ascii="Palatino Linotype" w:eastAsia="Palatino Linotype" w:hAnsi="Palatino Linotype" w:cs="Palatino Linotype"/>
          <w:i/>
          <w:sz w:val="22"/>
          <w:szCs w:val="22"/>
        </w:rPr>
      </w:pPr>
    </w:p>
    <w:p w14:paraId="119FD2C9" w14:textId="77777777" w:rsidR="00963159" w:rsidRPr="00CF554B" w:rsidRDefault="0091615A">
      <w:pP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b/>
          <w:i/>
          <w:sz w:val="22"/>
          <w:szCs w:val="22"/>
        </w:rPr>
        <w:t xml:space="preserve">PÁGINAS WEB O ELECTRÓNICAS. SU CONTENIDO ES UN HECHO NOTORIO Y SUSCEPTIBLE DE SER VALORADO EN UNA DECISIÓN </w:t>
      </w:r>
      <w:r w:rsidRPr="00CF554B">
        <w:rPr>
          <w:rFonts w:ascii="Palatino Linotype" w:eastAsia="Palatino Linotype" w:hAnsi="Palatino Linotype" w:cs="Palatino Linotype"/>
          <w:b/>
          <w:i/>
          <w:sz w:val="22"/>
          <w:szCs w:val="22"/>
        </w:rPr>
        <w:lastRenderedPageBreak/>
        <w:t>JUDICIAL.</w:t>
      </w:r>
      <w:r w:rsidRPr="00CF554B">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3B6636A5" w14:textId="77777777" w:rsidR="00963159" w:rsidRPr="00CF554B" w:rsidRDefault="0091615A">
      <w:pP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TERCER TRIBUNAL COLEGIADO EN MATERIA CIVIL DEL PRIMER CIRCUITO. Amparo en revisión 365/2012. </w:t>
      </w:r>
      <w:proofErr w:type="spellStart"/>
      <w:r w:rsidRPr="00CF554B">
        <w:rPr>
          <w:rFonts w:ascii="Palatino Linotype" w:eastAsia="Palatino Linotype" w:hAnsi="Palatino Linotype" w:cs="Palatino Linotype"/>
          <w:i/>
          <w:sz w:val="22"/>
          <w:szCs w:val="22"/>
        </w:rPr>
        <w:t>Mardygras</w:t>
      </w:r>
      <w:proofErr w:type="spellEnd"/>
      <w:r w:rsidRPr="00CF554B">
        <w:rPr>
          <w:rFonts w:ascii="Palatino Linotype" w:eastAsia="Palatino Linotype" w:hAnsi="Palatino Linotype" w:cs="Palatino Linotype"/>
          <w:i/>
          <w:sz w:val="22"/>
          <w:szCs w:val="22"/>
        </w:rPr>
        <w:t xml:space="preserve">, S.A. de C.V. 7 de diciembre de 2012. Unanimidad de votos. Ponente: Neófito López Ramos. Secretaria: Ana Lilia Osorno Arroyo. </w:t>
      </w:r>
    </w:p>
    <w:p w14:paraId="5B4B38AC" w14:textId="77777777" w:rsidR="00963159" w:rsidRPr="00CF554B" w:rsidRDefault="00963159">
      <w:pPr>
        <w:ind w:right="864"/>
        <w:jc w:val="both"/>
        <w:rPr>
          <w:rFonts w:ascii="Palatino Linotype" w:eastAsia="Palatino Linotype" w:hAnsi="Palatino Linotype" w:cs="Palatino Linotype"/>
          <w:i/>
          <w:sz w:val="22"/>
          <w:szCs w:val="22"/>
        </w:rPr>
      </w:pPr>
    </w:p>
    <w:p w14:paraId="6FCA0B6D" w14:textId="77777777" w:rsidR="00963159" w:rsidRPr="00CF554B" w:rsidRDefault="0091615A">
      <w:pPr>
        <w:spacing w:line="360" w:lineRule="auto"/>
        <w:ind w:right="49"/>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rPr>
        <w:t xml:space="preserve">Aunado a lo expuesto, también resulta conveniente verificar el Marco Normativo aplicable a la Secretaría de Desarrollo Urbano y Obra del Estado de México, precisamente lo que se inserta a continuación: </w:t>
      </w:r>
    </w:p>
    <w:p w14:paraId="352558D9" w14:textId="77777777" w:rsidR="00963159" w:rsidRPr="00CF554B" w:rsidRDefault="00963159">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74CE473C"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LEY ORGÁNICA DE LA ADMINISTRACIÓN PÚBLICA DEL ESTADO DE MÉXICO</w:t>
      </w:r>
    </w:p>
    <w:p w14:paraId="288FB0CD"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B7E6072"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CAPITULO TERCERO De la Competencia de las Dependencias del Ejecutivo</w:t>
      </w:r>
    </w:p>
    <w:p w14:paraId="2A46C33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Artículo 19.- Para el estudio, planeación y despacho de los asuntos, en los diversos ramos de la Administración Pública del Estado, auxiliarán al Titular del Ejecutivo, las siguientes dependencias:</w:t>
      </w:r>
    </w:p>
    <w:p w14:paraId="77BAF71A"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5AA6AB83"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lastRenderedPageBreak/>
        <w:t>VIII. Secretaría de Desarrollo Urbano y Obra;</w:t>
      </w:r>
    </w:p>
    <w:p w14:paraId="470E9F3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16FF375C"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7FB7C3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Artículo 31.- La Secretaría de Desarrollo Urbano y Obra es la dependencia encargada del ordenamiento territorial de los asentamientos humanos, de regular el desarrollo urbano de los centros de población y la vivienda, y de coordinar y evaluar, en el ámbito del territorio estatal, las acciones y programas orientados al desarrollo armónico y sustentable de las zonas metropolitanas, así como de ejecutar obras públicas a su cargo, y de promover y ejecutar las acciones para el desarrollo de infraestructura en la Entidad. A esta Secretaría le corresponde el despacho de los siguientes asuntos: </w:t>
      </w:r>
    </w:p>
    <w:p w14:paraId="65DA3CB9"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00587C1F"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 xml:space="preserve">XXXIV. Construir, mantener o modificar, en su caso, la obra pública que corresponda al desarrollo y equipamiento urbano y que no competa a otras autoridades;  </w:t>
      </w:r>
    </w:p>
    <w:p w14:paraId="5D9E6EDA"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220F86E0"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8B613E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 xml:space="preserve">REGLAMENTO INTERIOR DE LA SECRETARÍA DE DESARROLLO URBANO Y OBRA </w:t>
      </w:r>
    </w:p>
    <w:p w14:paraId="0C260DD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CAPÍTULO I DE LA COMPETENCIA Y ORGANIZACIÓN DE LA SECRETARÍA Artículo 1. El presente Reglamento tiene por objeto regular la organización y funcionamiento de la Secretaría de Desarrollo Urbano y Obra.</w:t>
      </w:r>
    </w:p>
    <w:p w14:paraId="2AED95D2"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7997346"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CAPÍTULO II DE LAS ATRIBUCIONES DE LA PERSONA TITULAR DE LA SECRETARÍA</w:t>
      </w:r>
    </w:p>
    <w:p w14:paraId="54E84A6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6E7B229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CF554B">
        <w:rPr>
          <w:rFonts w:ascii="Palatino Linotype" w:eastAsia="Palatino Linotype" w:hAnsi="Palatino Linotype" w:cs="Palatino Linotype"/>
          <w:b/>
          <w:i/>
          <w:sz w:val="22"/>
          <w:szCs w:val="22"/>
        </w:rPr>
        <w:t>XXXI. Promover el mantenimiento de la obra pública que corresponda al desarrollo y equipamiento urbano que no competa a otras autoridades;</w:t>
      </w:r>
    </w:p>
    <w:p w14:paraId="04E9E3A7"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1BCF4288"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9380C1B"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CAPÍTULO IV DE LAS ATRIBUCIONES ESPECÍFICAS DE LAS DIRECCIONES GENERALES Y COORDINACIONES</w:t>
      </w:r>
    </w:p>
    <w:p w14:paraId="76356A8E"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Sección Quinta De la Dirección General de Construcción de Obra Pública </w:t>
      </w:r>
    </w:p>
    <w:p w14:paraId="7A45C870"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Artículo 15. Corresponde a la Dirección General de Construcción de Obra Pública las atribuciones siguientes:</w:t>
      </w:r>
    </w:p>
    <w:p w14:paraId="62275E75"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1B5F8C64"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 xml:space="preserve">II. Ejecutar las obras de construcción, mantenimiento o modificación, que no estén asignadas a otra dependencia, en materia de obra pública y servicios relacionados con la misma, así como en materia de electrificación, alumbrado público y </w:t>
      </w:r>
      <w:r w:rsidRPr="00CF554B">
        <w:rPr>
          <w:rFonts w:ascii="Palatino Linotype" w:eastAsia="Palatino Linotype" w:hAnsi="Palatino Linotype" w:cs="Palatino Linotype"/>
          <w:i/>
          <w:sz w:val="22"/>
          <w:szCs w:val="22"/>
        </w:rPr>
        <w:lastRenderedPageBreak/>
        <w:t>equipamiento urbano regional o por el convenio con el Fideicomiso de Reserva Territorial para el Desarrollo de Equipamiento Urbano Regional, previa validación de la Dirección General de Proyectos Concursos y Contratos de los proyectos ejecutivos respectivos;</w:t>
      </w:r>
    </w:p>
    <w:p w14:paraId="3B99A2A8"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w:t>
      </w:r>
    </w:p>
    <w:p w14:paraId="1001E811" w14:textId="77777777" w:rsidR="00963159" w:rsidRPr="00CF554B" w:rsidRDefault="0091615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F554B">
        <w:rPr>
          <w:rFonts w:ascii="Palatino Linotype" w:eastAsia="Palatino Linotype" w:hAnsi="Palatino Linotype" w:cs="Palatino Linotype"/>
          <w:i/>
          <w:sz w:val="22"/>
          <w:szCs w:val="22"/>
        </w:rPr>
        <w:t>IX. Coordinar la entrega de las obras concluidas con la dependencia, Entidad o beneficiario que legalmente corresponda, proporcionando las guías mecánicas, técnicas, manuales de operación y mantenimiento, planos actualizados de la construcción final y demás documentos relacionados con su operación, así como la garantía de vicios ocultos de acuerdo con los alcances del contrato;</w:t>
      </w:r>
    </w:p>
    <w:p w14:paraId="34309045" w14:textId="77777777" w:rsidR="00963159" w:rsidRPr="00CF554B" w:rsidRDefault="0096315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61B7478"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En ese orden de ideas, lo conveniente es deducir que el Sujeto Obligado que puede satisfacer los requerimientos de </w:t>
      </w:r>
      <w:r w:rsidRPr="00CF554B">
        <w:rPr>
          <w:rFonts w:ascii="Palatino Linotype" w:eastAsia="Palatino Linotype" w:hAnsi="Palatino Linotype" w:cs="Palatino Linotype"/>
          <w:b/>
        </w:rPr>
        <w:t xml:space="preserve">LA PARTE RECURRENTE, </w:t>
      </w:r>
      <w:r w:rsidRPr="00CF554B">
        <w:rPr>
          <w:rFonts w:ascii="Palatino Linotype" w:eastAsia="Palatino Linotype" w:hAnsi="Palatino Linotype" w:cs="Palatino Linotype"/>
        </w:rPr>
        <w:t xml:space="preserve">es la Secretaría de Desarrollo Urbano y Obra, máxime por las atribuciones que legalmente le son conferidas, tanto en la Ley Orgánica de la Administración Pública del Estado de México, como en el Reglamento Interior de la Secretaría de Desarrollo Urbano y Obra, pues con lo visto, dicha Institución es la competente para proveer de mantenimiento, modificación o construcción de la obra pública cuando esté fuera de la competencia de otra dependencia estatal. </w:t>
      </w:r>
    </w:p>
    <w:p w14:paraId="264FEB6C"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6307612E"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Esto es así en virtud de que la Secretaría del Medio Ambiente, no cuenta con facultades otorgadas por la ley para realizar acciones en materia de obra pública, entiéndase lo mismo para la Comisión Estatal de Parques Naturales y de la Fauna, que como ha quedado demostrado en esta resolución, sus funciones exclusivamente responden a la conservación, protección, restauración y aprovechamiento sustentable de los recursos de las Áreas Naturales Protegidas de nuestro Estado de México. </w:t>
      </w:r>
    </w:p>
    <w:p w14:paraId="2D27FE79"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725A3CD9"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lastRenderedPageBreak/>
        <w:t xml:space="preserve">En esta tesitura, se estima que la información remitida por </w:t>
      </w:r>
      <w:r w:rsidRPr="00CF554B">
        <w:rPr>
          <w:rFonts w:ascii="Palatino Linotype" w:eastAsia="Palatino Linotype" w:hAnsi="Palatino Linotype" w:cs="Palatino Linotype"/>
          <w:b/>
        </w:rPr>
        <w:t xml:space="preserve">EL SUJETO OBLIGADO </w:t>
      </w:r>
      <w:r w:rsidRPr="00CF554B">
        <w:rPr>
          <w:rFonts w:ascii="Palatino Linotype" w:eastAsia="Palatino Linotype" w:hAnsi="Palatino Linotype" w:cs="Palatino Linotype"/>
        </w:rPr>
        <w:t xml:space="preserve">es suficiente para tener por atendido el Derecho de Acceso a la Información de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relativa a la incompetencia del mismo, dictada dentro de los márgenes previstos en el artículo 167 de la Ley de Transparencia y Acceso a la Información Pública del Estado de México y Municipios, en consecuencia, devienen </w:t>
      </w:r>
      <w:r w:rsidRPr="00CF554B">
        <w:rPr>
          <w:rFonts w:ascii="Palatino Linotype" w:eastAsia="Palatino Linotype" w:hAnsi="Palatino Linotype" w:cs="Palatino Linotype"/>
          <w:b/>
        </w:rPr>
        <w:t xml:space="preserve">INFUNDADOS </w:t>
      </w:r>
      <w:r w:rsidRPr="00CF554B">
        <w:rPr>
          <w:rFonts w:ascii="Palatino Linotype" w:eastAsia="Palatino Linotype" w:hAnsi="Palatino Linotype" w:cs="Palatino Linotype"/>
        </w:rPr>
        <w:t xml:space="preserve">los motivos de inconformidad de </w:t>
      </w:r>
      <w:r w:rsidRPr="00CF554B">
        <w:rPr>
          <w:rFonts w:ascii="Palatino Linotype" w:eastAsia="Palatino Linotype" w:hAnsi="Palatino Linotype" w:cs="Palatino Linotype"/>
          <w:b/>
        </w:rPr>
        <w:t>LA PARTE</w:t>
      </w:r>
      <w:r w:rsidRPr="00CF554B">
        <w:rPr>
          <w:rFonts w:ascii="Palatino Linotype" w:eastAsia="Palatino Linotype" w:hAnsi="Palatino Linotype" w:cs="Palatino Linotype"/>
        </w:rPr>
        <w:t xml:space="preserve"> </w:t>
      </w:r>
      <w:r w:rsidRPr="00CF554B">
        <w:rPr>
          <w:rFonts w:ascii="Palatino Linotype" w:eastAsia="Palatino Linotype" w:hAnsi="Palatino Linotype" w:cs="Palatino Linotype"/>
          <w:b/>
        </w:rPr>
        <w:t>RECURRENTE</w:t>
      </w:r>
      <w:r w:rsidRPr="00CF554B">
        <w:rPr>
          <w:rFonts w:ascii="Palatino Linotype" w:eastAsia="Palatino Linotype" w:hAnsi="Palatino Linotype" w:cs="Palatino Linotype"/>
        </w:rPr>
        <w:t xml:space="preserve">, siendo procedente </w:t>
      </w:r>
      <w:r w:rsidRPr="00CF554B">
        <w:rPr>
          <w:rFonts w:ascii="Palatino Linotype" w:eastAsia="Palatino Linotype" w:hAnsi="Palatino Linotype" w:cs="Palatino Linotype"/>
          <w:b/>
        </w:rPr>
        <w:t xml:space="preserve">CONFIRMAR </w:t>
      </w:r>
      <w:r w:rsidRPr="00CF554B">
        <w:rPr>
          <w:rFonts w:ascii="Palatino Linotype" w:eastAsia="Palatino Linotype" w:hAnsi="Palatino Linotype" w:cs="Palatino Linotype"/>
        </w:rPr>
        <w:t>la respuesta brindada.</w:t>
      </w:r>
    </w:p>
    <w:p w14:paraId="0ADD4952"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66528543"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Así, con fundamento en lo prescrito en </w:t>
      </w:r>
      <w:proofErr w:type="gramStart"/>
      <w:r w:rsidRPr="00CF554B">
        <w:rPr>
          <w:rFonts w:ascii="Palatino Linotype" w:eastAsia="Palatino Linotype" w:hAnsi="Palatino Linotype" w:cs="Palatino Linotype"/>
        </w:rPr>
        <w:t>los artículo</w:t>
      </w:r>
      <w:proofErr w:type="gramEnd"/>
      <w:r w:rsidRPr="00CF554B">
        <w:rPr>
          <w:rFonts w:ascii="Palatino Linotype" w:eastAsia="Palatino Linotype" w:hAnsi="Palatino Linotype" w:cs="Palatino Linotype"/>
        </w:rPr>
        <w:t xml:space="preserve"> 5 párrafos trigésimo segundo, trigésimo tercero y trigésimo cuarto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14:paraId="06CF3735" w14:textId="77777777" w:rsidR="00963159" w:rsidRPr="00CF554B" w:rsidRDefault="00963159">
      <w:pPr>
        <w:pBdr>
          <w:top w:val="nil"/>
          <w:left w:val="nil"/>
          <w:bottom w:val="nil"/>
          <w:right w:val="nil"/>
          <w:between w:val="nil"/>
        </w:pBdr>
        <w:spacing w:line="360" w:lineRule="auto"/>
        <w:jc w:val="both"/>
        <w:rPr>
          <w:rFonts w:ascii="Palatino Linotype" w:eastAsia="Palatino Linotype" w:hAnsi="Palatino Linotype" w:cs="Palatino Linotype"/>
        </w:rPr>
      </w:pPr>
    </w:p>
    <w:p w14:paraId="568593E4" w14:textId="77777777" w:rsidR="00963159" w:rsidRPr="00CF554B" w:rsidRDefault="0091615A">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CF554B">
        <w:rPr>
          <w:rFonts w:ascii="Palatino Linotype" w:eastAsia="Palatino Linotype" w:hAnsi="Palatino Linotype" w:cs="Palatino Linotype"/>
          <w:b/>
        </w:rPr>
        <w:t>R E S U E L V E:</w:t>
      </w:r>
    </w:p>
    <w:p w14:paraId="5D876F0A" w14:textId="77777777" w:rsidR="00963159" w:rsidRPr="00CF554B" w:rsidRDefault="00963159">
      <w:pPr>
        <w:pBdr>
          <w:top w:val="nil"/>
          <w:left w:val="nil"/>
          <w:bottom w:val="nil"/>
          <w:right w:val="nil"/>
          <w:between w:val="nil"/>
        </w:pBdr>
        <w:spacing w:line="360" w:lineRule="auto"/>
        <w:jc w:val="center"/>
        <w:rPr>
          <w:rFonts w:ascii="Palatino Linotype" w:eastAsia="Palatino Linotype" w:hAnsi="Palatino Linotype" w:cs="Palatino Linotype"/>
          <w:b/>
        </w:rPr>
      </w:pPr>
    </w:p>
    <w:p w14:paraId="2FBBAAF9" w14:textId="77777777" w:rsidR="00963159" w:rsidRPr="00CF554B" w:rsidRDefault="0091615A">
      <w:pPr>
        <w:spacing w:line="360" w:lineRule="auto"/>
        <w:ind w:right="51"/>
        <w:jc w:val="both"/>
        <w:rPr>
          <w:rFonts w:ascii="Palatino Linotype" w:eastAsia="Palatino Linotype" w:hAnsi="Palatino Linotype" w:cs="Palatino Linotype"/>
          <w:b/>
        </w:rPr>
      </w:pPr>
      <w:r w:rsidRPr="00CF554B">
        <w:rPr>
          <w:rFonts w:ascii="Palatino Linotype" w:eastAsia="Palatino Linotype" w:hAnsi="Palatino Linotype" w:cs="Palatino Linotype"/>
          <w:b/>
        </w:rPr>
        <w:t xml:space="preserve">PRIMERO. </w:t>
      </w:r>
      <w:r w:rsidRPr="00CF554B">
        <w:rPr>
          <w:rFonts w:ascii="Palatino Linotype" w:eastAsia="Palatino Linotype" w:hAnsi="Palatino Linotype" w:cs="Palatino Linotype"/>
        </w:rPr>
        <w:t xml:space="preserve">Resultan </w:t>
      </w:r>
      <w:r w:rsidRPr="00CF554B">
        <w:rPr>
          <w:rFonts w:ascii="Palatino Linotype" w:eastAsia="Palatino Linotype" w:hAnsi="Palatino Linotype" w:cs="Palatino Linotype"/>
          <w:b/>
        </w:rPr>
        <w:t xml:space="preserve">INFUNDADOS </w:t>
      </w:r>
      <w:r w:rsidRPr="00CF554B">
        <w:rPr>
          <w:rFonts w:ascii="Palatino Linotype" w:eastAsia="Palatino Linotype" w:hAnsi="Palatino Linotype" w:cs="Palatino Linotype"/>
        </w:rPr>
        <w:t xml:space="preserve">los motivos de inconformidad aducidos por </w:t>
      </w:r>
      <w:r w:rsidRPr="00CF554B">
        <w:rPr>
          <w:rFonts w:ascii="Palatino Linotype" w:eastAsia="Palatino Linotype" w:hAnsi="Palatino Linotype" w:cs="Palatino Linotype"/>
          <w:b/>
        </w:rPr>
        <w:t>LA PARTE RECURRENTE</w:t>
      </w:r>
      <w:r w:rsidRPr="00CF554B">
        <w:rPr>
          <w:rFonts w:ascii="Palatino Linotype" w:eastAsia="Palatino Linotype" w:hAnsi="Palatino Linotype" w:cs="Palatino Linotype"/>
        </w:rPr>
        <w:t xml:space="preserve"> en el recurso de revisión </w:t>
      </w:r>
      <w:r w:rsidRPr="00CF554B">
        <w:rPr>
          <w:rFonts w:ascii="Palatino Linotype" w:eastAsia="Palatino Linotype" w:hAnsi="Palatino Linotype" w:cs="Palatino Linotype"/>
          <w:b/>
        </w:rPr>
        <w:t xml:space="preserve">01519/INFOEM/IP/RR/2023 </w:t>
      </w:r>
      <w:r w:rsidRPr="00CF554B">
        <w:rPr>
          <w:rFonts w:ascii="Palatino Linotype" w:eastAsia="Palatino Linotype" w:hAnsi="Palatino Linotype" w:cs="Palatino Linotype"/>
        </w:rPr>
        <w:t xml:space="preserve">por lo que, en términos del </w:t>
      </w:r>
      <w:r w:rsidRPr="00CF554B">
        <w:rPr>
          <w:rFonts w:ascii="Palatino Linotype" w:eastAsia="Palatino Linotype" w:hAnsi="Palatino Linotype" w:cs="Palatino Linotype"/>
          <w:b/>
        </w:rPr>
        <w:t>CONSIDERANDO CUARTO</w:t>
      </w:r>
      <w:r w:rsidRPr="00CF554B">
        <w:rPr>
          <w:rFonts w:ascii="Palatino Linotype" w:eastAsia="Palatino Linotype" w:hAnsi="Palatino Linotype" w:cs="Palatino Linotype"/>
        </w:rPr>
        <w:t xml:space="preserve"> de esta resolución, se </w:t>
      </w:r>
      <w:r w:rsidRPr="00CF554B">
        <w:rPr>
          <w:rFonts w:ascii="Palatino Linotype" w:eastAsia="Palatino Linotype" w:hAnsi="Palatino Linotype" w:cs="Palatino Linotype"/>
          <w:b/>
        </w:rPr>
        <w:t>CONFIRMA</w:t>
      </w:r>
      <w:r w:rsidRPr="00CF554B">
        <w:rPr>
          <w:rFonts w:ascii="Palatino Linotype" w:eastAsia="Palatino Linotype" w:hAnsi="Palatino Linotype" w:cs="Palatino Linotype"/>
        </w:rPr>
        <w:t xml:space="preserve"> la respuesta del </w:t>
      </w:r>
      <w:r w:rsidRPr="00CF554B">
        <w:rPr>
          <w:rFonts w:ascii="Palatino Linotype" w:eastAsia="Palatino Linotype" w:hAnsi="Palatino Linotype" w:cs="Palatino Linotype"/>
          <w:b/>
        </w:rPr>
        <w:t>SUJETO OBLIGADO.</w:t>
      </w:r>
    </w:p>
    <w:p w14:paraId="4D9AF237" w14:textId="77777777" w:rsidR="00963159" w:rsidRPr="00CF554B" w:rsidRDefault="0091615A">
      <w:pP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 xml:space="preserve"> </w:t>
      </w:r>
    </w:p>
    <w:p w14:paraId="4C4B0710" w14:textId="77777777" w:rsidR="00963159" w:rsidRPr="00CF554B" w:rsidRDefault="0091615A">
      <w:pPr>
        <w:spacing w:line="360" w:lineRule="auto"/>
        <w:ind w:right="51"/>
        <w:jc w:val="both"/>
        <w:rPr>
          <w:rFonts w:ascii="Palatino Linotype" w:eastAsia="Palatino Linotype" w:hAnsi="Palatino Linotype" w:cs="Palatino Linotype"/>
        </w:rPr>
      </w:pPr>
      <w:r w:rsidRPr="00CF554B">
        <w:rPr>
          <w:rFonts w:ascii="Palatino Linotype" w:eastAsia="Palatino Linotype" w:hAnsi="Palatino Linotype" w:cs="Palatino Linotype"/>
          <w:b/>
        </w:rPr>
        <w:t>SEGUNDO. NOTIFÍQUESE </w:t>
      </w:r>
      <w:r w:rsidRPr="00CF554B">
        <w:rPr>
          <w:rFonts w:ascii="Palatino Linotype" w:eastAsia="Palatino Linotype" w:hAnsi="Palatino Linotype" w:cs="Palatino Linotype"/>
        </w:rPr>
        <w:t xml:space="preserve">vía SAIMEX la presente resolución a la Persona Titular de la Unidad de Transparencia del </w:t>
      </w:r>
      <w:r w:rsidRPr="00CF554B">
        <w:rPr>
          <w:rFonts w:ascii="Palatino Linotype" w:eastAsia="Palatino Linotype" w:hAnsi="Palatino Linotype" w:cs="Palatino Linotype"/>
          <w:b/>
        </w:rPr>
        <w:t>SUJETO OBLIGADO,</w:t>
      </w:r>
      <w:r w:rsidRPr="00CF554B">
        <w:rPr>
          <w:rFonts w:ascii="Palatino Linotype" w:eastAsia="Palatino Linotype" w:hAnsi="Palatino Linotype" w:cs="Palatino Linotype"/>
        </w:rPr>
        <w:t xml:space="preserve"> para su conocimiento.</w:t>
      </w:r>
    </w:p>
    <w:p w14:paraId="755ADDE8" w14:textId="77777777" w:rsidR="00963159" w:rsidRPr="00CF554B" w:rsidRDefault="00963159">
      <w:pPr>
        <w:spacing w:line="360" w:lineRule="auto"/>
        <w:ind w:right="51"/>
        <w:jc w:val="both"/>
        <w:rPr>
          <w:rFonts w:ascii="Palatino Linotype" w:eastAsia="Palatino Linotype" w:hAnsi="Palatino Linotype" w:cs="Palatino Linotype"/>
        </w:rPr>
      </w:pPr>
    </w:p>
    <w:p w14:paraId="39FFF91B" w14:textId="77777777" w:rsidR="00963159" w:rsidRPr="00CF554B" w:rsidRDefault="0091615A">
      <w:pPr>
        <w:spacing w:line="360" w:lineRule="auto"/>
        <w:ind w:right="51"/>
        <w:jc w:val="both"/>
        <w:rPr>
          <w:rFonts w:ascii="Palatino Linotype" w:eastAsia="Palatino Linotype" w:hAnsi="Palatino Linotype" w:cs="Palatino Linotype"/>
        </w:rPr>
      </w:pPr>
      <w:r w:rsidRPr="00CF554B">
        <w:rPr>
          <w:rFonts w:ascii="Palatino Linotype" w:eastAsia="Palatino Linotype" w:hAnsi="Palatino Linotype" w:cs="Palatino Linotype"/>
          <w:b/>
        </w:rPr>
        <w:t>TERCERO. NOTIFÍQUESE </w:t>
      </w:r>
      <w:r w:rsidRPr="00CF554B">
        <w:rPr>
          <w:rFonts w:ascii="Palatino Linotype" w:eastAsia="Palatino Linotype" w:hAnsi="Palatino Linotype" w:cs="Palatino Linotype"/>
        </w:rPr>
        <w:t>vía SAIMEX y correo electrónico a</w:t>
      </w:r>
      <w:r w:rsidRPr="00CF554B">
        <w:rPr>
          <w:rFonts w:ascii="Palatino Linotype" w:eastAsia="Palatino Linotype" w:hAnsi="Palatino Linotype" w:cs="Palatino Linotype"/>
          <w:b/>
        </w:rPr>
        <w:t xml:space="preserve"> LA PARTE RECURRENTE</w:t>
      </w:r>
      <w:r w:rsidRPr="00CF554B">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2C0442F9" w14:textId="77777777" w:rsidR="00963159" w:rsidRPr="00CF554B" w:rsidRDefault="0091615A">
      <w:pPr>
        <w:pBdr>
          <w:top w:val="nil"/>
          <w:left w:val="nil"/>
          <w:bottom w:val="nil"/>
          <w:right w:val="nil"/>
          <w:between w:val="nil"/>
        </w:pBdr>
        <w:tabs>
          <w:tab w:val="left" w:pos="3585"/>
        </w:tabs>
        <w:spacing w:line="360" w:lineRule="auto"/>
        <w:jc w:val="both"/>
      </w:pPr>
      <w:r w:rsidRPr="00CF554B">
        <w:tab/>
      </w:r>
    </w:p>
    <w:p w14:paraId="3A8A0CD8" w14:textId="77777777" w:rsidR="00963159" w:rsidRPr="00CF554B" w:rsidRDefault="0091615A">
      <w:pPr>
        <w:pBdr>
          <w:top w:val="nil"/>
          <w:left w:val="nil"/>
          <w:bottom w:val="nil"/>
          <w:right w:val="nil"/>
          <w:between w:val="nil"/>
        </w:pBdr>
        <w:spacing w:line="360" w:lineRule="auto"/>
        <w:jc w:val="both"/>
        <w:rPr>
          <w:rFonts w:ascii="Palatino Linotype" w:eastAsia="Palatino Linotype" w:hAnsi="Palatino Linotype" w:cs="Palatino Linotype"/>
        </w:rPr>
      </w:pPr>
      <w:r w:rsidRPr="00CF554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DE AGOSTO DE DOS MIL VEINTITRÉS, ANTE EL SECRETARIO TÉCNICO DEL PLENO ALEXIS TAPIA RAMÍREZ.</w:t>
      </w:r>
    </w:p>
    <w:p w14:paraId="5D1B91C2" w14:textId="77777777" w:rsidR="00963159" w:rsidRPr="00CF554B" w:rsidRDefault="00963159">
      <w:pPr>
        <w:spacing w:line="360" w:lineRule="auto"/>
        <w:jc w:val="both"/>
        <w:rPr>
          <w:rFonts w:ascii="Palatino Linotype" w:eastAsia="Palatino Linotype" w:hAnsi="Palatino Linotype" w:cs="Palatino Linotype"/>
        </w:rPr>
      </w:pPr>
    </w:p>
    <w:p w14:paraId="05B3B0C6" w14:textId="77777777" w:rsidR="00963159" w:rsidRPr="00CF554B" w:rsidRDefault="00963159">
      <w:pPr>
        <w:spacing w:line="360" w:lineRule="auto"/>
        <w:jc w:val="both"/>
        <w:rPr>
          <w:rFonts w:ascii="Palatino Linotype" w:eastAsia="Palatino Linotype" w:hAnsi="Palatino Linotype" w:cs="Palatino Linotype"/>
        </w:rPr>
      </w:pPr>
    </w:p>
    <w:p w14:paraId="5991419E" w14:textId="77777777" w:rsidR="00963159" w:rsidRPr="00CF554B" w:rsidRDefault="00963159">
      <w:pPr>
        <w:spacing w:line="360" w:lineRule="auto"/>
        <w:jc w:val="both"/>
        <w:rPr>
          <w:rFonts w:ascii="Palatino Linotype" w:eastAsia="Palatino Linotype" w:hAnsi="Palatino Linotype" w:cs="Palatino Linotype"/>
        </w:rPr>
      </w:pPr>
    </w:p>
    <w:p w14:paraId="348F3240" w14:textId="77777777" w:rsidR="00963159" w:rsidRPr="00CF554B" w:rsidRDefault="00963159">
      <w:pPr>
        <w:spacing w:line="360" w:lineRule="auto"/>
        <w:jc w:val="both"/>
        <w:rPr>
          <w:rFonts w:ascii="Palatino Linotype" w:eastAsia="Palatino Linotype" w:hAnsi="Palatino Linotype" w:cs="Palatino Linotype"/>
        </w:rPr>
      </w:pPr>
    </w:p>
    <w:p w14:paraId="748791A5" w14:textId="77777777" w:rsidR="00963159" w:rsidRPr="00CF554B" w:rsidRDefault="00963159">
      <w:pPr>
        <w:spacing w:line="360" w:lineRule="auto"/>
        <w:jc w:val="both"/>
        <w:rPr>
          <w:rFonts w:ascii="Palatino Linotype" w:eastAsia="Palatino Linotype" w:hAnsi="Palatino Linotype" w:cs="Palatino Linotype"/>
        </w:rPr>
      </w:pPr>
    </w:p>
    <w:p w14:paraId="0FEB6353" w14:textId="77777777" w:rsidR="00963159" w:rsidRPr="00CF554B" w:rsidRDefault="00963159">
      <w:pPr>
        <w:spacing w:line="360" w:lineRule="auto"/>
        <w:jc w:val="both"/>
        <w:rPr>
          <w:rFonts w:ascii="Palatino Linotype" w:eastAsia="Palatino Linotype" w:hAnsi="Palatino Linotype" w:cs="Palatino Linotype"/>
        </w:rPr>
      </w:pPr>
    </w:p>
    <w:p w14:paraId="544E2EB5" w14:textId="77777777" w:rsidR="00963159" w:rsidRPr="00CF554B" w:rsidRDefault="00963159">
      <w:pPr>
        <w:spacing w:line="360" w:lineRule="auto"/>
        <w:jc w:val="both"/>
        <w:rPr>
          <w:rFonts w:ascii="Palatino Linotype" w:eastAsia="Palatino Linotype" w:hAnsi="Palatino Linotype" w:cs="Palatino Linotype"/>
        </w:rPr>
      </w:pPr>
    </w:p>
    <w:p w14:paraId="5662C180" w14:textId="77777777" w:rsidR="00963159" w:rsidRPr="00CF554B" w:rsidRDefault="00963159">
      <w:pPr>
        <w:spacing w:line="360" w:lineRule="auto"/>
        <w:jc w:val="both"/>
        <w:rPr>
          <w:rFonts w:ascii="Palatino Linotype" w:eastAsia="Palatino Linotype" w:hAnsi="Palatino Linotype" w:cs="Palatino Linotype"/>
        </w:rPr>
      </w:pPr>
    </w:p>
    <w:p w14:paraId="25A62CFC" w14:textId="77777777" w:rsidR="00963159" w:rsidRPr="00CF554B" w:rsidRDefault="00963159">
      <w:pPr>
        <w:spacing w:line="360" w:lineRule="auto"/>
        <w:jc w:val="both"/>
        <w:rPr>
          <w:rFonts w:ascii="Palatino Linotype" w:eastAsia="Palatino Linotype" w:hAnsi="Palatino Linotype" w:cs="Palatino Linotype"/>
        </w:rPr>
      </w:pPr>
    </w:p>
    <w:p w14:paraId="73187F15" w14:textId="77777777" w:rsidR="00963159" w:rsidRPr="00CF554B" w:rsidRDefault="00963159">
      <w:pPr>
        <w:spacing w:line="360" w:lineRule="auto"/>
        <w:jc w:val="both"/>
        <w:rPr>
          <w:rFonts w:ascii="Palatino Linotype" w:eastAsia="Palatino Linotype" w:hAnsi="Palatino Linotype" w:cs="Palatino Linotype"/>
        </w:rPr>
      </w:pPr>
    </w:p>
    <w:p w14:paraId="0DD04A09" w14:textId="77777777" w:rsidR="00963159" w:rsidRPr="00CF554B" w:rsidRDefault="00963159">
      <w:pPr>
        <w:spacing w:line="360" w:lineRule="auto"/>
        <w:jc w:val="both"/>
        <w:rPr>
          <w:rFonts w:ascii="Palatino Linotype" w:eastAsia="Palatino Linotype" w:hAnsi="Palatino Linotype" w:cs="Palatino Linotype"/>
        </w:rPr>
      </w:pPr>
    </w:p>
    <w:p w14:paraId="0AB4E30F" w14:textId="77777777" w:rsidR="00963159" w:rsidRPr="00CF554B" w:rsidRDefault="00963159">
      <w:pPr>
        <w:spacing w:line="360" w:lineRule="auto"/>
        <w:jc w:val="both"/>
        <w:rPr>
          <w:rFonts w:ascii="Palatino Linotype" w:eastAsia="Palatino Linotype" w:hAnsi="Palatino Linotype" w:cs="Palatino Linotype"/>
        </w:rPr>
      </w:pPr>
    </w:p>
    <w:p w14:paraId="58777B3B" w14:textId="77777777" w:rsidR="00963159" w:rsidRPr="00CF554B" w:rsidRDefault="00963159">
      <w:pPr>
        <w:spacing w:line="360" w:lineRule="auto"/>
        <w:jc w:val="both"/>
        <w:rPr>
          <w:rFonts w:ascii="Palatino Linotype" w:eastAsia="Palatino Linotype" w:hAnsi="Palatino Linotype" w:cs="Palatino Linotype"/>
        </w:rPr>
      </w:pPr>
    </w:p>
    <w:p w14:paraId="7ABF7CE4" w14:textId="77777777" w:rsidR="00963159" w:rsidRPr="00CF554B" w:rsidRDefault="00963159">
      <w:pPr>
        <w:spacing w:line="360" w:lineRule="auto"/>
        <w:jc w:val="both"/>
        <w:rPr>
          <w:rFonts w:ascii="Palatino Linotype" w:eastAsia="Palatino Linotype" w:hAnsi="Palatino Linotype" w:cs="Palatino Linotype"/>
        </w:rPr>
      </w:pPr>
    </w:p>
    <w:p w14:paraId="1F273DB4" w14:textId="77777777" w:rsidR="00963159" w:rsidRPr="00CF554B" w:rsidRDefault="00963159">
      <w:pPr>
        <w:spacing w:line="360" w:lineRule="auto"/>
        <w:jc w:val="both"/>
        <w:rPr>
          <w:rFonts w:ascii="Palatino Linotype" w:eastAsia="Palatino Linotype" w:hAnsi="Palatino Linotype" w:cs="Palatino Linotype"/>
        </w:rPr>
      </w:pPr>
    </w:p>
    <w:p w14:paraId="3F76D412" w14:textId="77777777" w:rsidR="00963159" w:rsidRPr="00CF554B" w:rsidRDefault="00963159">
      <w:pPr>
        <w:spacing w:line="360" w:lineRule="auto"/>
        <w:jc w:val="both"/>
        <w:rPr>
          <w:rFonts w:ascii="Palatino Linotype" w:eastAsia="Palatino Linotype" w:hAnsi="Palatino Linotype" w:cs="Palatino Linotype"/>
        </w:rPr>
      </w:pPr>
    </w:p>
    <w:p w14:paraId="4CB27A6C" w14:textId="77777777" w:rsidR="00963159" w:rsidRPr="00CF554B" w:rsidRDefault="00963159">
      <w:pPr>
        <w:spacing w:line="360" w:lineRule="auto"/>
        <w:jc w:val="both"/>
        <w:rPr>
          <w:rFonts w:ascii="Palatino Linotype" w:eastAsia="Palatino Linotype" w:hAnsi="Palatino Linotype" w:cs="Palatino Linotype"/>
        </w:rPr>
      </w:pPr>
    </w:p>
    <w:p w14:paraId="760F70CD" w14:textId="77777777" w:rsidR="00963159" w:rsidRPr="00CF554B" w:rsidRDefault="00963159">
      <w:pPr>
        <w:spacing w:line="360" w:lineRule="auto"/>
        <w:jc w:val="both"/>
        <w:rPr>
          <w:rFonts w:ascii="Palatino Linotype" w:eastAsia="Palatino Linotype" w:hAnsi="Palatino Linotype" w:cs="Palatino Linotype"/>
        </w:rPr>
      </w:pPr>
    </w:p>
    <w:p w14:paraId="49675412" w14:textId="77777777" w:rsidR="00963159" w:rsidRPr="00CF554B" w:rsidRDefault="00963159">
      <w:pPr>
        <w:spacing w:line="360" w:lineRule="auto"/>
        <w:jc w:val="both"/>
        <w:rPr>
          <w:rFonts w:ascii="Palatino Linotype" w:eastAsia="Palatino Linotype" w:hAnsi="Palatino Linotype" w:cs="Palatino Linotype"/>
        </w:rPr>
      </w:pPr>
    </w:p>
    <w:p w14:paraId="1C110A16" w14:textId="77777777" w:rsidR="00963159" w:rsidRPr="00CF554B" w:rsidRDefault="00963159">
      <w:pPr>
        <w:spacing w:line="360" w:lineRule="auto"/>
        <w:jc w:val="both"/>
        <w:rPr>
          <w:rFonts w:ascii="Palatino Linotype" w:eastAsia="Palatino Linotype" w:hAnsi="Palatino Linotype" w:cs="Palatino Linotype"/>
        </w:rPr>
      </w:pPr>
    </w:p>
    <w:p w14:paraId="54BCB5C6" w14:textId="77777777" w:rsidR="00963159" w:rsidRPr="00CF554B" w:rsidRDefault="00963159">
      <w:pPr>
        <w:spacing w:line="360" w:lineRule="auto"/>
        <w:jc w:val="both"/>
        <w:rPr>
          <w:rFonts w:ascii="Palatino Linotype" w:eastAsia="Palatino Linotype" w:hAnsi="Palatino Linotype" w:cs="Palatino Linotype"/>
        </w:rPr>
      </w:pPr>
    </w:p>
    <w:p w14:paraId="66964737" w14:textId="77777777" w:rsidR="00963159" w:rsidRPr="00CF554B" w:rsidRDefault="00963159">
      <w:pPr>
        <w:spacing w:line="360" w:lineRule="auto"/>
        <w:jc w:val="both"/>
        <w:rPr>
          <w:rFonts w:ascii="Palatino Linotype" w:eastAsia="Palatino Linotype" w:hAnsi="Palatino Linotype" w:cs="Palatino Linotype"/>
        </w:rPr>
      </w:pPr>
    </w:p>
    <w:sectPr w:rsidR="00963159" w:rsidRPr="00CF554B">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7E0B3" w14:textId="77777777" w:rsidR="00E55B5E" w:rsidRDefault="00E55B5E">
      <w:r>
        <w:separator/>
      </w:r>
    </w:p>
  </w:endnote>
  <w:endnote w:type="continuationSeparator" w:id="0">
    <w:p w14:paraId="0C1E2174" w14:textId="77777777" w:rsidR="00E55B5E" w:rsidRDefault="00E5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744F" w14:textId="77777777" w:rsidR="00963159" w:rsidRDefault="009161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554B">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554B">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1907B12D" w14:textId="77777777" w:rsidR="00963159" w:rsidRDefault="0096315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3FF5" w14:textId="77777777" w:rsidR="00963159" w:rsidRDefault="009161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554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554B">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1D2C8DC5" w14:textId="77777777" w:rsidR="00963159" w:rsidRDefault="0096315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71D9" w14:textId="77777777" w:rsidR="00E55B5E" w:rsidRDefault="00E55B5E">
      <w:r>
        <w:separator/>
      </w:r>
    </w:p>
  </w:footnote>
  <w:footnote w:type="continuationSeparator" w:id="0">
    <w:p w14:paraId="697E2247" w14:textId="77777777" w:rsidR="00E55B5E" w:rsidRDefault="00E5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0ABC" w14:textId="77777777" w:rsidR="00963159" w:rsidRDefault="0091615A">
    <w:pPr>
      <w:rPr>
        <w:rFonts w:ascii="Cambria" w:eastAsia="Cambria" w:hAnsi="Cambria" w:cs="Cambria"/>
      </w:rPr>
    </w:pPr>
    <w:r>
      <w:rPr>
        <w:noProof/>
      </w:rPr>
      <w:drawing>
        <wp:anchor distT="0" distB="0" distL="0" distR="0" simplePos="0" relativeHeight="251658240" behindDoc="1" locked="0" layoutInCell="1" hidden="0" allowOverlap="1" wp14:anchorId="20FF0EDE" wp14:editId="73EA2FEA">
          <wp:simplePos x="0" y="0"/>
          <wp:positionH relativeFrom="column">
            <wp:posOffset>-1080119</wp:posOffset>
          </wp:positionH>
          <wp:positionV relativeFrom="paragraph">
            <wp:posOffset>-488297</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963159" w14:paraId="3B63B8EE" w14:textId="77777777">
      <w:tc>
        <w:tcPr>
          <w:tcW w:w="2489" w:type="dxa"/>
          <w:shd w:val="clear" w:color="auto" w:fill="auto"/>
        </w:tcPr>
        <w:p w14:paraId="537B836C" w14:textId="77777777" w:rsidR="00963159" w:rsidRDefault="009161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46D97C2" w14:textId="77777777" w:rsidR="00963159" w:rsidRDefault="009161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01519/INFOEM/IP/RR/2023</w:t>
          </w:r>
        </w:p>
      </w:tc>
    </w:tr>
    <w:tr w:rsidR="00963159" w14:paraId="0D5E4154" w14:textId="77777777">
      <w:trPr>
        <w:trHeight w:val="228"/>
      </w:trPr>
      <w:tc>
        <w:tcPr>
          <w:tcW w:w="2489" w:type="dxa"/>
          <w:shd w:val="clear" w:color="auto" w:fill="auto"/>
          <w:vAlign w:val="center"/>
        </w:tcPr>
        <w:p w14:paraId="7BBA58ED" w14:textId="77777777" w:rsidR="00963159" w:rsidRDefault="009161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6F26D77" w14:textId="77777777" w:rsidR="00963159" w:rsidRDefault="0091615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Estatal de Parques Naturales y de la Fauna</w:t>
          </w:r>
        </w:p>
      </w:tc>
    </w:tr>
    <w:tr w:rsidR="00963159" w14:paraId="575481C7" w14:textId="77777777">
      <w:tc>
        <w:tcPr>
          <w:tcW w:w="2489" w:type="dxa"/>
          <w:shd w:val="clear" w:color="auto" w:fill="auto"/>
          <w:vAlign w:val="center"/>
        </w:tcPr>
        <w:p w14:paraId="73FCF7D9" w14:textId="77777777" w:rsidR="00963159" w:rsidRDefault="0091615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ABD32D9" w14:textId="77777777" w:rsidR="00963159" w:rsidRDefault="009161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038C0D" w14:textId="77777777" w:rsidR="00963159" w:rsidRDefault="0091615A">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8B21" w14:textId="77777777" w:rsidR="00963159" w:rsidRDefault="0096315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b"/>
      <w:tblW w:w="5670" w:type="dxa"/>
      <w:tblInd w:w="3261" w:type="dxa"/>
      <w:tblLayout w:type="fixed"/>
      <w:tblLook w:val="0400" w:firstRow="0" w:lastRow="0" w:firstColumn="0" w:lastColumn="0" w:noHBand="0" w:noVBand="1"/>
    </w:tblPr>
    <w:tblGrid>
      <w:gridCol w:w="2551"/>
      <w:gridCol w:w="3119"/>
    </w:tblGrid>
    <w:tr w:rsidR="00963159" w14:paraId="3FD3FB34" w14:textId="77777777">
      <w:tc>
        <w:tcPr>
          <w:tcW w:w="2551" w:type="dxa"/>
          <w:shd w:val="clear" w:color="auto" w:fill="auto"/>
          <w:vAlign w:val="center"/>
        </w:tcPr>
        <w:p w14:paraId="40DB4F06" w14:textId="77777777" w:rsidR="00963159" w:rsidRDefault="009161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8737172" w14:textId="77777777" w:rsidR="00963159" w:rsidRDefault="0091615A">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01519/INFOEM/IP/RR/2023</w:t>
          </w:r>
        </w:p>
      </w:tc>
    </w:tr>
    <w:tr w:rsidR="00963159" w14:paraId="79CA8E07" w14:textId="77777777">
      <w:trPr>
        <w:trHeight w:val="130"/>
      </w:trPr>
      <w:tc>
        <w:tcPr>
          <w:tcW w:w="2551" w:type="dxa"/>
          <w:shd w:val="clear" w:color="auto" w:fill="auto"/>
          <w:vAlign w:val="center"/>
        </w:tcPr>
        <w:p w14:paraId="4258DD19" w14:textId="77777777" w:rsidR="00963159" w:rsidRDefault="009161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626CE70" w14:textId="77777777" w:rsidR="00963159" w:rsidRDefault="00963159">
          <w:pPr>
            <w:ind w:left="-45"/>
            <w:jc w:val="both"/>
            <w:rPr>
              <w:rFonts w:ascii="Palatino Linotype" w:eastAsia="Palatino Linotype" w:hAnsi="Palatino Linotype" w:cs="Palatino Linotype"/>
              <w:b/>
              <w:sz w:val="22"/>
              <w:szCs w:val="22"/>
            </w:rPr>
          </w:pPr>
        </w:p>
      </w:tc>
    </w:tr>
    <w:tr w:rsidR="00963159" w14:paraId="4320D84D" w14:textId="77777777">
      <w:trPr>
        <w:trHeight w:val="228"/>
      </w:trPr>
      <w:tc>
        <w:tcPr>
          <w:tcW w:w="2551" w:type="dxa"/>
          <w:shd w:val="clear" w:color="auto" w:fill="auto"/>
          <w:vAlign w:val="center"/>
        </w:tcPr>
        <w:p w14:paraId="6AB79F99" w14:textId="77777777" w:rsidR="00963159" w:rsidRDefault="009161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1729091" w14:textId="77777777" w:rsidR="00963159" w:rsidRDefault="0091615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Estatal de Parques Naturales y de la Fauna</w:t>
          </w:r>
        </w:p>
      </w:tc>
    </w:tr>
    <w:tr w:rsidR="00963159" w14:paraId="478DC121" w14:textId="77777777">
      <w:tc>
        <w:tcPr>
          <w:tcW w:w="2551" w:type="dxa"/>
          <w:shd w:val="clear" w:color="auto" w:fill="auto"/>
          <w:vAlign w:val="center"/>
        </w:tcPr>
        <w:p w14:paraId="5E16E2B4" w14:textId="77777777" w:rsidR="00963159" w:rsidRDefault="009161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F040056" w14:textId="77777777" w:rsidR="00963159" w:rsidRDefault="0091615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36D952" w14:textId="77777777" w:rsidR="00963159" w:rsidRDefault="0091615A">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7A3D18F8" wp14:editId="14F3D0C4">
          <wp:simplePos x="0" y="0"/>
          <wp:positionH relativeFrom="column">
            <wp:posOffset>-1089644</wp:posOffset>
          </wp:positionH>
          <wp:positionV relativeFrom="paragraph">
            <wp:posOffset>-1169654</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21F4F"/>
    <w:multiLevelType w:val="multilevel"/>
    <w:tmpl w:val="A12C88C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75C2C18"/>
    <w:multiLevelType w:val="multilevel"/>
    <w:tmpl w:val="7AEE62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7825E3"/>
    <w:multiLevelType w:val="multilevel"/>
    <w:tmpl w:val="7D1C35A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764189"/>
    <w:multiLevelType w:val="multilevel"/>
    <w:tmpl w:val="F01A97D2"/>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F5473C6"/>
    <w:multiLevelType w:val="multilevel"/>
    <w:tmpl w:val="6388F2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2E206B"/>
    <w:multiLevelType w:val="multilevel"/>
    <w:tmpl w:val="BBBA7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59"/>
    <w:rsid w:val="001600C6"/>
    <w:rsid w:val="0023486B"/>
    <w:rsid w:val="00795CE6"/>
    <w:rsid w:val="0091615A"/>
    <w:rsid w:val="00963159"/>
    <w:rsid w:val="00C82AC2"/>
    <w:rsid w:val="00CF554B"/>
    <w:rsid w:val="00E55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D6C00"/>
  <w15:docId w15:val="{3C35BE64-06D2-4C5B-AD00-4AF2DA4A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37027.page" TargetMode="External"/><Relationship Id="rId13" Type="http://schemas.openxmlformats.org/officeDocument/2006/relationships/hyperlink" Target="https://www.capitaledomex.com.mx/local/planeacion-urbana-y-obra-publica-motor-de-la-inversion-en-edomex-rafael-diaz-leal/" TargetMode="External"/><Relationship Id="rId18" Type="http://schemas.openxmlformats.org/officeDocument/2006/relationships/hyperlink" Target="https://www.milenio.com/estados/remodelacion-parque-ecologico-zacango-avance-4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lvalle.com.mx/estado-de-mexico/story/46153/rehabilitacion-del-zoologico-de-zacango-lleva-un-50-por-ciento-diaz-leal"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aimex.org.mx/saimex/solicitud/downloadAttach/1737028.page" TargetMode="External"/><Relationship Id="rId14" Type="http://schemas.openxmlformats.org/officeDocument/2006/relationships/hyperlink" Target="https://www.capitaledomex.com.mx/local/rehabilitacion-del-zoologico-de-zacango-estara-lista-a-finales-de-la-administracio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c6OZPmIlJ5JJ62UwQoXZxTUew==">CgMxLjAyCWguMWZvYjl0ZTIIaC5namRneHMyCWguMmV0OTJwMDIJaC4zMGowemxsMgloLjJzOGV5bzEyCWguM3pueXNoNzgAciExT3UtR3lNRnpHNUtzRUxfZWVYdERWUmZhNkVWS1V0Ukc=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7903</Words>
  <Characters>43469</Characters>
  <Application>Microsoft Office Word</Application>
  <DocSecurity>4</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2023-08-12T18:38:00Z</cp:lastPrinted>
  <dcterms:created xsi:type="dcterms:W3CDTF">2023-08-28T16:46:00Z</dcterms:created>
  <dcterms:modified xsi:type="dcterms:W3CDTF">2023-08-28T16:46:00Z</dcterms:modified>
</cp:coreProperties>
</file>