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D7237" w14:textId="77777777" w:rsidR="00C92BD0" w:rsidRDefault="000E017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treinta de agosto de dos mil veintitrés. </w:t>
      </w:r>
    </w:p>
    <w:p w14:paraId="413391DB" w14:textId="3244A454" w:rsidR="00C92BD0" w:rsidRDefault="000E017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02754/INFOEM/IP/RR/2023</w:t>
      </w:r>
      <w:r>
        <w:rPr>
          <w:rFonts w:ascii="Palatino Linotype" w:eastAsia="Palatino Linotype" w:hAnsi="Palatino Linotype" w:cs="Palatino Linotype"/>
        </w:rPr>
        <w:t xml:space="preserve">, interpuesto por </w:t>
      </w:r>
      <w:r w:rsidR="007D483C">
        <w:rPr>
          <w:rFonts w:ascii="Palatino Linotype" w:eastAsia="Palatino Linotype" w:hAnsi="Palatino Linotype" w:cs="Palatino Linotype"/>
          <w:b/>
        </w:rPr>
        <w:t>XXXXXX XXXXXXXXX XXXXXXXX</w:t>
      </w:r>
      <w:r>
        <w:rPr>
          <w:rFonts w:ascii="Palatino Linotype" w:eastAsia="Palatino Linotype" w:hAnsi="Palatino Linotype" w:cs="Palatino Linotype"/>
          <w:b/>
        </w:rPr>
        <w:t>,</w:t>
      </w:r>
      <w:r>
        <w:rPr>
          <w:rFonts w:ascii="Palatino Linotype" w:eastAsia="Palatino Linotype" w:hAnsi="Palatino Linotype" w:cs="Palatino Linotype"/>
        </w:rPr>
        <w:t xml:space="preserve"> en</w:t>
      </w:r>
      <w:r w:rsidR="00325ABB">
        <w:rPr>
          <w:rFonts w:ascii="Palatino Linotype" w:eastAsia="Palatino Linotype" w:hAnsi="Palatino Linotype" w:cs="Palatino Linotype"/>
        </w:rPr>
        <w:t xml:space="preserve"> lo sucesivo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w:t>
      </w:r>
      <w:r>
        <w:rPr>
          <w:rFonts w:ascii="Palatino Linotype" w:eastAsia="Palatino Linotype" w:hAnsi="Palatino Linotype" w:cs="Palatino Linotype"/>
          <w:b/>
        </w:rPr>
        <w:t xml:space="preserve"> 00102/LERMA/IP/2023</w:t>
      </w:r>
      <w:r>
        <w:rPr>
          <w:rFonts w:ascii="Palatino Linotype" w:eastAsia="Palatino Linotype" w:hAnsi="Palatino Linotype" w:cs="Palatino Linotype"/>
        </w:rPr>
        <w:t>,</w:t>
      </w:r>
      <w:r>
        <w:rPr>
          <w:rFonts w:ascii="Verdana" w:eastAsia="Verdana" w:hAnsi="Verdana" w:cs="Verdana"/>
          <w:b/>
          <w:color w:val="FF0000"/>
        </w:rPr>
        <w:t xml:space="preserve">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de Lerma,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726F4B48" w14:textId="77777777" w:rsidR="00C92BD0" w:rsidRDefault="000E0179">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32A8095C" w14:textId="77777777" w:rsidR="00C92BD0" w:rsidRDefault="000E017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veinticinco de abril de dos mil veintitrés,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00102/LERMA/IP/2023, </w:t>
      </w:r>
      <w:r>
        <w:rPr>
          <w:rFonts w:ascii="Palatino Linotype" w:eastAsia="Palatino Linotype" w:hAnsi="Palatino Linotype" w:cs="Palatino Linotype"/>
        </w:rPr>
        <w:t xml:space="preserve">mediante la cual requirió la información siguiente: </w:t>
      </w:r>
    </w:p>
    <w:p w14:paraId="737BE02A" w14:textId="77777777" w:rsidR="00C92BD0" w:rsidRDefault="000E0179">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 xml:space="preserve">“Solicito el </w:t>
      </w:r>
      <w:proofErr w:type="spellStart"/>
      <w:r>
        <w:rPr>
          <w:rFonts w:ascii="Palatino Linotype" w:eastAsia="Palatino Linotype" w:hAnsi="Palatino Linotype" w:cs="Palatino Linotype"/>
          <w:i/>
          <w:sz w:val="22"/>
          <w:szCs w:val="22"/>
        </w:rPr>
        <w:t>Curriculum</w:t>
      </w:r>
      <w:proofErr w:type="spellEnd"/>
      <w:r>
        <w:rPr>
          <w:rFonts w:ascii="Palatino Linotype" w:eastAsia="Palatino Linotype" w:hAnsi="Palatino Linotype" w:cs="Palatino Linotype"/>
          <w:i/>
          <w:sz w:val="22"/>
          <w:szCs w:val="22"/>
        </w:rPr>
        <w:t xml:space="preserve"> de la Servidora </w:t>
      </w:r>
      <w:proofErr w:type="spellStart"/>
      <w:proofErr w:type="gramStart"/>
      <w:r>
        <w:rPr>
          <w:rFonts w:ascii="Palatino Linotype" w:eastAsia="Palatino Linotype" w:hAnsi="Palatino Linotype" w:cs="Palatino Linotype"/>
          <w:i/>
          <w:sz w:val="22"/>
          <w:szCs w:val="22"/>
        </w:rPr>
        <w:t>Publica</w:t>
      </w:r>
      <w:proofErr w:type="spellEnd"/>
      <w:proofErr w:type="gramEnd"/>
      <w:r>
        <w:rPr>
          <w:rFonts w:ascii="Palatino Linotype" w:eastAsia="Palatino Linotype" w:hAnsi="Palatino Linotype" w:cs="Palatino Linotype"/>
          <w:i/>
          <w:sz w:val="22"/>
          <w:szCs w:val="22"/>
        </w:rPr>
        <w:t xml:space="preserve"> del H. A </w:t>
      </w:r>
      <w:proofErr w:type="spellStart"/>
      <w:r>
        <w:rPr>
          <w:rFonts w:ascii="Palatino Linotype" w:eastAsia="Palatino Linotype" w:hAnsi="Palatino Linotype" w:cs="Palatino Linotype"/>
          <w:i/>
          <w:sz w:val="22"/>
          <w:szCs w:val="22"/>
        </w:rPr>
        <w:t>yuntamiento</w:t>
      </w:r>
      <w:proofErr w:type="spellEnd"/>
      <w:r>
        <w:rPr>
          <w:rFonts w:ascii="Palatino Linotype" w:eastAsia="Palatino Linotype" w:hAnsi="Palatino Linotype" w:cs="Palatino Linotype"/>
          <w:i/>
          <w:sz w:val="22"/>
          <w:szCs w:val="22"/>
        </w:rPr>
        <w:t xml:space="preserve"> de Lerma Lilibeth Calixto R, quien labora actualmente en la UIPPE” (Sic)</w:t>
      </w:r>
    </w:p>
    <w:p w14:paraId="7253B1FA" w14:textId="77777777" w:rsidR="00C92BD0" w:rsidRDefault="00C92BD0">
      <w:pPr>
        <w:spacing w:before="240"/>
        <w:ind w:left="851" w:right="902"/>
        <w:jc w:val="both"/>
        <w:rPr>
          <w:rFonts w:ascii="Palatino Linotype" w:eastAsia="Palatino Linotype" w:hAnsi="Palatino Linotype" w:cs="Palatino Linotype"/>
          <w:i/>
          <w:sz w:val="22"/>
          <w:szCs w:val="22"/>
        </w:rPr>
      </w:pPr>
    </w:p>
    <w:p w14:paraId="0FDFB471"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141A06D4" w14:textId="77777777" w:rsidR="00C92BD0" w:rsidRDefault="00C92BD0">
      <w:pPr>
        <w:spacing w:line="360" w:lineRule="auto"/>
        <w:jc w:val="both"/>
        <w:rPr>
          <w:rFonts w:ascii="Palatino Linotype" w:eastAsia="Palatino Linotype" w:hAnsi="Palatino Linotype" w:cs="Palatino Linotype"/>
        </w:rPr>
      </w:pPr>
    </w:p>
    <w:p w14:paraId="4584BA33" w14:textId="77777777" w:rsidR="00C92BD0" w:rsidRDefault="000E0179">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diecinueve de mayo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FE7FF70" w14:textId="77777777" w:rsidR="00C92BD0" w:rsidRDefault="000E0179">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y respuesta a su solicitud; se adjunta al presente...” (Sic)</w:t>
      </w:r>
    </w:p>
    <w:p w14:paraId="523F150C" w14:textId="77777777" w:rsidR="00C92BD0" w:rsidRDefault="000E0179">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El SUJETO OBLIGADO, adjuntó a su respuesta el siguiente archivo electrónico:</w:t>
      </w:r>
    </w:p>
    <w:p w14:paraId="59175163" w14:textId="77777777" w:rsidR="00C92BD0" w:rsidRDefault="000E017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hyperlink r:id="rId8">
        <w:r>
          <w:rPr>
            <w:rFonts w:ascii="Palatino Linotype" w:eastAsia="Palatino Linotype" w:hAnsi="Palatino Linotype" w:cs="Palatino Linotype"/>
          </w:rPr>
          <w:t>CCF_000231.pdf</w:t>
        </w:r>
      </w:hyperlink>
      <w:r>
        <w:rPr>
          <w:rFonts w:ascii="Palatino Linotype" w:eastAsia="Palatino Linotype" w:hAnsi="Palatino Linotype" w:cs="Palatino Linotype"/>
        </w:rPr>
        <w:t xml:space="preserve">”, el cual contiene el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vitae de Lilibeth Esmeralda Calixto Ro</w:t>
      </w:r>
      <w:r w:rsidR="00DA28C7">
        <w:rPr>
          <w:rFonts w:ascii="Palatino Linotype" w:eastAsia="Palatino Linotype" w:hAnsi="Palatino Linotype" w:cs="Palatino Linotype"/>
        </w:rPr>
        <w:t xml:space="preserve">jas, constante de dos fojas. </w:t>
      </w:r>
    </w:p>
    <w:p w14:paraId="6E9A2F9C" w14:textId="77777777" w:rsidR="00C92BD0" w:rsidRDefault="000E017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diecinueve de mayo del dos mil veintitrés,</w:t>
      </w:r>
      <w:r>
        <w:rPr>
          <w:rFonts w:ascii="Palatino Linotype" w:eastAsia="Palatino Linotype" w:hAnsi="Palatino Linotype" w:cs="Palatino Linotype"/>
        </w:rPr>
        <w:t xml:space="preserve"> la parte recurrente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2C215C0C" w14:textId="77777777" w:rsidR="00C92BD0" w:rsidRDefault="000E0179">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14:paraId="16D51340" w14:textId="77777777" w:rsidR="00C92BD0" w:rsidRDefault="000E017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información brindada no cuenta con datos tales como el empleo cargo o </w:t>
      </w:r>
      <w:proofErr w:type="spellStart"/>
      <w:r>
        <w:rPr>
          <w:rFonts w:ascii="Palatino Linotype" w:eastAsia="Palatino Linotype" w:hAnsi="Palatino Linotype" w:cs="Palatino Linotype"/>
          <w:i/>
          <w:sz w:val="22"/>
          <w:szCs w:val="22"/>
        </w:rPr>
        <w:t>comision</w:t>
      </w:r>
      <w:proofErr w:type="spellEnd"/>
      <w:r>
        <w:rPr>
          <w:rFonts w:ascii="Palatino Linotype" w:eastAsia="Palatino Linotype" w:hAnsi="Palatino Linotype" w:cs="Palatino Linotype"/>
          <w:i/>
          <w:sz w:val="22"/>
          <w:szCs w:val="22"/>
        </w:rPr>
        <w:t xml:space="preserve"> a la </w:t>
      </w:r>
      <w:proofErr w:type="spellStart"/>
      <w:r>
        <w:rPr>
          <w:rFonts w:ascii="Palatino Linotype" w:eastAsia="Palatino Linotype" w:hAnsi="Palatino Linotype" w:cs="Palatino Linotype"/>
          <w:i/>
          <w:sz w:val="22"/>
          <w:szCs w:val="22"/>
        </w:rPr>
        <w:t>actualdad</w:t>
      </w:r>
      <w:proofErr w:type="spellEnd"/>
      <w:r>
        <w:rPr>
          <w:rFonts w:ascii="Palatino Linotype" w:eastAsia="Palatino Linotype" w:hAnsi="Palatino Linotype" w:cs="Palatino Linotype"/>
          <w:i/>
          <w:sz w:val="22"/>
          <w:szCs w:val="22"/>
        </w:rPr>
        <w:t xml:space="preserve">, funciones, datos como lo es domicilio, </w:t>
      </w:r>
      <w:proofErr w:type="spellStart"/>
      <w:r>
        <w:rPr>
          <w:rFonts w:ascii="Palatino Linotype" w:eastAsia="Palatino Linotype" w:hAnsi="Palatino Linotype" w:cs="Palatino Linotype"/>
          <w:i/>
          <w:sz w:val="22"/>
          <w:szCs w:val="22"/>
        </w:rPr>
        <w:t>telefono</w:t>
      </w:r>
      <w:proofErr w:type="spellEnd"/>
      <w:r>
        <w:rPr>
          <w:rFonts w:ascii="Palatino Linotype" w:eastAsia="Palatino Linotype" w:hAnsi="Palatino Linotype" w:cs="Palatino Linotype"/>
          <w:i/>
          <w:sz w:val="22"/>
          <w:szCs w:val="22"/>
        </w:rPr>
        <w:t>” (Sic)</w:t>
      </w:r>
    </w:p>
    <w:p w14:paraId="07503E64" w14:textId="77777777" w:rsidR="00C92BD0" w:rsidRDefault="00C92BD0">
      <w:pPr>
        <w:spacing w:line="360" w:lineRule="auto"/>
        <w:jc w:val="both"/>
        <w:rPr>
          <w:rFonts w:ascii="Palatino Linotype" w:eastAsia="Palatino Linotype" w:hAnsi="Palatino Linotype" w:cs="Palatino Linotype"/>
          <w:b/>
        </w:rPr>
      </w:pPr>
    </w:p>
    <w:p w14:paraId="2C764863"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50C3D16F" w14:textId="77777777" w:rsidR="00C92BD0" w:rsidRDefault="000E0179">
      <w:pPr>
        <w:ind w:left="851" w:right="902"/>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“La información sobre los servidores públicos debe ser actualizada y publica ya que son, personas cuyas funciones son de atención al </w:t>
      </w:r>
      <w:proofErr w:type="spellStart"/>
      <w:r>
        <w:rPr>
          <w:rFonts w:ascii="Palatino Linotype" w:eastAsia="Palatino Linotype" w:hAnsi="Palatino Linotype" w:cs="Palatino Linotype"/>
          <w:i/>
          <w:sz w:val="22"/>
          <w:szCs w:val="22"/>
        </w:rPr>
        <w:t>públiuco</w:t>
      </w:r>
      <w:proofErr w:type="spellEnd"/>
      <w:r>
        <w:rPr>
          <w:rFonts w:ascii="Palatino Linotype" w:eastAsia="Palatino Linotype" w:hAnsi="Palatino Linotype" w:cs="Palatino Linotype"/>
          <w:i/>
          <w:sz w:val="22"/>
          <w:szCs w:val="22"/>
        </w:rPr>
        <w:t xml:space="preserve"> y a lo cual es competencia del H. Ayuntamiento tener </w:t>
      </w:r>
      <w:proofErr w:type="spellStart"/>
      <w:r>
        <w:rPr>
          <w:rFonts w:ascii="Palatino Linotype" w:eastAsia="Palatino Linotype" w:hAnsi="Palatino Linotype" w:cs="Palatino Linotype"/>
          <w:i/>
          <w:sz w:val="22"/>
          <w:szCs w:val="22"/>
        </w:rPr>
        <w:t>expedeinte</w:t>
      </w:r>
      <w:proofErr w:type="spellEnd"/>
      <w:r>
        <w:rPr>
          <w:rFonts w:ascii="Palatino Linotype" w:eastAsia="Palatino Linotype" w:hAnsi="Palatino Linotype" w:cs="Palatino Linotype"/>
          <w:i/>
          <w:sz w:val="22"/>
          <w:szCs w:val="22"/>
        </w:rPr>
        <w:t xml:space="preserve"> completo y actualizado de sus empleados tal y como lo establecen sus manuales de </w:t>
      </w:r>
      <w:proofErr w:type="spellStart"/>
      <w:r>
        <w:rPr>
          <w:rFonts w:ascii="Palatino Linotype" w:eastAsia="Palatino Linotype" w:hAnsi="Palatino Linotype" w:cs="Palatino Linotype"/>
          <w:i/>
          <w:sz w:val="22"/>
          <w:szCs w:val="22"/>
        </w:rPr>
        <w:t>procedientos</w:t>
      </w:r>
      <w:proofErr w:type="spellEnd"/>
      <w:r>
        <w:rPr>
          <w:rFonts w:ascii="Palatino Linotype" w:eastAsia="Palatino Linotype" w:hAnsi="Palatino Linotype" w:cs="Palatino Linotype"/>
          <w:i/>
          <w:sz w:val="22"/>
          <w:szCs w:val="22"/>
        </w:rPr>
        <w:t>, reglamentación, bandos y gacetas” (Sic)</w:t>
      </w:r>
    </w:p>
    <w:p w14:paraId="03467681" w14:textId="77777777" w:rsidR="00C92BD0" w:rsidRDefault="00C92BD0">
      <w:pPr>
        <w:ind w:left="851" w:right="902"/>
        <w:jc w:val="both"/>
        <w:rPr>
          <w:rFonts w:ascii="Palatino Linotype" w:eastAsia="Palatino Linotype" w:hAnsi="Palatino Linotype" w:cs="Palatino Linotype"/>
          <w:i/>
          <w:sz w:val="22"/>
          <w:szCs w:val="22"/>
        </w:rPr>
      </w:pPr>
    </w:p>
    <w:p w14:paraId="413CEAE9" w14:textId="77777777" w:rsidR="00C92BD0" w:rsidRDefault="000E0179">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Pr>
          <w:rFonts w:ascii="Palatino Linotype" w:eastAsia="Palatino Linotype" w:hAnsi="Palatino Linotype" w:cs="Palatino Linotype"/>
        </w:rPr>
        <w:lastRenderedPageBreak/>
        <w:t xml:space="preserve">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590CC164" w14:textId="77777777" w:rsidR="00C92BD0" w:rsidRDefault="00C92BD0">
      <w:pPr>
        <w:spacing w:line="360" w:lineRule="auto"/>
        <w:ind w:right="51"/>
        <w:jc w:val="both"/>
        <w:rPr>
          <w:rFonts w:ascii="Palatino Linotype" w:eastAsia="Palatino Linotype" w:hAnsi="Palatino Linotype" w:cs="Palatino Linotype"/>
        </w:rPr>
      </w:pPr>
    </w:p>
    <w:p w14:paraId="5963F484" w14:textId="77777777" w:rsidR="00C92BD0" w:rsidRDefault="000E017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veinticuatro de mayo de dos mil veintitrés,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6AA847F6" w14:textId="77777777" w:rsidR="00C92BD0" w:rsidRDefault="000E0179">
      <w:pPr>
        <w:spacing w:before="240" w:after="240" w:line="360" w:lineRule="auto"/>
        <w:jc w:val="both"/>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su informe justificado, del mismo </w:t>
      </w:r>
      <w:r w:rsidRPr="00C47F62">
        <w:rPr>
          <w:rFonts w:ascii="Palatino Linotype" w:eastAsia="Palatino Linotype" w:hAnsi="Palatino Linotype" w:cs="Palatino Linotype"/>
        </w:rPr>
        <w:t xml:space="preserve">modo </w:t>
      </w:r>
      <w:r w:rsidR="00C47F62" w:rsidRPr="00C47F62">
        <w:rPr>
          <w:rFonts w:ascii="Palatino Linotype" w:eastAsia="Palatino Linotype" w:hAnsi="Palatino Linotype" w:cs="Palatino Linotype"/>
        </w:rPr>
        <w:t>la parte</w:t>
      </w:r>
      <w:r w:rsidRPr="00212C6E">
        <w:rPr>
          <w:rFonts w:ascii="Palatino Linotype" w:eastAsia="Palatino Linotype" w:hAnsi="Palatino Linotype" w:cs="Palatino Linotype"/>
          <w:b/>
          <w:color w:val="FF0000"/>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omitió realizar manifestaciones, como se observa a continuación:</w:t>
      </w:r>
    </w:p>
    <w:p w14:paraId="54DDAAAB" w14:textId="77777777" w:rsidR="00C92BD0" w:rsidRDefault="000E0179">
      <w:pPr>
        <w:spacing w:line="360" w:lineRule="auto"/>
        <w:jc w:val="both"/>
        <w:rPr>
          <w:rFonts w:ascii="Palatino Linotype" w:eastAsia="Palatino Linotype" w:hAnsi="Palatino Linotype" w:cs="Palatino Linotype"/>
        </w:rPr>
      </w:pPr>
      <w:r>
        <w:rPr>
          <w:noProof/>
          <w:lang w:val="es-MX"/>
        </w:rPr>
        <w:drawing>
          <wp:inline distT="0" distB="0" distL="0" distR="0" wp14:anchorId="2A9FD76F" wp14:editId="51187E23">
            <wp:extent cx="5797013" cy="1005555"/>
            <wp:effectExtent l="0" t="0" r="0" b="0"/>
            <wp:docPr id="1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850" t="39349" r="14833" b="28815"/>
                    <a:stretch>
                      <a:fillRect/>
                    </a:stretch>
                  </pic:blipFill>
                  <pic:spPr>
                    <a:xfrm>
                      <a:off x="0" y="0"/>
                      <a:ext cx="5797013" cy="1005555"/>
                    </a:xfrm>
                    <a:prstGeom prst="rect">
                      <a:avLst/>
                    </a:prstGeom>
                    <a:ln/>
                  </pic:spPr>
                </pic:pic>
              </a:graphicData>
            </a:graphic>
          </wp:inline>
        </w:drawing>
      </w:r>
    </w:p>
    <w:p w14:paraId="56E93717" w14:textId="77777777" w:rsidR="00C92BD0" w:rsidRDefault="000E0179">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w:t>
      </w:r>
      <w:r>
        <w:rPr>
          <w:rFonts w:ascii="Palatino Linotype" w:eastAsia="Palatino Linotype" w:hAnsi="Palatino Linotype" w:cs="Palatino Linotype"/>
        </w:rPr>
        <w:t xml:space="preserve"> En fecha veintitrés de agosto del año dos mil veintitrés, con fundamento en el artículo 181, párrafo tercero de la Ley de Transparencia y Acceso a la Información Pública del Estado de México y Municipios, se acordó la ampliación del plazo para su resolución.</w:t>
      </w:r>
    </w:p>
    <w:p w14:paraId="4BF34672" w14:textId="77777777" w:rsidR="00C92BD0" w:rsidRDefault="000E0179">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4EE25C21" w14:textId="77777777" w:rsidR="00C92BD0" w:rsidRDefault="00C92BD0">
      <w:pPr>
        <w:spacing w:line="360" w:lineRule="auto"/>
        <w:jc w:val="both"/>
        <w:rPr>
          <w:rFonts w:ascii="Palatino Linotype" w:eastAsia="Palatino Linotype" w:hAnsi="Palatino Linotype" w:cs="Palatino Linotype"/>
        </w:rPr>
      </w:pPr>
    </w:p>
    <w:p w14:paraId="5CF53A39"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6C78D8D" w14:textId="77777777" w:rsidR="00C92BD0" w:rsidRDefault="00C92BD0">
      <w:pPr>
        <w:spacing w:line="360" w:lineRule="auto"/>
        <w:jc w:val="both"/>
        <w:rPr>
          <w:rFonts w:ascii="Palatino Linotype" w:eastAsia="Palatino Linotype" w:hAnsi="Palatino Linotype" w:cs="Palatino Linotype"/>
        </w:rPr>
      </w:pPr>
    </w:p>
    <w:p w14:paraId="708E22D3"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DAF93B" w14:textId="77777777" w:rsidR="00C92BD0" w:rsidRDefault="00C92BD0">
      <w:pPr>
        <w:spacing w:line="360" w:lineRule="auto"/>
        <w:jc w:val="both"/>
        <w:rPr>
          <w:rFonts w:ascii="Palatino Linotype" w:eastAsia="Palatino Linotype" w:hAnsi="Palatino Linotype" w:cs="Palatino Linotype"/>
        </w:rPr>
      </w:pPr>
    </w:p>
    <w:p w14:paraId="46981A95"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440B147" w14:textId="77777777" w:rsidR="00C92BD0" w:rsidRDefault="000E0179">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50DDC0E4" w14:textId="77777777" w:rsidR="00C92BD0" w:rsidRDefault="00C92BD0">
      <w:pPr>
        <w:spacing w:line="360" w:lineRule="auto"/>
        <w:jc w:val="both"/>
        <w:rPr>
          <w:rFonts w:ascii="Palatino Linotype" w:eastAsia="Palatino Linotype" w:hAnsi="Palatino Linotype" w:cs="Palatino Linotype"/>
        </w:rPr>
      </w:pPr>
    </w:p>
    <w:p w14:paraId="663DCB55" w14:textId="77777777" w:rsidR="00C92BD0" w:rsidRDefault="000E0179">
      <w:pPr>
        <w:numPr>
          <w:ilvl w:val="0"/>
          <w:numId w:val="1"/>
        </w:numPr>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BAE7A48" w14:textId="77777777" w:rsidR="00C92BD0" w:rsidRDefault="00C92BD0">
      <w:pPr>
        <w:ind w:left="851" w:hanging="360"/>
        <w:jc w:val="both"/>
        <w:rPr>
          <w:rFonts w:ascii="Palatino Linotype" w:eastAsia="Palatino Linotype" w:hAnsi="Palatino Linotype" w:cs="Palatino Linotype"/>
        </w:rPr>
      </w:pPr>
    </w:p>
    <w:p w14:paraId="1F960668" w14:textId="77777777" w:rsidR="00C92BD0" w:rsidRDefault="000E0179">
      <w:pPr>
        <w:numPr>
          <w:ilvl w:val="0"/>
          <w:numId w:val="1"/>
        </w:numPr>
        <w:ind w:left="851"/>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59808D23" w14:textId="77777777" w:rsidR="00C92BD0" w:rsidRDefault="00C92BD0">
      <w:pPr>
        <w:ind w:left="851" w:hanging="360"/>
        <w:jc w:val="both"/>
        <w:rPr>
          <w:rFonts w:ascii="Palatino Linotype" w:eastAsia="Palatino Linotype" w:hAnsi="Palatino Linotype" w:cs="Palatino Linotype"/>
        </w:rPr>
      </w:pPr>
    </w:p>
    <w:p w14:paraId="33B34AE3" w14:textId="77777777" w:rsidR="00C92BD0" w:rsidRDefault="000E0179">
      <w:pPr>
        <w:numPr>
          <w:ilvl w:val="0"/>
          <w:numId w:val="1"/>
        </w:numPr>
        <w:ind w:left="851"/>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004CB1C6" w14:textId="77777777" w:rsidR="00C92BD0" w:rsidRDefault="00C92BD0">
      <w:pPr>
        <w:ind w:left="851" w:hanging="360"/>
        <w:rPr>
          <w:rFonts w:ascii="Palatino Linotype" w:eastAsia="Palatino Linotype" w:hAnsi="Palatino Linotype" w:cs="Palatino Linotype"/>
        </w:rPr>
      </w:pPr>
    </w:p>
    <w:p w14:paraId="194C9B1A" w14:textId="77777777" w:rsidR="00C92BD0" w:rsidRDefault="000E0179">
      <w:pPr>
        <w:ind w:left="851" w:hanging="360"/>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2AE6E155" w14:textId="77777777" w:rsidR="00C92BD0" w:rsidRDefault="00C92BD0">
      <w:pPr>
        <w:spacing w:line="360" w:lineRule="auto"/>
        <w:jc w:val="both"/>
        <w:rPr>
          <w:rFonts w:ascii="Palatino Linotype" w:eastAsia="Palatino Linotype" w:hAnsi="Palatino Linotype" w:cs="Palatino Linotype"/>
        </w:rPr>
      </w:pPr>
    </w:p>
    <w:p w14:paraId="765F3427"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D60AA03" w14:textId="77777777" w:rsidR="00C92BD0" w:rsidRDefault="00C92BD0">
      <w:pPr>
        <w:spacing w:line="360" w:lineRule="auto"/>
        <w:jc w:val="both"/>
        <w:rPr>
          <w:rFonts w:ascii="Palatino Linotype" w:eastAsia="Palatino Linotype" w:hAnsi="Palatino Linotype" w:cs="Palatino Linotype"/>
        </w:rPr>
      </w:pPr>
    </w:p>
    <w:p w14:paraId="40671A05" w14:textId="77777777" w:rsidR="00C92BD0" w:rsidRDefault="000E017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Pr>
          <w:rFonts w:ascii="Palatino Linotype" w:eastAsia="Palatino Linotype" w:hAnsi="Palatino Linotype" w:cs="Palatino Linotype"/>
          <w:i/>
        </w:rPr>
        <w:lastRenderedPageBreak/>
        <w:t>CARACTERÍSTICAS DEL CASO.”</w:t>
      </w:r>
      <w:r>
        <w:rPr>
          <w:rFonts w:ascii="Palatino Linotype" w:eastAsia="Palatino Linotype" w:hAnsi="Palatino Linotype" w:cs="Palatino Linotype"/>
        </w:rPr>
        <w:t>, visible en la Gaceta del Seminario Judicial de la Federación con el registro digital 205635.</w:t>
      </w:r>
    </w:p>
    <w:p w14:paraId="4E5DFEFE" w14:textId="77777777" w:rsidR="00C92BD0" w:rsidRDefault="00C92BD0">
      <w:pPr>
        <w:spacing w:line="360" w:lineRule="auto"/>
        <w:jc w:val="both"/>
        <w:rPr>
          <w:rFonts w:ascii="Palatino Linotype" w:eastAsia="Palatino Linotype" w:hAnsi="Palatino Linotype" w:cs="Palatino Linotype"/>
        </w:rPr>
      </w:pPr>
    </w:p>
    <w:p w14:paraId="070C3390"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A22D441" w14:textId="77777777" w:rsidR="00C92BD0" w:rsidRDefault="00C92BD0">
      <w:pPr>
        <w:spacing w:line="360" w:lineRule="auto"/>
        <w:jc w:val="both"/>
        <w:rPr>
          <w:rFonts w:ascii="Palatino Linotype" w:eastAsia="Palatino Linotype" w:hAnsi="Palatino Linotype" w:cs="Palatino Linotype"/>
        </w:rPr>
      </w:pPr>
    </w:p>
    <w:p w14:paraId="2535C39E"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A9E3D92" w14:textId="77777777" w:rsidR="00C92BD0" w:rsidRDefault="00C92BD0">
      <w:pPr>
        <w:spacing w:line="360" w:lineRule="auto"/>
        <w:jc w:val="both"/>
        <w:rPr>
          <w:rFonts w:ascii="Palatino Linotype" w:eastAsia="Palatino Linotype" w:hAnsi="Palatino Linotype" w:cs="Palatino Linotype"/>
        </w:rPr>
      </w:pPr>
    </w:p>
    <w:p w14:paraId="43ACD438"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58563B70" w14:textId="77777777" w:rsidR="00C92BD0" w:rsidRDefault="00C92BD0">
      <w:pPr>
        <w:spacing w:line="360" w:lineRule="auto"/>
        <w:jc w:val="both"/>
        <w:rPr>
          <w:rFonts w:ascii="Palatino Linotype" w:eastAsia="Palatino Linotype" w:hAnsi="Palatino Linotype" w:cs="Palatino Linotype"/>
          <w:b/>
        </w:rPr>
      </w:pPr>
    </w:p>
    <w:p w14:paraId="7F332262"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 xml:space="preserve">“PLAZO RAZONABLE PARA RESOLVER. CONCEPTO Y ELEMENTOS QUE LO INTEGRAN A LA LUZ DEL DERECHO INTERNACIONAL DE LOS DERECHOS </w:t>
      </w:r>
      <w:r>
        <w:rPr>
          <w:rFonts w:ascii="Palatino Linotype" w:eastAsia="Palatino Linotype" w:hAnsi="Palatino Linotype" w:cs="Palatino Linotype"/>
          <w:i/>
        </w:rPr>
        <w:lastRenderedPageBreak/>
        <w:t>HUMANOS.”</w:t>
      </w:r>
      <w:r>
        <w:rPr>
          <w:rFonts w:ascii="Palatino Linotype" w:eastAsia="Palatino Linotype" w:hAnsi="Palatino Linotype" w:cs="Palatino Linotype"/>
        </w:rPr>
        <w:t>, visible en el Seminario Judicial de la Federación y su gaceta, con el registro digital 2002350.</w:t>
      </w:r>
    </w:p>
    <w:p w14:paraId="67BAFC9D" w14:textId="77777777" w:rsidR="00C92BD0" w:rsidRDefault="00C92BD0">
      <w:pPr>
        <w:spacing w:line="360" w:lineRule="auto"/>
        <w:jc w:val="both"/>
        <w:rPr>
          <w:rFonts w:ascii="Palatino Linotype" w:eastAsia="Palatino Linotype" w:hAnsi="Palatino Linotype" w:cs="Palatino Linotype"/>
        </w:rPr>
      </w:pPr>
    </w:p>
    <w:p w14:paraId="0B7A0C59"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43868BA" w14:textId="77777777" w:rsidR="00C92BD0" w:rsidRDefault="000E017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veintitrés de agosto de dos mil veintitrés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316A2D3" w14:textId="77777777" w:rsidR="00C92BD0" w:rsidRDefault="000E017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6717122" w14:textId="77777777" w:rsidR="00C92BD0" w:rsidRDefault="000E0179">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790E288C" w14:textId="77777777" w:rsidR="00C92BD0" w:rsidRDefault="00C92BD0">
      <w:pPr>
        <w:widowControl w:val="0"/>
        <w:spacing w:line="360" w:lineRule="auto"/>
        <w:jc w:val="center"/>
        <w:rPr>
          <w:rFonts w:ascii="Palatino Linotype" w:eastAsia="Palatino Linotype" w:hAnsi="Palatino Linotype" w:cs="Palatino Linotype"/>
          <w:b/>
        </w:rPr>
      </w:pPr>
    </w:p>
    <w:p w14:paraId="2F368529"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w:t>
      </w:r>
      <w:r>
        <w:rPr>
          <w:rFonts w:ascii="Palatino Linotype" w:eastAsia="Palatino Linotype" w:hAnsi="Palatino Linotype" w:cs="Palatino Linotype"/>
        </w:rPr>
        <w:lastRenderedPageBreak/>
        <w:t>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99F4AF0" w14:textId="77777777" w:rsidR="00C92BD0" w:rsidRDefault="000E0179">
      <w:pPr>
        <w:spacing w:before="240" w:after="240" w:line="360" w:lineRule="auto"/>
        <w:jc w:val="both"/>
        <w:rPr>
          <w:rFonts w:ascii="Palatino Linotype" w:eastAsia="Palatino Linotype" w:hAnsi="Palatino Linotype" w:cs="Palatino Linotype"/>
        </w:rPr>
      </w:pPr>
      <w:bookmarkStart w:id="2" w:name="_heading=h.tyjcwt" w:colFirst="0" w:colLast="0"/>
      <w:bookmarkEnd w:id="2"/>
      <w:r>
        <w:rPr>
          <w:rFonts w:ascii="Palatino Linotype" w:eastAsia="Palatino Linotype" w:hAnsi="Palatino Linotype" w:cs="Palatino Linotype"/>
          <w:b/>
        </w:rPr>
        <w:t xml:space="preserve">Segundo. Oportunidad y Procedibilidad del Recurso de Revisión. </w:t>
      </w:r>
      <w:r>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el diecinueve de mayo del año dos mil veintitrés y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 xml:space="preserve">mismo día </w:t>
      </w:r>
      <w:r>
        <w:rPr>
          <w:rFonts w:ascii="Palatino Linotype" w:eastAsia="Palatino Linotype" w:hAnsi="Palatino Linotype" w:cs="Palatino Linotype"/>
        </w:rPr>
        <w:t>en que tuvo conocimiento de la respuesta impugnada.</w:t>
      </w:r>
    </w:p>
    <w:p w14:paraId="4F0AB93F" w14:textId="77777777" w:rsidR="00C92BD0" w:rsidRDefault="000E017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al considerar la fecha en que se formuló la solicitud y la fecha en que respondió a esta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69717A7B" w14:textId="77777777" w:rsidR="00C92BD0" w:rsidRDefault="000E017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w:t>
      </w:r>
      <w:r>
        <w:rPr>
          <w:rFonts w:ascii="Palatino Linotype" w:eastAsia="Palatino Linotype" w:hAnsi="Palatino Linotype" w:cs="Palatino Linotype"/>
        </w:rPr>
        <w:lastRenderedPageBreak/>
        <w:t>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41749D4C" w14:textId="77777777" w:rsidR="00C92BD0" w:rsidRDefault="000E017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“RECURSO DE RECLAMACIÓN. SU INTERPOSICIÓN NO ES EXTEMPORÁNEA SI SE REALIZA ANTES DE QUE INICIE EL PLAZO PARA HACERLO</w:t>
      </w:r>
      <w:r>
        <w:rPr>
          <w:rFonts w:ascii="Palatino Linotype" w:eastAsia="Palatino Linotype" w:hAnsi="Palatino Linotype" w:cs="Palatino Linotype"/>
          <w:i/>
          <w:sz w:val="22"/>
          <w:szCs w:val="22"/>
        </w:rPr>
        <w:t>.</w:t>
      </w:r>
    </w:p>
    <w:p w14:paraId="31C33391" w14:textId="77777777" w:rsidR="00C92BD0" w:rsidRDefault="000E017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289E1C0B" w14:textId="77777777" w:rsidR="00C92BD0" w:rsidRDefault="000E017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4A687B8" w14:textId="77777777" w:rsidR="00C92BD0" w:rsidRDefault="000E017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13B180C1" w14:textId="77777777" w:rsidR="00C92BD0" w:rsidRDefault="000E0179">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w:t>
      </w:r>
      <w:r>
        <w:rPr>
          <w:rFonts w:ascii="Palatino Linotype" w:eastAsia="Palatino Linotype" w:hAnsi="Palatino Linotype" w:cs="Palatino Linotype"/>
          <w:i/>
          <w:sz w:val="22"/>
          <w:szCs w:val="22"/>
        </w:rPr>
        <w:lastRenderedPageBreak/>
        <w:t>acceso a la información pública, y procederá en contra de las siguientes causas:</w:t>
      </w:r>
    </w:p>
    <w:p w14:paraId="1BA5169A" w14:textId="77777777" w:rsidR="00C92BD0" w:rsidRDefault="000E0179">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760C50C" w14:textId="77777777" w:rsidR="00C92BD0" w:rsidRDefault="000E0179">
      <w:pPr>
        <w:ind w:left="1276" w:right="1752"/>
        <w:jc w:val="both"/>
        <w:rPr>
          <w:rFonts w:ascii="Palatino Linotype" w:eastAsia="Palatino Linotype" w:hAnsi="Palatino Linotype" w:cs="Palatino Linotype"/>
          <w:i/>
          <w:sz w:val="22"/>
          <w:szCs w:val="22"/>
        </w:rPr>
      </w:pPr>
      <w:r>
        <w:t>V</w:t>
      </w:r>
      <w:r>
        <w:rPr>
          <w:rFonts w:ascii="Palatino Linotype" w:eastAsia="Palatino Linotype" w:hAnsi="Palatino Linotype" w:cs="Palatino Linotype"/>
          <w:i/>
          <w:sz w:val="22"/>
          <w:szCs w:val="22"/>
        </w:rPr>
        <w:t>. La entrega de información incompleta…” (Sic)</w:t>
      </w:r>
    </w:p>
    <w:p w14:paraId="4674328E" w14:textId="77777777" w:rsidR="00C92BD0" w:rsidRDefault="000E017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72C43937" w14:textId="77777777" w:rsidR="00C92BD0" w:rsidRDefault="000E017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CD3E5B1" w14:textId="77777777" w:rsidR="00C92BD0" w:rsidRDefault="000E0179">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81FBB1A" w14:textId="77777777" w:rsidR="00C92BD0" w:rsidRDefault="000E0179">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Pr>
          <w:rFonts w:ascii="Palatino Linotype" w:eastAsia="Palatino Linotype" w:hAnsi="Palatino Linotype" w:cs="Palatino Linotype"/>
          <w:i/>
          <w:sz w:val="22"/>
          <w:szCs w:val="22"/>
        </w:rPr>
        <w:lastRenderedPageBreak/>
        <w:t>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4599B68" w14:textId="77777777" w:rsidR="00C92BD0" w:rsidRDefault="000E0179">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4CAB98C8" w14:textId="77777777" w:rsidR="00C92BD0" w:rsidRDefault="000E017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E110CBE" w14:textId="77777777" w:rsidR="00C92BD0" w:rsidRDefault="000E0179">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F22B7EE" w14:textId="77777777" w:rsidR="00C92BD0" w:rsidRDefault="000E0179">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1F6F650" w14:textId="77777777" w:rsidR="00C92BD0" w:rsidRDefault="00C92BD0">
      <w:pPr>
        <w:spacing w:line="360" w:lineRule="auto"/>
        <w:ind w:right="-93"/>
        <w:jc w:val="both"/>
        <w:rPr>
          <w:rFonts w:ascii="Palatino Linotype" w:eastAsia="Palatino Linotype" w:hAnsi="Palatino Linotype" w:cs="Palatino Linotype"/>
          <w:color w:val="000000"/>
        </w:rPr>
      </w:pPr>
    </w:p>
    <w:p w14:paraId="4A540E2A" w14:textId="77777777" w:rsidR="00C92BD0" w:rsidRDefault="000E0179">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w:t>
      </w:r>
      <w:r>
        <w:rPr>
          <w:rFonts w:ascii="Palatino Linotype" w:eastAsia="Palatino Linotype" w:hAnsi="Palatino Linotype" w:cs="Palatino Linotype"/>
          <w:color w:val="000000"/>
        </w:rPr>
        <w:lastRenderedPageBreak/>
        <w:t xml:space="preserve">que tengan en su poder en el estado que se encuentran, sin necesidad de concretarse al interés o términos específicos del solicitante. </w:t>
      </w:r>
    </w:p>
    <w:p w14:paraId="15B03674" w14:textId="77777777" w:rsidR="00C92BD0" w:rsidRDefault="00C92BD0">
      <w:pPr>
        <w:spacing w:line="360" w:lineRule="auto"/>
        <w:ind w:right="-93"/>
        <w:jc w:val="both"/>
        <w:rPr>
          <w:rFonts w:ascii="Palatino Linotype" w:eastAsia="Palatino Linotype" w:hAnsi="Palatino Linotype" w:cs="Palatino Linotype"/>
          <w:color w:val="000000"/>
        </w:rPr>
      </w:pPr>
    </w:p>
    <w:p w14:paraId="2425C7C6" w14:textId="77777777" w:rsidR="00C92BD0" w:rsidRDefault="000E0179">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p>
    <w:p w14:paraId="586DC348" w14:textId="77777777" w:rsidR="00C92BD0" w:rsidRDefault="000E0179">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 </w:t>
      </w:r>
    </w:p>
    <w:p w14:paraId="05E97E85" w14:textId="77777777" w:rsidR="00C92BD0" w:rsidRDefault="000E0179">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9A7743A" w14:textId="77777777" w:rsidR="00C92BD0" w:rsidRDefault="000E0179">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14:paraId="5822D2F3" w14:textId="77777777" w:rsidR="00C92BD0" w:rsidRDefault="000E0179">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4B03941C" w14:textId="77777777" w:rsidR="00C92BD0" w:rsidRDefault="000E0179">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6355DC39" w14:textId="77777777" w:rsidR="00C92BD0" w:rsidRDefault="000E0179">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Sic)</w:t>
      </w:r>
    </w:p>
    <w:p w14:paraId="6FEE5FAE" w14:textId="77777777" w:rsidR="00C92BD0" w:rsidRDefault="00C92BD0">
      <w:pPr>
        <w:spacing w:line="360" w:lineRule="auto"/>
        <w:jc w:val="both"/>
        <w:rPr>
          <w:rFonts w:ascii="Palatino Linotype" w:eastAsia="Palatino Linotype" w:hAnsi="Palatino Linotype" w:cs="Palatino Linotype"/>
        </w:rPr>
      </w:pPr>
    </w:p>
    <w:p w14:paraId="26D98269" w14:textId="77777777" w:rsidR="00C92BD0" w:rsidRDefault="000E0179">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los Sujetos Obligados, garantizar el Derecho de Acceso a la </w:t>
      </w:r>
      <w:r>
        <w:rPr>
          <w:rFonts w:ascii="Palatino Linotype" w:eastAsia="Palatino Linotype" w:hAnsi="Palatino Linotype" w:cs="Palatino Linotype"/>
          <w:color w:val="000000"/>
        </w:rPr>
        <w:lastRenderedPageBreak/>
        <w:t xml:space="preserve">Información Pública, circunstancia que aconteció en el presente asunto que se analiza.  </w:t>
      </w:r>
    </w:p>
    <w:p w14:paraId="016CB4B7" w14:textId="77777777" w:rsidR="00C92BD0" w:rsidRDefault="00C92BD0">
      <w:pPr>
        <w:spacing w:line="360" w:lineRule="auto"/>
        <w:jc w:val="both"/>
        <w:rPr>
          <w:rFonts w:ascii="Palatino Linotype" w:eastAsia="Palatino Linotype" w:hAnsi="Palatino Linotype" w:cs="Palatino Linotype"/>
          <w:color w:val="000000"/>
        </w:rPr>
      </w:pPr>
    </w:p>
    <w:p w14:paraId="425D774B" w14:textId="77777777" w:rsidR="00C92BD0" w:rsidRDefault="000E017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6B65589" w14:textId="77777777" w:rsidR="00C92BD0" w:rsidRDefault="00C92BD0">
      <w:pPr>
        <w:spacing w:line="360" w:lineRule="auto"/>
        <w:ind w:right="49"/>
        <w:jc w:val="both"/>
        <w:rPr>
          <w:rFonts w:ascii="Palatino Linotype" w:eastAsia="Palatino Linotype" w:hAnsi="Palatino Linotype" w:cs="Palatino Linotype"/>
        </w:rPr>
      </w:pPr>
    </w:p>
    <w:p w14:paraId="6BFC2D2D"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45E1155" w14:textId="77777777" w:rsidR="00C92BD0" w:rsidRDefault="00C92BD0">
      <w:pPr>
        <w:ind w:left="851" w:right="899"/>
        <w:jc w:val="both"/>
        <w:rPr>
          <w:rFonts w:ascii="Palatino Linotype" w:eastAsia="Palatino Linotype" w:hAnsi="Palatino Linotype" w:cs="Palatino Linotype"/>
          <w:i/>
          <w:sz w:val="22"/>
          <w:szCs w:val="22"/>
        </w:rPr>
      </w:pPr>
    </w:p>
    <w:p w14:paraId="67CBB8A0" w14:textId="77777777" w:rsidR="00C92BD0" w:rsidRDefault="000E017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0D76CEA9" w14:textId="77777777" w:rsidR="00C92BD0" w:rsidRDefault="000E017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1E2D887" w14:textId="77777777" w:rsidR="00C92BD0" w:rsidRDefault="000E0179">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w:t>
      </w:r>
      <w:r>
        <w:rPr>
          <w:rFonts w:ascii="Palatino Linotype" w:eastAsia="Palatino Linotype" w:hAnsi="Palatino Linotype" w:cs="Palatino Linotype"/>
          <w:i/>
          <w:color w:val="000000"/>
          <w:sz w:val="22"/>
          <w:szCs w:val="22"/>
        </w:rPr>
        <w:lastRenderedPageBreak/>
        <w:t>los sujetos obligados, sus servidores públicos e integrantes, sin importar su fuente o fecha de elaboración. Los documentos podrán estar en cualquier medio, sea escrito, impreso, sonoro, visual, electrónico, informático u holográfico…” (Sic)</w:t>
      </w:r>
    </w:p>
    <w:p w14:paraId="16997030" w14:textId="77777777" w:rsidR="00C92BD0" w:rsidRDefault="00C92BD0">
      <w:pPr>
        <w:ind w:left="851" w:right="899"/>
        <w:jc w:val="both"/>
        <w:rPr>
          <w:rFonts w:ascii="Palatino Linotype" w:eastAsia="Palatino Linotype" w:hAnsi="Palatino Linotype" w:cs="Palatino Linotype"/>
          <w:sz w:val="22"/>
          <w:szCs w:val="22"/>
        </w:rPr>
      </w:pPr>
    </w:p>
    <w:p w14:paraId="17719D4F"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AC9831" w14:textId="77777777" w:rsidR="00C92BD0" w:rsidRDefault="00C92BD0">
      <w:pPr>
        <w:ind w:left="851" w:right="899"/>
        <w:jc w:val="both"/>
        <w:rPr>
          <w:rFonts w:ascii="Palatino Linotype" w:eastAsia="Palatino Linotype" w:hAnsi="Palatino Linotype" w:cs="Palatino Linotype"/>
        </w:rPr>
      </w:pPr>
    </w:p>
    <w:p w14:paraId="04578E5C" w14:textId="77777777" w:rsidR="00C92BD0" w:rsidRDefault="000E0179">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2DFD0AF5" w14:textId="77777777" w:rsidR="00C92BD0" w:rsidRDefault="000E017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F9A20EF" w14:textId="77777777" w:rsidR="00C92BD0" w:rsidRDefault="000E017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6EE590D" w14:textId="77777777" w:rsidR="00C92BD0" w:rsidRDefault="000E017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 los Sujetos Obligados;</w:t>
      </w:r>
    </w:p>
    <w:p w14:paraId="70DB1499" w14:textId="77777777" w:rsidR="00C92BD0" w:rsidRDefault="000E0179">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2) Que se trate de información registrada en cualquier soporte documental,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ejercicio de las atribuciones conferidas, sea administrada por los Sujetos Obligados, y</w:t>
      </w:r>
    </w:p>
    <w:p w14:paraId="1FB2195C" w14:textId="77777777" w:rsidR="00C92BD0" w:rsidRDefault="000E0179">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Pr>
          <w:rFonts w:ascii="Palatino Linotype" w:eastAsia="Palatino Linotype" w:hAnsi="Palatino Linotype" w:cs="Palatino Linotype"/>
          <w:b/>
          <w:i/>
          <w:sz w:val="22"/>
          <w:szCs w:val="22"/>
        </w:rPr>
        <w:t>.”(</w:t>
      </w:r>
      <w:proofErr w:type="gramEnd"/>
      <w:r>
        <w:rPr>
          <w:rFonts w:ascii="Palatino Linotype" w:eastAsia="Palatino Linotype" w:hAnsi="Palatino Linotype" w:cs="Palatino Linotype"/>
          <w:b/>
          <w:i/>
          <w:sz w:val="22"/>
          <w:szCs w:val="22"/>
        </w:rPr>
        <w:t>Sic)</w:t>
      </w:r>
    </w:p>
    <w:p w14:paraId="0E83A7EE" w14:textId="77777777" w:rsidR="00C92BD0" w:rsidRDefault="000E017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Lerma, de la servidora pública señalada en la solicitud, lo siguiente</w:t>
      </w:r>
    </w:p>
    <w:p w14:paraId="6BCE1034" w14:textId="77777777" w:rsidR="00C92BD0" w:rsidRDefault="000E0179">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El </w:t>
      </w:r>
      <w:proofErr w:type="spellStart"/>
      <w:r>
        <w:rPr>
          <w:rFonts w:ascii="Palatino Linotype" w:eastAsia="Palatino Linotype" w:hAnsi="Palatino Linotype" w:cs="Palatino Linotype"/>
          <w:color w:val="000000"/>
        </w:rPr>
        <w:t>curriculum</w:t>
      </w:r>
      <w:proofErr w:type="spellEnd"/>
      <w:r>
        <w:rPr>
          <w:rFonts w:ascii="Palatino Linotype" w:eastAsia="Palatino Linotype" w:hAnsi="Palatino Linotype" w:cs="Palatino Linotype"/>
          <w:color w:val="000000"/>
        </w:rPr>
        <w:t>.</w:t>
      </w:r>
    </w:p>
    <w:p w14:paraId="5B508450" w14:textId="77777777" w:rsidR="00C92BD0" w:rsidRDefault="000E017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hizo entrega del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vitae de Lilibeth Esmeralda Calixto Rojas, constante de dos fojas </w:t>
      </w:r>
    </w:p>
    <w:p w14:paraId="3AF0E0C8" w14:textId="77777777" w:rsidR="00C92BD0" w:rsidRDefault="000E017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conforme con la respuesta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que se analiza en el presente asunto, por medio del cual se inconformó porque la información no está actualizada, es decir, no cuenta con datos tales como el empleo cargo o comisión </w:t>
      </w:r>
      <w:r w:rsidRPr="00A27B27">
        <w:rPr>
          <w:rFonts w:ascii="Palatino Linotype" w:eastAsia="Palatino Linotype" w:hAnsi="Palatino Linotype" w:cs="Palatino Linotype"/>
          <w:b/>
          <w:u w:val="single"/>
        </w:rPr>
        <w:t>a la actualidad</w:t>
      </w:r>
      <w:r>
        <w:rPr>
          <w:rFonts w:ascii="Palatino Linotype" w:eastAsia="Palatino Linotype" w:hAnsi="Palatino Linotype" w:cs="Palatino Linotype"/>
        </w:rPr>
        <w:t>, funciones, datos como lo es domicilio, teléfono.</w:t>
      </w:r>
    </w:p>
    <w:p w14:paraId="45EC2BD4"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fue omiso en rendir su informe justificado.</w:t>
      </w:r>
    </w:p>
    <w:p w14:paraId="105A2F52" w14:textId="77777777" w:rsidR="00C92BD0" w:rsidRDefault="00C92BD0">
      <w:pPr>
        <w:spacing w:line="360" w:lineRule="auto"/>
        <w:jc w:val="both"/>
        <w:rPr>
          <w:rFonts w:ascii="Palatino Linotype" w:eastAsia="Palatino Linotype" w:hAnsi="Palatino Linotype" w:cs="Palatino Linotype"/>
        </w:rPr>
      </w:pPr>
    </w:p>
    <w:p w14:paraId="6ED62551" w14:textId="77777777" w:rsidR="00A5361D" w:rsidRDefault="000E0179">
      <w:pPr>
        <w:spacing w:line="360" w:lineRule="auto"/>
        <w:ind w:right="51"/>
        <w:jc w:val="both"/>
        <w:rPr>
          <w:rFonts w:ascii="Palatino Linotype" w:hAnsi="Palatino Linotype"/>
        </w:rPr>
      </w:pPr>
      <w:r>
        <w:rPr>
          <w:rFonts w:ascii="Palatino Linotype" w:eastAsia="Palatino Linotype" w:hAnsi="Palatino Linotype" w:cs="Palatino Linotype"/>
        </w:rPr>
        <w:t xml:space="preserve">Señalado lo anterior, sobre la naturaleza de la información solicitada, es decir sobre el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vitae, debe precisarse en primer lugar, que el concepto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w:t>
      </w:r>
      <w:r w:rsidRPr="00A5361D">
        <w:rPr>
          <w:rFonts w:ascii="Palatino Linotype" w:eastAsia="Palatino Linotype" w:hAnsi="Palatino Linotype" w:cs="Palatino Linotype"/>
        </w:rPr>
        <w:t>corresponde a una locución latina cuyo significado es “</w:t>
      </w:r>
      <w:r w:rsidRPr="00A27B27">
        <w:rPr>
          <w:rFonts w:ascii="Palatino Linotype" w:eastAsia="Palatino Linotype" w:hAnsi="Palatino Linotype" w:cs="Palatino Linotype"/>
          <w:i/>
        </w:rPr>
        <w:t>carrera de vida”,</w:t>
      </w:r>
      <w:r w:rsidR="00A5361D" w:rsidRPr="00A27B27">
        <w:rPr>
          <w:rFonts w:ascii="Palatino Linotype" w:eastAsia="Palatino Linotype" w:hAnsi="Palatino Linotype" w:cs="Palatino Linotype"/>
          <w:i/>
        </w:rPr>
        <w:t xml:space="preserve"> </w:t>
      </w:r>
      <w:r w:rsidR="00A5361D" w:rsidRPr="00A27B27">
        <w:rPr>
          <w:rFonts w:ascii="Palatino Linotype" w:hAnsi="Palatino Linotype"/>
          <w:i/>
        </w:rPr>
        <w:t>Se usa como locución nominal masculina para designar la relación de los datos personales, formación académica, actividad laboral y méritos de una persona.”</w:t>
      </w:r>
      <w:r w:rsidR="00A5361D" w:rsidRPr="00A5361D">
        <w:rPr>
          <w:rFonts w:ascii="Palatino Linotype" w:hAnsi="Palatino Linotype"/>
        </w:rPr>
        <w:t xml:space="preserve"> </w:t>
      </w:r>
    </w:p>
    <w:p w14:paraId="28628E09" w14:textId="77777777" w:rsidR="00A5361D" w:rsidRDefault="00A5361D">
      <w:pPr>
        <w:spacing w:line="360" w:lineRule="auto"/>
        <w:ind w:right="51"/>
        <w:jc w:val="both"/>
        <w:rPr>
          <w:rFonts w:ascii="Palatino Linotype" w:hAnsi="Palatino Linotype"/>
        </w:rPr>
      </w:pPr>
    </w:p>
    <w:p w14:paraId="67EFC19D" w14:textId="77777777" w:rsidR="00A5361D" w:rsidRPr="00A5361D" w:rsidRDefault="00A5361D">
      <w:pPr>
        <w:spacing w:line="360" w:lineRule="auto"/>
        <w:ind w:right="51"/>
        <w:jc w:val="both"/>
        <w:rPr>
          <w:rFonts w:ascii="Palatino Linotype" w:hAnsi="Palatino Linotype"/>
        </w:rPr>
      </w:pPr>
      <w:r w:rsidRPr="00A5361D">
        <w:rPr>
          <w:rFonts w:ascii="Palatino Linotype" w:hAnsi="Palatino Linotype"/>
        </w:rPr>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14:paraId="73E395C6" w14:textId="77777777" w:rsidR="00A5361D" w:rsidRDefault="00A5361D">
      <w:pPr>
        <w:spacing w:line="360" w:lineRule="auto"/>
        <w:ind w:right="51"/>
        <w:jc w:val="both"/>
      </w:pPr>
    </w:p>
    <w:p w14:paraId="7CF5C2CA" w14:textId="77777777" w:rsidR="00C92BD0" w:rsidRDefault="00A5361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w:t>
      </w:r>
      <w:r w:rsidR="000E0179">
        <w:rPr>
          <w:rFonts w:ascii="Palatino Linotype" w:eastAsia="Palatino Linotype" w:hAnsi="Palatino Linotype" w:cs="Palatino Linotype"/>
        </w:rPr>
        <w:t xml:space="preserve">or su lado, la Real Academia Española, lo define como a continuación se cita: </w:t>
      </w:r>
    </w:p>
    <w:p w14:paraId="7B3EB4F1" w14:textId="77777777" w:rsidR="00C92BD0" w:rsidRDefault="000E0179">
      <w:pPr>
        <w:spacing w:before="240" w:after="240" w:line="276" w:lineRule="auto"/>
        <w:ind w:left="567" w:right="75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w:t>
      </w:r>
      <w:r>
        <w:rPr>
          <w:rFonts w:ascii="Palatino Linotype" w:eastAsia="Palatino Linotype" w:hAnsi="Palatino Linotype" w:cs="Palatino Linotype"/>
          <w:i/>
          <w:sz w:val="22"/>
          <w:szCs w:val="22"/>
        </w:rPr>
        <w:t xml:space="preserve">Relación de los títulos, honores, cargos, trabajos realizados, datos biográficos, </w:t>
      </w:r>
      <w:proofErr w:type="spellStart"/>
      <w:r>
        <w:rPr>
          <w:rFonts w:ascii="Palatino Linotype" w:eastAsia="Palatino Linotype" w:hAnsi="Palatino Linotype" w:cs="Palatino Linotype"/>
          <w:i/>
          <w:sz w:val="22"/>
          <w:szCs w:val="22"/>
        </w:rPr>
        <w:t>etc</w:t>
      </w:r>
      <w:proofErr w:type="spellEnd"/>
      <w:r>
        <w:rPr>
          <w:rFonts w:ascii="Palatino Linotype" w:eastAsia="Palatino Linotype" w:hAnsi="Palatino Linotype" w:cs="Palatino Linotype"/>
          <w:i/>
          <w:sz w:val="22"/>
          <w:szCs w:val="22"/>
        </w:rPr>
        <w:t>, que califican a una persona</w:t>
      </w:r>
      <w:r>
        <w:rPr>
          <w:rFonts w:ascii="Palatino Linotype" w:eastAsia="Palatino Linotype" w:hAnsi="Palatino Linotype" w:cs="Palatino Linotype"/>
          <w:sz w:val="22"/>
          <w:szCs w:val="22"/>
        </w:rPr>
        <w:t>” (Sic)</w:t>
      </w:r>
    </w:p>
    <w:p w14:paraId="2FB0819B" w14:textId="77777777" w:rsidR="00C92BD0" w:rsidRDefault="000E0179">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Desde esta perspectiva, a través del currículum vite la particular puede advertir los estudios realizados o bien el nivel académico, así como la experiencia laboral de los servidores públicos que se encuentran adscritos al sujeto obligado,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2168DB1F" w14:textId="77777777" w:rsidR="00C92BD0" w:rsidRDefault="000E0179">
      <w:pPr>
        <w:spacing w:before="240" w:after="240"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roofErr w:type="spellStart"/>
      <w:r>
        <w:rPr>
          <w:rFonts w:ascii="Palatino Linotype" w:eastAsia="Palatino Linotype" w:hAnsi="Palatino Linotype" w:cs="Palatino Linotype"/>
          <w:b/>
          <w:i/>
          <w:sz w:val="22"/>
          <w:szCs w:val="22"/>
        </w:rPr>
        <w:t>Curriculum</w:t>
      </w:r>
      <w:proofErr w:type="spellEnd"/>
      <w:r>
        <w:rPr>
          <w:rFonts w:ascii="Palatino Linotype" w:eastAsia="Palatino Linotype" w:hAnsi="Palatino Linotype" w:cs="Palatino Linotype"/>
          <w:b/>
          <w:i/>
          <w:sz w:val="22"/>
          <w:szCs w:val="22"/>
        </w:rPr>
        <w:t xml:space="preserve"> Vitae de servidores públicos. Es obligación de los sujetos obligados otorgar acceso a versiones públicas de los mismos ante una solicitud de acceso</w:t>
      </w:r>
      <w:r>
        <w:rPr>
          <w:rFonts w:ascii="Palatino Linotype" w:eastAsia="Palatino Linotype" w:hAnsi="Palatino Linotype" w:cs="Palatino Linotype"/>
          <w:i/>
          <w:sz w:val="22"/>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w:t>
      </w:r>
      <w:r>
        <w:rPr>
          <w:rFonts w:ascii="Palatino Linotype" w:eastAsia="Palatino Linotype" w:hAnsi="Palatino Linotype" w:cs="Palatino Linotype"/>
          <w:b/>
          <w:i/>
          <w:sz w:val="22"/>
          <w:szCs w:val="22"/>
        </w:rPr>
        <w:t xml:space="preserve">Si bien en el </w:t>
      </w:r>
      <w:proofErr w:type="spellStart"/>
      <w:r>
        <w:rPr>
          <w:rFonts w:ascii="Palatino Linotype" w:eastAsia="Palatino Linotype" w:hAnsi="Palatino Linotype" w:cs="Palatino Linotype"/>
          <w:b/>
          <w:i/>
          <w:sz w:val="22"/>
          <w:szCs w:val="22"/>
        </w:rPr>
        <w:t>curriculum</w:t>
      </w:r>
      <w:proofErr w:type="spellEnd"/>
      <w:r>
        <w:rPr>
          <w:rFonts w:ascii="Palatino Linotype" w:eastAsia="Palatino Linotype" w:hAnsi="Palatino Linotype" w:cs="Palatino Linotype"/>
          <w:b/>
          <w:i/>
          <w:sz w:val="22"/>
          <w:szCs w:val="22"/>
        </w:rPr>
        <w:t xml:space="preserve"> vitae se describe información de una persona relacionada con su formación académica, trayectoria profesional, datos de contacto, datos biográficos, entre otros, los cuales constituyen datos personales</w:t>
      </w:r>
      <w:r>
        <w:rPr>
          <w:rFonts w:ascii="Palatino Linotype" w:eastAsia="Palatino Linotype" w:hAnsi="Palatino Linotype" w:cs="Palatino Linotype"/>
          <w:i/>
          <w:sz w:val="22"/>
          <w:szCs w:val="22"/>
        </w:rPr>
        <w:t xml:space="preserve">,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Pr>
          <w:rFonts w:ascii="Palatino Linotype" w:eastAsia="Palatino Linotype" w:hAnsi="Palatino Linotype" w:cs="Palatino Linotype"/>
          <w:b/>
          <w:i/>
          <w:sz w:val="22"/>
          <w:szCs w:val="22"/>
        </w:rPr>
        <w:t xml:space="preserve">tratándose del </w:t>
      </w:r>
      <w:proofErr w:type="spellStart"/>
      <w:r>
        <w:rPr>
          <w:rFonts w:ascii="Palatino Linotype" w:eastAsia="Palatino Linotype" w:hAnsi="Palatino Linotype" w:cs="Palatino Linotype"/>
          <w:b/>
          <w:i/>
          <w:sz w:val="22"/>
          <w:szCs w:val="22"/>
        </w:rPr>
        <w:t>curriculum</w:t>
      </w:r>
      <w:proofErr w:type="spellEnd"/>
      <w:r>
        <w:rPr>
          <w:rFonts w:ascii="Palatino Linotype" w:eastAsia="Palatino Linotype" w:hAnsi="Palatino Linotype" w:cs="Palatino Linotype"/>
          <w:b/>
          <w:i/>
          <w:sz w:val="22"/>
          <w:szCs w:val="22"/>
        </w:rPr>
        <w:t xml:space="preserve"> vitae de un servidor público, una de las formas en que los ciudadanos pueden evaluar sus aptitudes para desempeñar el cargo público que le ha sido encomendado, es mediante la publicidad de ciertos </w:t>
      </w:r>
      <w:r>
        <w:rPr>
          <w:rFonts w:ascii="Palatino Linotype" w:eastAsia="Palatino Linotype" w:hAnsi="Palatino Linotype" w:cs="Palatino Linotype"/>
          <w:b/>
          <w:i/>
          <w:sz w:val="22"/>
          <w:szCs w:val="22"/>
        </w:rPr>
        <w:lastRenderedPageBreak/>
        <w:t>datos de los ahí contenidos</w:t>
      </w:r>
      <w:r>
        <w:rPr>
          <w:rFonts w:ascii="Palatino Linotype" w:eastAsia="Palatino Linotype" w:hAnsi="Palatino Linotype" w:cs="Palatino Linotype"/>
          <w:i/>
          <w:sz w:val="22"/>
          <w:szCs w:val="22"/>
        </w:rPr>
        <w:t xml:space="preserve">. En esa tesitura, entre los datos personales del </w:t>
      </w:r>
      <w:proofErr w:type="spellStart"/>
      <w:r>
        <w:rPr>
          <w:rFonts w:ascii="Palatino Linotype" w:eastAsia="Palatino Linotype" w:hAnsi="Palatino Linotype" w:cs="Palatino Linotype"/>
          <w:i/>
          <w:sz w:val="22"/>
          <w:szCs w:val="22"/>
        </w:rPr>
        <w:t>curriculum</w:t>
      </w:r>
      <w:proofErr w:type="spellEnd"/>
      <w:r>
        <w:rPr>
          <w:rFonts w:ascii="Palatino Linotype" w:eastAsia="Palatino Linotype" w:hAnsi="Palatino Linotype" w:cs="Palatino Linotype"/>
          <w:i/>
          <w:sz w:val="22"/>
          <w:szCs w:val="22"/>
        </w:rPr>
        <w:t xml:space="preserve"> vitae de un servidor público </w:t>
      </w:r>
      <w:r>
        <w:rPr>
          <w:rFonts w:ascii="Palatino Linotype" w:eastAsia="Palatino Linotype" w:hAnsi="Palatino Linotype" w:cs="Palatino Linotype"/>
          <w:b/>
          <w:i/>
          <w:sz w:val="22"/>
          <w:szCs w:val="22"/>
        </w:rPr>
        <w:t>susceptibles de hacerse del conocimiento público, ante una solicitud de acceso, se encuentran los relativos a su trayectoria académica, profesional, laboral, así como todos aquellos que acrediten su capacidad, habilidades o pericia para ocupar el cargo público</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xml:space="preserve"> (Sic)</w:t>
      </w:r>
    </w:p>
    <w:p w14:paraId="4EAAF67F" w14:textId="77777777" w:rsidR="00A20DE9" w:rsidRDefault="000E017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w:t>
      </w:r>
    </w:p>
    <w:p w14:paraId="0FBF55DC" w14:textId="77777777" w:rsidR="00C92BD0" w:rsidRDefault="000E017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14:paraId="3A4D85BB" w14:textId="77777777" w:rsidR="00C92BD0" w:rsidRDefault="000E0179">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4B10223C" w14:textId="77777777" w:rsidR="00C92BD0" w:rsidRDefault="00C92BD0">
      <w:pPr>
        <w:spacing w:line="360" w:lineRule="auto"/>
        <w:ind w:right="51"/>
        <w:jc w:val="both"/>
        <w:rPr>
          <w:rFonts w:ascii="Palatino Linotype" w:eastAsia="Palatino Linotype" w:hAnsi="Palatino Linotype" w:cs="Palatino Linotype"/>
        </w:rPr>
      </w:pPr>
    </w:p>
    <w:p w14:paraId="44FE46B1" w14:textId="77777777" w:rsidR="00C92BD0" w:rsidRDefault="000E0179">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tesitura, debe apuntarse que </w:t>
      </w:r>
      <w:r w:rsidR="006017AD">
        <w:rPr>
          <w:rFonts w:ascii="Palatino Linotype" w:eastAsia="Palatino Linotype" w:hAnsi="Palatino Linotype" w:cs="Palatino Linotype"/>
          <w:color w:val="000000"/>
        </w:rPr>
        <w:t>la información curricular</w:t>
      </w:r>
      <w:r>
        <w:rPr>
          <w:rFonts w:ascii="Palatino Linotype" w:eastAsia="Palatino Linotype" w:hAnsi="Palatino Linotype" w:cs="Palatino Linotype"/>
          <w:color w:val="000000"/>
        </w:rPr>
        <w:t xml:space="preserve"> constituye una obligación de transparencia, pues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69EAC78B" w14:textId="77777777" w:rsidR="00C92BD0" w:rsidRDefault="00C92BD0">
      <w:pPr>
        <w:spacing w:line="360" w:lineRule="auto"/>
        <w:jc w:val="both"/>
        <w:rPr>
          <w:rFonts w:ascii="Palatino Linotype" w:eastAsia="Palatino Linotype" w:hAnsi="Palatino Linotype" w:cs="Palatino Linotype"/>
          <w:color w:val="000000"/>
        </w:rPr>
      </w:pPr>
    </w:p>
    <w:p w14:paraId="6EF61821" w14:textId="77777777" w:rsidR="00C92BD0" w:rsidRDefault="000E0179">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0894C2" w14:textId="77777777" w:rsidR="00C92BD0" w:rsidRDefault="000E0179">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E3FD089" w14:textId="77777777" w:rsidR="00C92BD0" w:rsidRDefault="000E0179">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w:t>
      </w:r>
      <w:r>
        <w:rPr>
          <w:rFonts w:ascii="Palatino Linotype" w:eastAsia="Palatino Linotype" w:hAnsi="Palatino Linotype" w:cs="Palatino Linotype"/>
          <w:i/>
          <w:color w:val="000000"/>
          <w:sz w:val="22"/>
          <w:szCs w:val="22"/>
        </w:rPr>
        <w:t>, así como, en su caso, las sanciones administrativas de que haya sido objeto</w:t>
      </w:r>
      <w:proofErr w:type="gramStart"/>
      <w:r>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Sic)</w:t>
      </w:r>
    </w:p>
    <w:p w14:paraId="012FED91" w14:textId="77777777" w:rsidR="00C92BD0" w:rsidRDefault="00C92BD0">
      <w:pPr>
        <w:ind w:left="567" w:right="902"/>
        <w:jc w:val="both"/>
        <w:rPr>
          <w:rFonts w:ascii="Palatino Linotype" w:eastAsia="Palatino Linotype" w:hAnsi="Palatino Linotype" w:cs="Palatino Linotype"/>
          <w:i/>
          <w:color w:val="000000"/>
          <w:sz w:val="22"/>
          <w:szCs w:val="22"/>
        </w:rPr>
      </w:pPr>
    </w:p>
    <w:p w14:paraId="26B98654" w14:textId="77777777" w:rsidR="00C92BD0" w:rsidRDefault="000E0179">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36631644" w14:textId="77777777" w:rsidR="00C92BD0" w:rsidRDefault="000E0179">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La información curricular desde el nivel de jefe de departamento o equivalente hasta el titular del sujeto obligado, así como, en su caso, las sanciones administrativas de que haya sido objeto. </w:t>
      </w:r>
    </w:p>
    <w:p w14:paraId="1259F434" w14:textId="77777777" w:rsidR="00C92BD0" w:rsidRDefault="000E0179">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Pr>
          <w:rFonts w:ascii="Palatino Linotype" w:eastAsia="Palatino Linotype" w:hAnsi="Palatino Linotype" w:cs="Palatino Linotype"/>
          <w:i/>
          <w:color w:val="000000"/>
          <w:sz w:val="22"/>
          <w:szCs w:val="22"/>
        </w:rPr>
        <w:t xml:space="preserve">. </w:t>
      </w:r>
    </w:p>
    <w:p w14:paraId="1FFA213F" w14:textId="77777777" w:rsidR="00C92BD0" w:rsidRDefault="000E0179">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Por cada servidor(a) público(a) se deberá especificar si ha sido acreedor a sanciones administrativas definitivas y que hayan sido aplicadas por autoridad u organismo competente. </w:t>
      </w:r>
    </w:p>
    <w:p w14:paraId="59DA23C2" w14:textId="77777777" w:rsidR="00C92BD0" w:rsidRDefault="000E0179">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Periodo de actualización: trimestral </w:t>
      </w:r>
    </w:p>
    <w:p w14:paraId="209ABA52" w14:textId="77777777" w:rsidR="00C92BD0" w:rsidRDefault="000E0179">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14:paraId="6AEAA464" w14:textId="77777777" w:rsidR="00C92BD0" w:rsidRDefault="000E0179">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Conservar en el sitio de Internet: información vigente </w:t>
      </w:r>
    </w:p>
    <w:p w14:paraId="46B190E8" w14:textId="77777777" w:rsidR="00C92BD0" w:rsidRDefault="000E0179">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Aplica a: todos los sujetos </w:t>
      </w:r>
      <w:proofErr w:type="gramStart"/>
      <w:r>
        <w:rPr>
          <w:rFonts w:ascii="Palatino Linotype" w:eastAsia="Palatino Linotype" w:hAnsi="Palatino Linotype" w:cs="Palatino Linotype"/>
          <w:b/>
          <w:i/>
          <w:color w:val="000000"/>
          <w:sz w:val="22"/>
          <w:szCs w:val="22"/>
        </w:rPr>
        <w:t>obligados</w:t>
      </w:r>
      <w:r>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Sic)</w:t>
      </w:r>
    </w:p>
    <w:p w14:paraId="2510E26F" w14:textId="77777777" w:rsidR="00C92BD0" w:rsidRDefault="000E0179">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33ABE320" wp14:editId="6435175E">
            <wp:extent cx="5681626" cy="3251152"/>
            <wp:effectExtent l="0" t="0" r="0" b="0"/>
            <wp:docPr id="1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81626" cy="3251152"/>
                    </a:xfrm>
                    <a:prstGeom prst="rect">
                      <a:avLst/>
                    </a:prstGeom>
                    <a:ln/>
                  </pic:spPr>
                </pic:pic>
              </a:graphicData>
            </a:graphic>
          </wp:inline>
        </w:drawing>
      </w:r>
    </w:p>
    <w:p w14:paraId="13CB811D" w14:textId="77777777" w:rsidR="00C92BD0" w:rsidRDefault="000E0179">
      <w:pPr>
        <w:spacing w:before="240" w:after="240" w:line="360" w:lineRule="auto"/>
        <w:ind w:right="51"/>
        <w:jc w:val="both"/>
        <w:rPr>
          <w:rFonts w:ascii="Palatino Linotype" w:eastAsia="Palatino Linotype" w:hAnsi="Palatino Linotype" w:cs="Palatino Linotype"/>
          <w:color w:val="FF0000"/>
        </w:rPr>
      </w:pPr>
      <w:r>
        <w:rPr>
          <w:rFonts w:ascii="Palatino Linotype" w:eastAsia="Palatino Linotype" w:hAnsi="Palatino Linotype" w:cs="Palatino Linotype"/>
          <w:noProof/>
          <w:color w:val="FF0000"/>
          <w:lang w:val="es-MX"/>
        </w:rPr>
        <w:lastRenderedPageBreak/>
        <w:drawing>
          <wp:inline distT="0" distB="0" distL="0" distR="0" wp14:anchorId="63CE5BB2" wp14:editId="7EA0A0BD">
            <wp:extent cx="5616570" cy="3733394"/>
            <wp:effectExtent l="0" t="0" r="0" b="0"/>
            <wp:docPr id="1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6570" cy="3733394"/>
                    </a:xfrm>
                    <a:prstGeom prst="rect">
                      <a:avLst/>
                    </a:prstGeom>
                    <a:ln/>
                  </pic:spPr>
                </pic:pic>
              </a:graphicData>
            </a:graphic>
          </wp:inline>
        </w:drawing>
      </w:r>
    </w:p>
    <w:p w14:paraId="0124DF46" w14:textId="77777777" w:rsidR="00C92BD0" w:rsidRDefault="000E0179">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aprecia en el dispositivo legal citado, lo sujetos obligados deben publicar la información curricular desde el nivel del jefe de departamento o equivalente, hasta el titular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como se apreció en la cita, respecto a la escolaridad mandata que se publique información referente al nivel máximo de estudios concluido y comprobable, mientras que respecto de la experiencia laboral, se requiere que se </w:t>
      </w:r>
      <w:r w:rsidRPr="000736A3">
        <w:rPr>
          <w:rFonts w:ascii="Palatino Linotype" w:eastAsia="Palatino Linotype" w:hAnsi="Palatino Linotype" w:cs="Palatino Linotype"/>
          <w:b/>
          <w:color w:val="000000"/>
          <w:u w:val="single"/>
        </w:rPr>
        <w:t>incluya información de últimos empleos</w:t>
      </w:r>
      <w:r>
        <w:rPr>
          <w:rFonts w:ascii="Palatino Linotype" w:eastAsia="Palatino Linotype" w:hAnsi="Palatino Linotype" w:cs="Palatino Linotype"/>
          <w:color w:val="000000"/>
        </w:rPr>
        <w:t>, en los que se advierta el campo de experiencia que acredite sus habilidades, capacidades o pericia para desempeñar el cargo público.</w:t>
      </w:r>
    </w:p>
    <w:p w14:paraId="7E963A92" w14:textId="77777777" w:rsidR="00C92BD0" w:rsidRPr="00B639BC" w:rsidRDefault="0011194B" w:rsidP="00B639BC">
      <w:pPr>
        <w:spacing w:before="240" w:after="240" w:line="360" w:lineRule="auto"/>
        <w:jc w:val="both"/>
        <w:rPr>
          <w:rFonts w:ascii="Palatino Linotype" w:hAnsi="Palatino Linotype"/>
        </w:rPr>
      </w:pPr>
      <w:r>
        <w:rPr>
          <w:rFonts w:ascii="Palatino Linotype" w:hAnsi="Palatino Linotype"/>
        </w:rPr>
        <w:t>Ahora bien, no se debe perder de vista que el particular requirió tener acceso al currículum vitae, mismo que es</w:t>
      </w:r>
      <w:r w:rsidRPr="00A20DE9">
        <w:rPr>
          <w:rFonts w:ascii="Palatino Linotype" w:hAnsi="Palatino Linotype"/>
        </w:rPr>
        <w:t xml:space="preserve"> documento actualizable y que se genera precisamente para su entrega en situaciones en que se pretenda obtener un empleo, </w:t>
      </w:r>
      <w:r w:rsidRPr="00A20DE9">
        <w:rPr>
          <w:rFonts w:ascii="Palatino Linotype" w:hAnsi="Palatino Linotype"/>
        </w:rPr>
        <w:lastRenderedPageBreak/>
        <w:t>por lo que su elaboración y contenido dependerá sólo del titular de la información, tanto para cuestiones como informar el grado académico con el que cuenta hasta los empleos o trabajos anteriores que se han ejercido; documento que persigue como finalidad acreditar la idoneidad para ostentar el cargo para el que s</w:t>
      </w:r>
      <w:r>
        <w:rPr>
          <w:rFonts w:ascii="Palatino Linotype" w:hAnsi="Palatino Linotype"/>
        </w:rPr>
        <w:t xml:space="preserve">e pretende postular una persona. </w:t>
      </w:r>
      <w:r w:rsidRPr="0073430D">
        <w:rPr>
          <w:rFonts w:ascii="Palatino Linotype" w:hAnsi="Palatino Linotype"/>
          <w:b/>
        </w:rPr>
        <w:t xml:space="preserve">Por lo que se entiende que el documento proporcionado en respuesta es el que obra en los archivos del sujeto obligado, pues es el que </w:t>
      </w:r>
      <w:proofErr w:type="gramStart"/>
      <w:r w:rsidRPr="0073430D">
        <w:rPr>
          <w:rFonts w:ascii="Palatino Linotype" w:hAnsi="Palatino Linotype"/>
          <w:b/>
        </w:rPr>
        <w:t>presentó  el</w:t>
      </w:r>
      <w:proofErr w:type="gramEnd"/>
      <w:r w:rsidRPr="0073430D">
        <w:rPr>
          <w:rFonts w:ascii="Palatino Linotype" w:hAnsi="Palatino Linotype"/>
          <w:b/>
        </w:rPr>
        <w:t xml:space="preserve"> servidor público previo a su contratación, por lo que es comprensible que los datos del cargo actual no obren en dicho documento</w:t>
      </w:r>
      <w:r>
        <w:rPr>
          <w:rFonts w:ascii="Palatino Linotype" w:hAnsi="Palatino Linotype"/>
        </w:rPr>
        <w:t xml:space="preserve">. </w:t>
      </w:r>
      <w:r w:rsidR="00B639BC">
        <w:rPr>
          <w:rFonts w:ascii="Palatino Linotype" w:hAnsi="Palatino Linotype"/>
        </w:rPr>
        <w:t xml:space="preserve">No </w:t>
      </w:r>
      <w:proofErr w:type="gramStart"/>
      <w:r w:rsidR="00B639BC">
        <w:rPr>
          <w:rFonts w:ascii="Palatino Linotype" w:hAnsi="Palatino Linotype"/>
        </w:rPr>
        <w:t>obstante</w:t>
      </w:r>
      <w:proofErr w:type="gramEnd"/>
      <w:r w:rsidR="00B639BC">
        <w:rPr>
          <w:rFonts w:ascii="Palatino Linotype" w:hAnsi="Palatino Linotype"/>
        </w:rPr>
        <w:t xml:space="preserve"> si cuenta con los elementos indispensables como lo es </w:t>
      </w:r>
      <w:r w:rsidR="000E0179">
        <w:rPr>
          <w:rFonts w:ascii="Palatino Linotype" w:eastAsia="Palatino Linotype" w:hAnsi="Palatino Linotype" w:cs="Palatino Linotype"/>
        </w:rPr>
        <w:t xml:space="preserve">el nombre completo, escolaridad y su experiencia laboral de la misma, como se advierte a continuación en la siguiente imagen: </w:t>
      </w:r>
    </w:p>
    <w:p w14:paraId="6451F171" w14:textId="77777777" w:rsidR="00C92BD0" w:rsidRDefault="000E0179">
      <w:pPr>
        <w:spacing w:line="360" w:lineRule="auto"/>
        <w:ind w:right="-93"/>
        <w:jc w:val="both"/>
      </w:pPr>
      <w:r>
        <w:rPr>
          <w:noProof/>
          <w:lang w:val="es-MX"/>
        </w:rPr>
        <w:drawing>
          <wp:anchor distT="0" distB="0" distL="0" distR="0" simplePos="0" relativeHeight="251658240" behindDoc="1" locked="0" layoutInCell="1" hidden="0" allowOverlap="1" wp14:anchorId="73437422" wp14:editId="7DCB37C1">
            <wp:simplePos x="0" y="0"/>
            <wp:positionH relativeFrom="column">
              <wp:posOffset>0</wp:posOffset>
            </wp:positionH>
            <wp:positionV relativeFrom="paragraph">
              <wp:posOffset>264531</wp:posOffset>
            </wp:positionV>
            <wp:extent cx="5488890" cy="2743200"/>
            <wp:effectExtent l="0" t="0" r="0" b="0"/>
            <wp:wrapNone/>
            <wp:docPr id="1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39274" t="17580" r="23996" b="6715"/>
                    <a:stretch>
                      <a:fillRect/>
                    </a:stretch>
                  </pic:blipFill>
                  <pic:spPr>
                    <a:xfrm>
                      <a:off x="0" y="0"/>
                      <a:ext cx="5488890" cy="2743200"/>
                    </a:xfrm>
                    <a:prstGeom prst="rect">
                      <a:avLst/>
                    </a:prstGeom>
                    <a:ln/>
                  </pic:spPr>
                </pic:pic>
              </a:graphicData>
            </a:graphic>
          </wp:anchor>
        </w:drawing>
      </w:r>
    </w:p>
    <w:p w14:paraId="36A871EA" w14:textId="77777777" w:rsidR="00C92BD0" w:rsidRDefault="00C92BD0">
      <w:pPr>
        <w:spacing w:before="240" w:after="240" w:line="360" w:lineRule="auto"/>
        <w:ind w:right="49"/>
        <w:jc w:val="both"/>
        <w:rPr>
          <w:rFonts w:ascii="Palatino Linotype" w:eastAsia="Palatino Linotype" w:hAnsi="Palatino Linotype" w:cs="Palatino Linotype"/>
        </w:rPr>
      </w:pPr>
    </w:p>
    <w:p w14:paraId="7726ED21" w14:textId="77777777" w:rsidR="00C92BD0" w:rsidRDefault="00C92BD0">
      <w:pPr>
        <w:spacing w:before="240" w:after="240" w:line="360" w:lineRule="auto"/>
        <w:ind w:right="49"/>
        <w:jc w:val="both"/>
        <w:rPr>
          <w:rFonts w:ascii="Palatino Linotype" w:eastAsia="Palatino Linotype" w:hAnsi="Palatino Linotype" w:cs="Palatino Linotype"/>
        </w:rPr>
      </w:pPr>
    </w:p>
    <w:p w14:paraId="2B640400" w14:textId="77777777" w:rsidR="00C92BD0" w:rsidRDefault="00C92BD0">
      <w:pPr>
        <w:spacing w:before="240" w:after="240" w:line="360" w:lineRule="auto"/>
        <w:ind w:right="49"/>
        <w:jc w:val="both"/>
        <w:rPr>
          <w:rFonts w:ascii="Palatino Linotype" w:eastAsia="Palatino Linotype" w:hAnsi="Palatino Linotype" w:cs="Palatino Linotype"/>
        </w:rPr>
      </w:pPr>
    </w:p>
    <w:p w14:paraId="36FA34F7" w14:textId="77777777" w:rsidR="00C92BD0" w:rsidRDefault="00C92BD0">
      <w:pPr>
        <w:spacing w:before="240" w:after="240" w:line="360" w:lineRule="auto"/>
        <w:ind w:right="49"/>
        <w:jc w:val="both"/>
        <w:rPr>
          <w:rFonts w:ascii="Palatino Linotype" w:eastAsia="Palatino Linotype" w:hAnsi="Palatino Linotype" w:cs="Palatino Linotype"/>
        </w:rPr>
      </w:pPr>
    </w:p>
    <w:p w14:paraId="37CEADB7" w14:textId="77777777" w:rsidR="00C92BD0" w:rsidRDefault="000E0179">
      <w:pPr>
        <w:spacing w:before="240" w:after="240" w:line="360" w:lineRule="auto"/>
        <w:ind w:right="49"/>
        <w:jc w:val="both"/>
        <w:rPr>
          <w:rFonts w:ascii="Palatino Linotype" w:eastAsia="Palatino Linotype" w:hAnsi="Palatino Linotype" w:cs="Palatino Linotype"/>
          <w:b/>
        </w:rPr>
      </w:pPr>
      <w:r>
        <w:rPr>
          <w:noProof/>
          <w:lang w:val="es-MX"/>
        </w:rPr>
        <w:lastRenderedPageBreak/>
        <w:drawing>
          <wp:inline distT="0" distB="0" distL="0" distR="0" wp14:anchorId="7826ED9B" wp14:editId="08765550">
            <wp:extent cx="5535637" cy="3807688"/>
            <wp:effectExtent l="0" t="0" r="0" b="0"/>
            <wp:docPr id="1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38341" t="15237" r="23232" b="7876"/>
                    <a:stretch>
                      <a:fillRect/>
                    </a:stretch>
                  </pic:blipFill>
                  <pic:spPr>
                    <a:xfrm>
                      <a:off x="0" y="0"/>
                      <a:ext cx="5535637" cy="3807688"/>
                    </a:xfrm>
                    <a:prstGeom prst="rect">
                      <a:avLst/>
                    </a:prstGeom>
                    <a:ln/>
                  </pic:spPr>
                </pic:pic>
              </a:graphicData>
            </a:graphic>
          </wp:inline>
        </w:drawing>
      </w:r>
    </w:p>
    <w:p w14:paraId="0EEB11FC" w14:textId="77777777" w:rsidR="00B639BC" w:rsidRDefault="00B639BC">
      <w:pPr>
        <w:spacing w:before="240" w:after="240" w:line="360" w:lineRule="auto"/>
        <w:ind w:right="51"/>
        <w:jc w:val="both"/>
        <w:rPr>
          <w:rFonts w:ascii="Palatino Linotype" w:eastAsia="Palatino Linotype" w:hAnsi="Palatino Linotype" w:cs="Palatino Linotype"/>
        </w:rPr>
      </w:pPr>
    </w:p>
    <w:p w14:paraId="6B1DB57B" w14:textId="77777777" w:rsidR="00C92BD0" w:rsidRDefault="000E0179">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Máxime, que la servidora pública referida en la solicitud de información coincide con la información publicada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en su portal de la Información Pública de Oficio Mexiquense, en específico del Directorio de todos sus servidores públicos del año 2023, en donde se advierte que efectivamente labora en la Unidad de Información, Planeación, Programación y Evaluación del Ayuntamiento de Lerma, como se observa a continuación:</w:t>
      </w:r>
    </w:p>
    <w:p w14:paraId="6DC80DB7" w14:textId="77777777" w:rsidR="00C92BD0" w:rsidRDefault="00C92BD0">
      <w:pPr>
        <w:spacing w:before="240" w:after="240" w:line="360" w:lineRule="auto"/>
        <w:ind w:right="51"/>
        <w:jc w:val="both"/>
        <w:rPr>
          <w:rFonts w:ascii="Palatino Linotype" w:eastAsia="Palatino Linotype" w:hAnsi="Palatino Linotype" w:cs="Palatino Linotype"/>
        </w:rPr>
      </w:pPr>
    </w:p>
    <w:p w14:paraId="2EC32430" w14:textId="77777777" w:rsidR="00C92BD0" w:rsidRDefault="000E0179">
      <w:pPr>
        <w:spacing w:before="240" w:after="240" w:line="360" w:lineRule="auto"/>
        <w:ind w:right="51"/>
        <w:jc w:val="both"/>
        <w:rPr>
          <w:rFonts w:ascii="Palatino Linotype" w:eastAsia="Palatino Linotype" w:hAnsi="Palatino Linotype" w:cs="Palatino Linotype"/>
        </w:rPr>
      </w:pPr>
      <w:r>
        <w:rPr>
          <w:noProof/>
          <w:lang w:val="es-MX"/>
        </w:rPr>
        <w:lastRenderedPageBreak/>
        <w:drawing>
          <wp:inline distT="0" distB="0" distL="0" distR="0" wp14:anchorId="3EB3973C" wp14:editId="0ABDA2FB">
            <wp:extent cx="5541380" cy="2937716"/>
            <wp:effectExtent l="0" t="0" r="0" b="0"/>
            <wp:docPr id="1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14599" t="8540" r="35008" b="17591"/>
                    <a:stretch>
                      <a:fillRect/>
                    </a:stretch>
                  </pic:blipFill>
                  <pic:spPr>
                    <a:xfrm>
                      <a:off x="0" y="0"/>
                      <a:ext cx="5541380" cy="2937716"/>
                    </a:xfrm>
                    <a:prstGeom prst="rect">
                      <a:avLst/>
                    </a:prstGeom>
                    <a:ln/>
                  </pic:spPr>
                </pic:pic>
              </a:graphicData>
            </a:graphic>
          </wp:inline>
        </w:drawing>
      </w:r>
      <w:r>
        <w:rPr>
          <w:rFonts w:ascii="Palatino Linotype" w:eastAsia="Palatino Linotype" w:hAnsi="Palatino Linotype" w:cs="Palatino Linotype"/>
        </w:rPr>
        <w:t xml:space="preserve"> </w:t>
      </w:r>
    </w:p>
    <w:p w14:paraId="0F4FFEE9"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Colmando con ello el derecho de acce</w:t>
      </w:r>
      <w:r w:rsidR="006144E1">
        <w:rPr>
          <w:rFonts w:ascii="Palatino Linotype" w:eastAsia="Palatino Linotype" w:hAnsi="Palatino Linotype" w:cs="Palatino Linotype"/>
        </w:rPr>
        <w:t xml:space="preserve">so a la información pública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14:paraId="0AF2F056" w14:textId="77777777" w:rsidR="00C92BD0" w:rsidRDefault="00C92BD0">
      <w:pPr>
        <w:spacing w:line="360" w:lineRule="auto"/>
        <w:jc w:val="both"/>
        <w:rPr>
          <w:rFonts w:ascii="Palatino Linotype" w:eastAsia="Palatino Linotype" w:hAnsi="Palatino Linotype" w:cs="Palatino Linotype"/>
          <w:i/>
          <w:sz w:val="22"/>
          <w:szCs w:val="22"/>
        </w:rPr>
      </w:pPr>
    </w:p>
    <w:p w14:paraId="24FAD5DB" w14:textId="77777777" w:rsidR="00C92BD0" w:rsidRDefault="000E01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este Organismo Garante estima conveniente señalar que no está facultado para manifestarse sobre la veracidad de la información proporcionada en respuesta,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45EAF864" w14:textId="77777777" w:rsidR="00C92BD0" w:rsidRDefault="000E0179">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Pr>
          <w:rFonts w:ascii="Palatino Linotype" w:eastAsia="Palatino Linotype" w:hAnsi="Palatino Linotype" w:cs="Palatino Linotype"/>
          <w:i/>
          <w:sz w:val="22"/>
          <w:szCs w:val="22"/>
        </w:rPr>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6247F941" w14:textId="77777777" w:rsidR="00C92BD0" w:rsidRDefault="00C92BD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E322626" w14:textId="77777777" w:rsidR="00C92BD0" w:rsidRDefault="000E017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este </w:t>
      </w:r>
      <w:r w:rsidR="006144E1">
        <w:rPr>
          <w:rFonts w:ascii="Palatino Linotype" w:eastAsia="Palatino Linotype" w:hAnsi="Palatino Linotype" w:cs="Palatino Linotype"/>
          <w:color w:val="000000"/>
        </w:rPr>
        <w:t>organismo garante</w:t>
      </w:r>
      <w:r>
        <w:rPr>
          <w:rFonts w:ascii="Palatino Linotype" w:eastAsia="Palatino Linotype" w:hAnsi="Palatino Linotype" w:cs="Palatino Linotype"/>
          <w:color w:val="000000"/>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64EE8374" w14:textId="77777777" w:rsidR="00C92BD0" w:rsidRDefault="00C92BD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D35D887" w14:textId="77777777" w:rsidR="00C92BD0" w:rsidRDefault="000E0179">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determina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con lo establecido por los artículos 4, 12 y 24 último párrafo de la Ley de Transparencia y Acceso a la Información Pública del Estado de México y Municipios; por ello, los motivos de inconformidad acontecen infundados para modificar o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14:paraId="05C06F4A" w14:textId="77777777" w:rsidR="00C92BD0" w:rsidRDefault="000E0179">
      <w:pPr>
        <w:spacing w:before="240" w:after="240" w:line="360" w:lineRule="auto"/>
        <w:ind w:right="51"/>
        <w:jc w:val="both"/>
        <w:rPr>
          <w:rFonts w:ascii="Palatino Linotype" w:eastAsia="Palatino Linotype" w:hAnsi="Palatino Linotype" w:cs="Palatino Linotype"/>
          <w:b/>
        </w:rPr>
      </w:pPr>
      <w:r>
        <w:rPr>
          <w:rFonts w:ascii="Palatino Linotype" w:eastAsia="Palatino Linotype" w:hAnsi="Palatino Linotype" w:cs="Palatino Linotype"/>
        </w:rPr>
        <w:t xml:space="preserve">En </w:t>
      </w:r>
      <w:proofErr w:type="gramStart"/>
      <w:r>
        <w:rPr>
          <w:rFonts w:ascii="Palatino Linotype" w:eastAsia="Palatino Linotype" w:hAnsi="Palatino Linotype" w:cs="Palatino Linotype"/>
        </w:rPr>
        <w:t>consecuencia</w:t>
      </w:r>
      <w:proofErr w:type="gramEnd"/>
      <w:r>
        <w:rPr>
          <w:rFonts w:ascii="Palatino Linotype" w:eastAsia="Palatino Linotype" w:hAnsi="Palatino Linotype" w:cs="Palatino Linotype"/>
        </w:rPr>
        <w:t xml:space="preserve"> de todo lo anterior, y una vez analizada las constancias que integran el expediente en que se actúa, lo </w:t>
      </w:r>
      <w:r>
        <w:rPr>
          <w:rFonts w:ascii="Palatino Linotype" w:eastAsia="Palatino Linotype" w:hAnsi="Palatino Linotype" w:cs="Palatino Linotype"/>
          <w:b/>
        </w:rPr>
        <w:t>PROCEDENTE</w:t>
      </w:r>
      <w:r>
        <w:rPr>
          <w:rFonts w:ascii="Palatino Linotype" w:eastAsia="Palatino Linotype" w:hAnsi="Palatino Linotype" w:cs="Palatino Linotype"/>
        </w:rPr>
        <w:t xml:space="preserv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p>
    <w:p w14:paraId="427A1EDB" w14:textId="77777777" w:rsidR="0080410C" w:rsidRPr="00B53907" w:rsidRDefault="0080410C">
      <w:pPr>
        <w:spacing w:before="240" w:after="240" w:line="360" w:lineRule="auto"/>
        <w:ind w:right="51"/>
        <w:jc w:val="both"/>
        <w:rPr>
          <w:rFonts w:ascii="Palatino Linotype" w:eastAsia="Palatino Linotype" w:hAnsi="Palatino Linotype" w:cs="Palatino Linotype"/>
          <w:color w:val="000000"/>
          <w:highlight w:val="yellow"/>
        </w:rPr>
      </w:pPr>
      <w:r w:rsidRPr="00B53907">
        <w:rPr>
          <w:rFonts w:ascii="Palatino Linotype" w:eastAsia="Palatino Linotype" w:hAnsi="Palatino Linotype" w:cs="Palatino Linotype"/>
          <w:highlight w:val="yellow"/>
        </w:rPr>
        <w:t>Finalmente, en cuanto aseveración de la parte</w:t>
      </w:r>
      <w:r w:rsidRPr="00B53907">
        <w:rPr>
          <w:rFonts w:ascii="Palatino Linotype" w:eastAsia="Palatino Linotype" w:hAnsi="Palatino Linotype" w:cs="Palatino Linotype"/>
          <w:b/>
          <w:highlight w:val="yellow"/>
        </w:rPr>
        <w:t xml:space="preserve"> RECURRENTE </w:t>
      </w:r>
      <w:r w:rsidRPr="00B53907">
        <w:rPr>
          <w:rFonts w:ascii="Palatino Linotype" w:eastAsia="Palatino Linotype" w:hAnsi="Palatino Linotype" w:cs="Palatino Linotype"/>
          <w:highlight w:val="yellow"/>
        </w:rPr>
        <w:t>en su recurso de revisión,</w:t>
      </w:r>
      <w:r w:rsidRPr="00B53907">
        <w:rPr>
          <w:rFonts w:ascii="Palatino Linotype" w:eastAsia="Palatino Linotype" w:hAnsi="Palatino Linotype" w:cs="Palatino Linotype"/>
          <w:b/>
          <w:highlight w:val="yellow"/>
        </w:rPr>
        <w:t xml:space="preserve"> </w:t>
      </w:r>
      <w:r w:rsidRPr="00B53907">
        <w:rPr>
          <w:rFonts w:ascii="Palatino Linotype" w:eastAsia="Palatino Linotype" w:hAnsi="Palatino Linotype" w:cs="Palatino Linotype"/>
          <w:highlight w:val="yellow"/>
        </w:rPr>
        <w:t xml:space="preserve">en donde señaló que el </w:t>
      </w:r>
      <w:proofErr w:type="spellStart"/>
      <w:r w:rsidRPr="00B53907">
        <w:rPr>
          <w:rFonts w:ascii="Palatino Linotype" w:eastAsia="Palatino Linotype" w:hAnsi="Palatino Linotype" w:cs="Palatino Linotype"/>
          <w:highlight w:val="yellow"/>
        </w:rPr>
        <w:t>curriculum</w:t>
      </w:r>
      <w:proofErr w:type="spellEnd"/>
      <w:r w:rsidRPr="00B53907">
        <w:rPr>
          <w:rFonts w:ascii="Palatino Linotype" w:eastAsia="Palatino Linotype" w:hAnsi="Palatino Linotype" w:cs="Palatino Linotype"/>
          <w:highlight w:val="yellow"/>
        </w:rPr>
        <w:t xml:space="preserve"> vitae entregado en respuesta, no contiene datos como el domicilio y teléfono de la servidora pública referida en la </w:t>
      </w:r>
      <w:r w:rsidRPr="00B53907">
        <w:rPr>
          <w:rFonts w:ascii="Palatino Linotype" w:eastAsia="Palatino Linotype" w:hAnsi="Palatino Linotype" w:cs="Palatino Linotype"/>
          <w:highlight w:val="yellow"/>
        </w:rPr>
        <w:lastRenderedPageBreak/>
        <w:t xml:space="preserve">solicitud de acceso a la información pública, en primer momento de acuerdo a lo analizado en el presente considerando en específico de los </w:t>
      </w:r>
      <w:r w:rsidRPr="00B53907">
        <w:rPr>
          <w:rFonts w:ascii="Palatino Linotype" w:eastAsia="Palatino Linotype" w:hAnsi="Palatino Linotype" w:cs="Palatino Linotype"/>
          <w:color w:val="000000"/>
          <w:highlight w:val="yellow"/>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los Sujetos Obligados no está obligados a incluir dicha información en </w:t>
      </w:r>
      <w:r w:rsidR="00B53907" w:rsidRPr="00B53907">
        <w:rPr>
          <w:rFonts w:ascii="Palatino Linotype" w:eastAsia="Palatino Linotype" w:hAnsi="Palatino Linotype" w:cs="Palatino Linotype"/>
          <w:color w:val="000000"/>
          <w:highlight w:val="yellow"/>
        </w:rPr>
        <w:t>la información curricular</w:t>
      </w:r>
      <w:r w:rsidRPr="00B53907">
        <w:rPr>
          <w:rFonts w:ascii="Palatino Linotype" w:eastAsia="Palatino Linotype" w:hAnsi="Palatino Linotype" w:cs="Palatino Linotype"/>
          <w:color w:val="000000"/>
          <w:highlight w:val="yellow"/>
        </w:rPr>
        <w:t>.</w:t>
      </w:r>
    </w:p>
    <w:p w14:paraId="61FEA181" w14:textId="77777777" w:rsidR="0080410C" w:rsidRPr="00B53907" w:rsidRDefault="0080410C" w:rsidP="00B53907">
      <w:pPr>
        <w:spacing w:before="240" w:after="240" w:line="360" w:lineRule="auto"/>
        <w:ind w:right="51"/>
        <w:jc w:val="both"/>
        <w:rPr>
          <w:rFonts w:ascii="Palatino Linotype" w:eastAsia="Palatino Linotype" w:hAnsi="Palatino Linotype" w:cs="Palatino Linotype"/>
          <w:highlight w:val="yellow"/>
        </w:rPr>
      </w:pPr>
      <w:r w:rsidRPr="00B53907">
        <w:rPr>
          <w:rFonts w:ascii="Palatino Linotype" w:eastAsia="Palatino Linotype" w:hAnsi="Palatino Linotype" w:cs="Palatino Linotype"/>
          <w:color w:val="000000"/>
          <w:highlight w:val="yellow"/>
        </w:rPr>
        <w:t xml:space="preserve">Por otro lado, en </w:t>
      </w:r>
      <w:r w:rsidR="00B53907" w:rsidRPr="00B53907">
        <w:rPr>
          <w:rFonts w:ascii="Palatino Linotype" w:eastAsia="Palatino Linotype" w:hAnsi="Palatino Linotype" w:cs="Palatino Linotype"/>
          <w:color w:val="000000"/>
          <w:highlight w:val="yellow"/>
        </w:rPr>
        <w:t xml:space="preserve">cuanto al </w:t>
      </w:r>
      <w:r w:rsidRPr="00B53907">
        <w:rPr>
          <w:rFonts w:ascii="Palatino Linotype" w:eastAsia="Palatino Linotype" w:hAnsi="Palatino Linotype" w:cs="Palatino Linotype"/>
          <w:b/>
          <w:highlight w:val="yellow"/>
        </w:rPr>
        <w:t>domicilio particular</w:t>
      </w:r>
      <w:r w:rsidRPr="00B53907">
        <w:rPr>
          <w:rFonts w:ascii="Palatino Linotype" w:eastAsia="Palatino Linotype" w:hAnsi="Palatino Linotype" w:cs="Palatino Linotype"/>
          <w:highlight w:val="yellow"/>
        </w:rPr>
        <w:t xml:space="preserve">, 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w:t>
      </w:r>
      <w:r w:rsidR="00B53907" w:rsidRPr="00B53907">
        <w:rPr>
          <w:rFonts w:ascii="Palatino Linotype" w:eastAsia="Palatino Linotype" w:hAnsi="Palatino Linotype" w:cs="Palatino Linotype"/>
          <w:highlight w:val="yellow"/>
        </w:rPr>
        <w:t>lo que permite</w:t>
      </w:r>
      <w:r w:rsidRPr="00B53907">
        <w:rPr>
          <w:rFonts w:ascii="Palatino Linotype" w:eastAsia="Palatino Linotype" w:hAnsi="Palatino Linotype" w:cs="Palatino Linotype"/>
          <w:highlight w:val="yellow"/>
        </w:rPr>
        <w:t xml:space="preserve"> conocer y hacer identificable a la persona, sin que esta información sea de relevancia para el interés público, así como tampoco tiene relevancia en el ejercicio de atribuciones de los servidores públicos. </w:t>
      </w:r>
    </w:p>
    <w:p w14:paraId="0086CBED" w14:textId="77777777" w:rsidR="0080410C" w:rsidRPr="00B53907" w:rsidRDefault="0080410C" w:rsidP="0080410C">
      <w:pPr>
        <w:spacing w:before="280" w:after="280" w:line="360" w:lineRule="auto"/>
        <w:jc w:val="both"/>
        <w:rPr>
          <w:rFonts w:ascii="Palatino Linotype" w:eastAsia="Palatino Linotype" w:hAnsi="Palatino Linotype" w:cs="Palatino Linotype"/>
          <w:highlight w:val="yellow"/>
        </w:rPr>
      </w:pPr>
      <w:r w:rsidRPr="00B53907">
        <w:rPr>
          <w:rFonts w:ascii="Palatino Linotype" w:eastAsia="Palatino Linotype" w:hAnsi="Palatino Linotype" w:cs="Palatino Linotype"/>
          <w:highlight w:val="yellow"/>
        </w:rPr>
        <w:t xml:space="preserve">Por lo que la clasificación del domicilio particular, por tratarse de un dato personal confidencial, en términos del artículo 143, fracción I de la Ley de Transparencia y Acceso a la Información Pública del Estado de México y Municipios. </w:t>
      </w:r>
    </w:p>
    <w:p w14:paraId="4E49F274" w14:textId="77777777" w:rsidR="0080410C" w:rsidRPr="00B53907" w:rsidRDefault="0080410C" w:rsidP="0080410C">
      <w:pPr>
        <w:spacing w:line="360" w:lineRule="auto"/>
        <w:jc w:val="both"/>
        <w:rPr>
          <w:rFonts w:ascii="Palatino Linotype" w:eastAsia="Palatino Linotype" w:hAnsi="Palatino Linotype" w:cs="Palatino Linotype"/>
          <w:highlight w:val="yellow"/>
        </w:rPr>
      </w:pPr>
      <w:r w:rsidRPr="00B53907">
        <w:rPr>
          <w:rFonts w:ascii="Palatino Linotype" w:eastAsia="Palatino Linotype" w:hAnsi="Palatino Linotype" w:cs="Palatino Linotype"/>
          <w:highlight w:val="yellow"/>
        </w:rPr>
        <w:t xml:space="preserve">En cuanto al </w:t>
      </w:r>
      <w:r w:rsidRPr="00B53907">
        <w:rPr>
          <w:rFonts w:ascii="Palatino Linotype" w:eastAsia="Palatino Linotype" w:hAnsi="Palatino Linotype" w:cs="Palatino Linotype"/>
          <w:b/>
          <w:highlight w:val="yellow"/>
        </w:rPr>
        <w:t>teléfono particular</w:t>
      </w:r>
      <w:r w:rsidRPr="00B53907">
        <w:rPr>
          <w:rFonts w:ascii="Palatino Linotype" w:eastAsia="Palatino Linotype" w:hAnsi="Palatino Linotype" w:cs="Palatino Linotype"/>
          <w:highlight w:val="yellow"/>
        </w:rPr>
        <w:t xml:space="preserve">, el número asignado a un teléfono particular permite localizar a una persona física identificada o identificable, ya sea a través de un dispositivo móvil o bien, en un lugar como el domicilio. </w:t>
      </w:r>
    </w:p>
    <w:p w14:paraId="05E71E31" w14:textId="77777777" w:rsidR="0080410C" w:rsidRPr="00B53907" w:rsidRDefault="0080410C" w:rsidP="0080410C">
      <w:pPr>
        <w:spacing w:line="360" w:lineRule="auto"/>
        <w:jc w:val="both"/>
        <w:rPr>
          <w:rFonts w:ascii="Palatino Linotype" w:eastAsia="Palatino Linotype" w:hAnsi="Palatino Linotype" w:cs="Palatino Linotype"/>
          <w:highlight w:val="yellow"/>
        </w:rPr>
      </w:pPr>
    </w:p>
    <w:p w14:paraId="0E7DF8C6" w14:textId="77777777" w:rsidR="0080410C" w:rsidRDefault="0080410C" w:rsidP="0080410C">
      <w:pPr>
        <w:spacing w:line="360" w:lineRule="auto"/>
        <w:jc w:val="both"/>
        <w:rPr>
          <w:rFonts w:ascii="Palatino Linotype" w:eastAsia="Palatino Linotype" w:hAnsi="Palatino Linotype" w:cs="Palatino Linotype"/>
        </w:rPr>
      </w:pPr>
      <w:r w:rsidRPr="00B53907">
        <w:rPr>
          <w:rFonts w:ascii="Palatino Linotype" w:eastAsia="Palatino Linotype" w:hAnsi="Palatino Linotype" w:cs="Palatino Linotype"/>
          <w:highlight w:val="yellow"/>
        </w:rPr>
        <w:lastRenderedPageBreak/>
        <w:t>En tales consideraciones, dicho dato persona es susceptible de ser clasificado como confidencial, con fundamento en el artículo 143, fracción I de la Ley de Transparencia y Acceso a la Información Pública.</w:t>
      </w:r>
    </w:p>
    <w:p w14:paraId="11BD7589" w14:textId="77777777" w:rsidR="00C92BD0" w:rsidRDefault="000E017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2C52C5B0" w14:textId="77777777" w:rsidR="00C92BD0" w:rsidRDefault="000E017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7E76BE43" w14:textId="77777777" w:rsidR="00C92BD0" w:rsidRDefault="000E0179">
      <w:pPr>
        <w:pBdr>
          <w:top w:val="nil"/>
          <w:left w:val="nil"/>
          <w:bottom w:val="nil"/>
          <w:right w:val="nil"/>
          <w:between w:val="nil"/>
        </w:pBdr>
        <w:spacing w:after="120" w:line="405" w:lineRule="auto"/>
        <w:jc w:val="both"/>
        <w:rPr>
          <w:rFonts w:ascii="Palatino Linotype" w:eastAsia="Palatino Linotype" w:hAnsi="Palatino Linotype" w:cs="Palatino Linotype"/>
          <w:color w:val="000000"/>
        </w:rPr>
      </w:pPr>
      <w:bookmarkStart w:id="3" w:name="_heading=h.3dy6vkm" w:colFirst="0" w:colLast="0"/>
      <w:bookmarkEnd w:id="3"/>
      <w:r>
        <w:rPr>
          <w:rFonts w:ascii="Palatino Linotype" w:eastAsia="Palatino Linotype" w:hAnsi="Palatino Linotype" w:cs="Palatino Linotype"/>
          <w:b/>
          <w:color w:val="000000"/>
        </w:rPr>
        <w:t>Primero.</w:t>
      </w:r>
      <w:r>
        <w:rPr>
          <w:rFonts w:ascii="Palatino Linotype" w:eastAsia="Palatino Linotype" w:hAnsi="Palatino Linotype" w:cs="Palatino Linotype"/>
          <w:color w:val="000000"/>
        </w:rPr>
        <w:t xml:space="preserve"> Resulta infundado el motivo de inconformidad aducido por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el recurso de revisión </w:t>
      </w:r>
      <w:r>
        <w:rPr>
          <w:rFonts w:ascii="Palatino Linotype" w:eastAsia="Palatino Linotype" w:hAnsi="Palatino Linotype" w:cs="Palatino Linotype"/>
          <w:b/>
          <w:color w:val="000000"/>
        </w:rPr>
        <w:t>02754/INFOEM/IP/RR/2023</w:t>
      </w:r>
      <w:r>
        <w:rPr>
          <w:rFonts w:ascii="Palatino Linotype" w:eastAsia="Palatino Linotype" w:hAnsi="Palatino Linotype" w:cs="Palatino Linotype"/>
          <w:color w:val="000000"/>
        </w:rPr>
        <w:t xml:space="preserve">; por lo que, en términos de los argumentos señalados en el Considerando Cuarto se </w:t>
      </w:r>
      <w:r>
        <w:rPr>
          <w:rFonts w:ascii="Palatino Linotype" w:eastAsia="Palatino Linotype" w:hAnsi="Palatino Linotype" w:cs="Palatino Linotype"/>
          <w:b/>
          <w:color w:val="000000"/>
        </w:rPr>
        <w:t>CONFIRMA</w:t>
      </w:r>
      <w:r>
        <w:rPr>
          <w:rFonts w:ascii="Palatino Linotype" w:eastAsia="Palatino Linotype" w:hAnsi="Palatino Linotype" w:cs="Palatino Linotype"/>
          <w:color w:val="000000"/>
        </w:rPr>
        <w:t xml:space="preserve"> la respuesta emitida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14:paraId="2C6DFB90" w14:textId="77777777" w:rsidR="00C92BD0" w:rsidRDefault="000E017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Notifíquese</w:t>
      </w:r>
      <w:r>
        <w:rPr>
          <w:rFonts w:ascii="Palatino Linotype" w:eastAsia="Palatino Linotype" w:hAnsi="Palatino Linotype" w:cs="Palatino Linotype"/>
        </w:rPr>
        <w:t xml:space="preserve"> 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la presente resolución a la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14:paraId="12589A75" w14:textId="77777777" w:rsidR="00C92BD0" w:rsidRDefault="000E0179">
      <w:pPr>
        <w:tabs>
          <w:tab w:val="left" w:pos="8647"/>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a</w:t>
      </w:r>
      <w:r>
        <w:rPr>
          <w:rFonts w:ascii="Palatino Linotype" w:eastAsia="Palatino Linotype" w:hAnsi="Palatino Linotype" w:cs="Palatino Linotype"/>
          <w:b/>
        </w:rPr>
        <w:t xml:space="preserve"> </w:t>
      </w:r>
      <w:r>
        <w:rPr>
          <w:rFonts w:ascii="Palatino Linotype" w:eastAsia="Palatino Linotype" w:hAnsi="Palatino Linotype" w:cs="Palatino Linotype"/>
        </w:rPr>
        <w:t>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w:t>
      </w:r>
      <w:r>
        <w:rPr>
          <w:rFonts w:ascii="Palatino Linotype" w:eastAsia="Palatino Linotype" w:hAnsi="Palatino Linotype" w:cs="Palatino Linotype"/>
        </w:rPr>
        <w:lastRenderedPageBreak/>
        <w:t>Transparencia y Acceso a la Información Pública del Estado de México y Municipios.</w:t>
      </w:r>
    </w:p>
    <w:p w14:paraId="6C2A377E" w14:textId="77777777" w:rsidR="00C92BD0" w:rsidRDefault="000E0179">
      <w:pPr>
        <w:spacing w:before="240" w:after="240" w:line="360" w:lineRule="auto"/>
        <w:jc w:val="both"/>
        <w:rPr>
          <w:rFonts w:ascii="Palatino Linotype" w:eastAsia="Palatino Linotype" w:hAnsi="Palatino Linotype" w:cs="Palatino Linotype"/>
        </w:rPr>
      </w:pPr>
      <w:bookmarkStart w:id="4" w:name="_heading=h.1fob9te" w:colFirst="0" w:colLast="0"/>
      <w:bookmarkEnd w:id="4"/>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TREINTA DE AGOSTO DE DOS MIL VEINTITRÉS, ANTE EL SECRETARIO TÉCNICO DEL PLENO ALEXIS TAPIA RAMÍREZ.</w:t>
      </w:r>
      <w:r w:rsidR="00C47F62">
        <w:rPr>
          <w:rFonts w:ascii="Palatino Linotype" w:eastAsia="Palatino Linotype" w:hAnsi="Palatino Linotype" w:cs="Palatino Linotype"/>
        </w:rPr>
        <w:t xml:space="preserve"> </w:t>
      </w:r>
    </w:p>
    <w:sectPr w:rsidR="00C92BD0">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76A9C" w14:textId="77777777" w:rsidR="000B265C" w:rsidRDefault="000B265C">
      <w:r>
        <w:separator/>
      </w:r>
    </w:p>
  </w:endnote>
  <w:endnote w:type="continuationSeparator" w:id="0">
    <w:p w14:paraId="46E0C8A1" w14:textId="77777777" w:rsidR="000B265C" w:rsidRDefault="000B2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Myriad Pro">
    <w:altName w:val="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D25B2" w14:textId="77777777" w:rsidR="00C92BD0" w:rsidRDefault="000E017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34B7C">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34B7C">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371BCCB8" w14:textId="77777777" w:rsidR="00C92BD0" w:rsidRDefault="00C92BD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240E8" w14:textId="77777777" w:rsidR="00C92BD0" w:rsidRDefault="000E017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34B7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34B7C">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6BC0D068" w14:textId="77777777" w:rsidR="00C92BD0" w:rsidRDefault="00C92BD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223EB" w14:textId="77777777" w:rsidR="000B265C" w:rsidRDefault="000B265C">
      <w:r>
        <w:separator/>
      </w:r>
    </w:p>
  </w:footnote>
  <w:footnote w:type="continuationSeparator" w:id="0">
    <w:p w14:paraId="6E7C9667" w14:textId="77777777" w:rsidR="000B265C" w:rsidRDefault="000B2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015A5" w14:textId="77777777" w:rsidR="00C92BD0" w:rsidRDefault="000E017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A7C54F8" wp14:editId="1ED49460">
          <wp:simplePos x="0" y="0"/>
          <wp:positionH relativeFrom="column">
            <wp:posOffset>-1080132</wp:posOffset>
          </wp:positionH>
          <wp:positionV relativeFrom="paragraph">
            <wp:posOffset>-488312</wp:posOffset>
          </wp:positionV>
          <wp:extent cx="7809865" cy="10165715"/>
          <wp:effectExtent l="0" t="0" r="0" b="0"/>
          <wp:wrapNone/>
          <wp:docPr id="1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C92BD0" w14:paraId="22A73C25" w14:textId="77777777">
      <w:tc>
        <w:tcPr>
          <w:tcW w:w="2489" w:type="dxa"/>
          <w:shd w:val="clear" w:color="auto" w:fill="auto"/>
        </w:tcPr>
        <w:p w14:paraId="7AAB2438" w14:textId="77777777" w:rsidR="00C92BD0" w:rsidRDefault="000E017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2996AEA" w14:textId="77777777" w:rsidR="00C92BD0" w:rsidRDefault="000E017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02754/INFOEM/IP/RR/2023</w:t>
          </w:r>
        </w:p>
      </w:tc>
    </w:tr>
    <w:tr w:rsidR="00C92BD0" w14:paraId="5393400A" w14:textId="77777777">
      <w:trPr>
        <w:trHeight w:val="228"/>
      </w:trPr>
      <w:tc>
        <w:tcPr>
          <w:tcW w:w="2489" w:type="dxa"/>
          <w:shd w:val="clear" w:color="auto" w:fill="auto"/>
          <w:vAlign w:val="center"/>
        </w:tcPr>
        <w:p w14:paraId="04BB2692" w14:textId="77777777" w:rsidR="00C92BD0" w:rsidRDefault="000E017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AC35B53" w14:textId="77777777" w:rsidR="00C92BD0" w:rsidRDefault="000E0179">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Lerma.</w:t>
          </w:r>
        </w:p>
      </w:tc>
    </w:tr>
    <w:tr w:rsidR="00C92BD0" w14:paraId="0CAA150B" w14:textId="77777777">
      <w:tc>
        <w:tcPr>
          <w:tcW w:w="2489" w:type="dxa"/>
          <w:shd w:val="clear" w:color="auto" w:fill="auto"/>
          <w:vAlign w:val="center"/>
        </w:tcPr>
        <w:p w14:paraId="530CA503" w14:textId="77777777" w:rsidR="00C92BD0" w:rsidRDefault="000E017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72334B7" w14:textId="77777777" w:rsidR="00C92BD0" w:rsidRDefault="000E017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3F60230" w14:textId="77777777" w:rsidR="00C92BD0" w:rsidRDefault="000E017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EE96" w14:textId="77777777" w:rsidR="00C92BD0" w:rsidRDefault="00C92BD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5"/>
      <w:tblW w:w="5670" w:type="dxa"/>
      <w:tblInd w:w="3261" w:type="dxa"/>
      <w:tblLayout w:type="fixed"/>
      <w:tblLook w:val="0400" w:firstRow="0" w:lastRow="0" w:firstColumn="0" w:lastColumn="0" w:noHBand="0" w:noVBand="1"/>
    </w:tblPr>
    <w:tblGrid>
      <w:gridCol w:w="2551"/>
      <w:gridCol w:w="3119"/>
    </w:tblGrid>
    <w:tr w:rsidR="00C92BD0" w14:paraId="6A9C77CC" w14:textId="77777777">
      <w:tc>
        <w:tcPr>
          <w:tcW w:w="2551" w:type="dxa"/>
          <w:shd w:val="clear" w:color="auto" w:fill="auto"/>
          <w:vAlign w:val="center"/>
        </w:tcPr>
        <w:p w14:paraId="7331F556" w14:textId="77777777" w:rsidR="00C92BD0" w:rsidRDefault="000E017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E9DE664" w14:textId="77777777" w:rsidR="00C92BD0" w:rsidRDefault="000E017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02754/INFOEM/IP/RR/2023</w:t>
          </w:r>
        </w:p>
      </w:tc>
    </w:tr>
    <w:tr w:rsidR="00C92BD0" w14:paraId="0D07DD91" w14:textId="77777777">
      <w:trPr>
        <w:trHeight w:val="130"/>
      </w:trPr>
      <w:tc>
        <w:tcPr>
          <w:tcW w:w="2551" w:type="dxa"/>
          <w:shd w:val="clear" w:color="auto" w:fill="auto"/>
          <w:vAlign w:val="center"/>
        </w:tcPr>
        <w:p w14:paraId="0FACB56A" w14:textId="77777777" w:rsidR="00C92BD0" w:rsidRDefault="000E017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FB850FD" w14:textId="2B21392D" w:rsidR="00C92BD0" w:rsidRDefault="007D483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XXXXXXXXX XXXXXXXX</w:t>
          </w:r>
        </w:p>
      </w:tc>
    </w:tr>
    <w:tr w:rsidR="00C92BD0" w14:paraId="489C3CB2" w14:textId="77777777">
      <w:trPr>
        <w:trHeight w:val="228"/>
      </w:trPr>
      <w:tc>
        <w:tcPr>
          <w:tcW w:w="2551" w:type="dxa"/>
          <w:shd w:val="clear" w:color="auto" w:fill="auto"/>
          <w:vAlign w:val="center"/>
        </w:tcPr>
        <w:p w14:paraId="01CBCDA2" w14:textId="77777777" w:rsidR="00C92BD0" w:rsidRDefault="000E017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29C7E0C" w14:textId="77777777" w:rsidR="00C92BD0" w:rsidRDefault="000E017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Lerma.</w:t>
          </w:r>
        </w:p>
      </w:tc>
    </w:tr>
    <w:tr w:rsidR="00C92BD0" w14:paraId="14599BE3" w14:textId="77777777">
      <w:tc>
        <w:tcPr>
          <w:tcW w:w="2551" w:type="dxa"/>
          <w:shd w:val="clear" w:color="auto" w:fill="auto"/>
          <w:vAlign w:val="center"/>
        </w:tcPr>
        <w:p w14:paraId="2CD15B31" w14:textId="77777777" w:rsidR="00C92BD0" w:rsidRDefault="000E017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6A43386" w14:textId="77777777" w:rsidR="00C92BD0" w:rsidRDefault="000E017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CBDFED9" w14:textId="77777777" w:rsidR="00C92BD0" w:rsidRDefault="000E0179">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C4CD807" wp14:editId="0B086461">
          <wp:simplePos x="0" y="0"/>
          <wp:positionH relativeFrom="column">
            <wp:posOffset>-1089657</wp:posOffset>
          </wp:positionH>
          <wp:positionV relativeFrom="paragraph">
            <wp:posOffset>-1169667</wp:posOffset>
          </wp:positionV>
          <wp:extent cx="7809865" cy="10165715"/>
          <wp:effectExtent l="0" t="0" r="0" b="0"/>
          <wp:wrapNone/>
          <wp:docPr id="1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BC7173"/>
    <w:multiLevelType w:val="multilevel"/>
    <w:tmpl w:val="382A07D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12E4BD5"/>
    <w:multiLevelType w:val="multilevel"/>
    <w:tmpl w:val="F01E518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BD0"/>
    <w:rsid w:val="000736A3"/>
    <w:rsid w:val="000B265C"/>
    <w:rsid w:val="000E0179"/>
    <w:rsid w:val="0011194B"/>
    <w:rsid w:val="001163CB"/>
    <w:rsid w:val="00212C6E"/>
    <w:rsid w:val="00325ABB"/>
    <w:rsid w:val="00334B7C"/>
    <w:rsid w:val="004D27D1"/>
    <w:rsid w:val="005D61CB"/>
    <w:rsid w:val="006017AD"/>
    <w:rsid w:val="006144E1"/>
    <w:rsid w:val="00732C85"/>
    <w:rsid w:val="0073430D"/>
    <w:rsid w:val="007D35E0"/>
    <w:rsid w:val="007D483C"/>
    <w:rsid w:val="0080410C"/>
    <w:rsid w:val="00987F76"/>
    <w:rsid w:val="009E0FBD"/>
    <w:rsid w:val="00A20DE9"/>
    <w:rsid w:val="00A27B27"/>
    <w:rsid w:val="00A5361D"/>
    <w:rsid w:val="00B53907"/>
    <w:rsid w:val="00B639BC"/>
    <w:rsid w:val="00B75235"/>
    <w:rsid w:val="00C35D6C"/>
    <w:rsid w:val="00C47F62"/>
    <w:rsid w:val="00C92BD0"/>
    <w:rsid w:val="00CD11B5"/>
    <w:rsid w:val="00CD6892"/>
    <w:rsid w:val="00D537D7"/>
    <w:rsid w:val="00D93B8C"/>
    <w:rsid w:val="00DA28C7"/>
    <w:rsid w:val="00E25883"/>
    <w:rsid w:val="00E762B3"/>
    <w:rsid w:val="00EF0EB4"/>
    <w:rsid w:val="00FC46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41912"/>
  <w15:docId w15:val="{74B04608-6285-48E7-8C63-EB4883E22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88377.page"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PmqhMT/aUnwxENfaxrvIOsEfoA==">CgMxLjAyCGguZ2pkZ3hzMgloLjMwajB6bGwyCGgudHlqY3d0MgloLjNkeTZ2a20yCWguMWZvYjl0ZTgAciExM2NlT1BPUjJnQ0FralBZMzZPTV9yajEtWm4xUmVYSzI=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6210</Words>
  <Characters>34159</Characters>
  <Application>Microsoft Office Word</Application>
  <DocSecurity>4</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dcterms:created xsi:type="dcterms:W3CDTF">2023-09-07T18:34:00Z</dcterms:created>
  <dcterms:modified xsi:type="dcterms:W3CDTF">2023-09-07T18:34:00Z</dcterms:modified>
</cp:coreProperties>
</file>