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1E1065FF" w:rsidR="005C2E26" w:rsidRPr="00361C8F" w:rsidRDefault="005C2E26" w:rsidP="00361C8F">
      <w:pPr>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40757" w:rsidRPr="00361C8F">
        <w:rPr>
          <w:rFonts w:ascii="Palatino Linotype" w:hAnsi="Palatino Linotype"/>
        </w:rPr>
        <w:t>del</w:t>
      </w:r>
      <w:r w:rsidR="00771DB7" w:rsidRPr="00361C8F">
        <w:rPr>
          <w:rFonts w:ascii="Palatino Linotype" w:hAnsi="Palatino Linotype"/>
        </w:rPr>
        <w:t xml:space="preserve"> </w:t>
      </w:r>
      <w:r w:rsidR="00FA60AB" w:rsidRPr="00361C8F">
        <w:rPr>
          <w:rFonts w:ascii="Palatino Linotype" w:hAnsi="Palatino Linotype"/>
        </w:rPr>
        <w:t>veinte de septiembre</w:t>
      </w:r>
      <w:r w:rsidR="00E00D75" w:rsidRPr="00361C8F">
        <w:rPr>
          <w:rFonts w:ascii="Palatino Linotype" w:hAnsi="Palatino Linotype"/>
        </w:rPr>
        <w:t xml:space="preserve"> </w:t>
      </w:r>
      <w:r w:rsidR="00F01595" w:rsidRPr="00361C8F">
        <w:rPr>
          <w:rFonts w:ascii="Palatino Linotype" w:hAnsi="Palatino Linotype"/>
        </w:rPr>
        <w:t>de dos mil veintitrés</w:t>
      </w:r>
      <w:r w:rsidR="00943122" w:rsidRPr="00361C8F">
        <w:rPr>
          <w:rFonts w:ascii="Palatino Linotype" w:hAnsi="Palatino Linotype"/>
        </w:rPr>
        <w:t>.</w:t>
      </w:r>
    </w:p>
    <w:p w14:paraId="2C11FACB" w14:textId="21BCF46B" w:rsidR="00457BB8" w:rsidRPr="00361C8F" w:rsidRDefault="00457BB8" w:rsidP="00361C8F">
      <w:pPr>
        <w:spacing w:before="100" w:beforeAutospacing="1" w:after="100" w:afterAutospacing="1" w:line="360" w:lineRule="auto"/>
        <w:jc w:val="both"/>
        <w:rPr>
          <w:rFonts w:ascii="Palatino Linotype" w:hAnsi="Palatino Linotype"/>
          <w:b/>
        </w:rPr>
      </w:pPr>
      <w:r w:rsidRPr="00361C8F">
        <w:rPr>
          <w:rFonts w:ascii="Palatino Linotype" w:hAnsi="Palatino Linotype"/>
          <w:b/>
          <w:sz w:val="28"/>
          <w:szCs w:val="28"/>
        </w:rPr>
        <w:t>VISTO</w:t>
      </w:r>
      <w:r w:rsidRPr="00361C8F">
        <w:rPr>
          <w:rFonts w:ascii="Palatino Linotype" w:hAnsi="Palatino Linotype"/>
          <w:sz w:val="28"/>
          <w:szCs w:val="28"/>
        </w:rPr>
        <w:t xml:space="preserve"> </w:t>
      </w:r>
      <w:r w:rsidRPr="00361C8F">
        <w:rPr>
          <w:rFonts w:ascii="Palatino Linotype" w:hAnsi="Palatino Linotype"/>
        </w:rPr>
        <w:t>el exp</w:t>
      </w:r>
      <w:r w:rsidR="00CB5585" w:rsidRPr="00361C8F">
        <w:rPr>
          <w:rFonts w:ascii="Palatino Linotype" w:hAnsi="Palatino Linotype"/>
        </w:rPr>
        <w:t xml:space="preserve">ediente formado con motivo del </w:t>
      </w:r>
      <w:r w:rsidR="00D86297" w:rsidRPr="00361C8F">
        <w:rPr>
          <w:rFonts w:ascii="Palatino Linotype" w:hAnsi="Palatino Linotype"/>
        </w:rPr>
        <w:t>Recurso Revisión</w:t>
      </w:r>
      <w:r w:rsidRPr="00361C8F">
        <w:rPr>
          <w:rFonts w:ascii="Palatino Linotype" w:hAnsi="Palatino Linotype"/>
        </w:rPr>
        <w:t xml:space="preserve"> </w:t>
      </w:r>
      <w:r w:rsidR="00AD5BC0" w:rsidRPr="00361C8F">
        <w:rPr>
          <w:rFonts w:ascii="Palatino Linotype" w:hAnsi="Palatino Linotype"/>
          <w:b/>
          <w:bCs/>
        </w:rPr>
        <w:t>03702</w:t>
      </w:r>
      <w:r w:rsidR="008834CE" w:rsidRPr="00361C8F">
        <w:rPr>
          <w:rFonts w:ascii="Palatino Linotype" w:hAnsi="Palatino Linotype"/>
          <w:b/>
          <w:lang w:val="es-ES_tradnl"/>
        </w:rPr>
        <w:t>/INFOEM/IP/RR/202</w:t>
      </w:r>
      <w:r w:rsidR="00771DB7" w:rsidRPr="00361C8F">
        <w:rPr>
          <w:rFonts w:ascii="Palatino Linotype" w:hAnsi="Palatino Linotype"/>
          <w:b/>
          <w:lang w:val="es-ES_tradnl"/>
        </w:rPr>
        <w:t>3</w:t>
      </w:r>
      <w:r w:rsidRPr="00361C8F">
        <w:rPr>
          <w:rFonts w:ascii="Palatino Linotype" w:hAnsi="Palatino Linotype"/>
        </w:rPr>
        <w:t xml:space="preserve">, </w:t>
      </w:r>
      <w:r w:rsidR="006C52D7" w:rsidRPr="00361C8F">
        <w:rPr>
          <w:rFonts w:ascii="Palatino Linotype" w:hAnsi="Palatino Linotype"/>
        </w:rPr>
        <w:t xml:space="preserve">promovido </w:t>
      </w:r>
      <w:r w:rsidR="00F74AA5" w:rsidRPr="00361C8F">
        <w:rPr>
          <w:rFonts w:ascii="Palatino Linotype" w:hAnsi="Palatino Linotype"/>
        </w:rPr>
        <w:t>por</w:t>
      </w:r>
      <w:r w:rsidR="00765506" w:rsidRPr="00361C8F">
        <w:rPr>
          <w:rFonts w:ascii="Palatino Linotype" w:hAnsi="Palatino Linotype"/>
        </w:rPr>
        <w:t xml:space="preserve"> </w:t>
      </w:r>
      <w:r w:rsidR="00AD5BC0" w:rsidRPr="00361C8F">
        <w:rPr>
          <w:rFonts w:ascii="Palatino Linotype" w:hAnsi="Palatino Linotype"/>
        </w:rPr>
        <w:t>el</w:t>
      </w:r>
      <w:r w:rsidR="00765506" w:rsidRPr="00361C8F">
        <w:rPr>
          <w:rFonts w:ascii="Palatino Linotype" w:hAnsi="Palatino Linotype"/>
        </w:rPr>
        <w:t xml:space="preserve"> C.</w:t>
      </w:r>
      <w:r w:rsidR="00F74AA5" w:rsidRPr="00361C8F">
        <w:rPr>
          <w:rFonts w:ascii="Palatino Linotype" w:hAnsi="Palatino Linotype"/>
        </w:rPr>
        <w:t xml:space="preserve"> </w:t>
      </w:r>
      <w:bookmarkStart w:id="0" w:name="_GoBack"/>
      <w:r w:rsidR="00926852">
        <w:rPr>
          <w:rFonts w:ascii="Palatino Linotype" w:hAnsi="Palatino Linotype"/>
          <w:b/>
          <w:bCs/>
        </w:rPr>
        <w:t>XXXXX</w:t>
      </w:r>
      <w:bookmarkEnd w:id="0"/>
      <w:r w:rsidR="005C250B" w:rsidRPr="00361C8F">
        <w:rPr>
          <w:rFonts w:ascii="Palatino Linotype" w:hAnsi="Palatino Linotype" w:cs="Arial"/>
          <w:b/>
          <w:lang w:val="es-ES"/>
        </w:rPr>
        <w:t xml:space="preserve"> </w:t>
      </w:r>
      <w:r w:rsidR="007E09B0" w:rsidRPr="00361C8F">
        <w:rPr>
          <w:rFonts w:ascii="Palatino Linotype" w:hAnsi="Palatino Linotype" w:cs="Arial"/>
          <w:lang w:val="es-ES"/>
        </w:rPr>
        <w:t xml:space="preserve">a </w:t>
      </w:r>
      <w:r w:rsidR="007E09B0" w:rsidRPr="00361C8F">
        <w:rPr>
          <w:rFonts w:ascii="Palatino Linotype" w:hAnsi="Palatino Linotype"/>
          <w:lang w:val="es-ES"/>
        </w:rPr>
        <w:t>quien</w:t>
      </w:r>
      <w:r w:rsidR="005C250B" w:rsidRPr="00361C8F">
        <w:rPr>
          <w:rFonts w:ascii="Palatino Linotype" w:hAnsi="Palatino Linotype" w:cs="Arial"/>
          <w:b/>
          <w:lang w:val="es-ES"/>
        </w:rPr>
        <w:t xml:space="preserve"> </w:t>
      </w:r>
      <w:r w:rsidR="005C250B" w:rsidRPr="00361C8F">
        <w:rPr>
          <w:rFonts w:ascii="Palatino Linotype" w:hAnsi="Palatino Linotype"/>
        </w:rPr>
        <w:t>en lo sucesivo se</w:t>
      </w:r>
      <w:r w:rsidR="007E09B0" w:rsidRPr="00361C8F">
        <w:rPr>
          <w:rFonts w:ascii="Palatino Linotype" w:hAnsi="Palatino Linotype"/>
        </w:rPr>
        <w:t xml:space="preserve"> le</w:t>
      </w:r>
      <w:r w:rsidR="005C250B" w:rsidRPr="00361C8F">
        <w:rPr>
          <w:rFonts w:ascii="Palatino Linotype" w:hAnsi="Palatino Linotype"/>
        </w:rPr>
        <w:t xml:space="preserve"> denominará </w:t>
      </w:r>
      <w:bookmarkStart w:id="1" w:name="_Hlk136873755"/>
      <w:r w:rsidR="00AD5BC0" w:rsidRPr="00361C8F">
        <w:rPr>
          <w:rFonts w:ascii="Palatino Linotype" w:hAnsi="Palatino Linotype" w:cs="Arial"/>
          <w:b/>
        </w:rPr>
        <w:t>EL</w:t>
      </w:r>
      <w:r w:rsidR="005C250B" w:rsidRPr="00361C8F">
        <w:rPr>
          <w:rFonts w:ascii="Palatino Linotype" w:hAnsi="Palatino Linotype" w:cs="Arial"/>
          <w:b/>
          <w:lang w:val="es-ES"/>
        </w:rPr>
        <w:t xml:space="preserve"> </w:t>
      </w:r>
      <w:bookmarkEnd w:id="1"/>
      <w:r w:rsidR="005C250B" w:rsidRPr="00361C8F">
        <w:rPr>
          <w:rFonts w:ascii="Palatino Linotype" w:hAnsi="Palatino Linotype" w:cs="Arial"/>
          <w:b/>
          <w:lang w:val="es-ES"/>
        </w:rPr>
        <w:t>RECURRENTE</w:t>
      </w:r>
      <w:r w:rsidR="005C250B" w:rsidRPr="00361C8F">
        <w:rPr>
          <w:rFonts w:ascii="Palatino Linotype" w:hAnsi="Palatino Linotype"/>
        </w:rPr>
        <w:t>,</w:t>
      </w:r>
      <w:r w:rsidRPr="00361C8F">
        <w:rPr>
          <w:rFonts w:ascii="Palatino Linotype" w:hAnsi="Palatino Linotype"/>
        </w:rPr>
        <w:t xml:space="preserve"> </w:t>
      </w:r>
      <w:r w:rsidR="00E24730" w:rsidRPr="00361C8F">
        <w:rPr>
          <w:rFonts w:ascii="Palatino Linotype" w:hAnsi="Palatino Linotype"/>
        </w:rPr>
        <w:t xml:space="preserve">en contra de </w:t>
      </w:r>
      <w:r w:rsidR="00DD7C89" w:rsidRPr="00361C8F">
        <w:rPr>
          <w:rFonts w:ascii="Palatino Linotype" w:hAnsi="Palatino Linotype" w:cs="Arial"/>
          <w:lang w:val="es-ES"/>
        </w:rPr>
        <w:t>la</w:t>
      </w:r>
      <w:r w:rsidR="00E24730" w:rsidRPr="00361C8F">
        <w:rPr>
          <w:rFonts w:ascii="Palatino Linotype" w:hAnsi="Palatino Linotype" w:cs="Arial"/>
          <w:lang w:val="es-ES"/>
        </w:rPr>
        <w:t xml:space="preserve"> respuesta</w:t>
      </w:r>
      <w:r w:rsidR="00F74502" w:rsidRPr="00361C8F">
        <w:rPr>
          <w:rFonts w:ascii="Palatino Linotype" w:hAnsi="Palatino Linotype" w:cs="Arial"/>
          <w:lang w:val="es-ES"/>
        </w:rPr>
        <w:t xml:space="preserve"> d</w:t>
      </w:r>
      <w:r w:rsidR="000C0B7F" w:rsidRPr="00361C8F">
        <w:rPr>
          <w:rFonts w:ascii="Palatino Linotype" w:hAnsi="Palatino Linotype" w:cs="Arial"/>
          <w:lang w:val="es-ES"/>
        </w:rPr>
        <w:t>e</w:t>
      </w:r>
      <w:r w:rsidR="0094395E" w:rsidRPr="00361C8F">
        <w:rPr>
          <w:rFonts w:ascii="Palatino Linotype" w:hAnsi="Palatino Linotype" w:cs="Arial"/>
          <w:lang w:val="es-ES"/>
        </w:rPr>
        <w:t xml:space="preserve">l </w:t>
      </w:r>
      <w:r w:rsidR="00765506" w:rsidRPr="00361C8F">
        <w:rPr>
          <w:rFonts w:ascii="Palatino Linotype" w:hAnsi="Palatino Linotype" w:cs="Arial"/>
          <w:b/>
        </w:rPr>
        <w:t xml:space="preserve">Ayuntamiento de </w:t>
      </w:r>
      <w:r w:rsidR="00AD5BC0" w:rsidRPr="00361C8F">
        <w:rPr>
          <w:rFonts w:ascii="Palatino Linotype" w:hAnsi="Palatino Linotype" w:cs="Arial"/>
          <w:b/>
        </w:rPr>
        <w:t>Tejupilco</w:t>
      </w:r>
      <w:r w:rsidR="000D302C" w:rsidRPr="00361C8F">
        <w:rPr>
          <w:rFonts w:ascii="Palatino Linotype" w:hAnsi="Palatino Linotype" w:cs="Arial"/>
          <w:b/>
        </w:rPr>
        <w:t xml:space="preserve">, </w:t>
      </w:r>
      <w:r w:rsidR="00A66569" w:rsidRPr="00361C8F">
        <w:rPr>
          <w:rFonts w:ascii="Palatino Linotype" w:hAnsi="Palatino Linotype"/>
          <w:lang w:val="es-419"/>
        </w:rPr>
        <w:t xml:space="preserve">que en </w:t>
      </w:r>
      <w:r w:rsidRPr="00361C8F">
        <w:rPr>
          <w:rFonts w:ascii="Palatino Linotype" w:hAnsi="Palatino Linotype"/>
        </w:rPr>
        <w:t xml:space="preserve">lo sucesivo </w:t>
      </w:r>
      <w:r w:rsidR="009E2E2C" w:rsidRPr="00361C8F">
        <w:rPr>
          <w:rFonts w:ascii="Palatino Linotype" w:hAnsi="Palatino Linotype"/>
        </w:rPr>
        <w:t xml:space="preserve">se denominará </w:t>
      </w:r>
      <w:r w:rsidRPr="00361C8F">
        <w:rPr>
          <w:rFonts w:ascii="Palatino Linotype" w:hAnsi="Palatino Linotype"/>
          <w:b/>
        </w:rPr>
        <w:t>EL SUJETO OBLIGADO</w:t>
      </w:r>
      <w:r w:rsidRPr="00361C8F">
        <w:rPr>
          <w:rFonts w:ascii="Palatino Linotype" w:hAnsi="Palatino Linotype"/>
        </w:rPr>
        <w:t>, se procede a dictar la presente resol</w:t>
      </w:r>
      <w:r w:rsidR="009A60AC" w:rsidRPr="00361C8F">
        <w:rPr>
          <w:rFonts w:ascii="Palatino Linotype" w:hAnsi="Palatino Linotype"/>
        </w:rPr>
        <w:t>ución con base en lo siguiente:</w:t>
      </w:r>
    </w:p>
    <w:p w14:paraId="480E521A" w14:textId="1C45FB4A" w:rsidR="00457BB8" w:rsidRPr="00361C8F" w:rsidRDefault="003103D9" w:rsidP="00361C8F">
      <w:pPr>
        <w:spacing w:before="360" w:after="360"/>
        <w:jc w:val="center"/>
        <w:rPr>
          <w:rFonts w:ascii="Palatino Linotype" w:hAnsi="Palatino Linotype"/>
          <w:b/>
          <w:bCs/>
          <w:spacing w:val="40"/>
          <w:sz w:val="28"/>
        </w:rPr>
      </w:pPr>
      <w:r w:rsidRPr="00361C8F">
        <w:rPr>
          <w:rFonts w:ascii="Palatino Linotype" w:hAnsi="Palatino Linotype"/>
          <w:b/>
          <w:bCs/>
          <w:spacing w:val="40"/>
          <w:sz w:val="28"/>
        </w:rPr>
        <w:t>ANTECEDENTES</w:t>
      </w:r>
    </w:p>
    <w:p w14:paraId="27A028CA" w14:textId="38A75BD8" w:rsidR="0046481A" w:rsidRPr="00361C8F" w:rsidRDefault="00457BB8" w:rsidP="00361C8F">
      <w:pPr>
        <w:spacing w:before="100" w:beforeAutospacing="1" w:after="100" w:afterAutospacing="1" w:line="360" w:lineRule="auto"/>
        <w:jc w:val="both"/>
        <w:rPr>
          <w:rFonts w:ascii="Palatino Linotype" w:hAnsi="Palatino Linotype"/>
          <w:b/>
          <w:sz w:val="26"/>
          <w:szCs w:val="26"/>
        </w:rPr>
      </w:pPr>
      <w:r w:rsidRPr="00361C8F">
        <w:rPr>
          <w:rFonts w:ascii="Palatino Linotype" w:hAnsi="Palatino Linotype"/>
          <w:b/>
          <w:sz w:val="26"/>
          <w:szCs w:val="26"/>
        </w:rPr>
        <w:t xml:space="preserve">I. </w:t>
      </w:r>
      <w:r w:rsidR="00747069" w:rsidRPr="00361C8F">
        <w:rPr>
          <w:rFonts w:ascii="Palatino Linotype" w:hAnsi="Palatino Linotype"/>
          <w:b/>
          <w:sz w:val="26"/>
          <w:szCs w:val="26"/>
        </w:rPr>
        <w:t>De la Solicitud de Información</w:t>
      </w:r>
      <w:r w:rsidR="00E547B6" w:rsidRPr="00361C8F">
        <w:rPr>
          <w:rFonts w:ascii="Palatino Linotype" w:hAnsi="Palatino Linotype"/>
          <w:b/>
          <w:sz w:val="26"/>
          <w:szCs w:val="26"/>
        </w:rPr>
        <w:t>.</w:t>
      </w:r>
    </w:p>
    <w:p w14:paraId="4EA39801" w14:textId="2CCFD63E" w:rsidR="00F67B0E" w:rsidRPr="00361C8F" w:rsidRDefault="00240757" w:rsidP="00361C8F">
      <w:pPr>
        <w:spacing w:before="100" w:beforeAutospacing="1" w:after="100" w:afterAutospacing="1" w:line="360" w:lineRule="auto"/>
        <w:jc w:val="both"/>
        <w:rPr>
          <w:rFonts w:ascii="Palatino Linotype" w:hAnsi="Palatino Linotype" w:cs="Arial"/>
          <w:b/>
          <w:bCs/>
          <w:lang w:val="es-ES"/>
        </w:rPr>
      </w:pPr>
      <w:r w:rsidRPr="00361C8F">
        <w:rPr>
          <w:rFonts w:ascii="Palatino Linotype" w:hAnsi="Palatino Linotype" w:cs="Arial"/>
        </w:rPr>
        <w:t xml:space="preserve">El </w:t>
      </w:r>
      <w:r w:rsidR="00AD5BC0" w:rsidRPr="00361C8F">
        <w:rPr>
          <w:rFonts w:ascii="Palatino Linotype" w:hAnsi="Palatino Linotype" w:cs="Arial"/>
          <w:b/>
          <w:bCs/>
        </w:rPr>
        <w:t>veintidós</w:t>
      </w:r>
      <w:r w:rsidR="00947BF3" w:rsidRPr="00361C8F">
        <w:rPr>
          <w:rFonts w:ascii="Palatino Linotype" w:hAnsi="Palatino Linotype" w:cs="Arial"/>
          <w:b/>
          <w:bCs/>
        </w:rPr>
        <w:t xml:space="preserve"> de mayo</w:t>
      </w:r>
      <w:r w:rsidR="00771DB7" w:rsidRPr="00361C8F">
        <w:rPr>
          <w:rFonts w:ascii="Palatino Linotype" w:hAnsi="Palatino Linotype" w:cs="Arial"/>
          <w:b/>
          <w:bCs/>
        </w:rPr>
        <w:t xml:space="preserve"> de dos mil veintitrés</w:t>
      </w:r>
      <w:r w:rsidR="00D73171" w:rsidRPr="00361C8F">
        <w:rPr>
          <w:rFonts w:ascii="Palatino Linotype" w:hAnsi="Palatino Linotype" w:cs="Arial"/>
        </w:rPr>
        <w:t xml:space="preserve">, </w:t>
      </w:r>
      <w:r w:rsidR="00AD5BC0" w:rsidRPr="00361C8F">
        <w:rPr>
          <w:rFonts w:ascii="Palatino Linotype" w:hAnsi="Palatino Linotype" w:cs="Arial"/>
          <w:b/>
          <w:lang w:val="es-ES"/>
        </w:rPr>
        <w:t>EL</w:t>
      </w:r>
      <w:r w:rsidR="00666071" w:rsidRPr="00361C8F">
        <w:rPr>
          <w:rFonts w:ascii="Palatino Linotype" w:hAnsi="Palatino Linotype" w:cs="Arial"/>
          <w:b/>
          <w:lang w:val="es-ES"/>
        </w:rPr>
        <w:t xml:space="preserve"> </w:t>
      </w:r>
      <w:r w:rsidR="00D73171" w:rsidRPr="00361C8F">
        <w:rPr>
          <w:rFonts w:ascii="Palatino Linotype" w:hAnsi="Palatino Linotype" w:cs="Arial"/>
          <w:b/>
        </w:rPr>
        <w:t>RECURRENTE</w:t>
      </w:r>
      <w:r w:rsidR="00D73171" w:rsidRPr="00361C8F">
        <w:rPr>
          <w:rFonts w:ascii="Palatino Linotype" w:hAnsi="Palatino Linotype" w:cs="Arial"/>
        </w:rPr>
        <w:t xml:space="preserve"> </w:t>
      </w:r>
      <w:r w:rsidR="001B1A92" w:rsidRPr="00361C8F">
        <w:rPr>
          <w:rFonts w:ascii="Palatino Linotype" w:eastAsia="Palatino Linotype" w:hAnsi="Palatino Linotype" w:cs="Palatino Linotype"/>
        </w:rPr>
        <w:t xml:space="preserve">a través de la plataforma del </w:t>
      </w:r>
      <w:r w:rsidR="007D6468" w:rsidRPr="00361C8F">
        <w:rPr>
          <w:rFonts w:ascii="Palatino Linotype" w:eastAsia="Palatino Linotype" w:hAnsi="Palatino Linotype" w:cs="Palatino Linotype"/>
        </w:rPr>
        <w:t>Sistema de Acceso a la Información Mexiquense</w:t>
      </w:r>
      <w:r w:rsidR="00D73171" w:rsidRPr="00361C8F">
        <w:rPr>
          <w:rFonts w:ascii="Palatino Linotype" w:hAnsi="Palatino Linotype" w:cs="Arial"/>
        </w:rPr>
        <w:t xml:space="preserve">, en lo subsecuente </w:t>
      </w:r>
      <w:r w:rsidR="00D73171" w:rsidRPr="00361C8F">
        <w:rPr>
          <w:rFonts w:ascii="Palatino Linotype" w:hAnsi="Palatino Linotype" w:cs="Arial"/>
          <w:b/>
        </w:rPr>
        <w:t>EL SAIMEX</w:t>
      </w:r>
      <w:r w:rsidR="00D73171" w:rsidRPr="00361C8F">
        <w:rPr>
          <w:rFonts w:ascii="Palatino Linotype" w:hAnsi="Palatino Linotype" w:cs="Arial"/>
        </w:rPr>
        <w:t xml:space="preserve"> ante </w:t>
      </w:r>
      <w:r w:rsidR="00D73171" w:rsidRPr="00361C8F">
        <w:rPr>
          <w:rFonts w:ascii="Palatino Linotype" w:hAnsi="Palatino Linotype" w:cs="Arial"/>
          <w:b/>
        </w:rPr>
        <w:t>EL SUJETO OBLIGADO</w:t>
      </w:r>
      <w:r w:rsidR="004E1571" w:rsidRPr="00361C8F">
        <w:rPr>
          <w:rFonts w:ascii="Palatino Linotype" w:hAnsi="Palatino Linotype" w:cs="Arial"/>
          <w:b/>
        </w:rPr>
        <w:t xml:space="preserve"> </w:t>
      </w:r>
      <w:r w:rsidR="004E1571" w:rsidRPr="00361C8F">
        <w:rPr>
          <w:rFonts w:ascii="Palatino Linotype" w:hAnsi="Palatino Linotype" w:cs="Arial"/>
        </w:rPr>
        <w:t>presento</w:t>
      </w:r>
      <w:r w:rsidR="00D73171" w:rsidRPr="00361C8F">
        <w:rPr>
          <w:rFonts w:ascii="Palatino Linotype" w:hAnsi="Palatino Linotype" w:cs="Arial"/>
        </w:rPr>
        <w:t>, la solicitud de acceso a la Información Pública, a la que se le</w:t>
      </w:r>
      <w:r w:rsidR="00181639" w:rsidRPr="00361C8F">
        <w:rPr>
          <w:rFonts w:ascii="Palatino Linotype" w:hAnsi="Palatino Linotype" w:cs="Arial"/>
        </w:rPr>
        <w:t xml:space="preserve"> asignó el número de </w:t>
      </w:r>
      <w:r w:rsidR="00771DB7" w:rsidRPr="00361C8F">
        <w:rPr>
          <w:rFonts w:ascii="Palatino Linotype" w:hAnsi="Palatino Linotype" w:cs="Arial"/>
        </w:rPr>
        <w:t>expediente</w:t>
      </w:r>
      <w:r w:rsidR="00771DB7" w:rsidRPr="00361C8F">
        <w:rPr>
          <w:rFonts w:ascii="Palatino Linotype" w:hAnsi="Palatino Linotype" w:cs="Arial"/>
          <w:b/>
        </w:rPr>
        <w:t xml:space="preserve"> </w:t>
      </w:r>
      <w:r w:rsidR="00AD5BC0" w:rsidRPr="00361C8F">
        <w:rPr>
          <w:rFonts w:ascii="Palatino Linotype" w:hAnsi="Palatino Linotype" w:cs="Arial"/>
          <w:b/>
          <w:bCs/>
        </w:rPr>
        <w:t>00042/TEJUPIL/IP/2023</w:t>
      </w:r>
      <w:r w:rsidR="00D73171" w:rsidRPr="00361C8F">
        <w:rPr>
          <w:rFonts w:ascii="Palatino Linotype" w:hAnsi="Palatino Linotype" w:cs="Arial"/>
        </w:rPr>
        <w:t>, mediante la cual solicitó:</w:t>
      </w:r>
    </w:p>
    <w:p w14:paraId="2A3302E7" w14:textId="0BAA1CB0" w:rsidR="005D1CB5" w:rsidRPr="00361C8F" w:rsidRDefault="00457BB8" w:rsidP="00361C8F">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361C8F">
        <w:rPr>
          <w:rFonts w:ascii="Palatino Linotype" w:hAnsi="Palatino Linotype" w:cs="Arial"/>
          <w:i/>
          <w:sz w:val="22"/>
          <w:szCs w:val="22"/>
        </w:rPr>
        <w:t>“</w:t>
      </w:r>
      <w:r w:rsidR="00AD5BC0" w:rsidRPr="00361C8F">
        <w:rPr>
          <w:rFonts w:ascii="Palatino Linotype" w:hAnsi="Palatino Linotype" w:cs="Arial"/>
          <w:i/>
          <w:sz w:val="22"/>
          <w:szCs w:val="22"/>
          <w:u w:val="single"/>
        </w:rPr>
        <w:t>Buena tarde, me podrían informar, por favor, cuánto reciben de recursos públicos, en que los gastan y que logros se han obtenido, en la atención a alerta de violencia de género Muchas gracias.</w:t>
      </w:r>
      <w:r w:rsidR="00426951" w:rsidRPr="00361C8F">
        <w:rPr>
          <w:rFonts w:ascii="Palatino Linotype" w:hAnsi="Palatino Linotype" w:cs="Arial"/>
          <w:i/>
          <w:sz w:val="22"/>
          <w:szCs w:val="22"/>
        </w:rPr>
        <w:t>” (</w:t>
      </w:r>
      <w:r w:rsidR="004E74D1" w:rsidRPr="00361C8F">
        <w:rPr>
          <w:rFonts w:ascii="Palatino Linotype" w:hAnsi="Palatino Linotype" w:cs="Arial"/>
          <w:i/>
          <w:sz w:val="22"/>
          <w:szCs w:val="22"/>
        </w:rPr>
        <w:t>S</w:t>
      </w:r>
      <w:r w:rsidRPr="00361C8F">
        <w:rPr>
          <w:rFonts w:ascii="Palatino Linotype" w:hAnsi="Palatino Linotype" w:cs="Arial"/>
          <w:i/>
          <w:sz w:val="22"/>
          <w:szCs w:val="22"/>
        </w:rPr>
        <w:t>ic)</w:t>
      </w:r>
      <w:r w:rsidR="004E74D1" w:rsidRPr="00361C8F">
        <w:rPr>
          <w:rFonts w:ascii="Palatino Linotype" w:hAnsi="Palatino Linotype" w:cs="Arial"/>
          <w:i/>
          <w:sz w:val="22"/>
          <w:szCs w:val="22"/>
        </w:rPr>
        <w:t>.</w:t>
      </w:r>
    </w:p>
    <w:p w14:paraId="0FB2753E" w14:textId="4CBAADF7" w:rsidR="002B5838" w:rsidRPr="00361C8F" w:rsidRDefault="00457BB8" w:rsidP="00361C8F">
      <w:pPr>
        <w:widowControl w:val="0"/>
        <w:spacing w:before="100" w:beforeAutospacing="1" w:after="100" w:afterAutospacing="1" w:line="360" w:lineRule="auto"/>
        <w:jc w:val="both"/>
        <w:rPr>
          <w:rFonts w:ascii="Palatino Linotype" w:eastAsia="Palatino Linotype" w:hAnsi="Palatino Linotype" w:cs="Palatino Linotype"/>
        </w:rPr>
      </w:pPr>
      <w:r w:rsidRPr="00361C8F">
        <w:rPr>
          <w:rFonts w:ascii="Palatino Linotype" w:hAnsi="Palatino Linotype" w:cs="Arial"/>
          <w:b/>
          <w:sz w:val="26"/>
          <w:szCs w:val="26"/>
        </w:rPr>
        <w:t>MODALIDAD DE ENTREGA</w:t>
      </w:r>
      <w:r w:rsidRPr="00361C8F">
        <w:rPr>
          <w:rFonts w:ascii="Palatino Linotype" w:hAnsi="Palatino Linotype" w:cs="Arial"/>
          <w:b/>
        </w:rPr>
        <w:t>:</w:t>
      </w:r>
      <w:r w:rsidRPr="00361C8F">
        <w:rPr>
          <w:rFonts w:ascii="Palatino Linotype" w:hAnsi="Palatino Linotype" w:cs="Arial"/>
        </w:rPr>
        <w:t xml:space="preserve"> </w:t>
      </w:r>
      <w:r w:rsidR="007D6468" w:rsidRPr="00361C8F">
        <w:rPr>
          <w:rFonts w:ascii="Palatino Linotype" w:eastAsia="Palatino Linotype" w:hAnsi="Palatino Linotype" w:cs="Palatino Linotype"/>
        </w:rPr>
        <w:t xml:space="preserve">Sistema de Acceso a la </w:t>
      </w:r>
      <w:r w:rsidR="00302F1B" w:rsidRPr="00361C8F">
        <w:rPr>
          <w:rFonts w:ascii="Palatino Linotype" w:eastAsia="Palatino Linotype" w:hAnsi="Palatino Linotype" w:cs="Palatino Linotype"/>
        </w:rPr>
        <w:t>I</w:t>
      </w:r>
      <w:r w:rsidR="00681016" w:rsidRPr="00361C8F">
        <w:rPr>
          <w:rFonts w:ascii="Palatino Linotype" w:eastAsia="Palatino Linotype" w:hAnsi="Palatino Linotype" w:cs="Palatino Linotype"/>
        </w:rPr>
        <w:t>nformación Mexiquense (SAIMEX).</w:t>
      </w:r>
    </w:p>
    <w:p w14:paraId="6A8E91EB" w14:textId="181B50B9" w:rsidR="00FA5972" w:rsidRPr="00361C8F" w:rsidRDefault="003A28A9" w:rsidP="00361C8F">
      <w:pPr>
        <w:spacing w:before="100" w:beforeAutospacing="1" w:after="100" w:afterAutospacing="1" w:line="360" w:lineRule="auto"/>
        <w:jc w:val="both"/>
        <w:rPr>
          <w:rFonts w:ascii="Palatino Linotype" w:hAnsi="Palatino Linotype" w:cs="Arial"/>
          <w:b/>
          <w:sz w:val="26"/>
          <w:szCs w:val="26"/>
        </w:rPr>
      </w:pPr>
      <w:r w:rsidRPr="00361C8F">
        <w:rPr>
          <w:rFonts w:ascii="Palatino Linotype" w:eastAsia="Calibri" w:hAnsi="Palatino Linotype" w:cs="Arial"/>
          <w:b/>
          <w:bCs/>
          <w:sz w:val="26"/>
          <w:szCs w:val="26"/>
          <w:lang w:val="es-ES" w:eastAsia="en-US"/>
        </w:rPr>
        <w:lastRenderedPageBreak/>
        <w:t>II.</w:t>
      </w:r>
      <w:r w:rsidR="00666071" w:rsidRPr="00361C8F">
        <w:rPr>
          <w:rFonts w:ascii="Palatino Linotype" w:eastAsia="Calibri" w:hAnsi="Palatino Linotype" w:cs="Arial"/>
          <w:sz w:val="26"/>
          <w:szCs w:val="26"/>
          <w:lang w:val="es-ES" w:eastAsia="en-US"/>
        </w:rPr>
        <w:t xml:space="preserve"> </w:t>
      </w:r>
      <w:r w:rsidR="00FA5972" w:rsidRPr="00361C8F">
        <w:rPr>
          <w:rFonts w:ascii="Palatino Linotype" w:hAnsi="Palatino Linotype" w:cs="Arial"/>
          <w:b/>
          <w:sz w:val="26"/>
          <w:szCs w:val="26"/>
        </w:rPr>
        <w:t>Respuesta del Sujeto Obligado</w:t>
      </w:r>
      <w:r w:rsidR="00D73171" w:rsidRPr="00361C8F">
        <w:rPr>
          <w:rFonts w:ascii="Palatino Linotype" w:hAnsi="Palatino Linotype" w:cs="Arial"/>
          <w:b/>
          <w:sz w:val="26"/>
          <w:szCs w:val="26"/>
        </w:rPr>
        <w:t>.</w:t>
      </w:r>
    </w:p>
    <w:p w14:paraId="7C3BA728" w14:textId="44AA25D8" w:rsidR="00C9398D" w:rsidRPr="00361C8F" w:rsidRDefault="00641A03"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rPr>
        <w:t xml:space="preserve">De las constancias que obran en el </w:t>
      </w:r>
      <w:r w:rsidRPr="00361C8F">
        <w:rPr>
          <w:rFonts w:ascii="Palatino Linotype" w:hAnsi="Palatino Linotype"/>
          <w:b/>
        </w:rPr>
        <w:t>SAIMEX,</w:t>
      </w:r>
      <w:r w:rsidRPr="00361C8F">
        <w:rPr>
          <w:rFonts w:ascii="Palatino Linotype" w:hAnsi="Palatino Linotype"/>
        </w:rPr>
        <w:t xml:space="preserve"> se advierte que</w:t>
      </w:r>
      <w:r w:rsidR="00F74AA5" w:rsidRPr="00361C8F">
        <w:rPr>
          <w:rFonts w:ascii="Palatino Linotype" w:hAnsi="Palatino Linotype"/>
        </w:rPr>
        <w:t xml:space="preserve"> el </w:t>
      </w:r>
      <w:r w:rsidR="00AD5BC0" w:rsidRPr="00361C8F">
        <w:rPr>
          <w:rFonts w:ascii="Palatino Linotype" w:hAnsi="Palatino Linotype"/>
          <w:b/>
        </w:rPr>
        <w:t>siete</w:t>
      </w:r>
      <w:r w:rsidR="003A28A9" w:rsidRPr="00361C8F">
        <w:rPr>
          <w:rFonts w:ascii="Palatino Linotype" w:hAnsi="Palatino Linotype"/>
          <w:b/>
          <w:bCs/>
        </w:rPr>
        <w:t xml:space="preserve"> de junio</w:t>
      </w:r>
      <w:r w:rsidR="001E6A51" w:rsidRPr="00361C8F">
        <w:rPr>
          <w:rFonts w:ascii="Palatino Linotype" w:hAnsi="Palatino Linotype"/>
          <w:b/>
          <w:bCs/>
        </w:rPr>
        <w:t xml:space="preserve"> </w:t>
      </w:r>
      <w:r w:rsidR="00D0570C" w:rsidRPr="00361C8F">
        <w:rPr>
          <w:rFonts w:ascii="Palatino Linotype" w:hAnsi="Palatino Linotype"/>
          <w:b/>
          <w:bCs/>
        </w:rPr>
        <w:t>de</w:t>
      </w:r>
      <w:r w:rsidR="00DF6645" w:rsidRPr="00361C8F">
        <w:rPr>
          <w:rFonts w:ascii="Palatino Linotype" w:hAnsi="Palatino Linotype"/>
          <w:b/>
          <w:bCs/>
        </w:rPr>
        <w:t xml:space="preserve"> dos mil </w:t>
      </w:r>
      <w:r w:rsidR="00771DB7" w:rsidRPr="00361C8F">
        <w:rPr>
          <w:rFonts w:ascii="Palatino Linotype" w:hAnsi="Palatino Linotype"/>
          <w:b/>
          <w:bCs/>
        </w:rPr>
        <w:t>veintitrés</w:t>
      </w:r>
      <w:r w:rsidR="00D0570C" w:rsidRPr="00361C8F">
        <w:rPr>
          <w:rFonts w:ascii="Palatino Linotype" w:hAnsi="Palatino Linotype"/>
        </w:rPr>
        <w:t>,</w:t>
      </w:r>
      <w:r w:rsidRPr="00361C8F">
        <w:rPr>
          <w:rFonts w:ascii="Palatino Linotype" w:hAnsi="Palatino Linotype"/>
        </w:rPr>
        <w:t xml:space="preserve"> </w:t>
      </w:r>
      <w:r w:rsidRPr="00361C8F">
        <w:rPr>
          <w:rFonts w:ascii="Palatino Linotype" w:hAnsi="Palatino Linotype" w:cs="Arial"/>
          <w:b/>
        </w:rPr>
        <w:t>EL SUJETO OBLIGADO</w:t>
      </w:r>
      <w:r w:rsidRPr="00361C8F">
        <w:rPr>
          <w:rFonts w:ascii="Palatino Linotype" w:hAnsi="Palatino Linotype" w:cs="Arial"/>
        </w:rPr>
        <w:t xml:space="preserve"> </w:t>
      </w:r>
      <w:r w:rsidR="0068657B" w:rsidRPr="00361C8F">
        <w:rPr>
          <w:rFonts w:ascii="Palatino Linotype" w:hAnsi="Palatino Linotype" w:cs="Arial"/>
        </w:rPr>
        <w:t>entregó</w:t>
      </w:r>
      <w:r w:rsidRPr="00361C8F">
        <w:rPr>
          <w:rFonts w:ascii="Palatino Linotype" w:hAnsi="Palatino Linotype" w:cs="Arial"/>
        </w:rPr>
        <w:t xml:space="preserve"> la respuesta a la solicitud de </w:t>
      </w:r>
      <w:r w:rsidR="00D86297" w:rsidRPr="00361C8F">
        <w:rPr>
          <w:rFonts w:ascii="Palatino Linotype" w:hAnsi="Palatino Linotype" w:cs="Arial"/>
        </w:rPr>
        <w:t>Información Pública</w:t>
      </w:r>
      <w:r w:rsidR="0068657B" w:rsidRPr="00361C8F">
        <w:rPr>
          <w:rFonts w:ascii="Palatino Linotype" w:hAnsi="Palatino Linotype" w:cs="Arial"/>
        </w:rPr>
        <w:t xml:space="preserve"> del particular</w:t>
      </w:r>
      <w:r w:rsidR="00C9398D" w:rsidRPr="00361C8F">
        <w:rPr>
          <w:rFonts w:ascii="Palatino Linotype" w:hAnsi="Palatino Linotype" w:cs="Arial"/>
        </w:rPr>
        <w:t xml:space="preserve"> en los siguientes términos:</w:t>
      </w:r>
    </w:p>
    <w:p w14:paraId="76A9CCE0" w14:textId="6755EC8B" w:rsidR="00924A3A" w:rsidRPr="00361C8F" w:rsidRDefault="003945BA" w:rsidP="00361C8F">
      <w:pPr>
        <w:spacing w:before="100" w:beforeAutospacing="1" w:after="100" w:afterAutospacing="1" w:line="276" w:lineRule="auto"/>
        <w:ind w:left="851" w:right="901"/>
        <w:jc w:val="both"/>
        <w:rPr>
          <w:rFonts w:ascii="Palatino Linotype" w:hAnsi="Palatino Linotype" w:cs="Arial"/>
          <w:i/>
          <w:sz w:val="22"/>
        </w:rPr>
      </w:pPr>
      <w:r w:rsidRPr="00361C8F">
        <w:rPr>
          <w:rFonts w:ascii="Palatino Linotype" w:hAnsi="Palatino Linotype" w:cs="Arial"/>
          <w:i/>
          <w:sz w:val="22"/>
        </w:rPr>
        <w:t>“</w:t>
      </w:r>
      <w:r w:rsidR="00841CB3" w:rsidRPr="00361C8F">
        <w:rPr>
          <w:rFonts w:ascii="Palatino Linotype" w:hAnsi="Palatino Linotype" w:cs="Arial"/>
          <w:i/>
          <w:sz w:val="22"/>
        </w:rPr>
        <w:t>...</w:t>
      </w:r>
      <w:r w:rsidR="00AD5BC0" w:rsidRPr="00361C8F">
        <w:rPr>
          <w:rFonts w:ascii="Palatino Linotype" w:hAnsi="Palatino Linotype" w:cs="Arial"/>
          <w:i/>
          <w:sz w:val="22"/>
        </w:rPr>
        <w:t xml:space="preserve">Buenas tardes en cuanto a su petición de información sobre; sobre la atención a alerta de violencia de </w:t>
      </w:r>
      <w:proofErr w:type="spellStart"/>
      <w:r w:rsidR="00AD5BC0" w:rsidRPr="00361C8F">
        <w:rPr>
          <w:rFonts w:ascii="Palatino Linotype" w:hAnsi="Palatino Linotype" w:cs="Arial"/>
          <w:i/>
          <w:sz w:val="22"/>
        </w:rPr>
        <w:t>genero</w:t>
      </w:r>
      <w:proofErr w:type="spellEnd"/>
      <w:r w:rsidR="00AD5BC0" w:rsidRPr="00361C8F">
        <w:rPr>
          <w:rFonts w:ascii="Palatino Linotype" w:hAnsi="Palatino Linotype" w:cs="Arial"/>
          <w:i/>
          <w:sz w:val="22"/>
        </w:rPr>
        <w:t xml:space="preserve">, me permito informarle que para este rubro el ayuntamiento de </w:t>
      </w:r>
      <w:proofErr w:type="spellStart"/>
      <w:r w:rsidR="00AD5BC0" w:rsidRPr="00361C8F">
        <w:rPr>
          <w:rFonts w:ascii="Palatino Linotype" w:hAnsi="Palatino Linotype" w:cs="Arial"/>
          <w:i/>
          <w:sz w:val="22"/>
        </w:rPr>
        <w:t>tejupilco</w:t>
      </w:r>
      <w:proofErr w:type="spellEnd"/>
      <w:r w:rsidR="00AD5BC0" w:rsidRPr="00361C8F">
        <w:rPr>
          <w:rFonts w:ascii="Palatino Linotype" w:hAnsi="Palatino Linotype" w:cs="Arial"/>
          <w:i/>
          <w:sz w:val="22"/>
        </w:rPr>
        <w:t xml:space="preserve"> no recibe </w:t>
      </w:r>
      <w:proofErr w:type="spellStart"/>
      <w:r w:rsidR="00AD5BC0" w:rsidRPr="00361C8F">
        <w:rPr>
          <w:rFonts w:ascii="Palatino Linotype" w:hAnsi="Palatino Linotype" w:cs="Arial"/>
          <w:i/>
          <w:sz w:val="22"/>
        </w:rPr>
        <w:t>ningun</w:t>
      </w:r>
      <w:proofErr w:type="spellEnd"/>
      <w:r w:rsidR="00AD5BC0" w:rsidRPr="00361C8F">
        <w:rPr>
          <w:rFonts w:ascii="Palatino Linotype" w:hAnsi="Palatino Linotype" w:cs="Arial"/>
          <w:i/>
          <w:sz w:val="22"/>
        </w:rPr>
        <w:t xml:space="preserve"> recurso </w:t>
      </w:r>
      <w:proofErr w:type="spellStart"/>
      <w:r w:rsidR="00AD5BC0" w:rsidRPr="00361C8F">
        <w:rPr>
          <w:rFonts w:ascii="Palatino Linotype" w:hAnsi="Palatino Linotype" w:cs="Arial"/>
          <w:i/>
          <w:sz w:val="22"/>
        </w:rPr>
        <w:t>publico</w:t>
      </w:r>
      <w:proofErr w:type="spellEnd"/>
      <w:r w:rsidR="00AD5BC0" w:rsidRPr="00361C8F">
        <w:rPr>
          <w:rFonts w:ascii="Palatino Linotype" w:hAnsi="Palatino Linotype" w:cs="Arial"/>
          <w:i/>
          <w:sz w:val="22"/>
        </w:rPr>
        <w:t xml:space="preserve"> para aplicarlo en este rubro</w:t>
      </w:r>
      <w:r w:rsidR="00841CB3" w:rsidRPr="00361C8F">
        <w:rPr>
          <w:rFonts w:ascii="Palatino Linotype" w:hAnsi="Palatino Linotype" w:cs="Arial"/>
          <w:i/>
          <w:sz w:val="22"/>
        </w:rPr>
        <w:t>..</w:t>
      </w:r>
      <w:r w:rsidR="00F74AA5" w:rsidRPr="00361C8F">
        <w:rPr>
          <w:rFonts w:ascii="Palatino Linotype" w:hAnsi="Palatino Linotype" w:cs="Arial"/>
          <w:i/>
          <w:sz w:val="22"/>
        </w:rPr>
        <w:t>.</w:t>
      </w:r>
      <w:r w:rsidRPr="00361C8F">
        <w:rPr>
          <w:rFonts w:ascii="Palatino Linotype" w:hAnsi="Palatino Linotype" w:cs="Arial"/>
          <w:i/>
          <w:sz w:val="22"/>
        </w:rPr>
        <w:t xml:space="preserve"> (Sic)</w:t>
      </w:r>
    </w:p>
    <w:p w14:paraId="6977A5A3" w14:textId="19759B7B" w:rsidR="00062670" w:rsidRPr="00361C8F" w:rsidRDefault="00314435" w:rsidP="00361C8F">
      <w:pPr>
        <w:tabs>
          <w:tab w:val="left" w:pos="709"/>
        </w:tabs>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 xml:space="preserve">A la </w:t>
      </w:r>
      <w:r w:rsidR="0013694E" w:rsidRPr="00361C8F">
        <w:rPr>
          <w:rFonts w:ascii="Palatino Linotype" w:hAnsi="Palatino Linotype" w:cs="Arial"/>
          <w:bCs/>
        </w:rPr>
        <w:t>respuesta</w:t>
      </w:r>
      <w:r w:rsidRPr="00361C8F">
        <w:rPr>
          <w:rFonts w:ascii="Palatino Linotype" w:hAnsi="Palatino Linotype" w:cs="Arial"/>
          <w:bCs/>
        </w:rPr>
        <w:t xml:space="preserve"> </w:t>
      </w:r>
      <w:r w:rsidRPr="00361C8F">
        <w:rPr>
          <w:rFonts w:ascii="Palatino Linotype" w:hAnsi="Palatino Linotype" w:cs="Arial"/>
          <w:b/>
        </w:rPr>
        <w:t>EL SUJETO OBLIGADO</w:t>
      </w:r>
      <w:r w:rsidRPr="00361C8F">
        <w:rPr>
          <w:rFonts w:ascii="Palatino Linotype" w:hAnsi="Palatino Linotype" w:cs="Arial"/>
          <w:bCs/>
        </w:rPr>
        <w:t xml:space="preserve"> adjunt</w:t>
      </w:r>
      <w:r w:rsidR="0013694E" w:rsidRPr="00361C8F">
        <w:rPr>
          <w:rFonts w:ascii="Palatino Linotype" w:hAnsi="Palatino Linotype" w:cs="Arial"/>
          <w:bCs/>
        </w:rPr>
        <w:t>ó</w:t>
      </w:r>
      <w:r w:rsidRPr="00361C8F">
        <w:rPr>
          <w:rFonts w:ascii="Palatino Linotype" w:hAnsi="Palatino Linotype" w:cs="Arial"/>
          <w:bCs/>
        </w:rPr>
        <w:t xml:space="preserve"> </w:t>
      </w:r>
      <w:r w:rsidR="00F74AA5" w:rsidRPr="00361C8F">
        <w:rPr>
          <w:rFonts w:ascii="Palatino Linotype" w:hAnsi="Palatino Linotype" w:cs="Arial"/>
          <w:bCs/>
        </w:rPr>
        <w:t>el</w:t>
      </w:r>
      <w:r w:rsidR="00A91B31" w:rsidRPr="00361C8F">
        <w:rPr>
          <w:rFonts w:ascii="Palatino Linotype" w:hAnsi="Palatino Linotype" w:cs="Arial"/>
          <w:bCs/>
        </w:rPr>
        <w:t xml:space="preserve"> </w:t>
      </w:r>
      <w:r w:rsidR="00C703B0" w:rsidRPr="00361C8F">
        <w:rPr>
          <w:rFonts w:ascii="Palatino Linotype" w:hAnsi="Palatino Linotype" w:cs="Arial"/>
          <w:bCs/>
        </w:rPr>
        <w:t>archivo electrónico</w:t>
      </w:r>
      <w:r w:rsidR="00F74AA5" w:rsidRPr="00361C8F">
        <w:rPr>
          <w:rFonts w:ascii="Palatino Linotype" w:hAnsi="Palatino Linotype" w:cs="Arial"/>
          <w:bCs/>
        </w:rPr>
        <w:t xml:space="preserve"> denominado </w:t>
      </w:r>
      <w:r w:rsidR="00F74AA5" w:rsidRPr="00361C8F">
        <w:rPr>
          <w:rFonts w:ascii="Palatino Linotype" w:hAnsi="Palatino Linotype" w:cs="Arial"/>
          <w:b/>
          <w:bCs/>
          <w:i/>
        </w:rPr>
        <w:t>“</w:t>
      </w:r>
      <w:proofErr w:type="spellStart"/>
      <w:r w:rsidR="00AD5BC0" w:rsidRPr="00361C8F">
        <w:rPr>
          <w:rFonts w:ascii="Palatino Linotype" w:hAnsi="Palatino Linotype" w:cs="Arial"/>
          <w:b/>
          <w:bCs/>
          <w:i/>
        </w:rPr>
        <w:t>Resp</w:t>
      </w:r>
      <w:proofErr w:type="spellEnd"/>
      <w:r w:rsidR="00AD5BC0" w:rsidRPr="00361C8F">
        <w:rPr>
          <w:rFonts w:ascii="Palatino Linotype" w:hAnsi="Palatino Linotype" w:cs="Arial"/>
          <w:b/>
          <w:bCs/>
          <w:i/>
        </w:rPr>
        <w:t xml:space="preserve">. 42 </w:t>
      </w:r>
      <w:proofErr w:type="spellStart"/>
      <w:r w:rsidR="00AD5BC0" w:rsidRPr="00361C8F">
        <w:rPr>
          <w:rFonts w:ascii="Palatino Linotype" w:hAnsi="Palatino Linotype" w:cs="Arial"/>
          <w:b/>
          <w:bCs/>
          <w:i/>
        </w:rPr>
        <w:t>saimex</w:t>
      </w:r>
      <w:proofErr w:type="spellEnd"/>
      <w:r w:rsidR="00AD5BC0" w:rsidRPr="00361C8F">
        <w:rPr>
          <w:rFonts w:ascii="Palatino Linotype" w:hAnsi="Palatino Linotype" w:cs="Arial"/>
          <w:b/>
          <w:bCs/>
          <w:i/>
        </w:rPr>
        <w:t xml:space="preserve"> 2023.pdf</w:t>
      </w:r>
      <w:r w:rsidR="00F74AA5" w:rsidRPr="00361C8F">
        <w:rPr>
          <w:rFonts w:ascii="Palatino Linotype" w:hAnsi="Palatino Linotype" w:cs="Arial"/>
          <w:b/>
          <w:bCs/>
          <w:i/>
        </w:rPr>
        <w:t>”</w:t>
      </w:r>
      <w:r w:rsidR="00F74AA5" w:rsidRPr="00361C8F">
        <w:rPr>
          <w:rFonts w:ascii="Palatino Linotype" w:hAnsi="Palatino Linotype" w:cs="Arial"/>
          <w:bCs/>
        </w:rPr>
        <w:t xml:space="preserve">, que contiene </w:t>
      </w:r>
      <w:r w:rsidR="00AD5BC0" w:rsidRPr="00361C8F">
        <w:rPr>
          <w:rFonts w:ascii="Palatino Linotype" w:hAnsi="Palatino Linotype" w:cs="Arial"/>
          <w:bCs/>
        </w:rPr>
        <w:t>el oficio 329/23/</w:t>
      </w:r>
      <w:r w:rsidR="003C1156" w:rsidRPr="00361C8F">
        <w:rPr>
          <w:rFonts w:ascii="Palatino Linotype" w:hAnsi="Palatino Linotype" w:cs="Arial"/>
          <w:bCs/>
        </w:rPr>
        <w:t>05/23, signado por la Directora</w:t>
      </w:r>
      <w:r w:rsidR="00AD5BC0" w:rsidRPr="00361C8F">
        <w:rPr>
          <w:rFonts w:ascii="Palatino Linotype" w:hAnsi="Palatino Linotype" w:cs="Arial"/>
          <w:bCs/>
        </w:rPr>
        <w:t xml:space="preserve"> de la Mujer, </w:t>
      </w:r>
      <w:r w:rsidR="00FA60AB" w:rsidRPr="00361C8F">
        <w:rPr>
          <w:rFonts w:ascii="Palatino Linotype" w:hAnsi="Palatino Linotype" w:cs="Arial"/>
          <w:bCs/>
        </w:rPr>
        <w:t xml:space="preserve">donde </w:t>
      </w:r>
      <w:r w:rsidR="00AD5BC0" w:rsidRPr="00361C8F">
        <w:rPr>
          <w:rFonts w:ascii="Palatino Linotype" w:hAnsi="Palatino Linotype" w:cs="Arial"/>
          <w:bCs/>
        </w:rPr>
        <w:t xml:space="preserve">indica que no recibe ningún tipo de recurso público para el rubro, ya que como área no les compete. </w:t>
      </w:r>
    </w:p>
    <w:p w14:paraId="5AF077F6" w14:textId="1F2CDD91" w:rsidR="007D38BB" w:rsidRPr="00361C8F" w:rsidRDefault="00EB4CED" w:rsidP="00361C8F">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361C8F">
        <w:rPr>
          <w:rFonts w:ascii="Palatino Linotype" w:hAnsi="Palatino Linotype" w:cs="Arial"/>
          <w:b/>
          <w:sz w:val="26"/>
          <w:szCs w:val="26"/>
        </w:rPr>
        <w:t>I</w:t>
      </w:r>
      <w:r w:rsidR="00AD5BC0" w:rsidRPr="00361C8F">
        <w:rPr>
          <w:rFonts w:ascii="Palatino Linotype" w:hAnsi="Palatino Linotype" w:cs="Arial"/>
          <w:b/>
          <w:sz w:val="26"/>
          <w:szCs w:val="26"/>
        </w:rPr>
        <w:t>II</w:t>
      </w:r>
      <w:r w:rsidR="00E24730" w:rsidRPr="00361C8F">
        <w:rPr>
          <w:rFonts w:ascii="Palatino Linotype" w:hAnsi="Palatino Linotype" w:cs="Arial"/>
          <w:b/>
          <w:sz w:val="26"/>
          <w:szCs w:val="26"/>
        </w:rPr>
        <w:t>.</w:t>
      </w:r>
      <w:r w:rsidR="000171D8" w:rsidRPr="00361C8F">
        <w:rPr>
          <w:rFonts w:ascii="Palatino Linotype" w:hAnsi="Palatino Linotype" w:cs="Arial"/>
          <w:b/>
          <w:sz w:val="26"/>
          <w:szCs w:val="26"/>
        </w:rPr>
        <w:t xml:space="preserve"> </w:t>
      </w:r>
      <w:r w:rsidR="007D38BB" w:rsidRPr="00361C8F">
        <w:rPr>
          <w:rFonts w:ascii="Palatino Linotype" w:hAnsi="Palatino Linotype" w:cs="Arial"/>
          <w:b/>
          <w:bCs/>
          <w:sz w:val="26"/>
          <w:szCs w:val="26"/>
        </w:rPr>
        <w:t xml:space="preserve">Del </w:t>
      </w:r>
      <w:r w:rsidR="00D86297" w:rsidRPr="00361C8F">
        <w:rPr>
          <w:rFonts w:ascii="Palatino Linotype" w:hAnsi="Palatino Linotype" w:cs="Arial"/>
          <w:b/>
          <w:bCs/>
          <w:sz w:val="26"/>
          <w:szCs w:val="26"/>
        </w:rPr>
        <w:t>Recurso Revisión</w:t>
      </w:r>
      <w:r w:rsidR="00D73171" w:rsidRPr="00361C8F">
        <w:rPr>
          <w:rFonts w:ascii="Palatino Linotype" w:hAnsi="Palatino Linotype" w:cs="Arial"/>
          <w:b/>
          <w:bCs/>
          <w:sz w:val="26"/>
          <w:szCs w:val="26"/>
        </w:rPr>
        <w:t>.</w:t>
      </w:r>
    </w:p>
    <w:p w14:paraId="76BA6925" w14:textId="778A5123" w:rsidR="00771DB7" w:rsidRPr="00361C8F" w:rsidRDefault="00771DB7" w:rsidP="00361C8F">
      <w:pPr>
        <w:spacing w:before="100" w:beforeAutospacing="1" w:after="100" w:afterAutospacing="1" w:line="360" w:lineRule="auto"/>
        <w:jc w:val="both"/>
        <w:rPr>
          <w:rFonts w:ascii="Palatino Linotype" w:hAnsi="Palatino Linotype" w:cs="Arial"/>
          <w:lang w:val="es-419"/>
        </w:rPr>
      </w:pPr>
      <w:r w:rsidRPr="00361C8F">
        <w:rPr>
          <w:rFonts w:ascii="Palatino Linotype" w:hAnsi="Palatino Linotype" w:cs="Arial"/>
        </w:rPr>
        <w:t xml:space="preserve">Inconforme con la respuesta, </w:t>
      </w:r>
      <w:bookmarkStart w:id="2" w:name="_Hlk135733870"/>
      <w:r w:rsidRPr="00361C8F">
        <w:rPr>
          <w:rFonts w:ascii="Palatino Linotype" w:hAnsi="Palatino Linotype" w:cs="Arial"/>
        </w:rPr>
        <w:t>el</w:t>
      </w:r>
      <w:bookmarkStart w:id="3" w:name="_Hlk136434731"/>
      <w:bookmarkStart w:id="4" w:name="_Hlk136875650"/>
      <w:bookmarkEnd w:id="2"/>
      <w:r w:rsidR="007A28C7" w:rsidRPr="00361C8F">
        <w:rPr>
          <w:rFonts w:ascii="Palatino Linotype" w:hAnsi="Palatino Linotype" w:cs="Arial"/>
        </w:rPr>
        <w:t xml:space="preserve"> </w:t>
      </w:r>
      <w:r w:rsidR="003C1156" w:rsidRPr="00361C8F">
        <w:rPr>
          <w:rFonts w:ascii="Palatino Linotype" w:hAnsi="Palatino Linotype" w:cs="Arial"/>
          <w:b/>
        </w:rPr>
        <w:t>veintisiete</w:t>
      </w:r>
      <w:r w:rsidR="00CA402C" w:rsidRPr="00361C8F">
        <w:rPr>
          <w:rFonts w:ascii="Palatino Linotype" w:hAnsi="Palatino Linotype" w:cs="Arial"/>
          <w:b/>
          <w:bCs/>
        </w:rPr>
        <w:t xml:space="preserve"> de junio</w:t>
      </w:r>
      <w:r w:rsidR="00A41BBF" w:rsidRPr="00361C8F">
        <w:rPr>
          <w:rFonts w:ascii="Palatino Linotype" w:hAnsi="Palatino Linotype" w:cs="Arial"/>
          <w:b/>
          <w:bCs/>
        </w:rPr>
        <w:t xml:space="preserve"> </w:t>
      </w:r>
      <w:bookmarkEnd w:id="3"/>
      <w:r w:rsidR="00A41BBF" w:rsidRPr="00361C8F">
        <w:rPr>
          <w:rFonts w:ascii="Palatino Linotype" w:hAnsi="Palatino Linotype" w:cs="Arial"/>
          <w:b/>
          <w:bCs/>
        </w:rPr>
        <w:t>de dos mil veintitrés</w:t>
      </w:r>
      <w:bookmarkEnd w:id="4"/>
      <w:r w:rsidRPr="00361C8F">
        <w:rPr>
          <w:rFonts w:ascii="Palatino Linotype" w:hAnsi="Palatino Linotype" w:cs="Arial"/>
        </w:rPr>
        <w:t xml:space="preserve">, </w:t>
      </w:r>
      <w:r w:rsidR="00AD5BC0" w:rsidRPr="00361C8F">
        <w:rPr>
          <w:rFonts w:ascii="Palatino Linotype" w:hAnsi="Palatino Linotype" w:cs="Arial"/>
          <w:b/>
          <w:lang w:val="es-ES"/>
        </w:rPr>
        <w:t xml:space="preserve">EL RECURRENTE </w:t>
      </w:r>
      <w:r w:rsidRPr="00361C8F">
        <w:rPr>
          <w:rFonts w:ascii="Palatino Linotype" w:hAnsi="Palatino Linotype" w:cs="Arial"/>
        </w:rPr>
        <w:t xml:space="preserve">interpuso el Recurso Revisión sujeto del presente estudio, el cual fue registrado en </w:t>
      </w:r>
      <w:r w:rsidRPr="00361C8F">
        <w:rPr>
          <w:rFonts w:ascii="Palatino Linotype" w:hAnsi="Palatino Linotype" w:cs="Arial"/>
          <w:b/>
        </w:rPr>
        <w:t xml:space="preserve">EL SAIMEX, </w:t>
      </w:r>
      <w:r w:rsidRPr="00361C8F">
        <w:rPr>
          <w:rFonts w:ascii="Palatino Linotype" w:hAnsi="Palatino Linotype" w:cs="Arial"/>
          <w:bCs/>
        </w:rPr>
        <w:t>y</w:t>
      </w:r>
      <w:r w:rsidRPr="00361C8F">
        <w:rPr>
          <w:rFonts w:ascii="Palatino Linotype" w:hAnsi="Palatino Linotype" w:cs="Arial"/>
        </w:rPr>
        <w:t xml:space="preserve"> se le asignó el número de expediente </w:t>
      </w:r>
      <w:r w:rsidR="003C1156" w:rsidRPr="00361C8F">
        <w:rPr>
          <w:rFonts w:ascii="Palatino Linotype" w:hAnsi="Palatino Linotype" w:cs="Arial"/>
          <w:b/>
        </w:rPr>
        <w:t>03702</w:t>
      </w:r>
      <w:r w:rsidRPr="00361C8F">
        <w:rPr>
          <w:rFonts w:ascii="Palatino Linotype" w:hAnsi="Palatino Linotype" w:cs="Arial"/>
          <w:b/>
          <w:lang w:val="es-ES"/>
        </w:rPr>
        <w:t>/INFOEM/IP/RR/202</w:t>
      </w:r>
      <w:r w:rsidR="00FA60AB" w:rsidRPr="00361C8F">
        <w:rPr>
          <w:rFonts w:ascii="Palatino Linotype" w:hAnsi="Palatino Linotype" w:cs="Arial"/>
          <w:b/>
          <w:lang w:val="es-ES"/>
        </w:rPr>
        <w:t>3</w:t>
      </w:r>
      <w:r w:rsidRPr="00361C8F">
        <w:rPr>
          <w:rFonts w:ascii="Palatino Linotype" w:hAnsi="Palatino Linotype" w:cs="Arial"/>
          <w:b/>
        </w:rPr>
        <w:t>,</w:t>
      </w:r>
      <w:r w:rsidRPr="00361C8F">
        <w:rPr>
          <w:rFonts w:ascii="Palatino Linotype" w:hAnsi="Palatino Linotype" w:cs="Arial"/>
        </w:rPr>
        <w:t xml:space="preserve"> en el que señaló como</w:t>
      </w:r>
      <w:r w:rsidRPr="00361C8F">
        <w:rPr>
          <w:rFonts w:ascii="Palatino Linotype" w:hAnsi="Palatino Linotype" w:cs="Arial"/>
          <w:lang w:val="es-419"/>
        </w:rPr>
        <w:t>:</w:t>
      </w:r>
    </w:p>
    <w:p w14:paraId="6860AB9F" w14:textId="77777777" w:rsidR="00771DB7" w:rsidRPr="00361C8F" w:rsidRDefault="00771DB7" w:rsidP="00361C8F">
      <w:pPr>
        <w:pStyle w:val="Prrafodelista"/>
        <w:numPr>
          <w:ilvl w:val="0"/>
          <w:numId w:val="26"/>
        </w:numPr>
        <w:spacing w:before="100" w:beforeAutospacing="1" w:after="100" w:afterAutospacing="1" w:line="360" w:lineRule="auto"/>
        <w:ind w:left="700"/>
        <w:jc w:val="both"/>
        <w:rPr>
          <w:rFonts w:ascii="Palatino Linotype" w:hAnsi="Palatino Linotype" w:cs="Arial"/>
          <w:b/>
        </w:rPr>
      </w:pPr>
      <w:r w:rsidRPr="00361C8F">
        <w:rPr>
          <w:rFonts w:ascii="Palatino Linotype" w:hAnsi="Palatino Linotype" w:cs="Arial"/>
          <w:b/>
          <w:lang w:val="es-419"/>
        </w:rPr>
        <w:t>A</w:t>
      </w:r>
      <w:proofErr w:type="spellStart"/>
      <w:r w:rsidRPr="00361C8F">
        <w:rPr>
          <w:rFonts w:ascii="Palatino Linotype" w:hAnsi="Palatino Linotype" w:cs="Arial"/>
          <w:b/>
        </w:rPr>
        <w:t>cto</w:t>
      </w:r>
      <w:proofErr w:type="spellEnd"/>
      <w:r w:rsidRPr="00361C8F">
        <w:rPr>
          <w:rFonts w:ascii="Palatino Linotype" w:hAnsi="Palatino Linotype" w:cs="Arial"/>
          <w:b/>
        </w:rPr>
        <w:t xml:space="preserve"> impugnado:</w:t>
      </w:r>
    </w:p>
    <w:p w14:paraId="5FA4E447" w14:textId="19A79C76" w:rsidR="00771DB7" w:rsidRPr="00361C8F" w:rsidRDefault="00771DB7" w:rsidP="00361C8F">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361C8F">
        <w:rPr>
          <w:rFonts w:ascii="Palatino Linotype" w:hAnsi="Palatino Linotype" w:cs="Arial"/>
          <w:i/>
          <w:sz w:val="22"/>
          <w:szCs w:val="22"/>
        </w:rPr>
        <w:t>“</w:t>
      </w:r>
      <w:r w:rsidR="003C1156" w:rsidRPr="00361C8F">
        <w:rPr>
          <w:rFonts w:ascii="Palatino Linotype" w:hAnsi="Palatino Linotype" w:cs="Arial"/>
          <w:i/>
          <w:sz w:val="22"/>
          <w:szCs w:val="22"/>
        </w:rPr>
        <w:t xml:space="preserve">El acto que se recurre es la negativa del sujeto obligado a proporcionar la información que se le solicitó, toda vez que requiero conocer que presupuesto se le asignó al municipio de Tejupilco, para combatir la violencia de género contra las </w:t>
      </w:r>
      <w:r w:rsidR="003C1156" w:rsidRPr="00361C8F">
        <w:rPr>
          <w:rFonts w:ascii="Palatino Linotype" w:hAnsi="Palatino Linotype" w:cs="Arial"/>
          <w:i/>
          <w:sz w:val="22"/>
          <w:szCs w:val="22"/>
        </w:rPr>
        <w:lastRenderedPageBreak/>
        <w:t xml:space="preserve">mujeres, en que sé gasto dicho recurso, cuánto se gastó en cada rubro mencionado y cuáles fueron los beneficios o resultados obtenidos. </w:t>
      </w:r>
      <w:r w:rsidRPr="00361C8F">
        <w:rPr>
          <w:rFonts w:ascii="Palatino Linotype" w:hAnsi="Palatino Linotype" w:cs="Arial"/>
          <w:i/>
          <w:sz w:val="22"/>
          <w:szCs w:val="22"/>
        </w:rPr>
        <w:t>" (sic)</w:t>
      </w:r>
    </w:p>
    <w:p w14:paraId="53D658C0" w14:textId="77777777" w:rsidR="00771DB7" w:rsidRPr="00361C8F" w:rsidRDefault="00771DB7" w:rsidP="00361C8F">
      <w:pPr>
        <w:pStyle w:val="Prrafodelista"/>
        <w:numPr>
          <w:ilvl w:val="0"/>
          <w:numId w:val="26"/>
        </w:numPr>
        <w:tabs>
          <w:tab w:val="left" w:pos="851"/>
        </w:tabs>
        <w:spacing w:before="100" w:beforeAutospacing="1" w:after="100" w:afterAutospacing="1" w:line="360" w:lineRule="auto"/>
        <w:ind w:left="700"/>
        <w:jc w:val="both"/>
        <w:rPr>
          <w:rFonts w:ascii="Palatino Linotype" w:hAnsi="Palatino Linotype" w:cs="Arial"/>
          <w:b/>
          <w:szCs w:val="22"/>
        </w:rPr>
      </w:pPr>
      <w:r w:rsidRPr="00361C8F">
        <w:rPr>
          <w:rFonts w:ascii="Palatino Linotype" w:hAnsi="Palatino Linotype" w:cs="Arial"/>
          <w:b/>
          <w:szCs w:val="22"/>
        </w:rPr>
        <w:t>Razones o motivos de inconformidad:</w:t>
      </w:r>
    </w:p>
    <w:p w14:paraId="6117993C" w14:textId="09945299" w:rsidR="00771DB7" w:rsidRPr="00361C8F" w:rsidRDefault="00771DB7" w:rsidP="00361C8F">
      <w:pPr>
        <w:tabs>
          <w:tab w:val="left" w:pos="851"/>
        </w:tabs>
        <w:spacing w:before="100" w:beforeAutospacing="1" w:after="100" w:afterAutospacing="1" w:line="276" w:lineRule="auto"/>
        <w:ind w:left="850" w:right="901"/>
        <w:jc w:val="both"/>
        <w:rPr>
          <w:rFonts w:ascii="Palatino Linotype" w:hAnsi="Palatino Linotype" w:cs="Arial"/>
          <w:sz w:val="22"/>
          <w:szCs w:val="22"/>
        </w:rPr>
      </w:pPr>
      <w:bookmarkStart w:id="5" w:name="_Hlk135734944"/>
      <w:r w:rsidRPr="00361C8F">
        <w:rPr>
          <w:rFonts w:ascii="Palatino Linotype" w:hAnsi="Palatino Linotype" w:cs="Arial"/>
          <w:i/>
          <w:sz w:val="22"/>
          <w:szCs w:val="22"/>
        </w:rPr>
        <w:t>“</w:t>
      </w:r>
      <w:r w:rsidR="003C1156" w:rsidRPr="00361C8F">
        <w:rPr>
          <w:rFonts w:ascii="Palatino Linotype" w:hAnsi="Palatino Linotype" w:cs="Arial"/>
          <w:i/>
          <w:sz w:val="22"/>
          <w:szCs w:val="22"/>
        </w:rPr>
        <w:t>Es la negativa del sujeto obligado a proporcionar la información que se le solicitó, toda vez que requiero conocer que presupuesto se le asignó al municipio de Tejupilco, para combatir la violencia de género contra las mujeres, en que sé gasto dicho recurso, cuánto se gastó en cada rubro mencionado y cuáles fueron los beneficios o resultados obtenidos. Asimismo, solicito de la manera más atenta del sujeto obligado, tenga a bien informarme en dónde puedo consultar de manera periódica la información requerida.</w:t>
      </w:r>
      <w:r w:rsidRPr="00361C8F">
        <w:rPr>
          <w:rFonts w:ascii="Palatino Linotype" w:hAnsi="Palatino Linotype" w:cs="Arial"/>
          <w:i/>
          <w:sz w:val="22"/>
          <w:szCs w:val="22"/>
        </w:rPr>
        <w:t xml:space="preserve">” </w:t>
      </w:r>
      <w:r w:rsidRPr="00361C8F">
        <w:rPr>
          <w:rFonts w:ascii="Palatino Linotype" w:hAnsi="Palatino Linotype" w:cs="Arial"/>
          <w:sz w:val="22"/>
          <w:szCs w:val="22"/>
        </w:rPr>
        <w:t>(Sic).</w:t>
      </w:r>
    </w:p>
    <w:bookmarkEnd w:id="5"/>
    <w:p w14:paraId="39B7E413" w14:textId="4C86EE7A" w:rsidR="00BD5DD3" w:rsidRPr="00361C8F" w:rsidRDefault="00BD5DD3" w:rsidP="00361C8F">
      <w:pPr>
        <w:spacing w:before="100" w:beforeAutospacing="1" w:after="100" w:afterAutospacing="1" w:line="360" w:lineRule="auto"/>
        <w:jc w:val="both"/>
        <w:rPr>
          <w:rFonts w:ascii="Palatino Linotype" w:hAnsi="Palatino Linotype" w:cs="Arial"/>
          <w:szCs w:val="26"/>
        </w:rPr>
      </w:pPr>
      <w:r w:rsidRPr="00361C8F">
        <w:rPr>
          <w:rFonts w:ascii="Palatino Linotype" w:hAnsi="Palatino Linotype" w:cs="Arial"/>
          <w:szCs w:val="26"/>
        </w:rPr>
        <w:t>Es de d</w:t>
      </w:r>
      <w:r w:rsidR="003C1156" w:rsidRPr="00361C8F">
        <w:rPr>
          <w:rFonts w:ascii="Palatino Linotype" w:hAnsi="Palatino Linotype" w:cs="Arial"/>
          <w:szCs w:val="26"/>
        </w:rPr>
        <w:t xml:space="preserve">estacar que en la interposición </w:t>
      </w:r>
      <w:r w:rsidR="003C1156" w:rsidRPr="00361C8F">
        <w:rPr>
          <w:rFonts w:ascii="Palatino Linotype" w:hAnsi="Palatino Linotype" w:cs="Arial"/>
          <w:b/>
          <w:szCs w:val="26"/>
        </w:rPr>
        <w:t>EL RECURRENTE</w:t>
      </w:r>
      <w:r w:rsidR="003C1156" w:rsidRPr="00361C8F">
        <w:rPr>
          <w:rFonts w:ascii="Palatino Linotype" w:hAnsi="Palatino Linotype" w:cs="Arial"/>
          <w:szCs w:val="26"/>
        </w:rPr>
        <w:t xml:space="preserve"> adjuntó el archivo electrónico denominado “</w:t>
      </w:r>
      <w:proofErr w:type="spellStart"/>
      <w:r w:rsidR="003C1156" w:rsidRPr="00361C8F">
        <w:rPr>
          <w:rFonts w:ascii="Palatino Linotype" w:hAnsi="Palatino Linotype" w:cs="Arial"/>
          <w:b/>
          <w:i/>
          <w:szCs w:val="26"/>
        </w:rPr>
        <w:t>Resp</w:t>
      </w:r>
      <w:proofErr w:type="spellEnd"/>
      <w:r w:rsidR="003C1156" w:rsidRPr="00361C8F">
        <w:rPr>
          <w:rFonts w:ascii="Palatino Linotype" w:hAnsi="Palatino Linotype" w:cs="Arial"/>
          <w:b/>
          <w:i/>
          <w:szCs w:val="26"/>
        </w:rPr>
        <w:t xml:space="preserve">. 42 </w:t>
      </w:r>
      <w:proofErr w:type="spellStart"/>
      <w:r w:rsidR="003C1156" w:rsidRPr="00361C8F">
        <w:rPr>
          <w:rFonts w:ascii="Palatino Linotype" w:hAnsi="Palatino Linotype" w:cs="Arial"/>
          <w:b/>
          <w:i/>
          <w:szCs w:val="26"/>
        </w:rPr>
        <w:t>saimex</w:t>
      </w:r>
      <w:proofErr w:type="spellEnd"/>
      <w:r w:rsidR="003C1156" w:rsidRPr="00361C8F">
        <w:rPr>
          <w:rFonts w:ascii="Palatino Linotype" w:hAnsi="Palatino Linotype" w:cs="Arial"/>
          <w:b/>
          <w:i/>
          <w:szCs w:val="26"/>
        </w:rPr>
        <w:t xml:space="preserve"> 2023 (5).</w:t>
      </w:r>
      <w:proofErr w:type="spellStart"/>
      <w:r w:rsidR="003C1156" w:rsidRPr="00361C8F">
        <w:rPr>
          <w:rFonts w:ascii="Palatino Linotype" w:hAnsi="Palatino Linotype" w:cs="Arial"/>
          <w:b/>
          <w:i/>
          <w:szCs w:val="26"/>
        </w:rPr>
        <w:t>pdf</w:t>
      </w:r>
      <w:proofErr w:type="spellEnd"/>
      <w:r w:rsidR="003C1156" w:rsidRPr="00361C8F">
        <w:rPr>
          <w:rFonts w:ascii="Palatino Linotype" w:hAnsi="Palatino Linotype" w:cs="Arial"/>
          <w:szCs w:val="26"/>
        </w:rPr>
        <w:t xml:space="preserve">”,  el cual se advierte el oficio emitido por la Directora de la Mujer, este documento fue remitido en la etapa de respuesta por parte del </w:t>
      </w:r>
      <w:r w:rsidR="003C1156" w:rsidRPr="00361C8F">
        <w:rPr>
          <w:rFonts w:ascii="Palatino Linotype" w:hAnsi="Palatino Linotype" w:cs="Arial"/>
          <w:b/>
          <w:szCs w:val="26"/>
        </w:rPr>
        <w:t>SUJETO OBLIGADO</w:t>
      </w:r>
      <w:r w:rsidR="003C1156" w:rsidRPr="00361C8F">
        <w:rPr>
          <w:rFonts w:ascii="Palatino Linotype" w:hAnsi="Palatino Linotype" w:cs="Arial"/>
          <w:szCs w:val="26"/>
        </w:rPr>
        <w:t xml:space="preserve">. </w:t>
      </w:r>
    </w:p>
    <w:p w14:paraId="615E8AAE" w14:textId="0E9CF7AE" w:rsidR="00771DB7" w:rsidRPr="00361C8F" w:rsidRDefault="00FA60AB" w:rsidP="00361C8F">
      <w:pPr>
        <w:spacing w:before="100" w:beforeAutospacing="1" w:after="100" w:afterAutospacing="1" w:line="360" w:lineRule="auto"/>
        <w:jc w:val="both"/>
        <w:rPr>
          <w:rFonts w:ascii="Palatino Linotype" w:hAnsi="Palatino Linotype" w:cs="Arial"/>
          <w:b/>
          <w:sz w:val="26"/>
          <w:szCs w:val="26"/>
        </w:rPr>
      </w:pPr>
      <w:r w:rsidRPr="00361C8F">
        <w:rPr>
          <w:rFonts w:ascii="Palatino Linotype" w:hAnsi="Palatino Linotype" w:cs="Arial"/>
          <w:b/>
          <w:sz w:val="26"/>
          <w:szCs w:val="26"/>
        </w:rPr>
        <w:t>I</w:t>
      </w:r>
      <w:r w:rsidR="00771DB7" w:rsidRPr="00361C8F">
        <w:rPr>
          <w:rFonts w:ascii="Palatino Linotype" w:hAnsi="Palatino Linotype" w:cs="Arial"/>
          <w:b/>
          <w:sz w:val="26"/>
          <w:szCs w:val="26"/>
        </w:rPr>
        <w:t>V. Del turno del Recurso Revisión.</w:t>
      </w:r>
    </w:p>
    <w:p w14:paraId="02FB2708" w14:textId="71D0AE1E" w:rsidR="00771DB7" w:rsidRPr="00361C8F" w:rsidRDefault="00771DB7"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El </w:t>
      </w:r>
      <w:r w:rsidR="00FA60AB" w:rsidRPr="00361C8F">
        <w:rPr>
          <w:rFonts w:ascii="Palatino Linotype" w:hAnsi="Palatino Linotype" w:cs="Arial"/>
          <w:b/>
          <w:bCs/>
        </w:rPr>
        <w:t xml:space="preserve">veintisiete </w:t>
      </w:r>
      <w:r w:rsidR="00CA402C" w:rsidRPr="00361C8F">
        <w:rPr>
          <w:rFonts w:ascii="Palatino Linotype" w:hAnsi="Palatino Linotype" w:cs="Arial"/>
          <w:b/>
          <w:bCs/>
        </w:rPr>
        <w:t xml:space="preserve">de junio </w:t>
      </w:r>
      <w:r w:rsidR="00683864" w:rsidRPr="00361C8F">
        <w:rPr>
          <w:rFonts w:ascii="Palatino Linotype" w:hAnsi="Palatino Linotype" w:cs="Arial"/>
          <w:b/>
        </w:rPr>
        <w:t>de dos mil veintitrés</w:t>
      </w:r>
      <w:r w:rsidRPr="00361C8F">
        <w:rPr>
          <w:rFonts w:ascii="Palatino Linotype" w:hAnsi="Palatino Linotype" w:cs="Arial"/>
        </w:rPr>
        <w:t xml:space="preserve">, el medio de impugnación que se trata se envió electrónicamente al Instituto de </w:t>
      </w:r>
      <w:r w:rsidRPr="00361C8F">
        <w:rPr>
          <w:rFonts w:ascii="Palatino Linotype" w:eastAsia="Arial Unicode MS" w:hAnsi="Palatino Linotype" w:cs="Arial"/>
        </w:rPr>
        <w:t>Transparencia</w:t>
      </w:r>
      <w:r w:rsidRPr="00361C8F">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361C8F">
        <w:rPr>
          <w:rFonts w:ascii="Palatino Linotype" w:hAnsi="Palatino Linotype"/>
        </w:rPr>
        <w:t>Ley de Transparencia y Acceso a la Información Pública del Estado de México y Municipios</w:t>
      </w:r>
      <w:r w:rsidRPr="00361C8F">
        <w:rPr>
          <w:rFonts w:ascii="Palatino Linotype" w:hAnsi="Palatino Linotype" w:cs="Arial"/>
        </w:rPr>
        <w:t xml:space="preserve">, se turnó mediante </w:t>
      </w:r>
      <w:r w:rsidRPr="00361C8F">
        <w:rPr>
          <w:rFonts w:ascii="Palatino Linotype" w:hAnsi="Palatino Linotype" w:cs="Arial"/>
          <w:b/>
        </w:rPr>
        <w:t xml:space="preserve">EL </w:t>
      </w:r>
      <w:r w:rsidRPr="00361C8F">
        <w:rPr>
          <w:rFonts w:ascii="Palatino Linotype" w:eastAsia="Arial Unicode MS" w:hAnsi="Palatino Linotype" w:cs="Arial"/>
          <w:b/>
        </w:rPr>
        <w:t>SAIMEX</w:t>
      </w:r>
      <w:r w:rsidRPr="00361C8F">
        <w:rPr>
          <w:rFonts w:ascii="Palatino Linotype" w:hAnsi="Palatino Linotype"/>
        </w:rPr>
        <w:t xml:space="preserve">, a la </w:t>
      </w:r>
      <w:r w:rsidRPr="00361C8F">
        <w:rPr>
          <w:rFonts w:ascii="Palatino Linotype" w:hAnsi="Palatino Linotype"/>
          <w:b/>
        </w:rPr>
        <w:t>C</w:t>
      </w:r>
      <w:r w:rsidRPr="00361C8F">
        <w:rPr>
          <w:rFonts w:ascii="Palatino Linotype" w:hAnsi="Palatino Linotype" w:cs="Arial"/>
          <w:b/>
        </w:rPr>
        <w:t>omisionada</w:t>
      </w:r>
      <w:r w:rsidRPr="00361C8F">
        <w:rPr>
          <w:rFonts w:ascii="Palatino Linotype" w:hAnsi="Palatino Linotype" w:cs="Arial"/>
        </w:rPr>
        <w:t xml:space="preserve"> </w:t>
      </w:r>
      <w:r w:rsidRPr="00361C8F">
        <w:rPr>
          <w:rFonts w:ascii="Palatino Linotype" w:hAnsi="Palatino Linotype" w:cs="Arial"/>
          <w:b/>
        </w:rPr>
        <w:t>Sharon Cristina Morales Martínez</w:t>
      </w:r>
      <w:r w:rsidRPr="00361C8F">
        <w:rPr>
          <w:rFonts w:ascii="Palatino Linotype" w:hAnsi="Palatino Linotype" w:cs="Arial"/>
        </w:rPr>
        <w:t xml:space="preserve"> a efecto de decretar su admisión o desechamiento.</w:t>
      </w:r>
    </w:p>
    <w:p w14:paraId="6F779935" w14:textId="77777777" w:rsidR="003C1156" w:rsidRPr="00361C8F" w:rsidRDefault="003C1156" w:rsidP="00361C8F">
      <w:pPr>
        <w:spacing w:before="100" w:beforeAutospacing="1" w:after="100" w:afterAutospacing="1" w:line="360" w:lineRule="auto"/>
        <w:jc w:val="both"/>
        <w:rPr>
          <w:rFonts w:ascii="Palatino Linotype" w:hAnsi="Palatino Linotype" w:cs="Arial"/>
        </w:rPr>
      </w:pPr>
    </w:p>
    <w:p w14:paraId="78150E02" w14:textId="77777777" w:rsidR="00771DB7" w:rsidRPr="00361C8F" w:rsidRDefault="00771DB7" w:rsidP="00361C8F">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361C8F">
        <w:rPr>
          <w:rFonts w:ascii="Palatino Linotype" w:hAnsi="Palatino Linotype" w:cs="Arial"/>
          <w:b/>
          <w:sz w:val="26"/>
          <w:szCs w:val="26"/>
        </w:rPr>
        <w:lastRenderedPageBreak/>
        <w:t>a) Admisión del Recurso Revisión.</w:t>
      </w:r>
    </w:p>
    <w:p w14:paraId="5AC75418" w14:textId="60DD6D99" w:rsidR="00771DB7" w:rsidRPr="00361C8F" w:rsidRDefault="00771DB7" w:rsidP="00361C8F">
      <w:pPr>
        <w:tabs>
          <w:tab w:val="center" w:pos="4252"/>
          <w:tab w:val="right" w:pos="8504"/>
        </w:tabs>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De las constancias del expediente electrónico del</w:t>
      </w:r>
      <w:r w:rsidRPr="00361C8F">
        <w:rPr>
          <w:rFonts w:ascii="Palatino Linotype" w:hAnsi="Palatino Linotype" w:cs="Arial"/>
          <w:b/>
        </w:rPr>
        <w:t xml:space="preserve"> SAIMEX</w:t>
      </w:r>
      <w:r w:rsidRPr="00361C8F">
        <w:rPr>
          <w:rFonts w:ascii="Palatino Linotype" w:hAnsi="Palatino Linotype" w:cs="Arial"/>
        </w:rPr>
        <w:t xml:space="preserve">, se advierte que el </w:t>
      </w:r>
      <w:r w:rsidR="00EB4CED" w:rsidRPr="00361C8F">
        <w:rPr>
          <w:rFonts w:ascii="Palatino Linotype" w:hAnsi="Palatino Linotype" w:cs="Arial"/>
          <w:b/>
          <w:bCs/>
        </w:rPr>
        <w:t>veintiocho</w:t>
      </w:r>
      <w:r w:rsidR="00B36AFA" w:rsidRPr="00361C8F">
        <w:rPr>
          <w:rFonts w:ascii="Palatino Linotype" w:hAnsi="Palatino Linotype" w:cs="Arial"/>
          <w:b/>
          <w:bCs/>
        </w:rPr>
        <w:t xml:space="preserve"> de junio</w:t>
      </w:r>
      <w:r w:rsidR="00C703B0" w:rsidRPr="00361C8F">
        <w:rPr>
          <w:rFonts w:ascii="Palatino Linotype" w:hAnsi="Palatino Linotype" w:cs="Arial"/>
          <w:b/>
          <w:bCs/>
        </w:rPr>
        <w:t xml:space="preserve"> </w:t>
      </w:r>
      <w:r w:rsidR="00981E9E" w:rsidRPr="00361C8F">
        <w:rPr>
          <w:rFonts w:ascii="Palatino Linotype" w:hAnsi="Palatino Linotype" w:cs="Arial"/>
          <w:b/>
          <w:bCs/>
        </w:rPr>
        <w:t>de dos mil veintitrés</w:t>
      </w:r>
      <w:r w:rsidRPr="00361C8F">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AD5BC0" w:rsidRPr="00361C8F">
        <w:rPr>
          <w:rFonts w:ascii="Palatino Linotype" w:hAnsi="Palatino Linotype" w:cs="Arial"/>
          <w:b/>
          <w:lang w:val="es-ES"/>
        </w:rPr>
        <w:t xml:space="preserve">EL RECURRENTE </w:t>
      </w:r>
      <w:r w:rsidRPr="00361C8F">
        <w:rPr>
          <w:rFonts w:ascii="Palatino Linotype" w:hAnsi="Palatino Linotype" w:cs="Arial"/>
        </w:rPr>
        <w:t xml:space="preserve">manifestara lo que a su derecho conviniera, a efecto de presentar pruebas o alegatos y, en su caso, </w:t>
      </w:r>
      <w:r w:rsidRPr="00361C8F">
        <w:rPr>
          <w:rFonts w:ascii="Palatino Linotype" w:hAnsi="Palatino Linotype" w:cs="Arial"/>
          <w:b/>
        </w:rPr>
        <w:t xml:space="preserve">EL SUJETO OBLIGADO </w:t>
      </w:r>
      <w:r w:rsidRPr="00361C8F">
        <w:rPr>
          <w:rFonts w:ascii="Palatino Linotype" w:hAnsi="Palatino Linotype" w:cs="Arial"/>
        </w:rPr>
        <w:t>rindiera su correspondiente Informe Justificado.</w:t>
      </w:r>
    </w:p>
    <w:p w14:paraId="2BF206BE" w14:textId="77777777" w:rsidR="00771DB7" w:rsidRPr="00361C8F" w:rsidRDefault="00771DB7" w:rsidP="00361C8F">
      <w:pPr>
        <w:spacing w:before="100" w:beforeAutospacing="1" w:after="100" w:afterAutospacing="1" w:line="360" w:lineRule="auto"/>
        <w:jc w:val="both"/>
        <w:rPr>
          <w:rFonts w:ascii="Palatino Linotype" w:eastAsia="Arial Unicode MS" w:hAnsi="Palatino Linotype" w:cs="Arial"/>
          <w:b/>
        </w:rPr>
      </w:pPr>
      <w:r w:rsidRPr="00361C8F">
        <w:rPr>
          <w:rFonts w:ascii="Palatino Linotype" w:eastAsia="Arial Unicode MS" w:hAnsi="Palatino Linotype" w:cs="Arial"/>
          <w:b/>
        </w:rPr>
        <w:t xml:space="preserve">b) </w:t>
      </w:r>
      <w:r w:rsidRPr="00361C8F">
        <w:rPr>
          <w:rFonts w:ascii="Palatino Linotype" w:hAnsi="Palatino Linotype" w:cs="Arial"/>
          <w:b/>
          <w:bCs/>
        </w:rPr>
        <w:t>Manifestaciones.</w:t>
      </w:r>
    </w:p>
    <w:p w14:paraId="521627BE" w14:textId="44B4D6F6" w:rsidR="00D46B88" w:rsidRPr="00361C8F" w:rsidRDefault="00771DB7" w:rsidP="00361C8F">
      <w:p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t xml:space="preserve">De acuerdo a las constancias digitales que obran en </w:t>
      </w:r>
      <w:r w:rsidRPr="00361C8F">
        <w:rPr>
          <w:rFonts w:ascii="Palatino Linotype" w:eastAsia="Arial Unicode MS" w:hAnsi="Palatino Linotype" w:cs="Arial"/>
          <w:b/>
        </w:rPr>
        <w:t>EL</w:t>
      </w:r>
      <w:r w:rsidRPr="00361C8F">
        <w:rPr>
          <w:rFonts w:ascii="Palatino Linotype" w:eastAsia="Arial Unicode MS" w:hAnsi="Palatino Linotype" w:cs="Arial"/>
        </w:rPr>
        <w:t xml:space="preserve"> </w:t>
      </w:r>
      <w:r w:rsidRPr="00361C8F">
        <w:rPr>
          <w:rFonts w:ascii="Palatino Linotype" w:eastAsia="Arial Unicode MS" w:hAnsi="Palatino Linotype" w:cs="Arial"/>
          <w:b/>
        </w:rPr>
        <w:t xml:space="preserve">SAIMEX </w:t>
      </w:r>
      <w:r w:rsidRPr="00361C8F">
        <w:rPr>
          <w:rFonts w:ascii="Palatino Linotype" w:eastAsia="Arial Unicode MS" w:hAnsi="Palatino Linotype" w:cs="Arial"/>
        </w:rPr>
        <w:t xml:space="preserve">del expediente materia del presente asunto se desprende que conforme a lo dispuesto en el artículo 185, fracciones II y IV de la Ley de Transparencia y Acceso a la Información Pública del Estado de México y Municipios, dentro del término legalmente concedido </w:t>
      </w:r>
      <w:r w:rsidR="00CE1186" w:rsidRPr="00361C8F">
        <w:rPr>
          <w:rFonts w:ascii="Palatino Linotype" w:eastAsia="Arial Unicode MS" w:hAnsi="Palatino Linotype" w:cs="Arial"/>
        </w:rPr>
        <w:t xml:space="preserve">al </w:t>
      </w:r>
      <w:r w:rsidRPr="00361C8F">
        <w:rPr>
          <w:rFonts w:ascii="Palatino Linotype" w:eastAsia="Arial Unicode MS" w:hAnsi="Palatino Linotype" w:cs="Arial"/>
          <w:b/>
        </w:rPr>
        <w:t>RECURRENTE</w:t>
      </w:r>
      <w:r w:rsidRPr="00361C8F">
        <w:rPr>
          <w:rFonts w:ascii="Palatino Linotype" w:eastAsia="Arial Unicode MS" w:hAnsi="Palatino Linotype" w:cs="Arial"/>
        </w:rPr>
        <w:t>, realizó sus manifestaciones que le correspondían</w:t>
      </w:r>
      <w:r w:rsidR="003C1156" w:rsidRPr="00361C8F">
        <w:rPr>
          <w:rFonts w:ascii="Palatino Linotype" w:eastAsia="Arial Unicode MS" w:hAnsi="Palatino Linotype" w:cs="Arial"/>
        </w:rPr>
        <w:t xml:space="preserve"> el día veintitrés de agosto de dos mil veintitrés</w:t>
      </w:r>
      <w:r w:rsidRPr="00361C8F">
        <w:rPr>
          <w:rFonts w:ascii="Palatino Linotype" w:eastAsia="Arial Unicode MS" w:hAnsi="Palatino Linotype" w:cs="Arial"/>
        </w:rPr>
        <w:t xml:space="preserve">; </w:t>
      </w:r>
      <w:r w:rsidR="003C1156" w:rsidRPr="00361C8F">
        <w:rPr>
          <w:rFonts w:ascii="Palatino Linotype" w:eastAsia="Arial Unicode MS" w:hAnsi="Palatino Linotype" w:cs="Arial"/>
        </w:rPr>
        <w:t xml:space="preserve">por parte del </w:t>
      </w:r>
      <w:r w:rsidRPr="00361C8F">
        <w:rPr>
          <w:rFonts w:ascii="Palatino Linotype" w:eastAsia="Arial Unicode MS" w:hAnsi="Palatino Linotype" w:cs="Arial"/>
          <w:b/>
        </w:rPr>
        <w:t xml:space="preserve">SUJETO OBLIGADO </w:t>
      </w:r>
      <w:r w:rsidRPr="00361C8F">
        <w:rPr>
          <w:rFonts w:ascii="Palatino Linotype" w:eastAsia="Arial Unicode MS" w:hAnsi="Palatino Linotype" w:cs="Arial"/>
        </w:rPr>
        <w:t>rindió su Informe Justificado</w:t>
      </w:r>
      <w:r w:rsidR="00A42EFB" w:rsidRPr="00361C8F">
        <w:rPr>
          <w:rFonts w:ascii="Palatino Linotype" w:eastAsia="Arial Unicode MS" w:hAnsi="Palatino Linotype" w:cs="Arial"/>
        </w:rPr>
        <w:t>, el cinco de julio de dos mil veintitrés,</w:t>
      </w:r>
      <w:r w:rsidR="00C861E2" w:rsidRPr="00361C8F">
        <w:rPr>
          <w:rFonts w:ascii="Palatino Linotype" w:eastAsia="Arial Unicode MS" w:hAnsi="Palatino Linotype" w:cs="Arial"/>
        </w:rPr>
        <w:t xml:space="preserve"> tal y como aprecia en la siguiente imagen:</w:t>
      </w:r>
    </w:p>
    <w:p w14:paraId="13724C29" w14:textId="519EFD48" w:rsidR="00A42EFB" w:rsidRPr="00361C8F" w:rsidRDefault="00A42EFB" w:rsidP="00361C8F">
      <w:p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noProof/>
          <w:lang w:eastAsia="es-MX"/>
        </w:rPr>
        <w:lastRenderedPageBreak/>
        <w:drawing>
          <wp:inline distT="0" distB="0" distL="0" distR="0" wp14:anchorId="5B6799CF" wp14:editId="1D47CC5D">
            <wp:extent cx="5791017" cy="282826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7061" cy="2831212"/>
                    </a:xfrm>
                    <a:prstGeom prst="rect">
                      <a:avLst/>
                    </a:prstGeom>
                  </pic:spPr>
                </pic:pic>
              </a:graphicData>
            </a:graphic>
          </wp:inline>
        </w:drawing>
      </w:r>
    </w:p>
    <w:p w14:paraId="4947B126" w14:textId="3F1532C5" w:rsidR="007A28C7" w:rsidRPr="00361C8F" w:rsidRDefault="00A42EFB" w:rsidP="00361C8F">
      <w:p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t xml:space="preserve">No se omite comentar que este Órgano Garante puso posición del </w:t>
      </w:r>
      <w:r w:rsidRPr="00361C8F">
        <w:rPr>
          <w:rFonts w:ascii="Palatino Linotype" w:eastAsia="Arial Unicode MS" w:hAnsi="Palatino Linotype" w:cs="Arial"/>
          <w:b/>
        </w:rPr>
        <w:t>RECURRENTE</w:t>
      </w:r>
      <w:r w:rsidRPr="00361C8F">
        <w:rPr>
          <w:rFonts w:ascii="Palatino Linotype" w:eastAsia="Arial Unicode MS" w:hAnsi="Palatino Linotype" w:cs="Arial"/>
        </w:rPr>
        <w:t xml:space="preserve"> el contenido del Informe Justificado mediante acuerdo de veintidós de agosto de dos mil veintitrés, en los términos siguientes:</w:t>
      </w:r>
    </w:p>
    <w:p w14:paraId="772A7C7E" w14:textId="15962EEC" w:rsidR="00F90487" w:rsidRPr="00361C8F" w:rsidRDefault="00A42EFB" w:rsidP="00361C8F">
      <w:p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t>“</w:t>
      </w:r>
      <w:r w:rsidRPr="00361C8F">
        <w:rPr>
          <w:rFonts w:ascii="Palatino Linotype" w:eastAsia="Arial Unicode MS" w:hAnsi="Palatino Linotype" w:cs="Arial"/>
          <w:b/>
          <w:i/>
        </w:rPr>
        <w:t>RR. Informe Justificado 42 2023.pdf</w:t>
      </w:r>
      <w:r w:rsidRPr="00361C8F">
        <w:rPr>
          <w:rFonts w:ascii="Palatino Linotype" w:eastAsia="Arial Unicode MS" w:hAnsi="Palatino Linotype" w:cs="Arial"/>
        </w:rPr>
        <w:t>”</w:t>
      </w:r>
      <w:r w:rsidR="00F90487" w:rsidRPr="00361C8F">
        <w:rPr>
          <w:rFonts w:ascii="Palatino Linotype" w:eastAsia="Arial Unicode MS" w:hAnsi="Palatino Linotype" w:cs="Arial"/>
        </w:rPr>
        <w:t xml:space="preserve">: indica que con base a los oficios signados por los servidores públicos de la Tesorería Municipal, Dirección de la Mujer y Tesorería del  Sistema Municipal para el Desarrollo Integral de la Familia de Tejupilco indica que anexa el Acta de la Octava Sesión Extraordinaria del Comité de Transparencia, en el que se aprueba por unanimidad de votos la inexistencia de la información sobre el recurso público para la atención a alerta de violencia de Género. </w:t>
      </w:r>
    </w:p>
    <w:p w14:paraId="257423D7" w14:textId="67A27658" w:rsidR="00A42EFB" w:rsidRPr="00361C8F" w:rsidRDefault="00A42EFB" w:rsidP="00361C8F">
      <w:p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t>“</w:t>
      </w:r>
      <w:r w:rsidRPr="00361C8F">
        <w:rPr>
          <w:rFonts w:ascii="Palatino Linotype" w:eastAsia="Arial Unicode MS" w:hAnsi="Palatino Linotype" w:cs="Arial"/>
          <w:b/>
          <w:i/>
        </w:rPr>
        <w:t xml:space="preserve">RR. </w:t>
      </w:r>
      <w:proofErr w:type="spellStart"/>
      <w:r w:rsidRPr="00361C8F">
        <w:rPr>
          <w:rFonts w:ascii="Palatino Linotype" w:eastAsia="Arial Unicode MS" w:hAnsi="Palatino Linotype" w:cs="Arial"/>
          <w:b/>
          <w:i/>
        </w:rPr>
        <w:t>Sesion</w:t>
      </w:r>
      <w:proofErr w:type="spellEnd"/>
      <w:r w:rsidRPr="00361C8F">
        <w:rPr>
          <w:rFonts w:ascii="Palatino Linotype" w:eastAsia="Arial Unicode MS" w:hAnsi="Palatino Linotype" w:cs="Arial"/>
          <w:b/>
          <w:i/>
        </w:rPr>
        <w:t xml:space="preserve"> </w:t>
      </w:r>
      <w:proofErr w:type="spellStart"/>
      <w:r w:rsidRPr="00361C8F">
        <w:rPr>
          <w:rFonts w:ascii="Palatino Linotype" w:eastAsia="Arial Unicode MS" w:hAnsi="Palatino Linotype" w:cs="Arial"/>
          <w:b/>
          <w:i/>
        </w:rPr>
        <w:t>Comite</w:t>
      </w:r>
      <w:proofErr w:type="spellEnd"/>
      <w:r w:rsidRPr="00361C8F">
        <w:rPr>
          <w:rFonts w:ascii="Palatino Linotype" w:eastAsia="Arial Unicode MS" w:hAnsi="Palatino Linotype" w:cs="Arial"/>
          <w:b/>
          <w:i/>
        </w:rPr>
        <w:t xml:space="preserve"> 42 2023.pdf</w:t>
      </w:r>
      <w:r w:rsidRPr="00361C8F">
        <w:rPr>
          <w:rFonts w:ascii="Palatino Linotype" w:eastAsia="Arial Unicode MS" w:hAnsi="Palatino Linotype" w:cs="Arial"/>
        </w:rPr>
        <w:t>”</w:t>
      </w:r>
      <w:r w:rsidR="00777EE5" w:rsidRPr="00361C8F">
        <w:rPr>
          <w:rFonts w:ascii="Palatino Linotype" w:eastAsia="Arial Unicode MS" w:hAnsi="Palatino Linotype" w:cs="Arial"/>
        </w:rPr>
        <w:t xml:space="preserve">: Contiene la Acta de la Octava Sesión Extraordinaria del Comité de Transparencia, en el que se aprueba por unanimidad de votos la inexistencia de la </w:t>
      </w:r>
      <w:r w:rsidR="00F90487" w:rsidRPr="00361C8F">
        <w:rPr>
          <w:rFonts w:ascii="Palatino Linotype" w:eastAsia="Arial Unicode MS" w:hAnsi="Palatino Linotype" w:cs="Arial"/>
        </w:rPr>
        <w:t>información</w:t>
      </w:r>
      <w:r w:rsidR="00777EE5" w:rsidRPr="00361C8F">
        <w:rPr>
          <w:rFonts w:ascii="Palatino Linotype" w:eastAsia="Arial Unicode MS" w:hAnsi="Palatino Linotype" w:cs="Arial"/>
        </w:rPr>
        <w:t xml:space="preserve"> sobre el recurso </w:t>
      </w:r>
      <w:r w:rsidR="00F90487" w:rsidRPr="00361C8F">
        <w:rPr>
          <w:rFonts w:ascii="Palatino Linotype" w:eastAsia="Arial Unicode MS" w:hAnsi="Palatino Linotype" w:cs="Arial"/>
        </w:rPr>
        <w:t xml:space="preserve">público para la atención a alerta de violencia de Género. </w:t>
      </w:r>
    </w:p>
    <w:p w14:paraId="44160693" w14:textId="39D4DE97" w:rsidR="00A42EFB" w:rsidRPr="00361C8F" w:rsidRDefault="00A42EFB" w:rsidP="00361C8F">
      <w:p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lastRenderedPageBreak/>
        <w:t>“</w:t>
      </w:r>
      <w:r w:rsidRPr="00361C8F">
        <w:rPr>
          <w:rFonts w:ascii="Palatino Linotype" w:eastAsia="Arial Unicode MS" w:hAnsi="Palatino Linotype" w:cs="Arial"/>
          <w:b/>
          <w:i/>
        </w:rPr>
        <w:t>RR. Oficios 42 2023.pdf</w:t>
      </w:r>
      <w:r w:rsidR="006F4068" w:rsidRPr="00361C8F">
        <w:rPr>
          <w:rFonts w:ascii="Palatino Linotype" w:eastAsia="Arial Unicode MS" w:hAnsi="Palatino Linotype" w:cs="Arial"/>
        </w:rPr>
        <w:t>”:</w:t>
      </w:r>
      <w:r w:rsidRPr="00361C8F">
        <w:rPr>
          <w:rFonts w:ascii="Palatino Linotype" w:eastAsia="Arial Unicode MS" w:hAnsi="Palatino Linotype" w:cs="Arial"/>
        </w:rPr>
        <w:t xml:space="preserve"> Contiene el oficio TES/TEJ/051/2022-2024, signado por el Titular de la Tesorería Municipal, quien menciona que derivado de una búsqueda de la información no se logró obtener un resultado positivo ya que no se presupuestó recurso al programa de alerta de violencia de </w:t>
      </w:r>
      <w:r w:rsidR="006F4068" w:rsidRPr="00361C8F">
        <w:rPr>
          <w:rFonts w:ascii="Palatino Linotype" w:eastAsia="Arial Unicode MS" w:hAnsi="Palatino Linotype" w:cs="Arial"/>
        </w:rPr>
        <w:t>género; así mismo, se advierte el Oficio 340/03/07/23, signado por el Directora de la Mujer, donde menciona que si lleva acabo las acciones en tema de Atención de Alerta de Violencia de Genero, por otro lado, informa que no recibe ningún recurso público para este tipo de programa; y por otro lado, se advierte el oficio 460/2023/SMTEJ-TES.DIF, signado por el Tesorero del  Sistema Municipal para el Desarrollo Integral de la Familia</w:t>
      </w:r>
      <w:r w:rsidR="006F4068" w:rsidRPr="00361C8F">
        <w:rPr>
          <w:rFonts w:ascii="Palatino Linotype" w:hAnsi="Palatino Linotype"/>
        </w:rPr>
        <w:t xml:space="preserve"> </w:t>
      </w:r>
      <w:r w:rsidR="006F4068" w:rsidRPr="00361C8F">
        <w:rPr>
          <w:rFonts w:ascii="Palatino Linotype" w:eastAsia="Arial Unicode MS" w:hAnsi="Palatino Linotype" w:cs="Arial"/>
        </w:rPr>
        <w:t xml:space="preserve">de Tejupilco quien informa que no llega ningún recurso para este tipo de programa. </w:t>
      </w:r>
    </w:p>
    <w:p w14:paraId="63939715" w14:textId="59137111" w:rsidR="009243AE" w:rsidRPr="00361C8F" w:rsidRDefault="009243AE" w:rsidP="00361C8F">
      <w:p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t xml:space="preserve">Por su parte, </w:t>
      </w:r>
      <w:r w:rsidRPr="00361C8F">
        <w:rPr>
          <w:rFonts w:ascii="Palatino Linotype" w:eastAsia="Arial Unicode MS" w:hAnsi="Palatino Linotype" w:cs="Arial"/>
          <w:b/>
        </w:rPr>
        <w:t>EL RECURRENTE</w:t>
      </w:r>
      <w:r w:rsidRPr="00361C8F">
        <w:rPr>
          <w:rFonts w:ascii="Palatino Linotype" w:eastAsia="Arial Unicode MS" w:hAnsi="Palatino Linotype" w:cs="Arial"/>
        </w:rPr>
        <w:t xml:space="preserve"> adjunta los documentos “</w:t>
      </w:r>
      <w:r w:rsidRPr="00361C8F">
        <w:rPr>
          <w:rFonts w:ascii="Palatino Linotype" w:eastAsia="Arial Unicode MS" w:hAnsi="Palatino Linotype" w:cs="Arial"/>
          <w:b/>
          <w:i/>
        </w:rPr>
        <w:t>RR. Informe Justificado 42 2023.pdf</w:t>
      </w:r>
      <w:r w:rsidRPr="00361C8F">
        <w:rPr>
          <w:rFonts w:ascii="Palatino Linotype" w:eastAsia="Arial Unicode MS" w:hAnsi="Palatino Linotype" w:cs="Arial"/>
        </w:rPr>
        <w:t>”, “</w:t>
      </w:r>
      <w:proofErr w:type="spellStart"/>
      <w:r w:rsidRPr="00361C8F">
        <w:rPr>
          <w:rFonts w:ascii="Palatino Linotype" w:eastAsia="Arial Unicode MS" w:hAnsi="Palatino Linotype" w:cs="Arial"/>
          <w:b/>
          <w:i/>
        </w:rPr>
        <w:t>Sesion</w:t>
      </w:r>
      <w:proofErr w:type="spellEnd"/>
      <w:r w:rsidRPr="00361C8F">
        <w:rPr>
          <w:rFonts w:ascii="Palatino Linotype" w:eastAsia="Arial Unicode MS" w:hAnsi="Palatino Linotype" w:cs="Arial"/>
          <w:b/>
          <w:i/>
        </w:rPr>
        <w:t xml:space="preserve"> de </w:t>
      </w:r>
      <w:proofErr w:type="spellStart"/>
      <w:r w:rsidRPr="00361C8F">
        <w:rPr>
          <w:rFonts w:ascii="Palatino Linotype" w:eastAsia="Arial Unicode MS" w:hAnsi="Palatino Linotype" w:cs="Arial"/>
          <w:b/>
          <w:i/>
        </w:rPr>
        <w:t>Comite</w:t>
      </w:r>
      <w:proofErr w:type="spellEnd"/>
      <w:r w:rsidRPr="00361C8F">
        <w:rPr>
          <w:rFonts w:ascii="Palatino Linotype" w:eastAsia="Arial Unicode MS" w:hAnsi="Palatino Linotype" w:cs="Arial"/>
          <w:b/>
          <w:i/>
        </w:rPr>
        <w:t xml:space="preserve"> 8 Extraordinaria R.R &amp; 2023.pdf</w:t>
      </w:r>
      <w:r w:rsidRPr="00361C8F">
        <w:rPr>
          <w:rFonts w:ascii="Palatino Linotype" w:eastAsia="Arial Unicode MS" w:hAnsi="Palatino Linotype" w:cs="Arial"/>
        </w:rPr>
        <w:t xml:space="preserve">” y </w:t>
      </w:r>
      <w:r w:rsidRPr="00361C8F">
        <w:rPr>
          <w:rFonts w:ascii="Palatino Linotype" w:eastAsia="Arial Unicode MS" w:hAnsi="Palatino Linotype" w:cs="Arial"/>
          <w:b/>
        </w:rPr>
        <w:t>“</w:t>
      </w:r>
      <w:r w:rsidRPr="00361C8F">
        <w:rPr>
          <w:rFonts w:ascii="Palatino Linotype" w:eastAsia="Arial Unicode MS" w:hAnsi="Palatino Linotype" w:cs="Arial"/>
          <w:b/>
          <w:i/>
        </w:rPr>
        <w:t>RR. Oficios 42 2023.pdf</w:t>
      </w:r>
      <w:r w:rsidRPr="00361C8F">
        <w:rPr>
          <w:rFonts w:ascii="Palatino Linotype" w:eastAsia="Arial Unicode MS" w:hAnsi="Palatino Linotype" w:cs="Arial"/>
          <w:b/>
        </w:rPr>
        <w:t>”</w:t>
      </w:r>
      <w:r w:rsidRPr="00361C8F">
        <w:rPr>
          <w:rFonts w:ascii="Palatino Linotype" w:eastAsia="Arial Unicode MS" w:hAnsi="Palatino Linotype" w:cs="Arial"/>
        </w:rPr>
        <w:t xml:space="preserve">, los cuales son los mismos documentos rendidos por </w:t>
      </w:r>
      <w:r w:rsidRPr="00361C8F">
        <w:rPr>
          <w:rFonts w:ascii="Palatino Linotype" w:eastAsia="Arial Unicode MS" w:hAnsi="Palatino Linotype" w:cs="Arial"/>
          <w:b/>
        </w:rPr>
        <w:t>EL SUJETO OBLIGADO</w:t>
      </w:r>
      <w:r w:rsidRPr="00361C8F">
        <w:rPr>
          <w:rFonts w:ascii="Palatino Linotype" w:eastAsia="Arial Unicode MS" w:hAnsi="Palatino Linotype" w:cs="Arial"/>
        </w:rPr>
        <w:t xml:space="preserve"> en el Informe Justificado. </w:t>
      </w:r>
    </w:p>
    <w:p w14:paraId="6D5075C9" w14:textId="0D909AFF" w:rsidR="0088431B" w:rsidRPr="00361C8F" w:rsidRDefault="00361C8F" w:rsidP="00361C8F">
      <w:pPr>
        <w:spacing w:before="100" w:beforeAutospacing="1" w:after="100" w:afterAutospacing="1" w:line="360" w:lineRule="auto"/>
        <w:jc w:val="both"/>
        <w:rPr>
          <w:rFonts w:ascii="Palatino Linotype" w:hAnsi="Palatino Linotype" w:cs="Arial"/>
          <w:b/>
          <w:bCs/>
        </w:rPr>
      </w:pPr>
      <w:r w:rsidRPr="00361C8F">
        <w:rPr>
          <w:rFonts w:ascii="Palatino Linotype" w:hAnsi="Palatino Linotype"/>
          <w:b/>
          <w:sz w:val="26"/>
          <w:szCs w:val="26"/>
        </w:rPr>
        <w:t>c</w:t>
      </w:r>
      <w:r w:rsidR="00771DB7" w:rsidRPr="00361C8F">
        <w:rPr>
          <w:rFonts w:ascii="Palatino Linotype" w:hAnsi="Palatino Linotype"/>
          <w:b/>
          <w:sz w:val="26"/>
          <w:szCs w:val="26"/>
        </w:rPr>
        <w:t xml:space="preserve">) </w:t>
      </w:r>
      <w:r w:rsidR="0088431B" w:rsidRPr="00361C8F">
        <w:rPr>
          <w:rFonts w:ascii="Palatino Linotype" w:hAnsi="Palatino Linotype" w:cs="Arial"/>
          <w:b/>
          <w:bCs/>
        </w:rPr>
        <w:t>Ampliación.</w:t>
      </w:r>
    </w:p>
    <w:p w14:paraId="31D7CD14" w14:textId="00818AC1"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El veinticinco de agosto de dos mil veintitrés, se notificó el acuerdo de ampliación de plazo para resolver el presente Recurso de Revisión, previsto en el artículo 181, tercer párrafo de la Ley de Transparencia y Acceso a la Información Pública del Estado de México y Municipios.</w:t>
      </w:r>
    </w:p>
    <w:p w14:paraId="2E2891A4" w14:textId="503DA61A"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Este organismo garante no pasa por alto justificar, que el plazo para emitir resolución en el presente asunto encuentra sustento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5D5CC06" w14:textId="681A1440"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D3B987F" w14:textId="4B87CF2A"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7609C3" w14:textId="07046FB2"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EA95AB6" w14:textId="15916103"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 xml:space="preserve">Por ello, excepcionalmente, si un asunto es resuelto con posterioridad a los plazos señalados por la norma debe analizarse la razonabilidad del tiempo necesario para su resolución, atentos a los siguientes criterios: </w:t>
      </w:r>
    </w:p>
    <w:p w14:paraId="0209DAE0" w14:textId="77777777"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a)</w:t>
      </w:r>
      <w:r w:rsidRPr="00361C8F">
        <w:rPr>
          <w:rFonts w:ascii="Palatino Linotype" w:hAnsi="Palatino Linotype" w:cs="Arial"/>
          <w:bCs/>
        </w:rPr>
        <w:tab/>
        <w:t>Complejidad del asunto: La complejidad de la prueba, la pluralidad de sujetos procesales, el tiempo transcurrido, las características y contexto del recurso.</w:t>
      </w:r>
    </w:p>
    <w:p w14:paraId="4F1E8649" w14:textId="77777777"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b)</w:t>
      </w:r>
      <w:r w:rsidRPr="00361C8F">
        <w:rPr>
          <w:rFonts w:ascii="Palatino Linotype" w:hAnsi="Palatino Linotype" w:cs="Arial"/>
          <w:bCs/>
        </w:rPr>
        <w:tab/>
        <w:t>Actividad Procesal del interesado: Acciones u omisiones del interesado.</w:t>
      </w:r>
    </w:p>
    <w:p w14:paraId="6112803A" w14:textId="77777777"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c)</w:t>
      </w:r>
      <w:r w:rsidRPr="00361C8F">
        <w:rPr>
          <w:rFonts w:ascii="Palatino Linotype" w:hAnsi="Palatino Linotype" w:cs="Arial"/>
          <w:bCs/>
        </w:rPr>
        <w:tab/>
        <w:t>Conducta de la Autoridad: Las Acciones u omisiones realizadas en el procedimiento. Así como si la autoridad actuó con la debida diligencia.</w:t>
      </w:r>
    </w:p>
    <w:p w14:paraId="0728DFEE" w14:textId="05436EF5"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d)</w:t>
      </w:r>
      <w:r w:rsidRPr="00361C8F">
        <w:rPr>
          <w:rFonts w:ascii="Palatino Linotype" w:hAnsi="Palatino Linotype" w:cs="Arial"/>
          <w:bCs/>
        </w:rPr>
        <w:tab/>
        <w:t>La afectación generada en la situación jurídica de la persona involucrada en el proceso: Violación a sus derechos humanos.</w:t>
      </w:r>
    </w:p>
    <w:p w14:paraId="4623571F" w14:textId="77777777"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34A9A3" w14:textId="77777777"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18B674" w14:textId="34235806"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51C2B72" w14:textId="77777777"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Al respecto, también son de considerar los criterios sostenidos por el Cuarto Tribunal Colegiado en Materia Administrativa del Primer Circuito, cuyos rubros y datos de identificación son los siguientes:</w:t>
      </w:r>
    </w:p>
    <w:p w14:paraId="2FFBA3D9" w14:textId="77777777"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“PLAZO RAZONABLE PARA RESOLVER. DIMENSIÓN Y EFECTOS DE ESTE CONCEPTO CUANDO SE ADUCE EXCESIVA CARGA DE TRABAJO.” consultable en el Seminario Judicial de la Federación y su gaceta, con el registro digital 2002351.</w:t>
      </w:r>
    </w:p>
    <w:p w14:paraId="63C98795" w14:textId="77777777"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“PLAZO RAZONABLE PARA RESOLVER. CONCEPTO Y ELEMENTOS QUE LO INTEGRAN A LA LUZ DEL DERECHO INTERNACIONAL DE LOS DERECHOS HUMANOS.”, visible en el Seminario Judicial de la Federación y su gaceta, con el registro digital 2002350.</w:t>
      </w:r>
    </w:p>
    <w:p w14:paraId="0D92BB27" w14:textId="0E39497B" w:rsidR="0088431B" w:rsidRPr="00361C8F" w:rsidRDefault="0088431B"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Por ello, este organismo garante comprometido con la tutela de los derechos humanos confiados, señala que este exceso del plazo legal para resolver el presente asunto, resulta de carácter excepcional.</w:t>
      </w:r>
    </w:p>
    <w:p w14:paraId="7C21ED9A" w14:textId="5A3F196E" w:rsidR="0088431B" w:rsidRPr="00361C8F" w:rsidRDefault="00361C8F" w:rsidP="00361C8F">
      <w:pPr>
        <w:spacing w:before="100" w:beforeAutospacing="1" w:after="100" w:afterAutospacing="1" w:line="360" w:lineRule="auto"/>
        <w:jc w:val="both"/>
        <w:rPr>
          <w:rFonts w:ascii="Palatino Linotype" w:hAnsi="Palatino Linotype" w:cs="Arial"/>
          <w:lang w:eastAsia="es-MX"/>
        </w:rPr>
      </w:pPr>
      <w:r w:rsidRPr="00361C8F">
        <w:rPr>
          <w:rFonts w:ascii="Palatino Linotype" w:hAnsi="Palatino Linotype"/>
          <w:b/>
          <w:sz w:val="26"/>
          <w:szCs w:val="26"/>
        </w:rPr>
        <w:t>d</w:t>
      </w:r>
      <w:r w:rsidR="0088431B" w:rsidRPr="00361C8F">
        <w:rPr>
          <w:rFonts w:ascii="Palatino Linotype" w:hAnsi="Palatino Linotype"/>
          <w:b/>
          <w:sz w:val="26"/>
          <w:szCs w:val="26"/>
        </w:rPr>
        <w:t xml:space="preserve">) </w:t>
      </w:r>
      <w:r w:rsidR="0088431B" w:rsidRPr="00361C8F">
        <w:rPr>
          <w:rFonts w:ascii="Palatino Linotype" w:hAnsi="Palatino Linotype" w:cs="Arial"/>
          <w:b/>
          <w:bCs/>
        </w:rPr>
        <w:t>Cierre de Instrucción.</w:t>
      </w:r>
    </w:p>
    <w:p w14:paraId="78D12077" w14:textId="7191A5FD" w:rsidR="00771DB7" w:rsidRPr="00361C8F" w:rsidRDefault="00771DB7" w:rsidP="00361C8F">
      <w:pPr>
        <w:spacing w:before="100" w:beforeAutospacing="1" w:after="100" w:afterAutospacing="1" w:line="360" w:lineRule="auto"/>
        <w:jc w:val="both"/>
        <w:rPr>
          <w:rFonts w:ascii="Palatino Linotype" w:hAnsi="Palatino Linotype" w:cs="Arial"/>
          <w:lang w:eastAsia="es-MX"/>
        </w:rPr>
      </w:pPr>
      <w:r w:rsidRPr="00361C8F">
        <w:rPr>
          <w:rFonts w:ascii="Palatino Linotype" w:hAnsi="Palatino Linotype"/>
        </w:rPr>
        <w:t xml:space="preserve">Una vez analizado el estado procesal que guarda el expediente, el </w:t>
      </w:r>
      <w:r w:rsidR="00240757" w:rsidRPr="00361C8F">
        <w:rPr>
          <w:rFonts w:ascii="Palatino Linotype" w:hAnsi="Palatino Linotype"/>
          <w:b/>
        </w:rPr>
        <w:tab/>
      </w:r>
      <w:r w:rsidR="009113A4">
        <w:rPr>
          <w:rFonts w:ascii="Palatino Linotype" w:hAnsi="Palatino Linotype"/>
          <w:b/>
        </w:rPr>
        <w:t xml:space="preserve">diecinueve </w:t>
      </w:r>
      <w:r w:rsidR="00240757" w:rsidRPr="00361C8F">
        <w:rPr>
          <w:rFonts w:ascii="Palatino Linotype" w:hAnsi="Palatino Linotype"/>
          <w:b/>
        </w:rPr>
        <w:t xml:space="preserve">de </w:t>
      </w:r>
      <w:r w:rsidR="0088431B" w:rsidRPr="00361C8F">
        <w:rPr>
          <w:rFonts w:ascii="Palatino Linotype" w:hAnsi="Palatino Linotype"/>
          <w:b/>
        </w:rPr>
        <w:t>septiembre</w:t>
      </w:r>
      <w:r w:rsidR="00CA402C" w:rsidRPr="00361C8F">
        <w:rPr>
          <w:rFonts w:ascii="Palatino Linotype" w:hAnsi="Palatino Linotype"/>
          <w:b/>
        </w:rPr>
        <w:t xml:space="preserve"> </w:t>
      </w:r>
      <w:r w:rsidRPr="00361C8F">
        <w:rPr>
          <w:rFonts w:ascii="Palatino Linotype" w:hAnsi="Palatino Linotype"/>
          <w:b/>
        </w:rPr>
        <w:t>de dos mil veintitrés</w:t>
      </w:r>
      <w:r w:rsidRPr="00361C8F">
        <w:rPr>
          <w:rFonts w:ascii="Palatino Linotype" w:hAnsi="Palatino Linotype"/>
        </w:rPr>
        <w:t xml:space="preserve">, la </w:t>
      </w:r>
      <w:r w:rsidRPr="00361C8F">
        <w:rPr>
          <w:rFonts w:ascii="Palatino Linotype" w:hAnsi="Palatino Linotype"/>
          <w:b/>
        </w:rPr>
        <w:t>Comisionada Sharon Cristina Morales Martínez</w:t>
      </w:r>
      <w:r w:rsidRPr="00361C8F">
        <w:rPr>
          <w:rFonts w:ascii="Palatino Linotype" w:hAnsi="Palatino Linotype"/>
          <w:lang w:val="es-419"/>
        </w:rPr>
        <w:t xml:space="preserve"> </w:t>
      </w:r>
      <w:r w:rsidRPr="00361C8F">
        <w:rPr>
          <w:rFonts w:ascii="Palatino Linotype" w:hAnsi="Palatino Linotype"/>
        </w:rPr>
        <w:t>acordó el cierre de instrucción;</w:t>
      </w:r>
      <w:r w:rsidRPr="00361C8F">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6677DE81" w14:textId="77777777" w:rsidR="009243AE" w:rsidRPr="00361C8F" w:rsidRDefault="009243AE" w:rsidP="00361C8F">
      <w:pPr>
        <w:spacing w:before="100" w:beforeAutospacing="1" w:after="100" w:afterAutospacing="1" w:line="360" w:lineRule="auto"/>
        <w:jc w:val="both"/>
        <w:rPr>
          <w:rFonts w:ascii="Palatino Linotype" w:hAnsi="Palatino Linotype" w:cs="Arial"/>
        </w:rPr>
      </w:pPr>
    </w:p>
    <w:p w14:paraId="09D77F54" w14:textId="77777777" w:rsidR="00771DB7" w:rsidRPr="00361C8F" w:rsidRDefault="00771DB7" w:rsidP="00361C8F">
      <w:pPr>
        <w:spacing w:before="100" w:beforeAutospacing="1" w:after="100" w:afterAutospacing="1" w:line="276" w:lineRule="auto"/>
        <w:jc w:val="center"/>
        <w:rPr>
          <w:rFonts w:ascii="Palatino Linotype" w:hAnsi="Palatino Linotype" w:cs="Arial"/>
          <w:b/>
          <w:bCs/>
          <w:spacing w:val="60"/>
          <w:sz w:val="28"/>
        </w:rPr>
      </w:pPr>
      <w:r w:rsidRPr="00361C8F">
        <w:rPr>
          <w:rFonts w:ascii="Palatino Linotype" w:hAnsi="Palatino Linotype" w:cs="Arial"/>
          <w:b/>
          <w:bCs/>
          <w:spacing w:val="60"/>
          <w:sz w:val="28"/>
        </w:rPr>
        <w:t>CONSIDERANDOS</w:t>
      </w:r>
    </w:p>
    <w:p w14:paraId="2B3C6400" w14:textId="77777777" w:rsidR="00771DB7" w:rsidRPr="00361C8F" w:rsidRDefault="00771DB7" w:rsidP="00361C8F">
      <w:pPr>
        <w:spacing w:before="100" w:beforeAutospacing="1" w:after="100" w:afterAutospacing="1" w:line="360" w:lineRule="auto"/>
        <w:jc w:val="both"/>
        <w:rPr>
          <w:rFonts w:ascii="Palatino Linotype" w:hAnsi="Palatino Linotype"/>
          <w:b/>
          <w:sz w:val="26"/>
          <w:szCs w:val="26"/>
        </w:rPr>
      </w:pPr>
      <w:r w:rsidRPr="00361C8F">
        <w:rPr>
          <w:rFonts w:ascii="Palatino Linotype" w:hAnsi="Palatino Linotype"/>
          <w:b/>
          <w:sz w:val="26"/>
          <w:szCs w:val="26"/>
        </w:rPr>
        <w:t>PRIMERO.</w:t>
      </w:r>
      <w:r w:rsidRPr="00361C8F">
        <w:rPr>
          <w:rFonts w:ascii="Palatino Linotype" w:hAnsi="Palatino Linotype"/>
          <w:sz w:val="26"/>
          <w:szCs w:val="26"/>
        </w:rPr>
        <w:t xml:space="preserve"> </w:t>
      </w:r>
      <w:r w:rsidRPr="00361C8F">
        <w:rPr>
          <w:rFonts w:ascii="Palatino Linotype" w:hAnsi="Palatino Linotype"/>
          <w:b/>
          <w:sz w:val="26"/>
          <w:szCs w:val="26"/>
        </w:rPr>
        <w:t>Competencia</w:t>
      </w:r>
      <w:r w:rsidRPr="00361C8F">
        <w:rPr>
          <w:rFonts w:ascii="Palatino Linotype" w:hAnsi="Palatino Linotype"/>
          <w:sz w:val="26"/>
          <w:szCs w:val="26"/>
        </w:rPr>
        <w:t>.</w:t>
      </w:r>
    </w:p>
    <w:p w14:paraId="46D52D77" w14:textId="00F3A063" w:rsidR="00771DB7" w:rsidRPr="00361C8F" w:rsidRDefault="00771DB7"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w:t>
      </w:r>
      <w:r w:rsidR="00240757" w:rsidRPr="00361C8F">
        <w:rPr>
          <w:rFonts w:ascii="Palatino Linotype" w:hAnsi="Palatino Linotype"/>
        </w:rPr>
        <w:t>5, párrafos trigésimo segundo, trigésimo tercero y trigésimo cuarto, fracciones IV y V de la Constitución Política del Estado Libre y Soberano de México</w:t>
      </w:r>
      <w:r w:rsidRPr="00361C8F">
        <w:rPr>
          <w:rFonts w:ascii="Palatino Linotype" w:hAnsi="Palatino Linotype"/>
        </w:rPr>
        <w:t>; ordinal 2, fracción II, 13, 29, 36, fracciones I y II, 176, 178, 179, 181 párrafo tercero y 185 de la Ley de Transparencia y Acceso a la Información Pública del Estado de México y Municipios</w:t>
      </w:r>
      <w:r w:rsidRPr="00361C8F">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7B3E036C" w14:textId="77777777" w:rsidR="00771DB7" w:rsidRPr="00361C8F" w:rsidRDefault="00771DB7" w:rsidP="00361C8F">
      <w:pPr>
        <w:spacing w:before="100" w:beforeAutospacing="1" w:after="100" w:afterAutospacing="1" w:line="360" w:lineRule="auto"/>
        <w:jc w:val="both"/>
        <w:rPr>
          <w:rFonts w:ascii="Palatino Linotype" w:hAnsi="Palatino Linotype" w:cs="Arial"/>
          <w:b/>
          <w:sz w:val="26"/>
          <w:szCs w:val="26"/>
        </w:rPr>
      </w:pPr>
      <w:r w:rsidRPr="00361C8F">
        <w:rPr>
          <w:rFonts w:ascii="Palatino Linotype" w:hAnsi="Palatino Linotype" w:cs="Arial"/>
          <w:b/>
          <w:sz w:val="26"/>
          <w:szCs w:val="26"/>
        </w:rPr>
        <w:t>SEGUNDO. Interés.</w:t>
      </w:r>
    </w:p>
    <w:p w14:paraId="1F9FE916" w14:textId="7B99CFDF" w:rsidR="009243AE" w:rsidRPr="00361C8F" w:rsidRDefault="00771DB7" w:rsidP="00361C8F">
      <w:pPr>
        <w:spacing w:before="100" w:beforeAutospacing="1" w:after="100" w:afterAutospacing="1" w:line="360" w:lineRule="auto"/>
        <w:jc w:val="both"/>
        <w:rPr>
          <w:rFonts w:ascii="Palatino Linotype" w:hAnsi="Palatino Linotype" w:cs="Arial"/>
          <w:lang w:eastAsia="es-MX"/>
        </w:rPr>
      </w:pPr>
      <w:r w:rsidRPr="00361C8F">
        <w:rPr>
          <w:rFonts w:ascii="Palatino Linotype" w:hAnsi="Palatino Linotype" w:cs="Arial"/>
          <w:bCs/>
        </w:rPr>
        <w:t xml:space="preserve">El Recurso Revisión fue interpuesto por parte legítima, en atención a que se presentó por </w:t>
      </w:r>
      <w:r w:rsidR="009243AE" w:rsidRPr="00361C8F">
        <w:rPr>
          <w:rFonts w:ascii="Palatino Linotype" w:hAnsi="Palatino Linotype" w:cs="Arial"/>
          <w:b/>
          <w:lang w:val="es-ES"/>
        </w:rPr>
        <w:t>EL</w:t>
      </w:r>
      <w:r w:rsidR="006E4F63" w:rsidRPr="00361C8F">
        <w:rPr>
          <w:rFonts w:ascii="Palatino Linotype" w:hAnsi="Palatino Linotype" w:cs="Arial"/>
          <w:b/>
          <w:lang w:val="es-ES"/>
        </w:rPr>
        <w:t xml:space="preserve"> RECURRENTE</w:t>
      </w:r>
      <w:r w:rsidRPr="00361C8F">
        <w:rPr>
          <w:rFonts w:ascii="Palatino Linotype" w:hAnsi="Palatino Linotype" w:cs="Arial"/>
          <w:b/>
          <w:bCs/>
        </w:rPr>
        <w:t>,</w:t>
      </w:r>
      <w:r w:rsidRPr="00361C8F">
        <w:rPr>
          <w:rFonts w:ascii="Palatino Linotype" w:hAnsi="Palatino Linotype" w:cs="Arial"/>
          <w:bCs/>
        </w:rPr>
        <w:t xml:space="preserve"> quien es la misma persona que formuló la solicitud de acceso a la Información Pública al </w:t>
      </w:r>
      <w:r w:rsidRPr="00361C8F">
        <w:rPr>
          <w:rFonts w:ascii="Palatino Linotype" w:hAnsi="Palatino Linotype" w:cs="Arial"/>
          <w:b/>
          <w:bCs/>
        </w:rPr>
        <w:t xml:space="preserve">SUJETO OBLIGADO, </w:t>
      </w:r>
      <w:r w:rsidRPr="00361C8F">
        <w:rPr>
          <w:rFonts w:ascii="Palatino Linotype" w:hAnsi="Palatino Linotype" w:cs="Arial"/>
          <w:bCs/>
        </w:rPr>
        <w:t xml:space="preserve">pues para ello, es </w:t>
      </w:r>
      <w:r w:rsidRPr="00361C8F">
        <w:rPr>
          <w:rFonts w:ascii="Palatino Linotype" w:hAnsi="Palatino Linotype" w:cs="Arial"/>
          <w:lang w:eastAsia="es-MX"/>
        </w:rPr>
        <w:t xml:space="preserve">necesario que el particular ingrese al </w:t>
      </w:r>
      <w:r w:rsidRPr="00361C8F">
        <w:rPr>
          <w:rFonts w:ascii="Palatino Linotype" w:hAnsi="Palatino Linotype" w:cs="Arial"/>
          <w:b/>
          <w:lang w:eastAsia="es-MX"/>
        </w:rPr>
        <w:t xml:space="preserve">SAIMEX </w:t>
      </w:r>
      <w:r w:rsidRPr="00361C8F">
        <w:rPr>
          <w:rFonts w:ascii="Palatino Linotype" w:hAnsi="Palatino Linotype" w:cs="Arial"/>
          <w:lang w:eastAsia="es-MX"/>
        </w:rPr>
        <w:t>mediante la utilización de su clave de usuario y contraseña.</w:t>
      </w:r>
    </w:p>
    <w:p w14:paraId="0FDE87CA" w14:textId="77777777" w:rsidR="00771DB7" w:rsidRPr="00361C8F" w:rsidRDefault="00771DB7" w:rsidP="00361C8F">
      <w:pPr>
        <w:autoSpaceDE w:val="0"/>
        <w:autoSpaceDN w:val="0"/>
        <w:adjustRightInd w:val="0"/>
        <w:spacing w:before="100" w:beforeAutospacing="1" w:after="100" w:afterAutospacing="1" w:line="360" w:lineRule="auto"/>
        <w:jc w:val="both"/>
        <w:rPr>
          <w:rFonts w:ascii="Palatino Linotype" w:hAnsi="Palatino Linotype" w:cs="Arial"/>
          <w:b/>
          <w:sz w:val="26"/>
          <w:szCs w:val="26"/>
          <w:lang w:val="es-ES"/>
        </w:rPr>
      </w:pPr>
      <w:r w:rsidRPr="00361C8F">
        <w:rPr>
          <w:rFonts w:ascii="Palatino Linotype" w:hAnsi="Palatino Linotype" w:cs="Arial"/>
          <w:b/>
          <w:sz w:val="26"/>
          <w:szCs w:val="26"/>
        </w:rPr>
        <w:t xml:space="preserve">TERCERO. </w:t>
      </w:r>
      <w:r w:rsidRPr="00361C8F">
        <w:rPr>
          <w:rFonts w:ascii="Palatino Linotype" w:hAnsi="Palatino Linotype" w:cs="Arial"/>
          <w:b/>
          <w:sz w:val="26"/>
          <w:szCs w:val="26"/>
          <w:lang w:val="es-ES"/>
        </w:rPr>
        <w:t xml:space="preserve">Oportunidad. </w:t>
      </w:r>
    </w:p>
    <w:p w14:paraId="670C0761" w14:textId="226CB03A" w:rsidR="00771DB7" w:rsidRPr="00361C8F" w:rsidRDefault="00771DB7" w:rsidP="00361C8F">
      <w:pPr>
        <w:spacing w:before="100" w:beforeAutospacing="1" w:after="100" w:afterAutospacing="1" w:line="360" w:lineRule="auto"/>
        <w:jc w:val="both"/>
        <w:rPr>
          <w:rFonts w:ascii="Palatino Linotype" w:hAnsi="Palatino Linotype" w:cs="Arial"/>
          <w:lang w:val="es-ES"/>
        </w:rPr>
      </w:pPr>
      <w:r w:rsidRPr="00361C8F">
        <w:rPr>
          <w:rFonts w:ascii="Palatino Linotype" w:hAnsi="Palatino Linotype" w:cs="Arial"/>
          <w:lang w:val="es-ES"/>
        </w:rPr>
        <w:t xml:space="preserve">El Recurso de Revisión fue interpuesto dentro del plazo de quince días hábiles, contados a partir del día siguiente al en que </w:t>
      </w:r>
      <w:r w:rsidR="00AD5BC0" w:rsidRPr="00361C8F">
        <w:rPr>
          <w:rFonts w:ascii="Palatino Linotype" w:hAnsi="Palatino Linotype" w:cs="Arial"/>
          <w:b/>
          <w:lang w:val="es-ES"/>
        </w:rPr>
        <w:t xml:space="preserve">EL RECURRENTE </w:t>
      </w:r>
      <w:r w:rsidRPr="00361C8F">
        <w:rPr>
          <w:rFonts w:ascii="Palatino Linotype" w:hAnsi="Palatino Linotype" w:cs="Arial"/>
          <w:lang w:val="es-ES"/>
        </w:rPr>
        <w:t>tuvo conocimiento de la respuesta impugnada; tal y como, lo prevé el artículo 178 de la Ley de Transparencia y Acceso a la Información Pública del Estado de México y Municipios, que establece:</w:t>
      </w:r>
    </w:p>
    <w:p w14:paraId="5383FA84" w14:textId="77777777" w:rsidR="00771DB7" w:rsidRPr="00361C8F" w:rsidRDefault="00771DB7" w:rsidP="00361C8F">
      <w:pPr>
        <w:spacing w:before="100" w:beforeAutospacing="1" w:after="100" w:afterAutospacing="1" w:line="276" w:lineRule="auto"/>
        <w:ind w:left="851" w:right="901"/>
        <w:jc w:val="both"/>
        <w:rPr>
          <w:rFonts w:ascii="Palatino Linotype" w:hAnsi="Palatino Linotype" w:cs="Arial"/>
          <w:i/>
          <w:sz w:val="22"/>
          <w:lang w:val="es-ES"/>
        </w:rPr>
      </w:pPr>
      <w:r w:rsidRPr="00361C8F">
        <w:rPr>
          <w:rFonts w:ascii="Palatino Linotype" w:hAnsi="Palatino Linotype" w:cs="Arial"/>
          <w:b/>
          <w:i/>
          <w:sz w:val="22"/>
          <w:lang w:val="es-ES"/>
        </w:rPr>
        <w:t>“Artículo 178</w:t>
      </w:r>
      <w:r w:rsidRPr="00361C8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2E7179" w14:textId="77777777" w:rsidR="00771DB7" w:rsidRPr="00361C8F" w:rsidRDefault="00771DB7" w:rsidP="00361C8F">
      <w:pPr>
        <w:spacing w:before="100" w:beforeAutospacing="1" w:after="100" w:afterAutospacing="1" w:line="276" w:lineRule="auto"/>
        <w:ind w:left="851" w:right="901"/>
        <w:jc w:val="both"/>
        <w:rPr>
          <w:rFonts w:ascii="Palatino Linotype" w:hAnsi="Palatino Linotype" w:cs="Arial"/>
          <w:i/>
          <w:sz w:val="22"/>
          <w:lang w:val="es-ES"/>
        </w:rPr>
      </w:pPr>
      <w:r w:rsidRPr="00361C8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5C3E86D" w14:textId="77777777" w:rsidR="00771DB7" w:rsidRPr="00361C8F" w:rsidRDefault="00771DB7" w:rsidP="00361C8F">
      <w:pPr>
        <w:spacing w:before="100" w:beforeAutospacing="1" w:after="100" w:afterAutospacing="1" w:line="276" w:lineRule="auto"/>
        <w:ind w:left="851" w:right="901"/>
        <w:jc w:val="both"/>
        <w:rPr>
          <w:rFonts w:ascii="Palatino Linotype" w:hAnsi="Palatino Linotype" w:cs="Arial"/>
          <w:i/>
          <w:sz w:val="22"/>
          <w:lang w:val="es-ES"/>
        </w:rPr>
      </w:pPr>
      <w:r w:rsidRPr="00361C8F">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57B883A6" w14:textId="59DC9BB4" w:rsidR="00771DB7" w:rsidRPr="00361C8F" w:rsidRDefault="00771DB7" w:rsidP="00361C8F">
      <w:pPr>
        <w:spacing w:before="100" w:beforeAutospacing="1" w:after="100" w:afterAutospacing="1" w:line="360" w:lineRule="auto"/>
        <w:jc w:val="both"/>
        <w:rPr>
          <w:rFonts w:ascii="Palatino Linotype" w:hAnsi="Palatino Linotype" w:cs="Arial"/>
          <w:lang w:val="es-ES"/>
        </w:rPr>
      </w:pPr>
      <w:r w:rsidRPr="00361C8F">
        <w:rPr>
          <w:rFonts w:ascii="Palatino Linotype" w:hAnsi="Palatino Linotype" w:cs="Arial"/>
          <w:lang w:val="es-ES"/>
        </w:rPr>
        <w:t xml:space="preserve">En esa tesitura, atendiendo a que </w:t>
      </w:r>
      <w:r w:rsidRPr="00361C8F">
        <w:rPr>
          <w:rFonts w:ascii="Palatino Linotype" w:hAnsi="Palatino Linotype" w:cs="Arial"/>
          <w:b/>
          <w:lang w:val="es-ES"/>
        </w:rPr>
        <w:t>EL SUJETO OBLIGADO</w:t>
      </w:r>
      <w:r w:rsidRPr="00361C8F">
        <w:rPr>
          <w:rFonts w:ascii="Palatino Linotype" w:hAnsi="Palatino Linotype" w:cs="Arial"/>
          <w:lang w:val="es-ES"/>
        </w:rPr>
        <w:t xml:space="preserve"> notificó la respuesta a la solicitud de Acceso a la Información Pública el </w:t>
      </w:r>
      <w:r w:rsidRPr="00361C8F">
        <w:rPr>
          <w:rFonts w:ascii="Palatino Linotype" w:hAnsi="Palatino Linotype" w:cs="Arial"/>
          <w:bCs/>
          <w:lang w:val="es-ES"/>
        </w:rPr>
        <w:t>día</w:t>
      </w:r>
      <w:r w:rsidRPr="00361C8F">
        <w:rPr>
          <w:rFonts w:ascii="Palatino Linotype" w:hAnsi="Palatino Linotype" w:cs="Arial"/>
          <w:b/>
          <w:lang w:val="es-ES"/>
        </w:rPr>
        <w:t xml:space="preserve"> </w:t>
      </w:r>
      <w:r w:rsidR="00EA1BC9" w:rsidRPr="00361C8F">
        <w:rPr>
          <w:rFonts w:ascii="Palatino Linotype" w:hAnsi="Palatino Linotype" w:cs="Arial"/>
          <w:b/>
          <w:lang w:val="es-ES"/>
        </w:rPr>
        <w:t>siete</w:t>
      </w:r>
      <w:r w:rsidR="00012D0B" w:rsidRPr="00361C8F">
        <w:rPr>
          <w:rFonts w:ascii="Palatino Linotype" w:hAnsi="Palatino Linotype" w:cs="Arial"/>
          <w:b/>
          <w:lang w:val="es-ES"/>
        </w:rPr>
        <w:t xml:space="preserve"> de junio</w:t>
      </w:r>
      <w:r w:rsidR="00E944BF" w:rsidRPr="00361C8F">
        <w:rPr>
          <w:rFonts w:ascii="Palatino Linotype" w:hAnsi="Palatino Linotype" w:cs="Arial"/>
          <w:b/>
          <w:lang w:val="es-ES"/>
        </w:rPr>
        <w:t xml:space="preserve"> de dos mi veintitrés</w:t>
      </w:r>
      <w:r w:rsidRPr="00361C8F">
        <w:rPr>
          <w:rFonts w:ascii="Palatino Linotype" w:hAnsi="Palatino Linotype" w:cs="Arial"/>
          <w:lang w:val="es-ES"/>
        </w:rPr>
        <w:t>, así, el plazo de quince días hábiles que e</w:t>
      </w:r>
      <w:r w:rsidRPr="00361C8F">
        <w:rPr>
          <w:rFonts w:ascii="Palatino Linotype" w:hAnsi="Palatino Linotype" w:cs="Arial"/>
          <w:u w:val="single"/>
          <w:lang w:val="es-ES"/>
        </w:rPr>
        <w:t>l</w:t>
      </w:r>
      <w:r w:rsidRPr="00361C8F">
        <w:rPr>
          <w:rFonts w:ascii="Palatino Linotype" w:hAnsi="Palatino Linotype" w:cs="Arial"/>
          <w:lang w:val="es-ES"/>
        </w:rPr>
        <w:t xml:space="preserve"> artículo 178 de la Ley de la materia otorga </w:t>
      </w:r>
      <w:r w:rsidR="004D6BB8" w:rsidRPr="00361C8F">
        <w:rPr>
          <w:rFonts w:ascii="Palatino Linotype" w:hAnsi="Palatino Linotype" w:cs="Arial"/>
          <w:lang w:val="es-ES"/>
        </w:rPr>
        <w:t xml:space="preserve">al </w:t>
      </w:r>
      <w:r w:rsidRPr="00361C8F">
        <w:rPr>
          <w:rFonts w:ascii="Palatino Linotype" w:hAnsi="Palatino Linotype" w:cs="Arial"/>
          <w:lang w:val="es-ES"/>
        </w:rPr>
        <w:t xml:space="preserve">hoy </w:t>
      </w:r>
      <w:r w:rsidRPr="00361C8F">
        <w:rPr>
          <w:rFonts w:ascii="Palatino Linotype" w:hAnsi="Palatino Linotype" w:cs="Arial"/>
          <w:b/>
          <w:lang w:val="es-ES"/>
        </w:rPr>
        <w:t>RECURRENTE</w:t>
      </w:r>
      <w:r w:rsidRPr="00361C8F">
        <w:rPr>
          <w:rFonts w:ascii="Palatino Linotype" w:hAnsi="Palatino Linotype" w:cs="Arial"/>
          <w:lang w:val="es-ES"/>
        </w:rPr>
        <w:t xml:space="preserve"> para presentar el respectivo Recurso de Revisión, transcurrió del </w:t>
      </w:r>
      <w:r w:rsidR="00EA1BC9" w:rsidRPr="00361C8F">
        <w:rPr>
          <w:rFonts w:ascii="Palatino Linotype" w:hAnsi="Palatino Linotype" w:cs="Arial"/>
          <w:b/>
          <w:bCs/>
          <w:lang w:val="es-ES"/>
        </w:rPr>
        <w:t>ocho al veintiocho</w:t>
      </w:r>
      <w:r w:rsidR="00EB4CED" w:rsidRPr="00361C8F">
        <w:rPr>
          <w:rFonts w:ascii="Palatino Linotype" w:hAnsi="Palatino Linotype" w:cs="Arial"/>
          <w:b/>
          <w:bCs/>
          <w:lang w:val="es-ES"/>
        </w:rPr>
        <w:t xml:space="preserve"> de junio</w:t>
      </w:r>
      <w:r w:rsidR="00B412A1" w:rsidRPr="00361C8F">
        <w:rPr>
          <w:rFonts w:ascii="Palatino Linotype" w:hAnsi="Palatino Linotype" w:cs="Arial"/>
          <w:b/>
          <w:bCs/>
          <w:lang w:val="es-ES"/>
        </w:rPr>
        <w:t xml:space="preserve"> </w:t>
      </w:r>
      <w:r w:rsidR="00012D0B" w:rsidRPr="00361C8F">
        <w:rPr>
          <w:rFonts w:ascii="Palatino Linotype" w:hAnsi="Palatino Linotype" w:cs="Arial"/>
          <w:b/>
          <w:bCs/>
          <w:lang w:val="es-ES"/>
        </w:rPr>
        <w:t xml:space="preserve"> </w:t>
      </w:r>
      <w:r w:rsidR="00E944BF" w:rsidRPr="00361C8F">
        <w:rPr>
          <w:rFonts w:ascii="Palatino Linotype" w:hAnsi="Palatino Linotype" w:cs="Arial"/>
          <w:b/>
          <w:lang w:val="es-ES"/>
        </w:rPr>
        <w:t>del año en curso</w:t>
      </w:r>
      <w:r w:rsidRPr="00361C8F">
        <w:rPr>
          <w:rFonts w:ascii="Palatino Linotype" w:hAnsi="Palatino Linotype" w:cs="Arial"/>
          <w:lang w:val="es-ES"/>
        </w:rPr>
        <w:t>, sin contemplar en el cómputo los días</w:t>
      </w:r>
      <w:r w:rsidR="0065343A" w:rsidRPr="00361C8F">
        <w:rPr>
          <w:rFonts w:ascii="Palatino Linotype" w:hAnsi="Palatino Linotype" w:cs="Arial"/>
          <w:lang w:val="es-ES"/>
        </w:rPr>
        <w:t xml:space="preserve"> </w:t>
      </w:r>
      <w:r w:rsidR="00EA1BC9" w:rsidRPr="00361C8F">
        <w:rPr>
          <w:rFonts w:ascii="Palatino Linotype" w:hAnsi="Palatino Linotype" w:cs="Arial"/>
          <w:lang w:val="es-ES"/>
        </w:rPr>
        <w:t xml:space="preserve">diez, once, diecisiete dieciocho, veinticuatro y veinticinco </w:t>
      </w:r>
      <w:r w:rsidR="0065343A" w:rsidRPr="00361C8F">
        <w:rPr>
          <w:rFonts w:ascii="Palatino Linotype" w:hAnsi="Palatino Linotype" w:cs="Arial"/>
          <w:lang w:val="es-ES"/>
        </w:rPr>
        <w:t xml:space="preserve">de junio </w:t>
      </w:r>
      <w:r w:rsidR="00E944BF" w:rsidRPr="00361C8F">
        <w:rPr>
          <w:rFonts w:ascii="Palatino Linotype" w:hAnsi="Palatino Linotype" w:cs="Arial"/>
          <w:lang w:val="es-ES"/>
        </w:rPr>
        <w:t>dos mil veintitrés,</w:t>
      </w:r>
      <w:r w:rsidRPr="00361C8F">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w:t>
      </w:r>
      <w:r w:rsidR="00683864" w:rsidRPr="00361C8F">
        <w:rPr>
          <w:rFonts w:ascii="Palatino Linotype" w:hAnsi="Palatino Linotype" w:cs="Arial"/>
          <w:lang w:val="es-ES"/>
        </w:rPr>
        <w:t xml:space="preserve">. </w:t>
      </w:r>
    </w:p>
    <w:p w14:paraId="332713D4" w14:textId="76CB5D57" w:rsidR="00B412A1" w:rsidRPr="00361C8F" w:rsidRDefault="00B412A1" w:rsidP="00361C8F">
      <w:pPr>
        <w:spacing w:before="100" w:beforeAutospacing="1" w:after="100" w:afterAutospacing="1" w:line="360" w:lineRule="auto"/>
        <w:jc w:val="both"/>
        <w:rPr>
          <w:rFonts w:ascii="Palatino Linotype" w:hAnsi="Palatino Linotype" w:cs="Arial"/>
          <w:lang w:val="es-ES"/>
        </w:rPr>
      </w:pPr>
      <w:r w:rsidRPr="00361C8F">
        <w:rPr>
          <w:rFonts w:ascii="Palatino Linotype" w:eastAsia="Palatino Linotype" w:hAnsi="Palatino Linotype" w:cs="Palatino Linotype"/>
        </w:rPr>
        <w:t>En ese tenor, si el Recurso de Revisión que nos ocupa, se presentó el día</w:t>
      </w:r>
      <w:r w:rsidRPr="00361C8F">
        <w:rPr>
          <w:rFonts w:ascii="Palatino Linotype" w:eastAsia="Palatino Linotype" w:hAnsi="Palatino Linotype" w:cs="Palatino Linotype"/>
          <w:b/>
        </w:rPr>
        <w:t xml:space="preserve"> </w:t>
      </w:r>
      <w:r w:rsidR="00EA1BC9" w:rsidRPr="00361C8F">
        <w:rPr>
          <w:rFonts w:ascii="Palatino Linotype" w:hAnsi="Palatino Linotype" w:cs="Arial"/>
          <w:b/>
          <w:lang w:val="es-ES"/>
        </w:rPr>
        <w:t>veintisiete</w:t>
      </w:r>
      <w:r w:rsidR="00791F54" w:rsidRPr="00361C8F">
        <w:rPr>
          <w:rFonts w:ascii="Palatino Linotype" w:hAnsi="Palatino Linotype" w:cs="Arial"/>
          <w:b/>
          <w:lang w:val="es-ES"/>
        </w:rPr>
        <w:t xml:space="preserve"> de junio de dos mi</w:t>
      </w:r>
      <w:r w:rsidR="00EB4CED" w:rsidRPr="00361C8F">
        <w:rPr>
          <w:rFonts w:ascii="Palatino Linotype" w:hAnsi="Palatino Linotype" w:cs="Arial"/>
          <w:b/>
          <w:lang w:val="es-ES"/>
        </w:rPr>
        <w:t>l</w:t>
      </w:r>
      <w:r w:rsidR="00791F54" w:rsidRPr="00361C8F">
        <w:rPr>
          <w:rFonts w:ascii="Palatino Linotype" w:hAnsi="Palatino Linotype" w:cs="Arial"/>
          <w:b/>
          <w:lang w:val="es-ES"/>
        </w:rPr>
        <w:t xml:space="preserve"> veintitrés</w:t>
      </w:r>
      <w:r w:rsidR="00791F54" w:rsidRPr="00361C8F">
        <w:rPr>
          <w:rFonts w:ascii="Palatino Linotype" w:eastAsia="Palatino Linotype" w:hAnsi="Palatino Linotype" w:cs="Palatino Linotype"/>
        </w:rPr>
        <w:t xml:space="preserve"> </w:t>
      </w:r>
      <w:r w:rsidRPr="00361C8F">
        <w:rPr>
          <w:rFonts w:ascii="Palatino Linotype" w:eastAsia="Palatino Linotype" w:hAnsi="Palatino Linotype" w:cs="Palatino Linotype"/>
        </w:rPr>
        <w:t>este se encuentra dentro de los márgenes temporales previstos en el citado precepto legal y, por tanto, se considera oportuno.</w:t>
      </w:r>
    </w:p>
    <w:p w14:paraId="693D6FFD" w14:textId="77777777" w:rsidR="00771DB7" w:rsidRPr="00361C8F" w:rsidRDefault="00771DB7" w:rsidP="00361C8F">
      <w:pPr>
        <w:autoSpaceDE w:val="0"/>
        <w:autoSpaceDN w:val="0"/>
        <w:adjustRightInd w:val="0"/>
        <w:spacing w:before="100" w:beforeAutospacing="1" w:after="100" w:afterAutospacing="1" w:line="360" w:lineRule="auto"/>
        <w:jc w:val="both"/>
        <w:rPr>
          <w:rFonts w:ascii="Palatino Linotype" w:hAnsi="Palatino Linotype"/>
          <w:b/>
          <w:sz w:val="26"/>
          <w:szCs w:val="26"/>
        </w:rPr>
      </w:pPr>
      <w:r w:rsidRPr="00361C8F">
        <w:rPr>
          <w:rFonts w:ascii="Palatino Linotype" w:hAnsi="Palatino Linotype" w:cs="Arial"/>
          <w:b/>
          <w:sz w:val="26"/>
          <w:szCs w:val="26"/>
        </w:rPr>
        <w:t>CUARTO</w:t>
      </w:r>
      <w:r w:rsidRPr="00361C8F">
        <w:rPr>
          <w:rFonts w:ascii="Palatino Linotype" w:hAnsi="Palatino Linotype"/>
          <w:b/>
          <w:sz w:val="26"/>
          <w:szCs w:val="26"/>
        </w:rPr>
        <w:t>. Procedibilidad.</w:t>
      </w:r>
    </w:p>
    <w:p w14:paraId="43D760D0" w14:textId="77777777" w:rsidR="00EA1BC9" w:rsidRPr="00361C8F" w:rsidRDefault="00EA1BC9" w:rsidP="00361C8F">
      <w:pPr>
        <w:spacing w:before="100" w:beforeAutospacing="1" w:after="100" w:afterAutospacing="1" w:line="360" w:lineRule="auto"/>
        <w:jc w:val="both"/>
        <w:textAlignment w:val="baseline"/>
        <w:rPr>
          <w:rFonts w:ascii="Palatino Linotype" w:eastAsia="Palatino Linotype" w:hAnsi="Palatino Linotype" w:cs="Palatino Linotype"/>
        </w:rPr>
      </w:pPr>
      <w:r w:rsidRPr="00361C8F">
        <w:rPr>
          <w:rFonts w:ascii="Palatino Linotype" w:eastAsia="Palatino Linotype" w:hAnsi="Palatino Linotype" w:cs="Palatino Linotype"/>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38A9F177" w14:textId="77777777" w:rsidR="00EA1BC9" w:rsidRPr="00361C8F" w:rsidRDefault="00EA1BC9" w:rsidP="00361C8F">
      <w:pPr>
        <w:ind w:left="850" w:right="901"/>
        <w:jc w:val="both"/>
        <w:textAlignment w:val="baseline"/>
        <w:rPr>
          <w:rFonts w:ascii="Palatino Linotype" w:eastAsia="Palatino Linotype" w:hAnsi="Palatino Linotype" w:cs="Palatino Linotype"/>
          <w:i/>
          <w:sz w:val="22"/>
        </w:rPr>
      </w:pPr>
      <w:r w:rsidRPr="00361C8F">
        <w:rPr>
          <w:rFonts w:ascii="Palatino Linotype" w:eastAsia="Palatino Linotype" w:hAnsi="Palatino Linotype" w:cs="Palatino Linotype"/>
          <w:i/>
          <w:sz w:val="22"/>
        </w:rPr>
        <w:t xml:space="preserve">“Artículo 180. El recurso de revisión contendrá: </w:t>
      </w:r>
    </w:p>
    <w:p w14:paraId="6AA13D44" w14:textId="77777777" w:rsidR="00EA1BC9" w:rsidRPr="00361C8F" w:rsidRDefault="00EA1BC9" w:rsidP="00361C8F">
      <w:pPr>
        <w:ind w:left="850" w:right="901"/>
        <w:jc w:val="both"/>
        <w:textAlignment w:val="baseline"/>
        <w:rPr>
          <w:rFonts w:ascii="Palatino Linotype" w:eastAsia="Palatino Linotype" w:hAnsi="Palatino Linotype" w:cs="Palatino Linotype"/>
          <w:i/>
          <w:sz w:val="22"/>
        </w:rPr>
      </w:pPr>
      <w:r w:rsidRPr="00361C8F">
        <w:rPr>
          <w:rFonts w:ascii="Palatino Linotype" w:eastAsia="Palatino Linotype" w:hAnsi="Palatino Linotype" w:cs="Palatino Linotype"/>
          <w:i/>
          <w:sz w:val="22"/>
        </w:rPr>
        <w:t>…</w:t>
      </w:r>
    </w:p>
    <w:p w14:paraId="29EEBAE3" w14:textId="77777777" w:rsidR="00CE1186" w:rsidRPr="00361C8F" w:rsidRDefault="00EA1BC9" w:rsidP="00361C8F">
      <w:pPr>
        <w:ind w:left="850" w:right="901"/>
        <w:jc w:val="both"/>
        <w:textAlignment w:val="baseline"/>
        <w:rPr>
          <w:rFonts w:ascii="Palatino Linotype" w:eastAsia="Palatino Linotype" w:hAnsi="Palatino Linotype" w:cs="Palatino Linotype"/>
          <w:i/>
          <w:sz w:val="22"/>
        </w:rPr>
      </w:pPr>
      <w:r w:rsidRPr="00361C8F">
        <w:rPr>
          <w:rFonts w:ascii="Palatino Linotype" w:eastAsia="Palatino Linotype" w:hAnsi="Palatino Linotype" w:cs="Palatino Linotype"/>
          <w:i/>
          <w:sz w:val="22"/>
        </w:rPr>
        <w:t>II. El nombre del solicitante que recurre o de su representante y, en su caso,</w:t>
      </w:r>
    </w:p>
    <w:p w14:paraId="46B84E24" w14:textId="468471A7" w:rsidR="00EA1BC9" w:rsidRPr="00361C8F" w:rsidRDefault="00EA1BC9" w:rsidP="00361C8F">
      <w:pPr>
        <w:ind w:left="850" w:right="901"/>
        <w:jc w:val="both"/>
        <w:textAlignment w:val="baseline"/>
        <w:rPr>
          <w:rFonts w:ascii="Palatino Linotype" w:eastAsia="Palatino Linotype" w:hAnsi="Palatino Linotype" w:cs="Palatino Linotype"/>
          <w:i/>
          <w:sz w:val="22"/>
        </w:rPr>
      </w:pPr>
      <w:r w:rsidRPr="00361C8F">
        <w:rPr>
          <w:rFonts w:ascii="Palatino Linotype" w:eastAsia="Palatino Linotype" w:hAnsi="Palatino Linotype" w:cs="Palatino Linotype"/>
          <w:i/>
          <w:sz w:val="22"/>
        </w:rPr>
        <w:t xml:space="preserve"> …</w:t>
      </w:r>
    </w:p>
    <w:p w14:paraId="279A9F42" w14:textId="77777777" w:rsidR="00EA1BC9" w:rsidRPr="00361C8F" w:rsidRDefault="00EA1BC9" w:rsidP="00361C8F">
      <w:pPr>
        <w:ind w:left="850" w:right="901"/>
        <w:jc w:val="both"/>
        <w:textAlignment w:val="baseline"/>
        <w:rPr>
          <w:rFonts w:ascii="Palatino Linotype" w:eastAsia="Palatino Linotype" w:hAnsi="Palatino Linotype" w:cs="Palatino Linotype"/>
          <w:i/>
          <w:sz w:val="22"/>
        </w:rPr>
      </w:pPr>
      <w:r w:rsidRPr="00361C8F">
        <w:rPr>
          <w:rFonts w:ascii="Palatino Linotype" w:eastAsia="Palatino Linotype" w:hAnsi="Palatino Linotype" w:cs="Palatino Linotype"/>
          <w:i/>
          <w:sz w:val="22"/>
        </w:rPr>
        <w:t>En caso de que el recurso se interponga de manera electrónica no será indispensable que contengan los requisitos establecidos en las fracciones II, IV, VII y VIII.”</w:t>
      </w:r>
    </w:p>
    <w:p w14:paraId="71DC7B31" w14:textId="77777777" w:rsidR="00EA1BC9" w:rsidRPr="00361C8F" w:rsidRDefault="00EA1BC9" w:rsidP="00361C8F">
      <w:pPr>
        <w:ind w:left="850" w:right="901"/>
        <w:jc w:val="both"/>
        <w:textAlignment w:val="baseline"/>
        <w:rPr>
          <w:rFonts w:ascii="Palatino Linotype" w:eastAsia="Palatino Linotype" w:hAnsi="Palatino Linotype" w:cs="Palatino Linotype"/>
          <w:i/>
          <w:sz w:val="22"/>
        </w:rPr>
      </w:pPr>
      <w:r w:rsidRPr="00361C8F">
        <w:rPr>
          <w:rFonts w:ascii="Palatino Linotype" w:eastAsia="Palatino Linotype" w:hAnsi="Palatino Linotype" w:cs="Palatino Linotype"/>
          <w:i/>
          <w:sz w:val="22"/>
        </w:rPr>
        <w:t>(Énfasis añadido)</w:t>
      </w:r>
    </w:p>
    <w:p w14:paraId="326F0D4C" w14:textId="77777777" w:rsidR="00EA1BC9" w:rsidRPr="00361C8F" w:rsidRDefault="00EA1BC9" w:rsidP="00361C8F">
      <w:pPr>
        <w:spacing w:before="100" w:beforeAutospacing="1" w:after="100" w:afterAutospacing="1" w:line="360" w:lineRule="auto"/>
        <w:jc w:val="both"/>
        <w:textAlignment w:val="baseline"/>
        <w:rPr>
          <w:rFonts w:ascii="Palatino Linotype" w:eastAsia="Palatino Linotype" w:hAnsi="Palatino Linotype" w:cs="Palatino Linotype"/>
        </w:rPr>
      </w:pPr>
      <w:r w:rsidRPr="00361C8F">
        <w:rPr>
          <w:rFonts w:ascii="Palatino Linotype" w:eastAsia="Palatino Linotype" w:hAnsi="Palatino Linotype" w:cs="Palatino Linotype"/>
        </w:rPr>
        <w:t xml:space="preserve">Por lo que, derivado que los Recurso de Revisión materia del presente asunto, se interpusieron de manera electrónica, no es necesario que contenga determinados requisitos, entre ellos, el nombre del </w:t>
      </w:r>
      <w:r w:rsidRPr="00361C8F">
        <w:rPr>
          <w:rFonts w:ascii="Palatino Linotype" w:eastAsia="Palatino Linotype" w:hAnsi="Palatino Linotype" w:cs="Palatino Linotype"/>
          <w:b/>
        </w:rPr>
        <w:t>RECURRENTE</w:t>
      </w:r>
      <w:r w:rsidRPr="00361C8F">
        <w:rPr>
          <w:rFonts w:ascii="Palatino Linotype" w:eastAsia="Palatino Linotype" w:hAnsi="Palatino Linotype" w:cs="Palatino Linotype"/>
        </w:rPr>
        <w:t>; por lo que, en el presente caso, al haber sido presentados los Recursos de Revisión vía SAIMEX, dicho requisito resulta innecesario.</w:t>
      </w:r>
    </w:p>
    <w:p w14:paraId="695DF83F" w14:textId="77777777" w:rsidR="00EA1BC9" w:rsidRPr="00361C8F" w:rsidRDefault="00EA1BC9" w:rsidP="00361C8F">
      <w:pPr>
        <w:spacing w:before="100" w:beforeAutospacing="1" w:after="100" w:afterAutospacing="1" w:line="360" w:lineRule="auto"/>
        <w:jc w:val="both"/>
        <w:textAlignment w:val="baseline"/>
        <w:rPr>
          <w:rFonts w:ascii="Palatino Linotype" w:eastAsia="Palatino Linotype" w:hAnsi="Palatino Linotype" w:cs="Palatino Linotype"/>
        </w:rPr>
      </w:pPr>
      <w:r w:rsidRPr="00361C8F">
        <w:rPr>
          <w:rFonts w:ascii="Palatino Linotype" w:eastAsia="Palatino Linotype" w:hAnsi="Palatino Linotype" w:cs="Palatino Linotype"/>
        </w:rPr>
        <w:t>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5096858" w14:textId="77777777" w:rsidR="00EA1BC9" w:rsidRPr="00361C8F" w:rsidRDefault="00EA1BC9" w:rsidP="00361C8F">
      <w:pPr>
        <w:spacing w:before="100" w:beforeAutospacing="1" w:after="100" w:afterAutospacing="1" w:line="360" w:lineRule="auto"/>
        <w:jc w:val="both"/>
        <w:textAlignment w:val="baseline"/>
        <w:rPr>
          <w:rFonts w:ascii="Palatino Linotype" w:eastAsia="Palatino Linotype" w:hAnsi="Palatino Linotype" w:cs="Palatino Linotype"/>
        </w:rPr>
      </w:pPr>
      <w:r w:rsidRPr="00361C8F">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4F4E18A" w14:textId="77777777" w:rsidR="00EA1BC9" w:rsidRPr="00361C8F" w:rsidRDefault="00EA1BC9" w:rsidP="00361C8F">
      <w:pPr>
        <w:spacing w:before="100" w:beforeAutospacing="1" w:after="100" w:afterAutospacing="1" w:line="360" w:lineRule="auto"/>
        <w:jc w:val="both"/>
        <w:textAlignment w:val="baseline"/>
        <w:rPr>
          <w:rFonts w:ascii="Palatino Linotype" w:eastAsia="Palatino Linotype" w:hAnsi="Palatino Linotype" w:cs="Palatino Linotype"/>
        </w:rPr>
      </w:pPr>
      <w:r w:rsidRPr="00361C8F">
        <w:rPr>
          <w:rFonts w:ascii="Palatino Linotype" w:eastAsia="Palatino Linotype" w:hAnsi="Palatino Linotype" w:cs="Palatino Linotype"/>
        </w:rPr>
        <w:t xml:space="preserve">Asimismo, se estima que el requisito relativo al nombre del </w:t>
      </w:r>
      <w:r w:rsidRPr="00361C8F">
        <w:rPr>
          <w:rFonts w:ascii="Palatino Linotype" w:eastAsia="Palatino Linotype" w:hAnsi="Palatino Linotype" w:cs="Palatino Linotype"/>
          <w:b/>
        </w:rPr>
        <w:t>RECURRENTE</w:t>
      </w:r>
      <w:r w:rsidRPr="00361C8F">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61C8F">
        <w:rPr>
          <w:rFonts w:ascii="Palatino Linotype" w:eastAsia="Palatino Linotype" w:hAnsi="Palatino Linotype" w:cs="Palatino Linotype"/>
          <w:b/>
        </w:rPr>
        <w:t>EL RECURRENTE</w:t>
      </w:r>
      <w:r w:rsidRPr="00361C8F">
        <w:rPr>
          <w:rFonts w:ascii="Palatino Linotype" w:eastAsia="Palatino Linotype" w:hAnsi="Palatino Linotype" w:cs="Palatino Linotype"/>
        </w:rPr>
        <w:t xml:space="preserve"> es la misma persona que realizó las solicitudes de acceso a la información pública que ahora se impugnan.</w:t>
      </w:r>
    </w:p>
    <w:p w14:paraId="6326F870" w14:textId="77777777" w:rsidR="00EA1BC9" w:rsidRPr="00361C8F" w:rsidRDefault="00EA1BC9" w:rsidP="00361C8F">
      <w:pPr>
        <w:spacing w:before="100" w:beforeAutospacing="1" w:after="100" w:afterAutospacing="1" w:line="360" w:lineRule="auto"/>
        <w:jc w:val="both"/>
        <w:textAlignment w:val="baseline"/>
        <w:rPr>
          <w:rFonts w:ascii="Palatino Linotype" w:eastAsia="Palatino Linotype" w:hAnsi="Palatino Linotype" w:cs="Palatino Linotype"/>
        </w:rPr>
      </w:pPr>
      <w:r w:rsidRPr="00361C8F">
        <w:rPr>
          <w:rFonts w:ascii="Palatino Linotype" w:eastAsia="Palatino Linotype" w:hAnsi="Palatino Linotype" w:cs="Palatino Linotype"/>
        </w:rPr>
        <w:t>Es así que, para el estudio de la materia sobre la que se resuelve los presentes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845814D" w14:textId="6915D739" w:rsidR="005B5043" w:rsidRPr="00361C8F" w:rsidRDefault="000171D8" w:rsidP="00361C8F">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361C8F">
        <w:rPr>
          <w:rFonts w:ascii="Palatino Linotype" w:hAnsi="Palatino Linotype"/>
          <w:b/>
          <w:sz w:val="26"/>
          <w:szCs w:val="26"/>
          <w:lang w:eastAsia="es-MX"/>
        </w:rPr>
        <w:t>QUINTO</w:t>
      </w:r>
      <w:r w:rsidRPr="00361C8F">
        <w:rPr>
          <w:rFonts w:ascii="Palatino Linotype" w:hAnsi="Palatino Linotype" w:cs="Arial"/>
          <w:b/>
          <w:sz w:val="26"/>
          <w:szCs w:val="26"/>
          <w:lang w:eastAsia="es-MX"/>
        </w:rPr>
        <w:t xml:space="preserve">. </w:t>
      </w:r>
      <w:r w:rsidRPr="00361C8F">
        <w:rPr>
          <w:rFonts w:ascii="Palatino Linotype" w:hAnsi="Palatino Linotype" w:cs="Arial"/>
          <w:b/>
          <w:sz w:val="26"/>
          <w:szCs w:val="26"/>
          <w:lang w:val="es-ES" w:eastAsia="es-MX"/>
        </w:rPr>
        <w:t>Estudio y resolución del asunto.</w:t>
      </w:r>
    </w:p>
    <w:p w14:paraId="4AB69785" w14:textId="77777777" w:rsidR="00FE39E5" w:rsidRPr="00361C8F" w:rsidRDefault="00FE39E5"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Una vez determinada la vía sobre la que versará el presente recurso, y previa revisión del expediente electrónico formado en </w:t>
      </w:r>
      <w:r w:rsidRPr="00361C8F">
        <w:rPr>
          <w:rFonts w:ascii="Palatino Linotype" w:hAnsi="Palatino Linotype" w:cs="Arial"/>
          <w:b/>
        </w:rPr>
        <w:t>EL SAIMEX</w:t>
      </w:r>
      <w:r w:rsidRPr="00361C8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361C8F">
        <w:rPr>
          <w:rFonts w:ascii="Palatino Linotype" w:hAnsi="Palatino Linotype"/>
        </w:rPr>
        <w:t>Ley de Transparencia y Acceso a la Información Pública del Estado de México y Municipios</w:t>
      </w:r>
      <w:r w:rsidRPr="00361C8F">
        <w:rPr>
          <w:rFonts w:ascii="Palatino Linotype" w:hAnsi="Palatino Linotype" w:cs="Arial"/>
        </w:rPr>
        <w:t>.</w:t>
      </w:r>
    </w:p>
    <w:p w14:paraId="2080131A" w14:textId="1A8E47A4" w:rsidR="00C3501F" w:rsidRPr="00361C8F" w:rsidRDefault="00FE39E5" w:rsidP="00361C8F">
      <w:pPr>
        <w:spacing w:before="100" w:beforeAutospacing="1" w:after="100" w:afterAutospacing="1" w:line="360" w:lineRule="auto"/>
        <w:jc w:val="both"/>
        <w:rPr>
          <w:rFonts w:ascii="Palatino Linotype" w:eastAsiaTheme="minorEastAsia" w:hAnsi="Palatino Linotype" w:cs="Arial"/>
          <w:b/>
        </w:rPr>
      </w:pPr>
      <w:r w:rsidRPr="00361C8F">
        <w:rPr>
          <w:rFonts w:ascii="Palatino Linotype" w:eastAsiaTheme="minorEastAsia" w:hAnsi="Palatino Linotype" w:cs="Arial"/>
          <w:lang w:val="es-ES_tradnl"/>
        </w:rPr>
        <w:t xml:space="preserve">Señalado lo anterior, se procede a analizar las documentales que integran el expediente electrónico, formado en el </w:t>
      </w:r>
      <w:r w:rsidRPr="00361C8F">
        <w:rPr>
          <w:rFonts w:ascii="Palatino Linotype" w:eastAsiaTheme="minorEastAsia" w:hAnsi="Palatino Linotype" w:cs="Arial"/>
          <w:b/>
          <w:bCs/>
          <w:lang w:val="es-ES_tradnl"/>
        </w:rPr>
        <w:t>SAIMEX</w:t>
      </w:r>
      <w:r w:rsidRPr="00361C8F">
        <w:rPr>
          <w:rFonts w:ascii="Palatino Linotype" w:eastAsiaTheme="minorEastAsia" w:hAnsi="Palatino Linotype" w:cs="Arial"/>
        </w:rPr>
        <w:t xml:space="preserve">, es preciso señalar que </w:t>
      </w:r>
      <w:r w:rsidR="00AD5BC0" w:rsidRPr="00361C8F">
        <w:rPr>
          <w:rFonts w:ascii="Palatino Linotype" w:eastAsiaTheme="minorEastAsia" w:hAnsi="Palatino Linotype" w:cs="Arial"/>
          <w:b/>
        </w:rPr>
        <w:t xml:space="preserve">EL RECURRENTE </w:t>
      </w:r>
      <w:r w:rsidR="00CE1186" w:rsidRPr="00361C8F">
        <w:rPr>
          <w:rFonts w:ascii="Palatino Linotype" w:eastAsiaTheme="minorEastAsia" w:hAnsi="Palatino Linotype" w:cs="Arial"/>
        </w:rPr>
        <w:t>solicitó</w:t>
      </w:r>
      <w:bookmarkStart w:id="6" w:name="_Hlk95325364"/>
      <w:r w:rsidR="00CE1186" w:rsidRPr="00361C8F">
        <w:rPr>
          <w:rFonts w:ascii="Palatino Linotype" w:eastAsiaTheme="minorEastAsia" w:hAnsi="Palatino Linotype" w:cs="Arial"/>
        </w:rPr>
        <w:t xml:space="preserve"> </w:t>
      </w:r>
      <w:r w:rsidR="00C3501F" w:rsidRPr="00361C8F">
        <w:rPr>
          <w:rFonts w:ascii="Palatino Linotype" w:eastAsiaTheme="minorEastAsia" w:hAnsi="Palatino Linotype" w:cs="Arial"/>
          <w:b/>
        </w:rPr>
        <w:t>Cuánto reciben de recursos públicos, en que los gastan y que logros se han obtenido, en la atención a alerta de violencia de género.</w:t>
      </w:r>
    </w:p>
    <w:p w14:paraId="7500412A" w14:textId="77777777" w:rsidR="00C3501F" w:rsidRPr="00361C8F" w:rsidRDefault="00FE39E5" w:rsidP="00361C8F">
      <w:pPr>
        <w:spacing w:before="100" w:beforeAutospacing="1" w:after="100" w:afterAutospacing="1" w:line="360" w:lineRule="auto"/>
        <w:jc w:val="both"/>
        <w:rPr>
          <w:rFonts w:ascii="Palatino Linotype" w:hAnsi="Palatino Linotype" w:cs="Segoe UI"/>
          <w:lang w:eastAsia="es-MX"/>
        </w:rPr>
      </w:pPr>
      <w:r w:rsidRPr="00361C8F">
        <w:rPr>
          <w:rFonts w:ascii="Palatino Linotype" w:eastAsiaTheme="minorEastAsia" w:hAnsi="Palatino Linotype" w:cs="Arial"/>
          <w:iCs/>
        </w:rPr>
        <w:t>Mediante respuesta</w:t>
      </w:r>
      <w:bookmarkEnd w:id="6"/>
      <w:r w:rsidRPr="00361C8F">
        <w:rPr>
          <w:rFonts w:ascii="Palatino Linotype" w:eastAsiaTheme="minorEastAsia" w:hAnsi="Palatino Linotype" w:cs="Arial"/>
          <w:iCs/>
        </w:rPr>
        <w:t xml:space="preserve"> </w:t>
      </w:r>
      <w:r w:rsidR="00C3501F" w:rsidRPr="00361C8F">
        <w:rPr>
          <w:rFonts w:ascii="Palatino Linotype" w:hAnsi="Palatino Linotype" w:cs="Segoe UI"/>
          <w:lang w:eastAsia="es-MX"/>
        </w:rPr>
        <w:t xml:space="preserve">la Directora de la Mujer, indica que no recibe ningún tipo de recurso público para el rubro, ya que como área no les compete. </w:t>
      </w:r>
    </w:p>
    <w:p w14:paraId="7F7F45E2" w14:textId="25D0CB9D" w:rsidR="00FE39E5" w:rsidRPr="00361C8F" w:rsidRDefault="00FE39E5"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Inconforme por la respuesta </w:t>
      </w:r>
      <w:r w:rsidR="00AD5BC0" w:rsidRPr="00361C8F">
        <w:rPr>
          <w:rFonts w:ascii="Palatino Linotype" w:hAnsi="Palatino Linotype" w:cs="Arial"/>
          <w:b/>
          <w:bCs/>
        </w:rPr>
        <w:t xml:space="preserve">EL RECURRENTE </w:t>
      </w:r>
      <w:r w:rsidRPr="00361C8F">
        <w:rPr>
          <w:rFonts w:ascii="Palatino Linotype" w:hAnsi="Palatino Linotype" w:cs="Arial"/>
        </w:rPr>
        <w:t xml:space="preserve">interpuso el presente Recurso de Revisión que nos ocupan, realizando los siguientes </w:t>
      </w:r>
      <w:r w:rsidRPr="00361C8F">
        <w:rPr>
          <w:rFonts w:ascii="Palatino Linotype" w:hAnsi="Palatino Linotype" w:cs="Arial"/>
          <w:b/>
          <w:bCs/>
        </w:rPr>
        <w:t>agravios</w:t>
      </w:r>
      <w:r w:rsidRPr="00361C8F">
        <w:rPr>
          <w:rFonts w:ascii="Palatino Linotype" w:hAnsi="Palatino Linotype" w:cs="Arial"/>
        </w:rPr>
        <w:t>:</w:t>
      </w:r>
    </w:p>
    <w:p w14:paraId="69768A77" w14:textId="77777777" w:rsidR="00C3501F" w:rsidRPr="00361C8F" w:rsidRDefault="00C3501F" w:rsidP="00361C8F">
      <w:pPr>
        <w:numPr>
          <w:ilvl w:val="0"/>
          <w:numId w:val="44"/>
        </w:numPr>
        <w:spacing w:before="100" w:beforeAutospacing="1" w:after="100" w:afterAutospacing="1" w:line="360" w:lineRule="auto"/>
        <w:jc w:val="both"/>
        <w:rPr>
          <w:rFonts w:ascii="Palatino Linotype" w:hAnsi="Palatino Linotype" w:cs="Arial"/>
          <w:b/>
        </w:rPr>
      </w:pPr>
      <w:r w:rsidRPr="00361C8F">
        <w:rPr>
          <w:rFonts w:ascii="Palatino Linotype" w:hAnsi="Palatino Linotype" w:cs="Arial"/>
          <w:b/>
          <w:lang w:val="es-419"/>
        </w:rPr>
        <w:t>A</w:t>
      </w:r>
      <w:proofErr w:type="spellStart"/>
      <w:r w:rsidRPr="00361C8F">
        <w:rPr>
          <w:rFonts w:ascii="Palatino Linotype" w:hAnsi="Palatino Linotype" w:cs="Arial"/>
          <w:b/>
        </w:rPr>
        <w:t>cto</w:t>
      </w:r>
      <w:proofErr w:type="spellEnd"/>
      <w:r w:rsidRPr="00361C8F">
        <w:rPr>
          <w:rFonts w:ascii="Palatino Linotype" w:hAnsi="Palatino Linotype" w:cs="Arial"/>
          <w:b/>
        </w:rPr>
        <w:t xml:space="preserve"> impugnado:</w:t>
      </w:r>
    </w:p>
    <w:p w14:paraId="03AAEF7F" w14:textId="77777777" w:rsidR="00C3501F" w:rsidRPr="00361C8F" w:rsidRDefault="00C3501F" w:rsidP="00361C8F">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361C8F">
        <w:rPr>
          <w:rFonts w:ascii="Palatino Linotype" w:hAnsi="Palatino Linotype" w:cs="Arial"/>
          <w:i/>
          <w:sz w:val="22"/>
          <w:szCs w:val="22"/>
        </w:rPr>
        <w:t>“El acto que se recurre es la negativa del sujeto obligado a proporcionar la información que se le solicitó, toda vez que requiero conocer que presupuesto se le asignó al municipio de Tejupilco, para combatir la violencia de género contra las mujeres, en que sé gasto dicho recurso, cuánto se gastó en cada rubro mencionado y cuáles fueron los beneficios o resultados obtenidos. " (sic)</w:t>
      </w:r>
    </w:p>
    <w:p w14:paraId="4FB27CB4" w14:textId="77777777" w:rsidR="00C3501F" w:rsidRPr="00361C8F" w:rsidRDefault="00C3501F" w:rsidP="00361C8F">
      <w:pPr>
        <w:numPr>
          <w:ilvl w:val="0"/>
          <w:numId w:val="44"/>
        </w:numPr>
        <w:tabs>
          <w:tab w:val="left" w:pos="851"/>
        </w:tabs>
        <w:spacing w:before="100" w:beforeAutospacing="1" w:after="100" w:afterAutospacing="1" w:line="360" w:lineRule="auto"/>
        <w:ind w:left="700"/>
        <w:jc w:val="both"/>
        <w:rPr>
          <w:rFonts w:ascii="Palatino Linotype" w:hAnsi="Palatino Linotype" w:cs="Arial"/>
          <w:b/>
          <w:szCs w:val="22"/>
        </w:rPr>
      </w:pPr>
      <w:r w:rsidRPr="00361C8F">
        <w:rPr>
          <w:rFonts w:ascii="Palatino Linotype" w:hAnsi="Palatino Linotype" w:cs="Arial"/>
          <w:b/>
          <w:szCs w:val="22"/>
        </w:rPr>
        <w:t>Razones o motivos de inconformidad:</w:t>
      </w:r>
    </w:p>
    <w:p w14:paraId="31E28D1B" w14:textId="0D66ED9F" w:rsidR="004C72FF" w:rsidRPr="00361C8F" w:rsidRDefault="00C3501F" w:rsidP="00361C8F">
      <w:pPr>
        <w:tabs>
          <w:tab w:val="left" w:pos="851"/>
        </w:tabs>
        <w:spacing w:before="100" w:beforeAutospacing="1" w:after="100" w:afterAutospacing="1" w:line="276" w:lineRule="auto"/>
        <w:ind w:left="850" w:right="901"/>
        <w:jc w:val="both"/>
        <w:rPr>
          <w:rFonts w:ascii="Palatino Linotype" w:hAnsi="Palatino Linotype" w:cs="Arial"/>
          <w:sz w:val="22"/>
          <w:szCs w:val="22"/>
        </w:rPr>
      </w:pPr>
      <w:r w:rsidRPr="00361C8F">
        <w:rPr>
          <w:rFonts w:ascii="Palatino Linotype" w:hAnsi="Palatino Linotype" w:cs="Arial"/>
          <w:i/>
          <w:sz w:val="22"/>
          <w:szCs w:val="22"/>
        </w:rPr>
        <w:t xml:space="preserve">“Es la negativa del sujeto obligado a proporcionar la información que se le solicitó, toda vez que requiero conocer que presupuesto se le asignó al municipio de Tejupilco, para combatir la violencia de género contra las mujeres, en que sé gasto dicho recurso, cuánto se gastó en cada rubro mencionado y cuáles fueron los beneficios o resultados obtenidos. Asimismo, solicito de la manera más atenta del sujeto obligado, tenga a bien informarme en dónde puedo consultar de manera periódica la información requerida.” </w:t>
      </w:r>
      <w:r w:rsidR="004C72FF" w:rsidRPr="00361C8F">
        <w:rPr>
          <w:rFonts w:ascii="Palatino Linotype" w:hAnsi="Palatino Linotype" w:cs="Arial"/>
          <w:i/>
          <w:sz w:val="22"/>
          <w:szCs w:val="22"/>
        </w:rPr>
        <w:t>(Sic).</w:t>
      </w:r>
    </w:p>
    <w:p w14:paraId="11B665A1" w14:textId="60E6CDB7" w:rsidR="00FE39E5" w:rsidRPr="00361C8F" w:rsidRDefault="00FE39E5" w:rsidP="00361C8F">
      <w:pPr>
        <w:tabs>
          <w:tab w:val="center" w:pos="4252"/>
          <w:tab w:val="right" w:pos="8504"/>
        </w:tabs>
        <w:spacing w:before="100" w:beforeAutospacing="1" w:after="100" w:afterAutospacing="1" w:line="360" w:lineRule="auto"/>
        <w:jc w:val="both"/>
        <w:rPr>
          <w:rFonts w:ascii="Palatino Linotype" w:eastAsiaTheme="minorEastAsia" w:hAnsi="Palatino Linotype" w:cstheme="minorBidi"/>
          <w:lang w:val="es-ES_tradnl"/>
        </w:rPr>
      </w:pPr>
      <w:r w:rsidRPr="00361C8F">
        <w:rPr>
          <w:rFonts w:ascii="Palatino Linotype" w:hAnsi="Palatino Linotype" w:cs="Arial"/>
        </w:rPr>
        <w:t xml:space="preserve">Abierta la etapa de manifestaciones, </w:t>
      </w:r>
      <w:r w:rsidR="00C3501F" w:rsidRPr="00361C8F">
        <w:rPr>
          <w:rFonts w:ascii="Palatino Linotype" w:hAnsi="Palatino Linotype" w:cs="Arial"/>
        </w:rPr>
        <w:t>el</w:t>
      </w:r>
      <w:r w:rsidRPr="00361C8F">
        <w:rPr>
          <w:rFonts w:ascii="Palatino Linotype" w:hAnsi="Palatino Linotype" w:cs="Arial"/>
        </w:rPr>
        <w:t xml:space="preserve"> particular realizo </w:t>
      </w:r>
      <w:r w:rsidRPr="00361C8F">
        <w:rPr>
          <w:rFonts w:ascii="Palatino Linotype" w:eastAsiaTheme="minorEastAsia" w:hAnsi="Palatino Linotype" w:cstheme="minorBidi"/>
          <w:lang w:val="es-419"/>
        </w:rPr>
        <w:t>manifestaciones</w:t>
      </w:r>
      <w:r w:rsidR="00C3501F" w:rsidRPr="00361C8F">
        <w:rPr>
          <w:rFonts w:ascii="Palatino Linotype" w:eastAsiaTheme="minorEastAsia" w:hAnsi="Palatino Linotype" w:cstheme="minorBidi"/>
          <w:lang w:val="es-419"/>
        </w:rPr>
        <w:t xml:space="preserve"> los cuales son los mismos documentos rendidos por </w:t>
      </w:r>
      <w:r w:rsidR="00C3501F" w:rsidRPr="00361C8F">
        <w:rPr>
          <w:rFonts w:ascii="Palatino Linotype" w:eastAsiaTheme="minorEastAsia" w:hAnsi="Palatino Linotype" w:cstheme="minorBidi"/>
          <w:b/>
          <w:lang w:val="es-419"/>
        </w:rPr>
        <w:t>EL SUJETO OBLIGADO</w:t>
      </w:r>
      <w:r w:rsidR="00C3501F" w:rsidRPr="00361C8F">
        <w:rPr>
          <w:rFonts w:ascii="Palatino Linotype" w:eastAsiaTheme="minorEastAsia" w:hAnsi="Palatino Linotype" w:cstheme="minorBidi"/>
          <w:lang w:val="es-419"/>
        </w:rPr>
        <w:t xml:space="preserve"> en el Informe Justificado; por su lado,</w:t>
      </w:r>
      <w:r w:rsidRPr="00361C8F">
        <w:rPr>
          <w:rFonts w:ascii="Palatino Linotype" w:eastAsiaTheme="minorEastAsia" w:hAnsi="Palatino Linotype" w:cstheme="minorBidi"/>
          <w:lang w:val="es-ES_tradnl"/>
        </w:rPr>
        <w:t xml:space="preserve"> </w:t>
      </w:r>
      <w:r w:rsidRPr="00361C8F">
        <w:rPr>
          <w:rFonts w:ascii="Palatino Linotype" w:eastAsiaTheme="minorEastAsia" w:hAnsi="Palatino Linotype" w:cstheme="minorBidi"/>
          <w:b/>
          <w:bCs/>
          <w:lang w:val="es-ES_tradnl"/>
        </w:rPr>
        <w:t>EL SUJETO OBLIGADO</w:t>
      </w:r>
      <w:r w:rsidRPr="00361C8F">
        <w:rPr>
          <w:rFonts w:ascii="Palatino Linotype" w:eastAsiaTheme="minorEastAsia" w:hAnsi="Palatino Linotype" w:cstheme="minorBidi"/>
          <w:lang w:val="es-ES_tradnl"/>
        </w:rPr>
        <w:t xml:space="preserve"> </w:t>
      </w:r>
      <w:r w:rsidR="00C3501F" w:rsidRPr="00361C8F">
        <w:rPr>
          <w:rFonts w:ascii="Palatino Linotype" w:eastAsiaTheme="minorEastAsia" w:hAnsi="Palatino Linotype" w:cstheme="minorBidi"/>
          <w:lang w:val="es-ES_tradnl"/>
        </w:rPr>
        <w:t>rindió su Informe Justificado, en los términos siguientes:</w:t>
      </w:r>
    </w:p>
    <w:p w14:paraId="37AB5D5C" w14:textId="70CE6A67" w:rsidR="00C3501F" w:rsidRPr="00361C8F" w:rsidRDefault="00C3501F" w:rsidP="00361C8F">
      <w:pPr>
        <w:pStyle w:val="Prrafodelista"/>
        <w:numPr>
          <w:ilvl w:val="0"/>
          <w:numId w:val="45"/>
        </w:num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t>El Titular de la Tesorería Municipal, quien menciona que derivado de una búsqueda de la información no se logró obtener un resultado positivo ya que no se presupuestó recurso al programa de alerta de violencia de género;</w:t>
      </w:r>
    </w:p>
    <w:p w14:paraId="76929984" w14:textId="576D0EBD" w:rsidR="00C3501F" w:rsidRPr="00361C8F" w:rsidRDefault="00C3501F" w:rsidP="00361C8F">
      <w:pPr>
        <w:pStyle w:val="Prrafodelista"/>
        <w:numPr>
          <w:ilvl w:val="0"/>
          <w:numId w:val="45"/>
        </w:num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t xml:space="preserve">La Directora de la Mujer, donde menciona que si lleva acabo las acciones en tema de Atención de Alerta de Violencia de Género, por otro lado, informa que no recibe ningún recurso público para este tipo de programa; </w:t>
      </w:r>
    </w:p>
    <w:p w14:paraId="194643FF" w14:textId="366C135C" w:rsidR="00C3501F" w:rsidRPr="00361C8F" w:rsidRDefault="00C3501F" w:rsidP="00361C8F">
      <w:pPr>
        <w:pStyle w:val="Prrafodelista"/>
        <w:numPr>
          <w:ilvl w:val="0"/>
          <w:numId w:val="45"/>
        </w:numPr>
        <w:spacing w:before="100" w:beforeAutospacing="1" w:after="100" w:afterAutospacing="1" w:line="360" w:lineRule="auto"/>
        <w:jc w:val="both"/>
        <w:rPr>
          <w:rFonts w:ascii="Palatino Linotype" w:eastAsia="Arial Unicode MS" w:hAnsi="Palatino Linotype" w:cs="Arial"/>
        </w:rPr>
      </w:pPr>
      <w:r w:rsidRPr="00361C8F">
        <w:rPr>
          <w:rFonts w:ascii="Palatino Linotype" w:eastAsia="Arial Unicode MS" w:hAnsi="Palatino Linotype" w:cs="Arial"/>
        </w:rPr>
        <w:t>El Tesorero del  Sistema Municipal para el Desarrollo Integral de la Familia</w:t>
      </w:r>
      <w:r w:rsidRPr="00361C8F">
        <w:rPr>
          <w:rFonts w:ascii="Palatino Linotype" w:hAnsi="Palatino Linotype"/>
        </w:rPr>
        <w:t xml:space="preserve"> </w:t>
      </w:r>
      <w:r w:rsidRPr="00361C8F">
        <w:rPr>
          <w:rFonts w:ascii="Palatino Linotype" w:eastAsia="Arial Unicode MS" w:hAnsi="Palatino Linotype" w:cs="Arial"/>
        </w:rPr>
        <w:t xml:space="preserve">de Tejupilco informa que no llega ningún recurso para este tipo de programa. </w:t>
      </w:r>
    </w:p>
    <w:p w14:paraId="116ED919" w14:textId="2E3BCC6B" w:rsidR="00C3501F" w:rsidRPr="00361C8F" w:rsidRDefault="00C3501F" w:rsidP="00361C8F">
      <w:pPr>
        <w:tabs>
          <w:tab w:val="center" w:pos="4252"/>
          <w:tab w:val="right" w:pos="8504"/>
        </w:tabs>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En ese sentido, se advierte que adjunta el Acta de la Octava Sesión Extraordinaria del Comité de Transparencia, en el que se aprueba por unanimidad de votos la inexistencia de la información sobre el recurso público para la atención a alerta de violencia de Género.</w:t>
      </w:r>
    </w:p>
    <w:p w14:paraId="2DD2D7D9" w14:textId="0B003183" w:rsidR="00857400" w:rsidRPr="00361C8F" w:rsidRDefault="00FE39E5" w:rsidP="00361C8F">
      <w:pPr>
        <w:suppressAutoHyphens/>
        <w:spacing w:before="100" w:beforeAutospacing="1" w:after="100" w:afterAutospacing="1" w:line="360" w:lineRule="auto"/>
        <w:jc w:val="both"/>
        <w:rPr>
          <w:rFonts w:ascii="Palatino Linotype" w:hAnsi="Palatino Linotype"/>
          <w:lang w:val="es-ES"/>
        </w:rPr>
      </w:pPr>
      <w:r w:rsidRPr="00361C8F">
        <w:rPr>
          <w:rFonts w:ascii="Palatino Linotype" w:hAnsi="Palatino Linotype"/>
          <w:lang w:val="es-ES"/>
        </w:rPr>
        <w:t xml:space="preserve">En ese contexto, este Instituto analizó la totalidad de las constancias que integran el expediente electrónico conformado en el </w:t>
      </w:r>
      <w:r w:rsidRPr="00361C8F">
        <w:rPr>
          <w:rFonts w:ascii="Palatino Linotype" w:hAnsi="Palatino Linotype"/>
          <w:b/>
          <w:bCs/>
          <w:lang w:val="es-ES"/>
        </w:rPr>
        <w:t>SAIMEX</w:t>
      </w:r>
      <w:r w:rsidRPr="00361C8F">
        <w:rPr>
          <w:rFonts w:ascii="Palatino Linotype" w:hAnsi="Palatino Linotype"/>
          <w:lang w:val="es-ES"/>
        </w:rPr>
        <w:t xml:space="preserve">, del Recurso de Revisión materia del presente estudio, por lo que, derivado del análisis realizado por este Órgano Garante, se concluye </w:t>
      </w:r>
      <w:r w:rsidR="001C7CC4" w:rsidRPr="00361C8F">
        <w:rPr>
          <w:rFonts w:ascii="Palatino Linotype" w:hAnsi="Palatino Linotype"/>
          <w:lang w:val="es-ES"/>
        </w:rPr>
        <w:t>en las</w:t>
      </w:r>
      <w:r w:rsidRPr="00361C8F">
        <w:rPr>
          <w:rFonts w:ascii="Palatino Linotype" w:hAnsi="Palatino Linotype"/>
          <w:lang w:val="es-ES"/>
        </w:rPr>
        <w:t xml:space="preserve"> siguientes determinaciones que a continuación se desagregan:</w:t>
      </w:r>
    </w:p>
    <w:p w14:paraId="471DFC3D" w14:textId="40EE4CB8" w:rsidR="00C3501F" w:rsidRPr="00361C8F" w:rsidRDefault="00C3501F" w:rsidP="00361C8F">
      <w:p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lang w:val="es-ES"/>
        </w:rPr>
        <w:t>De acuerdo a las manifestaciones vertidas por los servidores públicos habilitado</w:t>
      </w:r>
      <w:r w:rsidR="00FA60AB" w:rsidRPr="00361C8F">
        <w:rPr>
          <w:rFonts w:ascii="Palatino Linotype" w:hAnsi="Palatino Linotype"/>
          <w:lang w:val="es-ES"/>
        </w:rPr>
        <w:t>s</w:t>
      </w:r>
      <w:r w:rsidRPr="00361C8F">
        <w:rPr>
          <w:rFonts w:ascii="Palatino Linotype" w:hAnsi="Palatino Linotype"/>
          <w:lang w:val="es-ES"/>
        </w:rPr>
        <w:t xml:space="preserve"> en</w:t>
      </w:r>
      <w:r w:rsidR="00E4014E" w:rsidRPr="00361C8F">
        <w:rPr>
          <w:rFonts w:ascii="Palatino Linotype" w:hAnsi="Palatino Linotype"/>
          <w:lang w:val="es-ES"/>
        </w:rPr>
        <w:t xml:space="preserve"> no poseer información relativa los recursos públicos para la </w:t>
      </w:r>
      <w:r w:rsidR="00E4014E" w:rsidRPr="00361C8F">
        <w:rPr>
          <w:rFonts w:ascii="Palatino Linotype" w:hAnsi="Palatino Linotype"/>
        </w:rPr>
        <w:t xml:space="preserve">atención a alerta de violencia de Género, de manera que este Órgano Garante </w:t>
      </w:r>
      <w:r w:rsidR="00DF5125" w:rsidRPr="00361C8F">
        <w:rPr>
          <w:rFonts w:ascii="Palatino Linotype" w:hAnsi="Palatino Linotype"/>
        </w:rPr>
        <w:t xml:space="preserve">realizo una búsqueda dentro de los documentos electrónicos del </w:t>
      </w:r>
      <w:r w:rsidR="00DF5125" w:rsidRPr="00361C8F">
        <w:rPr>
          <w:rFonts w:ascii="Palatino Linotype" w:hAnsi="Palatino Linotype"/>
          <w:b/>
        </w:rPr>
        <w:t>SUJETO OBLIGADO</w:t>
      </w:r>
      <w:r w:rsidR="00DF5125" w:rsidRPr="00361C8F">
        <w:rPr>
          <w:rFonts w:ascii="Palatino Linotype" w:hAnsi="Palatino Linotype"/>
        </w:rPr>
        <w:t xml:space="preserve"> co</w:t>
      </w:r>
      <w:r w:rsidR="005300BB" w:rsidRPr="00361C8F">
        <w:rPr>
          <w:rFonts w:ascii="Palatino Linotype" w:hAnsi="Palatino Linotype"/>
        </w:rPr>
        <w:t>nsultables en su página oficial</w:t>
      </w:r>
      <w:r w:rsidR="00FA60AB" w:rsidRPr="00361C8F">
        <w:rPr>
          <w:rFonts w:ascii="Palatino Linotype" w:hAnsi="Palatino Linotype"/>
        </w:rPr>
        <w:t xml:space="preserve"> en el que </w:t>
      </w:r>
      <w:r w:rsidR="005300BB" w:rsidRPr="00361C8F">
        <w:rPr>
          <w:rFonts w:ascii="Palatino Linotype" w:hAnsi="Palatino Linotype"/>
        </w:rPr>
        <w:t xml:space="preserve">se advirtió </w:t>
      </w:r>
      <w:r w:rsidR="00FA60AB" w:rsidRPr="00361C8F">
        <w:rPr>
          <w:rFonts w:ascii="Palatino Linotype" w:hAnsi="Palatino Linotype"/>
        </w:rPr>
        <w:t xml:space="preserve">el </w:t>
      </w:r>
      <w:r w:rsidR="005300BB" w:rsidRPr="00361C8F">
        <w:rPr>
          <w:rFonts w:ascii="Palatino Linotype" w:hAnsi="Palatino Linotype"/>
        </w:rPr>
        <w:t xml:space="preserve">Primer informe de las acciones y resultados de la ejecución del Plan de Desarrollo Municipal 2023, consultable en la dirección electrónica </w:t>
      </w:r>
      <w:hyperlink r:id="rId9" w:history="1">
        <w:r w:rsidR="005300BB" w:rsidRPr="00361C8F">
          <w:rPr>
            <w:rStyle w:val="Hipervnculo"/>
            <w:rFonts w:ascii="Palatino Linotype" w:hAnsi="Palatino Linotype"/>
            <w:i/>
            <w:color w:val="auto"/>
            <w:sz w:val="22"/>
          </w:rPr>
          <w:t>https://www.tejupilco.gob.mx/contenidos/tejupilco/docs/94_1er-informe-trimestral_23815103348.pdf</w:t>
        </w:r>
      </w:hyperlink>
      <w:r w:rsidR="005300BB" w:rsidRPr="00361C8F">
        <w:rPr>
          <w:rFonts w:ascii="Palatino Linotype" w:hAnsi="Palatino Linotype"/>
          <w:i/>
          <w:sz w:val="22"/>
        </w:rPr>
        <w:t xml:space="preserve">;  </w:t>
      </w:r>
      <w:r w:rsidR="005300BB" w:rsidRPr="00361C8F">
        <w:rPr>
          <w:rFonts w:ascii="Palatino Linotype" w:hAnsi="Palatino Linotype"/>
        </w:rPr>
        <w:t xml:space="preserve">donde se advierte en la página 47, respecto al Cultura de </w:t>
      </w:r>
      <w:r w:rsidR="00FA60AB" w:rsidRPr="00361C8F">
        <w:rPr>
          <w:rFonts w:ascii="Palatino Linotype" w:hAnsi="Palatino Linotype"/>
        </w:rPr>
        <w:t xml:space="preserve">Igualdad </w:t>
      </w:r>
      <w:r w:rsidR="005300BB" w:rsidRPr="00361C8F">
        <w:rPr>
          <w:rFonts w:ascii="Palatino Linotype" w:hAnsi="Palatino Linotype"/>
        </w:rPr>
        <w:t xml:space="preserve">y </w:t>
      </w:r>
      <w:r w:rsidR="00FA60AB" w:rsidRPr="00361C8F">
        <w:rPr>
          <w:rFonts w:ascii="Palatino Linotype" w:hAnsi="Palatino Linotype"/>
        </w:rPr>
        <w:t xml:space="preserve">Prevención </w:t>
      </w:r>
      <w:r w:rsidR="005300BB" w:rsidRPr="00361C8F">
        <w:rPr>
          <w:rFonts w:ascii="Palatino Linotype" w:hAnsi="Palatino Linotype"/>
        </w:rPr>
        <w:t xml:space="preserve">de la </w:t>
      </w:r>
      <w:r w:rsidR="00FA60AB" w:rsidRPr="00361C8F">
        <w:rPr>
          <w:rFonts w:ascii="Palatino Linotype" w:hAnsi="Palatino Linotype"/>
        </w:rPr>
        <w:t xml:space="preserve">Violencia </w:t>
      </w:r>
      <w:r w:rsidR="005300BB" w:rsidRPr="00361C8F">
        <w:rPr>
          <w:rFonts w:ascii="Palatino Linotype" w:hAnsi="Palatino Linotype"/>
        </w:rPr>
        <w:t xml:space="preserve">contra las </w:t>
      </w:r>
      <w:r w:rsidR="00FA60AB" w:rsidRPr="00361C8F">
        <w:rPr>
          <w:rFonts w:ascii="Palatino Linotype" w:hAnsi="Palatino Linotype"/>
        </w:rPr>
        <w:t>Mujeres</w:t>
      </w:r>
      <w:r w:rsidR="005300BB" w:rsidRPr="00361C8F">
        <w:rPr>
          <w:rFonts w:ascii="Palatino Linotype" w:hAnsi="Palatino Linotype"/>
        </w:rPr>
        <w:t>, que por la falta de recursos no se llevan a cabo programas necesarios para atender l</w:t>
      </w:r>
      <w:r w:rsidR="00CE1186" w:rsidRPr="00361C8F">
        <w:rPr>
          <w:rFonts w:ascii="Palatino Linotype" w:hAnsi="Palatino Linotype"/>
        </w:rPr>
        <w:t>a violencia contra las mujeres:</w:t>
      </w:r>
    </w:p>
    <w:p w14:paraId="107BF6A3" w14:textId="0EC96F6D" w:rsidR="00CE1186" w:rsidRPr="00361C8F" w:rsidRDefault="0009412D" w:rsidP="00361C8F">
      <w:pPr>
        <w:suppressAutoHyphens/>
        <w:spacing w:before="100" w:beforeAutospacing="1" w:after="100" w:afterAutospacing="1" w:line="360" w:lineRule="auto"/>
        <w:jc w:val="center"/>
        <w:rPr>
          <w:rFonts w:ascii="Palatino Linotype" w:hAnsi="Palatino Linotype"/>
          <w:noProof/>
          <w:lang w:eastAsia="es-MX"/>
        </w:rPr>
      </w:pPr>
      <w:r w:rsidRPr="00361C8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0C46703" wp14:editId="046801C2">
                <wp:simplePos x="0" y="0"/>
                <wp:positionH relativeFrom="column">
                  <wp:posOffset>862965</wp:posOffset>
                </wp:positionH>
                <wp:positionV relativeFrom="paragraph">
                  <wp:posOffset>992505</wp:posOffset>
                </wp:positionV>
                <wp:extent cx="1990725" cy="514350"/>
                <wp:effectExtent l="0" t="0" r="28575" b="19050"/>
                <wp:wrapNone/>
                <wp:docPr id="1330509941" name="Rectángulo 1"/>
                <wp:cNvGraphicFramePr/>
                <a:graphic xmlns:a="http://schemas.openxmlformats.org/drawingml/2006/main">
                  <a:graphicData uri="http://schemas.microsoft.com/office/word/2010/wordprocessingShape">
                    <wps:wsp>
                      <wps:cNvSpPr/>
                      <wps:spPr>
                        <a:xfrm>
                          <a:off x="0" y="0"/>
                          <a:ext cx="1990725" cy="5143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sdtdh="http://schemas.microsoft.com/office/word/2020/wordml/sdtdatahash" xmlns:w16="http://schemas.microsoft.com/office/word/2018/wordml" xmlns:w16cex="http://schemas.microsoft.com/office/word/2018/wordml/cex">
            <w:pict>
              <v:rect w14:anchorId="6E8B1C8C" id="Rectángulo 1" o:spid="_x0000_s1026" style="position:absolute;margin-left:67.95pt;margin-top:78.15pt;width:156.7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" filled="f" strokecolor="#c0504d [3205]" strokeweight="2pt"/>
            </w:pict>
          </mc:Fallback>
        </mc:AlternateContent>
      </w:r>
      <w:r w:rsidR="005300BB" w:rsidRPr="00361C8F">
        <w:rPr>
          <w:rFonts w:ascii="Palatino Linotype" w:hAnsi="Palatino Linotype"/>
          <w:noProof/>
          <w:lang w:eastAsia="es-MX"/>
        </w:rPr>
        <w:drawing>
          <wp:inline distT="0" distB="0" distL="0" distR="0" wp14:anchorId="53C302F0" wp14:editId="63366D7D">
            <wp:extent cx="4146697" cy="322788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8884" cy="3245157"/>
                    </a:xfrm>
                    <a:prstGeom prst="rect">
                      <a:avLst/>
                    </a:prstGeom>
                  </pic:spPr>
                </pic:pic>
              </a:graphicData>
            </a:graphic>
          </wp:inline>
        </w:drawing>
      </w:r>
    </w:p>
    <w:p w14:paraId="55DFE203" w14:textId="7EB17373" w:rsidR="005300BB" w:rsidRPr="00361C8F" w:rsidRDefault="005300BB" w:rsidP="00361C8F">
      <w:pPr>
        <w:suppressAutoHyphens/>
        <w:spacing w:before="100" w:beforeAutospacing="1" w:after="100" w:afterAutospacing="1" w:line="360" w:lineRule="auto"/>
        <w:jc w:val="center"/>
        <w:rPr>
          <w:rFonts w:ascii="Palatino Linotype" w:hAnsi="Palatino Linotype"/>
        </w:rPr>
      </w:pPr>
      <w:r w:rsidRPr="00361C8F">
        <w:rPr>
          <w:rFonts w:ascii="Palatino Linotype" w:hAnsi="Palatino Linotype"/>
          <w:noProof/>
          <w:lang w:eastAsia="es-MX"/>
        </w:rPr>
        <w:drawing>
          <wp:inline distT="0" distB="0" distL="0" distR="0" wp14:anchorId="65397A1D" wp14:editId="0CD497DA">
            <wp:extent cx="4101055" cy="41573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5026" cy="4181630"/>
                    </a:xfrm>
                    <a:prstGeom prst="rect">
                      <a:avLst/>
                    </a:prstGeom>
                  </pic:spPr>
                </pic:pic>
              </a:graphicData>
            </a:graphic>
          </wp:inline>
        </w:drawing>
      </w:r>
    </w:p>
    <w:p w14:paraId="5E08810F" w14:textId="476ED277" w:rsidR="005300BB" w:rsidRPr="00361C8F" w:rsidRDefault="005300BB" w:rsidP="00361C8F">
      <w:p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En ese sentido, existe soporte documental </w:t>
      </w:r>
      <w:r w:rsidR="0009412D" w:rsidRPr="00361C8F">
        <w:rPr>
          <w:rFonts w:ascii="Palatino Linotype" w:hAnsi="Palatino Linotype"/>
        </w:rPr>
        <w:t>publicado que</w:t>
      </w:r>
      <w:r w:rsidRPr="00361C8F">
        <w:rPr>
          <w:rFonts w:ascii="Palatino Linotype" w:hAnsi="Palatino Linotype"/>
        </w:rPr>
        <w:t xml:space="preserve"> advierte que </w:t>
      </w:r>
      <w:r w:rsidRPr="00361C8F">
        <w:rPr>
          <w:rFonts w:ascii="Palatino Linotype" w:hAnsi="Palatino Linotype"/>
          <w:b/>
        </w:rPr>
        <w:t xml:space="preserve">EL SUJETO OBLIGADO </w:t>
      </w:r>
      <w:r w:rsidRPr="00361C8F">
        <w:rPr>
          <w:rFonts w:ascii="Palatino Linotype" w:hAnsi="Palatino Linotype"/>
        </w:rPr>
        <w:t xml:space="preserve">no cuenta con presupuesto para </w:t>
      </w:r>
      <w:r w:rsidR="0009412D" w:rsidRPr="00361C8F">
        <w:rPr>
          <w:rFonts w:ascii="Palatino Linotype" w:hAnsi="Palatino Linotype"/>
        </w:rPr>
        <w:t>dar atención</w:t>
      </w:r>
      <w:r w:rsidR="00A238D7" w:rsidRPr="00361C8F">
        <w:rPr>
          <w:rFonts w:ascii="Palatino Linotype" w:hAnsi="Palatino Linotype"/>
        </w:rPr>
        <w:t xml:space="preserve"> a las alertas de violencia de Género, en ese sentido, es congruente la respuesta rendida por los servidores públicos habilitados </w:t>
      </w:r>
      <w:r w:rsidR="0009412D" w:rsidRPr="00361C8F">
        <w:rPr>
          <w:rFonts w:ascii="Palatino Linotype" w:hAnsi="Palatino Linotype"/>
        </w:rPr>
        <w:t xml:space="preserve">del </w:t>
      </w:r>
      <w:r w:rsidR="0009412D" w:rsidRPr="00361C8F">
        <w:rPr>
          <w:rFonts w:ascii="Palatino Linotype" w:hAnsi="Palatino Linotype"/>
          <w:b/>
          <w:bCs/>
        </w:rPr>
        <w:t>SUJETO OBLIGADO</w:t>
      </w:r>
      <w:r w:rsidR="0009412D" w:rsidRPr="00361C8F">
        <w:rPr>
          <w:rFonts w:ascii="Palatino Linotype" w:hAnsi="Palatino Linotype"/>
        </w:rPr>
        <w:t xml:space="preserve"> </w:t>
      </w:r>
      <w:r w:rsidR="00A238D7" w:rsidRPr="00361C8F">
        <w:rPr>
          <w:rFonts w:ascii="Palatino Linotype" w:hAnsi="Palatino Linotype"/>
        </w:rPr>
        <w:t xml:space="preserve">con la información encontrada en los medios electrónicos de acceso público, en ese sentido, no obra dentro de </w:t>
      </w:r>
      <w:r w:rsidR="0009412D" w:rsidRPr="00361C8F">
        <w:rPr>
          <w:rFonts w:ascii="Palatino Linotype" w:hAnsi="Palatino Linotype"/>
        </w:rPr>
        <w:t>sus</w:t>
      </w:r>
      <w:r w:rsidR="00A238D7" w:rsidRPr="00361C8F">
        <w:rPr>
          <w:rFonts w:ascii="Palatino Linotype" w:hAnsi="Palatino Linotype"/>
        </w:rPr>
        <w:t xml:space="preserve"> archivos la información </w:t>
      </w:r>
      <w:r w:rsidR="0009412D" w:rsidRPr="00361C8F">
        <w:rPr>
          <w:rFonts w:ascii="Palatino Linotype" w:hAnsi="Palatino Linotype"/>
        </w:rPr>
        <w:t xml:space="preserve">solicitada </w:t>
      </w:r>
      <w:r w:rsidR="00A238D7" w:rsidRPr="00361C8F">
        <w:rPr>
          <w:rFonts w:ascii="Palatino Linotype" w:hAnsi="Palatino Linotype"/>
        </w:rPr>
        <w:t xml:space="preserve">por lo que se actualiza la figura un hecho negativo.  </w:t>
      </w:r>
    </w:p>
    <w:p w14:paraId="360C931B" w14:textId="77777777" w:rsidR="00A238D7" w:rsidRPr="00361C8F" w:rsidRDefault="00A238D7" w:rsidP="00361C8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Así, si se considera el hecho negativo, por lo que se advierte que el </w:t>
      </w:r>
      <w:r w:rsidRPr="00361C8F">
        <w:rPr>
          <w:rFonts w:ascii="Palatino Linotype" w:hAnsi="Palatino Linotype" w:cs="Arial"/>
          <w:b/>
          <w:bCs/>
        </w:rPr>
        <w:t>SUJETO OBLIGADO</w:t>
      </w:r>
      <w:r w:rsidRPr="00361C8F">
        <w:rPr>
          <w:rFonts w:ascii="Palatino Linotype" w:hAnsi="Palatino Linotype" w:cs="Arial"/>
        </w:rPr>
        <w:t>, no contaba con esos archivos o información a la fecha de la solicitud, ya que no puede probarse por ser lógica y materialmente imposible.</w:t>
      </w:r>
    </w:p>
    <w:p w14:paraId="5770F0B1" w14:textId="77777777" w:rsidR="00A238D7" w:rsidRPr="00361C8F" w:rsidRDefault="00A238D7" w:rsidP="00361C8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6AE3D695" w14:textId="77777777" w:rsidR="00A238D7" w:rsidRPr="00361C8F" w:rsidRDefault="00A238D7" w:rsidP="00361C8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En atención a lo anterior, de conformidad con lo establecido en el artículo 12 de la Ley de Transparencia y Acceso a la Información Pública del Estado de México y Municipios </w:t>
      </w:r>
      <w:r w:rsidRPr="00361C8F">
        <w:rPr>
          <w:rFonts w:ascii="Palatino Linotype" w:hAnsi="Palatino Linotype" w:cs="Arial"/>
          <w:b/>
        </w:rPr>
        <w:t>EL SUJETO OBLIGADO</w:t>
      </w:r>
      <w:r w:rsidRPr="00361C8F">
        <w:rPr>
          <w:rFonts w:ascii="Palatino Linotype" w:hAnsi="Palatino Linotype" w:cs="Arial"/>
        </w:rPr>
        <w:t xml:space="preserve"> sólo proporcionará la información que obra en sus archivos, lo que a </w:t>
      </w:r>
      <w:r w:rsidRPr="00361C8F">
        <w:rPr>
          <w:rFonts w:ascii="Palatino Linotype" w:hAnsi="Palatino Linotype" w:cs="Arial"/>
          <w:i/>
        </w:rPr>
        <w:t>contrario sensu</w:t>
      </w:r>
      <w:r w:rsidRPr="00361C8F">
        <w:rPr>
          <w:rFonts w:ascii="Palatino Linotype" w:hAnsi="Palatino Linotype" w:cs="Arial"/>
        </w:rPr>
        <w:t xml:space="preserve"> significa que no se está obligado a proporcionar lo que no obre en sus archivos.</w:t>
      </w:r>
    </w:p>
    <w:p w14:paraId="7EC155CC" w14:textId="77777777" w:rsidR="00A238D7" w:rsidRPr="00361C8F" w:rsidRDefault="00A238D7" w:rsidP="00361C8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y ante un hecho negativo resultan aplicables las siguientes tesis: </w:t>
      </w:r>
    </w:p>
    <w:p w14:paraId="1B655592" w14:textId="77777777" w:rsidR="00A238D7" w:rsidRPr="00361C8F" w:rsidRDefault="00A238D7" w:rsidP="00361C8F">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sz w:val="22"/>
        </w:rPr>
      </w:pPr>
      <w:r w:rsidRPr="00361C8F">
        <w:rPr>
          <w:rFonts w:ascii="Palatino Linotype" w:hAnsi="Palatino Linotype" w:cs="Arial"/>
          <w:b/>
          <w:i/>
          <w:sz w:val="22"/>
        </w:rPr>
        <w:t xml:space="preserve">“HECHOS NEGATIVOS, NO SON SUSCEPTIBLES DE DEMOSTRACIÓN. </w:t>
      </w:r>
      <w:r w:rsidRPr="00361C8F">
        <w:rPr>
          <w:rFonts w:ascii="Palatino Linotype" w:hAnsi="Palatino Linotype" w:cs="Arial"/>
          <w:i/>
          <w:sz w:val="22"/>
        </w:rPr>
        <w:t>Tratándose de un hecho negativo, el Juez no tiene por qué invocar prueba alguna de la que se desprenda, ya que es bien sabido que esta clase de hechos no son susceptibles de demostración.”</w:t>
      </w:r>
    </w:p>
    <w:p w14:paraId="59D30E44" w14:textId="77777777" w:rsidR="00A238D7" w:rsidRPr="00361C8F" w:rsidRDefault="00A238D7" w:rsidP="00361C8F">
      <w:pPr>
        <w:spacing w:before="100" w:beforeAutospacing="1" w:after="100" w:afterAutospacing="1"/>
        <w:ind w:right="902"/>
        <w:jc w:val="both"/>
        <w:rPr>
          <w:rFonts w:ascii="Palatino Linotype" w:hAnsi="Palatino Linotype"/>
        </w:rPr>
      </w:pPr>
      <w:r w:rsidRPr="00361C8F">
        <w:rPr>
          <w:rFonts w:ascii="Palatino Linotype" w:hAnsi="Palatino Linotype"/>
        </w:rPr>
        <w:t>Por lo anterior, para robustecer lo siguiente, se anexa el siguiente criterio:</w:t>
      </w:r>
    </w:p>
    <w:p w14:paraId="28DA1CBB" w14:textId="77777777" w:rsidR="00A238D7" w:rsidRPr="00361C8F" w:rsidRDefault="00A238D7" w:rsidP="00361C8F">
      <w:pPr>
        <w:spacing w:before="100" w:beforeAutospacing="1" w:after="100" w:afterAutospacing="1" w:line="276" w:lineRule="auto"/>
        <w:ind w:left="850" w:right="902"/>
        <w:jc w:val="both"/>
        <w:rPr>
          <w:rFonts w:ascii="Palatino Linotype" w:hAnsi="Palatino Linotype"/>
          <w:i/>
          <w:iCs/>
        </w:rPr>
      </w:pPr>
      <w:r w:rsidRPr="00361C8F">
        <w:rPr>
          <w:rFonts w:ascii="Palatino Linotype" w:hAnsi="Palatino Linotype"/>
          <w:b/>
          <w:bCs/>
          <w:i/>
          <w:iCs/>
          <w:sz w:val="22"/>
        </w:rPr>
        <w:t>“HECHO NEGATIVO. DIFERENCIA CON LA INEXISTENCIA DE LA INFORMACIÓN A LA QUE REFIERE EL ARTICULO 19 DE LA LEY DE TRANSPARENCIA Y ACCESO A LA INFORMACIÓN PÚBLICA DEL ESTADO DE MÉXICO Y MUNICIPIOS.</w:t>
      </w:r>
      <w:r w:rsidRPr="00361C8F">
        <w:rPr>
          <w:rFonts w:ascii="Palatino Linotype" w:hAnsi="Palatino Linotype"/>
          <w:i/>
          <w:iCs/>
          <w:sz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r w:rsidRPr="00361C8F">
        <w:rPr>
          <w:rFonts w:ascii="Palatino Linotype" w:hAnsi="Palatino Linotype"/>
          <w:i/>
          <w:iCs/>
        </w:rPr>
        <w:t>.”</w:t>
      </w:r>
    </w:p>
    <w:p w14:paraId="77A46D98" w14:textId="77777777" w:rsidR="00A238D7" w:rsidRPr="00361C8F" w:rsidRDefault="00A238D7" w:rsidP="00361C8F">
      <w:pPr>
        <w:spacing w:before="100" w:beforeAutospacing="1" w:after="100" w:afterAutospacing="1" w:line="360" w:lineRule="auto"/>
        <w:jc w:val="both"/>
        <w:rPr>
          <w:rFonts w:ascii="Palatino Linotype" w:hAnsi="Palatino Linotype" w:cs="Arial"/>
          <w:bCs/>
          <w:szCs w:val="22"/>
          <w:lang w:val="es-ES"/>
        </w:rPr>
      </w:pPr>
      <w:r w:rsidRPr="00361C8F">
        <w:rPr>
          <w:rFonts w:ascii="Palatino Linotype" w:hAnsi="Palatino Linotype" w:cs="Arial"/>
          <w:bCs/>
          <w:szCs w:val="22"/>
          <w:lang w:val="es-ES"/>
        </w:rPr>
        <w:t xml:space="preserve">De igual forma, es importante señalar que este Instituto considera que, al haber existido un pronunciamiento por parte del </w:t>
      </w:r>
      <w:r w:rsidRPr="00361C8F">
        <w:rPr>
          <w:rFonts w:ascii="Palatino Linotype" w:hAnsi="Palatino Linotype" w:cs="Arial"/>
          <w:b/>
          <w:bCs/>
          <w:szCs w:val="22"/>
          <w:lang w:val="es-ES"/>
        </w:rPr>
        <w:t>SUJETO OBLIGADO</w:t>
      </w:r>
      <w:r w:rsidRPr="00361C8F">
        <w:rPr>
          <w:rFonts w:ascii="Palatino Linotype" w:hAnsi="Palatino Linotype" w:cs="Arial"/>
          <w:bCs/>
          <w:szCs w:val="22"/>
          <w:lang w:val="es-ES"/>
        </w:rPr>
        <w:t xml:space="preserve">, </w:t>
      </w:r>
      <w:r w:rsidRPr="00361C8F">
        <w:rPr>
          <w:rFonts w:ascii="Palatino Linotype" w:hAnsi="Palatino Linotype"/>
        </w:rPr>
        <w:t>a fin de dar respuesta a la solicitud planteada,</w:t>
      </w:r>
      <w:r w:rsidRPr="00361C8F">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6E104271" w14:textId="76B57BBB" w:rsidR="00A238D7" w:rsidRPr="00361C8F" w:rsidRDefault="00A238D7" w:rsidP="00361C8F">
      <w:pPr>
        <w:spacing w:before="100" w:beforeAutospacing="1" w:after="100" w:afterAutospacing="1" w:line="360" w:lineRule="auto"/>
        <w:jc w:val="both"/>
        <w:rPr>
          <w:rFonts w:ascii="Palatino Linotype" w:hAnsi="Palatino Linotype" w:cs="Arial"/>
          <w:bCs/>
          <w:szCs w:val="22"/>
          <w:lang w:val="es-ES"/>
        </w:rPr>
      </w:pPr>
      <w:r w:rsidRPr="00361C8F">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w:t>
      </w:r>
      <w:r w:rsidR="00CE1186" w:rsidRPr="00361C8F">
        <w:rPr>
          <w:rFonts w:ascii="Palatino Linotype" w:hAnsi="Palatino Linotype" w:cs="Arial"/>
          <w:bCs/>
          <w:szCs w:val="22"/>
          <w:lang w:val="es-ES"/>
        </w:rPr>
        <w:t>les (INAI) que a la letra dice:</w:t>
      </w:r>
    </w:p>
    <w:p w14:paraId="00D1CAFC" w14:textId="77777777" w:rsidR="00A238D7" w:rsidRPr="00361C8F" w:rsidRDefault="00A238D7" w:rsidP="00361C8F">
      <w:pPr>
        <w:tabs>
          <w:tab w:val="left" w:pos="709"/>
        </w:tabs>
        <w:spacing w:before="100" w:beforeAutospacing="1" w:after="100" w:afterAutospacing="1" w:line="276" w:lineRule="auto"/>
        <w:ind w:left="851" w:right="899"/>
        <w:jc w:val="both"/>
        <w:rPr>
          <w:rFonts w:ascii="Palatino Linotype" w:hAnsi="Palatino Linotype" w:cs="Arial"/>
          <w:b/>
          <w:bCs/>
          <w:i/>
          <w:sz w:val="22"/>
          <w:szCs w:val="22"/>
          <w:lang w:val="es-ES"/>
        </w:rPr>
      </w:pPr>
      <w:r w:rsidRPr="00361C8F">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361C8F">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61C8F">
        <w:rPr>
          <w:rFonts w:ascii="Palatino Linotype" w:hAnsi="Palatino Linotype" w:cs="Arial"/>
          <w:b/>
          <w:bCs/>
          <w:i/>
          <w:sz w:val="22"/>
          <w:szCs w:val="22"/>
          <w:lang w:val="es-ES"/>
        </w:rPr>
        <w:t>”</w:t>
      </w:r>
    </w:p>
    <w:p w14:paraId="0FD523BD" w14:textId="77777777" w:rsidR="00857400" w:rsidRPr="00361C8F" w:rsidRDefault="00857400" w:rsidP="00361C8F">
      <w:p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lang w:val="es-ES"/>
        </w:rPr>
        <w:t xml:space="preserve">En primer término, de acuerdo al Informe Anual de Ejecución del Plan de Desarrollo Municipal de Tejupilco, consultable en la liga electrónica </w:t>
      </w:r>
      <w:hyperlink r:id="rId12" w:history="1">
        <w:r w:rsidRPr="00361C8F">
          <w:rPr>
            <w:rFonts w:ascii="Palatino Linotype" w:hAnsi="Palatino Linotype"/>
            <w:lang w:val="es-ES"/>
          </w:rPr>
          <w:t>https://www.tejupilco.gob.mx/contenidos/tejupilco/docs/63_gaceta-5-varios-reglamentos_23322093312.pdf</w:t>
        </w:r>
      </w:hyperlink>
      <w:r w:rsidRPr="00361C8F">
        <w:rPr>
          <w:rFonts w:ascii="Palatino Linotype" w:hAnsi="Palatino Linotype"/>
          <w:lang w:val="es-ES"/>
        </w:rPr>
        <w:t xml:space="preserve">, menciona en el </w:t>
      </w:r>
      <w:r w:rsidRPr="00361C8F">
        <w:rPr>
          <w:rFonts w:ascii="Palatino Linotype" w:hAnsi="Palatino Linotype"/>
        </w:rPr>
        <w:t>Eje Transversal 1: Igualdad de Género, hubo logros de la dirección de la Mujer, lo siguientes:</w:t>
      </w:r>
    </w:p>
    <w:p w14:paraId="7EC8C154"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Se llevaron a cabo 3 sesiones ordinarias del Sistema Municipal para la Igualdad de Trato de Oportunidades entre Mujeres y Hombres y para Prevenir, Atender, Sancionar y Erradicar la Violencia Contra las Mujeres, con la finalidad de contribuir acciones en favor de la erradicación de la violencia. </w:t>
      </w:r>
    </w:p>
    <w:p w14:paraId="76ADB224"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Se impartieron de forma gratuita 10 talleres de bordado de listón, beneficiando a mujeres de la cabecera municipal y de las siguientes comunidades y colonias: Bejucos, San Lucas del Maíz, Mesas de Ixtapan, Agua Negra, Santa Rosa, Col. Juárez y Col. Hidalgo. Lo anterior, con la finalidad de impulsar a las mujeres </w:t>
      </w:r>
      <w:proofErr w:type="spellStart"/>
      <w:r w:rsidRPr="00361C8F">
        <w:rPr>
          <w:rFonts w:ascii="Palatino Linotype" w:hAnsi="Palatino Linotype"/>
        </w:rPr>
        <w:t>Tejupilquenses</w:t>
      </w:r>
      <w:proofErr w:type="spellEnd"/>
      <w:r w:rsidRPr="00361C8F">
        <w:rPr>
          <w:rFonts w:ascii="Palatino Linotype" w:hAnsi="Palatino Linotype"/>
        </w:rPr>
        <w:t xml:space="preserve"> al autoempleo y vean estas actividades como posibles acciones de remuneración económica. </w:t>
      </w:r>
    </w:p>
    <w:p w14:paraId="00980E63"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En nuestro programa de “Apoyos escolares”, compartimos 5 talleres de elaboración de gel antibacterial y sanitizante a diversas escuelas, entre ellas, el Telebachillerato de las Anonas y la Escuela Primaria de Jalpan. De igual forma se regaló gel antibacterial a escuelas de la cabecera municipal como la Escuela Primaria “Leona Vicario” y el Jardín de Niños “Miguel Hidalgo y Costilla”. </w:t>
      </w:r>
    </w:p>
    <w:p w14:paraId="646C9074"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Se apoyó a la mujer </w:t>
      </w:r>
      <w:proofErr w:type="spellStart"/>
      <w:r w:rsidRPr="00361C8F">
        <w:rPr>
          <w:rFonts w:ascii="Palatino Linotype" w:hAnsi="Palatino Linotype"/>
        </w:rPr>
        <w:t>Tejupilquense</w:t>
      </w:r>
      <w:proofErr w:type="spellEnd"/>
      <w:r w:rsidRPr="00361C8F">
        <w:rPr>
          <w:rFonts w:ascii="Palatino Linotype" w:hAnsi="Palatino Linotype"/>
        </w:rPr>
        <w:t xml:space="preserve"> con 15 asesorías jurídicas y psicológicas de forma gratuita.</w:t>
      </w:r>
    </w:p>
    <w:p w14:paraId="33EE9D97"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La Dirección de la Mujer impartió pláticas y conferencias en más de 12 escuelas del municipio, sobre la erradicación de la violencia y prevención del embarazo adolescente. </w:t>
      </w:r>
    </w:p>
    <w:p w14:paraId="64207AED"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Se realizaron 3 reuniones de Instancias Municipales de la Mujer región VII, en el municipio de </w:t>
      </w:r>
      <w:proofErr w:type="spellStart"/>
      <w:r w:rsidRPr="00361C8F">
        <w:rPr>
          <w:rFonts w:ascii="Palatino Linotype" w:hAnsi="Palatino Linotype"/>
        </w:rPr>
        <w:t>Texcalitlán</w:t>
      </w:r>
      <w:proofErr w:type="spellEnd"/>
      <w:r w:rsidRPr="00361C8F">
        <w:rPr>
          <w:rFonts w:ascii="Palatino Linotype" w:hAnsi="Palatino Linotype"/>
        </w:rPr>
        <w:t xml:space="preserve">, San Simón de Guerrero y Tejupilco. Dichos eventos se llevan a cabo con la finalidad de que las directoras de la mujer de los diferentes municipios, compartan ideas en su mesa de trabajo y lleguen a acuerdos en favor de las mujeres de la región. </w:t>
      </w:r>
    </w:p>
    <w:p w14:paraId="4D18C477"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En el mes de Marzo se realizó el primero evento en conmemoración al 8 de marzo “Día de la Mujer”, en donde se ofrecieron pláticas a mujeres y se puso en marcha el programa “La mujer adopta un árbol”. </w:t>
      </w:r>
    </w:p>
    <w:p w14:paraId="4A35F86C"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Los 25 de cada mes se conmemora y se promueve el “Dia Naranja” fechas importantes para la erradicación de la violencia en contra de las mujeres. </w:t>
      </w:r>
    </w:p>
    <w:p w14:paraId="1388365B"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La Dirección de la Mujer participó en la primera reunión de vinculación Institucional Naranja 2022, donde en coordinación con el Centro Naranja y DIF Municipal, abordaron asuntos y llegaron a acuerdos en pro de la disminución de la violencia en mujeres y niñas. </w:t>
      </w:r>
    </w:p>
    <w:p w14:paraId="6B9A02D8"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Se impartieron 4 cursos alusivos a las fechas conmemorativas, por ejemplo, en el mes de octubre se impartió el taller de “Elaboración de calaveras de chocolate” y “Elaboración de catrinas con material reciclado”, en el mes de diciembre se llevó a cabo el taller de “Elaboración de piñatas” y “Manualidades navideñas”. </w:t>
      </w:r>
    </w:p>
    <w:p w14:paraId="0E6C04BE"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Se creó y tomó protesta al “Comité para la prevención del embarazo adolescente” derivado a que las estadísticas del embarazo adolescente son altas en nuestro municipio y con mencionado comité se pretenden reducir las cifras. </w:t>
      </w:r>
    </w:p>
    <w:p w14:paraId="60FEB2A1"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La Dirección de la Mujer en coordinación con la Dirección de Desarrollo Agropecuario, ofrecieron 2 capacitaciones para las familias </w:t>
      </w:r>
      <w:proofErr w:type="spellStart"/>
      <w:r w:rsidRPr="00361C8F">
        <w:rPr>
          <w:rFonts w:ascii="Palatino Linotype" w:hAnsi="Palatino Linotype"/>
        </w:rPr>
        <w:t>Tejupilquenses</w:t>
      </w:r>
      <w:proofErr w:type="spellEnd"/>
      <w:r w:rsidRPr="00361C8F">
        <w:rPr>
          <w:rFonts w:ascii="Palatino Linotype" w:hAnsi="Palatino Linotype"/>
        </w:rPr>
        <w:t xml:space="preserve"> denominadas “Alimentación para las gallinas ponedoras” y “Alimentación de Conejos” con el objetivo de impulsar a las mujeres </w:t>
      </w:r>
      <w:proofErr w:type="spellStart"/>
      <w:r w:rsidRPr="00361C8F">
        <w:rPr>
          <w:rFonts w:ascii="Palatino Linotype" w:hAnsi="Palatino Linotype"/>
        </w:rPr>
        <w:t>Tejupilquenses</w:t>
      </w:r>
      <w:proofErr w:type="spellEnd"/>
      <w:r w:rsidRPr="00361C8F">
        <w:rPr>
          <w:rFonts w:ascii="Palatino Linotype" w:hAnsi="Palatino Linotype"/>
        </w:rPr>
        <w:t xml:space="preserve"> en el campo laboral. </w:t>
      </w:r>
    </w:p>
    <w:p w14:paraId="2617C0E0" w14:textId="77777777" w:rsidR="00857400" w:rsidRPr="00361C8F" w:rsidRDefault="00857400" w:rsidP="00361C8F">
      <w:pPr>
        <w:numPr>
          <w:ilvl w:val="0"/>
          <w:numId w:val="49"/>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Se acreditaron 223 negocios del municipio de Tejupilco como “Puntos Naranjas”, lo anterior, con el objetivo de lograr que comercios y empresas se sumen a la campaña de espacios seguros y funjan como un lugar de apoyo para orientar y canalizar a mujeres en situación de violencia, siendo un vínculo con el gobierno.</w:t>
      </w:r>
    </w:p>
    <w:p w14:paraId="784F2AE9" w14:textId="77777777" w:rsidR="00857400" w:rsidRPr="00361C8F" w:rsidRDefault="00857400" w:rsidP="00361C8F">
      <w:pPr>
        <w:numPr>
          <w:ilvl w:val="0"/>
          <w:numId w:val="47"/>
        </w:num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Se inauguró la “Casa para la Mujer” donde se concentra el Centro Naranja, Delegación Regional y la Dirección de la Mujer en el municipio de Tejupilco, para acercar a las mujeres, los servicios que estos centros ofrecen, totalmente gratuitos, como asesorías jurídicas, asesorías psicológicas, canalización a refugios, entre otros, sin necesidad de que las mujeres de la región se trasladen a las oficinas centrales de la Secretaría de la Mujer.</w:t>
      </w:r>
    </w:p>
    <w:p w14:paraId="3A370F07" w14:textId="65BFB66F" w:rsidR="005300BB" w:rsidRPr="00361C8F" w:rsidRDefault="00A238D7" w:rsidP="00361C8F">
      <w:p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Por otro lado, no se deja de mencionar que </w:t>
      </w:r>
      <w:r w:rsidR="0009412D" w:rsidRPr="00361C8F">
        <w:rPr>
          <w:rFonts w:ascii="Palatino Linotype" w:hAnsi="Palatino Linotype"/>
        </w:rPr>
        <w:t xml:space="preserve">también </w:t>
      </w:r>
      <w:r w:rsidRPr="00361C8F">
        <w:rPr>
          <w:rFonts w:ascii="Palatino Linotype" w:hAnsi="Palatino Linotype"/>
        </w:rPr>
        <w:t>dentro de la solicitud de acc</w:t>
      </w:r>
      <w:r w:rsidR="008C1949" w:rsidRPr="00361C8F">
        <w:rPr>
          <w:rFonts w:ascii="Palatino Linotype" w:hAnsi="Palatino Linotype"/>
        </w:rPr>
        <w:t xml:space="preserve">eso a la información pública se requieren los logros se han obtenido en la atención a alerta de violencia de género, en </w:t>
      </w:r>
      <w:r w:rsidR="003A6191" w:rsidRPr="00361C8F">
        <w:rPr>
          <w:rFonts w:ascii="Palatino Linotype" w:hAnsi="Palatino Linotype"/>
        </w:rPr>
        <w:t>consecuencia,</w:t>
      </w:r>
      <w:r w:rsidR="008C1949" w:rsidRPr="00361C8F">
        <w:rPr>
          <w:rFonts w:ascii="Palatino Linotype" w:hAnsi="Palatino Linotype"/>
        </w:rPr>
        <w:t xml:space="preserve"> se vuelve a citar lo previsto en el Primer informe de las acciones y resultados de la ejecución del Plan de Desarrollo Municipal 2023, donde se advierte el escenario factible en los términos siguientes:</w:t>
      </w:r>
    </w:p>
    <w:p w14:paraId="1E39BAD3" w14:textId="19F7FFEE" w:rsidR="008C1949" w:rsidRPr="00361C8F" w:rsidRDefault="008C1949" w:rsidP="00361C8F">
      <w:pPr>
        <w:suppressAutoHyphens/>
        <w:spacing w:before="100" w:beforeAutospacing="1" w:after="100" w:afterAutospacing="1" w:line="360" w:lineRule="auto"/>
        <w:jc w:val="center"/>
        <w:rPr>
          <w:rFonts w:ascii="Palatino Linotype" w:hAnsi="Palatino Linotype"/>
        </w:rPr>
      </w:pPr>
      <w:r w:rsidRPr="00361C8F">
        <w:rPr>
          <w:rFonts w:ascii="Palatino Linotype" w:hAnsi="Palatino Linotype"/>
          <w:noProof/>
          <w:lang w:eastAsia="es-MX"/>
        </w:rPr>
        <w:drawing>
          <wp:inline distT="0" distB="0" distL="0" distR="0" wp14:anchorId="5A2205E1" wp14:editId="3FC7C4F9">
            <wp:extent cx="3124200" cy="2571689"/>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5072" cy="2588870"/>
                    </a:xfrm>
                    <a:prstGeom prst="rect">
                      <a:avLst/>
                    </a:prstGeom>
                  </pic:spPr>
                </pic:pic>
              </a:graphicData>
            </a:graphic>
          </wp:inline>
        </w:drawing>
      </w:r>
    </w:p>
    <w:p w14:paraId="6D485ED0" w14:textId="6A8510A0" w:rsidR="005300BB" w:rsidRPr="00361C8F" w:rsidRDefault="008C1949" w:rsidP="00361C8F">
      <w:p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Es así que, se advierte que </w:t>
      </w:r>
      <w:r w:rsidR="0009412D" w:rsidRPr="00361C8F">
        <w:rPr>
          <w:rFonts w:ascii="Palatino Linotype" w:hAnsi="Palatino Linotype"/>
        </w:rPr>
        <w:t xml:space="preserve">se </w:t>
      </w:r>
      <w:r w:rsidRPr="00361C8F">
        <w:rPr>
          <w:rFonts w:ascii="Palatino Linotype" w:hAnsi="Palatino Linotype"/>
        </w:rPr>
        <w:t xml:space="preserve">han llevado </w:t>
      </w:r>
      <w:r w:rsidR="0009412D" w:rsidRPr="00361C8F">
        <w:rPr>
          <w:rFonts w:ascii="Palatino Linotype" w:hAnsi="Palatino Linotype"/>
        </w:rPr>
        <w:t xml:space="preserve">acciones que derivan en </w:t>
      </w:r>
      <w:r w:rsidRPr="00361C8F">
        <w:rPr>
          <w:rFonts w:ascii="Palatino Linotype" w:hAnsi="Palatino Linotype"/>
        </w:rPr>
        <w:t xml:space="preserve">logros con el fin de erradicar </w:t>
      </w:r>
      <w:r w:rsidR="0009412D" w:rsidRPr="00361C8F">
        <w:rPr>
          <w:rFonts w:ascii="Palatino Linotype" w:hAnsi="Palatino Linotype"/>
        </w:rPr>
        <w:t xml:space="preserve">la violencia de genero </w:t>
      </w:r>
      <w:r w:rsidRPr="00361C8F">
        <w:rPr>
          <w:rFonts w:ascii="Palatino Linotype" w:hAnsi="Palatino Linotype"/>
        </w:rPr>
        <w:t xml:space="preserve">se han obtenido en la atención a alerta de violencia de género, pudiendo observar que se trabaja en el empoderamiento y emprendimiento de las mujeres, así como, la implementación de la cultura de respeto hacia los derechos de las mujeres y un trato digno a las mujeres, es por ello, que debe de existir expresión documental que dé cuenta a la información solicitada por </w:t>
      </w:r>
      <w:r w:rsidRPr="00361C8F">
        <w:rPr>
          <w:rFonts w:ascii="Palatino Linotype" w:hAnsi="Palatino Linotype"/>
          <w:b/>
        </w:rPr>
        <w:t>EL SUJETO OBLIGADO</w:t>
      </w:r>
      <w:r w:rsidRPr="00361C8F">
        <w:rPr>
          <w:rFonts w:ascii="Palatino Linotype" w:hAnsi="Palatino Linotype"/>
        </w:rPr>
        <w:t xml:space="preserve">. </w:t>
      </w:r>
    </w:p>
    <w:p w14:paraId="6570DDF2" w14:textId="5354A665" w:rsidR="003A6191" w:rsidRPr="00361C8F" w:rsidRDefault="003A6191" w:rsidP="00361C8F">
      <w:pPr>
        <w:suppressAutoHyphens/>
        <w:spacing w:before="100" w:beforeAutospacing="1" w:after="100" w:afterAutospacing="1" w:line="360" w:lineRule="auto"/>
        <w:jc w:val="both"/>
        <w:rPr>
          <w:rFonts w:ascii="Palatino Linotype" w:hAnsi="Palatino Linotype"/>
        </w:rPr>
      </w:pPr>
      <w:r w:rsidRPr="00361C8F">
        <w:rPr>
          <w:rFonts w:ascii="Palatino Linotype" w:hAnsi="Palatino Linotype"/>
        </w:rPr>
        <w:t xml:space="preserve">Por otro lado, se advierte que la Dirección Municipal de la Mujer recibe todo el apoyo del gobierno municipal para trabajar en el empoderamiento y emprendimiento de las mujeres; y para evitar la violencia de cualquier tipo hacia ellas; por otro lado, las  dependencias del ayuntamiento se coordinan entre sí para implementar la cultura de respeto hacia los derechos de las mujeres, evitando con ello la discriminación y fomentando la cultura entre la población de trato digno a las mujeres, es por ello, que no </w:t>
      </w:r>
      <w:r w:rsidR="00041DE2" w:rsidRPr="00361C8F">
        <w:rPr>
          <w:rFonts w:ascii="Palatino Linotype" w:hAnsi="Palatino Linotype"/>
        </w:rPr>
        <w:t xml:space="preserve">solo existe en la Dirección Municipal de la Mujer </w:t>
      </w:r>
      <w:r w:rsidR="0088431B" w:rsidRPr="00361C8F">
        <w:rPr>
          <w:rFonts w:ascii="Palatino Linotype" w:hAnsi="Palatino Linotype"/>
        </w:rPr>
        <w:t>sino</w:t>
      </w:r>
      <w:r w:rsidR="00041DE2" w:rsidRPr="00361C8F">
        <w:rPr>
          <w:rFonts w:ascii="Palatino Linotype" w:hAnsi="Palatino Linotype"/>
        </w:rPr>
        <w:t xml:space="preserve"> también en las distintas dependencias del municipio, por lo que deberá de hacer una búsqueda y exhaustiva </w:t>
      </w:r>
      <w:r w:rsidR="00041DE2" w:rsidRPr="00361C8F">
        <w:rPr>
          <w:rFonts w:ascii="Palatino Linotype" w:hAnsi="Palatino Linotype"/>
          <w:b/>
          <w:bCs/>
        </w:rPr>
        <w:t>EL SUJETO OBLIGADO</w:t>
      </w:r>
      <w:r w:rsidR="00041DE2" w:rsidRPr="00361C8F">
        <w:rPr>
          <w:rFonts w:ascii="Palatino Linotype" w:hAnsi="Palatino Linotype"/>
        </w:rPr>
        <w:t xml:space="preserve"> con el fin de colmar el rubro</w:t>
      </w:r>
      <w:r w:rsidR="00857400" w:rsidRPr="00361C8F">
        <w:rPr>
          <w:rFonts w:ascii="Palatino Linotype" w:hAnsi="Palatino Linotype"/>
        </w:rPr>
        <w:t xml:space="preserve">, de conformidad con lo establecido en el articulo162, de la Ley de Transparencia y Acceso a la Información Pública del Estado de México y Municipios, que a la letra dice: </w:t>
      </w:r>
    </w:p>
    <w:p w14:paraId="3FF89018" w14:textId="7D6E3465" w:rsidR="003A6191" w:rsidRPr="00361C8F" w:rsidRDefault="00857400" w:rsidP="00361C8F">
      <w:pPr>
        <w:suppressAutoHyphens/>
        <w:spacing w:before="100" w:beforeAutospacing="1" w:after="100" w:afterAutospacing="1" w:line="276" w:lineRule="auto"/>
        <w:ind w:left="850" w:right="901"/>
        <w:jc w:val="both"/>
        <w:rPr>
          <w:rFonts w:ascii="Palatino Linotype" w:hAnsi="Palatino Linotype"/>
          <w:i/>
          <w:iCs/>
          <w:sz w:val="22"/>
          <w:szCs w:val="22"/>
        </w:rPr>
      </w:pPr>
      <w:r w:rsidRPr="00361C8F">
        <w:rPr>
          <w:rFonts w:ascii="Palatino Linotype" w:hAnsi="Palatino Linotype"/>
          <w:i/>
          <w:iCs/>
          <w:sz w:val="22"/>
          <w:szCs w:val="22"/>
        </w:rPr>
        <w:t>“</w:t>
      </w:r>
      <w:r w:rsidRPr="00361C8F">
        <w:rPr>
          <w:rFonts w:ascii="Palatino Linotype" w:hAnsi="Palatino Linotype"/>
          <w:b/>
          <w:bCs/>
          <w:i/>
          <w:iCs/>
          <w:sz w:val="22"/>
          <w:szCs w:val="22"/>
        </w:rPr>
        <w:t>Artículo 162</w:t>
      </w:r>
      <w:r w:rsidRPr="00361C8F">
        <w:rPr>
          <w:rFonts w:ascii="Palatino Linotype" w:hAnsi="Palatino Linotype"/>
          <w:i/>
          <w:iCs/>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79B37B8" w14:textId="0611E9AF"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Bajo esa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r w:rsidR="00CE1186" w:rsidRPr="00361C8F">
        <w:rPr>
          <w:rFonts w:ascii="Palatino Linotype" w:hAnsi="Palatino Linotype" w:cs="Arial"/>
        </w:rPr>
        <w:t xml:space="preserve">el cual dispone lo siguiente: </w:t>
      </w:r>
    </w:p>
    <w:p w14:paraId="48B57AF0" w14:textId="77777777" w:rsidR="00EA0834" w:rsidRPr="00361C8F" w:rsidRDefault="00EA0834" w:rsidP="00361C8F">
      <w:pPr>
        <w:spacing w:before="100" w:beforeAutospacing="1" w:after="100" w:afterAutospacing="1"/>
        <w:ind w:left="851" w:right="901"/>
        <w:jc w:val="both"/>
        <w:rPr>
          <w:rFonts w:ascii="Palatino Linotype" w:hAnsi="Palatino Linotype" w:cs="Arial"/>
          <w:i/>
          <w:sz w:val="22"/>
          <w:szCs w:val="22"/>
        </w:rPr>
      </w:pPr>
      <w:r w:rsidRPr="00361C8F">
        <w:rPr>
          <w:rFonts w:ascii="Palatino Linotype" w:hAnsi="Palatino Linotype" w:cs="Arial"/>
          <w:i/>
          <w:sz w:val="22"/>
          <w:szCs w:val="22"/>
        </w:rPr>
        <w:t>“</w:t>
      </w:r>
      <w:r w:rsidRPr="00361C8F">
        <w:rPr>
          <w:rFonts w:ascii="Palatino Linotype" w:hAnsi="Palatino Linotype" w:cs="Arial"/>
          <w:b/>
          <w:i/>
          <w:sz w:val="22"/>
          <w:szCs w:val="22"/>
        </w:rPr>
        <w:t xml:space="preserve">Artículo 3. </w:t>
      </w:r>
      <w:r w:rsidRPr="00361C8F">
        <w:rPr>
          <w:rFonts w:ascii="Palatino Linotype" w:hAnsi="Palatino Linotype" w:cs="Arial"/>
          <w:i/>
          <w:sz w:val="22"/>
          <w:szCs w:val="22"/>
        </w:rPr>
        <w:t>Para los efectos de la presente Ley se entenderá por:</w:t>
      </w:r>
    </w:p>
    <w:p w14:paraId="5510762D" w14:textId="124ADBD9" w:rsidR="00EA0834" w:rsidRPr="00361C8F" w:rsidRDefault="00EA0834" w:rsidP="00361C8F">
      <w:pPr>
        <w:spacing w:before="100" w:beforeAutospacing="1" w:after="100" w:afterAutospacing="1"/>
        <w:ind w:left="851" w:right="901"/>
        <w:jc w:val="both"/>
        <w:rPr>
          <w:rFonts w:ascii="Palatino Linotype" w:hAnsi="Palatino Linotype" w:cs="Arial"/>
          <w:i/>
          <w:sz w:val="22"/>
          <w:szCs w:val="22"/>
        </w:rPr>
      </w:pPr>
      <w:r w:rsidRPr="00361C8F">
        <w:rPr>
          <w:rFonts w:ascii="Palatino Linotype" w:hAnsi="Palatino Linotype" w:cs="Arial"/>
          <w:b/>
          <w:i/>
          <w:sz w:val="22"/>
          <w:szCs w:val="22"/>
        </w:rPr>
        <w:t>XI. Documento:</w:t>
      </w:r>
      <w:r w:rsidRPr="00361C8F">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w:t>
      </w:r>
      <w:r w:rsidR="00CE1186" w:rsidRPr="00361C8F">
        <w:rPr>
          <w:rFonts w:ascii="Palatino Linotype" w:hAnsi="Palatino Linotype" w:cs="Arial"/>
          <w:i/>
          <w:sz w:val="22"/>
          <w:szCs w:val="22"/>
        </w:rPr>
        <w:t>co, informático u holográfico;”</w:t>
      </w:r>
    </w:p>
    <w:p w14:paraId="56035324" w14:textId="5CE0CD9A" w:rsidR="00EA0834" w:rsidRPr="00361C8F" w:rsidRDefault="00EA0834" w:rsidP="00361C8F">
      <w:pPr>
        <w:autoSpaceDE w:val="0"/>
        <w:autoSpaceDN w:val="0"/>
        <w:adjustRightInd w:val="0"/>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Siendo aplicable el criterio </w:t>
      </w:r>
      <w:r w:rsidRPr="00361C8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61C8F">
        <w:rPr>
          <w:rFonts w:ascii="Palatino Linotype" w:hAnsi="Palatino Linotype" w:cs="Arial"/>
        </w:rPr>
        <w:t>cuyo rubro y texto dispone:</w:t>
      </w:r>
    </w:p>
    <w:p w14:paraId="589974E7" w14:textId="77777777" w:rsidR="00EA0834" w:rsidRPr="00361C8F" w:rsidRDefault="00EA0834" w:rsidP="00361C8F">
      <w:pPr>
        <w:spacing w:before="100" w:beforeAutospacing="1" w:after="100" w:afterAutospacing="1"/>
        <w:ind w:left="850" w:right="901"/>
        <w:jc w:val="center"/>
        <w:rPr>
          <w:rFonts w:ascii="Palatino Linotype" w:hAnsi="Palatino Linotype" w:cs="Arial"/>
          <w:b/>
          <w:i/>
          <w:iCs/>
          <w:sz w:val="22"/>
          <w:szCs w:val="22"/>
          <w:lang w:eastAsia="es-MX"/>
        </w:rPr>
      </w:pPr>
      <w:r w:rsidRPr="00361C8F">
        <w:rPr>
          <w:rFonts w:ascii="Palatino Linotype" w:hAnsi="Palatino Linotype" w:cs="Arial"/>
          <w:i/>
          <w:iCs/>
          <w:sz w:val="22"/>
          <w:szCs w:val="22"/>
          <w:lang w:eastAsia="es-MX"/>
        </w:rPr>
        <w:t>“</w:t>
      </w:r>
      <w:r w:rsidRPr="00361C8F">
        <w:rPr>
          <w:rFonts w:ascii="Palatino Linotype" w:hAnsi="Palatino Linotype" w:cs="Arial"/>
          <w:b/>
          <w:i/>
          <w:iCs/>
          <w:sz w:val="22"/>
          <w:szCs w:val="22"/>
          <w:lang w:eastAsia="es-MX"/>
        </w:rPr>
        <w:t>CRITERIO 0002-11</w:t>
      </w:r>
    </w:p>
    <w:p w14:paraId="1226A02E" w14:textId="77777777" w:rsidR="00EA0834" w:rsidRPr="00361C8F" w:rsidRDefault="00EA0834" w:rsidP="00361C8F">
      <w:pPr>
        <w:spacing w:before="100" w:beforeAutospacing="1" w:after="100" w:afterAutospacing="1"/>
        <w:ind w:left="850" w:right="901"/>
        <w:jc w:val="both"/>
        <w:rPr>
          <w:rFonts w:ascii="Palatino Linotype" w:hAnsi="Palatino Linotype" w:cs="Arial"/>
          <w:i/>
          <w:iCs/>
          <w:sz w:val="22"/>
          <w:szCs w:val="22"/>
          <w:lang w:eastAsia="es-MX"/>
        </w:rPr>
      </w:pPr>
      <w:r w:rsidRPr="00361C8F">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361C8F">
        <w:rPr>
          <w:rFonts w:ascii="Palatino Linotype" w:hAnsi="Palatino Linotype" w:cs="Arial"/>
          <w:b/>
          <w:bCs/>
          <w:i/>
          <w:iCs/>
          <w:sz w:val="22"/>
          <w:szCs w:val="22"/>
          <w:u w:val="single"/>
          <w:lang w:eastAsia="es-MX"/>
        </w:rPr>
        <w:t xml:space="preserve">V, XV, Y XVI, </w:t>
      </w:r>
      <w:r w:rsidRPr="00361C8F">
        <w:rPr>
          <w:rFonts w:ascii="Palatino Linotype" w:hAnsi="Palatino Linotype" w:cs="Arial"/>
          <w:b/>
          <w:i/>
          <w:iCs/>
          <w:sz w:val="22"/>
          <w:szCs w:val="22"/>
          <w:u w:val="single"/>
          <w:lang w:eastAsia="es-MX"/>
        </w:rPr>
        <w:t>3°, 4°, 11 Y 41.</w:t>
      </w:r>
      <w:r w:rsidRPr="00361C8F">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EDBCB84" w14:textId="77777777" w:rsidR="00EA0834" w:rsidRPr="00361C8F" w:rsidRDefault="00EA0834" w:rsidP="00361C8F">
      <w:pPr>
        <w:spacing w:before="100" w:beforeAutospacing="1" w:after="100" w:afterAutospacing="1"/>
        <w:ind w:left="850" w:right="901"/>
        <w:jc w:val="both"/>
        <w:rPr>
          <w:rFonts w:ascii="Palatino Linotype" w:hAnsi="Palatino Linotype" w:cs="Arial"/>
          <w:i/>
          <w:iCs/>
          <w:sz w:val="22"/>
          <w:szCs w:val="22"/>
          <w:lang w:eastAsia="es-MX"/>
        </w:rPr>
      </w:pPr>
      <w:r w:rsidRPr="00361C8F">
        <w:rPr>
          <w:rFonts w:ascii="Palatino Linotype" w:hAnsi="Palatino Linotype" w:cs="Arial"/>
          <w:i/>
          <w:iCs/>
          <w:sz w:val="22"/>
          <w:szCs w:val="22"/>
          <w:lang w:eastAsia="es-MX"/>
        </w:rPr>
        <w:t>En consecuencia el acceso a la información se refiere a que se cumplan cualquiera de los siguientes tres supuestos:</w:t>
      </w:r>
    </w:p>
    <w:p w14:paraId="011B79BF" w14:textId="77777777" w:rsidR="00EA0834" w:rsidRPr="00361C8F" w:rsidRDefault="00EA0834" w:rsidP="00361C8F">
      <w:pPr>
        <w:spacing w:before="100" w:beforeAutospacing="1" w:after="100" w:afterAutospacing="1"/>
        <w:ind w:left="850" w:right="901"/>
        <w:jc w:val="both"/>
        <w:rPr>
          <w:rFonts w:ascii="Palatino Linotype" w:hAnsi="Palatino Linotype" w:cs="Arial"/>
          <w:b/>
          <w:i/>
          <w:iCs/>
          <w:sz w:val="22"/>
          <w:szCs w:val="22"/>
          <w:u w:val="single"/>
          <w:lang w:eastAsia="es-MX"/>
        </w:rPr>
      </w:pPr>
      <w:r w:rsidRPr="00361C8F">
        <w:rPr>
          <w:rFonts w:ascii="Palatino Linotype" w:hAnsi="Palatino Linotype" w:cs="Arial"/>
          <w:b/>
          <w:i/>
          <w:iCs/>
          <w:sz w:val="22"/>
          <w:szCs w:val="22"/>
          <w:u w:val="single"/>
          <w:lang w:eastAsia="es-MX"/>
        </w:rPr>
        <w:t>1) Que se trate de información registrada en cualquier soporte documental, que en ejercicio de las atribuciones conferidas, sea generada por los Sujetos Obligados;</w:t>
      </w:r>
    </w:p>
    <w:p w14:paraId="161A525B" w14:textId="77777777" w:rsidR="00EA0834" w:rsidRPr="00361C8F" w:rsidRDefault="00EA0834" w:rsidP="00361C8F">
      <w:pPr>
        <w:spacing w:before="100" w:beforeAutospacing="1" w:after="100" w:afterAutospacing="1"/>
        <w:ind w:left="850" w:right="901"/>
        <w:jc w:val="both"/>
        <w:rPr>
          <w:rFonts w:ascii="Palatino Linotype" w:hAnsi="Palatino Linotype" w:cs="Arial"/>
          <w:i/>
          <w:iCs/>
          <w:sz w:val="22"/>
          <w:szCs w:val="22"/>
          <w:lang w:eastAsia="es-MX"/>
        </w:rPr>
      </w:pPr>
      <w:r w:rsidRPr="00361C8F">
        <w:rPr>
          <w:rFonts w:ascii="Palatino Linotype" w:hAnsi="Palatino Linotype" w:cs="Arial"/>
          <w:i/>
          <w:iCs/>
          <w:sz w:val="22"/>
          <w:szCs w:val="22"/>
          <w:lang w:eastAsia="es-MX"/>
        </w:rPr>
        <w:t xml:space="preserve">2) Que se trate de </w:t>
      </w:r>
      <w:r w:rsidRPr="00361C8F">
        <w:rPr>
          <w:rFonts w:ascii="Palatino Linotype" w:hAnsi="Palatino Linotype" w:cs="Arial"/>
          <w:b/>
          <w:i/>
          <w:iCs/>
          <w:sz w:val="22"/>
          <w:szCs w:val="22"/>
          <w:u w:val="single"/>
          <w:lang w:eastAsia="es-MX"/>
        </w:rPr>
        <w:t>información</w:t>
      </w:r>
      <w:r w:rsidRPr="00361C8F">
        <w:rPr>
          <w:rFonts w:ascii="Palatino Linotype" w:hAnsi="Palatino Linotype" w:cs="Arial"/>
          <w:i/>
          <w:iCs/>
          <w:sz w:val="22"/>
          <w:szCs w:val="22"/>
          <w:lang w:eastAsia="es-MX"/>
        </w:rPr>
        <w:t xml:space="preserve"> registrada en cualquier soporte documental, que en ejercicio de las atribuciones conferidas, sea administrada por los Sujetos Obligados, y</w:t>
      </w:r>
    </w:p>
    <w:p w14:paraId="0AD628DB" w14:textId="77777777" w:rsidR="00EA0834" w:rsidRPr="00361C8F" w:rsidRDefault="00EA0834" w:rsidP="00361C8F">
      <w:pPr>
        <w:spacing w:before="100" w:beforeAutospacing="1" w:after="100" w:afterAutospacing="1"/>
        <w:ind w:left="850" w:right="901"/>
        <w:jc w:val="both"/>
        <w:rPr>
          <w:rFonts w:ascii="Palatino Linotype" w:hAnsi="Palatino Linotype" w:cs="Arial"/>
          <w:i/>
          <w:iCs/>
          <w:sz w:val="22"/>
          <w:szCs w:val="22"/>
          <w:lang w:eastAsia="es-MX"/>
        </w:rPr>
      </w:pPr>
      <w:r w:rsidRPr="00361C8F">
        <w:rPr>
          <w:rFonts w:ascii="Palatino Linotype" w:hAnsi="Palatino Linotype" w:cs="Arial"/>
          <w:i/>
          <w:iCs/>
          <w:sz w:val="22"/>
          <w:szCs w:val="22"/>
          <w:lang w:eastAsia="es-MX"/>
        </w:rPr>
        <w:t>3) Que se trate de información registrada en cualquier soporte documental, que en ejercicio de las atribuciones conferidas, se encuentre en posesión de los Sujetos Obligados.” (sic)</w:t>
      </w:r>
    </w:p>
    <w:p w14:paraId="33716374" w14:textId="373C6882" w:rsidR="00EA0834" w:rsidRPr="00361C8F" w:rsidRDefault="00CE1186" w:rsidP="00361C8F">
      <w:pPr>
        <w:spacing w:before="100" w:beforeAutospacing="1" w:after="100" w:afterAutospacing="1"/>
        <w:ind w:left="850" w:right="901"/>
        <w:jc w:val="both"/>
        <w:rPr>
          <w:rFonts w:ascii="Palatino Linotype" w:hAnsi="Palatino Linotype" w:cs="Arial"/>
          <w:i/>
          <w:iCs/>
          <w:sz w:val="22"/>
          <w:szCs w:val="22"/>
          <w:lang w:eastAsia="es-MX"/>
        </w:rPr>
      </w:pPr>
      <w:r w:rsidRPr="00361C8F">
        <w:rPr>
          <w:rFonts w:ascii="Palatino Linotype" w:hAnsi="Palatino Linotype" w:cs="Arial"/>
          <w:i/>
          <w:iCs/>
          <w:sz w:val="22"/>
          <w:szCs w:val="22"/>
          <w:lang w:eastAsia="es-MX"/>
        </w:rPr>
        <w:t>(Énfasis Añadido)</w:t>
      </w:r>
    </w:p>
    <w:p w14:paraId="67DA06B1" w14:textId="23821BB8" w:rsidR="00EA0834" w:rsidRPr="00361C8F" w:rsidRDefault="00EA0834" w:rsidP="00361C8F">
      <w:pPr>
        <w:widowControl w:val="0"/>
        <w:autoSpaceDE w:val="0"/>
        <w:autoSpaceDN w:val="0"/>
        <w:adjustRightInd w:val="0"/>
        <w:spacing w:before="100" w:beforeAutospacing="1" w:after="100" w:afterAutospacing="1" w:line="360" w:lineRule="auto"/>
        <w:jc w:val="both"/>
        <w:rPr>
          <w:rFonts w:ascii="Palatino Linotype" w:hAnsi="Palatino Linotype"/>
          <w:bCs/>
          <w:lang w:val="es-ES"/>
        </w:rPr>
      </w:pPr>
      <w:r w:rsidRPr="00361C8F">
        <w:rPr>
          <w:rFonts w:ascii="Palatino Linotype" w:hAnsi="Palatino Linotype"/>
          <w:lang w:val="es-ES"/>
        </w:rPr>
        <w:t xml:space="preserve">De todo lo dicho anteriormente, </w:t>
      </w:r>
      <w:r w:rsidRPr="00361C8F">
        <w:rPr>
          <w:rFonts w:ascii="Palatino Linotype" w:eastAsia="Calibri" w:hAnsi="Palatino Linotype" w:cs="Arial"/>
        </w:rPr>
        <w:t>existe expresión documental donde puede constar dicha la información, siendo procedente la entrega</w:t>
      </w:r>
      <w:r w:rsidRPr="00361C8F">
        <w:rPr>
          <w:rFonts w:ascii="Palatino Linotype" w:hAnsi="Palatino Linotype"/>
          <w:lang w:val="es-ES"/>
        </w:rPr>
        <w:t>. 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INAI, el cual menciona lo siguiente:</w:t>
      </w:r>
    </w:p>
    <w:p w14:paraId="323FA0A6" w14:textId="77777777" w:rsidR="00EA0834" w:rsidRPr="00361C8F" w:rsidRDefault="00EA0834" w:rsidP="00361C8F">
      <w:pPr>
        <w:spacing w:before="100" w:beforeAutospacing="1" w:after="100" w:afterAutospacing="1"/>
        <w:ind w:left="850" w:right="901"/>
        <w:jc w:val="both"/>
        <w:rPr>
          <w:rFonts w:ascii="Palatino Linotype" w:hAnsi="Palatino Linotype"/>
          <w:i/>
          <w:iCs/>
          <w:sz w:val="22"/>
          <w:szCs w:val="22"/>
          <w:lang w:val="es-ES"/>
        </w:rPr>
      </w:pPr>
      <w:r w:rsidRPr="00361C8F">
        <w:rPr>
          <w:rFonts w:ascii="Palatino Linotype" w:hAnsi="Palatino Linotype"/>
          <w:i/>
          <w:iCs/>
          <w:sz w:val="22"/>
          <w:szCs w:val="22"/>
          <w:lang w:val="es-ES"/>
        </w:rPr>
        <w:t>“</w:t>
      </w:r>
      <w:r w:rsidRPr="00361C8F">
        <w:rPr>
          <w:rFonts w:ascii="Palatino Linotype" w:hAnsi="Palatino Linotype"/>
          <w:b/>
          <w:bCs/>
          <w:i/>
          <w:iCs/>
          <w:sz w:val="22"/>
          <w:szCs w:val="22"/>
          <w:lang w:val="es-ES"/>
        </w:rPr>
        <w:t>Expresión documental</w:t>
      </w:r>
      <w:r w:rsidRPr="00361C8F">
        <w:rPr>
          <w:rFonts w:ascii="Palatino Linotype" w:hAnsi="Palatino Linotype"/>
          <w:i/>
          <w:iCs/>
          <w:sz w:val="22"/>
          <w:szCs w:val="22"/>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E02CCCE" w14:textId="77777777" w:rsidR="00EA0834" w:rsidRPr="00361C8F" w:rsidRDefault="00EA0834" w:rsidP="00361C8F">
      <w:pPr>
        <w:spacing w:before="100" w:beforeAutospacing="1" w:after="100" w:afterAutospacing="1"/>
        <w:ind w:left="850" w:right="901"/>
        <w:jc w:val="both"/>
        <w:rPr>
          <w:rFonts w:ascii="Palatino Linotype" w:hAnsi="Palatino Linotype"/>
          <w:i/>
          <w:iCs/>
          <w:sz w:val="22"/>
          <w:szCs w:val="22"/>
          <w:lang w:val="es-ES"/>
        </w:rPr>
      </w:pPr>
      <w:r w:rsidRPr="00361C8F">
        <w:rPr>
          <w:rFonts w:ascii="Palatino Linotype" w:hAnsi="Palatino Linotype"/>
          <w:i/>
          <w:iCs/>
          <w:sz w:val="22"/>
          <w:szCs w:val="22"/>
          <w:lang w:val="es-ES"/>
        </w:rPr>
        <w:t xml:space="preserve"> (Énfasis añadido)</w:t>
      </w:r>
    </w:p>
    <w:p w14:paraId="5C77E622" w14:textId="263C9665"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361C8F">
        <w:rPr>
          <w:rFonts w:ascii="Palatino Linotype" w:eastAsia="Arial Unicode MS" w:hAnsi="Palatino Linotype" w:cs="Arial"/>
          <w:b/>
        </w:rPr>
        <w:t>principio de máxima publicidad</w:t>
      </w:r>
      <w:r w:rsidRPr="00361C8F">
        <w:rPr>
          <w:rFonts w:ascii="Palatino Linotype" w:eastAsia="Arial Unicode MS" w:hAnsi="Palatino Linotype" w:cs="Arial"/>
        </w:rPr>
        <w:t xml:space="preserve">, </w:t>
      </w:r>
      <w:r w:rsidRPr="00361C8F">
        <w:rPr>
          <w:rFonts w:ascii="Palatino Linotype" w:hAnsi="Palatino Linotype" w:cs="Arial"/>
        </w:rPr>
        <w:t xml:space="preserve">por lo que en ese sentido, lo procedente es que se ordene al </w:t>
      </w:r>
      <w:r w:rsidRPr="00361C8F">
        <w:rPr>
          <w:rFonts w:ascii="Palatino Linotype" w:hAnsi="Palatino Linotype" w:cs="Arial"/>
          <w:b/>
        </w:rPr>
        <w:t>SUJETO OBLIGADO</w:t>
      </w:r>
      <w:r w:rsidRPr="00361C8F">
        <w:rPr>
          <w:rFonts w:ascii="Palatino Linotype" w:hAnsi="Palatino Linotype" w:cs="Arial"/>
        </w:rPr>
        <w:t xml:space="preserve"> haga entrega del soporte documental donde se adviertan los logros se han obtenido en la atención a alerta de violencia de género, en </w:t>
      </w:r>
      <w:r w:rsidRPr="00361C8F">
        <w:rPr>
          <w:rFonts w:ascii="Palatino Linotype" w:hAnsi="Palatino Linotype" w:cs="Arial"/>
          <w:b/>
          <w:bCs/>
        </w:rPr>
        <w:t>versión publica</w:t>
      </w:r>
      <w:r w:rsidRPr="00361C8F">
        <w:rPr>
          <w:rFonts w:ascii="Palatino Linotype" w:hAnsi="Palatino Linotype" w:cs="Arial"/>
        </w:rPr>
        <w:t xml:space="preserve"> de ser procedente. </w:t>
      </w:r>
    </w:p>
    <w:p w14:paraId="1486205D" w14:textId="06725DE0" w:rsidR="00EA0834" w:rsidRPr="00361C8F" w:rsidRDefault="00EA0834" w:rsidP="00361C8F">
      <w:pPr>
        <w:spacing w:before="100" w:beforeAutospacing="1" w:after="100" w:afterAutospacing="1" w:line="360" w:lineRule="auto"/>
        <w:jc w:val="both"/>
        <w:rPr>
          <w:rFonts w:ascii="Palatino Linotype" w:eastAsia="Calibri" w:hAnsi="Palatino Linotype" w:cs="Arial"/>
          <w:iCs/>
        </w:rPr>
      </w:pPr>
      <w:r w:rsidRPr="00361C8F">
        <w:rPr>
          <w:rFonts w:ascii="Palatino Linotype" w:eastAsia="Calibri" w:hAnsi="Palatino Linotype" w:cs="Arial"/>
          <w:iCs/>
        </w:rPr>
        <w:t xml:space="preserve">Derivado que del contenido de la solicitud de información, se advierte que el particular omitió señalar el periodo temporal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w:t>
      </w:r>
      <w:r w:rsidRPr="00361C8F">
        <w:rPr>
          <w:rFonts w:ascii="Palatino Linotype" w:eastAsia="MS Mincho" w:hAnsi="Palatino Linotype" w:cs="Arial"/>
          <w:b/>
        </w:rPr>
        <w:t>veintidós de mayo de dos mil veintidós al veintidós de mayo de dos mil veintitrés</w:t>
      </w:r>
      <w:r w:rsidRPr="00361C8F">
        <w:rPr>
          <w:rFonts w:ascii="Palatino Linotype" w:eastAsia="Calibri" w:hAnsi="Palatino Linotype" w:cs="Arial"/>
          <w:iCs/>
        </w:rPr>
        <w:t xml:space="preserve">. </w:t>
      </w:r>
    </w:p>
    <w:p w14:paraId="5A0B3784" w14:textId="0A2E7A31" w:rsidR="00EA0834" w:rsidRPr="00361C8F" w:rsidRDefault="00EA0834" w:rsidP="00361C8F">
      <w:pPr>
        <w:spacing w:before="100" w:beforeAutospacing="1" w:after="100" w:afterAutospacing="1" w:line="360" w:lineRule="auto"/>
        <w:jc w:val="both"/>
        <w:rPr>
          <w:rFonts w:ascii="Palatino Linotype" w:eastAsia="Calibri" w:hAnsi="Palatino Linotype" w:cs="Arial"/>
          <w:iCs/>
        </w:rPr>
      </w:pPr>
      <w:r w:rsidRPr="00361C8F">
        <w:rPr>
          <w:rFonts w:ascii="Palatino Linotype" w:eastAsia="Calibri" w:hAnsi="Palatino Linotype" w:cs="Arial"/>
          <w:iCs/>
        </w:rPr>
        <w:t xml:space="preserve">Es importante señalar que, es aplicable el Criterio 03-19, emitido por el Instituto Nacional de Transparencia, Acceso a la Información y Protección de Datos Personales, que </w:t>
      </w:r>
      <w:r w:rsidR="00CE1186" w:rsidRPr="00361C8F">
        <w:rPr>
          <w:rFonts w:ascii="Palatino Linotype" w:eastAsia="Calibri" w:hAnsi="Palatino Linotype" w:cs="Arial"/>
          <w:iCs/>
        </w:rPr>
        <w:t xml:space="preserve">dice: </w:t>
      </w:r>
    </w:p>
    <w:p w14:paraId="520CE124" w14:textId="4290BBEF" w:rsidR="00EA0834" w:rsidRPr="00361C8F" w:rsidRDefault="00EA0834" w:rsidP="00361C8F">
      <w:pPr>
        <w:spacing w:before="100" w:beforeAutospacing="1" w:after="100" w:afterAutospacing="1"/>
        <w:ind w:left="850" w:right="901"/>
        <w:jc w:val="both"/>
        <w:rPr>
          <w:rFonts w:ascii="Palatino Linotype" w:eastAsia="Calibri" w:hAnsi="Palatino Linotype" w:cs="Arial"/>
          <w:i/>
          <w:sz w:val="22"/>
          <w:szCs w:val="22"/>
        </w:rPr>
      </w:pPr>
      <w:r w:rsidRPr="00361C8F">
        <w:rPr>
          <w:rFonts w:ascii="Palatino Linotype" w:eastAsia="Calibri" w:hAnsi="Palatino Linotype" w:cs="Arial"/>
          <w:i/>
          <w:sz w:val="22"/>
          <w:szCs w:val="22"/>
        </w:rPr>
        <w:t>“</w:t>
      </w:r>
      <w:r w:rsidRPr="00361C8F">
        <w:rPr>
          <w:rFonts w:ascii="Palatino Linotype" w:eastAsia="Calibri" w:hAnsi="Palatino Linotype" w:cs="Arial"/>
          <w:b/>
          <w:bCs/>
          <w:i/>
          <w:sz w:val="22"/>
          <w:szCs w:val="22"/>
        </w:rPr>
        <w:t>Periodo de búsqueda de la información.</w:t>
      </w:r>
      <w:r w:rsidRPr="00361C8F">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w:t>
      </w:r>
      <w:r w:rsidR="00CE1186" w:rsidRPr="00361C8F">
        <w:rPr>
          <w:rFonts w:ascii="Palatino Linotype" w:eastAsia="Calibri" w:hAnsi="Palatino Linotype" w:cs="Arial"/>
          <w:i/>
          <w:sz w:val="22"/>
          <w:szCs w:val="22"/>
        </w:rPr>
        <w:t>n que se presentó la solicitud.</w:t>
      </w:r>
    </w:p>
    <w:p w14:paraId="30F50CF6" w14:textId="77777777" w:rsidR="00EA0834" w:rsidRPr="00361C8F" w:rsidRDefault="00EA0834"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rPr>
        <w:t xml:space="preserve">No </w:t>
      </w:r>
      <w:r w:rsidRPr="00361C8F">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361C8F">
        <w:rPr>
          <w:rFonts w:ascii="Palatino Linotype" w:hAnsi="Palatino Linotype" w:cs="Arial"/>
          <w:b/>
        </w:rPr>
        <w:t>versión pública</w:t>
      </w:r>
      <w:r w:rsidRPr="00361C8F">
        <w:rPr>
          <w:rFonts w:ascii="Palatino Linotype" w:hAnsi="Palatino Linotype" w:cs="Arial"/>
        </w:rPr>
        <w:t>; pues, el</w:t>
      </w:r>
      <w:r w:rsidRPr="00361C8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3FF099E" w14:textId="77777777" w:rsidR="00EA0834" w:rsidRPr="00361C8F" w:rsidRDefault="00EA0834" w:rsidP="00361C8F">
      <w:pPr>
        <w:spacing w:before="100" w:beforeAutospacing="1" w:after="100" w:afterAutospacing="1" w:line="360" w:lineRule="auto"/>
        <w:jc w:val="both"/>
        <w:rPr>
          <w:rFonts w:ascii="Palatino Linotype" w:hAnsi="Palatino Linotype" w:cs="Arial"/>
          <w:bCs/>
        </w:rPr>
      </w:pPr>
      <w:r w:rsidRPr="00361C8F">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A20BA7B" w14:textId="77777777" w:rsidR="00EA0834" w:rsidRPr="00361C8F" w:rsidRDefault="00EA0834" w:rsidP="00361C8F">
      <w:pPr>
        <w:spacing w:before="100" w:beforeAutospacing="1" w:after="100" w:afterAutospacing="1"/>
        <w:ind w:left="851" w:right="901"/>
        <w:jc w:val="both"/>
        <w:rPr>
          <w:rFonts w:ascii="Palatino Linotype" w:hAnsi="Palatino Linotype"/>
          <w:i/>
          <w:sz w:val="22"/>
          <w:szCs w:val="22"/>
        </w:rPr>
      </w:pPr>
      <w:r w:rsidRPr="00361C8F">
        <w:rPr>
          <w:rFonts w:ascii="Palatino Linotype" w:hAnsi="Palatino Linotype" w:cs="Arial"/>
          <w:b/>
          <w:bCs/>
          <w:i/>
          <w:noProof/>
          <w:sz w:val="22"/>
          <w:szCs w:val="22"/>
        </w:rPr>
        <w:t>“</w:t>
      </w:r>
      <w:r w:rsidRPr="00361C8F">
        <w:rPr>
          <w:rFonts w:ascii="Palatino Linotype" w:hAnsi="Palatino Linotype" w:cs="Arial"/>
          <w:b/>
          <w:bCs/>
          <w:i/>
          <w:sz w:val="22"/>
          <w:szCs w:val="22"/>
        </w:rPr>
        <w:t xml:space="preserve">Artículo 3. </w:t>
      </w:r>
      <w:r w:rsidRPr="00361C8F">
        <w:rPr>
          <w:rFonts w:ascii="Palatino Linotype" w:hAnsi="Palatino Linotype"/>
          <w:i/>
          <w:sz w:val="22"/>
          <w:szCs w:val="22"/>
        </w:rPr>
        <w:t xml:space="preserve">Para los efectos de la presente Ley se entenderá por: </w:t>
      </w:r>
    </w:p>
    <w:p w14:paraId="449ED07B" w14:textId="77777777" w:rsidR="00EA0834" w:rsidRPr="00361C8F" w:rsidRDefault="00EA0834" w:rsidP="00361C8F">
      <w:pPr>
        <w:spacing w:before="100" w:beforeAutospacing="1" w:after="100" w:afterAutospacing="1"/>
        <w:ind w:left="851" w:right="899"/>
        <w:jc w:val="both"/>
        <w:rPr>
          <w:rFonts w:ascii="Palatino Linotype" w:hAnsi="Palatino Linotype" w:cs="Arial"/>
          <w:i/>
          <w:sz w:val="22"/>
          <w:szCs w:val="22"/>
        </w:rPr>
      </w:pPr>
      <w:r w:rsidRPr="00361C8F">
        <w:rPr>
          <w:rFonts w:ascii="Palatino Linotype" w:hAnsi="Palatino Linotype" w:cs="Arial"/>
          <w:b/>
          <w:i/>
          <w:sz w:val="22"/>
          <w:szCs w:val="22"/>
        </w:rPr>
        <w:t>IX.</w:t>
      </w:r>
      <w:r w:rsidRPr="00361C8F">
        <w:rPr>
          <w:rFonts w:ascii="Palatino Linotype" w:hAnsi="Palatino Linotype" w:cs="Arial"/>
          <w:i/>
          <w:sz w:val="22"/>
          <w:szCs w:val="22"/>
        </w:rPr>
        <w:t xml:space="preserve"> </w:t>
      </w:r>
      <w:r w:rsidRPr="00361C8F">
        <w:rPr>
          <w:rFonts w:ascii="Palatino Linotype" w:hAnsi="Palatino Linotype" w:cs="Arial"/>
          <w:b/>
          <w:i/>
          <w:sz w:val="22"/>
          <w:szCs w:val="22"/>
        </w:rPr>
        <w:t xml:space="preserve">Datos personales: </w:t>
      </w:r>
      <w:r w:rsidRPr="00361C8F">
        <w:rPr>
          <w:rFonts w:ascii="Palatino Linotype" w:hAnsi="Palatino Linotype" w:cs="Arial"/>
          <w:i/>
          <w:sz w:val="22"/>
          <w:szCs w:val="22"/>
        </w:rPr>
        <w:t xml:space="preserve">La información concerniente a una persona, identificada o identificable según lo dispuesto por la Ley de </w:t>
      </w:r>
      <w:r w:rsidRPr="00361C8F">
        <w:rPr>
          <w:rFonts w:ascii="Palatino Linotype" w:hAnsi="Palatino Linotype"/>
          <w:i/>
          <w:sz w:val="22"/>
          <w:szCs w:val="22"/>
        </w:rPr>
        <w:t>Protección</w:t>
      </w:r>
      <w:r w:rsidRPr="00361C8F">
        <w:rPr>
          <w:rFonts w:ascii="Palatino Linotype" w:hAnsi="Palatino Linotype" w:cs="Arial"/>
          <w:i/>
          <w:sz w:val="22"/>
          <w:szCs w:val="22"/>
        </w:rPr>
        <w:t xml:space="preserve"> de Datos Personales del Estado de México; </w:t>
      </w:r>
    </w:p>
    <w:p w14:paraId="1BB0E9AF" w14:textId="77777777" w:rsidR="00EA0834" w:rsidRPr="00361C8F" w:rsidRDefault="00EA0834" w:rsidP="00361C8F">
      <w:pPr>
        <w:spacing w:before="100" w:beforeAutospacing="1" w:after="100" w:afterAutospacing="1"/>
        <w:ind w:left="851" w:right="899"/>
        <w:jc w:val="both"/>
        <w:rPr>
          <w:rFonts w:ascii="Palatino Linotype" w:hAnsi="Palatino Linotype" w:cs="Arial"/>
          <w:i/>
          <w:sz w:val="22"/>
          <w:szCs w:val="22"/>
        </w:rPr>
      </w:pPr>
      <w:r w:rsidRPr="00361C8F">
        <w:rPr>
          <w:rFonts w:ascii="Palatino Linotype" w:hAnsi="Palatino Linotype" w:cs="Arial"/>
          <w:b/>
          <w:i/>
          <w:sz w:val="22"/>
          <w:szCs w:val="22"/>
        </w:rPr>
        <w:t>XX.</w:t>
      </w:r>
      <w:r w:rsidRPr="00361C8F">
        <w:rPr>
          <w:rFonts w:ascii="Palatino Linotype" w:hAnsi="Palatino Linotype" w:cs="Arial"/>
          <w:i/>
          <w:sz w:val="22"/>
          <w:szCs w:val="22"/>
        </w:rPr>
        <w:t xml:space="preserve"> </w:t>
      </w:r>
      <w:r w:rsidRPr="00361C8F">
        <w:rPr>
          <w:rFonts w:ascii="Palatino Linotype" w:hAnsi="Palatino Linotype" w:cs="Arial"/>
          <w:b/>
          <w:i/>
          <w:sz w:val="22"/>
          <w:szCs w:val="22"/>
        </w:rPr>
        <w:t>Información clasificada:</w:t>
      </w:r>
      <w:r w:rsidRPr="00361C8F">
        <w:rPr>
          <w:rFonts w:ascii="Palatino Linotype" w:hAnsi="Palatino Linotype" w:cs="Arial"/>
          <w:i/>
          <w:sz w:val="22"/>
          <w:szCs w:val="22"/>
        </w:rPr>
        <w:t xml:space="preserve"> Aquella considerada por la presente Ley como reservada o confidencial; </w:t>
      </w:r>
    </w:p>
    <w:p w14:paraId="6D01A0BC" w14:textId="77777777" w:rsidR="00EA0834" w:rsidRPr="00361C8F" w:rsidRDefault="00EA0834" w:rsidP="00361C8F">
      <w:pPr>
        <w:spacing w:before="100" w:beforeAutospacing="1" w:after="100" w:afterAutospacing="1"/>
        <w:ind w:left="851" w:right="899"/>
        <w:jc w:val="both"/>
        <w:rPr>
          <w:rFonts w:ascii="Palatino Linotype" w:hAnsi="Palatino Linotype" w:cs="Arial"/>
          <w:i/>
          <w:sz w:val="22"/>
          <w:szCs w:val="22"/>
        </w:rPr>
      </w:pPr>
      <w:r w:rsidRPr="00361C8F">
        <w:rPr>
          <w:rFonts w:ascii="Palatino Linotype" w:hAnsi="Palatino Linotype" w:cs="Arial"/>
          <w:b/>
          <w:i/>
          <w:sz w:val="22"/>
          <w:szCs w:val="22"/>
        </w:rPr>
        <w:t>XXI.</w:t>
      </w:r>
      <w:r w:rsidRPr="00361C8F">
        <w:rPr>
          <w:rFonts w:ascii="Palatino Linotype" w:hAnsi="Palatino Linotype" w:cs="Arial"/>
          <w:i/>
          <w:sz w:val="22"/>
          <w:szCs w:val="22"/>
        </w:rPr>
        <w:t xml:space="preserve"> </w:t>
      </w:r>
      <w:r w:rsidRPr="00361C8F">
        <w:rPr>
          <w:rFonts w:ascii="Palatino Linotype" w:hAnsi="Palatino Linotype" w:cs="Arial"/>
          <w:b/>
          <w:i/>
          <w:sz w:val="22"/>
          <w:szCs w:val="22"/>
        </w:rPr>
        <w:t>Información confidencial</w:t>
      </w:r>
      <w:r w:rsidRPr="00361C8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280350B" w14:textId="77777777" w:rsidR="00EA0834" w:rsidRPr="00361C8F" w:rsidRDefault="00EA0834" w:rsidP="00361C8F">
      <w:pPr>
        <w:spacing w:before="100" w:beforeAutospacing="1" w:after="100" w:afterAutospacing="1"/>
        <w:ind w:left="851" w:right="899"/>
        <w:jc w:val="both"/>
        <w:rPr>
          <w:rFonts w:ascii="Palatino Linotype" w:hAnsi="Palatino Linotype" w:cs="Arial"/>
          <w:i/>
          <w:sz w:val="22"/>
          <w:szCs w:val="22"/>
        </w:rPr>
      </w:pPr>
      <w:r w:rsidRPr="00361C8F">
        <w:rPr>
          <w:rFonts w:ascii="Palatino Linotype" w:hAnsi="Palatino Linotype" w:cs="Arial"/>
          <w:b/>
          <w:i/>
          <w:sz w:val="22"/>
          <w:szCs w:val="22"/>
        </w:rPr>
        <w:t>XLV. Versión pública:</w:t>
      </w:r>
      <w:r w:rsidRPr="00361C8F">
        <w:rPr>
          <w:rFonts w:ascii="Palatino Linotype" w:hAnsi="Palatino Linotype" w:cs="Arial"/>
          <w:i/>
          <w:sz w:val="22"/>
          <w:szCs w:val="22"/>
        </w:rPr>
        <w:t xml:space="preserve"> Documento en el que se elimine, suprime o borra la información clasificada como reservada o confidencial para permitir su acceso. </w:t>
      </w:r>
    </w:p>
    <w:p w14:paraId="3B7FE4CD" w14:textId="77777777" w:rsidR="00EA0834" w:rsidRPr="00361C8F" w:rsidRDefault="00EA0834" w:rsidP="00361C8F">
      <w:pPr>
        <w:spacing w:before="100" w:beforeAutospacing="1" w:after="100" w:afterAutospacing="1"/>
        <w:ind w:left="851" w:right="899"/>
        <w:jc w:val="both"/>
        <w:rPr>
          <w:rFonts w:ascii="Palatino Linotype" w:hAnsi="Palatino Linotype" w:cs="Arial"/>
          <w:i/>
          <w:sz w:val="22"/>
          <w:szCs w:val="22"/>
        </w:rPr>
      </w:pPr>
      <w:r w:rsidRPr="00361C8F">
        <w:rPr>
          <w:rFonts w:ascii="Palatino Linotype" w:hAnsi="Palatino Linotype" w:cs="Arial"/>
          <w:b/>
          <w:i/>
          <w:sz w:val="22"/>
          <w:szCs w:val="22"/>
        </w:rPr>
        <w:t>Artículo 51.</w:t>
      </w:r>
      <w:r w:rsidRPr="00361C8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61C8F">
        <w:rPr>
          <w:rFonts w:ascii="Palatino Linotype" w:hAnsi="Palatino Linotype" w:cs="Arial"/>
          <w:b/>
          <w:i/>
          <w:sz w:val="22"/>
          <w:szCs w:val="22"/>
        </w:rPr>
        <w:t xml:space="preserve">y tendrá la responsabilidad de verificar en cada caso que la misma no sea confidencial o reservada. </w:t>
      </w:r>
      <w:r w:rsidRPr="00361C8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479656A" w14:textId="77777777" w:rsidR="00EA0834" w:rsidRPr="00361C8F" w:rsidRDefault="00EA0834" w:rsidP="00361C8F">
      <w:pPr>
        <w:spacing w:before="100" w:beforeAutospacing="1" w:after="100" w:afterAutospacing="1"/>
        <w:ind w:left="851" w:right="899"/>
        <w:jc w:val="both"/>
        <w:rPr>
          <w:rFonts w:ascii="Palatino Linotype" w:hAnsi="Palatino Linotype" w:cs="Arial"/>
          <w:i/>
          <w:sz w:val="22"/>
          <w:szCs w:val="22"/>
        </w:rPr>
      </w:pPr>
      <w:r w:rsidRPr="00361C8F">
        <w:rPr>
          <w:rFonts w:ascii="Palatino Linotype" w:hAnsi="Palatino Linotype" w:cs="Arial"/>
          <w:b/>
          <w:i/>
          <w:sz w:val="22"/>
          <w:szCs w:val="22"/>
        </w:rPr>
        <w:t>Artículo 52.</w:t>
      </w:r>
      <w:r w:rsidRPr="00361C8F">
        <w:rPr>
          <w:rFonts w:ascii="Palatino Linotype" w:hAnsi="Palatino Linotype" w:cs="Arial"/>
          <w:i/>
          <w:sz w:val="22"/>
          <w:szCs w:val="22"/>
        </w:rPr>
        <w:t xml:space="preserve"> Las solicitudes de acceso a la información y las respuestas que se les dé, incluyendo, en su caso, </w:t>
      </w:r>
      <w:r w:rsidRPr="00361C8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61C8F">
        <w:rPr>
          <w:rFonts w:ascii="Palatino Linotype" w:hAnsi="Palatino Linotype" w:cs="Arial"/>
          <w:i/>
          <w:sz w:val="22"/>
          <w:szCs w:val="22"/>
        </w:rPr>
        <w:t>, siempre y cuando la resolución de referencia se someta a un proceso de disociación, es decir, no haga identificable al titular de tales datos personales.</w:t>
      </w:r>
      <w:r w:rsidRPr="00361C8F">
        <w:rPr>
          <w:rFonts w:ascii="Palatino Linotype" w:hAnsi="Palatino Linotype" w:cs="Arial"/>
          <w:bCs/>
          <w:i/>
          <w:noProof/>
          <w:sz w:val="22"/>
          <w:szCs w:val="22"/>
        </w:rPr>
        <w:t>”</w:t>
      </w:r>
    </w:p>
    <w:p w14:paraId="30345E4A" w14:textId="77777777" w:rsidR="00EA0834" w:rsidRPr="00361C8F" w:rsidRDefault="00EA0834" w:rsidP="00361C8F">
      <w:pPr>
        <w:spacing w:before="100" w:beforeAutospacing="1" w:after="100" w:afterAutospacing="1"/>
        <w:ind w:right="899" w:firstLine="708"/>
        <w:jc w:val="both"/>
        <w:rPr>
          <w:rFonts w:ascii="Palatino Linotype" w:hAnsi="Palatino Linotype" w:cs="Arial"/>
          <w:b/>
          <w:i/>
          <w:sz w:val="22"/>
          <w:szCs w:val="22"/>
        </w:rPr>
      </w:pPr>
      <w:r w:rsidRPr="00361C8F">
        <w:rPr>
          <w:rFonts w:ascii="Palatino Linotype" w:hAnsi="Palatino Linotype" w:cs="Arial"/>
          <w:b/>
          <w:i/>
          <w:sz w:val="22"/>
          <w:szCs w:val="22"/>
        </w:rPr>
        <w:t>(Énfasis añadido)</w:t>
      </w:r>
    </w:p>
    <w:p w14:paraId="6411FAFF" w14:textId="77777777"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0D6F8BB" w14:textId="77777777" w:rsidR="00EA0834" w:rsidRPr="00361C8F" w:rsidRDefault="00EA0834" w:rsidP="00361C8F">
      <w:pPr>
        <w:spacing w:before="100" w:beforeAutospacing="1" w:after="100" w:afterAutospacing="1"/>
        <w:ind w:left="851" w:right="902"/>
        <w:jc w:val="both"/>
        <w:rPr>
          <w:rFonts w:ascii="Palatino Linotype" w:eastAsia="Arial Unicode MS" w:hAnsi="Palatino Linotype" w:cs="Arial"/>
          <w:i/>
          <w:sz w:val="22"/>
          <w:szCs w:val="22"/>
        </w:rPr>
      </w:pPr>
      <w:r w:rsidRPr="00361C8F">
        <w:rPr>
          <w:rFonts w:ascii="Palatino Linotype" w:eastAsia="Arial Unicode MS" w:hAnsi="Palatino Linotype" w:cs="Arial"/>
          <w:b/>
          <w:i/>
          <w:sz w:val="22"/>
          <w:szCs w:val="22"/>
        </w:rPr>
        <w:t>“Artículo 22.</w:t>
      </w:r>
      <w:r w:rsidRPr="00361C8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210ED94" w14:textId="77777777" w:rsidR="00EA0834" w:rsidRPr="00361C8F" w:rsidRDefault="00EA0834" w:rsidP="00361C8F">
      <w:pPr>
        <w:spacing w:before="100" w:beforeAutospacing="1" w:after="100" w:afterAutospacing="1"/>
        <w:ind w:left="851" w:right="902"/>
        <w:jc w:val="both"/>
        <w:rPr>
          <w:rFonts w:ascii="Palatino Linotype" w:eastAsia="Arial Unicode MS" w:hAnsi="Palatino Linotype" w:cs="Arial"/>
          <w:i/>
          <w:sz w:val="22"/>
          <w:szCs w:val="22"/>
        </w:rPr>
      </w:pPr>
      <w:r w:rsidRPr="00361C8F">
        <w:rPr>
          <w:rFonts w:ascii="Palatino Linotype" w:eastAsia="Arial Unicode MS" w:hAnsi="Palatino Linotype" w:cs="Arial"/>
          <w:b/>
          <w:i/>
          <w:sz w:val="22"/>
          <w:szCs w:val="22"/>
        </w:rPr>
        <w:t>Artículo 38.</w:t>
      </w:r>
      <w:r w:rsidRPr="00361C8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61C8F">
        <w:rPr>
          <w:rFonts w:ascii="Palatino Linotype" w:eastAsia="Arial Unicode MS" w:hAnsi="Palatino Linotype" w:cs="Arial"/>
          <w:b/>
          <w:i/>
          <w:sz w:val="22"/>
          <w:szCs w:val="22"/>
        </w:rPr>
        <w:t>”</w:t>
      </w:r>
      <w:r w:rsidRPr="00361C8F">
        <w:rPr>
          <w:rFonts w:ascii="Palatino Linotype" w:eastAsia="Arial Unicode MS" w:hAnsi="Palatino Linotype" w:cs="Arial"/>
          <w:i/>
          <w:sz w:val="22"/>
          <w:szCs w:val="22"/>
        </w:rPr>
        <w:t xml:space="preserve"> </w:t>
      </w:r>
    </w:p>
    <w:p w14:paraId="0E774A31" w14:textId="77777777"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166045C" w14:textId="77777777"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61C8F">
        <w:rPr>
          <w:rFonts w:ascii="Palatino Linotype" w:eastAsia="Arial Unicode MS" w:hAnsi="Palatino Linotype" w:cs="Arial"/>
        </w:rPr>
        <w:t xml:space="preserve"> que debe ser protegida por </w:t>
      </w:r>
      <w:r w:rsidRPr="00361C8F">
        <w:rPr>
          <w:rFonts w:ascii="Palatino Linotype" w:eastAsia="Arial Unicode MS" w:hAnsi="Palatino Linotype" w:cs="Arial"/>
          <w:b/>
        </w:rPr>
        <w:t>EL SUJETO OBLIGADO,</w:t>
      </w:r>
      <w:r w:rsidRPr="00361C8F">
        <w:rPr>
          <w:rFonts w:ascii="Palatino Linotype" w:eastAsia="Arial Unicode MS" w:hAnsi="Palatino Linotype" w:cs="Arial"/>
        </w:rPr>
        <w:t xml:space="preserve"> por lo </w:t>
      </w:r>
      <w:r w:rsidRPr="00361C8F">
        <w:rPr>
          <w:rFonts w:ascii="Palatino Linotype" w:hAnsi="Palatino Linotype" w:cs="Arial"/>
        </w:rPr>
        <w:t>que, todo dato personal susceptible de clasificación debe ser protegido.</w:t>
      </w:r>
    </w:p>
    <w:p w14:paraId="11C1E6A3" w14:textId="77777777"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A3A99A7" w14:textId="77777777"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5258685"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“Artículo 49. Los Comités de Transparencia tendrán las siguientes atribuciones:</w:t>
      </w:r>
    </w:p>
    <w:p w14:paraId="5BA6508A"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VIII. Aprobar, modificar o revocar la clasificación de la información;</w:t>
      </w:r>
    </w:p>
    <w:p w14:paraId="166CAF21"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Artículo 132. La clasificación de la información se llevará a cabo en el momento en que:</w:t>
      </w:r>
    </w:p>
    <w:p w14:paraId="6287352A"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I. Se reciba una solicitud de acceso a la información;</w:t>
      </w:r>
    </w:p>
    <w:p w14:paraId="780F8497"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II. Se determine mediante resolución de autoridad competente; o</w:t>
      </w:r>
    </w:p>
    <w:p w14:paraId="065E8A1F"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III. Se generen versiones públicas para dar cumplimiento a las obligaciones de transparencia previstas en esta Ley.”</w:t>
      </w:r>
    </w:p>
    <w:p w14:paraId="73E58513"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“Segundo.- Para efectos de los presentes Lineamientos Generales, se entenderá por:</w:t>
      </w:r>
    </w:p>
    <w:p w14:paraId="472F247C"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697892D"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768546"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Los sujetos obligados deberán aplicar, de manera estricta, las excepciones al derecho de acceso a la información y sólo podrán invocarlas cuando acrediten su procedencia.</w:t>
      </w:r>
    </w:p>
    <w:p w14:paraId="13E3A713"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E2FDCE"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Séptimo. La clasificaci6n de la informaci6n se llevara a cabo en el momento en que:</w:t>
      </w:r>
    </w:p>
    <w:p w14:paraId="4D2F69B4"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I. Se reciba una solicitud de acceso a la información;</w:t>
      </w:r>
    </w:p>
    <w:p w14:paraId="4C538483" w14:textId="6BD957D8"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II. Se determine mediante resolución del Comité de Transparencia, el Órgano</w:t>
      </w:r>
      <w:r w:rsidR="00C25268" w:rsidRPr="00361C8F">
        <w:rPr>
          <w:rFonts w:ascii="Palatino Linotype" w:hAnsi="Palatino Linotype" w:cs="Arial"/>
          <w:bCs/>
          <w:i/>
          <w:sz w:val="22"/>
          <w:szCs w:val="22"/>
        </w:rPr>
        <w:t xml:space="preserve"> </w:t>
      </w:r>
      <w:r w:rsidRPr="00361C8F">
        <w:rPr>
          <w:rFonts w:ascii="Palatino Linotype" w:hAnsi="Palatino Linotype" w:cs="Arial"/>
          <w:bCs/>
          <w:i/>
          <w:sz w:val="22"/>
          <w:szCs w:val="22"/>
        </w:rPr>
        <w:t>Garante competente, o en cumplimiento a una sentencia del Poder</w:t>
      </w:r>
      <w:r w:rsidR="00C25268" w:rsidRPr="00361C8F">
        <w:rPr>
          <w:rFonts w:ascii="Palatino Linotype" w:hAnsi="Palatino Linotype" w:cs="Arial"/>
          <w:bCs/>
          <w:i/>
          <w:sz w:val="22"/>
          <w:szCs w:val="22"/>
        </w:rPr>
        <w:t xml:space="preserve"> </w:t>
      </w:r>
      <w:r w:rsidRPr="00361C8F">
        <w:rPr>
          <w:rFonts w:ascii="Palatino Linotype" w:hAnsi="Palatino Linotype" w:cs="Arial"/>
          <w:bCs/>
          <w:i/>
          <w:sz w:val="22"/>
          <w:szCs w:val="22"/>
        </w:rPr>
        <w:t xml:space="preserve">Judicial; </w:t>
      </w:r>
    </w:p>
    <w:p w14:paraId="3B0F774C"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III. Se generen versiones públicas para dar cumplimiento a las obligaciones de transparencia previstas en la Ley General, la Ley Federal y las correspondientes de las entidades federativas.</w:t>
      </w:r>
    </w:p>
    <w:p w14:paraId="5B60730D"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1E2AAEC3"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bCs/>
        </w:rPr>
        <w:t xml:space="preserve"> </w:t>
      </w:r>
      <w:r w:rsidRPr="00361C8F">
        <w:rPr>
          <w:rFonts w:ascii="Palatino Linotype" w:hAnsi="Palatino Linotype" w:cs="Arial"/>
          <w:bCs/>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667F3E09"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Para motivar la clasificaci6n se deberán señalar las razones o circunstancias especiales que lo llevaron a concluir que el caso particular se ajusta al supuesto previsto por la norma legal invocada como fundamento.</w:t>
      </w:r>
    </w:p>
    <w:p w14:paraId="3A7BDF3F"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D305704"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871A36"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405305C"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261CE961" w14:textId="77777777" w:rsidR="00EA0834" w:rsidRPr="00361C8F" w:rsidRDefault="00EA0834" w:rsidP="00361C8F">
      <w:pPr>
        <w:spacing w:before="100" w:beforeAutospacing="1" w:after="100" w:afterAutospacing="1"/>
        <w:ind w:left="624" w:right="624"/>
        <w:jc w:val="both"/>
        <w:rPr>
          <w:rFonts w:ascii="Palatino Linotype" w:hAnsi="Palatino Linotype" w:cs="Arial"/>
          <w:bCs/>
          <w:i/>
          <w:sz w:val="22"/>
          <w:szCs w:val="22"/>
        </w:rPr>
      </w:pPr>
      <w:r w:rsidRPr="00361C8F">
        <w:rPr>
          <w:rFonts w:ascii="Palatino Linotype" w:hAnsi="Palatino Linotype" w:cs="Arial"/>
          <w:bCs/>
          <w:i/>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E32024F" w14:textId="77777777"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F8F62E6" w14:textId="77777777" w:rsidR="00EA0834" w:rsidRPr="00361C8F" w:rsidRDefault="00EA0834" w:rsidP="00361C8F">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361C8F">
        <w:rPr>
          <w:rFonts w:ascii="Palatino Linotype" w:hAnsi="Palatino Linotype" w:cs="Arial"/>
        </w:rPr>
        <w:t xml:space="preserve">Consecuentemente, se destaca que la versión pública que elabore </w:t>
      </w:r>
      <w:r w:rsidRPr="00361C8F">
        <w:rPr>
          <w:rFonts w:ascii="Palatino Linotype" w:hAnsi="Palatino Linotype" w:cs="Arial"/>
          <w:b/>
        </w:rPr>
        <w:t>EL SUJETO OBLIGADO</w:t>
      </w:r>
      <w:r w:rsidRPr="00361C8F">
        <w:rPr>
          <w:rFonts w:ascii="Palatino Linotype" w:hAnsi="Palatino Linotype" w:cs="Arial"/>
        </w:rPr>
        <w:t xml:space="preserve"> debe cumplir con las formalidades exigidas en la Ley, por lo que para tal efecto emitirá el </w:t>
      </w:r>
      <w:r w:rsidRPr="00361C8F">
        <w:rPr>
          <w:rFonts w:ascii="Palatino Linotype" w:hAnsi="Palatino Linotype" w:cs="Arial"/>
          <w:b/>
        </w:rPr>
        <w:t>Acuerdo del Comité de Transparencia</w:t>
      </w:r>
      <w:r w:rsidRPr="00361C8F">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61C8F">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AD1CEFF" w14:textId="24ABF233" w:rsidR="00EA0834" w:rsidRPr="00361C8F" w:rsidRDefault="00EA0834" w:rsidP="00361C8F">
      <w:pPr>
        <w:spacing w:before="100" w:beforeAutospacing="1" w:after="100" w:afterAutospacing="1" w:line="360" w:lineRule="auto"/>
        <w:jc w:val="both"/>
        <w:rPr>
          <w:rFonts w:ascii="Palatino Linotype" w:hAnsi="Palatino Linotype" w:cs="Arial"/>
        </w:rPr>
      </w:pPr>
      <w:r w:rsidRPr="00361C8F">
        <w:rPr>
          <w:rFonts w:ascii="Palatino Linotype" w:hAnsi="Palatino Linotype" w:cs="Arial"/>
        </w:rPr>
        <w:t xml:space="preserve">Debido a lo </w:t>
      </w:r>
      <w:r w:rsidRPr="00361C8F">
        <w:rPr>
          <w:rFonts w:ascii="Palatino Linotype" w:hAnsi="Palatino Linotype" w:cs="Arial"/>
          <w:lang w:eastAsia="es-CO"/>
        </w:rPr>
        <w:t>anteriormente</w:t>
      </w:r>
      <w:r w:rsidRPr="00361C8F">
        <w:rPr>
          <w:rFonts w:ascii="Palatino Linotype" w:hAnsi="Palatino Linotype" w:cs="Arial"/>
        </w:rPr>
        <w:t xml:space="preserve"> expuesto, este Instituto estima que las razones o motivos de inconformidad hechos valer por </w:t>
      </w:r>
      <w:r w:rsidRPr="00361C8F">
        <w:rPr>
          <w:rFonts w:ascii="Palatino Linotype" w:hAnsi="Palatino Linotype" w:cs="Arial"/>
          <w:b/>
        </w:rPr>
        <w:t>EL RECURRENTE</w:t>
      </w:r>
      <w:r w:rsidRPr="00361C8F">
        <w:rPr>
          <w:rFonts w:ascii="Palatino Linotype" w:hAnsi="Palatino Linotype" w:cs="Arial"/>
        </w:rPr>
        <w:t xml:space="preserve"> devienen </w:t>
      </w:r>
      <w:r w:rsidRPr="00361C8F">
        <w:rPr>
          <w:rFonts w:ascii="Palatino Linotype" w:hAnsi="Palatino Linotype" w:cs="Arial"/>
          <w:b/>
        </w:rPr>
        <w:t>fundadas</w:t>
      </w:r>
      <w:r w:rsidRPr="00361C8F">
        <w:rPr>
          <w:rFonts w:ascii="Palatino Linotype" w:hAnsi="Palatino Linotype" w:cs="Arial"/>
        </w:rPr>
        <w:t xml:space="preserve"> y suficientes para </w:t>
      </w:r>
      <w:r w:rsidRPr="00361C8F">
        <w:rPr>
          <w:rFonts w:ascii="Palatino Linotype" w:hAnsi="Palatino Linotype" w:cs="Arial"/>
          <w:b/>
        </w:rPr>
        <w:t xml:space="preserve"> MODIFICAR</w:t>
      </w:r>
      <w:r w:rsidRPr="00361C8F">
        <w:rPr>
          <w:rFonts w:ascii="Palatino Linotype" w:hAnsi="Palatino Linotype" w:cs="Arial"/>
        </w:rPr>
        <w:t xml:space="preserve"> las respuestas del </w:t>
      </w:r>
      <w:r w:rsidRPr="00361C8F">
        <w:rPr>
          <w:rFonts w:ascii="Palatino Linotype" w:hAnsi="Palatino Linotype" w:cs="Arial"/>
          <w:b/>
        </w:rPr>
        <w:t>SUJETO OBLIGADO</w:t>
      </w:r>
      <w:r w:rsidRPr="00361C8F">
        <w:rPr>
          <w:rFonts w:ascii="Palatino Linotype" w:hAnsi="Palatino Linotype" w:cs="Arial"/>
        </w:rPr>
        <w:t xml:space="preserve"> y ordenarle haga entrega de la información descrita en el presente Considerando, en los términos siguientes:</w:t>
      </w:r>
    </w:p>
    <w:p w14:paraId="0D19B5E9" w14:textId="77777777" w:rsidR="00EA0834" w:rsidRPr="00361C8F" w:rsidRDefault="00EA0834" w:rsidP="00361C8F">
      <w:pPr>
        <w:spacing w:before="100" w:beforeAutospacing="1" w:after="100" w:afterAutospacing="1" w:line="360" w:lineRule="auto"/>
        <w:jc w:val="both"/>
        <w:rPr>
          <w:rFonts w:ascii="Palatino Linotype" w:hAnsi="Palatino Linotype" w:cs="Arial"/>
          <w:lang w:eastAsia="es-MX"/>
        </w:rPr>
      </w:pPr>
      <w:r w:rsidRPr="00361C8F">
        <w:rPr>
          <w:rFonts w:ascii="Palatino Linotype" w:hAnsi="Palatino Linotype" w:cs="Arial"/>
        </w:rPr>
        <w:t xml:space="preserve">Debido a lo </w:t>
      </w:r>
      <w:r w:rsidRPr="00361C8F">
        <w:rPr>
          <w:rFonts w:ascii="Palatino Linotype" w:hAnsi="Palatino Linotype" w:cs="Arial"/>
          <w:lang w:eastAsia="es-CO"/>
        </w:rPr>
        <w:t>anteriormente</w:t>
      </w:r>
      <w:r w:rsidRPr="00361C8F">
        <w:rPr>
          <w:rFonts w:ascii="Palatino Linotype" w:hAnsi="Palatino Linotype" w:cs="Arial"/>
        </w:rPr>
        <w:t xml:space="preserve"> expuesto, este Instituto estima que las razones o motivos de inconformidad hechos valer por </w:t>
      </w:r>
      <w:r w:rsidRPr="00361C8F">
        <w:rPr>
          <w:rFonts w:ascii="Palatino Linotype" w:hAnsi="Palatino Linotype" w:cs="Arial"/>
          <w:b/>
        </w:rPr>
        <w:t>EL RECURRENTE</w:t>
      </w:r>
      <w:r w:rsidRPr="00361C8F">
        <w:rPr>
          <w:rFonts w:ascii="Palatino Linotype" w:hAnsi="Palatino Linotype" w:cs="Arial"/>
        </w:rPr>
        <w:t xml:space="preserve"> devienen </w:t>
      </w:r>
      <w:r w:rsidRPr="00361C8F">
        <w:rPr>
          <w:rFonts w:ascii="Palatino Linotype" w:hAnsi="Palatino Linotype" w:cs="Arial"/>
          <w:b/>
        </w:rPr>
        <w:t>fundadas</w:t>
      </w:r>
      <w:r w:rsidRPr="00361C8F">
        <w:rPr>
          <w:rFonts w:ascii="Palatino Linotype" w:hAnsi="Palatino Linotype" w:cs="Arial"/>
        </w:rPr>
        <w:t xml:space="preserve"> y suficientes para </w:t>
      </w:r>
      <w:r w:rsidRPr="00361C8F">
        <w:rPr>
          <w:rFonts w:ascii="Palatino Linotype" w:hAnsi="Palatino Linotype" w:cs="Arial"/>
          <w:b/>
        </w:rPr>
        <w:t xml:space="preserve">MODIFICAR </w:t>
      </w:r>
      <w:r w:rsidRPr="00361C8F">
        <w:rPr>
          <w:rFonts w:ascii="Palatino Linotype" w:hAnsi="Palatino Linotype" w:cs="Arial"/>
        </w:rPr>
        <w:t xml:space="preserve">la respuesta del </w:t>
      </w:r>
      <w:r w:rsidRPr="00361C8F">
        <w:rPr>
          <w:rFonts w:ascii="Palatino Linotype" w:hAnsi="Palatino Linotype" w:cs="Arial"/>
          <w:b/>
        </w:rPr>
        <w:t>SUJETO OBLIGADO</w:t>
      </w:r>
      <w:r w:rsidRPr="00361C8F">
        <w:rPr>
          <w:rFonts w:ascii="Palatino Linotype" w:hAnsi="Palatino Linotype" w:cs="Arial"/>
        </w:rPr>
        <w:t xml:space="preserve"> y ordenarle haga entrega de la información descrita en el presente Considerando.</w:t>
      </w:r>
    </w:p>
    <w:p w14:paraId="2E646125" w14:textId="77777777" w:rsidR="00EA0834" w:rsidRPr="00361C8F" w:rsidRDefault="00EA0834" w:rsidP="00361C8F">
      <w:pPr>
        <w:spacing w:before="100" w:beforeAutospacing="1" w:after="100" w:afterAutospacing="1" w:line="360" w:lineRule="auto"/>
        <w:jc w:val="both"/>
        <w:rPr>
          <w:rFonts w:ascii="Palatino Linotype" w:eastAsia="Calibri" w:hAnsi="Palatino Linotype" w:cs="Arial"/>
        </w:rPr>
      </w:pPr>
      <w:r w:rsidRPr="00361C8F">
        <w:rPr>
          <w:rFonts w:ascii="Palatino Linotype" w:eastAsia="Calibri" w:hAnsi="Palatino Linotype" w:cs="Arial"/>
        </w:rPr>
        <w:t xml:space="preserve">Así, con fundamento en lo previsto en los artículos 5, párrafos </w:t>
      </w:r>
      <w:r w:rsidRPr="00361C8F">
        <w:rPr>
          <w:rFonts w:ascii="Palatino Linotype" w:hAnsi="Palatino Linotype"/>
        </w:rPr>
        <w:t>trigésimo segundo, trigésimo tercero y trigésimo cuarto</w:t>
      </w:r>
      <w:r w:rsidRPr="00361C8F">
        <w:rPr>
          <w:rFonts w:ascii="Palatino Linotype" w:eastAsia="Calibri" w:hAnsi="Palatino Linotype" w:cs="Arial"/>
        </w:rPr>
        <w:t xml:space="preserve">, fracciones IV y V de la Constitución Política del Estado Libre y Soberano de México; </w:t>
      </w:r>
      <w:r w:rsidRPr="00361C8F">
        <w:rPr>
          <w:rFonts w:ascii="Palatino Linotype" w:hAnsi="Palatino Linotype" w:cs="Arial"/>
        </w:rPr>
        <w:t>2, fracción II, 29, 36, fracciones I y II, 176, 178, 179, 181, 185 fracción I, 186 y 188</w:t>
      </w:r>
      <w:r w:rsidRPr="00361C8F">
        <w:rPr>
          <w:rFonts w:ascii="Palatino Linotype" w:eastAsia="Calibri" w:hAnsi="Palatino Linotype" w:cs="Arial"/>
        </w:rPr>
        <w:t xml:space="preserve"> de la Ley de Transparencia y Acceso a la Información Pública del Estado de México y Municipios, este Pleno: </w:t>
      </w:r>
    </w:p>
    <w:p w14:paraId="5BEF9671" w14:textId="77777777" w:rsidR="00EA0834" w:rsidRPr="00361C8F" w:rsidRDefault="00EA0834" w:rsidP="00361C8F">
      <w:pPr>
        <w:spacing w:before="360" w:after="360"/>
        <w:jc w:val="center"/>
        <w:rPr>
          <w:rFonts w:ascii="Palatino Linotype" w:hAnsi="Palatino Linotype"/>
          <w:b/>
          <w:spacing w:val="60"/>
          <w:sz w:val="28"/>
          <w:szCs w:val="28"/>
        </w:rPr>
      </w:pPr>
      <w:r w:rsidRPr="00361C8F">
        <w:rPr>
          <w:rFonts w:ascii="Palatino Linotype" w:hAnsi="Palatino Linotype"/>
          <w:b/>
          <w:spacing w:val="60"/>
          <w:sz w:val="28"/>
          <w:szCs w:val="28"/>
        </w:rPr>
        <w:t>RESUELVE</w:t>
      </w:r>
    </w:p>
    <w:p w14:paraId="116B4A44" w14:textId="78B0E84B" w:rsidR="00EA0834" w:rsidRPr="00361C8F" w:rsidRDefault="00EA0834" w:rsidP="00361C8F">
      <w:pPr>
        <w:spacing w:before="100" w:beforeAutospacing="1" w:after="100" w:afterAutospacing="1" w:line="360" w:lineRule="auto"/>
        <w:jc w:val="both"/>
        <w:rPr>
          <w:rFonts w:ascii="Palatino Linotype" w:hAnsi="Palatino Linotype" w:cs="Arial"/>
          <w:lang w:val="es-ES"/>
        </w:rPr>
      </w:pPr>
      <w:r w:rsidRPr="00361C8F">
        <w:rPr>
          <w:rFonts w:ascii="Palatino Linotype" w:hAnsi="Palatino Linotype" w:cs="Arial"/>
          <w:b/>
          <w:sz w:val="28"/>
          <w:szCs w:val="28"/>
          <w:lang w:val="es-ES"/>
        </w:rPr>
        <w:t>PRIMERO</w:t>
      </w:r>
      <w:r w:rsidRPr="00361C8F">
        <w:rPr>
          <w:rFonts w:ascii="Palatino Linotype" w:hAnsi="Palatino Linotype" w:cs="Arial"/>
          <w:sz w:val="28"/>
          <w:szCs w:val="28"/>
          <w:lang w:val="es-ES"/>
        </w:rPr>
        <w:t>.</w:t>
      </w:r>
      <w:r w:rsidRPr="00361C8F">
        <w:rPr>
          <w:rFonts w:ascii="Palatino Linotype" w:hAnsi="Palatino Linotype" w:cs="Arial"/>
          <w:lang w:val="es-ES"/>
        </w:rPr>
        <w:t xml:space="preserve"> Resultan </w:t>
      </w:r>
      <w:r w:rsidRPr="00361C8F">
        <w:rPr>
          <w:rFonts w:ascii="Palatino Linotype" w:hAnsi="Palatino Linotype" w:cs="Arial"/>
          <w:b/>
          <w:lang w:val="es-ES"/>
        </w:rPr>
        <w:t>fundadas</w:t>
      </w:r>
      <w:r w:rsidRPr="00361C8F">
        <w:rPr>
          <w:rFonts w:ascii="Palatino Linotype" w:hAnsi="Palatino Linotype" w:cs="Arial"/>
          <w:lang w:val="es-ES"/>
        </w:rPr>
        <w:t xml:space="preserve"> las razones o motivos de inconformidad planteadas por </w:t>
      </w:r>
      <w:r w:rsidRPr="00361C8F">
        <w:rPr>
          <w:rFonts w:ascii="Palatino Linotype" w:hAnsi="Palatino Linotype" w:cs="Arial"/>
          <w:b/>
          <w:lang w:val="es-ES"/>
        </w:rPr>
        <w:t xml:space="preserve">EL RECURRENTE </w:t>
      </w:r>
      <w:r w:rsidRPr="00361C8F">
        <w:rPr>
          <w:rFonts w:ascii="Palatino Linotype" w:hAnsi="Palatino Linotype" w:cs="Arial"/>
          <w:bCs/>
          <w:lang w:val="es-ES"/>
        </w:rPr>
        <w:t>en el Recurso de Revisión</w:t>
      </w:r>
      <w:r w:rsidRPr="00361C8F">
        <w:rPr>
          <w:rFonts w:ascii="Palatino Linotype" w:hAnsi="Palatino Linotype" w:cs="Arial"/>
          <w:b/>
          <w:lang w:val="es-ES"/>
        </w:rPr>
        <w:t xml:space="preserve"> </w:t>
      </w:r>
      <w:r w:rsidR="00CE1186" w:rsidRPr="00361C8F">
        <w:rPr>
          <w:rFonts w:ascii="Palatino Linotype" w:hAnsi="Palatino Linotype" w:cs="Arial"/>
          <w:b/>
          <w:bCs/>
          <w:szCs w:val="22"/>
        </w:rPr>
        <w:t xml:space="preserve">03702/INFOEM/IP/RR/2023 </w:t>
      </w:r>
      <w:r w:rsidRPr="00361C8F">
        <w:rPr>
          <w:rFonts w:ascii="Palatino Linotype" w:hAnsi="Palatino Linotype" w:cs="Arial"/>
          <w:lang w:val="es-ES"/>
        </w:rPr>
        <w:t xml:space="preserve">y en términos del </w:t>
      </w:r>
      <w:r w:rsidRPr="00361C8F">
        <w:rPr>
          <w:rFonts w:ascii="Palatino Linotype" w:hAnsi="Palatino Linotype" w:cs="Arial"/>
          <w:b/>
          <w:bCs/>
        </w:rPr>
        <w:t>CONSIDERANDO QUINTO</w:t>
      </w:r>
      <w:r w:rsidRPr="00361C8F">
        <w:rPr>
          <w:rFonts w:ascii="Palatino Linotype" w:hAnsi="Palatino Linotype" w:cs="Arial"/>
        </w:rPr>
        <w:t xml:space="preserve"> </w:t>
      </w:r>
      <w:r w:rsidRPr="00361C8F">
        <w:rPr>
          <w:rFonts w:ascii="Palatino Linotype" w:hAnsi="Palatino Linotype" w:cs="Arial"/>
          <w:lang w:val="es-ES"/>
        </w:rPr>
        <w:t>de la presente Resolución.</w:t>
      </w:r>
    </w:p>
    <w:p w14:paraId="5C0CC4AE" w14:textId="4DC3862B" w:rsidR="00EA0834" w:rsidRPr="00361C8F" w:rsidRDefault="00EA0834" w:rsidP="00361C8F">
      <w:pPr>
        <w:spacing w:before="100" w:beforeAutospacing="1" w:after="100" w:afterAutospacing="1" w:line="360" w:lineRule="auto"/>
        <w:jc w:val="both"/>
        <w:rPr>
          <w:rFonts w:ascii="Palatino Linotype" w:eastAsia="Palatino Linotype" w:hAnsi="Palatino Linotype" w:cs="Palatino Linotype"/>
        </w:rPr>
      </w:pPr>
      <w:r w:rsidRPr="00361C8F">
        <w:rPr>
          <w:rFonts w:ascii="Palatino Linotype" w:hAnsi="Palatino Linotype" w:cs="Arial"/>
          <w:b/>
          <w:sz w:val="28"/>
          <w:szCs w:val="28"/>
          <w:lang w:val="es-ES"/>
        </w:rPr>
        <w:t>SEGUNDO</w:t>
      </w:r>
      <w:r w:rsidRPr="00361C8F">
        <w:rPr>
          <w:rFonts w:ascii="Palatino Linotype" w:hAnsi="Palatino Linotype" w:cs="Arial"/>
          <w:sz w:val="28"/>
          <w:szCs w:val="28"/>
          <w:lang w:val="es-ES"/>
        </w:rPr>
        <w:t>.</w:t>
      </w:r>
      <w:r w:rsidRPr="00361C8F">
        <w:rPr>
          <w:rFonts w:ascii="Palatino Linotype" w:hAnsi="Palatino Linotype" w:cs="Arial"/>
          <w:lang w:val="es-ES"/>
        </w:rPr>
        <w:t xml:space="preserve"> </w:t>
      </w:r>
      <w:r w:rsidRPr="00361C8F">
        <w:rPr>
          <w:rFonts w:ascii="Palatino Linotype" w:eastAsia="Calibri" w:hAnsi="Palatino Linotype" w:cs="Arial"/>
        </w:rPr>
        <w:t xml:space="preserve">Se </w:t>
      </w:r>
      <w:r w:rsidRPr="00361C8F">
        <w:rPr>
          <w:rFonts w:ascii="Palatino Linotype" w:eastAsia="Calibri" w:hAnsi="Palatino Linotype" w:cs="Arial"/>
          <w:b/>
        </w:rPr>
        <w:t xml:space="preserve">MODIFICA </w:t>
      </w:r>
      <w:r w:rsidRPr="00361C8F">
        <w:rPr>
          <w:rFonts w:ascii="Palatino Linotype" w:eastAsia="Calibri" w:hAnsi="Palatino Linotype" w:cs="Arial"/>
        </w:rPr>
        <w:t xml:space="preserve">la respuesta proporcionada por el </w:t>
      </w:r>
      <w:r w:rsidR="00CE1186" w:rsidRPr="00361C8F">
        <w:rPr>
          <w:rFonts w:ascii="Palatino Linotype" w:eastAsia="Calibri" w:hAnsi="Palatino Linotype" w:cs="Arial"/>
          <w:b/>
          <w:bCs/>
        </w:rPr>
        <w:t xml:space="preserve">Ayuntamiento de Tejupilco </w:t>
      </w:r>
      <w:r w:rsidRPr="00361C8F">
        <w:rPr>
          <w:rFonts w:ascii="Palatino Linotype" w:eastAsia="Calibri" w:hAnsi="Palatino Linotype" w:cs="Arial"/>
          <w:bCs/>
          <w:lang w:val="es-ES"/>
        </w:rPr>
        <w:t xml:space="preserve">y </w:t>
      </w:r>
      <w:r w:rsidRPr="00361C8F">
        <w:rPr>
          <w:rFonts w:ascii="Palatino Linotype" w:hAnsi="Palatino Linotype" w:cs="Arial"/>
          <w:bCs/>
          <w:lang w:val="es-ES"/>
        </w:rPr>
        <w:t>se</w:t>
      </w:r>
      <w:r w:rsidRPr="00361C8F">
        <w:rPr>
          <w:rFonts w:ascii="Palatino Linotype" w:hAnsi="Palatino Linotype" w:cs="Arial"/>
          <w:lang w:val="es-ES"/>
        </w:rPr>
        <w:t xml:space="preserve"> </w:t>
      </w:r>
      <w:r w:rsidRPr="00361C8F">
        <w:rPr>
          <w:rFonts w:ascii="Palatino Linotype" w:hAnsi="Palatino Linotype" w:cs="Arial"/>
          <w:b/>
          <w:bCs/>
          <w:lang w:val="es-ES"/>
        </w:rPr>
        <w:t>ORDENA</w:t>
      </w:r>
      <w:r w:rsidRPr="00361C8F">
        <w:rPr>
          <w:rFonts w:ascii="Palatino Linotype" w:hAnsi="Palatino Linotype" w:cs="Arial"/>
          <w:lang w:val="es-ES"/>
        </w:rPr>
        <w:t xml:space="preserve"> haga entrega al </w:t>
      </w:r>
      <w:r w:rsidRPr="00361C8F">
        <w:rPr>
          <w:rFonts w:ascii="Palatino Linotype" w:hAnsi="Palatino Linotype" w:cs="Arial"/>
          <w:b/>
          <w:lang w:val="es-ES"/>
        </w:rPr>
        <w:t>RECURRENTE</w:t>
      </w:r>
      <w:r w:rsidRPr="00361C8F">
        <w:rPr>
          <w:rFonts w:ascii="Palatino Linotype" w:hAnsi="Palatino Linotype" w:cs="Arial"/>
          <w:lang w:val="es-ES"/>
        </w:rPr>
        <w:t>, vía el Sistema de Acceso a la Información Mexiquense (</w:t>
      </w:r>
      <w:r w:rsidRPr="00361C8F">
        <w:rPr>
          <w:rFonts w:ascii="Palatino Linotype" w:hAnsi="Palatino Linotype" w:cs="Arial"/>
          <w:b/>
          <w:lang w:val="es-ES"/>
        </w:rPr>
        <w:t>SAIMEX</w:t>
      </w:r>
      <w:r w:rsidRPr="00361C8F">
        <w:rPr>
          <w:rFonts w:ascii="Palatino Linotype" w:hAnsi="Palatino Linotype" w:cs="Arial"/>
          <w:lang w:val="es-ES"/>
        </w:rPr>
        <w:t>)</w:t>
      </w:r>
      <w:r w:rsidRPr="00361C8F">
        <w:rPr>
          <w:rFonts w:ascii="Palatino Linotype" w:eastAsia="Palatino Linotype" w:hAnsi="Palatino Linotype" w:cs="Palatino Linotype"/>
          <w:bCs/>
        </w:rPr>
        <w:t>,</w:t>
      </w:r>
      <w:r w:rsidR="00CE1186" w:rsidRPr="00361C8F">
        <w:rPr>
          <w:rFonts w:ascii="Palatino Linotype" w:eastAsia="Palatino Linotype" w:hAnsi="Palatino Linotype" w:cs="Palatino Linotype"/>
          <w:bCs/>
        </w:rPr>
        <w:t xml:space="preserve"> </w:t>
      </w:r>
      <w:r w:rsidR="00C25268" w:rsidRPr="00361C8F">
        <w:rPr>
          <w:rFonts w:ascii="Palatino Linotype" w:eastAsia="Palatino Linotype" w:hAnsi="Palatino Linotype" w:cs="Palatino Linotype"/>
          <w:bCs/>
        </w:rPr>
        <w:t xml:space="preserve">previa búsqueda exhaustiva y razonable y </w:t>
      </w:r>
      <w:r w:rsidR="00CE1186" w:rsidRPr="00361C8F">
        <w:rPr>
          <w:rFonts w:ascii="Palatino Linotype" w:eastAsia="Palatino Linotype" w:hAnsi="Palatino Linotype" w:cs="Palatino Linotype"/>
          <w:bCs/>
        </w:rPr>
        <w:t xml:space="preserve">en </w:t>
      </w:r>
      <w:r w:rsidR="00CE1186" w:rsidRPr="00361C8F">
        <w:rPr>
          <w:rFonts w:ascii="Palatino Linotype" w:eastAsia="Palatino Linotype" w:hAnsi="Palatino Linotype" w:cs="Palatino Linotype"/>
          <w:b/>
          <w:bCs/>
        </w:rPr>
        <w:t xml:space="preserve">versión pública </w:t>
      </w:r>
      <w:r w:rsidR="00CE1186" w:rsidRPr="00361C8F">
        <w:rPr>
          <w:rFonts w:ascii="Palatino Linotype" w:eastAsia="Palatino Linotype" w:hAnsi="Palatino Linotype" w:cs="Palatino Linotype"/>
          <w:bCs/>
        </w:rPr>
        <w:t>de ser procedente,</w:t>
      </w:r>
      <w:r w:rsidRPr="00361C8F">
        <w:rPr>
          <w:rFonts w:ascii="Palatino Linotype" w:eastAsia="Palatino Linotype" w:hAnsi="Palatino Linotype" w:cs="Palatino Linotype"/>
        </w:rPr>
        <w:t xml:space="preserve"> lo siguiente: </w:t>
      </w:r>
    </w:p>
    <w:p w14:paraId="7795E7B2" w14:textId="79534AE0" w:rsidR="00CE1186" w:rsidRPr="00361C8F" w:rsidRDefault="00CE1186" w:rsidP="00361C8F">
      <w:pPr>
        <w:spacing w:before="100" w:beforeAutospacing="1" w:after="100" w:afterAutospacing="1" w:line="276" w:lineRule="auto"/>
        <w:ind w:left="851" w:right="902"/>
        <w:jc w:val="both"/>
        <w:rPr>
          <w:rFonts w:ascii="Palatino Linotype" w:eastAsia="Palatino Linotype" w:hAnsi="Palatino Linotype" w:cs="Palatino Linotype"/>
          <w:i/>
          <w:iCs/>
          <w:sz w:val="22"/>
          <w:szCs w:val="22"/>
        </w:rPr>
      </w:pPr>
      <w:r w:rsidRPr="00361C8F">
        <w:rPr>
          <w:rFonts w:ascii="Palatino Linotype" w:eastAsia="Palatino Linotype" w:hAnsi="Palatino Linotype" w:cs="Palatino Linotype"/>
          <w:i/>
          <w:iCs/>
          <w:sz w:val="22"/>
          <w:szCs w:val="22"/>
        </w:rPr>
        <w:t xml:space="preserve">“El soporte documental donde se adviertan los logros </w:t>
      </w:r>
      <w:r w:rsidR="003A6191" w:rsidRPr="00361C8F">
        <w:rPr>
          <w:rFonts w:ascii="Palatino Linotype" w:eastAsia="Palatino Linotype" w:hAnsi="Palatino Linotype" w:cs="Palatino Linotype"/>
          <w:i/>
          <w:iCs/>
          <w:sz w:val="22"/>
          <w:szCs w:val="22"/>
        </w:rPr>
        <w:t>generados</w:t>
      </w:r>
      <w:r w:rsidRPr="00361C8F">
        <w:rPr>
          <w:rFonts w:ascii="Palatino Linotype" w:eastAsia="Palatino Linotype" w:hAnsi="Palatino Linotype" w:cs="Palatino Linotype"/>
          <w:i/>
          <w:iCs/>
          <w:sz w:val="22"/>
          <w:szCs w:val="22"/>
        </w:rPr>
        <w:t xml:space="preserve"> en la atención a alerta de violencia de género, que corresponda del veintidós de mayo de dos mil veintidós al veintidós de mayo de dos mil veintitrés.</w:t>
      </w:r>
    </w:p>
    <w:p w14:paraId="12B0A8BF" w14:textId="22FC61D2" w:rsidR="00EA0834" w:rsidRPr="00361C8F" w:rsidRDefault="00EA0834" w:rsidP="00361C8F">
      <w:pPr>
        <w:spacing w:before="100" w:beforeAutospacing="1" w:after="100" w:afterAutospacing="1" w:line="276" w:lineRule="auto"/>
        <w:ind w:left="851" w:right="902"/>
        <w:jc w:val="both"/>
        <w:rPr>
          <w:rFonts w:ascii="Palatino Linotype" w:eastAsia="Palatino Linotype" w:hAnsi="Palatino Linotype" w:cs="Palatino Linotype"/>
          <w:i/>
          <w:iCs/>
          <w:sz w:val="22"/>
          <w:szCs w:val="22"/>
        </w:rPr>
      </w:pPr>
      <w:r w:rsidRPr="00361C8F">
        <w:rPr>
          <w:rFonts w:ascii="Palatino Linotype" w:eastAsia="Palatino Linotype" w:hAnsi="Palatino Linotype" w:cs="Palatino Linotype"/>
          <w:i/>
          <w:iCs/>
          <w:sz w:val="22"/>
          <w:szCs w:val="22"/>
        </w:rPr>
        <w:t xml:space="preserve">Debiendo notificar al </w:t>
      </w:r>
      <w:r w:rsidRPr="00361C8F">
        <w:rPr>
          <w:rFonts w:ascii="Palatino Linotype" w:eastAsia="Palatino Linotype" w:hAnsi="Palatino Linotype" w:cs="Palatino Linotype"/>
          <w:b/>
          <w:i/>
          <w:iCs/>
          <w:sz w:val="22"/>
          <w:szCs w:val="22"/>
        </w:rPr>
        <w:t>RECURRENTE</w:t>
      </w:r>
      <w:r w:rsidRPr="00361C8F">
        <w:rPr>
          <w:rFonts w:ascii="Palatino Linotype" w:eastAsia="Palatino Linotype" w:hAnsi="Palatino Linotype" w:cs="Palatino Linotype"/>
          <w:i/>
          <w:iCs/>
          <w:sz w:val="22"/>
          <w:szCs w:val="22"/>
        </w:rPr>
        <w:t xml:space="preserve"> el Acuerdo de Clasificación de la información que emita el Comité de Transparencia con motivo de la versión pública.</w:t>
      </w:r>
      <w:r w:rsidR="00CE1186" w:rsidRPr="00361C8F">
        <w:rPr>
          <w:rFonts w:ascii="Palatino Linotype" w:eastAsia="Palatino Linotype" w:hAnsi="Palatino Linotype" w:cs="Palatino Linotype"/>
          <w:i/>
          <w:iCs/>
          <w:sz w:val="22"/>
          <w:szCs w:val="22"/>
        </w:rPr>
        <w:t>”</w:t>
      </w:r>
    </w:p>
    <w:p w14:paraId="0DAB0FDB" w14:textId="77777777" w:rsidR="00EA0834" w:rsidRPr="00361C8F" w:rsidRDefault="00EA0834" w:rsidP="00361C8F">
      <w:pPr>
        <w:tabs>
          <w:tab w:val="left" w:pos="709"/>
        </w:tabs>
        <w:spacing w:before="100" w:beforeAutospacing="1" w:after="100" w:afterAutospacing="1" w:line="360" w:lineRule="auto"/>
        <w:ind w:right="51"/>
        <w:jc w:val="both"/>
        <w:rPr>
          <w:rFonts w:ascii="Palatino Linotype" w:eastAsia="Palatino Linotype" w:hAnsi="Palatino Linotype" w:cs="Palatino Linotype"/>
          <w:lang w:eastAsia="es-MX"/>
        </w:rPr>
      </w:pPr>
      <w:r w:rsidRPr="00361C8F">
        <w:rPr>
          <w:rFonts w:ascii="Palatino Linotype" w:hAnsi="Palatino Linotype"/>
          <w:b/>
          <w:sz w:val="28"/>
          <w:szCs w:val="28"/>
        </w:rPr>
        <w:t>TERCERO.</w:t>
      </w:r>
      <w:r w:rsidRPr="00361C8F">
        <w:rPr>
          <w:rFonts w:ascii="Palatino Linotype" w:hAnsi="Palatino Linotype"/>
          <w:b/>
        </w:rPr>
        <w:t> </w:t>
      </w:r>
      <w:r w:rsidRPr="00361C8F">
        <w:rPr>
          <w:rFonts w:ascii="Palatino Linotype" w:hAnsi="Palatino Linotype"/>
          <w:b/>
          <w:lang w:eastAsia="es-ES_tradnl"/>
        </w:rPr>
        <w:t xml:space="preserve">Notifíquese </w:t>
      </w:r>
      <w:r w:rsidRPr="00361C8F">
        <w:rPr>
          <w:rFonts w:ascii="Palatino Linotype" w:eastAsia="Palatino Linotype" w:hAnsi="Palatino Linotype" w:cs="Palatino Linotype"/>
          <w:sz w:val="22"/>
          <w:szCs w:val="22"/>
          <w:lang w:eastAsia="es-MX"/>
        </w:rPr>
        <w:t>vía</w:t>
      </w:r>
      <w:r w:rsidRPr="00361C8F">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68BF615" w14:textId="77777777" w:rsidR="00EA0834" w:rsidRPr="00361C8F" w:rsidRDefault="00EA0834" w:rsidP="00361C8F">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361C8F">
        <w:rPr>
          <w:rFonts w:ascii="Palatino Linotype" w:hAnsi="Palatino Linotype" w:cs="Arial"/>
          <w:b/>
          <w:bCs/>
          <w:sz w:val="28"/>
        </w:rPr>
        <w:t>CUARTO.</w:t>
      </w:r>
      <w:r w:rsidRPr="00361C8F">
        <w:rPr>
          <w:rFonts w:ascii="Palatino Linotype" w:hAnsi="Palatino Linotype"/>
          <w:szCs w:val="17"/>
          <w:lang w:eastAsia="es-ES_tradnl"/>
        </w:rPr>
        <w:t xml:space="preserve"> </w:t>
      </w:r>
      <w:r w:rsidRPr="00361C8F">
        <w:rPr>
          <w:rFonts w:ascii="Palatino Linotype" w:hAnsi="Palatino Linotype"/>
          <w:b/>
          <w:lang w:eastAsia="es-ES_tradnl"/>
        </w:rPr>
        <w:t>Notifíquese</w:t>
      </w:r>
      <w:r w:rsidRPr="00361C8F">
        <w:rPr>
          <w:rFonts w:ascii="Palatino Linotype" w:hAnsi="Palatino Linotype"/>
          <w:lang w:eastAsia="es-ES_tradnl"/>
        </w:rPr>
        <w:t xml:space="preserve"> al </w:t>
      </w:r>
      <w:r w:rsidRPr="00361C8F">
        <w:rPr>
          <w:rFonts w:ascii="Palatino Linotype" w:hAnsi="Palatino Linotype"/>
          <w:b/>
          <w:lang w:eastAsia="es-ES_tradnl"/>
        </w:rPr>
        <w:t>RECURRENTE</w:t>
      </w:r>
      <w:r w:rsidRPr="00361C8F">
        <w:rPr>
          <w:rFonts w:ascii="Palatino Linotype" w:hAnsi="Palatino Linotype"/>
          <w:lang w:eastAsia="es-ES_tradnl"/>
        </w:rPr>
        <w:t xml:space="preserve"> la presente resolución vía </w:t>
      </w:r>
      <w:r w:rsidRPr="00361C8F">
        <w:rPr>
          <w:rFonts w:ascii="Palatino Linotype" w:hAnsi="Palatino Linotype" w:cs="Arial"/>
        </w:rPr>
        <w:t>Sistema de Acceso a la Información Mexiquense</w:t>
      </w:r>
      <w:r w:rsidRPr="00361C8F">
        <w:rPr>
          <w:rFonts w:ascii="Palatino Linotype" w:hAnsi="Palatino Linotype"/>
          <w:lang w:eastAsia="es-ES_tradnl"/>
        </w:rPr>
        <w:t xml:space="preserve"> </w:t>
      </w:r>
      <w:r w:rsidRPr="00361C8F">
        <w:rPr>
          <w:rFonts w:ascii="Palatino Linotype" w:hAnsi="Palatino Linotype"/>
          <w:b/>
          <w:lang w:eastAsia="es-ES_tradnl"/>
        </w:rPr>
        <w:t>(</w:t>
      </w:r>
      <w:r w:rsidRPr="00361C8F">
        <w:rPr>
          <w:rFonts w:ascii="Palatino Linotype" w:hAnsi="Palatino Linotype"/>
          <w:b/>
          <w:bCs/>
          <w:lang w:eastAsia="es-ES_tradnl"/>
        </w:rPr>
        <w:t>SAIMEX)</w:t>
      </w:r>
      <w:r w:rsidRPr="00361C8F">
        <w:rPr>
          <w:rFonts w:ascii="Palatino Linotype" w:eastAsia="Palatino Linotype" w:hAnsi="Palatino Linotype" w:cs="Palatino Linotype"/>
          <w:b/>
        </w:rPr>
        <w:t xml:space="preserve">. </w:t>
      </w:r>
    </w:p>
    <w:p w14:paraId="726C864D" w14:textId="77777777" w:rsidR="00EA0834" w:rsidRPr="00361C8F" w:rsidRDefault="00EA0834" w:rsidP="00361C8F">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361C8F">
        <w:rPr>
          <w:rFonts w:ascii="Palatino Linotype" w:hAnsi="Palatino Linotype" w:cs="Arial"/>
          <w:b/>
          <w:bCs/>
          <w:sz w:val="28"/>
        </w:rPr>
        <w:t>QUINTO.</w:t>
      </w:r>
      <w:r w:rsidRPr="00361C8F">
        <w:rPr>
          <w:rFonts w:ascii="Palatino Linotype" w:hAnsi="Palatino Linotype"/>
          <w:szCs w:val="17"/>
          <w:lang w:eastAsia="es-ES_tradnl"/>
        </w:rPr>
        <w:t xml:space="preserve"> </w:t>
      </w:r>
      <w:r w:rsidRPr="00361C8F">
        <w:rPr>
          <w:rFonts w:ascii="Palatino Linotype" w:hAnsi="Palatino Linotype"/>
          <w:b/>
          <w:bCs/>
          <w:szCs w:val="17"/>
          <w:lang w:eastAsia="es-ES_tradnl"/>
        </w:rPr>
        <w:t>Hágase del conocimiento</w:t>
      </w:r>
      <w:r w:rsidRPr="00361C8F">
        <w:rPr>
          <w:rFonts w:ascii="Palatino Linotype" w:hAnsi="Palatino Linotype"/>
          <w:szCs w:val="17"/>
          <w:lang w:eastAsia="es-ES_tradnl"/>
        </w:rPr>
        <w:t xml:space="preserve"> al </w:t>
      </w:r>
      <w:r w:rsidRPr="00361C8F">
        <w:rPr>
          <w:rFonts w:ascii="Palatino Linotype" w:hAnsi="Palatino Linotype"/>
          <w:b/>
          <w:szCs w:val="17"/>
          <w:lang w:eastAsia="es-ES_tradnl"/>
        </w:rPr>
        <w:t>RECURRENTE</w:t>
      </w:r>
      <w:r w:rsidRPr="00361C8F">
        <w:rPr>
          <w:rFonts w:ascii="Palatino Linotype" w:hAnsi="Palatino Linotype"/>
          <w:szCs w:val="17"/>
          <w:lang w:eastAsia="es-ES_tradnl"/>
        </w:rPr>
        <w:t xml:space="preserve">, </w:t>
      </w:r>
      <w:r w:rsidRPr="00361C8F">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8692FC8" w14:textId="77777777" w:rsidR="00EA0834" w:rsidRPr="00361C8F" w:rsidRDefault="00EA0834" w:rsidP="00361C8F">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361C8F">
        <w:rPr>
          <w:rFonts w:ascii="Palatino Linotype" w:hAnsi="Palatino Linotype"/>
          <w:b/>
          <w:sz w:val="28"/>
          <w:szCs w:val="28"/>
          <w:lang w:eastAsia="es-ES_tradnl"/>
        </w:rPr>
        <w:t>SEXTO.</w:t>
      </w:r>
      <w:r w:rsidRPr="00361C8F">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2C5D891" w14:textId="77777777" w:rsidR="00361C8F" w:rsidRPr="00361C8F" w:rsidRDefault="00361C8F" w:rsidP="00361C8F">
      <w:pPr>
        <w:tabs>
          <w:tab w:val="left" w:pos="709"/>
        </w:tabs>
        <w:spacing w:line="360" w:lineRule="auto"/>
        <w:ind w:right="51"/>
        <w:jc w:val="both"/>
        <w:rPr>
          <w:rFonts w:ascii="Palatino Linotype" w:hAnsi="Palatino Linotype" w:cs="Arial"/>
        </w:rPr>
      </w:pPr>
      <w:r w:rsidRPr="00361C8F">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CUARTA SESIÓN ORDINARIA CELEBRADA EL VEINTE DE SEPTIEMBRE DE DOS MIL VEINTITRÉS, ANTE EL SECRETARIO TÉCNICO DEL PLENO, ALEXIS TAPIA RAMÍREZ. </w:t>
      </w:r>
    </w:p>
    <w:p w14:paraId="6AB26D52" w14:textId="0B120613" w:rsidR="00EA0834" w:rsidRPr="00361C8F" w:rsidRDefault="00361C8F" w:rsidP="00361C8F">
      <w:pPr>
        <w:spacing w:line="360" w:lineRule="auto"/>
        <w:jc w:val="both"/>
        <w:rPr>
          <w:rFonts w:ascii="Palatino Linotype" w:hAnsi="Palatino Linotype"/>
          <w:sz w:val="20"/>
          <w:szCs w:val="20"/>
        </w:rPr>
      </w:pPr>
      <w:r w:rsidRPr="00361C8F">
        <w:rPr>
          <w:rFonts w:ascii="Palatino Linotype" w:hAnsi="Palatino Linotype"/>
          <w:sz w:val="20"/>
        </w:rPr>
        <w:t>SCMM/AGZ/DEMF</w:t>
      </w:r>
      <w:r w:rsidR="00EA0834" w:rsidRPr="00361C8F">
        <w:rPr>
          <w:rFonts w:ascii="Palatino Linotype" w:hAnsi="Palatino Linotype"/>
          <w:sz w:val="20"/>
          <w:szCs w:val="20"/>
        </w:rPr>
        <w:t>/CCC</w:t>
      </w:r>
    </w:p>
    <w:p w14:paraId="0C6A4867" w14:textId="77777777" w:rsidR="005300BB" w:rsidRPr="00361C8F" w:rsidRDefault="005300BB" w:rsidP="00361C8F">
      <w:pPr>
        <w:suppressAutoHyphens/>
        <w:spacing w:before="100" w:beforeAutospacing="1" w:after="100" w:afterAutospacing="1" w:line="360" w:lineRule="auto"/>
        <w:jc w:val="both"/>
        <w:rPr>
          <w:rFonts w:ascii="Palatino Linotype" w:hAnsi="Palatino Linotype"/>
        </w:rPr>
      </w:pPr>
    </w:p>
    <w:p w14:paraId="64684E30" w14:textId="77777777" w:rsidR="005300BB" w:rsidRPr="00361C8F" w:rsidRDefault="005300BB" w:rsidP="00361C8F">
      <w:pPr>
        <w:suppressAutoHyphens/>
        <w:spacing w:before="100" w:beforeAutospacing="1" w:after="100" w:afterAutospacing="1" w:line="360" w:lineRule="auto"/>
        <w:jc w:val="both"/>
        <w:rPr>
          <w:rFonts w:ascii="Palatino Linotype" w:hAnsi="Palatino Linotype"/>
        </w:rPr>
      </w:pPr>
    </w:p>
    <w:p w14:paraId="108C7F2D" w14:textId="77777777" w:rsidR="005300BB" w:rsidRPr="00361C8F" w:rsidRDefault="005300BB" w:rsidP="00361C8F">
      <w:pPr>
        <w:suppressAutoHyphens/>
        <w:spacing w:before="100" w:beforeAutospacing="1" w:after="100" w:afterAutospacing="1" w:line="360" w:lineRule="auto"/>
        <w:jc w:val="both"/>
        <w:rPr>
          <w:rFonts w:ascii="Palatino Linotype" w:hAnsi="Palatino Linotype"/>
          <w:lang w:val="es-ES"/>
        </w:rPr>
      </w:pPr>
    </w:p>
    <w:p w14:paraId="28920036" w14:textId="77777777" w:rsidR="003B6F2C" w:rsidRPr="00361C8F" w:rsidRDefault="003B6F2C" w:rsidP="00361C8F">
      <w:pPr>
        <w:spacing w:before="100" w:beforeAutospacing="1" w:after="100" w:afterAutospacing="1" w:line="360" w:lineRule="auto"/>
        <w:jc w:val="both"/>
        <w:textAlignment w:val="baseline"/>
        <w:rPr>
          <w:rFonts w:ascii="Palatino Linotype" w:eastAsia="Calibri" w:hAnsi="Palatino Linotype" w:cs="Arial"/>
          <w:lang w:eastAsia="es-MX"/>
        </w:rPr>
      </w:pPr>
    </w:p>
    <w:p w14:paraId="2E7E9114" w14:textId="77777777" w:rsidR="003B6F2C" w:rsidRPr="00361C8F" w:rsidRDefault="003B6F2C" w:rsidP="00361C8F">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6A44D930" w14:textId="77777777" w:rsidR="003B6F2C" w:rsidRPr="00361C8F" w:rsidRDefault="003B6F2C" w:rsidP="00361C8F">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186CBCA3" w14:textId="77777777" w:rsidR="003B6F2C" w:rsidRPr="00361C8F" w:rsidRDefault="003B6F2C" w:rsidP="00361C8F">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34ABFBA9" w14:textId="77777777" w:rsidR="003B6F2C" w:rsidRPr="00361C8F" w:rsidRDefault="003B6F2C" w:rsidP="00361C8F">
      <w:pPr>
        <w:spacing w:before="100" w:beforeAutospacing="1" w:after="100" w:afterAutospacing="1" w:line="360" w:lineRule="auto"/>
        <w:jc w:val="both"/>
        <w:textAlignment w:val="baseline"/>
        <w:rPr>
          <w:rFonts w:ascii="Palatino Linotype" w:eastAsia="Calibri" w:hAnsi="Palatino Linotype" w:cs="Arial"/>
          <w:lang w:val="es-ES" w:eastAsia="es-MX"/>
        </w:rPr>
      </w:pPr>
    </w:p>
    <w:sectPr w:rsidR="003B6F2C" w:rsidRPr="00361C8F"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CE1186" w:rsidRDefault="00CE1186" w:rsidP="00C80F8C">
      <w:r>
        <w:separator/>
      </w:r>
    </w:p>
  </w:endnote>
  <w:endnote w:type="continuationSeparator" w:id="0">
    <w:p w14:paraId="2CA1E1DE" w14:textId="77777777" w:rsidR="00CE1186" w:rsidRDefault="00CE1186" w:rsidP="00C80F8C">
      <w:r>
        <w:continuationSeparator/>
      </w:r>
    </w:p>
  </w:endnote>
  <w:endnote w:type="continuationNotice" w:id="1">
    <w:p w14:paraId="03854133" w14:textId="77777777" w:rsidR="00CE1186" w:rsidRDefault="00CE1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E1186" w:rsidRPr="0010196A" w:rsidRDefault="00CE11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26852">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26852">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E1186" w:rsidRPr="0010196A" w:rsidRDefault="00CE11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2685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26852">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CE1186" w:rsidRDefault="00CE1186" w:rsidP="00C80F8C">
      <w:r>
        <w:separator/>
      </w:r>
    </w:p>
  </w:footnote>
  <w:footnote w:type="continuationSeparator" w:id="0">
    <w:p w14:paraId="2D50F1A5" w14:textId="77777777" w:rsidR="00CE1186" w:rsidRDefault="00CE1186" w:rsidP="00C80F8C">
      <w:r>
        <w:continuationSeparator/>
      </w:r>
    </w:p>
  </w:footnote>
  <w:footnote w:type="continuationNotice" w:id="1">
    <w:p w14:paraId="5769B609" w14:textId="77777777" w:rsidR="00CE1186" w:rsidRDefault="00CE11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CE1186" w:rsidRDefault="00CE1186">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B1A4488" w:rsidR="00CE1186" w:rsidRPr="0010196A" w:rsidRDefault="00CE118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114300" distR="114300" simplePos="0" relativeHeight="251665408" behindDoc="1" locked="0" layoutInCell="0" allowOverlap="1" wp14:anchorId="399D213E" wp14:editId="16B64FA6">
          <wp:simplePos x="0" y="0"/>
          <wp:positionH relativeFrom="margin">
            <wp:posOffset>-533400</wp:posOffset>
          </wp:positionH>
          <wp:positionV relativeFrom="margin">
            <wp:posOffset>-1172845</wp:posOffset>
          </wp:positionV>
          <wp:extent cx="6858000" cy="91440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9534" w:type="dxa"/>
      <w:tblInd w:w="-142" w:type="dxa"/>
      <w:tblLayout w:type="fixed"/>
      <w:tblLook w:val="04A0" w:firstRow="1" w:lastRow="0" w:firstColumn="1" w:lastColumn="0" w:noHBand="0" w:noVBand="1"/>
    </w:tblPr>
    <w:tblGrid>
      <w:gridCol w:w="3261"/>
      <w:gridCol w:w="2835"/>
      <w:gridCol w:w="3438"/>
    </w:tblGrid>
    <w:tr w:rsidR="00CE1186" w:rsidRPr="008F2CCC" w14:paraId="1F097D8A" w14:textId="77777777" w:rsidTr="00F13E79">
      <w:tc>
        <w:tcPr>
          <w:tcW w:w="3261" w:type="dxa"/>
          <w:vMerge w:val="restart"/>
        </w:tcPr>
        <w:p w14:paraId="1F780A0C" w14:textId="1EFF25F4" w:rsidR="00CE1186" w:rsidRPr="008F2CCC" w:rsidRDefault="00CE11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CE1186" w:rsidRPr="00664658" w:rsidRDefault="00CE11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4D22DD20" w:rsidR="00CE1186" w:rsidRPr="00A91B31" w:rsidRDefault="00CE1186" w:rsidP="005C250B">
          <w:pPr>
            <w:jc w:val="both"/>
            <w:rPr>
              <w:rFonts w:ascii="Palatino Linotype" w:hAnsi="Palatino Linotype"/>
              <w:b/>
              <w:sz w:val="22"/>
              <w:szCs w:val="22"/>
              <w:lang w:val="es-ES_tradnl"/>
            </w:rPr>
          </w:pPr>
          <w:r>
            <w:rPr>
              <w:rFonts w:ascii="Palatino Linotype" w:hAnsi="Palatino Linotype"/>
              <w:b/>
              <w:bCs/>
              <w:sz w:val="22"/>
              <w:szCs w:val="22"/>
            </w:rPr>
            <w:t>03702</w:t>
          </w:r>
          <w:r w:rsidRPr="00A91B31">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CE1186" w:rsidRPr="008F2CCC" w14:paraId="049677A3" w14:textId="77777777" w:rsidTr="00F13E79">
      <w:tc>
        <w:tcPr>
          <w:tcW w:w="3261" w:type="dxa"/>
          <w:vMerge/>
        </w:tcPr>
        <w:p w14:paraId="4A21EAC1" w14:textId="5C1F145E" w:rsidR="00CE1186" w:rsidRPr="008F2CCC" w:rsidRDefault="00CE1186" w:rsidP="00D41D47">
          <w:pPr>
            <w:rPr>
              <w:rFonts w:ascii="Palatino Linotype" w:hAnsi="Palatino Linotype"/>
              <w:b/>
              <w:sz w:val="22"/>
              <w:szCs w:val="22"/>
              <w:lang w:val="es-ES_tradnl"/>
            </w:rPr>
          </w:pPr>
        </w:p>
      </w:tc>
      <w:tc>
        <w:tcPr>
          <w:tcW w:w="2835" w:type="dxa"/>
          <w:shd w:val="clear" w:color="auto" w:fill="auto"/>
        </w:tcPr>
        <w:p w14:paraId="1237BCDE" w14:textId="77777777" w:rsidR="00CE1186" w:rsidRPr="00664658" w:rsidRDefault="00CE11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5BA832C9" w:rsidR="00CE1186" w:rsidRPr="00A91B31" w:rsidRDefault="00CE1186" w:rsidP="002B50FF">
          <w:pPr>
            <w:jc w:val="both"/>
            <w:rPr>
              <w:sz w:val="22"/>
              <w:szCs w:val="22"/>
              <w:lang w:val="es-419"/>
            </w:rPr>
          </w:pPr>
          <w:r w:rsidRPr="00AD5BC0">
            <w:rPr>
              <w:rFonts w:ascii="Palatino Linotype" w:hAnsi="Palatino Linotype"/>
              <w:b/>
              <w:bCs/>
              <w:sz w:val="22"/>
              <w:szCs w:val="22"/>
            </w:rPr>
            <w:t>Ayuntamiento de Tejupilco</w:t>
          </w:r>
        </w:p>
      </w:tc>
    </w:tr>
    <w:tr w:rsidR="00CE1186" w:rsidRPr="008F2CCC" w14:paraId="72CD087D" w14:textId="77777777" w:rsidTr="00F13E79">
      <w:trPr>
        <w:trHeight w:val="228"/>
      </w:trPr>
      <w:tc>
        <w:tcPr>
          <w:tcW w:w="3261" w:type="dxa"/>
          <w:vMerge/>
        </w:tcPr>
        <w:p w14:paraId="1B78656F" w14:textId="01E6F6F6" w:rsidR="00CE1186" w:rsidRPr="008F2CCC" w:rsidRDefault="00CE1186" w:rsidP="00070856">
          <w:pPr>
            <w:rPr>
              <w:rFonts w:ascii="Palatino Linotype" w:hAnsi="Palatino Linotype"/>
              <w:b/>
              <w:sz w:val="22"/>
              <w:szCs w:val="22"/>
              <w:lang w:val="es-ES_tradnl"/>
            </w:rPr>
          </w:pPr>
        </w:p>
      </w:tc>
      <w:tc>
        <w:tcPr>
          <w:tcW w:w="2835" w:type="dxa"/>
          <w:shd w:val="clear" w:color="auto" w:fill="auto"/>
        </w:tcPr>
        <w:p w14:paraId="74D81628" w14:textId="3839B3E6" w:rsidR="00CE1186" w:rsidRPr="00664658" w:rsidRDefault="00CE11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CE1186" w:rsidRPr="00A91B31" w:rsidRDefault="00CE1186"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CE1186" w:rsidRPr="0010196A" w:rsidRDefault="00CE11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CE1186" w:rsidRPr="0010196A" w:rsidRDefault="00CE1186">
    <w:pPr>
      <w:rPr>
        <w:rFonts w:ascii="Palatino Linotype" w:hAnsi="Palatino Linotype"/>
        <w:sz w:val="28"/>
        <w:szCs w:val="28"/>
      </w:rPr>
    </w:pPr>
    <w:r>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3D1983B5">
          <wp:simplePos x="0" y="0"/>
          <wp:positionH relativeFrom="margin">
            <wp:posOffset>-696595</wp:posOffset>
          </wp:positionH>
          <wp:positionV relativeFrom="margin">
            <wp:posOffset>-1156335</wp:posOffset>
          </wp:positionV>
          <wp:extent cx="68580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1276" w:type="dxa"/>
      <w:tblLayout w:type="fixed"/>
      <w:tblLook w:val="04A0" w:firstRow="1" w:lastRow="0" w:firstColumn="1" w:lastColumn="0" w:noHBand="0" w:noVBand="1"/>
    </w:tblPr>
    <w:tblGrid>
      <w:gridCol w:w="4253"/>
      <w:gridCol w:w="2835"/>
      <w:gridCol w:w="3402"/>
    </w:tblGrid>
    <w:tr w:rsidR="00CE1186" w:rsidRPr="008F2CCC" w14:paraId="6ABABA57" w14:textId="77777777" w:rsidTr="00F13E79">
      <w:tc>
        <w:tcPr>
          <w:tcW w:w="4253" w:type="dxa"/>
          <w:vMerge w:val="restart"/>
          <w:shd w:val="clear" w:color="auto" w:fill="auto"/>
        </w:tcPr>
        <w:p w14:paraId="6AA376CC" w14:textId="1E62217E" w:rsidR="00CE1186" w:rsidRPr="008F2CCC" w:rsidRDefault="00CE1186"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CE1186" w:rsidRPr="008F2CCC" w:rsidRDefault="00CE11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57D0BA03" w:rsidR="00CE1186" w:rsidRPr="008F2CCC" w:rsidRDefault="00CE1186" w:rsidP="003305CB">
          <w:pPr>
            <w:jc w:val="both"/>
            <w:rPr>
              <w:rFonts w:ascii="Palatino Linotype" w:hAnsi="Palatino Linotype"/>
              <w:b/>
              <w:sz w:val="22"/>
              <w:szCs w:val="22"/>
              <w:lang w:val="es-ES_tradnl"/>
            </w:rPr>
          </w:pPr>
          <w:r w:rsidRPr="00AD5BC0">
            <w:rPr>
              <w:rFonts w:ascii="Palatino Linotype" w:hAnsi="Palatino Linotype"/>
              <w:b/>
              <w:bCs/>
              <w:sz w:val="22"/>
              <w:szCs w:val="22"/>
            </w:rPr>
            <w:t>03702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CE1186" w:rsidRPr="008F2CCC" w14:paraId="3B45FB53" w14:textId="77777777" w:rsidTr="00F13E79">
      <w:tc>
        <w:tcPr>
          <w:tcW w:w="4253" w:type="dxa"/>
          <w:vMerge/>
          <w:shd w:val="clear" w:color="auto" w:fill="auto"/>
        </w:tcPr>
        <w:p w14:paraId="188B82EF" w14:textId="77777777" w:rsidR="00CE1186" w:rsidRPr="008F2CCC" w:rsidRDefault="00CE1186" w:rsidP="00A2780F">
          <w:pPr>
            <w:rPr>
              <w:rFonts w:ascii="Palatino Linotype" w:hAnsi="Palatino Linotype"/>
              <w:b/>
              <w:sz w:val="22"/>
              <w:szCs w:val="22"/>
              <w:lang w:val="es-ES_tradnl"/>
            </w:rPr>
          </w:pPr>
        </w:p>
      </w:tc>
      <w:tc>
        <w:tcPr>
          <w:tcW w:w="2835" w:type="dxa"/>
          <w:shd w:val="clear" w:color="auto" w:fill="auto"/>
        </w:tcPr>
        <w:p w14:paraId="3B2AD0CF" w14:textId="77777777" w:rsidR="00CE1186" w:rsidRPr="008F2CCC" w:rsidRDefault="00CE11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183281BE" w:rsidR="00CE1186" w:rsidRPr="003305CB" w:rsidRDefault="00926852" w:rsidP="00DD7C89">
          <w:pPr>
            <w:jc w:val="both"/>
            <w:rPr>
              <w:rFonts w:ascii="Palatino Linotype" w:hAnsi="Palatino Linotype"/>
              <w:b/>
              <w:sz w:val="22"/>
              <w:szCs w:val="22"/>
              <w:lang w:val="es-419"/>
            </w:rPr>
          </w:pPr>
          <w:r>
            <w:rPr>
              <w:rFonts w:ascii="Palatino Linotype" w:hAnsi="Palatino Linotype"/>
              <w:b/>
              <w:sz w:val="22"/>
              <w:szCs w:val="22"/>
              <w:lang w:val="es-419"/>
            </w:rPr>
            <w:t>XXXXX</w:t>
          </w:r>
        </w:p>
      </w:tc>
    </w:tr>
    <w:tr w:rsidR="00CE1186" w:rsidRPr="008F2CCC" w14:paraId="28A493EB" w14:textId="77777777" w:rsidTr="00F13E79">
      <w:trPr>
        <w:trHeight w:val="228"/>
      </w:trPr>
      <w:tc>
        <w:tcPr>
          <w:tcW w:w="4253" w:type="dxa"/>
          <w:vMerge/>
          <w:shd w:val="clear" w:color="auto" w:fill="auto"/>
        </w:tcPr>
        <w:p w14:paraId="06C77D31" w14:textId="77777777" w:rsidR="00CE1186" w:rsidRPr="008F2CCC" w:rsidRDefault="00CE1186" w:rsidP="00E37C88">
          <w:pPr>
            <w:rPr>
              <w:rFonts w:ascii="Palatino Linotype" w:hAnsi="Palatino Linotype"/>
              <w:b/>
              <w:sz w:val="22"/>
              <w:szCs w:val="22"/>
              <w:lang w:val="es-ES_tradnl"/>
            </w:rPr>
          </w:pPr>
        </w:p>
      </w:tc>
      <w:tc>
        <w:tcPr>
          <w:tcW w:w="2835" w:type="dxa"/>
          <w:shd w:val="clear" w:color="auto" w:fill="auto"/>
        </w:tcPr>
        <w:p w14:paraId="2E1A72B4" w14:textId="77777777" w:rsidR="00CE1186" w:rsidRPr="008F2CCC" w:rsidRDefault="00CE11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60205D22" w:rsidR="00CE1186" w:rsidRPr="00F67B0E" w:rsidRDefault="00CE1186" w:rsidP="00F67B0E">
          <w:pPr>
            <w:jc w:val="both"/>
            <w:rPr>
              <w:lang w:val="es-419"/>
            </w:rPr>
          </w:pPr>
          <w:r w:rsidRPr="00AD5BC0">
            <w:rPr>
              <w:rFonts w:ascii="Palatino Linotype" w:hAnsi="Palatino Linotype"/>
              <w:b/>
              <w:bCs/>
              <w:sz w:val="22"/>
              <w:szCs w:val="22"/>
            </w:rPr>
            <w:t>Ayuntamiento de Tejupilco</w:t>
          </w:r>
        </w:p>
      </w:tc>
    </w:tr>
    <w:tr w:rsidR="00CE1186" w:rsidRPr="008F2CCC" w14:paraId="0F114FF0" w14:textId="77777777" w:rsidTr="00F13E79">
      <w:tc>
        <w:tcPr>
          <w:tcW w:w="4253" w:type="dxa"/>
          <w:vMerge/>
          <w:shd w:val="clear" w:color="auto" w:fill="auto"/>
        </w:tcPr>
        <w:p w14:paraId="4CCB64BA" w14:textId="77777777" w:rsidR="00CE1186" w:rsidRPr="008F2CCC" w:rsidRDefault="00CE1186" w:rsidP="00A2780F">
          <w:pPr>
            <w:rPr>
              <w:rFonts w:ascii="Palatino Linotype" w:hAnsi="Palatino Linotype"/>
              <w:b/>
              <w:sz w:val="22"/>
              <w:szCs w:val="22"/>
              <w:lang w:val="es-ES_tradnl"/>
            </w:rPr>
          </w:pPr>
        </w:p>
      </w:tc>
      <w:tc>
        <w:tcPr>
          <w:tcW w:w="2835" w:type="dxa"/>
          <w:shd w:val="clear" w:color="auto" w:fill="auto"/>
        </w:tcPr>
        <w:p w14:paraId="31E422EA" w14:textId="63649A07" w:rsidR="00CE1186" w:rsidRPr="008F2CCC" w:rsidRDefault="00CE11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2A8CDF31" w:rsidR="00CE1186" w:rsidRPr="008F2CCC" w:rsidRDefault="00CE11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CE1186" w:rsidRPr="0010196A" w:rsidRDefault="00CE11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3479" w:hanging="360"/>
      </w:pPr>
    </w:lvl>
    <w:lvl w:ilvl="1" w:tplc="080A0019">
      <w:start w:val="1"/>
      <w:numFmt w:val="lowerLetter"/>
      <w:lvlText w:val="%2."/>
      <w:lvlJc w:val="left"/>
      <w:pPr>
        <w:ind w:left="4199" w:hanging="360"/>
      </w:pPr>
    </w:lvl>
    <w:lvl w:ilvl="2" w:tplc="080A001B">
      <w:start w:val="1"/>
      <w:numFmt w:val="lowerRoman"/>
      <w:lvlText w:val="%3."/>
      <w:lvlJc w:val="right"/>
      <w:pPr>
        <w:ind w:left="4919" w:hanging="180"/>
      </w:pPr>
    </w:lvl>
    <w:lvl w:ilvl="3" w:tplc="080A000F">
      <w:start w:val="1"/>
      <w:numFmt w:val="decimal"/>
      <w:lvlText w:val="%4."/>
      <w:lvlJc w:val="left"/>
      <w:pPr>
        <w:ind w:left="5639" w:hanging="360"/>
      </w:pPr>
    </w:lvl>
    <w:lvl w:ilvl="4" w:tplc="080A0019">
      <w:start w:val="1"/>
      <w:numFmt w:val="lowerLetter"/>
      <w:lvlText w:val="%5."/>
      <w:lvlJc w:val="left"/>
      <w:pPr>
        <w:ind w:left="6359" w:hanging="360"/>
      </w:pPr>
    </w:lvl>
    <w:lvl w:ilvl="5" w:tplc="080A001B">
      <w:start w:val="1"/>
      <w:numFmt w:val="lowerRoman"/>
      <w:lvlText w:val="%6."/>
      <w:lvlJc w:val="right"/>
      <w:pPr>
        <w:ind w:left="7079" w:hanging="180"/>
      </w:pPr>
    </w:lvl>
    <w:lvl w:ilvl="6" w:tplc="080A000F">
      <w:start w:val="1"/>
      <w:numFmt w:val="decimal"/>
      <w:lvlText w:val="%7."/>
      <w:lvlJc w:val="left"/>
      <w:pPr>
        <w:ind w:left="7799" w:hanging="360"/>
      </w:pPr>
    </w:lvl>
    <w:lvl w:ilvl="7" w:tplc="080A0019">
      <w:start w:val="1"/>
      <w:numFmt w:val="lowerLetter"/>
      <w:lvlText w:val="%8."/>
      <w:lvlJc w:val="left"/>
      <w:pPr>
        <w:ind w:left="8519" w:hanging="360"/>
      </w:pPr>
    </w:lvl>
    <w:lvl w:ilvl="8" w:tplc="080A001B">
      <w:start w:val="1"/>
      <w:numFmt w:val="lowerRoman"/>
      <w:lvlText w:val="%9."/>
      <w:lvlJc w:val="right"/>
      <w:pPr>
        <w:ind w:left="9239"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AB44BF1"/>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C16AB"/>
    <w:multiLevelType w:val="hybridMultilevel"/>
    <w:tmpl w:val="9A2E6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8B408E"/>
    <w:multiLevelType w:val="hybridMultilevel"/>
    <w:tmpl w:val="915C0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EC7C9E"/>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C7E316A"/>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A471EC"/>
    <w:multiLevelType w:val="hybridMultilevel"/>
    <w:tmpl w:val="B270F9D2"/>
    <w:lvl w:ilvl="0" w:tplc="8B1E90B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3484BEA"/>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5" w15:restartNumberingAfterBreak="0">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F5654D"/>
    <w:multiLevelType w:val="hybridMultilevel"/>
    <w:tmpl w:val="F044E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911CD7"/>
    <w:multiLevelType w:val="hybridMultilevel"/>
    <w:tmpl w:val="7488DFD2"/>
    <w:lvl w:ilvl="0" w:tplc="65D2A22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0D4C76"/>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2F2E1B"/>
    <w:multiLevelType w:val="hybridMultilevel"/>
    <w:tmpl w:val="E04A32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9651AF8"/>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3F5F5833"/>
    <w:multiLevelType w:val="hybridMultilevel"/>
    <w:tmpl w:val="CCA2E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B6373C"/>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211459"/>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4933B5"/>
    <w:multiLevelType w:val="hybridMultilevel"/>
    <w:tmpl w:val="BFF0E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53716155"/>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59E4538D"/>
    <w:multiLevelType w:val="hybridMultilevel"/>
    <w:tmpl w:val="1E922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AFD52A6"/>
    <w:multiLevelType w:val="hybridMultilevel"/>
    <w:tmpl w:val="0776B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68F70DE7"/>
    <w:multiLevelType w:val="hybridMultilevel"/>
    <w:tmpl w:val="ECD8D28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3EE48A3"/>
    <w:multiLevelType w:val="hybridMultilevel"/>
    <w:tmpl w:val="67E09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7710AAB"/>
    <w:multiLevelType w:val="hybridMultilevel"/>
    <w:tmpl w:val="055A87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87739E3"/>
    <w:multiLevelType w:val="hybridMultilevel"/>
    <w:tmpl w:val="1334F6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33"/>
  </w:num>
  <w:num w:numId="4">
    <w:abstractNumId w:val="29"/>
  </w:num>
  <w:num w:numId="5">
    <w:abstractNumId w:val="15"/>
  </w:num>
  <w:num w:numId="6">
    <w:abstractNumId w:val="17"/>
  </w:num>
  <w:num w:numId="7">
    <w:abstractNumId w:val="31"/>
  </w:num>
  <w:num w:numId="8">
    <w:abstractNumId w:val="4"/>
  </w:num>
  <w:num w:numId="9">
    <w:abstractNumId w:val="36"/>
  </w:num>
  <w:num w:numId="10">
    <w:abstractNumId w:val="22"/>
  </w:num>
  <w:num w:numId="11">
    <w:abstractNumId w:val="32"/>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11"/>
  </w:num>
  <w:num w:numId="16">
    <w:abstractNumId w:val="14"/>
  </w:num>
  <w:num w:numId="17">
    <w:abstractNumId w:val="25"/>
  </w:num>
  <w:num w:numId="18">
    <w:abstractNumId w:val="41"/>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5"/>
  </w:num>
  <w:num w:numId="22">
    <w:abstractNumId w:val="8"/>
  </w:num>
  <w:num w:numId="23">
    <w:abstractNumId w:val="39"/>
  </w:num>
  <w:num w:numId="24">
    <w:abstractNumId w:val="45"/>
  </w:num>
  <w:num w:numId="25">
    <w:abstractNumId w:val="26"/>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43"/>
  </w:num>
  <w:num w:numId="30">
    <w:abstractNumId w:val="34"/>
  </w:num>
  <w:num w:numId="31">
    <w:abstractNumId w:val="20"/>
  </w:num>
  <w:num w:numId="32">
    <w:abstractNumId w:val="16"/>
  </w:num>
  <w:num w:numId="33">
    <w:abstractNumId w:val="7"/>
  </w:num>
  <w:num w:numId="34">
    <w:abstractNumId w:val="28"/>
  </w:num>
  <w:num w:numId="35">
    <w:abstractNumId w:val="13"/>
  </w:num>
  <w:num w:numId="36">
    <w:abstractNumId w:val="42"/>
  </w:num>
  <w:num w:numId="37">
    <w:abstractNumId w:val="21"/>
  </w:num>
  <w:num w:numId="38">
    <w:abstractNumId w:val="9"/>
  </w:num>
  <w:num w:numId="39">
    <w:abstractNumId w:val="3"/>
  </w:num>
  <w:num w:numId="40">
    <w:abstractNumId w:val="38"/>
  </w:num>
  <w:num w:numId="41">
    <w:abstractNumId w:val="40"/>
  </w:num>
  <w:num w:numId="42">
    <w:abstractNumId w:val="24"/>
  </w:num>
  <w:num w:numId="43">
    <w:abstractNumId w:val="37"/>
  </w:num>
  <w:num w:numId="44">
    <w:abstractNumId w:val="27"/>
  </w:num>
  <w:num w:numId="45">
    <w:abstractNumId w:val="6"/>
  </w:num>
  <w:num w:numId="46">
    <w:abstractNumId w:val="19"/>
  </w:num>
  <w:num w:numId="47">
    <w:abstractNumId w:val="30"/>
  </w:num>
  <w:num w:numId="48">
    <w:abstractNumId w:val="18"/>
  </w:num>
  <w:num w:numId="4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604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06E"/>
    <w:rsid w:val="0000258A"/>
    <w:rsid w:val="000025F0"/>
    <w:rsid w:val="0000265E"/>
    <w:rsid w:val="000026CD"/>
    <w:rsid w:val="00002707"/>
    <w:rsid w:val="00002897"/>
    <w:rsid w:val="000028EB"/>
    <w:rsid w:val="00002A00"/>
    <w:rsid w:val="00002E83"/>
    <w:rsid w:val="0000328A"/>
    <w:rsid w:val="0000330A"/>
    <w:rsid w:val="00003703"/>
    <w:rsid w:val="00003E22"/>
    <w:rsid w:val="000041B5"/>
    <w:rsid w:val="000046A7"/>
    <w:rsid w:val="00004C7A"/>
    <w:rsid w:val="000054EA"/>
    <w:rsid w:val="0000588F"/>
    <w:rsid w:val="000060C2"/>
    <w:rsid w:val="0000633D"/>
    <w:rsid w:val="00006728"/>
    <w:rsid w:val="00006EC0"/>
    <w:rsid w:val="00006F2F"/>
    <w:rsid w:val="000070AB"/>
    <w:rsid w:val="00007558"/>
    <w:rsid w:val="000075A8"/>
    <w:rsid w:val="00007AF1"/>
    <w:rsid w:val="00007FD8"/>
    <w:rsid w:val="000104F0"/>
    <w:rsid w:val="0001080E"/>
    <w:rsid w:val="000109F4"/>
    <w:rsid w:val="00010EE0"/>
    <w:rsid w:val="00011EDE"/>
    <w:rsid w:val="000123CB"/>
    <w:rsid w:val="00012A00"/>
    <w:rsid w:val="00012D0B"/>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2"/>
    <w:rsid w:val="00023398"/>
    <w:rsid w:val="00023BDC"/>
    <w:rsid w:val="000244C6"/>
    <w:rsid w:val="0002471C"/>
    <w:rsid w:val="00024809"/>
    <w:rsid w:val="00024A5F"/>
    <w:rsid w:val="00024A64"/>
    <w:rsid w:val="00024A74"/>
    <w:rsid w:val="00024E68"/>
    <w:rsid w:val="000254C2"/>
    <w:rsid w:val="00025D6D"/>
    <w:rsid w:val="00025DB0"/>
    <w:rsid w:val="00026618"/>
    <w:rsid w:val="0002685C"/>
    <w:rsid w:val="0002690E"/>
    <w:rsid w:val="00026A3C"/>
    <w:rsid w:val="00027195"/>
    <w:rsid w:val="00027FDB"/>
    <w:rsid w:val="0003033D"/>
    <w:rsid w:val="00030B10"/>
    <w:rsid w:val="00030F2C"/>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7DD"/>
    <w:rsid w:val="00037DDE"/>
    <w:rsid w:val="00037FDC"/>
    <w:rsid w:val="000405C7"/>
    <w:rsid w:val="0004120D"/>
    <w:rsid w:val="000415DD"/>
    <w:rsid w:val="00041959"/>
    <w:rsid w:val="00041A86"/>
    <w:rsid w:val="00041DE2"/>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5990"/>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AC3"/>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670"/>
    <w:rsid w:val="00062793"/>
    <w:rsid w:val="000628AA"/>
    <w:rsid w:val="00062C16"/>
    <w:rsid w:val="00062E20"/>
    <w:rsid w:val="00062FE6"/>
    <w:rsid w:val="000633BB"/>
    <w:rsid w:val="000636AD"/>
    <w:rsid w:val="00063AEF"/>
    <w:rsid w:val="000641B2"/>
    <w:rsid w:val="00064245"/>
    <w:rsid w:val="000644B3"/>
    <w:rsid w:val="000646B0"/>
    <w:rsid w:val="0006590C"/>
    <w:rsid w:val="00065936"/>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5FC6"/>
    <w:rsid w:val="000763F5"/>
    <w:rsid w:val="00076754"/>
    <w:rsid w:val="00076FD9"/>
    <w:rsid w:val="000770D8"/>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412D"/>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D01"/>
    <w:rsid w:val="000B11B2"/>
    <w:rsid w:val="000B126F"/>
    <w:rsid w:val="000B17C5"/>
    <w:rsid w:val="000B17FD"/>
    <w:rsid w:val="000B1E52"/>
    <w:rsid w:val="000B20AC"/>
    <w:rsid w:val="000B265F"/>
    <w:rsid w:val="000B2A1E"/>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02C"/>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D7716"/>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35C6"/>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707"/>
    <w:rsid w:val="001149CC"/>
    <w:rsid w:val="00114BA6"/>
    <w:rsid w:val="00114CC0"/>
    <w:rsid w:val="0011502F"/>
    <w:rsid w:val="0011507B"/>
    <w:rsid w:val="001150E5"/>
    <w:rsid w:val="0011524B"/>
    <w:rsid w:val="00115DB1"/>
    <w:rsid w:val="00115E6B"/>
    <w:rsid w:val="00116272"/>
    <w:rsid w:val="00116376"/>
    <w:rsid w:val="001166AB"/>
    <w:rsid w:val="00116B8E"/>
    <w:rsid w:val="00116D62"/>
    <w:rsid w:val="001174A7"/>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91"/>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1F"/>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B06"/>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B05"/>
    <w:rsid w:val="001C388B"/>
    <w:rsid w:val="001C3FB7"/>
    <w:rsid w:val="001C404E"/>
    <w:rsid w:val="001C40A4"/>
    <w:rsid w:val="001C4310"/>
    <w:rsid w:val="001C4580"/>
    <w:rsid w:val="001C45B4"/>
    <w:rsid w:val="001C4E80"/>
    <w:rsid w:val="001C55E0"/>
    <w:rsid w:val="001C6036"/>
    <w:rsid w:val="001C60DC"/>
    <w:rsid w:val="001C70A8"/>
    <w:rsid w:val="001C7515"/>
    <w:rsid w:val="001C7CC4"/>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74"/>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A51"/>
    <w:rsid w:val="001E6D9A"/>
    <w:rsid w:val="001E7550"/>
    <w:rsid w:val="001E7B88"/>
    <w:rsid w:val="001E7F57"/>
    <w:rsid w:val="001F0129"/>
    <w:rsid w:val="001F01FC"/>
    <w:rsid w:val="001F0238"/>
    <w:rsid w:val="001F0CAB"/>
    <w:rsid w:val="001F0F07"/>
    <w:rsid w:val="001F15B2"/>
    <w:rsid w:val="001F170F"/>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130E"/>
    <w:rsid w:val="00231DB2"/>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757"/>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192F"/>
    <w:rsid w:val="00251B01"/>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3E6E"/>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7C"/>
    <w:rsid w:val="002D1A9B"/>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060"/>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CAB"/>
    <w:rsid w:val="002E5E0D"/>
    <w:rsid w:val="002E5E59"/>
    <w:rsid w:val="002E68B9"/>
    <w:rsid w:val="002E69B2"/>
    <w:rsid w:val="002E6DFA"/>
    <w:rsid w:val="002E7524"/>
    <w:rsid w:val="002E79BD"/>
    <w:rsid w:val="002E7B6A"/>
    <w:rsid w:val="002E7E40"/>
    <w:rsid w:val="002F0740"/>
    <w:rsid w:val="002F0C82"/>
    <w:rsid w:val="002F0E65"/>
    <w:rsid w:val="002F18E7"/>
    <w:rsid w:val="002F1A28"/>
    <w:rsid w:val="002F1A7D"/>
    <w:rsid w:val="002F21D6"/>
    <w:rsid w:val="002F267C"/>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5FC3"/>
    <w:rsid w:val="00335FED"/>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322"/>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153"/>
    <w:rsid w:val="003552BF"/>
    <w:rsid w:val="00355650"/>
    <w:rsid w:val="003561CB"/>
    <w:rsid w:val="0035677A"/>
    <w:rsid w:val="003567C7"/>
    <w:rsid w:val="00356E5D"/>
    <w:rsid w:val="00356F23"/>
    <w:rsid w:val="00357421"/>
    <w:rsid w:val="003576E8"/>
    <w:rsid w:val="00357994"/>
    <w:rsid w:val="003579AB"/>
    <w:rsid w:val="0036004B"/>
    <w:rsid w:val="003604BD"/>
    <w:rsid w:val="003604F7"/>
    <w:rsid w:val="003605BA"/>
    <w:rsid w:val="00360675"/>
    <w:rsid w:val="003607C1"/>
    <w:rsid w:val="003609F9"/>
    <w:rsid w:val="00361C8F"/>
    <w:rsid w:val="003622CB"/>
    <w:rsid w:val="003628F4"/>
    <w:rsid w:val="0036306A"/>
    <w:rsid w:val="00364487"/>
    <w:rsid w:val="00364BC7"/>
    <w:rsid w:val="00365921"/>
    <w:rsid w:val="00365DB3"/>
    <w:rsid w:val="00366317"/>
    <w:rsid w:val="003663F5"/>
    <w:rsid w:val="00366DDB"/>
    <w:rsid w:val="00367092"/>
    <w:rsid w:val="00367536"/>
    <w:rsid w:val="003676A2"/>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609"/>
    <w:rsid w:val="00376774"/>
    <w:rsid w:val="0037703B"/>
    <w:rsid w:val="00377100"/>
    <w:rsid w:val="0037796A"/>
    <w:rsid w:val="00377FA7"/>
    <w:rsid w:val="003801C2"/>
    <w:rsid w:val="003807A8"/>
    <w:rsid w:val="003809EC"/>
    <w:rsid w:val="00380A53"/>
    <w:rsid w:val="003815E1"/>
    <w:rsid w:val="00381AAA"/>
    <w:rsid w:val="00382A1D"/>
    <w:rsid w:val="00382C83"/>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28A9"/>
    <w:rsid w:val="003A3DBF"/>
    <w:rsid w:val="003A3FBF"/>
    <w:rsid w:val="003A41C5"/>
    <w:rsid w:val="003A468A"/>
    <w:rsid w:val="003A4962"/>
    <w:rsid w:val="003A4E64"/>
    <w:rsid w:val="003A52A9"/>
    <w:rsid w:val="003A546B"/>
    <w:rsid w:val="003A5B0C"/>
    <w:rsid w:val="003A5BF1"/>
    <w:rsid w:val="003A6191"/>
    <w:rsid w:val="003A6DCE"/>
    <w:rsid w:val="003A71DD"/>
    <w:rsid w:val="003A73F9"/>
    <w:rsid w:val="003A79AE"/>
    <w:rsid w:val="003A7A3C"/>
    <w:rsid w:val="003A7F6E"/>
    <w:rsid w:val="003B0016"/>
    <w:rsid w:val="003B0C64"/>
    <w:rsid w:val="003B182B"/>
    <w:rsid w:val="003B211C"/>
    <w:rsid w:val="003B2660"/>
    <w:rsid w:val="003B28B7"/>
    <w:rsid w:val="003B2DA2"/>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6F2C"/>
    <w:rsid w:val="003B7AA0"/>
    <w:rsid w:val="003C0396"/>
    <w:rsid w:val="003C04E5"/>
    <w:rsid w:val="003C0544"/>
    <w:rsid w:val="003C0C03"/>
    <w:rsid w:val="003C0C4B"/>
    <w:rsid w:val="003C0F0A"/>
    <w:rsid w:val="003C0F1A"/>
    <w:rsid w:val="003C1156"/>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EDC"/>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C19"/>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062"/>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D49"/>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A53"/>
    <w:rsid w:val="00463FD6"/>
    <w:rsid w:val="0046409B"/>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D6"/>
    <w:rsid w:val="004C45EE"/>
    <w:rsid w:val="004C498A"/>
    <w:rsid w:val="004C597A"/>
    <w:rsid w:val="004C5CF9"/>
    <w:rsid w:val="004C5DF9"/>
    <w:rsid w:val="004C64C2"/>
    <w:rsid w:val="004C652E"/>
    <w:rsid w:val="004C7286"/>
    <w:rsid w:val="004C72FF"/>
    <w:rsid w:val="004C771C"/>
    <w:rsid w:val="004D062E"/>
    <w:rsid w:val="004D06D1"/>
    <w:rsid w:val="004D0752"/>
    <w:rsid w:val="004D079D"/>
    <w:rsid w:val="004D0A26"/>
    <w:rsid w:val="004D0E38"/>
    <w:rsid w:val="004D0F05"/>
    <w:rsid w:val="004D1162"/>
    <w:rsid w:val="004D14B9"/>
    <w:rsid w:val="004D1753"/>
    <w:rsid w:val="004D1AD5"/>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BB8"/>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7C3"/>
    <w:rsid w:val="004F1E8F"/>
    <w:rsid w:val="004F2186"/>
    <w:rsid w:val="004F2412"/>
    <w:rsid w:val="004F266A"/>
    <w:rsid w:val="004F28E9"/>
    <w:rsid w:val="004F2952"/>
    <w:rsid w:val="004F37EB"/>
    <w:rsid w:val="004F3B90"/>
    <w:rsid w:val="004F3ECA"/>
    <w:rsid w:val="004F47A8"/>
    <w:rsid w:val="004F4901"/>
    <w:rsid w:val="004F4AF5"/>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07F31"/>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0BB"/>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36C"/>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A3"/>
    <w:rsid w:val="005D3E32"/>
    <w:rsid w:val="005D46EE"/>
    <w:rsid w:val="005D4B10"/>
    <w:rsid w:val="005D5829"/>
    <w:rsid w:val="005D5C9B"/>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5E3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32"/>
    <w:rsid w:val="005F0E0A"/>
    <w:rsid w:val="005F1C83"/>
    <w:rsid w:val="005F1E1A"/>
    <w:rsid w:val="005F2534"/>
    <w:rsid w:val="005F28D3"/>
    <w:rsid w:val="005F2A5D"/>
    <w:rsid w:val="005F2B64"/>
    <w:rsid w:val="005F2BDA"/>
    <w:rsid w:val="005F3421"/>
    <w:rsid w:val="005F4312"/>
    <w:rsid w:val="005F4830"/>
    <w:rsid w:val="005F48A8"/>
    <w:rsid w:val="005F4A88"/>
    <w:rsid w:val="005F50D7"/>
    <w:rsid w:val="005F54BC"/>
    <w:rsid w:val="005F56AF"/>
    <w:rsid w:val="005F64B7"/>
    <w:rsid w:val="005F6546"/>
    <w:rsid w:val="005F68DF"/>
    <w:rsid w:val="005F6AA0"/>
    <w:rsid w:val="00600A8E"/>
    <w:rsid w:val="00601150"/>
    <w:rsid w:val="006011C5"/>
    <w:rsid w:val="00601329"/>
    <w:rsid w:val="006017E2"/>
    <w:rsid w:val="00602A6F"/>
    <w:rsid w:val="00603020"/>
    <w:rsid w:val="006044B8"/>
    <w:rsid w:val="00604940"/>
    <w:rsid w:val="00604AE6"/>
    <w:rsid w:val="00604CE9"/>
    <w:rsid w:val="006053EB"/>
    <w:rsid w:val="00605746"/>
    <w:rsid w:val="00605BE2"/>
    <w:rsid w:val="0060611A"/>
    <w:rsid w:val="0060628C"/>
    <w:rsid w:val="006064F4"/>
    <w:rsid w:val="00606759"/>
    <w:rsid w:val="006079D6"/>
    <w:rsid w:val="00607B93"/>
    <w:rsid w:val="00610C11"/>
    <w:rsid w:val="00611280"/>
    <w:rsid w:val="00611408"/>
    <w:rsid w:val="00611B99"/>
    <w:rsid w:val="00611C39"/>
    <w:rsid w:val="00611C73"/>
    <w:rsid w:val="00611CCC"/>
    <w:rsid w:val="00612329"/>
    <w:rsid w:val="00612340"/>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7B99"/>
    <w:rsid w:val="00637D80"/>
    <w:rsid w:val="00640222"/>
    <w:rsid w:val="006404C5"/>
    <w:rsid w:val="00640727"/>
    <w:rsid w:val="00640AF2"/>
    <w:rsid w:val="00640D38"/>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43A"/>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071"/>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3864"/>
    <w:rsid w:val="00683E62"/>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75E"/>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A54"/>
    <w:rsid w:val="006C140F"/>
    <w:rsid w:val="006C1A39"/>
    <w:rsid w:val="006C2427"/>
    <w:rsid w:val="006C24F6"/>
    <w:rsid w:val="006C2BE2"/>
    <w:rsid w:val="006C2EF9"/>
    <w:rsid w:val="006C2FB3"/>
    <w:rsid w:val="006C3A8F"/>
    <w:rsid w:val="006C3E4C"/>
    <w:rsid w:val="006C4084"/>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7C3"/>
    <w:rsid w:val="006E4C49"/>
    <w:rsid w:val="006E4F63"/>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068"/>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755"/>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9B0"/>
    <w:rsid w:val="00715C73"/>
    <w:rsid w:val="00715E0D"/>
    <w:rsid w:val="00716124"/>
    <w:rsid w:val="007161A6"/>
    <w:rsid w:val="00716989"/>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8CB"/>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5506"/>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1DB7"/>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E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909DA"/>
    <w:rsid w:val="00790A00"/>
    <w:rsid w:val="00790CA5"/>
    <w:rsid w:val="00790CE5"/>
    <w:rsid w:val="00791C00"/>
    <w:rsid w:val="00791E3B"/>
    <w:rsid w:val="00791F54"/>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733"/>
    <w:rsid w:val="007A28C7"/>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68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9D4"/>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4A5"/>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835"/>
    <w:rsid w:val="00840B86"/>
    <w:rsid w:val="00840ECD"/>
    <w:rsid w:val="00840FBE"/>
    <w:rsid w:val="00841CB3"/>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400"/>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31B"/>
    <w:rsid w:val="00884443"/>
    <w:rsid w:val="008851BF"/>
    <w:rsid w:val="0088574B"/>
    <w:rsid w:val="0088594E"/>
    <w:rsid w:val="00885A60"/>
    <w:rsid w:val="0088649D"/>
    <w:rsid w:val="0088649F"/>
    <w:rsid w:val="00886768"/>
    <w:rsid w:val="00886E26"/>
    <w:rsid w:val="008875A6"/>
    <w:rsid w:val="008876FD"/>
    <w:rsid w:val="00887921"/>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4180"/>
    <w:rsid w:val="008950DB"/>
    <w:rsid w:val="00895B09"/>
    <w:rsid w:val="00895C31"/>
    <w:rsid w:val="00895D8A"/>
    <w:rsid w:val="00895E48"/>
    <w:rsid w:val="00896CB2"/>
    <w:rsid w:val="00897492"/>
    <w:rsid w:val="008978A4"/>
    <w:rsid w:val="008A02B6"/>
    <w:rsid w:val="008A040A"/>
    <w:rsid w:val="008A06A4"/>
    <w:rsid w:val="008A0B47"/>
    <w:rsid w:val="008A1390"/>
    <w:rsid w:val="008A1FD4"/>
    <w:rsid w:val="008A2642"/>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1343"/>
    <w:rsid w:val="008C1949"/>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07F6B"/>
    <w:rsid w:val="00910093"/>
    <w:rsid w:val="00910BF0"/>
    <w:rsid w:val="00910EFB"/>
    <w:rsid w:val="00910FAF"/>
    <w:rsid w:val="00911033"/>
    <w:rsid w:val="00911129"/>
    <w:rsid w:val="00911151"/>
    <w:rsid w:val="009113A4"/>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3AE"/>
    <w:rsid w:val="009246E5"/>
    <w:rsid w:val="00924A3A"/>
    <w:rsid w:val="00924B81"/>
    <w:rsid w:val="00926554"/>
    <w:rsid w:val="00926852"/>
    <w:rsid w:val="00926C88"/>
    <w:rsid w:val="00926DDC"/>
    <w:rsid w:val="00927525"/>
    <w:rsid w:val="00927577"/>
    <w:rsid w:val="00927999"/>
    <w:rsid w:val="00927AFB"/>
    <w:rsid w:val="00927BD5"/>
    <w:rsid w:val="0093096E"/>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95E"/>
    <w:rsid w:val="00943A1C"/>
    <w:rsid w:val="00943BBB"/>
    <w:rsid w:val="009441B1"/>
    <w:rsid w:val="0094430C"/>
    <w:rsid w:val="00944D4B"/>
    <w:rsid w:val="00944F4A"/>
    <w:rsid w:val="00944FCF"/>
    <w:rsid w:val="009455A8"/>
    <w:rsid w:val="00945F01"/>
    <w:rsid w:val="00946543"/>
    <w:rsid w:val="00946719"/>
    <w:rsid w:val="00946A34"/>
    <w:rsid w:val="00947988"/>
    <w:rsid w:val="00947BF3"/>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D98"/>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1E9E"/>
    <w:rsid w:val="009823F1"/>
    <w:rsid w:val="009827C2"/>
    <w:rsid w:val="00982EE5"/>
    <w:rsid w:val="0098313A"/>
    <w:rsid w:val="00983286"/>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11"/>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3F8"/>
    <w:rsid w:val="009C6744"/>
    <w:rsid w:val="009C6DB0"/>
    <w:rsid w:val="009D00C1"/>
    <w:rsid w:val="009D0D90"/>
    <w:rsid w:val="009D0ED6"/>
    <w:rsid w:val="009D0F71"/>
    <w:rsid w:val="009D11BE"/>
    <w:rsid w:val="009D1831"/>
    <w:rsid w:val="009D1BE5"/>
    <w:rsid w:val="009D1E24"/>
    <w:rsid w:val="009D201E"/>
    <w:rsid w:val="009D233C"/>
    <w:rsid w:val="009D27E2"/>
    <w:rsid w:val="009D294A"/>
    <w:rsid w:val="009D2EC8"/>
    <w:rsid w:val="009D2EDB"/>
    <w:rsid w:val="009D374B"/>
    <w:rsid w:val="009D3EC7"/>
    <w:rsid w:val="009D3F9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050"/>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8D7"/>
    <w:rsid w:val="00A23E37"/>
    <w:rsid w:val="00A24024"/>
    <w:rsid w:val="00A2402B"/>
    <w:rsid w:val="00A243A0"/>
    <w:rsid w:val="00A24A09"/>
    <w:rsid w:val="00A2556F"/>
    <w:rsid w:val="00A25888"/>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BBF"/>
    <w:rsid w:val="00A41CEF"/>
    <w:rsid w:val="00A41F1A"/>
    <w:rsid w:val="00A42EFB"/>
    <w:rsid w:val="00A430EB"/>
    <w:rsid w:val="00A435B3"/>
    <w:rsid w:val="00A43ED6"/>
    <w:rsid w:val="00A44157"/>
    <w:rsid w:val="00A441B2"/>
    <w:rsid w:val="00A44239"/>
    <w:rsid w:val="00A44478"/>
    <w:rsid w:val="00A446D7"/>
    <w:rsid w:val="00A44768"/>
    <w:rsid w:val="00A44DC1"/>
    <w:rsid w:val="00A451FF"/>
    <w:rsid w:val="00A45495"/>
    <w:rsid w:val="00A458B9"/>
    <w:rsid w:val="00A45DBB"/>
    <w:rsid w:val="00A45FD0"/>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679C3"/>
    <w:rsid w:val="00A703DA"/>
    <w:rsid w:val="00A705A7"/>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BC0"/>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7C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9BD"/>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AFA"/>
    <w:rsid w:val="00B36DCE"/>
    <w:rsid w:val="00B37745"/>
    <w:rsid w:val="00B403B0"/>
    <w:rsid w:val="00B40B8E"/>
    <w:rsid w:val="00B40B99"/>
    <w:rsid w:val="00B412A1"/>
    <w:rsid w:val="00B414B6"/>
    <w:rsid w:val="00B41543"/>
    <w:rsid w:val="00B41C98"/>
    <w:rsid w:val="00B41D98"/>
    <w:rsid w:val="00B41F2A"/>
    <w:rsid w:val="00B4208D"/>
    <w:rsid w:val="00B422AF"/>
    <w:rsid w:val="00B424CE"/>
    <w:rsid w:val="00B4296F"/>
    <w:rsid w:val="00B42D71"/>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3F84"/>
    <w:rsid w:val="00B84311"/>
    <w:rsid w:val="00B8484A"/>
    <w:rsid w:val="00B849A7"/>
    <w:rsid w:val="00B8508B"/>
    <w:rsid w:val="00B8513C"/>
    <w:rsid w:val="00B85167"/>
    <w:rsid w:val="00B85A5E"/>
    <w:rsid w:val="00B86264"/>
    <w:rsid w:val="00B86DA3"/>
    <w:rsid w:val="00B87116"/>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AE7"/>
    <w:rsid w:val="00BD3A1B"/>
    <w:rsid w:val="00BD3D97"/>
    <w:rsid w:val="00BD3E51"/>
    <w:rsid w:val="00BD44FE"/>
    <w:rsid w:val="00BD4816"/>
    <w:rsid w:val="00BD4B33"/>
    <w:rsid w:val="00BD4F5C"/>
    <w:rsid w:val="00BD5937"/>
    <w:rsid w:val="00BD5B6A"/>
    <w:rsid w:val="00BD5D75"/>
    <w:rsid w:val="00BD5DD3"/>
    <w:rsid w:val="00BD5E07"/>
    <w:rsid w:val="00BD6296"/>
    <w:rsid w:val="00BD64CE"/>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6D0"/>
    <w:rsid w:val="00BE28B0"/>
    <w:rsid w:val="00BE3446"/>
    <w:rsid w:val="00BE45C6"/>
    <w:rsid w:val="00BE48D7"/>
    <w:rsid w:val="00BE4C50"/>
    <w:rsid w:val="00BE53F7"/>
    <w:rsid w:val="00BE5AF0"/>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016"/>
    <w:rsid w:val="00C052B7"/>
    <w:rsid w:val="00C057BF"/>
    <w:rsid w:val="00C0585D"/>
    <w:rsid w:val="00C05C01"/>
    <w:rsid w:val="00C06F89"/>
    <w:rsid w:val="00C07011"/>
    <w:rsid w:val="00C07A0C"/>
    <w:rsid w:val="00C07FC5"/>
    <w:rsid w:val="00C102E0"/>
    <w:rsid w:val="00C10812"/>
    <w:rsid w:val="00C10824"/>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68"/>
    <w:rsid w:val="00C252A2"/>
    <w:rsid w:val="00C25439"/>
    <w:rsid w:val="00C25553"/>
    <w:rsid w:val="00C255DF"/>
    <w:rsid w:val="00C25E60"/>
    <w:rsid w:val="00C266A8"/>
    <w:rsid w:val="00C26AA3"/>
    <w:rsid w:val="00C26DD8"/>
    <w:rsid w:val="00C27064"/>
    <w:rsid w:val="00C2731F"/>
    <w:rsid w:val="00C27682"/>
    <w:rsid w:val="00C2778A"/>
    <w:rsid w:val="00C30DCA"/>
    <w:rsid w:val="00C316ED"/>
    <w:rsid w:val="00C3224B"/>
    <w:rsid w:val="00C32263"/>
    <w:rsid w:val="00C323D3"/>
    <w:rsid w:val="00C32CA7"/>
    <w:rsid w:val="00C3378D"/>
    <w:rsid w:val="00C33CC0"/>
    <w:rsid w:val="00C34458"/>
    <w:rsid w:val="00C34D8B"/>
    <w:rsid w:val="00C34EC6"/>
    <w:rsid w:val="00C34EFF"/>
    <w:rsid w:val="00C3501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825"/>
    <w:rsid w:val="00C66C21"/>
    <w:rsid w:val="00C671F7"/>
    <w:rsid w:val="00C673CF"/>
    <w:rsid w:val="00C677E6"/>
    <w:rsid w:val="00C67A90"/>
    <w:rsid w:val="00C67D20"/>
    <w:rsid w:val="00C703B0"/>
    <w:rsid w:val="00C70810"/>
    <w:rsid w:val="00C70FB7"/>
    <w:rsid w:val="00C71373"/>
    <w:rsid w:val="00C71401"/>
    <w:rsid w:val="00C71888"/>
    <w:rsid w:val="00C71EAF"/>
    <w:rsid w:val="00C7220B"/>
    <w:rsid w:val="00C724A7"/>
    <w:rsid w:val="00C7267B"/>
    <w:rsid w:val="00C72785"/>
    <w:rsid w:val="00C72FC7"/>
    <w:rsid w:val="00C73084"/>
    <w:rsid w:val="00C733DB"/>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2EE9"/>
    <w:rsid w:val="00C835BF"/>
    <w:rsid w:val="00C83685"/>
    <w:rsid w:val="00C8430A"/>
    <w:rsid w:val="00C843CE"/>
    <w:rsid w:val="00C8481F"/>
    <w:rsid w:val="00C84D0D"/>
    <w:rsid w:val="00C857D8"/>
    <w:rsid w:val="00C85EF1"/>
    <w:rsid w:val="00C85FDE"/>
    <w:rsid w:val="00C861E2"/>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49B"/>
    <w:rsid w:val="00C967C2"/>
    <w:rsid w:val="00CA06BA"/>
    <w:rsid w:val="00CA0E4C"/>
    <w:rsid w:val="00CA0FD7"/>
    <w:rsid w:val="00CA0FFF"/>
    <w:rsid w:val="00CA1AF4"/>
    <w:rsid w:val="00CA217B"/>
    <w:rsid w:val="00CA2D89"/>
    <w:rsid w:val="00CA328C"/>
    <w:rsid w:val="00CA402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6A4"/>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186"/>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B88"/>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5B4"/>
    <w:rsid w:val="00D80C13"/>
    <w:rsid w:val="00D80CC8"/>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C71"/>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A00"/>
    <w:rsid w:val="00DB4DBD"/>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EE7"/>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125"/>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75"/>
    <w:rsid w:val="00E00DCC"/>
    <w:rsid w:val="00E010DD"/>
    <w:rsid w:val="00E01355"/>
    <w:rsid w:val="00E01954"/>
    <w:rsid w:val="00E01B94"/>
    <w:rsid w:val="00E01D16"/>
    <w:rsid w:val="00E02F72"/>
    <w:rsid w:val="00E03B27"/>
    <w:rsid w:val="00E03C06"/>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14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E74"/>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57F02"/>
    <w:rsid w:val="00E6045D"/>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2F95"/>
    <w:rsid w:val="00E73552"/>
    <w:rsid w:val="00E736AA"/>
    <w:rsid w:val="00E73A3B"/>
    <w:rsid w:val="00E74792"/>
    <w:rsid w:val="00E75059"/>
    <w:rsid w:val="00E75068"/>
    <w:rsid w:val="00E7586C"/>
    <w:rsid w:val="00E759B9"/>
    <w:rsid w:val="00E76884"/>
    <w:rsid w:val="00E76B3A"/>
    <w:rsid w:val="00E76BC6"/>
    <w:rsid w:val="00E76FC3"/>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F79"/>
    <w:rsid w:val="00E9246E"/>
    <w:rsid w:val="00E92478"/>
    <w:rsid w:val="00E92585"/>
    <w:rsid w:val="00E925FB"/>
    <w:rsid w:val="00E926F7"/>
    <w:rsid w:val="00E92A98"/>
    <w:rsid w:val="00E9369B"/>
    <w:rsid w:val="00E944BF"/>
    <w:rsid w:val="00E947D0"/>
    <w:rsid w:val="00E94D44"/>
    <w:rsid w:val="00E94F26"/>
    <w:rsid w:val="00E958A5"/>
    <w:rsid w:val="00E96289"/>
    <w:rsid w:val="00E96568"/>
    <w:rsid w:val="00E96AC5"/>
    <w:rsid w:val="00E96BE8"/>
    <w:rsid w:val="00E96CDD"/>
    <w:rsid w:val="00E96EA4"/>
    <w:rsid w:val="00E96FB6"/>
    <w:rsid w:val="00EA0038"/>
    <w:rsid w:val="00EA0399"/>
    <w:rsid w:val="00EA0834"/>
    <w:rsid w:val="00EA0839"/>
    <w:rsid w:val="00EA0ECA"/>
    <w:rsid w:val="00EA0F34"/>
    <w:rsid w:val="00EA1079"/>
    <w:rsid w:val="00EA131F"/>
    <w:rsid w:val="00EA1414"/>
    <w:rsid w:val="00EA1BC9"/>
    <w:rsid w:val="00EA1D12"/>
    <w:rsid w:val="00EA1ECC"/>
    <w:rsid w:val="00EA1EE4"/>
    <w:rsid w:val="00EA23FF"/>
    <w:rsid w:val="00EA2600"/>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CED"/>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5D9"/>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BB6"/>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BD"/>
    <w:rsid w:val="00F27ADA"/>
    <w:rsid w:val="00F27D1B"/>
    <w:rsid w:val="00F30154"/>
    <w:rsid w:val="00F30B2E"/>
    <w:rsid w:val="00F310CE"/>
    <w:rsid w:val="00F31281"/>
    <w:rsid w:val="00F31AAA"/>
    <w:rsid w:val="00F31E00"/>
    <w:rsid w:val="00F3224B"/>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30"/>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AA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487"/>
    <w:rsid w:val="00F90BE1"/>
    <w:rsid w:val="00F913D6"/>
    <w:rsid w:val="00F915EF"/>
    <w:rsid w:val="00F91987"/>
    <w:rsid w:val="00F91A00"/>
    <w:rsid w:val="00F92094"/>
    <w:rsid w:val="00F928D1"/>
    <w:rsid w:val="00F93087"/>
    <w:rsid w:val="00F930EF"/>
    <w:rsid w:val="00F93303"/>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5A5"/>
    <w:rsid w:val="00FA0690"/>
    <w:rsid w:val="00FA06CA"/>
    <w:rsid w:val="00FA083B"/>
    <w:rsid w:val="00FA0B0A"/>
    <w:rsid w:val="00FA0B52"/>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0AB"/>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7B2"/>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D7AB4"/>
    <w:rsid w:val="00FE021D"/>
    <w:rsid w:val="00FE0478"/>
    <w:rsid w:val="00FE0D14"/>
    <w:rsid w:val="00FE135A"/>
    <w:rsid w:val="00FE221C"/>
    <w:rsid w:val="00FE22DF"/>
    <w:rsid w:val="00FE23AD"/>
    <w:rsid w:val="00FE24D0"/>
    <w:rsid w:val="00FE2EE3"/>
    <w:rsid w:val="00FE2F48"/>
    <w:rsid w:val="00FE307C"/>
    <w:rsid w:val="00FE39E5"/>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5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3219886E"/>
  <w15:docId w15:val="{E649C502-A078-426A-A85C-BF625D18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1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13"/>
      </w:numPr>
    </w:pPr>
  </w:style>
  <w:style w:type="numbering" w:customStyle="1" w:styleId="Estiloimportado14">
    <w:name w:val="Estilo importado 14"/>
    <w:rsid w:val="007061E4"/>
    <w:pPr>
      <w:numPr>
        <w:numId w:val="14"/>
      </w:numPr>
    </w:pPr>
  </w:style>
  <w:style w:type="numbering" w:customStyle="1" w:styleId="Estiloimportado22">
    <w:name w:val="Estilo importado 22"/>
    <w:rsid w:val="007061E4"/>
    <w:pPr>
      <w:numPr>
        <w:numId w:val="15"/>
      </w:numPr>
    </w:pPr>
  </w:style>
  <w:style w:type="numbering" w:customStyle="1" w:styleId="Estiloimportado212">
    <w:name w:val="Estilo importado 212"/>
    <w:rsid w:val="007061E4"/>
    <w:pPr>
      <w:numPr>
        <w:numId w:val="16"/>
      </w:numPr>
    </w:pPr>
  </w:style>
  <w:style w:type="numbering" w:customStyle="1" w:styleId="Estiloimportado24">
    <w:name w:val="Estilo importado 24"/>
    <w:rsid w:val="007061E4"/>
    <w:pPr>
      <w:numPr>
        <w:numId w:val="17"/>
      </w:numPr>
    </w:pPr>
  </w:style>
  <w:style w:type="numbering" w:customStyle="1" w:styleId="Estiloimportado112">
    <w:name w:val="Estilo importado 112"/>
    <w:rsid w:val="007061E4"/>
    <w:pPr>
      <w:numPr>
        <w:numId w:val="1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CB16A4"/>
    <w:rPr>
      <w:color w:val="605E5C"/>
      <w:shd w:val="clear" w:color="auto" w:fill="E1DFDD"/>
    </w:rPr>
  </w:style>
  <w:style w:type="table" w:customStyle="1" w:styleId="Tablaconcuadrcula19">
    <w:name w:val="Tabla con cuadrícula19"/>
    <w:basedOn w:val="Tablanormal"/>
    <w:next w:val="Tablaconcuadrcula"/>
    <w:uiPriority w:val="59"/>
    <w:rsid w:val="0002339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BD4816"/>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Mencinsinresolver13">
    <w:name w:val="Mención sin resolver13"/>
    <w:basedOn w:val="Fuentedeprrafopredeter"/>
    <w:uiPriority w:val="99"/>
    <w:semiHidden/>
    <w:unhideWhenUsed/>
    <w:rsid w:val="00857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6741">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22250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55484856">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3869097">
      <w:bodyDiv w:val="1"/>
      <w:marLeft w:val="0"/>
      <w:marRight w:val="0"/>
      <w:marTop w:val="0"/>
      <w:marBottom w:val="0"/>
      <w:divBdr>
        <w:top w:val="none" w:sz="0" w:space="0" w:color="auto"/>
        <w:left w:val="none" w:sz="0" w:space="0" w:color="auto"/>
        <w:bottom w:val="none" w:sz="0" w:space="0" w:color="auto"/>
        <w:right w:val="none" w:sz="0" w:space="0" w:color="auto"/>
      </w:divBdr>
    </w:div>
    <w:div w:id="29795331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745511">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7037660">
      <w:bodyDiv w:val="1"/>
      <w:marLeft w:val="0"/>
      <w:marRight w:val="0"/>
      <w:marTop w:val="0"/>
      <w:marBottom w:val="0"/>
      <w:divBdr>
        <w:top w:val="none" w:sz="0" w:space="0" w:color="auto"/>
        <w:left w:val="none" w:sz="0" w:space="0" w:color="auto"/>
        <w:bottom w:val="none" w:sz="0" w:space="0" w:color="auto"/>
        <w:right w:val="none" w:sz="0" w:space="0" w:color="auto"/>
      </w:divBdr>
      <w:divsChild>
        <w:div w:id="464276766">
          <w:marLeft w:val="0"/>
          <w:marRight w:val="0"/>
          <w:marTop w:val="0"/>
          <w:marBottom w:val="0"/>
          <w:divBdr>
            <w:top w:val="none" w:sz="0" w:space="0" w:color="auto"/>
            <w:left w:val="none" w:sz="0" w:space="0" w:color="auto"/>
            <w:bottom w:val="none" w:sz="0" w:space="0" w:color="auto"/>
            <w:right w:val="none" w:sz="0" w:space="0" w:color="auto"/>
          </w:divBdr>
          <w:divsChild>
            <w:div w:id="1263534329">
              <w:marLeft w:val="0"/>
              <w:marRight w:val="0"/>
              <w:marTop w:val="0"/>
              <w:marBottom w:val="0"/>
              <w:divBdr>
                <w:top w:val="none" w:sz="0" w:space="0" w:color="auto"/>
                <w:left w:val="none" w:sz="0" w:space="0" w:color="auto"/>
                <w:bottom w:val="none" w:sz="0" w:space="0" w:color="auto"/>
                <w:right w:val="none" w:sz="0" w:space="0" w:color="auto"/>
              </w:divBdr>
            </w:div>
            <w:div w:id="1523519375">
              <w:marLeft w:val="0"/>
              <w:marRight w:val="0"/>
              <w:marTop w:val="0"/>
              <w:marBottom w:val="0"/>
              <w:divBdr>
                <w:top w:val="none" w:sz="0" w:space="0" w:color="auto"/>
                <w:left w:val="none" w:sz="0" w:space="0" w:color="auto"/>
                <w:bottom w:val="none" w:sz="0" w:space="0" w:color="auto"/>
                <w:right w:val="none" w:sz="0" w:space="0" w:color="auto"/>
              </w:divBdr>
            </w:div>
            <w:div w:id="3365704">
              <w:marLeft w:val="0"/>
              <w:marRight w:val="0"/>
              <w:marTop w:val="0"/>
              <w:marBottom w:val="0"/>
              <w:divBdr>
                <w:top w:val="none" w:sz="0" w:space="0" w:color="auto"/>
                <w:left w:val="none" w:sz="0" w:space="0" w:color="auto"/>
                <w:bottom w:val="none" w:sz="0" w:space="0" w:color="auto"/>
                <w:right w:val="none" w:sz="0" w:space="0" w:color="auto"/>
              </w:divBdr>
            </w:div>
            <w:div w:id="2059934896">
              <w:marLeft w:val="0"/>
              <w:marRight w:val="0"/>
              <w:marTop w:val="0"/>
              <w:marBottom w:val="0"/>
              <w:divBdr>
                <w:top w:val="none" w:sz="0" w:space="0" w:color="auto"/>
                <w:left w:val="none" w:sz="0" w:space="0" w:color="auto"/>
                <w:bottom w:val="none" w:sz="0" w:space="0" w:color="auto"/>
                <w:right w:val="none" w:sz="0" w:space="0" w:color="auto"/>
              </w:divBdr>
            </w:div>
            <w:div w:id="232786734">
              <w:marLeft w:val="0"/>
              <w:marRight w:val="0"/>
              <w:marTop w:val="0"/>
              <w:marBottom w:val="0"/>
              <w:divBdr>
                <w:top w:val="none" w:sz="0" w:space="0" w:color="auto"/>
                <w:left w:val="none" w:sz="0" w:space="0" w:color="auto"/>
                <w:bottom w:val="none" w:sz="0" w:space="0" w:color="auto"/>
                <w:right w:val="none" w:sz="0" w:space="0" w:color="auto"/>
              </w:divBdr>
            </w:div>
            <w:div w:id="2022507798">
              <w:marLeft w:val="0"/>
              <w:marRight w:val="0"/>
              <w:marTop w:val="0"/>
              <w:marBottom w:val="0"/>
              <w:divBdr>
                <w:top w:val="none" w:sz="0" w:space="0" w:color="auto"/>
                <w:left w:val="none" w:sz="0" w:space="0" w:color="auto"/>
                <w:bottom w:val="none" w:sz="0" w:space="0" w:color="auto"/>
                <w:right w:val="none" w:sz="0" w:space="0" w:color="auto"/>
              </w:divBdr>
            </w:div>
            <w:div w:id="939793876">
              <w:marLeft w:val="0"/>
              <w:marRight w:val="0"/>
              <w:marTop w:val="0"/>
              <w:marBottom w:val="0"/>
              <w:divBdr>
                <w:top w:val="none" w:sz="0" w:space="0" w:color="auto"/>
                <w:left w:val="none" w:sz="0" w:space="0" w:color="auto"/>
                <w:bottom w:val="none" w:sz="0" w:space="0" w:color="auto"/>
                <w:right w:val="none" w:sz="0" w:space="0" w:color="auto"/>
              </w:divBdr>
            </w:div>
            <w:div w:id="1708219174">
              <w:marLeft w:val="0"/>
              <w:marRight w:val="0"/>
              <w:marTop w:val="0"/>
              <w:marBottom w:val="0"/>
              <w:divBdr>
                <w:top w:val="none" w:sz="0" w:space="0" w:color="auto"/>
                <w:left w:val="none" w:sz="0" w:space="0" w:color="auto"/>
                <w:bottom w:val="none" w:sz="0" w:space="0" w:color="auto"/>
                <w:right w:val="none" w:sz="0" w:space="0" w:color="auto"/>
              </w:divBdr>
            </w:div>
            <w:div w:id="1952055490">
              <w:marLeft w:val="0"/>
              <w:marRight w:val="0"/>
              <w:marTop w:val="0"/>
              <w:marBottom w:val="0"/>
              <w:divBdr>
                <w:top w:val="none" w:sz="0" w:space="0" w:color="auto"/>
                <w:left w:val="none" w:sz="0" w:space="0" w:color="auto"/>
                <w:bottom w:val="none" w:sz="0" w:space="0" w:color="auto"/>
                <w:right w:val="none" w:sz="0" w:space="0" w:color="auto"/>
              </w:divBdr>
            </w:div>
            <w:div w:id="307786698">
              <w:marLeft w:val="0"/>
              <w:marRight w:val="0"/>
              <w:marTop w:val="0"/>
              <w:marBottom w:val="0"/>
              <w:divBdr>
                <w:top w:val="none" w:sz="0" w:space="0" w:color="auto"/>
                <w:left w:val="none" w:sz="0" w:space="0" w:color="auto"/>
                <w:bottom w:val="none" w:sz="0" w:space="0" w:color="auto"/>
                <w:right w:val="none" w:sz="0" w:space="0" w:color="auto"/>
              </w:divBdr>
            </w:div>
            <w:div w:id="938218850">
              <w:marLeft w:val="0"/>
              <w:marRight w:val="0"/>
              <w:marTop w:val="0"/>
              <w:marBottom w:val="0"/>
              <w:divBdr>
                <w:top w:val="none" w:sz="0" w:space="0" w:color="auto"/>
                <w:left w:val="none" w:sz="0" w:space="0" w:color="auto"/>
                <w:bottom w:val="none" w:sz="0" w:space="0" w:color="auto"/>
                <w:right w:val="none" w:sz="0" w:space="0" w:color="auto"/>
              </w:divBdr>
            </w:div>
            <w:div w:id="1637417038">
              <w:marLeft w:val="0"/>
              <w:marRight w:val="0"/>
              <w:marTop w:val="0"/>
              <w:marBottom w:val="0"/>
              <w:divBdr>
                <w:top w:val="none" w:sz="0" w:space="0" w:color="auto"/>
                <w:left w:val="none" w:sz="0" w:space="0" w:color="auto"/>
                <w:bottom w:val="none" w:sz="0" w:space="0" w:color="auto"/>
                <w:right w:val="none" w:sz="0" w:space="0" w:color="auto"/>
              </w:divBdr>
            </w:div>
            <w:div w:id="659895356">
              <w:marLeft w:val="0"/>
              <w:marRight w:val="0"/>
              <w:marTop w:val="0"/>
              <w:marBottom w:val="0"/>
              <w:divBdr>
                <w:top w:val="none" w:sz="0" w:space="0" w:color="auto"/>
                <w:left w:val="none" w:sz="0" w:space="0" w:color="auto"/>
                <w:bottom w:val="none" w:sz="0" w:space="0" w:color="auto"/>
                <w:right w:val="none" w:sz="0" w:space="0" w:color="auto"/>
              </w:divBdr>
            </w:div>
            <w:div w:id="1744718309">
              <w:marLeft w:val="0"/>
              <w:marRight w:val="0"/>
              <w:marTop w:val="0"/>
              <w:marBottom w:val="0"/>
              <w:divBdr>
                <w:top w:val="none" w:sz="0" w:space="0" w:color="auto"/>
                <w:left w:val="none" w:sz="0" w:space="0" w:color="auto"/>
                <w:bottom w:val="none" w:sz="0" w:space="0" w:color="auto"/>
                <w:right w:val="none" w:sz="0" w:space="0" w:color="auto"/>
              </w:divBdr>
            </w:div>
            <w:div w:id="2064985161">
              <w:marLeft w:val="0"/>
              <w:marRight w:val="0"/>
              <w:marTop w:val="0"/>
              <w:marBottom w:val="0"/>
              <w:divBdr>
                <w:top w:val="none" w:sz="0" w:space="0" w:color="auto"/>
                <w:left w:val="none" w:sz="0" w:space="0" w:color="auto"/>
                <w:bottom w:val="none" w:sz="0" w:space="0" w:color="auto"/>
                <w:right w:val="none" w:sz="0" w:space="0" w:color="auto"/>
              </w:divBdr>
            </w:div>
            <w:div w:id="2100052715">
              <w:marLeft w:val="0"/>
              <w:marRight w:val="0"/>
              <w:marTop w:val="0"/>
              <w:marBottom w:val="0"/>
              <w:divBdr>
                <w:top w:val="none" w:sz="0" w:space="0" w:color="auto"/>
                <w:left w:val="none" w:sz="0" w:space="0" w:color="auto"/>
                <w:bottom w:val="none" w:sz="0" w:space="0" w:color="auto"/>
                <w:right w:val="none" w:sz="0" w:space="0" w:color="auto"/>
              </w:divBdr>
            </w:div>
            <w:div w:id="1097411300">
              <w:marLeft w:val="0"/>
              <w:marRight w:val="0"/>
              <w:marTop w:val="0"/>
              <w:marBottom w:val="0"/>
              <w:divBdr>
                <w:top w:val="none" w:sz="0" w:space="0" w:color="auto"/>
                <w:left w:val="none" w:sz="0" w:space="0" w:color="auto"/>
                <w:bottom w:val="none" w:sz="0" w:space="0" w:color="auto"/>
                <w:right w:val="none" w:sz="0" w:space="0" w:color="auto"/>
              </w:divBdr>
            </w:div>
            <w:div w:id="2107725539">
              <w:marLeft w:val="0"/>
              <w:marRight w:val="0"/>
              <w:marTop w:val="0"/>
              <w:marBottom w:val="0"/>
              <w:divBdr>
                <w:top w:val="none" w:sz="0" w:space="0" w:color="auto"/>
                <w:left w:val="none" w:sz="0" w:space="0" w:color="auto"/>
                <w:bottom w:val="none" w:sz="0" w:space="0" w:color="auto"/>
                <w:right w:val="none" w:sz="0" w:space="0" w:color="auto"/>
              </w:divBdr>
            </w:div>
            <w:div w:id="1639264066">
              <w:marLeft w:val="0"/>
              <w:marRight w:val="0"/>
              <w:marTop w:val="0"/>
              <w:marBottom w:val="0"/>
              <w:divBdr>
                <w:top w:val="none" w:sz="0" w:space="0" w:color="auto"/>
                <w:left w:val="none" w:sz="0" w:space="0" w:color="auto"/>
                <w:bottom w:val="none" w:sz="0" w:space="0" w:color="auto"/>
                <w:right w:val="none" w:sz="0" w:space="0" w:color="auto"/>
              </w:divBdr>
            </w:div>
            <w:div w:id="61174260">
              <w:marLeft w:val="0"/>
              <w:marRight w:val="0"/>
              <w:marTop w:val="0"/>
              <w:marBottom w:val="0"/>
              <w:divBdr>
                <w:top w:val="none" w:sz="0" w:space="0" w:color="auto"/>
                <w:left w:val="none" w:sz="0" w:space="0" w:color="auto"/>
                <w:bottom w:val="none" w:sz="0" w:space="0" w:color="auto"/>
                <w:right w:val="none" w:sz="0" w:space="0" w:color="auto"/>
              </w:divBdr>
            </w:div>
            <w:div w:id="1407610652">
              <w:marLeft w:val="0"/>
              <w:marRight w:val="0"/>
              <w:marTop w:val="0"/>
              <w:marBottom w:val="0"/>
              <w:divBdr>
                <w:top w:val="none" w:sz="0" w:space="0" w:color="auto"/>
                <w:left w:val="none" w:sz="0" w:space="0" w:color="auto"/>
                <w:bottom w:val="none" w:sz="0" w:space="0" w:color="auto"/>
                <w:right w:val="none" w:sz="0" w:space="0" w:color="auto"/>
              </w:divBdr>
            </w:div>
            <w:div w:id="957953758">
              <w:marLeft w:val="0"/>
              <w:marRight w:val="0"/>
              <w:marTop w:val="0"/>
              <w:marBottom w:val="0"/>
              <w:divBdr>
                <w:top w:val="none" w:sz="0" w:space="0" w:color="auto"/>
                <w:left w:val="none" w:sz="0" w:space="0" w:color="auto"/>
                <w:bottom w:val="none" w:sz="0" w:space="0" w:color="auto"/>
                <w:right w:val="none" w:sz="0" w:space="0" w:color="auto"/>
              </w:divBdr>
            </w:div>
            <w:div w:id="1988239087">
              <w:marLeft w:val="0"/>
              <w:marRight w:val="0"/>
              <w:marTop w:val="0"/>
              <w:marBottom w:val="0"/>
              <w:divBdr>
                <w:top w:val="none" w:sz="0" w:space="0" w:color="auto"/>
                <w:left w:val="none" w:sz="0" w:space="0" w:color="auto"/>
                <w:bottom w:val="none" w:sz="0" w:space="0" w:color="auto"/>
                <w:right w:val="none" w:sz="0" w:space="0" w:color="auto"/>
              </w:divBdr>
            </w:div>
            <w:div w:id="1293898874">
              <w:marLeft w:val="0"/>
              <w:marRight w:val="0"/>
              <w:marTop w:val="0"/>
              <w:marBottom w:val="0"/>
              <w:divBdr>
                <w:top w:val="none" w:sz="0" w:space="0" w:color="auto"/>
                <w:left w:val="none" w:sz="0" w:space="0" w:color="auto"/>
                <w:bottom w:val="none" w:sz="0" w:space="0" w:color="auto"/>
                <w:right w:val="none" w:sz="0" w:space="0" w:color="auto"/>
              </w:divBdr>
            </w:div>
            <w:div w:id="1848135010">
              <w:marLeft w:val="0"/>
              <w:marRight w:val="0"/>
              <w:marTop w:val="0"/>
              <w:marBottom w:val="0"/>
              <w:divBdr>
                <w:top w:val="none" w:sz="0" w:space="0" w:color="auto"/>
                <w:left w:val="none" w:sz="0" w:space="0" w:color="auto"/>
                <w:bottom w:val="none" w:sz="0" w:space="0" w:color="auto"/>
                <w:right w:val="none" w:sz="0" w:space="0" w:color="auto"/>
              </w:divBdr>
            </w:div>
            <w:div w:id="992485752">
              <w:marLeft w:val="0"/>
              <w:marRight w:val="0"/>
              <w:marTop w:val="0"/>
              <w:marBottom w:val="0"/>
              <w:divBdr>
                <w:top w:val="none" w:sz="0" w:space="0" w:color="auto"/>
                <w:left w:val="none" w:sz="0" w:space="0" w:color="auto"/>
                <w:bottom w:val="none" w:sz="0" w:space="0" w:color="auto"/>
                <w:right w:val="none" w:sz="0" w:space="0" w:color="auto"/>
              </w:divBdr>
            </w:div>
            <w:div w:id="350836656">
              <w:marLeft w:val="0"/>
              <w:marRight w:val="0"/>
              <w:marTop w:val="0"/>
              <w:marBottom w:val="0"/>
              <w:divBdr>
                <w:top w:val="none" w:sz="0" w:space="0" w:color="auto"/>
                <w:left w:val="none" w:sz="0" w:space="0" w:color="auto"/>
                <w:bottom w:val="none" w:sz="0" w:space="0" w:color="auto"/>
                <w:right w:val="none" w:sz="0" w:space="0" w:color="auto"/>
              </w:divBdr>
            </w:div>
            <w:div w:id="375860496">
              <w:marLeft w:val="0"/>
              <w:marRight w:val="0"/>
              <w:marTop w:val="0"/>
              <w:marBottom w:val="0"/>
              <w:divBdr>
                <w:top w:val="none" w:sz="0" w:space="0" w:color="auto"/>
                <w:left w:val="none" w:sz="0" w:space="0" w:color="auto"/>
                <w:bottom w:val="none" w:sz="0" w:space="0" w:color="auto"/>
                <w:right w:val="none" w:sz="0" w:space="0" w:color="auto"/>
              </w:divBdr>
            </w:div>
            <w:div w:id="1514684725">
              <w:marLeft w:val="0"/>
              <w:marRight w:val="0"/>
              <w:marTop w:val="0"/>
              <w:marBottom w:val="0"/>
              <w:divBdr>
                <w:top w:val="none" w:sz="0" w:space="0" w:color="auto"/>
                <w:left w:val="none" w:sz="0" w:space="0" w:color="auto"/>
                <w:bottom w:val="none" w:sz="0" w:space="0" w:color="auto"/>
                <w:right w:val="none" w:sz="0" w:space="0" w:color="auto"/>
              </w:divBdr>
            </w:div>
            <w:div w:id="558976146">
              <w:marLeft w:val="0"/>
              <w:marRight w:val="0"/>
              <w:marTop w:val="0"/>
              <w:marBottom w:val="0"/>
              <w:divBdr>
                <w:top w:val="none" w:sz="0" w:space="0" w:color="auto"/>
                <w:left w:val="none" w:sz="0" w:space="0" w:color="auto"/>
                <w:bottom w:val="none" w:sz="0" w:space="0" w:color="auto"/>
                <w:right w:val="none" w:sz="0" w:space="0" w:color="auto"/>
              </w:divBdr>
            </w:div>
            <w:div w:id="406849545">
              <w:marLeft w:val="0"/>
              <w:marRight w:val="0"/>
              <w:marTop w:val="0"/>
              <w:marBottom w:val="0"/>
              <w:divBdr>
                <w:top w:val="none" w:sz="0" w:space="0" w:color="auto"/>
                <w:left w:val="none" w:sz="0" w:space="0" w:color="auto"/>
                <w:bottom w:val="none" w:sz="0" w:space="0" w:color="auto"/>
                <w:right w:val="none" w:sz="0" w:space="0" w:color="auto"/>
              </w:divBdr>
            </w:div>
            <w:div w:id="1393894936">
              <w:marLeft w:val="0"/>
              <w:marRight w:val="0"/>
              <w:marTop w:val="0"/>
              <w:marBottom w:val="0"/>
              <w:divBdr>
                <w:top w:val="none" w:sz="0" w:space="0" w:color="auto"/>
                <w:left w:val="none" w:sz="0" w:space="0" w:color="auto"/>
                <w:bottom w:val="none" w:sz="0" w:space="0" w:color="auto"/>
                <w:right w:val="none" w:sz="0" w:space="0" w:color="auto"/>
              </w:divBdr>
            </w:div>
            <w:div w:id="2037926719">
              <w:marLeft w:val="0"/>
              <w:marRight w:val="0"/>
              <w:marTop w:val="0"/>
              <w:marBottom w:val="0"/>
              <w:divBdr>
                <w:top w:val="none" w:sz="0" w:space="0" w:color="auto"/>
                <w:left w:val="none" w:sz="0" w:space="0" w:color="auto"/>
                <w:bottom w:val="none" w:sz="0" w:space="0" w:color="auto"/>
                <w:right w:val="none" w:sz="0" w:space="0" w:color="auto"/>
              </w:divBdr>
            </w:div>
            <w:div w:id="1412579414">
              <w:marLeft w:val="0"/>
              <w:marRight w:val="0"/>
              <w:marTop w:val="0"/>
              <w:marBottom w:val="0"/>
              <w:divBdr>
                <w:top w:val="none" w:sz="0" w:space="0" w:color="auto"/>
                <w:left w:val="none" w:sz="0" w:space="0" w:color="auto"/>
                <w:bottom w:val="none" w:sz="0" w:space="0" w:color="auto"/>
                <w:right w:val="none" w:sz="0" w:space="0" w:color="auto"/>
              </w:divBdr>
            </w:div>
            <w:div w:id="9960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26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53862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554457">
      <w:bodyDiv w:val="1"/>
      <w:marLeft w:val="0"/>
      <w:marRight w:val="0"/>
      <w:marTop w:val="0"/>
      <w:marBottom w:val="0"/>
      <w:divBdr>
        <w:top w:val="none" w:sz="0" w:space="0" w:color="auto"/>
        <w:left w:val="none" w:sz="0" w:space="0" w:color="auto"/>
        <w:bottom w:val="none" w:sz="0" w:space="0" w:color="auto"/>
        <w:right w:val="none" w:sz="0" w:space="0" w:color="auto"/>
      </w:divBdr>
      <w:divsChild>
        <w:div w:id="1584491408">
          <w:marLeft w:val="0"/>
          <w:marRight w:val="0"/>
          <w:marTop w:val="0"/>
          <w:marBottom w:val="0"/>
          <w:divBdr>
            <w:top w:val="none" w:sz="0" w:space="0" w:color="auto"/>
            <w:left w:val="none" w:sz="0" w:space="0" w:color="auto"/>
            <w:bottom w:val="none" w:sz="0" w:space="0" w:color="auto"/>
            <w:right w:val="none" w:sz="0" w:space="0" w:color="auto"/>
          </w:divBdr>
          <w:divsChild>
            <w:div w:id="823090108">
              <w:marLeft w:val="0"/>
              <w:marRight w:val="0"/>
              <w:marTop w:val="0"/>
              <w:marBottom w:val="0"/>
              <w:divBdr>
                <w:top w:val="none" w:sz="0" w:space="0" w:color="auto"/>
                <w:left w:val="none" w:sz="0" w:space="0" w:color="auto"/>
                <w:bottom w:val="none" w:sz="0" w:space="0" w:color="auto"/>
                <w:right w:val="none" w:sz="0" w:space="0" w:color="auto"/>
              </w:divBdr>
            </w:div>
            <w:div w:id="1646356528">
              <w:marLeft w:val="0"/>
              <w:marRight w:val="0"/>
              <w:marTop w:val="0"/>
              <w:marBottom w:val="0"/>
              <w:divBdr>
                <w:top w:val="none" w:sz="0" w:space="0" w:color="auto"/>
                <w:left w:val="none" w:sz="0" w:space="0" w:color="auto"/>
                <w:bottom w:val="none" w:sz="0" w:space="0" w:color="auto"/>
                <w:right w:val="none" w:sz="0" w:space="0" w:color="auto"/>
              </w:divBdr>
            </w:div>
            <w:div w:id="234314963">
              <w:marLeft w:val="0"/>
              <w:marRight w:val="0"/>
              <w:marTop w:val="0"/>
              <w:marBottom w:val="0"/>
              <w:divBdr>
                <w:top w:val="none" w:sz="0" w:space="0" w:color="auto"/>
                <w:left w:val="none" w:sz="0" w:space="0" w:color="auto"/>
                <w:bottom w:val="none" w:sz="0" w:space="0" w:color="auto"/>
                <w:right w:val="none" w:sz="0" w:space="0" w:color="auto"/>
              </w:divBdr>
            </w:div>
            <w:div w:id="824396729">
              <w:marLeft w:val="0"/>
              <w:marRight w:val="0"/>
              <w:marTop w:val="0"/>
              <w:marBottom w:val="0"/>
              <w:divBdr>
                <w:top w:val="none" w:sz="0" w:space="0" w:color="auto"/>
                <w:left w:val="none" w:sz="0" w:space="0" w:color="auto"/>
                <w:bottom w:val="none" w:sz="0" w:space="0" w:color="auto"/>
                <w:right w:val="none" w:sz="0" w:space="0" w:color="auto"/>
              </w:divBdr>
            </w:div>
            <w:div w:id="459418647">
              <w:marLeft w:val="0"/>
              <w:marRight w:val="0"/>
              <w:marTop w:val="0"/>
              <w:marBottom w:val="0"/>
              <w:divBdr>
                <w:top w:val="none" w:sz="0" w:space="0" w:color="auto"/>
                <w:left w:val="none" w:sz="0" w:space="0" w:color="auto"/>
                <w:bottom w:val="none" w:sz="0" w:space="0" w:color="auto"/>
                <w:right w:val="none" w:sz="0" w:space="0" w:color="auto"/>
              </w:divBdr>
            </w:div>
            <w:div w:id="2120634832">
              <w:marLeft w:val="0"/>
              <w:marRight w:val="0"/>
              <w:marTop w:val="0"/>
              <w:marBottom w:val="0"/>
              <w:divBdr>
                <w:top w:val="none" w:sz="0" w:space="0" w:color="auto"/>
                <w:left w:val="none" w:sz="0" w:space="0" w:color="auto"/>
                <w:bottom w:val="none" w:sz="0" w:space="0" w:color="auto"/>
                <w:right w:val="none" w:sz="0" w:space="0" w:color="auto"/>
              </w:divBdr>
            </w:div>
            <w:div w:id="1143356019">
              <w:marLeft w:val="0"/>
              <w:marRight w:val="0"/>
              <w:marTop w:val="0"/>
              <w:marBottom w:val="0"/>
              <w:divBdr>
                <w:top w:val="none" w:sz="0" w:space="0" w:color="auto"/>
                <w:left w:val="none" w:sz="0" w:space="0" w:color="auto"/>
                <w:bottom w:val="none" w:sz="0" w:space="0" w:color="auto"/>
                <w:right w:val="none" w:sz="0" w:space="0" w:color="auto"/>
              </w:divBdr>
            </w:div>
            <w:div w:id="2005468218">
              <w:marLeft w:val="0"/>
              <w:marRight w:val="0"/>
              <w:marTop w:val="0"/>
              <w:marBottom w:val="0"/>
              <w:divBdr>
                <w:top w:val="none" w:sz="0" w:space="0" w:color="auto"/>
                <w:left w:val="none" w:sz="0" w:space="0" w:color="auto"/>
                <w:bottom w:val="none" w:sz="0" w:space="0" w:color="auto"/>
                <w:right w:val="none" w:sz="0" w:space="0" w:color="auto"/>
              </w:divBdr>
            </w:div>
            <w:div w:id="922954781">
              <w:marLeft w:val="0"/>
              <w:marRight w:val="0"/>
              <w:marTop w:val="0"/>
              <w:marBottom w:val="0"/>
              <w:divBdr>
                <w:top w:val="none" w:sz="0" w:space="0" w:color="auto"/>
                <w:left w:val="none" w:sz="0" w:space="0" w:color="auto"/>
                <w:bottom w:val="none" w:sz="0" w:space="0" w:color="auto"/>
                <w:right w:val="none" w:sz="0" w:space="0" w:color="auto"/>
              </w:divBdr>
            </w:div>
            <w:div w:id="1910994877">
              <w:marLeft w:val="0"/>
              <w:marRight w:val="0"/>
              <w:marTop w:val="0"/>
              <w:marBottom w:val="0"/>
              <w:divBdr>
                <w:top w:val="none" w:sz="0" w:space="0" w:color="auto"/>
                <w:left w:val="none" w:sz="0" w:space="0" w:color="auto"/>
                <w:bottom w:val="none" w:sz="0" w:space="0" w:color="auto"/>
                <w:right w:val="none" w:sz="0" w:space="0" w:color="auto"/>
              </w:divBdr>
            </w:div>
            <w:div w:id="1074548475">
              <w:marLeft w:val="0"/>
              <w:marRight w:val="0"/>
              <w:marTop w:val="0"/>
              <w:marBottom w:val="0"/>
              <w:divBdr>
                <w:top w:val="none" w:sz="0" w:space="0" w:color="auto"/>
                <w:left w:val="none" w:sz="0" w:space="0" w:color="auto"/>
                <w:bottom w:val="none" w:sz="0" w:space="0" w:color="auto"/>
                <w:right w:val="none" w:sz="0" w:space="0" w:color="auto"/>
              </w:divBdr>
            </w:div>
            <w:div w:id="391199466">
              <w:marLeft w:val="0"/>
              <w:marRight w:val="0"/>
              <w:marTop w:val="0"/>
              <w:marBottom w:val="0"/>
              <w:divBdr>
                <w:top w:val="none" w:sz="0" w:space="0" w:color="auto"/>
                <w:left w:val="none" w:sz="0" w:space="0" w:color="auto"/>
                <w:bottom w:val="none" w:sz="0" w:space="0" w:color="auto"/>
                <w:right w:val="none" w:sz="0" w:space="0" w:color="auto"/>
              </w:divBdr>
            </w:div>
            <w:div w:id="908810399">
              <w:marLeft w:val="0"/>
              <w:marRight w:val="0"/>
              <w:marTop w:val="0"/>
              <w:marBottom w:val="0"/>
              <w:divBdr>
                <w:top w:val="none" w:sz="0" w:space="0" w:color="auto"/>
                <w:left w:val="none" w:sz="0" w:space="0" w:color="auto"/>
                <w:bottom w:val="none" w:sz="0" w:space="0" w:color="auto"/>
                <w:right w:val="none" w:sz="0" w:space="0" w:color="auto"/>
              </w:divBdr>
            </w:div>
            <w:div w:id="2002272007">
              <w:marLeft w:val="0"/>
              <w:marRight w:val="0"/>
              <w:marTop w:val="0"/>
              <w:marBottom w:val="0"/>
              <w:divBdr>
                <w:top w:val="none" w:sz="0" w:space="0" w:color="auto"/>
                <w:left w:val="none" w:sz="0" w:space="0" w:color="auto"/>
                <w:bottom w:val="none" w:sz="0" w:space="0" w:color="auto"/>
                <w:right w:val="none" w:sz="0" w:space="0" w:color="auto"/>
              </w:divBdr>
            </w:div>
            <w:div w:id="23866145">
              <w:marLeft w:val="0"/>
              <w:marRight w:val="0"/>
              <w:marTop w:val="0"/>
              <w:marBottom w:val="0"/>
              <w:divBdr>
                <w:top w:val="none" w:sz="0" w:space="0" w:color="auto"/>
                <w:left w:val="none" w:sz="0" w:space="0" w:color="auto"/>
                <w:bottom w:val="none" w:sz="0" w:space="0" w:color="auto"/>
                <w:right w:val="none" w:sz="0" w:space="0" w:color="auto"/>
              </w:divBdr>
            </w:div>
            <w:div w:id="627472359">
              <w:marLeft w:val="0"/>
              <w:marRight w:val="0"/>
              <w:marTop w:val="0"/>
              <w:marBottom w:val="0"/>
              <w:divBdr>
                <w:top w:val="none" w:sz="0" w:space="0" w:color="auto"/>
                <w:left w:val="none" w:sz="0" w:space="0" w:color="auto"/>
                <w:bottom w:val="none" w:sz="0" w:space="0" w:color="auto"/>
                <w:right w:val="none" w:sz="0" w:space="0" w:color="auto"/>
              </w:divBdr>
            </w:div>
            <w:div w:id="302853153">
              <w:marLeft w:val="0"/>
              <w:marRight w:val="0"/>
              <w:marTop w:val="0"/>
              <w:marBottom w:val="0"/>
              <w:divBdr>
                <w:top w:val="none" w:sz="0" w:space="0" w:color="auto"/>
                <w:left w:val="none" w:sz="0" w:space="0" w:color="auto"/>
                <w:bottom w:val="none" w:sz="0" w:space="0" w:color="auto"/>
                <w:right w:val="none" w:sz="0" w:space="0" w:color="auto"/>
              </w:divBdr>
            </w:div>
            <w:div w:id="228923227">
              <w:marLeft w:val="0"/>
              <w:marRight w:val="0"/>
              <w:marTop w:val="0"/>
              <w:marBottom w:val="0"/>
              <w:divBdr>
                <w:top w:val="none" w:sz="0" w:space="0" w:color="auto"/>
                <w:left w:val="none" w:sz="0" w:space="0" w:color="auto"/>
                <w:bottom w:val="none" w:sz="0" w:space="0" w:color="auto"/>
                <w:right w:val="none" w:sz="0" w:space="0" w:color="auto"/>
              </w:divBdr>
            </w:div>
            <w:div w:id="336420950">
              <w:marLeft w:val="0"/>
              <w:marRight w:val="0"/>
              <w:marTop w:val="0"/>
              <w:marBottom w:val="0"/>
              <w:divBdr>
                <w:top w:val="none" w:sz="0" w:space="0" w:color="auto"/>
                <w:left w:val="none" w:sz="0" w:space="0" w:color="auto"/>
                <w:bottom w:val="none" w:sz="0" w:space="0" w:color="auto"/>
                <w:right w:val="none" w:sz="0" w:space="0" w:color="auto"/>
              </w:divBdr>
            </w:div>
            <w:div w:id="1901481535">
              <w:marLeft w:val="0"/>
              <w:marRight w:val="0"/>
              <w:marTop w:val="0"/>
              <w:marBottom w:val="0"/>
              <w:divBdr>
                <w:top w:val="none" w:sz="0" w:space="0" w:color="auto"/>
                <w:left w:val="none" w:sz="0" w:space="0" w:color="auto"/>
                <w:bottom w:val="none" w:sz="0" w:space="0" w:color="auto"/>
                <w:right w:val="none" w:sz="0" w:space="0" w:color="auto"/>
              </w:divBdr>
            </w:div>
            <w:div w:id="1963804197">
              <w:marLeft w:val="0"/>
              <w:marRight w:val="0"/>
              <w:marTop w:val="0"/>
              <w:marBottom w:val="0"/>
              <w:divBdr>
                <w:top w:val="none" w:sz="0" w:space="0" w:color="auto"/>
                <w:left w:val="none" w:sz="0" w:space="0" w:color="auto"/>
                <w:bottom w:val="none" w:sz="0" w:space="0" w:color="auto"/>
                <w:right w:val="none" w:sz="0" w:space="0" w:color="auto"/>
              </w:divBdr>
            </w:div>
            <w:div w:id="71320191">
              <w:marLeft w:val="0"/>
              <w:marRight w:val="0"/>
              <w:marTop w:val="0"/>
              <w:marBottom w:val="0"/>
              <w:divBdr>
                <w:top w:val="none" w:sz="0" w:space="0" w:color="auto"/>
                <w:left w:val="none" w:sz="0" w:space="0" w:color="auto"/>
                <w:bottom w:val="none" w:sz="0" w:space="0" w:color="auto"/>
                <w:right w:val="none" w:sz="0" w:space="0" w:color="auto"/>
              </w:divBdr>
            </w:div>
            <w:div w:id="189103360">
              <w:marLeft w:val="0"/>
              <w:marRight w:val="0"/>
              <w:marTop w:val="0"/>
              <w:marBottom w:val="0"/>
              <w:divBdr>
                <w:top w:val="none" w:sz="0" w:space="0" w:color="auto"/>
                <w:left w:val="none" w:sz="0" w:space="0" w:color="auto"/>
                <w:bottom w:val="none" w:sz="0" w:space="0" w:color="auto"/>
                <w:right w:val="none" w:sz="0" w:space="0" w:color="auto"/>
              </w:divBdr>
            </w:div>
            <w:div w:id="369644460">
              <w:marLeft w:val="0"/>
              <w:marRight w:val="0"/>
              <w:marTop w:val="0"/>
              <w:marBottom w:val="0"/>
              <w:divBdr>
                <w:top w:val="none" w:sz="0" w:space="0" w:color="auto"/>
                <w:left w:val="none" w:sz="0" w:space="0" w:color="auto"/>
                <w:bottom w:val="none" w:sz="0" w:space="0" w:color="auto"/>
                <w:right w:val="none" w:sz="0" w:space="0" w:color="auto"/>
              </w:divBdr>
            </w:div>
            <w:div w:id="471169982">
              <w:marLeft w:val="0"/>
              <w:marRight w:val="0"/>
              <w:marTop w:val="0"/>
              <w:marBottom w:val="0"/>
              <w:divBdr>
                <w:top w:val="none" w:sz="0" w:space="0" w:color="auto"/>
                <w:left w:val="none" w:sz="0" w:space="0" w:color="auto"/>
                <w:bottom w:val="none" w:sz="0" w:space="0" w:color="auto"/>
                <w:right w:val="none" w:sz="0" w:space="0" w:color="auto"/>
              </w:divBdr>
            </w:div>
            <w:div w:id="1240868913">
              <w:marLeft w:val="0"/>
              <w:marRight w:val="0"/>
              <w:marTop w:val="0"/>
              <w:marBottom w:val="0"/>
              <w:divBdr>
                <w:top w:val="none" w:sz="0" w:space="0" w:color="auto"/>
                <w:left w:val="none" w:sz="0" w:space="0" w:color="auto"/>
                <w:bottom w:val="none" w:sz="0" w:space="0" w:color="auto"/>
                <w:right w:val="none" w:sz="0" w:space="0" w:color="auto"/>
              </w:divBdr>
            </w:div>
            <w:div w:id="1825318502">
              <w:marLeft w:val="0"/>
              <w:marRight w:val="0"/>
              <w:marTop w:val="0"/>
              <w:marBottom w:val="0"/>
              <w:divBdr>
                <w:top w:val="none" w:sz="0" w:space="0" w:color="auto"/>
                <w:left w:val="none" w:sz="0" w:space="0" w:color="auto"/>
                <w:bottom w:val="none" w:sz="0" w:space="0" w:color="auto"/>
                <w:right w:val="none" w:sz="0" w:space="0" w:color="auto"/>
              </w:divBdr>
            </w:div>
            <w:div w:id="592127578">
              <w:marLeft w:val="0"/>
              <w:marRight w:val="0"/>
              <w:marTop w:val="0"/>
              <w:marBottom w:val="0"/>
              <w:divBdr>
                <w:top w:val="none" w:sz="0" w:space="0" w:color="auto"/>
                <w:left w:val="none" w:sz="0" w:space="0" w:color="auto"/>
                <w:bottom w:val="none" w:sz="0" w:space="0" w:color="auto"/>
                <w:right w:val="none" w:sz="0" w:space="0" w:color="auto"/>
              </w:divBdr>
            </w:div>
            <w:div w:id="1578202094">
              <w:marLeft w:val="0"/>
              <w:marRight w:val="0"/>
              <w:marTop w:val="0"/>
              <w:marBottom w:val="0"/>
              <w:divBdr>
                <w:top w:val="none" w:sz="0" w:space="0" w:color="auto"/>
                <w:left w:val="none" w:sz="0" w:space="0" w:color="auto"/>
                <w:bottom w:val="none" w:sz="0" w:space="0" w:color="auto"/>
                <w:right w:val="none" w:sz="0" w:space="0" w:color="auto"/>
              </w:divBdr>
            </w:div>
            <w:div w:id="324672570">
              <w:marLeft w:val="0"/>
              <w:marRight w:val="0"/>
              <w:marTop w:val="0"/>
              <w:marBottom w:val="0"/>
              <w:divBdr>
                <w:top w:val="none" w:sz="0" w:space="0" w:color="auto"/>
                <w:left w:val="none" w:sz="0" w:space="0" w:color="auto"/>
                <w:bottom w:val="none" w:sz="0" w:space="0" w:color="auto"/>
                <w:right w:val="none" w:sz="0" w:space="0" w:color="auto"/>
              </w:divBdr>
            </w:div>
            <w:div w:id="1898778665">
              <w:marLeft w:val="0"/>
              <w:marRight w:val="0"/>
              <w:marTop w:val="0"/>
              <w:marBottom w:val="0"/>
              <w:divBdr>
                <w:top w:val="none" w:sz="0" w:space="0" w:color="auto"/>
                <w:left w:val="none" w:sz="0" w:space="0" w:color="auto"/>
                <w:bottom w:val="none" w:sz="0" w:space="0" w:color="auto"/>
                <w:right w:val="none" w:sz="0" w:space="0" w:color="auto"/>
              </w:divBdr>
            </w:div>
            <w:div w:id="2047287120">
              <w:marLeft w:val="0"/>
              <w:marRight w:val="0"/>
              <w:marTop w:val="0"/>
              <w:marBottom w:val="0"/>
              <w:divBdr>
                <w:top w:val="none" w:sz="0" w:space="0" w:color="auto"/>
                <w:left w:val="none" w:sz="0" w:space="0" w:color="auto"/>
                <w:bottom w:val="none" w:sz="0" w:space="0" w:color="auto"/>
                <w:right w:val="none" w:sz="0" w:space="0" w:color="auto"/>
              </w:divBdr>
            </w:div>
            <w:div w:id="1512841538">
              <w:marLeft w:val="0"/>
              <w:marRight w:val="0"/>
              <w:marTop w:val="0"/>
              <w:marBottom w:val="0"/>
              <w:divBdr>
                <w:top w:val="none" w:sz="0" w:space="0" w:color="auto"/>
                <w:left w:val="none" w:sz="0" w:space="0" w:color="auto"/>
                <w:bottom w:val="none" w:sz="0" w:space="0" w:color="auto"/>
                <w:right w:val="none" w:sz="0" w:space="0" w:color="auto"/>
              </w:divBdr>
            </w:div>
            <w:div w:id="1995991045">
              <w:marLeft w:val="0"/>
              <w:marRight w:val="0"/>
              <w:marTop w:val="0"/>
              <w:marBottom w:val="0"/>
              <w:divBdr>
                <w:top w:val="none" w:sz="0" w:space="0" w:color="auto"/>
                <w:left w:val="none" w:sz="0" w:space="0" w:color="auto"/>
                <w:bottom w:val="none" w:sz="0" w:space="0" w:color="auto"/>
                <w:right w:val="none" w:sz="0" w:space="0" w:color="auto"/>
              </w:divBdr>
            </w:div>
            <w:div w:id="860431806">
              <w:marLeft w:val="0"/>
              <w:marRight w:val="0"/>
              <w:marTop w:val="0"/>
              <w:marBottom w:val="0"/>
              <w:divBdr>
                <w:top w:val="none" w:sz="0" w:space="0" w:color="auto"/>
                <w:left w:val="none" w:sz="0" w:space="0" w:color="auto"/>
                <w:bottom w:val="none" w:sz="0" w:space="0" w:color="auto"/>
                <w:right w:val="none" w:sz="0" w:space="0" w:color="auto"/>
              </w:divBdr>
            </w:div>
            <w:div w:id="15622623">
              <w:marLeft w:val="0"/>
              <w:marRight w:val="0"/>
              <w:marTop w:val="0"/>
              <w:marBottom w:val="0"/>
              <w:divBdr>
                <w:top w:val="none" w:sz="0" w:space="0" w:color="auto"/>
                <w:left w:val="none" w:sz="0" w:space="0" w:color="auto"/>
                <w:bottom w:val="none" w:sz="0" w:space="0" w:color="auto"/>
                <w:right w:val="none" w:sz="0" w:space="0" w:color="auto"/>
              </w:divBdr>
            </w:div>
            <w:div w:id="1040130216">
              <w:marLeft w:val="0"/>
              <w:marRight w:val="0"/>
              <w:marTop w:val="0"/>
              <w:marBottom w:val="0"/>
              <w:divBdr>
                <w:top w:val="none" w:sz="0" w:space="0" w:color="auto"/>
                <w:left w:val="none" w:sz="0" w:space="0" w:color="auto"/>
                <w:bottom w:val="none" w:sz="0" w:space="0" w:color="auto"/>
                <w:right w:val="none" w:sz="0" w:space="0" w:color="auto"/>
              </w:divBdr>
            </w:div>
            <w:div w:id="1466464621">
              <w:marLeft w:val="0"/>
              <w:marRight w:val="0"/>
              <w:marTop w:val="0"/>
              <w:marBottom w:val="0"/>
              <w:divBdr>
                <w:top w:val="none" w:sz="0" w:space="0" w:color="auto"/>
                <w:left w:val="none" w:sz="0" w:space="0" w:color="auto"/>
                <w:bottom w:val="none" w:sz="0" w:space="0" w:color="auto"/>
                <w:right w:val="none" w:sz="0" w:space="0" w:color="auto"/>
              </w:divBdr>
            </w:div>
            <w:div w:id="1679962655">
              <w:marLeft w:val="0"/>
              <w:marRight w:val="0"/>
              <w:marTop w:val="0"/>
              <w:marBottom w:val="0"/>
              <w:divBdr>
                <w:top w:val="none" w:sz="0" w:space="0" w:color="auto"/>
                <w:left w:val="none" w:sz="0" w:space="0" w:color="auto"/>
                <w:bottom w:val="none" w:sz="0" w:space="0" w:color="auto"/>
                <w:right w:val="none" w:sz="0" w:space="0" w:color="auto"/>
              </w:divBdr>
            </w:div>
            <w:div w:id="1945770451">
              <w:marLeft w:val="0"/>
              <w:marRight w:val="0"/>
              <w:marTop w:val="0"/>
              <w:marBottom w:val="0"/>
              <w:divBdr>
                <w:top w:val="none" w:sz="0" w:space="0" w:color="auto"/>
                <w:left w:val="none" w:sz="0" w:space="0" w:color="auto"/>
                <w:bottom w:val="none" w:sz="0" w:space="0" w:color="auto"/>
                <w:right w:val="none" w:sz="0" w:space="0" w:color="auto"/>
              </w:divBdr>
            </w:div>
            <w:div w:id="807627734">
              <w:marLeft w:val="0"/>
              <w:marRight w:val="0"/>
              <w:marTop w:val="0"/>
              <w:marBottom w:val="0"/>
              <w:divBdr>
                <w:top w:val="none" w:sz="0" w:space="0" w:color="auto"/>
                <w:left w:val="none" w:sz="0" w:space="0" w:color="auto"/>
                <w:bottom w:val="none" w:sz="0" w:space="0" w:color="auto"/>
                <w:right w:val="none" w:sz="0" w:space="0" w:color="auto"/>
              </w:divBdr>
            </w:div>
            <w:div w:id="354429853">
              <w:marLeft w:val="0"/>
              <w:marRight w:val="0"/>
              <w:marTop w:val="0"/>
              <w:marBottom w:val="0"/>
              <w:divBdr>
                <w:top w:val="none" w:sz="0" w:space="0" w:color="auto"/>
                <w:left w:val="none" w:sz="0" w:space="0" w:color="auto"/>
                <w:bottom w:val="none" w:sz="0" w:space="0" w:color="auto"/>
                <w:right w:val="none" w:sz="0" w:space="0" w:color="auto"/>
              </w:divBdr>
            </w:div>
            <w:div w:id="830366476">
              <w:marLeft w:val="0"/>
              <w:marRight w:val="0"/>
              <w:marTop w:val="0"/>
              <w:marBottom w:val="0"/>
              <w:divBdr>
                <w:top w:val="none" w:sz="0" w:space="0" w:color="auto"/>
                <w:left w:val="none" w:sz="0" w:space="0" w:color="auto"/>
                <w:bottom w:val="none" w:sz="0" w:space="0" w:color="auto"/>
                <w:right w:val="none" w:sz="0" w:space="0" w:color="auto"/>
              </w:divBdr>
            </w:div>
            <w:div w:id="1439988350">
              <w:marLeft w:val="0"/>
              <w:marRight w:val="0"/>
              <w:marTop w:val="0"/>
              <w:marBottom w:val="0"/>
              <w:divBdr>
                <w:top w:val="none" w:sz="0" w:space="0" w:color="auto"/>
                <w:left w:val="none" w:sz="0" w:space="0" w:color="auto"/>
                <w:bottom w:val="none" w:sz="0" w:space="0" w:color="auto"/>
                <w:right w:val="none" w:sz="0" w:space="0" w:color="auto"/>
              </w:divBdr>
            </w:div>
            <w:div w:id="19118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0501007">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79741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71933">
      <w:bodyDiv w:val="1"/>
      <w:marLeft w:val="0"/>
      <w:marRight w:val="0"/>
      <w:marTop w:val="0"/>
      <w:marBottom w:val="0"/>
      <w:divBdr>
        <w:top w:val="none" w:sz="0" w:space="0" w:color="auto"/>
        <w:left w:val="none" w:sz="0" w:space="0" w:color="auto"/>
        <w:bottom w:val="none" w:sz="0" w:space="0" w:color="auto"/>
        <w:right w:val="none" w:sz="0" w:space="0" w:color="auto"/>
      </w:divBdr>
    </w:div>
    <w:div w:id="8711128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386985">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9365773">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93246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4906258">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090252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735938">
      <w:bodyDiv w:val="1"/>
      <w:marLeft w:val="0"/>
      <w:marRight w:val="0"/>
      <w:marTop w:val="0"/>
      <w:marBottom w:val="0"/>
      <w:divBdr>
        <w:top w:val="none" w:sz="0" w:space="0" w:color="auto"/>
        <w:left w:val="none" w:sz="0" w:space="0" w:color="auto"/>
        <w:bottom w:val="none" w:sz="0" w:space="0" w:color="auto"/>
        <w:right w:val="none" w:sz="0" w:space="0" w:color="auto"/>
      </w:divBdr>
    </w:div>
    <w:div w:id="1269697125">
      <w:bodyDiv w:val="1"/>
      <w:marLeft w:val="0"/>
      <w:marRight w:val="0"/>
      <w:marTop w:val="0"/>
      <w:marBottom w:val="0"/>
      <w:divBdr>
        <w:top w:val="none" w:sz="0" w:space="0" w:color="auto"/>
        <w:left w:val="none" w:sz="0" w:space="0" w:color="auto"/>
        <w:bottom w:val="none" w:sz="0" w:space="0" w:color="auto"/>
        <w:right w:val="none" w:sz="0" w:space="0" w:color="auto"/>
      </w:divBdr>
      <w:divsChild>
        <w:div w:id="2053841423">
          <w:marLeft w:val="0"/>
          <w:marRight w:val="0"/>
          <w:marTop w:val="0"/>
          <w:marBottom w:val="0"/>
          <w:divBdr>
            <w:top w:val="none" w:sz="0" w:space="0" w:color="auto"/>
            <w:left w:val="none" w:sz="0" w:space="0" w:color="auto"/>
            <w:bottom w:val="none" w:sz="0" w:space="0" w:color="auto"/>
            <w:right w:val="none" w:sz="0" w:space="0" w:color="auto"/>
          </w:divBdr>
        </w:div>
        <w:div w:id="568275029">
          <w:marLeft w:val="0"/>
          <w:marRight w:val="0"/>
          <w:marTop w:val="0"/>
          <w:marBottom w:val="0"/>
          <w:divBdr>
            <w:top w:val="none" w:sz="0" w:space="0" w:color="auto"/>
            <w:left w:val="none" w:sz="0" w:space="0" w:color="auto"/>
            <w:bottom w:val="none" w:sz="0" w:space="0" w:color="auto"/>
            <w:right w:val="none" w:sz="0" w:space="0" w:color="auto"/>
          </w:divBdr>
        </w:div>
      </w:divsChild>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7854085">
      <w:bodyDiv w:val="1"/>
      <w:marLeft w:val="0"/>
      <w:marRight w:val="0"/>
      <w:marTop w:val="0"/>
      <w:marBottom w:val="0"/>
      <w:divBdr>
        <w:top w:val="none" w:sz="0" w:space="0" w:color="auto"/>
        <w:left w:val="none" w:sz="0" w:space="0" w:color="auto"/>
        <w:bottom w:val="none" w:sz="0" w:space="0" w:color="auto"/>
        <w:right w:val="none" w:sz="0" w:space="0" w:color="auto"/>
      </w:divBdr>
    </w:div>
    <w:div w:id="1290235688">
      <w:bodyDiv w:val="1"/>
      <w:marLeft w:val="0"/>
      <w:marRight w:val="0"/>
      <w:marTop w:val="0"/>
      <w:marBottom w:val="0"/>
      <w:divBdr>
        <w:top w:val="none" w:sz="0" w:space="0" w:color="auto"/>
        <w:left w:val="none" w:sz="0" w:space="0" w:color="auto"/>
        <w:bottom w:val="none" w:sz="0" w:space="0" w:color="auto"/>
        <w:right w:val="none" w:sz="0" w:space="0" w:color="auto"/>
      </w:divBdr>
      <w:divsChild>
        <w:div w:id="978804431">
          <w:marLeft w:val="0"/>
          <w:marRight w:val="0"/>
          <w:marTop w:val="0"/>
          <w:marBottom w:val="0"/>
          <w:divBdr>
            <w:top w:val="none" w:sz="0" w:space="0" w:color="auto"/>
            <w:left w:val="none" w:sz="0" w:space="0" w:color="auto"/>
            <w:bottom w:val="none" w:sz="0" w:space="0" w:color="auto"/>
            <w:right w:val="none" w:sz="0" w:space="0" w:color="auto"/>
          </w:divBdr>
          <w:divsChild>
            <w:div w:id="1481385333">
              <w:marLeft w:val="0"/>
              <w:marRight w:val="0"/>
              <w:marTop w:val="0"/>
              <w:marBottom w:val="0"/>
              <w:divBdr>
                <w:top w:val="none" w:sz="0" w:space="0" w:color="auto"/>
                <w:left w:val="none" w:sz="0" w:space="0" w:color="auto"/>
                <w:bottom w:val="none" w:sz="0" w:space="0" w:color="auto"/>
                <w:right w:val="none" w:sz="0" w:space="0" w:color="auto"/>
              </w:divBdr>
            </w:div>
            <w:div w:id="297422981">
              <w:marLeft w:val="0"/>
              <w:marRight w:val="0"/>
              <w:marTop w:val="0"/>
              <w:marBottom w:val="0"/>
              <w:divBdr>
                <w:top w:val="none" w:sz="0" w:space="0" w:color="auto"/>
                <w:left w:val="none" w:sz="0" w:space="0" w:color="auto"/>
                <w:bottom w:val="none" w:sz="0" w:space="0" w:color="auto"/>
                <w:right w:val="none" w:sz="0" w:space="0" w:color="auto"/>
              </w:divBdr>
            </w:div>
            <w:div w:id="276565299">
              <w:marLeft w:val="0"/>
              <w:marRight w:val="0"/>
              <w:marTop w:val="0"/>
              <w:marBottom w:val="0"/>
              <w:divBdr>
                <w:top w:val="none" w:sz="0" w:space="0" w:color="auto"/>
                <w:left w:val="none" w:sz="0" w:space="0" w:color="auto"/>
                <w:bottom w:val="none" w:sz="0" w:space="0" w:color="auto"/>
                <w:right w:val="none" w:sz="0" w:space="0" w:color="auto"/>
              </w:divBdr>
            </w:div>
            <w:div w:id="2062634605">
              <w:marLeft w:val="0"/>
              <w:marRight w:val="0"/>
              <w:marTop w:val="0"/>
              <w:marBottom w:val="0"/>
              <w:divBdr>
                <w:top w:val="none" w:sz="0" w:space="0" w:color="auto"/>
                <w:left w:val="none" w:sz="0" w:space="0" w:color="auto"/>
                <w:bottom w:val="none" w:sz="0" w:space="0" w:color="auto"/>
                <w:right w:val="none" w:sz="0" w:space="0" w:color="auto"/>
              </w:divBdr>
            </w:div>
            <w:div w:id="13199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344408">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31854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677389">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726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9714320">
      <w:bodyDiv w:val="1"/>
      <w:marLeft w:val="0"/>
      <w:marRight w:val="0"/>
      <w:marTop w:val="0"/>
      <w:marBottom w:val="0"/>
      <w:divBdr>
        <w:top w:val="none" w:sz="0" w:space="0" w:color="auto"/>
        <w:left w:val="none" w:sz="0" w:space="0" w:color="auto"/>
        <w:bottom w:val="none" w:sz="0" w:space="0" w:color="auto"/>
        <w:right w:val="none" w:sz="0" w:space="0" w:color="auto"/>
      </w:divBdr>
    </w:div>
    <w:div w:id="1781948578">
      <w:bodyDiv w:val="1"/>
      <w:marLeft w:val="0"/>
      <w:marRight w:val="0"/>
      <w:marTop w:val="0"/>
      <w:marBottom w:val="0"/>
      <w:divBdr>
        <w:top w:val="none" w:sz="0" w:space="0" w:color="auto"/>
        <w:left w:val="none" w:sz="0" w:space="0" w:color="auto"/>
        <w:bottom w:val="none" w:sz="0" w:space="0" w:color="auto"/>
        <w:right w:val="none" w:sz="0" w:space="0" w:color="auto"/>
      </w:divBdr>
    </w:div>
    <w:div w:id="17882812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33134290">
      <w:bodyDiv w:val="1"/>
      <w:marLeft w:val="0"/>
      <w:marRight w:val="0"/>
      <w:marTop w:val="0"/>
      <w:marBottom w:val="0"/>
      <w:divBdr>
        <w:top w:val="none" w:sz="0" w:space="0" w:color="auto"/>
        <w:left w:val="none" w:sz="0" w:space="0" w:color="auto"/>
        <w:bottom w:val="none" w:sz="0" w:space="0" w:color="auto"/>
        <w:right w:val="none" w:sz="0" w:space="0" w:color="auto"/>
      </w:divBdr>
      <w:divsChild>
        <w:div w:id="704796247">
          <w:marLeft w:val="0"/>
          <w:marRight w:val="0"/>
          <w:marTop w:val="0"/>
          <w:marBottom w:val="0"/>
          <w:divBdr>
            <w:top w:val="none" w:sz="0" w:space="0" w:color="auto"/>
            <w:left w:val="none" w:sz="0" w:space="0" w:color="auto"/>
            <w:bottom w:val="none" w:sz="0" w:space="0" w:color="auto"/>
            <w:right w:val="none" w:sz="0" w:space="0" w:color="auto"/>
          </w:divBdr>
          <w:divsChild>
            <w:div w:id="1137721715">
              <w:marLeft w:val="0"/>
              <w:marRight w:val="0"/>
              <w:marTop w:val="0"/>
              <w:marBottom w:val="0"/>
              <w:divBdr>
                <w:top w:val="none" w:sz="0" w:space="0" w:color="auto"/>
                <w:left w:val="none" w:sz="0" w:space="0" w:color="auto"/>
                <w:bottom w:val="none" w:sz="0" w:space="0" w:color="auto"/>
                <w:right w:val="none" w:sz="0" w:space="0" w:color="auto"/>
              </w:divBdr>
            </w:div>
            <w:div w:id="1804927261">
              <w:marLeft w:val="0"/>
              <w:marRight w:val="0"/>
              <w:marTop w:val="0"/>
              <w:marBottom w:val="0"/>
              <w:divBdr>
                <w:top w:val="none" w:sz="0" w:space="0" w:color="auto"/>
                <w:left w:val="none" w:sz="0" w:space="0" w:color="auto"/>
                <w:bottom w:val="none" w:sz="0" w:space="0" w:color="auto"/>
                <w:right w:val="none" w:sz="0" w:space="0" w:color="auto"/>
              </w:divBdr>
            </w:div>
            <w:div w:id="1125082377">
              <w:marLeft w:val="0"/>
              <w:marRight w:val="0"/>
              <w:marTop w:val="0"/>
              <w:marBottom w:val="0"/>
              <w:divBdr>
                <w:top w:val="none" w:sz="0" w:space="0" w:color="auto"/>
                <w:left w:val="none" w:sz="0" w:space="0" w:color="auto"/>
                <w:bottom w:val="none" w:sz="0" w:space="0" w:color="auto"/>
                <w:right w:val="none" w:sz="0" w:space="0" w:color="auto"/>
              </w:divBdr>
            </w:div>
            <w:div w:id="572085647">
              <w:marLeft w:val="0"/>
              <w:marRight w:val="0"/>
              <w:marTop w:val="0"/>
              <w:marBottom w:val="0"/>
              <w:divBdr>
                <w:top w:val="none" w:sz="0" w:space="0" w:color="auto"/>
                <w:left w:val="none" w:sz="0" w:space="0" w:color="auto"/>
                <w:bottom w:val="none" w:sz="0" w:space="0" w:color="auto"/>
                <w:right w:val="none" w:sz="0" w:space="0" w:color="auto"/>
              </w:divBdr>
            </w:div>
            <w:div w:id="18942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038675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0650211">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3994692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325627">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562776">
      <w:bodyDiv w:val="1"/>
      <w:marLeft w:val="0"/>
      <w:marRight w:val="0"/>
      <w:marTop w:val="0"/>
      <w:marBottom w:val="0"/>
      <w:divBdr>
        <w:top w:val="none" w:sz="0" w:space="0" w:color="auto"/>
        <w:left w:val="none" w:sz="0" w:space="0" w:color="auto"/>
        <w:bottom w:val="none" w:sz="0" w:space="0" w:color="auto"/>
        <w:right w:val="none" w:sz="0" w:space="0" w:color="auto"/>
      </w:divBdr>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448019">
      <w:bodyDiv w:val="1"/>
      <w:marLeft w:val="0"/>
      <w:marRight w:val="0"/>
      <w:marTop w:val="0"/>
      <w:marBottom w:val="0"/>
      <w:divBdr>
        <w:top w:val="none" w:sz="0" w:space="0" w:color="auto"/>
        <w:left w:val="none" w:sz="0" w:space="0" w:color="auto"/>
        <w:bottom w:val="none" w:sz="0" w:space="0" w:color="auto"/>
        <w:right w:val="none" w:sz="0" w:space="0" w:color="auto"/>
      </w:divBdr>
    </w:div>
    <w:div w:id="2036956662">
      <w:bodyDiv w:val="1"/>
      <w:marLeft w:val="0"/>
      <w:marRight w:val="0"/>
      <w:marTop w:val="0"/>
      <w:marBottom w:val="0"/>
      <w:divBdr>
        <w:top w:val="none" w:sz="0" w:space="0" w:color="auto"/>
        <w:left w:val="none" w:sz="0" w:space="0" w:color="auto"/>
        <w:bottom w:val="none" w:sz="0" w:space="0" w:color="auto"/>
        <w:right w:val="none" w:sz="0" w:space="0" w:color="auto"/>
      </w:divBdr>
    </w:div>
    <w:div w:id="203819788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083507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07137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853">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jupilco.gob.mx/contenidos/tejupilco/docs/63_gaceta-5-varios-reglamentos_23322093312.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ejupilco.gob.mx/contenidos/tejupilco/docs/94_1er-informe-trimestral_23815103348.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0CEA2-F3AA-4A51-8AE6-6DC0C6A6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39</Pages>
  <Words>9233</Words>
  <Characters>50786</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2023-09-21T18:44:00Z</cp:lastPrinted>
  <dcterms:created xsi:type="dcterms:W3CDTF">2023-09-14T16:43:00Z</dcterms:created>
  <dcterms:modified xsi:type="dcterms:W3CDTF">2023-09-29T21:37:00Z</dcterms:modified>
</cp:coreProperties>
</file>