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BB9F2D" w14:textId="77777777" w:rsidR="00264E47" w:rsidRPr="00E5429F" w:rsidRDefault="003233E0">
      <w:pPr>
        <w:spacing w:before="240" w:after="240" w:line="360" w:lineRule="auto"/>
        <w:jc w:val="both"/>
        <w:rPr>
          <w:rFonts w:ascii="Palatino Linotype" w:eastAsia="Palatino Linotype" w:hAnsi="Palatino Linotype" w:cs="Palatino Linotype"/>
        </w:rPr>
      </w:pPr>
      <w:bookmarkStart w:id="0" w:name="_GoBack"/>
      <w:bookmarkEnd w:id="0"/>
      <w:r w:rsidRPr="00E5429F">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FD4DFE" w:rsidRPr="00E5429F">
        <w:rPr>
          <w:rFonts w:ascii="Palatino Linotype" w:eastAsia="Palatino Linotype" w:hAnsi="Palatino Linotype" w:cs="Palatino Linotype"/>
        </w:rPr>
        <w:t xml:space="preserve"> de México, de fecha nueve</w:t>
      </w:r>
      <w:r w:rsidR="00555975" w:rsidRPr="00E5429F">
        <w:rPr>
          <w:rFonts w:ascii="Palatino Linotype" w:eastAsia="Palatino Linotype" w:hAnsi="Palatino Linotype" w:cs="Palatino Linotype"/>
        </w:rPr>
        <w:t xml:space="preserve"> de febrero</w:t>
      </w:r>
      <w:r w:rsidRPr="00E5429F">
        <w:rPr>
          <w:rFonts w:ascii="Palatino Linotype" w:eastAsia="Palatino Linotype" w:hAnsi="Palatino Linotype" w:cs="Palatino Linotype"/>
        </w:rPr>
        <w:t xml:space="preserve"> del dos mil veintitrés. </w:t>
      </w:r>
    </w:p>
    <w:p w14:paraId="61D65F15" w14:textId="77777777" w:rsidR="00264E47" w:rsidRPr="00E5429F" w:rsidRDefault="003233E0">
      <w:pP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b/>
        </w:rPr>
        <w:t>Visto</w:t>
      </w:r>
      <w:r w:rsidRPr="00E5429F">
        <w:rPr>
          <w:rFonts w:ascii="Palatino Linotype" w:eastAsia="Palatino Linotype" w:hAnsi="Palatino Linotype" w:cs="Palatino Linotype"/>
        </w:rPr>
        <w:t xml:space="preserve"> el expediente relativo al recurso de revisión </w:t>
      </w:r>
      <w:r w:rsidR="00FD4DFE" w:rsidRPr="00E5429F">
        <w:rPr>
          <w:rFonts w:ascii="Palatino Linotype" w:eastAsia="Palatino Linotype" w:hAnsi="Palatino Linotype" w:cs="Palatino Linotype"/>
          <w:b/>
        </w:rPr>
        <w:t>14879</w:t>
      </w:r>
      <w:r w:rsidRPr="00E5429F">
        <w:rPr>
          <w:rFonts w:ascii="Palatino Linotype" w:eastAsia="Palatino Linotype" w:hAnsi="Palatino Linotype" w:cs="Palatino Linotype"/>
          <w:b/>
        </w:rPr>
        <w:t>/INFOEM/IP/RR/2022</w:t>
      </w:r>
      <w:r w:rsidRPr="00E5429F">
        <w:rPr>
          <w:rFonts w:ascii="Palatino Linotype" w:eastAsia="Palatino Linotype" w:hAnsi="Palatino Linotype" w:cs="Palatino Linotype"/>
        </w:rPr>
        <w:t xml:space="preserve">, interpuesto por </w:t>
      </w:r>
      <w:r w:rsidR="00FD4DFE" w:rsidRPr="00E5429F">
        <w:rPr>
          <w:rFonts w:ascii="Palatino Linotype" w:eastAsia="Palatino Linotype" w:hAnsi="Palatino Linotype" w:cs="Palatino Linotype"/>
          <w:b/>
        </w:rPr>
        <w:t>un particular que no proporcionó su nombre</w:t>
      </w:r>
      <w:r w:rsidR="00FD4DFE" w:rsidRPr="00E5429F">
        <w:rPr>
          <w:rFonts w:ascii="Palatino Linotype" w:eastAsia="Palatino Linotype" w:hAnsi="Palatino Linotype" w:cs="Palatino Linotype"/>
        </w:rPr>
        <w:t xml:space="preserve">, en lo sucesivo el </w:t>
      </w:r>
      <w:r w:rsidR="00FD4DFE" w:rsidRPr="00E5429F">
        <w:rPr>
          <w:rFonts w:ascii="Palatino Linotype" w:eastAsia="Palatino Linotype" w:hAnsi="Palatino Linotype" w:cs="Palatino Linotype"/>
          <w:b/>
        </w:rPr>
        <w:t>RECURRENTE</w:t>
      </w:r>
      <w:r w:rsidR="00FD4DFE" w:rsidRPr="00E5429F">
        <w:rPr>
          <w:rFonts w:ascii="Palatino Linotype" w:eastAsia="Palatino Linotype" w:hAnsi="Palatino Linotype" w:cs="Palatino Linotype"/>
        </w:rPr>
        <w:t xml:space="preserve"> en contra de la respuesta</w:t>
      </w:r>
      <w:r w:rsidRPr="00E5429F">
        <w:rPr>
          <w:rFonts w:ascii="Palatino Linotype" w:eastAsia="Palatino Linotype" w:hAnsi="Palatino Linotype" w:cs="Palatino Linotype"/>
        </w:rPr>
        <w:t xml:space="preserve"> a su solicitud de información con número de folio </w:t>
      </w:r>
      <w:r w:rsidR="00FD4DFE" w:rsidRPr="00E5429F">
        <w:rPr>
          <w:rFonts w:ascii="Palatino Linotype" w:eastAsia="Palatino Linotype" w:hAnsi="Palatino Linotype" w:cs="Palatino Linotype"/>
          <w:b/>
        </w:rPr>
        <w:t>00192/ZUMPANGO/IP/2022</w:t>
      </w:r>
      <w:r w:rsidRPr="00E5429F">
        <w:rPr>
          <w:rFonts w:ascii="Palatino Linotype" w:eastAsia="Palatino Linotype" w:hAnsi="Palatino Linotype" w:cs="Palatino Linotype"/>
        </w:rPr>
        <w:t xml:space="preserve">, por parte del </w:t>
      </w:r>
      <w:r w:rsidRPr="00E5429F">
        <w:rPr>
          <w:rFonts w:ascii="Palatino Linotype" w:eastAsia="Palatino Linotype" w:hAnsi="Palatino Linotype" w:cs="Palatino Linotype"/>
          <w:b/>
        </w:rPr>
        <w:t xml:space="preserve">Ayuntamiento de </w:t>
      </w:r>
      <w:r w:rsidR="00FD4DFE" w:rsidRPr="00E5429F">
        <w:rPr>
          <w:rFonts w:ascii="Palatino Linotype" w:eastAsia="Palatino Linotype" w:hAnsi="Palatino Linotype" w:cs="Palatino Linotype"/>
          <w:b/>
        </w:rPr>
        <w:t>Zumpango</w:t>
      </w:r>
      <w:r w:rsidRPr="00E5429F">
        <w:rPr>
          <w:rFonts w:ascii="Palatino Linotype" w:eastAsia="Palatino Linotype" w:hAnsi="Palatino Linotype" w:cs="Palatino Linotype"/>
        </w:rPr>
        <w:t xml:space="preserve"> en lo sucesivo el </w:t>
      </w:r>
      <w:r w:rsidRPr="00E5429F">
        <w:rPr>
          <w:rFonts w:ascii="Palatino Linotype" w:eastAsia="Palatino Linotype" w:hAnsi="Palatino Linotype" w:cs="Palatino Linotype"/>
          <w:b/>
        </w:rPr>
        <w:t xml:space="preserve">SUJETO OBLIGADO; </w:t>
      </w:r>
      <w:r w:rsidRPr="00E5429F">
        <w:rPr>
          <w:rFonts w:ascii="Palatino Linotype" w:eastAsia="Palatino Linotype" w:hAnsi="Palatino Linotype" w:cs="Palatino Linotype"/>
        </w:rPr>
        <w:t>se procede a dictar la presente resolución, con base en los siguientes:</w:t>
      </w:r>
    </w:p>
    <w:p w14:paraId="780A96D8" w14:textId="77777777" w:rsidR="00264E47" w:rsidRPr="00E5429F" w:rsidRDefault="003233E0">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E5429F">
        <w:rPr>
          <w:rFonts w:ascii="Palatino Linotype" w:eastAsia="Palatino Linotype" w:hAnsi="Palatino Linotype" w:cs="Palatino Linotype"/>
          <w:b/>
          <w:sz w:val="22"/>
          <w:szCs w:val="22"/>
        </w:rPr>
        <w:t>A N T E C E D E N T E S:</w:t>
      </w:r>
    </w:p>
    <w:p w14:paraId="4949E417" w14:textId="77777777" w:rsidR="00264E47" w:rsidRPr="00E5429F" w:rsidRDefault="003233E0">
      <w:pPr>
        <w:spacing w:before="240" w:after="240" w:line="360" w:lineRule="auto"/>
        <w:jc w:val="both"/>
        <w:rPr>
          <w:rFonts w:ascii="Palatino Linotype" w:eastAsia="Palatino Linotype" w:hAnsi="Palatino Linotype" w:cs="Palatino Linotype"/>
          <w:b/>
        </w:rPr>
      </w:pPr>
      <w:r w:rsidRPr="00E5429F">
        <w:rPr>
          <w:rFonts w:ascii="Palatino Linotype" w:eastAsia="Palatino Linotype" w:hAnsi="Palatino Linotype" w:cs="Palatino Linotype"/>
          <w:b/>
        </w:rPr>
        <w:t xml:space="preserve">1. Solicitud de acceso a la información. </w:t>
      </w:r>
      <w:r w:rsidR="00FD4DFE" w:rsidRPr="00E5429F">
        <w:rPr>
          <w:rFonts w:ascii="Palatino Linotype" w:eastAsia="Palatino Linotype" w:hAnsi="Palatino Linotype" w:cs="Palatino Linotype"/>
        </w:rPr>
        <w:t>Con fecha veintinueve</w:t>
      </w:r>
      <w:r w:rsidRPr="00E5429F">
        <w:rPr>
          <w:rFonts w:ascii="Palatino Linotype" w:eastAsia="Palatino Linotype" w:hAnsi="Palatino Linotype" w:cs="Palatino Linotype"/>
          <w:sz w:val="36"/>
          <w:szCs w:val="36"/>
        </w:rPr>
        <w:t xml:space="preserve"> </w:t>
      </w:r>
      <w:r w:rsidRPr="00E5429F">
        <w:rPr>
          <w:rFonts w:ascii="Palatino Linotype" w:eastAsia="Palatino Linotype" w:hAnsi="Palatino Linotype" w:cs="Palatino Linotype"/>
        </w:rPr>
        <w:t xml:space="preserve">de agosto del dos mil veintidós, la parte </w:t>
      </w:r>
      <w:r w:rsidRPr="00E5429F">
        <w:rPr>
          <w:rFonts w:ascii="Palatino Linotype" w:eastAsia="Palatino Linotype" w:hAnsi="Palatino Linotype" w:cs="Palatino Linotype"/>
          <w:b/>
        </w:rPr>
        <w:t>RECURRENTE</w:t>
      </w:r>
      <w:r w:rsidRPr="00E5429F">
        <w:rPr>
          <w:rFonts w:ascii="Palatino Linotype" w:eastAsia="Palatino Linotype" w:hAnsi="Palatino Linotype" w:cs="Palatino Linotype"/>
        </w:rPr>
        <w:t xml:space="preserve"> presentó, a través del Sistema de Acceso a la Información Mexiquense, en lo subsecuente el </w:t>
      </w:r>
      <w:r w:rsidRPr="00E5429F">
        <w:rPr>
          <w:rFonts w:ascii="Palatino Linotype" w:eastAsia="Palatino Linotype" w:hAnsi="Palatino Linotype" w:cs="Palatino Linotype"/>
          <w:b/>
        </w:rPr>
        <w:t>SAIMEX</w:t>
      </w:r>
      <w:r w:rsidRPr="00E5429F">
        <w:rPr>
          <w:rFonts w:ascii="Palatino Linotype" w:eastAsia="Palatino Linotype" w:hAnsi="Palatino Linotype" w:cs="Palatino Linotype"/>
        </w:rPr>
        <w:t xml:space="preserve">, ante el </w:t>
      </w:r>
      <w:r w:rsidRPr="00E5429F">
        <w:rPr>
          <w:rFonts w:ascii="Palatino Linotype" w:eastAsia="Palatino Linotype" w:hAnsi="Palatino Linotype" w:cs="Palatino Linotype"/>
          <w:b/>
        </w:rPr>
        <w:t>SUJETO OBLIGADO</w:t>
      </w:r>
      <w:r w:rsidRPr="00E5429F">
        <w:rPr>
          <w:rFonts w:ascii="Palatino Linotype" w:eastAsia="Palatino Linotype" w:hAnsi="Palatino Linotype" w:cs="Palatino Linotype"/>
        </w:rPr>
        <w:t xml:space="preserve"> la solicitud de acceso a la información pública, a la que se le asignó el número</w:t>
      </w:r>
      <w:r w:rsidRPr="00E5429F">
        <w:rPr>
          <w:rFonts w:ascii="Verdana" w:eastAsia="Verdana" w:hAnsi="Verdana" w:cs="Verdana"/>
          <w:b/>
        </w:rPr>
        <w:t> </w:t>
      </w:r>
      <w:r w:rsidR="00FD4DFE" w:rsidRPr="00E5429F">
        <w:rPr>
          <w:rFonts w:ascii="Palatino Linotype" w:eastAsia="Palatino Linotype" w:hAnsi="Palatino Linotype" w:cs="Palatino Linotype"/>
          <w:b/>
        </w:rPr>
        <w:t>00192/ZUMPANGO/IP/2022</w:t>
      </w:r>
      <w:r w:rsidRPr="00E5429F">
        <w:rPr>
          <w:rFonts w:ascii="Palatino Linotype" w:eastAsia="Palatino Linotype" w:hAnsi="Palatino Linotype" w:cs="Palatino Linotype"/>
          <w:b/>
        </w:rPr>
        <w:t xml:space="preserve">, </w:t>
      </w:r>
      <w:r w:rsidRPr="00E5429F">
        <w:rPr>
          <w:rFonts w:ascii="Palatino Linotype" w:eastAsia="Palatino Linotype" w:hAnsi="Palatino Linotype" w:cs="Palatino Linotype"/>
        </w:rPr>
        <w:t>mediante la cual solicitó acceder a la información siguiente:</w:t>
      </w:r>
    </w:p>
    <w:p w14:paraId="32C01781" w14:textId="77777777" w:rsidR="00264E47" w:rsidRPr="00E5429F" w:rsidRDefault="003233E0">
      <w:pPr>
        <w:spacing w:before="240" w:after="240"/>
        <w:ind w:left="851" w:right="900"/>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w:t>
      </w:r>
      <w:r w:rsidR="00FD4DFE" w:rsidRPr="00E5429F">
        <w:rPr>
          <w:rFonts w:ascii="Palatino Linotype" w:eastAsia="Palatino Linotype" w:hAnsi="Palatino Linotype" w:cs="Palatino Linotype"/>
          <w:i/>
          <w:sz w:val="22"/>
          <w:szCs w:val="22"/>
        </w:rPr>
        <w:t>SOLICITO UBICACIÓN EXACTA Y FOTO DE LA ZONA DE TEPETZINGO Y EL MOGOTE, INFORMACIÓN QUE SE REQUIERE A LA JEFATURA DE CULTURA YA QUE APARECE EN LOS DATOS DEL PLAN DE DESARROLLO MUNICIPAL.</w:t>
      </w:r>
      <w:r w:rsidRPr="00E5429F">
        <w:rPr>
          <w:rFonts w:ascii="Palatino Linotype" w:eastAsia="Palatino Linotype" w:hAnsi="Palatino Linotype" w:cs="Palatino Linotype"/>
          <w:i/>
          <w:sz w:val="22"/>
          <w:szCs w:val="22"/>
        </w:rPr>
        <w:t>” (Sic)</w:t>
      </w:r>
    </w:p>
    <w:p w14:paraId="0E527ED7" w14:textId="77777777" w:rsidR="00264E47" w:rsidRPr="00E5429F" w:rsidRDefault="003233E0">
      <w:pP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b/>
        </w:rPr>
        <w:t xml:space="preserve">Modalidad elegida para la entrega de la información: </w:t>
      </w:r>
      <w:r w:rsidRPr="00E5429F">
        <w:rPr>
          <w:rFonts w:ascii="Palatino Linotype" w:eastAsia="Palatino Linotype" w:hAnsi="Palatino Linotype" w:cs="Palatino Linotype"/>
        </w:rPr>
        <w:t>a través de SAIMEX.</w:t>
      </w:r>
    </w:p>
    <w:p w14:paraId="0DD8C2D1" w14:textId="77777777" w:rsidR="00264E47" w:rsidRPr="00E5429F" w:rsidRDefault="003233E0">
      <w:pP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b/>
        </w:rPr>
        <w:lastRenderedPageBreak/>
        <w:t xml:space="preserve">2. </w:t>
      </w:r>
      <w:r w:rsidR="00EE1558" w:rsidRPr="00E5429F">
        <w:rPr>
          <w:rFonts w:ascii="Palatino Linotype" w:eastAsia="Palatino Linotype" w:hAnsi="Palatino Linotype" w:cs="Palatino Linotype"/>
          <w:b/>
        </w:rPr>
        <w:t>R</w:t>
      </w:r>
      <w:r w:rsidRPr="00E5429F">
        <w:rPr>
          <w:rFonts w:ascii="Palatino Linotype" w:eastAsia="Palatino Linotype" w:hAnsi="Palatino Linotype" w:cs="Palatino Linotype"/>
          <w:b/>
        </w:rPr>
        <w:t xml:space="preserve">espuesta. </w:t>
      </w:r>
      <w:r w:rsidR="00FD4DFE" w:rsidRPr="00E5429F">
        <w:rPr>
          <w:rFonts w:ascii="Palatino Linotype" w:eastAsia="Palatino Linotype" w:hAnsi="Palatino Linotype" w:cs="Palatino Linotype"/>
        </w:rPr>
        <w:t>Con fecha siete</w:t>
      </w:r>
      <w:r w:rsidR="002267AB" w:rsidRPr="00E5429F">
        <w:rPr>
          <w:rFonts w:ascii="Palatino Linotype" w:eastAsia="Palatino Linotype" w:hAnsi="Palatino Linotype" w:cs="Palatino Linotype"/>
        </w:rPr>
        <w:t xml:space="preserve"> de septiembre</w:t>
      </w:r>
      <w:r w:rsidRPr="00E5429F">
        <w:rPr>
          <w:rFonts w:ascii="Palatino Linotype" w:eastAsia="Palatino Linotype" w:hAnsi="Palatino Linotype" w:cs="Palatino Linotype"/>
        </w:rPr>
        <w:t xml:space="preserve"> del dos mil veintidós el </w:t>
      </w:r>
      <w:r w:rsidRPr="00E5429F">
        <w:rPr>
          <w:rFonts w:ascii="Palatino Linotype" w:eastAsia="Palatino Linotype" w:hAnsi="Palatino Linotype" w:cs="Palatino Linotype"/>
          <w:b/>
        </w:rPr>
        <w:t>SUJETO OBLIGADO</w:t>
      </w:r>
      <w:r w:rsidRPr="00E5429F">
        <w:rPr>
          <w:rFonts w:ascii="Palatino Linotype" w:eastAsia="Palatino Linotype" w:hAnsi="Palatino Linotype" w:cs="Palatino Linotype"/>
        </w:rPr>
        <w:t xml:space="preserve"> envió su respuesta a la solicitud de acceso a la información a través del SAIMEX, la cual versa como sigue:</w:t>
      </w:r>
    </w:p>
    <w:p w14:paraId="4FB6950E" w14:textId="77777777" w:rsidR="00264E47" w:rsidRPr="00E5429F" w:rsidRDefault="003233E0">
      <w:pPr>
        <w:spacing w:before="240" w:after="240"/>
        <w:ind w:left="851" w:right="900"/>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A811EB7" w14:textId="77777777" w:rsidR="00264E47" w:rsidRPr="00E5429F" w:rsidRDefault="00FD4DFE">
      <w:pPr>
        <w:spacing w:before="240" w:after="240"/>
        <w:ind w:left="851" w:right="900"/>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EN REPSUESTA A LA SOLICITUD SAIMEZ NUMERO 00192/ZUMPANGO/2022 SE ANEXA EL DOCUMENTO CORRESPONDIENTE.</w:t>
      </w:r>
    </w:p>
    <w:p w14:paraId="36842A26" w14:textId="77777777" w:rsidR="00264E47" w:rsidRPr="00E5429F" w:rsidRDefault="003233E0">
      <w:pPr>
        <w:spacing w:before="240" w:after="240"/>
        <w:ind w:left="851" w:right="900"/>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ATENTAMENTE</w:t>
      </w:r>
    </w:p>
    <w:p w14:paraId="0751BB37" w14:textId="77777777" w:rsidR="00264E47" w:rsidRPr="00E5429F" w:rsidRDefault="00FD4DFE" w:rsidP="00FD4DFE">
      <w:pPr>
        <w:spacing w:before="240" w:after="240"/>
        <w:ind w:left="851" w:right="900"/>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LIC. YOSELIN MOCTEZUMA HERNÁNDEZ</w:t>
      </w:r>
      <w:r w:rsidR="003233E0" w:rsidRPr="00E5429F">
        <w:rPr>
          <w:rFonts w:ascii="Palatino Linotype" w:eastAsia="Palatino Linotype" w:hAnsi="Palatino Linotype" w:cs="Palatino Linotype"/>
          <w:i/>
          <w:sz w:val="22"/>
          <w:szCs w:val="22"/>
        </w:rPr>
        <w:t>” (Sic)</w:t>
      </w:r>
    </w:p>
    <w:p w14:paraId="6587E46D" w14:textId="77777777" w:rsidR="00264E47" w:rsidRPr="00E5429F" w:rsidRDefault="00264E47">
      <w:pPr>
        <w:spacing w:before="240" w:line="360" w:lineRule="auto"/>
        <w:ind w:right="51"/>
        <w:jc w:val="both"/>
        <w:rPr>
          <w:rFonts w:ascii="Palatino Linotype" w:eastAsia="Palatino Linotype" w:hAnsi="Palatino Linotype" w:cs="Palatino Linotype"/>
        </w:rPr>
      </w:pPr>
    </w:p>
    <w:p w14:paraId="29531353" w14:textId="77777777" w:rsidR="00264E47" w:rsidRPr="00E5429F" w:rsidRDefault="003233E0">
      <w:pPr>
        <w:spacing w:line="360" w:lineRule="auto"/>
        <w:ind w:right="51"/>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El </w:t>
      </w:r>
      <w:r w:rsidRPr="00E5429F">
        <w:rPr>
          <w:rFonts w:ascii="Palatino Linotype" w:eastAsia="Palatino Linotype" w:hAnsi="Palatino Linotype" w:cs="Palatino Linotype"/>
          <w:b/>
        </w:rPr>
        <w:t>SUJETO OBLIGADO</w:t>
      </w:r>
      <w:r w:rsidRPr="00E5429F">
        <w:rPr>
          <w:rFonts w:ascii="Palatino Linotype" w:eastAsia="Palatino Linotype" w:hAnsi="Palatino Linotype" w:cs="Palatino Linotype"/>
        </w:rPr>
        <w:t xml:space="preserve">, adjuntó a su respuesta el archivo electrónico siguiente: </w:t>
      </w:r>
    </w:p>
    <w:p w14:paraId="731915F1" w14:textId="77777777" w:rsidR="002267AB" w:rsidRPr="00E5429F" w:rsidRDefault="003233E0" w:rsidP="00FD4DFE">
      <w:pPr>
        <w:spacing w:before="240" w:line="360" w:lineRule="auto"/>
        <w:ind w:right="49"/>
        <w:jc w:val="both"/>
        <w:rPr>
          <w:rFonts w:ascii="Palatino Linotype" w:eastAsia="Palatino Linotype" w:hAnsi="Palatino Linotype" w:cs="Palatino Linotype"/>
        </w:rPr>
      </w:pPr>
      <w:r w:rsidRPr="00E5429F">
        <w:rPr>
          <w:rFonts w:ascii="Palatino Linotype" w:eastAsia="Palatino Linotype" w:hAnsi="Palatino Linotype" w:cs="Palatino Linotype"/>
        </w:rPr>
        <w:t>“</w:t>
      </w:r>
      <w:hyperlink r:id="rId8" w:tgtFrame="_blank" w:history="1">
        <w:r w:rsidR="00FD4DFE" w:rsidRPr="00E5429F">
          <w:rPr>
            <w:rFonts w:ascii="Palatino Linotype" w:eastAsia="Palatino Linotype" w:hAnsi="Palatino Linotype" w:cs="Palatino Linotype"/>
          </w:rPr>
          <w:t>ANTIGUOS ASENTAMIENTOS DE ZUMPANGO.docx</w:t>
        </w:r>
      </w:hyperlink>
      <w:r w:rsidR="002267AB" w:rsidRPr="00E5429F">
        <w:rPr>
          <w:rFonts w:ascii="Palatino Linotype" w:eastAsia="Palatino Linotype" w:hAnsi="Palatino Linotype" w:cs="Palatino Linotype"/>
        </w:rPr>
        <w:t xml:space="preserve">”, el cual contiene </w:t>
      </w:r>
      <w:r w:rsidR="00FD4DFE" w:rsidRPr="00E5429F">
        <w:rPr>
          <w:rFonts w:ascii="Palatino Linotype" w:eastAsia="Palatino Linotype" w:hAnsi="Palatino Linotype" w:cs="Palatino Linotype"/>
        </w:rPr>
        <w:t xml:space="preserve">dos fotografías del Mogote y </w:t>
      </w:r>
      <w:proofErr w:type="spellStart"/>
      <w:r w:rsidR="00FD4DFE" w:rsidRPr="00E5429F">
        <w:rPr>
          <w:rFonts w:ascii="Palatino Linotype" w:eastAsia="Palatino Linotype" w:hAnsi="Palatino Linotype" w:cs="Palatino Linotype"/>
        </w:rPr>
        <w:t>Tepetzingo</w:t>
      </w:r>
      <w:proofErr w:type="spellEnd"/>
      <w:r w:rsidR="00FD4DFE" w:rsidRPr="00E5429F">
        <w:rPr>
          <w:rFonts w:ascii="Palatino Linotype" w:eastAsia="Palatino Linotype" w:hAnsi="Palatino Linotype" w:cs="Palatino Linotype"/>
        </w:rPr>
        <w:t xml:space="preserve">, como las direcciones de los mismos, como se advierte en las siguientes </w:t>
      </w:r>
      <w:r w:rsidR="00277D43" w:rsidRPr="00E5429F">
        <w:rPr>
          <w:rFonts w:ascii="Palatino Linotype" w:eastAsia="Palatino Linotype" w:hAnsi="Palatino Linotype" w:cs="Palatino Linotype"/>
        </w:rPr>
        <w:t>imágenes</w:t>
      </w:r>
      <w:r w:rsidR="00FD4DFE" w:rsidRPr="00E5429F">
        <w:rPr>
          <w:rFonts w:ascii="Palatino Linotype" w:eastAsia="Palatino Linotype" w:hAnsi="Palatino Linotype" w:cs="Palatino Linotype"/>
        </w:rPr>
        <w:t>:</w:t>
      </w:r>
    </w:p>
    <w:p w14:paraId="246BA0A2" w14:textId="77777777" w:rsidR="00FD4DFE" w:rsidRPr="00E5429F" w:rsidRDefault="00FD4DFE" w:rsidP="00FD4DFE">
      <w:pPr>
        <w:spacing w:before="240" w:line="360" w:lineRule="auto"/>
        <w:ind w:right="49"/>
        <w:jc w:val="both"/>
        <w:rPr>
          <w:rFonts w:ascii="Palatino Linotype" w:eastAsia="Palatino Linotype" w:hAnsi="Palatino Linotype" w:cs="Palatino Linotype"/>
        </w:rPr>
      </w:pPr>
      <w:r w:rsidRPr="00E5429F">
        <w:rPr>
          <w:rFonts w:ascii="Palatino Linotype" w:eastAsia="Palatino Linotype" w:hAnsi="Palatino Linotype" w:cs="Palatino Linotype"/>
          <w:noProof/>
          <w:lang w:val="es-MX" w:eastAsia="es-MX"/>
        </w:rPr>
        <mc:AlternateContent>
          <mc:Choice Requires="wps">
            <w:drawing>
              <wp:anchor distT="0" distB="0" distL="114300" distR="114300" simplePos="0" relativeHeight="251660288" behindDoc="0" locked="0" layoutInCell="1" allowOverlap="1" wp14:anchorId="42263E1F" wp14:editId="5029F511">
                <wp:simplePos x="0" y="0"/>
                <wp:positionH relativeFrom="column">
                  <wp:posOffset>18332</wp:posOffset>
                </wp:positionH>
                <wp:positionV relativeFrom="paragraph">
                  <wp:posOffset>142247</wp:posOffset>
                </wp:positionV>
                <wp:extent cx="5432961" cy="2060369"/>
                <wp:effectExtent l="0" t="0" r="34925" b="35560"/>
                <wp:wrapNone/>
                <wp:docPr id="6" name="Conector recto 6"/>
                <wp:cNvGraphicFramePr/>
                <a:graphic xmlns:a="http://schemas.openxmlformats.org/drawingml/2006/main">
                  <a:graphicData uri="http://schemas.microsoft.com/office/word/2010/wordprocessingShape">
                    <wps:wsp>
                      <wps:cNvCnPr/>
                      <wps:spPr>
                        <a:xfrm>
                          <a:off x="0" y="0"/>
                          <a:ext cx="5432961" cy="20603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F2E06C"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5pt,11.2pt" to="429.25pt,1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" strokecolor="black [3200]" strokeweight=".5pt">
                <v:stroke joinstyle="miter"/>
              </v:line>
            </w:pict>
          </mc:Fallback>
        </mc:AlternateContent>
      </w:r>
    </w:p>
    <w:p w14:paraId="4FFE37D9" w14:textId="77777777" w:rsidR="00FD4DFE" w:rsidRPr="00E5429F" w:rsidRDefault="00FD4DFE" w:rsidP="00FD4DFE">
      <w:pPr>
        <w:spacing w:before="240" w:line="360" w:lineRule="auto"/>
        <w:ind w:right="49"/>
        <w:jc w:val="both"/>
        <w:rPr>
          <w:rFonts w:ascii="Palatino Linotype" w:eastAsia="Palatino Linotype" w:hAnsi="Palatino Linotype" w:cs="Palatino Linotype"/>
        </w:rPr>
      </w:pPr>
    </w:p>
    <w:p w14:paraId="66B1673B" w14:textId="77777777" w:rsidR="00FD4DFE" w:rsidRPr="00E5429F" w:rsidRDefault="00FD4DFE" w:rsidP="00FD4DFE">
      <w:pPr>
        <w:spacing w:before="240" w:line="360" w:lineRule="auto"/>
        <w:ind w:right="49"/>
        <w:jc w:val="both"/>
        <w:rPr>
          <w:rFonts w:ascii="Palatino Linotype" w:eastAsia="Palatino Linotype" w:hAnsi="Palatino Linotype" w:cs="Palatino Linotype"/>
        </w:rPr>
      </w:pPr>
    </w:p>
    <w:p w14:paraId="3ED235C0" w14:textId="77777777" w:rsidR="00FD4DFE" w:rsidRPr="00E5429F" w:rsidRDefault="00FD4DFE" w:rsidP="00FD4DFE">
      <w:pPr>
        <w:spacing w:before="240" w:line="360" w:lineRule="auto"/>
        <w:ind w:right="49"/>
        <w:jc w:val="both"/>
        <w:rPr>
          <w:rFonts w:ascii="Palatino Linotype" w:eastAsia="Palatino Linotype" w:hAnsi="Palatino Linotype" w:cs="Palatino Linotype"/>
        </w:rPr>
      </w:pPr>
    </w:p>
    <w:p w14:paraId="2164CF22" w14:textId="77777777" w:rsidR="00FD4DFE" w:rsidRPr="00E5429F" w:rsidRDefault="00FD4DFE" w:rsidP="00FD4DFE">
      <w:pPr>
        <w:spacing w:before="240" w:line="360" w:lineRule="auto"/>
        <w:ind w:right="49"/>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4494"/>
        <w:gridCol w:w="4334"/>
      </w:tblGrid>
      <w:tr w:rsidR="00E5429F" w:rsidRPr="00E5429F" w14:paraId="2D6AFDE9" w14:textId="77777777" w:rsidTr="00DF1A9F">
        <w:tc>
          <w:tcPr>
            <w:tcW w:w="8828" w:type="dxa"/>
            <w:gridSpan w:val="2"/>
          </w:tcPr>
          <w:p w14:paraId="336B10A9" w14:textId="77777777" w:rsidR="00FD4DFE" w:rsidRPr="00E5429F" w:rsidRDefault="00FD4DFE" w:rsidP="00DF1A9F">
            <w:pPr>
              <w:jc w:val="center"/>
              <w:rPr>
                <w:rFonts w:ascii="Arial" w:hAnsi="Arial" w:cs="Arial"/>
                <w:b/>
              </w:rPr>
            </w:pPr>
            <w:r w:rsidRPr="00E5429F">
              <w:rPr>
                <w:rFonts w:ascii="Arial" w:hAnsi="Arial" w:cs="Arial"/>
                <w:b/>
              </w:rPr>
              <w:lastRenderedPageBreak/>
              <w:t>EL MOGOTE</w:t>
            </w:r>
          </w:p>
        </w:tc>
      </w:tr>
      <w:tr w:rsidR="00E5429F" w:rsidRPr="00E5429F" w14:paraId="753DDFBE" w14:textId="77777777" w:rsidTr="00DF1A9F">
        <w:tc>
          <w:tcPr>
            <w:tcW w:w="4414" w:type="dxa"/>
          </w:tcPr>
          <w:p w14:paraId="7C9B974D" w14:textId="77777777" w:rsidR="00FD4DFE" w:rsidRPr="00E5429F" w:rsidRDefault="00FD4DFE" w:rsidP="00DF1A9F">
            <w:pPr>
              <w:rPr>
                <w:rFonts w:ascii="Arial" w:hAnsi="Arial" w:cs="Arial"/>
              </w:rPr>
            </w:pPr>
            <w:r w:rsidRPr="00E5429F">
              <w:rPr>
                <w:rFonts w:ascii="Arial" w:hAnsi="Arial" w:cs="Arial"/>
              </w:rPr>
              <w:t xml:space="preserve">DIRECCIÓN </w:t>
            </w:r>
          </w:p>
        </w:tc>
        <w:tc>
          <w:tcPr>
            <w:tcW w:w="4414" w:type="dxa"/>
          </w:tcPr>
          <w:p w14:paraId="780865FF" w14:textId="77777777" w:rsidR="00FD4DFE" w:rsidRPr="00E5429F" w:rsidRDefault="00FD4DFE" w:rsidP="00DF1A9F">
            <w:pPr>
              <w:rPr>
                <w:rFonts w:ascii="Arial" w:hAnsi="Arial" w:cs="Arial"/>
              </w:rPr>
            </w:pPr>
            <w:r w:rsidRPr="00E5429F">
              <w:rPr>
                <w:rFonts w:ascii="Arial" w:hAnsi="Arial" w:cs="Arial"/>
              </w:rPr>
              <w:t>EL MOGOTE, LOMA LARGA, SANTA MARÍA CUEVAS</w:t>
            </w:r>
          </w:p>
        </w:tc>
      </w:tr>
      <w:tr w:rsidR="00FD4DFE" w:rsidRPr="00E5429F" w14:paraId="3E508370" w14:textId="77777777" w:rsidTr="00DF1A9F">
        <w:trPr>
          <w:trHeight w:val="826"/>
        </w:trPr>
        <w:tc>
          <w:tcPr>
            <w:tcW w:w="8828" w:type="dxa"/>
            <w:gridSpan w:val="2"/>
          </w:tcPr>
          <w:p w14:paraId="61BD82D1" w14:textId="77777777" w:rsidR="00FD4DFE" w:rsidRPr="00E5429F" w:rsidRDefault="00FD4DFE" w:rsidP="00DF1A9F">
            <w:pPr>
              <w:jc w:val="center"/>
              <w:rPr>
                <w:rFonts w:ascii="Arial" w:hAnsi="Arial" w:cs="Arial"/>
              </w:rPr>
            </w:pPr>
            <w:r w:rsidRPr="00E5429F">
              <w:rPr>
                <w:rFonts w:ascii="Arial" w:hAnsi="Arial" w:cs="Arial"/>
                <w:noProof/>
                <w:lang w:val="es-MX" w:eastAsia="es-MX"/>
              </w:rPr>
              <mc:AlternateContent>
                <mc:Choice Requires="wps">
                  <w:drawing>
                    <wp:inline distT="0" distB="0" distL="0" distR="0" wp14:anchorId="74AB63CA" wp14:editId="6E203BAF">
                      <wp:extent cx="304800" cy="304800"/>
                      <wp:effectExtent l="0" t="0" r="0" b="0"/>
                      <wp:docPr id="7" name="AutoShape 4" descr="blob:https://web.whatsapp.com/d48bd216-9396-4a59-840a-2082daa8610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72CACF" id="AutoShape 4" o:spid="_x0000_s1026" alt="blob:https://web.whatsapp.com/d48bd216-9396-4a59-840a-2082daa8610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5wpE8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E5429F">
              <w:rPr>
                <w:rFonts w:ascii="Arial" w:hAnsi="Arial" w:cs="Arial"/>
                <w:noProof/>
                <w:lang w:val="es-MX" w:eastAsia="es-MX"/>
              </w:rPr>
              <w:drawing>
                <wp:inline distT="0" distB="0" distL="0" distR="0" wp14:anchorId="659E99CA" wp14:editId="107EC5E8">
                  <wp:extent cx="5667569" cy="404812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48bd216-9396-4a59-840a-2082daa8610c.jpg"/>
                          <pic:cNvPicPr/>
                        </pic:nvPicPr>
                        <pic:blipFill>
                          <a:blip r:embed="rId9">
                            <a:extLst>
                              <a:ext uri="{28A0092B-C50C-407E-A947-70E740481C1C}">
                                <a14:useLocalDpi xmlns:a14="http://schemas.microsoft.com/office/drawing/2010/main" val="0"/>
                              </a:ext>
                            </a:extLst>
                          </a:blip>
                          <a:stretch>
                            <a:fillRect/>
                          </a:stretch>
                        </pic:blipFill>
                        <pic:spPr>
                          <a:xfrm>
                            <a:off x="0" y="0"/>
                            <a:ext cx="5772190" cy="4122851"/>
                          </a:xfrm>
                          <a:prstGeom prst="rect">
                            <a:avLst/>
                          </a:prstGeom>
                        </pic:spPr>
                      </pic:pic>
                    </a:graphicData>
                  </a:graphic>
                </wp:inline>
              </w:drawing>
            </w:r>
          </w:p>
        </w:tc>
      </w:tr>
    </w:tbl>
    <w:p w14:paraId="31CF2EAA" w14:textId="77777777" w:rsidR="00FD4DFE" w:rsidRPr="00E5429F" w:rsidRDefault="00FD4DFE" w:rsidP="00FD4DFE">
      <w:pPr>
        <w:spacing w:before="240" w:line="360" w:lineRule="auto"/>
        <w:ind w:right="49"/>
        <w:jc w:val="both"/>
        <w:rPr>
          <w:rFonts w:ascii="Palatino Linotype" w:eastAsia="Palatino Linotype" w:hAnsi="Palatino Linotype" w:cs="Palatino Linotype"/>
        </w:rPr>
      </w:pPr>
    </w:p>
    <w:p w14:paraId="743DF477" w14:textId="77777777" w:rsidR="00FD4DFE" w:rsidRPr="00E5429F" w:rsidRDefault="00FD4DFE" w:rsidP="00FD4DFE">
      <w:pPr>
        <w:spacing w:before="240" w:line="360" w:lineRule="auto"/>
        <w:ind w:right="49"/>
        <w:jc w:val="both"/>
        <w:rPr>
          <w:rFonts w:ascii="Palatino Linotype" w:eastAsia="Palatino Linotype" w:hAnsi="Palatino Linotype" w:cs="Palatino Linotype"/>
        </w:rPr>
      </w:pPr>
    </w:p>
    <w:p w14:paraId="07D868BA" w14:textId="77777777" w:rsidR="00FD4DFE" w:rsidRPr="00E5429F" w:rsidRDefault="00FD4DFE" w:rsidP="00FD4DFE">
      <w:pPr>
        <w:spacing w:before="240" w:line="360" w:lineRule="auto"/>
        <w:ind w:right="49"/>
        <w:jc w:val="both"/>
        <w:rPr>
          <w:rFonts w:ascii="Palatino Linotype" w:eastAsia="Palatino Linotype" w:hAnsi="Palatino Linotype" w:cs="Palatino Linotype"/>
        </w:rPr>
      </w:pPr>
    </w:p>
    <w:p w14:paraId="143665D7" w14:textId="77777777" w:rsidR="00FD4DFE" w:rsidRPr="00E5429F" w:rsidRDefault="00FD4DFE" w:rsidP="00FD4DFE">
      <w:pPr>
        <w:spacing w:before="240" w:line="360" w:lineRule="auto"/>
        <w:ind w:right="49"/>
        <w:jc w:val="both"/>
        <w:rPr>
          <w:rFonts w:ascii="Palatino Linotype" w:eastAsia="Palatino Linotype" w:hAnsi="Palatino Linotype" w:cs="Palatino Linotype"/>
        </w:rPr>
      </w:pPr>
    </w:p>
    <w:p w14:paraId="05ED9A6A" w14:textId="77777777" w:rsidR="00FD4DFE" w:rsidRPr="00E5429F" w:rsidRDefault="00FD4DFE" w:rsidP="00FD4DFE">
      <w:pPr>
        <w:spacing w:before="240" w:line="360" w:lineRule="auto"/>
        <w:ind w:right="49"/>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4217"/>
        <w:gridCol w:w="4180"/>
      </w:tblGrid>
      <w:tr w:rsidR="00E5429F" w:rsidRPr="00E5429F" w14:paraId="282F8009" w14:textId="77777777" w:rsidTr="00FD4DFE">
        <w:trPr>
          <w:trHeight w:val="256"/>
        </w:trPr>
        <w:tc>
          <w:tcPr>
            <w:tcW w:w="8360" w:type="dxa"/>
            <w:gridSpan w:val="2"/>
          </w:tcPr>
          <w:p w14:paraId="0749758E" w14:textId="77777777" w:rsidR="00FD4DFE" w:rsidRPr="00E5429F" w:rsidRDefault="00FD4DFE" w:rsidP="00DF1A9F">
            <w:pPr>
              <w:jc w:val="center"/>
              <w:rPr>
                <w:rFonts w:ascii="Arial" w:hAnsi="Arial" w:cs="Arial"/>
                <w:b/>
              </w:rPr>
            </w:pPr>
            <w:r w:rsidRPr="00E5429F">
              <w:rPr>
                <w:rFonts w:ascii="Arial" w:hAnsi="Arial" w:cs="Arial"/>
                <w:b/>
              </w:rPr>
              <w:lastRenderedPageBreak/>
              <w:t>TEPETZINGO</w:t>
            </w:r>
          </w:p>
        </w:tc>
      </w:tr>
      <w:tr w:rsidR="00E5429F" w:rsidRPr="00E5429F" w14:paraId="507969DC" w14:textId="77777777" w:rsidTr="00FD4DFE">
        <w:trPr>
          <w:trHeight w:val="1517"/>
        </w:trPr>
        <w:tc>
          <w:tcPr>
            <w:tcW w:w="4180" w:type="dxa"/>
          </w:tcPr>
          <w:p w14:paraId="414F9CA1" w14:textId="77777777" w:rsidR="00FD4DFE" w:rsidRPr="00E5429F" w:rsidRDefault="00FD4DFE" w:rsidP="00DF1A9F">
            <w:pPr>
              <w:rPr>
                <w:rFonts w:ascii="Arial" w:hAnsi="Arial" w:cs="Arial"/>
              </w:rPr>
            </w:pPr>
            <w:r w:rsidRPr="00E5429F">
              <w:rPr>
                <w:rFonts w:ascii="Arial" w:hAnsi="Arial" w:cs="Arial"/>
              </w:rPr>
              <w:t xml:space="preserve">DIRECCIÓN </w:t>
            </w:r>
          </w:p>
        </w:tc>
        <w:tc>
          <w:tcPr>
            <w:tcW w:w="4180" w:type="dxa"/>
          </w:tcPr>
          <w:p w14:paraId="2638B1A5" w14:textId="77777777" w:rsidR="00FD4DFE" w:rsidRPr="00E5429F" w:rsidRDefault="00FD4DFE" w:rsidP="00DF1A9F">
            <w:pPr>
              <w:rPr>
                <w:rFonts w:ascii="Arial" w:hAnsi="Arial" w:cs="Arial"/>
              </w:rPr>
            </w:pPr>
            <w:r w:rsidRPr="00E5429F">
              <w:rPr>
                <w:rFonts w:ascii="Arial" w:hAnsi="Arial" w:cs="Arial"/>
              </w:rPr>
              <w:t>Cam. Viejo a San Sebastián, Paseos del Lago II, San Lorenzo, 55600 Zumpango de Ocampo, Méx.</w:t>
            </w:r>
          </w:p>
          <w:p w14:paraId="6803C2A8" w14:textId="77777777" w:rsidR="00FD4DFE" w:rsidRPr="00E5429F" w:rsidRDefault="00FD4DFE" w:rsidP="00DF1A9F">
            <w:pPr>
              <w:rPr>
                <w:rFonts w:ascii="Arial" w:hAnsi="Arial" w:cs="Arial"/>
              </w:rPr>
            </w:pPr>
            <w:r w:rsidRPr="00E5429F">
              <w:rPr>
                <w:rFonts w:ascii="Arial" w:hAnsi="Arial" w:cs="Arial"/>
              </w:rPr>
              <w:t>3.1 km. Se ubica en lo que ahora se conoce como AVIGRUPO</w:t>
            </w:r>
          </w:p>
          <w:p w14:paraId="734F9E50" w14:textId="77777777" w:rsidR="00FD4DFE" w:rsidRPr="00E5429F" w:rsidRDefault="00FD4DFE" w:rsidP="00DF1A9F">
            <w:pPr>
              <w:rPr>
                <w:rFonts w:ascii="Arial" w:hAnsi="Arial" w:cs="Arial"/>
              </w:rPr>
            </w:pPr>
          </w:p>
        </w:tc>
      </w:tr>
      <w:tr w:rsidR="00FD4DFE" w:rsidRPr="00E5429F" w14:paraId="6F5FF783" w14:textId="77777777" w:rsidTr="00FD4DFE">
        <w:trPr>
          <w:trHeight w:val="753"/>
        </w:trPr>
        <w:tc>
          <w:tcPr>
            <w:tcW w:w="8360" w:type="dxa"/>
            <w:gridSpan w:val="2"/>
          </w:tcPr>
          <w:p w14:paraId="5CDEEE11" w14:textId="77777777" w:rsidR="00FD4DFE" w:rsidRPr="00E5429F" w:rsidRDefault="00FD4DFE" w:rsidP="00DF1A9F">
            <w:pPr>
              <w:jc w:val="center"/>
              <w:rPr>
                <w:rFonts w:ascii="Arial" w:hAnsi="Arial" w:cs="Arial"/>
              </w:rPr>
            </w:pPr>
            <w:r w:rsidRPr="00E5429F">
              <w:rPr>
                <w:rFonts w:ascii="Arial" w:hAnsi="Arial" w:cs="Arial"/>
                <w:noProof/>
                <w:lang w:val="es-MX" w:eastAsia="es-MX"/>
              </w:rPr>
              <w:drawing>
                <wp:inline distT="0" distB="0" distL="0" distR="0" wp14:anchorId="6A7B21DB" wp14:editId="10CEC0D4">
                  <wp:extent cx="5180330" cy="4839195"/>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5d9ea6e-3786-44df-aaf3-2ebbeed0f8dc.jpg"/>
                          <pic:cNvPicPr/>
                        </pic:nvPicPr>
                        <pic:blipFill>
                          <a:blip r:embed="rId10">
                            <a:extLst>
                              <a:ext uri="{28A0092B-C50C-407E-A947-70E740481C1C}">
                                <a14:useLocalDpi xmlns:a14="http://schemas.microsoft.com/office/drawing/2010/main" val="0"/>
                              </a:ext>
                            </a:extLst>
                          </a:blip>
                          <a:stretch>
                            <a:fillRect/>
                          </a:stretch>
                        </pic:blipFill>
                        <pic:spPr>
                          <a:xfrm>
                            <a:off x="0" y="0"/>
                            <a:ext cx="5241524" cy="4896359"/>
                          </a:xfrm>
                          <a:prstGeom prst="rect">
                            <a:avLst/>
                          </a:prstGeom>
                        </pic:spPr>
                      </pic:pic>
                    </a:graphicData>
                  </a:graphic>
                </wp:inline>
              </w:drawing>
            </w:r>
            <w:r w:rsidRPr="00E5429F">
              <w:rPr>
                <w:rFonts w:ascii="Arial" w:hAnsi="Arial" w:cs="Arial"/>
                <w:noProof/>
                <w:lang w:val="es-MX" w:eastAsia="es-MX"/>
              </w:rPr>
              <mc:AlternateContent>
                <mc:Choice Requires="wps">
                  <w:drawing>
                    <wp:inline distT="0" distB="0" distL="0" distR="0" wp14:anchorId="66C83890" wp14:editId="2A2EEB51">
                      <wp:extent cx="304800" cy="304800"/>
                      <wp:effectExtent l="0" t="0" r="0" b="0"/>
                      <wp:docPr id="11" name="AutoShape 4" descr="blob:https://web.whatsapp.com/d48bd216-9396-4a59-840a-2082daa8610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A142C8" id="AutoShape 4" o:spid="_x0000_s1026" alt="blob:https://web.whatsapp.com/d48bd216-9396-4a59-840a-2082daa8610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2K7qA5QIAAAMGAAAOAAAAAAAAAAAAAAAA&#10;AC4CAABkcnMvZTJvRG9jLnhtbFBLAQItABQABgAIAAAAIQBMoOks2AAAAAMBAAAPAAAAAAAAAAAA&#10;AAAAAD8FAABkcnMvZG93bnJldi54bWxQSwUGAAAAAAQABADzAAAARAYAAAAA&#10;" filled="f" stroked="f">
                      <o:lock v:ext="edit" aspectratio="t"/>
                      <w10:anchorlock/>
                    </v:rect>
                  </w:pict>
                </mc:Fallback>
              </mc:AlternateContent>
            </w:r>
          </w:p>
        </w:tc>
      </w:tr>
    </w:tbl>
    <w:p w14:paraId="4FA747A9" w14:textId="77777777" w:rsidR="00FD4DFE" w:rsidRPr="00E5429F" w:rsidRDefault="00FD4DFE" w:rsidP="00FD4DFE">
      <w:pPr>
        <w:spacing w:before="240" w:line="360" w:lineRule="auto"/>
        <w:ind w:right="49"/>
        <w:jc w:val="both"/>
        <w:rPr>
          <w:rFonts w:ascii="Palatino Linotype" w:eastAsia="Palatino Linotype" w:hAnsi="Palatino Linotype" w:cs="Palatino Linotype"/>
        </w:rPr>
      </w:pPr>
    </w:p>
    <w:p w14:paraId="5F750DF6" w14:textId="77777777" w:rsidR="002267AB" w:rsidRPr="00E5429F" w:rsidRDefault="002267AB" w:rsidP="002267AB">
      <w:pPr>
        <w:spacing w:before="240" w:line="360" w:lineRule="auto"/>
        <w:ind w:right="51"/>
        <w:contextualSpacing/>
        <w:jc w:val="both"/>
        <w:rPr>
          <w:rFonts w:ascii="Palatino Linotype" w:eastAsia="Palatino Linotype" w:hAnsi="Palatino Linotype" w:cs="Palatino Linotype"/>
        </w:rPr>
      </w:pPr>
    </w:p>
    <w:p w14:paraId="28A581F7" w14:textId="77777777" w:rsidR="00264E47" w:rsidRPr="00E5429F" w:rsidRDefault="00FD4DFE" w:rsidP="002267AB">
      <w:pPr>
        <w:spacing w:line="360" w:lineRule="auto"/>
        <w:ind w:right="51"/>
        <w:contextualSpacing/>
        <w:jc w:val="both"/>
        <w:rPr>
          <w:rFonts w:ascii="Palatino Linotype" w:eastAsia="Palatino Linotype" w:hAnsi="Palatino Linotype" w:cs="Palatino Linotype"/>
        </w:rPr>
      </w:pPr>
      <w:r w:rsidRPr="00E5429F">
        <w:rPr>
          <w:rFonts w:ascii="Palatino Linotype" w:eastAsia="Palatino Linotype" w:hAnsi="Palatino Linotype" w:cs="Palatino Linotype"/>
          <w:b/>
        </w:rPr>
        <w:lastRenderedPageBreak/>
        <w:t>3</w:t>
      </w:r>
      <w:r w:rsidR="003233E0" w:rsidRPr="00E5429F">
        <w:rPr>
          <w:rFonts w:ascii="Palatino Linotype" w:eastAsia="Palatino Linotype" w:hAnsi="Palatino Linotype" w:cs="Palatino Linotype"/>
          <w:b/>
        </w:rPr>
        <w:t xml:space="preserve">. Interposición del recurso de revisión. </w:t>
      </w:r>
      <w:r w:rsidR="003233E0" w:rsidRPr="00E5429F">
        <w:rPr>
          <w:rFonts w:ascii="Palatino Linotype" w:eastAsia="Palatino Linotype" w:hAnsi="Palatino Linotype" w:cs="Palatino Linotype"/>
        </w:rPr>
        <w:t xml:space="preserve">Inconforme con la respuesta del </w:t>
      </w:r>
      <w:r w:rsidR="003233E0" w:rsidRPr="00E5429F">
        <w:rPr>
          <w:rFonts w:ascii="Palatino Linotype" w:eastAsia="Palatino Linotype" w:hAnsi="Palatino Linotype" w:cs="Palatino Linotype"/>
          <w:b/>
        </w:rPr>
        <w:t>SUJETO OBLIGADO el ahora RECURRENTE</w:t>
      </w:r>
      <w:r w:rsidR="003233E0" w:rsidRPr="00E5429F">
        <w:rPr>
          <w:rFonts w:ascii="Palatino Linotype" w:eastAsia="Palatino Linotype" w:hAnsi="Palatino Linotype" w:cs="Palatino Linotype"/>
        </w:rPr>
        <w:t xml:space="preserve"> interpuso recurso de revisión a través del SAIMEX, en fecha </w:t>
      </w:r>
      <w:r w:rsidR="008F5D6D" w:rsidRPr="00E5429F">
        <w:rPr>
          <w:rFonts w:ascii="Palatino Linotype" w:eastAsia="Palatino Linotype" w:hAnsi="Palatino Linotype" w:cs="Palatino Linotype"/>
        </w:rPr>
        <w:t>diecinueve</w:t>
      </w:r>
      <w:r w:rsidR="002267AB" w:rsidRPr="00E5429F">
        <w:rPr>
          <w:rFonts w:ascii="Palatino Linotype" w:eastAsia="Palatino Linotype" w:hAnsi="Palatino Linotype" w:cs="Palatino Linotype"/>
        </w:rPr>
        <w:t xml:space="preserve"> de septiembre</w:t>
      </w:r>
      <w:r w:rsidR="003233E0" w:rsidRPr="00E5429F">
        <w:rPr>
          <w:rFonts w:ascii="Palatino Linotype" w:eastAsia="Palatino Linotype" w:hAnsi="Palatino Linotype" w:cs="Palatino Linotype"/>
        </w:rPr>
        <w:t xml:space="preserve"> de dos mil veintidós, a través del cual expresó lo siguiente:</w:t>
      </w:r>
    </w:p>
    <w:p w14:paraId="7077B446" w14:textId="77777777" w:rsidR="00264E47" w:rsidRPr="00E5429F" w:rsidRDefault="00264E47">
      <w:pPr>
        <w:spacing w:line="360" w:lineRule="auto"/>
        <w:ind w:right="49"/>
        <w:jc w:val="both"/>
        <w:rPr>
          <w:rFonts w:ascii="Palatino Linotype" w:eastAsia="Palatino Linotype" w:hAnsi="Palatino Linotype" w:cs="Palatino Linotype"/>
        </w:rPr>
      </w:pPr>
    </w:p>
    <w:p w14:paraId="3B4BCF93" w14:textId="77777777" w:rsidR="00264E47" w:rsidRPr="00E5429F" w:rsidRDefault="003233E0">
      <w:pPr>
        <w:spacing w:line="360" w:lineRule="auto"/>
        <w:rPr>
          <w:rFonts w:ascii="Palatino Linotype" w:eastAsia="Palatino Linotype" w:hAnsi="Palatino Linotype" w:cs="Palatino Linotype"/>
          <w:b/>
        </w:rPr>
      </w:pPr>
      <w:r w:rsidRPr="00E5429F">
        <w:rPr>
          <w:rFonts w:ascii="Palatino Linotype" w:eastAsia="Palatino Linotype" w:hAnsi="Palatino Linotype" w:cs="Palatino Linotype"/>
          <w:b/>
        </w:rPr>
        <w:t>a) Acto impugnado.</w:t>
      </w:r>
    </w:p>
    <w:p w14:paraId="666714D7" w14:textId="77777777" w:rsidR="00264E47" w:rsidRPr="00E5429F" w:rsidRDefault="003233E0">
      <w:pPr>
        <w:spacing w:after="240"/>
        <w:ind w:left="851" w:right="900"/>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w:t>
      </w:r>
      <w:r w:rsidR="008F5D6D" w:rsidRPr="00E5429F">
        <w:rPr>
          <w:rFonts w:ascii="Palatino Linotype" w:eastAsia="Palatino Linotype" w:hAnsi="Palatino Linotype" w:cs="Palatino Linotype"/>
          <w:i/>
          <w:sz w:val="22"/>
          <w:szCs w:val="22"/>
        </w:rPr>
        <w:t xml:space="preserve">No se presenta la información solicitada, ya que se describe vestigios arqueológicos y en las imágenes no se ve ninguno, </w:t>
      </w:r>
      <w:proofErr w:type="spellStart"/>
      <w:r w:rsidR="008F5D6D" w:rsidRPr="00E5429F">
        <w:rPr>
          <w:rFonts w:ascii="Palatino Linotype" w:eastAsia="Palatino Linotype" w:hAnsi="Palatino Linotype" w:cs="Palatino Linotype"/>
          <w:i/>
          <w:sz w:val="22"/>
          <w:szCs w:val="22"/>
        </w:rPr>
        <w:t>ademas</w:t>
      </w:r>
      <w:proofErr w:type="spellEnd"/>
      <w:r w:rsidR="008F5D6D" w:rsidRPr="00E5429F">
        <w:rPr>
          <w:rFonts w:ascii="Palatino Linotype" w:eastAsia="Palatino Linotype" w:hAnsi="Palatino Linotype" w:cs="Palatino Linotype"/>
          <w:i/>
          <w:sz w:val="22"/>
          <w:szCs w:val="22"/>
        </w:rPr>
        <w:t xml:space="preserve"> de </w:t>
      </w:r>
      <w:r w:rsidR="008F5D6D" w:rsidRPr="00E5429F">
        <w:rPr>
          <w:rFonts w:ascii="Palatino Linotype" w:eastAsia="Palatino Linotype" w:hAnsi="Palatino Linotype" w:cs="Palatino Linotype"/>
          <w:b/>
          <w:i/>
          <w:sz w:val="22"/>
          <w:szCs w:val="22"/>
          <w:u w:val="single"/>
        </w:rPr>
        <w:t>que en el mogote solo se presenta la localidad, y no la dirección exacta</w:t>
      </w:r>
      <w:r w:rsidR="008F5D6D" w:rsidRPr="00E5429F">
        <w:rPr>
          <w:rFonts w:ascii="Palatino Linotype" w:eastAsia="Palatino Linotype" w:hAnsi="Palatino Linotype" w:cs="Palatino Linotype"/>
          <w:i/>
          <w:sz w:val="22"/>
          <w:szCs w:val="22"/>
        </w:rPr>
        <w:t>.</w:t>
      </w:r>
      <w:r w:rsidRPr="00E5429F">
        <w:rPr>
          <w:rFonts w:ascii="Palatino Linotype" w:eastAsia="Palatino Linotype" w:hAnsi="Palatino Linotype" w:cs="Palatino Linotype"/>
          <w:i/>
          <w:sz w:val="22"/>
          <w:szCs w:val="22"/>
        </w:rPr>
        <w:t>” (Sic)</w:t>
      </w:r>
    </w:p>
    <w:p w14:paraId="1B975F2A" w14:textId="77777777" w:rsidR="00264E47" w:rsidRPr="00E5429F" w:rsidRDefault="003233E0">
      <w:pPr>
        <w:spacing w:line="360" w:lineRule="auto"/>
        <w:jc w:val="both"/>
        <w:rPr>
          <w:rFonts w:ascii="Palatino Linotype" w:eastAsia="Palatino Linotype" w:hAnsi="Palatino Linotype" w:cs="Palatino Linotype"/>
          <w:b/>
        </w:rPr>
      </w:pPr>
      <w:r w:rsidRPr="00E5429F">
        <w:rPr>
          <w:rFonts w:ascii="Palatino Linotype" w:eastAsia="Palatino Linotype" w:hAnsi="Palatino Linotype" w:cs="Palatino Linotype"/>
          <w:b/>
        </w:rPr>
        <w:t>b) Motivos de inconformidad.</w:t>
      </w:r>
    </w:p>
    <w:p w14:paraId="192A86AE" w14:textId="77777777" w:rsidR="00264E47" w:rsidRPr="00E5429F" w:rsidRDefault="003233E0">
      <w:pPr>
        <w:spacing w:after="240"/>
        <w:ind w:left="851" w:right="900"/>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w:t>
      </w:r>
      <w:r w:rsidR="008F5D6D" w:rsidRPr="00E5429F">
        <w:rPr>
          <w:rFonts w:ascii="Palatino Linotype" w:eastAsia="Palatino Linotype" w:hAnsi="Palatino Linotype" w:cs="Palatino Linotype"/>
          <w:i/>
          <w:sz w:val="22"/>
          <w:szCs w:val="22"/>
        </w:rPr>
        <w:t>no se presenta información clara y precisa</w:t>
      </w:r>
      <w:r w:rsidRPr="00E5429F">
        <w:rPr>
          <w:rFonts w:ascii="Palatino Linotype" w:eastAsia="Palatino Linotype" w:hAnsi="Palatino Linotype" w:cs="Palatino Linotype"/>
          <w:i/>
          <w:sz w:val="22"/>
          <w:szCs w:val="22"/>
        </w:rPr>
        <w:t>” (Sic)</w:t>
      </w:r>
    </w:p>
    <w:p w14:paraId="0F7D9270" w14:textId="77777777" w:rsidR="00264E47" w:rsidRPr="00E5429F" w:rsidRDefault="008F5D6D">
      <w:pPr>
        <w:spacing w:before="240" w:line="360" w:lineRule="auto"/>
        <w:jc w:val="both"/>
        <w:rPr>
          <w:rFonts w:ascii="Palatino Linotype" w:eastAsia="Palatino Linotype" w:hAnsi="Palatino Linotype" w:cs="Palatino Linotype"/>
          <w:b/>
        </w:rPr>
      </w:pPr>
      <w:r w:rsidRPr="00E5429F">
        <w:rPr>
          <w:rFonts w:ascii="Palatino Linotype" w:eastAsia="Palatino Linotype" w:hAnsi="Palatino Linotype" w:cs="Palatino Linotype"/>
          <w:b/>
        </w:rPr>
        <w:t>4</w:t>
      </w:r>
      <w:r w:rsidR="003233E0" w:rsidRPr="00E5429F">
        <w:rPr>
          <w:rFonts w:ascii="Palatino Linotype" w:eastAsia="Palatino Linotype" w:hAnsi="Palatino Linotype" w:cs="Palatino Linotype"/>
          <w:b/>
        </w:rPr>
        <w:t xml:space="preserve">. Turno. </w:t>
      </w:r>
      <w:r w:rsidR="003233E0" w:rsidRPr="00E5429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E5429F">
        <w:rPr>
          <w:rFonts w:ascii="Palatino Linotype" w:eastAsia="Palatino Linotype" w:hAnsi="Palatino Linotype" w:cs="Palatino Linotype"/>
          <w:b/>
        </w:rPr>
        <w:t>14879</w:t>
      </w:r>
      <w:r w:rsidR="003233E0" w:rsidRPr="00E5429F">
        <w:rPr>
          <w:rFonts w:ascii="Palatino Linotype" w:eastAsia="Palatino Linotype" w:hAnsi="Palatino Linotype" w:cs="Palatino Linotype"/>
          <w:b/>
        </w:rPr>
        <w:t xml:space="preserve">/INFOEM/IP/RR/2022, </w:t>
      </w:r>
      <w:r w:rsidR="003233E0" w:rsidRPr="00E5429F">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Comisionada </w:t>
      </w:r>
      <w:r w:rsidR="003233E0" w:rsidRPr="00E5429F">
        <w:rPr>
          <w:rFonts w:ascii="Palatino Linotype" w:eastAsia="Palatino Linotype" w:hAnsi="Palatino Linotype" w:cs="Palatino Linotype"/>
          <w:b/>
        </w:rPr>
        <w:t>Guadalupe Ramírez Peña</w:t>
      </w:r>
      <w:r w:rsidR="003233E0" w:rsidRPr="00E5429F">
        <w:rPr>
          <w:rFonts w:ascii="Palatino Linotype" w:eastAsia="Palatino Linotype" w:hAnsi="Palatino Linotype" w:cs="Palatino Linotype"/>
        </w:rPr>
        <w:t>, para su análisis, estudio, elaboración del proyecto y presentación ante el Pleno de este Instituto.</w:t>
      </w:r>
    </w:p>
    <w:p w14:paraId="5F678244" w14:textId="77777777" w:rsidR="00264E47" w:rsidRPr="00E5429F" w:rsidRDefault="00264E47">
      <w:pPr>
        <w:spacing w:line="360" w:lineRule="auto"/>
        <w:jc w:val="both"/>
        <w:rPr>
          <w:rFonts w:ascii="Palatino Linotype" w:eastAsia="Palatino Linotype" w:hAnsi="Palatino Linotype" w:cs="Palatino Linotype"/>
        </w:rPr>
      </w:pPr>
    </w:p>
    <w:p w14:paraId="20FD51A8" w14:textId="77777777" w:rsidR="00264E47" w:rsidRPr="00E5429F" w:rsidRDefault="008F5D6D">
      <w:pPr>
        <w:spacing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b/>
        </w:rPr>
        <w:t>5</w:t>
      </w:r>
      <w:r w:rsidR="003233E0" w:rsidRPr="00E5429F">
        <w:rPr>
          <w:rFonts w:ascii="Palatino Linotype" w:eastAsia="Palatino Linotype" w:hAnsi="Palatino Linotype" w:cs="Palatino Linotype"/>
          <w:b/>
        </w:rPr>
        <w:t xml:space="preserve">. Admisión del recurso de revisión: </w:t>
      </w:r>
      <w:r w:rsidRPr="00E5429F">
        <w:rPr>
          <w:rFonts w:ascii="Palatino Linotype" w:eastAsia="Palatino Linotype" w:hAnsi="Palatino Linotype" w:cs="Palatino Linotype"/>
        </w:rPr>
        <w:t>En fecha veintidós</w:t>
      </w:r>
      <w:r w:rsidR="003233E0" w:rsidRPr="00E5429F">
        <w:rPr>
          <w:rFonts w:ascii="Palatino Linotype" w:eastAsia="Palatino Linotype" w:hAnsi="Palatino Linotype" w:cs="Palatino Linotype"/>
        </w:rPr>
        <w:t xml:space="preserve"> de septiembre de dos mil veintidós, la Comisionada ponente, admitió a trámite el recurso de revisión que ahora se resuelve, dando un plazo máximo de siete días hábiles para que las partes manifestaran lo que a su</w:t>
      </w:r>
      <w:r w:rsidR="004C3C0D" w:rsidRPr="00E5429F">
        <w:rPr>
          <w:rFonts w:ascii="Palatino Linotype" w:eastAsia="Palatino Linotype" w:hAnsi="Palatino Linotype" w:cs="Palatino Linotype"/>
        </w:rPr>
        <w:t xml:space="preserve"> derecho resultara conveniente, </w:t>
      </w:r>
      <w:r w:rsidR="003233E0" w:rsidRPr="00E5429F">
        <w:rPr>
          <w:rFonts w:ascii="Palatino Linotype" w:eastAsia="Palatino Linotype" w:hAnsi="Palatino Linotype" w:cs="Palatino Linotype"/>
        </w:rPr>
        <w:t xml:space="preserve">ofrecieran pruebas, formularan alegatos y el </w:t>
      </w:r>
      <w:r w:rsidR="003233E0" w:rsidRPr="00E5429F">
        <w:rPr>
          <w:rFonts w:ascii="Palatino Linotype" w:eastAsia="Palatino Linotype" w:hAnsi="Palatino Linotype" w:cs="Palatino Linotype"/>
          <w:b/>
        </w:rPr>
        <w:t>SUJETO OBLIGADO</w:t>
      </w:r>
      <w:r w:rsidR="003233E0" w:rsidRPr="00E5429F">
        <w:rPr>
          <w:rFonts w:ascii="Palatino Linotype" w:eastAsia="Palatino Linotype" w:hAnsi="Palatino Linotype" w:cs="Palatino Linotype"/>
        </w:rPr>
        <w:t xml:space="preserve"> presentara su informe justificado. </w:t>
      </w:r>
    </w:p>
    <w:p w14:paraId="3132638A" w14:textId="77777777" w:rsidR="00264E47" w:rsidRPr="00E5429F" w:rsidRDefault="008F5D6D">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1" w:name="_heading=h.gjdgxs" w:colFirst="0" w:colLast="0"/>
      <w:bookmarkEnd w:id="1"/>
      <w:r w:rsidRPr="00E5429F">
        <w:rPr>
          <w:rFonts w:ascii="Palatino Linotype" w:eastAsia="Palatino Linotype" w:hAnsi="Palatino Linotype" w:cs="Palatino Linotype"/>
          <w:b/>
        </w:rPr>
        <w:lastRenderedPageBreak/>
        <w:t>6</w:t>
      </w:r>
      <w:r w:rsidR="003233E0" w:rsidRPr="00E5429F">
        <w:rPr>
          <w:rFonts w:ascii="Palatino Linotype" w:eastAsia="Palatino Linotype" w:hAnsi="Palatino Linotype" w:cs="Palatino Linotype"/>
          <w:b/>
        </w:rPr>
        <w:t>. Manifestaciones</w:t>
      </w:r>
      <w:r w:rsidR="003233E0" w:rsidRPr="00E5429F">
        <w:rPr>
          <w:rFonts w:ascii="Palatino Linotype" w:eastAsia="Palatino Linotype" w:hAnsi="Palatino Linotype" w:cs="Palatino Linotype"/>
        </w:rPr>
        <w:t xml:space="preserve">: De las constancias que integran el expediente en que se actúa se advierte que el </w:t>
      </w:r>
      <w:r w:rsidR="003233E0" w:rsidRPr="00E5429F">
        <w:rPr>
          <w:rFonts w:ascii="Palatino Linotype" w:eastAsia="Palatino Linotype" w:hAnsi="Palatino Linotype" w:cs="Palatino Linotype"/>
          <w:b/>
        </w:rPr>
        <w:t>RECURRENT</w:t>
      </w:r>
      <w:r w:rsidR="003233E0" w:rsidRPr="00E5429F">
        <w:rPr>
          <w:rFonts w:ascii="Palatino Linotype" w:eastAsia="Palatino Linotype" w:hAnsi="Palatino Linotype" w:cs="Palatino Linotype"/>
        </w:rPr>
        <w:t>E, fue omiso en presentar sus alegatos o manifestación alguna.</w:t>
      </w:r>
    </w:p>
    <w:p w14:paraId="75215FE0" w14:textId="77777777" w:rsidR="00264E47" w:rsidRPr="00E5429F" w:rsidRDefault="003233E0">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Por su parte el </w:t>
      </w:r>
      <w:r w:rsidRPr="00E5429F">
        <w:rPr>
          <w:rFonts w:ascii="Palatino Linotype" w:eastAsia="Palatino Linotype" w:hAnsi="Palatino Linotype" w:cs="Palatino Linotype"/>
          <w:b/>
        </w:rPr>
        <w:t>SUJETO OBLIGADO</w:t>
      </w:r>
      <w:r w:rsidRPr="00E5429F">
        <w:rPr>
          <w:rFonts w:ascii="Palatino Linotype" w:eastAsia="Palatino Linotype" w:hAnsi="Palatino Linotype" w:cs="Palatino Linotype"/>
        </w:rPr>
        <w:t xml:space="preserve"> de igual forma fue omiso en rendir su informe justificado.</w:t>
      </w:r>
    </w:p>
    <w:p w14:paraId="1C67FDCD" w14:textId="77777777" w:rsidR="002267AB" w:rsidRPr="00E5429F" w:rsidRDefault="002267AB">
      <w:pPr>
        <w:spacing w:line="360" w:lineRule="auto"/>
        <w:jc w:val="both"/>
        <w:rPr>
          <w:noProof/>
          <w:lang w:val="es-MX" w:eastAsia="en-US"/>
        </w:rPr>
      </w:pPr>
    </w:p>
    <w:p w14:paraId="5C806AD3" w14:textId="77777777" w:rsidR="00264E47" w:rsidRPr="00E5429F" w:rsidRDefault="008F5D6D">
      <w:pPr>
        <w:spacing w:line="360" w:lineRule="auto"/>
        <w:jc w:val="both"/>
        <w:rPr>
          <w:rFonts w:ascii="Palatino Linotype" w:eastAsia="Palatino Linotype" w:hAnsi="Palatino Linotype" w:cs="Palatino Linotype"/>
        </w:rPr>
      </w:pPr>
      <w:r w:rsidRPr="00E5429F">
        <w:rPr>
          <w:noProof/>
          <w:lang w:val="es-MX" w:eastAsia="es-MX"/>
        </w:rPr>
        <w:drawing>
          <wp:inline distT="0" distB="0" distL="0" distR="0" wp14:anchorId="650657B1" wp14:editId="3F5F1644">
            <wp:extent cx="5500872" cy="1110343"/>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837" t="26522" r="19579" b="44497"/>
                    <a:stretch/>
                  </pic:blipFill>
                  <pic:spPr bwMode="auto">
                    <a:xfrm>
                      <a:off x="0" y="0"/>
                      <a:ext cx="5551347" cy="1120531"/>
                    </a:xfrm>
                    <a:prstGeom prst="rect">
                      <a:avLst/>
                    </a:prstGeom>
                    <a:ln>
                      <a:noFill/>
                    </a:ln>
                    <a:extLst>
                      <a:ext uri="{53640926-AAD7-44D8-BBD7-CCE9431645EC}">
                        <a14:shadowObscured xmlns:a14="http://schemas.microsoft.com/office/drawing/2010/main"/>
                      </a:ext>
                    </a:extLst>
                  </pic:spPr>
                </pic:pic>
              </a:graphicData>
            </a:graphic>
          </wp:inline>
        </w:drawing>
      </w:r>
    </w:p>
    <w:p w14:paraId="458F1A30" w14:textId="77777777" w:rsidR="00264E47" w:rsidRPr="00E5429F" w:rsidRDefault="00264E47">
      <w:pPr>
        <w:widowControl w:val="0"/>
        <w:spacing w:line="360" w:lineRule="auto"/>
        <w:jc w:val="both"/>
        <w:rPr>
          <w:rFonts w:ascii="Palatino Linotype" w:eastAsia="Palatino Linotype" w:hAnsi="Palatino Linotype" w:cs="Palatino Linotype"/>
          <w:b/>
        </w:rPr>
      </w:pPr>
    </w:p>
    <w:p w14:paraId="1DEC6EBE" w14:textId="77777777" w:rsidR="00264E47" w:rsidRPr="00E5429F" w:rsidRDefault="008F5D6D">
      <w:pPr>
        <w:widowControl w:val="0"/>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b/>
        </w:rPr>
        <w:t>7</w:t>
      </w:r>
      <w:r w:rsidR="003233E0" w:rsidRPr="00E5429F">
        <w:rPr>
          <w:rFonts w:ascii="Palatino Linotype" w:eastAsia="Palatino Linotype" w:hAnsi="Palatino Linotype" w:cs="Palatino Linotype"/>
          <w:b/>
        </w:rPr>
        <w:t>.- Ampliación del plazo.</w:t>
      </w:r>
      <w:r w:rsidRPr="00E5429F">
        <w:rPr>
          <w:rFonts w:ascii="Palatino Linotype" w:eastAsia="Palatino Linotype" w:hAnsi="Palatino Linotype" w:cs="Palatino Linotype"/>
        </w:rPr>
        <w:t xml:space="preserve"> En fecha treinta y uno</w:t>
      </w:r>
      <w:r w:rsidR="003233E0" w:rsidRPr="00E5429F">
        <w:rPr>
          <w:rFonts w:ascii="Palatino Linotype" w:eastAsia="Palatino Linotype" w:hAnsi="Palatino Linotype" w:cs="Palatino Linotype"/>
        </w:rPr>
        <w:t xml:space="preserve"> de enero del año dos mil veintitrés, con fundamento en el artículo 181, párrafo tercero de la Ley de Transparencia y Acceso a la Información Pública del Estado de México y Municipios, se acordó la ampliación del plazo para su resolución.</w:t>
      </w:r>
    </w:p>
    <w:p w14:paraId="1261378F" w14:textId="77777777" w:rsidR="00264E47" w:rsidRPr="00E5429F" w:rsidRDefault="00264E47">
      <w:pPr>
        <w:widowControl w:val="0"/>
        <w:spacing w:line="360" w:lineRule="auto"/>
        <w:jc w:val="both"/>
        <w:rPr>
          <w:rFonts w:ascii="Palatino Linotype" w:eastAsia="Palatino Linotype" w:hAnsi="Palatino Linotype" w:cs="Palatino Linotype"/>
        </w:rPr>
      </w:pPr>
    </w:p>
    <w:p w14:paraId="369D15D5" w14:textId="77777777" w:rsidR="00264E47" w:rsidRPr="00E5429F" w:rsidRDefault="003233E0">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w:t>
      </w:r>
      <w:r w:rsidR="00553EC2" w:rsidRPr="00E5429F">
        <w:rPr>
          <w:rFonts w:ascii="Palatino Linotype" w:eastAsia="Palatino Linotype" w:hAnsi="Palatino Linotype" w:cs="Palatino Linotype"/>
        </w:rPr>
        <w:t>en el año dos mil veintiuno</w:t>
      </w:r>
      <w:r w:rsidRPr="00E5429F">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14:paraId="435B5EA6" w14:textId="77777777" w:rsidR="002267AB" w:rsidRPr="00E5429F" w:rsidRDefault="002267AB">
      <w:pPr>
        <w:spacing w:line="360" w:lineRule="auto"/>
        <w:jc w:val="both"/>
        <w:rPr>
          <w:rFonts w:ascii="Palatino Linotype" w:eastAsia="Palatino Linotype" w:hAnsi="Palatino Linotype" w:cs="Palatino Linotype"/>
        </w:rPr>
      </w:pPr>
    </w:p>
    <w:p w14:paraId="234AF114" w14:textId="77777777" w:rsidR="00264E47" w:rsidRPr="00E5429F" w:rsidRDefault="003233E0">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D0F5FE4" w14:textId="77777777" w:rsidR="00264E47" w:rsidRPr="00E5429F" w:rsidRDefault="00264E47">
      <w:pPr>
        <w:spacing w:line="360" w:lineRule="auto"/>
        <w:jc w:val="both"/>
        <w:rPr>
          <w:rFonts w:ascii="Palatino Linotype" w:eastAsia="Palatino Linotype" w:hAnsi="Palatino Linotype" w:cs="Palatino Linotype"/>
        </w:rPr>
      </w:pPr>
    </w:p>
    <w:p w14:paraId="21DE5637" w14:textId="77777777" w:rsidR="00264E47" w:rsidRPr="00E5429F" w:rsidRDefault="003233E0">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99E5225" w14:textId="77777777" w:rsidR="00264E47" w:rsidRPr="00E5429F" w:rsidRDefault="00264E47">
      <w:pPr>
        <w:spacing w:line="360" w:lineRule="auto"/>
        <w:jc w:val="both"/>
        <w:rPr>
          <w:rFonts w:ascii="Palatino Linotype" w:eastAsia="Palatino Linotype" w:hAnsi="Palatino Linotype" w:cs="Palatino Linotype"/>
        </w:rPr>
      </w:pPr>
    </w:p>
    <w:p w14:paraId="79C2514B" w14:textId="77777777" w:rsidR="00264E47" w:rsidRPr="00E5429F" w:rsidRDefault="003233E0">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EB5B41E" w14:textId="77777777" w:rsidR="00264E47" w:rsidRPr="00E5429F" w:rsidRDefault="00264E47">
      <w:pPr>
        <w:spacing w:line="360" w:lineRule="auto"/>
        <w:jc w:val="both"/>
        <w:rPr>
          <w:rFonts w:ascii="Palatino Linotype" w:eastAsia="Palatino Linotype" w:hAnsi="Palatino Linotype" w:cs="Palatino Linotype"/>
        </w:rPr>
      </w:pPr>
    </w:p>
    <w:p w14:paraId="0BCB9EC5" w14:textId="77777777" w:rsidR="00264E47" w:rsidRPr="00E5429F" w:rsidRDefault="003233E0">
      <w:pPr>
        <w:spacing w:line="360" w:lineRule="auto"/>
        <w:jc w:val="both"/>
        <w:rPr>
          <w:rFonts w:ascii="Palatino Linotype" w:eastAsia="Palatino Linotype" w:hAnsi="Palatino Linotype" w:cs="Palatino Linotype"/>
          <w:strike/>
        </w:rPr>
      </w:pPr>
      <w:r w:rsidRPr="00E5429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D96A411" w14:textId="77777777" w:rsidR="00264E47" w:rsidRPr="00E5429F" w:rsidRDefault="00264E47">
      <w:pPr>
        <w:spacing w:line="360" w:lineRule="auto"/>
        <w:jc w:val="both"/>
        <w:rPr>
          <w:rFonts w:ascii="Palatino Linotype" w:eastAsia="Palatino Linotype" w:hAnsi="Palatino Linotype" w:cs="Palatino Linotype"/>
        </w:rPr>
      </w:pPr>
    </w:p>
    <w:p w14:paraId="3720D201" w14:textId="77777777" w:rsidR="00264E47" w:rsidRPr="00E5429F" w:rsidRDefault="003233E0">
      <w:pPr>
        <w:numPr>
          <w:ilvl w:val="0"/>
          <w:numId w:val="1"/>
        </w:num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1254230" w14:textId="77777777" w:rsidR="00264E47" w:rsidRPr="00E5429F" w:rsidRDefault="00264E47">
      <w:pPr>
        <w:spacing w:line="360" w:lineRule="auto"/>
        <w:ind w:left="927"/>
        <w:jc w:val="both"/>
        <w:rPr>
          <w:rFonts w:ascii="Palatino Linotype" w:eastAsia="Palatino Linotype" w:hAnsi="Palatino Linotype" w:cs="Palatino Linotype"/>
        </w:rPr>
      </w:pPr>
    </w:p>
    <w:p w14:paraId="0D68EC67" w14:textId="77777777" w:rsidR="00264E47" w:rsidRPr="00E5429F" w:rsidRDefault="003233E0">
      <w:pPr>
        <w:numPr>
          <w:ilvl w:val="0"/>
          <w:numId w:val="1"/>
        </w:num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Actividad Procesal del interesado. Acciones u omisiones del interesado.</w:t>
      </w:r>
    </w:p>
    <w:p w14:paraId="0D41F168" w14:textId="77777777" w:rsidR="00264E47" w:rsidRPr="00E5429F" w:rsidRDefault="00264E47">
      <w:pPr>
        <w:spacing w:line="360" w:lineRule="auto"/>
        <w:jc w:val="both"/>
        <w:rPr>
          <w:rFonts w:ascii="Palatino Linotype" w:eastAsia="Palatino Linotype" w:hAnsi="Palatino Linotype" w:cs="Palatino Linotype"/>
        </w:rPr>
      </w:pPr>
    </w:p>
    <w:p w14:paraId="35D6D46C" w14:textId="77777777" w:rsidR="00264E47" w:rsidRPr="00E5429F" w:rsidRDefault="003233E0">
      <w:pPr>
        <w:numPr>
          <w:ilvl w:val="0"/>
          <w:numId w:val="1"/>
        </w:num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Conducta de la Autoridad: Las Acciones u omisiones realizadas en el procedimiento. Así como si la autoridad actuó con la debida diligencia.</w:t>
      </w:r>
    </w:p>
    <w:p w14:paraId="0DA006D2" w14:textId="77777777" w:rsidR="00264E47" w:rsidRPr="00E5429F" w:rsidRDefault="00264E47">
      <w:pPr>
        <w:spacing w:line="360" w:lineRule="auto"/>
        <w:ind w:left="708"/>
        <w:rPr>
          <w:rFonts w:ascii="Palatino Linotype" w:eastAsia="Palatino Linotype" w:hAnsi="Palatino Linotype" w:cs="Palatino Linotype"/>
        </w:rPr>
      </w:pPr>
    </w:p>
    <w:p w14:paraId="4F325E56" w14:textId="77777777" w:rsidR="00264E47" w:rsidRPr="00E5429F" w:rsidRDefault="003233E0">
      <w:pPr>
        <w:spacing w:line="360" w:lineRule="auto"/>
        <w:ind w:left="567"/>
        <w:jc w:val="both"/>
        <w:rPr>
          <w:rFonts w:ascii="Palatino Linotype" w:eastAsia="Palatino Linotype" w:hAnsi="Palatino Linotype" w:cs="Palatino Linotype"/>
        </w:rPr>
      </w:pPr>
      <w:r w:rsidRPr="00E5429F">
        <w:rPr>
          <w:rFonts w:ascii="Palatino Linotype" w:eastAsia="Palatino Linotype" w:hAnsi="Palatino Linotype" w:cs="Palatino Linotype"/>
        </w:rPr>
        <w:t>d) La afectación generada en la situación jurídica de la persona involucrada en el proceso: Violación a sus derechos humanos.</w:t>
      </w:r>
    </w:p>
    <w:p w14:paraId="5A59DDFC" w14:textId="77777777" w:rsidR="00264E47" w:rsidRPr="00E5429F" w:rsidRDefault="00264E47">
      <w:pPr>
        <w:spacing w:line="360" w:lineRule="auto"/>
        <w:jc w:val="both"/>
        <w:rPr>
          <w:rFonts w:ascii="Palatino Linotype" w:eastAsia="Palatino Linotype" w:hAnsi="Palatino Linotype" w:cs="Palatino Linotype"/>
        </w:rPr>
      </w:pPr>
    </w:p>
    <w:p w14:paraId="44A5F718" w14:textId="77777777" w:rsidR="00264E47" w:rsidRPr="00E5429F" w:rsidRDefault="003233E0">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E0538CC" w14:textId="77777777" w:rsidR="00264E47" w:rsidRPr="00E5429F" w:rsidRDefault="00264E47">
      <w:pPr>
        <w:spacing w:line="360" w:lineRule="auto"/>
        <w:jc w:val="both"/>
        <w:rPr>
          <w:rFonts w:ascii="Palatino Linotype" w:eastAsia="Palatino Linotype" w:hAnsi="Palatino Linotype" w:cs="Palatino Linotype"/>
        </w:rPr>
      </w:pPr>
    </w:p>
    <w:p w14:paraId="1960C53A" w14:textId="77777777" w:rsidR="00264E47" w:rsidRPr="00E5429F" w:rsidRDefault="003233E0">
      <w:pPr>
        <w:spacing w:line="360" w:lineRule="auto"/>
        <w:jc w:val="both"/>
        <w:rPr>
          <w:rFonts w:ascii="Palatino Linotype" w:eastAsia="Palatino Linotype" w:hAnsi="Palatino Linotype" w:cs="Palatino Linotype"/>
          <w:b/>
        </w:rPr>
      </w:pPr>
      <w:r w:rsidRPr="00E5429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5429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5429F">
        <w:rPr>
          <w:rFonts w:ascii="Palatino Linotype" w:eastAsia="Palatino Linotype" w:hAnsi="Palatino Linotype" w:cs="Palatino Linotype"/>
        </w:rPr>
        <w:t>, visible en la Gaceta del Seminario Judicial de la Federación con el registro digital 205635.</w:t>
      </w:r>
    </w:p>
    <w:p w14:paraId="307AF0C0" w14:textId="77777777" w:rsidR="00264E47" w:rsidRPr="00E5429F" w:rsidRDefault="00264E47">
      <w:pPr>
        <w:spacing w:line="360" w:lineRule="auto"/>
        <w:jc w:val="both"/>
        <w:rPr>
          <w:rFonts w:ascii="Palatino Linotype" w:eastAsia="Palatino Linotype" w:hAnsi="Palatino Linotype" w:cs="Palatino Linotype"/>
        </w:rPr>
      </w:pPr>
    </w:p>
    <w:p w14:paraId="7772D5CE" w14:textId="77777777" w:rsidR="00264E47" w:rsidRPr="00E5429F" w:rsidRDefault="003233E0">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B813ACC" w14:textId="77777777" w:rsidR="00264E47" w:rsidRPr="00E5429F" w:rsidRDefault="00264E47">
      <w:pPr>
        <w:spacing w:line="360" w:lineRule="auto"/>
        <w:jc w:val="both"/>
        <w:rPr>
          <w:rFonts w:ascii="Palatino Linotype" w:eastAsia="Palatino Linotype" w:hAnsi="Palatino Linotype" w:cs="Palatino Linotype"/>
        </w:rPr>
      </w:pPr>
    </w:p>
    <w:p w14:paraId="77B95A6E" w14:textId="77777777" w:rsidR="00264E47" w:rsidRPr="00E5429F" w:rsidRDefault="003233E0">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CCF2241" w14:textId="77777777" w:rsidR="00264E47" w:rsidRPr="00E5429F" w:rsidRDefault="00264E47">
      <w:pPr>
        <w:spacing w:line="360" w:lineRule="auto"/>
        <w:jc w:val="both"/>
        <w:rPr>
          <w:rFonts w:ascii="Palatino Linotype" w:eastAsia="Palatino Linotype" w:hAnsi="Palatino Linotype" w:cs="Palatino Linotype"/>
        </w:rPr>
      </w:pPr>
    </w:p>
    <w:p w14:paraId="5161C77E" w14:textId="77777777" w:rsidR="00264E47" w:rsidRPr="00E5429F" w:rsidRDefault="003233E0">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 </w:t>
      </w:r>
      <w:r w:rsidRPr="00E5429F">
        <w:rPr>
          <w:rFonts w:ascii="Palatino Linotype" w:eastAsia="Palatino Linotype" w:hAnsi="Palatino Linotype" w:cs="Palatino Linotype"/>
          <w:i/>
        </w:rPr>
        <w:t>“PLAZO RAZONABLE PARA RESOLVER. DIMENSIÓN Y EFECTOS DE ESTE CONCEPTO CUANDO SE ADUCE EXCESIVA CARGA DE TRABAJO.”</w:t>
      </w:r>
      <w:r w:rsidRPr="00E5429F">
        <w:rPr>
          <w:rFonts w:ascii="Palatino Linotype" w:eastAsia="Palatino Linotype" w:hAnsi="Palatino Linotype" w:cs="Palatino Linotype"/>
        </w:rPr>
        <w:t xml:space="preserve"> consultable en el Seminario Judicial de la Federación y su gaceta, con el registro digital 2002351.</w:t>
      </w:r>
    </w:p>
    <w:p w14:paraId="2F2F093C" w14:textId="77777777" w:rsidR="00264E47" w:rsidRPr="00E5429F" w:rsidRDefault="00264E47">
      <w:pPr>
        <w:spacing w:line="360" w:lineRule="auto"/>
        <w:jc w:val="both"/>
        <w:rPr>
          <w:rFonts w:ascii="Palatino Linotype" w:eastAsia="Palatino Linotype" w:hAnsi="Palatino Linotype" w:cs="Palatino Linotype"/>
          <w:b/>
        </w:rPr>
      </w:pPr>
    </w:p>
    <w:p w14:paraId="3A82222E" w14:textId="77777777" w:rsidR="00264E47" w:rsidRPr="00E5429F" w:rsidRDefault="003233E0">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i/>
        </w:rPr>
        <w:t>“PLAZO RAZONABLE PARA RESOLVER. CONCEPTO Y ELEMENTOS QUE LO INTEGRAN A LA LUZ DEL DERECHO INTERNACIONAL DE LOS DERECHOS HUMANOS.”</w:t>
      </w:r>
      <w:r w:rsidRPr="00E5429F">
        <w:rPr>
          <w:rFonts w:ascii="Palatino Linotype" w:eastAsia="Palatino Linotype" w:hAnsi="Palatino Linotype" w:cs="Palatino Linotype"/>
        </w:rPr>
        <w:t>, visible en el Seminario Judicial de la Federación y su gaceta, con el registro digital 2002350.</w:t>
      </w:r>
    </w:p>
    <w:p w14:paraId="2D662151" w14:textId="77777777" w:rsidR="00264E47" w:rsidRPr="00E5429F" w:rsidRDefault="00264E47">
      <w:pPr>
        <w:spacing w:line="360" w:lineRule="auto"/>
        <w:jc w:val="both"/>
        <w:rPr>
          <w:rFonts w:ascii="Palatino Linotype" w:eastAsia="Palatino Linotype" w:hAnsi="Palatino Linotype" w:cs="Palatino Linotype"/>
        </w:rPr>
      </w:pPr>
    </w:p>
    <w:p w14:paraId="4218FBC3" w14:textId="77777777" w:rsidR="00264E47" w:rsidRPr="00E5429F" w:rsidRDefault="003233E0">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537F51CA" w14:textId="77777777" w:rsidR="00264E47" w:rsidRPr="00E5429F" w:rsidRDefault="00264E47">
      <w:pPr>
        <w:spacing w:line="360" w:lineRule="auto"/>
        <w:jc w:val="both"/>
        <w:rPr>
          <w:rFonts w:ascii="Palatino Linotype" w:eastAsia="Palatino Linotype" w:hAnsi="Palatino Linotype" w:cs="Palatino Linotype"/>
          <w:b/>
        </w:rPr>
      </w:pPr>
    </w:p>
    <w:p w14:paraId="56718614" w14:textId="77777777" w:rsidR="00264E47" w:rsidRPr="00E5429F" w:rsidRDefault="008F5D6D">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b/>
        </w:rPr>
        <w:t>8</w:t>
      </w:r>
      <w:r w:rsidR="003233E0" w:rsidRPr="00E5429F">
        <w:rPr>
          <w:rFonts w:ascii="Palatino Linotype" w:eastAsia="Palatino Linotype" w:hAnsi="Palatino Linotype" w:cs="Palatino Linotype"/>
          <w:b/>
        </w:rPr>
        <w:t xml:space="preserve">.- Cierre de instrucción. </w:t>
      </w:r>
      <w:r w:rsidRPr="00E5429F">
        <w:rPr>
          <w:rFonts w:ascii="Palatino Linotype" w:eastAsia="Palatino Linotype" w:hAnsi="Palatino Linotype" w:cs="Palatino Linotype"/>
        </w:rPr>
        <w:t xml:space="preserve">El </w:t>
      </w:r>
      <w:r w:rsidR="00B60528" w:rsidRPr="00E5429F">
        <w:rPr>
          <w:rFonts w:ascii="Palatino Linotype" w:eastAsia="Palatino Linotype" w:hAnsi="Palatino Linotype" w:cs="Palatino Linotype"/>
        </w:rPr>
        <w:t>dos</w:t>
      </w:r>
      <w:r w:rsidR="003233E0" w:rsidRPr="00E5429F">
        <w:rPr>
          <w:rFonts w:ascii="Palatino Linotype" w:eastAsia="Palatino Linotype" w:hAnsi="Palatino Linotype" w:cs="Palatino Linotype"/>
        </w:rPr>
        <w:t xml:space="preserve"> </w:t>
      </w:r>
      <w:r w:rsidRPr="00E5429F">
        <w:rPr>
          <w:rFonts w:ascii="Palatino Linotype" w:eastAsia="Palatino Linotype" w:hAnsi="Palatino Linotype" w:cs="Palatino Linotype"/>
        </w:rPr>
        <w:t>de febrero</w:t>
      </w:r>
      <w:r w:rsidR="00277D43" w:rsidRPr="00E5429F">
        <w:rPr>
          <w:rFonts w:ascii="Palatino Linotype" w:eastAsia="Palatino Linotype" w:hAnsi="Palatino Linotype" w:cs="Palatino Linotype"/>
        </w:rPr>
        <w:t xml:space="preserve"> </w:t>
      </w:r>
      <w:r w:rsidR="003233E0" w:rsidRPr="00E5429F">
        <w:rPr>
          <w:rFonts w:ascii="Palatino Linotype" w:eastAsia="Palatino Linotype" w:hAnsi="Palatino Linotype" w:cs="Palatino Linotype"/>
        </w:rPr>
        <w:t>de dos mil veintitrés la Comisionada ponente determinó el cierre de instrucción en términos de la fracción VI del artículo 185 de la Ley de Transparencia y Acceso a la Información Pública del Estado de México y Municipios.</w:t>
      </w:r>
    </w:p>
    <w:p w14:paraId="5C3182FB" w14:textId="77777777" w:rsidR="00264E47" w:rsidRPr="00E5429F" w:rsidRDefault="00264E47">
      <w:pPr>
        <w:spacing w:line="360" w:lineRule="auto"/>
        <w:jc w:val="both"/>
        <w:rPr>
          <w:rFonts w:ascii="Palatino Linotype" w:eastAsia="Palatino Linotype" w:hAnsi="Palatino Linotype" w:cs="Palatino Linotype"/>
        </w:rPr>
      </w:pPr>
    </w:p>
    <w:p w14:paraId="727ACF97" w14:textId="77777777" w:rsidR="00264E47" w:rsidRPr="00E5429F" w:rsidRDefault="003233E0">
      <w:pPr>
        <w:spacing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C7AD016" w14:textId="77777777" w:rsidR="00264E47" w:rsidRPr="00E5429F" w:rsidRDefault="003233E0">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2" w:name="_heading=h.30j0zll" w:colFirst="0" w:colLast="0"/>
      <w:bookmarkEnd w:id="2"/>
      <w:r w:rsidRPr="00E5429F">
        <w:rPr>
          <w:rFonts w:ascii="Palatino Linotype" w:eastAsia="Palatino Linotype" w:hAnsi="Palatino Linotype" w:cs="Palatino Linotype"/>
          <w:b/>
          <w:sz w:val="22"/>
          <w:szCs w:val="22"/>
        </w:rPr>
        <w:t>C O N S I D E R A N D O:</w:t>
      </w:r>
    </w:p>
    <w:p w14:paraId="3E8DBC20" w14:textId="77777777" w:rsidR="00264E47" w:rsidRPr="00E5429F" w:rsidRDefault="003233E0">
      <w:pP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b/>
        </w:rPr>
        <w:t xml:space="preserve">Primero. Competencia. </w:t>
      </w:r>
      <w:r w:rsidRPr="00E5429F">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w:t>
      </w:r>
      <w:r w:rsidRPr="00E5429F">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5E76F343" w14:textId="77777777" w:rsidR="00264E47" w:rsidRPr="00E5429F" w:rsidRDefault="003233E0">
      <w:pP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b/>
        </w:rPr>
        <w:t>Segundo. Oportunidad y Procedibilidad del Recurso de Revisión</w:t>
      </w:r>
      <w:r w:rsidRPr="00E5429F">
        <w:rPr>
          <w:rFonts w:ascii="Palatino Linotype" w:eastAsia="Palatino Linotype" w:hAnsi="Palatino Linotype" w:cs="Palatino Linotype"/>
        </w:rPr>
        <w:t xml:space="preserve">. 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E5429F">
        <w:rPr>
          <w:rFonts w:ascii="Palatino Linotype" w:eastAsia="Palatino Linotype" w:hAnsi="Palatino Linotype" w:cs="Palatino Linotype"/>
          <w:b/>
        </w:rPr>
        <w:t>SUJETO OBLIGADO</w:t>
      </w:r>
      <w:r w:rsidRPr="00E5429F">
        <w:rPr>
          <w:rFonts w:ascii="Palatino Linotype" w:eastAsia="Palatino Linotype" w:hAnsi="Palatino Linotype" w:cs="Palatino Linotype"/>
        </w:rPr>
        <w:t xml:space="preserve"> emitió su respuesta a la solicitud planteada por el s</w:t>
      </w:r>
      <w:r w:rsidR="008F5D6D" w:rsidRPr="00E5429F">
        <w:rPr>
          <w:rFonts w:ascii="Palatino Linotype" w:eastAsia="Palatino Linotype" w:hAnsi="Palatino Linotype" w:cs="Palatino Linotype"/>
        </w:rPr>
        <w:t>olicitante en fecha siete</w:t>
      </w:r>
      <w:r w:rsidR="00EF43E3" w:rsidRPr="00E5429F">
        <w:rPr>
          <w:rFonts w:ascii="Palatino Linotype" w:eastAsia="Palatino Linotype" w:hAnsi="Palatino Linotype" w:cs="Palatino Linotype"/>
        </w:rPr>
        <w:t xml:space="preserve"> de septiembre</w:t>
      </w:r>
      <w:r w:rsidRPr="00E5429F">
        <w:rPr>
          <w:rFonts w:ascii="Palatino Linotype" w:eastAsia="Palatino Linotype" w:hAnsi="Palatino Linotype" w:cs="Palatino Linotype"/>
        </w:rPr>
        <w:t xml:space="preserve"> del año dos mil veintidós y la parte </w:t>
      </w:r>
      <w:r w:rsidRPr="00E5429F">
        <w:rPr>
          <w:rFonts w:ascii="Palatino Linotype" w:eastAsia="Palatino Linotype" w:hAnsi="Palatino Linotype" w:cs="Palatino Linotype"/>
          <w:b/>
        </w:rPr>
        <w:t>RECURRENTE</w:t>
      </w:r>
      <w:r w:rsidRPr="00E5429F">
        <w:rPr>
          <w:rFonts w:ascii="Palatino Linotype" w:eastAsia="Palatino Linotype" w:hAnsi="Palatino Linotype" w:cs="Palatino Linotype"/>
        </w:rPr>
        <w:t xml:space="preserve"> presentó su recurso de revisión el </w:t>
      </w:r>
      <w:r w:rsidR="008F5D6D" w:rsidRPr="00E5429F">
        <w:rPr>
          <w:rFonts w:ascii="Palatino Linotype" w:eastAsia="Palatino Linotype" w:hAnsi="Palatino Linotype" w:cs="Palatino Linotype"/>
        </w:rPr>
        <w:t>diecinueve</w:t>
      </w:r>
      <w:r w:rsidRPr="00E5429F">
        <w:rPr>
          <w:rFonts w:ascii="Palatino Linotype" w:eastAsia="Palatino Linotype" w:hAnsi="Palatino Linotype" w:cs="Palatino Linotype"/>
        </w:rPr>
        <w:t xml:space="preserve"> de</w:t>
      </w:r>
      <w:r w:rsidR="00EF43E3" w:rsidRPr="00E5429F">
        <w:rPr>
          <w:rFonts w:ascii="Palatino Linotype" w:eastAsia="Palatino Linotype" w:hAnsi="Palatino Linotype" w:cs="Palatino Linotype"/>
        </w:rPr>
        <w:t>l mis</w:t>
      </w:r>
      <w:r w:rsidR="008F5D6D" w:rsidRPr="00E5429F">
        <w:rPr>
          <w:rFonts w:ascii="Palatino Linotype" w:eastAsia="Palatino Linotype" w:hAnsi="Palatino Linotype" w:cs="Palatino Linotype"/>
        </w:rPr>
        <w:t>mo mes y año; esto es, al séptimo</w:t>
      </w:r>
      <w:r w:rsidRPr="00E5429F">
        <w:rPr>
          <w:rFonts w:ascii="Palatino Linotype" w:eastAsia="Palatino Linotype" w:hAnsi="Palatino Linotype" w:cs="Palatino Linotype"/>
        </w:rPr>
        <w:t xml:space="preserve"> día hábil siguiente de aquel en que tuvo conocimiento de la respuesta; evidenciándose que la interposición del recurso se encuentra dentro de los márgenes temporales previstos en el citado precepto legal.</w:t>
      </w:r>
    </w:p>
    <w:p w14:paraId="145F30CD" w14:textId="77777777" w:rsidR="00EF43E3" w:rsidRPr="00E5429F" w:rsidRDefault="00EF43E3" w:rsidP="00EF43E3">
      <w:pP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Por cuanto hace a la procedibilidad del recurso de revisión, es de suma importancia señalar que la parte </w:t>
      </w:r>
      <w:r w:rsidRPr="00E5429F">
        <w:rPr>
          <w:rFonts w:ascii="Palatino Linotype" w:eastAsia="Palatino Linotype" w:hAnsi="Palatino Linotype" w:cs="Palatino Linotype"/>
          <w:b/>
        </w:rPr>
        <w:t>RECURRENTE</w:t>
      </w:r>
      <w:r w:rsidRPr="00E5429F">
        <w:rPr>
          <w:rFonts w:ascii="Palatino Linotype" w:eastAsia="Palatino Linotype" w:hAnsi="Palatino Linotype" w:cs="Palatino Linotype"/>
        </w:rPr>
        <w:t xml:space="preserve">, </w:t>
      </w:r>
      <w:r w:rsidR="0038283C" w:rsidRPr="00E5429F">
        <w:rPr>
          <w:rFonts w:ascii="Palatino Linotype" w:eastAsia="Palatino Linotype" w:hAnsi="Palatino Linotype" w:cs="Palatino Linotype"/>
        </w:rPr>
        <w:t xml:space="preserve">no </w:t>
      </w:r>
      <w:r w:rsidRPr="00E5429F">
        <w:rPr>
          <w:rFonts w:ascii="Palatino Linotype" w:eastAsia="Palatino Linotype" w:hAnsi="Palatino Linotype" w:cs="Palatino Linotype"/>
        </w:rPr>
        <w:t>se identificó,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22DFEBAF" w14:textId="77777777" w:rsidR="00EF43E3" w:rsidRPr="00E5429F" w:rsidRDefault="00EF43E3" w:rsidP="00EF43E3">
      <w:pPr>
        <w:spacing w:before="240" w:after="240" w:line="276" w:lineRule="auto"/>
        <w:ind w:left="851" w:right="902"/>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w:t>
      </w:r>
      <w:r w:rsidRPr="00E5429F">
        <w:rPr>
          <w:rFonts w:ascii="Palatino Linotype" w:eastAsia="Palatino Linotype" w:hAnsi="Palatino Linotype" w:cs="Palatino Linotype"/>
          <w:b/>
          <w:i/>
          <w:sz w:val="22"/>
          <w:szCs w:val="22"/>
        </w:rPr>
        <w:t>Las solicitudes anónimas</w:t>
      </w:r>
      <w:r w:rsidRPr="00E5429F">
        <w:rPr>
          <w:rFonts w:ascii="Palatino Linotype" w:eastAsia="Palatino Linotype" w:hAnsi="Palatino Linotype" w:cs="Palatino Linotype"/>
          <w:i/>
          <w:sz w:val="22"/>
          <w:szCs w:val="22"/>
        </w:rPr>
        <w:t xml:space="preserve">, con nombre incompleto o seudónimo </w:t>
      </w:r>
      <w:r w:rsidRPr="00E5429F">
        <w:rPr>
          <w:rFonts w:ascii="Palatino Linotype" w:eastAsia="Palatino Linotype" w:hAnsi="Palatino Linotype" w:cs="Palatino Linotype"/>
          <w:b/>
          <w:i/>
          <w:sz w:val="22"/>
          <w:szCs w:val="22"/>
        </w:rPr>
        <w:t xml:space="preserve">serán procedentes para su trámite por parte del sujeto obligado ante quien se </w:t>
      </w:r>
      <w:r w:rsidRPr="00E5429F">
        <w:rPr>
          <w:rFonts w:ascii="Palatino Linotype" w:eastAsia="Palatino Linotype" w:hAnsi="Palatino Linotype" w:cs="Palatino Linotype"/>
          <w:b/>
          <w:i/>
          <w:sz w:val="22"/>
          <w:szCs w:val="22"/>
        </w:rPr>
        <w:lastRenderedPageBreak/>
        <w:t>presente</w:t>
      </w:r>
      <w:r w:rsidRPr="00E5429F">
        <w:rPr>
          <w:rFonts w:ascii="Palatino Linotype" w:eastAsia="Palatino Linotype" w:hAnsi="Palatino Linotype" w:cs="Palatino Linotype"/>
          <w:i/>
          <w:sz w:val="22"/>
          <w:szCs w:val="22"/>
        </w:rPr>
        <w:t>. No podrá requerirse información adicional con motivo del nombre proporcionado por el solicitante."(Sic)</w:t>
      </w:r>
    </w:p>
    <w:p w14:paraId="03616FCB" w14:textId="77777777" w:rsidR="00264E47" w:rsidRPr="00E5429F" w:rsidRDefault="003233E0">
      <w:pP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C0A82B5" w14:textId="77777777" w:rsidR="00264E47" w:rsidRPr="00E5429F" w:rsidRDefault="003233E0">
      <w:pP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w:t>
      </w:r>
      <w:r w:rsidR="008F5D6D" w:rsidRPr="00E5429F">
        <w:rPr>
          <w:rFonts w:ascii="Palatino Linotype" w:eastAsia="Palatino Linotype" w:hAnsi="Palatino Linotype" w:cs="Palatino Linotype"/>
        </w:rPr>
        <w:t>I</w:t>
      </w:r>
      <w:r w:rsidRPr="00E5429F">
        <w:rPr>
          <w:rFonts w:ascii="Palatino Linotype" w:eastAsia="Palatino Linotype" w:hAnsi="Palatino Linotype" w:cs="Palatino Linotype"/>
        </w:rPr>
        <w:t xml:space="preserve"> de la ley de la materia, que a la letra dice:</w:t>
      </w:r>
    </w:p>
    <w:p w14:paraId="4A4529ED" w14:textId="77777777" w:rsidR="00264E47" w:rsidRPr="00E5429F" w:rsidRDefault="003233E0">
      <w:pPr>
        <w:ind w:left="1276" w:right="1752"/>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w:t>
      </w:r>
      <w:r w:rsidRPr="00E5429F">
        <w:rPr>
          <w:rFonts w:ascii="Palatino Linotype" w:eastAsia="Palatino Linotype" w:hAnsi="Palatino Linotype" w:cs="Palatino Linotype"/>
          <w:b/>
          <w:i/>
          <w:sz w:val="22"/>
          <w:szCs w:val="22"/>
        </w:rPr>
        <w:t xml:space="preserve">Artículo 179. </w:t>
      </w:r>
      <w:r w:rsidRPr="00E5429F">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E5429F">
        <w:rPr>
          <w:rFonts w:ascii="Palatino Linotype" w:eastAsia="Palatino Linotype" w:hAnsi="Palatino Linotype" w:cs="Palatino Linotype"/>
          <w:i/>
        </w:rPr>
        <w:t>causas</w:t>
      </w:r>
      <w:r w:rsidRPr="00E5429F">
        <w:rPr>
          <w:rFonts w:ascii="Palatino Linotype" w:eastAsia="Palatino Linotype" w:hAnsi="Palatino Linotype" w:cs="Palatino Linotype"/>
          <w:i/>
          <w:sz w:val="22"/>
          <w:szCs w:val="22"/>
        </w:rPr>
        <w:t>:</w:t>
      </w:r>
    </w:p>
    <w:p w14:paraId="5A665093" w14:textId="77777777" w:rsidR="00264E47" w:rsidRPr="00E5429F" w:rsidRDefault="003233E0">
      <w:pPr>
        <w:ind w:left="1276" w:right="1752"/>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w:t>
      </w:r>
    </w:p>
    <w:p w14:paraId="222DEB53" w14:textId="77777777" w:rsidR="00264E47" w:rsidRPr="00E5429F" w:rsidRDefault="008F5D6D">
      <w:pPr>
        <w:ind w:left="1276" w:right="1752"/>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VI. La entrega de información que no corresponda con lo solicitado</w:t>
      </w:r>
      <w:r w:rsidR="003233E0" w:rsidRPr="00E5429F">
        <w:rPr>
          <w:rFonts w:ascii="Palatino Linotype" w:eastAsia="Palatino Linotype" w:hAnsi="Palatino Linotype" w:cs="Palatino Linotype"/>
          <w:i/>
          <w:sz w:val="22"/>
          <w:szCs w:val="22"/>
        </w:rPr>
        <w:t>…” (Sic)</w:t>
      </w:r>
    </w:p>
    <w:p w14:paraId="56A99369" w14:textId="77777777" w:rsidR="00264E47" w:rsidRPr="00E5429F" w:rsidRDefault="003233E0">
      <w:pPr>
        <w:spacing w:before="280" w:after="28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b/>
        </w:rPr>
        <w:t>Tercero. Materia de Revisión</w:t>
      </w:r>
      <w:r w:rsidRPr="00E5429F">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E5429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E5429F">
        <w:rPr>
          <w:rFonts w:ascii="Palatino Linotype" w:eastAsia="Palatino Linotype" w:hAnsi="Palatino Linotype" w:cs="Palatino Linotype"/>
        </w:rPr>
        <w:t xml:space="preserve">del </w:t>
      </w:r>
      <w:r w:rsidRPr="00E5429F">
        <w:rPr>
          <w:rFonts w:ascii="Palatino Linotype" w:eastAsia="Palatino Linotype" w:hAnsi="Palatino Linotype" w:cs="Palatino Linotype"/>
          <w:b/>
        </w:rPr>
        <w:t>RECURRENTE</w:t>
      </w:r>
      <w:r w:rsidRPr="00E5429F">
        <w:rPr>
          <w:rFonts w:ascii="Palatino Linotype" w:eastAsia="Palatino Linotype" w:hAnsi="Palatino Linotype" w:cs="Palatino Linotype"/>
        </w:rPr>
        <w:t>, o en su defecto, en caso de ser procedente, ordenar la entrega de información.</w:t>
      </w:r>
    </w:p>
    <w:p w14:paraId="42890F31" w14:textId="77777777" w:rsidR="00264E47" w:rsidRPr="00E5429F" w:rsidRDefault="003233E0">
      <w:pP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b/>
        </w:rPr>
        <w:lastRenderedPageBreak/>
        <w:t xml:space="preserve">Cuarto. Estudio de fondo del asunto. </w:t>
      </w:r>
      <w:r w:rsidRPr="00E5429F">
        <w:rPr>
          <w:rFonts w:ascii="Palatino Linotype" w:eastAsia="Palatino Linotype" w:hAnsi="Palatino Linotype" w:cs="Palatino Linotype"/>
        </w:rPr>
        <w:t xml:space="preserve">Es conveniente analizar si la respuesta del </w:t>
      </w:r>
      <w:r w:rsidRPr="00E5429F">
        <w:rPr>
          <w:rFonts w:ascii="Palatino Linotype" w:eastAsia="Palatino Linotype" w:hAnsi="Palatino Linotype" w:cs="Palatino Linotype"/>
          <w:b/>
        </w:rPr>
        <w:t>SUJETO OBLIGADO</w:t>
      </w:r>
      <w:r w:rsidRPr="00E5429F">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F18A1CB" w14:textId="77777777" w:rsidR="00264E47" w:rsidRPr="00E5429F" w:rsidRDefault="003233E0">
      <w:pPr>
        <w:spacing w:before="240"/>
        <w:ind w:left="709" w:right="760"/>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w:t>
      </w:r>
      <w:r w:rsidRPr="00E5429F">
        <w:rPr>
          <w:rFonts w:ascii="Palatino Linotype" w:eastAsia="Palatino Linotype" w:hAnsi="Palatino Linotype" w:cs="Palatino Linotype"/>
          <w:b/>
          <w:i/>
          <w:sz w:val="22"/>
          <w:szCs w:val="22"/>
        </w:rPr>
        <w:t>Artículo 4</w:t>
      </w:r>
      <w:r w:rsidRPr="00E5429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F03BE2B" w14:textId="77777777" w:rsidR="00264E47" w:rsidRPr="00E5429F" w:rsidRDefault="003233E0">
      <w:pPr>
        <w:ind w:left="709" w:right="760"/>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5429F">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DA32DCC" w14:textId="77777777" w:rsidR="00264E47" w:rsidRPr="00E5429F" w:rsidRDefault="003233E0">
      <w:pPr>
        <w:ind w:left="709" w:right="760"/>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5429F">
        <w:rPr>
          <w:rFonts w:ascii="Palatino Linotype" w:eastAsia="Palatino Linotype" w:hAnsi="Palatino Linotype" w:cs="Palatino Linotype"/>
          <w:i/>
          <w:sz w:val="22"/>
          <w:szCs w:val="22"/>
        </w:rPr>
        <w:t>.”(Sic)</w:t>
      </w:r>
    </w:p>
    <w:p w14:paraId="1820AB1A" w14:textId="77777777" w:rsidR="00264E47" w:rsidRPr="00E5429F" w:rsidRDefault="00264E47">
      <w:pPr>
        <w:spacing w:line="360" w:lineRule="auto"/>
        <w:jc w:val="both"/>
        <w:rPr>
          <w:rFonts w:ascii="Palatino Linotype" w:eastAsia="Palatino Linotype" w:hAnsi="Palatino Linotype" w:cs="Palatino Linotype"/>
        </w:rPr>
      </w:pPr>
    </w:p>
    <w:p w14:paraId="3850BC91" w14:textId="77777777" w:rsidR="00264E47" w:rsidRPr="00E5429F" w:rsidRDefault="003233E0">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w:t>
      </w:r>
      <w:r w:rsidRPr="00E5429F">
        <w:rPr>
          <w:rFonts w:ascii="Palatino Linotype" w:eastAsia="Palatino Linotype" w:hAnsi="Palatino Linotype" w:cs="Palatino Linotype"/>
        </w:rPr>
        <w:lastRenderedPageBreak/>
        <w:t>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C5EE264" w14:textId="77777777" w:rsidR="00264E47" w:rsidRPr="00E5429F" w:rsidRDefault="00264E47">
      <w:pPr>
        <w:spacing w:line="360" w:lineRule="auto"/>
        <w:jc w:val="both"/>
        <w:rPr>
          <w:rFonts w:ascii="Palatino Linotype" w:eastAsia="Palatino Linotype" w:hAnsi="Palatino Linotype" w:cs="Palatino Linotype"/>
        </w:rPr>
      </w:pPr>
    </w:p>
    <w:p w14:paraId="2F1FD665" w14:textId="77777777" w:rsidR="00264E47" w:rsidRPr="00E5429F" w:rsidRDefault="003233E0">
      <w:pPr>
        <w:ind w:left="567" w:right="758"/>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b/>
          <w:i/>
          <w:sz w:val="22"/>
          <w:szCs w:val="22"/>
        </w:rPr>
        <w:t>“Artículo 12.-</w:t>
      </w:r>
      <w:r w:rsidRPr="00E5429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3709FC7" w14:textId="77777777" w:rsidR="00264E47" w:rsidRPr="00E5429F" w:rsidRDefault="00264E47">
      <w:pPr>
        <w:ind w:left="567" w:right="758"/>
        <w:jc w:val="both"/>
        <w:rPr>
          <w:rFonts w:ascii="Palatino Linotype" w:eastAsia="Palatino Linotype" w:hAnsi="Palatino Linotype" w:cs="Palatino Linotype"/>
          <w:i/>
          <w:sz w:val="22"/>
          <w:szCs w:val="22"/>
        </w:rPr>
      </w:pPr>
    </w:p>
    <w:p w14:paraId="42AE933F" w14:textId="77777777" w:rsidR="00264E47" w:rsidRPr="00E5429F" w:rsidRDefault="003233E0">
      <w:pPr>
        <w:ind w:left="567" w:right="758"/>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5429F">
        <w:rPr>
          <w:rFonts w:ascii="Palatino Linotype" w:eastAsia="Palatino Linotype" w:hAnsi="Palatino Linotype" w:cs="Palatino Linotype"/>
          <w:i/>
          <w:sz w:val="22"/>
          <w:szCs w:val="22"/>
        </w:rPr>
        <w:t xml:space="preserve">. </w:t>
      </w:r>
      <w:r w:rsidRPr="00E5429F">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3E53BEC4" w14:textId="77777777" w:rsidR="00264E47" w:rsidRPr="00E5429F" w:rsidRDefault="00264E47">
      <w:pPr>
        <w:spacing w:line="360" w:lineRule="auto"/>
        <w:ind w:right="-93"/>
        <w:jc w:val="both"/>
        <w:rPr>
          <w:rFonts w:ascii="Palatino Linotype" w:eastAsia="Palatino Linotype" w:hAnsi="Palatino Linotype" w:cs="Palatino Linotype"/>
        </w:rPr>
      </w:pPr>
    </w:p>
    <w:p w14:paraId="2DCA27BE" w14:textId="77777777" w:rsidR="00264E47" w:rsidRPr="00E5429F" w:rsidRDefault="003233E0">
      <w:pPr>
        <w:spacing w:line="360" w:lineRule="auto"/>
        <w:ind w:right="-93"/>
        <w:jc w:val="both"/>
        <w:rPr>
          <w:rFonts w:ascii="Palatino Linotype" w:eastAsia="Palatino Linotype" w:hAnsi="Palatino Linotype" w:cs="Palatino Linotype"/>
        </w:rPr>
      </w:pPr>
      <w:r w:rsidRPr="00E5429F">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3F6362E3" w14:textId="77777777" w:rsidR="00264E47" w:rsidRPr="00E5429F" w:rsidRDefault="00264E47">
      <w:pPr>
        <w:spacing w:line="360" w:lineRule="auto"/>
        <w:ind w:right="-93"/>
        <w:jc w:val="both"/>
        <w:rPr>
          <w:rFonts w:ascii="Palatino Linotype" w:eastAsia="Palatino Linotype" w:hAnsi="Palatino Linotype" w:cs="Palatino Linotype"/>
        </w:rPr>
      </w:pPr>
    </w:p>
    <w:p w14:paraId="62D58783" w14:textId="77777777" w:rsidR="00264E47" w:rsidRPr="00E5429F" w:rsidRDefault="003233E0">
      <w:pPr>
        <w:spacing w:line="360" w:lineRule="auto"/>
        <w:jc w:val="both"/>
        <w:rPr>
          <w:rFonts w:ascii="Palatino Linotype" w:eastAsia="Palatino Linotype" w:hAnsi="Palatino Linotype" w:cs="Palatino Linotype"/>
          <w:b/>
        </w:rPr>
      </w:pPr>
      <w:r w:rsidRPr="00E5429F">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r w:rsidRPr="00E5429F">
        <w:rPr>
          <w:rFonts w:ascii="Palatino Linotype" w:eastAsia="Palatino Linotype" w:hAnsi="Palatino Linotype" w:cs="Palatino Linotype"/>
          <w:b/>
        </w:rPr>
        <w:t xml:space="preserve"> </w:t>
      </w:r>
    </w:p>
    <w:p w14:paraId="34BC9FC1" w14:textId="77777777" w:rsidR="00264E47" w:rsidRPr="00E5429F" w:rsidRDefault="00264E47">
      <w:pPr>
        <w:ind w:left="851" w:right="850"/>
        <w:jc w:val="both"/>
        <w:rPr>
          <w:rFonts w:ascii="Palatino Linotype" w:eastAsia="Palatino Linotype" w:hAnsi="Palatino Linotype" w:cs="Palatino Linotype"/>
        </w:rPr>
      </w:pPr>
    </w:p>
    <w:p w14:paraId="43498FEC" w14:textId="77777777" w:rsidR="00264E47" w:rsidRPr="00E5429F" w:rsidRDefault="003233E0">
      <w:pPr>
        <w:ind w:left="851" w:right="901"/>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lastRenderedPageBreak/>
        <w:t>“</w:t>
      </w:r>
      <w:r w:rsidRPr="00E5429F">
        <w:rPr>
          <w:rFonts w:ascii="Palatino Linotype" w:eastAsia="Palatino Linotype" w:hAnsi="Palatino Linotype" w:cs="Palatino Linotype"/>
          <w:b/>
          <w:i/>
          <w:sz w:val="22"/>
          <w:szCs w:val="22"/>
        </w:rPr>
        <w:t>No existe obligación de elaborar documentos ad hoc para atender las solicitudes de acceso a la información.</w:t>
      </w:r>
      <w:r w:rsidRPr="00E5429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8231E48" w14:textId="77777777" w:rsidR="00264E47" w:rsidRPr="00E5429F" w:rsidRDefault="003233E0">
      <w:pPr>
        <w:ind w:left="851" w:right="901"/>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Resoluciones: </w:t>
      </w:r>
    </w:p>
    <w:p w14:paraId="764DB048" w14:textId="77777777" w:rsidR="00264E47" w:rsidRPr="00E5429F" w:rsidRDefault="003233E0">
      <w:pPr>
        <w:ind w:left="851" w:right="901"/>
        <w:jc w:val="both"/>
        <w:rPr>
          <w:rFonts w:ascii="Palatino Linotype" w:eastAsia="Palatino Linotype" w:hAnsi="Palatino Linotype" w:cs="Palatino Linotype"/>
          <w:i/>
          <w:sz w:val="22"/>
          <w:szCs w:val="22"/>
        </w:rPr>
      </w:pPr>
      <w:r w:rsidRPr="00E5429F">
        <w:rPr>
          <w:rFonts w:ascii="Noto Sans Symbols" w:eastAsia="Noto Sans Symbols" w:hAnsi="Noto Sans Symbols" w:cs="Noto Sans Symbols"/>
          <w:i/>
          <w:sz w:val="22"/>
          <w:szCs w:val="22"/>
        </w:rPr>
        <w:t>∙</w:t>
      </w:r>
      <w:r w:rsidRPr="00E5429F">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1D70AB60" w14:textId="77777777" w:rsidR="00264E47" w:rsidRPr="00E5429F" w:rsidRDefault="003233E0">
      <w:pPr>
        <w:ind w:left="851" w:right="901"/>
        <w:jc w:val="both"/>
        <w:rPr>
          <w:rFonts w:ascii="Palatino Linotype" w:eastAsia="Palatino Linotype" w:hAnsi="Palatino Linotype" w:cs="Palatino Linotype"/>
          <w:i/>
          <w:sz w:val="22"/>
          <w:szCs w:val="22"/>
        </w:rPr>
      </w:pPr>
      <w:r w:rsidRPr="00E5429F">
        <w:rPr>
          <w:rFonts w:ascii="Noto Sans Symbols" w:eastAsia="Noto Sans Symbols" w:hAnsi="Noto Sans Symbols" w:cs="Noto Sans Symbols"/>
          <w:i/>
          <w:sz w:val="22"/>
          <w:szCs w:val="22"/>
        </w:rPr>
        <w:t>∙</w:t>
      </w:r>
      <w:r w:rsidRPr="00E5429F">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066B470A" w14:textId="77777777" w:rsidR="00264E47" w:rsidRPr="00E5429F" w:rsidRDefault="003233E0">
      <w:pPr>
        <w:ind w:left="851" w:right="901"/>
        <w:jc w:val="both"/>
        <w:rPr>
          <w:rFonts w:ascii="Palatino Linotype" w:eastAsia="Palatino Linotype" w:hAnsi="Palatino Linotype" w:cs="Palatino Linotype"/>
          <w:i/>
          <w:sz w:val="22"/>
          <w:szCs w:val="22"/>
        </w:rPr>
      </w:pPr>
      <w:r w:rsidRPr="00E5429F">
        <w:rPr>
          <w:rFonts w:ascii="Noto Sans Symbols" w:eastAsia="Noto Sans Symbols" w:hAnsi="Noto Sans Symbols" w:cs="Noto Sans Symbols"/>
          <w:i/>
          <w:sz w:val="22"/>
          <w:szCs w:val="22"/>
        </w:rPr>
        <w:t>∙</w:t>
      </w:r>
      <w:r w:rsidRPr="00E5429F">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5C90F0D8" w14:textId="77777777" w:rsidR="00264E47" w:rsidRPr="00E5429F" w:rsidRDefault="00264E47">
      <w:pPr>
        <w:spacing w:line="360" w:lineRule="auto"/>
        <w:ind w:right="-93"/>
        <w:jc w:val="both"/>
        <w:rPr>
          <w:rFonts w:ascii="Palatino Linotype" w:eastAsia="Palatino Linotype" w:hAnsi="Palatino Linotype" w:cs="Palatino Linotype"/>
        </w:rPr>
      </w:pPr>
    </w:p>
    <w:p w14:paraId="3F7480BC" w14:textId="77777777" w:rsidR="00264E47" w:rsidRPr="00E5429F" w:rsidRDefault="003233E0">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37B8635" w14:textId="77777777" w:rsidR="00264E47" w:rsidRPr="00E5429F" w:rsidRDefault="00264E47">
      <w:pPr>
        <w:spacing w:line="360" w:lineRule="auto"/>
        <w:jc w:val="both"/>
        <w:rPr>
          <w:rFonts w:ascii="Palatino Linotype" w:eastAsia="Palatino Linotype" w:hAnsi="Palatino Linotype" w:cs="Palatino Linotype"/>
        </w:rPr>
      </w:pPr>
    </w:p>
    <w:p w14:paraId="64D89E41" w14:textId="77777777" w:rsidR="00264E47" w:rsidRPr="00E5429F" w:rsidRDefault="003233E0">
      <w:pPr>
        <w:spacing w:line="360" w:lineRule="auto"/>
        <w:ind w:right="49"/>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E5429F">
        <w:rPr>
          <w:rFonts w:ascii="Palatino Linotype" w:eastAsia="Palatino Linotype" w:hAnsi="Palatino Linotype" w:cs="Palatino Linotype"/>
        </w:rPr>
        <w:lastRenderedPageBreak/>
        <w:t>el servidor público habilitado de cada Sujeto Obligado; como así se establece en la Ley de Transparencia y Acceso a la Información Pública del Estado de México y Municipios.</w:t>
      </w:r>
    </w:p>
    <w:p w14:paraId="653C1F51" w14:textId="77777777" w:rsidR="00264E47" w:rsidRPr="00E5429F" w:rsidRDefault="00264E47">
      <w:pPr>
        <w:spacing w:line="360" w:lineRule="auto"/>
        <w:ind w:right="49"/>
        <w:jc w:val="both"/>
        <w:rPr>
          <w:rFonts w:ascii="Palatino Linotype" w:eastAsia="Palatino Linotype" w:hAnsi="Palatino Linotype" w:cs="Palatino Linotype"/>
        </w:rPr>
      </w:pPr>
    </w:p>
    <w:p w14:paraId="4E8A625B" w14:textId="77777777" w:rsidR="00264E47" w:rsidRPr="00E5429F" w:rsidRDefault="003233E0">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DEC2788" w14:textId="77777777" w:rsidR="00264E47" w:rsidRPr="00E5429F" w:rsidRDefault="00264E47">
      <w:pPr>
        <w:ind w:left="851" w:right="899"/>
        <w:jc w:val="both"/>
        <w:rPr>
          <w:rFonts w:ascii="Palatino Linotype" w:eastAsia="Palatino Linotype" w:hAnsi="Palatino Linotype" w:cs="Palatino Linotype"/>
          <w:i/>
          <w:sz w:val="22"/>
          <w:szCs w:val="22"/>
        </w:rPr>
      </w:pPr>
    </w:p>
    <w:p w14:paraId="57B56A84" w14:textId="77777777" w:rsidR="00264E47" w:rsidRPr="00E5429F" w:rsidRDefault="003233E0">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w:t>
      </w:r>
      <w:r w:rsidRPr="00E5429F">
        <w:rPr>
          <w:rFonts w:ascii="Palatino Linotype" w:eastAsia="Palatino Linotype" w:hAnsi="Palatino Linotype" w:cs="Palatino Linotype"/>
          <w:b/>
          <w:i/>
          <w:sz w:val="22"/>
          <w:szCs w:val="22"/>
        </w:rPr>
        <w:t xml:space="preserve">Artículo 3. </w:t>
      </w:r>
      <w:r w:rsidRPr="00E5429F">
        <w:rPr>
          <w:rFonts w:ascii="Palatino Linotype" w:eastAsia="Palatino Linotype" w:hAnsi="Palatino Linotype" w:cs="Palatino Linotype"/>
          <w:i/>
          <w:sz w:val="22"/>
          <w:szCs w:val="22"/>
        </w:rPr>
        <w:t>Para los efectos de la presente Ley se entenderá por:</w:t>
      </w:r>
    </w:p>
    <w:p w14:paraId="65C4292F" w14:textId="77777777" w:rsidR="00264E47" w:rsidRPr="00E5429F" w:rsidRDefault="003233E0">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w:t>
      </w:r>
    </w:p>
    <w:p w14:paraId="316CEB1C" w14:textId="77777777" w:rsidR="00264E47" w:rsidRPr="00E5429F" w:rsidRDefault="003233E0">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b/>
          <w:i/>
          <w:sz w:val="22"/>
          <w:szCs w:val="22"/>
        </w:rPr>
        <w:t>XI. Documento:</w:t>
      </w:r>
      <w:r w:rsidRPr="00E5429F">
        <w:rPr>
          <w:rFonts w:ascii="Palatino Linotype" w:eastAsia="Palatino Linotype" w:hAnsi="Palatino Linotype" w:cs="Palatino Linotype"/>
          <w:i/>
          <w:sz w:val="22"/>
          <w:szCs w:val="22"/>
        </w:rPr>
        <w:t xml:space="preserve"> Los expedientes, reportes, estudios, actas</w:t>
      </w:r>
      <w:r w:rsidRPr="00E5429F">
        <w:rPr>
          <w:rFonts w:ascii="Palatino Linotype" w:eastAsia="Palatino Linotype" w:hAnsi="Palatino Linotype" w:cs="Palatino Linotype"/>
          <w:b/>
          <w:i/>
          <w:sz w:val="22"/>
          <w:szCs w:val="22"/>
        </w:rPr>
        <w:t>,</w:t>
      </w:r>
      <w:r w:rsidRPr="00E5429F">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A844E64" w14:textId="77777777" w:rsidR="00264E47" w:rsidRPr="00E5429F" w:rsidRDefault="00264E47">
      <w:pPr>
        <w:ind w:left="851" w:right="899"/>
        <w:jc w:val="both"/>
        <w:rPr>
          <w:rFonts w:ascii="Palatino Linotype" w:eastAsia="Palatino Linotype" w:hAnsi="Palatino Linotype" w:cs="Palatino Linotype"/>
          <w:sz w:val="22"/>
          <w:szCs w:val="22"/>
        </w:rPr>
      </w:pPr>
    </w:p>
    <w:p w14:paraId="00C0152B" w14:textId="77777777" w:rsidR="00264E47" w:rsidRPr="00E5429F" w:rsidRDefault="003233E0">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E5429F">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63F8C6FE" w14:textId="77777777" w:rsidR="00264E47" w:rsidRPr="00E5429F" w:rsidRDefault="00264E47">
      <w:pPr>
        <w:ind w:left="851" w:right="899"/>
        <w:jc w:val="both"/>
        <w:rPr>
          <w:rFonts w:ascii="Palatino Linotype" w:eastAsia="Palatino Linotype" w:hAnsi="Palatino Linotype" w:cs="Palatino Linotype"/>
        </w:rPr>
      </w:pPr>
    </w:p>
    <w:p w14:paraId="59F6FD34" w14:textId="77777777" w:rsidR="00264E47" w:rsidRPr="00E5429F" w:rsidRDefault="003233E0">
      <w:pPr>
        <w:ind w:left="851" w:right="899"/>
        <w:jc w:val="both"/>
        <w:rPr>
          <w:rFonts w:ascii="Palatino Linotype" w:eastAsia="Palatino Linotype" w:hAnsi="Palatino Linotype" w:cs="Palatino Linotype"/>
          <w:b/>
          <w:i/>
          <w:sz w:val="22"/>
          <w:szCs w:val="22"/>
        </w:rPr>
      </w:pPr>
      <w:r w:rsidRPr="00E5429F">
        <w:rPr>
          <w:rFonts w:ascii="Palatino Linotype" w:eastAsia="Palatino Linotype" w:hAnsi="Palatino Linotype" w:cs="Palatino Linotype"/>
          <w:b/>
          <w:sz w:val="22"/>
          <w:szCs w:val="22"/>
        </w:rPr>
        <w:t>“</w:t>
      </w:r>
      <w:r w:rsidRPr="00E5429F">
        <w:rPr>
          <w:rFonts w:ascii="Palatino Linotype" w:eastAsia="Palatino Linotype" w:hAnsi="Palatino Linotype" w:cs="Palatino Linotype"/>
          <w:b/>
          <w:i/>
          <w:sz w:val="22"/>
          <w:szCs w:val="22"/>
        </w:rPr>
        <w:t>CRITERIO 0002-11</w:t>
      </w:r>
    </w:p>
    <w:p w14:paraId="735C8DA7" w14:textId="77777777" w:rsidR="00264E47" w:rsidRPr="00E5429F" w:rsidRDefault="003233E0">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5429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0B330BC" w14:textId="77777777" w:rsidR="00264E47" w:rsidRPr="00E5429F" w:rsidRDefault="003233E0">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56179E2" w14:textId="77777777" w:rsidR="00264E47" w:rsidRPr="00E5429F" w:rsidRDefault="003233E0">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78DA7EB" w14:textId="77777777" w:rsidR="00264E47" w:rsidRPr="00E5429F" w:rsidRDefault="003233E0">
      <w:pPr>
        <w:ind w:left="851" w:right="899"/>
        <w:jc w:val="both"/>
        <w:rPr>
          <w:rFonts w:ascii="Palatino Linotype" w:eastAsia="Palatino Linotype" w:hAnsi="Palatino Linotype" w:cs="Palatino Linotype"/>
          <w:b/>
          <w:i/>
          <w:sz w:val="22"/>
          <w:szCs w:val="22"/>
        </w:rPr>
      </w:pPr>
      <w:r w:rsidRPr="00E5429F">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06FD3E4" w14:textId="77777777" w:rsidR="00264E47" w:rsidRPr="00E5429F" w:rsidRDefault="003233E0">
      <w:pPr>
        <w:ind w:left="851" w:right="899"/>
        <w:jc w:val="both"/>
        <w:rPr>
          <w:rFonts w:ascii="Palatino Linotype" w:eastAsia="Palatino Linotype" w:hAnsi="Palatino Linotype" w:cs="Palatino Linotype"/>
          <w:b/>
          <w:i/>
          <w:sz w:val="22"/>
          <w:szCs w:val="22"/>
        </w:rPr>
      </w:pPr>
      <w:r w:rsidRPr="00E5429F">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2D208C80" w14:textId="77777777" w:rsidR="00264E47" w:rsidRPr="00E5429F" w:rsidRDefault="00264E47">
      <w:pPr>
        <w:ind w:right="899"/>
        <w:jc w:val="both"/>
        <w:rPr>
          <w:rFonts w:ascii="Palatino Linotype" w:eastAsia="Palatino Linotype" w:hAnsi="Palatino Linotype" w:cs="Palatino Linotype"/>
          <w:b/>
          <w:i/>
          <w:sz w:val="22"/>
          <w:szCs w:val="22"/>
        </w:rPr>
      </w:pPr>
    </w:p>
    <w:p w14:paraId="54BAC697" w14:textId="77777777" w:rsidR="00264E47" w:rsidRPr="00E5429F" w:rsidRDefault="003233E0">
      <w:pP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Ahora bien, del análisis de la solicitud de información motivo del recurso de revisión que ahora se resuelve, se advierte que el particular requirió al </w:t>
      </w:r>
      <w:r w:rsidRPr="00E5429F">
        <w:rPr>
          <w:rFonts w:ascii="Palatino Linotype" w:eastAsia="Palatino Linotype" w:hAnsi="Palatino Linotype" w:cs="Palatino Linotype"/>
          <w:b/>
        </w:rPr>
        <w:t xml:space="preserve">Ayuntamiento de </w:t>
      </w:r>
      <w:r w:rsidR="008F5D6D" w:rsidRPr="00E5429F">
        <w:rPr>
          <w:rFonts w:ascii="Palatino Linotype" w:eastAsia="Palatino Linotype" w:hAnsi="Palatino Linotype" w:cs="Palatino Linotype"/>
          <w:b/>
        </w:rPr>
        <w:t>Zumpango</w:t>
      </w:r>
      <w:r w:rsidRPr="00E5429F">
        <w:rPr>
          <w:rFonts w:ascii="Palatino Linotype" w:eastAsia="Palatino Linotype" w:hAnsi="Palatino Linotype" w:cs="Palatino Linotype"/>
          <w:b/>
        </w:rPr>
        <w:t>,</w:t>
      </w:r>
      <w:r w:rsidRPr="00E5429F">
        <w:rPr>
          <w:rFonts w:ascii="Palatino Linotype" w:eastAsia="Palatino Linotype" w:hAnsi="Palatino Linotype" w:cs="Palatino Linotype"/>
        </w:rPr>
        <w:t xml:space="preserve"> lo siguiente:</w:t>
      </w:r>
    </w:p>
    <w:p w14:paraId="1C61829F" w14:textId="77777777" w:rsidR="008F5D6D" w:rsidRPr="00E5429F" w:rsidRDefault="008F5D6D" w:rsidP="008F5D6D">
      <w:pPr>
        <w:pStyle w:val="Prrafodelista"/>
        <w:numPr>
          <w:ilvl w:val="0"/>
          <w:numId w:val="5"/>
        </w:numP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Ubicación exacta y foto de la zona de </w:t>
      </w:r>
      <w:proofErr w:type="spellStart"/>
      <w:r w:rsidRPr="00E5429F">
        <w:rPr>
          <w:rFonts w:ascii="Palatino Linotype" w:eastAsia="Palatino Linotype" w:hAnsi="Palatino Linotype" w:cs="Palatino Linotype"/>
        </w:rPr>
        <w:t>Tepetzingo</w:t>
      </w:r>
      <w:proofErr w:type="spellEnd"/>
      <w:r w:rsidRPr="00E5429F">
        <w:rPr>
          <w:rFonts w:ascii="Palatino Linotype" w:eastAsia="Palatino Linotype" w:hAnsi="Palatino Linotype" w:cs="Palatino Linotype"/>
        </w:rPr>
        <w:t xml:space="preserve"> y el Mogote, información que se requiere a la Jefatura de Cultura ya que aparece en los datos del plan de desarrollo municipal</w:t>
      </w:r>
      <w:r w:rsidRPr="00E5429F">
        <w:rPr>
          <w:rFonts w:ascii="Verdana" w:hAnsi="Verdana"/>
          <w:sz w:val="14"/>
          <w:szCs w:val="14"/>
        </w:rPr>
        <w:t>.</w:t>
      </w:r>
    </w:p>
    <w:p w14:paraId="63DCD996" w14:textId="77777777" w:rsidR="00264E47" w:rsidRPr="00E5429F" w:rsidRDefault="003233E0">
      <w:pP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Por su parte el </w:t>
      </w:r>
      <w:r w:rsidRPr="00E5429F">
        <w:rPr>
          <w:rFonts w:ascii="Palatino Linotype" w:eastAsia="Palatino Linotype" w:hAnsi="Palatino Linotype" w:cs="Palatino Linotype"/>
          <w:b/>
        </w:rPr>
        <w:t>SUJETO OBLIGADO</w:t>
      </w:r>
      <w:r w:rsidR="005E2885" w:rsidRPr="00E5429F">
        <w:rPr>
          <w:rFonts w:ascii="Palatino Linotype" w:eastAsia="Palatino Linotype" w:hAnsi="Palatino Linotype" w:cs="Palatino Linotype"/>
          <w:b/>
        </w:rPr>
        <w:t xml:space="preserve">, </w:t>
      </w:r>
      <w:r w:rsidR="005E2885" w:rsidRPr="00E5429F">
        <w:rPr>
          <w:rFonts w:ascii="Palatino Linotype" w:eastAsia="Palatino Linotype" w:hAnsi="Palatino Linotype" w:cs="Palatino Linotype"/>
        </w:rPr>
        <w:t>a través de su Dirección</w:t>
      </w:r>
      <w:r w:rsidR="005E2885" w:rsidRPr="00E5429F">
        <w:rPr>
          <w:rFonts w:ascii="Palatino Linotype" w:eastAsia="Palatino Linotype" w:hAnsi="Palatino Linotype" w:cs="Palatino Linotype"/>
          <w:b/>
        </w:rPr>
        <w:t xml:space="preserve"> </w:t>
      </w:r>
      <w:r w:rsidR="005E2885" w:rsidRPr="00E5429F">
        <w:rPr>
          <w:rFonts w:ascii="Palatino Linotype" w:eastAsia="Palatino Linotype" w:hAnsi="Palatino Linotype" w:cs="Palatino Linotype"/>
        </w:rPr>
        <w:t>de Desarrollo Social emitió su respuesta, en donde adjuntó las siguientes imágenes:</w:t>
      </w:r>
    </w:p>
    <w:tbl>
      <w:tblPr>
        <w:tblStyle w:val="Tablaconcuadrcula"/>
        <w:tblW w:w="0" w:type="auto"/>
        <w:tblLook w:val="04A0" w:firstRow="1" w:lastRow="0" w:firstColumn="1" w:lastColumn="0" w:noHBand="0" w:noVBand="1"/>
      </w:tblPr>
      <w:tblGrid>
        <w:gridCol w:w="4494"/>
        <w:gridCol w:w="4334"/>
      </w:tblGrid>
      <w:tr w:rsidR="00E5429F" w:rsidRPr="00E5429F" w14:paraId="15B9BD3D" w14:textId="77777777" w:rsidTr="00DF1A9F">
        <w:tc>
          <w:tcPr>
            <w:tcW w:w="8828" w:type="dxa"/>
            <w:gridSpan w:val="2"/>
          </w:tcPr>
          <w:p w14:paraId="2A9448CD" w14:textId="77777777" w:rsidR="005E2885" w:rsidRPr="00E5429F" w:rsidRDefault="005E2885" w:rsidP="00DF1A9F">
            <w:pPr>
              <w:jc w:val="center"/>
              <w:rPr>
                <w:rFonts w:ascii="Arial" w:hAnsi="Arial" w:cs="Arial"/>
                <w:b/>
              </w:rPr>
            </w:pPr>
            <w:r w:rsidRPr="00E5429F">
              <w:rPr>
                <w:rFonts w:ascii="Arial" w:hAnsi="Arial" w:cs="Arial"/>
                <w:b/>
              </w:rPr>
              <w:lastRenderedPageBreak/>
              <w:t>EL MOGOTE</w:t>
            </w:r>
          </w:p>
        </w:tc>
      </w:tr>
      <w:tr w:rsidR="00E5429F" w:rsidRPr="00E5429F" w14:paraId="2CEC9712" w14:textId="77777777" w:rsidTr="00DF1A9F">
        <w:tc>
          <w:tcPr>
            <w:tcW w:w="4414" w:type="dxa"/>
          </w:tcPr>
          <w:p w14:paraId="119D7BB2" w14:textId="77777777" w:rsidR="005E2885" w:rsidRPr="00E5429F" w:rsidRDefault="005E2885" w:rsidP="00DF1A9F">
            <w:pPr>
              <w:rPr>
                <w:rFonts w:ascii="Arial" w:hAnsi="Arial" w:cs="Arial"/>
              </w:rPr>
            </w:pPr>
            <w:r w:rsidRPr="00E5429F">
              <w:rPr>
                <w:rFonts w:ascii="Arial" w:hAnsi="Arial" w:cs="Arial"/>
              </w:rPr>
              <w:t xml:space="preserve">DIRECCIÓN </w:t>
            </w:r>
          </w:p>
        </w:tc>
        <w:tc>
          <w:tcPr>
            <w:tcW w:w="4414" w:type="dxa"/>
          </w:tcPr>
          <w:p w14:paraId="619F076C" w14:textId="77777777" w:rsidR="005E2885" w:rsidRPr="00E5429F" w:rsidRDefault="005E2885" w:rsidP="00DF1A9F">
            <w:pPr>
              <w:rPr>
                <w:rFonts w:ascii="Arial" w:hAnsi="Arial" w:cs="Arial"/>
              </w:rPr>
            </w:pPr>
            <w:r w:rsidRPr="00E5429F">
              <w:rPr>
                <w:rFonts w:ascii="Arial" w:hAnsi="Arial" w:cs="Arial"/>
              </w:rPr>
              <w:t>EL MOGOTE, LOMA LARGA, SANTA MARÍA CUEVAS</w:t>
            </w:r>
          </w:p>
        </w:tc>
      </w:tr>
      <w:tr w:rsidR="005E2885" w:rsidRPr="00E5429F" w14:paraId="5914626B" w14:textId="77777777" w:rsidTr="00DF1A9F">
        <w:trPr>
          <w:trHeight w:val="826"/>
        </w:trPr>
        <w:tc>
          <w:tcPr>
            <w:tcW w:w="8828" w:type="dxa"/>
            <w:gridSpan w:val="2"/>
          </w:tcPr>
          <w:p w14:paraId="0B6C6968" w14:textId="77777777" w:rsidR="005E2885" w:rsidRPr="00E5429F" w:rsidRDefault="005E2885" w:rsidP="00DF1A9F">
            <w:pPr>
              <w:jc w:val="center"/>
              <w:rPr>
                <w:rFonts w:ascii="Arial" w:hAnsi="Arial" w:cs="Arial"/>
              </w:rPr>
            </w:pPr>
            <w:r w:rsidRPr="00E5429F">
              <w:rPr>
                <w:rFonts w:ascii="Arial" w:hAnsi="Arial" w:cs="Arial"/>
                <w:noProof/>
                <w:lang w:val="es-MX" w:eastAsia="es-MX"/>
              </w:rPr>
              <mc:AlternateContent>
                <mc:Choice Requires="wps">
                  <w:drawing>
                    <wp:inline distT="0" distB="0" distL="0" distR="0" wp14:anchorId="3DE5F6EF" wp14:editId="3A3F0C8F">
                      <wp:extent cx="304800" cy="304800"/>
                      <wp:effectExtent l="0" t="0" r="0" b="0"/>
                      <wp:docPr id="13" name="AutoShape 4" descr="blob:https://web.whatsapp.com/d48bd216-9396-4a59-840a-2082daa8610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7E1205" id="AutoShape 4" o:spid="_x0000_s1026" alt="blob:https://web.whatsapp.com/d48bd216-9396-4a59-840a-2082daa8610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YzYMP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E5429F">
              <w:rPr>
                <w:rFonts w:ascii="Arial" w:hAnsi="Arial" w:cs="Arial"/>
                <w:noProof/>
                <w:lang w:val="es-MX" w:eastAsia="es-MX"/>
              </w:rPr>
              <w:drawing>
                <wp:inline distT="0" distB="0" distL="0" distR="0" wp14:anchorId="1FD1ACB5" wp14:editId="49DB5EAA">
                  <wp:extent cx="5667569" cy="404812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48bd216-9396-4a59-840a-2082daa8610c.jpg"/>
                          <pic:cNvPicPr/>
                        </pic:nvPicPr>
                        <pic:blipFill>
                          <a:blip r:embed="rId9">
                            <a:extLst>
                              <a:ext uri="{28A0092B-C50C-407E-A947-70E740481C1C}">
                                <a14:useLocalDpi xmlns:a14="http://schemas.microsoft.com/office/drawing/2010/main" val="0"/>
                              </a:ext>
                            </a:extLst>
                          </a:blip>
                          <a:stretch>
                            <a:fillRect/>
                          </a:stretch>
                        </pic:blipFill>
                        <pic:spPr>
                          <a:xfrm>
                            <a:off x="0" y="0"/>
                            <a:ext cx="5772190" cy="4122851"/>
                          </a:xfrm>
                          <a:prstGeom prst="rect">
                            <a:avLst/>
                          </a:prstGeom>
                        </pic:spPr>
                      </pic:pic>
                    </a:graphicData>
                  </a:graphic>
                </wp:inline>
              </w:drawing>
            </w:r>
          </w:p>
        </w:tc>
      </w:tr>
    </w:tbl>
    <w:p w14:paraId="7E108014" w14:textId="77777777" w:rsidR="005E2885" w:rsidRPr="00E5429F" w:rsidRDefault="005E2885" w:rsidP="005E2885"/>
    <w:p w14:paraId="5A0E7DF8" w14:textId="77777777" w:rsidR="005E2885" w:rsidRPr="00E5429F" w:rsidRDefault="005E2885" w:rsidP="005E2885"/>
    <w:p w14:paraId="790372ED" w14:textId="77777777" w:rsidR="005E2885" w:rsidRPr="00E5429F" w:rsidRDefault="005E2885" w:rsidP="005E2885"/>
    <w:p w14:paraId="145CD427" w14:textId="77777777" w:rsidR="005E2885" w:rsidRPr="00E5429F" w:rsidRDefault="005E2885" w:rsidP="005E2885"/>
    <w:p w14:paraId="48439EEE" w14:textId="77777777" w:rsidR="005E2885" w:rsidRPr="00E5429F" w:rsidRDefault="005E2885" w:rsidP="005E2885"/>
    <w:p w14:paraId="6534E43B" w14:textId="77777777" w:rsidR="005E2885" w:rsidRPr="00E5429F" w:rsidRDefault="005E2885" w:rsidP="005E2885"/>
    <w:p w14:paraId="3924881F" w14:textId="77777777" w:rsidR="005E2885" w:rsidRPr="00E5429F" w:rsidRDefault="005E2885" w:rsidP="005E2885"/>
    <w:p w14:paraId="4986DB30" w14:textId="77777777" w:rsidR="005E2885" w:rsidRPr="00E5429F" w:rsidRDefault="005E2885" w:rsidP="005E2885"/>
    <w:tbl>
      <w:tblPr>
        <w:tblStyle w:val="Tablaconcuadrcula"/>
        <w:tblW w:w="0" w:type="auto"/>
        <w:tblLook w:val="04A0" w:firstRow="1" w:lastRow="0" w:firstColumn="1" w:lastColumn="0" w:noHBand="0" w:noVBand="1"/>
      </w:tblPr>
      <w:tblGrid>
        <w:gridCol w:w="4414"/>
        <w:gridCol w:w="4414"/>
      </w:tblGrid>
      <w:tr w:rsidR="00E5429F" w:rsidRPr="00E5429F" w14:paraId="1A086DAD" w14:textId="77777777" w:rsidTr="00DF1A9F">
        <w:tc>
          <w:tcPr>
            <w:tcW w:w="8828" w:type="dxa"/>
            <w:gridSpan w:val="2"/>
          </w:tcPr>
          <w:p w14:paraId="559396AE" w14:textId="77777777" w:rsidR="005E2885" w:rsidRPr="00E5429F" w:rsidRDefault="005E2885" w:rsidP="00DF1A9F">
            <w:pPr>
              <w:jc w:val="center"/>
              <w:rPr>
                <w:rFonts w:ascii="Arial" w:hAnsi="Arial" w:cs="Arial"/>
                <w:b/>
              </w:rPr>
            </w:pPr>
            <w:r w:rsidRPr="00E5429F">
              <w:rPr>
                <w:rFonts w:ascii="Arial" w:hAnsi="Arial" w:cs="Arial"/>
                <w:b/>
              </w:rPr>
              <w:t>TEPETZINGO</w:t>
            </w:r>
          </w:p>
        </w:tc>
      </w:tr>
      <w:tr w:rsidR="00E5429F" w:rsidRPr="00E5429F" w14:paraId="1B95C1C5" w14:textId="77777777" w:rsidTr="00DF1A9F">
        <w:tc>
          <w:tcPr>
            <w:tcW w:w="4414" w:type="dxa"/>
          </w:tcPr>
          <w:p w14:paraId="50643EDE" w14:textId="77777777" w:rsidR="005E2885" w:rsidRPr="00E5429F" w:rsidRDefault="005E2885" w:rsidP="00DF1A9F">
            <w:pPr>
              <w:rPr>
                <w:rFonts w:ascii="Arial" w:hAnsi="Arial" w:cs="Arial"/>
              </w:rPr>
            </w:pPr>
            <w:r w:rsidRPr="00E5429F">
              <w:rPr>
                <w:rFonts w:ascii="Arial" w:hAnsi="Arial" w:cs="Arial"/>
              </w:rPr>
              <w:t xml:space="preserve">DIRECCIÓN </w:t>
            </w:r>
          </w:p>
        </w:tc>
        <w:tc>
          <w:tcPr>
            <w:tcW w:w="4414" w:type="dxa"/>
          </w:tcPr>
          <w:p w14:paraId="30CCAD41" w14:textId="77777777" w:rsidR="005E2885" w:rsidRPr="00E5429F" w:rsidRDefault="005E2885" w:rsidP="00DF1A9F">
            <w:pPr>
              <w:rPr>
                <w:rFonts w:ascii="Arial" w:hAnsi="Arial" w:cs="Arial"/>
              </w:rPr>
            </w:pPr>
            <w:r w:rsidRPr="00E5429F">
              <w:rPr>
                <w:rFonts w:ascii="Arial" w:hAnsi="Arial" w:cs="Arial"/>
              </w:rPr>
              <w:t>Cam. Viejo a San Sebastián, Paseos del Lago II, San Lorenzo, 55600 Zumpango de Ocampo, Méx.</w:t>
            </w:r>
          </w:p>
          <w:p w14:paraId="371F71F4" w14:textId="77777777" w:rsidR="005E2885" w:rsidRPr="00E5429F" w:rsidRDefault="005E2885" w:rsidP="00DF1A9F">
            <w:pPr>
              <w:rPr>
                <w:rFonts w:ascii="Arial" w:hAnsi="Arial" w:cs="Arial"/>
              </w:rPr>
            </w:pPr>
            <w:r w:rsidRPr="00E5429F">
              <w:rPr>
                <w:rFonts w:ascii="Arial" w:hAnsi="Arial" w:cs="Arial"/>
              </w:rPr>
              <w:lastRenderedPageBreak/>
              <w:t>3.1 km. Se ubica en lo que ahora se conoce como AVIGRUPO</w:t>
            </w:r>
          </w:p>
          <w:p w14:paraId="4C63613A" w14:textId="77777777" w:rsidR="005E2885" w:rsidRPr="00E5429F" w:rsidRDefault="005E2885" w:rsidP="00DF1A9F">
            <w:pPr>
              <w:rPr>
                <w:rFonts w:ascii="Arial" w:hAnsi="Arial" w:cs="Arial"/>
              </w:rPr>
            </w:pPr>
          </w:p>
        </w:tc>
      </w:tr>
      <w:tr w:rsidR="005E2885" w:rsidRPr="00E5429F" w14:paraId="744E9CC7" w14:textId="77777777" w:rsidTr="00DF1A9F">
        <w:trPr>
          <w:trHeight w:val="826"/>
        </w:trPr>
        <w:tc>
          <w:tcPr>
            <w:tcW w:w="8828" w:type="dxa"/>
            <w:gridSpan w:val="2"/>
          </w:tcPr>
          <w:p w14:paraId="5B3751EB" w14:textId="77777777" w:rsidR="005E2885" w:rsidRPr="00E5429F" w:rsidRDefault="005E2885" w:rsidP="00DF1A9F">
            <w:pPr>
              <w:jc w:val="center"/>
              <w:rPr>
                <w:rFonts w:ascii="Arial" w:hAnsi="Arial" w:cs="Arial"/>
              </w:rPr>
            </w:pPr>
            <w:r w:rsidRPr="00E5429F">
              <w:rPr>
                <w:rFonts w:ascii="Arial" w:hAnsi="Arial" w:cs="Arial"/>
                <w:noProof/>
                <w:lang w:val="es-MX" w:eastAsia="es-MX"/>
              </w:rPr>
              <w:lastRenderedPageBreak/>
              <w:drawing>
                <wp:inline distT="0" distB="0" distL="0" distR="0" wp14:anchorId="7FCB8176" wp14:editId="3D3286AD">
                  <wp:extent cx="5180964" cy="5848350"/>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5d9ea6e-3786-44df-aaf3-2ebbeed0f8dc.jpg"/>
                          <pic:cNvPicPr/>
                        </pic:nvPicPr>
                        <pic:blipFill>
                          <a:blip r:embed="rId10">
                            <a:extLst>
                              <a:ext uri="{28A0092B-C50C-407E-A947-70E740481C1C}">
                                <a14:useLocalDpi xmlns:a14="http://schemas.microsoft.com/office/drawing/2010/main" val="0"/>
                              </a:ext>
                            </a:extLst>
                          </a:blip>
                          <a:stretch>
                            <a:fillRect/>
                          </a:stretch>
                        </pic:blipFill>
                        <pic:spPr>
                          <a:xfrm>
                            <a:off x="0" y="0"/>
                            <a:ext cx="5237615" cy="5912298"/>
                          </a:xfrm>
                          <a:prstGeom prst="rect">
                            <a:avLst/>
                          </a:prstGeom>
                        </pic:spPr>
                      </pic:pic>
                    </a:graphicData>
                  </a:graphic>
                </wp:inline>
              </w:drawing>
            </w:r>
            <w:r w:rsidRPr="00E5429F">
              <w:rPr>
                <w:rFonts w:ascii="Arial" w:hAnsi="Arial" w:cs="Arial"/>
                <w:noProof/>
                <w:lang w:val="es-MX" w:eastAsia="es-MX"/>
              </w:rPr>
              <mc:AlternateContent>
                <mc:Choice Requires="wps">
                  <w:drawing>
                    <wp:inline distT="0" distB="0" distL="0" distR="0" wp14:anchorId="56656999" wp14:editId="0B90E8C1">
                      <wp:extent cx="304800" cy="304800"/>
                      <wp:effectExtent l="0" t="0" r="0" b="0"/>
                      <wp:docPr id="14" name="AutoShape 4" descr="blob:https://web.whatsapp.com/d48bd216-9396-4a59-840a-2082daa8610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739CC6" id="AutoShape 4" o:spid="_x0000_s1026" alt="blob:https://web.whatsapp.com/d48bd216-9396-4a59-840a-2082daa8610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cEyQC5QIAAAMGAAAOAAAAAAAAAAAAAAAA&#10;AC4CAABkcnMvZTJvRG9jLnhtbFBLAQItABQABgAIAAAAIQBMoOks2AAAAAMBAAAPAAAAAAAAAAAA&#10;AAAAAD8FAABkcnMvZG93bnJldi54bWxQSwUGAAAAAAQABADzAAAARAYAAAAA&#10;" filled="f" stroked="f">
                      <o:lock v:ext="edit" aspectratio="t"/>
                      <w10:anchorlock/>
                    </v:rect>
                  </w:pict>
                </mc:Fallback>
              </mc:AlternateContent>
            </w:r>
          </w:p>
        </w:tc>
      </w:tr>
    </w:tbl>
    <w:p w14:paraId="06E17A87" w14:textId="77777777" w:rsidR="005E2885" w:rsidRPr="00E5429F" w:rsidRDefault="005E2885" w:rsidP="005E2885"/>
    <w:p w14:paraId="132646D1" w14:textId="77777777" w:rsidR="005E2885" w:rsidRPr="00E5429F" w:rsidRDefault="005E2885">
      <w:pPr>
        <w:spacing w:before="240" w:after="240" w:line="360" w:lineRule="auto"/>
        <w:jc w:val="both"/>
        <w:rPr>
          <w:rFonts w:ascii="Palatino Linotype" w:eastAsia="Palatino Linotype" w:hAnsi="Palatino Linotype" w:cs="Palatino Linotype"/>
        </w:rPr>
      </w:pPr>
    </w:p>
    <w:p w14:paraId="3E777520" w14:textId="77777777" w:rsidR="00264E47" w:rsidRPr="00E5429F" w:rsidRDefault="003233E0">
      <w:pP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lastRenderedPageBreak/>
        <w:t xml:space="preserve">Inconforme el </w:t>
      </w:r>
      <w:r w:rsidRPr="00E5429F">
        <w:rPr>
          <w:rFonts w:ascii="Palatino Linotype" w:eastAsia="Palatino Linotype" w:hAnsi="Palatino Linotype" w:cs="Palatino Linotype"/>
          <w:b/>
        </w:rPr>
        <w:t>RECURRENTE</w:t>
      </w:r>
      <w:r w:rsidRPr="00E5429F">
        <w:rPr>
          <w:rFonts w:ascii="Palatino Linotype" w:eastAsia="Palatino Linotype" w:hAnsi="Palatino Linotype" w:cs="Palatino Linotype"/>
        </w:rPr>
        <w:t xml:space="preserve"> con la respuesta, interpuso el Recurso de Revisión, en el que señaló en sus motivos de inconformidad que la información es </w:t>
      </w:r>
      <w:r w:rsidR="005E2885" w:rsidRPr="00E5429F">
        <w:rPr>
          <w:rFonts w:ascii="Palatino Linotype" w:eastAsia="Palatino Linotype" w:hAnsi="Palatino Linotype" w:cs="Palatino Linotype"/>
        </w:rPr>
        <w:t>clara ni precisa</w:t>
      </w:r>
      <w:r w:rsidRPr="00E5429F">
        <w:rPr>
          <w:rFonts w:ascii="Palatino Linotype" w:eastAsia="Palatino Linotype" w:hAnsi="Palatino Linotype" w:cs="Palatino Linotype"/>
        </w:rPr>
        <w:t>.</w:t>
      </w:r>
    </w:p>
    <w:p w14:paraId="07D5251E" w14:textId="77777777" w:rsidR="00264E47" w:rsidRPr="00E5429F" w:rsidRDefault="003233E0">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Una vez notificado el recurso de revisión al </w:t>
      </w:r>
      <w:r w:rsidRPr="00E5429F">
        <w:rPr>
          <w:rFonts w:ascii="Palatino Linotype" w:eastAsia="Palatino Linotype" w:hAnsi="Palatino Linotype" w:cs="Palatino Linotype"/>
          <w:b/>
        </w:rPr>
        <w:t>SUJETO OBLIGADO</w:t>
      </w:r>
      <w:r w:rsidRPr="00E5429F">
        <w:rPr>
          <w:rFonts w:ascii="Palatino Linotype" w:eastAsia="Palatino Linotype" w:hAnsi="Palatino Linotype" w:cs="Palatino Linotype"/>
        </w:rPr>
        <w:t>, este fue omiso en rendir su informe justificado.</w:t>
      </w:r>
    </w:p>
    <w:p w14:paraId="16FDB73C" w14:textId="77777777" w:rsidR="00941AE7" w:rsidRPr="00E5429F" w:rsidRDefault="00941AE7">
      <w:pPr>
        <w:widowControl w:val="0"/>
        <w:pBdr>
          <w:top w:val="nil"/>
          <w:left w:val="nil"/>
          <w:bottom w:val="nil"/>
          <w:right w:val="nil"/>
          <w:between w:val="nil"/>
        </w:pBdr>
        <w:tabs>
          <w:tab w:val="left" w:pos="709"/>
        </w:tabs>
        <w:spacing w:line="360" w:lineRule="auto"/>
        <w:jc w:val="both"/>
        <w:rPr>
          <w:rFonts w:ascii="Palatino Linotype" w:eastAsia="Palatino Linotype" w:hAnsi="Palatino Linotype" w:cs="Palatino Linotype"/>
        </w:rPr>
      </w:pPr>
    </w:p>
    <w:p w14:paraId="1E6B2947" w14:textId="77777777" w:rsidR="00264E47" w:rsidRPr="00E5429F" w:rsidRDefault="003233E0">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Con base en lo precedente, se determina que la información proporcionada por el </w:t>
      </w:r>
      <w:r w:rsidRPr="00E5429F">
        <w:rPr>
          <w:rFonts w:ascii="Palatino Linotype" w:eastAsia="Palatino Linotype" w:hAnsi="Palatino Linotype" w:cs="Palatino Linotype"/>
          <w:b/>
        </w:rPr>
        <w:t>SUJETO OBLIGADO</w:t>
      </w:r>
      <w:r w:rsidRPr="00E5429F">
        <w:rPr>
          <w:rFonts w:ascii="Palatino Linotype" w:eastAsia="Palatino Linotype" w:hAnsi="Palatino Linotype" w:cs="Palatino Linotype"/>
        </w:rPr>
        <w:t xml:space="preserve"> en su respuesta, cumple con lo esta</w:t>
      </w:r>
      <w:r w:rsidR="005E2885" w:rsidRPr="00E5429F">
        <w:rPr>
          <w:rFonts w:ascii="Palatino Linotype" w:eastAsia="Palatino Linotype" w:hAnsi="Palatino Linotype" w:cs="Palatino Linotype"/>
        </w:rPr>
        <w:t>blecido por los artículos 4, 12 y</w:t>
      </w:r>
      <w:r w:rsidRPr="00E5429F">
        <w:rPr>
          <w:rFonts w:ascii="Palatino Linotype" w:eastAsia="Palatino Linotype" w:hAnsi="Palatino Linotype" w:cs="Palatino Linotype"/>
        </w:rPr>
        <w:t xml:space="preserve"> 24 último párrafo de la Ley de Transparencia y Acceso a la Información Pública del Estado de México y Municipios; por ello, los motivos de inconformidad acontecen </w:t>
      </w:r>
      <w:r w:rsidR="005E2885" w:rsidRPr="00E5429F">
        <w:rPr>
          <w:rFonts w:ascii="Palatino Linotype" w:eastAsia="Palatino Linotype" w:hAnsi="Palatino Linotype" w:cs="Palatino Linotype"/>
        </w:rPr>
        <w:t>in</w:t>
      </w:r>
      <w:r w:rsidRPr="00E5429F">
        <w:rPr>
          <w:rFonts w:ascii="Palatino Linotype" w:eastAsia="Palatino Linotype" w:hAnsi="Palatino Linotype" w:cs="Palatino Linotype"/>
        </w:rPr>
        <w:t>fundados para modificar</w:t>
      </w:r>
      <w:r w:rsidR="00E35DC4" w:rsidRPr="00E5429F">
        <w:rPr>
          <w:rFonts w:ascii="Palatino Linotype" w:eastAsia="Palatino Linotype" w:hAnsi="Palatino Linotype" w:cs="Palatino Linotype"/>
        </w:rPr>
        <w:t xml:space="preserve"> o revocar</w:t>
      </w:r>
      <w:r w:rsidRPr="00E5429F">
        <w:rPr>
          <w:rFonts w:ascii="Palatino Linotype" w:eastAsia="Palatino Linotype" w:hAnsi="Palatino Linotype" w:cs="Palatino Linotype"/>
        </w:rPr>
        <w:t xml:space="preserve"> la respuesta del </w:t>
      </w:r>
      <w:r w:rsidRPr="00E5429F">
        <w:rPr>
          <w:rFonts w:ascii="Palatino Linotype" w:eastAsia="Palatino Linotype" w:hAnsi="Palatino Linotype" w:cs="Palatino Linotype"/>
          <w:b/>
        </w:rPr>
        <w:t>SUJETO OBLIGADO</w:t>
      </w:r>
      <w:r w:rsidRPr="00E5429F">
        <w:rPr>
          <w:rFonts w:ascii="Palatino Linotype" w:eastAsia="Palatino Linotype" w:hAnsi="Palatino Linotype" w:cs="Palatino Linotype"/>
        </w:rPr>
        <w:t xml:space="preserve"> en razón de las consideraciones de derecho que a continuación se exponen:</w:t>
      </w:r>
    </w:p>
    <w:p w14:paraId="101B5047" w14:textId="77777777" w:rsidR="00C50998" w:rsidRPr="00E5429F" w:rsidRDefault="00EB2AB7" w:rsidP="009433C0">
      <w:pPr>
        <w:spacing w:before="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Del análisis realizado al expediente electrónico, se advierte que </w:t>
      </w:r>
      <w:r w:rsidR="009433C0" w:rsidRPr="00E5429F">
        <w:rPr>
          <w:rFonts w:ascii="Palatino Linotype" w:eastAsia="Palatino Linotype" w:hAnsi="Palatino Linotype" w:cs="Palatino Linotype"/>
        </w:rPr>
        <w:t xml:space="preserve">el particular pretende que el Sujeto Obligado remita la información con características </w:t>
      </w:r>
      <w:r w:rsidR="00C50998" w:rsidRPr="00E5429F">
        <w:rPr>
          <w:rFonts w:ascii="Palatino Linotype" w:eastAsia="Palatino Linotype" w:hAnsi="Palatino Linotype" w:cs="Palatino Linotype"/>
        </w:rPr>
        <w:t>específicas</w:t>
      </w:r>
      <w:r w:rsidR="009433C0" w:rsidRPr="00E5429F">
        <w:rPr>
          <w:rFonts w:ascii="Palatino Linotype" w:eastAsia="Palatino Linotype" w:hAnsi="Palatino Linotype" w:cs="Palatino Linotype"/>
        </w:rPr>
        <w:t xml:space="preserve"> pues señala que las fotografías remitidas no muestran vestigios arqueológicos y que respecto al </w:t>
      </w:r>
      <w:r w:rsidR="00C50998" w:rsidRPr="00E5429F">
        <w:rPr>
          <w:rFonts w:ascii="Palatino Linotype" w:eastAsia="Palatino Linotype" w:hAnsi="Palatino Linotype" w:cs="Palatino Linotype"/>
        </w:rPr>
        <w:t>mogote só</w:t>
      </w:r>
      <w:r w:rsidR="009433C0" w:rsidRPr="00E5429F">
        <w:rPr>
          <w:rFonts w:ascii="Palatino Linotype" w:eastAsia="Palatino Linotype" w:hAnsi="Palatino Linotype" w:cs="Palatino Linotype"/>
        </w:rPr>
        <w:t>lo se presenta la localidad, y no la dirección exacta</w:t>
      </w:r>
      <w:r w:rsidR="00C50998" w:rsidRPr="00E5429F">
        <w:rPr>
          <w:rFonts w:ascii="Palatino Linotype" w:eastAsia="Palatino Linotype" w:hAnsi="Palatino Linotype" w:cs="Palatino Linotype"/>
        </w:rPr>
        <w:t xml:space="preserve">, en este sentido es de mencionar que  los Sujetos Obligados no están obligados a realizar resúmenes, efectuar procedimientos para obtener la información, calcular y practicar investigaciones; para dar respuesta a las solicitudes de información, </w:t>
      </w:r>
      <w:r w:rsidR="00742D07" w:rsidRPr="00E5429F">
        <w:rPr>
          <w:rFonts w:ascii="Palatino Linotype" w:eastAsia="Palatino Linotype" w:hAnsi="Palatino Linotype" w:cs="Palatino Linotype"/>
        </w:rPr>
        <w:t xml:space="preserve">tal como se detallará más adelante. </w:t>
      </w:r>
    </w:p>
    <w:p w14:paraId="02E37236" w14:textId="77777777" w:rsidR="00EB2AB7" w:rsidRPr="00E5429F" w:rsidRDefault="00742D07" w:rsidP="00EB2AB7">
      <w:pPr>
        <w:spacing w:before="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En ese sentido</w:t>
      </w:r>
      <w:proofErr w:type="gramStart"/>
      <w:r w:rsidRPr="00E5429F">
        <w:rPr>
          <w:rFonts w:ascii="Palatino Linotype" w:eastAsia="Palatino Linotype" w:hAnsi="Palatino Linotype" w:cs="Palatino Linotype"/>
        </w:rPr>
        <w:t>,  se</w:t>
      </w:r>
      <w:proofErr w:type="gramEnd"/>
      <w:r w:rsidRPr="00E5429F">
        <w:rPr>
          <w:rFonts w:ascii="Palatino Linotype" w:eastAsia="Palatino Linotype" w:hAnsi="Palatino Linotype" w:cs="Palatino Linotype"/>
        </w:rPr>
        <w:t xml:space="preserve"> puede advertir que </w:t>
      </w:r>
      <w:r w:rsidR="00EB2AB7" w:rsidRPr="00E5429F">
        <w:rPr>
          <w:rFonts w:ascii="Palatino Linotype" w:eastAsia="Palatino Linotype" w:hAnsi="Palatino Linotype" w:cs="Palatino Linotype"/>
        </w:rPr>
        <w:t xml:space="preserve">la solicitud no constituye un derecho de acceso a la información, ya que se trata de documentación que el </w:t>
      </w:r>
      <w:r w:rsidR="00EB2AB7" w:rsidRPr="00E5429F">
        <w:rPr>
          <w:rFonts w:ascii="Palatino Linotype" w:eastAsia="Palatino Linotype" w:hAnsi="Palatino Linotype" w:cs="Palatino Linotype"/>
          <w:b/>
        </w:rPr>
        <w:t>SUJETO OBLIGADO</w:t>
      </w:r>
      <w:r w:rsidR="00403CBD" w:rsidRPr="00E5429F">
        <w:rPr>
          <w:rFonts w:ascii="Palatino Linotype" w:eastAsia="Palatino Linotype" w:hAnsi="Palatino Linotype" w:cs="Palatino Linotype"/>
        </w:rPr>
        <w:t xml:space="preserve"> no </w:t>
      </w:r>
      <w:r w:rsidR="00403CBD" w:rsidRPr="00E5429F">
        <w:rPr>
          <w:rFonts w:ascii="Palatino Linotype" w:eastAsia="Palatino Linotype" w:hAnsi="Palatino Linotype" w:cs="Palatino Linotype"/>
        </w:rPr>
        <w:lastRenderedPageBreak/>
        <w:t>está obligado a generar</w:t>
      </w:r>
      <w:r w:rsidR="00EB2AB7" w:rsidRPr="00E5429F">
        <w:rPr>
          <w:rFonts w:ascii="Palatino Linotype" w:eastAsia="Palatino Linotype" w:hAnsi="Palatino Linotype" w:cs="Palatino Linotype"/>
        </w:rPr>
        <w:t xml:space="preserve"> como tal</w:t>
      </w:r>
      <w:r w:rsidRPr="00E5429F">
        <w:rPr>
          <w:rFonts w:ascii="Palatino Linotype" w:eastAsia="Palatino Linotype" w:hAnsi="Palatino Linotype" w:cs="Palatino Linotype"/>
        </w:rPr>
        <w:t>, con las características señaladas por el particular,</w:t>
      </w:r>
      <w:r w:rsidR="00EB2AB7" w:rsidRPr="00E5429F">
        <w:rPr>
          <w:rFonts w:ascii="Palatino Linotype" w:eastAsia="Palatino Linotype" w:hAnsi="Palatino Linotype" w:cs="Palatino Linotype"/>
        </w:rPr>
        <w:t xml:space="preserve">  y por lo tanto no es atendible mediante una solicitud de acceso a la información pública, situación que conlleva a afirmar que se está en presencia del ejercicio </w:t>
      </w:r>
      <w:r w:rsidR="00DE4C5B" w:rsidRPr="00E5429F">
        <w:rPr>
          <w:rFonts w:ascii="Palatino Linotype" w:eastAsia="Palatino Linotype" w:hAnsi="Palatino Linotype" w:cs="Palatino Linotype"/>
        </w:rPr>
        <w:t xml:space="preserve">de </w:t>
      </w:r>
      <w:r w:rsidR="00EB2AB7" w:rsidRPr="00E5429F">
        <w:rPr>
          <w:rFonts w:ascii="Palatino Linotype" w:eastAsia="Palatino Linotype" w:hAnsi="Palatino Linotype" w:cs="Palatino Linotype"/>
        </w:rPr>
        <w:t>un derecho de petición.</w:t>
      </w:r>
    </w:p>
    <w:p w14:paraId="6AA140DB" w14:textId="77777777" w:rsidR="00EB2AB7" w:rsidRPr="00E5429F" w:rsidRDefault="00EB2AB7" w:rsidP="00EB2AB7">
      <w:pPr>
        <w:spacing w:before="240" w:line="360" w:lineRule="auto"/>
        <w:jc w:val="both"/>
        <w:rPr>
          <w:rFonts w:ascii="Palatino Linotype" w:eastAsia="Palatino Linotype" w:hAnsi="Palatino Linotype" w:cs="Palatino Linotype"/>
          <w:i/>
        </w:rPr>
      </w:pPr>
      <w:r w:rsidRPr="00E5429F">
        <w:rPr>
          <w:rFonts w:ascii="Palatino Linotype" w:eastAsia="Palatino Linotype" w:hAnsi="Palatino Linotype" w:cs="Palatino Linotype"/>
        </w:rPr>
        <w:t xml:space="preserve">A efecto de sustentar lo anterior, es preciso mencionar que David Cienfuegos Salgado, concibe al derecho de petición como </w:t>
      </w:r>
      <w:r w:rsidRPr="00E5429F">
        <w:rPr>
          <w:rFonts w:ascii="Palatino Linotype" w:eastAsia="Palatino Linotype" w:hAnsi="Palatino Linotype" w:cs="Palatino Linotype"/>
          <w:i/>
        </w:rPr>
        <w:t>“</w:t>
      </w:r>
      <w:r w:rsidRPr="00E5429F">
        <w:rPr>
          <w:rFonts w:ascii="Palatino Linotype" w:eastAsia="Palatino Linotype" w:hAnsi="Palatino Linotype" w:cs="Palatino Linotype"/>
          <w:b/>
          <w:i/>
          <w:u w:val="single"/>
        </w:rPr>
        <w:t>el derecho de toda persona a ser escuchado por quienes ejercen el poder públic</w:t>
      </w:r>
      <w:r w:rsidRPr="00E5429F">
        <w:rPr>
          <w:rFonts w:ascii="Palatino Linotype" w:eastAsia="Palatino Linotype" w:hAnsi="Palatino Linotype" w:cs="Palatino Linotype"/>
          <w:i/>
        </w:rPr>
        <w:t>o.</w:t>
      </w:r>
      <w:r w:rsidRPr="00E5429F">
        <w:rPr>
          <w:rFonts w:ascii="Palatino Linotype" w:eastAsia="Palatino Linotype" w:hAnsi="Palatino Linotype" w:cs="Palatino Linotype"/>
          <w:i/>
          <w:vertAlign w:val="superscript"/>
        </w:rPr>
        <w:footnoteReference w:id="1"/>
      </w:r>
      <w:r w:rsidRPr="00E5429F">
        <w:rPr>
          <w:rFonts w:ascii="Palatino Linotype" w:eastAsia="Palatino Linotype" w:hAnsi="Palatino Linotype" w:cs="Palatino Linotype"/>
          <w:i/>
        </w:rPr>
        <w:t>” (Sic)</w:t>
      </w:r>
    </w:p>
    <w:p w14:paraId="4741F717" w14:textId="77777777" w:rsidR="00EB2AB7" w:rsidRPr="00E5429F" w:rsidRDefault="00EB2AB7" w:rsidP="00EB2AB7">
      <w:pPr>
        <w:spacing w:before="240" w:line="360" w:lineRule="auto"/>
        <w:jc w:val="both"/>
        <w:rPr>
          <w:rFonts w:ascii="Palatino Linotype" w:eastAsia="Palatino Linotype" w:hAnsi="Palatino Linotype" w:cs="Palatino Linotype"/>
          <w:i/>
        </w:rPr>
      </w:pPr>
      <w:r w:rsidRPr="00E5429F">
        <w:rPr>
          <w:rFonts w:ascii="Palatino Linotype" w:eastAsia="Palatino Linotype" w:hAnsi="Palatino Linotype" w:cs="Palatino Linotype"/>
        </w:rPr>
        <w:t>De la misma manera, Miguel Carbonell en su libro Los derechos fundamentales refiere que el derecho de petición se ha entendido de dos distintas maneras, a saber: como un derecho fundamental de participación política ya que permite a los particulares trasladar a las autoridades sus requerimientos en cualquier materia o asunto; y como una forma específica de la libertad de expresión,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E5429F">
        <w:rPr>
          <w:rFonts w:ascii="Palatino Linotype" w:eastAsia="Palatino Linotype" w:hAnsi="Palatino Linotype" w:cs="Palatino Linotype"/>
          <w:vertAlign w:val="superscript"/>
        </w:rPr>
        <w:footnoteReference w:id="2"/>
      </w:r>
    </w:p>
    <w:p w14:paraId="48B0FC8E" w14:textId="77777777" w:rsidR="00EB2AB7" w:rsidRPr="00E5429F" w:rsidRDefault="00EB2AB7" w:rsidP="00EB2AB7">
      <w:pPr>
        <w:spacing w:before="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Por otro lado, el autor anteriormente citado, indica que el </w:t>
      </w:r>
      <w:r w:rsidRPr="00E5429F">
        <w:rPr>
          <w:rFonts w:ascii="Palatino Linotype" w:eastAsia="Palatino Linotype" w:hAnsi="Palatino Linotype" w:cs="Palatino Linotype"/>
          <w:b/>
          <w:u w:val="single"/>
        </w:rPr>
        <w:t>derecho de acceso a la información pública</w:t>
      </w:r>
      <w:r w:rsidRPr="00E5429F">
        <w:rPr>
          <w:rFonts w:ascii="Palatino Linotype" w:eastAsia="Palatino Linotype" w:hAnsi="Palatino Linotype" w:cs="Palatino Linotype"/>
        </w:rPr>
        <w:t xml:space="preserve"> es el derecho de conocer la </w:t>
      </w:r>
      <w:r w:rsidRPr="00E5429F">
        <w:rPr>
          <w:rFonts w:ascii="Palatino Linotype" w:eastAsia="Palatino Linotype" w:hAnsi="Palatino Linotype" w:cs="Palatino Linotype"/>
          <w:u w:val="single"/>
        </w:rPr>
        <w:t xml:space="preserve">información de carácter público </w:t>
      </w:r>
      <w:r w:rsidRPr="00E5429F">
        <w:rPr>
          <w:rFonts w:ascii="Palatino Linotype" w:eastAsia="Palatino Linotype" w:hAnsi="Palatino Linotype" w:cs="Palatino Linotype"/>
          <w:u w:val="single"/>
        </w:rPr>
        <w:lastRenderedPageBreak/>
        <w:t>que se genera o está en posesión de los órganos del poder público</w:t>
      </w:r>
      <w:r w:rsidRPr="00E5429F">
        <w:rPr>
          <w:rFonts w:ascii="Palatino Linotype" w:eastAsia="Palatino Linotype" w:hAnsi="Palatino Linotype" w:cs="Palatino Linotype"/>
        </w:rPr>
        <w:t xml:space="preserve"> o de los sujetos que utilizan o se benefician con recursos provenientes del Estado, es el derecho que tienen los ciudadanos para acceder a documentos y datos que obren en el poder del gobierno.</w:t>
      </w:r>
    </w:p>
    <w:p w14:paraId="48D5AD33" w14:textId="77777777" w:rsidR="00EB2AB7" w:rsidRPr="00E5429F" w:rsidRDefault="00EB2AB7" w:rsidP="00EB2AB7">
      <w:pPr>
        <w:spacing w:before="240" w:line="360" w:lineRule="auto"/>
        <w:jc w:val="both"/>
        <w:rPr>
          <w:rFonts w:ascii="Palatino Linotype" w:eastAsia="Palatino Linotype" w:hAnsi="Palatino Linotype" w:cs="Palatino Linotype"/>
          <w:sz w:val="40"/>
          <w:szCs w:val="40"/>
          <w:vertAlign w:val="superscript"/>
        </w:rPr>
      </w:pPr>
      <w:r w:rsidRPr="00E5429F">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E5429F">
        <w:rPr>
          <w:rFonts w:ascii="Palatino Linotype" w:eastAsia="Palatino Linotype" w:hAnsi="Palatino Linotype" w:cs="Palatino Linotype"/>
          <w:vertAlign w:val="superscript"/>
        </w:rPr>
        <w:footnoteReference w:id="3"/>
      </w:r>
    </w:p>
    <w:p w14:paraId="486260A8" w14:textId="77777777" w:rsidR="00EB2AB7" w:rsidRPr="00E5429F" w:rsidRDefault="00EB2AB7" w:rsidP="00EB2AB7">
      <w:pPr>
        <w:spacing w:line="360" w:lineRule="auto"/>
        <w:ind w:right="100"/>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 </w:t>
      </w:r>
    </w:p>
    <w:p w14:paraId="0122F2CA" w14:textId="77777777" w:rsidR="00EB2AB7" w:rsidRPr="00E5429F" w:rsidRDefault="00EB2AB7" w:rsidP="00EB2AB7">
      <w:pPr>
        <w:spacing w:line="360" w:lineRule="auto"/>
        <w:ind w:right="100"/>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De lo anterior se puede concluir que la distinción entre el </w:t>
      </w:r>
      <w:r w:rsidRPr="00E5429F">
        <w:rPr>
          <w:rFonts w:ascii="Palatino Linotype" w:eastAsia="Palatino Linotype" w:hAnsi="Palatino Linotype" w:cs="Palatino Linotype"/>
          <w:b/>
        </w:rPr>
        <w:t>derecho de petición</w:t>
      </w:r>
      <w:r w:rsidRPr="00E5429F">
        <w:rPr>
          <w:rFonts w:ascii="Palatino Linotype" w:eastAsia="Palatino Linotype" w:hAnsi="Palatino Linotype" w:cs="Palatino Linotype"/>
        </w:rPr>
        <w:t xml:space="preserve"> y el derecho de acceso a la información descansa, principalmente, en que </w:t>
      </w:r>
      <w:r w:rsidRPr="00E5429F">
        <w:rPr>
          <w:rFonts w:ascii="Palatino Linotype" w:eastAsia="Palatino Linotype" w:hAnsi="Palatino Linotype" w:cs="Palatino Linotype"/>
          <w:u w:val="single"/>
        </w:rPr>
        <w:t xml:space="preserve">la pretensión del peticionario consiste generalmente en obligar a la autoridad responsable a que actúe </w:t>
      </w:r>
      <w:r w:rsidRPr="00E5429F">
        <w:rPr>
          <w:rFonts w:ascii="Palatino Linotype" w:eastAsia="Palatino Linotype" w:hAnsi="Palatino Linotype" w:cs="Palatino Linotype"/>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34C8D61F" w14:textId="77777777" w:rsidR="00EB2AB7" w:rsidRPr="00E5429F" w:rsidRDefault="00EB2AB7" w:rsidP="0051493F">
      <w:pPr>
        <w:spacing w:line="360" w:lineRule="auto"/>
        <w:ind w:right="100"/>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 </w:t>
      </w:r>
    </w:p>
    <w:p w14:paraId="17CB3995" w14:textId="77777777" w:rsidR="00135BBC" w:rsidRPr="00E5429F" w:rsidRDefault="00EB2AB7" w:rsidP="00135BBC">
      <w:pPr>
        <w:spacing w:line="360" w:lineRule="auto"/>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rPr>
        <w:t xml:space="preserve">No obstante, el </w:t>
      </w:r>
      <w:r w:rsidRPr="00E5429F">
        <w:rPr>
          <w:rFonts w:ascii="Palatino Linotype" w:eastAsia="Palatino Linotype" w:hAnsi="Palatino Linotype" w:cs="Palatino Linotype"/>
          <w:b/>
        </w:rPr>
        <w:t>SUJETO OBLIGADO</w:t>
      </w:r>
      <w:r w:rsidRPr="00E5429F">
        <w:rPr>
          <w:rFonts w:ascii="Palatino Linotype" w:eastAsia="Palatino Linotype" w:hAnsi="Palatino Linotype" w:cs="Palatino Linotype"/>
        </w:rPr>
        <w:t xml:space="preserve"> en aras de satisfacer </w:t>
      </w:r>
      <w:r w:rsidR="004C03AA" w:rsidRPr="00E5429F">
        <w:rPr>
          <w:rFonts w:ascii="Palatino Linotype" w:eastAsia="Palatino Linotype" w:hAnsi="Palatino Linotype" w:cs="Palatino Linotype"/>
        </w:rPr>
        <w:t>la solicitud formulada por el particular</w:t>
      </w:r>
      <w:r w:rsidRPr="00E5429F">
        <w:rPr>
          <w:rFonts w:ascii="Palatino Linotype" w:eastAsia="Palatino Linotype" w:hAnsi="Palatino Linotype" w:cs="Palatino Linotype"/>
        </w:rPr>
        <w:t xml:space="preserve">, </w:t>
      </w:r>
      <w:r w:rsidR="00067B83" w:rsidRPr="00E5429F">
        <w:rPr>
          <w:rFonts w:ascii="Palatino Linotype" w:eastAsia="Palatino Linotype" w:hAnsi="Palatino Linotype" w:cs="Palatino Linotype"/>
        </w:rPr>
        <w:t>da respuesta a través de</w:t>
      </w:r>
      <w:r w:rsidR="005E2885" w:rsidRPr="00E5429F">
        <w:rPr>
          <w:rFonts w:ascii="Palatino Linotype" w:eastAsia="Palatino Linotype" w:hAnsi="Palatino Linotype" w:cs="Palatino Linotype"/>
        </w:rPr>
        <w:t xml:space="preserve"> la Directora de Desarrollo S</w:t>
      </w:r>
      <w:r w:rsidR="00E35DC4" w:rsidRPr="00E5429F">
        <w:rPr>
          <w:rFonts w:ascii="Palatino Linotype" w:eastAsia="Palatino Linotype" w:hAnsi="Palatino Linotype" w:cs="Palatino Linotype"/>
        </w:rPr>
        <w:t>ocial</w:t>
      </w:r>
      <w:r w:rsidR="00135BBC" w:rsidRPr="00E5429F">
        <w:rPr>
          <w:rFonts w:ascii="Palatino Linotype" w:eastAsia="Palatino Linotype" w:hAnsi="Palatino Linotype" w:cs="Palatino Linotype"/>
        </w:rPr>
        <w:t xml:space="preserve">, en razón de que en el apartado de requerimientos </w:t>
      </w:r>
      <w:r w:rsidR="00E35DC4" w:rsidRPr="00E5429F">
        <w:rPr>
          <w:rFonts w:ascii="Palatino Linotype" w:eastAsia="Palatino Linotype" w:hAnsi="Palatino Linotype" w:cs="Palatino Linotype"/>
        </w:rPr>
        <w:t xml:space="preserve">del SAIMEX, </w:t>
      </w:r>
      <w:r w:rsidR="00135BBC" w:rsidRPr="00E5429F">
        <w:rPr>
          <w:rFonts w:ascii="Palatino Linotype" w:eastAsia="Palatino Linotype" w:hAnsi="Palatino Linotype" w:cs="Palatino Linotype"/>
        </w:rPr>
        <w:t>se observa</w:t>
      </w:r>
      <w:r w:rsidR="00E35DC4" w:rsidRPr="00E5429F">
        <w:rPr>
          <w:rFonts w:ascii="Palatino Linotype" w:eastAsia="Palatino Linotype" w:hAnsi="Palatino Linotype" w:cs="Palatino Linotype"/>
        </w:rPr>
        <w:t xml:space="preserve"> que la solicitud fue </w:t>
      </w:r>
      <w:r w:rsidR="00E35DC4" w:rsidRPr="00E5429F">
        <w:rPr>
          <w:rFonts w:ascii="Palatino Linotype" w:eastAsia="Palatino Linotype" w:hAnsi="Palatino Linotype" w:cs="Palatino Linotype"/>
        </w:rPr>
        <w:lastRenderedPageBreak/>
        <w:t>turnada a la Licenciada</w:t>
      </w:r>
      <w:r w:rsidR="00135BBC" w:rsidRPr="00E5429F">
        <w:rPr>
          <w:rFonts w:ascii="Palatino Linotype" w:eastAsia="Palatino Linotype" w:hAnsi="Palatino Linotype" w:cs="Palatino Linotype"/>
        </w:rPr>
        <w:t xml:space="preserve"> </w:t>
      </w:r>
      <w:r w:rsidR="00E35DC4" w:rsidRPr="00E5429F">
        <w:rPr>
          <w:rFonts w:ascii="Palatino Linotype" w:eastAsia="Palatino Linotype" w:hAnsi="Palatino Linotype" w:cs="Palatino Linotype"/>
        </w:rPr>
        <w:t>Roselia Veridiana García Alquicira</w:t>
      </w:r>
      <w:r w:rsidR="00135BBC" w:rsidRPr="00E5429F">
        <w:rPr>
          <w:rFonts w:ascii="Palatino Linotype" w:eastAsia="Palatino Linotype" w:hAnsi="Palatino Linotype" w:cs="Palatino Linotype"/>
        </w:rPr>
        <w:t>, como se advierte en la siguiente imagen de dicho apartado que se inserta a continuación de manera ilustrativa:</w:t>
      </w:r>
    </w:p>
    <w:p w14:paraId="6A6CD1B2" w14:textId="77777777" w:rsidR="00E35DC4" w:rsidRPr="00E5429F" w:rsidRDefault="00E35DC4" w:rsidP="00135BBC">
      <w:pPr>
        <w:spacing w:line="360" w:lineRule="auto"/>
        <w:jc w:val="both"/>
        <w:rPr>
          <w:noProof/>
          <w:lang w:val="es-MX" w:eastAsia="es-MX"/>
        </w:rPr>
      </w:pPr>
    </w:p>
    <w:p w14:paraId="6BB58393" w14:textId="77777777" w:rsidR="00135BBC" w:rsidRPr="00E5429F" w:rsidRDefault="00E35DC4" w:rsidP="00135BBC">
      <w:pPr>
        <w:spacing w:line="360" w:lineRule="auto"/>
        <w:jc w:val="both"/>
        <w:rPr>
          <w:rFonts w:ascii="Palatino Linotype" w:eastAsia="Palatino Linotype" w:hAnsi="Palatino Linotype" w:cs="Palatino Linotype"/>
        </w:rPr>
      </w:pPr>
      <w:r w:rsidRPr="00E5429F">
        <w:rPr>
          <w:noProof/>
          <w:lang w:val="es-MX" w:eastAsia="es-MX"/>
        </w:rPr>
        <w:drawing>
          <wp:inline distT="0" distB="0" distL="0" distR="0" wp14:anchorId="513DE33E" wp14:editId="4E43A507">
            <wp:extent cx="5715274" cy="110440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899" t="35928" r="10703" b="51841"/>
                    <a:stretch/>
                  </pic:blipFill>
                  <pic:spPr bwMode="auto">
                    <a:xfrm>
                      <a:off x="0" y="0"/>
                      <a:ext cx="5776667" cy="1116269"/>
                    </a:xfrm>
                    <a:prstGeom prst="rect">
                      <a:avLst/>
                    </a:prstGeom>
                    <a:ln>
                      <a:noFill/>
                    </a:ln>
                    <a:extLst>
                      <a:ext uri="{53640926-AAD7-44D8-BBD7-CCE9431645EC}">
                        <a14:shadowObscured xmlns:a14="http://schemas.microsoft.com/office/drawing/2010/main"/>
                      </a:ext>
                    </a:extLst>
                  </pic:spPr>
                </pic:pic>
              </a:graphicData>
            </a:graphic>
          </wp:inline>
        </w:drawing>
      </w:r>
      <w:r w:rsidR="00135BBC" w:rsidRPr="00E5429F">
        <w:rPr>
          <w:rFonts w:ascii="Palatino Linotype" w:eastAsia="Palatino Linotype" w:hAnsi="Palatino Linotype" w:cs="Palatino Linotype"/>
        </w:rPr>
        <w:t xml:space="preserve"> </w:t>
      </w:r>
    </w:p>
    <w:p w14:paraId="2D8581C2" w14:textId="77777777" w:rsidR="00135BBC" w:rsidRPr="00E5429F" w:rsidRDefault="00135BBC" w:rsidP="00135BBC">
      <w:pPr>
        <w:spacing w:line="360" w:lineRule="auto"/>
        <w:jc w:val="both"/>
        <w:rPr>
          <w:rFonts w:ascii="Palatino Linotype" w:eastAsia="Palatino Linotype" w:hAnsi="Palatino Linotype" w:cs="Palatino Linotype"/>
        </w:rPr>
      </w:pPr>
    </w:p>
    <w:p w14:paraId="75CFC3EB" w14:textId="77777777" w:rsidR="00135BBC" w:rsidRPr="00E5429F" w:rsidRDefault="003D2FE8" w:rsidP="00135BBC">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Ahora bien, del análisis a</w:t>
      </w:r>
      <w:r w:rsidR="00135BBC" w:rsidRPr="00E5429F">
        <w:rPr>
          <w:rFonts w:ascii="Palatino Linotype" w:eastAsia="Palatino Linotype" w:hAnsi="Palatino Linotype" w:cs="Palatino Linotype"/>
        </w:rPr>
        <w:t xml:space="preserve"> la </w:t>
      </w:r>
      <w:r w:rsidR="00E35DC4" w:rsidRPr="00E5429F">
        <w:rPr>
          <w:rFonts w:ascii="Palatino Linotype" w:eastAsia="Palatino Linotype" w:hAnsi="Palatino Linotype" w:cs="Palatino Linotype"/>
        </w:rPr>
        <w:t xml:space="preserve">Información Pública de Oficio Mexiquense (IPOMEX) que tiene publicado el Ayuntamiento de Zumpango, en específico de su Directorio,  </w:t>
      </w:r>
      <w:r w:rsidR="00135BBC" w:rsidRPr="00E5429F">
        <w:rPr>
          <w:rFonts w:ascii="Palatino Linotype" w:eastAsia="Palatino Linotype" w:hAnsi="Palatino Linotype" w:cs="Palatino Linotype"/>
        </w:rPr>
        <w:t xml:space="preserve"> </w:t>
      </w:r>
      <w:r w:rsidR="00E35DC4" w:rsidRPr="00E5429F">
        <w:rPr>
          <w:rFonts w:ascii="Palatino Linotype" w:eastAsia="Palatino Linotype" w:hAnsi="Palatino Linotype" w:cs="Palatino Linotype"/>
        </w:rPr>
        <w:t>se observa que dicha Licenciada, efectivamente es la</w:t>
      </w:r>
      <w:r w:rsidR="00135BBC" w:rsidRPr="00E5429F">
        <w:rPr>
          <w:rFonts w:ascii="Palatino Linotype" w:eastAsia="Palatino Linotype" w:hAnsi="Palatino Linotype" w:cs="Palatino Linotype"/>
        </w:rPr>
        <w:t xml:space="preserve"> </w:t>
      </w:r>
      <w:r w:rsidR="00E35DC4" w:rsidRPr="00E5429F">
        <w:rPr>
          <w:rFonts w:ascii="Palatino Linotype" w:eastAsia="Palatino Linotype" w:hAnsi="Palatino Linotype" w:cs="Palatino Linotype"/>
        </w:rPr>
        <w:t>Directora de Desarrollo Social</w:t>
      </w:r>
      <w:r w:rsidR="00135BBC" w:rsidRPr="00E5429F">
        <w:rPr>
          <w:rFonts w:ascii="Palatino Linotype" w:eastAsia="Palatino Linotype" w:hAnsi="Palatino Linotype" w:cs="Palatino Linotype"/>
        </w:rPr>
        <w:t xml:space="preserve">, como se observa </w:t>
      </w:r>
      <w:r w:rsidR="00E35DC4" w:rsidRPr="00E5429F">
        <w:rPr>
          <w:rFonts w:ascii="Palatino Linotype" w:eastAsia="Palatino Linotype" w:hAnsi="Palatino Linotype" w:cs="Palatino Linotype"/>
        </w:rPr>
        <w:t xml:space="preserve">en la </w:t>
      </w:r>
      <w:r w:rsidR="00135BBC" w:rsidRPr="00E5429F">
        <w:rPr>
          <w:rFonts w:ascii="Palatino Linotype" w:eastAsia="Palatino Linotype" w:hAnsi="Palatino Linotype" w:cs="Palatino Linotype"/>
        </w:rPr>
        <w:t>siguiente imagen que se inserta a continuación de manera ilustrativa:</w:t>
      </w:r>
    </w:p>
    <w:p w14:paraId="3E9C0369" w14:textId="77777777" w:rsidR="00135BBC" w:rsidRPr="00E5429F" w:rsidRDefault="00135BBC" w:rsidP="00135BBC">
      <w:pPr>
        <w:spacing w:line="360" w:lineRule="auto"/>
        <w:jc w:val="both"/>
        <w:rPr>
          <w:noProof/>
          <w:lang w:val="es-MX" w:eastAsia="en-US"/>
        </w:rPr>
      </w:pPr>
    </w:p>
    <w:p w14:paraId="023BA27F" w14:textId="77777777" w:rsidR="00135BBC" w:rsidRPr="00E5429F" w:rsidRDefault="00E35DC4" w:rsidP="00135BBC">
      <w:pPr>
        <w:spacing w:line="360" w:lineRule="auto"/>
        <w:jc w:val="both"/>
        <w:rPr>
          <w:rFonts w:ascii="Palatino Linotype" w:eastAsia="Palatino Linotype" w:hAnsi="Palatino Linotype" w:cs="Palatino Linotype"/>
        </w:rPr>
      </w:pPr>
      <w:r w:rsidRPr="00E5429F">
        <w:rPr>
          <w:noProof/>
          <w:lang w:val="es-MX" w:eastAsia="es-MX"/>
        </w:rPr>
        <w:lastRenderedPageBreak/>
        <w:drawing>
          <wp:inline distT="0" distB="0" distL="0" distR="0" wp14:anchorId="141EDFC7" wp14:editId="7F7B8DC9">
            <wp:extent cx="5497830" cy="2915392"/>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025" t="12227" r="34824" b="13465"/>
                    <a:stretch/>
                  </pic:blipFill>
                  <pic:spPr bwMode="auto">
                    <a:xfrm>
                      <a:off x="0" y="0"/>
                      <a:ext cx="5511152" cy="2922456"/>
                    </a:xfrm>
                    <a:prstGeom prst="rect">
                      <a:avLst/>
                    </a:prstGeom>
                    <a:ln>
                      <a:noFill/>
                    </a:ln>
                    <a:extLst>
                      <a:ext uri="{53640926-AAD7-44D8-BBD7-CCE9431645EC}">
                        <a14:shadowObscured xmlns:a14="http://schemas.microsoft.com/office/drawing/2010/main"/>
                      </a:ext>
                    </a:extLst>
                  </pic:spPr>
                </pic:pic>
              </a:graphicData>
            </a:graphic>
          </wp:inline>
        </w:drawing>
      </w:r>
    </w:p>
    <w:p w14:paraId="44D5A353" w14:textId="77777777" w:rsidR="00135BBC" w:rsidRPr="00E5429F" w:rsidRDefault="00135BBC" w:rsidP="00135BBC">
      <w:pPr>
        <w:spacing w:line="360" w:lineRule="auto"/>
        <w:jc w:val="both"/>
        <w:rPr>
          <w:rFonts w:ascii="Palatino Linotype" w:eastAsia="Palatino Linotype" w:hAnsi="Palatino Linotype" w:cs="Palatino Linotype"/>
        </w:rPr>
      </w:pPr>
    </w:p>
    <w:p w14:paraId="52E7820B" w14:textId="77777777" w:rsidR="00E35DC4" w:rsidRPr="00E5429F" w:rsidRDefault="00E35DC4" w:rsidP="00135BBC">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Dirección de Desarrollo Social que para el cumplimiento de sus objetivos se auxiliara de las siguientes áreas administrativas, en términos de lo señalado por el artículo 163 del Bando Municipal de Zumpango para el año 2022, que señala:</w:t>
      </w:r>
    </w:p>
    <w:p w14:paraId="1674B724" w14:textId="77777777" w:rsidR="00E35DC4" w:rsidRPr="00E5429F" w:rsidRDefault="00E35DC4" w:rsidP="00135BBC">
      <w:pPr>
        <w:spacing w:line="360" w:lineRule="auto"/>
        <w:jc w:val="both"/>
        <w:rPr>
          <w:rFonts w:ascii="Palatino Linotype" w:eastAsia="Palatino Linotype" w:hAnsi="Palatino Linotype" w:cs="Palatino Linotype"/>
        </w:rPr>
      </w:pPr>
    </w:p>
    <w:p w14:paraId="16A29D13" w14:textId="77777777" w:rsidR="00E35DC4"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“Artículo 163.- </w:t>
      </w:r>
      <w:r w:rsidRPr="00E5429F">
        <w:rPr>
          <w:rFonts w:ascii="Palatino Linotype" w:eastAsia="Palatino Linotype" w:hAnsi="Palatino Linotype" w:cs="Palatino Linotype"/>
          <w:b/>
          <w:i/>
          <w:sz w:val="22"/>
          <w:szCs w:val="22"/>
        </w:rPr>
        <w:t>Las atribuciones de la Dirección de Desarrollo Social serán ejercidas por su titular quien para el cumplimiento de las mismas se auxiliará de las áreas siguientes</w:t>
      </w:r>
      <w:r w:rsidRPr="00E5429F">
        <w:rPr>
          <w:rFonts w:ascii="Palatino Linotype" w:eastAsia="Palatino Linotype" w:hAnsi="Palatino Linotype" w:cs="Palatino Linotype"/>
          <w:i/>
          <w:sz w:val="22"/>
          <w:szCs w:val="22"/>
        </w:rPr>
        <w:t xml:space="preserve">: </w:t>
      </w:r>
    </w:p>
    <w:p w14:paraId="77708FD5" w14:textId="77777777" w:rsidR="00E35DC4" w:rsidRPr="00E5429F" w:rsidRDefault="00E35DC4" w:rsidP="00E35DC4">
      <w:pPr>
        <w:ind w:left="851" w:right="899"/>
        <w:jc w:val="both"/>
        <w:rPr>
          <w:rFonts w:ascii="Palatino Linotype" w:eastAsia="Palatino Linotype" w:hAnsi="Palatino Linotype" w:cs="Palatino Linotype"/>
          <w:b/>
          <w:i/>
          <w:sz w:val="22"/>
          <w:szCs w:val="22"/>
        </w:rPr>
      </w:pPr>
      <w:r w:rsidRPr="00E5429F">
        <w:rPr>
          <w:rFonts w:ascii="Palatino Linotype" w:eastAsia="Palatino Linotype" w:hAnsi="Palatino Linotype" w:cs="Palatino Linotype"/>
          <w:b/>
          <w:i/>
          <w:sz w:val="22"/>
          <w:szCs w:val="22"/>
        </w:rPr>
        <w:t xml:space="preserve">I. Jefatura de Educación y Cultura; </w:t>
      </w:r>
    </w:p>
    <w:p w14:paraId="344AC57B" w14:textId="77777777" w:rsidR="00E35DC4"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II. Jefatura Municipal de la Mujer; </w:t>
      </w:r>
    </w:p>
    <w:p w14:paraId="3386D720" w14:textId="77777777" w:rsidR="00E35DC4"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III. Jefatura de Inclusión Social; y </w:t>
      </w:r>
    </w:p>
    <w:p w14:paraId="56F7BF7D" w14:textId="77777777" w:rsidR="00E35DC4"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IV. Jefatura de Juventud.</w:t>
      </w:r>
    </w:p>
    <w:p w14:paraId="797A0895" w14:textId="77777777" w:rsidR="00E35DC4" w:rsidRPr="00E5429F" w:rsidRDefault="00E35DC4" w:rsidP="00135BBC">
      <w:pPr>
        <w:spacing w:line="360" w:lineRule="auto"/>
        <w:jc w:val="both"/>
        <w:rPr>
          <w:rFonts w:ascii="Palatino Linotype" w:eastAsia="Palatino Linotype" w:hAnsi="Palatino Linotype" w:cs="Palatino Linotype"/>
        </w:rPr>
      </w:pPr>
    </w:p>
    <w:p w14:paraId="59A824BA" w14:textId="77777777" w:rsidR="00E35DC4" w:rsidRPr="00E5429F" w:rsidRDefault="00E35DC4" w:rsidP="00135BBC">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Entre las que se destaca, la Jefatura de Educación y Cultura, quien en términos de lo señalado por el artículo 165 del mismo ordenamiento legal señalado en el párrafo anterior tiene las siguientes atribuciones:</w:t>
      </w:r>
    </w:p>
    <w:p w14:paraId="2295E34A" w14:textId="77777777" w:rsidR="00E35DC4" w:rsidRPr="00E5429F" w:rsidRDefault="00E35DC4" w:rsidP="00135BBC">
      <w:pPr>
        <w:spacing w:line="360" w:lineRule="auto"/>
        <w:jc w:val="both"/>
        <w:rPr>
          <w:rFonts w:ascii="Palatino Linotype" w:eastAsia="Palatino Linotype" w:hAnsi="Palatino Linotype" w:cs="Palatino Linotype"/>
        </w:rPr>
      </w:pPr>
    </w:p>
    <w:p w14:paraId="6B3D610D" w14:textId="77777777" w:rsidR="00E35DC4"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lastRenderedPageBreak/>
        <w:t>“Artículo 165.- La Jefatura de Educación y Cultura, tendrá las siguientes atribuciones:</w:t>
      </w:r>
    </w:p>
    <w:p w14:paraId="2CC12164" w14:textId="77777777" w:rsidR="00E35DC4"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X. Coordinar y ejecutar los programas que fomenten la educación a la población del municipio; </w:t>
      </w:r>
    </w:p>
    <w:p w14:paraId="082AC1F0" w14:textId="77777777" w:rsidR="00E35DC4"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XI. Coadyuvar con la ejecución de programas de educación, en coordinación con los Gobiernos Federal y Estatal; </w:t>
      </w:r>
    </w:p>
    <w:p w14:paraId="6B5EC809" w14:textId="77777777" w:rsidR="00E35DC4"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XII. Gestionar becas con dependencias federales y estatales de conformidad con las disposiciones aplicables; </w:t>
      </w:r>
    </w:p>
    <w:p w14:paraId="2E2CF5C9" w14:textId="77777777" w:rsidR="00E35DC4"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XIII. Gestionar convenios con instituciones públicas y privadas para el otorgamiento de becas y descuentos a favor del personal administrativo; </w:t>
      </w:r>
    </w:p>
    <w:p w14:paraId="0DDDE4E2" w14:textId="77777777" w:rsidR="00E35DC4"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XIV. Impulsar la educación extraescolar, la alfabetización y educación para la juventud y personas adultas en situación de marginación, para propiciar el desarrollo integral de la población, coordinándose para tal efecto con las autoridades educativas de la Federación y del Estado; </w:t>
      </w:r>
    </w:p>
    <w:p w14:paraId="14A262CF" w14:textId="77777777" w:rsidR="00E35DC4"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XV. Elaborar el padrón municipal de las instituciones públicas y particulares incorporadas de los tres niveles educativos; </w:t>
      </w:r>
    </w:p>
    <w:p w14:paraId="34B55539" w14:textId="77777777" w:rsidR="00E35DC4"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XVI. Impulsar, promover y fomentar la educación a distancia; </w:t>
      </w:r>
    </w:p>
    <w:p w14:paraId="2B934420" w14:textId="77777777" w:rsidR="00E35DC4"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XVII. Ofrecer de manera permanente los servicios de las bibliotecas públicas municipales, conforme a las nuevas tecnologías de la información y comunicación, que permita el libre acceso al conocimiento y a su formación cultural; </w:t>
      </w:r>
    </w:p>
    <w:p w14:paraId="4BA93FFD" w14:textId="77777777" w:rsidR="00E35DC4"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XVIII. Promover en los niveles de educación básica, media superior y superior los concursos académicos, culturales, deportivos y los encuentros de expresión y apreciación artística individual y grupal con base en las convocatorias; </w:t>
      </w:r>
    </w:p>
    <w:p w14:paraId="3708A7E0" w14:textId="77777777" w:rsidR="00E35DC4"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XIX. Aplicar los programas de fomento a la lectura en el ámbito de su competencia; </w:t>
      </w:r>
    </w:p>
    <w:p w14:paraId="621D037B" w14:textId="77777777" w:rsidR="00FD16BF"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XX. Elaborar la agenda cívica y cultural que llevará a cabo la Administración Pública Municipal 2019-2021, para fomentar los valores universales cívicos y éticos en los seres humanos; </w:t>
      </w:r>
    </w:p>
    <w:p w14:paraId="0E1B6DFD" w14:textId="77777777" w:rsidR="00FD16BF"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XXI. Ejecutar programas tendientes a preservar y difundir los valores culturales del municipio; </w:t>
      </w:r>
    </w:p>
    <w:p w14:paraId="4D573064" w14:textId="77777777" w:rsidR="00FD16BF"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XXII. Generar actividades de difusión y fomento cultural; </w:t>
      </w:r>
    </w:p>
    <w:p w14:paraId="24E84FFC" w14:textId="77777777" w:rsidR="00FD16BF" w:rsidRPr="00E5429F" w:rsidRDefault="00E35DC4" w:rsidP="00E35DC4">
      <w:pPr>
        <w:ind w:left="851" w:right="899"/>
        <w:jc w:val="both"/>
        <w:rPr>
          <w:rFonts w:ascii="Palatino Linotype" w:eastAsia="Palatino Linotype" w:hAnsi="Palatino Linotype" w:cs="Palatino Linotype"/>
          <w:b/>
          <w:i/>
          <w:sz w:val="22"/>
          <w:szCs w:val="22"/>
        </w:rPr>
      </w:pPr>
      <w:r w:rsidRPr="00E5429F">
        <w:rPr>
          <w:rFonts w:ascii="Palatino Linotype" w:eastAsia="Palatino Linotype" w:hAnsi="Palatino Linotype" w:cs="Palatino Linotype"/>
          <w:b/>
          <w:i/>
          <w:sz w:val="22"/>
          <w:szCs w:val="22"/>
        </w:rPr>
        <w:t xml:space="preserve">XXIII. Proteger, mantener y acrecentar el patrimonio artístico e histórico del municipio, en coordinación con la casa de cultura; </w:t>
      </w:r>
    </w:p>
    <w:p w14:paraId="7F514059" w14:textId="77777777" w:rsidR="00FD16BF"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XXIV. Fomentar y promover los valores morales, culturales, tradicionales y las fiestas populares en las comunidades del municipio; </w:t>
      </w:r>
    </w:p>
    <w:p w14:paraId="6B1E934F" w14:textId="77777777" w:rsidR="00FD16BF"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XXV. Aplicar los programas de fomento a la lectura en el ámbito de su competencia; </w:t>
      </w:r>
    </w:p>
    <w:p w14:paraId="0F063D01" w14:textId="77777777" w:rsidR="00FD16BF"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lastRenderedPageBreak/>
        <w:t xml:space="preserve">XXVI. Fomentar y divulgar los datos culturales del municipio a través del turismo; y </w:t>
      </w:r>
    </w:p>
    <w:p w14:paraId="7D5F1A37" w14:textId="77777777" w:rsidR="00E35DC4" w:rsidRPr="00E5429F" w:rsidRDefault="00E35DC4" w:rsidP="00E35DC4">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XXVII. Las demás que señalen las normas aplicables.</w:t>
      </w:r>
    </w:p>
    <w:p w14:paraId="447D9B6D" w14:textId="77777777" w:rsidR="00E35DC4" w:rsidRPr="00E5429F" w:rsidRDefault="00E35DC4" w:rsidP="00135BBC">
      <w:pPr>
        <w:spacing w:line="360" w:lineRule="auto"/>
        <w:jc w:val="both"/>
        <w:rPr>
          <w:rFonts w:ascii="Palatino Linotype" w:eastAsia="Palatino Linotype" w:hAnsi="Palatino Linotype" w:cs="Palatino Linotype"/>
        </w:rPr>
      </w:pPr>
    </w:p>
    <w:p w14:paraId="21C090B9" w14:textId="77777777" w:rsidR="00FD16BF" w:rsidRPr="00E5429F" w:rsidRDefault="00FD16BF" w:rsidP="00135BBC">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De las cuales se advierte en la fracción XXIII, en donde tiene la facultad de proteger, mantener y acrecentar el patrimonio historio del Ayuntamiento de Zumpango, siendo que el patrimonio histórico es definido por el Diccionario de la Real Academia Española, como:</w:t>
      </w:r>
    </w:p>
    <w:p w14:paraId="737CC0CD" w14:textId="77777777" w:rsidR="00FD16BF" w:rsidRPr="00E5429F" w:rsidRDefault="00FD16BF" w:rsidP="00135BBC">
      <w:pPr>
        <w:spacing w:line="360" w:lineRule="auto"/>
        <w:jc w:val="both"/>
        <w:rPr>
          <w:rFonts w:ascii="Palatino Linotype" w:eastAsia="Palatino Linotype" w:hAnsi="Palatino Linotype" w:cs="Palatino Linotype"/>
        </w:rPr>
      </w:pPr>
    </w:p>
    <w:p w14:paraId="13FD7023" w14:textId="77777777" w:rsidR="00FD16BF" w:rsidRPr="00E5429F" w:rsidRDefault="00FD16BF" w:rsidP="00FD16BF">
      <w:pPr>
        <w:ind w:left="851" w:right="899"/>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w:t>
      </w:r>
      <w:r w:rsidRPr="00E5429F">
        <w:rPr>
          <w:rFonts w:ascii="Palatino Linotype" w:eastAsia="Palatino Linotype" w:hAnsi="Palatino Linotype" w:cs="Palatino Linotype"/>
          <w:b/>
          <w:i/>
          <w:sz w:val="22"/>
          <w:szCs w:val="22"/>
        </w:rPr>
        <w:t>Conjunto de inmuebles y objetos muebles de interés artístico, histórico, paleontológico, arqueológico, etnográfico, científico o técnico</w:t>
      </w:r>
      <w:r w:rsidRPr="00E5429F">
        <w:rPr>
          <w:rFonts w:ascii="Palatino Linotype" w:eastAsia="Palatino Linotype" w:hAnsi="Palatino Linotype" w:cs="Palatino Linotype"/>
          <w:i/>
          <w:sz w:val="22"/>
          <w:szCs w:val="22"/>
        </w:rPr>
        <w:t>, así como el patrimonio documental y bibliográfico, los yacimientos y zonas arqueológicas, los sitios naturales y los jardines y parques, que tengan valor artístico, histórico o antropológico.” (Sic)</w:t>
      </w:r>
    </w:p>
    <w:p w14:paraId="7CC3A556" w14:textId="77777777" w:rsidR="00FD16BF" w:rsidRPr="00E5429F" w:rsidRDefault="00FD16BF" w:rsidP="00135BBC">
      <w:pPr>
        <w:spacing w:line="360" w:lineRule="auto"/>
        <w:jc w:val="both"/>
        <w:rPr>
          <w:rFonts w:ascii="Palatino Linotype" w:eastAsia="Palatino Linotype" w:hAnsi="Palatino Linotype" w:cs="Palatino Linotype"/>
        </w:rPr>
      </w:pPr>
    </w:p>
    <w:p w14:paraId="78AABE0A" w14:textId="77777777" w:rsidR="00FD16BF" w:rsidRPr="00E5429F" w:rsidRDefault="00FD16BF" w:rsidP="00135BBC">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De ahí que, el patrimonio histórico se compone de tres tipos inmuebles, documentales y bibliográficos, luego entonces del análisis a la solicitud de acceso a la información que nos ocupa, los inmuebles descritos se tratan de bienes inmuebles propiedad del Ayuntamiento de Zumpango con categoría de históricos</w:t>
      </w:r>
      <w:r w:rsidR="005155F9" w:rsidRPr="00E5429F">
        <w:rPr>
          <w:rFonts w:ascii="Palatino Linotype" w:eastAsia="Palatino Linotype" w:hAnsi="Palatino Linotype" w:cs="Palatino Linotype"/>
        </w:rPr>
        <w:t xml:space="preserve"> y arqueológicos</w:t>
      </w:r>
      <w:r w:rsidRPr="00E5429F">
        <w:rPr>
          <w:rFonts w:ascii="Palatino Linotype" w:eastAsia="Palatino Linotype" w:hAnsi="Palatino Linotype" w:cs="Palatino Linotype"/>
        </w:rPr>
        <w:t>, lo que se robustece</w:t>
      </w:r>
      <w:r w:rsidR="007E5C42" w:rsidRPr="00E5429F">
        <w:rPr>
          <w:rFonts w:ascii="Palatino Linotype" w:eastAsia="Palatino Linotype" w:hAnsi="Palatino Linotype" w:cs="Palatino Linotype"/>
        </w:rPr>
        <w:t xml:space="preserve"> con la siguiente imagen del </w:t>
      </w:r>
      <w:r w:rsidRPr="00E5429F">
        <w:rPr>
          <w:rFonts w:ascii="Palatino Linotype" w:eastAsia="Palatino Linotype" w:hAnsi="Palatino Linotype" w:cs="Palatino Linotype"/>
        </w:rPr>
        <w:t>Plan de Desarrollo Municipal de Zumpango para la administración 2021-2024, en donde se advierte que el Mogote y</w:t>
      </w:r>
      <w:r w:rsidRPr="00E5429F">
        <w:rPr>
          <w:rFonts w:ascii="Verdana" w:hAnsi="Verdana"/>
          <w:sz w:val="14"/>
          <w:szCs w:val="14"/>
        </w:rPr>
        <w:t xml:space="preserve"> </w:t>
      </w:r>
      <w:proofErr w:type="spellStart"/>
      <w:r w:rsidRPr="00E5429F">
        <w:rPr>
          <w:rFonts w:ascii="Palatino Linotype" w:eastAsia="Palatino Linotype" w:hAnsi="Palatino Linotype" w:cs="Palatino Linotype"/>
        </w:rPr>
        <w:t>Tepetzingo</w:t>
      </w:r>
      <w:proofErr w:type="spellEnd"/>
      <w:r w:rsidRPr="00E5429F">
        <w:rPr>
          <w:rFonts w:ascii="Palatino Linotype" w:eastAsia="Palatino Linotype" w:hAnsi="Palatino Linotype" w:cs="Palatino Linotype"/>
        </w:rPr>
        <w:t xml:space="preserve"> son inmuebles </w:t>
      </w:r>
      <w:r w:rsidR="007E5C42" w:rsidRPr="00E5429F">
        <w:rPr>
          <w:rFonts w:ascii="Palatino Linotype" w:eastAsia="Palatino Linotype" w:hAnsi="Palatino Linotype" w:cs="Palatino Linotype"/>
        </w:rPr>
        <w:t>arqueológicos con categoría de históricos:</w:t>
      </w:r>
    </w:p>
    <w:p w14:paraId="494971C1" w14:textId="77777777" w:rsidR="00FD16BF" w:rsidRPr="00E5429F" w:rsidRDefault="00FD16BF" w:rsidP="00135BBC">
      <w:pPr>
        <w:spacing w:line="360" w:lineRule="auto"/>
        <w:jc w:val="both"/>
        <w:rPr>
          <w:rFonts w:ascii="Palatino Linotype" w:eastAsia="Palatino Linotype" w:hAnsi="Palatino Linotype" w:cs="Palatino Linotype"/>
        </w:rPr>
      </w:pPr>
    </w:p>
    <w:p w14:paraId="219DD727" w14:textId="77777777" w:rsidR="00FD16BF" w:rsidRPr="00E5429F" w:rsidRDefault="00FD16BF" w:rsidP="00135BBC">
      <w:pPr>
        <w:spacing w:line="360" w:lineRule="auto"/>
        <w:jc w:val="both"/>
        <w:rPr>
          <w:rFonts w:ascii="Palatino Linotype" w:eastAsia="Palatino Linotype" w:hAnsi="Palatino Linotype" w:cs="Palatino Linotype"/>
        </w:rPr>
      </w:pPr>
      <w:r w:rsidRPr="00E5429F">
        <w:rPr>
          <w:noProof/>
          <w:lang w:val="es-MX" w:eastAsia="es-MX"/>
        </w:rPr>
        <w:drawing>
          <wp:inline distT="0" distB="0" distL="0" distR="0" wp14:anchorId="41FB5693" wp14:editId="6235174C">
            <wp:extent cx="5306963" cy="67095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806" t="61886" r="25703" b="34161"/>
                    <a:stretch/>
                  </pic:blipFill>
                  <pic:spPr bwMode="auto">
                    <a:xfrm>
                      <a:off x="0" y="0"/>
                      <a:ext cx="5447266" cy="688694"/>
                    </a:xfrm>
                    <a:prstGeom prst="rect">
                      <a:avLst/>
                    </a:prstGeom>
                    <a:ln>
                      <a:noFill/>
                    </a:ln>
                    <a:extLst>
                      <a:ext uri="{53640926-AAD7-44D8-BBD7-CCE9431645EC}">
                        <a14:shadowObscured xmlns:a14="http://schemas.microsoft.com/office/drawing/2010/main"/>
                      </a:ext>
                    </a:extLst>
                  </pic:spPr>
                </pic:pic>
              </a:graphicData>
            </a:graphic>
          </wp:inline>
        </w:drawing>
      </w:r>
      <w:r w:rsidRPr="00E5429F">
        <w:rPr>
          <w:rFonts w:ascii="Palatino Linotype" w:eastAsia="Palatino Linotype" w:hAnsi="Palatino Linotype" w:cs="Palatino Linotype"/>
        </w:rPr>
        <w:t xml:space="preserve"> </w:t>
      </w:r>
    </w:p>
    <w:p w14:paraId="3F53A512" w14:textId="77777777" w:rsidR="00FD16BF" w:rsidRPr="00E5429F" w:rsidRDefault="00FD16BF" w:rsidP="00135BBC">
      <w:pPr>
        <w:spacing w:line="360" w:lineRule="auto"/>
        <w:jc w:val="both"/>
        <w:rPr>
          <w:rFonts w:ascii="Palatino Linotype" w:eastAsia="Palatino Linotype" w:hAnsi="Palatino Linotype" w:cs="Palatino Linotype"/>
        </w:rPr>
      </w:pPr>
    </w:p>
    <w:p w14:paraId="06F07C55" w14:textId="77777777" w:rsidR="00135BBC" w:rsidRPr="00E5429F" w:rsidRDefault="007E5C42" w:rsidP="00135BBC">
      <w:pPr>
        <w:spacing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lastRenderedPageBreak/>
        <w:t>Por consiguiente, s</w:t>
      </w:r>
      <w:r w:rsidR="00800BA5" w:rsidRPr="00E5429F">
        <w:rPr>
          <w:rFonts w:ascii="Palatino Linotype" w:eastAsia="Palatino Linotype" w:hAnsi="Palatino Linotype" w:cs="Palatino Linotype"/>
        </w:rPr>
        <w:t xml:space="preserve">iendo </w:t>
      </w:r>
      <w:r w:rsidR="005155F9" w:rsidRPr="00E5429F">
        <w:rPr>
          <w:rFonts w:ascii="Palatino Linotype" w:eastAsia="Palatino Linotype" w:hAnsi="Palatino Linotype" w:cs="Palatino Linotype"/>
        </w:rPr>
        <w:t xml:space="preserve">que la Dirección de Desarrollo Social, </w:t>
      </w:r>
      <w:r w:rsidR="00800BA5" w:rsidRPr="00E5429F">
        <w:rPr>
          <w:rFonts w:ascii="Palatino Linotype" w:eastAsia="Palatino Linotype" w:hAnsi="Palatino Linotype" w:cs="Palatino Linotype"/>
        </w:rPr>
        <w:t>el área competente para conocer</w:t>
      </w:r>
      <w:r w:rsidR="00135BBC" w:rsidRPr="00E5429F">
        <w:rPr>
          <w:rFonts w:ascii="Palatino Linotype" w:eastAsia="Palatino Linotype" w:hAnsi="Palatino Linotype" w:cs="Palatino Linotype"/>
        </w:rPr>
        <w:t xml:space="preserve"> </w:t>
      </w:r>
      <w:r w:rsidR="00800BA5" w:rsidRPr="00E5429F">
        <w:rPr>
          <w:rFonts w:ascii="Palatino Linotype" w:eastAsia="Palatino Linotype" w:hAnsi="Palatino Linotype" w:cs="Palatino Linotype"/>
        </w:rPr>
        <w:t>de</w:t>
      </w:r>
      <w:r w:rsidR="00135BBC" w:rsidRPr="00E5429F">
        <w:rPr>
          <w:rFonts w:ascii="Palatino Linotype" w:eastAsia="Palatino Linotype" w:hAnsi="Palatino Linotype" w:cs="Palatino Linotype"/>
        </w:rPr>
        <w:t xml:space="preserve"> la informació</w:t>
      </w:r>
      <w:r w:rsidR="00800BA5" w:rsidRPr="00E5429F">
        <w:rPr>
          <w:rFonts w:ascii="Palatino Linotype" w:eastAsia="Palatino Linotype" w:hAnsi="Palatino Linotype" w:cs="Palatino Linotype"/>
        </w:rPr>
        <w:t xml:space="preserve">n solicitada por el particular, </w:t>
      </w:r>
      <w:r w:rsidRPr="00E5429F">
        <w:rPr>
          <w:rFonts w:ascii="Palatino Linotype" w:eastAsia="Palatino Linotype" w:hAnsi="Palatino Linotype" w:cs="Palatino Linotype"/>
        </w:rPr>
        <w:t xml:space="preserve">la que se pronunció, se tienen por </w:t>
      </w:r>
      <w:r w:rsidR="00800BA5" w:rsidRPr="00E5429F">
        <w:rPr>
          <w:rFonts w:ascii="Palatino Linotype" w:eastAsia="Palatino Linotype" w:hAnsi="Palatino Linotype" w:cs="Palatino Linotype"/>
        </w:rPr>
        <w:t>colmando el derecho de acceso a la información del particular.</w:t>
      </w:r>
    </w:p>
    <w:p w14:paraId="52DE85B8" w14:textId="77777777" w:rsidR="007E5C42" w:rsidRPr="00E5429F" w:rsidRDefault="007E5C42" w:rsidP="00135BBC">
      <w:pPr>
        <w:spacing w:line="360" w:lineRule="auto"/>
        <w:jc w:val="both"/>
        <w:rPr>
          <w:rFonts w:ascii="Palatino Linotype" w:eastAsia="Palatino Linotype" w:hAnsi="Palatino Linotype" w:cs="Palatino Linotype"/>
        </w:rPr>
      </w:pPr>
    </w:p>
    <w:p w14:paraId="3DBCD091" w14:textId="77777777" w:rsidR="007E5C42" w:rsidRPr="00E5429F" w:rsidRDefault="00135BBC" w:rsidP="007E5C42">
      <w:pPr>
        <w:spacing w:line="360" w:lineRule="auto"/>
        <w:ind w:right="-93"/>
        <w:jc w:val="both"/>
        <w:rPr>
          <w:rFonts w:ascii="Palatino Linotype" w:eastAsia="Palatino Linotype" w:hAnsi="Palatino Linotype" w:cs="Palatino Linotype"/>
          <w:b/>
        </w:rPr>
      </w:pPr>
      <w:r w:rsidRPr="00E5429F">
        <w:rPr>
          <w:rFonts w:ascii="Palatino Linotype" w:eastAsia="Palatino Linotype" w:hAnsi="Palatino Linotype" w:cs="Palatino Linotype"/>
        </w:rPr>
        <w:t xml:space="preserve">Además, </w:t>
      </w:r>
      <w:r w:rsidR="007E5C42" w:rsidRPr="00E5429F">
        <w:rPr>
          <w:rFonts w:ascii="Palatino Linotype" w:eastAsia="Palatino Linotype" w:hAnsi="Palatino Linotype" w:cs="Palatino Linotype"/>
        </w:rPr>
        <w:t>no debemos pasar desapercibido, que los Sujetos Obligados no están obligados a realizar resúmenes, efectuar procedimientos para obtener la información, calcular y practicar investigaciones; para dar respuesta a las solicitudes de información, sirve de apoyo a lo anterior, el criterio 03-17, expuesto por el Instituto Nacional de Transparencia, Acceso a la Información y Protección de Datos Personales, que dice:</w:t>
      </w:r>
      <w:r w:rsidR="007E5C42" w:rsidRPr="00E5429F">
        <w:rPr>
          <w:rFonts w:ascii="Palatino Linotype" w:eastAsia="Palatino Linotype" w:hAnsi="Palatino Linotype" w:cs="Palatino Linotype"/>
          <w:b/>
        </w:rPr>
        <w:t xml:space="preserve"> </w:t>
      </w:r>
    </w:p>
    <w:p w14:paraId="0F9A13A9" w14:textId="77777777" w:rsidR="007E5C42" w:rsidRPr="00E5429F" w:rsidRDefault="007E5C42" w:rsidP="007E5C42">
      <w:pPr>
        <w:ind w:left="851" w:right="850"/>
        <w:jc w:val="both"/>
        <w:rPr>
          <w:rFonts w:ascii="Palatino Linotype" w:eastAsia="Palatino Linotype" w:hAnsi="Palatino Linotype" w:cs="Palatino Linotype"/>
        </w:rPr>
      </w:pPr>
    </w:p>
    <w:p w14:paraId="24F0EABA" w14:textId="77777777" w:rsidR="007E5C42" w:rsidRPr="00E5429F" w:rsidRDefault="007E5C42" w:rsidP="007E5C42">
      <w:pPr>
        <w:ind w:left="851" w:right="901"/>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w:t>
      </w:r>
      <w:r w:rsidRPr="00E5429F">
        <w:rPr>
          <w:rFonts w:ascii="Palatino Linotype" w:eastAsia="Palatino Linotype" w:hAnsi="Palatino Linotype" w:cs="Palatino Linotype"/>
          <w:b/>
          <w:i/>
          <w:sz w:val="22"/>
          <w:szCs w:val="22"/>
        </w:rPr>
        <w:t>No existe obligación de elaborar documentos ad hoc para atender las solicitudes de acceso a la información.</w:t>
      </w:r>
      <w:r w:rsidRPr="00E5429F">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9699B1D" w14:textId="77777777" w:rsidR="007E5C42" w:rsidRPr="00E5429F" w:rsidRDefault="007E5C42" w:rsidP="007E5C42">
      <w:pPr>
        <w:ind w:left="851" w:right="901"/>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 xml:space="preserve">Resoluciones: </w:t>
      </w:r>
    </w:p>
    <w:p w14:paraId="7370948E" w14:textId="77777777" w:rsidR="007E5C42" w:rsidRPr="00E5429F" w:rsidRDefault="007E5C42" w:rsidP="007E5C42">
      <w:pPr>
        <w:ind w:left="851" w:right="901"/>
        <w:jc w:val="both"/>
        <w:rPr>
          <w:rFonts w:ascii="Palatino Linotype" w:eastAsia="Palatino Linotype" w:hAnsi="Palatino Linotype" w:cs="Palatino Linotype"/>
          <w:i/>
          <w:sz w:val="22"/>
          <w:szCs w:val="22"/>
        </w:rPr>
      </w:pPr>
      <w:r w:rsidRPr="00E5429F">
        <w:rPr>
          <w:rFonts w:ascii="Noto Sans Symbols" w:eastAsia="Noto Sans Symbols" w:hAnsi="Noto Sans Symbols" w:cs="Noto Sans Symbols"/>
          <w:i/>
          <w:sz w:val="22"/>
          <w:szCs w:val="22"/>
        </w:rPr>
        <w:t>∙</w:t>
      </w:r>
      <w:r w:rsidRPr="00E5429F">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40FFF071" w14:textId="77777777" w:rsidR="007E5C42" w:rsidRPr="00E5429F" w:rsidRDefault="007E5C42" w:rsidP="007E5C42">
      <w:pPr>
        <w:ind w:left="851" w:right="901"/>
        <w:jc w:val="both"/>
        <w:rPr>
          <w:rFonts w:ascii="Palatino Linotype" w:eastAsia="Palatino Linotype" w:hAnsi="Palatino Linotype" w:cs="Palatino Linotype"/>
          <w:i/>
          <w:sz w:val="22"/>
          <w:szCs w:val="22"/>
        </w:rPr>
      </w:pPr>
      <w:r w:rsidRPr="00E5429F">
        <w:rPr>
          <w:rFonts w:ascii="Noto Sans Symbols" w:eastAsia="Noto Sans Symbols" w:hAnsi="Noto Sans Symbols" w:cs="Noto Sans Symbols"/>
          <w:i/>
          <w:sz w:val="22"/>
          <w:szCs w:val="22"/>
        </w:rPr>
        <w:t>∙</w:t>
      </w:r>
      <w:r w:rsidRPr="00E5429F">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35B7E569" w14:textId="77777777" w:rsidR="007E5C42" w:rsidRPr="00E5429F" w:rsidRDefault="007E5C42" w:rsidP="007E5C42">
      <w:pPr>
        <w:ind w:left="851" w:right="901"/>
        <w:jc w:val="both"/>
        <w:rPr>
          <w:rFonts w:ascii="Palatino Linotype" w:eastAsia="Palatino Linotype" w:hAnsi="Palatino Linotype" w:cs="Palatino Linotype"/>
          <w:i/>
          <w:sz w:val="22"/>
          <w:szCs w:val="22"/>
        </w:rPr>
      </w:pPr>
      <w:r w:rsidRPr="00E5429F">
        <w:rPr>
          <w:rFonts w:ascii="Noto Sans Symbols" w:eastAsia="Noto Sans Symbols" w:hAnsi="Noto Sans Symbols" w:cs="Noto Sans Symbols"/>
          <w:i/>
          <w:sz w:val="22"/>
          <w:szCs w:val="22"/>
        </w:rPr>
        <w:t>∙</w:t>
      </w:r>
      <w:r w:rsidRPr="00E5429F">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Mora.”(Sic)</w:t>
      </w:r>
    </w:p>
    <w:p w14:paraId="6AE8B61F" w14:textId="77777777" w:rsidR="007E5C42" w:rsidRPr="00E5429F" w:rsidRDefault="007E5C42" w:rsidP="00135BBC">
      <w:pPr>
        <w:spacing w:after="120" w:line="360" w:lineRule="auto"/>
        <w:jc w:val="both"/>
        <w:rPr>
          <w:rFonts w:ascii="Palatino Linotype" w:eastAsia="Palatino Linotype" w:hAnsi="Palatino Linotype" w:cs="Palatino Linotype"/>
        </w:rPr>
      </w:pPr>
    </w:p>
    <w:p w14:paraId="7C9FC050" w14:textId="77777777" w:rsidR="007E5C42" w:rsidRPr="00E5429F" w:rsidRDefault="007E5C42" w:rsidP="00135BBC">
      <w:pPr>
        <w:spacing w:after="12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lastRenderedPageBreak/>
        <w:t xml:space="preserve">Sin embargo, la Ley de la Materia no les prohíbe que den respuesta a través de documentos ad hoc, circunstancia que sucedió en el presente caso en particular. </w:t>
      </w:r>
    </w:p>
    <w:p w14:paraId="17A1C369" w14:textId="77777777" w:rsidR="00135BBC" w:rsidRPr="00E5429F" w:rsidRDefault="005155F9" w:rsidP="00135BBC">
      <w:pPr>
        <w:spacing w:after="12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Máxime, </w:t>
      </w:r>
      <w:r w:rsidR="00135BBC" w:rsidRPr="00E5429F">
        <w:rPr>
          <w:rFonts w:ascii="Palatino Linotype" w:eastAsia="Palatino Linotype" w:hAnsi="Palatino Linotype" w:cs="Palatino Linotype"/>
        </w:rPr>
        <w:t>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33D260D9" w14:textId="77777777" w:rsidR="00135BBC" w:rsidRPr="00E5429F" w:rsidRDefault="00135BBC" w:rsidP="00135BBC">
      <w:pPr>
        <w:spacing w:before="120" w:after="120"/>
        <w:ind w:left="851" w:right="851"/>
        <w:jc w:val="both"/>
        <w:rPr>
          <w:rFonts w:ascii="Palatino Linotype" w:eastAsia="Palatino Linotype" w:hAnsi="Palatino Linotype" w:cs="Palatino Linotype"/>
          <w:i/>
          <w:sz w:val="22"/>
          <w:szCs w:val="22"/>
        </w:rPr>
      </w:pPr>
      <w:r w:rsidRPr="00E5429F">
        <w:rPr>
          <w:rFonts w:ascii="Palatino Linotype" w:eastAsia="Palatino Linotype" w:hAnsi="Palatino Linotype" w:cs="Palatino Linotype"/>
          <w:i/>
          <w:sz w:val="22"/>
          <w:szCs w:val="22"/>
        </w:rPr>
        <w:t>“</w:t>
      </w:r>
      <w:r w:rsidRPr="00E5429F">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E5429F">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28DA262C" w14:textId="77777777" w:rsidR="00135BBC" w:rsidRPr="00E5429F" w:rsidRDefault="00135BBC" w:rsidP="00135BBC">
      <w:pPr>
        <w:spacing w:line="360" w:lineRule="auto"/>
        <w:jc w:val="both"/>
        <w:rPr>
          <w:rFonts w:ascii="Palatino Linotype" w:eastAsia="Palatino Linotype" w:hAnsi="Palatino Linotype" w:cs="Palatino Linotype"/>
        </w:rPr>
      </w:pPr>
    </w:p>
    <w:p w14:paraId="53F72872" w14:textId="77777777" w:rsidR="00135BBC" w:rsidRPr="00E5429F" w:rsidRDefault="00135BBC" w:rsidP="00135BBC">
      <w:pPr>
        <w:spacing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4BD77BAC" w14:textId="77777777" w:rsidR="009509F1" w:rsidRPr="00E5429F" w:rsidRDefault="009509F1" w:rsidP="00135BBC">
      <w:pPr>
        <w:spacing w:after="240" w:line="360" w:lineRule="auto"/>
        <w:jc w:val="both"/>
        <w:rPr>
          <w:rFonts w:ascii="Palatino Linotype" w:eastAsia="Palatino Linotype" w:hAnsi="Palatino Linotype" w:cs="Palatino Linotype"/>
          <w:b/>
          <w:i/>
          <w:sz w:val="22"/>
          <w:szCs w:val="22"/>
          <w:u w:val="single"/>
        </w:rPr>
      </w:pPr>
      <w:r w:rsidRPr="00E5429F">
        <w:rPr>
          <w:rFonts w:ascii="Palatino Linotype" w:eastAsia="Palatino Linotype" w:hAnsi="Palatino Linotype" w:cs="Palatino Linotype"/>
        </w:rPr>
        <w:lastRenderedPageBreak/>
        <w:t xml:space="preserve">En pertinente aclarar en cuanto al motivo de inconformidad del </w:t>
      </w:r>
      <w:r w:rsidRPr="00E5429F">
        <w:rPr>
          <w:rFonts w:ascii="Palatino Linotype" w:eastAsia="Palatino Linotype" w:hAnsi="Palatino Linotype" w:cs="Palatino Linotype"/>
          <w:b/>
        </w:rPr>
        <w:t>RECURRENTE</w:t>
      </w:r>
      <w:r w:rsidRPr="00E5429F">
        <w:rPr>
          <w:rFonts w:ascii="Palatino Linotype" w:eastAsia="Palatino Linotype" w:hAnsi="Palatino Linotype" w:cs="Palatino Linotype"/>
        </w:rPr>
        <w:t>, en donde indica que “…</w:t>
      </w:r>
      <w:proofErr w:type="spellStart"/>
      <w:r w:rsidRPr="00E5429F">
        <w:rPr>
          <w:rFonts w:ascii="Palatino Linotype" w:eastAsia="Palatino Linotype" w:hAnsi="Palatino Linotype" w:cs="Palatino Linotype"/>
          <w:i/>
          <w:sz w:val="22"/>
          <w:szCs w:val="22"/>
        </w:rPr>
        <w:t>ademas</w:t>
      </w:r>
      <w:proofErr w:type="spellEnd"/>
      <w:r w:rsidRPr="00E5429F">
        <w:rPr>
          <w:rFonts w:ascii="Palatino Linotype" w:eastAsia="Palatino Linotype" w:hAnsi="Palatino Linotype" w:cs="Palatino Linotype"/>
          <w:i/>
          <w:sz w:val="22"/>
          <w:szCs w:val="22"/>
        </w:rPr>
        <w:t xml:space="preserve"> de </w:t>
      </w:r>
      <w:r w:rsidRPr="00E5429F">
        <w:rPr>
          <w:rFonts w:ascii="Palatino Linotype" w:eastAsia="Palatino Linotype" w:hAnsi="Palatino Linotype" w:cs="Palatino Linotype"/>
          <w:b/>
          <w:i/>
          <w:sz w:val="22"/>
          <w:szCs w:val="22"/>
          <w:u w:val="single"/>
        </w:rPr>
        <w:t>que en el mogote solo se presenta la localidad, y no la dirección exacta” (Sic).</w:t>
      </w:r>
    </w:p>
    <w:p w14:paraId="24B062A8" w14:textId="77777777" w:rsidR="009509F1" w:rsidRPr="00E5429F" w:rsidRDefault="009509F1" w:rsidP="00135BBC">
      <w:pPr>
        <w:spacing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De una revisión al patrimonio cultural de Ayuntamiento de Zumpango publicado en la página del Gobierno del Estado de México, se advierte que el “mogote” se encuentra ubicado en un cerro o monte, como se observa en las siguientes imágenes que se insertan a continuación de manera ilustrativa:</w:t>
      </w:r>
    </w:p>
    <w:p w14:paraId="1DC59376" w14:textId="77777777" w:rsidR="009509F1" w:rsidRPr="00E5429F" w:rsidRDefault="009509F1" w:rsidP="00135BBC">
      <w:pPr>
        <w:spacing w:after="240" w:line="360" w:lineRule="auto"/>
        <w:jc w:val="both"/>
        <w:rPr>
          <w:noProof/>
          <w:lang w:val="es-MX" w:eastAsia="es-MX"/>
        </w:rPr>
      </w:pPr>
    </w:p>
    <w:p w14:paraId="3FB6D3D5" w14:textId="77777777" w:rsidR="009509F1" w:rsidRPr="00E5429F" w:rsidRDefault="009509F1" w:rsidP="00135BBC">
      <w:pPr>
        <w:spacing w:after="240" w:line="360" w:lineRule="auto"/>
        <w:jc w:val="both"/>
        <w:rPr>
          <w:rFonts w:ascii="Palatino Linotype" w:eastAsia="Palatino Linotype" w:hAnsi="Palatino Linotype" w:cs="Palatino Linotype"/>
        </w:rPr>
      </w:pPr>
      <w:r w:rsidRPr="00E5429F">
        <w:rPr>
          <w:noProof/>
          <w:lang w:val="es-MX" w:eastAsia="es-MX"/>
        </w:rPr>
        <w:drawing>
          <wp:inline distT="0" distB="0" distL="0" distR="0" wp14:anchorId="29CBACE8" wp14:editId="05B50226">
            <wp:extent cx="5491114" cy="35685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416" t="8088" r="36241" b="2140"/>
                    <a:stretch/>
                  </pic:blipFill>
                  <pic:spPr bwMode="auto">
                    <a:xfrm>
                      <a:off x="0" y="0"/>
                      <a:ext cx="5515603" cy="3584450"/>
                    </a:xfrm>
                    <a:prstGeom prst="rect">
                      <a:avLst/>
                    </a:prstGeom>
                    <a:ln>
                      <a:noFill/>
                    </a:ln>
                    <a:extLst>
                      <a:ext uri="{53640926-AAD7-44D8-BBD7-CCE9431645EC}">
                        <a14:shadowObscured xmlns:a14="http://schemas.microsoft.com/office/drawing/2010/main"/>
                      </a:ext>
                    </a:extLst>
                  </pic:spPr>
                </pic:pic>
              </a:graphicData>
            </a:graphic>
          </wp:inline>
        </w:drawing>
      </w:r>
    </w:p>
    <w:p w14:paraId="63E97488" w14:textId="77777777" w:rsidR="009509F1" w:rsidRPr="00E5429F" w:rsidRDefault="009509F1" w:rsidP="009509F1">
      <w:pPr>
        <w:spacing w:after="240" w:line="360" w:lineRule="auto"/>
        <w:jc w:val="both"/>
        <w:rPr>
          <w:rFonts w:ascii="Palatino Linotype" w:eastAsia="Palatino Linotype" w:hAnsi="Palatino Linotype" w:cs="Palatino Linotype"/>
        </w:rPr>
      </w:pPr>
      <w:r w:rsidRPr="00E5429F">
        <w:rPr>
          <w:noProof/>
          <w:lang w:val="es-MX" w:eastAsia="es-MX"/>
        </w:rPr>
        <w:lastRenderedPageBreak/>
        <w:drawing>
          <wp:inline distT="0" distB="0" distL="0" distR="0" wp14:anchorId="0C201252" wp14:editId="456B9534">
            <wp:extent cx="5406920" cy="2962894"/>
            <wp:effectExtent l="0" t="0" r="381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88" t="54362" r="36924" b="12884"/>
                    <a:stretch/>
                  </pic:blipFill>
                  <pic:spPr bwMode="auto">
                    <a:xfrm>
                      <a:off x="0" y="0"/>
                      <a:ext cx="5454035" cy="2988712"/>
                    </a:xfrm>
                    <a:prstGeom prst="rect">
                      <a:avLst/>
                    </a:prstGeom>
                    <a:ln>
                      <a:noFill/>
                    </a:ln>
                    <a:extLst>
                      <a:ext uri="{53640926-AAD7-44D8-BBD7-CCE9431645EC}">
                        <a14:shadowObscured xmlns:a14="http://schemas.microsoft.com/office/drawing/2010/main"/>
                      </a:ext>
                    </a:extLst>
                  </pic:spPr>
                </pic:pic>
              </a:graphicData>
            </a:graphic>
          </wp:inline>
        </w:drawing>
      </w:r>
    </w:p>
    <w:p w14:paraId="0E2883AA" w14:textId="77777777" w:rsidR="009509F1" w:rsidRPr="00E5429F" w:rsidRDefault="009509F1" w:rsidP="009509F1">
      <w:pPr>
        <w:spacing w:after="240" w:line="360" w:lineRule="auto"/>
        <w:jc w:val="both"/>
        <w:rPr>
          <w:rFonts w:ascii="Palatino Linotype" w:eastAsia="Palatino Linotype" w:hAnsi="Palatino Linotype" w:cs="Palatino Linotype"/>
        </w:rPr>
      </w:pPr>
    </w:p>
    <w:p w14:paraId="434FC6B5" w14:textId="77777777" w:rsidR="009509F1" w:rsidRPr="00E5429F" w:rsidRDefault="009509F1" w:rsidP="009509F1">
      <w:pPr>
        <w:spacing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Por lo que el dicho “mogote”, se observa que no tiene una dirección exacta como son calles y número</w:t>
      </w:r>
      <w:r w:rsidR="00951CE4" w:rsidRPr="00E5429F">
        <w:rPr>
          <w:rFonts w:ascii="Palatino Linotype" w:eastAsia="Palatino Linotype" w:hAnsi="Palatino Linotype" w:cs="Palatino Linotype"/>
        </w:rPr>
        <w:t>;</w:t>
      </w:r>
      <w:r w:rsidRPr="00E5429F">
        <w:rPr>
          <w:rFonts w:ascii="Palatino Linotype" w:eastAsia="Palatino Linotype" w:hAnsi="Palatino Linotype" w:cs="Palatino Linotype"/>
        </w:rPr>
        <w:t xml:space="preserve"> </w:t>
      </w:r>
      <w:r w:rsidR="00951CE4" w:rsidRPr="00E5429F">
        <w:rPr>
          <w:rFonts w:ascii="Palatino Linotype" w:eastAsia="Palatino Linotype" w:hAnsi="Palatino Linotype" w:cs="Palatino Linotype"/>
        </w:rPr>
        <w:t>por consiguiente, la</w:t>
      </w:r>
      <w:r w:rsidRPr="00E5429F">
        <w:rPr>
          <w:rFonts w:ascii="Palatino Linotype" w:eastAsia="Palatino Linotype" w:hAnsi="Palatino Linotype" w:cs="Palatino Linotype"/>
        </w:rPr>
        <w:t xml:space="preserve"> dirección pr</w:t>
      </w:r>
      <w:r w:rsidR="00951CE4" w:rsidRPr="00E5429F">
        <w:rPr>
          <w:rFonts w:ascii="Palatino Linotype" w:eastAsia="Palatino Linotype" w:hAnsi="Palatino Linotype" w:cs="Palatino Linotype"/>
        </w:rPr>
        <w:t xml:space="preserve">oporcionada en respuesta es la dirección que se tiene del referido patrimonio cultural. </w:t>
      </w:r>
    </w:p>
    <w:p w14:paraId="6686DF33" w14:textId="77777777" w:rsidR="009509F1" w:rsidRPr="00E5429F" w:rsidRDefault="009509F1" w:rsidP="009509F1">
      <w:pPr>
        <w:spacing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 xml:space="preserve">Finalmente en cuanto a los motivos de inconformidad del </w:t>
      </w:r>
      <w:r w:rsidRPr="00E5429F">
        <w:rPr>
          <w:rFonts w:ascii="Palatino Linotype" w:eastAsia="Palatino Linotype" w:hAnsi="Palatino Linotype" w:cs="Palatino Linotype"/>
          <w:b/>
        </w:rPr>
        <w:t>RECURRENT</w:t>
      </w:r>
      <w:r w:rsidRPr="00E5429F">
        <w:rPr>
          <w:rFonts w:ascii="Palatino Linotype" w:eastAsia="Palatino Linotype" w:hAnsi="Palatino Linotype" w:cs="Palatino Linotype"/>
        </w:rPr>
        <w:t>E, en donde señaló: “…</w:t>
      </w:r>
      <w:r w:rsidRPr="00E5429F">
        <w:rPr>
          <w:rFonts w:ascii="Palatino Linotype" w:eastAsia="Palatino Linotype" w:hAnsi="Palatino Linotype" w:cs="Palatino Linotype"/>
          <w:i/>
          <w:sz w:val="22"/>
          <w:szCs w:val="22"/>
        </w:rPr>
        <w:t xml:space="preserve">No se presenta la información solicitada, ya que se </w:t>
      </w:r>
      <w:r w:rsidRPr="00E5429F">
        <w:rPr>
          <w:rFonts w:ascii="Palatino Linotype" w:eastAsia="Palatino Linotype" w:hAnsi="Palatino Linotype" w:cs="Palatino Linotype"/>
          <w:b/>
          <w:i/>
          <w:sz w:val="22"/>
          <w:szCs w:val="22"/>
        </w:rPr>
        <w:t>describe vestigios arqueológicos y en las imágenes no se ve ninguno</w:t>
      </w:r>
      <w:r w:rsidRPr="00E5429F">
        <w:rPr>
          <w:rFonts w:ascii="Palatino Linotype" w:eastAsia="Palatino Linotype" w:hAnsi="Palatino Linotype" w:cs="Palatino Linotype"/>
          <w:i/>
          <w:sz w:val="22"/>
          <w:szCs w:val="22"/>
        </w:rPr>
        <w:t xml:space="preserve">…” (Sic), </w:t>
      </w:r>
      <w:r w:rsidRPr="00E5429F">
        <w:rPr>
          <w:rFonts w:ascii="Palatino Linotype" w:eastAsia="Palatino Linotype" w:hAnsi="Palatino Linotype" w:cs="Palatino Linotype"/>
        </w:rPr>
        <w:t xml:space="preserve">constituyen nuevos requerimientos de información, configurándose así lo que se conoce como </w:t>
      </w:r>
      <w:r w:rsidRPr="00E5429F">
        <w:rPr>
          <w:rFonts w:ascii="Palatino Linotype" w:eastAsia="Palatino Linotype" w:hAnsi="Palatino Linotype" w:cs="Palatino Linotype"/>
          <w:i/>
        </w:rPr>
        <w:t xml:space="preserve">plus </w:t>
      </w:r>
      <w:proofErr w:type="spellStart"/>
      <w:r w:rsidRPr="00E5429F">
        <w:rPr>
          <w:rFonts w:ascii="Palatino Linotype" w:eastAsia="Palatino Linotype" w:hAnsi="Palatino Linotype" w:cs="Palatino Linotype"/>
          <w:i/>
        </w:rPr>
        <w:t>petitio</w:t>
      </w:r>
      <w:proofErr w:type="spellEnd"/>
      <w:r w:rsidRPr="00E5429F">
        <w:rPr>
          <w:rFonts w:ascii="Palatino Linotype" w:eastAsia="Palatino Linotype" w:hAnsi="Palatino Linotype" w:cs="Palatino Linotype"/>
          <w:b/>
          <w:i/>
        </w:rPr>
        <w:t xml:space="preserve">, </w:t>
      </w:r>
      <w:r w:rsidRPr="00E5429F">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el </w:t>
      </w:r>
      <w:r w:rsidRPr="00E5429F">
        <w:rPr>
          <w:rFonts w:ascii="Palatino Linotype" w:eastAsia="Palatino Linotype" w:hAnsi="Palatino Linotype" w:cs="Palatino Linotype"/>
          <w:b/>
        </w:rPr>
        <w:t>RECURRENTE</w:t>
      </w:r>
      <w:r w:rsidRPr="00E5429F">
        <w:rPr>
          <w:rFonts w:ascii="Palatino Linotype" w:eastAsia="Palatino Linotype" w:hAnsi="Palatino Linotype" w:cs="Palatino Linotype"/>
        </w:rPr>
        <w:t xml:space="preserve"> amplíe su solicitud en el </w:t>
      </w:r>
      <w:r w:rsidRPr="00E5429F">
        <w:rPr>
          <w:rFonts w:ascii="Palatino Linotype" w:eastAsia="Palatino Linotype" w:hAnsi="Palatino Linotype" w:cs="Palatino Linotype"/>
        </w:rPr>
        <w:lastRenderedPageBreak/>
        <w:t xml:space="preserve">Recurso de Revisión, </w:t>
      </w:r>
      <w:r w:rsidRPr="00E5429F">
        <w:rPr>
          <w:rFonts w:ascii="Palatino Linotype" w:eastAsia="Palatino Linotype" w:hAnsi="Palatino Linotype" w:cs="Palatino Linotype"/>
          <w:b/>
          <w:u w:val="single"/>
        </w:rPr>
        <w:t xml:space="preserve">únicamente respecto de los nuevos contenidos; </w:t>
      </w:r>
      <w:r w:rsidRPr="00E5429F">
        <w:rPr>
          <w:rFonts w:ascii="Palatino Linotype" w:eastAsia="Palatino Linotype" w:hAnsi="Palatino Linotype" w:cs="Palatino Linotype"/>
        </w:rPr>
        <w:t xml:space="preserve">cuestión que tuvo lugar en el presente caso, pues la parte </w:t>
      </w:r>
      <w:r w:rsidRPr="00E5429F">
        <w:rPr>
          <w:rFonts w:ascii="Palatino Linotype" w:eastAsia="Palatino Linotype" w:hAnsi="Palatino Linotype" w:cs="Palatino Linotype"/>
          <w:b/>
        </w:rPr>
        <w:t>RECURRENTE</w:t>
      </w:r>
      <w:r w:rsidRPr="00E5429F">
        <w:rPr>
          <w:rFonts w:ascii="Palatino Linotype" w:eastAsia="Palatino Linotype" w:hAnsi="Palatino Linotype" w:cs="Palatino Linotype"/>
        </w:rPr>
        <w:t xml:space="preserve"> formuló nuevos cuestionamientos, en los que solicitó información que no formó parte de su solicitud inicial y por lo tanto son inatendibles a través del recurso de revisión.</w:t>
      </w:r>
    </w:p>
    <w:p w14:paraId="5F2D9260" w14:textId="77777777" w:rsidR="009509F1" w:rsidRPr="00E5429F" w:rsidRDefault="009509F1" w:rsidP="009509F1">
      <w:pP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En este tenor, es posible determinar que para el caso que nos ocupa, los argumentos formulados como motivos o razones de inconformidad referidos, son una ampliación a la solicitud inicial y corresponden a nuevos requerimientos de información, que no se encuentran relacionados con lo solicitado en un primer momento; por lo que se actualiza el supuesto de improcedencia previsto en el artículo 191 fracción VII de la Ley de Transparencia y Acceso a la Información Pública del Estado de México y Municipios; que prevé que son improcedentes los Recursos de Revisión en los que se plantean ampliaciones a las solicitudes iniciales.</w:t>
      </w:r>
    </w:p>
    <w:p w14:paraId="72554776" w14:textId="77777777" w:rsidR="009509F1" w:rsidRPr="00E5429F" w:rsidRDefault="009509F1" w:rsidP="009509F1">
      <w:pP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En este orden de ideas, una vez formulada su solicitud inicial,</w:t>
      </w:r>
      <w:r w:rsidRPr="00E5429F">
        <w:rPr>
          <w:rFonts w:ascii="Palatino Linotype" w:eastAsia="Palatino Linotype" w:hAnsi="Palatino Linotype" w:cs="Palatino Linotype"/>
          <w:i/>
        </w:rPr>
        <w:t xml:space="preserve"> </w:t>
      </w:r>
      <w:r w:rsidRPr="00E5429F">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4CA36ADC" w14:textId="77777777" w:rsidR="009509F1" w:rsidRPr="00E5429F" w:rsidRDefault="009509F1" w:rsidP="009509F1">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34475077" w14:textId="77777777" w:rsidR="009509F1" w:rsidRPr="00E5429F" w:rsidRDefault="009509F1" w:rsidP="009509F1">
      <w:pPr>
        <w:spacing w:before="240" w:after="240"/>
        <w:ind w:left="851" w:right="900"/>
        <w:jc w:val="both"/>
        <w:rPr>
          <w:rFonts w:ascii="Palatino Linotype" w:eastAsia="Palatino Linotype" w:hAnsi="Palatino Linotype" w:cs="Palatino Linotype"/>
        </w:rPr>
      </w:pPr>
      <w:r w:rsidRPr="00E5429F">
        <w:rPr>
          <w:rFonts w:ascii="Palatino Linotype" w:eastAsia="Palatino Linotype" w:hAnsi="Palatino Linotype" w:cs="Palatino Linotype"/>
          <w:i/>
          <w:sz w:val="22"/>
          <w:szCs w:val="22"/>
        </w:rPr>
        <w:lastRenderedPageBreak/>
        <w:t>“</w:t>
      </w:r>
      <w:r w:rsidRPr="00E5429F">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E5429F">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E5429F">
        <w:rPr>
          <w:rFonts w:ascii="Palatino Linotype" w:eastAsia="Palatino Linotype" w:hAnsi="Palatino Linotype" w:cs="Palatino Linotype"/>
          <w:b/>
          <w:i/>
          <w:sz w:val="22"/>
          <w:szCs w:val="22"/>
        </w:rPr>
        <w:t>.</w:t>
      </w:r>
      <w:r w:rsidRPr="00E5429F">
        <w:rPr>
          <w:rFonts w:ascii="Palatino Linotype" w:eastAsia="Palatino Linotype" w:hAnsi="Palatino Linotype" w:cs="Palatino Linotype"/>
          <w:i/>
          <w:sz w:val="22"/>
          <w:szCs w:val="22"/>
        </w:rPr>
        <w:t>”</w:t>
      </w:r>
    </w:p>
    <w:p w14:paraId="2EE6B734" w14:textId="77777777" w:rsidR="005155F9" w:rsidRPr="00E5429F" w:rsidRDefault="005155F9" w:rsidP="005155F9">
      <w:pPr>
        <w:spacing w:before="240" w:after="240" w:line="360" w:lineRule="auto"/>
        <w:ind w:right="51"/>
        <w:jc w:val="both"/>
        <w:rPr>
          <w:rFonts w:ascii="Palatino Linotype" w:eastAsia="Palatino Linotype" w:hAnsi="Palatino Linotype" w:cs="Palatino Linotype"/>
          <w:b/>
        </w:rPr>
      </w:pPr>
      <w:r w:rsidRPr="00E5429F">
        <w:rPr>
          <w:rFonts w:ascii="Palatino Linotype" w:eastAsia="Palatino Linotype" w:hAnsi="Palatino Linotype" w:cs="Palatino Linotype"/>
        </w:rPr>
        <w:t xml:space="preserve">De conformidad con todo lo anterior, y una vez analizada las constancias que integran el expediente en que se actúa, el motivo inconformidad vertidos en relación a la respuesta, devienen infundados, por lo que lo </w:t>
      </w:r>
      <w:r w:rsidRPr="00E5429F">
        <w:rPr>
          <w:rFonts w:ascii="Palatino Linotype" w:eastAsia="Palatino Linotype" w:hAnsi="Palatino Linotype" w:cs="Palatino Linotype"/>
          <w:b/>
        </w:rPr>
        <w:t>PROCEDENTE</w:t>
      </w:r>
      <w:r w:rsidRPr="00E5429F">
        <w:rPr>
          <w:rFonts w:ascii="Palatino Linotype" w:eastAsia="Palatino Linotype" w:hAnsi="Palatino Linotype" w:cs="Palatino Linotype"/>
        </w:rPr>
        <w:t xml:space="preserve"> es </w:t>
      </w:r>
      <w:r w:rsidRPr="00E5429F">
        <w:rPr>
          <w:rFonts w:ascii="Palatino Linotype" w:eastAsia="Palatino Linotype" w:hAnsi="Palatino Linotype" w:cs="Palatino Linotype"/>
          <w:b/>
        </w:rPr>
        <w:t>CONFIRMAR</w:t>
      </w:r>
      <w:r w:rsidRPr="00E5429F">
        <w:rPr>
          <w:rFonts w:ascii="Palatino Linotype" w:eastAsia="Palatino Linotype" w:hAnsi="Palatino Linotype" w:cs="Palatino Linotype"/>
        </w:rPr>
        <w:t xml:space="preserve"> la respuesta del </w:t>
      </w:r>
      <w:r w:rsidRPr="00E5429F">
        <w:rPr>
          <w:rFonts w:ascii="Palatino Linotype" w:eastAsia="Palatino Linotype" w:hAnsi="Palatino Linotype" w:cs="Palatino Linotype"/>
          <w:b/>
        </w:rPr>
        <w:t>SUJETO OBLIGADO.</w:t>
      </w:r>
    </w:p>
    <w:p w14:paraId="640F14CA" w14:textId="77777777" w:rsidR="005155F9" w:rsidRPr="00E5429F" w:rsidRDefault="005155F9" w:rsidP="005155F9">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319D6D7D" w14:textId="77777777" w:rsidR="005155F9" w:rsidRPr="00E5429F" w:rsidRDefault="005155F9" w:rsidP="005155F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E5429F">
        <w:rPr>
          <w:rFonts w:ascii="Palatino Linotype" w:eastAsia="Palatino Linotype" w:hAnsi="Palatino Linotype" w:cs="Palatino Linotype"/>
          <w:b/>
        </w:rPr>
        <w:t>III. R E S U E L V E:</w:t>
      </w:r>
    </w:p>
    <w:p w14:paraId="7F7E21A8" w14:textId="77777777" w:rsidR="005155F9" w:rsidRPr="00E5429F" w:rsidRDefault="005155F9" w:rsidP="005155F9">
      <w:pPr>
        <w:pBdr>
          <w:top w:val="nil"/>
          <w:left w:val="nil"/>
          <w:bottom w:val="nil"/>
          <w:right w:val="nil"/>
          <w:between w:val="nil"/>
        </w:pBdr>
        <w:spacing w:after="120" w:line="405" w:lineRule="auto"/>
        <w:jc w:val="both"/>
        <w:rPr>
          <w:rFonts w:ascii="Palatino Linotype" w:eastAsia="Palatino Linotype" w:hAnsi="Palatino Linotype" w:cs="Palatino Linotype"/>
        </w:rPr>
      </w:pPr>
      <w:bookmarkStart w:id="3" w:name="_heading=h.3dy6vkm" w:colFirst="0" w:colLast="0"/>
      <w:bookmarkEnd w:id="3"/>
      <w:r w:rsidRPr="00E5429F">
        <w:rPr>
          <w:rFonts w:ascii="Palatino Linotype" w:eastAsia="Palatino Linotype" w:hAnsi="Palatino Linotype" w:cs="Palatino Linotype"/>
          <w:b/>
        </w:rPr>
        <w:t>Primero.</w:t>
      </w:r>
      <w:r w:rsidRPr="00E5429F">
        <w:rPr>
          <w:rFonts w:ascii="Palatino Linotype" w:eastAsia="Palatino Linotype" w:hAnsi="Palatino Linotype" w:cs="Palatino Linotype"/>
        </w:rPr>
        <w:t xml:space="preserve"> Resulta infundado el motivo de inconformidad aducido por la </w:t>
      </w:r>
      <w:r w:rsidRPr="00E5429F">
        <w:rPr>
          <w:rFonts w:ascii="Palatino Linotype" w:eastAsia="Palatino Linotype" w:hAnsi="Palatino Linotype" w:cs="Palatino Linotype"/>
          <w:b/>
        </w:rPr>
        <w:t>RECURRENTE</w:t>
      </w:r>
      <w:r w:rsidRPr="00E5429F">
        <w:rPr>
          <w:rFonts w:ascii="Palatino Linotype" w:eastAsia="Palatino Linotype" w:hAnsi="Palatino Linotype" w:cs="Palatino Linotype"/>
        </w:rPr>
        <w:t xml:space="preserve"> en el recurso de revisión </w:t>
      </w:r>
      <w:r w:rsidRPr="00E5429F">
        <w:rPr>
          <w:rFonts w:ascii="Palatino Linotype" w:eastAsia="Palatino Linotype" w:hAnsi="Palatino Linotype" w:cs="Palatino Linotype"/>
          <w:b/>
        </w:rPr>
        <w:t>14879/INFOEM/IP/RR/2022</w:t>
      </w:r>
      <w:r w:rsidRPr="00E5429F">
        <w:rPr>
          <w:rFonts w:ascii="Palatino Linotype" w:eastAsia="Palatino Linotype" w:hAnsi="Palatino Linotype" w:cs="Palatino Linotype"/>
        </w:rPr>
        <w:t xml:space="preserve">; por lo que, en términos de los argumentos señalados en el Considerando Cuarto se </w:t>
      </w:r>
      <w:r w:rsidRPr="00E5429F">
        <w:rPr>
          <w:rFonts w:ascii="Palatino Linotype" w:eastAsia="Palatino Linotype" w:hAnsi="Palatino Linotype" w:cs="Palatino Linotype"/>
          <w:b/>
        </w:rPr>
        <w:t>CONFIRMA</w:t>
      </w:r>
      <w:r w:rsidRPr="00E5429F">
        <w:rPr>
          <w:rFonts w:ascii="Palatino Linotype" w:eastAsia="Palatino Linotype" w:hAnsi="Palatino Linotype" w:cs="Palatino Linotype"/>
        </w:rPr>
        <w:t xml:space="preserve"> la respuesta emitida por el </w:t>
      </w:r>
      <w:r w:rsidRPr="00E5429F">
        <w:rPr>
          <w:rFonts w:ascii="Palatino Linotype" w:eastAsia="Palatino Linotype" w:hAnsi="Palatino Linotype" w:cs="Palatino Linotype"/>
          <w:b/>
        </w:rPr>
        <w:t>SUJETO OBLIGADO</w:t>
      </w:r>
      <w:r w:rsidRPr="00E5429F">
        <w:rPr>
          <w:rFonts w:ascii="Palatino Linotype" w:eastAsia="Palatino Linotype" w:hAnsi="Palatino Linotype" w:cs="Palatino Linotype"/>
        </w:rPr>
        <w:t>.</w:t>
      </w:r>
    </w:p>
    <w:p w14:paraId="24DE34A7" w14:textId="77777777" w:rsidR="005155F9" w:rsidRPr="00E5429F" w:rsidRDefault="005155F9" w:rsidP="005155F9">
      <w:pPr>
        <w:spacing w:before="240" w:after="240" w:line="360" w:lineRule="auto"/>
        <w:jc w:val="both"/>
        <w:rPr>
          <w:rFonts w:ascii="Palatino Linotype" w:eastAsia="Palatino Linotype" w:hAnsi="Palatino Linotype" w:cs="Palatino Linotype"/>
        </w:rPr>
      </w:pPr>
      <w:r w:rsidRPr="00E5429F">
        <w:rPr>
          <w:rFonts w:ascii="Palatino Linotype" w:eastAsia="Palatino Linotype" w:hAnsi="Palatino Linotype" w:cs="Palatino Linotype"/>
          <w:b/>
        </w:rPr>
        <w:lastRenderedPageBreak/>
        <w:t>Segundo. Notifíquese</w:t>
      </w:r>
      <w:r w:rsidRPr="00E5429F">
        <w:rPr>
          <w:rFonts w:ascii="Palatino Linotype" w:eastAsia="Palatino Linotype" w:hAnsi="Palatino Linotype" w:cs="Palatino Linotype"/>
        </w:rPr>
        <w:t xml:space="preserve"> vía </w:t>
      </w:r>
      <w:r w:rsidRPr="00E5429F">
        <w:rPr>
          <w:rFonts w:ascii="Palatino Linotype" w:eastAsia="Palatino Linotype" w:hAnsi="Palatino Linotype" w:cs="Palatino Linotype"/>
          <w:b/>
        </w:rPr>
        <w:t xml:space="preserve">SAIMEX </w:t>
      </w:r>
      <w:r w:rsidRPr="00E5429F">
        <w:rPr>
          <w:rFonts w:ascii="Palatino Linotype" w:eastAsia="Palatino Linotype" w:hAnsi="Palatino Linotype" w:cs="Palatino Linotype"/>
        </w:rPr>
        <w:t xml:space="preserve">la presente resolución a la Titular de la Unidad de Transparencia del </w:t>
      </w:r>
      <w:r w:rsidRPr="00E5429F">
        <w:rPr>
          <w:rFonts w:ascii="Palatino Linotype" w:eastAsia="Palatino Linotype" w:hAnsi="Palatino Linotype" w:cs="Palatino Linotype"/>
          <w:b/>
        </w:rPr>
        <w:t>SUJETO OBLIGADO</w:t>
      </w:r>
      <w:r w:rsidRPr="00E5429F">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14:paraId="7B969FA4" w14:textId="77777777" w:rsidR="005155F9" w:rsidRPr="00E5429F" w:rsidRDefault="005155F9" w:rsidP="005155F9">
      <w:pPr>
        <w:tabs>
          <w:tab w:val="left" w:pos="8647"/>
        </w:tabs>
        <w:spacing w:before="240" w:after="240" w:line="360" w:lineRule="auto"/>
        <w:ind w:right="51"/>
        <w:jc w:val="both"/>
        <w:rPr>
          <w:rFonts w:ascii="Palatino Linotype" w:eastAsia="Palatino Linotype" w:hAnsi="Palatino Linotype" w:cs="Palatino Linotype"/>
        </w:rPr>
      </w:pPr>
      <w:r w:rsidRPr="00E5429F">
        <w:rPr>
          <w:rFonts w:ascii="Palatino Linotype" w:eastAsia="Palatino Linotype" w:hAnsi="Palatino Linotype" w:cs="Palatino Linotype"/>
          <w:b/>
        </w:rPr>
        <w:t xml:space="preserve">Tercero. Notifíquese, vía SAIMEX </w:t>
      </w:r>
      <w:r w:rsidRPr="00E5429F">
        <w:rPr>
          <w:rFonts w:ascii="Palatino Linotype" w:eastAsia="Palatino Linotype" w:hAnsi="Palatino Linotype" w:cs="Palatino Linotype"/>
        </w:rPr>
        <w:t>a</w:t>
      </w:r>
      <w:r w:rsidRPr="00E5429F">
        <w:rPr>
          <w:rFonts w:ascii="Palatino Linotype" w:eastAsia="Palatino Linotype" w:hAnsi="Palatino Linotype" w:cs="Palatino Linotype"/>
          <w:b/>
        </w:rPr>
        <w:t xml:space="preserve"> </w:t>
      </w:r>
      <w:r w:rsidRPr="00E5429F">
        <w:rPr>
          <w:rFonts w:ascii="Palatino Linotype" w:eastAsia="Palatino Linotype" w:hAnsi="Palatino Linotype" w:cs="Palatino Linotype"/>
        </w:rPr>
        <w:t>la parte</w:t>
      </w:r>
      <w:r w:rsidRPr="00E5429F">
        <w:rPr>
          <w:rFonts w:ascii="Palatino Linotype" w:eastAsia="Palatino Linotype" w:hAnsi="Palatino Linotype" w:cs="Palatino Linotype"/>
          <w:b/>
        </w:rPr>
        <w:t xml:space="preserve"> RECURRENTE</w:t>
      </w:r>
      <w:r w:rsidRPr="00E5429F">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5C774086" w14:textId="77777777" w:rsidR="00264E47" w:rsidRPr="00E5429F" w:rsidRDefault="003233E0">
      <w:pPr>
        <w:spacing w:before="240" w:after="240" w:line="360" w:lineRule="auto"/>
        <w:jc w:val="both"/>
        <w:rPr>
          <w:rFonts w:ascii="Palatino Linotype" w:eastAsia="Palatino Linotype" w:hAnsi="Palatino Linotype" w:cs="Palatino Linotype"/>
        </w:rPr>
        <w:sectPr w:rsidR="00264E47" w:rsidRPr="00E5429F">
          <w:headerReference w:type="default" r:id="rId17"/>
          <w:footerReference w:type="default" r:id="rId18"/>
          <w:headerReference w:type="first" r:id="rId19"/>
          <w:footerReference w:type="first" r:id="rId20"/>
          <w:pgSz w:w="12240" w:h="15840"/>
          <w:pgMar w:top="2041" w:right="1701" w:bottom="1701" w:left="1701" w:header="709" w:footer="709" w:gutter="0"/>
          <w:pgNumType w:start="1"/>
          <w:cols w:space="720"/>
          <w:titlePg/>
        </w:sectPr>
      </w:pPr>
      <w:r w:rsidRPr="00E5429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w:t>
      </w:r>
      <w:r w:rsidR="005155F9" w:rsidRPr="00E5429F">
        <w:rPr>
          <w:rFonts w:ascii="Palatino Linotype" w:eastAsia="Palatino Linotype" w:hAnsi="Palatino Linotype" w:cs="Palatino Linotype"/>
        </w:rPr>
        <w:t>LUPE RAMÍREZ PEÑA; EN LA QUINTA</w:t>
      </w:r>
      <w:r w:rsidRPr="00E5429F">
        <w:rPr>
          <w:rFonts w:ascii="Palatino Linotype" w:eastAsia="Palatino Linotype" w:hAnsi="Palatino Linotype" w:cs="Palatino Linotype"/>
        </w:rPr>
        <w:t xml:space="preserve"> SESIÓN ORDINARIA CELEBRADA EL </w:t>
      </w:r>
      <w:r w:rsidR="005155F9" w:rsidRPr="00E5429F">
        <w:rPr>
          <w:rFonts w:ascii="Palatino Linotype" w:eastAsia="Palatino Linotype" w:hAnsi="Palatino Linotype" w:cs="Palatino Linotype"/>
        </w:rPr>
        <w:t>NUEVE</w:t>
      </w:r>
      <w:r w:rsidR="00186B3C" w:rsidRPr="00E5429F">
        <w:rPr>
          <w:rFonts w:ascii="Palatino Linotype" w:eastAsia="Palatino Linotype" w:hAnsi="Palatino Linotype" w:cs="Palatino Linotype"/>
        </w:rPr>
        <w:t xml:space="preserve"> DE FEBRERO</w:t>
      </w:r>
      <w:r w:rsidRPr="00E5429F">
        <w:rPr>
          <w:rFonts w:ascii="Palatino Linotype" w:eastAsia="Palatino Linotype" w:hAnsi="Palatino Linotype" w:cs="Palatino Linotype"/>
        </w:rPr>
        <w:t xml:space="preserve"> DEL DOS MIL VEINTITRÉS, ANTE EL SECRETARIO TÉCNICO DEL PLENO ALEXIS TAPIA RAMÍREZ.                             </w:t>
      </w:r>
    </w:p>
    <w:p w14:paraId="65F34EE3" w14:textId="77777777" w:rsidR="00264E47" w:rsidRPr="00E5429F" w:rsidRDefault="00264E47">
      <w:pPr>
        <w:spacing w:before="240" w:after="240" w:line="360" w:lineRule="auto"/>
        <w:jc w:val="both"/>
        <w:rPr>
          <w:rFonts w:ascii="Palatino Linotype" w:eastAsia="Palatino Linotype" w:hAnsi="Palatino Linotype" w:cs="Palatino Linotype"/>
        </w:rPr>
      </w:pPr>
    </w:p>
    <w:sectPr w:rsidR="00264E47" w:rsidRPr="00E5429F">
      <w:headerReference w:type="first" r:id="rId21"/>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E08F60" w14:textId="77777777" w:rsidR="00DA3C5A" w:rsidRDefault="00DA3C5A">
      <w:r>
        <w:separator/>
      </w:r>
    </w:p>
  </w:endnote>
  <w:endnote w:type="continuationSeparator" w:id="0">
    <w:p w14:paraId="10857770" w14:textId="77777777" w:rsidR="00DA3C5A" w:rsidRDefault="00DA3C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B0F7C" w14:textId="77777777" w:rsidR="00264E47" w:rsidRDefault="003233E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A757D">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A757D">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4F3DF032" w14:textId="77777777" w:rsidR="00264E47" w:rsidRDefault="00264E47">
    <w:pPr>
      <w:pBdr>
        <w:top w:val="nil"/>
        <w:left w:val="nil"/>
        <w:bottom w:val="nil"/>
        <w:right w:val="nil"/>
        <w:between w:val="nil"/>
      </w:pBdr>
      <w:tabs>
        <w:tab w:val="center" w:pos="4252"/>
        <w:tab w:val="right" w:pos="8504"/>
      </w:tabs>
      <w:rPr>
        <w:color w:val="000000"/>
      </w:rPr>
    </w:pPr>
  </w:p>
  <w:p w14:paraId="16349A70" w14:textId="77777777" w:rsidR="00264E47" w:rsidRDefault="00264E47">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A2D7C" w14:textId="77777777" w:rsidR="00264E47" w:rsidRDefault="003233E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A757D">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A757D">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2E6FACEA" w14:textId="77777777" w:rsidR="00264E47" w:rsidRDefault="00264E47">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0679D" w14:textId="77777777" w:rsidR="00DA3C5A" w:rsidRDefault="00DA3C5A">
      <w:r>
        <w:separator/>
      </w:r>
    </w:p>
  </w:footnote>
  <w:footnote w:type="continuationSeparator" w:id="0">
    <w:p w14:paraId="07264461" w14:textId="77777777" w:rsidR="00DA3C5A" w:rsidRDefault="00DA3C5A">
      <w:r>
        <w:continuationSeparator/>
      </w:r>
    </w:p>
  </w:footnote>
  <w:footnote w:id="1">
    <w:p w14:paraId="56CB95BB" w14:textId="77777777" w:rsidR="00EB2AB7" w:rsidRDefault="00EB2AB7" w:rsidP="00EB2AB7">
      <w:pPr>
        <w:jc w:val="both"/>
        <w:rPr>
          <w:rFonts w:ascii="Palatino Linotype" w:eastAsia="Palatino Linotype" w:hAnsi="Palatino Linotype" w:cs="Palatino Linotype"/>
          <w:sz w:val="16"/>
          <w:szCs w:val="16"/>
        </w:rPr>
      </w:pPr>
      <w:r>
        <w:rPr>
          <w:vertAlign w:val="superscript"/>
        </w:rPr>
        <w:footnoteRef/>
      </w:r>
      <w:r>
        <w:t xml:space="preserve"> </w:t>
      </w:r>
      <w:r>
        <w:rPr>
          <w:rFonts w:ascii="Palatino Linotype" w:eastAsia="Palatino Linotype" w:hAnsi="Palatino Linotype" w:cs="Palatino Linotype"/>
          <w:sz w:val="16"/>
          <w:szCs w:val="16"/>
        </w:rPr>
        <w:t>CIENFUEGOS SALGADO David. El Derecho de Petición en México. Ed. Instituto de Investigaciones Jurídica UNAM. México 2004. p. 31</w:t>
      </w:r>
    </w:p>
    <w:p w14:paraId="5B3C05F1" w14:textId="77777777" w:rsidR="00EB2AB7" w:rsidRDefault="00EB2AB7" w:rsidP="00EB2AB7">
      <w:pPr>
        <w:pBdr>
          <w:top w:val="nil"/>
          <w:left w:val="nil"/>
          <w:bottom w:val="nil"/>
          <w:right w:val="nil"/>
          <w:between w:val="nil"/>
        </w:pBdr>
        <w:rPr>
          <w:rFonts w:ascii="Calibri" w:eastAsia="Calibri" w:hAnsi="Calibri" w:cs="Calibri"/>
          <w:color w:val="000000"/>
          <w:sz w:val="20"/>
          <w:szCs w:val="20"/>
        </w:rPr>
      </w:pPr>
    </w:p>
  </w:footnote>
  <w:footnote w:id="2">
    <w:p w14:paraId="28BCD4AE" w14:textId="77777777" w:rsidR="00EB2AB7" w:rsidRDefault="00EB2AB7" w:rsidP="00EB2AB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Carbonell, M. (2004). Los Derechos Fundamentales (Primera Edición ed.), México: Instituto de investigaciones Jurídicas.</w:t>
      </w:r>
    </w:p>
  </w:footnote>
  <w:footnote w:id="3">
    <w:p w14:paraId="6F37E0CA" w14:textId="77777777" w:rsidR="00EB2AB7" w:rsidRDefault="00EB2AB7" w:rsidP="00EB2AB7">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VILLANUEVA VILLANUEVA Ernesto, Derecho de la Información, Ed, Porrúa S.A., México. 2006, pág.270.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E514E" w14:textId="77777777" w:rsidR="00264E47" w:rsidRDefault="00264E47">
    <w:pPr>
      <w:widowControl w:val="0"/>
      <w:pBdr>
        <w:top w:val="nil"/>
        <w:left w:val="nil"/>
        <w:bottom w:val="nil"/>
        <w:right w:val="nil"/>
        <w:between w:val="nil"/>
      </w:pBdr>
      <w:spacing w:line="276" w:lineRule="auto"/>
      <w:rPr>
        <w:rFonts w:ascii="Calibri" w:eastAsia="Calibri" w:hAnsi="Calibri" w:cs="Calibri"/>
        <w:color w:val="000000"/>
      </w:rPr>
    </w:pPr>
  </w:p>
  <w:tbl>
    <w:tblPr>
      <w:tblStyle w:val="af0"/>
      <w:tblW w:w="5528" w:type="dxa"/>
      <w:tblInd w:w="3261" w:type="dxa"/>
      <w:tblLayout w:type="fixed"/>
      <w:tblLook w:val="0400" w:firstRow="0" w:lastRow="0" w:firstColumn="0" w:lastColumn="0" w:noHBand="0" w:noVBand="1"/>
    </w:tblPr>
    <w:tblGrid>
      <w:gridCol w:w="2551"/>
      <w:gridCol w:w="2977"/>
    </w:tblGrid>
    <w:tr w:rsidR="00264E47" w14:paraId="44A647E5" w14:textId="77777777">
      <w:tc>
        <w:tcPr>
          <w:tcW w:w="2551" w:type="dxa"/>
          <w:vAlign w:val="center"/>
        </w:tcPr>
        <w:p w14:paraId="4ED1FCDE"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68DEC130" w14:textId="77777777" w:rsidR="00264E47" w:rsidRDefault="00FD4DF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14879</w:t>
          </w:r>
          <w:r w:rsidR="003233E0">
            <w:rPr>
              <w:rFonts w:ascii="Palatino Linotype" w:eastAsia="Palatino Linotype" w:hAnsi="Palatino Linotype" w:cs="Palatino Linotype"/>
              <w:b/>
              <w:sz w:val="22"/>
              <w:szCs w:val="22"/>
            </w:rPr>
            <w:t>/INFOEM/IP/RR/2022</w:t>
          </w:r>
        </w:p>
      </w:tc>
    </w:tr>
    <w:tr w:rsidR="00264E47" w14:paraId="7334B28D" w14:textId="77777777">
      <w:trPr>
        <w:trHeight w:val="228"/>
      </w:trPr>
      <w:tc>
        <w:tcPr>
          <w:tcW w:w="2551" w:type="dxa"/>
          <w:vAlign w:val="center"/>
        </w:tcPr>
        <w:p w14:paraId="3A2106E4"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2012257B" w14:textId="77777777" w:rsidR="00264E47" w:rsidRDefault="003233E0" w:rsidP="00FD4DF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FD4DFE">
            <w:rPr>
              <w:rFonts w:ascii="Palatino Linotype" w:eastAsia="Palatino Linotype" w:hAnsi="Palatino Linotype" w:cs="Palatino Linotype"/>
              <w:b/>
              <w:sz w:val="22"/>
              <w:szCs w:val="22"/>
            </w:rPr>
            <w:t xml:space="preserve">Zumpango. </w:t>
          </w:r>
        </w:p>
      </w:tc>
    </w:tr>
    <w:tr w:rsidR="00264E47" w14:paraId="45E1483B" w14:textId="77777777">
      <w:tc>
        <w:tcPr>
          <w:tcW w:w="2551" w:type="dxa"/>
          <w:vAlign w:val="center"/>
        </w:tcPr>
        <w:p w14:paraId="47B2C761"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3097AD54" w14:textId="77777777" w:rsidR="00264E47" w:rsidRDefault="003233E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E9CDBAB" w14:textId="77777777" w:rsidR="00264E47" w:rsidRDefault="003233E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2EE6C5CF" wp14:editId="663F73B5">
          <wp:simplePos x="0" y="0"/>
          <wp:positionH relativeFrom="column">
            <wp:posOffset>-695767</wp:posOffset>
          </wp:positionH>
          <wp:positionV relativeFrom="paragraph">
            <wp:posOffset>-1200942</wp:posOffset>
          </wp:positionV>
          <wp:extent cx="7809876" cy="10165823"/>
          <wp:effectExtent l="0" t="0" r="0" b="0"/>
          <wp:wrapNone/>
          <wp:docPr id="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4D3C4" w14:textId="77777777" w:rsidR="00264E47" w:rsidRDefault="003233E0">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2B46DAF8" wp14:editId="584B2B5E">
          <wp:simplePos x="0" y="0"/>
          <wp:positionH relativeFrom="column">
            <wp:posOffset>-846157</wp:posOffset>
          </wp:positionH>
          <wp:positionV relativeFrom="paragraph">
            <wp:posOffset>-171228</wp:posOffset>
          </wp:positionV>
          <wp:extent cx="7809876" cy="10165823"/>
          <wp:effectExtent l="0" t="0" r="0" b="0"/>
          <wp:wrapNone/>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
      <w:tblW w:w="5670" w:type="dxa"/>
      <w:tblInd w:w="3119" w:type="dxa"/>
      <w:tblLayout w:type="fixed"/>
      <w:tblLook w:val="0400" w:firstRow="0" w:lastRow="0" w:firstColumn="0" w:lastColumn="0" w:noHBand="0" w:noVBand="1"/>
    </w:tblPr>
    <w:tblGrid>
      <w:gridCol w:w="2551"/>
      <w:gridCol w:w="3119"/>
    </w:tblGrid>
    <w:tr w:rsidR="00264E47" w14:paraId="321765CF" w14:textId="77777777">
      <w:tc>
        <w:tcPr>
          <w:tcW w:w="2551" w:type="dxa"/>
          <w:vAlign w:val="center"/>
        </w:tcPr>
        <w:p w14:paraId="1F9CBD94"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5B219329" w14:textId="77777777" w:rsidR="00264E47" w:rsidRDefault="00FD4DFE">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14879</w:t>
          </w:r>
          <w:r w:rsidR="003233E0">
            <w:rPr>
              <w:rFonts w:ascii="Palatino Linotype" w:eastAsia="Palatino Linotype" w:hAnsi="Palatino Linotype" w:cs="Palatino Linotype"/>
              <w:b/>
              <w:sz w:val="22"/>
              <w:szCs w:val="22"/>
            </w:rPr>
            <w:t xml:space="preserve">/INFOEM/IP/RR/2022. </w:t>
          </w:r>
        </w:p>
      </w:tc>
    </w:tr>
    <w:tr w:rsidR="00264E47" w14:paraId="455D687A" w14:textId="77777777">
      <w:tc>
        <w:tcPr>
          <w:tcW w:w="2551" w:type="dxa"/>
          <w:vAlign w:val="center"/>
        </w:tcPr>
        <w:p w14:paraId="46A98ED7" w14:textId="77777777" w:rsidR="00264E47" w:rsidRDefault="003233E0">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1D9A35F" w14:textId="77777777" w:rsidR="00264E47" w:rsidRDefault="00264E47" w:rsidP="00943FB9">
          <w:pPr>
            <w:ind w:right="27"/>
            <w:jc w:val="both"/>
            <w:rPr>
              <w:rFonts w:ascii="Palatino Linotype" w:eastAsia="Palatino Linotype" w:hAnsi="Palatino Linotype" w:cs="Palatino Linotype"/>
              <w:b/>
              <w:sz w:val="22"/>
              <w:szCs w:val="22"/>
            </w:rPr>
          </w:pPr>
        </w:p>
      </w:tc>
    </w:tr>
    <w:tr w:rsidR="00264E47" w14:paraId="26CBE1A7" w14:textId="77777777">
      <w:trPr>
        <w:trHeight w:val="228"/>
      </w:trPr>
      <w:tc>
        <w:tcPr>
          <w:tcW w:w="2551" w:type="dxa"/>
          <w:vAlign w:val="center"/>
        </w:tcPr>
        <w:p w14:paraId="2B7DD8A1"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15EC56D5" w14:textId="77777777" w:rsidR="00264E47" w:rsidRDefault="003233E0" w:rsidP="00FD4DFE">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FD4DFE">
            <w:rPr>
              <w:rFonts w:ascii="Palatino Linotype" w:eastAsia="Palatino Linotype" w:hAnsi="Palatino Linotype" w:cs="Palatino Linotype"/>
              <w:b/>
              <w:sz w:val="22"/>
              <w:szCs w:val="22"/>
            </w:rPr>
            <w:t>Zumpango</w:t>
          </w:r>
          <w:r>
            <w:rPr>
              <w:rFonts w:ascii="Palatino Linotype" w:eastAsia="Palatino Linotype" w:hAnsi="Palatino Linotype" w:cs="Palatino Linotype"/>
              <w:b/>
              <w:sz w:val="22"/>
              <w:szCs w:val="22"/>
            </w:rPr>
            <w:t>.</w:t>
          </w:r>
        </w:p>
      </w:tc>
    </w:tr>
    <w:tr w:rsidR="00264E47" w14:paraId="7C48B0ED" w14:textId="77777777">
      <w:tc>
        <w:tcPr>
          <w:tcW w:w="2551" w:type="dxa"/>
          <w:vAlign w:val="center"/>
        </w:tcPr>
        <w:p w14:paraId="769C86F3" w14:textId="77777777" w:rsidR="00264E47" w:rsidRDefault="003233E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6DF21CD3" w14:textId="77777777" w:rsidR="00264E47" w:rsidRDefault="003233E0">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BB8720E" w14:textId="77777777" w:rsidR="00264E47" w:rsidRDefault="00264E4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32C77" w14:textId="77777777" w:rsidR="00264E47" w:rsidRDefault="00264E47">
    <w:pPr>
      <w:pBdr>
        <w:top w:val="nil"/>
        <w:left w:val="nil"/>
        <w:bottom w:val="nil"/>
        <w:right w:val="nil"/>
        <w:between w:val="nil"/>
      </w:pBdr>
      <w:tabs>
        <w:tab w:val="center" w:pos="4252"/>
        <w:tab w:val="right" w:pos="8504"/>
      </w:tabs>
      <w:jc w:val="both"/>
      <w:rPr>
        <w:rFonts w:ascii="Calibri" w:eastAsia="Calibri" w:hAnsi="Calibri" w:cs="Calibri"/>
        <w:color w:val="000000"/>
      </w:rPr>
    </w:pPr>
  </w:p>
  <w:p w14:paraId="534DB209" w14:textId="77777777" w:rsidR="00264E47" w:rsidRDefault="00264E47">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76700"/>
    <w:multiLevelType w:val="hybridMultilevel"/>
    <w:tmpl w:val="69323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E57ADF"/>
    <w:multiLevelType w:val="hybridMultilevel"/>
    <w:tmpl w:val="33AA6F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FB23F5"/>
    <w:multiLevelType w:val="multilevel"/>
    <w:tmpl w:val="64047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B6728FA"/>
    <w:multiLevelType w:val="multilevel"/>
    <w:tmpl w:val="75C44B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C232863"/>
    <w:multiLevelType w:val="multilevel"/>
    <w:tmpl w:val="0E5C58B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E47"/>
    <w:rsid w:val="00027357"/>
    <w:rsid w:val="00067B83"/>
    <w:rsid w:val="00135BBC"/>
    <w:rsid w:val="00185405"/>
    <w:rsid w:val="00186B3C"/>
    <w:rsid w:val="001A4B41"/>
    <w:rsid w:val="001A757D"/>
    <w:rsid w:val="002267AB"/>
    <w:rsid w:val="00264E47"/>
    <w:rsid w:val="00277D43"/>
    <w:rsid w:val="002E13C3"/>
    <w:rsid w:val="003233E0"/>
    <w:rsid w:val="00334F3C"/>
    <w:rsid w:val="00372106"/>
    <w:rsid w:val="0038283C"/>
    <w:rsid w:val="003D2FE8"/>
    <w:rsid w:val="00402038"/>
    <w:rsid w:val="00403CBD"/>
    <w:rsid w:val="00412F36"/>
    <w:rsid w:val="00436FFC"/>
    <w:rsid w:val="0044444A"/>
    <w:rsid w:val="004A1400"/>
    <w:rsid w:val="004C03AA"/>
    <w:rsid w:val="004C3C0D"/>
    <w:rsid w:val="004C5A24"/>
    <w:rsid w:val="0051493F"/>
    <w:rsid w:val="005155F9"/>
    <w:rsid w:val="00553EC2"/>
    <w:rsid w:val="00555975"/>
    <w:rsid w:val="005821A8"/>
    <w:rsid w:val="005B276C"/>
    <w:rsid w:val="005E2885"/>
    <w:rsid w:val="00636035"/>
    <w:rsid w:val="00670194"/>
    <w:rsid w:val="006A0173"/>
    <w:rsid w:val="006E22A1"/>
    <w:rsid w:val="00742D07"/>
    <w:rsid w:val="007E5C42"/>
    <w:rsid w:val="00800BA5"/>
    <w:rsid w:val="008F13F8"/>
    <w:rsid w:val="008F5D6D"/>
    <w:rsid w:val="00941AE7"/>
    <w:rsid w:val="009433C0"/>
    <w:rsid w:val="00943FB9"/>
    <w:rsid w:val="009509F1"/>
    <w:rsid w:val="00951CE4"/>
    <w:rsid w:val="00A46C8E"/>
    <w:rsid w:val="00B4296B"/>
    <w:rsid w:val="00B60528"/>
    <w:rsid w:val="00BA3779"/>
    <w:rsid w:val="00BC2EC1"/>
    <w:rsid w:val="00C50998"/>
    <w:rsid w:val="00DA3C5A"/>
    <w:rsid w:val="00DA7670"/>
    <w:rsid w:val="00DE4C5B"/>
    <w:rsid w:val="00DE539B"/>
    <w:rsid w:val="00E35DC4"/>
    <w:rsid w:val="00E5429F"/>
    <w:rsid w:val="00E87BB1"/>
    <w:rsid w:val="00EB2AB7"/>
    <w:rsid w:val="00ED2150"/>
    <w:rsid w:val="00EE0086"/>
    <w:rsid w:val="00EE1558"/>
    <w:rsid w:val="00EF43E3"/>
    <w:rsid w:val="00FA419F"/>
    <w:rsid w:val="00FD16BF"/>
    <w:rsid w:val="00FD4D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0FCBA"/>
  <w15:docId w15:val="{D26E4FF5-9E4A-4428-BEB8-93219CB47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C64"/>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0" w:type="dxa"/>
        <w:left w:w="108" w:type="dxa"/>
        <w:bottom w:w="0" w:type="dxa"/>
        <w:right w:w="108" w:type="dxa"/>
      </w:tblCellMar>
    </w:tblPr>
  </w:style>
  <w:style w:type="table" w:customStyle="1" w:styleId="a0">
    <w:basedOn w:val="TableNormal2"/>
    <w:tblPr>
      <w:tblStyleRowBandSize w:val="1"/>
      <w:tblStyleColBandSize w:val="1"/>
      <w:tblCellMar>
        <w:top w:w="0" w:type="dxa"/>
        <w:left w:w="115" w:type="dxa"/>
        <w:bottom w:w="0" w:type="dxa"/>
        <w:right w:w="115" w:type="dxa"/>
      </w:tblCellMar>
    </w:tblPr>
  </w:style>
  <w:style w:type="table" w:customStyle="1" w:styleId="a1">
    <w:basedOn w:val="TableNormal2"/>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2"/>
    <w:tblPr>
      <w:tblStyleRowBandSize w:val="1"/>
      <w:tblStyleColBandSize w:val="1"/>
      <w:tblCellMar>
        <w:top w:w="0" w:type="dxa"/>
        <w:left w:w="108" w:type="dxa"/>
        <w:bottom w:w="0" w:type="dxa"/>
        <w:right w:w="108" w:type="dxa"/>
      </w:tblCellMar>
    </w:tblPr>
  </w:style>
  <w:style w:type="table" w:customStyle="1" w:styleId="a3">
    <w:basedOn w:val="TableNormal2"/>
    <w:tblPr>
      <w:tblStyleRowBandSize w:val="1"/>
      <w:tblStyleColBandSize w:val="1"/>
      <w:tblCellMar>
        <w:top w:w="0" w:type="dxa"/>
        <w:left w:w="108" w:type="dxa"/>
        <w:bottom w:w="0" w:type="dxa"/>
        <w:right w:w="108" w:type="dxa"/>
      </w:tblCellMar>
    </w:tblPr>
  </w:style>
  <w:style w:type="table" w:customStyle="1" w:styleId="a4">
    <w:basedOn w:val="TableNormal2"/>
    <w:tblPr>
      <w:tblStyleRowBandSize w:val="1"/>
      <w:tblStyleColBandSize w:val="1"/>
      <w:tblCellMar>
        <w:top w:w="0" w:type="dxa"/>
        <w:left w:w="108" w:type="dxa"/>
        <w:bottom w:w="0" w:type="dxa"/>
        <w:right w:w="108" w:type="dxa"/>
      </w:tblCellMar>
    </w:tblPr>
  </w:style>
  <w:style w:type="table" w:customStyle="1" w:styleId="a5">
    <w:basedOn w:val="TableNormal2"/>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CellMar>
        <w:top w:w="0" w:type="dxa"/>
        <w:left w:w="108" w:type="dxa"/>
        <w:bottom w:w="0" w:type="dxa"/>
        <w:right w:w="108" w:type="dxa"/>
      </w:tblCellMar>
    </w:tbl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0" w:type="dxa"/>
        <w:left w:w="108" w:type="dxa"/>
        <w:bottom w:w="0" w:type="dxa"/>
        <w:right w:w="108"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2"/>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0" w:type="dxa"/>
        <w:left w:w="115" w:type="dxa"/>
        <w:bottom w:w="0" w:type="dxa"/>
        <w:right w:w="115"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62010.page"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R/S1FJ8niPO74+M19/9Lyj4Y8Q==">AMUW2mU3vHvTaLyWzv8TW6ClU2vQ0PkRFMXQKH+YOR9Tgh6lDyyx5OEGGQdH3tvnpFRtqDNHidB/ibmpEJLb68r6Dp3uXLbxYgi84Hc7Mtaf8tZ8NjqTKqM74FoT3GEzmGKd7cX6kqkoWxtWHq8Xj255s7mJxwjkgg==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6568</Words>
  <Characters>36127</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2023-02-13T17:07:00Z</cp:lastPrinted>
  <dcterms:created xsi:type="dcterms:W3CDTF">2023-02-22T17:14:00Z</dcterms:created>
  <dcterms:modified xsi:type="dcterms:W3CDTF">2023-02-22T17:14:00Z</dcterms:modified>
</cp:coreProperties>
</file>