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4729" w14:textId="16650ADD" w:rsidR="009245F5" w:rsidRPr="0030602D" w:rsidRDefault="009245F5" w:rsidP="009245F5">
      <w:pPr>
        <w:spacing w:line="360" w:lineRule="auto"/>
        <w:ind w:right="-28"/>
        <w:jc w:val="both"/>
        <w:rPr>
          <w:rFonts w:ascii="Palatino Linotype" w:hAnsi="Palatino Linotype"/>
          <w:noProof/>
          <w:sz w:val="22"/>
          <w:szCs w:val="22"/>
          <w:lang w:val="es-ES"/>
        </w:rPr>
      </w:pPr>
      <w:r w:rsidRPr="0030602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03AB4" w:rsidRPr="0030602D">
        <w:rPr>
          <w:rFonts w:ascii="Palatino Linotype" w:hAnsi="Palatino Linotype" w:cs="Tahoma"/>
          <w:bCs/>
          <w:sz w:val="22"/>
          <w:szCs w:val="22"/>
        </w:rPr>
        <w:t>doce de abril</w:t>
      </w:r>
      <w:r w:rsidRPr="0030602D">
        <w:rPr>
          <w:rFonts w:ascii="Palatino Linotype" w:hAnsi="Palatino Linotype" w:cs="Tahoma"/>
          <w:bCs/>
          <w:sz w:val="22"/>
          <w:szCs w:val="22"/>
        </w:rPr>
        <w:t xml:space="preserve"> de dos mil veinti</w:t>
      </w:r>
      <w:r w:rsidR="006D1DD9" w:rsidRPr="0030602D">
        <w:rPr>
          <w:rFonts w:ascii="Palatino Linotype" w:hAnsi="Palatino Linotype" w:cs="Tahoma"/>
          <w:bCs/>
          <w:sz w:val="22"/>
          <w:szCs w:val="22"/>
        </w:rPr>
        <w:t>trés</w:t>
      </w:r>
      <w:r w:rsidRPr="0030602D">
        <w:rPr>
          <w:rFonts w:ascii="Palatino Linotype" w:hAnsi="Palatino Linotype" w:cs="Tahoma"/>
          <w:bCs/>
          <w:sz w:val="22"/>
          <w:szCs w:val="22"/>
        </w:rPr>
        <w:t>.</w:t>
      </w:r>
    </w:p>
    <w:p w14:paraId="6EA3DC8A" w14:textId="77777777" w:rsidR="009245F5" w:rsidRPr="0030602D" w:rsidRDefault="009245F5" w:rsidP="009245F5">
      <w:pPr>
        <w:spacing w:line="360" w:lineRule="auto"/>
        <w:ind w:right="-28"/>
        <w:jc w:val="both"/>
        <w:rPr>
          <w:rFonts w:ascii="Palatino Linotype" w:hAnsi="Palatino Linotype"/>
          <w:noProof/>
          <w:sz w:val="22"/>
          <w:szCs w:val="22"/>
          <w:lang w:val="es-ES"/>
        </w:rPr>
      </w:pPr>
    </w:p>
    <w:p w14:paraId="1F508283" w14:textId="3D5E776F" w:rsidR="009245F5" w:rsidRPr="0030602D" w:rsidRDefault="009245F5" w:rsidP="009245F5">
      <w:pPr>
        <w:spacing w:line="360" w:lineRule="auto"/>
        <w:ind w:right="-28"/>
        <w:jc w:val="both"/>
        <w:rPr>
          <w:rFonts w:ascii="Palatino Linotype" w:hAnsi="Palatino Linotype" w:cs="Tahoma"/>
          <w:bCs/>
          <w:sz w:val="22"/>
          <w:szCs w:val="22"/>
        </w:rPr>
      </w:pPr>
      <w:r w:rsidRPr="0030602D">
        <w:rPr>
          <w:rFonts w:ascii="Palatino Linotype" w:hAnsi="Palatino Linotype" w:cs="Tahoma"/>
          <w:b/>
          <w:bCs/>
          <w:sz w:val="22"/>
          <w:szCs w:val="22"/>
        </w:rPr>
        <w:t xml:space="preserve">VISTO </w:t>
      </w:r>
      <w:r w:rsidRPr="0030602D">
        <w:rPr>
          <w:rFonts w:ascii="Palatino Linotype" w:hAnsi="Palatino Linotype" w:cs="Tahoma"/>
          <w:bCs/>
          <w:sz w:val="22"/>
          <w:szCs w:val="22"/>
        </w:rPr>
        <w:t xml:space="preserve">el expediente conformado con motivo del Recurso de Revisión </w:t>
      </w:r>
      <w:r w:rsidR="006D1DD9" w:rsidRPr="0030602D">
        <w:rPr>
          <w:rFonts w:ascii="Palatino Linotype" w:hAnsi="Palatino Linotype" w:cs="Tahoma"/>
          <w:color w:val="0D0D0D" w:themeColor="text1" w:themeTint="F2"/>
          <w:sz w:val="22"/>
          <w:szCs w:val="22"/>
        </w:rPr>
        <w:t>0</w:t>
      </w:r>
      <w:r w:rsidR="00803AB4" w:rsidRPr="0030602D">
        <w:rPr>
          <w:rFonts w:ascii="Palatino Linotype" w:hAnsi="Palatino Linotype" w:cs="Tahoma"/>
          <w:color w:val="0D0D0D" w:themeColor="text1" w:themeTint="F2"/>
          <w:sz w:val="22"/>
          <w:szCs w:val="22"/>
        </w:rPr>
        <w:t>0826</w:t>
      </w:r>
      <w:r w:rsidR="006D1DD9" w:rsidRPr="0030602D">
        <w:rPr>
          <w:rFonts w:ascii="Palatino Linotype" w:hAnsi="Palatino Linotype" w:cs="Tahoma"/>
          <w:color w:val="0D0D0D" w:themeColor="text1" w:themeTint="F2"/>
          <w:sz w:val="22"/>
          <w:szCs w:val="22"/>
        </w:rPr>
        <w:t>/INFOEM/IP/RR/2023</w:t>
      </w:r>
      <w:r w:rsidRPr="0030602D">
        <w:rPr>
          <w:rFonts w:ascii="Palatino Linotype" w:hAnsi="Palatino Linotype" w:cs="Tahoma"/>
          <w:sz w:val="22"/>
          <w:szCs w:val="22"/>
        </w:rPr>
        <w:t xml:space="preserve">, interpuesto por </w:t>
      </w:r>
      <w:r w:rsidR="001B4158" w:rsidRPr="0030602D">
        <w:rPr>
          <w:rFonts w:ascii="Palatino Linotype" w:hAnsi="Palatino Linotype" w:cs="Tahoma"/>
          <w:sz w:val="22"/>
          <w:szCs w:val="22"/>
        </w:rPr>
        <w:t>el</w:t>
      </w:r>
      <w:r w:rsidRPr="0030602D">
        <w:rPr>
          <w:rFonts w:ascii="Palatino Linotype" w:hAnsi="Palatino Linotype" w:cs="Tahoma"/>
          <w:sz w:val="22"/>
          <w:szCs w:val="22"/>
        </w:rPr>
        <w:t xml:space="preserve"> Recurrente o Particular, en contra de la respuesta del Sujeto Obligado, </w:t>
      </w:r>
      <w:r w:rsidR="001B4158" w:rsidRPr="0030602D">
        <w:rPr>
          <w:rFonts w:ascii="Palatino Linotype" w:hAnsi="Palatino Linotype" w:cs="Tahoma"/>
          <w:sz w:val="22"/>
          <w:szCs w:val="22"/>
        </w:rPr>
        <w:t xml:space="preserve">Ayuntamiento de </w:t>
      </w:r>
      <w:r w:rsidR="006D1DD9" w:rsidRPr="0030602D">
        <w:rPr>
          <w:rFonts w:ascii="Palatino Linotype" w:hAnsi="Palatino Linotype" w:cs="Tahoma"/>
          <w:sz w:val="22"/>
          <w:szCs w:val="22"/>
        </w:rPr>
        <w:t>Zinacantepec</w:t>
      </w:r>
      <w:r w:rsidRPr="0030602D">
        <w:rPr>
          <w:rFonts w:ascii="Palatino Linotype" w:hAnsi="Palatino Linotype" w:cs="Tahoma"/>
          <w:sz w:val="22"/>
          <w:szCs w:val="22"/>
        </w:rPr>
        <w:t>, a la solicitud de acceso a la información pública</w:t>
      </w:r>
      <w:r w:rsidRPr="0030602D">
        <w:rPr>
          <w:rFonts w:ascii="Palatino Linotype" w:hAnsi="Palatino Linotype" w:cs="Tahoma"/>
          <w:bCs/>
          <w:sz w:val="22"/>
          <w:szCs w:val="22"/>
        </w:rPr>
        <w:t xml:space="preserve"> con número de folio </w:t>
      </w:r>
      <w:r w:rsidR="00803AB4" w:rsidRPr="0030602D">
        <w:rPr>
          <w:rFonts w:ascii="Palatino Linotype" w:hAnsi="Palatino Linotype" w:cs="Tahoma"/>
          <w:sz w:val="22"/>
          <w:szCs w:val="22"/>
        </w:rPr>
        <w:t>00010</w:t>
      </w:r>
      <w:r w:rsidR="006D1DD9" w:rsidRPr="0030602D">
        <w:rPr>
          <w:rFonts w:ascii="Palatino Linotype" w:hAnsi="Palatino Linotype" w:cs="Tahoma"/>
          <w:sz w:val="22"/>
          <w:szCs w:val="22"/>
        </w:rPr>
        <w:t>/ZINACANT/IP/2023</w:t>
      </w:r>
      <w:r w:rsidRPr="0030602D">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30602D"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0602D"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0602D">
        <w:rPr>
          <w:rFonts w:ascii="Palatino Linotype" w:hAnsi="Palatino Linotype" w:cs="Tahoma"/>
          <w:b/>
          <w:sz w:val="22"/>
          <w:szCs w:val="22"/>
        </w:rPr>
        <w:t>A N T E C E D E N T E S</w:t>
      </w:r>
    </w:p>
    <w:p w14:paraId="7DB038B0" w14:textId="77777777" w:rsidR="009245F5" w:rsidRPr="0030602D"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0602D"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0602D">
        <w:rPr>
          <w:rFonts w:ascii="Palatino Linotype" w:hAnsi="Palatino Linotype" w:cs="Tahoma"/>
          <w:b/>
          <w:szCs w:val="22"/>
        </w:rPr>
        <w:t xml:space="preserve">I. Presentación de la solicitud de información. </w:t>
      </w:r>
    </w:p>
    <w:p w14:paraId="605FB9E4" w14:textId="77777777" w:rsidR="009245F5" w:rsidRPr="0030602D"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10AAC153" w:rsidR="00A021B4" w:rsidRPr="0030602D" w:rsidRDefault="009245F5" w:rsidP="009245F5">
      <w:pPr>
        <w:autoSpaceDE w:val="0"/>
        <w:autoSpaceDN w:val="0"/>
        <w:adjustRightInd w:val="0"/>
        <w:spacing w:line="360" w:lineRule="auto"/>
        <w:jc w:val="both"/>
        <w:rPr>
          <w:rFonts w:ascii="Palatino Linotype" w:hAnsi="Palatino Linotype" w:cs="Tahoma"/>
          <w:b/>
          <w:bCs/>
          <w:sz w:val="22"/>
          <w:szCs w:val="22"/>
          <w:lang w:val="es-ES"/>
        </w:rPr>
      </w:pPr>
      <w:r w:rsidRPr="0030602D">
        <w:rPr>
          <w:rFonts w:ascii="Palatino Linotype" w:hAnsi="Palatino Linotype" w:cs="Tahoma"/>
          <w:sz w:val="22"/>
          <w:szCs w:val="22"/>
        </w:rPr>
        <w:t xml:space="preserve">Con fecha </w:t>
      </w:r>
      <w:r w:rsidR="00803AB4" w:rsidRPr="0030602D">
        <w:rPr>
          <w:rFonts w:ascii="Palatino Linotype" w:hAnsi="Palatino Linotype" w:cs="Tahoma"/>
          <w:sz w:val="22"/>
          <w:szCs w:val="22"/>
        </w:rPr>
        <w:t>siete</w:t>
      </w:r>
      <w:r w:rsidRPr="0030602D">
        <w:rPr>
          <w:rFonts w:ascii="Palatino Linotype" w:hAnsi="Palatino Linotype" w:cs="Tahoma"/>
          <w:sz w:val="22"/>
          <w:szCs w:val="22"/>
        </w:rPr>
        <w:t xml:space="preserve"> de </w:t>
      </w:r>
      <w:r w:rsidR="00154666" w:rsidRPr="0030602D">
        <w:rPr>
          <w:rFonts w:ascii="Palatino Linotype" w:hAnsi="Palatino Linotype" w:cs="Tahoma"/>
          <w:sz w:val="22"/>
          <w:szCs w:val="22"/>
        </w:rPr>
        <w:t>enero</w:t>
      </w:r>
      <w:r w:rsidRPr="0030602D">
        <w:rPr>
          <w:rFonts w:ascii="Palatino Linotype" w:hAnsi="Palatino Linotype" w:cs="Tahoma"/>
          <w:sz w:val="22"/>
          <w:szCs w:val="22"/>
        </w:rPr>
        <w:t xml:space="preserve"> de dos mil veinti</w:t>
      </w:r>
      <w:r w:rsidR="001E2378" w:rsidRPr="0030602D">
        <w:rPr>
          <w:rFonts w:ascii="Palatino Linotype" w:hAnsi="Palatino Linotype" w:cs="Tahoma"/>
          <w:sz w:val="22"/>
          <w:szCs w:val="22"/>
        </w:rPr>
        <w:t>trés</w:t>
      </w:r>
      <w:r w:rsidRPr="0030602D">
        <w:rPr>
          <w:rFonts w:ascii="Palatino Linotype" w:hAnsi="Palatino Linotype" w:cs="Tahoma"/>
          <w:sz w:val="22"/>
          <w:szCs w:val="22"/>
        </w:rPr>
        <w:t xml:space="preserve">, el Particular presentó una solicitud de acceso a la información pública, a través del Sistema de Acceso a la Información Mexiquense (SAIMEX), ante el </w:t>
      </w:r>
      <w:r w:rsidR="00154666" w:rsidRPr="0030602D">
        <w:rPr>
          <w:rFonts w:ascii="Palatino Linotype" w:hAnsi="Palatino Linotype" w:cs="Tahoma"/>
          <w:sz w:val="22"/>
          <w:szCs w:val="22"/>
        </w:rPr>
        <w:t xml:space="preserve">Ayuntamiento de </w:t>
      </w:r>
      <w:r w:rsidR="001E2378" w:rsidRPr="0030602D">
        <w:rPr>
          <w:rFonts w:ascii="Palatino Linotype" w:hAnsi="Palatino Linotype" w:cs="Tahoma"/>
          <w:sz w:val="22"/>
          <w:szCs w:val="22"/>
        </w:rPr>
        <w:t>Zinacantepec</w:t>
      </w:r>
      <w:r w:rsidR="00803AB4" w:rsidRPr="0030602D">
        <w:rPr>
          <w:rFonts w:ascii="Palatino Linotype" w:hAnsi="Palatino Linotype" w:cs="Tahoma"/>
          <w:b/>
          <w:bCs/>
          <w:sz w:val="22"/>
          <w:szCs w:val="22"/>
        </w:rPr>
        <w:t>; lo anterior, toda vez que si bien se presentó el primero de enero de dos mil veintitrés, lo cierto es que fue inhábil, por lo que, se tuvo por recibido, el hábil siguiente,</w:t>
      </w:r>
      <w:r w:rsidR="00A021B4" w:rsidRPr="0030602D">
        <w:rPr>
          <w:rFonts w:ascii="Palatino Linotype" w:hAnsi="Palatino Linotype" w:cs="Tahoma"/>
          <w:b/>
          <w:bCs/>
          <w:sz w:val="22"/>
          <w:szCs w:val="22"/>
        </w:rPr>
        <w:t xml:space="preserve"> </w:t>
      </w:r>
      <w:r w:rsidR="00A021B4" w:rsidRPr="0030602D">
        <w:rPr>
          <w:rFonts w:ascii="Palatino Linotype" w:hAnsi="Palatino Linotype" w:cs="Tahoma"/>
          <w:sz w:val="22"/>
          <w:szCs w:val="22"/>
          <w:lang w:val="es-ES"/>
        </w:rPr>
        <w:t>mediante la cual requirió lo siguiente:</w:t>
      </w:r>
    </w:p>
    <w:p w14:paraId="3063A805" w14:textId="77777777" w:rsidR="009245F5" w:rsidRPr="0030602D" w:rsidRDefault="009245F5" w:rsidP="009245F5">
      <w:pPr>
        <w:tabs>
          <w:tab w:val="left" w:pos="4667"/>
        </w:tabs>
        <w:spacing w:line="360" w:lineRule="auto"/>
        <w:ind w:left="567" w:right="567"/>
        <w:jc w:val="both"/>
        <w:rPr>
          <w:rFonts w:ascii="Palatino Linotype" w:hAnsi="Palatino Linotype" w:cs="Tahoma"/>
          <w:b/>
          <w:bCs/>
          <w:i/>
        </w:rPr>
      </w:pPr>
    </w:p>
    <w:p w14:paraId="7A31A639" w14:textId="77777777" w:rsidR="009245F5" w:rsidRPr="0030602D" w:rsidRDefault="009245F5" w:rsidP="009245F5">
      <w:pPr>
        <w:tabs>
          <w:tab w:val="left" w:pos="4667"/>
        </w:tabs>
        <w:spacing w:line="360" w:lineRule="auto"/>
        <w:ind w:left="567" w:right="567"/>
        <w:jc w:val="both"/>
        <w:rPr>
          <w:rFonts w:ascii="Palatino Linotype" w:hAnsi="Palatino Linotype" w:cs="Tahoma"/>
          <w:b/>
          <w:bCs/>
          <w:i/>
        </w:rPr>
      </w:pPr>
      <w:r w:rsidRPr="0030602D">
        <w:rPr>
          <w:rFonts w:ascii="Palatino Linotype" w:hAnsi="Palatino Linotype" w:cs="Tahoma"/>
          <w:b/>
          <w:bCs/>
          <w:i/>
        </w:rPr>
        <w:t>“DESCRIPCIÓN CLARA Y PRECISA DE LA INFORMACIÓN SOLICITADA:</w:t>
      </w:r>
    </w:p>
    <w:p w14:paraId="5DC2D3D0" w14:textId="57D5B2FB" w:rsidR="009245F5" w:rsidRPr="0030602D" w:rsidRDefault="00803AB4" w:rsidP="009245F5">
      <w:pPr>
        <w:tabs>
          <w:tab w:val="left" w:pos="4667"/>
        </w:tabs>
        <w:spacing w:line="360" w:lineRule="auto"/>
        <w:ind w:left="567" w:right="567"/>
        <w:jc w:val="both"/>
        <w:rPr>
          <w:rFonts w:ascii="Palatino Linotype" w:hAnsi="Palatino Linotype" w:cs="Tahoma"/>
          <w:bCs/>
          <w:i/>
        </w:rPr>
      </w:pPr>
      <w:r w:rsidRPr="0030602D">
        <w:rPr>
          <w:rFonts w:ascii="Palatino Linotype" w:hAnsi="Palatino Linotype"/>
          <w:i/>
          <w:color w:val="000000"/>
        </w:rPr>
        <w:t>SOLICITO EL COSTO DE LA RENTA DEL ESCENARIO Y DEL AUDIO PARA EL CONCIERTO DEL MIMOSO</w:t>
      </w:r>
      <w:r w:rsidR="009245F5" w:rsidRPr="0030602D">
        <w:rPr>
          <w:rFonts w:ascii="Palatino Linotype" w:hAnsi="Palatino Linotype" w:cs="Tahoma"/>
          <w:bCs/>
          <w:i/>
        </w:rPr>
        <w:t xml:space="preserve">” </w:t>
      </w:r>
    </w:p>
    <w:p w14:paraId="47658C57" w14:textId="77777777" w:rsidR="001843B4" w:rsidRPr="0030602D" w:rsidRDefault="001843B4" w:rsidP="001E2378">
      <w:pPr>
        <w:tabs>
          <w:tab w:val="left" w:pos="4667"/>
        </w:tabs>
        <w:spacing w:line="360" w:lineRule="auto"/>
        <w:ind w:right="567"/>
        <w:jc w:val="both"/>
        <w:rPr>
          <w:rFonts w:ascii="Palatino Linotype" w:hAnsi="Palatino Linotype" w:cs="Tahoma"/>
          <w:bCs/>
          <w:i/>
        </w:rPr>
      </w:pPr>
    </w:p>
    <w:p w14:paraId="661AA01E" w14:textId="77777777" w:rsidR="009245F5" w:rsidRPr="0030602D" w:rsidRDefault="009245F5" w:rsidP="009245F5">
      <w:pPr>
        <w:tabs>
          <w:tab w:val="left" w:pos="4667"/>
        </w:tabs>
        <w:spacing w:line="360" w:lineRule="auto"/>
        <w:ind w:left="567"/>
        <w:jc w:val="both"/>
        <w:rPr>
          <w:rFonts w:ascii="Palatino Linotype" w:hAnsi="Palatino Linotype" w:cs="Tahoma"/>
          <w:b/>
          <w:bCs/>
          <w:i/>
        </w:rPr>
      </w:pPr>
      <w:r w:rsidRPr="0030602D">
        <w:rPr>
          <w:rFonts w:ascii="Palatino Linotype" w:hAnsi="Palatino Linotype" w:cs="Tahoma"/>
          <w:b/>
          <w:bCs/>
          <w:i/>
        </w:rPr>
        <w:t xml:space="preserve">“Modalidad de Entrega: </w:t>
      </w:r>
    </w:p>
    <w:p w14:paraId="267D9C41" w14:textId="77777777" w:rsidR="009245F5" w:rsidRPr="0030602D" w:rsidRDefault="009245F5" w:rsidP="009245F5">
      <w:pPr>
        <w:tabs>
          <w:tab w:val="left" w:pos="567"/>
        </w:tabs>
        <w:spacing w:line="360" w:lineRule="auto"/>
        <w:ind w:left="567" w:right="-28"/>
        <w:jc w:val="both"/>
        <w:rPr>
          <w:rFonts w:ascii="Palatino Linotype" w:hAnsi="Palatino Linotype" w:cs="Tahoma"/>
          <w:bCs/>
          <w:i/>
        </w:rPr>
      </w:pPr>
      <w:r w:rsidRPr="0030602D" w:rsidDel="006544EC">
        <w:rPr>
          <w:rFonts w:ascii="Palatino Linotype" w:hAnsi="Palatino Linotype" w:cs="Tahoma"/>
          <w:b/>
          <w:bCs/>
          <w:i/>
        </w:rPr>
        <w:t xml:space="preserve"> </w:t>
      </w:r>
      <w:r w:rsidRPr="0030602D">
        <w:rPr>
          <w:rFonts w:ascii="Palatino Linotype" w:hAnsi="Palatino Linotype" w:cs="Tahoma"/>
          <w:bCs/>
          <w:i/>
        </w:rPr>
        <w:t>A través de SAIMEX.”</w:t>
      </w:r>
    </w:p>
    <w:p w14:paraId="3BE03F08" w14:textId="77777777" w:rsidR="009245F5" w:rsidRPr="0030602D" w:rsidRDefault="009245F5" w:rsidP="009245F5">
      <w:pPr>
        <w:tabs>
          <w:tab w:val="left" w:pos="567"/>
        </w:tabs>
        <w:spacing w:line="360" w:lineRule="auto"/>
        <w:ind w:left="567" w:right="-28"/>
        <w:jc w:val="both"/>
        <w:rPr>
          <w:rFonts w:ascii="Palatino Linotype" w:hAnsi="Palatino Linotype" w:cs="Tahoma"/>
          <w:i/>
        </w:rPr>
      </w:pPr>
    </w:p>
    <w:p w14:paraId="06A94F06" w14:textId="4B22BFEA" w:rsidR="001E2378" w:rsidRPr="0030602D" w:rsidRDefault="001E2378" w:rsidP="001E2378">
      <w:pPr>
        <w:pStyle w:val="Prrafodelista"/>
        <w:tabs>
          <w:tab w:val="left" w:pos="567"/>
        </w:tabs>
        <w:spacing w:line="360" w:lineRule="auto"/>
        <w:ind w:left="0"/>
        <w:jc w:val="both"/>
        <w:rPr>
          <w:rFonts w:ascii="Palatino Linotype" w:hAnsi="Palatino Linotype" w:cs="Tahoma"/>
          <w:b/>
          <w:szCs w:val="22"/>
        </w:rPr>
      </w:pPr>
      <w:bookmarkStart w:id="0" w:name="_Hlk16082333"/>
      <w:r w:rsidRPr="0030602D">
        <w:rPr>
          <w:rFonts w:ascii="Palatino Linotype" w:hAnsi="Palatino Linotype" w:cs="Tahoma"/>
          <w:b/>
          <w:szCs w:val="22"/>
        </w:rPr>
        <w:t>II. Requerimientos de aclaración a la solicitud de información.</w:t>
      </w:r>
    </w:p>
    <w:p w14:paraId="1CF23305" w14:textId="29D457A1" w:rsidR="001E2378" w:rsidRPr="0030602D" w:rsidRDefault="00803AB4" w:rsidP="001E2378">
      <w:pPr>
        <w:pStyle w:val="Prrafodelista"/>
        <w:tabs>
          <w:tab w:val="left" w:pos="567"/>
        </w:tabs>
        <w:spacing w:line="360" w:lineRule="auto"/>
        <w:ind w:left="0"/>
        <w:jc w:val="both"/>
        <w:rPr>
          <w:rFonts w:ascii="Palatino Linotype" w:hAnsi="Palatino Linotype" w:cs="Tahoma"/>
          <w:szCs w:val="22"/>
        </w:rPr>
      </w:pPr>
      <w:r w:rsidRPr="0030602D">
        <w:rPr>
          <w:rFonts w:ascii="Palatino Linotype" w:hAnsi="Palatino Linotype" w:cs="Tahoma"/>
          <w:szCs w:val="22"/>
        </w:rPr>
        <w:lastRenderedPageBreak/>
        <w:t>Con fecha diecisiete</w:t>
      </w:r>
      <w:r w:rsidR="001E2378" w:rsidRPr="0030602D">
        <w:rPr>
          <w:rFonts w:ascii="Palatino Linotype" w:hAnsi="Palatino Linotype" w:cs="Tahoma"/>
          <w:szCs w:val="22"/>
        </w:rPr>
        <w:t xml:space="preserve"> de enero de dos mil veintitrés, la Unidad de Transparencia del Sujeto Obligado, notificó al Particular, mediante el Sistema de Acceso a la Información Mexiquense (SAIMEX), una solicitud de aclaración, a efecto de que aclarara el requerimiento de información, conforme a lo siguiente: </w:t>
      </w:r>
    </w:p>
    <w:p w14:paraId="129C0157" w14:textId="77777777" w:rsidR="001E2378" w:rsidRPr="0030602D" w:rsidRDefault="001E2378" w:rsidP="001E2378">
      <w:pPr>
        <w:pStyle w:val="Prrafodelista"/>
        <w:tabs>
          <w:tab w:val="left" w:pos="567"/>
        </w:tabs>
        <w:spacing w:line="360" w:lineRule="auto"/>
        <w:ind w:left="567" w:right="567"/>
        <w:jc w:val="both"/>
        <w:rPr>
          <w:rFonts w:ascii="Palatino Linotype" w:hAnsi="Palatino Linotype" w:cs="Tahoma"/>
          <w:szCs w:val="22"/>
        </w:rPr>
      </w:pPr>
    </w:p>
    <w:p w14:paraId="05EC14C4" w14:textId="77777777" w:rsidR="001E2378" w:rsidRPr="0030602D" w:rsidRDefault="001E2378" w:rsidP="001E2378">
      <w:pPr>
        <w:pStyle w:val="Prrafodelista"/>
        <w:tabs>
          <w:tab w:val="left" w:pos="567"/>
        </w:tabs>
        <w:spacing w:line="360" w:lineRule="auto"/>
        <w:ind w:left="567" w:right="567"/>
        <w:jc w:val="both"/>
        <w:rPr>
          <w:rFonts w:ascii="Palatino Linotype" w:hAnsi="Palatino Linotype" w:cs="Tahoma"/>
          <w:i/>
          <w:sz w:val="20"/>
          <w:szCs w:val="22"/>
        </w:rPr>
      </w:pPr>
      <w:r w:rsidRPr="0030602D">
        <w:rPr>
          <w:rFonts w:ascii="Palatino Linotype" w:hAnsi="Palatino Linotype" w:cs="Tahoma"/>
          <w:i/>
          <w:sz w:val="20"/>
          <w:szCs w:val="22"/>
        </w:rPr>
        <w:t>“…</w:t>
      </w:r>
    </w:p>
    <w:p w14:paraId="0D246A9A" w14:textId="79843FEB" w:rsidR="005956B6" w:rsidRPr="0030602D" w:rsidRDefault="005956B6" w:rsidP="005956B6">
      <w:pPr>
        <w:pStyle w:val="Prrafodelista"/>
        <w:tabs>
          <w:tab w:val="left" w:pos="567"/>
        </w:tabs>
        <w:spacing w:line="360" w:lineRule="auto"/>
        <w:ind w:left="567" w:right="567"/>
        <w:jc w:val="both"/>
        <w:rPr>
          <w:rFonts w:ascii="Palatino Linotype" w:hAnsi="Palatino Linotype" w:cs="Tahoma"/>
          <w:i/>
          <w:sz w:val="20"/>
          <w:szCs w:val="22"/>
        </w:rPr>
      </w:pPr>
      <w:r w:rsidRPr="0030602D">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1951CE5" w14:textId="77777777" w:rsidR="005956B6" w:rsidRPr="0030602D" w:rsidRDefault="005956B6" w:rsidP="005956B6">
      <w:pPr>
        <w:pStyle w:val="Prrafodelista"/>
        <w:tabs>
          <w:tab w:val="left" w:pos="567"/>
        </w:tabs>
        <w:spacing w:line="360" w:lineRule="auto"/>
        <w:ind w:left="567" w:right="567"/>
        <w:jc w:val="both"/>
        <w:rPr>
          <w:rFonts w:ascii="Palatino Linotype" w:hAnsi="Palatino Linotype" w:cs="Tahoma"/>
          <w:i/>
          <w:sz w:val="20"/>
          <w:szCs w:val="22"/>
        </w:rPr>
      </w:pPr>
    </w:p>
    <w:p w14:paraId="3DC995CA" w14:textId="77777777" w:rsidR="005956B6" w:rsidRPr="0030602D" w:rsidRDefault="005956B6" w:rsidP="005956B6">
      <w:pPr>
        <w:pStyle w:val="Prrafodelista"/>
        <w:tabs>
          <w:tab w:val="left" w:pos="567"/>
        </w:tabs>
        <w:spacing w:line="360" w:lineRule="auto"/>
        <w:ind w:left="567" w:right="567"/>
        <w:jc w:val="both"/>
        <w:rPr>
          <w:rFonts w:ascii="Palatino Linotype" w:hAnsi="Palatino Linotype" w:cs="Tahoma"/>
          <w:i/>
          <w:sz w:val="20"/>
          <w:szCs w:val="22"/>
        </w:rPr>
      </w:pPr>
      <w:r w:rsidRPr="0030602D">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1851A4" w14:textId="12A77895" w:rsidR="001E2378" w:rsidRPr="0030602D" w:rsidRDefault="001E2378" w:rsidP="005956B6">
      <w:pPr>
        <w:pStyle w:val="Prrafodelista"/>
        <w:tabs>
          <w:tab w:val="left" w:pos="567"/>
        </w:tabs>
        <w:spacing w:line="360" w:lineRule="auto"/>
        <w:ind w:left="567" w:right="567"/>
        <w:jc w:val="both"/>
        <w:rPr>
          <w:rFonts w:ascii="Palatino Linotype" w:hAnsi="Palatino Linotype" w:cs="Tahoma"/>
          <w:i/>
          <w:sz w:val="20"/>
          <w:szCs w:val="22"/>
        </w:rPr>
      </w:pPr>
      <w:r w:rsidRPr="0030602D">
        <w:rPr>
          <w:rFonts w:ascii="Palatino Linotype" w:hAnsi="Palatino Linotype" w:cs="Tahoma"/>
          <w:i/>
          <w:sz w:val="20"/>
          <w:szCs w:val="22"/>
        </w:rPr>
        <w:t>…” (Sic)</w:t>
      </w:r>
    </w:p>
    <w:p w14:paraId="3700F817" w14:textId="77777777" w:rsidR="001E2378" w:rsidRPr="0030602D" w:rsidRDefault="001E2378" w:rsidP="001E2378">
      <w:pPr>
        <w:pStyle w:val="Prrafodelista"/>
        <w:tabs>
          <w:tab w:val="left" w:pos="567"/>
        </w:tabs>
        <w:spacing w:line="360" w:lineRule="auto"/>
        <w:ind w:left="0"/>
        <w:jc w:val="both"/>
        <w:rPr>
          <w:rFonts w:ascii="Palatino Linotype" w:hAnsi="Palatino Linotype" w:cs="Tahoma"/>
          <w:szCs w:val="22"/>
        </w:rPr>
      </w:pPr>
    </w:p>
    <w:p w14:paraId="3B3A5955" w14:textId="77777777" w:rsidR="001E2378" w:rsidRPr="0030602D" w:rsidRDefault="001E2378" w:rsidP="001E2378">
      <w:pPr>
        <w:pStyle w:val="Prrafodelista"/>
        <w:tabs>
          <w:tab w:val="left" w:pos="567"/>
        </w:tabs>
        <w:spacing w:line="360" w:lineRule="auto"/>
        <w:ind w:left="0"/>
        <w:jc w:val="both"/>
        <w:rPr>
          <w:rFonts w:ascii="Palatino Linotype" w:hAnsi="Palatino Linotype" w:cs="Tahoma"/>
          <w:b/>
          <w:szCs w:val="22"/>
        </w:rPr>
      </w:pPr>
      <w:r w:rsidRPr="0030602D">
        <w:rPr>
          <w:rFonts w:ascii="Palatino Linotype" w:hAnsi="Palatino Linotype" w:cs="Tahoma"/>
          <w:b/>
          <w:szCs w:val="22"/>
        </w:rPr>
        <w:t>III. Contestación al requerimiento de aclaración.</w:t>
      </w:r>
    </w:p>
    <w:p w14:paraId="4881D697" w14:textId="77777777" w:rsidR="001E2378" w:rsidRPr="0030602D" w:rsidRDefault="001E2378" w:rsidP="001E2378">
      <w:pPr>
        <w:pStyle w:val="Prrafodelista"/>
        <w:tabs>
          <w:tab w:val="left" w:pos="567"/>
        </w:tabs>
        <w:spacing w:line="360" w:lineRule="auto"/>
        <w:ind w:left="0"/>
        <w:jc w:val="both"/>
        <w:rPr>
          <w:rFonts w:ascii="Palatino Linotype" w:hAnsi="Palatino Linotype" w:cs="Tahoma"/>
          <w:b/>
          <w:szCs w:val="22"/>
        </w:rPr>
      </w:pPr>
    </w:p>
    <w:p w14:paraId="381227FC" w14:textId="49A55759" w:rsidR="001E2378" w:rsidRPr="0030602D" w:rsidRDefault="001E2378" w:rsidP="001E2378">
      <w:pPr>
        <w:pStyle w:val="Prrafodelista"/>
        <w:tabs>
          <w:tab w:val="left" w:pos="567"/>
        </w:tabs>
        <w:spacing w:line="360" w:lineRule="auto"/>
        <w:ind w:left="0"/>
        <w:jc w:val="both"/>
        <w:rPr>
          <w:rFonts w:ascii="Palatino Linotype" w:hAnsi="Palatino Linotype" w:cs="Tahoma"/>
          <w:szCs w:val="22"/>
        </w:rPr>
      </w:pPr>
      <w:r w:rsidRPr="0030602D">
        <w:rPr>
          <w:rFonts w:ascii="Palatino Linotype" w:hAnsi="Palatino Linotype" w:cs="Tahoma"/>
          <w:szCs w:val="22"/>
        </w:rPr>
        <w:t xml:space="preserve">Con fecha </w:t>
      </w:r>
      <w:r w:rsidR="00803AB4" w:rsidRPr="0030602D">
        <w:rPr>
          <w:rFonts w:ascii="Palatino Linotype" w:hAnsi="Palatino Linotype" w:cs="Tahoma"/>
          <w:szCs w:val="22"/>
        </w:rPr>
        <w:t>dieciséis</w:t>
      </w:r>
      <w:r w:rsidRPr="0030602D">
        <w:rPr>
          <w:rFonts w:ascii="Palatino Linotype" w:hAnsi="Palatino Linotype" w:cs="Tahoma"/>
          <w:szCs w:val="22"/>
        </w:rPr>
        <w:t xml:space="preserve"> de </w:t>
      </w:r>
      <w:r w:rsidR="00575E90" w:rsidRPr="0030602D">
        <w:rPr>
          <w:rFonts w:ascii="Palatino Linotype" w:hAnsi="Palatino Linotype" w:cs="Tahoma"/>
          <w:szCs w:val="22"/>
        </w:rPr>
        <w:t>enero</w:t>
      </w:r>
      <w:r w:rsidRPr="0030602D">
        <w:rPr>
          <w:rFonts w:ascii="Palatino Linotype" w:hAnsi="Palatino Linotype" w:cs="Tahoma"/>
          <w:szCs w:val="22"/>
        </w:rPr>
        <w:t xml:space="preserve"> de dos mil veinti</w:t>
      </w:r>
      <w:r w:rsidR="00575E90" w:rsidRPr="0030602D">
        <w:rPr>
          <w:rFonts w:ascii="Palatino Linotype" w:hAnsi="Palatino Linotype" w:cs="Tahoma"/>
          <w:szCs w:val="22"/>
        </w:rPr>
        <w:t>trés</w:t>
      </w:r>
      <w:r w:rsidRPr="0030602D">
        <w:rPr>
          <w:rFonts w:ascii="Palatino Linotype" w:hAnsi="Palatino Linotype" w:cs="Tahoma"/>
          <w:szCs w:val="22"/>
        </w:rPr>
        <w:t xml:space="preserve">, el Particular respondió al requerimiento de aclaración previamente señalado, mediante el Sistema de Acceso a la Información Mexiquense (SAIMEX), mediante el cual manifestó lo siguiente: </w:t>
      </w:r>
    </w:p>
    <w:p w14:paraId="2B94D32D" w14:textId="77777777" w:rsidR="001E2378" w:rsidRPr="0030602D" w:rsidRDefault="001E2378" w:rsidP="001E2378">
      <w:pPr>
        <w:pStyle w:val="Prrafodelista"/>
        <w:tabs>
          <w:tab w:val="left" w:pos="567"/>
        </w:tabs>
        <w:spacing w:line="360" w:lineRule="auto"/>
        <w:ind w:left="0"/>
        <w:jc w:val="both"/>
        <w:rPr>
          <w:rFonts w:ascii="Palatino Linotype" w:hAnsi="Palatino Linotype" w:cs="Tahoma"/>
          <w:szCs w:val="22"/>
        </w:rPr>
      </w:pPr>
    </w:p>
    <w:p w14:paraId="23B88C6A" w14:textId="3C195592" w:rsidR="003E7D05" w:rsidRPr="0030602D" w:rsidRDefault="001E2378" w:rsidP="00803AB4">
      <w:pPr>
        <w:pStyle w:val="Prrafodelista"/>
        <w:tabs>
          <w:tab w:val="left" w:pos="567"/>
        </w:tabs>
        <w:spacing w:line="360" w:lineRule="auto"/>
        <w:ind w:left="567" w:right="567"/>
        <w:jc w:val="both"/>
        <w:rPr>
          <w:rFonts w:ascii="Palatino Linotype" w:hAnsi="Palatino Linotype" w:cs="Tahoma"/>
          <w:i/>
          <w:iCs/>
          <w:szCs w:val="22"/>
        </w:rPr>
      </w:pPr>
      <w:r w:rsidRPr="0030602D">
        <w:rPr>
          <w:rFonts w:ascii="Palatino Linotype" w:hAnsi="Palatino Linotype" w:cs="Tahoma"/>
          <w:i/>
          <w:iCs/>
          <w:szCs w:val="22"/>
        </w:rPr>
        <w:t>“</w:t>
      </w:r>
      <w:r w:rsidR="00803AB4" w:rsidRPr="0030602D">
        <w:rPr>
          <w:rFonts w:ascii="Palatino Linotype" w:hAnsi="Palatino Linotype" w:cs="Tahoma"/>
          <w:i/>
          <w:iCs/>
          <w:szCs w:val="22"/>
        </w:rPr>
        <w:t>LA SOLICITUD ES MUY CLARA, OJALA ENTIENDA EL PSEUDO TITULAR DE TRANSPARENCIA QUE CON METER ACLARACIONES, NO DEBEN DEJAR DE RESPONDER LAS SOLICITUDES, ESPEREMOS YA LE IMPONGAN UNA MULTA POR SER OMISOS EN LAS RESPUESTAS</w:t>
      </w:r>
      <w:r w:rsidRPr="0030602D">
        <w:rPr>
          <w:rFonts w:ascii="Palatino Linotype" w:hAnsi="Palatino Linotype" w:cs="Tahoma"/>
          <w:i/>
          <w:iCs/>
          <w:szCs w:val="22"/>
        </w:rPr>
        <w:t>” (Sic.)</w:t>
      </w:r>
    </w:p>
    <w:p w14:paraId="79EF8011" w14:textId="24F5091A" w:rsidR="003E7D05" w:rsidRPr="0030602D" w:rsidRDefault="003E7D05" w:rsidP="003E7D05">
      <w:pPr>
        <w:tabs>
          <w:tab w:val="left" w:pos="4667"/>
        </w:tabs>
        <w:spacing w:line="360" w:lineRule="auto"/>
        <w:ind w:right="567"/>
        <w:jc w:val="both"/>
        <w:rPr>
          <w:rFonts w:ascii="Palatino Linotype" w:hAnsi="Palatino Linotype" w:cs="Tahoma"/>
          <w:b/>
          <w:bCs/>
          <w:sz w:val="22"/>
          <w:szCs w:val="24"/>
        </w:rPr>
      </w:pPr>
      <w:r w:rsidRPr="0030602D">
        <w:rPr>
          <w:rFonts w:ascii="Palatino Linotype" w:hAnsi="Palatino Linotype" w:cs="Tahoma"/>
          <w:b/>
          <w:bCs/>
          <w:sz w:val="22"/>
          <w:szCs w:val="24"/>
        </w:rPr>
        <w:lastRenderedPageBreak/>
        <w:t>I</w:t>
      </w:r>
      <w:r w:rsidR="00575E90" w:rsidRPr="0030602D">
        <w:rPr>
          <w:rFonts w:ascii="Palatino Linotype" w:hAnsi="Palatino Linotype" w:cs="Tahoma"/>
          <w:b/>
          <w:bCs/>
          <w:sz w:val="22"/>
          <w:szCs w:val="24"/>
        </w:rPr>
        <w:t>V</w:t>
      </w:r>
      <w:r w:rsidRPr="0030602D">
        <w:rPr>
          <w:rFonts w:ascii="Palatino Linotype" w:hAnsi="Palatino Linotype" w:cs="Tahoma"/>
          <w:b/>
          <w:bCs/>
          <w:sz w:val="22"/>
          <w:szCs w:val="24"/>
        </w:rPr>
        <w:t xml:space="preserve">. </w:t>
      </w:r>
      <w:r w:rsidRPr="0030602D">
        <w:rPr>
          <w:rFonts w:ascii="Palatino Linotype" w:hAnsi="Palatino Linotype" w:cs="Tahoma"/>
          <w:b/>
          <w:sz w:val="22"/>
          <w:szCs w:val="24"/>
        </w:rPr>
        <w:t>Respuesta</w:t>
      </w:r>
      <w:r w:rsidRPr="0030602D">
        <w:rPr>
          <w:rFonts w:ascii="Palatino Linotype" w:hAnsi="Palatino Linotype" w:cs="Tahoma"/>
          <w:b/>
          <w:bCs/>
          <w:sz w:val="22"/>
          <w:szCs w:val="24"/>
        </w:rPr>
        <w:t xml:space="preserve"> del Sujeto Obligado.</w:t>
      </w:r>
    </w:p>
    <w:p w14:paraId="15BD8669" w14:textId="77777777" w:rsidR="00803AB4" w:rsidRPr="0030602D" w:rsidRDefault="00803AB4" w:rsidP="003E7D05">
      <w:pPr>
        <w:tabs>
          <w:tab w:val="left" w:pos="4667"/>
        </w:tabs>
        <w:spacing w:line="360" w:lineRule="auto"/>
        <w:ind w:right="567"/>
        <w:jc w:val="both"/>
        <w:rPr>
          <w:rFonts w:ascii="Palatino Linotype" w:hAnsi="Palatino Linotype" w:cs="Tahoma"/>
          <w:b/>
          <w:bCs/>
          <w:sz w:val="22"/>
          <w:szCs w:val="24"/>
        </w:rPr>
      </w:pPr>
    </w:p>
    <w:bookmarkEnd w:id="0"/>
    <w:p w14:paraId="7C46B0E6" w14:textId="421758C8" w:rsidR="009245F5" w:rsidRPr="0030602D" w:rsidRDefault="001843B4" w:rsidP="009245F5">
      <w:pPr>
        <w:autoSpaceDE w:val="0"/>
        <w:autoSpaceDN w:val="0"/>
        <w:adjustRightInd w:val="0"/>
        <w:spacing w:line="360" w:lineRule="auto"/>
        <w:contextualSpacing/>
        <w:jc w:val="both"/>
        <w:rPr>
          <w:rFonts w:ascii="Palatino Linotype" w:hAnsi="Palatino Linotype" w:cs="Tahoma"/>
          <w:sz w:val="22"/>
          <w:szCs w:val="22"/>
        </w:rPr>
      </w:pPr>
      <w:r w:rsidRPr="0030602D">
        <w:rPr>
          <w:rFonts w:ascii="Palatino Linotype" w:hAnsi="Palatino Linotype" w:cs="Tahoma"/>
          <w:bCs/>
          <w:sz w:val="22"/>
          <w:szCs w:val="22"/>
        </w:rPr>
        <w:t>Con fecha</w:t>
      </w:r>
      <w:r w:rsidR="009245F5" w:rsidRPr="0030602D">
        <w:rPr>
          <w:rFonts w:ascii="Palatino Linotype" w:hAnsi="Palatino Linotype" w:cs="Tahoma"/>
          <w:bCs/>
          <w:sz w:val="22"/>
          <w:szCs w:val="22"/>
        </w:rPr>
        <w:t xml:space="preserve"> </w:t>
      </w:r>
      <w:r w:rsidR="00803AB4" w:rsidRPr="0030602D">
        <w:rPr>
          <w:rFonts w:ascii="Palatino Linotype" w:hAnsi="Palatino Linotype" w:cs="Tahoma"/>
          <w:bCs/>
          <w:sz w:val="22"/>
          <w:szCs w:val="22"/>
        </w:rPr>
        <w:t>siete</w:t>
      </w:r>
      <w:r w:rsidR="009245F5" w:rsidRPr="0030602D">
        <w:rPr>
          <w:rFonts w:ascii="Palatino Linotype" w:hAnsi="Palatino Linotype" w:cs="Tahoma"/>
          <w:bCs/>
          <w:sz w:val="22"/>
          <w:szCs w:val="22"/>
        </w:rPr>
        <w:t xml:space="preserve"> de febrero de dos mil veinti</w:t>
      </w:r>
      <w:r w:rsidR="00575E90" w:rsidRPr="0030602D">
        <w:rPr>
          <w:rFonts w:ascii="Palatino Linotype" w:hAnsi="Palatino Linotype" w:cs="Tahoma"/>
          <w:bCs/>
          <w:sz w:val="22"/>
          <w:szCs w:val="22"/>
        </w:rPr>
        <w:t>tré</w:t>
      </w:r>
      <w:r w:rsidR="009245F5" w:rsidRPr="0030602D">
        <w:rPr>
          <w:rFonts w:ascii="Palatino Linotype" w:hAnsi="Palatino Linotype" w:cs="Tahoma"/>
          <w:bCs/>
          <w:sz w:val="22"/>
          <w:szCs w:val="22"/>
        </w:rPr>
        <w:t>s, el</w:t>
      </w:r>
      <w:r w:rsidR="009245F5" w:rsidRPr="0030602D">
        <w:rPr>
          <w:rFonts w:ascii="Palatino Linotype" w:hAnsi="Palatino Linotype" w:cs="Tahoma"/>
          <w:b/>
          <w:sz w:val="22"/>
          <w:szCs w:val="22"/>
        </w:rPr>
        <w:t xml:space="preserve"> </w:t>
      </w:r>
      <w:r w:rsidR="009245F5" w:rsidRPr="0030602D">
        <w:rPr>
          <w:rFonts w:ascii="Palatino Linotype" w:hAnsi="Palatino Linotype" w:cs="Tahoma"/>
          <w:sz w:val="22"/>
          <w:szCs w:val="22"/>
        </w:rPr>
        <w:t xml:space="preserve">Sujeto Obligado dio respuesta a la solicitud de acceso a la información a través del Sistema de Acceso a la Información Mexiquense (SAIMEX), </w:t>
      </w:r>
      <w:r w:rsidR="00575E90" w:rsidRPr="0030602D">
        <w:rPr>
          <w:rFonts w:ascii="Palatino Linotype" w:hAnsi="Palatino Linotype" w:cs="Tahoma"/>
          <w:sz w:val="22"/>
          <w:szCs w:val="22"/>
        </w:rPr>
        <w:t xml:space="preserve">por medio de un oficio sin </w:t>
      </w:r>
      <w:r w:rsidR="006C2D02" w:rsidRPr="0030602D">
        <w:rPr>
          <w:rFonts w:ascii="Palatino Linotype" w:hAnsi="Palatino Linotype" w:cs="Tahoma"/>
          <w:sz w:val="22"/>
          <w:szCs w:val="22"/>
        </w:rPr>
        <w:t>número, suscrito</w:t>
      </w:r>
      <w:r w:rsidR="009245F5" w:rsidRPr="0030602D">
        <w:rPr>
          <w:rFonts w:ascii="Palatino Linotype" w:hAnsi="Palatino Linotype" w:cs="Tahoma"/>
          <w:sz w:val="22"/>
          <w:szCs w:val="22"/>
        </w:rPr>
        <w:t xml:space="preserve"> por el </w:t>
      </w:r>
      <w:r w:rsidR="00575E90" w:rsidRPr="0030602D">
        <w:rPr>
          <w:rFonts w:ascii="Palatino Linotype" w:hAnsi="Palatino Linotype" w:cs="Tahoma"/>
          <w:sz w:val="22"/>
          <w:szCs w:val="22"/>
        </w:rPr>
        <w:t>Titular de la Unidad de Transparencia</w:t>
      </w:r>
      <w:r w:rsidR="009245F5" w:rsidRPr="0030602D">
        <w:rPr>
          <w:rFonts w:ascii="Palatino Linotype" w:hAnsi="Palatino Linotype" w:cs="Tahoma"/>
          <w:sz w:val="22"/>
          <w:szCs w:val="22"/>
        </w:rPr>
        <w:t xml:space="preserve"> y dirigido al </w:t>
      </w:r>
      <w:r w:rsidR="00575E90" w:rsidRPr="0030602D">
        <w:rPr>
          <w:rFonts w:ascii="Palatino Linotype" w:hAnsi="Palatino Linotype" w:cs="Tahoma"/>
          <w:sz w:val="22"/>
          <w:szCs w:val="22"/>
        </w:rPr>
        <w:t>Particular</w:t>
      </w:r>
      <w:r w:rsidR="009245F5" w:rsidRPr="0030602D">
        <w:rPr>
          <w:rFonts w:ascii="Palatino Linotype" w:hAnsi="Palatino Linotype" w:cs="Tahoma"/>
          <w:sz w:val="22"/>
          <w:szCs w:val="22"/>
        </w:rPr>
        <w:t>, en los siguientes términos:</w:t>
      </w:r>
    </w:p>
    <w:p w14:paraId="3EFD69A1" w14:textId="77777777" w:rsidR="009245F5" w:rsidRPr="0030602D" w:rsidRDefault="009245F5" w:rsidP="009245F5">
      <w:pPr>
        <w:tabs>
          <w:tab w:val="left" w:pos="4667"/>
        </w:tabs>
        <w:spacing w:line="360" w:lineRule="auto"/>
        <w:ind w:left="567"/>
        <w:jc w:val="both"/>
        <w:rPr>
          <w:rFonts w:ascii="Palatino Linotype" w:hAnsi="Palatino Linotype" w:cs="Tahoma"/>
          <w:bCs/>
          <w:i/>
        </w:rPr>
      </w:pPr>
    </w:p>
    <w:p w14:paraId="228D2EDF" w14:textId="77777777" w:rsidR="00B91719" w:rsidRPr="0030602D" w:rsidRDefault="009245F5" w:rsidP="009245F5">
      <w:pPr>
        <w:tabs>
          <w:tab w:val="left" w:pos="4667"/>
        </w:tabs>
        <w:spacing w:line="360" w:lineRule="auto"/>
        <w:ind w:left="567"/>
        <w:jc w:val="both"/>
        <w:rPr>
          <w:rFonts w:ascii="Palatino Linotype" w:hAnsi="Palatino Linotype" w:cs="Tahoma"/>
          <w:bCs/>
          <w:i/>
          <w:lang w:val="es-ES"/>
        </w:rPr>
      </w:pPr>
      <w:r w:rsidRPr="0030602D">
        <w:rPr>
          <w:rFonts w:ascii="Palatino Linotype" w:hAnsi="Palatino Linotype" w:cs="Tahoma"/>
          <w:bCs/>
          <w:i/>
        </w:rPr>
        <w:t>“</w:t>
      </w:r>
      <w:r w:rsidRPr="0030602D">
        <w:rPr>
          <w:rFonts w:ascii="Palatino Linotype" w:hAnsi="Palatino Linotype" w:cs="Tahoma"/>
          <w:bCs/>
          <w:i/>
          <w:lang w:val="es-ES"/>
        </w:rPr>
        <w:t xml:space="preserve">… </w:t>
      </w:r>
    </w:p>
    <w:p w14:paraId="0560B12A" w14:textId="77777777" w:rsidR="00575E90" w:rsidRPr="0030602D" w:rsidRDefault="00575E90" w:rsidP="00575E90">
      <w:pPr>
        <w:tabs>
          <w:tab w:val="left" w:pos="4667"/>
        </w:tabs>
        <w:spacing w:line="360" w:lineRule="auto"/>
        <w:ind w:left="567"/>
        <w:jc w:val="center"/>
        <w:rPr>
          <w:rFonts w:ascii="Palatino Linotype" w:hAnsi="Palatino Linotype" w:cs="Tahoma"/>
          <w:b/>
          <w:i/>
          <w:lang w:val="es-ES"/>
        </w:rPr>
      </w:pPr>
      <w:r w:rsidRPr="0030602D">
        <w:rPr>
          <w:rFonts w:ascii="Palatino Linotype" w:hAnsi="Palatino Linotype" w:cs="Tahoma"/>
          <w:b/>
          <w:i/>
          <w:lang w:val="es-ES"/>
        </w:rPr>
        <w:t>RESUELVE</w:t>
      </w:r>
    </w:p>
    <w:p w14:paraId="697951CD" w14:textId="77777777" w:rsidR="00575E90" w:rsidRPr="0030602D" w:rsidRDefault="00575E90" w:rsidP="00575E90">
      <w:pPr>
        <w:tabs>
          <w:tab w:val="left" w:pos="4667"/>
        </w:tabs>
        <w:spacing w:line="360" w:lineRule="auto"/>
        <w:ind w:left="567"/>
        <w:jc w:val="both"/>
        <w:rPr>
          <w:rFonts w:ascii="Palatino Linotype" w:hAnsi="Palatino Linotype" w:cs="Tahoma"/>
          <w:bCs/>
          <w:i/>
          <w:lang w:val="es-ES"/>
        </w:rPr>
      </w:pPr>
    </w:p>
    <w:p w14:paraId="6E44127E" w14:textId="77777777" w:rsidR="00575E90" w:rsidRPr="0030602D" w:rsidRDefault="00575E90" w:rsidP="00575E90">
      <w:pPr>
        <w:tabs>
          <w:tab w:val="left" w:pos="4667"/>
        </w:tabs>
        <w:spacing w:line="360" w:lineRule="auto"/>
        <w:ind w:left="567"/>
        <w:jc w:val="both"/>
        <w:rPr>
          <w:rFonts w:ascii="Palatino Linotype" w:hAnsi="Palatino Linotype" w:cs="Tahoma"/>
          <w:bCs/>
          <w:i/>
          <w:lang w:val="es-ES"/>
        </w:rPr>
      </w:pPr>
      <w:r w:rsidRPr="0030602D">
        <w:rPr>
          <w:rFonts w:ascii="Palatino Linotype" w:hAnsi="Palatino Linotype" w:cs="Tahoma"/>
          <w:b/>
          <w:i/>
          <w:lang w:val="es-ES"/>
        </w:rPr>
        <w:t>PRIMERO.</w:t>
      </w:r>
      <w:r w:rsidRPr="0030602D">
        <w:rPr>
          <w:rFonts w:ascii="Palatino Linotype" w:hAnsi="Palatino Linotype" w:cs="Tahoma"/>
          <w:bCs/>
          <w:i/>
          <w:lang w:val="es-ES"/>
        </w:rPr>
        <w:t xml:space="preserve"> Por lo anteriormente expuesto y en apego a la </w:t>
      </w:r>
      <w:r w:rsidRPr="0030602D">
        <w:rPr>
          <w:rFonts w:ascii="Palatino Linotype" w:hAnsi="Palatino Linotype" w:cs="Tahoma"/>
          <w:b/>
          <w:i/>
          <w:lang w:val="es-ES"/>
        </w:rPr>
        <w:t>Ley de Transparencia y Acceso a la Información Pública del Estado de México y Municipios</w:t>
      </w:r>
      <w:r w:rsidRPr="0030602D">
        <w:rPr>
          <w:rFonts w:ascii="Palatino Linotype" w:hAnsi="Palatino Linotype" w:cs="Tahoma"/>
          <w:bCs/>
          <w:i/>
          <w:lang w:val="es-ES"/>
        </w:rPr>
        <w:t xml:space="preserve"> es importante señalar:</w:t>
      </w:r>
    </w:p>
    <w:p w14:paraId="018B01C9" w14:textId="77777777" w:rsidR="00803AB4" w:rsidRPr="0030602D" w:rsidRDefault="00803AB4" w:rsidP="00575E90">
      <w:pPr>
        <w:tabs>
          <w:tab w:val="left" w:pos="4667"/>
        </w:tabs>
        <w:spacing w:line="360" w:lineRule="auto"/>
        <w:ind w:left="567"/>
        <w:jc w:val="both"/>
        <w:rPr>
          <w:rFonts w:ascii="Palatino Linotype" w:hAnsi="Palatino Linotype" w:cs="Tahoma"/>
          <w:i/>
          <w:szCs w:val="22"/>
          <w:lang w:val="es-ES"/>
        </w:rPr>
      </w:pPr>
      <w:r w:rsidRPr="0030602D">
        <w:rPr>
          <w:rFonts w:ascii="Palatino Linotype" w:hAnsi="Palatino Linotype" w:cs="Tahoma"/>
          <w:i/>
          <w:szCs w:val="22"/>
          <w:lang w:val="es-ES"/>
        </w:rPr>
        <w:t>…</w:t>
      </w:r>
    </w:p>
    <w:p w14:paraId="571C053C" w14:textId="77777777" w:rsidR="00803AB4" w:rsidRPr="0030602D" w:rsidRDefault="00803AB4" w:rsidP="00575E90">
      <w:pPr>
        <w:tabs>
          <w:tab w:val="left" w:pos="4667"/>
        </w:tabs>
        <w:spacing w:line="360" w:lineRule="auto"/>
        <w:ind w:left="567"/>
        <w:jc w:val="both"/>
        <w:rPr>
          <w:rFonts w:ascii="Palatino Linotype" w:hAnsi="Palatino Linotype" w:cs="Tahoma"/>
          <w:i/>
          <w:szCs w:val="22"/>
        </w:rPr>
      </w:pPr>
      <w:r w:rsidRPr="0030602D">
        <w:rPr>
          <w:rFonts w:ascii="Palatino Linotype" w:hAnsi="Palatino Linotype" w:cs="Tahoma"/>
          <w:i/>
          <w:szCs w:val="22"/>
        </w:rPr>
        <w:t xml:space="preserve">De lo anterior, y en respuesta a su solicitud, le comento que la información requerida de momento no se puede proporcionar ya que está en proceso de cierre del cierre contable y presupuestal del día y mes en mención, para su entrega en el Órgano Superior de Fiscalización. </w:t>
      </w:r>
    </w:p>
    <w:p w14:paraId="00A95BA4" w14:textId="77777777" w:rsidR="00803AB4" w:rsidRPr="0030602D" w:rsidRDefault="00803AB4" w:rsidP="00575E90">
      <w:pPr>
        <w:tabs>
          <w:tab w:val="left" w:pos="4667"/>
        </w:tabs>
        <w:spacing w:line="360" w:lineRule="auto"/>
        <w:ind w:left="567"/>
        <w:jc w:val="both"/>
        <w:rPr>
          <w:rFonts w:ascii="Palatino Linotype" w:hAnsi="Palatino Linotype" w:cs="Tahoma"/>
          <w:i/>
          <w:szCs w:val="22"/>
        </w:rPr>
      </w:pPr>
    </w:p>
    <w:p w14:paraId="7C2D4857" w14:textId="77777777" w:rsidR="00803AB4" w:rsidRPr="0030602D" w:rsidRDefault="00803AB4" w:rsidP="00575E90">
      <w:pPr>
        <w:tabs>
          <w:tab w:val="left" w:pos="4667"/>
        </w:tabs>
        <w:spacing w:line="360" w:lineRule="auto"/>
        <w:ind w:left="567"/>
        <w:jc w:val="both"/>
        <w:rPr>
          <w:rFonts w:ascii="Palatino Linotype" w:hAnsi="Palatino Linotype" w:cs="Tahoma"/>
          <w:i/>
          <w:szCs w:val="22"/>
        </w:rPr>
      </w:pPr>
      <w:r w:rsidRPr="0030602D">
        <w:rPr>
          <w:rFonts w:ascii="Palatino Linotype" w:hAnsi="Palatino Linotype" w:cs="Tahoma"/>
          <w:i/>
          <w:szCs w:val="22"/>
        </w:rPr>
        <w:t xml:space="preserve">Por tal motivo en cuanto se culmine la elaboración de estos, se estará publicando la información en la fracción del Art. 92 dentro del portal IPOMEX, del cual le proporciono el enlace: </w:t>
      </w:r>
    </w:p>
    <w:p w14:paraId="7411CD7C" w14:textId="77777777" w:rsidR="00803AB4" w:rsidRPr="0030602D" w:rsidRDefault="00803AB4" w:rsidP="00575E90">
      <w:pPr>
        <w:tabs>
          <w:tab w:val="left" w:pos="4667"/>
        </w:tabs>
        <w:spacing w:line="360" w:lineRule="auto"/>
        <w:ind w:left="567"/>
        <w:jc w:val="both"/>
        <w:rPr>
          <w:rFonts w:ascii="Palatino Linotype" w:hAnsi="Palatino Linotype" w:cs="Tahoma"/>
          <w:i/>
          <w:szCs w:val="22"/>
        </w:rPr>
      </w:pPr>
    </w:p>
    <w:p w14:paraId="4FB06B36" w14:textId="703D206C" w:rsidR="00803AB4" w:rsidRPr="0030602D" w:rsidRDefault="0030602D" w:rsidP="00575E90">
      <w:pPr>
        <w:tabs>
          <w:tab w:val="left" w:pos="4667"/>
        </w:tabs>
        <w:spacing w:line="360" w:lineRule="auto"/>
        <w:ind w:left="567"/>
        <w:jc w:val="both"/>
        <w:rPr>
          <w:rFonts w:ascii="Palatino Linotype" w:hAnsi="Palatino Linotype" w:cs="Tahoma"/>
          <w:i/>
          <w:szCs w:val="22"/>
        </w:rPr>
      </w:pPr>
      <w:hyperlink r:id="rId8" w:history="1">
        <w:r w:rsidR="00803AB4" w:rsidRPr="0030602D">
          <w:rPr>
            <w:rStyle w:val="Hipervnculo"/>
            <w:rFonts w:ascii="Palatino Linotype" w:hAnsi="Palatino Linotype" w:cs="Tahoma"/>
            <w:i/>
            <w:szCs w:val="22"/>
          </w:rPr>
          <w:t>https://www.ipomex.org.mx/ipo3/lgt/indice/zinacantepec.web</w:t>
        </w:r>
      </w:hyperlink>
      <w:r w:rsidR="00803AB4" w:rsidRPr="0030602D">
        <w:rPr>
          <w:rFonts w:ascii="Palatino Linotype" w:hAnsi="Palatino Linotype" w:cs="Tahoma"/>
          <w:i/>
          <w:szCs w:val="22"/>
        </w:rPr>
        <w:t>:</w:t>
      </w:r>
    </w:p>
    <w:p w14:paraId="59039576" w14:textId="3E0DE895" w:rsidR="009245F5" w:rsidRPr="0030602D" w:rsidRDefault="009245F5" w:rsidP="00575E90">
      <w:pPr>
        <w:tabs>
          <w:tab w:val="left" w:pos="4667"/>
        </w:tabs>
        <w:spacing w:line="360" w:lineRule="auto"/>
        <w:ind w:left="567"/>
        <w:jc w:val="both"/>
        <w:rPr>
          <w:rFonts w:ascii="Palatino Linotype" w:hAnsi="Palatino Linotype" w:cs="Tahoma"/>
          <w:bCs/>
          <w:i/>
        </w:rPr>
      </w:pPr>
      <w:r w:rsidRPr="0030602D">
        <w:rPr>
          <w:rFonts w:ascii="Palatino Linotype" w:hAnsi="Palatino Linotype" w:cs="Tahoma"/>
          <w:i/>
          <w:szCs w:val="22"/>
          <w:lang w:val="es-ES"/>
        </w:rPr>
        <w:t>…” (sic.)</w:t>
      </w:r>
    </w:p>
    <w:p w14:paraId="7989A775"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b/>
          <w:sz w:val="22"/>
          <w:szCs w:val="22"/>
        </w:rPr>
      </w:pPr>
      <w:r w:rsidRPr="0030602D">
        <w:rPr>
          <w:rFonts w:ascii="Palatino Linotype" w:hAnsi="Palatino Linotype" w:cs="Tahoma"/>
          <w:b/>
          <w:sz w:val="22"/>
          <w:szCs w:val="22"/>
        </w:rPr>
        <w:t xml:space="preserve">III. Interposición del Recurso de Revisión. </w:t>
      </w:r>
    </w:p>
    <w:p w14:paraId="20000445"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2F06631A" w:rsidR="009245F5" w:rsidRPr="0030602D" w:rsidRDefault="009245F5" w:rsidP="009245F5">
      <w:pPr>
        <w:spacing w:line="360" w:lineRule="auto"/>
        <w:jc w:val="both"/>
        <w:rPr>
          <w:rFonts w:ascii="Palatino Linotype" w:hAnsi="Palatino Linotype" w:cs="Tahoma"/>
          <w:bCs/>
          <w:sz w:val="22"/>
          <w:szCs w:val="22"/>
          <w:lang w:val="es-ES"/>
        </w:rPr>
      </w:pPr>
      <w:r w:rsidRPr="0030602D">
        <w:rPr>
          <w:rFonts w:ascii="Palatino Linotype" w:hAnsi="Palatino Linotype" w:cs="Tahoma"/>
          <w:bCs/>
          <w:sz w:val="22"/>
          <w:szCs w:val="22"/>
          <w:lang w:val="es-ES"/>
        </w:rPr>
        <w:t xml:space="preserve">Con fecha </w:t>
      </w:r>
      <w:r w:rsidR="00803AB4" w:rsidRPr="0030602D">
        <w:rPr>
          <w:rFonts w:ascii="Palatino Linotype" w:hAnsi="Palatino Linotype" w:cs="Tahoma"/>
          <w:bCs/>
          <w:sz w:val="22"/>
          <w:szCs w:val="22"/>
          <w:lang w:val="es-ES"/>
        </w:rPr>
        <w:t>trece</w:t>
      </w:r>
      <w:r w:rsidRPr="0030602D">
        <w:rPr>
          <w:rFonts w:ascii="Palatino Linotype" w:hAnsi="Palatino Linotype" w:cs="Tahoma"/>
          <w:bCs/>
          <w:sz w:val="22"/>
          <w:szCs w:val="22"/>
          <w:lang w:val="es-ES"/>
        </w:rPr>
        <w:t xml:space="preserve"> de febrero de dos mil veinti</w:t>
      </w:r>
      <w:r w:rsidR="006C2D02" w:rsidRPr="0030602D">
        <w:rPr>
          <w:rFonts w:ascii="Palatino Linotype" w:hAnsi="Palatino Linotype" w:cs="Tahoma"/>
          <w:bCs/>
          <w:sz w:val="22"/>
          <w:szCs w:val="22"/>
          <w:lang w:val="es-ES"/>
        </w:rPr>
        <w:t>trés</w:t>
      </w:r>
      <w:r w:rsidRPr="0030602D">
        <w:rPr>
          <w:rFonts w:ascii="Palatino Linotype" w:hAnsi="Palatino Linotype" w:cs="Tahoma"/>
          <w:bCs/>
          <w:sz w:val="22"/>
          <w:szCs w:val="22"/>
          <w:lang w:val="es-ES"/>
        </w:rPr>
        <w:t xml:space="preserve"> </w:t>
      </w:r>
      <w:r w:rsidRPr="0030602D">
        <w:rPr>
          <w:rFonts w:ascii="Palatino Linotype" w:hAnsi="Palatino Linotype" w:cs="Tahoma"/>
          <w:bCs/>
          <w:sz w:val="22"/>
          <w:szCs w:val="22"/>
        </w:rPr>
        <w:t xml:space="preserve">se recibió en este Instituto, a través del </w:t>
      </w:r>
      <w:r w:rsidRPr="0030602D">
        <w:rPr>
          <w:rFonts w:ascii="Palatino Linotype" w:hAnsi="Palatino Linotype" w:cs="Tahoma"/>
          <w:bCs/>
          <w:sz w:val="22"/>
          <w:szCs w:val="22"/>
          <w:lang w:val="es-ES"/>
        </w:rPr>
        <w:t>Sistema de Acceso a la Información Mexiquense (SAIMEX)</w:t>
      </w:r>
      <w:r w:rsidRPr="0030602D">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30602D" w:rsidRDefault="009245F5" w:rsidP="009245F5">
      <w:pPr>
        <w:tabs>
          <w:tab w:val="left" w:pos="4667"/>
        </w:tabs>
        <w:spacing w:line="360" w:lineRule="auto"/>
        <w:ind w:left="567" w:right="567"/>
        <w:jc w:val="both"/>
        <w:rPr>
          <w:rFonts w:ascii="Palatino Linotype" w:hAnsi="Palatino Linotype" w:cs="Tahoma"/>
          <w:b/>
          <w:bCs/>
          <w:i/>
        </w:rPr>
      </w:pPr>
      <w:r w:rsidRPr="0030602D">
        <w:rPr>
          <w:rFonts w:ascii="Palatino Linotype" w:hAnsi="Palatino Linotype" w:cs="Tahoma"/>
          <w:b/>
          <w:bCs/>
          <w:i/>
        </w:rPr>
        <w:lastRenderedPageBreak/>
        <w:t>“ACTO IMPUGNADO</w:t>
      </w:r>
    </w:p>
    <w:p w14:paraId="5EC22649" w14:textId="3D479DF9" w:rsidR="009245F5" w:rsidRPr="0030602D" w:rsidRDefault="00803AB4" w:rsidP="009245F5">
      <w:pPr>
        <w:tabs>
          <w:tab w:val="left" w:pos="4667"/>
        </w:tabs>
        <w:spacing w:line="360" w:lineRule="auto"/>
        <w:ind w:left="567" w:right="567"/>
        <w:jc w:val="both"/>
        <w:rPr>
          <w:rFonts w:ascii="Palatino Linotype" w:hAnsi="Palatino Linotype" w:cs="Tahoma"/>
          <w:bCs/>
          <w:i/>
        </w:rPr>
      </w:pPr>
      <w:r w:rsidRPr="0030602D">
        <w:rPr>
          <w:rFonts w:ascii="Palatino Linotype" w:hAnsi="Palatino Linotype" w:cs="Tahoma"/>
          <w:bCs/>
          <w:i/>
        </w:rPr>
        <w:t>NO ENTREGA INFORMACIÓN</w:t>
      </w:r>
      <w:r w:rsidR="009245F5" w:rsidRPr="0030602D">
        <w:rPr>
          <w:rFonts w:ascii="Palatino Linotype" w:hAnsi="Palatino Linotype" w:cs="Tahoma"/>
          <w:bCs/>
          <w:i/>
        </w:rPr>
        <w:t>” (Sic.)</w:t>
      </w:r>
    </w:p>
    <w:p w14:paraId="5943B08F" w14:textId="77777777" w:rsidR="009245F5" w:rsidRPr="0030602D"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Pr="0030602D" w:rsidRDefault="009245F5" w:rsidP="009245F5">
      <w:pPr>
        <w:tabs>
          <w:tab w:val="left" w:pos="4667"/>
        </w:tabs>
        <w:spacing w:line="360" w:lineRule="auto"/>
        <w:ind w:left="567" w:right="567"/>
        <w:jc w:val="both"/>
        <w:rPr>
          <w:rFonts w:ascii="Palatino Linotype" w:hAnsi="Palatino Linotype" w:cs="Tahoma"/>
          <w:b/>
          <w:bCs/>
          <w:i/>
        </w:rPr>
      </w:pPr>
      <w:r w:rsidRPr="0030602D">
        <w:rPr>
          <w:rFonts w:ascii="Palatino Linotype" w:hAnsi="Palatino Linotype" w:cs="Tahoma"/>
          <w:b/>
          <w:bCs/>
          <w:i/>
        </w:rPr>
        <w:t>“RAZONES O MOTIVOS DE LA INCONFORMIDAD</w:t>
      </w:r>
    </w:p>
    <w:p w14:paraId="6EDEB3CA" w14:textId="0649D536" w:rsidR="009245F5" w:rsidRPr="0030602D" w:rsidRDefault="00803AB4" w:rsidP="009245F5">
      <w:pPr>
        <w:tabs>
          <w:tab w:val="left" w:pos="4667"/>
        </w:tabs>
        <w:spacing w:line="360" w:lineRule="auto"/>
        <w:ind w:left="567" w:right="567"/>
        <w:jc w:val="both"/>
        <w:rPr>
          <w:rFonts w:ascii="Palatino Linotype" w:hAnsi="Palatino Linotype" w:cs="Tahoma"/>
          <w:i/>
        </w:rPr>
      </w:pPr>
      <w:r w:rsidRPr="0030602D">
        <w:rPr>
          <w:rFonts w:ascii="Palatino Linotype" w:hAnsi="Palatino Linotype" w:cs="Tahoma"/>
          <w:i/>
        </w:rPr>
        <w:t>NO ENTREGA INFORMACIÓN</w:t>
      </w:r>
      <w:r w:rsidR="009245F5" w:rsidRPr="0030602D">
        <w:rPr>
          <w:rFonts w:ascii="Palatino Linotype" w:hAnsi="Palatino Linotype" w:cs="Tahoma"/>
          <w:i/>
        </w:rPr>
        <w:t>” (Sic.)</w:t>
      </w:r>
    </w:p>
    <w:p w14:paraId="70A446E3"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30602D" w:rsidRDefault="009245F5" w:rsidP="009245F5">
      <w:pPr>
        <w:spacing w:line="360" w:lineRule="auto"/>
        <w:ind w:right="-28"/>
        <w:jc w:val="both"/>
        <w:rPr>
          <w:rFonts w:ascii="Palatino Linotype" w:eastAsia="Batang" w:hAnsi="Palatino Linotype" w:cs="Tahoma"/>
          <w:b/>
          <w:bCs/>
          <w:sz w:val="22"/>
          <w:szCs w:val="22"/>
        </w:rPr>
      </w:pPr>
      <w:r w:rsidRPr="0030602D">
        <w:rPr>
          <w:rFonts w:ascii="Palatino Linotype" w:hAnsi="Palatino Linotype" w:cs="Tahoma"/>
          <w:b/>
          <w:sz w:val="22"/>
          <w:szCs w:val="22"/>
        </w:rPr>
        <w:t xml:space="preserve">IV. </w:t>
      </w:r>
      <w:r w:rsidRPr="0030602D">
        <w:rPr>
          <w:rFonts w:ascii="Palatino Linotype" w:eastAsia="Batang" w:hAnsi="Palatino Linotype" w:cs="Tahoma"/>
          <w:b/>
          <w:bCs/>
          <w:sz w:val="22"/>
          <w:szCs w:val="22"/>
        </w:rPr>
        <w:t xml:space="preserve">Trámite del </w:t>
      </w:r>
      <w:r w:rsidRPr="0030602D">
        <w:rPr>
          <w:rFonts w:ascii="Palatino Linotype" w:hAnsi="Palatino Linotype" w:cs="Tahoma"/>
          <w:b/>
          <w:sz w:val="22"/>
          <w:szCs w:val="22"/>
        </w:rPr>
        <w:t xml:space="preserve">Recurso de Revisión </w:t>
      </w:r>
      <w:r w:rsidRPr="0030602D">
        <w:rPr>
          <w:rFonts w:ascii="Palatino Linotype" w:eastAsia="Batang" w:hAnsi="Palatino Linotype" w:cs="Tahoma"/>
          <w:b/>
          <w:bCs/>
          <w:sz w:val="22"/>
          <w:szCs w:val="22"/>
        </w:rPr>
        <w:t>ante el Instituto.</w:t>
      </w:r>
    </w:p>
    <w:p w14:paraId="6864DCE6" w14:textId="77777777" w:rsidR="009245F5" w:rsidRPr="0030602D" w:rsidRDefault="009245F5" w:rsidP="009245F5">
      <w:pPr>
        <w:spacing w:line="360" w:lineRule="auto"/>
        <w:ind w:right="-28"/>
        <w:jc w:val="both"/>
        <w:rPr>
          <w:rFonts w:ascii="Palatino Linotype" w:eastAsia="Batang" w:hAnsi="Palatino Linotype" w:cs="Tahoma"/>
          <w:b/>
          <w:bCs/>
          <w:sz w:val="22"/>
          <w:szCs w:val="22"/>
        </w:rPr>
      </w:pPr>
    </w:p>
    <w:p w14:paraId="007B64E3" w14:textId="56CA32F8" w:rsidR="009245F5" w:rsidRPr="0030602D" w:rsidRDefault="009245F5" w:rsidP="009245F5">
      <w:pPr>
        <w:spacing w:line="360" w:lineRule="auto"/>
        <w:ind w:right="-28"/>
        <w:jc w:val="both"/>
        <w:rPr>
          <w:rFonts w:ascii="Palatino Linotype" w:eastAsia="Calibri" w:hAnsi="Palatino Linotype" w:cs="Tahoma"/>
          <w:bCs/>
          <w:sz w:val="22"/>
          <w:szCs w:val="22"/>
          <w:lang w:eastAsia="en-US"/>
        </w:rPr>
      </w:pPr>
      <w:r w:rsidRPr="0030602D">
        <w:rPr>
          <w:rFonts w:ascii="Palatino Linotype" w:eastAsia="Batang" w:hAnsi="Palatino Linotype" w:cs="Tahoma"/>
          <w:b/>
          <w:bCs/>
          <w:sz w:val="22"/>
          <w:szCs w:val="22"/>
        </w:rPr>
        <w:t xml:space="preserve">a) Turno del </w:t>
      </w:r>
      <w:r w:rsidRPr="0030602D">
        <w:rPr>
          <w:rFonts w:ascii="Palatino Linotype" w:hAnsi="Palatino Linotype" w:cs="Tahoma"/>
          <w:b/>
          <w:sz w:val="22"/>
          <w:szCs w:val="22"/>
        </w:rPr>
        <w:t>Recurso de Revisión</w:t>
      </w:r>
      <w:r w:rsidRPr="0030602D">
        <w:rPr>
          <w:rFonts w:ascii="Palatino Linotype" w:eastAsia="Batang" w:hAnsi="Palatino Linotype" w:cs="Tahoma"/>
          <w:b/>
          <w:bCs/>
          <w:sz w:val="22"/>
          <w:szCs w:val="22"/>
        </w:rPr>
        <w:t xml:space="preserve">. </w:t>
      </w:r>
      <w:r w:rsidRPr="0030602D">
        <w:rPr>
          <w:rFonts w:ascii="Palatino Linotype" w:eastAsia="Batang" w:hAnsi="Palatino Linotype" w:cs="Tahoma"/>
          <w:bCs/>
          <w:sz w:val="22"/>
          <w:szCs w:val="22"/>
        </w:rPr>
        <w:t xml:space="preserve">El </w:t>
      </w:r>
      <w:r w:rsidR="00803AB4" w:rsidRPr="0030602D">
        <w:rPr>
          <w:rFonts w:ascii="Palatino Linotype" w:hAnsi="Palatino Linotype" w:cs="Tahoma"/>
          <w:sz w:val="22"/>
          <w:szCs w:val="22"/>
        </w:rPr>
        <w:t>trece</w:t>
      </w:r>
      <w:r w:rsidRPr="0030602D">
        <w:rPr>
          <w:rFonts w:ascii="Palatino Linotype" w:hAnsi="Palatino Linotype" w:cs="Tahoma"/>
          <w:sz w:val="22"/>
          <w:szCs w:val="22"/>
        </w:rPr>
        <w:t xml:space="preserve"> de febrero de dos mil veinti</w:t>
      </w:r>
      <w:r w:rsidR="006C2D02" w:rsidRPr="0030602D">
        <w:rPr>
          <w:rFonts w:ascii="Palatino Linotype" w:hAnsi="Palatino Linotype" w:cs="Tahoma"/>
          <w:sz w:val="22"/>
          <w:szCs w:val="22"/>
        </w:rPr>
        <w:t>tré</w:t>
      </w:r>
      <w:r w:rsidRPr="0030602D">
        <w:rPr>
          <w:rFonts w:ascii="Palatino Linotype" w:hAnsi="Palatino Linotype" w:cs="Tahoma"/>
          <w:sz w:val="22"/>
          <w:szCs w:val="22"/>
        </w:rPr>
        <w:t>s</w:t>
      </w:r>
      <w:r w:rsidRPr="0030602D">
        <w:rPr>
          <w:rFonts w:ascii="Palatino Linotype" w:eastAsia="Batang" w:hAnsi="Palatino Linotype" w:cs="Tahoma"/>
          <w:bCs/>
          <w:sz w:val="22"/>
          <w:szCs w:val="22"/>
        </w:rPr>
        <w:t xml:space="preserve">, </w:t>
      </w:r>
      <w:r w:rsidRPr="0030602D">
        <w:rPr>
          <w:rFonts w:ascii="Palatino Linotype" w:eastAsia="Calibri" w:hAnsi="Palatino Linotype" w:cs="Tahoma"/>
          <w:bCs/>
          <w:sz w:val="22"/>
          <w:szCs w:val="22"/>
          <w:lang w:eastAsia="en-US"/>
        </w:rPr>
        <w:t xml:space="preserve">el Sistema de Acceso a la Información Mexiquense (SAIMEX), asignó el número de expediente </w:t>
      </w:r>
      <w:r w:rsidR="006C2D02" w:rsidRPr="0030602D">
        <w:rPr>
          <w:rFonts w:ascii="Palatino Linotype" w:eastAsia="Calibri" w:hAnsi="Palatino Linotype" w:cs="Tahoma"/>
          <w:b/>
          <w:bCs/>
          <w:sz w:val="22"/>
          <w:szCs w:val="22"/>
          <w:lang w:eastAsia="en-US"/>
        </w:rPr>
        <w:t>0</w:t>
      </w:r>
      <w:r w:rsidR="00803AB4" w:rsidRPr="0030602D">
        <w:rPr>
          <w:rFonts w:ascii="Palatino Linotype" w:eastAsia="Calibri" w:hAnsi="Palatino Linotype" w:cs="Tahoma"/>
          <w:b/>
          <w:bCs/>
          <w:sz w:val="22"/>
          <w:szCs w:val="22"/>
          <w:lang w:eastAsia="en-US"/>
        </w:rPr>
        <w:t>0826</w:t>
      </w:r>
      <w:r w:rsidR="006C2D02" w:rsidRPr="0030602D">
        <w:rPr>
          <w:rFonts w:ascii="Palatino Linotype" w:eastAsia="Calibri" w:hAnsi="Palatino Linotype" w:cs="Tahoma"/>
          <w:b/>
          <w:bCs/>
          <w:sz w:val="22"/>
          <w:szCs w:val="22"/>
          <w:lang w:eastAsia="en-US"/>
        </w:rPr>
        <w:t>/INFOEM/IP/RR/2023</w:t>
      </w:r>
      <w:r w:rsidRPr="0030602D">
        <w:rPr>
          <w:rFonts w:ascii="Palatino Linotype" w:eastAsia="Calibri" w:hAnsi="Palatino Linotype" w:cs="Tahoma"/>
          <w:b/>
          <w:bCs/>
          <w:sz w:val="22"/>
          <w:szCs w:val="22"/>
          <w:lang w:eastAsia="en-US"/>
        </w:rPr>
        <w:t xml:space="preserve">, </w:t>
      </w:r>
      <w:r w:rsidRPr="0030602D">
        <w:rPr>
          <w:rFonts w:ascii="Palatino Linotype" w:eastAsia="Calibri" w:hAnsi="Palatino Linotype" w:cs="Tahoma"/>
          <w:bCs/>
          <w:sz w:val="22"/>
          <w:szCs w:val="22"/>
          <w:lang w:eastAsia="en-US"/>
        </w:rPr>
        <w:t xml:space="preserve">al Recurso de Revisión y lo turnó al Comisionado Ponente </w:t>
      </w:r>
      <w:r w:rsidRPr="0030602D">
        <w:rPr>
          <w:rFonts w:ascii="Palatino Linotype" w:eastAsia="Calibri" w:hAnsi="Palatino Linotype" w:cs="Tahoma"/>
          <w:b/>
          <w:bCs/>
          <w:sz w:val="22"/>
          <w:szCs w:val="22"/>
          <w:lang w:eastAsia="en-US"/>
        </w:rPr>
        <w:t>Luis Gustavo Parra Noriega</w:t>
      </w:r>
      <w:r w:rsidRPr="0030602D">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30602D" w:rsidRDefault="009245F5" w:rsidP="009245F5">
      <w:pPr>
        <w:spacing w:line="360" w:lineRule="auto"/>
        <w:ind w:right="-28"/>
        <w:jc w:val="both"/>
        <w:rPr>
          <w:rFonts w:ascii="Palatino Linotype" w:eastAsia="Batang" w:hAnsi="Palatino Linotype" w:cs="Tahoma"/>
          <w:b/>
          <w:bCs/>
          <w:sz w:val="22"/>
          <w:szCs w:val="22"/>
        </w:rPr>
      </w:pPr>
    </w:p>
    <w:p w14:paraId="7D3A4E8D" w14:textId="60F2124C" w:rsidR="009245F5" w:rsidRPr="0030602D" w:rsidRDefault="009245F5" w:rsidP="009245F5">
      <w:pPr>
        <w:spacing w:line="360" w:lineRule="auto"/>
        <w:jc w:val="both"/>
        <w:rPr>
          <w:rFonts w:ascii="Palatino Linotype" w:hAnsi="Palatino Linotype" w:cs="Tahoma"/>
          <w:bCs/>
          <w:sz w:val="22"/>
          <w:szCs w:val="22"/>
        </w:rPr>
      </w:pPr>
      <w:r w:rsidRPr="0030602D">
        <w:rPr>
          <w:rFonts w:ascii="Palatino Linotype" w:eastAsia="Batang" w:hAnsi="Palatino Linotype" w:cs="Tahoma"/>
          <w:b/>
          <w:bCs/>
          <w:sz w:val="22"/>
          <w:szCs w:val="22"/>
        </w:rPr>
        <w:t xml:space="preserve">b) Admisión del </w:t>
      </w:r>
      <w:r w:rsidRPr="0030602D">
        <w:rPr>
          <w:rFonts w:ascii="Palatino Linotype" w:hAnsi="Palatino Linotype" w:cs="Tahoma"/>
          <w:b/>
          <w:sz w:val="22"/>
          <w:szCs w:val="22"/>
        </w:rPr>
        <w:t>Recurso de Revisión</w:t>
      </w:r>
      <w:r w:rsidRPr="0030602D">
        <w:rPr>
          <w:rFonts w:ascii="Palatino Linotype" w:eastAsia="Batang" w:hAnsi="Palatino Linotype" w:cs="Tahoma"/>
          <w:b/>
          <w:bCs/>
          <w:sz w:val="22"/>
          <w:szCs w:val="22"/>
          <w:lang w:val="es-ES_tradnl"/>
        </w:rPr>
        <w:t xml:space="preserve">. </w:t>
      </w:r>
      <w:r w:rsidRPr="0030602D">
        <w:rPr>
          <w:rFonts w:ascii="Palatino Linotype" w:eastAsia="Batang" w:hAnsi="Palatino Linotype" w:cs="Tahoma"/>
          <w:bCs/>
          <w:sz w:val="22"/>
          <w:szCs w:val="22"/>
          <w:lang w:val="es-ES_tradnl"/>
        </w:rPr>
        <w:t xml:space="preserve">El </w:t>
      </w:r>
      <w:r w:rsidR="00803AB4" w:rsidRPr="0030602D">
        <w:rPr>
          <w:rFonts w:ascii="Palatino Linotype" w:eastAsia="Batang" w:hAnsi="Palatino Linotype" w:cs="Tahoma"/>
          <w:bCs/>
          <w:sz w:val="22"/>
          <w:szCs w:val="22"/>
          <w:lang w:val="es-ES_tradnl"/>
        </w:rPr>
        <w:t>veinte de febrero</w:t>
      </w:r>
      <w:r w:rsidRPr="0030602D">
        <w:rPr>
          <w:rFonts w:ascii="Palatino Linotype" w:eastAsia="Batang" w:hAnsi="Palatino Linotype" w:cs="Tahoma"/>
          <w:bCs/>
          <w:sz w:val="22"/>
          <w:szCs w:val="22"/>
          <w:lang w:val="es-ES_tradnl"/>
        </w:rPr>
        <w:t xml:space="preserve"> de dos mil veinti</w:t>
      </w:r>
      <w:r w:rsidR="006C2D02" w:rsidRPr="0030602D">
        <w:rPr>
          <w:rFonts w:ascii="Palatino Linotype" w:eastAsia="Batang" w:hAnsi="Palatino Linotype" w:cs="Tahoma"/>
          <w:bCs/>
          <w:sz w:val="22"/>
          <w:szCs w:val="22"/>
          <w:lang w:val="es-ES_tradnl"/>
        </w:rPr>
        <w:t>trés</w:t>
      </w:r>
      <w:r w:rsidRPr="0030602D">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3B0494" w:rsidRPr="0030602D">
        <w:rPr>
          <w:rFonts w:ascii="Palatino Linotype" w:eastAsia="Batang" w:hAnsi="Palatino Linotype" w:cs="Tahoma"/>
          <w:bCs/>
          <w:sz w:val="22"/>
          <w:szCs w:val="22"/>
          <w:lang w:val="es-ES_tradnl"/>
        </w:rPr>
        <w:t>s</w:t>
      </w:r>
      <w:r w:rsidR="006C2D02" w:rsidRPr="0030602D">
        <w:rPr>
          <w:rFonts w:ascii="Palatino Linotype" w:eastAsia="Batang" w:hAnsi="Palatino Linotype" w:cs="Tahoma"/>
          <w:bCs/>
          <w:sz w:val="22"/>
          <w:szCs w:val="22"/>
          <w:lang w:val="es-ES_tradnl"/>
        </w:rPr>
        <w:t>eis</w:t>
      </w:r>
      <w:r w:rsidR="003B0494" w:rsidRPr="0030602D">
        <w:rPr>
          <w:rFonts w:ascii="Palatino Linotype" w:eastAsia="Batang" w:hAnsi="Palatino Linotype" w:cs="Tahoma"/>
          <w:bCs/>
          <w:sz w:val="22"/>
          <w:szCs w:val="22"/>
          <w:lang w:val="es-ES_tradnl"/>
        </w:rPr>
        <w:t xml:space="preserve"> del mismo mes y año</w:t>
      </w:r>
      <w:r w:rsidRPr="0030602D">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Pr="0030602D" w:rsidRDefault="009245F5" w:rsidP="009245F5">
      <w:pPr>
        <w:spacing w:line="360" w:lineRule="auto"/>
        <w:ind w:right="-28"/>
        <w:jc w:val="both"/>
        <w:rPr>
          <w:rFonts w:ascii="Palatino Linotype" w:hAnsi="Palatino Linotype" w:cs="Tahoma"/>
          <w:b/>
          <w:sz w:val="22"/>
          <w:szCs w:val="22"/>
        </w:rPr>
      </w:pPr>
    </w:p>
    <w:p w14:paraId="7A9A5E77" w14:textId="0A685E25" w:rsidR="009245F5" w:rsidRPr="0030602D" w:rsidRDefault="009245F5" w:rsidP="009245F5">
      <w:pPr>
        <w:spacing w:line="360" w:lineRule="auto"/>
        <w:ind w:right="-28"/>
        <w:jc w:val="both"/>
        <w:rPr>
          <w:rFonts w:ascii="Palatino Linotype" w:hAnsi="Palatino Linotype" w:cs="Tahoma"/>
          <w:bCs/>
          <w:sz w:val="22"/>
          <w:szCs w:val="22"/>
        </w:rPr>
      </w:pPr>
      <w:r w:rsidRPr="0030602D">
        <w:rPr>
          <w:rFonts w:ascii="Palatino Linotype" w:hAnsi="Palatino Linotype" w:cs="Tahoma"/>
          <w:b/>
          <w:sz w:val="22"/>
          <w:szCs w:val="22"/>
        </w:rPr>
        <w:t>c) Informe Justificado</w:t>
      </w:r>
      <w:r w:rsidR="008142FA" w:rsidRPr="0030602D">
        <w:rPr>
          <w:rFonts w:ascii="Palatino Linotype" w:hAnsi="Palatino Linotype" w:cs="Tahoma"/>
          <w:b/>
          <w:sz w:val="22"/>
          <w:szCs w:val="22"/>
        </w:rPr>
        <w:t xml:space="preserve">. </w:t>
      </w:r>
      <w:r w:rsidR="008142FA" w:rsidRPr="0030602D">
        <w:rPr>
          <w:rFonts w:ascii="Palatino Linotype" w:hAnsi="Palatino Linotype" w:cs="Tahoma"/>
          <w:bCs/>
          <w:sz w:val="22"/>
          <w:szCs w:val="22"/>
        </w:rPr>
        <w:t xml:space="preserve">El </w:t>
      </w:r>
      <w:r w:rsidR="00803AB4" w:rsidRPr="0030602D">
        <w:rPr>
          <w:rFonts w:ascii="Palatino Linotype" w:hAnsi="Palatino Linotype" w:cs="Tahoma"/>
          <w:bCs/>
          <w:sz w:val="22"/>
          <w:szCs w:val="22"/>
        </w:rPr>
        <w:t>quince</w:t>
      </w:r>
      <w:r w:rsidR="008142FA" w:rsidRPr="0030602D">
        <w:rPr>
          <w:rFonts w:ascii="Palatino Linotype" w:hAnsi="Palatino Linotype" w:cs="Tahoma"/>
          <w:bCs/>
          <w:sz w:val="22"/>
          <w:szCs w:val="22"/>
        </w:rPr>
        <w:t xml:space="preserve"> de </w:t>
      </w:r>
      <w:r w:rsidR="002423EA" w:rsidRPr="0030602D">
        <w:rPr>
          <w:rFonts w:ascii="Palatino Linotype" w:hAnsi="Palatino Linotype" w:cs="Tahoma"/>
          <w:bCs/>
          <w:sz w:val="22"/>
          <w:szCs w:val="22"/>
        </w:rPr>
        <w:t>marzo</w:t>
      </w:r>
      <w:r w:rsidR="008142FA" w:rsidRPr="0030602D">
        <w:rPr>
          <w:rFonts w:ascii="Palatino Linotype" w:hAnsi="Palatino Linotype" w:cs="Tahoma"/>
          <w:bCs/>
          <w:sz w:val="22"/>
          <w:szCs w:val="22"/>
        </w:rPr>
        <w:t xml:space="preserve"> de dos mil veinti</w:t>
      </w:r>
      <w:r w:rsidR="002423EA" w:rsidRPr="0030602D">
        <w:rPr>
          <w:rFonts w:ascii="Palatino Linotype" w:hAnsi="Palatino Linotype" w:cs="Tahoma"/>
          <w:bCs/>
          <w:sz w:val="22"/>
          <w:szCs w:val="22"/>
        </w:rPr>
        <w:t>trés</w:t>
      </w:r>
      <w:r w:rsidR="008142FA" w:rsidRPr="0030602D">
        <w:rPr>
          <w:rFonts w:ascii="Palatino Linotype" w:hAnsi="Palatino Linotype" w:cs="Tahoma"/>
          <w:bCs/>
          <w:sz w:val="22"/>
          <w:szCs w:val="22"/>
        </w:rPr>
        <w:t xml:space="preserve">, se recibió en este Instituto, </w:t>
      </w:r>
      <w:r w:rsidR="008142FA" w:rsidRPr="0030602D">
        <w:rPr>
          <w:rFonts w:ascii="Palatino Linotype" w:hAnsi="Palatino Linotype" w:cs="Tahoma"/>
          <w:bCs/>
          <w:sz w:val="22"/>
          <w:szCs w:val="22"/>
          <w:lang w:val="es-ES_tradnl"/>
        </w:rPr>
        <w:t xml:space="preserve">del Sistema de Acceso a la Información Mexiquense (SAIMEX), el Informe Justificado del Sujeto Obligado, sin número, de la misma fecha de recepción, emitido por el Titular de la Unidad de Transparencia y dirigido </w:t>
      </w:r>
      <w:r w:rsidR="00A854BD" w:rsidRPr="0030602D">
        <w:rPr>
          <w:rFonts w:ascii="Palatino Linotype" w:hAnsi="Palatino Linotype" w:cs="Tahoma"/>
          <w:bCs/>
          <w:sz w:val="22"/>
          <w:szCs w:val="22"/>
          <w:lang w:val="es-ES_tradnl"/>
        </w:rPr>
        <w:t>al Solicitante</w:t>
      </w:r>
      <w:r w:rsidR="008142FA" w:rsidRPr="0030602D">
        <w:rPr>
          <w:rFonts w:ascii="Palatino Linotype" w:hAnsi="Palatino Linotype" w:cs="Tahoma"/>
          <w:bCs/>
          <w:sz w:val="22"/>
          <w:szCs w:val="22"/>
          <w:lang w:val="es-ES_tradnl"/>
        </w:rPr>
        <w:t xml:space="preserve">, </w:t>
      </w:r>
      <w:r w:rsidR="00636C3B" w:rsidRPr="0030602D">
        <w:rPr>
          <w:rFonts w:ascii="Palatino Linotype" w:hAnsi="Palatino Linotype" w:cs="Tahoma"/>
          <w:bCs/>
          <w:sz w:val="22"/>
          <w:szCs w:val="22"/>
        </w:rPr>
        <w:t xml:space="preserve">por medio del cual manifiesta y expone lo siguiente: </w:t>
      </w:r>
    </w:p>
    <w:p w14:paraId="55667055" w14:textId="61664A71" w:rsidR="00636C3B" w:rsidRPr="0030602D" w:rsidRDefault="00636C3B" w:rsidP="009245F5">
      <w:pPr>
        <w:spacing w:line="360" w:lineRule="auto"/>
        <w:ind w:right="-28"/>
        <w:jc w:val="both"/>
        <w:rPr>
          <w:rFonts w:ascii="Palatino Linotype" w:hAnsi="Palatino Linotype" w:cs="Tahoma"/>
          <w:sz w:val="22"/>
          <w:szCs w:val="22"/>
        </w:rPr>
      </w:pPr>
    </w:p>
    <w:p w14:paraId="2C42B010" w14:textId="199385B7" w:rsidR="00636C3B" w:rsidRPr="0030602D" w:rsidRDefault="00636C3B" w:rsidP="00636C3B">
      <w:pPr>
        <w:spacing w:line="360" w:lineRule="auto"/>
        <w:ind w:left="567" w:right="567"/>
        <w:jc w:val="both"/>
        <w:rPr>
          <w:rFonts w:ascii="Palatino Linotype" w:hAnsi="Palatino Linotype" w:cs="Tahoma"/>
          <w:i/>
          <w:iCs/>
        </w:rPr>
      </w:pPr>
      <w:r w:rsidRPr="0030602D">
        <w:rPr>
          <w:rFonts w:ascii="Palatino Linotype" w:hAnsi="Palatino Linotype" w:cs="Tahoma"/>
          <w:i/>
          <w:iCs/>
        </w:rPr>
        <w:lastRenderedPageBreak/>
        <w:t>“…</w:t>
      </w:r>
    </w:p>
    <w:p w14:paraId="0CB5451B" w14:textId="77777777" w:rsidR="00803AB4" w:rsidRPr="0030602D" w:rsidRDefault="00803AB4" w:rsidP="00636C3B">
      <w:pPr>
        <w:spacing w:line="360" w:lineRule="auto"/>
        <w:ind w:left="567" w:right="567"/>
        <w:jc w:val="both"/>
        <w:rPr>
          <w:rFonts w:ascii="Palatino Linotype" w:hAnsi="Palatino Linotype" w:cs="Tahoma"/>
          <w:i/>
          <w:iCs/>
        </w:rPr>
      </w:pPr>
      <w:r w:rsidRPr="0030602D">
        <w:rPr>
          <w:rFonts w:ascii="Palatino Linotype" w:hAnsi="Palatino Linotype" w:cs="Tahoma"/>
          <w:i/>
          <w:iCs/>
        </w:rPr>
        <w:t xml:space="preserve">Este Sujeto Obligado al realizar un análisis de la solicitud procedió a turnarla al Servidor </w:t>
      </w:r>
      <w:proofErr w:type="spellStart"/>
      <w:r w:rsidRPr="0030602D">
        <w:rPr>
          <w:rFonts w:ascii="Palatino Linotype" w:hAnsi="Palatino Linotype" w:cs="Tahoma"/>
          <w:i/>
          <w:iCs/>
        </w:rPr>
        <w:t>Publico</w:t>
      </w:r>
      <w:proofErr w:type="spellEnd"/>
      <w:r w:rsidRPr="0030602D">
        <w:rPr>
          <w:rFonts w:ascii="Palatino Linotype" w:hAnsi="Palatino Linotype" w:cs="Tahoma"/>
          <w:i/>
          <w:iCs/>
        </w:rPr>
        <w:t xml:space="preserve"> Habilitado poseedor de la información, mismo que informa que lo solicitado lo referente a los pagos se puede consultar dentro del portal de Información Pública de Oficio Mexiquense (IPOMEX), cabe hacer mención que en dicho portal se carga toda la información que este Sujeto tiene en su posesión misma que debe transparentarse, por tal motivo se proporciona enlace de consulta de la información referida: </w:t>
      </w:r>
    </w:p>
    <w:p w14:paraId="33CE8915" w14:textId="77777777" w:rsidR="00803AB4" w:rsidRPr="0030602D" w:rsidRDefault="00803AB4" w:rsidP="00636C3B">
      <w:pPr>
        <w:spacing w:line="360" w:lineRule="auto"/>
        <w:ind w:left="567" w:right="567"/>
        <w:jc w:val="both"/>
        <w:rPr>
          <w:rFonts w:ascii="Palatino Linotype" w:hAnsi="Palatino Linotype" w:cs="Tahoma"/>
          <w:i/>
          <w:iCs/>
        </w:rPr>
      </w:pPr>
    </w:p>
    <w:p w14:paraId="60F070FB" w14:textId="2128C306" w:rsidR="00803AB4" w:rsidRPr="0030602D" w:rsidRDefault="00803AB4" w:rsidP="00636C3B">
      <w:pPr>
        <w:spacing w:line="360" w:lineRule="auto"/>
        <w:ind w:left="567" w:right="567"/>
        <w:jc w:val="both"/>
        <w:rPr>
          <w:rFonts w:ascii="Palatino Linotype" w:hAnsi="Palatino Linotype" w:cs="Tahoma"/>
          <w:i/>
          <w:iCs/>
        </w:rPr>
      </w:pPr>
      <w:r w:rsidRPr="0030602D">
        <w:rPr>
          <w:rFonts w:ascii="Palatino Linotype" w:hAnsi="Palatino Linotype" w:cs="Tahoma"/>
          <w:i/>
          <w:iCs/>
        </w:rPr>
        <w:t>https://www.ipomex.org.mx/ipo3/lgt/indice/ZINACANTEPEC/art_92_xxxv_a.web</w:t>
      </w:r>
    </w:p>
    <w:p w14:paraId="14C52CA5" w14:textId="65B691C8" w:rsidR="00636C3B" w:rsidRPr="0030602D" w:rsidRDefault="00636C3B" w:rsidP="00636C3B">
      <w:pPr>
        <w:spacing w:line="360" w:lineRule="auto"/>
        <w:ind w:left="567" w:right="567"/>
        <w:jc w:val="both"/>
        <w:rPr>
          <w:rFonts w:ascii="Palatino Linotype" w:hAnsi="Palatino Linotype" w:cs="Tahoma"/>
          <w:i/>
          <w:iCs/>
        </w:rPr>
      </w:pPr>
      <w:r w:rsidRPr="0030602D">
        <w:rPr>
          <w:rFonts w:ascii="Palatino Linotype" w:hAnsi="Palatino Linotype" w:cs="Tahoma"/>
          <w:i/>
          <w:iCs/>
        </w:rPr>
        <w:t>...”</w:t>
      </w:r>
    </w:p>
    <w:p w14:paraId="4A7460F5" w14:textId="77777777" w:rsidR="008142FA" w:rsidRPr="0030602D" w:rsidRDefault="008142FA" w:rsidP="009245F5">
      <w:pPr>
        <w:spacing w:line="360" w:lineRule="auto"/>
        <w:ind w:right="-28"/>
        <w:jc w:val="both"/>
        <w:rPr>
          <w:rFonts w:ascii="Palatino Linotype" w:hAnsi="Palatino Linotype" w:cs="Tahoma"/>
          <w:b/>
          <w:sz w:val="22"/>
          <w:szCs w:val="22"/>
        </w:rPr>
      </w:pPr>
    </w:p>
    <w:p w14:paraId="7654550D" w14:textId="6B293E26" w:rsidR="008142FA" w:rsidRPr="0030602D" w:rsidRDefault="008142FA" w:rsidP="008142FA">
      <w:pPr>
        <w:spacing w:line="360" w:lineRule="auto"/>
        <w:jc w:val="both"/>
        <w:rPr>
          <w:rFonts w:ascii="Palatino Linotype" w:eastAsia="Calibri" w:hAnsi="Palatino Linotype" w:cs="Tahoma"/>
          <w:color w:val="000000"/>
          <w:sz w:val="22"/>
          <w:szCs w:val="22"/>
          <w:lang w:val="es-ES" w:eastAsia="en-US"/>
        </w:rPr>
      </w:pPr>
      <w:r w:rsidRPr="0030602D">
        <w:rPr>
          <w:rFonts w:ascii="Palatino Linotype" w:hAnsi="Palatino Linotype" w:cs="Tahoma"/>
          <w:b/>
          <w:sz w:val="22"/>
          <w:szCs w:val="22"/>
        </w:rPr>
        <w:t xml:space="preserve">e) </w:t>
      </w:r>
      <w:r w:rsidRPr="0030602D">
        <w:rPr>
          <w:rFonts w:ascii="Palatino Linotype" w:eastAsia="Calibri" w:hAnsi="Palatino Linotype" w:cs="Tahoma"/>
          <w:b/>
          <w:bCs/>
          <w:color w:val="000000"/>
          <w:sz w:val="22"/>
          <w:szCs w:val="22"/>
          <w:lang w:eastAsia="en-US"/>
        </w:rPr>
        <w:t xml:space="preserve">Vista del Informe Justificado. </w:t>
      </w:r>
      <w:r w:rsidR="00ED4C46" w:rsidRPr="0030602D">
        <w:rPr>
          <w:rFonts w:ascii="Palatino Linotype" w:hAnsi="Palatino Linotype"/>
          <w:bCs/>
          <w:sz w:val="22"/>
          <w:szCs w:val="22"/>
          <w:lang w:val="es-ES_tradnl"/>
        </w:rPr>
        <w:t xml:space="preserve">El veintisiete </w:t>
      </w:r>
      <w:r w:rsidR="00D50415" w:rsidRPr="0030602D">
        <w:rPr>
          <w:rFonts w:ascii="Palatino Linotype" w:hAnsi="Palatino Linotype"/>
          <w:bCs/>
          <w:sz w:val="22"/>
          <w:szCs w:val="22"/>
          <w:lang w:val="es-ES_tradnl"/>
        </w:rPr>
        <w:t xml:space="preserve">de marzo de dos mil veintitrés, se dictó acuerdo mediante el cual se puso a la vista del Particular el Informe Justificado, entregado por el Sujeto Obligado, el cual fue notificado a las partes el mismo día, mes y año, a través del Sistema de Acceso a la Información Mexiquense (SAIMEX). </w:t>
      </w:r>
      <w:r w:rsidR="00D50415" w:rsidRPr="0030602D">
        <w:rPr>
          <w:rFonts w:ascii="Palatino Linotype" w:hAnsi="Palatino Linotype"/>
          <w:b/>
          <w:sz w:val="22"/>
          <w:szCs w:val="22"/>
          <w:lang w:val="es-ES_tradnl"/>
        </w:rPr>
        <w:t>Cabe señalar que el Recurrente fue omiso en realizar alguna manifestación que a su derecho conviniera y asistiera.</w:t>
      </w:r>
    </w:p>
    <w:p w14:paraId="5A47E946" w14:textId="77777777" w:rsidR="008142FA" w:rsidRPr="0030602D" w:rsidRDefault="008142FA" w:rsidP="009245F5">
      <w:pPr>
        <w:spacing w:line="360" w:lineRule="auto"/>
        <w:ind w:right="-28"/>
        <w:jc w:val="both"/>
        <w:rPr>
          <w:rFonts w:ascii="Palatino Linotype" w:hAnsi="Palatino Linotype" w:cs="Tahoma"/>
          <w:b/>
          <w:sz w:val="22"/>
          <w:szCs w:val="22"/>
        </w:rPr>
      </w:pPr>
    </w:p>
    <w:p w14:paraId="0D534DD1" w14:textId="5E2E2309" w:rsidR="008142FA" w:rsidRPr="0030602D" w:rsidRDefault="008142FA" w:rsidP="009245F5">
      <w:pPr>
        <w:spacing w:line="360" w:lineRule="auto"/>
        <w:ind w:right="-28"/>
        <w:jc w:val="both"/>
        <w:rPr>
          <w:rFonts w:ascii="Palatino Linotype" w:hAnsi="Palatino Linotype" w:cs="Tahoma"/>
          <w:sz w:val="22"/>
          <w:szCs w:val="22"/>
        </w:rPr>
      </w:pPr>
      <w:r w:rsidRPr="0030602D">
        <w:rPr>
          <w:rFonts w:ascii="Palatino Linotype" w:hAnsi="Palatino Linotype" w:cs="Tahoma"/>
          <w:b/>
          <w:sz w:val="22"/>
          <w:szCs w:val="22"/>
        </w:rPr>
        <w:t xml:space="preserve">f) </w:t>
      </w:r>
      <w:r w:rsidR="009245F5" w:rsidRPr="0030602D">
        <w:rPr>
          <w:rFonts w:ascii="Palatino Linotype" w:hAnsi="Palatino Linotype" w:cs="Tahoma"/>
          <w:b/>
          <w:sz w:val="22"/>
          <w:szCs w:val="22"/>
        </w:rPr>
        <w:t xml:space="preserve">Cierre de instrucción. </w:t>
      </w:r>
      <w:r w:rsidR="00ED4C46" w:rsidRPr="0030602D">
        <w:rPr>
          <w:rFonts w:ascii="Palatino Linotype" w:hAnsi="Palatino Linotype" w:cs="Tahoma"/>
          <w:sz w:val="22"/>
          <w:szCs w:val="22"/>
        </w:rPr>
        <w:t>El treinta y uno</w:t>
      </w:r>
      <w:r w:rsidRPr="0030602D">
        <w:rPr>
          <w:rFonts w:ascii="Palatino Linotype" w:hAnsi="Palatino Linotype" w:cs="Tahoma"/>
          <w:sz w:val="22"/>
          <w:szCs w:val="22"/>
        </w:rPr>
        <w:t xml:space="preserve"> de </w:t>
      </w:r>
      <w:r w:rsidR="00D50415" w:rsidRPr="0030602D">
        <w:rPr>
          <w:rFonts w:ascii="Palatino Linotype" w:hAnsi="Palatino Linotype" w:cs="Tahoma"/>
          <w:sz w:val="22"/>
          <w:szCs w:val="22"/>
        </w:rPr>
        <w:t>marzo</w:t>
      </w:r>
      <w:r w:rsidR="009245F5" w:rsidRPr="0030602D">
        <w:rPr>
          <w:rFonts w:ascii="Palatino Linotype" w:hAnsi="Palatino Linotype" w:cs="Tahoma"/>
          <w:sz w:val="22"/>
          <w:szCs w:val="22"/>
        </w:rPr>
        <w:t xml:space="preserve"> de dos mil veint</w:t>
      </w:r>
      <w:r w:rsidR="00791093" w:rsidRPr="0030602D">
        <w:rPr>
          <w:rFonts w:ascii="Palatino Linotype" w:hAnsi="Palatino Linotype" w:cs="Tahoma"/>
          <w:sz w:val="22"/>
          <w:szCs w:val="22"/>
        </w:rPr>
        <w:t>itré</w:t>
      </w:r>
      <w:r w:rsidR="009245F5" w:rsidRPr="0030602D">
        <w:rPr>
          <w:rFonts w:ascii="Palatino Linotype" w:hAnsi="Palatino Linotype" w:cs="Tahoma"/>
          <w:sz w:val="22"/>
          <w:szCs w:val="22"/>
        </w:rPr>
        <w:t xml:space="preserve">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30602D">
        <w:rPr>
          <w:rFonts w:ascii="Palatino Linotype" w:hAnsi="Palatino Linotype" w:cs="Tahoma"/>
          <w:sz w:val="22"/>
          <w:szCs w:val="22"/>
          <w:lang w:val="es-ES"/>
        </w:rPr>
        <w:t>Sistema de Acceso a la Información Mexiquense (SAIMEX)</w:t>
      </w:r>
      <w:r w:rsidR="009245F5" w:rsidRPr="0030602D">
        <w:rPr>
          <w:rFonts w:ascii="Palatino Linotype" w:hAnsi="Palatino Linotype" w:cs="Tahoma"/>
          <w:sz w:val="22"/>
          <w:szCs w:val="22"/>
        </w:rPr>
        <w:t>.</w:t>
      </w:r>
    </w:p>
    <w:p w14:paraId="6C690377" w14:textId="77777777" w:rsidR="008142FA" w:rsidRPr="0030602D" w:rsidRDefault="008142FA" w:rsidP="009245F5">
      <w:pPr>
        <w:spacing w:line="360" w:lineRule="auto"/>
        <w:ind w:right="-28"/>
        <w:jc w:val="both"/>
        <w:rPr>
          <w:rFonts w:ascii="Palatino Linotype" w:hAnsi="Palatino Linotype" w:cs="Tahoma"/>
          <w:sz w:val="22"/>
          <w:szCs w:val="22"/>
          <w:lang w:val="es-ES"/>
        </w:rPr>
      </w:pPr>
    </w:p>
    <w:p w14:paraId="5EA7E26D" w14:textId="77777777" w:rsidR="009245F5" w:rsidRPr="0030602D" w:rsidRDefault="009245F5" w:rsidP="009245F5">
      <w:pPr>
        <w:spacing w:line="360" w:lineRule="auto"/>
        <w:ind w:right="-28"/>
        <w:jc w:val="both"/>
        <w:rPr>
          <w:rFonts w:ascii="Palatino Linotype" w:hAnsi="Palatino Linotype" w:cs="Tahoma"/>
          <w:color w:val="000000"/>
          <w:sz w:val="22"/>
          <w:szCs w:val="22"/>
        </w:rPr>
      </w:pPr>
      <w:r w:rsidRPr="0030602D">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30602D" w:rsidRDefault="009245F5" w:rsidP="009245F5">
      <w:pPr>
        <w:spacing w:line="360" w:lineRule="auto"/>
        <w:ind w:right="-28"/>
        <w:rPr>
          <w:rFonts w:ascii="Palatino Linotype" w:hAnsi="Palatino Linotype" w:cs="Tahoma"/>
          <w:b/>
          <w:sz w:val="22"/>
          <w:szCs w:val="22"/>
        </w:rPr>
      </w:pPr>
    </w:p>
    <w:p w14:paraId="2B0304C9" w14:textId="77777777" w:rsidR="00ED4C46" w:rsidRPr="0030602D" w:rsidRDefault="00ED4C46" w:rsidP="009245F5">
      <w:pPr>
        <w:spacing w:line="360" w:lineRule="auto"/>
        <w:ind w:right="-28"/>
        <w:rPr>
          <w:rFonts w:ascii="Palatino Linotype" w:hAnsi="Palatino Linotype" w:cs="Tahoma"/>
          <w:b/>
          <w:sz w:val="22"/>
          <w:szCs w:val="22"/>
        </w:rPr>
      </w:pPr>
    </w:p>
    <w:p w14:paraId="2D2AEA8A" w14:textId="77777777" w:rsidR="009245F5" w:rsidRPr="0030602D" w:rsidRDefault="009245F5" w:rsidP="009245F5">
      <w:pPr>
        <w:spacing w:line="360" w:lineRule="auto"/>
        <w:ind w:right="-28"/>
        <w:jc w:val="center"/>
        <w:rPr>
          <w:rFonts w:ascii="Palatino Linotype" w:hAnsi="Palatino Linotype" w:cs="Tahoma"/>
          <w:b/>
          <w:sz w:val="22"/>
          <w:szCs w:val="22"/>
          <w:lang w:val="es-ES"/>
        </w:rPr>
      </w:pPr>
      <w:r w:rsidRPr="0030602D">
        <w:rPr>
          <w:rFonts w:ascii="Palatino Linotype" w:hAnsi="Palatino Linotype" w:cs="Tahoma"/>
          <w:b/>
          <w:sz w:val="22"/>
          <w:szCs w:val="22"/>
          <w:lang w:val="es-ES"/>
        </w:rPr>
        <w:t>C O N S I D E R A N D O S</w:t>
      </w:r>
    </w:p>
    <w:p w14:paraId="62747E35" w14:textId="77777777" w:rsidR="009245F5" w:rsidRPr="0030602D"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30602D">
        <w:rPr>
          <w:rFonts w:ascii="Palatino Linotype" w:eastAsia="Calibri" w:hAnsi="Palatino Linotype" w:cs="Tahoma"/>
          <w:b/>
          <w:color w:val="000000"/>
          <w:sz w:val="22"/>
          <w:szCs w:val="22"/>
          <w:lang w:val="es-ES" w:eastAsia="es-MX"/>
        </w:rPr>
        <w:t>PRIMERO</w:t>
      </w:r>
      <w:r w:rsidRPr="0030602D">
        <w:rPr>
          <w:rFonts w:ascii="Palatino Linotype" w:eastAsia="Calibri" w:hAnsi="Palatino Linotype" w:cs="Tahoma"/>
          <w:color w:val="000000"/>
          <w:sz w:val="22"/>
          <w:szCs w:val="22"/>
          <w:lang w:val="es-ES" w:eastAsia="es-MX"/>
        </w:rPr>
        <w:t xml:space="preserve">. </w:t>
      </w:r>
      <w:r w:rsidRPr="0030602D">
        <w:rPr>
          <w:rFonts w:ascii="Palatino Linotype" w:hAnsi="Palatino Linotype" w:cs="Tahoma"/>
          <w:b/>
          <w:sz w:val="22"/>
          <w:szCs w:val="22"/>
          <w:lang w:val="es-ES"/>
        </w:rPr>
        <w:t>Competencia.</w:t>
      </w:r>
    </w:p>
    <w:p w14:paraId="59C9C58B"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131232EC" w:rsidR="009245F5" w:rsidRPr="0030602D" w:rsidRDefault="009245F5" w:rsidP="009245F5">
      <w:pPr>
        <w:spacing w:line="360" w:lineRule="auto"/>
        <w:ind w:right="-28"/>
        <w:jc w:val="both"/>
        <w:rPr>
          <w:rFonts w:ascii="Palatino Linotype" w:hAnsi="Palatino Linotype" w:cs="Tahoma"/>
          <w:color w:val="000000"/>
          <w:sz w:val="22"/>
          <w:szCs w:val="22"/>
        </w:rPr>
      </w:pPr>
      <w:r w:rsidRPr="0030602D">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30602D">
        <w:rPr>
          <w:rFonts w:ascii="Palatino Linotype" w:hAnsi="Palatino Linotype" w:cs="Tahoma"/>
          <w:color w:val="000000"/>
          <w:sz w:val="22"/>
          <w:szCs w:val="22"/>
        </w:rPr>
        <w:t>trigésimo, trigésimo primero y trigésimo segundo</w:t>
      </w:r>
      <w:r w:rsidRPr="0030602D">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0602D">
        <w:rPr>
          <w:color w:val="000000"/>
        </w:rPr>
        <w:t xml:space="preserve"> 7°, </w:t>
      </w:r>
      <w:r w:rsidR="00ED4C46" w:rsidRPr="0030602D">
        <w:rPr>
          <w:rFonts w:ascii="Palatino Linotype" w:hAnsi="Palatino Linotype" w:cs="Tahoma"/>
          <w:color w:val="000000"/>
          <w:sz w:val="22"/>
          <w:szCs w:val="22"/>
        </w:rPr>
        <w:t>9°, fracciones I y XXIII</w:t>
      </w:r>
      <w:r w:rsidRPr="0030602D">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67F80D0C" w14:textId="77777777" w:rsidR="009245F5" w:rsidRPr="0030602D" w:rsidRDefault="009245F5" w:rsidP="00A021B4">
      <w:pPr>
        <w:spacing w:line="360" w:lineRule="auto"/>
        <w:ind w:right="-28"/>
        <w:jc w:val="both"/>
        <w:rPr>
          <w:rFonts w:ascii="Palatino Linotype" w:hAnsi="Palatino Linotype" w:cs="Tahoma"/>
          <w:color w:val="000000"/>
          <w:sz w:val="22"/>
          <w:szCs w:val="22"/>
        </w:rPr>
      </w:pPr>
    </w:p>
    <w:p w14:paraId="32198437" w14:textId="77777777" w:rsidR="009245F5" w:rsidRPr="0030602D"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0602D">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30602D" w:rsidRDefault="009245F5" w:rsidP="009245F5">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30602D" w:rsidRDefault="009245F5" w:rsidP="009245F5">
      <w:pPr>
        <w:autoSpaceDE w:val="0"/>
        <w:autoSpaceDN w:val="0"/>
        <w:adjustRightInd w:val="0"/>
        <w:spacing w:line="360" w:lineRule="auto"/>
        <w:jc w:val="both"/>
        <w:rPr>
          <w:rFonts w:ascii="Palatino Linotype" w:hAnsi="Palatino Linotype" w:cs="Tahoma"/>
          <w:sz w:val="22"/>
          <w:szCs w:val="22"/>
          <w:lang w:val="es-ES"/>
        </w:rPr>
      </w:pPr>
      <w:r w:rsidRPr="0030602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0602D">
        <w:rPr>
          <w:rFonts w:ascii="Palatino Linotype" w:hAnsi="Palatino Linotype" w:cs="Tahoma"/>
          <w:i/>
          <w:sz w:val="22"/>
          <w:szCs w:val="22"/>
          <w:lang w:val="es-ES"/>
        </w:rPr>
        <w:t>litis</w:t>
      </w:r>
      <w:r w:rsidRPr="0030602D">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30602D" w:rsidRDefault="009245F5" w:rsidP="009245F5">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0602D">
        <w:rPr>
          <w:rFonts w:ascii="Palatino Linotype" w:eastAsia="Calibri" w:hAnsi="Palatino Linotype" w:cs="Tahoma"/>
          <w:b/>
          <w:color w:val="000000"/>
          <w:sz w:val="22"/>
          <w:szCs w:val="22"/>
          <w:lang w:val="es-ES" w:eastAsia="es-MX"/>
        </w:rPr>
        <w:t>Causales de improcedencia.</w:t>
      </w:r>
    </w:p>
    <w:p w14:paraId="3DC1A700" w14:textId="77777777" w:rsidR="009245F5" w:rsidRPr="0030602D"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30602D"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30602D">
        <w:rPr>
          <w:rFonts w:ascii="Palatino Linotype" w:eastAsia="Calibri" w:hAnsi="Palatino Linotype" w:cs="Tahoma"/>
          <w:color w:val="000000"/>
          <w:sz w:val="22"/>
          <w:szCs w:val="22"/>
          <w:lang w:val="es-ES" w:eastAsia="es-MX"/>
        </w:rPr>
        <w:lastRenderedPageBreak/>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30602D"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0602D">
        <w:rPr>
          <w:rFonts w:ascii="Palatino Linotype" w:hAnsi="Palatino Linotype" w:cs="Tahoma"/>
          <w:sz w:val="22"/>
          <w:szCs w:val="24"/>
        </w:rPr>
        <w:t>En el presente caso, </w:t>
      </w:r>
      <w:r w:rsidRPr="0030602D">
        <w:rPr>
          <w:rFonts w:ascii="Palatino Linotype" w:hAnsi="Palatino Linotype" w:cs="Tahoma"/>
          <w:b/>
          <w:bCs/>
          <w:sz w:val="22"/>
          <w:szCs w:val="24"/>
        </w:rPr>
        <w:t>no se actualiza ninguna de las causales de improcedencia</w:t>
      </w:r>
      <w:r w:rsidRPr="0030602D">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30602D">
        <w:rPr>
          <w:rFonts w:ascii="Palatino Linotype" w:hAnsi="Palatino Linotype" w:cs="Tahoma"/>
          <w:sz w:val="22"/>
          <w:szCs w:val="22"/>
          <w:lang w:val="es-ES"/>
        </w:rPr>
        <w:t xml:space="preserve">además de que </w:t>
      </w:r>
      <w:r w:rsidRPr="0030602D">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29810A07" w:rsidR="00FB6698" w:rsidRPr="0030602D" w:rsidRDefault="00FB6698" w:rsidP="00FB6698">
      <w:pPr>
        <w:widowControl w:val="0"/>
        <w:spacing w:line="360" w:lineRule="auto"/>
        <w:jc w:val="both"/>
        <w:rPr>
          <w:rFonts w:ascii="Palatino Linotype" w:hAnsi="Palatino Linotype"/>
          <w:color w:val="222222"/>
        </w:rPr>
      </w:pPr>
      <w:r w:rsidRPr="0030602D">
        <w:rPr>
          <w:rFonts w:ascii="Palatino Linotype" w:hAnsi="Palatino Linotype" w:cs="Tahoma"/>
          <w:sz w:val="22"/>
          <w:szCs w:val="22"/>
        </w:rPr>
        <w:t xml:space="preserve">Asimismo, se actualiza la causal de procedencia del Recurso de Revisión señalada en el artículo 179, fracción VI, de la Ley en cita, </w:t>
      </w:r>
      <w:r w:rsidRPr="0030602D">
        <w:rPr>
          <w:rFonts w:ascii="Palatino Linotype" w:eastAsia="Calibri" w:hAnsi="Palatino Linotype" w:cs="Tahoma"/>
          <w:color w:val="000000"/>
          <w:sz w:val="22"/>
          <w:szCs w:val="22"/>
          <w:lang w:eastAsia="es-MX"/>
        </w:rPr>
        <w:t xml:space="preserve">pues la Recurrente se inconformó con </w:t>
      </w:r>
      <w:r w:rsidRPr="0030602D">
        <w:rPr>
          <w:rFonts w:ascii="Palatino Linotype" w:hAnsi="Palatino Linotype" w:cs="Tahoma"/>
          <w:sz w:val="22"/>
          <w:szCs w:val="22"/>
        </w:rPr>
        <w:t xml:space="preserve">la </w:t>
      </w:r>
      <w:r w:rsidR="00673937" w:rsidRPr="0030602D">
        <w:rPr>
          <w:rFonts w:ascii="Palatino Linotype" w:hAnsi="Palatino Linotype" w:cs="Tahoma"/>
          <w:sz w:val="22"/>
          <w:szCs w:val="22"/>
        </w:rPr>
        <w:t>entrega de información que no corresponde con lo solicitado.</w:t>
      </w:r>
    </w:p>
    <w:p w14:paraId="40479974" w14:textId="77777777" w:rsidR="009245F5" w:rsidRPr="0030602D"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30602D" w:rsidRDefault="009245F5" w:rsidP="009245F5">
      <w:pPr>
        <w:spacing w:line="360" w:lineRule="auto"/>
        <w:ind w:right="-28"/>
        <w:jc w:val="both"/>
        <w:rPr>
          <w:rFonts w:ascii="Palatino Linotype" w:eastAsia="Calibri" w:hAnsi="Palatino Linotype" w:cs="Tahoma"/>
          <w:sz w:val="22"/>
          <w:szCs w:val="22"/>
          <w:lang w:val="es-ES" w:eastAsia="es-ES_tradnl"/>
        </w:rPr>
      </w:pPr>
      <w:r w:rsidRPr="0030602D">
        <w:rPr>
          <w:rFonts w:ascii="Palatino Linotype" w:eastAsia="Calibri" w:hAnsi="Palatino Linotype" w:cs="Tahoma"/>
          <w:b/>
          <w:sz w:val="22"/>
          <w:szCs w:val="22"/>
          <w:lang w:val="es-ES" w:eastAsia="es-ES_tradnl"/>
        </w:rPr>
        <w:t>Causales de sobreseimiento.</w:t>
      </w:r>
    </w:p>
    <w:p w14:paraId="6BF6CC0B" w14:textId="77777777" w:rsidR="009245F5" w:rsidRPr="0030602D" w:rsidRDefault="009245F5" w:rsidP="009245F5">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30602D" w:rsidRDefault="00A021B4" w:rsidP="00A021B4">
      <w:pPr>
        <w:spacing w:line="360" w:lineRule="auto"/>
        <w:jc w:val="both"/>
        <w:rPr>
          <w:rFonts w:ascii="Palatino Linotype" w:hAnsi="Palatino Linotype" w:cs="Tahoma"/>
          <w:sz w:val="22"/>
          <w:szCs w:val="24"/>
        </w:rPr>
      </w:pPr>
      <w:r w:rsidRPr="0030602D">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30602D" w:rsidRDefault="00A021B4" w:rsidP="00A021B4">
      <w:pPr>
        <w:spacing w:line="360" w:lineRule="auto"/>
        <w:jc w:val="both"/>
        <w:rPr>
          <w:rFonts w:ascii="Palatino Linotype" w:hAnsi="Palatino Linotype" w:cs="Tahoma"/>
          <w:sz w:val="22"/>
          <w:szCs w:val="24"/>
        </w:rPr>
      </w:pPr>
    </w:p>
    <w:p w14:paraId="6DE45AC9" w14:textId="77777777" w:rsidR="00A021B4" w:rsidRPr="0030602D" w:rsidRDefault="00A021B4" w:rsidP="00A021B4">
      <w:pPr>
        <w:spacing w:line="360" w:lineRule="auto"/>
        <w:jc w:val="both"/>
        <w:rPr>
          <w:rFonts w:ascii="Palatino Linotype" w:hAnsi="Palatino Linotype" w:cs="Tahoma"/>
          <w:sz w:val="22"/>
          <w:szCs w:val="24"/>
        </w:rPr>
      </w:pPr>
      <w:r w:rsidRPr="0030602D">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30602D" w:rsidRDefault="00A021B4" w:rsidP="00A021B4">
      <w:pPr>
        <w:spacing w:line="360" w:lineRule="auto"/>
        <w:jc w:val="both"/>
        <w:rPr>
          <w:rFonts w:ascii="Palatino Linotype" w:hAnsi="Palatino Linotype" w:cs="Tahoma"/>
          <w:sz w:val="22"/>
          <w:szCs w:val="24"/>
        </w:rPr>
      </w:pPr>
    </w:p>
    <w:p w14:paraId="607E9E6C" w14:textId="77777777" w:rsidR="00A021B4" w:rsidRPr="0030602D" w:rsidRDefault="00A021B4" w:rsidP="00A021B4">
      <w:pPr>
        <w:spacing w:line="360" w:lineRule="auto"/>
        <w:jc w:val="both"/>
        <w:rPr>
          <w:rFonts w:ascii="Palatino Linotype" w:hAnsi="Palatino Linotype" w:cs="Tahoma"/>
          <w:sz w:val="22"/>
          <w:szCs w:val="24"/>
          <w:lang w:val="es-ES"/>
        </w:rPr>
      </w:pPr>
      <w:r w:rsidRPr="0030602D">
        <w:rPr>
          <w:rFonts w:ascii="Palatino Linotype" w:hAnsi="Palatino Linotype" w:cs="Tahoma"/>
          <w:bCs/>
          <w:sz w:val="22"/>
          <w:szCs w:val="24"/>
          <w:lang w:val="es-ES"/>
        </w:rPr>
        <w:t xml:space="preserve">Por tales motivos, </w:t>
      </w:r>
      <w:r w:rsidRPr="0030602D">
        <w:rPr>
          <w:rFonts w:ascii="Palatino Linotype" w:hAnsi="Palatino Linotype" w:cs="Tahoma"/>
          <w:sz w:val="22"/>
          <w:szCs w:val="24"/>
          <w:lang w:val="es-ES"/>
        </w:rPr>
        <w:t>se considera procedente entrar al fondo del presente asunto.</w:t>
      </w:r>
    </w:p>
    <w:p w14:paraId="4C935CB9" w14:textId="77777777" w:rsidR="00A021B4" w:rsidRPr="0030602D" w:rsidRDefault="00A021B4"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30602D" w:rsidRDefault="009245F5"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30602D">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30602D" w:rsidRDefault="009245F5" w:rsidP="009245F5">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17D69964" w:rsidR="009245F5" w:rsidRPr="0030602D"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r w:rsidRPr="0030602D">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30602D">
        <w:rPr>
          <w:rFonts w:ascii="Palatino Linotype" w:eastAsia="Calibri" w:hAnsi="Palatino Linotype" w:cs="Tahoma"/>
          <w:bCs/>
          <w:sz w:val="22"/>
          <w:szCs w:val="22"/>
          <w:lang w:eastAsia="en-US"/>
        </w:rPr>
        <w:t xml:space="preserve">el Particular </w:t>
      </w:r>
      <w:r w:rsidRPr="0030602D">
        <w:rPr>
          <w:rFonts w:ascii="Palatino Linotype" w:eastAsia="Calibri" w:hAnsi="Palatino Linotype" w:cs="Tahoma"/>
          <w:iCs/>
          <w:sz w:val="22"/>
          <w:szCs w:val="22"/>
          <w:lang w:val="es-ES" w:eastAsia="es-ES_tradnl"/>
        </w:rPr>
        <w:t>solicitó</w:t>
      </w:r>
      <w:r w:rsidR="00B764F7" w:rsidRPr="0030602D">
        <w:rPr>
          <w:rFonts w:ascii="Palatino Linotype" w:eastAsia="Calibri" w:hAnsi="Palatino Linotype" w:cs="Tahoma"/>
          <w:iCs/>
          <w:sz w:val="22"/>
          <w:szCs w:val="22"/>
          <w:lang w:val="es-ES" w:eastAsia="es-ES_tradnl"/>
        </w:rPr>
        <w:t xml:space="preserve">, conocer </w:t>
      </w:r>
      <w:r w:rsidR="00ED4C46" w:rsidRPr="0030602D">
        <w:rPr>
          <w:rFonts w:ascii="Palatino Linotype" w:eastAsia="Calibri" w:hAnsi="Palatino Linotype" w:cs="Tahoma"/>
          <w:iCs/>
          <w:sz w:val="22"/>
          <w:szCs w:val="22"/>
          <w:lang w:val="es-ES" w:eastAsia="es-ES_tradnl"/>
        </w:rPr>
        <w:t>el costo del escenario y audio para el concierto del Mimoso.</w:t>
      </w:r>
    </w:p>
    <w:p w14:paraId="7807F1CD" w14:textId="77777777" w:rsidR="009245F5" w:rsidRPr="0030602D"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460129EE" w14:textId="51034556" w:rsidR="00453B05" w:rsidRPr="0030602D" w:rsidRDefault="009245F5" w:rsidP="00453B05">
      <w:pPr>
        <w:spacing w:line="360" w:lineRule="auto"/>
        <w:jc w:val="both"/>
        <w:rPr>
          <w:rFonts w:ascii="Palatino Linotype" w:hAnsi="Palatino Linotype"/>
          <w:sz w:val="22"/>
          <w:szCs w:val="22"/>
        </w:rPr>
      </w:pPr>
      <w:r w:rsidRPr="0030602D">
        <w:rPr>
          <w:rFonts w:ascii="Palatino Linotype" w:eastAsia="Calibri" w:hAnsi="Palatino Linotype" w:cs="Tahoma"/>
          <w:iCs/>
          <w:sz w:val="22"/>
          <w:szCs w:val="24"/>
          <w:lang w:val="es-ES" w:eastAsia="es-ES_tradnl"/>
        </w:rPr>
        <w:t xml:space="preserve">En respuesta, el Sujeto Obligado </w:t>
      </w:r>
      <w:r w:rsidR="00ED4C46" w:rsidRPr="0030602D">
        <w:rPr>
          <w:rFonts w:ascii="Palatino Linotype" w:eastAsia="Calibri" w:hAnsi="Palatino Linotype" w:cs="Tahoma"/>
          <w:iCs/>
          <w:sz w:val="22"/>
          <w:szCs w:val="24"/>
          <w:lang w:val="es-ES" w:eastAsia="es-ES_tradnl"/>
        </w:rPr>
        <w:t>precisó que no se podía proporcionar la información requerida, al estar en cierre contable y presupuestal, para su entrega en el Órgano Superior de Fiscalización</w:t>
      </w:r>
      <w:r w:rsidRPr="0030602D">
        <w:rPr>
          <w:rFonts w:ascii="Palatino Linotype" w:eastAsia="Calibri" w:hAnsi="Palatino Linotype" w:cs="Tahoma"/>
          <w:iCs/>
          <w:sz w:val="22"/>
          <w:szCs w:val="24"/>
          <w:lang w:val="es-ES" w:eastAsia="es-ES_tradnl"/>
        </w:rPr>
        <w:t>;</w:t>
      </w:r>
      <w:r w:rsidR="00867639" w:rsidRPr="0030602D">
        <w:rPr>
          <w:rFonts w:ascii="Palatino Linotype" w:eastAsia="Calibri" w:hAnsi="Palatino Linotype" w:cs="Tahoma"/>
          <w:iCs/>
          <w:sz w:val="22"/>
          <w:szCs w:val="24"/>
          <w:lang w:val="es-ES" w:eastAsia="es-ES_tradnl"/>
        </w:rPr>
        <w:t xml:space="preserve"> </w:t>
      </w:r>
      <w:r w:rsidR="00453B05" w:rsidRPr="0030602D">
        <w:rPr>
          <w:rFonts w:ascii="Palatino Linotype" w:hAnsi="Palatino Linotype"/>
          <w:sz w:val="22"/>
          <w:szCs w:val="22"/>
        </w:rPr>
        <w:t xml:space="preserve">ante dicha circunstancia, la parte Recurrente se inconformó de la entrega de información que no corresponde con lo peticionado, </w:t>
      </w:r>
      <w:r w:rsidR="009752FA" w:rsidRPr="0030602D">
        <w:rPr>
          <w:rFonts w:ascii="Palatino Linotype" w:eastAsiaTheme="minorHAnsi" w:hAnsi="Palatino Linotype" w:cs="Tahoma"/>
          <w:bCs/>
          <w:iCs/>
          <w:color w:val="000000" w:themeColor="text1"/>
          <w:sz w:val="22"/>
          <w:szCs w:val="22"/>
          <w:lang w:val="es-ES" w:eastAsia="en-US"/>
        </w:rPr>
        <w:t>al señalar que no le proporcionaban la información</w:t>
      </w:r>
      <w:r w:rsidR="00453B05" w:rsidRPr="0030602D">
        <w:rPr>
          <w:rFonts w:ascii="Palatino Linotype" w:eastAsiaTheme="minorHAnsi" w:hAnsi="Palatino Linotype" w:cs="Tahoma"/>
          <w:bCs/>
          <w:iCs/>
          <w:color w:val="000000" w:themeColor="text1"/>
          <w:sz w:val="22"/>
          <w:szCs w:val="22"/>
          <w:lang w:val="es-ES" w:eastAsia="en-US"/>
        </w:rPr>
        <w:t>, lo cual actualiza el supuesto previsto en el artículo 179, fracción VI, de la Ley de Transparencia y Acceso a la Información Pública del Estado de México y Municipios</w:t>
      </w:r>
      <w:r w:rsidR="00453B05" w:rsidRPr="0030602D">
        <w:rPr>
          <w:rFonts w:ascii="Palatino Linotype" w:eastAsia="Calibri" w:hAnsi="Palatino Linotype" w:cs="Tahoma"/>
          <w:bCs/>
          <w:iCs/>
          <w:color w:val="000000"/>
          <w:sz w:val="22"/>
          <w:szCs w:val="22"/>
          <w:lang w:val="es-ES_tradnl" w:eastAsia="en-US"/>
        </w:rPr>
        <w:t xml:space="preserve">. </w:t>
      </w:r>
      <w:r w:rsidR="00453B05" w:rsidRPr="0030602D">
        <w:rPr>
          <w:rFonts w:ascii="Palatino Linotype" w:eastAsiaTheme="minorHAnsi" w:hAnsi="Palatino Linotype" w:cs="Tahoma"/>
          <w:color w:val="000000" w:themeColor="text1"/>
          <w:sz w:val="22"/>
          <w:szCs w:val="22"/>
          <w:lang w:val="es-ES" w:eastAsia="en-US"/>
        </w:rPr>
        <w:t>Así las cosas, una vez admitido y notificado los Recursos de Revisión a las partes, e</w:t>
      </w:r>
      <w:r w:rsidR="00730A6B" w:rsidRPr="0030602D">
        <w:rPr>
          <w:rFonts w:ascii="Palatino Linotype" w:eastAsiaTheme="minorHAnsi" w:hAnsi="Palatino Linotype" w:cs="Tahoma"/>
          <w:color w:val="000000" w:themeColor="text1"/>
          <w:sz w:val="22"/>
          <w:szCs w:val="22"/>
          <w:lang w:val="es-ES" w:eastAsia="en-US"/>
        </w:rPr>
        <w:t xml:space="preserve">l Sujeto Obligado </w:t>
      </w:r>
      <w:r w:rsidR="00ED4C46" w:rsidRPr="0030602D">
        <w:rPr>
          <w:rFonts w:ascii="Palatino Linotype" w:eastAsiaTheme="minorHAnsi" w:hAnsi="Palatino Linotype" w:cs="Tahoma"/>
          <w:color w:val="000000" w:themeColor="text1"/>
          <w:sz w:val="22"/>
          <w:szCs w:val="22"/>
          <w:lang w:val="es-ES" w:eastAsia="en-US"/>
        </w:rPr>
        <w:t>precisó que los pagos realizados se localizaban en la liga https://www.ipomex.org.mx/ipo3/lgt/indice/ZINACANTEPEC/art_92_xxxv_a.web</w:t>
      </w:r>
      <w:r w:rsidR="00AA2E4C" w:rsidRPr="0030602D">
        <w:rPr>
          <w:rFonts w:ascii="Palatino Linotype" w:eastAsiaTheme="minorHAnsi" w:hAnsi="Palatino Linotype" w:cs="Tahoma"/>
          <w:color w:val="000000" w:themeColor="text1"/>
          <w:sz w:val="22"/>
          <w:szCs w:val="22"/>
          <w:lang w:val="es-ES" w:eastAsia="en-US"/>
        </w:rPr>
        <w:t>.</w:t>
      </w:r>
      <w:r w:rsidR="00730A6B" w:rsidRPr="0030602D">
        <w:rPr>
          <w:rFonts w:ascii="Palatino Linotype" w:eastAsiaTheme="minorHAnsi" w:hAnsi="Palatino Linotype" w:cs="Tahoma"/>
          <w:color w:val="000000" w:themeColor="text1"/>
          <w:sz w:val="22"/>
          <w:szCs w:val="22"/>
          <w:lang w:val="es-ES" w:eastAsia="en-US"/>
        </w:rPr>
        <w:t xml:space="preserve"> </w:t>
      </w:r>
    </w:p>
    <w:p w14:paraId="3EDE7BFE" w14:textId="35B2707E" w:rsidR="003E66FE" w:rsidRPr="0030602D" w:rsidRDefault="003E66FE" w:rsidP="009245F5">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03A269EE" w:rsidR="009245F5" w:rsidRPr="0030602D" w:rsidRDefault="009245F5" w:rsidP="009245F5">
      <w:pPr>
        <w:spacing w:line="360" w:lineRule="auto"/>
        <w:jc w:val="both"/>
        <w:rPr>
          <w:rFonts w:ascii="Palatino Linotype" w:hAnsi="Palatino Linotype" w:cs="Tahoma"/>
          <w:bCs/>
          <w:sz w:val="22"/>
          <w:szCs w:val="22"/>
        </w:rPr>
      </w:pPr>
      <w:r w:rsidRPr="0030602D">
        <w:rPr>
          <w:rFonts w:ascii="Palatino Linotype" w:hAnsi="Palatino Linotype" w:cs="Tahoma"/>
          <w:iCs/>
          <w:sz w:val="22"/>
          <w:szCs w:val="22"/>
        </w:rPr>
        <w:lastRenderedPageBreak/>
        <w:t>Lo anterior, se desprende de las documentales que obran en los expedientes de referencia, materia de la presente resolución, consistente en: la solicitud de acceso a la información; la respuesta proporcionada por el Sujeto Obligado</w:t>
      </w:r>
      <w:r w:rsidR="00730A6B" w:rsidRPr="0030602D">
        <w:rPr>
          <w:rFonts w:ascii="Palatino Linotype" w:hAnsi="Palatino Linotype" w:cs="Tahoma"/>
          <w:iCs/>
          <w:sz w:val="22"/>
          <w:szCs w:val="22"/>
        </w:rPr>
        <w:t xml:space="preserve">, </w:t>
      </w:r>
      <w:r w:rsidRPr="0030602D">
        <w:rPr>
          <w:rFonts w:ascii="Palatino Linotype" w:hAnsi="Palatino Linotype" w:cs="Tahoma"/>
          <w:iCs/>
          <w:sz w:val="22"/>
          <w:szCs w:val="22"/>
        </w:rPr>
        <w:t xml:space="preserve">el escrito </w:t>
      </w:r>
      <w:proofErr w:type="spellStart"/>
      <w:r w:rsidRPr="0030602D">
        <w:rPr>
          <w:rFonts w:ascii="Palatino Linotype" w:hAnsi="Palatino Linotype" w:cs="Tahoma"/>
          <w:iCs/>
          <w:sz w:val="22"/>
          <w:szCs w:val="22"/>
        </w:rPr>
        <w:t>recursal</w:t>
      </w:r>
      <w:proofErr w:type="spellEnd"/>
      <w:r w:rsidR="00730A6B" w:rsidRPr="0030602D">
        <w:rPr>
          <w:rFonts w:ascii="Palatino Linotype" w:hAnsi="Palatino Linotype" w:cs="Tahoma"/>
          <w:iCs/>
          <w:sz w:val="22"/>
          <w:szCs w:val="22"/>
        </w:rPr>
        <w:t xml:space="preserve"> y el informe justificado</w:t>
      </w:r>
      <w:r w:rsidRPr="0030602D">
        <w:rPr>
          <w:rFonts w:ascii="Palatino Linotype" w:hAnsi="Palatino Linotype" w:cs="Tahoma"/>
          <w:iCs/>
          <w:sz w:val="22"/>
          <w:szCs w:val="22"/>
        </w:rPr>
        <w:t xml:space="preserve">; </w:t>
      </w:r>
      <w:r w:rsidRPr="0030602D">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30602D"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30602D" w:rsidRDefault="009245F5" w:rsidP="009245F5">
      <w:pPr>
        <w:spacing w:line="360" w:lineRule="auto"/>
        <w:ind w:right="-28"/>
        <w:jc w:val="both"/>
        <w:rPr>
          <w:rFonts w:ascii="Palatino Linotype" w:hAnsi="Palatino Linotype" w:cs="Tahoma"/>
          <w:b/>
          <w:sz w:val="22"/>
          <w:szCs w:val="22"/>
        </w:rPr>
      </w:pPr>
      <w:r w:rsidRPr="0030602D">
        <w:rPr>
          <w:rFonts w:ascii="Palatino Linotype" w:hAnsi="Palatino Linotype" w:cs="Tahoma"/>
          <w:b/>
          <w:sz w:val="22"/>
          <w:szCs w:val="22"/>
          <w:lang w:val="es-ES"/>
        </w:rPr>
        <w:t xml:space="preserve">CUARTO. </w:t>
      </w:r>
      <w:r w:rsidRPr="0030602D">
        <w:rPr>
          <w:rFonts w:ascii="Palatino Linotype" w:hAnsi="Palatino Linotype" w:cs="Tahoma"/>
          <w:b/>
          <w:sz w:val="22"/>
          <w:szCs w:val="22"/>
        </w:rPr>
        <w:t>Marco normativo aplicable en materia de transparencia y acceso a la información pública.</w:t>
      </w:r>
    </w:p>
    <w:p w14:paraId="03CA74E4" w14:textId="77777777" w:rsidR="009245F5" w:rsidRPr="0030602D" w:rsidRDefault="009245F5" w:rsidP="009245F5">
      <w:pPr>
        <w:spacing w:line="360" w:lineRule="auto"/>
        <w:ind w:right="-28"/>
        <w:jc w:val="both"/>
        <w:rPr>
          <w:rFonts w:ascii="Palatino Linotype" w:hAnsi="Palatino Linotype" w:cs="Tahoma"/>
          <w:b/>
          <w:sz w:val="22"/>
          <w:szCs w:val="22"/>
        </w:rPr>
      </w:pPr>
    </w:p>
    <w:p w14:paraId="271592A5"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11B6C8DF"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6825E80F"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0D303227"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6F9B88BB"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lastRenderedPageBreak/>
        <w:t>El artículo 12, que, quienes generen, recopilen, administren, manejen, procesen, archiven o conserven información pública serán responsables de la misma.</w:t>
      </w:r>
    </w:p>
    <w:p w14:paraId="3CD96525"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7B0A15FA"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30602D" w:rsidRDefault="003E66FE" w:rsidP="003E66FE">
      <w:pPr>
        <w:spacing w:line="360" w:lineRule="auto"/>
        <w:ind w:right="-28"/>
        <w:jc w:val="both"/>
        <w:rPr>
          <w:rFonts w:ascii="Palatino Linotype" w:hAnsi="Palatino Linotype" w:cs="Tahoma"/>
          <w:bCs/>
          <w:iCs/>
          <w:sz w:val="22"/>
          <w:szCs w:val="22"/>
        </w:rPr>
      </w:pPr>
    </w:p>
    <w:p w14:paraId="31D18BFE" w14:textId="77777777" w:rsidR="003E66FE" w:rsidRPr="0030602D" w:rsidRDefault="003E66FE" w:rsidP="003E66FE">
      <w:pPr>
        <w:spacing w:line="360" w:lineRule="auto"/>
        <w:ind w:right="-28"/>
        <w:jc w:val="both"/>
        <w:rPr>
          <w:rFonts w:ascii="Palatino Linotype" w:hAnsi="Palatino Linotype" w:cs="Tahoma"/>
          <w:bCs/>
          <w:iCs/>
          <w:sz w:val="22"/>
          <w:szCs w:val="22"/>
        </w:rPr>
      </w:pPr>
      <w:r w:rsidRPr="0030602D">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Pr="0030602D" w:rsidRDefault="009245F5" w:rsidP="009245F5">
      <w:pPr>
        <w:spacing w:line="360" w:lineRule="auto"/>
        <w:ind w:right="-28"/>
        <w:jc w:val="both"/>
        <w:rPr>
          <w:rFonts w:ascii="Palatino Linotype" w:hAnsi="Palatino Linotype" w:cs="Tahoma"/>
          <w:b/>
          <w:sz w:val="22"/>
          <w:szCs w:val="22"/>
          <w:lang w:val="es-ES"/>
        </w:rPr>
      </w:pPr>
    </w:p>
    <w:p w14:paraId="520FAAA1" w14:textId="77777777" w:rsidR="00AA2E4C" w:rsidRPr="0030602D" w:rsidRDefault="00AA2E4C" w:rsidP="00AA2E4C">
      <w:pPr>
        <w:tabs>
          <w:tab w:val="left" w:pos="4962"/>
        </w:tabs>
        <w:spacing w:line="360" w:lineRule="auto"/>
        <w:contextualSpacing/>
        <w:jc w:val="both"/>
        <w:rPr>
          <w:rFonts w:ascii="Palatino Linotype" w:hAnsi="Palatino Linotype" w:cs="Tahoma"/>
          <w:sz w:val="22"/>
          <w:szCs w:val="22"/>
        </w:rPr>
      </w:pPr>
      <w:r w:rsidRPr="0030602D">
        <w:rPr>
          <w:rFonts w:ascii="Palatino Linotype" w:hAnsi="Palatino Linotype" w:cs="Tahoma"/>
          <w:sz w:val="22"/>
          <w:szCs w:val="22"/>
        </w:rPr>
        <w:t>El artículo 92, detalla la información que corresponde a las Obligaciones Comunes de Transparencia, de las que destacan las contenidas en las fracciones XXIX y XXXII, concernientes la información relacionada con los procesos y resultados sobre procedimientos de adjudicación directa, invitación restringida y licitación pública, así como, los contratos celebrados.</w:t>
      </w:r>
    </w:p>
    <w:p w14:paraId="1B842888" w14:textId="77777777" w:rsidR="004B24EF" w:rsidRPr="0030602D" w:rsidRDefault="004B24EF" w:rsidP="004B24EF">
      <w:pPr>
        <w:spacing w:line="360" w:lineRule="auto"/>
        <w:ind w:right="-28"/>
        <w:jc w:val="both"/>
        <w:rPr>
          <w:rFonts w:ascii="Palatino Linotype" w:hAnsi="Palatino Linotype" w:cs="Tahoma"/>
          <w:b/>
          <w:sz w:val="22"/>
          <w:szCs w:val="22"/>
          <w:lang w:val="es-ES"/>
        </w:rPr>
      </w:pPr>
    </w:p>
    <w:p w14:paraId="447BD003" w14:textId="77777777" w:rsidR="009245F5" w:rsidRPr="0030602D" w:rsidRDefault="009245F5" w:rsidP="009245F5">
      <w:pPr>
        <w:spacing w:line="360" w:lineRule="auto"/>
        <w:ind w:right="-28"/>
        <w:contextualSpacing/>
        <w:jc w:val="both"/>
        <w:rPr>
          <w:rFonts w:ascii="Palatino Linotype" w:hAnsi="Palatino Linotype" w:cs="Tahoma"/>
          <w:b/>
          <w:sz w:val="22"/>
          <w:szCs w:val="22"/>
        </w:rPr>
      </w:pPr>
      <w:r w:rsidRPr="0030602D">
        <w:rPr>
          <w:rFonts w:ascii="Palatino Linotype" w:hAnsi="Palatino Linotype" w:cs="Tahoma"/>
          <w:b/>
          <w:sz w:val="22"/>
          <w:szCs w:val="22"/>
        </w:rPr>
        <w:t>QUINTO. Estudio de Fondo.</w:t>
      </w:r>
    </w:p>
    <w:p w14:paraId="5CE7E000" w14:textId="77777777" w:rsidR="009245F5" w:rsidRPr="0030602D" w:rsidRDefault="009245F5" w:rsidP="009245F5">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AA9C35F" w14:textId="24AC113C" w:rsidR="00AA2E4C" w:rsidRPr="0030602D" w:rsidRDefault="003C78F5" w:rsidP="00AA2E4C">
      <w:pPr>
        <w:spacing w:line="360" w:lineRule="auto"/>
        <w:ind w:right="-28"/>
        <w:contextualSpacing/>
        <w:jc w:val="both"/>
        <w:rPr>
          <w:rFonts w:ascii="Palatino Linotype" w:hAnsi="Palatino Linotype" w:cs="Tahoma"/>
          <w:bCs/>
          <w:iCs/>
          <w:sz w:val="22"/>
          <w:szCs w:val="22"/>
        </w:rPr>
      </w:pPr>
      <w:r w:rsidRPr="0030602D">
        <w:rPr>
          <w:rFonts w:ascii="Palatino Linotype" w:hAnsi="Palatino Linotype" w:cs="Tahoma"/>
          <w:bCs/>
          <w:iCs/>
          <w:sz w:val="22"/>
          <w:szCs w:val="22"/>
        </w:rPr>
        <w:t xml:space="preserve">Expuestas las posturas de las partes, se procede al análisis del agravio hecho valer por el Particular, concerniente </w:t>
      </w:r>
      <w:r w:rsidR="00AA2E4C" w:rsidRPr="0030602D">
        <w:rPr>
          <w:rFonts w:ascii="Palatino Linotype" w:hAnsi="Palatino Linotype" w:cs="Tahoma"/>
          <w:bCs/>
          <w:iCs/>
          <w:sz w:val="22"/>
          <w:szCs w:val="22"/>
        </w:rPr>
        <w:t>a la entrega de información que no corresponde con lo solicitado</w:t>
      </w:r>
      <w:r w:rsidRPr="0030602D">
        <w:rPr>
          <w:rFonts w:ascii="Palatino Linotype" w:hAnsi="Palatino Linotype" w:cs="Tahoma"/>
          <w:bCs/>
          <w:iCs/>
          <w:sz w:val="22"/>
          <w:szCs w:val="22"/>
        </w:rPr>
        <w:t xml:space="preserve">; para lo cual, en principio </w:t>
      </w:r>
      <w:r w:rsidR="00AA2E4C" w:rsidRPr="0030602D">
        <w:rPr>
          <w:rFonts w:ascii="Palatino Linotype" w:hAnsi="Palatino Linotype" w:cs="Tahoma"/>
          <w:bCs/>
          <w:iCs/>
          <w:sz w:val="22"/>
          <w:szCs w:val="22"/>
        </w:rPr>
        <w:t>es necesario contextualizar la solicitud de información relacionada con el costo del escenario y audio utilizado para el concierto del Mimoso.</w:t>
      </w:r>
    </w:p>
    <w:p w14:paraId="2E3479ED" w14:textId="2E3631E5" w:rsidR="00CE3FDF" w:rsidRPr="0030602D" w:rsidRDefault="00CE3FDF" w:rsidP="00F41BDB">
      <w:pPr>
        <w:spacing w:line="360" w:lineRule="auto"/>
        <w:ind w:right="-28"/>
        <w:contextualSpacing/>
        <w:jc w:val="both"/>
        <w:rPr>
          <w:rFonts w:ascii="Palatino Linotype" w:hAnsi="Palatino Linotype" w:cs="Tahoma"/>
          <w:bCs/>
          <w:iCs/>
          <w:sz w:val="22"/>
          <w:szCs w:val="22"/>
        </w:rPr>
      </w:pPr>
    </w:p>
    <w:p w14:paraId="03653A5F" w14:textId="77777777" w:rsidR="00AA2E4C" w:rsidRPr="0030602D" w:rsidRDefault="00AA2E4C" w:rsidP="00AA2E4C">
      <w:pPr>
        <w:spacing w:line="360" w:lineRule="auto"/>
        <w:contextualSpacing/>
        <w:jc w:val="both"/>
        <w:rPr>
          <w:rFonts w:ascii="Palatino Linotype" w:hAnsi="Palatino Linotype" w:cs="Tahoma"/>
          <w:color w:val="0D0D0D" w:themeColor="text1" w:themeTint="F2"/>
          <w:sz w:val="22"/>
          <w:szCs w:val="22"/>
          <w:lang w:val="es-ES"/>
        </w:rPr>
      </w:pPr>
      <w:r w:rsidRPr="0030602D">
        <w:rPr>
          <w:rFonts w:ascii="Palatino Linotype" w:hAnsi="Palatino Linotype" w:cs="Tahoma"/>
          <w:color w:val="0D0D0D" w:themeColor="text1" w:themeTint="F2"/>
          <w:sz w:val="22"/>
          <w:szCs w:val="22"/>
          <w:lang w:val="es-ES"/>
        </w:rPr>
        <w:t>Sobre</w:t>
      </w:r>
      <w:r w:rsidRPr="0030602D">
        <w:rPr>
          <w:rFonts w:ascii="Palatino Linotype" w:eastAsiaTheme="minorHAnsi" w:hAnsi="Palatino Linotype" w:cstheme="minorBidi"/>
          <w:color w:val="000000" w:themeColor="text1"/>
          <w:sz w:val="22"/>
          <w:szCs w:val="22"/>
          <w:lang w:eastAsia="en-US"/>
        </w:rPr>
        <w:t xml:space="preserve"> el tema, López Olvera, Miguel Alejandro </w:t>
      </w:r>
      <w:proofErr w:type="spellStart"/>
      <w:r w:rsidRPr="0030602D">
        <w:rPr>
          <w:rFonts w:ascii="Palatino Linotype" w:eastAsiaTheme="minorHAnsi" w:hAnsi="Palatino Linotype" w:cstheme="minorBidi"/>
          <w:color w:val="000000" w:themeColor="text1"/>
          <w:sz w:val="22"/>
          <w:szCs w:val="22"/>
          <w:lang w:eastAsia="en-US"/>
        </w:rPr>
        <w:t>Cancino</w:t>
      </w:r>
      <w:proofErr w:type="spellEnd"/>
      <w:r w:rsidRPr="0030602D">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Pr="0030602D">
        <w:rPr>
          <w:rFonts w:ascii="Palatino Linotype" w:eastAsiaTheme="minorHAnsi" w:hAnsi="Palatino Linotype" w:cstheme="minorBidi"/>
          <w:b/>
          <w:color w:val="000000" w:themeColor="text1"/>
          <w:sz w:val="22"/>
          <w:szCs w:val="22"/>
          <w:lang w:eastAsia="en-US"/>
        </w:rPr>
        <w:t>contratación pública</w:t>
      </w:r>
      <w:r w:rsidRPr="0030602D">
        <w:rPr>
          <w:rFonts w:ascii="Palatino Linotype" w:eastAsiaTheme="minorHAnsi" w:hAnsi="Palatino Linotype" w:cstheme="minorBidi"/>
          <w:color w:val="000000" w:themeColor="text1"/>
          <w:sz w:val="22"/>
          <w:szCs w:val="22"/>
          <w:lang w:eastAsia="en-US"/>
        </w:rPr>
        <w:t xml:space="preserve">, es </w:t>
      </w:r>
      <w:r w:rsidRPr="0030602D">
        <w:rPr>
          <w:rFonts w:ascii="Palatino Linotype" w:eastAsiaTheme="minorHAnsi" w:hAnsi="Palatino Linotype" w:cstheme="minorBidi"/>
          <w:color w:val="000000" w:themeColor="text1"/>
          <w:sz w:val="22"/>
          <w:szCs w:val="22"/>
          <w:lang w:eastAsia="en-US"/>
        </w:rPr>
        <w:lastRenderedPageBreak/>
        <w:t>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5D7D0283" w14:textId="77777777" w:rsidR="00AA2E4C" w:rsidRPr="0030602D" w:rsidRDefault="00AA2E4C" w:rsidP="00AA2E4C">
      <w:pPr>
        <w:spacing w:line="360" w:lineRule="auto"/>
        <w:contextualSpacing/>
        <w:jc w:val="both"/>
        <w:rPr>
          <w:rFonts w:ascii="Palatino Linotype" w:eastAsiaTheme="minorHAnsi" w:hAnsi="Palatino Linotype" w:cstheme="minorBidi"/>
          <w:color w:val="000000" w:themeColor="text1"/>
          <w:sz w:val="22"/>
          <w:szCs w:val="22"/>
          <w:lang w:eastAsia="en-US"/>
        </w:rPr>
      </w:pPr>
    </w:p>
    <w:p w14:paraId="1FD637AE" w14:textId="77777777" w:rsidR="00AA2E4C" w:rsidRPr="0030602D" w:rsidRDefault="00AA2E4C" w:rsidP="00AA2E4C">
      <w:pPr>
        <w:spacing w:line="360" w:lineRule="auto"/>
        <w:contextualSpacing/>
        <w:jc w:val="both"/>
        <w:rPr>
          <w:rFonts w:ascii="Palatino Linotype" w:eastAsia="Calibri" w:hAnsi="Palatino Linotype" w:cs="Tahoma"/>
          <w:color w:val="000000" w:themeColor="text1"/>
          <w:sz w:val="22"/>
          <w:szCs w:val="22"/>
          <w:lang w:eastAsia="en-US"/>
        </w:rPr>
      </w:pPr>
      <w:r w:rsidRPr="0030602D">
        <w:rPr>
          <w:rFonts w:ascii="Palatino Linotype" w:eastAsia="Calibri" w:hAnsi="Palatino Linotype" w:cs="Tahoma"/>
          <w:color w:val="000000" w:themeColor="text1"/>
          <w:sz w:val="22"/>
          <w:szCs w:val="22"/>
          <w:lang w:eastAsia="en-U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7822CAC0" w14:textId="77777777" w:rsidR="00AA2E4C" w:rsidRPr="0030602D" w:rsidRDefault="00AA2E4C" w:rsidP="00AA2E4C">
      <w:pPr>
        <w:spacing w:line="360" w:lineRule="auto"/>
        <w:contextualSpacing/>
        <w:jc w:val="both"/>
        <w:rPr>
          <w:rFonts w:ascii="Palatino Linotype" w:eastAsia="Calibri" w:hAnsi="Palatino Linotype" w:cs="Tahoma"/>
          <w:color w:val="000000" w:themeColor="text1"/>
          <w:sz w:val="22"/>
          <w:szCs w:val="22"/>
          <w:lang w:eastAsia="en-US"/>
        </w:rPr>
      </w:pPr>
    </w:p>
    <w:p w14:paraId="69C91EF5" w14:textId="77777777" w:rsidR="00AA2E4C" w:rsidRPr="0030602D" w:rsidRDefault="00AA2E4C" w:rsidP="00AA2E4C">
      <w:pPr>
        <w:spacing w:line="360" w:lineRule="auto"/>
        <w:contextualSpacing/>
        <w:jc w:val="both"/>
        <w:rPr>
          <w:rFonts w:ascii="Palatino Linotype" w:eastAsia="Calibri" w:hAnsi="Palatino Linotype" w:cs="Tahoma"/>
          <w:color w:val="000000" w:themeColor="text1"/>
          <w:sz w:val="22"/>
          <w:szCs w:val="22"/>
          <w:lang w:eastAsia="en-US"/>
        </w:rPr>
      </w:pPr>
      <w:r w:rsidRPr="0030602D">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servicios, se adjudicarán a través de procedimientos de </w:t>
      </w:r>
      <w:r w:rsidRPr="0030602D">
        <w:rPr>
          <w:rFonts w:ascii="Palatino Linotype" w:eastAsia="Calibri" w:hAnsi="Palatino Linotype" w:cs="Tahoma"/>
          <w:b/>
          <w:bCs/>
          <w:color w:val="000000" w:themeColor="text1"/>
          <w:sz w:val="22"/>
          <w:szCs w:val="22"/>
          <w:lang w:eastAsia="en-US"/>
        </w:rPr>
        <w:t>licitación pública, invitación restringida y adjudicación directa.</w:t>
      </w:r>
    </w:p>
    <w:p w14:paraId="63B59CE8" w14:textId="77777777" w:rsidR="00AA2E4C" w:rsidRPr="0030602D" w:rsidRDefault="00AA2E4C" w:rsidP="00AA2E4C">
      <w:pPr>
        <w:spacing w:line="360" w:lineRule="auto"/>
        <w:contextualSpacing/>
        <w:jc w:val="both"/>
        <w:rPr>
          <w:rFonts w:ascii="Palatino Linotype" w:hAnsi="Palatino Linotype" w:cs="Tahoma"/>
          <w:color w:val="0D0D0D" w:themeColor="text1" w:themeTint="F2"/>
          <w:sz w:val="22"/>
          <w:szCs w:val="22"/>
        </w:rPr>
      </w:pPr>
    </w:p>
    <w:p w14:paraId="49514C71" w14:textId="77777777" w:rsidR="00AA2E4C" w:rsidRPr="0030602D" w:rsidRDefault="00AA2E4C" w:rsidP="00AA2E4C">
      <w:pPr>
        <w:spacing w:line="360" w:lineRule="auto"/>
        <w:contextualSpacing/>
        <w:jc w:val="both"/>
        <w:rPr>
          <w:rFonts w:ascii="Palatino Linotype" w:hAnsi="Palatino Linotype" w:cs="Tahoma"/>
          <w:color w:val="0D0D0D" w:themeColor="text1" w:themeTint="F2"/>
          <w:sz w:val="22"/>
          <w:szCs w:val="22"/>
        </w:rPr>
      </w:pPr>
      <w:r w:rsidRPr="0030602D">
        <w:rPr>
          <w:rFonts w:ascii="Palatino Linotype" w:hAnsi="Palatino Linotype" w:cs="Tahoma"/>
          <w:color w:val="0D0D0D" w:themeColor="text1" w:themeTint="F2"/>
          <w:sz w:val="22"/>
          <w:szCs w:val="22"/>
        </w:rPr>
        <w:t xml:space="preserve">De esta manera, al tratarse de adquisiciones por parte de un Ente Público, conviene traer al estudio lo previsto en </w:t>
      </w:r>
      <w:r w:rsidRPr="0030602D">
        <w:rPr>
          <w:rFonts w:ascii="Palatino Linotype" w:hAnsi="Palatino Linotype" w:cs="Tahoma"/>
          <w:iCs/>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30602D">
        <w:rPr>
          <w:rFonts w:ascii="Palatino Linotype" w:hAnsi="Palatino Linotype" w:cs="Tahoma"/>
          <w:b/>
          <w:bCs/>
          <w:iCs/>
          <w:sz w:val="22"/>
          <w:szCs w:val="22"/>
          <w:lang w:val="es-ES"/>
        </w:rPr>
        <w:t>transacciones que realiza un ente público y los eventos económicos identificables y cuantificable</w:t>
      </w:r>
      <w:r w:rsidRPr="0030602D">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4EEE74ED" w14:textId="77777777" w:rsidR="00AA2E4C" w:rsidRPr="0030602D" w:rsidRDefault="00AA2E4C" w:rsidP="00AA2E4C">
      <w:pPr>
        <w:spacing w:line="360" w:lineRule="auto"/>
        <w:contextualSpacing/>
        <w:jc w:val="both"/>
        <w:rPr>
          <w:rFonts w:ascii="Palatino Linotype" w:hAnsi="Palatino Linotype" w:cs="Tahoma"/>
          <w:iCs/>
          <w:sz w:val="22"/>
          <w:szCs w:val="22"/>
          <w:lang w:val="es-ES"/>
        </w:rPr>
      </w:pPr>
    </w:p>
    <w:p w14:paraId="2D0874D3" w14:textId="3F397162" w:rsidR="00AA2E4C" w:rsidRPr="0030602D" w:rsidRDefault="00AA2E4C" w:rsidP="00AA2E4C">
      <w:pPr>
        <w:spacing w:line="360" w:lineRule="auto"/>
        <w:contextualSpacing/>
        <w:jc w:val="both"/>
        <w:rPr>
          <w:rFonts w:ascii="Palatino Linotype" w:hAnsi="Palatino Linotype" w:cs="Tahoma"/>
          <w:iCs/>
          <w:sz w:val="22"/>
          <w:szCs w:val="22"/>
          <w:lang w:val="es-ES"/>
        </w:rPr>
      </w:pPr>
      <w:r w:rsidRPr="0030602D">
        <w:rPr>
          <w:rFonts w:ascii="Palatino Linotype" w:hAnsi="Palatino Linotype" w:cs="Tahoma"/>
          <w:iCs/>
          <w:sz w:val="22"/>
          <w:szCs w:val="22"/>
          <w:lang w:val="es-ES"/>
        </w:rPr>
        <w:t xml:space="preserve">En esa misma tesitura, los artículos 16, 18, 19, fracción V, y 34 de la Ley General en comento, estableen que los entes públicos deben contar con un sistema de contabilidad gubernamental en el cual se registrarán </w:t>
      </w:r>
      <w:r w:rsidRPr="0030602D">
        <w:rPr>
          <w:rFonts w:ascii="Palatino Linotype" w:hAnsi="Palatino Linotype" w:cs="Tahoma"/>
          <w:iCs/>
          <w:sz w:val="22"/>
          <w:szCs w:val="22"/>
        </w:rPr>
        <w:t xml:space="preserve">operaciones presupuestarias y contables derivadas de la gestión pública, así como otros flujos económicos, los cuales serán expresados en términos monetarios. </w:t>
      </w:r>
      <w:r w:rsidRPr="0030602D">
        <w:rPr>
          <w:rFonts w:ascii="Palatino Linotype" w:hAnsi="Palatino Linotype" w:cs="Tahoma"/>
          <w:iCs/>
          <w:sz w:val="22"/>
          <w:szCs w:val="22"/>
        </w:rPr>
        <w:lastRenderedPageBreak/>
        <w:t>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8769C7E" w14:textId="77777777" w:rsidR="00AA2E4C" w:rsidRPr="0030602D" w:rsidRDefault="00AA2E4C" w:rsidP="00AA2E4C">
      <w:pPr>
        <w:spacing w:line="360" w:lineRule="auto"/>
        <w:contextualSpacing/>
        <w:jc w:val="both"/>
        <w:rPr>
          <w:rFonts w:ascii="Palatino Linotype" w:hAnsi="Palatino Linotype" w:cs="Tahoma"/>
          <w:iCs/>
          <w:sz w:val="22"/>
          <w:szCs w:val="22"/>
          <w:lang w:val="es-ES"/>
        </w:rPr>
      </w:pPr>
    </w:p>
    <w:p w14:paraId="395E5F72" w14:textId="77777777" w:rsidR="00AA2E4C" w:rsidRPr="0030602D" w:rsidRDefault="00AA2E4C" w:rsidP="00AA2E4C">
      <w:pPr>
        <w:spacing w:line="360" w:lineRule="auto"/>
        <w:jc w:val="both"/>
        <w:rPr>
          <w:rFonts w:ascii="Palatino Linotype" w:hAnsi="Palatino Linotype" w:cs="Tahoma"/>
          <w:color w:val="0D0D0D" w:themeColor="text1" w:themeTint="F2"/>
          <w:sz w:val="22"/>
          <w:szCs w:val="22"/>
          <w:lang w:val="es-ES"/>
        </w:rPr>
      </w:pPr>
      <w:r w:rsidRPr="0030602D">
        <w:rPr>
          <w:rFonts w:ascii="Palatino Linotype" w:hAnsi="Palatino Linotype" w:cs="Tahoma"/>
          <w:iCs/>
          <w:color w:val="0D0D0D" w:themeColor="text1" w:themeTint="F2"/>
          <w:sz w:val="22"/>
          <w:szCs w:val="22"/>
          <w:lang w:val="es-ES"/>
        </w:rPr>
        <w:t xml:space="preserve">A manera de ejemplo, se trae el estudio la </w:t>
      </w:r>
      <w:r w:rsidRPr="0030602D">
        <w:rPr>
          <w:rFonts w:ascii="Palatino Linotype" w:hAnsi="Palatino Linotype" w:cs="Tahoma"/>
          <w:iCs/>
          <w:color w:val="0D0D0D" w:themeColor="text1" w:themeTint="F2"/>
          <w:sz w:val="22"/>
          <w:szCs w:val="22"/>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748071CD" w14:textId="77777777" w:rsidR="00AA2E4C" w:rsidRPr="0030602D" w:rsidRDefault="00AA2E4C" w:rsidP="00AA2E4C">
      <w:pPr>
        <w:spacing w:line="360" w:lineRule="auto"/>
        <w:contextualSpacing/>
        <w:jc w:val="both"/>
        <w:rPr>
          <w:rFonts w:ascii="Palatino Linotype" w:hAnsi="Palatino Linotype" w:cs="Tahoma"/>
          <w:color w:val="0D0D0D" w:themeColor="text1" w:themeTint="F2"/>
          <w:sz w:val="22"/>
          <w:szCs w:val="22"/>
          <w:lang w:val="es-ES"/>
        </w:rPr>
      </w:pPr>
    </w:p>
    <w:p w14:paraId="7E9ABA0F" w14:textId="77777777" w:rsidR="00AA2E4C" w:rsidRPr="0030602D" w:rsidRDefault="00AA2E4C" w:rsidP="00AA2E4C">
      <w:pPr>
        <w:spacing w:line="360" w:lineRule="auto"/>
        <w:contextualSpacing/>
        <w:jc w:val="both"/>
        <w:rPr>
          <w:rFonts w:ascii="Palatino Linotype" w:hAnsi="Palatino Linotype" w:cs="Tahoma"/>
          <w:color w:val="0D0D0D" w:themeColor="text1" w:themeTint="F2"/>
          <w:sz w:val="22"/>
          <w:szCs w:val="22"/>
          <w:lang w:val="es-ES"/>
        </w:rPr>
      </w:pPr>
      <w:r w:rsidRPr="0030602D">
        <w:rPr>
          <w:rFonts w:ascii="Palatino Linotype" w:hAnsi="Palatino Linotype" w:cs="Tahoma"/>
          <w:color w:val="0D0D0D" w:themeColor="text1" w:themeTint="F2"/>
          <w:sz w:val="22"/>
          <w:szCs w:val="22"/>
          <w:lang w:val="es-ES"/>
        </w:rPr>
        <w:t xml:space="preserve">De este modo, de acuerdo a la naturaleza de información solicitada, </w:t>
      </w:r>
      <w:r w:rsidRPr="0030602D">
        <w:rPr>
          <w:rFonts w:ascii="Palatino Linotype" w:eastAsia="Calibri" w:hAnsi="Palatino Linotype" w:cs="Tahoma"/>
          <w:color w:val="000000" w:themeColor="text1"/>
          <w:sz w:val="22"/>
          <w:szCs w:val="22"/>
          <w:lang w:eastAsia="en-U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30602D">
        <w:rPr>
          <w:rFonts w:ascii="Palatino Linotype" w:eastAsia="Calibri" w:hAnsi="Palatino Linotype" w:cs="Tahoma"/>
          <w:b/>
          <w:bCs/>
          <w:color w:val="000000" w:themeColor="text1"/>
          <w:sz w:val="22"/>
          <w:szCs w:val="22"/>
          <w:lang w:eastAsia="en-US"/>
        </w:rPr>
        <w:t>transacción comercial</w:t>
      </w:r>
      <w:r w:rsidRPr="0030602D">
        <w:rPr>
          <w:rFonts w:ascii="Palatino Linotype" w:eastAsia="Calibri" w:hAnsi="Palatino Linotype" w:cs="Tahoma"/>
          <w:color w:val="000000" w:themeColor="text1"/>
          <w:sz w:val="22"/>
          <w:szCs w:val="22"/>
          <w:lang w:eastAsia="en-US"/>
        </w:rPr>
        <w:t>, entre un comprador y un vendedor, mediante el cual, el primero queda obligado a realizar un pago, mientras que el segundo, a entregar o brindar un producto o servicio.</w:t>
      </w:r>
    </w:p>
    <w:p w14:paraId="10E0C391" w14:textId="77777777" w:rsidR="00AA2E4C" w:rsidRPr="0030602D" w:rsidRDefault="00AA2E4C" w:rsidP="00AA2E4C">
      <w:pPr>
        <w:spacing w:line="360" w:lineRule="auto"/>
        <w:contextualSpacing/>
        <w:jc w:val="both"/>
        <w:rPr>
          <w:rFonts w:ascii="Palatino Linotype" w:eastAsia="Calibri" w:hAnsi="Palatino Linotype" w:cs="Tahoma"/>
          <w:color w:val="000000" w:themeColor="text1"/>
          <w:sz w:val="22"/>
          <w:szCs w:val="22"/>
          <w:lang w:eastAsia="en-US"/>
        </w:rPr>
      </w:pPr>
    </w:p>
    <w:p w14:paraId="19BB5DBB" w14:textId="77777777" w:rsidR="00AA2E4C" w:rsidRPr="0030602D" w:rsidRDefault="00AA2E4C" w:rsidP="00AA2E4C">
      <w:pPr>
        <w:spacing w:line="360" w:lineRule="auto"/>
        <w:contextualSpacing/>
        <w:jc w:val="both"/>
        <w:rPr>
          <w:rFonts w:ascii="Palatino Linotype" w:eastAsia="Calibri" w:hAnsi="Palatino Linotype"/>
          <w:bCs/>
          <w:color w:val="000000" w:themeColor="text1"/>
          <w:sz w:val="22"/>
          <w:szCs w:val="22"/>
          <w:lang w:eastAsia="en-US"/>
        </w:rPr>
      </w:pPr>
      <w:r w:rsidRPr="0030602D">
        <w:rPr>
          <w:rFonts w:ascii="Palatino Linotype" w:eastAsia="Calibri" w:hAnsi="Palatino Linotype"/>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30602D">
        <w:rPr>
          <w:rFonts w:ascii="Palatino Linotype" w:eastAsia="Calibri" w:hAnsi="Palatino Linotype"/>
          <w:b/>
          <w:bCs/>
          <w:color w:val="000000" w:themeColor="text1"/>
          <w:sz w:val="22"/>
          <w:szCs w:val="22"/>
          <w:lang w:eastAsia="en-US"/>
        </w:rPr>
        <w:t>Módulo 1</w:t>
      </w:r>
      <w:r w:rsidRPr="0030602D">
        <w:rPr>
          <w:rFonts w:ascii="Palatino Linotype" w:eastAsia="Calibri" w:hAnsi="Palatino Linotype"/>
          <w:bCs/>
          <w:color w:val="000000" w:themeColor="text1"/>
          <w:sz w:val="22"/>
          <w:szCs w:val="22"/>
          <w:lang w:eastAsia="en-US"/>
        </w:rPr>
        <w:t>, se advierte que se encuentran Póliza de Egresos y Póliza Cheque, con los documentos comprobatorios, mismos que serán entregados al Órgano Superior de Fiscalización del Estado de México.</w:t>
      </w:r>
    </w:p>
    <w:p w14:paraId="4407906C" w14:textId="77777777" w:rsidR="00AA2E4C" w:rsidRPr="0030602D" w:rsidRDefault="00AA2E4C" w:rsidP="00AA2E4C">
      <w:pPr>
        <w:spacing w:line="360" w:lineRule="auto"/>
        <w:contextualSpacing/>
        <w:jc w:val="both"/>
        <w:rPr>
          <w:rFonts w:ascii="Palatino Linotype" w:eastAsia="Calibri" w:hAnsi="Palatino Linotype"/>
          <w:b/>
          <w:bCs/>
          <w:color w:val="000000" w:themeColor="text1"/>
          <w:sz w:val="22"/>
          <w:szCs w:val="22"/>
          <w:lang w:eastAsia="en-US"/>
        </w:rPr>
      </w:pPr>
    </w:p>
    <w:p w14:paraId="713C4FA1" w14:textId="77777777" w:rsidR="00AA2E4C" w:rsidRPr="0030602D" w:rsidRDefault="00AA2E4C" w:rsidP="00AA2E4C">
      <w:pPr>
        <w:spacing w:line="360" w:lineRule="auto"/>
        <w:jc w:val="both"/>
        <w:rPr>
          <w:rFonts w:ascii="Palatino Linotype" w:eastAsia="Calibri" w:hAnsi="Palatino Linotype"/>
          <w:bCs/>
          <w:color w:val="000000" w:themeColor="text1"/>
          <w:sz w:val="22"/>
          <w:szCs w:val="22"/>
          <w:lang w:eastAsia="en-US"/>
        </w:rPr>
      </w:pPr>
      <w:r w:rsidRPr="0030602D">
        <w:rPr>
          <w:rFonts w:ascii="Palatino Linotype" w:eastAsia="Calibri" w:hAnsi="Palatino Linotype"/>
          <w:bCs/>
          <w:color w:val="000000" w:themeColor="text1"/>
          <w:sz w:val="22"/>
          <w:szCs w:val="22"/>
          <w:lang w:eastAsia="en-US"/>
        </w:rPr>
        <w:t>Además</w:t>
      </w:r>
      <w:r w:rsidRPr="0030602D">
        <w:rPr>
          <w:rFonts w:ascii="Palatino Linotype" w:eastAsia="Calibri" w:hAnsi="Palatino Linotype"/>
          <w:b/>
          <w:bCs/>
          <w:color w:val="000000" w:themeColor="text1"/>
          <w:sz w:val="22"/>
          <w:szCs w:val="22"/>
          <w:lang w:eastAsia="en-US"/>
        </w:rPr>
        <w:t xml:space="preserve">, </w:t>
      </w:r>
      <w:r w:rsidRPr="0030602D">
        <w:rPr>
          <w:rFonts w:ascii="Palatino Linotype" w:eastAsia="Calibri" w:hAnsi="Palatino Linotype"/>
          <w:bCs/>
          <w:color w:val="000000" w:themeColor="text1"/>
          <w:sz w:val="22"/>
          <w:szCs w:val="22"/>
          <w:lang w:eastAsia="en-U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31C7CFDF" w14:textId="77777777" w:rsidR="00AA2E4C" w:rsidRPr="0030602D" w:rsidRDefault="00AA2E4C" w:rsidP="00AA2E4C">
      <w:pPr>
        <w:spacing w:line="360" w:lineRule="auto"/>
        <w:contextualSpacing/>
        <w:jc w:val="both"/>
        <w:rPr>
          <w:rFonts w:ascii="Palatino Linotype" w:eastAsia="Calibri" w:hAnsi="Palatino Linotype"/>
          <w:b/>
          <w:bCs/>
          <w:color w:val="000000" w:themeColor="text1"/>
          <w:sz w:val="22"/>
          <w:szCs w:val="22"/>
          <w:lang w:eastAsia="en-US"/>
        </w:rPr>
      </w:pPr>
    </w:p>
    <w:p w14:paraId="19BF97A4" w14:textId="3584BF76" w:rsidR="00AA2E4C" w:rsidRPr="0030602D" w:rsidRDefault="00AA2E4C" w:rsidP="00AA2E4C">
      <w:pPr>
        <w:spacing w:line="360" w:lineRule="auto"/>
        <w:contextualSpacing/>
        <w:jc w:val="both"/>
        <w:rPr>
          <w:rFonts w:ascii="Palatino Linotype" w:eastAsia="Calibri" w:hAnsi="Palatino Linotype"/>
          <w:bCs/>
          <w:color w:val="000000" w:themeColor="text1"/>
          <w:sz w:val="22"/>
          <w:szCs w:val="22"/>
          <w:lang w:eastAsia="en-US"/>
        </w:rPr>
      </w:pPr>
      <w:r w:rsidRPr="0030602D">
        <w:rPr>
          <w:rFonts w:ascii="Palatino Linotype" w:eastAsia="Calibri" w:hAnsi="Palatino Linotype"/>
          <w:bCs/>
          <w:color w:val="000000" w:themeColor="text1"/>
          <w:sz w:val="22"/>
          <w:szCs w:val="22"/>
          <w:lang w:eastAsia="en-US"/>
        </w:rPr>
        <w:lastRenderedPageBreak/>
        <w:t>Ahora bien, este Instituto realizó una búsqueda en la cuenta oficial del Sujeto Obligado, de la red social de Facebook, y se localizó que el día dieciséis de diciembre de dos mil veintidós</w:t>
      </w:r>
      <w:r w:rsidR="00D874E1" w:rsidRPr="0030602D">
        <w:rPr>
          <w:rFonts w:ascii="Palatino Linotype" w:eastAsia="Calibri" w:hAnsi="Palatino Linotype"/>
          <w:bCs/>
          <w:color w:val="000000" w:themeColor="text1"/>
          <w:sz w:val="22"/>
          <w:szCs w:val="22"/>
          <w:lang w:eastAsia="en-US"/>
        </w:rPr>
        <w:t>, se inició la Caravana Navideña, la cual incluyó la presentación especial del Mimoso, tal como se muestra a continuación:</w:t>
      </w:r>
    </w:p>
    <w:p w14:paraId="40B1F3A6" w14:textId="77777777" w:rsidR="00D874E1" w:rsidRPr="0030602D" w:rsidRDefault="00D874E1" w:rsidP="00AA2E4C">
      <w:pPr>
        <w:spacing w:line="360" w:lineRule="auto"/>
        <w:contextualSpacing/>
        <w:jc w:val="both"/>
        <w:rPr>
          <w:rFonts w:ascii="Palatino Linotype" w:eastAsia="Calibri" w:hAnsi="Palatino Linotype"/>
          <w:bCs/>
          <w:color w:val="000000" w:themeColor="text1"/>
          <w:sz w:val="22"/>
          <w:szCs w:val="22"/>
          <w:lang w:eastAsia="en-US"/>
        </w:rPr>
      </w:pPr>
    </w:p>
    <w:p w14:paraId="05DD02B9" w14:textId="3034DFD4" w:rsidR="00D874E1" w:rsidRPr="0030602D" w:rsidRDefault="00D874E1" w:rsidP="00AA2E4C">
      <w:pPr>
        <w:spacing w:line="360" w:lineRule="auto"/>
        <w:contextualSpacing/>
        <w:jc w:val="both"/>
        <w:rPr>
          <w:rFonts w:ascii="Palatino Linotype" w:eastAsia="Calibri" w:hAnsi="Palatino Linotype"/>
          <w:bCs/>
          <w:color w:val="000000" w:themeColor="text1"/>
          <w:sz w:val="22"/>
          <w:szCs w:val="22"/>
          <w:lang w:eastAsia="en-US"/>
        </w:rPr>
      </w:pPr>
      <w:r w:rsidRPr="0030602D">
        <w:rPr>
          <w:rFonts w:ascii="Palatino Linotype" w:eastAsia="Calibri" w:hAnsi="Palatino Linotype"/>
          <w:bCs/>
          <w:noProof/>
          <w:color w:val="000000" w:themeColor="text1"/>
          <w:sz w:val="22"/>
          <w:szCs w:val="22"/>
          <w:lang w:eastAsia="es-MX"/>
        </w:rPr>
        <w:drawing>
          <wp:inline distT="0" distB="0" distL="0" distR="0" wp14:anchorId="777B8E85" wp14:editId="28BAC349">
            <wp:extent cx="5742940" cy="40557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60"/>
                    <a:stretch/>
                  </pic:blipFill>
                  <pic:spPr bwMode="auto">
                    <a:xfrm>
                      <a:off x="0" y="0"/>
                      <a:ext cx="5742940" cy="4055745"/>
                    </a:xfrm>
                    <a:prstGeom prst="rect">
                      <a:avLst/>
                    </a:prstGeom>
                    <a:ln>
                      <a:noFill/>
                    </a:ln>
                    <a:extLst>
                      <a:ext uri="{53640926-AAD7-44D8-BBD7-CCE9431645EC}">
                        <a14:shadowObscured xmlns:a14="http://schemas.microsoft.com/office/drawing/2010/main"/>
                      </a:ext>
                    </a:extLst>
                  </pic:spPr>
                </pic:pic>
              </a:graphicData>
            </a:graphic>
          </wp:inline>
        </w:drawing>
      </w:r>
    </w:p>
    <w:p w14:paraId="66293CA7" w14:textId="77777777" w:rsidR="00AA2E4C" w:rsidRPr="0030602D" w:rsidRDefault="00AA2E4C" w:rsidP="00AA2E4C">
      <w:pPr>
        <w:spacing w:line="360" w:lineRule="auto"/>
        <w:contextualSpacing/>
        <w:jc w:val="both"/>
        <w:rPr>
          <w:rFonts w:ascii="Palatino Linotype" w:eastAsia="Calibri" w:hAnsi="Palatino Linotype"/>
          <w:b/>
          <w:bCs/>
          <w:color w:val="000000" w:themeColor="text1"/>
          <w:sz w:val="22"/>
          <w:szCs w:val="22"/>
          <w:lang w:eastAsia="en-US"/>
        </w:rPr>
      </w:pPr>
    </w:p>
    <w:p w14:paraId="423C3C2A" w14:textId="11E272BB" w:rsidR="00AA2E4C" w:rsidRPr="0030602D" w:rsidRDefault="00AA2E4C" w:rsidP="00AA2E4C">
      <w:pPr>
        <w:spacing w:line="360" w:lineRule="auto"/>
        <w:ind w:right="-28"/>
        <w:contextualSpacing/>
        <w:jc w:val="both"/>
        <w:rPr>
          <w:rFonts w:ascii="Palatino Linotype" w:hAnsi="Palatino Linotype" w:cs="Tahoma"/>
          <w:color w:val="0D0D0D" w:themeColor="text1" w:themeTint="F2"/>
          <w:sz w:val="22"/>
          <w:szCs w:val="22"/>
          <w:lang w:val="es-ES"/>
        </w:rPr>
      </w:pPr>
      <w:r w:rsidRPr="0030602D">
        <w:rPr>
          <w:rFonts w:ascii="Palatino Linotype" w:hAnsi="Palatino Linotype" w:cs="Tahoma"/>
          <w:color w:val="0D0D0D" w:themeColor="text1" w:themeTint="F2"/>
          <w:sz w:val="22"/>
          <w:szCs w:val="22"/>
          <w:lang w:val="es-ES"/>
        </w:rPr>
        <w:t>Conforme a lo anterior, se lo</w:t>
      </w:r>
      <w:r w:rsidR="00D874E1" w:rsidRPr="0030602D">
        <w:rPr>
          <w:rFonts w:ascii="Palatino Linotype" w:hAnsi="Palatino Linotype" w:cs="Tahoma"/>
          <w:color w:val="0D0D0D" w:themeColor="text1" w:themeTint="F2"/>
          <w:sz w:val="22"/>
          <w:szCs w:val="22"/>
          <w:lang w:val="es-ES"/>
        </w:rPr>
        <w:t>gra vislumbrar que la pretensión del ahora Recurrente, es obtener el documento donde conste el costo del escenario y audio de la presentación del Mimoso, el dieciséis de diciembre de dos mil veintitrés</w:t>
      </w:r>
      <w:r w:rsidR="001C0FB8" w:rsidRPr="0030602D">
        <w:rPr>
          <w:rFonts w:ascii="Palatino Linotype" w:hAnsi="Palatino Linotype" w:cs="Tahoma"/>
          <w:color w:val="0D0D0D" w:themeColor="text1" w:themeTint="F2"/>
          <w:sz w:val="22"/>
          <w:szCs w:val="22"/>
          <w:lang w:val="es-ES"/>
        </w:rPr>
        <w:t>; ahora bien, en respuesta el Sujeto Obligado, precisó que no se podía proporcionar la información requerida, toda vez que se encontraba en proceso de cierre contable y presupuestal, para su entrega en el Órgano Superior de Fiscalización.</w:t>
      </w:r>
    </w:p>
    <w:p w14:paraId="3758292E" w14:textId="77777777" w:rsidR="001C0FB8" w:rsidRPr="0030602D" w:rsidRDefault="001C0FB8" w:rsidP="00AA2E4C">
      <w:pPr>
        <w:spacing w:line="360" w:lineRule="auto"/>
        <w:ind w:right="-28"/>
        <w:contextualSpacing/>
        <w:jc w:val="both"/>
        <w:rPr>
          <w:rFonts w:ascii="Palatino Linotype" w:hAnsi="Palatino Linotype" w:cs="Tahoma"/>
          <w:color w:val="0D0D0D" w:themeColor="text1" w:themeTint="F2"/>
          <w:sz w:val="22"/>
          <w:szCs w:val="22"/>
          <w:lang w:val="es-ES"/>
        </w:rPr>
      </w:pPr>
    </w:p>
    <w:p w14:paraId="003C4FCB" w14:textId="08FC1386" w:rsidR="001C0FB8" w:rsidRPr="0030602D" w:rsidRDefault="001C0FB8" w:rsidP="001C0FB8">
      <w:pPr>
        <w:spacing w:line="360" w:lineRule="auto"/>
        <w:ind w:right="-28"/>
        <w:contextualSpacing/>
        <w:jc w:val="both"/>
        <w:rPr>
          <w:rFonts w:ascii="Palatino Linotype" w:hAnsi="Palatino Linotype" w:cs="Tahoma"/>
          <w:sz w:val="22"/>
          <w:szCs w:val="22"/>
        </w:rPr>
      </w:pPr>
      <w:r w:rsidRPr="0030602D">
        <w:rPr>
          <w:rFonts w:ascii="Palatino Linotype" w:hAnsi="Palatino Linotype" w:cs="Tahoma"/>
          <w:color w:val="0D0D0D" w:themeColor="text1" w:themeTint="F2"/>
          <w:sz w:val="22"/>
          <w:szCs w:val="22"/>
          <w:lang w:val="es-ES"/>
        </w:rPr>
        <w:lastRenderedPageBreak/>
        <w:t xml:space="preserve">Sobre el tema, el artículo 92, </w:t>
      </w:r>
      <w:r w:rsidRPr="0030602D">
        <w:rPr>
          <w:rFonts w:ascii="Palatino Linotype" w:hAnsi="Palatino Linotype" w:cs="Tahoma"/>
          <w:sz w:val="22"/>
          <w:szCs w:val="22"/>
        </w:rPr>
        <w:t>fracciones XXIX y XXXII,</w:t>
      </w:r>
      <w:r w:rsidRPr="0030602D">
        <w:rPr>
          <w:rFonts w:ascii="Palatino Linotype" w:hAnsi="Palatino Linotype" w:cs="Tahoma"/>
          <w:color w:val="0D0D0D" w:themeColor="text1" w:themeTint="F2"/>
          <w:sz w:val="22"/>
          <w:szCs w:val="22"/>
          <w:lang w:val="es-ES"/>
        </w:rPr>
        <w:t xml:space="preserve"> de la Ley de Transparencia y Acceso a la Información Pública del Estado de México y Municipios, que precisa que l</w:t>
      </w:r>
      <w:r w:rsidRPr="0030602D">
        <w:rPr>
          <w:rFonts w:ascii="Palatino Linotype" w:hAnsi="Palatino Linotype" w:cs="Tahoma"/>
          <w:sz w:val="22"/>
          <w:szCs w:val="22"/>
        </w:rPr>
        <w:t>a información relacionada con los procesos y resultados sobre procedimientos de adjudicación directa, invitación restringida y licitación pública, así como, los contratos celebrados, el cual debe incluir diversos datos, entre los cuales se encuentra el monto del Acto Jurídico, tal como se muestra a continuación:</w:t>
      </w:r>
    </w:p>
    <w:p w14:paraId="4985B3A7" w14:textId="77777777" w:rsidR="001C0FB8" w:rsidRPr="0030602D" w:rsidRDefault="001C0FB8" w:rsidP="001C0FB8">
      <w:pPr>
        <w:spacing w:line="360" w:lineRule="auto"/>
        <w:ind w:right="-28"/>
        <w:contextualSpacing/>
        <w:jc w:val="both"/>
        <w:rPr>
          <w:rFonts w:ascii="Palatino Linotype" w:hAnsi="Palatino Linotype" w:cs="Tahoma"/>
          <w:sz w:val="22"/>
          <w:szCs w:val="22"/>
        </w:rPr>
      </w:pPr>
    </w:p>
    <w:p w14:paraId="2949DB72" w14:textId="28A087BC" w:rsidR="001C0FB8" w:rsidRPr="0030602D" w:rsidRDefault="001C0FB8" w:rsidP="001C0FB8">
      <w:pPr>
        <w:spacing w:line="360" w:lineRule="auto"/>
        <w:ind w:right="-28"/>
        <w:contextualSpacing/>
        <w:jc w:val="center"/>
        <w:rPr>
          <w:rFonts w:ascii="Palatino Linotype" w:hAnsi="Palatino Linotype" w:cs="Tahoma"/>
          <w:bCs/>
          <w:iCs/>
          <w:sz w:val="22"/>
          <w:szCs w:val="22"/>
        </w:rPr>
      </w:pPr>
      <w:r w:rsidRPr="0030602D">
        <w:rPr>
          <w:rFonts w:ascii="Palatino Linotype" w:hAnsi="Palatino Linotype" w:cs="Tahoma"/>
          <w:bCs/>
          <w:iCs/>
          <w:noProof/>
          <w:sz w:val="22"/>
          <w:szCs w:val="22"/>
          <w:lang w:eastAsia="es-MX"/>
        </w:rPr>
        <w:drawing>
          <wp:inline distT="0" distB="0" distL="0" distR="0" wp14:anchorId="3183F69D" wp14:editId="038190A7">
            <wp:extent cx="3409950" cy="1343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48"/>
                    <a:stretch/>
                  </pic:blipFill>
                  <pic:spPr bwMode="auto">
                    <a:xfrm>
                      <a:off x="0" y="0"/>
                      <a:ext cx="3410426" cy="1343212"/>
                    </a:xfrm>
                    <a:prstGeom prst="rect">
                      <a:avLst/>
                    </a:prstGeom>
                    <a:ln>
                      <a:noFill/>
                    </a:ln>
                    <a:extLst>
                      <a:ext uri="{53640926-AAD7-44D8-BBD7-CCE9431645EC}">
                        <a14:shadowObscured xmlns:a14="http://schemas.microsoft.com/office/drawing/2010/main"/>
                      </a:ext>
                    </a:extLst>
                  </pic:spPr>
                </pic:pic>
              </a:graphicData>
            </a:graphic>
          </wp:inline>
        </w:drawing>
      </w:r>
    </w:p>
    <w:p w14:paraId="1BDCF9DE" w14:textId="77777777" w:rsidR="00AA2E4C" w:rsidRPr="0030602D" w:rsidRDefault="00AA2E4C" w:rsidP="00F41BDB">
      <w:pPr>
        <w:spacing w:line="360" w:lineRule="auto"/>
        <w:ind w:right="-28"/>
        <w:contextualSpacing/>
        <w:jc w:val="both"/>
        <w:rPr>
          <w:rFonts w:ascii="Palatino Linotype" w:hAnsi="Palatino Linotype" w:cs="Tahoma"/>
          <w:bCs/>
          <w:iCs/>
          <w:sz w:val="22"/>
          <w:szCs w:val="22"/>
        </w:rPr>
      </w:pPr>
    </w:p>
    <w:p w14:paraId="62191F00" w14:textId="4C207BE4" w:rsidR="002A2E15" w:rsidRPr="0030602D" w:rsidRDefault="002A2E15" w:rsidP="002A2E15">
      <w:pPr>
        <w:spacing w:line="360" w:lineRule="auto"/>
        <w:jc w:val="both"/>
        <w:rPr>
          <w:rFonts w:ascii="Palatino Linotype" w:hAnsi="Palatino Linotype" w:cs="Arial"/>
          <w:bCs/>
          <w:sz w:val="22"/>
          <w:szCs w:val="22"/>
        </w:rPr>
      </w:pPr>
      <w:r w:rsidRPr="0030602D">
        <w:rPr>
          <w:rFonts w:ascii="Palatino Linotype" w:hAnsi="Palatino Linotype" w:cs="Tahoma"/>
          <w:sz w:val="22"/>
          <w:szCs w:val="22"/>
          <w:lang w:val="es-ES"/>
        </w:rPr>
        <w:t xml:space="preserve">Además, es de señalar, que los documentos solicitados darían cuenta del ejercicio de recursos públicos; sobre el tema, </w:t>
      </w:r>
      <w:r w:rsidRPr="0030602D">
        <w:rPr>
          <w:rFonts w:ascii="Palatino Linotype" w:hAnsi="Palatino Linotype" w:cs="Arial"/>
          <w:bCs/>
          <w:sz w:val="22"/>
          <w:szCs w:val="22"/>
        </w:rPr>
        <w:t>según Arizmendi, Guillermo (2016), en la “Ley General de Transparencia y Acceso a la Información Pública Comentada” (p. 240 y 241), los recursos públicos, deber ser administrado con responsabilidad y transparencia.</w:t>
      </w:r>
    </w:p>
    <w:p w14:paraId="78C72F0B" w14:textId="77777777" w:rsidR="002A2E15" w:rsidRPr="0030602D" w:rsidRDefault="002A2E15" w:rsidP="002A2E15">
      <w:pPr>
        <w:spacing w:line="360" w:lineRule="auto"/>
        <w:ind w:right="-28"/>
        <w:contextualSpacing/>
        <w:jc w:val="both"/>
        <w:rPr>
          <w:rFonts w:ascii="Palatino Linotype" w:hAnsi="Palatino Linotype" w:cs="Tahoma"/>
          <w:sz w:val="22"/>
          <w:szCs w:val="22"/>
          <w:lang w:val="es-ES"/>
        </w:rPr>
      </w:pPr>
    </w:p>
    <w:p w14:paraId="0C64B65B" w14:textId="77777777" w:rsidR="002A2E15" w:rsidRPr="0030602D" w:rsidRDefault="002A2E15" w:rsidP="002A2E15">
      <w:pPr>
        <w:spacing w:line="360" w:lineRule="auto"/>
        <w:jc w:val="both"/>
        <w:rPr>
          <w:rFonts w:ascii="Palatino Linotype" w:hAnsi="Palatino Linotype" w:cs="Tahoma"/>
          <w:b/>
          <w:sz w:val="22"/>
          <w:szCs w:val="22"/>
          <w:lang w:val="es-ES"/>
        </w:rPr>
      </w:pPr>
      <w:r w:rsidRPr="0030602D">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30602D">
        <w:rPr>
          <w:rFonts w:ascii="Palatino Linotype" w:hAnsi="Palatino Linotype" w:cs="Tahoma"/>
          <w:b/>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0EB47031" w14:textId="77777777" w:rsidR="002A2E15" w:rsidRPr="0030602D" w:rsidRDefault="002A2E15" w:rsidP="002A2E15">
      <w:pPr>
        <w:spacing w:line="360" w:lineRule="auto"/>
        <w:jc w:val="both"/>
        <w:rPr>
          <w:rFonts w:ascii="Palatino Linotype" w:hAnsi="Palatino Linotype" w:cs="Tahoma"/>
          <w:b/>
          <w:sz w:val="22"/>
          <w:szCs w:val="22"/>
          <w:lang w:val="es-ES"/>
        </w:rPr>
      </w:pPr>
    </w:p>
    <w:p w14:paraId="3B40C4F1" w14:textId="77777777" w:rsidR="002A2E15" w:rsidRPr="0030602D" w:rsidRDefault="002A2E15" w:rsidP="002A2E15">
      <w:pPr>
        <w:spacing w:line="360" w:lineRule="auto"/>
        <w:jc w:val="both"/>
        <w:rPr>
          <w:rFonts w:ascii="Palatino Linotype" w:hAnsi="Palatino Linotype" w:cs="Tahoma"/>
          <w:sz w:val="22"/>
          <w:szCs w:val="22"/>
        </w:rPr>
      </w:pPr>
      <w:r w:rsidRPr="0030602D">
        <w:rPr>
          <w:rFonts w:ascii="Palatino Linotype" w:hAnsi="Palatino Linotype" w:cs="Tahoma"/>
          <w:sz w:val="22"/>
          <w:szCs w:val="22"/>
          <w:lang w:val="es-ES"/>
        </w:rPr>
        <w:t xml:space="preserve">En ese orden de ideas, los artículos 134 de la Constitución Política de los Estados Unidos Mexicanos y el 129 de la Constitución Política del Estado Libre y Soberano de México, </w:t>
      </w:r>
      <w:r w:rsidRPr="0030602D">
        <w:rPr>
          <w:rFonts w:ascii="Palatino Linotype" w:hAnsi="Palatino Linotype" w:cs="Tahoma"/>
          <w:sz w:val="22"/>
          <w:szCs w:val="22"/>
          <w:lang w:val="es-ES"/>
        </w:rPr>
        <w:lastRenderedPageBreak/>
        <w:t xml:space="preserve">establecen que los recursos públicos de que dispongan, entre otros, los Municipios, se administrarán con eficiencia, eficacia, economía, </w:t>
      </w:r>
      <w:r w:rsidRPr="0030602D">
        <w:rPr>
          <w:rFonts w:ascii="Palatino Linotype" w:hAnsi="Palatino Linotype" w:cs="Tahoma"/>
          <w:b/>
          <w:sz w:val="22"/>
          <w:szCs w:val="22"/>
          <w:lang w:val="es-ES"/>
        </w:rPr>
        <w:t xml:space="preserve">transparencia </w:t>
      </w:r>
      <w:r w:rsidRPr="0030602D">
        <w:rPr>
          <w:rFonts w:ascii="Palatino Linotype" w:hAnsi="Palatino Linotype" w:cs="Tahoma"/>
          <w:sz w:val="22"/>
          <w:szCs w:val="22"/>
          <w:lang w:val="es-ES"/>
        </w:rPr>
        <w:t xml:space="preserve">y honradez; sobre lo referido,  </w:t>
      </w:r>
      <w:r w:rsidRPr="0030602D">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14:paraId="3ED033C8" w14:textId="77777777" w:rsidR="002A2E15" w:rsidRPr="0030602D" w:rsidRDefault="002A2E15" w:rsidP="002A2E15">
      <w:pPr>
        <w:spacing w:line="360" w:lineRule="auto"/>
        <w:jc w:val="both"/>
        <w:rPr>
          <w:rFonts w:ascii="Palatino Linotype" w:hAnsi="Palatino Linotype" w:cs="Tahoma"/>
          <w:sz w:val="22"/>
          <w:szCs w:val="22"/>
          <w:lang w:val="es-ES"/>
        </w:rPr>
      </w:pPr>
    </w:p>
    <w:p w14:paraId="545F5E84" w14:textId="77777777" w:rsidR="002A2E15" w:rsidRPr="0030602D" w:rsidRDefault="002A2E15" w:rsidP="002A2E15">
      <w:pPr>
        <w:spacing w:line="360" w:lineRule="auto"/>
        <w:ind w:left="567" w:right="567"/>
        <w:jc w:val="both"/>
        <w:rPr>
          <w:rFonts w:ascii="Palatino Linotype" w:hAnsi="Palatino Linotype" w:cs="Tahoma"/>
          <w:bCs/>
          <w:i/>
          <w:iCs/>
          <w:lang w:val="es-ES"/>
        </w:rPr>
      </w:pPr>
      <w:r w:rsidRPr="0030602D">
        <w:rPr>
          <w:rFonts w:ascii="Palatino Linotype" w:hAnsi="Palatino Linotype" w:cs="Tahoma"/>
          <w:b/>
          <w:bCs/>
          <w:i/>
          <w:iCs/>
          <w:lang w:val="es-ES"/>
        </w:rPr>
        <w:t>“</w:t>
      </w:r>
      <w:r w:rsidRPr="0030602D">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30602D">
        <w:rPr>
          <w:rFonts w:ascii="Palatino Linotype" w:hAnsi="Palatino Linotype" w:cs="Tahoma"/>
          <w:bCs/>
          <w:i/>
          <w:iC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30602D">
        <w:rPr>
          <w:rFonts w:ascii="Palatino Linotype" w:hAnsi="Palatino Linotype" w:cs="Tahoma"/>
          <w:bCs/>
          <w:i/>
          <w:iCs/>
          <w:lang w:val="es-ES"/>
        </w:rPr>
        <w:t>”</w:t>
      </w:r>
    </w:p>
    <w:p w14:paraId="69B9C624" w14:textId="77777777" w:rsidR="002A2E15" w:rsidRPr="0030602D" w:rsidRDefault="002A2E15" w:rsidP="002A2E15">
      <w:pPr>
        <w:spacing w:line="360" w:lineRule="auto"/>
        <w:jc w:val="both"/>
        <w:rPr>
          <w:rFonts w:ascii="Palatino Linotype" w:hAnsi="Palatino Linotype" w:cs="Tahoma"/>
          <w:bCs/>
          <w:iCs/>
          <w:sz w:val="22"/>
          <w:szCs w:val="22"/>
          <w:lang w:val="es-ES"/>
        </w:rPr>
      </w:pPr>
    </w:p>
    <w:p w14:paraId="16F34B44" w14:textId="77777777" w:rsidR="002A2E15" w:rsidRPr="0030602D" w:rsidRDefault="002A2E15" w:rsidP="002A2E15">
      <w:pPr>
        <w:spacing w:line="360" w:lineRule="auto"/>
        <w:jc w:val="both"/>
        <w:rPr>
          <w:rFonts w:ascii="Palatino Linotype" w:hAnsi="Palatino Linotype" w:cs="Tahoma"/>
          <w:bCs/>
          <w:iCs/>
          <w:sz w:val="22"/>
          <w:szCs w:val="22"/>
          <w:lang w:val="es-ES"/>
        </w:rPr>
      </w:pPr>
      <w:r w:rsidRPr="0030602D">
        <w:rPr>
          <w:rFonts w:ascii="Palatino Linotype" w:hAnsi="Palatino Linotype" w:cs="Tahoma"/>
          <w:bCs/>
          <w:iCs/>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0E9B30AB" w14:textId="77777777" w:rsidR="002A2E15" w:rsidRPr="0030602D" w:rsidRDefault="002A2E15" w:rsidP="002A2E15">
      <w:pPr>
        <w:spacing w:line="360" w:lineRule="auto"/>
        <w:jc w:val="both"/>
        <w:rPr>
          <w:rFonts w:ascii="Palatino Linotype" w:hAnsi="Palatino Linotype" w:cs="Tahoma"/>
          <w:bCs/>
          <w:iCs/>
          <w:sz w:val="22"/>
          <w:szCs w:val="22"/>
          <w:lang w:val="es-ES"/>
        </w:rPr>
      </w:pPr>
    </w:p>
    <w:p w14:paraId="72A6D61A" w14:textId="77777777" w:rsidR="002A2E15" w:rsidRPr="0030602D" w:rsidRDefault="002A2E15" w:rsidP="002A2E15">
      <w:pPr>
        <w:spacing w:line="360" w:lineRule="auto"/>
        <w:jc w:val="both"/>
        <w:rPr>
          <w:rFonts w:ascii="Palatino Linotype" w:hAnsi="Palatino Linotype" w:cs="Tahoma"/>
          <w:sz w:val="22"/>
          <w:szCs w:val="22"/>
          <w:lang w:val="es-ES"/>
        </w:rPr>
      </w:pPr>
      <w:r w:rsidRPr="0030602D">
        <w:rPr>
          <w:rFonts w:ascii="Palatino Linotype" w:hAnsi="Palatino Linotype" w:cs="Tahoma"/>
          <w:bCs/>
          <w:iCs/>
          <w:sz w:val="22"/>
          <w:szCs w:val="22"/>
          <w:lang w:val="es-ES"/>
        </w:rPr>
        <w:t xml:space="preserve">Al respecto, </w:t>
      </w:r>
      <w:r w:rsidRPr="0030602D">
        <w:rPr>
          <w:rFonts w:ascii="Palatino Linotype" w:hAnsi="Palatino Linotype" w:cs="Tahoma"/>
          <w:sz w:val="22"/>
          <w:szCs w:val="22"/>
          <w:lang w:val="es-ES"/>
        </w:rPr>
        <w:t xml:space="preserve">según Merino, Mauricio (2019), en el “Diccionario de Transparencia y Acceso a la Información Pública” (p. 276), </w:t>
      </w:r>
      <w:r w:rsidRPr="0030602D">
        <w:rPr>
          <w:rFonts w:ascii="Palatino Linotype" w:hAnsi="Palatino Linotype" w:cs="Tahoma"/>
          <w:b/>
          <w:sz w:val="22"/>
          <w:szCs w:val="22"/>
          <w:lang w:val="es-ES"/>
        </w:rPr>
        <w:t xml:space="preserve">la rendición de cuentas, </w:t>
      </w:r>
      <w:r w:rsidRPr="0030602D">
        <w:rPr>
          <w:rFonts w:ascii="Palatino Linotype" w:hAnsi="Palatino Linotype" w:cs="Tahoma"/>
          <w:sz w:val="22"/>
          <w:szCs w:val="22"/>
          <w:lang w:val="es-ES"/>
        </w:rPr>
        <w:t xml:space="preserve">es un ejercicio de transparencia e </w:t>
      </w:r>
      <w:r w:rsidRPr="0030602D">
        <w:rPr>
          <w:rFonts w:ascii="Palatino Linotype" w:hAnsi="Palatino Linotype" w:cs="Tahoma"/>
          <w:sz w:val="22"/>
          <w:szCs w:val="22"/>
          <w:lang w:val="es-ES"/>
        </w:rPr>
        <w:lastRenderedPageBreak/>
        <w:t xml:space="preserve">información pública; es un medio a través del cual los gobiernos informan al público de sus actividades, </w:t>
      </w:r>
      <w:r w:rsidRPr="0030602D">
        <w:rPr>
          <w:rFonts w:ascii="Palatino Linotype" w:hAnsi="Palatino Linotype" w:cs="Tahoma"/>
          <w:b/>
          <w:sz w:val="22"/>
          <w:szCs w:val="22"/>
          <w:lang w:val="es-ES"/>
        </w:rPr>
        <w:t>de los recursos que han ejercido</w:t>
      </w:r>
      <w:r w:rsidRPr="0030602D">
        <w:rPr>
          <w:rFonts w:ascii="Palatino Linotype" w:hAnsi="Palatino Linotype" w:cs="Tahoma"/>
          <w:sz w:val="22"/>
          <w:szCs w:val="22"/>
          <w:lang w:val="es-ES"/>
        </w:rPr>
        <w:t xml:space="preserve"> y de los resultados obtenidos.</w:t>
      </w:r>
    </w:p>
    <w:p w14:paraId="05709650" w14:textId="77777777" w:rsidR="002A2E15" w:rsidRPr="0030602D" w:rsidRDefault="002A2E15" w:rsidP="002A2E15">
      <w:pPr>
        <w:shd w:val="clear" w:color="auto" w:fill="FFFFFF" w:themeFill="background1"/>
        <w:spacing w:line="360" w:lineRule="auto"/>
        <w:jc w:val="both"/>
        <w:rPr>
          <w:rFonts w:ascii="Palatino Linotype" w:hAnsi="Palatino Linotype" w:cs="Tahoma"/>
          <w:sz w:val="22"/>
          <w:szCs w:val="22"/>
          <w:lang w:val="es-ES"/>
        </w:rPr>
      </w:pPr>
    </w:p>
    <w:p w14:paraId="4B434012" w14:textId="77777777" w:rsidR="002A2E15" w:rsidRPr="0030602D" w:rsidRDefault="002A2E15" w:rsidP="002A2E15">
      <w:pPr>
        <w:spacing w:line="360" w:lineRule="auto"/>
        <w:jc w:val="both"/>
        <w:rPr>
          <w:rFonts w:ascii="Palatino Linotype" w:hAnsi="Palatino Linotype" w:cs="Tahoma"/>
          <w:bCs/>
          <w:iCs/>
          <w:sz w:val="22"/>
          <w:szCs w:val="22"/>
          <w:lang w:val="es-ES"/>
        </w:rPr>
      </w:pPr>
      <w:r w:rsidRPr="0030602D">
        <w:rPr>
          <w:rFonts w:ascii="Palatino Linotype" w:hAnsi="Palatino Linotype" w:cs="Tahoma"/>
          <w:bCs/>
          <w:iCs/>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6DFDD78A" w14:textId="77777777" w:rsidR="002A2E15" w:rsidRPr="0030602D" w:rsidRDefault="002A2E15" w:rsidP="002A2E15">
      <w:pPr>
        <w:spacing w:line="360" w:lineRule="auto"/>
        <w:jc w:val="both"/>
        <w:rPr>
          <w:rFonts w:ascii="Palatino Linotype" w:hAnsi="Palatino Linotype" w:cs="Tahoma"/>
          <w:bCs/>
          <w:iCs/>
          <w:sz w:val="22"/>
          <w:szCs w:val="22"/>
          <w:lang w:val="es-ES"/>
        </w:rPr>
      </w:pPr>
    </w:p>
    <w:p w14:paraId="3E42C3A4" w14:textId="77777777" w:rsidR="002A2E15" w:rsidRPr="0030602D" w:rsidRDefault="002A2E15" w:rsidP="002A2E15">
      <w:pPr>
        <w:spacing w:line="360" w:lineRule="auto"/>
        <w:jc w:val="both"/>
        <w:rPr>
          <w:rFonts w:ascii="Palatino Linotype" w:hAnsi="Palatino Linotype" w:cs="Tahoma"/>
          <w:bCs/>
          <w:iCs/>
          <w:sz w:val="22"/>
          <w:szCs w:val="22"/>
          <w:lang w:val="es-ES"/>
        </w:rPr>
      </w:pPr>
      <w:r w:rsidRPr="0030602D">
        <w:rPr>
          <w:rFonts w:ascii="Palatino Linotype" w:hAnsi="Palatino Linotype" w:cs="Tahoma"/>
          <w:bCs/>
          <w:iCs/>
          <w:sz w:val="22"/>
          <w:szCs w:val="22"/>
          <w:lang w:val="es-ES"/>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076A6EA0" w14:textId="64F107D8" w:rsidR="00AA2E4C" w:rsidRPr="0030602D" w:rsidRDefault="00AA2E4C" w:rsidP="00F41BDB">
      <w:pPr>
        <w:spacing w:line="360" w:lineRule="auto"/>
        <w:ind w:right="-28"/>
        <w:contextualSpacing/>
        <w:jc w:val="both"/>
        <w:rPr>
          <w:rFonts w:ascii="Palatino Linotype" w:hAnsi="Palatino Linotype" w:cs="Tahoma"/>
          <w:bCs/>
          <w:iCs/>
          <w:sz w:val="22"/>
          <w:szCs w:val="22"/>
        </w:rPr>
      </w:pPr>
    </w:p>
    <w:p w14:paraId="45E10707" w14:textId="77777777" w:rsidR="00705FD9" w:rsidRPr="0030602D" w:rsidRDefault="002A2E15" w:rsidP="00F41BDB">
      <w:pPr>
        <w:spacing w:line="360" w:lineRule="auto"/>
        <w:ind w:right="-28"/>
        <w:contextualSpacing/>
        <w:jc w:val="both"/>
        <w:rPr>
          <w:rFonts w:ascii="Palatino Linotype" w:hAnsi="Palatino Linotype" w:cs="Tahoma"/>
          <w:b/>
          <w:bCs/>
          <w:iCs/>
          <w:sz w:val="22"/>
          <w:szCs w:val="22"/>
        </w:rPr>
      </w:pPr>
      <w:r w:rsidRPr="0030602D">
        <w:rPr>
          <w:rFonts w:ascii="Palatino Linotype" w:hAnsi="Palatino Linotype" w:cs="Tahoma"/>
          <w:bCs/>
          <w:iCs/>
          <w:sz w:val="22"/>
          <w:szCs w:val="22"/>
        </w:rPr>
        <w:t xml:space="preserve">Conforme a lo anterior, se logra vislumbrar que en el presente caso, la información solicitada rinde cuentas del ejercicio de recursos públicos y la forma en que se utilizaron; aunado al hecho, que este Instituto considera que lo peticionado debe obrar en diversos documentos, tales como el Contrato, facturas pagadas, pólizas, entre otros; por lo que, se considera que </w:t>
      </w:r>
      <w:r w:rsidR="00705FD9" w:rsidRPr="0030602D">
        <w:rPr>
          <w:rFonts w:ascii="Palatino Linotype" w:hAnsi="Palatino Linotype" w:cs="Tahoma"/>
          <w:bCs/>
          <w:iCs/>
          <w:sz w:val="22"/>
          <w:szCs w:val="22"/>
        </w:rPr>
        <w:t xml:space="preserve">la respuesta entregada por el Sujeto Obligado es </w:t>
      </w:r>
      <w:r w:rsidR="00705FD9" w:rsidRPr="0030602D">
        <w:rPr>
          <w:rFonts w:ascii="Palatino Linotype" w:hAnsi="Palatino Linotype" w:cs="Tahoma"/>
          <w:b/>
          <w:bCs/>
          <w:iCs/>
          <w:sz w:val="22"/>
          <w:szCs w:val="22"/>
        </w:rPr>
        <w:t>incongruente, pues al estar realizando cierres presupuestales o contables, no constituye un impedimento para entregar los documentos que obren en sus archivos.</w:t>
      </w:r>
    </w:p>
    <w:p w14:paraId="3AFFAD6D" w14:textId="77777777" w:rsidR="00705FD9" w:rsidRPr="0030602D" w:rsidRDefault="00705FD9" w:rsidP="00F41BDB">
      <w:pPr>
        <w:spacing w:line="360" w:lineRule="auto"/>
        <w:ind w:right="-28"/>
        <w:contextualSpacing/>
        <w:jc w:val="both"/>
        <w:rPr>
          <w:rFonts w:ascii="Palatino Linotype" w:hAnsi="Palatino Linotype" w:cs="Tahoma"/>
          <w:b/>
          <w:bCs/>
          <w:iCs/>
          <w:sz w:val="22"/>
          <w:szCs w:val="22"/>
        </w:rPr>
      </w:pPr>
    </w:p>
    <w:p w14:paraId="6C834DB2" w14:textId="77777777" w:rsidR="00705FD9" w:rsidRPr="0030602D" w:rsidRDefault="00705FD9" w:rsidP="00705FD9">
      <w:pPr>
        <w:spacing w:line="360" w:lineRule="auto"/>
        <w:ind w:right="48"/>
        <w:contextualSpacing/>
        <w:jc w:val="both"/>
        <w:rPr>
          <w:rFonts w:ascii="Palatino Linotype" w:hAnsi="Palatino Linotype" w:cs="Tahoma"/>
          <w:sz w:val="22"/>
          <w:szCs w:val="22"/>
        </w:rPr>
      </w:pPr>
      <w:r w:rsidRPr="0030602D">
        <w:rPr>
          <w:rFonts w:ascii="Palatino Linotype" w:hAnsi="Palatino Linotype" w:cs="Tahoma"/>
          <w:sz w:val="22"/>
          <w:szCs w:val="22"/>
          <w:lang w:val="es-ES"/>
        </w:rPr>
        <w:lastRenderedPageBreak/>
        <w:t>Sobre el tema</w:t>
      </w:r>
      <w:r w:rsidRPr="0030602D">
        <w:rPr>
          <w:rFonts w:ascii="Palatino Linotype" w:eastAsia="Calibri" w:hAnsi="Palatino Linotype" w:cs="Tahoma"/>
          <w:sz w:val="22"/>
          <w:szCs w:val="22"/>
          <w:lang w:eastAsia="en-US"/>
        </w:rPr>
        <w:t xml:space="preserve">, </w:t>
      </w:r>
      <w:r w:rsidRPr="0030602D">
        <w:rPr>
          <w:rFonts w:ascii="Palatino Linotype" w:eastAsia="Calibri" w:hAnsi="Palatino Linotype"/>
          <w:color w:val="000000" w:themeColor="text1"/>
          <w:sz w:val="22"/>
          <w:szCs w:val="22"/>
          <w:lang w:eastAsia="en-US"/>
        </w:rPr>
        <w:t xml:space="preserve">el </w:t>
      </w:r>
      <w:r w:rsidRPr="0030602D">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30602D">
        <w:rPr>
          <w:rFonts w:ascii="Palatino Linotype" w:hAnsi="Palatino Linotype"/>
          <w:sz w:val="22"/>
          <w:szCs w:val="22"/>
          <w:lang w:val="es-ES"/>
        </w:rPr>
        <w:t>imismo,</w:t>
      </w:r>
      <w:r w:rsidRPr="0030602D">
        <w:rPr>
          <w:rFonts w:ascii="Palatino Linotype" w:hAnsi="Palatino Linotype" w:cs="Tahoma"/>
          <w:sz w:val="22"/>
          <w:szCs w:val="24"/>
          <w:lang w:eastAsia="es-MX"/>
        </w:rPr>
        <w:t xml:space="preserve"> resulta necesario traer</w:t>
      </w:r>
      <w:r w:rsidRPr="0030602D">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044893D0" w14:textId="77777777" w:rsidR="00705FD9" w:rsidRPr="0030602D" w:rsidRDefault="00705FD9" w:rsidP="00705FD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5B46A3" w14:textId="77777777" w:rsidR="00705FD9" w:rsidRPr="0030602D" w:rsidRDefault="00705FD9" w:rsidP="00705FD9">
      <w:pPr>
        <w:spacing w:line="360" w:lineRule="auto"/>
        <w:ind w:left="567" w:right="567"/>
        <w:jc w:val="both"/>
        <w:rPr>
          <w:rFonts w:ascii="Palatino Linotype" w:eastAsia="Calibri" w:hAnsi="Palatino Linotype" w:cs="Tahoma"/>
          <w:i/>
          <w:lang w:eastAsia="en-US"/>
        </w:rPr>
      </w:pPr>
      <w:r w:rsidRPr="0030602D">
        <w:rPr>
          <w:rFonts w:ascii="Palatino Linotype" w:eastAsia="Calibri" w:hAnsi="Palatino Linotype" w:cs="Tahoma"/>
          <w:b/>
          <w:bCs/>
          <w:i/>
          <w:lang w:eastAsia="en-US"/>
        </w:rPr>
        <w:t xml:space="preserve">“Congruencia y exhaustividad. Sus alcances para garantizar el derecho de acceso a la información. </w:t>
      </w:r>
      <w:r w:rsidRPr="0030602D">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30602D">
        <w:rPr>
          <w:rFonts w:ascii="Palatino Linotype" w:eastAsia="Calibri" w:hAnsi="Palatino Linotype" w:cs="Tahoma"/>
          <w:i/>
          <w:lang w:eastAsia="en-US"/>
        </w:rPr>
        <w:t>atiendan de manera puntual y expresa, cada uno de los contenidos de información.”</w:t>
      </w:r>
    </w:p>
    <w:p w14:paraId="1BB1BE46" w14:textId="77777777" w:rsidR="00705FD9" w:rsidRPr="0030602D" w:rsidRDefault="00705FD9" w:rsidP="00705FD9">
      <w:pPr>
        <w:spacing w:line="360" w:lineRule="auto"/>
        <w:ind w:left="567" w:right="567"/>
        <w:jc w:val="both"/>
        <w:rPr>
          <w:rFonts w:ascii="Palatino Linotype" w:eastAsia="Calibri" w:hAnsi="Palatino Linotype" w:cs="Tahoma"/>
          <w:bCs/>
          <w:i/>
          <w:lang w:eastAsia="en-US"/>
        </w:rPr>
      </w:pPr>
    </w:p>
    <w:p w14:paraId="0CDD3C01" w14:textId="77777777" w:rsidR="00705FD9" w:rsidRPr="0030602D" w:rsidRDefault="00705FD9" w:rsidP="00705FD9">
      <w:pPr>
        <w:spacing w:line="360" w:lineRule="auto"/>
        <w:jc w:val="both"/>
        <w:rPr>
          <w:rFonts w:ascii="Palatino Linotype" w:eastAsia="Calibri" w:hAnsi="Palatino Linotype"/>
          <w:color w:val="000000" w:themeColor="text1"/>
          <w:sz w:val="22"/>
          <w:szCs w:val="22"/>
          <w:lang w:val="es-ES" w:eastAsia="en-US"/>
        </w:rPr>
      </w:pPr>
      <w:r w:rsidRPr="0030602D">
        <w:rPr>
          <w:rFonts w:ascii="Palatino Linotype" w:eastAsia="Calibri" w:hAnsi="Palatino Linotype"/>
          <w:color w:val="000000" w:themeColor="text1"/>
          <w:sz w:val="22"/>
          <w:szCs w:val="22"/>
          <w:lang w:eastAsia="en-US"/>
        </w:rPr>
        <w:t xml:space="preserve">Del citado criterio, se desprende que </w:t>
      </w:r>
      <w:r w:rsidRPr="0030602D">
        <w:rPr>
          <w:rFonts w:ascii="Palatino Linotype" w:eastAsia="Calibri" w:hAnsi="Palatino Linotype"/>
          <w:bCs/>
          <w:color w:val="000000" w:themeColor="text1"/>
          <w:sz w:val="22"/>
          <w:szCs w:val="22"/>
          <w:lang w:eastAsia="en-US"/>
        </w:rPr>
        <w:t>todo acto administrativo debe apegarse al</w:t>
      </w:r>
      <w:r w:rsidRPr="0030602D">
        <w:rPr>
          <w:rFonts w:ascii="Palatino Linotype" w:eastAsia="Calibri" w:hAnsi="Palatino Linotype"/>
          <w:color w:val="000000" w:themeColor="text1"/>
          <w:sz w:val="22"/>
          <w:szCs w:val="22"/>
          <w:lang w:val="es-ES" w:eastAsia="en-US"/>
        </w:rPr>
        <w:t xml:space="preserve"> </w:t>
      </w:r>
      <w:r w:rsidRPr="0030602D">
        <w:rPr>
          <w:rFonts w:ascii="Palatino Linotype" w:eastAsia="Calibri" w:hAnsi="Palatino Linotype"/>
          <w:b/>
          <w:color w:val="000000" w:themeColor="text1"/>
          <w:sz w:val="22"/>
          <w:szCs w:val="22"/>
          <w:lang w:val="es-ES" w:eastAsia="en-US"/>
        </w:rPr>
        <w:t xml:space="preserve">Principio de Congruencia, </w:t>
      </w:r>
      <w:r w:rsidRPr="0030602D">
        <w:rPr>
          <w:rFonts w:ascii="Palatino Linotype" w:eastAsia="Calibri" w:hAnsi="Palatino Linotype"/>
          <w:color w:val="000000" w:themeColor="text1"/>
          <w:sz w:val="22"/>
          <w:szCs w:val="22"/>
          <w:lang w:val="es-ES" w:eastAsia="en-US"/>
        </w:rPr>
        <w:t>el cual</w:t>
      </w:r>
      <w:r w:rsidRPr="0030602D">
        <w:rPr>
          <w:rFonts w:ascii="Palatino Linotype" w:eastAsia="Calibri" w:hAnsi="Palatino Linotype"/>
          <w:b/>
          <w:color w:val="000000" w:themeColor="text1"/>
          <w:sz w:val="22"/>
          <w:szCs w:val="22"/>
          <w:lang w:val="es-ES" w:eastAsia="en-US"/>
        </w:rPr>
        <w:t xml:space="preserve"> </w:t>
      </w:r>
      <w:r w:rsidRPr="0030602D">
        <w:rPr>
          <w:rFonts w:ascii="Palatino Linotype" w:eastAsia="Calibri" w:hAnsi="Palatino Linotype"/>
          <w:color w:val="000000" w:themeColor="text1"/>
          <w:sz w:val="22"/>
          <w:szCs w:val="22"/>
          <w:lang w:val="es-ES" w:eastAsia="en-US"/>
        </w:rPr>
        <w:t>implica que exista concordancia entre el requerimiento formulado y la respuesta entregada.</w:t>
      </w:r>
    </w:p>
    <w:p w14:paraId="1E53AB29" w14:textId="77777777" w:rsidR="00705FD9" w:rsidRPr="0030602D" w:rsidRDefault="00705FD9" w:rsidP="00705FD9">
      <w:pPr>
        <w:spacing w:line="360" w:lineRule="auto"/>
        <w:jc w:val="both"/>
        <w:rPr>
          <w:rFonts w:ascii="Palatino Linotype" w:eastAsia="Calibri" w:hAnsi="Palatino Linotype"/>
          <w:bCs/>
          <w:color w:val="000000" w:themeColor="text1"/>
          <w:sz w:val="22"/>
          <w:szCs w:val="22"/>
          <w:lang w:val="es-ES_tradnl" w:eastAsia="en-US"/>
        </w:rPr>
      </w:pPr>
    </w:p>
    <w:p w14:paraId="0ADA1199" w14:textId="4BCBB0FA" w:rsidR="00705FD9" w:rsidRPr="0030602D" w:rsidRDefault="00705FD9" w:rsidP="00705FD9">
      <w:pPr>
        <w:spacing w:line="360" w:lineRule="auto"/>
        <w:ind w:right="-28"/>
        <w:jc w:val="both"/>
        <w:rPr>
          <w:rFonts w:ascii="Palatino Linotype" w:hAnsi="Palatino Linotype" w:cs="Tahoma"/>
          <w:iCs/>
          <w:sz w:val="22"/>
          <w:szCs w:val="22"/>
          <w:lang w:val="es-ES"/>
        </w:rPr>
      </w:pPr>
      <w:r w:rsidRPr="0030602D">
        <w:rPr>
          <w:rFonts w:ascii="Palatino Linotype" w:hAnsi="Palatino Linotype" w:cs="Tahoma"/>
          <w:iCs/>
          <w:sz w:val="22"/>
          <w:szCs w:val="22"/>
          <w:lang w:val="es-ES"/>
        </w:rPr>
        <w:t xml:space="preserve">Conforme a lo expuesto, se considera que la respuesta de la Unidad de Transparencia incumplió con el Principio de Congruencia, lo cual da como resultado, que el agravio sea </w:t>
      </w:r>
      <w:r w:rsidRPr="0030602D">
        <w:rPr>
          <w:rFonts w:ascii="Palatino Linotype" w:hAnsi="Palatino Linotype" w:cs="Tahoma"/>
          <w:b/>
          <w:iCs/>
          <w:sz w:val="22"/>
          <w:szCs w:val="22"/>
          <w:lang w:val="es-ES"/>
        </w:rPr>
        <w:t xml:space="preserve">FUNDADO; </w:t>
      </w:r>
      <w:r w:rsidRPr="0030602D">
        <w:rPr>
          <w:rFonts w:ascii="Palatino Linotype" w:hAnsi="Palatino Linotype" w:cs="Tahoma"/>
          <w:iCs/>
          <w:sz w:val="22"/>
          <w:szCs w:val="22"/>
          <w:lang w:val="es-ES"/>
        </w:rPr>
        <w:t xml:space="preserve">lo </w:t>
      </w:r>
      <w:r w:rsidR="00C8009E" w:rsidRPr="0030602D">
        <w:rPr>
          <w:rFonts w:ascii="Palatino Linotype" w:hAnsi="Palatino Linotype" w:cs="Tahoma"/>
          <w:iCs/>
          <w:sz w:val="22"/>
          <w:szCs w:val="22"/>
          <w:lang w:val="es-ES"/>
        </w:rPr>
        <w:t>anterior toma relevancia, pues el Sujeto Obligado tampoco acreditó que turno la solicitud de información, a las unidades correspondientes.</w:t>
      </w:r>
    </w:p>
    <w:p w14:paraId="6051387E" w14:textId="77777777" w:rsidR="00C8009E" w:rsidRPr="0030602D" w:rsidRDefault="00C8009E" w:rsidP="00705FD9">
      <w:pPr>
        <w:spacing w:line="360" w:lineRule="auto"/>
        <w:ind w:right="-28"/>
        <w:jc w:val="both"/>
        <w:rPr>
          <w:rFonts w:ascii="Palatino Linotype" w:hAnsi="Palatino Linotype" w:cs="Tahoma"/>
          <w:iCs/>
          <w:sz w:val="22"/>
          <w:szCs w:val="22"/>
          <w:lang w:val="es-ES"/>
        </w:rPr>
      </w:pPr>
    </w:p>
    <w:p w14:paraId="278ACC10" w14:textId="463071D6" w:rsidR="00C8009E" w:rsidRPr="0030602D" w:rsidRDefault="00C8009E" w:rsidP="00C8009E">
      <w:pPr>
        <w:spacing w:line="360" w:lineRule="auto"/>
        <w:ind w:right="-28"/>
        <w:jc w:val="both"/>
        <w:rPr>
          <w:rFonts w:ascii="Palatino Linotype" w:eastAsiaTheme="minorHAnsi" w:hAnsi="Palatino Linotype" w:cs="Tahoma"/>
          <w:bCs/>
          <w:color w:val="000000" w:themeColor="text1"/>
          <w:sz w:val="22"/>
          <w:szCs w:val="22"/>
          <w:lang w:val="es-ES" w:eastAsia="en-US"/>
        </w:rPr>
      </w:pPr>
      <w:r w:rsidRPr="0030602D">
        <w:rPr>
          <w:rFonts w:ascii="Palatino Linotype" w:hAnsi="Palatino Linotype" w:cs="Tahoma"/>
          <w:iCs/>
          <w:sz w:val="22"/>
          <w:szCs w:val="22"/>
          <w:lang w:val="es-ES"/>
        </w:rPr>
        <w:t xml:space="preserve">Ahora bien, durante la sustanciación del Medio de Impugnación, el Sujeto Obligado señaló que lo peticionado obraba en la liga electrónica </w:t>
      </w:r>
      <w:r w:rsidRPr="0030602D">
        <w:rPr>
          <w:rFonts w:ascii="Palatino Linotype" w:hAnsi="Palatino Linotype" w:cs="Tahoma"/>
          <w:iCs/>
          <w:sz w:val="22"/>
          <w:szCs w:val="22"/>
          <w:lang w:val="es-ES"/>
        </w:rPr>
        <w:lastRenderedPageBreak/>
        <w:t>https://www.ipomex.org.mx/ipo3/lgt/indice/ZINACANTEPEC/art_92_xxxv_a.web</w:t>
      </w:r>
      <w:r w:rsidRPr="0030602D">
        <w:rPr>
          <w:rFonts w:ascii="Palatino Linotype" w:eastAsiaTheme="minorHAnsi" w:hAnsi="Palatino Linotype" w:cs="Tahoma"/>
          <w:bCs/>
          <w:color w:val="000000" w:themeColor="text1"/>
          <w:sz w:val="22"/>
          <w:szCs w:val="22"/>
          <w:lang w:val="es-ES" w:eastAsia="en-US"/>
        </w:rPr>
        <w:t>; sobre el tema, este Instituto revisó dicha liga electrónica, la cual remite a la apartado de Gasto por capítulo, concepto y partida, en cuyo ejercicio fiscal dos mil veintidós, tiene ciento sesenta y cuatro registros, tal como se muestra a continuación:</w:t>
      </w:r>
    </w:p>
    <w:p w14:paraId="12C3440D" w14:textId="77777777" w:rsidR="00C8009E" w:rsidRPr="0030602D" w:rsidRDefault="00C8009E" w:rsidP="00C8009E">
      <w:pPr>
        <w:widowControl w:val="0"/>
        <w:tabs>
          <w:tab w:val="center" w:pos="4522"/>
        </w:tabs>
        <w:spacing w:line="360" w:lineRule="auto"/>
        <w:jc w:val="both"/>
        <w:rPr>
          <w:rFonts w:ascii="Palatino Linotype" w:eastAsiaTheme="minorHAnsi" w:hAnsi="Palatino Linotype" w:cs="Tahoma"/>
          <w:bCs/>
          <w:color w:val="000000" w:themeColor="text1"/>
          <w:sz w:val="22"/>
          <w:szCs w:val="22"/>
          <w:lang w:val="es-ES" w:eastAsia="en-US"/>
        </w:rPr>
      </w:pPr>
    </w:p>
    <w:p w14:paraId="7D034C49" w14:textId="3E338679" w:rsidR="00C8009E" w:rsidRPr="0030602D" w:rsidRDefault="00C8009E" w:rsidP="00C8009E">
      <w:pPr>
        <w:spacing w:line="360" w:lineRule="auto"/>
        <w:jc w:val="center"/>
        <w:rPr>
          <w:rFonts w:ascii="Palatino Linotype" w:eastAsia="Calibri" w:hAnsi="Palatino Linotype"/>
          <w:color w:val="000000" w:themeColor="text1"/>
          <w:sz w:val="22"/>
          <w:szCs w:val="22"/>
          <w:lang w:val="es-ES" w:eastAsia="en-US"/>
        </w:rPr>
      </w:pPr>
      <w:r w:rsidRPr="0030602D">
        <w:rPr>
          <w:rFonts w:ascii="Palatino Linotype" w:eastAsia="Calibri" w:hAnsi="Palatino Linotype"/>
          <w:noProof/>
          <w:color w:val="000000" w:themeColor="text1"/>
          <w:sz w:val="22"/>
          <w:szCs w:val="22"/>
          <w:lang w:eastAsia="es-MX"/>
        </w:rPr>
        <w:drawing>
          <wp:inline distT="0" distB="0" distL="0" distR="0" wp14:anchorId="59BA9544" wp14:editId="65FD2C37">
            <wp:extent cx="3705742" cy="258163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5742" cy="2581635"/>
                    </a:xfrm>
                    <a:prstGeom prst="rect">
                      <a:avLst/>
                    </a:prstGeom>
                  </pic:spPr>
                </pic:pic>
              </a:graphicData>
            </a:graphic>
          </wp:inline>
        </w:drawing>
      </w:r>
    </w:p>
    <w:p w14:paraId="4A950DE2" w14:textId="77777777" w:rsidR="00C8009E" w:rsidRPr="0030602D" w:rsidRDefault="00C8009E" w:rsidP="00C8009E">
      <w:pPr>
        <w:spacing w:line="360" w:lineRule="auto"/>
        <w:jc w:val="both"/>
        <w:rPr>
          <w:rFonts w:ascii="Palatino Linotype" w:eastAsia="Calibri" w:hAnsi="Palatino Linotype"/>
          <w:bCs/>
          <w:color w:val="000000" w:themeColor="text1"/>
          <w:sz w:val="22"/>
          <w:szCs w:val="22"/>
          <w:lang w:val="es-ES_tradnl" w:eastAsia="en-US"/>
        </w:rPr>
      </w:pPr>
    </w:p>
    <w:p w14:paraId="534272AA" w14:textId="66F01506" w:rsidR="00C8009E" w:rsidRPr="0030602D" w:rsidRDefault="00C8009E" w:rsidP="00C8009E">
      <w:pPr>
        <w:widowControl w:val="0"/>
        <w:tabs>
          <w:tab w:val="center" w:pos="4522"/>
        </w:tabs>
        <w:spacing w:after="160" w:line="360" w:lineRule="auto"/>
        <w:contextualSpacing/>
        <w:jc w:val="both"/>
        <w:rPr>
          <w:rFonts w:ascii="Palatino Linotype" w:eastAsia="Calibri" w:hAnsi="Palatino Linotype" w:cs="Tahoma"/>
          <w:bCs/>
          <w:color w:val="000000" w:themeColor="text1"/>
          <w:sz w:val="22"/>
          <w:szCs w:val="22"/>
          <w:lang w:val="es-ES" w:eastAsia="en-US"/>
        </w:rPr>
      </w:pPr>
      <w:r w:rsidRPr="0030602D">
        <w:rPr>
          <w:rFonts w:ascii="Palatino Linotype" w:eastAsia="Calibri" w:hAnsi="Palatino Linotype" w:cs="Tahoma"/>
          <w:bCs/>
          <w:color w:val="000000" w:themeColor="text1"/>
          <w:sz w:val="22"/>
          <w:szCs w:val="22"/>
          <w:lang w:val="es-ES" w:eastAsia="en-US"/>
        </w:rPr>
        <w:t>Como se logra observar, el Sujeto Obligado si bien señaló una página electrónica, omitió precisar el procedimiento para acceder a los datos solicitados, es decir, a no refirió la forma y el lugar específico para poder obtener lo solicitado y, por lo tanto, incumplió con lo establecido en el artículo 161 de la Ley de Transparencia y Acceso a la Información Pública del Estado de México y Municipios.</w:t>
      </w:r>
    </w:p>
    <w:p w14:paraId="41FD253F" w14:textId="77777777" w:rsidR="00C8009E" w:rsidRPr="0030602D" w:rsidRDefault="00C8009E" w:rsidP="00F41BDB">
      <w:pPr>
        <w:spacing w:line="360" w:lineRule="auto"/>
        <w:ind w:right="-28"/>
        <w:contextualSpacing/>
        <w:jc w:val="both"/>
        <w:rPr>
          <w:rFonts w:ascii="Palatino Linotype" w:hAnsi="Palatino Linotype" w:cs="Tahoma"/>
          <w:bCs/>
          <w:iCs/>
          <w:sz w:val="22"/>
          <w:szCs w:val="22"/>
        </w:rPr>
      </w:pPr>
    </w:p>
    <w:p w14:paraId="1922B3B7" w14:textId="75CF1AF1" w:rsidR="00AA2E4C" w:rsidRPr="0030602D" w:rsidRDefault="00C8009E" w:rsidP="00C8009E">
      <w:pPr>
        <w:spacing w:line="360" w:lineRule="auto"/>
        <w:contextualSpacing/>
        <w:jc w:val="both"/>
        <w:rPr>
          <w:rFonts w:ascii="Palatino Linotype" w:hAnsi="Palatino Linotype" w:cs="Tahoma"/>
          <w:color w:val="0D0D0D" w:themeColor="text1" w:themeTint="F2"/>
          <w:sz w:val="22"/>
          <w:szCs w:val="22"/>
          <w:lang w:val="es-ES"/>
        </w:rPr>
      </w:pPr>
      <w:r w:rsidRPr="0030602D">
        <w:rPr>
          <w:rFonts w:ascii="Palatino Linotype" w:hAnsi="Palatino Linotype" w:cs="Tahoma"/>
          <w:color w:val="0D0D0D" w:themeColor="text1" w:themeTint="F2"/>
          <w:sz w:val="22"/>
          <w:szCs w:val="22"/>
          <w:lang w:val="es-ES"/>
        </w:rPr>
        <w:t xml:space="preserve">Así, se considera que el Sujeto Obligado, deberá realizar una búsqueda exhaustiva y razonable, en términos del artículo 162 de la Ley de Transparencia y Acceso a la Información Pública del Estado de México y Municipios, en los archivos de la Dirección de Administración, encargada de llevar a cabo las adquisiciones de bienes y la contratación de servicios que requieran las distintas áreas; así como, programar, organizar, integrar, dirigir, controlar y ejecutar las licitaciones públicas, invitaciones restringidas y las adjudicaciones directas que se </w:t>
      </w:r>
      <w:r w:rsidRPr="0030602D">
        <w:rPr>
          <w:rFonts w:ascii="Palatino Linotype" w:hAnsi="Palatino Linotype" w:cs="Tahoma"/>
          <w:color w:val="0D0D0D" w:themeColor="text1" w:themeTint="F2"/>
          <w:sz w:val="22"/>
          <w:szCs w:val="22"/>
          <w:lang w:val="es-ES"/>
        </w:rPr>
        <w:lastRenderedPageBreak/>
        <w:t>requieren para la adquisición de bienes, de conformidad con los artículos 52 y 53 del Reglamento Orgánico Municipal; dicha situación, con el fin de proporcionar los documentos donde conste el costo del escenario y audio de la presentación del Mimoso, el dieciséis de diciembre de dos mil veintitrés.</w:t>
      </w:r>
    </w:p>
    <w:p w14:paraId="254981AB" w14:textId="77777777" w:rsidR="00C8009E" w:rsidRPr="0030602D" w:rsidRDefault="00C8009E" w:rsidP="00C8009E">
      <w:pPr>
        <w:spacing w:line="360" w:lineRule="auto"/>
        <w:contextualSpacing/>
        <w:jc w:val="both"/>
        <w:rPr>
          <w:rFonts w:ascii="Palatino Linotype" w:hAnsi="Palatino Linotype" w:cs="Tahoma"/>
          <w:color w:val="0D0D0D" w:themeColor="text1" w:themeTint="F2"/>
          <w:sz w:val="22"/>
          <w:szCs w:val="22"/>
          <w:lang w:val="es-ES"/>
        </w:rPr>
      </w:pPr>
    </w:p>
    <w:p w14:paraId="4007792C" w14:textId="392CA6FA" w:rsidR="00C8009E" w:rsidRPr="0030602D" w:rsidRDefault="00C8009E" w:rsidP="00C8009E">
      <w:pPr>
        <w:spacing w:line="360" w:lineRule="auto"/>
        <w:jc w:val="both"/>
        <w:rPr>
          <w:rFonts w:ascii="Palatino Linotype" w:hAnsi="Palatino Linotype" w:cs="Tahoma"/>
          <w:sz w:val="22"/>
          <w:szCs w:val="24"/>
          <w:lang w:val="es-ES"/>
        </w:rPr>
      </w:pPr>
      <w:r w:rsidRPr="0030602D">
        <w:rPr>
          <w:rFonts w:ascii="Palatino Linotype" w:hAnsi="Palatino Linotype" w:cs="Tahoma"/>
          <w:iCs/>
          <w:sz w:val="22"/>
          <w:szCs w:val="22"/>
        </w:rPr>
        <w:t>Dicha</w:t>
      </w:r>
      <w:r w:rsidRPr="0030602D">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35520CF" w14:textId="77777777" w:rsidR="00AA2E4C" w:rsidRPr="0030602D" w:rsidRDefault="00AA2E4C" w:rsidP="00F41BDB">
      <w:pPr>
        <w:spacing w:line="360" w:lineRule="auto"/>
        <w:ind w:right="-28"/>
        <w:contextualSpacing/>
        <w:jc w:val="both"/>
        <w:rPr>
          <w:rFonts w:ascii="Palatino Linotype" w:hAnsi="Palatino Linotype" w:cs="Tahoma"/>
          <w:bCs/>
          <w:iCs/>
          <w:sz w:val="22"/>
          <w:szCs w:val="22"/>
        </w:rPr>
      </w:pPr>
    </w:p>
    <w:p w14:paraId="1FFC1D26" w14:textId="77777777" w:rsidR="00745CF3" w:rsidRPr="0030602D" w:rsidRDefault="00745CF3" w:rsidP="00745CF3">
      <w:pPr>
        <w:spacing w:line="360" w:lineRule="auto"/>
        <w:jc w:val="both"/>
        <w:rPr>
          <w:rFonts w:ascii="Palatino Linotype" w:hAnsi="Palatino Linotype" w:cs="Tahoma"/>
          <w:sz w:val="22"/>
          <w:szCs w:val="22"/>
        </w:rPr>
      </w:pPr>
      <w:r w:rsidRPr="0030602D">
        <w:rPr>
          <w:rFonts w:ascii="Palatino Linotype" w:hAnsi="Palatino Linotype" w:cs="Tahoma"/>
          <w:sz w:val="22"/>
          <w:szCs w:val="22"/>
        </w:rPr>
        <w:t xml:space="preserve">De esta manera, </w:t>
      </w:r>
      <w:r w:rsidRPr="0030602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30602D">
        <w:rPr>
          <w:rFonts w:ascii="Palatino Linotype" w:hAnsi="Palatino Linotype" w:cs="Tahoma"/>
          <w:i/>
          <w:sz w:val="22"/>
          <w:szCs w:val="22"/>
        </w:rPr>
        <w:t>ad hoc</w:t>
      </w:r>
      <w:r w:rsidRPr="0030602D">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5F70B21" w14:textId="77777777" w:rsidR="00745CF3" w:rsidRPr="0030602D" w:rsidRDefault="00745CF3" w:rsidP="00745CF3">
      <w:pPr>
        <w:spacing w:line="360" w:lineRule="auto"/>
        <w:ind w:right="-28"/>
        <w:jc w:val="both"/>
        <w:rPr>
          <w:rFonts w:ascii="Palatino Linotype" w:hAnsi="Palatino Linotype" w:cs="Tahoma"/>
          <w:iCs/>
          <w:sz w:val="22"/>
          <w:szCs w:val="22"/>
        </w:rPr>
      </w:pPr>
    </w:p>
    <w:p w14:paraId="1172C00A" w14:textId="7D836B94" w:rsidR="00745CF3" w:rsidRPr="0030602D" w:rsidRDefault="00745CF3" w:rsidP="00745CF3">
      <w:pPr>
        <w:spacing w:line="360" w:lineRule="auto"/>
        <w:jc w:val="both"/>
        <w:rPr>
          <w:rFonts w:ascii="Palatino Linotype" w:hAnsi="Palatino Linotype" w:cs="Tahoma"/>
          <w:sz w:val="22"/>
          <w:szCs w:val="24"/>
          <w:lang w:val="es-ES"/>
        </w:rPr>
      </w:pPr>
      <w:r w:rsidRPr="0030602D">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bookmarkStart w:id="1" w:name="_Hlk130405095"/>
      <w:r w:rsidR="000948B5" w:rsidRPr="0030602D">
        <w:rPr>
          <w:rFonts w:ascii="Palatino Linotype" w:hAnsi="Palatino Linotype" w:cs="Tahoma"/>
          <w:sz w:val="22"/>
          <w:szCs w:val="24"/>
          <w:lang w:val="es-ES"/>
        </w:rPr>
        <w:t>los documentos que den cuenta de lo peticionado.</w:t>
      </w:r>
    </w:p>
    <w:bookmarkEnd w:id="1"/>
    <w:p w14:paraId="7A3E0B4F" w14:textId="4D0A760D" w:rsidR="00745CF3" w:rsidRPr="0030602D" w:rsidRDefault="00745CF3" w:rsidP="00745CF3">
      <w:pPr>
        <w:spacing w:line="360" w:lineRule="auto"/>
        <w:ind w:right="-28"/>
        <w:jc w:val="both"/>
        <w:rPr>
          <w:rFonts w:ascii="Palatino Linotype" w:hAnsi="Palatino Linotype" w:cs="Tahoma"/>
          <w:bCs/>
          <w:iCs/>
          <w:sz w:val="22"/>
          <w:szCs w:val="22"/>
        </w:rPr>
      </w:pPr>
    </w:p>
    <w:p w14:paraId="3944C112" w14:textId="77777777" w:rsidR="00745CF3" w:rsidRPr="0030602D" w:rsidRDefault="00745CF3" w:rsidP="00745CF3">
      <w:pPr>
        <w:spacing w:line="360" w:lineRule="auto"/>
        <w:jc w:val="both"/>
        <w:rPr>
          <w:rFonts w:ascii="Palatino Linotype" w:hAnsi="Palatino Linotype" w:cs="Tahoma"/>
          <w:bCs/>
          <w:sz w:val="22"/>
          <w:szCs w:val="22"/>
          <w:lang w:val="es-ES"/>
        </w:rPr>
      </w:pPr>
      <w:r w:rsidRPr="0030602D">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30602D">
        <w:rPr>
          <w:rFonts w:ascii="Palatino Linotype" w:hAnsi="Palatino Linotype" w:cs="Tahoma"/>
          <w:bCs/>
          <w:sz w:val="22"/>
          <w:szCs w:val="22"/>
          <w:lang w:val="es-ES"/>
        </w:rPr>
        <w:t xml:space="preserve">l respecto, conforme al artículo 3°, fracción </w:t>
      </w:r>
      <w:r w:rsidRPr="0030602D">
        <w:rPr>
          <w:rFonts w:ascii="Palatino Linotype" w:hAnsi="Palatino Linotype" w:cs="Tahoma"/>
          <w:bCs/>
          <w:sz w:val="22"/>
          <w:szCs w:val="22"/>
          <w:lang w:val="es-ES"/>
        </w:rPr>
        <w:lastRenderedPageBreak/>
        <w:t>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DAFB49F" w14:textId="77777777" w:rsidR="00745CF3" w:rsidRPr="0030602D" w:rsidRDefault="00745CF3" w:rsidP="00745CF3">
      <w:pPr>
        <w:spacing w:line="360" w:lineRule="auto"/>
        <w:jc w:val="both"/>
        <w:rPr>
          <w:rFonts w:ascii="Palatino Linotype" w:hAnsi="Palatino Linotype" w:cs="Tahoma"/>
          <w:bCs/>
          <w:sz w:val="22"/>
          <w:szCs w:val="22"/>
          <w:lang w:val="es-ES"/>
        </w:rPr>
      </w:pPr>
    </w:p>
    <w:p w14:paraId="78B0EC82" w14:textId="77777777" w:rsidR="00745CF3" w:rsidRPr="0030602D" w:rsidRDefault="00745CF3" w:rsidP="00745CF3">
      <w:pPr>
        <w:spacing w:line="360" w:lineRule="auto"/>
        <w:jc w:val="both"/>
        <w:rPr>
          <w:rFonts w:ascii="Palatino Linotype" w:hAnsi="Palatino Linotype" w:cs="Tahoma"/>
          <w:bCs/>
          <w:sz w:val="22"/>
          <w:szCs w:val="22"/>
          <w:lang w:val="es-ES"/>
        </w:rPr>
      </w:pPr>
      <w:r w:rsidRPr="0030602D">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719CABE" w14:textId="77777777" w:rsidR="0050715D" w:rsidRPr="0030602D" w:rsidRDefault="0050715D" w:rsidP="009245F5">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Pr="0030602D" w:rsidRDefault="009245F5" w:rsidP="009245F5">
      <w:pPr>
        <w:spacing w:line="360" w:lineRule="auto"/>
        <w:ind w:right="-28"/>
        <w:jc w:val="both"/>
        <w:rPr>
          <w:rFonts w:ascii="Palatino Linotype" w:hAnsi="Palatino Linotype" w:cs="Tahoma"/>
          <w:b/>
          <w:sz w:val="22"/>
          <w:szCs w:val="22"/>
        </w:rPr>
      </w:pPr>
      <w:r w:rsidRPr="0030602D">
        <w:rPr>
          <w:rFonts w:ascii="Palatino Linotype" w:hAnsi="Palatino Linotype" w:cs="Tahoma"/>
          <w:b/>
          <w:sz w:val="22"/>
          <w:szCs w:val="22"/>
        </w:rPr>
        <w:t xml:space="preserve">SEXTO. Decisión. </w:t>
      </w:r>
    </w:p>
    <w:p w14:paraId="0E70E398" w14:textId="77777777" w:rsidR="009245F5" w:rsidRPr="0030602D" w:rsidRDefault="009245F5" w:rsidP="009245F5">
      <w:pPr>
        <w:spacing w:line="360" w:lineRule="auto"/>
        <w:ind w:right="-28"/>
        <w:jc w:val="both"/>
        <w:rPr>
          <w:rFonts w:ascii="Palatino Linotype" w:hAnsi="Palatino Linotype" w:cs="Tahoma"/>
          <w:b/>
          <w:sz w:val="22"/>
          <w:szCs w:val="22"/>
        </w:rPr>
      </w:pPr>
    </w:p>
    <w:p w14:paraId="6CDA5B75" w14:textId="5B032E54" w:rsidR="000948B5" w:rsidRPr="0030602D" w:rsidRDefault="009245F5" w:rsidP="00DF5B62">
      <w:pPr>
        <w:spacing w:line="360" w:lineRule="auto"/>
        <w:jc w:val="both"/>
        <w:rPr>
          <w:rFonts w:ascii="Palatino Linotype" w:hAnsi="Palatino Linotype" w:cs="Tahoma"/>
          <w:sz w:val="22"/>
          <w:szCs w:val="24"/>
          <w:lang w:val="es-ES"/>
        </w:rPr>
      </w:pPr>
      <w:r w:rsidRPr="0030602D">
        <w:rPr>
          <w:rFonts w:ascii="Palatino Linotype" w:hAnsi="Palatino Linotype" w:cs="Arial"/>
          <w:sz w:val="22"/>
          <w:szCs w:val="22"/>
        </w:rPr>
        <w:t>C</w:t>
      </w:r>
      <w:r w:rsidRPr="0030602D">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30602D">
        <w:rPr>
          <w:rFonts w:ascii="Palatino Linotype" w:hAnsi="Palatino Linotype" w:cs="Tahoma"/>
          <w:b/>
          <w:sz w:val="22"/>
          <w:szCs w:val="22"/>
        </w:rPr>
        <w:t>REVOCAR</w:t>
      </w:r>
      <w:r w:rsidRPr="0030602D">
        <w:rPr>
          <w:rFonts w:ascii="Palatino Linotype" w:hAnsi="Palatino Linotype" w:cs="Tahoma"/>
          <w:sz w:val="22"/>
          <w:szCs w:val="22"/>
        </w:rPr>
        <w:t xml:space="preserve"> la respuesta otorgada a la solicitud de información </w:t>
      </w:r>
      <w:r w:rsidR="00803AB4" w:rsidRPr="0030602D">
        <w:rPr>
          <w:rFonts w:ascii="Palatino Linotype" w:hAnsi="Palatino Linotype" w:cs="Tahoma"/>
          <w:bCs/>
          <w:sz w:val="22"/>
          <w:szCs w:val="22"/>
        </w:rPr>
        <w:t>00010</w:t>
      </w:r>
      <w:r w:rsidR="00DF5B62" w:rsidRPr="0030602D">
        <w:rPr>
          <w:rFonts w:ascii="Palatino Linotype" w:hAnsi="Palatino Linotype" w:cs="Tahoma"/>
          <w:bCs/>
          <w:sz w:val="22"/>
          <w:szCs w:val="22"/>
        </w:rPr>
        <w:t>/ZINACANT/IP/2023</w:t>
      </w:r>
      <w:r w:rsidRPr="0030602D">
        <w:rPr>
          <w:rFonts w:ascii="Palatino Linotype" w:hAnsi="Palatino Linotype" w:cs="Tahoma"/>
          <w:bCs/>
          <w:sz w:val="22"/>
          <w:szCs w:val="22"/>
        </w:rPr>
        <w:t xml:space="preserve">, a efecto de que previa </w:t>
      </w:r>
      <w:r w:rsidRPr="0030602D">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Pr="0030602D">
        <w:rPr>
          <w:rFonts w:ascii="Palatino Linotype" w:eastAsia="Calibri" w:hAnsi="Palatino Linotype" w:cs="Tahoma"/>
          <w:bCs/>
          <w:iCs/>
          <w:sz w:val="22"/>
          <w:szCs w:val="22"/>
          <w:lang w:eastAsia="es-ES_tradnl"/>
        </w:rPr>
        <w:t xml:space="preserve">la </w:t>
      </w:r>
      <w:r w:rsidR="00C8009E" w:rsidRPr="0030602D">
        <w:rPr>
          <w:rFonts w:ascii="Palatino Linotype" w:eastAsia="Calibri" w:hAnsi="Palatino Linotype" w:cs="Tahoma"/>
          <w:bCs/>
          <w:iCs/>
          <w:sz w:val="22"/>
          <w:szCs w:val="22"/>
          <w:lang w:eastAsia="es-ES_tradnl"/>
        </w:rPr>
        <w:t>Dirección de Administración</w:t>
      </w:r>
      <w:r w:rsidRPr="0030602D">
        <w:rPr>
          <w:rFonts w:ascii="Palatino Linotype" w:hAnsi="Palatino Linotype" w:cs="Tahoma"/>
          <w:sz w:val="22"/>
          <w:szCs w:val="22"/>
        </w:rPr>
        <w:t xml:space="preserve">, </w:t>
      </w:r>
      <w:r w:rsidRPr="0030602D">
        <w:rPr>
          <w:rFonts w:ascii="Palatino Linotype" w:hAnsi="Palatino Linotype" w:cs="Tahoma"/>
          <w:bCs/>
          <w:sz w:val="22"/>
          <w:szCs w:val="22"/>
        </w:rPr>
        <w:t xml:space="preserve"> entregue, a través del Sistema de Acceso a la Información Mexiquense (SAIMEX), </w:t>
      </w:r>
      <w:bookmarkStart w:id="2" w:name="_Hlk130405429"/>
      <w:r w:rsidR="000948B5" w:rsidRPr="0030602D">
        <w:rPr>
          <w:rFonts w:ascii="Palatino Linotype" w:hAnsi="Palatino Linotype" w:cs="Tahoma"/>
          <w:sz w:val="22"/>
          <w:szCs w:val="24"/>
          <w:lang w:val="es-ES"/>
        </w:rPr>
        <w:t xml:space="preserve">en su caso, en versión pública, los documentos donde conste </w:t>
      </w:r>
      <w:r w:rsidR="00C8009E" w:rsidRPr="0030602D">
        <w:rPr>
          <w:rFonts w:ascii="Palatino Linotype" w:hAnsi="Palatino Linotype" w:cs="Tahoma"/>
          <w:color w:val="0D0D0D" w:themeColor="text1" w:themeTint="F2"/>
          <w:sz w:val="22"/>
          <w:szCs w:val="22"/>
          <w:lang w:val="es-ES"/>
        </w:rPr>
        <w:t xml:space="preserve">el costo del escenario y audio de la presentación del Mimoso, el dieciséis de diciembre de dos mil veintitrés. </w:t>
      </w:r>
      <w:r w:rsidR="001D326A" w:rsidRPr="0030602D">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w:t>
      </w:r>
    </w:p>
    <w:bookmarkEnd w:id="2"/>
    <w:p w14:paraId="6472B769" w14:textId="77777777" w:rsidR="00DF5B62" w:rsidRPr="0030602D" w:rsidRDefault="00DF5B62" w:rsidP="00DF5B62">
      <w:pPr>
        <w:spacing w:line="360" w:lineRule="auto"/>
        <w:ind w:right="-93"/>
        <w:jc w:val="both"/>
        <w:rPr>
          <w:rFonts w:ascii="Palatino Linotype" w:hAnsi="Palatino Linotype" w:cs="Tahoma"/>
          <w:bCs/>
          <w:sz w:val="22"/>
          <w:szCs w:val="22"/>
        </w:rPr>
      </w:pPr>
    </w:p>
    <w:p w14:paraId="60AFD292"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30602D">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FACA933" w14:textId="77777777" w:rsidR="00CC16FE" w:rsidRPr="0030602D" w:rsidRDefault="009245F5" w:rsidP="00E15395">
      <w:pPr>
        <w:autoSpaceDE w:val="0"/>
        <w:autoSpaceDN w:val="0"/>
        <w:adjustRightInd w:val="0"/>
        <w:spacing w:line="360" w:lineRule="auto"/>
        <w:jc w:val="both"/>
        <w:rPr>
          <w:rFonts w:ascii="Palatino Linotype" w:eastAsia="Calibri" w:hAnsi="Palatino Linotype" w:cs="Tahoma"/>
          <w:bCs/>
          <w:sz w:val="22"/>
          <w:szCs w:val="22"/>
          <w:lang w:eastAsia="en-US"/>
        </w:rPr>
      </w:pPr>
      <w:r w:rsidRPr="0030602D">
        <w:rPr>
          <w:rFonts w:ascii="Palatino Linotype" w:eastAsia="Calibri" w:hAnsi="Palatino Linotype" w:cs="Tahoma"/>
          <w:bCs/>
          <w:iCs/>
          <w:sz w:val="22"/>
          <w:szCs w:val="22"/>
          <w:lang w:val="es-ES" w:eastAsia="en-US"/>
        </w:rPr>
        <w:lastRenderedPageBreak/>
        <w:t xml:space="preserve">Se le </w:t>
      </w:r>
      <w:r w:rsidR="00A362D6" w:rsidRPr="0030602D">
        <w:rPr>
          <w:rFonts w:ascii="Palatino Linotype" w:eastAsia="Calibri" w:hAnsi="Palatino Linotype" w:cs="Tahoma"/>
          <w:bCs/>
          <w:sz w:val="22"/>
          <w:szCs w:val="22"/>
          <w:lang w:eastAsia="en-US"/>
        </w:rPr>
        <w:t xml:space="preserve">Se le hace del conocimiento a la ahora Recurrente, que, en el presente caso, se le da la razón, pues el Ente Recurrido no </w:t>
      </w:r>
      <w:r w:rsidR="009656E5" w:rsidRPr="0030602D">
        <w:rPr>
          <w:rFonts w:ascii="Palatino Linotype" w:eastAsia="Calibri" w:hAnsi="Palatino Linotype" w:cs="Tahoma"/>
          <w:bCs/>
          <w:sz w:val="22"/>
          <w:szCs w:val="22"/>
          <w:lang w:eastAsia="en-US"/>
        </w:rPr>
        <w:t>proporcionó la información solicitada, concerniente a</w:t>
      </w:r>
      <w:r w:rsidR="00DF5B62" w:rsidRPr="0030602D">
        <w:rPr>
          <w:rFonts w:ascii="Palatino Linotype" w:eastAsia="Calibri" w:hAnsi="Palatino Linotype" w:cs="Tahoma"/>
          <w:bCs/>
          <w:sz w:val="22"/>
          <w:szCs w:val="22"/>
          <w:lang w:eastAsia="en-US"/>
        </w:rPr>
        <w:t xml:space="preserve"> las deudas del Ayuntamiento, por lo que deberá hacer entrega de información solicitada.</w:t>
      </w:r>
    </w:p>
    <w:p w14:paraId="6BB6197E" w14:textId="77777777" w:rsidR="00CC16FE" w:rsidRPr="0030602D" w:rsidRDefault="00CC16F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43FCF16E" w14:textId="77777777" w:rsidR="00CC16FE" w:rsidRPr="0030602D" w:rsidRDefault="00CC16F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59C6F023" w14:textId="77777777" w:rsidR="00CC16FE" w:rsidRPr="0030602D" w:rsidRDefault="00CC16F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3FF74D20" w14:textId="77777777" w:rsidR="00CC16FE" w:rsidRPr="0030602D" w:rsidRDefault="00CC16F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0D56995F" w14:textId="77777777" w:rsidR="00CC16FE" w:rsidRPr="0030602D" w:rsidRDefault="00CC16F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0F3CCBDF" w14:textId="0751E475" w:rsidR="009245F5" w:rsidRPr="0030602D"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30602D">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24153E09" w14:textId="77777777" w:rsidR="00C8009E" w:rsidRPr="0030602D" w:rsidRDefault="00C8009E"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30602D"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30602D">
        <w:rPr>
          <w:rFonts w:ascii="Palatino Linotype" w:eastAsia="Calibri" w:hAnsi="Palatino Linotype" w:cs="Tahoma"/>
          <w:bCs/>
          <w:iCs/>
          <w:sz w:val="22"/>
          <w:szCs w:val="22"/>
          <w:lang w:eastAsia="en-US"/>
        </w:rPr>
        <w:t>Por lo expuesto y fundado, este Pleno:</w:t>
      </w:r>
    </w:p>
    <w:p w14:paraId="0FB5C2E0" w14:textId="77777777" w:rsidR="009245F5" w:rsidRPr="0030602D"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Pr="0030602D" w:rsidRDefault="009245F5" w:rsidP="009245F5">
      <w:pPr>
        <w:spacing w:line="360" w:lineRule="auto"/>
        <w:ind w:right="-28"/>
        <w:jc w:val="center"/>
        <w:rPr>
          <w:rFonts w:ascii="Palatino Linotype" w:eastAsia="Calibri" w:hAnsi="Palatino Linotype" w:cs="Tahoma"/>
          <w:b/>
          <w:bCs/>
          <w:sz w:val="22"/>
          <w:szCs w:val="22"/>
          <w:lang w:eastAsia="en-US"/>
        </w:rPr>
      </w:pPr>
      <w:r w:rsidRPr="0030602D">
        <w:rPr>
          <w:rFonts w:ascii="Palatino Linotype" w:eastAsia="Calibri" w:hAnsi="Palatino Linotype" w:cs="Tahoma"/>
          <w:b/>
          <w:bCs/>
          <w:sz w:val="22"/>
          <w:szCs w:val="22"/>
          <w:lang w:eastAsia="en-US"/>
        </w:rPr>
        <w:t>R E S U E L V E</w:t>
      </w:r>
    </w:p>
    <w:p w14:paraId="1EA1703F" w14:textId="77777777" w:rsidR="009245F5" w:rsidRPr="0030602D" w:rsidRDefault="009245F5" w:rsidP="009245F5">
      <w:pPr>
        <w:spacing w:line="360" w:lineRule="auto"/>
        <w:ind w:right="-28"/>
        <w:jc w:val="center"/>
        <w:rPr>
          <w:rFonts w:ascii="Palatino Linotype" w:hAnsi="Palatino Linotype" w:cs="Tahoma"/>
          <w:b/>
          <w:bCs/>
          <w:sz w:val="22"/>
          <w:szCs w:val="22"/>
        </w:rPr>
      </w:pPr>
    </w:p>
    <w:p w14:paraId="325BE84B" w14:textId="74A94023" w:rsidR="009245F5" w:rsidRPr="0030602D" w:rsidRDefault="009245F5" w:rsidP="00E15395">
      <w:pPr>
        <w:widowControl w:val="0"/>
        <w:spacing w:line="360" w:lineRule="auto"/>
        <w:jc w:val="both"/>
        <w:rPr>
          <w:rFonts w:ascii="Palatino Linotype" w:eastAsia="Calibri" w:hAnsi="Palatino Linotype"/>
          <w:sz w:val="22"/>
          <w:szCs w:val="22"/>
        </w:rPr>
      </w:pPr>
      <w:r w:rsidRPr="0030602D">
        <w:rPr>
          <w:rFonts w:ascii="Palatino Linotype" w:eastAsia="Calibri" w:hAnsi="Palatino Linotype"/>
          <w:b/>
          <w:bCs/>
          <w:sz w:val="22"/>
          <w:szCs w:val="22"/>
        </w:rPr>
        <w:t xml:space="preserve">PRIMERO. </w:t>
      </w:r>
      <w:r w:rsidRPr="0030602D">
        <w:rPr>
          <w:rFonts w:ascii="Palatino Linotype" w:eastAsia="Calibri" w:hAnsi="Palatino Linotype"/>
          <w:sz w:val="22"/>
          <w:szCs w:val="22"/>
        </w:rPr>
        <w:t xml:space="preserve">Se </w:t>
      </w:r>
      <w:r w:rsidRPr="0030602D">
        <w:rPr>
          <w:rFonts w:ascii="Palatino Linotype" w:eastAsia="Calibri" w:hAnsi="Palatino Linotype"/>
          <w:b/>
          <w:bCs/>
          <w:sz w:val="22"/>
          <w:szCs w:val="22"/>
        </w:rPr>
        <w:t xml:space="preserve">REVOCA </w:t>
      </w:r>
      <w:r w:rsidRPr="0030602D">
        <w:rPr>
          <w:rFonts w:ascii="Palatino Linotype" w:eastAsia="Calibri" w:hAnsi="Palatino Linotype"/>
          <w:sz w:val="22"/>
          <w:szCs w:val="22"/>
        </w:rPr>
        <w:t>la</w:t>
      </w:r>
      <w:r w:rsidRPr="0030602D">
        <w:rPr>
          <w:rFonts w:ascii="Palatino Linotype" w:eastAsia="Calibri" w:hAnsi="Palatino Linotype"/>
          <w:b/>
          <w:bCs/>
          <w:sz w:val="22"/>
          <w:szCs w:val="22"/>
        </w:rPr>
        <w:t xml:space="preserve"> </w:t>
      </w:r>
      <w:r w:rsidRPr="0030602D">
        <w:rPr>
          <w:rFonts w:ascii="Palatino Linotype" w:eastAsia="Calibri" w:hAnsi="Palatino Linotype"/>
          <w:sz w:val="22"/>
          <w:szCs w:val="22"/>
        </w:rPr>
        <w:t xml:space="preserve">respuesta entregada por el </w:t>
      </w:r>
      <w:r w:rsidR="00DF5B62" w:rsidRPr="0030602D">
        <w:rPr>
          <w:rFonts w:ascii="Palatino Linotype" w:eastAsia="Calibri" w:hAnsi="Palatino Linotype"/>
          <w:sz w:val="22"/>
          <w:szCs w:val="22"/>
        </w:rPr>
        <w:t xml:space="preserve">Ayuntamiento de Zinacantepec </w:t>
      </w:r>
      <w:r w:rsidRPr="0030602D">
        <w:rPr>
          <w:rFonts w:ascii="Palatino Linotype" w:eastAsia="Calibri" w:hAnsi="Palatino Linotype"/>
          <w:sz w:val="22"/>
          <w:szCs w:val="22"/>
        </w:rPr>
        <w:t>a la solicitud de información</w:t>
      </w:r>
      <w:r w:rsidRPr="0030602D">
        <w:rPr>
          <w:rFonts w:ascii="Palatino Linotype" w:eastAsia="Calibri" w:hAnsi="Palatino Linotype"/>
          <w:b/>
          <w:bCs/>
          <w:sz w:val="22"/>
          <w:szCs w:val="22"/>
        </w:rPr>
        <w:t xml:space="preserve"> </w:t>
      </w:r>
      <w:r w:rsidR="00803AB4" w:rsidRPr="0030602D">
        <w:rPr>
          <w:rFonts w:ascii="Palatino Linotype" w:eastAsia="Calibri" w:hAnsi="Palatino Linotype"/>
          <w:sz w:val="22"/>
          <w:szCs w:val="22"/>
        </w:rPr>
        <w:t>00010</w:t>
      </w:r>
      <w:r w:rsidR="00DF5B62" w:rsidRPr="0030602D">
        <w:rPr>
          <w:rFonts w:ascii="Palatino Linotype" w:eastAsia="Calibri" w:hAnsi="Palatino Linotype"/>
          <w:sz w:val="22"/>
          <w:szCs w:val="22"/>
        </w:rPr>
        <w:t xml:space="preserve">/ZINACANT/IP/2023 </w:t>
      </w:r>
      <w:r w:rsidRPr="0030602D">
        <w:rPr>
          <w:rFonts w:ascii="Palatino Linotype" w:eastAsia="Calibri" w:hAnsi="Palatino Linotype"/>
          <w:sz w:val="22"/>
          <w:szCs w:val="22"/>
        </w:rPr>
        <w:t xml:space="preserve">por resultar </w:t>
      </w:r>
      <w:r w:rsidRPr="0030602D">
        <w:rPr>
          <w:rFonts w:ascii="Palatino Linotype" w:eastAsia="Calibri" w:hAnsi="Palatino Linotype"/>
          <w:b/>
          <w:bCs/>
          <w:sz w:val="22"/>
          <w:szCs w:val="22"/>
        </w:rPr>
        <w:t>FUNDADAS</w:t>
      </w:r>
      <w:r w:rsidRPr="0030602D">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ABDE249" w14:textId="77777777" w:rsidR="000D4580" w:rsidRPr="0030602D" w:rsidRDefault="000D4580" w:rsidP="00E15395">
      <w:pPr>
        <w:widowControl w:val="0"/>
        <w:spacing w:line="360" w:lineRule="auto"/>
        <w:jc w:val="both"/>
        <w:rPr>
          <w:rFonts w:ascii="Palatino Linotype" w:eastAsia="Calibri" w:hAnsi="Palatino Linotype"/>
          <w:sz w:val="22"/>
          <w:szCs w:val="22"/>
        </w:rPr>
      </w:pPr>
    </w:p>
    <w:p w14:paraId="0343F9D0" w14:textId="0D013806" w:rsidR="009245F5" w:rsidRPr="0030602D" w:rsidRDefault="009245F5" w:rsidP="009245F5">
      <w:pPr>
        <w:autoSpaceDE w:val="0"/>
        <w:autoSpaceDN w:val="0"/>
        <w:adjustRightInd w:val="0"/>
        <w:spacing w:line="360" w:lineRule="auto"/>
        <w:ind w:right="-28"/>
        <w:jc w:val="both"/>
        <w:rPr>
          <w:rFonts w:ascii="Palatino Linotype" w:hAnsi="Palatino Linotype" w:cs="Tahoma"/>
          <w:sz w:val="22"/>
          <w:szCs w:val="22"/>
        </w:rPr>
      </w:pPr>
      <w:r w:rsidRPr="0030602D">
        <w:rPr>
          <w:rFonts w:ascii="Palatino Linotype" w:hAnsi="Palatino Linotype" w:cs="Tahoma"/>
          <w:b/>
          <w:bCs/>
          <w:sz w:val="22"/>
          <w:szCs w:val="22"/>
        </w:rPr>
        <w:t xml:space="preserve">SEGUNDO. </w:t>
      </w:r>
      <w:r w:rsidRPr="0030602D">
        <w:rPr>
          <w:rFonts w:ascii="Palatino Linotype" w:hAnsi="Palatino Linotype" w:cs="Tahoma"/>
          <w:sz w:val="22"/>
          <w:szCs w:val="22"/>
        </w:rPr>
        <w:t xml:space="preserve">Se </w:t>
      </w:r>
      <w:r w:rsidRPr="0030602D">
        <w:rPr>
          <w:rFonts w:ascii="Palatino Linotype" w:hAnsi="Palatino Linotype" w:cs="Tahoma"/>
          <w:b/>
          <w:sz w:val="22"/>
          <w:szCs w:val="22"/>
        </w:rPr>
        <w:t xml:space="preserve">ORDENA </w:t>
      </w:r>
      <w:r w:rsidRPr="0030602D">
        <w:rPr>
          <w:rFonts w:ascii="Palatino Linotype" w:hAnsi="Palatino Linotype" w:cs="Tahoma"/>
          <w:sz w:val="22"/>
          <w:szCs w:val="22"/>
        </w:rPr>
        <w:t xml:space="preserve">al </w:t>
      </w:r>
      <w:r w:rsidRPr="0030602D">
        <w:rPr>
          <w:rFonts w:ascii="Palatino Linotype" w:hAnsi="Palatino Linotype" w:cs="Tahoma"/>
          <w:color w:val="0D0D0D" w:themeColor="text1" w:themeTint="F2"/>
          <w:sz w:val="22"/>
          <w:szCs w:val="22"/>
        </w:rPr>
        <w:t>Sujeto Obligado</w:t>
      </w:r>
      <w:r w:rsidRPr="0030602D">
        <w:rPr>
          <w:rFonts w:ascii="Palatino Linotype" w:hAnsi="Palatino Linotype" w:cs="Tahoma"/>
          <w:sz w:val="22"/>
          <w:szCs w:val="22"/>
        </w:rPr>
        <w:t xml:space="preserve">, a efecto de que, previa búsqueda exhaustiva y razonable en </w:t>
      </w:r>
      <w:r w:rsidR="0050715D" w:rsidRPr="0030602D">
        <w:rPr>
          <w:rFonts w:ascii="Palatino Linotype" w:hAnsi="Palatino Linotype" w:cs="Tahoma"/>
          <w:sz w:val="22"/>
          <w:szCs w:val="22"/>
        </w:rPr>
        <w:t>las</w:t>
      </w:r>
      <w:r w:rsidRPr="0030602D">
        <w:rPr>
          <w:rFonts w:ascii="Palatino Linotype" w:hAnsi="Palatino Linotype" w:cs="Tahoma"/>
          <w:sz w:val="22"/>
          <w:szCs w:val="22"/>
        </w:rPr>
        <w:t xml:space="preserve"> áreas competentes, entregue</w:t>
      </w:r>
      <w:r w:rsidR="00536AE3" w:rsidRPr="0030602D">
        <w:rPr>
          <w:rFonts w:ascii="Palatino Linotype" w:hAnsi="Palatino Linotype" w:cs="Tahoma"/>
          <w:sz w:val="22"/>
          <w:szCs w:val="22"/>
        </w:rPr>
        <w:t xml:space="preserve"> en su caso en versión pública</w:t>
      </w:r>
      <w:r w:rsidRPr="0030602D">
        <w:rPr>
          <w:rFonts w:ascii="Palatino Linotype" w:hAnsi="Palatino Linotype" w:cs="Tahoma"/>
          <w:sz w:val="22"/>
          <w:szCs w:val="22"/>
        </w:rPr>
        <w:t xml:space="preserve">, </w:t>
      </w:r>
      <w:r w:rsidRPr="0030602D">
        <w:rPr>
          <w:rFonts w:ascii="Palatino Linotype" w:hAnsi="Palatino Linotype" w:cs="Tahoma"/>
          <w:bCs/>
          <w:iCs/>
          <w:sz w:val="22"/>
          <w:szCs w:val="22"/>
        </w:rPr>
        <w:t xml:space="preserve">a través del Sistema de Acceso a la Información Mexiquense (SAIMEX), </w:t>
      </w:r>
      <w:r w:rsidR="00536AE3" w:rsidRPr="0030602D">
        <w:rPr>
          <w:rFonts w:ascii="Palatino Linotype" w:hAnsi="Palatino Linotype" w:cs="Tahoma"/>
          <w:bCs/>
          <w:iCs/>
          <w:sz w:val="22"/>
          <w:szCs w:val="22"/>
        </w:rPr>
        <w:t>los</w:t>
      </w:r>
      <w:r w:rsidR="00DF5B62" w:rsidRPr="0030602D">
        <w:rPr>
          <w:rFonts w:ascii="Palatino Linotype" w:hAnsi="Palatino Linotype" w:cs="Tahoma"/>
          <w:bCs/>
          <w:iCs/>
          <w:sz w:val="22"/>
          <w:szCs w:val="22"/>
        </w:rPr>
        <w:t xml:space="preserve"> documento</w:t>
      </w:r>
      <w:r w:rsidR="00536AE3" w:rsidRPr="0030602D">
        <w:rPr>
          <w:rFonts w:ascii="Palatino Linotype" w:hAnsi="Palatino Linotype" w:cs="Tahoma"/>
          <w:bCs/>
          <w:iCs/>
          <w:sz w:val="22"/>
          <w:szCs w:val="22"/>
        </w:rPr>
        <w:t>s</w:t>
      </w:r>
      <w:r w:rsidR="00DF5B62" w:rsidRPr="0030602D">
        <w:rPr>
          <w:rFonts w:ascii="Palatino Linotype" w:hAnsi="Palatino Linotype" w:cs="Tahoma"/>
          <w:bCs/>
          <w:iCs/>
          <w:sz w:val="22"/>
          <w:szCs w:val="22"/>
        </w:rPr>
        <w:t xml:space="preserve"> que d</w:t>
      </w:r>
      <w:r w:rsidR="00536AE3" w:rsidRPr="0030602D">
        <w:rPr>
          <w:rFonts w:ascii="Palatino Linotype" w:hAnsi="Palatino Linotype" w:cs="Tahoma"/>
          <w:bCs/>
          <w:iCs/>
          <w:sz w:val="22"/>
          <w:szCs w:val="22"/>
        </w:rPr>
        <w:t>en</w:t>
      </w:r>
      <w:r w:rsidR="00DF5B62" w:rsidRPr="0030602D">
        <w:rPr>
          <w:rFonts w:ascii="Palatino Linotype" w:hAnsi="Palatino Linotype" w:cs="Tahoma"/>
          <w:bCs/>
          <w:iCs/>
          <w:sz w:val="22"/>
          <w:szCs w:val="22"/>
        </w:rPr>
        <w:t xml:space="preserve"> cuenta de </w:t>
      </w:r>
      <w:r w:rsidRPr="0030602D">
        <w:rPr>
          <w:rFonts w:ascii="Palatino Linotype" w:hAnsi="Palatino Linotype" w:cs="Tahoma"/>
          <w:bCs/>
          <w:iCs/>
          <w:sz w:val="22"/>
          <w:szCs w:val="22"/>
        </w:rPr>
        <w:t>lo siguiente:</w:t>
      </w:r>
      <w:r w:rsidRPr="0030602D">
        <w:rPr>
          <w:rFonts w:ascii="Palatino Linotype" w:hAnsi="Palatino Linotype" w:cs="Tahoma"/>
          <w:sz w:val="22"/>
          <w:szCs w:val="22"/>
        </w:rPr>
        <w:t xml:space="preserve"> </w:t>
      </w:r>
    </w:p>
    <w:p w14:paraId="61D35F5A" w14:textId="77777777" w:rsidR="009245F5" w:rsidRPr="0030602D" w:rsidRDefault="009245F5" w:rsidP="009245F5">
      <w:pPr>
        <w:autoSpaceDE w:val="0"/>
        <w:autoSpaceDN w:val="0"/>
        <w:adjustRightInd w:val="0"/>
        <w:spacing w:line="360" w:lineRule="auto"/>
        <w:ind w:right="-28"/>
        <w:jc w:val="both"/>
        <w:rPr>
          <w:rFonts w:ascii="Palatino Linotype" w:hAnsi="Palatino Linotype" w:cs="Tahoma"/>
          <w:bCs/>
          <w:iCs/>
          <w:sz w:val="22"/>
          <w:szCs w:val="22"/>
        </w:rPr>
      </w:pPr>
    </w:p>
    <w:p w14:paraId="51F5311A" w14:textId="59C4239B" w:rsidR="001D326A" w:rsidRPr="0030602D" w:rsidRDefault="00C8009E" w:rsidP="001D326A">
      <w:pPr>
        <w:pStyle w:val="Prrafodelista"/>
        <w:numPr>
          <w:ilvl w:val="0"/>
          <w:numId w:val="47"/>
        </w:numPr>
        <w:spacing w:line="360" w:lineRule="auto"/>
        <w:ind w:right="-28"/>
        <w:jc w:val="both"/>
        <w:rPr>
          <w:rFonts w:ascii="Palatino Linotype" w:hAnsi="Palatino Linotype" w:cs="Tahoma"/>
          <w:szCs w:val="22"/>
        </w:rPr>
      </w:pPr>
      <w:r w:rsidRPr="0030602D">
        <w:rPr>
          <w:rFonts w:ascii="Palatino Linotype" w:hAnsi="Palatino Linotype" w:cs="Tahoma"/>
          <w:szCs w:val="22"/>
        </w:rPr>
        <w:lastRenderedPageBreak/>
        <w:t xml:space="preserve">El </w:t>
      </w:r>
      <w:r w:rsidRPr="0030602D">
        <w:rPr>
          <w:rFonts w:ascii="Palatino Linotype" w:hAnsi="Palatino Linotype" w:cs="Tahoma"/>
          <w:color w:val="0D0D0D" w:themeColor="text1" w:themeTint="F2"/>
          <w:szCs w:val="22"/>
          <w:lang w:val="es-ES"/>
        </w:rPr>
        <w:t>costo del escenario y audio de la presentación del Mimoso, el dieciséis de diciembre de dos mil veintitrés.</w:t>
      </w:r>
    </w:p>
    <w:p w14:paraId="4669A35D" w14:textId="77777777" w:rsidR="001D326A" w:rsidRPr="0030602D" w:rsidRDefault="001D326A" w:rsidP="001D326A">
      <w:pPr>
        <w:pStyle w:val="Prrafodelista"/>
        <w:spacing w:line="360" w:lineRule="auto"/>
        <w:ind w:right="-28"/>
        <w:jc w:val="both"/>
        <w:rPr>
          <w:rFonts w:ascii="Palatino Linotype" w:hAnsi="Palatino Linotype" w:cs="Tahoma"/>
          <w:szCs w:val="22"/>
        </w:rPr>
      </w:pPr>
    </w:p>
    <w:p w14:paraId="2E929AD6" w14:textId="77777777" w:rsidR="001D326A" w:rsidRPr="0030602D" w:rsidRDefault="001D326A" w:rsidP="001D326A">
      <w:pPr>
        <w:spacing w:line="360" w:lineRule="auto"/>
        <w:jc w:val="both"/>
        <w:rPr>
          <w:rFonts w:ascii="Palatino Linotype" w:eastAsia="Calibri" w:hAnsi="Palatino Linotype" w:cs="Tahoma"/>
          <w:iCs/>
          <w:color w:val="000000"/>
          <w:sz w:val="22"/>
          <w:szCs w:val="22"/>
          <w:lang w:val="es-ES" w:eastAsia="es-ES_tradnl"/>
        </w:rPr>
      </w:pPr>
      <w:r w:rsidRPr="0030602D">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0694FBF" w14:textId="77777777" w:rsidR="0050715D" w:rsidRPr="0030602D" w:rsidRDefault="0050715D" w:rsidP="009245F5">
      <w:pPr>
        <w:spacing w:line="360" w:lineRule="auto"/>
        <w:ind w:right="-28"/>
        <w:jc w:val="both"/>
        <w:rPr>
          <w:rFonts w:ascii="Palatino Linotype" w:eastAsia="Calibri" w:hAnsi="Palatino Linotype" w:cs="Tahoma"/>
          <w:b/>
          <w:bCs/>
          <w:color w:val="000000" w:themeColor="text1"/>
          <w:sz w:val="22"/>
          <w:szCs w:val="22"/>
          <w:lang w:eastAsia="en-US"/>
        </w:rPr>
      </w:pPr>
    </w:p>
    <w:p w14:paraId="4F1663F7" w14:textId="4D6F39B2" w:rsidR="009245F5" w:rsidRPr="0030602D" w:rsidRDefault="009245F5" w:rsidP="009245F5">
      <w:pPr>
        <w:spacing w:line="360" w:lineRule="auto"/>
        <w:ind w:right="-28"/>
        <w:jc w:val="both"/>
        <w:rPr>
          <w:rFonts w:ascii="Palatino Linotype" w:hAnsi="Palatino Linotype" w:cs="Tahoma"/>
          <w:i/>
          <w:color w:val="000000" w:themeColor="text1"/>
          <w:sz w:val="22"/>
          <w:szCs w:val="22"/>
        </w:rPr>
      </w:pPr>
      <w:r w:rsidRPr="0030602D">
        <w:rPr>
          <w:rFonts w:ascii="Palatino Linotype" w:eastAsia="Calibri" w:hAnsi="Palatino Linotype" w:cs="Tahoma"/>
          <w:b/>
          <w:bCs/>
          <w:color w:val="000000" w:themeColor="text1"/>
          <w:sz w:val="22"/>
          <w:szCs w:val="22"/>
          <w:lang w:eastAsia="en-US"/>
        </w:rPr>
        <w:t xml:space="preserve">TERCERO. </w:t>
      </w:r>
      <w:r w:rsidRPr="0030602D">
        <w:rPr>
          <w:rFonts w:ascii="Palatino Linotype" w:hAnsi="Palatino Linotype" w:cs="Tahoma"/>
          <w:b/>
          <w:color w:val="000000" w:themeColor="text1"/>
          <w:sz w:val="22"/>
          <w:szCs w:val="22"/>
        </w:rPr>
        <w:t xml:space="preserve">NOTIFÍQUESE </w:t>
      </w:r>
      <w:r w:rsidRPr="0030602D">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05E97A" w14:textId="4865C8B1" w:rsidR="009245F5" w:rsidRPr="0030602D" w:rsidRDefault="009245F5" w:rsidP="009245F5">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30602D" w:rsidRDefault="00E15395" w:rsidP="00E15395">
      <w:pPr>
        <w:spacing w:line="360" w:lineRule="auto"/>
        <w:jc w:val="both"/>
        <w:rPr>
          <w:rFonts w:ascii="Palatino Linotype" w:eastAsia="Calibri" w:hAnsi="Palatino Linotype" w:cs="Tahoma"/>
          <w:iCs/>
          <w:color w:val="000000"/>
          <w:sz w:val="22"/>
          <w:szCs w:val="22"/>
          <w:lang w:eastAsia="en-US"/>
        </w:rPr>
      </w:pPr>
      <w:r w:rsidRPr="0030602D">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C133E6" w14:textId="77777777" w:rsidR="00C16688" w:rsidRPr="0030602D" w:rsidRDefault="00C16688" w:rsidP="00E15395">
      <w:pPr>
        <w:spacing w:line="360" w:lineRule="auto"/>
        <w:jc w:val="both"/>
        <w:rPr>
          <w:rFonts w:ascii="Palatino Linotype" w:eastAsia="Calibri" w:hAnsi="Palatino Linotype" w:cs="Tahoma"/>
          <w:iCs/>
          <w:color w:val="000000"/>
          <w:sz w:val="22"/>
          <w:szCs w:val="22"/>
          <w:lang w:eastAsia="en-US"/>
        </w:rPr>
      </w:pPr>
    </w:p>
    <w:p w14:paraId="62DAB2A1" w14:textId="77777777" w:rsidR="009245F5" w:rsidRPr="0030602D" w:rsidRDefault="009245F5" w:rsidP="0050715D">
      <w:pPr>
        <w:spacing w:line="360" w:lineRule="auto"/>
        <w:jc w:val="both"/>
        <w:rPr>
          <w:rFonts w:ascii="Palatino Linotype" w:eastAsia="Calibri" w:hAnsi="Palatino Linotype" w:cs="Tahoma"/>
          <w:iCs/>
          <w:color w:val="000000"/>
          <w:sz w:val="22"/>
          <w:szCs w:val="22"/>
          <w:lang w:eastAsia="en-US"/>
        </w:rPr>
      </w:pPr>
      <w:r w:rsidRPr="0030602D">
        <w:rPr>
          <w:rFonts w:ascii="Palatino Linotype" w:eastAsia="Calibri" w:hAnsi="Palatino Linotype" w:cs="Tahoma"/>
          <w:b/>
          <w:bCs/>
          <w:iCs/>
          <w:color w:val="000000"/>
          <w:sz w:val="22"/>
          <w:szCs w:val="22"/>
          <w:lang w:eastAsia="en-US"/>
        </w:rPr>
        <w:t>CUARTO. NOTIFÍQUESE</w:t>
      </w:r>
      <w:r w:rsidRPr="0030602D">
        <w:rPr>
          <w:rFonts w:ascii="Palatino Linotype" w:eastAsia="Calibri" w:hAnsi="Palatino Linotype"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30602D" w:rsidRDefault="009245F5" w:rsidP="009245F5">
      <w:pPr>
        <w:shd w:val="clear" w:color="auto" w:fill="FFFFFF" w:themeFill="background1"/>
        <w:spacing w:line="360" w:lineRule="auto"/>
        <w:ind w:right="-28"/>
        <w:jc w:val="both"/>
        <w:rPr>
          <w:rFonts w:ascii="Palatino Linotype" w:hAnsi="Palatino Linotype" w:cs="Tahoma"/>
          <w:sz w:val="22"/>
          <w:szCs w:val="22"/>
        </w:rPr>
      </w:pPr>
    </w:p>
    <w:p w14:paraId="148EC2F0" w14:textId="377E7D83" w:rsidR="009245F5" w:rsidRDefault="009245F5" w:rsidP="009245F5">
      <w:pPr>
        <w:spacing w:line="360" w:lineRule="auto"/>
        <w:jc w:val="both"/>
        <w:rPr>
          <w:rFonts w:ascii="Palatino Linotype" w:eastAsia="Calibri" w:hAnsi="Palatino Linotype" w:cs="Tahoma"/>
          <w:sz w:val="22"/>
          <w:szCs w:val="22"/>
          <w:lang w:val="es-ES" w:eastAsia="es-ES_tradnl"/>
        </w:rPr>
      </w:pPr>
      <w:r w:rsidRPr="0030602D">
        <w:rPr>
          <w:rFonts w:ascii="Palatino Linotype" w:eastAsia="Calibri" w:hAnsi="Palatino Linotype" w:cs="Tahoma"/>
          <w:sz w:val="22"/>
          <w:szCs w:val="22"/>
          <w:lang w:val="es-ES" w:eastAsia="es-ES_tradnl"/>
        </w:rPr>
        <w:lastRenderedPageBreak/>
        <w:t xml:space="preserve">ASÍ LO RESUELVE, </w:t>
      </w:r>
      <w:r w:rsidRPr="0030602D">
        <w:rPr>
          <w:rFonts w:ascii="Palatino Linotype" w:eastAsia="Calibri" w:hAnsi="Palatino Linotype" w:cs="Tahoma"/>
          <w:b/>
          <w:bCs/>
          <w:sz w:val="22"/>
          <w:szCs w:val="22"/>
          <w:lang w:val="es-ES" w:eastAsia="es-ES_tradnl"/>
        </w:rPr>
        <w:t>POR UNANIMIDAD</w:t>
      </w:r>
      <w:r w:rsidRPr="0030602D">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B62" w:rsidRPr="0030602D">
        <w:rPr>
          <w:rFonts w:ascii="Palatino Linotype" w:eastAsia="Calibri" w:hAnsi="Palatino Linotype" w:cs="Tahoma"/>
          <w:sz w:val="22"/>
          <w:szCs w:val="22"/>
          <w:lang w:val="es-ES" w:eastAsia="es-ES_tradnl"/>
        </w:rPr>
        <w:t xml:space="preserve">DÉCIMO </w:t>
      </w:r>
      <w:r w:rsidR="00CC16FE" w:rsidRPr="0030602D">
        <w:rPr>
          <w:rFonts w:ascii="Palatino Linotype" w:eastAsia="Calibri" w:hAnsi="Palatino Linotype" w:cs="Tahoma"/>
          <w:sz w:val="22"/>
          <w:szCs w:val="22"/>
          <w:lang w:val="es-ES" w:eastAsia="es-ES_tradnl"/>
        </w:rPr>
        <w:t>TERCERA</w:t>
      </w:r>
      <w:r w:rsidRPr="0030602D">
        <w:rPr>
          <w:rFonts w:ascii="Palatino Linotype" w:eastAsia="Calibri" w:hAnsi="Palatino Linotype" w:cs="Tahoma"/>
          <w:sz w:val="22"/>
          <w:szCs w:val="22"/>
          <w:lang w:val="es-ES" w:eastAsia="es-ES_tradnl"/>
        </w:rPr>
        <w:t xml:space="preserve"> SESIÓN ORDINARIA, </w:t>
      </w:r>
      <w:r w:rsidR="0068048C" w:rsidRPr="0030602D">
        <w:rPr>
          <w:rFonts w:ascii="Palatino Linotype" w:eastAsia="Calibri" w:hAnsi="Palatino Linotype" w:cs="Tahoma"/>
          <w:sz w:val="22"/>
          <w:szCs w:val="22"/>
          <w:lang w:val="es-ES" w:eastAsia="es-ES_tradnl"/>
        </w:rPr>
        <w:t xml:space="preserve">CELEBRADA EL </w:t>
      </w:r>
      <w:r w:rsidR="00CC16FE" w:rsidRPr="0030602D">
        <w:rPr>
          <w:rFonts w:ascii="Palatino Linotype" w:eastAsia="Calibri" w:hAnsi="Palatino Linotype" w:cs="Tahoma"/>
          <w:sz w:val="22"/>
          <w:szCs w:val="22"/>
          <w:lang w:val="es-ES" w:eastAsia="es-ES_tradnl"/>
        </w:rPr>
        <w:t>DOCE DE ABRIL</w:t>
      </w:r>
      <w:r w:rsidR="0068048C" w:rsidRPr="0030602D">
        <w:rPr>
          <w:rFonts w:ascii="Palatino Linotype" w:eastAsia="Calibri" w:hAnsi="Palatino Linotype" w:cs="Tahoma"/>
          <w:sz w:val="22"/>
          <w:szCs w:val="22"/>
          <w:lang w:val="es-ES" w:eastAsia="es-ES_tradnl"/>
        </w:rPr>
        <w:t xml:space="preserve"> DE DOS MIL VEINTI</w:t>
      </w:r>
      <w:r w:rsidR="00DF5B62" w:rsidRPr="0030602D">
        <w:rPr>
          <w:rFonts w:ascii="Palatino Linotype" w:eastAsia="Calibri" w:hAnsi="Palatino Linotype" w:cs="Tahoma"/>
          <w:sz w:val="22"/>
          <w:szCs w:val="22"/>
          <w:lang w:val="es-ES" w:eastAsia="es-ES_tradnl"/>
        </w:rPr>
        <w:t>TRÉS</w:t>
      </w:r>
      <w:r w:rsidR="0068048C" w:rsidRPr="0030602D">
        <w:rPr>
          <w:rFonts w:ascii="Palatino Linotype" w:eastAsia="Calibri" w:hAnsi="Palatino Linotype" w:cs="Tahoma"/>
          <w:sz w:val="22"/>
          <w:szCs w:val="22"/>
          <w:lang w:val="es-ES" w:eastAsia="es-ES_tradnl"/>
        </w:rPr>
        <w:t>,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AA2E4C">
      <w:headerReference w:type="even" r:id="rId12"/>
      <w:headerReference w:type="default" r:id="rId13"/>
      <w:footerReference w:type="default" r:id="rId14"/>
      <w:headerReference w:type="first" r:id="rId15"/>
      <w:footerReference w:type="first" r:id="rId16"/>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8295" w14:textId="77777777" w:rsidR="000C49E2" w:rsidRDefault="000C49E2" w:rsidP="00FC7A26">
      <w:r>
        <w:separator/>
      </w:r>
    </w:p>
  </w:endnote>
  <w:endnote w:type="continuationSeparator" w:id="0">
    <w:p w14:paraId="585AE614" w14:textId="77777777" w:rsidR="000C49E2" w:rsidRDefault="000C49E2" w:rsidP="00FC7A26">
      <w:r>
        <w:continuationSeparator/>
      </w:r>
    </w:p>
  </w:endnote>
  <w:endnote w:type="continuationNotice" w:id="1">
    <w:p w14:paraId="6390964D" w14:textId="77777777" w:rsidR="000C49E2" w:rsidRDefault="000C4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2A2E15" w:rsidRPr="00C13895" w:rsidRDefault="002A2E15">
            <w:pPr>
              <w:pStyle w:val="Piedepgina"/>
              <w:jc w:val="right"/>
              <w:rPr>
                <w:sz w:val="26"/>
                <w:szCs w:val="26"/>
              </w:rPr>
            </w:pPr>
          </w:p>
          <w:p w14:paraId="5BE01B4F" w14:textId="285C4698" w:rsidR="002A2E15" w:rsidRDefault="002A2E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4B6C">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4B6C">
              <w:rPr>
                <w:b/>
                <w:bCs/>
                <w:noProof/>
              </w:rPr>
              <w:t>23</w:t>
            </w:r>
            <w:r>
              <w:rPr>
                <w:b/>
                <w:bCs/>
                <w:sz w:val="24"/>
                <w:szCs w:val="24"/>
              </w:rPr>
              <w:fldChar w:fldCharType="end"/>
            </w:r>
          </w:p>
        </w:sdtContent>
      </w:sdt>
    </w:sdtContent>
  </w:sdt>
  <w:p w14:paraId="3F8493FE" w14:textId="77777777" w:rsidR="002A2E15" w:rsidRDefault="002A2E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2A2E15" w:rsidRDefault="002A2E15">
            <w:pPr>
              <w:pStyle w:val="Piedepgina"/>
              <w:jc w:val="right"/>
            </w:pPr>
          </w:p>
          <w:p w14:paraId="73795115" w14:textId="77777777" w:rsidR="002A2E15" w:rsidRDefault="002A2E15">
            <w:pPr>
              <w:pStyle w:val="Piedepgina"/>
              <w:jc w:val="right"/>
            </w:pPr>
          </w:p>
          <w:p w14:paraId="102883EC" w14:textId="77777777" w:rsidR="002A2E15" w:rsidRDefault="002A2E15">
            <w:pPr>
              <w:pStyle w:val="Piedepgina"/>
              <w:jc w:val="right"/>
            </w:pPr>
          </w:p>
          <w:p w14:paraId="7D59C0C8" w14:textId="2F8841EF" w:rsidR="002A2E15" w:rsidRDefault="002A2E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4B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4B6C">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8074" w14:textId="77777777" w:rsidR="000C49E2" w:rsidRDefault="000C49E2" w:rsidP="00FC7A26">
      <w:r>
        <w:separator/>
      </w:r>
    </w:p>
  </w:footnote>
  <w:footnote w:type="continuationSeparator" w:id="0">
    <w:p w14:paraId="4BBC9AF4" w14:textId="77777777" w:rsidR="000C49E2" w:rsidRDefault="000C49E2" w:rsidP="00FC7A26">
      <w:r>
        <w:continuationSeparator/>
      </w:r>
    </w:p>
  </w:footnote>
  <w:footnote w:type="continuationNotice" w:id="1">
    <w:p w14:paraId="6D7E81E1" w14:textId="77777777" w:rsidR="000C49E2" w:rsidRDefault="000C4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2A2E15" w:rsidRDefault="0030602D">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2A2E15" w:rsidRPr="009E6858" w:rsidRDefault="0030602D" w:rsidP="00AA2E4C">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2A2E15" w:rsidRPr="005C106F" w14:paraId="54DC5BBB" w14:textId="77777777" w:rsidTr="00AF6ADC">
      <w:trPr>
        <w:trHeight w:val="70"/>
      </w:trPr>
      <w:tc>
        <w:tcPr>
          <w:tcW w:w="2552" w:type="dxa"/>
          <w:shd w:val="clear" w:color="auto" w:fill="auto"/>
        </w:tcPr>
        <w:p w14:paraId="7390C447" w14:textId="77777777" w:rsidR="002A2E15" w:rsidRPr="005C106F" w:rsidRDefault="002A2E15" w:rsidP="00AA2E4C">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2A2E15" w14:paraId="19911F35" w14:textId="77777777" w:rsidTr="006D1DD9">
            <w:trPr>
              <w:trHeight w:val="128"/>
            </w:trPr>
            <w:tc>
              <w:tcPr>
                <w:tcW w:w="2408" w:type="dxa"/>
                <w:vAlign w:val="bottom"/>
              </w:tcPr>
              <w:p w14:paraId="13C6DB98" w14:textId="77777777" w:rsidR="002A2E15" w:rsidRPr="008B41A2" w:rsidRDefault="002A2E15"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230208B4" w:rsidR="002A2E15" w:rsidRPr="00651A13" w:rsidRDefault="002A2E15" w:rsidP="00B43BFA">
                <w:pPr>
                  <w:tabs>
                    <w:tab w:val="right" w:pos="8838"/>
                  </w:tabs>
                  <w:ind w:left="-28" w:right="683"/>
                  <w:rPr>
                    <w:rFonts w:ascii="Palatino Linotype" w:eastAsia="Calibri" w:hAnsi="Palatino Linotype" w:cs="Tahoma"/>
                    <w:sz w:val="22"/>
                    <w:szCs w:val="22"/>
                  </w:rPr>
                </w:pPr>
                <w:r w:rsidRPr="006D1DD9">
                  <w:rPr>
                    <w:rFonts w:ascii="Palatino Linotype" w:eastAsia="Calibri" w:hAnsi="Palatino Linotype" w:cs="Tahoma"/>
                    <w:sz w:val="22"/>
                    <w:szCs w:val="22"/>
                    <w:lang w:val="es-MX"/>
                  </w:rPr>
                  <w:t>0</w:t>
                </w:r>
                <w:r>
                  <w:rPr>
                    <w:rFonts w:ascii="Palatino Linotype" w:eastAsia="Calibri" w:hAnsi="Palatino Linotype" w:cs="Tahoma"/>
                    <w:sz w:val="22"/>
                    <w:szCs w:val="22"/>
                    <w:lang w:val="es-MX"/>
                  </w:rPr>
                  <w:t>0826</w:t>
                </w:r>
                <w:r w:rsidRPr="006D1DD9">
                  <w:rPr>
                    <w:rFonts w:ascii="Palatino Linotype" w:eastAsia="Calibri" w:hAnsi="Palatino Linotype" w:cs="Tahoma"/>
                    <w:sz w:val="22"/>
                    <w:szCs w:val="22"/>
                    <w:lang w:val="es-MX"/>
                  </w:rPr>
                  <w:t>/INFOEM/IP/RR/2023</w:t>
                </w:r>
              </w:p>
            </w:tc>
          </w:tr>
          <w:tr w:rsidR="002A2E15" w14:paraId="5FC9045B" w14:textId="77777777" w:rsidTr="006D1DD9">
            <w:trPr>
              <w:trHeight w:val="251"/>
            </w:trPr>
            <w:tc>
              <w:tcPr>
                <w:tcW w:w="2408" w:type="dxa"/>
              </w:tcPr>
              <w:p w14:paraId="6F66F0DE" w14:textId="77777777" w:rsidR="002A2E15" w:rsidRPr="008B41A2" w:rsidRDefault="002A2E15"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35AA844A" w:rsidR="002A2E15" w:rsidRPr="008B41A2" w:rsidRDefault="002A2E15" w:rsidP="006D1DD9">
                <w:pPr>
                  <w:tabs>
                    <w:tab w:val="right" w:pos="8838"/>
                  </w:tabs>
                  <w:ind w:right="1008"/>
                  <w:jc w:val="both"/>
                  <w:rPr>
                    <w:rFonts w:ascii="Palatino Linotype" w:eastAsia="Calibri" w:hAnsi="Palatino Linotype" w:cs="Tahoma"/>
                    <w:sz w:val="22"/>
                    <w:szCs w:val="22"/>
                    <w:lang w:val="es-MX"/>
                  </w:rPr>
                </w:pPr>
                <w:r w:rsidRPr="006D1DD9">
                  <w:rPr>
                    <w:rFonts w:ascii="Palatino Linotype" w:eastAsia="Calibri" w:hAnsi="Palatino Linotype" w:cs="Tahoma"/>
                    <w:sz w:val="22"/>
                    <w:szCs w:val="22"/>
                    <w:lang w:val="es-MX"/>
                  </w:rPr>
                  <w:t>Ayuntamiento de Zinacantepec</w:t>
                </w:r>
              </w:p>
            </w:tc>
          </w:tr>
          <w:tr w:rsidR="002A2E15" w14:paraId="0EA3B3B7" w14:textId="77777777" w:rsidTr="006D1DD9">
            <w:trPr>
              <w:trHeight w:val="251"/>
            </w:trPr>
            <w:tc>
              <w:tcPr>
                <w:tcW w:w="2408" w:type="dxa"/>
              </w:tcPr>
              <w:p w14:paraId="3DB912FE" w14:textId="77777777" w:rsidR="002A2E15" w:rsidRPr="008B41A2" w:rsidRDefault="002A2E15"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2A2E15" w:rsidRPr="008B41A2" w:rsidRDefault="002A2E15" w:rsidP="00AA2E4C">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2A2E15" w:rsidRPr="005C106F" w:rsidRDefault="002A2E15" w:rsidP="00AA2E4C">
          <w:pPr>
            <w:tabs>
              <w:tab w:val="right" w:pos="8838"/>
            </w:tabs>
            <w:ind w:left="-28"/>
            <w:rPr>
              <w:rFonts w:ascii="Arial" w:eastAsia="Calibri" w:hAnsi="Arial" w:cs="Arial"/>
              <w:b/>
            </w:rPr>
          </w:pPr>
        </w:p>
      </w:tc>
    </w:tr>
  </w:tbl>
  <w:p w14:paraId="413B7D7D" w14:textId="77777777" w:rsidR="002A2E15" w:rsidRDefault="002A2E15" w:rsidP="00AA2E4C">
    <w:pPr>
      <w:pStyle w:val="Encabezado"/>
      <w:rPr>
        <w:sz w:val="14"/>
      </w:rPr>
    </w:pPr>
  </w:p>
  <w:p w14:paraId="2249EFA4" w14:textId="77777777" w:rsidR="002A2E15" w:rsidRPr="00443C6B" w:rsidRDefault="002A2E15" w:rsidP="00AA2E4C">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2A2E15" w:rsidRPr="00264223" w14:paraId="0296A02D" w14:textId="77777777" w:rsidTr="00BE31CC">
      <w:trPr>
        <w:trHeight w:val="302"/>
      </w:trPr>
      <w:tc>
        <w:tcPr>
          <w:tcW w:w="2420" w:type="dxa"/>
        </w:tcPr>
        <w:p w14:paraId="7A127E60" w14:textId="77777777" w:rsidR="002A2E15" w:rsidRPr="00D3618F" w:rsidRDefault="002A2E15"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5074BC42" w:rsidR="002A2E15" w:rsidRPr="00651A13" w:rsidRDefault="002A2E15" w:rsidP="00BE31CC">
          <w:pPr>
            <w:tabs>
              <w:tab w:val="right" w:pos="8838"/>
            </w:tabs>
            <w:jc w:val="both"/>
            <w:rPr>
              <w:rFonts w:ascii="Palatino Linotype" w:eastAsia="Calibri" w:hAnsi="Palatino Linotype" w:cs="Tahoma"/>
              <w:sz w:val="22"/>
              <w:szCs w:val="22"/>
              <w:lang w:eastAsia="en-US"/>
            </w:rPr>
          </w:pPr>
          <w:r w:rsidRPr="00BE31CC">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0826</w:t>
          </w:r>
          <w:r w:rsidRPr="00BE31CC">
            <w:rPr>
              <w:rFonts w:ascii="Palatino Linotype" w:eastAsia="Calibri" w:hAnsi="Palatino Linotype" w:cs="Tahoma"/>
              <w:sz w:val="22"/>
              <w:szCs w:val="22"/>
              <w:lang w:val="es-MX" w:eastAsia="en-US"/>
            </w:rPr>
            <w:t>/INFOEM/IP/RR/2023</w:t>
          </w:r>
        </w:p>
      </w:tc>
    </w:tr>
    <w:tr w:rsidR="002A2E15" w:rsidRPr="00264223" w14:paraId="612E08F0" w14:textId="77777777" w:rsidTr="00BE31CC">
      <w:trPr>
        <w:trHeight w:val="110"/>
      </w:trPr>
      <w:tc>
        <w:tcPr>
          <w:tcW w:w="2420" w:type="dxa"/>
        </w:tcPr>
        <w:p w14:paraId="678B9917" w14:textId="77777777" w:rsidR="002A2E15" w:rsidRPr="00D3618F" w:rsidRDefault="002A2E15"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105A8B69" w:rsidR="002A2E15" w:rsidRPr="00EE2A06" w:rsidRDefault="002A2E15" w:rsidP="00BE31CC">
          <w:pPr>
            <w:tabs>
              <w:tab w:val="right" w:pos="8838"/>
            </w:tabs>
            <w:jc w:val="both"/>
            <w:rPr>
              <w:rFonts w:ascii="Palatino Linotype" w:eastAsia="Calibri" w:hAnsi="Palatino Linotype" w:cs="Tahoma"/>
              <w:sz w:val="22"/>
              <w:szCs w:val="22"/>
              <w:lang w:val="es-MX" w:eastAsia="en-US"/>
            </w:rPr>
          </w:pPr>
        </w:p>
      </w:tc>
    </w:tr>
    <w:tr w:rsidR="002A2E15" w:rsidRPr="00264223" w14:paraId="3A9CDB69" w14:textId="77777777" w:rsidTr="00BE31CC">
      <w:trPr>
        <w:trHeight w:val="248"/>
      </w:trPr>
      <w:tc>
        <w:tcPr>
          <w:tcW w:w="2420" w:type="dxa"/>
        </w:tcPr>
        <w:p w14:paraId="3E19C8C3" w14:textId="77777777" w:rsidR="002A2E15" w:rsidRPr="00D3618F" w:rsidRDefault="002A2E15"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39CC31AE" w:rsidR="002A2E15" w:rsidRPr="00651A13" w:rsidRDefault="002A2E15" w:rsidP="00BE31CC">
          <w:pPr>
            <w:tabs>
              <w:tab w:val="right" w:pos="8838"/>
            </w:tabs>
            <w:jc w:val="both"/>
            <w:rPr>
              <w:rFonts w:ascii="Palatino Linotype" w:eastAsia="Calibri" w:hAnsi="Palatino Linotype" w:cs="Tahoma"/>
              <w:sz w:val="22"/>
              <w:szCs w:val="22"/>
              <w:lang w:val="es-MX" w:eastAsia="en-US"/>
            </w:rPr>
          </w:pPr>
          <w:r w:rsidRPr="00BE31CC">
            <w:rPr>
              <w:rFonts w:ascii="Palatino Linotype" w:eastAsia="Calibri" w:hAnsi="Palatino Linotype" w:cs="Tahoma"/>
              <w:sz w:val="22"/>
              <w:szCs w:val="22"/>
              <w:lang w:val="es-MX" w:eastAsia="en-US"/>
            </w:rPr>
            <w:t>Ayuntamiento de Zinacantepec</w:t>
          </w:r>
        </w:p>
      </w:tc>
    </w:tr>
    <w:tr w:rsidR="002A2E15" w:rsidRPr="00264223" w14:paraId="1AF8B0BB" w14:textId="77777777" w:rsidTr="00BE31CC">
      <w:trPr>
        <w:trHeight w:val="248"/>
      </w:trPr>
      <w:tc>
        <w:tcPr>
          <w:tcW w:w="2420" w:type="dxa"/>
        </w:tcPr>
        <w:p w14:paraId="2E9A1B65" w14:textId="77777777" w:rsidR="002A2E15" w:rsidRPr="00D3618F" w:rsidRDefault="002A2E15"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2A2E15" w:rsidRPr="00D3618F" w:rsidRDefault="002A2E15" w:rsidP="00BE31CC">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2A2E15" w:rsidRDefault="0030602D"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5E"/>
    <w:multiLevelType w:val="hybridMultilevel"/>
    <w:tmpl w:val="A75E5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4"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0"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9"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2715303">
    <w:abstractNumId w:val="26"/>
  </w:num>
  <w:num w:numId="2" w16cid:durableId="117264691">
    <w:abstractNumId w:val="33"/>
  </w:num>
  <w:num w:numId="3" w16cid:durableId="946347327">
    <w:abstractNumId w:val="17"/>
  </w:num>
  <w:num w:numId="4" w16cid:durableId="260529307">
    <w:abstractNumId w:val="36"/>
  </w:num>
  <w:num w:numId="5" w16cid:durableId="1440221671">
    <w:abstractNumId w:val="10"/>
  </w:num>
  <w:num w:numId="6" w16cid:durableId="140080530">
    <w:abstractNumId w:val="3"/>
  </w:num>
  <w:num w:numId="7" w16cid:durableId="1263994210">
    <w:abstractNumId w:val="15"/>
  </w:num>
  <w:num w:numId="8" w16cid:durableId="617757415">
    <w:abstractNumId w:val="39"/>
  </w:num>
  <w:num w:numId="9" w16cid:durableId="2136438832">
    <w:abstractNumId w:val="35"/>
  </w:num>
  <w:num w:numId="10" w16cid:durableId="1642030910">
    <w:abstractNumId w:val="32"/>
  </w:num>
  <w:num w:numId="11" w16cid:durableId="1643534636">
    <w:abstractNumId w:val="22"/>
  </w:num>
  <w:num w:numId="12" w16cid:durableId="1176771845">
    <w:abstractNumId w:val="19"/>
  </w:num>
  <w:num w:numId="13" w16cid:durableId="679937529">
    <w:abstractNumId w:val="41"/>
  </w:num>
  <w:num w:numId="14" w16cid:durableId="549074128">
    <w:abstractNumId w:val="25"/>
  </w:num>
  <w:num w:numId="15" w16cid:durableId="1934894017">
    <w:abstractNumId w:val="12"/>
  </w:num>
  <w:num w:numId="16" w16cid:durableId="13813212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7909150">
    <w:abstractNumId w:val="11"/>
  </w:num>
  <w:num w:numId="18" w16cid:durableId="287472860">
    <w:abstractNumId w:val="13"/>
  </w:num>
  <w:num w:numId="19" w16cid:durableId="1975792426">
    <w:abstractNumId w:val="34"/>
  </w:num>
  <w:num w:numId="20" w16cid:durableId="1693189632">
    <w:abstractNumId w:val="45"/>
  </w:num>
  <w:num w:numId="21" w16cid:durableId="547381785">
    <w:abstractNumId w:val="42"/>
  </w:num>
  <w:num w:numId="22" w16cid:durableId="2006516898">
    <w:abstractNumId w:val="18"/>
  </w:num>
  <w:num w:numId="23" w16cid:durableId="156309724">
    <w:abstractNumId w:val="20"/>
  </w:num>
  <w:num w:numId="24" w16cid:durableId="1608393846">
    <w:abstractNumId w:val="24"/>
  </w:num>
  <w:num w:numId="25" w16cid:durableId="556936797">
    <w:abstractNumId w:val="5"/>
  </w:num>
  <w:num w:numId="26" w16cid:durableId="882249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0373100">
    <w:abstractNumId w:val="4"/>
  </w:num>
  <w:num w:numId="28" w16cid:durableId="1714425354">
    <w:abstractNumId w:val="16"/>
  </w:num>
  <w:num w:numId="29" w16cid:durableId="258950832">
    <w:abstractNumId w:val="44"/>
  </w:num>
  <w:num w:numId="30" w16cid:durableId="571163252">
    <w:abstractNumId w:val="37"/>
  </w:num>
  <w:num w:numId="31" w16cid:durableId="897209375">
    <w:abstractNumId w:val="30"/>
  </w:num>
  <w:num w:numId="32" w16cid:durableId="196436143">
    <w:abstractNumId w:val="8"/>
  </w:num>
  <w:num w:numId="33" w16cid:durableId="1112937951">
    <w:abstractNumId w:val="23"/>
  </w:num>
  <w:num w:numId="34" w16cid:durableId="1880240625">
    <w:abstractNumId w:val="6"/>
  </w:num>
  <w:num w:numId="35" w16cid:durableId="1086271225">
    <w:abstractNumId w:val="29"/>
  </w:num>
  <w:num w:numId="36" w16cid:durableId="1344405780">
    <w:abstractNumId w:val="38"/>
  </w:num>
  <w:num w:numId="37" w16cid:durableId="2098747380">
    <w:abstractNumId w:val="1"/>
  </w:num>
  <w:num w:numId="38" w16cid:durableId="1835336995">
    <w:abstractNumId w:val="27"/>
  </w:num>
  <w:num w:numId="39" w16cid:durableId="1646548899">
    <w:abstractNumId w:val="28"/>
  </w:num>
  <w:num w:numId="40" w16cid:durableId="844782414">
    <w:abstractNumId w:val="21"/>
  </w:num>
  <w:num w:numId="41" w16cid:durableId="922181163">
    <w:abstractNumId w:val="43"/>
  </w:num>
  <w:num w:numId="42" w16cid:durableId="1047800790">
    <w:abstractNumId w:val="2"/>
  </w:num>
  <w:num w:numId="43" w16cid:durableId="282814375">
    <w:abstractNumId w:val="9"/>
  </w:num>
  <w:num w:numId="44" w16cid:durableId="2049720780">
    <w:abstractNumId w:val="31"/>
  </w:num>
  <w:num w:numId="45" w16cid:durableId="184908540">
    <w:abstractNumId w:val="14"/>
  </w:num>
  <w:num w:numId="46" w16cid:durableId="382141523">
    <w:abstractNumId w:val="7"/>
  </w:num>
  <w:num w:numId="47" w16cid:durableId="207384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23B31"/>
    <w:rsid w:val="00041105"/>
    <w:rsid w:val="00042AF8"/>
    <w:rsid w:val="00046E37"/>
    <w:rsid w:val="000500C2"/>
    <w:rsid w:val="00053263"/>
    <w:rsid w:val="00057F3C"/>
    <w:rsid w:val="00061CF3"/>
    <w:rsid w:val="00091543"/>
    <w:rsid w:val="000948B5"/>
    <w:rsid w:val="000A0CEF"/>
    <w:rsid w:val="000B6C16"/>
    <w:rsid w:val="000C31E9"/>
    <w:rsid w:val="000C37FA"/>
    <w:rsid w:val="000C49E2"/>
    <w:rsid w:val="000D4580"/>
    <w:rsid w:val="000E606C"/>
    <w:rsid w:val="000F1A23"/>
    <w:rsid w:val="000F5957"/>
    <w:rsid w:val="001013A5"/>
    <w:rsid w:val="00102665"/>
    <w:rsid w:val="001120F6"/>
    <w:rsid w:val="0012343F"/>
    <w:rsid w:val="0012783F"/>
    <w:rsid w:val="00131B30"/>
    <w:rsid w:val="00135E85"/>
    <w:rsid w:val="00137BB0"/>
    <w:rsid w:val="001416F5"/>
    <w:rsid w:val="0014223F"/>
    <w:rsid w:val="001440F3"/>
    <w:rsid w:val="0014762D"/>
    <w:rsid w:val="001507B4"/>
    <w:rsid w:val="00150B3D"/>
    <w:rsid w:val="001516E4"/>
    <w:rsid w:val="00154666"/>
    <w:rsid w:val="001567FA"/>
    <w:rsid w:val="00156E72"/>
    <w:rsid w:val="00161D14"/>
    <w:rsid w:val="00165C2C"/>
    <w:rsid w:val="001843B4"/>
    <w:rsid w:val="001875A9"/>
    <w:rsid w:val="001904EF"/>
    <w:rsid w:val="00190D99"/>
    <w:rsid w:val="001B246F"/>
    <w:rsid w:val="001B3B9E"/>
    <w:rsid w:val="001B4158"/>
    <w:rsid w:val="001C0F48"/>
    <w:rsid w:val="001C0FB8"/>
    <w:rsid w:val="001C759E"/>
    <w:rsid w:val="001D0721"/>
    <w:rsid w:val="001D326A"/>
    <w:rsid w:val="001D7087"/>
    <w:rsid w:val="001E1338"/>
    <w:rsid w:val="001E2378"/>
    <w:rsid w:val="001E78ED"/>
    <w:rsid w:val="001F27B3"/>
    <w:rsid w:val="001F36FC"/>
    <w:rsid w:val="001F52E3"/>
    <w:rsid w:val="001F566D"/>
    <w:rsid w:val="00200F81"/>
    <w:rsid w:val="00201AA5"/>
    <w:rsid w:val="00207F72"/>
    <w:rsid w:val="00221416"/>
    <w:rsid w:val="002365A5"/>
    <w:rsid w:val="002423EA"/>
    <w:rsid w:val="00242575"/>
    <w:rsid w:val="002425E2"/>
    <w:rsid w:val="00243DBC"/>
    <w:rsid w:val="00244FC7"/>
    <w:rsid w:val="002460D9"/>
    <w:rsid w:val="00255ECF"/>
    <w:rsid w:val="00256424"/>
    <w:rsid w:val="00263744"/>
    <w:rsid w:val="0027557D"/>
    <w:rsid w:val="00282A3A"/>
    <w:rsid w:val="00285630"/>
    <w:rsid w:val="00286FC0"/>
    <w:rsid w:val="0029624D"/>
    <w:rsid w:val="002A2E15"/>
    <w:rsid w:val="002A40CB"/>
    <w:rsid w:val="002A469E"/>
    <w:rsid w:val="002A49D0"/>
    <w:rsid w:val="002A7B9E"/>
    <w:rsid w:val="002B025D"/>
    <w:rsid w:val="002B0427"/>
    <w:rsid w:val="002B1BBE"/>
    <w:rsid w:val="002C073E"/>
    <w:rsid w:val="002C1972"/>
    <w:rsid w:val="002C356D"/>
    <w:rsid w:val="002C62F0"/>
    <w:rsid w:val="002D5C1D"/>
    <w:rsid w:val="002D6121"/>
    <w:rsid w:val="002F3B8D"/>
    <w:rsid w:val="002F3D3B"/>
    <w:rsid w:val="002F62E6"/>
    <w:rsid w:val="00305AF4"/>
    <w:rsid w:val="0030602D"/>
    <w:rsid w:val="0031159D"/>
    <w:rsid w:val="00311CA5"/>
    <w:rsid w:val="00314625"/>
    <w:rsid w:val="0031567C"/>
    <w:rsid w:val="00330AE8"/>
    <w:rsid w:val="003336F8"/>
    <w:rsid w:val="00341710"/>
    <w:rsid w:val="00344AEB"/>
    <w:rsid w:val="0034608F"/>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A22DE"/>
    <w:rsid w:val="003A64A5"/>
    <w:rsid w:val="003B0494"/>
    <w:rsid w:val="003B4E6E"/>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30266"/>
    <w:rsid w:val="0043243E"/>
    <w:rsid w:val="00437FA1"/>
    <w:rsid w:val="00443F40"/>
    <w:rsid w:val="00450D31"/>
    <w:rsid w:val="00452014"/>
    <w:rsid w:val="00453B05"/>
    <w:rsid w:val="0045563D"/>
    <w:rsid w:val="00461E91"/>
    <w:rsid w:val="00463F05"/>
    <w:rsid w:val="00467E46"/>
    <w:rsid w:val="00475BFB"/>
    <w:rsid w:val="00483128"/>
    <w:rsid w:val="00485D00"/>
    <w:rsid w:val="00486CD6"/>
    <w:rsid w:val="00497F35"/>
    <w:rsid w:val="004A0B13"/>
    <w:rsid w:val="004A4A62"/>
    <w:rsid w:val="004A7AF4"/>
    <w:rsid w:val="004B22AD"/>
    <w:rsid w:val="004B24EF"/>
    <w:rsid w:val="004C1170"/>
    <w:rsid w:val="004C3C05"/>
    <w:rsid w:val="004C636B"/>
    <w:rsid w:val="004D726A"/>
    <w:rsid w:val="004E0D54"/>
    <w:rsid w:val="004F45D5"/>
    <w:rsid w:val="004F4774"/>
    <w:rsid w:val="00501A5E"/>
    <w:rsid w:val="0050715D"/>
    <w:rsid w:val="00510B7F"/>
    <w:rsid w:val="00511CFF"/>
    <w:rsid w:val="0051321B"/>
    <w:rsid w:val="0052168E"/>
    <w:rsid w:val="00522D01"/>
    <w:rsid w:val="0052368A"/>
    <w:rsid w:val="00525A8A"/>
    <w:rsid w:val="00532E87"/>
    <w:rsid w:val="00533909"/>
    <w:rsid w:val="00533D48"/>
    <w:rsid w:val="005360CC"/>
    <w:rsid w:val="00536AE3"/>
    <w:rsid w:val="00541354"/>
    <w:rsid w:val="00544E16"/>
    <w:rsid w:val="00545769"/>
    <w:rsid w:val="005501EB"/>
    <w:rsid w:val="00551B72"/>
    <w:rsid w:val="005528BC"/>
    <w:rsid w:val="00553873"/>
    <w:rsid w:val="00553AF4"/>
    <w:rsid w:val="00565189"/>
    <w:rsid w:val="00575786"/>
    <w:rsid w:val="00575D57"/>
    <w:rsid w:val="00575E90"/>
    <w:rsid w:val="00576102"/>
    <w:rsid w:val="00577873"/>
    <w:rsid w:val="00577E08"/>
    <w:rsid w:val="005801C1"/>
    <w:rsid w:val="00580A71"/>
    <w:rsid w:val="00580E40"/>
    <w:rsid w:val="0058347D"/>
    <w:rsid w:val="00586C7F"/>
    <w:rsid w:val="005956B6"/>
    <w:rsid w:val="005A117F"/>
    <w:rsid w:val="005A56BF"/>
    <w:rsid w:val="005A78BC"/>
    <w:rsid w:val="005B1591"/>
    <w:rsid w:val="005B2724"/>
    <w:rsid w:val="005B28D5"/>
    <w:rsid w:val="005D02A6"/>
    <w:rsid w:val="005D7143"/>
    <w:rsid w:val="005E1ED0"/>
    <w:rsid w:val="005E5B10"/>
    <w:rsid w:val="005E7B22"/>
    <w:rsid w:val="005F7F1D"/>
    <w:rsid w:val="00600CBA"/>
    <w:rsid w:val="006041D2"/>
    <w:rsid w:val="00605324"/>
    <w:rsid w:val="0061307F"/>
    <w:rsid w:val="006138AA"/>
    <w:rsid w:val="00615F5E"/>
    <w:rsid w:val="00622A40"/>
    <w:rsid w:val="0063645E"/>
    <w:rsid w:val="00636C3B"/>
    <w:rsid w:val="00646ED4"/>
    <w:rsid w:val="00646F2C"/>
    <w:rsid w:val="00647F5E"/>
    <w:rsid w:val="00651A13"/>
    <w:rsid w:val="00651CBC"/>
    <w:rsid w:val="006528FC"/>
    <w:rsid w:val="00654867"/>
    <w:rsid w:val="006569DA"/>
    <w:rsid w:val="00657DAD"/>
    <w:rsid w:val="0066424F"/>
    <w:rsid w:val="00673937"/>
    <w:rsid w:val="006762A8"/>
    <w:rsid w:val="0068048C"/>
    <w:rsid w:val="006869B3"/>
    <w:rsid w:val="0069111A"/>
    <w:rsid w:val="00694683"/>
    <w:rsid w:val="006973A9"/>
    <w:rsid w:val="00697530"/>
    <w:rsid w:val="006A2922"/>
    <w:rsid w:val="006A40B6"/>
    <w:rsid w:val="006A6335"/>
    <w:rsid w:val="006B0EDC"/>
    <w:rsid w:val="006B123A"/>
    <w:rsid w:val="006B1909"/>
    <w:rsid w:val="006B42FD"/>
    <w:rsid w:val="006C229A"/>
    <w:rsid w:val="006C2D02"/>
    <w:rsid w:val="006C7888"/>
    <w:rsid w:val="006D1DD9"/>
    <w:rsid w:val="006D6349"/>
    <w:rsid w:val="006D7E45"/>
    <w:rsid w:val="006E3868"/>
    <w:rsid w:val="006F24F6"/>
    <w:rsid w:val="006F397F"/>
    <w:rsid w:val="0070237E"/>
    <w:rsid w:val="00705FD9"/>
    <w:rsid w:val="00730A6B"/>
    <w:rsid w:val="00731FDC"/>
    <w:rsid w:val="0074570A"/>
    <w:rsid w:val="00745CF3"/>
    <w:rsid w:val="00745E69"/>
    <w:rsid w:val="00753E39"/>
    <w:rsid w:val="00763041"/>
    <w:rsid w:val="00765D8B"/>
    <w:rsid w:val="00767592"/>
    <w:rsid w:val="00767700"/>
    <w:rsid w:val="00775AD6"/>
    <w:rsid w:val="007815B7"/>
    <w:rsid w:val="00785507"/>
    <w:rsid w:val="00785563"/>
    <w:rsid w:val="00791093"/>
    <w:rsid w:val="00796584"/>
    <w:rsid w:val="007A02B1"/>
    <w:rsid w:val="007B0305"/>
    <w:rsid w:val="007B06F7"/>
    <w:rsid w:val="007B6774"/>
    <w:rsid w:val="007C3692"/>
    <w:rsid w:val="007D165C"/>
    <w:rsid w:val="007D251E"/>
    <w:rsid w:val="007D27B6"/>
    <w:rsid w:val="007D6069"/>
    <w:rsid w:val="007E4724"/>
    <w:rsid w:val="007E6BB3"/>
    <w:rsid w:val="007E7CE1"/>
    <w:rsid w:val="007F1526"/>
    <w:rsid w:val="007F610D"/>
    <w:rsid w:val="00803AB4"/>
    <w:rsid w:val="0080704F"/>
    <w:rsid w:val="008142FA"/>
    <w:rsid w:val="00814BA4"/>
    <w:rsid w:val="00817B26"/>
    <w:rsid w:val="00823EE0"/>
    <w:rsid w:val="00824B6C"/>
    <w:rsid w:val="00825AC4"/>
    <w:rsid w:val="00830C1C"/>
    <w:rsid w:val="0083345D"/>
    <w:rsid w:val="0083373C"/>
    <w:rsid w:val="00835910"/>
    <w:rsid w:val="00836858"/>
    <w:rsid w:val="00841274"/>
    <w:rsid w:val="00846822"/>
    <w:rsid w:val="00847CE9"/>
    <w:rsid w:val="00851384"/>
    <w:rsid w:val="008537FC"/>
    <w:rsid w:val="008624BC"/>
    <w:rsid w:val="008640E0"/>
    <w:rsid w:val="00867639"/>
    <w:rsid w:val="00867A39"/>
    <w:rsid w:val="00876E04"/>
    <w:rsid w:val="00890A3A"/>
    <w:rsid w:val="00896C40"/>
    <w:rsid w:val="008A69CA"/>
    <w:rsid w:val="008A6CA8"/>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23D2C"/>
    <w:rsid w:val="0092440D"/>
    <w:rsid w:val="009245F5"/>
    <w:rsid w:val="0092732B"/>
    <w:rsid w:val="00930F5B"/>
    <w:rsid w:val="009418F2"/>
    <w:rsid w:val="00941F39"/>
    <w:rsid w:val="00944027"/>
    <w:rsid w:val="00945867"/>
    <w:rsid w:val="00945D21"/>
    <w:rsid w:val="00946E3D"/>
    <w:rsid w:val="00952ABF"/>
    <w:rsid w:val="00954468"/>
    <w:rsid w:val="00954868"/>
    <w:rsid w:val="009652C3"/>
    <w:rsid w:val="009656E5"/>
    <w:rsid w:val="00965C5B"/>
    <w:rsid w:val="00966F9B"/>
    <w:rsid w:val="00966FFF"/>
    <w:rsid w:val="00972688"/>
    <w:rsid w:val="009752FA"/>
    <w:rsid w:val="00977B7D"/>
    <w:rsid w:val="00981561"/>
    <w:rsid w:val="00983CE8"/>
    <w:rsid w:val="00984724"/>
    <w:rsid w:val="00984D58"/>
    <w:rsid w:val="00986D11"/>
    <w:rsid w:val="0099096D"/>
    <w:rsid w:val="0099215D"/>
    <w:rsid w:val="009941FB"/>
    <w:rsid w:val="00996BE3"/>
    <w:rsid w:val="009A0E49"/>
    <w:rsid w:val="009A251B"/>
    <w:rsid w:val="009A3A12"/>
    <w:rsid w:val="009A7A52"/>
    <w:rsid w:val="009B2098"/>
    <w:rsid w:val="009B36B9"/>
    <w:rsid w:val="009B4BA6"/>
    <w:rsid w:val="009B6B15"/>
    <w:rsid w:val="009C2A4D"/>
    <w:rsid w:val="009D3EBA"/>
    <w:rsid w:val="009D6FB0"/>
    <w:rsid w:val="009E0D9F"/>
    <w:rsid w:val="009E17E8"/>
    <w:rsid w:val="009E5B56"/>
    <w:rsid w:val="009F2499"/>
    <w:rsid w:val="009F4DEE"/>
    <w:rsid w:val="009F71FC"/>
    <w:rsid w:val="00A021B4"/>
    <w:rsid w:val="00A05107"/>
    <w:rsid w:val="00A12F71"/>
    <w:rsid w:val="00A2053F"/>
    <w:rsid w:val="00A2515B"/>
    <w:rsid w:val="00A317F9"/>
    <w:rsid w:val="00A362D6"/>
    <w:rsid w:val="00A408E7"/>
    <w:rsid w:val="00A42E2F"/>
    <w:rsid w:val="00A453E5"/>
    <w:rsid w:val="00A469D6"/>
    <w:rsid w:val="00A47ABA"/>
    <w:rsid w:val="00A5031B"/>
    <w:rsid w:val="00A576E9"/>
    <w:rsid w:val="00A63130"/>
    <w:rsid w:val="00A634A7"/>
    <w:rsid w:val="00A8026C"/>
    <w:rsid w:val="00A80303"/>
    <w:rsid w:val="00A8163F"/>
    <w:rsid w:val="00A8392A"/>
    <w:rsid w:val="00A83B36"/>
    <w:rsid w:val="00A854BD"/>
    <w:rsid w:val="00A90DCF"/>
    <w:rsid w:val="00AA2E4C"/>
    <w:rsid w:val="00AA41A2"/>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24A3"/>
    <w:rsid w:val="00B03EDE"/>
    <w:rsid w:val="00B101A9"/>
    <w:rsid w:val="00B12743"/>
    <w:rsid w:val="00B25D10"/>
    <w:rsid w:val="00B2644B"/>
    <w:rsid w:val="00B27233"/>
    <w:rsid w:val="00B32716"/>
    <w:rsid w:val="00B3694D"/>
    <w:rsid w:val="00B43BFA"/>
    <w:rsid w:val="00B5003B"/>
    <w:rsid w:val="00B55179"/>
    <w:rsid w:val="00B5595F"/>
    <w:rsid w:val="00B613D5"/>
    <w:rsid w:val="00B634F8"/>
    <w:rsid w:val="00B6798C"/>
    <w:rsid w:val="00B71C2B"/>
    <w:rsid w:val="00B71EEE"/>
    <w:rsid w:val="00B7344D"/>
    <w:rsid w:val="00B738E0"/>
    <w:rsid w:val="00B764F7"/>
    <w:rsid w:val="00B77C41"/>
    <w:rsid w:val="00B81A74"/>
    <w:rsid w:val="00B828E2"/>
    <w:rsid w:val="00B86D0D"/>
    <w:rsid w:val="00B91719"/>
    <w:rsid w:val="00B946CE"/>
    <w:rsid w:val="00BA012E"/>
    <w:rsid w:val="00BA0ACE"/>
    <w:rsid w:val="00BA0B7F"/>
    <w:rsid w:val="00BA6085"/>
    <w:rsid w:val="00BB2B58"/>
    <w:rsid w:val="00BB38FC"/>
    <w:rsid w:val="00BB545F"/>
    <w:rsid w:val="00BB56EF"/>
    <w:rsid w:val="00BB6380"/>
    <w:rsid w:val="00BB69EF"/>
    <w:rsid w:val="00BC2FD2"/>
    <w:rsid w:val="00BC4DCF"/>
    <w:rsid w:val="00BC4E30"/>
    <w:rsid w:val="00BC5193"/>
    <w:rsid w:val="00BD3344"/>
    <w:rsid w:val="00BE2986"/>
    <w:rsid w:val="00BE31CC"/>
    <w:rsid w:val="00BE4C73"/>
    <w:rsid w:val="00BF14ED"/>
    <w:rsid w:val="00BF19D2"/>
    <w:rsid w:val="00BF5D40"/>
    <w:rsid w:val="00C03811"/>
    <w:rsid w:val="00C039D4"/>
    <w:rsid w:val="00C1189C"/>
    <w:rsid w:val="00C12628"/>
    <w:rsid w:val="00C1369F"/>
    <w:rsid w:val="00C16688"/>
    <w:rsid w:val="00C17433"/>
    <w:rsid w:val="00C22667"/>
    <w:rsid w:val="00C23B5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009E"/>
    <w:rsid w:val="00C87E36"/>
    <w:rsid w:val="00C907D1"/>
    <w:rsid w:val="00C97917"/>
    <w:rsid w:val="00CB6D50"/>
    <w:rsid w:val="00CB7AF4"/>
    <w:rsid w:val="00CC16FE"/>
    <w:rsid w:val="00CC36D5"/>
    <w:rsid w:val="00CC449F"/>
    <w:rsid w:val="00CC5EC2"/>
    <w:rsid w:val="00CD1229"/>
    <w:rsid w:val="00CD65D7"/>
    <w:rsid w:val="00CE3FDF"/>
    <w:rsid w:val="00CE5D6E"/>
    <w:rsid w:val="00CF4448"/>
    <w:rsid w:val="00CF4C5B"/>
    <w:rsid w:val="00D0124B"/>
    <w:rsid w:val="00D03B35"/>
    <w:rsid w:val="00D13338"/>
    <w:rsid w:val="00D1711B"/>
    <w:rsid w:val="00D203DC"/>
    <w:rsid w:val="00D20D13"/>
    <w:rsid w:val="00D26D69"/>
    <w:rsid w:val="00D271C4"/>
    <w:rsid w:val="00D3482D"/>
    <w:rsid w:val="00D34C71"/>
    <w:rsid w:val="00D3577B"/>
    <w:rsid w:val="00D357A4"/>
    <w:rsid w:val="00D3649E"/>
    <w:rsid w:val="00D44317"/>
    <w:rsid w:val="00D45413"/>
    <w:rsid w:val="00D50415"/>
    <w:rsid w:val="00D5420F"/>
    <w:rsid w:val="00D6284F"/>
    <w:rsid w:val="00D6464E"/>
    <w:rsid w:val="00D66AF5"/>
    <w:rsid w:val="00D71B3E"/>
    <w:rsid w:val="00D73E54"/>
    <w:rsid w:val="00D761B6"/>
    <w:rsid w:val="00D874E1"/>
    <w:rsid w:val="00D96384"/>
    <w:rsid w:val="00DA0579"/>
    <w:rsid w:val="00DA6CBB"/>
    <w:rsid w:val="00DB03AC"/>
    <w:rsid w:val="00DB0B40"/>
    <w:rsid w:val="00DB249D"/>
    <w:rsid w:val="00DC17E4"/>
    <w:rsid w:val="00DC7952"/>
    <w:rsid w:val="00DD089E"/>
    <w:rsid w:val="00DD0E57"/>
    <w:rsid w:val="00DD4D11"/>
    <w:rsid w:val="00DE13F4"/>
    <w:rsid w:val="00DE24CB"/>
    <w:rsid w:val="00DE71E3"/>
    <w:rsid w:val="00DF0F8B"/>
    <w:rsid w:val="00DF5B62"/>
    <w:rsid w:val="00E02E8F"/>
    <w:rsid w:val="00E03817"/>
    <w:rsid w:val="00E04FF9"/>
    <w:rsid w:val="00E06BA5"/>
    <w:rsid w:val="00E11A73"/>
    <w:rsid w:val="00E15395"/>
    <w:rsid w:val="00E209FC"/>
    <w:rsid w:val="00E22215"/>
    <w:rsid w:val="00E2314B"/>
    <w:rsid w:val="00E25C61"/>
    <w:rsid w:val="00E3439B"/>
    <w:rsid w:val="00E35B9A"/>
    <w:rsid w:val="00E42633"/>
    <w:rsid w:val="00E46B98"/>
    <w:rsid w:val="00E61D50"/>
    <w:rsid w:val="00E62F3C"/>
    <w:rsid w:val="00E64564"/>
    <w:rsid w:val="00E6681D"/>
    <w:rsid w:val="00E757AD"/>
    <w:rsid w:val="00E76B08"/>
    <w:rsid w:val="00E87D9F"/>
    <w:rsid w:val="00E97989"/>
    <w:rsid w:val="00EA0D75"/>
    <w:rsid w:val="00EA14B2"/>
    <w:rsid w:val="00EA27C0"/>
    <w:rsid w:val="00EA4AE7"/>
    <w:rsid w:val="00EA5DCF"/>
    <w:rsid w:val="00EB0747"/>
    <w:rsid w:val="00EB1B1E"/>
    <w:rsid w:val="00EB377F"/>
    <w:rsid w:val="00EB7457"/>
    <w:rsid w:val="00EB7A54"/>
    <w:rsid w:val="00ED178F"/>
    <w:rsid w:val="00ED3B02"/>
    <w:rsid w:val="00ED4C46"/>
    <w:rsid w:val="00EE664C"/>
    <w:rsid w:val="00EF0FB1"/>
    <w:rsid w:val="00EF4393"/>
    <w:rsid w:val="00EF4CB0"/>
    <w:rsid w:val="00EF4DFB"/>
    <w:rsid w:val="00EF584D"/>
    <w:rsid w:val="00EF62C1"/>
    <w:rsid w:val="00F005E6"/>
    <w:rsid w:val="00F04C66"/>
    <w:rsid w:val="00F06FBA"/>
    <w:rsid w:val="00F20BDB"/>
    <w:rsid w:val="00F30C0E"/>
    <w:rsid w:val="00F36FD0"/>
    <w:rsid w:val="00F41BDB"/>
    <w:rsid w:val="00F44F10"/>
    <w:rsid w:val="00F4556A"/>
    <w:rsid w:val="00F46B4A"/>
    <w:rsid w:val="00F47135"/>
    <w:rsid w:val="00F57C4C"/>
    <w:rsid w:val="00F74A11"/>
    <w:rsid w:val="00F7742A"/>
    <w:rsid w:val="00F838CE"/>
    <w:rsid w:val="00FA74D3"/>
    <w:rsid w:val="00FB1090"/>
    <w:rsid w:val="00FB27E1"/>
    <w:rsid w:val="00FB4F87"/>
    <w:rsid w:val="00FB6698"/>
    <w:rsid w:val="00FC4947"/>
    <w:rsid w:val="00FC7A26"/>
    <w:rsid w:val="00FD1F42"/>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character" w:styleId="Hipervnculovisitado">
    <w:name w:val="FollowedHyperlink"/>
    <w:basedOn w:val="Fuentedeprrafopredeter"/>
    <w:uiPriority w:val="99"/>
    <w:semiHidden/>
    <w:unhideWhenUsed/>
    <w:rsid w:val="004C1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47">
      <w:bodyDiv w:val="1"/>
      <w:marLeft w:val="0"/>
      <w:marRight w:val="0"/>
      <w:marTop w:val="0"/>
      <w:marBottom w:val="0"/>
      <w:divBdr>
        <w:top w:val="none" w:sz="0" w:space="0" w:color="auto"/>
        <w:left w:val="none" w:sz="0" w:space="0" w:color="auto"/>
        <w:bottom w:val="none" w:sz="0" w:space="0" w:color="auto"/>
        <w:right w:val="none" w:sz="0" w:space="0" w:color="auto"/>
      </w:divBdr>
    </w:div>
    <w:div w:id="44377416">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168566774">
      <w:bodyDiv w:val="1"/>
      <w:marLeft w:val="0"/>
      <w:marRight w:val="0"/>
      <w:marTop w:val="0"/>
      <w:marBottom w:val="0"/>
      <w:divBdr>
        <w:top w:val="none" w:sz="0" w:space="0" w:color="auto"/>
        <w:left w:val="none" w:sz="0" w:space="0" w:color="auto"/>
        <w:bottom w:val="none" w:sz="0" w:space="0" w:color="auto"/>
        <w:right w:val="none" w:sz="0" w:space="0" w:color="auto"/>
      </w:divBdr>
    </w:div>
    <w:div w:id="183445346">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60656191">
      <w:bodyDiv w:val="1"/>
      <w:marLeft w:val="0"/>
      <w:marRight w:val="0"/>
      <w:marTop w:val="0"/>
      <w:marBottom w:val="0"/>
      <w:divBdr>
        <w:top w:val="none" w:sz="0" w:space="0" w:color="auto"/>
        <w:left w:val="none" w:sz="0" w:space="0" w:color="auto"/>
        <w:bottom w:val="none" w:sz="0" w:space="0" w:color="auto"/>
        <w:right w:val="none" w:sz="0" w:space="0" w:color="auto"/>
      </w:divBdr>
    </w:div>
    <w:div w:id="526989571">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13106905">
      <w:bodyDiv w:val="1"/>
      <w:marLeft w:val="0"/>
      <w:marRight w:val="0"/>
      <w:marTop w:val="0"/>
      <w:marBottom w:val="0"/>
      <w:divBdr>
        <w:top w:val="none" w:sz="0" w:space="0" w:color="auto"/>
        <w:left w:val="none" w:sz="0" w:space="0" w:color="auto"/>
        <w:bottom w:val="none" w:sz="0" w:space="0" w:color="auto"/>
        <w:right w:val="none" w:sz="0" w:space="0" w:color="auto"/>
      </w:divBdr>
    </w:div>
    <w:div w:id="869419459">
      <w:bodyDiv w:val="1"/>
      <w:marLeft w:val="0"/>
      <w:marRight w:val="0"/>
      <w:marTop w:val="0"/>
      <w:marBottom w:val="0"/>
      <w:divBdr>
        <w:top w:val="none" w:sz="0" w:space="0" w:color="auto"/>
        <w:left w:val="none" w:sz="0" w:space="0" w:color="auto"/>
        <w:bottom w:val="none" w:sz="0" w:space="0" w:color="auto"/>
        <w:right w:val="none" w:sz="0" w:space="0" w:color="auto"/>
      </w:divBdr>
    </w:div>
    <w:div w:id="87781487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203060794">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6166419">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09124424">
      <w:bodyDiv w:val="1"/>
      <w:marLeft w:val="0"/>
      <w:marRight w:val="0"/>
      <w:marTop w:val="0"/>
      <w:marBottom w:val="0"/>
      <w:divBdr>
        <w:top w:val="none" w:sz="0" w:space="0" w:color="auto"/>
        <w:left w:val="none" w:sz="0" w:space="0" w:color="auto"/>
        <w:bottom w:val="none" w:sz="0" w:space="0" w:color="auto"/>
        <w:right w:val="none" w:sz="0" w:space="0" w:color="auto"/>
      </w:divBdr>
    </w:div>
    <w:div w:id="191261283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1997538793">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5573-9C63-452A-9552-AFC3B9FF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5685</Words>
  <Characters>31270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2023-03-30T20:19:00Z</dcterms:created>
  <dcterms:modified xsi:type="dcterms:W3CDTF">2023-04-13T20:19:00Z</dcterms:modified>
</cp:coreProperties>
</file>