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veinticinco de octubre de dos mil veintitrés. </w:t>
      </w:r>
    </w:p>
    <w:p w:rsidR="00681BB2" w:rsidRDefault="00681BB2">
      <w:pPr>
        <w:spacing w:after="0" w:line="360" w:lineRule="auto"/>
        <w:ind w:right="49"/>
        <w:jc w:val="both"/>
        <w:rPr>
          <w:rFonts w:ascii="Palatino Linotype" w:eastAsia="Palatino Linotype" w:hAnsi="Palatino Linotype" w:cs="Palatino Linotype"/>
          <w:sz w:val="24"/>
          <w:szCs w:val="24"/>
        </w:rPr>
      </w:pP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Visto el expediente relativo al recurso de revisión </w:t>
      </w:r>
      <w:r>
        <w:rPr>
          <w:rFonts w:ascii="Palatino Linotype" w:eastAsia="Palatino Linotype" w:hAnsi="Palatino Linotype" w:cs="Palatino Linotype"/>
          <w:b/>
          <w:sz w:val="24"/>
          <w:szCs w:val="24"/>
        </w:rPr>
        <w:t>04214/INFOEM/IP/RR/2023</w:t>
      </w:r>
      <w:r>
        <w:rPr>
          <w:rFonts w:ascii="Palatino Linotype" w:eastAsia="Palatino Linotype" w:hAnsi="Palatino Linotype" w:cs="Palatino Linotype"/>
          <w:sz w:val="24"/>
          <w:szCs w:val="24"/>
        </w:rPr>
        <w:t xml:space="preserve">, interpuesto por </w:t>
      </w:r>
      <w:r>
        <w:rPr>
          <w:rFonts w:ascii="Palatino Linotype" w:eastAsia="Palatino Linotype" w:hAnsi="Palatino Linotype" w:cs="Palatino Linotype"/>
          <w:b/>
          <w:sz w:val="24"/>
          <w:szCs w:val="24"/>
        </w:rPr>
        <w:t>XXXXXXX XXXXXXX XXXXXXX</w:t>
      </w:r>
      <w:bookmarkStart w:id="0" w:name="_GoBack"/>
      <w:bookmarkEnd w:id="0"/>
      <w:r>
        <w:rPr>
          <w:rFonts w:ascii="Palatino Linotype" w:eastAsia="Palatino Linotype" w:hAnsi="Palatino Linotype" w:cs="Palatino Linotype"/>
          <w:sz w:val="24"/>
          <w:szCs w:val="24"/>
        </w:rPr>
        <w:t xml:space="preserve">, al cual en lo sucesivo se le denominará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contra la respuesta a su solicitud de información identificada con número </w:t>
      </w:r>
      <w:r>
        <w:rPr>
          <w:rFonts w:ascii="Palatino Linotype" w:eastAsia="Palatino Linotype" w:hAnsi="Palatino Linotype" w:cs="Palatino Linotype"/>
          <w:sz w:val="24"/>
          <w:szCs w:val="24"/>
        </w:rPr>
        <w:t xml:space="preserve">de folio </w:t>
      </w:r>
      <w:r>
        <w:rPr>
          <w:rFonts w:ascii="Palatino Linotype" w:eastAsia="Palatino Linotype" w:hAnsi="Palatino Linotype" w:cs="Palatino Linotype"/>
          <w:b/>
          <w:sz w:val="24"/>
          <w:szCs w:val="24"/>
        </w:rPr>
        <w:t>00700/SE/IP/2023</w:t>
      </w:r>
      <w:r>
        <w:rPr>
          <w:rFonts w:ascii="Palatino Linotype" w:eastAsia="Palatino Linotype" w:hAnsi="Palatino Linotype" w:cs="Palatino Linotype"/>
          <w:sz w:val="24"/>
          <w:szCs w:val="24"/>
        </w:rPr>
        <w:t xml:space="preserve"> proporcionada por parte del </w:t>
      </w:r>
      <w:r>
        <w:rPr>
          <w:rFonts w:ascii="Palatino Linotype" w:eastAsia="Palatino Linotype" w:hAnsi="Palatino Linotype" w:cs="Palatino Linotype"/>
          <w:b/>
          <w:sz w:val="24"/>
          <w:szCs w:val="24"/>
        </w:rPr>
        <w:t>Secretaría de Educación</w:t>
      </w:r>
      <w:r>
        <w:rPr>
          <w:rFonts w:ascii="Palatino Linotype" w:eastAsia="Palatino Linotype" w:hAnsi="Palatino Linotype" w:cs="Palatino Linotype"/>
          <w:sz w:val="24"/>
          <w:szCs w:val="24"/>
        </w:rPr>
        <w:t xml:space="preserve"> en lo sucesivo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se procede a dictar la presente resolución, con base en los siguientes:</w:t>
      </w:r>
    </w:p>
    <w:p w:rsidR="00681BB2" w:rsidRDefault="00681BB2">
      <w:pPr>
        <w:spacing w:after="0" w:line="360" w:lineRule="auto"/>
        <w:ind w:right="49"/>
        <w:jc w:val="both"/>
        <w:rPr>
          <w:rFonts w:ascii="Palatino Linotype" w:eastAsia="Palatino Linotype" w:hAnsi="Palatino Linotype" w:cs="Palatino Linotype"/>
          <w:sz w:val="24"/>
          <w:szCs w:val="24"/>
        </w:rPr>
      </w:pPr>
    </w:p>
    <w:p w:rsidR="00681BB2" w:rsidRDefault="00032BB6">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w:t>
      </w:r>
      <w:r>
        <w:rPr>
          <w:rFonts w:ascii="Palatino Linotype" w:eastAsia="Palatino Linotype" w:hAnsi="Palatino Linotype" w:cs="Palatino Linotype"/>
          <w:b/>
          <w:sz w:val="24"/>
          <w:szCs w:val="24"/>
        </w:rPr>
        <w:tab/>
        <w:t>A N T E C E D E N T E S</w:t>
      </w:r>
    </w:p>
    <w:p w:rsidR="00681BB2" w:rsidRDefault="00681BB2">
      <w:pPr>
        <w:spacing w:after="0" w:line="360" w:lineRule="auto"/>
        <w:ind w:right="49"/>
        <w:jc w:val="both"/>
        <w:rPr>
          <w:rFonts w:ascii="Palatino Linotype" w:eastAsia="Palatino Linotype" w:hAnsi="Palatino Linotype" w:cs="Palatino Linotype"/>
          <w:sz w:val="24"/>
          <w:szCs w:val="24"/>
        </w:rPr>
      </w:pPr>
    </w:p>
    <w:p w:rsidR="00681BB2" w:rsidRDefault="00032BB6">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bookmarkStart w:id="1" w:name="_heading=h.30j0zll" w:colFirst="0" w:colLast="0"/>
      <w:bookmarkEnd w:id="1"/>
      <w:r>
        <w:rPr>
          <w:rFonts w:ascii="Palatino Linotype" w:eastAsia="Palatino Linotype" w:hAnsi="Palatino Linotype" w:cs="Palatino Linotype"/>
          <w:b/>
          <w:sz w:val="24"/>
          <w:szCs w:val="24"/>
        </w:rPr>
        <w:t>Solicitud de acceso a la información.</w:t>
      </w:r>
      <w:r>
        <w:rPr>
          <w:rFonts w:ascii="Palatino Linotype" w:eastAsia="Palatino Linotype" w:hAnsi="Palatino Linotype" w:cs="Palatino Linotype"/>
          <w:sz w:val="24"/>
          <w:szCs w:val="24"/>
        </w:rPr>
        <w:t xml:space="preserve"> Con </w:t>
      </w:r>
      <w:r>
        <w:rPr>
          <w:rFonts w:ascii="Palatino Linotype" w:eastAsia="Palatino Linotype" w:hAnsi="Palatino Linotype" w:cs="Palatino Linotype"/>
          <w:sz w:val="24"/>
          <w:szCs w:val="24"/>
        </w:rPr>
        <w:t xml:space="preserve">fecha </w:t>
      </w:r>
      <w:r>
        <w:rPr>
          <w:rFonts w:ascii="Palatino Linotype" w:eastAsia="Palatino Linotype" w:hAnsi="Palatino Linotype" w:cs="Palatino Linotype"/>
          <w:b/>
          <w:sz w:val="24"/>
          <w:szCs w:val="24"/>
        </w:rPr>
        <w:t>veintisiete de junio de dos mil veintitrés</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formuló solicitud de acceso a información pública al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rsidR="00681BB2" w:rsidRDefault="00681BB2">
      <w:pPr>
        <w:spacing w:after="0" w:line="360" w:lineRule="auto"/>
        <w:ind w:right="49"/>
        <w:jc w:val="both"/>
        <w:rPr>
          <w:rFonts w:ascii="Palatino Linotype" w:eastAsia="Palatino Linotype" w:hAnsi="Palatino Linotype" w:cs="Palatino Linotype"/>
          <w:sz w:val="24"/>
          <w:szCs w:val="24"/>
        </w:rPr>
      </w:pPr>
    </w:p>
    <w:p w:rsidR="00681BB2" w:rsidRDefault="00032BB6">
      <w:pPr>
        <w:spacing w:after="0" w:line="360" w:lineRule="auto"/>
        <w:ind w:left="567" w:right="560"/>
        <w:jc w:val="both"/>
        <w:rPr>
          <w:rFonts w:ascii="Palatino Linotype" w:eastAsia="Palatino Linotype" w:hAnsi="Palatino Linotype" w:cs="Palatino Linotype"/>
          <w:i/>
        </w:rPr>
      </w:pPr>
      <w:bookmarkStart w:id="2" w:name="_heading=h.1fob9te" w:colFirst="0" w:colLast="0"/>
      <w:bookmarkEnd w:id="2"/>
      <w:r>
        <w:rPr>
          <w:rFonts w:ascii="Palatino Linotype" w:eastAsia="Palatino Linotype" w:hAnsi="Palatino Linotype" w:cs="Palatino Linotype"/>
          <w:i/>
        </w:rPr>
        <w:t>S</w:t>
      </w:r>
      <w:r>
        <w:rPr>
          <w:rFonts w:ascii="Palatino Linotype" w:eastAsia="Palatino Linotype" w:hAnsi="Palatino Linotype" w:cs="Palatino Linotype"/>
          <w:i/>
        </w:rPr>
        <w:t xml:space="preserve">olicito estadísticas sobre violencia </w:t>
      </w:r>
      <w:proofErr w:type="spellStart"/>
      <w:r>
        <w:rPr>
          <w:rFonts w:ascii="Palatino Linotype" w:eastAsia="Palatino Linotype" w:hAnsi="Palatino Linotype" w:cs="Palatino Linotype"/>
          <w:i/>
        </w:rPr>
        <w:t>esoclar</w:t>
      </w:r>
      <w:proofErr w:type="spellEnd"/>
      <w:r>
        <w:rPr>
          <w:rFonts w:ascii="Palatino Linotype" w:eastAsia="Palatino Linotype" w:hAnsi="Palatino Linotype" w:cs="Palatino Linotype"/>
          <w:i/>
        </w:rPr>
        <w:t xml:space="preserve"> y </w:t>
      </w:r>
      <w:proofErr w:type="spellStart"/>
      <w:r>
        <w:rPr>
          <w:rFonts w:ascii="Palatino Linotype" w:eastAsia="Palatino Linotype" w:hAnsi="Palatino Linotype" w:cs="Palatino Linotype"/>
          <w:i/>
        </w:rPr>
        <w:t>bulliying</w:t>
      </w:r>
      <w:proofErr w:type="spellEnd"/>
      <w:r>
        <w:rPr>
          <w:rFonts w:ascii="Palatino Linotype" w:eastAsia="Palatino Linotype" w:hAnsi="Palatino Linotype" w:cs="Palatino Linotype"/>
          <w:i/>
        </w:rPr>
        <w:t xml:space="preserve"> en el Estado de México 2021, 2022 y 2023 (si se tiene algo): -- Municipios con mayor </w:t>
      </w:r>
      <w:proofErr w:type="spellStart"/>
      <w:r>
        <w:rPr>
          <w:rFonts w:ascii="Palatino Linotype" w:eastAsia="Palatino Linotype" w:hAnsi="Palatino Linotype" w:cs="Palatino Linotype"/>
          <w:i/>
        </w:rPr>
        <w:t>bullying</w:t>
      </w:r>
      <w:proofErr w:type="spellEnd"/>
      <w:r>
        <w:rPr>
          <w:rFonts w:ascii="Palatino Linotype" w:eastAsia="Palatino Linotype" w:hAnsi="Palatino Linotype" w:cs="Palatino Linotype"/>
          <w:i/>
        </w:rPr>
        <w:t xml:space="preserve"> o violencia escolar en el Estado </w:t>
      </w:r>
      <w:proofErr w:type="gramStart"/>
      <w:r>
        <w:rPr>
          <w:rFonts w:ascii="Palatino Linotype" w:eastAsia="Palatino Linotype" w:hAnsi="Palatino Linotype" w:cs="Palatino Linotype"/>
          <w:i/>
        </w:rPr>
        <w:t>de</w:t>
      </w:r>
      <w:proofErr w:type="gramEnd"/>
      <w:r>
        <w:rPr>
          <w:rFonts w:ascii="Palatino Linotype" w:eastAsia="Palatino Linotype" w:hAnsi="Palatino Linotype" w:cs="Palatino Linotype"/>
          <w:i/>
        </w:rPr>
        <w:t xml:space="preserve"> México. -Sexo y edad de los victimarios y de las víctimas. Localidade</w:t>
      </w:r>
      <w:r>
        <w:rPr>
          <w:rFonts w:ascii="Palatino Linotype" w:eastAsia="Palatino Linotype" w:hAnsi="Palatino Linotype" w:cs="Palatino Linotype"/>
          <w:i/>
        </w:rPr>
        <w:t xml:space="preserve">s del municipio de Toluca con mayor </w:t>
      </w:r>
      <w:proofErr w:type="spellStart"/>
      <w:r>
        <w:rPr>
          <w:rFonts w:ascii="Palatino Linotype" w:eastAsia="Palatino Linotype" w:hAnsi="Palatino Linotype" w:cs="Palatino Linotype"/>
          <w:i/>
        </w:rPr>
        <w:t>bulliying</w:t>
      </w:r>
      <w:proofErr w:type="spellEnd"/>
      <w:r>
        <w:rPr>
          <w:rFonts w:ascii="Palatino Linotype" w:eastAsia="Palatino Linotype" w:hAnsi="Palatino Linotype" w:cs="Palatino Linotype"/>
          <w:i/>
        </w:rPr>
        <w:t xml:space="preserve"> o violencia escolar- Sexo y edad de los victimarios y de las </w:t>
      </w:r>
      <w:r>
        <w:rPr>
          <w:rFonts w:ascii="Palatino Linotype" w:eastAsia="Palatino Linotype" w:hAnsi="Palatino Linotype" w:cs="Palatino Linotype"/>
          <w:i/>
        </w:rPr>
        <w:lastRenderedPageBreak/>
        <w:t xml:space="preserve">víctimas. </w:t>
      </w:r>
      <w:proofErr w:type="gramStart"/>
      <w:r>
        <w:rPr>
          <w:rFonts w:ascii="Palatino Linotype" w:eastAsia="Palatino Linotype" w:hAnsi="Palatino Linotype" w:cs="Palatino Linotype"/>
          <w:i/>
        </w:rPr>
        <w:t>tipos</w:t>
      </w:r>
      <w:proofErr w:type="gramEnd"/>
      <w:r>
        <w:rPr>
          <w:rFonts w:ascii="Palatino Linotype" w:eastAsia="Palatino Linotype" w:hAnsi="Palatino Linotype" w:cs="Palatino Linotype"/>
          <w:i/>
        </w:rPr>
        <w:t xml:space="preserve"> de violencia escolar detectada Tipos de </w:t>
      </w:r>
      <w:proofErr w:type="spellStart"/>
      <w:r>
        <w:rPr>
          <w:rFonts w:ascii="Palatino Linotype" w:eastAsia="Palatino Linotype" w:hAnsi="Palatino Linotype" w:cs="Palatino Linotype"/>
          <w:i/>
        </w:rPr>
        <w:t>bulliying</w:t>
      </w:r>
      <w:proofErr w:type="spellEnd"/>
      <w:r>
        <w:rPr>
          <w:rFonts w:ascii="Palatino Linotype" w:eastAsia="Palatino Linotype" w:hAnsi="Palatino Linotype" w:cs="Palatino Linotype"/>
          <w:i/>
        </w:rPr>
        <w:t xml:space="preserve"> detectado Consecuencias detectadas.</w:t>
      </w:r>
    </w:p>
    <w:p w:rsidR="00681BB2" w:rsidRDefault="00681BB2">
      <w:pPr>
        <w:spacing w:after="0" w:line="360" w:lineRule="auto"/>
        <w:ind w:right="49"/>
        <w:jc w:val="both"/>
        <w:rPr>
          <w:rFonts w:ascii="Palatino Linotype" w:eastAsia="Palatino Linotype" w:hAnsi="Palatino Linotype" w:cs="Palatino Linotype"/>
          <w:i/>
        </w:rPr>
      </w:pP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Modalidad elegida para la entrega de la inform</w:t>
      </w:r>
      <w:r>
        <w:rPr>
          <w:rFonts w:ascii="Palatino Linotype" w:eastAsia="Palatino Linotype" w:hAnsi="Palatino Linotype" w:cs="Palatino Linotype"/>
          <w:b/>
          <w:sz w:val="24"/>
          <w:szCs w:val="24"/>
        </w:rPr>
        <w:t>ación:</w:t>
      </w:r>
      <w:r>
        <w:rPr>
          <w:rFonts w:ascii="Palatino Linotype" w:eastAsia="Palatino Linotype" w:hAnsi="Palatino Linotype" w:cs="Palatino Linotype"/>
          <w:sz w:val="24"/>
          <w:szCs w:val="24"/>
        </w:rPr>
        <w:t xml:space="preserve"> a través del Sistema de Acceso a la Información Mexiquense (SAIMEX). </w:t>
      </w:r>
    </w:p>
    <w:p w:rsidR="00681BB2" w:rsidRDefault="00681BB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681BB2" w:rsidRDefault="00032BB6">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Respuesta a la solicitud de información.</w:t>
      </w:r>
      <w:r>
        <w:rPr>
          <w:rFonts w:ascii="Palatino Linotype" w:eastAsia="Palatino Linotype" w:hAnsi="Palatino Linotype" w:cs="Palatino Linotype"/>
          <w:sz w:val="24"/>
          <w:szCs w:val="24"/>
        </w:rPr>
        <w:t xml:space="preserve"> En fecha </w:t>
      </w:r>
      <w:r>
        <w:rPr>
          <w:rFonts w:ascii="Palatino Linotype" w:eastAsia="Palatino Linotype" w:hAnsi="Palatino Linotype" w:cs="Palatino Linotype"/>
          <w:b/>
          <w:sz w:val="24"/>
          <w:szCs w:val="24"/>
        </w:rPr>
        <w:t xml:space="preserve">catorce de julio de dos mil veintitrés </w:t>
      </w: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proporcionó respuesta, al tenor de lo siguiente: </w:t>
      </w:r>
    </w:p>
    <w:p w:rsidR="00681BB2" w:rsidRDefault="00681BB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681BB2" w:rsidRDefault="00032BB6">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81BB2" w:rsidRDefault="00032BB6">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C</w:t>
      </w:r>
      <w:r>
        <w:rPr>
          <w:rFonts w:ascii="Palatino Linotype" w:eastAsia="Palatino Linotype" w:hAnsi="Palatino Linotype" w:cs="Palatino Linotype"/>
          <w:i/>
        </w:rPr>
        <w:t>on fundamento en los artículos 53 fracciones II, V y VI y 163 de la Ley de Transparencia y Acceso a la Información Pública del Estado de México y Municipios, en respuesta a su solicitud de información se adjunta el Acuerdo de respuesta de fecha 13 de julio</w:t>
      </w:r>
      <w:r>
        <w:rPr>
          <w:rFonts w:ascii="Palatino Linotype" w:eastAsia="Palatino Linotype" w:hAnsi="Palatino Linotype" w:cs="Palatino Linotype"/>
          <w:i/>
        </w:rPr>
        <w:t xml:space="preserve"> de dos mil veintitrés, asimismo, se anexan los archivos que contienen la información remitida por el Servidor Público Habilitado responsable de generar la información.</w:t>
      </w:r>
    </w:p>
    <w:p w:rsidR="00681BB2" w:rsidRDefault="00681BB2">
      <w:pPr>
        <w:pBdr>
          <w:top w:val="nil"/>
          <w:left w:val="nil"/>
          <w:bottom w:val="nil"/>
          <w:right w:val="nil"/>
          <w:between w:val="nil"/>
        </w:pBdr>
        <w:spacing w:after="0" w:line="360" w:lineRule="auto"/>
        <w:ind w:left="567" w:right="843"/>
        <w:jc w:val="both"/>
        <w:rPr>
          <w:rFonts w:ascii="Palatino Linotype" w:eastAsia="Palatino Linotype" w:hAnsi="Palatino Linotype" w:cs="Palatino Linotype"/>
          <w:sz w:val="24"/>
          <w:szCs w:val="24"/>
        </w:rPr>
      </w:pPr>
    </w:p>
    <w:p w:rsidR="00681BB2" w:rsidRDefault="00032BB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proporcionó los documentos que se describen a continuación: </w:t>
      </w:r>
    </w:p>
    <w:p w:rsidR="00681BB2" w:rsidRDefault="00681BB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681BB2" w:rsidRDefault="00032BB6">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de fecha trece de julio de dos mil veintitrés, signado por el Titular de la Unidad de Transparencia, mediante el cual informa que la servidora pública habilitada de la Dirección General remitió los datos solicitados en relación a las estadísticas so</w:t>
      </w:r>
      <w:r>
        <w:rPr>
          <w:rFonts w:ascii="Palatino Linotype" w:eastAsia="Palatino Linotype" w:hAnsi="Palatino Linotype" w:cs="Palatino Linotype"/>
          <w:color w:val="000000"/>
        </w:rPr>
        <w:t xml:space="preserve">bre violencia escolar y </w:t>
      </w:r>
      <w:proofErr w:type="spellStart"/>
      <w:r>
        <w:rPr>
          <w:rFonts w:ascii="Palatino Linotype" w:eastAsia="Palatino Linotype" w:hAnsi="Palatino Linotype" w:cs="Palatino Linotype"/>
          <w:color w:val="000000"/>
        </w:rPr>
        <w:t>bullying</w:t>
      </w:r>
      <w:proofErr w:type="spellEnd"/>
      <w:r>
        <w:rPr>
          <w:rFonts w:ascii="Palatino Linotype" w:eastAsia="Palatino Linotype" w:hAnsi="Palatino Linotype" w:cs="Palatino Linotype"/>
          <w:color w:val="000000"/>
        </w:rPr>
        <w:t xml:space="preserve"> en el Estado de México. </w:t>
      </w:r>
    </w:p>
    <w:p w:rsidR="00681BB2" w:rsidRDefault="00032BB6">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Oficio de fecha doce de julio de dos mil veintitrés, signado por la Directora General, mediante el cual informa que derivado de la revisión de la base de datos y los archivos del Consejo para la Convivencia Escolar, se cuenta con los datos solicitados, se </w:t>
      </w:r>
      <w:r>
        <w:rPr>
          <w:rFonts w:ascii="Palatino Linotype" w:eastAsia="Palatino Linotype" w:hAnsi="Palatino Linotype" w:cs="Palatino Linotype"/>
          <w:color w:val="000000"/>
        </w:rPr>
        <w:t xml:space="preserve">adjunta un CD que contiene la información requerida. </w:t>
      </w:r>
    </w:p>
    <w:p w:rsidR="00681BB2" w:rsidRDefault="00032BB6">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Tabla de Excel que contiene datos como número consecutivo, fecha, municipio, tipo de violencia y nivel educativo, como se muestra a continuación: </w:t>
      </w:r>
    </w:p>
    <w:p w:rsidR="00681BB2" w:rsidRDefault="00681BB2">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p>
    <w:p w:rsidR="00681BB2" w:rsidRDefault="00032BB6">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extent cx="5182329" cy="1733794"/>
            <wp:effectExtent l="0" t="0" r="0" b="0"/>
            <wp:docPr id="2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182329" cy="1733794"/>
                    </a:xfrm>
                    <a:prstGeom prst="rect">
                      <a:avLst/>
                    </a:prstGeom>
                    <a:ln/>
                  </pic:spPr>
                </pic:pic>
              </a:graphicData>
            </a:graphic>
          </wp:inline>
        </w:drawing>
      </w:r>
    </w:p>
    <w:p w:rsidR="00681BB2" w:rsidRDefault="00681BB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681BB2" w:rsidRDefault="00032BB6">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Recurso de revisión.</w:t>
      </w:r>
      <w:r>
        <w:rPr>
          <w:rFonts w:ascii="Palatino Linotype" w:eastAsia="Palatino Linotype" w:hAnsi="Palatino Linotype" w:cs="Palatino Linotype"/>
          <w:sz w:val="24"/>
          <w:szCs w:val="24"/>
        </w:rPr>
        <w:t xml:space="preserve"> El Particular, derivado de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interpuso Recurso de Revisión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en fecha </w:t>
      </w:r>
      <w:r>
        <w:rPr>
          <w:rFonts w:ascii="Palatino Linotype" w:eastAsia="Palatino Linotype" w:hAnsi="Palatino Linotype" w:cs="Palatino Linotype"/>
          <w:b/>
          <w:sz w:val="24"/>
          <w:szCs w:val="24"/>
        </w:rPr>
        <w:t>treinta y uno de julio de dos mil veintitrés</w:t>
      </w:r>
      <w:r>
        <w:rPr>
          <w:rFonts w:ascii="Palatino Linotype" w:eastAsia="Palatino Linotype" w:hAnsi="Palatino Linotype" w:cs="Palatino Linotype"/>
          <w:sz w:val="24"/>
          <w:szCs w:val="24"/>
        </w:rPr>
        <w:t>, a través del cual expresó lo siguiente:</w:t>
      </w:r>
    </w:p>
    <w:p w:rsidR="00681BB2" w:rsidRDefault="00681BB2">
      <w:pPr>
        <w:pBdr>
          <w:top w:val="nil"/>
          <w:left w:val="nil"/>
          <w:bottom w:val="nil"/>
          <w:right w:val="nil"/>
          <w:between w:val="nil"/>
        </w:pBdr>
        <w:spacing w:after="0" w:line="276" w:lineRule="auto"/>
        <w:ind w:right="49"/>
        <w:jc w:val="both"/>
        <w:rPr>
          <w:rFonts w:ascii="Palatino Linotype" w:eastAsia="Palatino Linotype" w:hAnsi="Palatino Linotype" w:cs="Palatino Linotype"/>
        </w:rPr>
      </w:pPr>
    </w:p>
    <w:p w:rsidR="00681BB2" w:rsidRDefault="00032BB6">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i/>
        </w:rPr>
        <w:t>“En los oficios de respuesta se r</w:t>
      </w:r>
      <w:r>
        <w:rPr>
          <w:rFonts w:ascii="Palatino Linotype" w:eastAsia="Palatino Linotype" w:hAnsi="Palatino Linotype" w:cs="Palatino Linotype"/>
          <w:i/>
        </w:rPr>
        <w:t xml:space="preserve">efiere que entregan la información estadística sobre violencia escolar y </w:t>
      </w:r>
      <w:proofErr w:type="spellStart"/>
      <w:r>
        <w:rPr>
          <w:rFonts w:ascii="Palatino Linotype" w:eastAsia="Palatino Linotype" w:hAnsi="Palatino Linotype" w:cs="Palatino Linotype"/>
          <w:i/>
        </w:rPr>
        <w:t>bullying</w:t>
      </w:r>
      <w:proofErr w:type="spellEnd"/>
      <w:r>
        <w:rPr>
          <w:rFonts w:ascii="Palatino Linotype" w:eastAsia="Palatino Linotype" w:hAnsi="Palatino Linotype" w:cs="Palatino Linotype"/>
          <w:i/>
        </w:rPr>
        <w:t xml:space="preserve"> del estado de </w:t>
      </w:r>
      <w:proofErr w:type="spellStart"/>
      <w:r>
        <w:rPr>
          <w:rFonts w:ascii="Palatino Linotype" w:eastAsia="Palatino Linotype" w:hAnsi="Palatino Linotype" w:cs="Palatino Linotype"/>
          <w:i/>
        </w:rPr>
        <w:t>méxico</w:t>
      </w:r>
      <w:proofErr w:type="spellEnd"/>
      <w:r>
        <w:rPr>
          <w:rFonts w:ascii="Palatino Linotype" w:eastAsia="Palatino Linotype" w:hAnsi="Palatino Linotype" w:cs="Palatino Linotype"/>
          <w:i/>
        </w:rPr>
        <w:t xml:space="preserve">, sin embargo no se encuentra dicha información, </w:t>
      </w:r>
      <w:r>
        <w:rPr>
          <w:rFonts w:ascii="Palatino Linotype" w:eastAsia="Palatino Linotype" w:hAnsi="Palatino Linotype" w:cs="Palatino Linotype"/>
          <w:b/>
          <w:i/>
          <w:u w:val="single"/>
        </w:rPr>
        <w:t xml:space="preserve">solo hay un </w:t>
      </w:r>
      <w:proofErr w:type="spellStart"/>
      <w:r>
        <w:rPr>
          <w:rFonts w:ascii="Palatino Linotype" w:eastAsia="Palatino Linotype" w:hAnsi="Palatino Linotype" w:cs="Palatino Linotype"/>
          <w:b/>
          <w:i/>
          <w:u w:val="single"/>
        </w:rPr>
        <w:t>excel</w:t>
      </w:r>
      <w:proofErr w:type="spellEnd"/>
      <w:r>
        <w:rPr>
          <w:rFonts w:ascii="Palatino Linotype" w:eastAsia="Palatino Linotype" w:hAnsi="Palatino Linotype" w:cs="Palatino Linotype"/>
          <w:b/>
          <w:i/>
          <w:u w:val="single"/>
        </w:rPr>
        <w:t xml:space="preserve"> en el cual NO HAY DATOS ESTADÍSTICOS</w:t>
      </w:r>
      <w:r>
        <w:rPr>
          <w:rFonts w:ascii="Palatino Linotype" w:eastAsia="Palatino Linotype" w:hAnsi="Palatino Linotype" w:cs="Palatino Linotype"/>
          <w:i/>
        </w:rPr>
        <w:t xml:space="preserve">, sino solamente mencionan </w:t>
      </w:r>
      <w:r>
        <w:rPr>
          <w:rFonts w:ascii="Palatino Linotype" w:eastAsia="Palatino Linotype" w:hAnsi="Palatino Linotype" w:cs="Palatino Linotype"/>
          <w:b/>
          <w:i/>
          <w:u w:val="single"/>
        </w:rPr>
        <w:t>fecha, municipio, y nive</w:t>
      </w:r>
      <w:r>
        <w:rPr>
          <w:rFonts w:ascii="Palatino Linotype" w:eastAsia="Palatino Linotype" w:hAnsi="Palatino Linotype" w:cs="Palatino Linotype"/>
          <w:b/>
          <w:i/>
          <w:u w:val="single"/>
        </w:rPr>
        <w:t xml:space="preserve">l educativo, esa información no es información estadística y no se entiende el </w:t>
      </w:r>
      <w:proofErr w:type="spellStart"/>
      <w:r>
        <w:rPr>
          <w:rFonts w:ascii="Palatino Linotype" w:eastAsia="Palatino Linotype" w:hAnsi="Palatino Linotype" w:cs="Palatino Linotype"/>
          <w:b/>
          <w:i/>
          <w:u w:val="single"/>
        </w:rPr>
        <w:t>excel</w:t>
      </w:r>
      <w:proofErr w:type="spellEnd"/>
      <w:r>
        <w:rPr>
          <w:rFonts w:ascii="Palatino Linotype" w:eastAsia="Palatino Linotype" w:hAnsi="Palatino Linotype" w:cs="Palatino Linotype"/>
          <w:i/>
        </w:rPr>
        <w:t xml:space="preserve">. Se requieren los datos estadísticos, </w:t>
      </w:r>
      <w:r>
        <w:rPr>
          <w:rFonts w:ascii="Palatino Linotype" w:eastAsia="Palatino Linotype" w:hAnsi="Palatino Linotype" w:cs="Palatino Linotype"/>
          <w:b/>
          <w:i/>
          <w:u w:val="single"/>
        </w:rPr>
        <w:t xml:space="preserve">datos numéricos que den cuenta de los municipios con mayor </w:t>
      </w:r>
      <w:proofErr w:type="spellStart"/>
      <w:r>
        <w:rPr>
          <w:rFonts w:ascii="Palatino Linotype" w:eastAsia="Palatino Linotype" w:hAnsi="Palatino Linotype" w:cs="Palatino Linotype"/>
          <w:b/>
          <w:i/>
          <w:u w:val="single"/>
        </w:rPr>
        <w:t>bullying</w:t>
      </w:r>
      <w:proofErr w:type="spellEnd"/>
      <w:r>
        <w:rPr>
          <w:rFonts w:ascii="Palatino Linotype" w:eastAsia="Palatino Linotype" w:hAnsi="Palatino Linotype" w:cs="Palatino Linotype"/>
          <w:b/>
          <w:i/>
          <w:u w:val="single"/>
        </w:rPr>
        <w:t xml:space="preserve"> o violencia escolar en el Estado de México, el sexo y edad de los</w:t>
      </w:r>
      <w:r>
        <w:rPr>
          <w:rFonts w:ascii="Palatino Linotype" w:eastAsia="Palatino Linotype" w:hAnsi="Palatino Linotype" w:cs="Palatino Linotype"/>
          <w:b/>
          <w:i/>
          <w:u w:val="single"/>
        </w:rPr>
        <w:t xml:space="preserve"> victimarios y de las víctimas</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 xml:space="preserve">Cuáles son las localidades de TOLUCA con mayor </w:t>
      </w:r>
      <w:proofErr w:type="spellStart"/>
      <w:r>
        <w:rPr>
          <w:rFonts w:ascii="Palatino Linotype" w:eastAsia="Palatino Linotype" w:hAnsi="Palatino Linotype" w:cs="Palatino Linotype"/>
          <w:b/>
          <w:i/>
          <w:u w:val="single"/>
        </w:rPr>
        <w:t>bullying</w:t>
      </w:r>
      <w:proofErr w:type="spellEnd"/>
      <w:r>
        <w:rPr>
          <w:rFonts w:ascii="Palatino Linotype" w:eastAsia="Palatino Linotype" w:hAnsi="Palatino Linotype" w:cs="Palatino Linotype"/>
          <w:b/>
          <w:i/>
          <w:u w:val="single"/>
        </w:rPr>
        <w:t xml:space="preserve"> o </w:t>
      </w:r>
      <w:proofErr w:type="spellStart"/>
      <w:r>
        <w:rPr>
          <w:rFonts w:ascii="Palatino Linotype" w:eastAsia="Palatino Linotype" w:hAnsi="Palatino Linotype" w:cs="Palatino Linotype"/>
          <w:b/>
          <w:i/>
          <w:u w:val="single"/>
        </w:rPr>
        <w:t>vilencia</w:t>
      </w:r>
      <w:proofErr w:type="spellEnd"/>
      <w:r>
        <w:rPr>
          <w:rFonts w:ascii="Palatino Linotype" w:eastAsia="Palatino Linotype" w:hAnsi="Palatino Linotype" w:cs="Palatino Linotype"/>
          <w:b/>
          <w:i/>
          <w:u w:val="single"/>
        </w:rPr>
        <w:t xml:space="preserve"> escolar y el sexo y edad de los victimarios y de las víctimas de TOLUCA.</w:t>
      </w:r>
      <w:r>
        <w:rPr>
          <w:rFonts w:ascii="Palatino Linotype" w:eastAsia="Palatino Linotype" w:hAnsi="Palatino Linotype" w:cs="Palatino Linotype"/>
          <w:i/>
        </w:rPr>
        <w:t xml:space="preserve"> Así mismo, </w:t>
      </w:r>
      <w:r>
        <w:rPr>
          <w:rFonts w:ascii="Palatino Linotype" w:eastAsia="Palatino Linotype" w:hAnsi="Palatino Linotype" w:cs="Palatino Linotype"/>
          <w:b/>
          <w:i/>
          <w:u w:val="single"/>
        </w:rPr>
        <w:t xml:space="preserve">los tipos de violencia escolar detectada y las </w:t>
      </w:r>
      <w:r>
        <w:rPr>
          <w:rFonts w:ascii="Palatino Linotype" w:eastAsia="Palatino Linotype" w:hAnsi="Palatino Linotype" w:cs="Palatino Linotype"/>
          <w:b/>
          <w:i/>
          <w:u w:val="single"/>
        </w:rPr>
        <w:lastRenderedPageBreak/>
        <w:t>consecuencias detectadas</w:t>
      </w:r>
      <w:r>
        <w:rPr>
          <w:rFonts w:ascii="Palatino Linotype" w:eastAsia="Palatino Linotype" w:hAnsi="Palatino Linotype" w:cs="Palatino Linotype"/>
          <w:i/>
        </w:rPr>
        <w:t>. Ninguna de esta información fue proporcionada. GRACIAS”.</w:t>
      </w:r>
    </w:p>
    <w:p w:rsidR="00681BB2" w:rsidRDefault="00681BB2">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rPr>
      </w:pPr>
    </w:p>
    <w:p w:rsidR="00681BB2" w:rsidRDefault="00032BB6">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r>
        <w:rPr>
          <w:rFonts w:ascii="Palatino Linotype" w:eastAsia="Palatino Linotype" w:hAnsi="Palatino Linotype" w:cs="Palatino Linotype"/>
          <w:b/>
        </w:rPr>
        <w:t xml:space="preserve">Razones o motivos de la inconformidad: </w:t>
      </w:r>
      <w:r>
        <w:rPr>
          <w:rFonts w:ascii="Palatino Linotype" w:eastAsia="Palatino Linotype" w:hAnsi="Palatino Linotype" w:cs="Palatino Linotype"/>
          <w:i/>
        </w:rPr>
        <w:t xml:space="preserve">“No se entregó la información solicitada, se </w:t>
      </w:r>
      <w:proofErr w:type="spellStart"/>
      <w:r>
        <w:rPr>
          <w:rFonts w:ascii="Palatino Linotype" w:eastAsia="Palatino Linotype" w:hAnsi="Palatino Linotype" w:cs="Palatino Linotype"/>
          <w:i/>
        </w:rPr>
        <w:t>envío</w:t>
      </w:r>
      <w:proofErr w:type="spellEnd"/>
      <w:r>
        <w:rPr>
          <w:rFonts w:ascii="Palatino Linotype" w:eastAsia="Palatino Linotype" w:hAnsi="Palatino Linotype" w:cs="Palatino Linotype"/>
          <w:i/>
        </w:rPr>
        <w:t xml:space="preserve"> otro documento que no es información estadística y es incomprensible además el </w:t>
      </w:r>
      <w:proofErr w:type="spellStart"/>
      <w:r>
        <w:rPr>
          <w:rFonts w:ascii="Palatino Linotype" w:eastAsia="Palatino Linotype" w:hAnsi="Palatino Linotype" w:cs="Palatino Linotype"/>
          <w:i/>
        </w:rPr>
        <w:t>excel</w:t>
      </w:r>
      <w:proofErr w:type="spellEnd"/>
      <w:r>
        <w:rPr>
          <w:rFonts w:ascii="Palatino Linotype" w:eastAsia="Palatino Linotype" w:hAnsi="Palatino Linotype" w:cs="Palatino Linotype"/>
          <w:i/>
        </w:rPr>
        <w:t>.”</w:t>
      </w:r>
    </w:p>
    <w:p w:rsidR="00681BB2" w:rsidRDefault="00681BB2">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rsidR="00681BB2" w:rsidRDefault="00032BB6">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Turno.</w:t>
      </w:r>
      <w:r>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sz w:val="24"/>
          <w:szCs w:val="24"/>
        </w:rPr>
        <w:t>04214/INFOEM/IP/RR/2023</w:t>
      </w:r>
      <w:r>
        <w:rPr>
          <w:rFonts w:ascii="Palatino Linotype" w:eastAsia="Palatino Linotype" w:hAnsi="Palatino Linotype" w:cs="Palatino Linotype"/>
          <w:sz w:val="24"/>
          <w:szCs w:val="24"/>
        </w:rPr>
        <w:t>, se turnó por el sistema electrónico del Instituto de Tran</w:t>
      </w:r>
      <w:r>
        <w:rPr>
          <w:rFonts w:ascii="Palatino Linotype" w:eastAsia="Palatino Linotype" w:hAnsi="Palatino Linotype" w:cs="Palatino Linotype"/>
          <w:sz w:val="24"/>
          <w:szCs w:val="24"/>
        </w:rPr>
        <w:t>sparencia, Acceso a la Información Pública y Protección de Datos Personales del Estado de México y Municipios, a la Comisionada Guadalupe Ramírez Peña para su análisis, estudio, elaboración del proyecto y presentación ante el Pleno de este Instituto.</w:t>
      </w:r>
    </w:p>
    <w:p w:rsidR="00681BB2" w:rsidRDefault="00681BB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681BB2" w:rsidRDefault="00032BB6">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Admi</w:t>
      </w:r>
      <w:r>
        <w:rPr>
          <w:rFonts w:ascii="Palatino Linotype" w:eastAsia="Palatino Linotype" w:hAnsi="Palatino Linotype" w:cs="Palatino Linotype"/>
          <w:b/>
          <w:sz w:val="24"/>
          <w:szCs w:val="24"/>
        </w:rPr>
        <w:t>sión del recurso de revisión</w:t>
      </w:r>
      <w:r>
        <w:rPr>
          <w:rFonts w:ascii="Palatino Linotype" w:eastAsia="Palatino Linotype" w:hAnsi="Palatino Linotype" w:cs="Palatino Linotype"/>
          <w:sz w:val="24"/>
          <w:szCs w:val="24"/>
        </w:rPr>
        <w:t xml:space="preserve">: En fecha </w:t>
      </w:r>
      <w:r>
        <w:rPr>
          <w:rFonts w:ascii="Palatino Linotype" w:eastAsia="Palatino Linotype" w:hAnsi="Palatino Linotype" w:cs="Palatino Linotype"/>
          <w:b/>
          <w:sz w:val="24"/>
          <w:szCs w:val="24"/>
        </w:rPr>
        <w:t>tres de agosto de dos mil veintitrés</w:t>
      </w:r>
      <w:r>
        <w:rPr>
          <w:rFonts w:ascii="Palatino Linotype" w:eastAsia="Palatino Linotype" w:hAnsi="Palatino Linotype" w:cs="Palatino Linotype"/>
          <w:sz w:val="24"/>
          <w:szCs w:val="24"/>
        </w:rPr>
        <w:t>, la Comisionada Ponente admitió a trámite el recurso de revisión que ahora se resuelve, dando un plazo máximo de siete días hábiles para que las partes manifestaran lo que a su der</w:t>
      </w:r>
      <w:r>
        <w:rPr>
          <w:rFonts w:ascii="Palatino Linotype" w:eastAsia="Palatino Linotype" w:hAnsi="Palatino Linotype" w:cs="Palatino Linotype"/>
          <w:sz w:val="24"/>
          <w:szCs w:val="24"/>
        </w:rPr>
        <w:t xml:space="preserve">echo resultara conveniente, ofrecieran pruebas, formularan alegatos y el Sujeto Obligado presentara su informe justificado. </w:t>
      </w:r>
    </w:p>
    <w:p w:rsidR="00681BB2" w:rsidRDefault="00681BB2">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rsidR="00681BB2" w:rsidRDefault="00032BB6">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b/>
          <w:sz w:val="24"/>
          <w:szCs w:val="24"/>
        </w:rPr>
        <w:t xml:space="preserve">Informe Justificado. </w:t>
      </w:r>
      <w:r>
        <w:rPr>
          <w:rFonts w:ascii="Palatino Linotype" w:eastAsia="Palatino Linotype" w:hAnsi="Palatino Linotype" w:cs="Palatino Linotype"/>
          <w:sz w:val="24"/>
          <w:szCs w:val="24"/>
        </w:rPr>
        <w:t xml:space="preserve">En fecha </w:t>
      </w:r>
      <w:r>
        <w:rPr>
          <w:rFonts w:ascii="Palatino Linotype" w:eastAsia="Palatino Linotype" w:hAnsi="Palatino Linotype" w:cs="Palatino Linotype"/>
          <w:b/>
          <w:sz w:val="24"/>
          <w:szCs w:val="24"/>
        </w:rPr>
        <w:t>once de agosto de dos mil veintitrés</w:t>
      </w:r>
      <w:r>
        <w:rPr>
          <w:rFonts w:ascii="Palatino Linotype" w:eastAsia="Palatino Linotype" w:hAnsi="Palatino Linotype" w:cs="Palatino Linotype"/>
          <w:sz w:val="24"/>
          <w:szCs w:val="24"/>
        </w:rPr>
        <w:t xml:space="preserve">, el Sujeto Obligado rindió su informe justificado, a través de </w:t>
      </w:r>
      <w:r>
        <w:rPr>
          <w:rFonts w:ascii="Palatino Linotype" w:eastAsia="Palatino Linotype" w:hAnsi="Palatino Linotype" w:cs="Palatino Linotype"/>
          <w:sz w:val="24"/>
          <w:szCs w:val="24"/>
        </w:rPr>
        <w:t xml:space="preserve">lo siguiente: </w:t>
      </w:r>
    </w:p>
    <w:p w:rsidR="00681BB2" w:rsidRDefault="00681BB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681BB2" w:rsidRDefault="00032BB6">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Oficio signado por la titular de la Unidad de Transparencia, mediante el cual informa que se remite la respuesta nuevamente del servidor público habilitado competente. </w:t>
      </w:r>
    </w:p>
    <w:p w:rsidR="00681BB2" w:rsidRDefault="00032BB6">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Tabla en formato Excel que contiene datos como municipio y número de casos de acoso escolar en los años dos mil veintiuno, dos mil veintidós y dos mil veintitrés, como se muestra a continuación: </w:t>
      </w:r>
    </w:p>
    <w:p w:rsidR="00681BB2" w:rsidRDefault="00032BB6">
      <w:pPr>
        <w:pBdr>
          <w:top w:val="nil"/>
          <w:left w:val="nil"/>
          <w:bottom w:val="nil"/>
          <w:right w:val="nil"/>
          <w:between w:val="nil"/>
        </w:pBdr>
        <w:spacing w:after="0" w:line="360" w:lineRule="auto"/>
        <w:ind w:left="720" w:right="49"/>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extent cx="3118964" cy="1784740"/>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118964" cy="1784740"/>
                    </a:xfrm>
                    <a:prstGeom prst="rect">
                      <a:avLst/>
                    </a:prstGeom>
                    <a:ln/>
                  </pic:spPr>
                </pic:pic>
              </a:graphicData>
            </a:graphic>
          </wp:inline>
        </w:drawing>
      </w:r>
    </w:p>
    <w:p w:rsidR="00681BB2" w:rsidRDefault="00032BB6">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donde constan tablas en las que se identifican los tres municipios con mayor número de reportes por casos de acoso escolar o </w:t>
      </w:r>
      <w:proofErr w:type="spellStart"/>
      <w:r>
        <w:rPr>
          <w:rFonts w:ascii="Palatino Linotype" w:eastAsia="Palatino Linotype" w:hAnsi="Palatino Linotype" w:cs="Palatino Linotype"/>
          <w:color w:val="000000"/>
        </w:rPr>
        <w:t>bullying</w:t>
      </w:r>
      <w:proofErr w:type="spellEnd"/>
      <w:r>
        <w:rPr>
          <w:rFonts w:ascii="Palatino Linotype" w:eastAsia="Palatino Linotype" w:hAnsi="Palatino Linotype" w:cs="Palatino Linotype"/>
          <w:color w:val="000000"/>
        </w:rPr>
        <w:t>, en los años solicitados, asimismo, el documento precisa que no se cuenta con la edad y sexo de los victimarios, ni</w:t>
      </w:r>
      <w:r>
        <w:rPr>
          <w:rFonts w:ascii="Palatino Linotype" w:eastAsia="Palatino Linotype" w:hAnsi="Palatino Linotype" w:cs="Palatino Linotype"/>
          <w:color w:val="000000"/>
        </w:rPr>
        <w:t xml:space="preserve"> con la información de las localidades de Toluca, como se muestra a continuación: </w:t>
      </w:r>
    </w:p>
    <w:p w:rsidR="00681BB2" w:rsidRDefault="00032BB6">
      <w:pPr>
        <w:pBdr>
          <w:top w:val="nil"/>
          <w:left w:val="nil"/>
          <w:bottom w:val="nil"/>
          <w:right w:val="nil"/>
          <w:between w:val="nil"/>
        </w:pBdr>
        <w:spacing w:after="0" w:line="360" w:lineRule="auto"/>
        <w:ind w:left="720" w:right="49"/>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lastRenderedPageBreak/>
        <w:drawing>
          <wp:inline distT="0" distB="0" distL="0" distR="0">
            <wp:extent cx="3644732" cy="3609752"/>
            <wp:effectExtent l="0" t="0" r="0" b="0"/>
            <wp:docPr id="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3644732" cy="3609752"/>
                    </a:xfrm>
                    <a:prstGeom prst="rect">
                      <a:avLst/>
                    </a:prstGeom>
                    <a:ln/>
                  </pic:spPr>
                </pic:pic>
              </a:graphicData>
            </a:graphic>
          </wp:inline>
        </w:drawing>
      </w:r>
    </w:p>
    <w:p w:rsidR="00681BB2" w:rsidRDefault="00032BB6">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Oficio de fecha diez de agosto de dos mil veintitrés, signado por el Director General mediante el cual informa que derivado de la revisión de la base de datos y los archiv</w:t>
      </w:r>
      <w:r>
        <w:rPr>
          <w:rFonts w:ascii="Palatino Linotype" w:eastAsia="Palatino Linotype" w:hAnsi="Palatino Linotype" w:cs="Palatino Linotype"/>
          <w:color w:val="000000"/>
        </w:rPr>
        <w:t xml:space="preserve">os del Consejo para la Convivencia Escolar, se envían los datos </w:t>
      </w:r>
      <w:r>
        <w:rPr>
          <w:rFonts w:ascii="Palatino Linotype" w:eastAsia="Palatino Linotype" w:hAnsi="Palatino Linotype" w:cs="Palatino Linotype"/>
          <w:b/>
          <w:color w:val="000000"/>
        </w:rPr>
        <w:t>con los que se cuentan</w:t>
      </w:r>
      <w:r>
        <w:rPr>
          <w:rFonts w:ascii="Palatino Linotype" w:eastAsia="Palatino Linotype" w:hAnsi="Palatino Linotype" w:cs="Palatino Linotype"/>
          <w:color w:val="000000"/>
        </w:rPr>
        <w:t xml:space="preserve">. </w:t>
      </w:r>
    </w:p>
    <w:p w:rsidR="00681BB2" w:rsidRDefault="00681BB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681BB2" w:rsidRDefault="00032BB6">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Documentos que se hicieron del conocimiento de la parte Recurrente en fecha </w:t>
      </w:r>
      <w:r>
        <w:rPr>
          <w:rFonts w:ascii="Palatino Linotype" w:eastAsia="Palatino Linotype" w:hAnsi="Palatino Linotype" w:cs="Palatino Linotype"/>
          <w:b/>
        </w:rPr>
        <w:t xml:space="preserve">dieciocho de octubre de dos mil veintitrés.  </w:t>
      </w:r>
    </w:p>
    <w:p w:rsidR="00681BB2" w:rsidRDefault="00681BB2">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rsidR="00681BB2" w:rsidRDefault="00032BB6">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La parte Recurrente en fecha </w:t>
      </w:r>
      <w:r>
        <w:rPr>
          <w:rFonts w:ascii="Palatino Linotype" w:eastAsia="Palatino Linotype" w:hAnsi="Palatino Linotype" w:cs="Palatino Linotype"/>
          <w:b/>
        </w:rPr>
        <w:t>cinco de agosto de dos mil veintitrés</w:t>
      </w:r>
      <w:r>
        <w:rPr>
          <w:rFonts w:ascii="Palatino Linotype" w:eastAsia="Palatino Linotype" w:hAnsi="Palatino Linotype" w:cs="Palatino Linotype"/>
        </w:rPr>
        <w:t xml:space="preserve">, manifestó lo siguiente: </w:t>
      </w:r>
    </w:p>
    <w:p w:rsidR="00681BB2" w:rsidRDefault="00681BB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681BB2" w:rsidRDefault="00032BB6">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Se requieren los datos estadísticos, datos numéricos que den cuenta de los municipios con mayor </w:t>
      </w:r>
      <w:proofErr w:type="spellStart"/>
      <w:r>
        <w:rPr>
          <w:rFonts w:ascii="Palatino Linotype" w:eastAsia="Palatino Linotype" w:hAnsi="Palatino Linotype" w:cs="Palatino Linotype"/>
          <w:color w:val="000000"/>
        </w:rPr>
        <w:t>bullying</w:t>
      </w:r>
      <w:proofErr w:type="spellEnd"/>
      <w:r>
        <w:rPr>
          <w:rFonts w:ascii="Palatino Linotype" w:eastAsia="Palatino Linotype" w:hAnsi="Palatino Linotype" w:cs="Palatino Linotype"/>
          <w:color w:val="000000"/>
        </w:rPr>
        <w:t xml:space="preserve"> o violencia escolar en el Estado de México, el sexo y edad (si se tienen) de los victi</w:t>
      </w:r>
      <w:r>
        <w:rPr>
          <w:rFonts w:ascii="Palatino Linotype" w:eastAsia="Palatino Linotype" w:hAnsi="Palatino Linotype" w:cs="Palatino Linotype"/>
          <w:color w:val="000000"/>
        </w:rPr>
        <w:t xml:space="preserve">marios y de las víctimas. Cuáles son las localidades de TOLUCA con mayor </w:t>
      </w:r>
      <w:proofErr w:type="spellStart"/>
      <w:r>
        <w:rPr>
          <w:rFonts w:ascii="Palatino Linotype" w:eastAsia="Palatino Linotype" w:hAnsi="Palatino Linotype" w:cs="Palatino Linotype"/>
          <w:color w:val="000000"/>
        </w:rPr>
        <w:t>bullying</w:t>
      </w:r>
      <w:proofErr w:type="spellEnd"/>
      <w:r>
        <w:rPr>
          <w:rFonts w:ascii="Palatino Linotype" w:eastAsia="Palatino Linotype" w:hAnsi="Palatino Linotype" w:cs="Palatino Linotype"/>
          <w:color w:val="000000"/>
        </w:rPr>
        <w:t xml:space="preserve"> o </w:t>
      </w:r>
      <w:proofErr w:type="spellStart"/>
      <w:r>
        <w:rPr>
          <w:rFonts w:ascii="Palatino Linotype" w:eastAsia="Palatino Linotype" w:hAnsi="Palatino Linotype" w:cs="Palatino Linotype"/>
          <w:color w:val="000000"/>
        </w:rPr>
        <w:t>vilencia</w:t>
      </w:r>
      <w:proofErr w:type="spellEnd"/>
      <w:r>
        <w:rPr>
          <w:rFonts w:ascii="Palatino Linotype" w:eastAsia="Palatino Linotype" w:hAnsi="Palatino Linotype" w:cs="Palatino Linotype"/>
          <w:color w:val="000000"/>
        </w:rPr>
        <w:t xml:space="preserve"> escolar y el sexo y edad de los victimarios y de las </w:t>
      </w:r>
      <w:r>
        <w:rPr>
          <w:rFonts w:ascii="Palatino Linotype" w:eastAsia="Palatino Linotype" w:hAnsi="Palatino Linotype" w:cs="Palatino Linotype"/>
          <w:color w:val="000000"/>
        </w:rPr>
        <w:lastRenderedPageBreak/>
        <w:t>víctimas de TOLUCA. Así mismo, los tipos de violencia escolar detectada y las consecuencias detectadas. Ningun</w:t>
      </w:r>
      <w:r>
        <w:rPr>
          <w:rFonts w:ascii="Palatino Linotype" w:eastAsia="Palatino Linotype" w:hAnsi="Palatino Linotype" w:cs="Palatino Linotype"/>
          <w:color w:val="000000"/>
        </w:rPr>
        <w:t xml:space="preserve">a de esta información fue proporcionada. </w:t>
      </w:r>
    </w:p>
    <w:p w:rsidR="00681BB2" w:rsidRDefault="00681BB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681BB2" w:rsidRDefault="00032BB6">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Ampliación de plazo:</w:t>
      </w:r>
      <w:r>
        <w:rPr>
          <w:rFonts w:ascii="Palatino Linotype" w:eastAsia="Palatino Linotype" w:hAnsi="Palatino Linotype" w:cs="Palatino Linotype"/>
          <w:sz w:val="24"/>
          <w:szCs w:val="24"/>
        </w:rPr>
        <w:t xml:space="preserve"> El</w:t>
      </w:r>
      <w:r>
        <w:rPr>
          <w:rFonts w:ascii="Palatino Linotype" w:eastAsia="Palatino Linotype" w:hAnsi="Palatino Linotype" w:cs="Palatino Linotype"/>
          <w:b/>
          <w:sz w:val="24"/>
          <w:szCs w:val="24"/>
        </w:rPr>
        <w:t xml:space="preserve"> dieciocho de octubre de dos mil veintitrés</w:t>
      </w:r>
      <w:r>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w:t>
      </w:r>
      <w:r>
        <w:rPr>
          <w:rFonts w:ascii="Palatino Linotype" w:eastAsia="Palatino Linotype" w:hAnsi="Palatino Linotype" w:cs="Palatino Linotype"/>
          <w:sz w:val="24"/>
          <w:szCs w:val="24"/>
        </w:rPr>
        <w:t>xico y Municipios.</w:t>
      </w:r>
    </w:p>
    <w:p w:rsidR="00681BB2" w:rsidRDefault="00681BB2">
      <w:pPr>
        <w:spacing w:after="0" w:line="360" w:lineRule="auto"/>
        <w:ind w:right="49"/>
        <w:jc w:val="both"/>
        <w:rPr>
          <w:rFonts w:ascii="Palatino Linotype" w:eastAsia="Palatino Linotype" w:hAnsi="Palatino Linotype" w:cs="Palatino Linotype"/>
          <w:sz w:val="24"/>
          <w:szCs w:val="24"/>
        </w:rPr>
      </w:pP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w:t>
      </w:r>
      <w:r>
        <w:rPr>
          <w:rFonts w:ascii="Palatino Linotype" w:eastAsia="Palatino Linotype" w:hAnsi="Palatino Linotype" w:cs="Palatino Linotype"/>
          <w:sz w:val="24"/>
          <w:szCs w:val="24"/>
        </w:rPr>
        <w:t>idos el año dos mil veintiuno, se incrementó aproximadamente un 300%, circunstancia atípica que ha rebasado las capacidades técnicas y humanas del personal encargado de la proyección de las resoluciones a dichos medios de impugnación.</w:t>
      </w: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 menest</w:t>
      </w:r>
      <w:r>
        <w:rPr>
          <w:rFonts w:ascii="Palatino Linotype" w:eastAsia="Palatino Linotype" w:hAnsi="Palatino Linotype" w:cs="Palatino Linotype"/>
          <w:sz w:val="24"/>
          <w:szCs w:val="24"/>
        </w:rPr>
        <w:t>er precisar que, si bien se ha excedido el plazo para resolver el presente medio de impugnación, de conformidad con la ley de la materia, el plazo para emitir resolución se encuentra justificado en los elementos para medir su razonabilidad de asuntos confo</w:t>
      </w:r>
      <w:r>
        <w:rPr>
          <w:rFonts w:ascii="Palatino Linotype" w:eastAsia="Palatino Linotype" w:hAnsi="Palatino Linotype" w:cs="Palatino Linotype"/>
          <w:sz w:val="24"/>
          <w:szCs w:val="24"/>
        </w:rPr>
        <w:t>rme a los parámetros establecidos por diversos órganos jurisdiccionales federales, aplicables también en procedimientos análogos, como el que nos ocupa.</w:t>
      </w: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en términos de lo que establecen los artículos 8.1 y 25 de la Convención Americana sobre Derecho</w:t>
      </w:r>
      <w:r>
        <w:rPr>
          <w:rFonts w:ascii="Palatino Linotype" w:eastAsia="Palatino Linotype" w:hAnsi="Palatino Linotype" w:cs="Palatino Linotype"/>
          <w:sz w:val="24"/>
          <w:szCs w:val="24"/>
        </w:rPr>
        <w:t xml:space="preserve">s Humanos, los recursos deben ser sencillos y resolverse en </w:t>
      </w:r>
      <w:r>
        <w:rPr>
          <w:rFonts w:ascii="Palatino Linotype" w:eastAsia="Palatino Linotype" w:hAnsi="Palatino Linotype" w:cs="Palatino Linotype"/>
          <w:sz w:val="24"/>
          <w:szCs w:val="24"/>
        </w:rPr>
        <w:lastRenderedPageBreak/>
        <w:t>el menor tiempo posible, tomando en consideración la dilación total del procedimiento; esto es, en un plazo razonable.</w:t>
      </w:r>
    </w:p>
    <w:p w:rsidR="00681BB2" w:rsidRDefault="00681BB2">
      <w:pPr>
        <w:spacing w:after="0" w:line="360" w:lineRule="auto"/>
        <w:ind w:right="49"/>
        <w:jc w:val="both"/>
        <w:rPr>
          <w:rFonts w:ascii="Palatino Linotype" w:eastAsia="Palatino Linotype" w:hAnsi="Palatino Linotype" w:cs="Palatino Linotype"/>
          <w:sz w:val="24"/>
          <w:szCs w:val="24"/>
        </w:rPr>
      </w:pP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el legislador fijó los términos procesales en las leyes, de </w:t>
      </w:r>
      <w:r>
        <w:rPr>
          <w:rFonts w:ascii="Palatino Linotype" w:eastAsia="Palatino Linotype" w:hAnsi="Palatino Linotype" w:cs="Palatino Linotype"/>
          <w:sz w:val="24"/>
          <w:szCs w:val="24"/>
        </w:rPr>
        <w:t>manera general, sin que pudiera prever la variada gama de casos que son resueltos por los órganos jurisdiccionales o cuasi jurisdiccionales, tanto por la complejidad de los hechos, como por el número de casos que conocen.</w:t>
      </w:r>
    </w:p>
    <w:p w:rsidR="00681BB2" w:rsidRDefault="00681BB2">
      <w:pPr>
        <w:spacing w:after="0" w:line="360" w:lineRule="auto"/>
        <w:ind w:right="49"/>
        <w:jc w:val="both"/>
        <w:rPr>
          <w:rFonts w:ascii="Palatino Linotype" w:eastAsia="Palatino Linotype" w:hAnsi="Palatino Linotype" w:cs="Palatino Linotype"/>
          <w:sz w:val="24"/>
          <w:szCs w:val="24"/>
        </w:rPr>
      </w:pP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excepcionalmente, si un</w:t>
      </w:r>
      <w:r>
        <w:rPr>
          <w:rFonts w:ascii="Palatino Linotype" w:eastAsia="Palatino Linotype" w:hAnsi="Palatino Linotype" w:cs="Palatino Linotype"/>
          <w:sz w:val="24"/>
          <w:szCs w:val="24"/>
        </w:rPr>
        <w:t xml:space="preserve"> asunto es resuelto con posterioridad a los plazos señalados por la norma debe analizarse la razonabilidad del tiempo necesario para su resolución, atentos a los siguientes criterios:  </w:t>
      </w:r>
    </w:p>
    <w:p w:rsidR="00681BB2" w:rsidRDefault="00681BB2">
      <w:pPr>
        <w:spacing w:after="0" w:line="360" w:lineRule="auto"/>
        <w:ind w:right="49"/>
        <w:jc w:val="both"/>
        <w:rPr>
          <w:rFonts w:ascii="Palatino Linotype" w:eastAsia="Palatino Linotype" w:hAnsi="Palatino Linotype" w:cs="Palatino Linotype"/>
          <w:sz w:val="24"/>
          <w:szCs w:val="24"/>
        </w:rPr>
      </w:pPr>
    </w:p>
    <w:p w:rsidR="00681BB2" w:rsidRDefault="00032BB6">
      <w:pPr>
        <w:tabs>
          <w:tab w:val="left" w:pos="709"/>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sz w:val="24"/>
          <w:szCs w:val="24"/>
        </w:rPr>
        <w:t>a</w:t>
      </w:r>
      <w:r>
        <w:rPr>
          <w:rFonts w:ascii="Palatino Linotype" w:eastAsia="Palatino Linotype" w:hAnsi="Palatino Linotype" w:cs="Palatino Linotype"/>
          <w:b/>
        </w:rPr>
        <w:t>)    Complejidad del asunto:</w:t>
      </w:r>
      <w:r>
        <w:rPr>
          <w:rFonts w:ascii="Palatino Linotype" w:eastAsia="Palatino Linotype" w:hAnsi="Palatino Linotype" w:cs="Palatino Linotype"/>
        </w:rPr>
        <w:t xml:space="preserve"> La complejidad de la prueba, la plurali</w:t>
      </w:r>
      <w:r>
        <w:rPr>
          <w:rFonts w:ascii="Palatino Linotype" w:eastAsia="Palatino Linotype" w:hAnsi="Palatino Linotype" w:cs="Palatino Linotype"/>
        </w:rPr>
        <w:t>dad de sujetos procesales, el tiempo transcurrido, las características y contexto del recurso.</w:t>
      </w:r>
    </w:p>
    <w:p w:rsidR="00681BB2" w:rsidRDefault="00032BB6">
      <w:pPr>
        <w:tabs>
          <w:tab w:val="left" w:pos="709"/>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b)   Actividad Procesal del interesado</w:t>
      </w:r>
      <w:r>
        <w:rPr>
          <w:rFonts w:ascii="Palatino Linotype" w:eastAsia="Palatino Linotype" w:hAnsi="Palatino Linotype" w:cs="Palatino Linotype"/>
        </w:rPr>
        <w:t>: Acciones u omisiones del interesado.</w:t>
      </w:r>
    </w:p>
    <w:p w:rsidR="00681BB2" w:rsidRDefault="00032BB6">
      <w:pPr>
        <w:tabs>
          <w:tab w:val="left" w:pos="851"/>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c)  Conducta de la Autoridad:</w:t>
      </w:r>
      <w:r>
        <w:rPr>
          <w:rFonts w:ascii="Palatino Linotype" w:eastAsia="Palatino Linotype" w:hAnsi="Palatino Linotype" w:cs="Palatino Linotype"/>
        </w:rPr>
        <w:t xml:space="preserve"> Las Acciones u omisiones realizadas en el procedimient</w:t>
      </w:r>
      <w:r>
        <w:rPr>
          <w:rFonts w:ascii="Palatino Linotype" w:eastAsia="Palatino Linotype" w:hAnsi="Palatino Linotype" w:cs="Palatino Linotype"/>
        </w:rPr>
        <w:t>o. Así como si la autoridad actuó con la debida diligencia.</w:t>
      </w:r>
    </w:p>
    <w:p w:rsidR="00681BB2" w:rsidRDefault="00032BB6">
      <w:pPr>
        <w:tabs>
          <w:tab w:val="left" w:pos="851"/>
        </w:tabs>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d) La afectación generada en la situación jurídica de la persona involucrada en el proceso:</w:t>
      </w:r>
      <w:r>
        <w:rPr>
          <w:rFonts w:ascii="Palatino Linotype" w:eastAsia="Palatino Linotype" w:hAnsi="Palatino Linotype" w:cs="Palatino Linotype"/>
        </w:rPr>
        <w:t xml:space="preserve"> Violación a sus derechos humanos.</w:t>
      </w:r>
    </w:p>
    <w:p w:rsidR="00681BB2" w:rsidRDefault="00681BB2">
      <w:pPr>
        <w:spacing w:after="0" w:line="360" w:lineRule="auto"/>
        <w:ind w:right="49"/>
        <w:jc w:val="both"/>
        <w:rPr>
          <w:rFonts w:ascii="Palatino Linotype" w:eastAsia="Palatino Linotype" w:hAnsi="Palatino Linotype" w:cs="Palatino Linotype"/>
          <w:sz w:val="24"/>
          <w:szCs w:val="24"/>
        </w:rPr>
      </w:pP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modo que, cuando se trate de un asunto excepcional, por alguna o t</w:t>
      </w:r>
      <w:r>
        <w:rPr>
          <w:rFonts w:ascii="Palatino Linotype" w:eastAsia="Palatino Linotype" w:hAnsi="Palatino Linotype" w:cs="Palatino Linotype"/>
          <w:sz w:val="24"/>
          <w:szCs w:val="24"/>
        </w:rPr>
        <w:t xml:space="preserve">odas las características mencionadas o bien, cuando el ingreso de asuntos al órgano jurisdiccional o cuasi jurisdiccional respectivo supere notoriamente al que podría considerarse normal, debe concluirse que es una excluyente de responsabilidad en </w:t>
      </w:r>
      <w:r>
        <w:rPr>
          <w:rFonts w:ascii="Palatino Linotype" w:eastAsia="Palatino Linotype" w:hAnsi="Palatino Linotype" w:cs="Palatino Linotype"/>
          <w:sz w:val="24"/>
          <w:szCs w:val="24"/>
        </w:rPr>
        <w:lastRenderedPageBreak/>
        <w:t>relación</w:t>
      </w:r>
      <w:r>
        <w:rPr>
          <w:rFonts w:ascii="Palatino Linotype" w:eastAsia="Palatino Linotype" w:hAnsi="Palatino Linotype" w:cs="Palatino Linotype"/>
          <w:sz w:val="24"/>
          <w:szCs w:val="24"/>
        </w:rPr>
        <w:t xml:space="preserve"> con la actuación del funcionario, como ha acontecido en el caso que nos ocupa.</w:t>
      </w: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Argumento que encuentra sustento en la jurisprudencia P</w:t>
      </w:r>
      <w:proofErr w:type="gramStart"/>
      <w:r>
        <w:rPr>
          <w:rFonts w:ascii="Palatino Linotype" w:eastAsia="Palatino Linotype" w:hAnsi="Palatino Linotype" w:cs="Palatino Linotype"/>
          <w:sz w:val="24"/>
          <w:szCs w:val="24"/>
        </w:rPr>
        <w:t>./</w:t>
      </w:r>
      <w:proofErr w:type="gramEnd"/>
      <w:r>
        <w:rPr>
          <w:rFonts w:ascii="Palatino Linotype" w:eastAsia="Palatino Linotype" w:hAnsi="Palatino Linotype" w:cs="Palatino Linotype"/>
          <w:sz w:val="24"/>
          <w:szCs w:val="24"/>
        </w:rPr>
        <w:t>J. 32/92 emitida por el Pleno de la Suprema Corte de Justicia de la Nación de rubro “</w:t>
      </w:r>
      <w:r>
        <w:rPr>
          <w:rFonts w:ascii="Palatino Linotype" w:eastAsia="Palatino Linotype" w:hAnsi="Palatino Linotype" w:cs="Palatino Linotype"/>
          <w:b/>
          <w:sz w:val="24"/>
          <w:szCs w:val="24"/>
        </w:rPr>
        <w:t>TÉRMINOS PROCESALES. PARA DETERM</w:t>
      </w:r>
      <w:r>
        <w:rPr>
          <w:rFonts w:ascii="Palatino Linotype" w:eastAsia="Palatino Linotype" w:hAnsi="Palatino Linotype" w:cs="Palatino Linotype"/>
          <w:b/>
          <w:sz w:val="24"/>
          <w:szCs w:val="24"/>
        </w:rPr>
        <w:t>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sz w:val="24"/>
          <w:szCs w:val="24"/>
        </w:rPr>
        <w:t>, visible en la Gaceta del Seminario Judicial de la Federación con el registro dig</w:t>
      </w:r>
      <w:r>
        <w:rPr>
          <w:rFonts w:ascii="Palatino Linotype" w:eastAsia="Palatino Linotype" w:hAnsi="Palatino Linotype" w:cs="Palatino Linotype"/>
          <w:sz w:val="24"/>
          <w:szCs w:val="24"/>
        </w:rPr>
        <w:t>ital 205635.</w:t>
      </w: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w:t>
      </w:r>
      <w:r>
        <w:rPr>
          <w:rFonts w:ascii="Palatino Linotype" w:eastAsia="Palatino Linotype" w:hAnsi="Palatino Linotype" w:cs="Palatino Linotype"/>
          <w:sz w:val="24"/>
          <w:szCs w:val="24"/>
        </w:rPr>
        <w:t>a este Instituto para atender la enorme demanda de usuarios que acuden para que se les garantice su Derecho de acceso a la información Pública y Protección de Datos Personales, aunado a la complejidad de los hechos a los que se refieren, así como al volume</w:t>
      </w:r>
      <w:r>
        <w:rPr>
          <w:rFonts w:ascii="Palatino Linotype" w:eastAsia="Palatino Linotype" w:hAnsi="Palatino Linotype" w:cs="Palatino Linotype"/>
          <w:sz w:val="24"/>
          <w:szCs w:val="24"/>
        </w:rPr>
        <w:t>n del expediente, la extensión de los escritos y pruebas aportadas y desahogadas por las partes; lo que impide la tramitación de los recursos dentro de los términos legales previamente establecidos por la Ley, por tratarse de causas de fuerza mayor.</w:t>
      </w:r>
    </w:p>
    <w:p w:rsidR="00681BB2" w:rsidRDefault="00681BB2">
      <w:pPr>
        <w:spacing w:after="0" w:line="360" w:lineRule="auto"/>
        <w:ind w:right="49"/>
        <w:jc w:val="both"/>
        <w:rPr>
          <w:rFonts w:ascii="Palatino Linotype" w:eastAsia="Palatino Linotype" w:hAnsi="Palatino Linotype" w:cs="Palatino Linotype"/>
          <w:sz w:val="24"/>
          <w:szCs w:val="24"/>
        </w:rPr>
      </w:pP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Al re</w:t>
      </w:r>
      <w:r>
        <w:rPr>
          <w:rFonts w:ascii="Palatino Linotype" w:eastAsia="Palatino Linotype" w:hAnsi="Palatino Linotype" w:cs="Palatino Linotype"/>
          <w:sz w:val="24"/>
          <w:szCs w:val="24"/>
        </w:rPr>
        <w:t>specto, también son de considerar los criterios sostenidos por el Cuarto Tribunal Colegiado en Materia Administrativa del Primer Circuito, cuyos rubros y datos de identificación son los siguientes:</w:t>
      </w: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681BB2" w:rsidRDefault="00032BB6">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 xml:space="preserve"> “PLAZO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681BB2" w:rsidRDefault="00032BB6">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681BB2" w:rsidRDefault="00032BB6">
      <w:pPr>
        <w:spacing w:after="0" w:line="360" w:lineRule="auto"/>
        <w:ind w:left="567" w:right="560"/>
        <w:jc w:val="both"/>
        <w:rPr>
          <w:rFonts w:ascii="Palatino Linotype" w:eastAsia="Palatino Linotype" w:hAnsi="Palatino Linotype" w:cs="Palatino Linotype"/>
        </w:rPr>
      </w:pPr>
      <w:r>
        <w:rPr>
          <w:rFonts w:ascii="Palatino Linotype" w:eastAsia="Palatino Linotype" w:hAnsi="Palatino Linotype" w:cs="Palatino Linotype"/>
          <w:b/>
        </w:rPr>
        <w:t>“PLAZO RAZONABLE PARA RESOLVER. CONCEPTO</w:t>
      </w:r>
      <w:r>
        <w:rPr>
          <w:rFonts w:ascii="Palatino Linotype" w:eastAsia="Palatino Linotype" w:hAnsi="Palatino Linotype" w:cs="Palatino Linotype"/>
          <w:b/>
        </w:rPr>
        <w:t xml:space="preserve"> Y ELEMENTOS QUE LO INTEGRAN A LA LUZ DEL DERECHO INTERNACIONAL DE LOS DERECHOS HUMANOS.”,</w:t>
      </w:r>
      <w:r>
        <w:rPr>
          <w:rFonts w:ascii="Palatino Linotype" w:eastAsia="Palatino Linotype" w:hAnsi="Palatino Linotype" w:cs="Palatino Linotype"/>
        </w:rPr>
        <w:t xml:space="preserve"> visible en el Seminario Judicial de la Federación y su gaceta, con el registro digital 2002350.</w:t>
      </w:r>
    </w:p>
    <w:p w:rsidR="00681BB2" w:rsidRDefault="00681BB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681BB2" w:rsidRDefault="00032BB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este organismo garante comprometido con la tutela de los d</w:t>
      </w:r>
      <w:r>
        <w:rPr>
          <w:rFonts w:ascii="Palatino Linotype" w:eastAsia="Palatino Linotype" w:hAnsi="Palatino Linotype" w:cs="Palatino Linotype"/>
          <w:sz w:val="24"/>
          <w:szCs w:val="24"/>
        </w:rPr>
        <w:t>erechos humanos confiados señala que este exceso del plazo legal para resolver el presente asunto resulta de carácter excepcional.</w:t>
      </w:r>
    </w:p>
    <w:p w:rsidR="00681BB2" w:rsidRDefault="00681BB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681BB2" w:rsidRDefault="00032BB6">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Cierre de instrucción</w:t>
      </w:r>
      <w:r>
        <w:rPr>
          <w:rFonts w:ascii="Palatino Linotype" w:eastAsia="Palatino Linotype" w:hAnsi="Palatino Linotype" w:cs="Palatino Linotype"/>
          <w:sz w:val="24"/>
          <w:szCs w:val="24"/>
        </w:rPr>
        <w:t xml:space="preserve">. En fecha </w:t>
      </w:r>
      <w:r>
        <w:rPr>
          <w:rFonts w:ascii="Palatino Linotype" w:eastAsia="Palatino Linotype" w:hAnsi="Palatino Linotype" w:cs="Palatino Linotype"/>
          <w:b/>
          <w:sz w:val="24"/>
          <w:szCs w:val="24"/>
        </w:rPr>
        <w:t>veinticuatro de octubre de dos mil veintitrés</w:t>
      </w:r>
      <w:r>
        <w:rPr>
          <w:rFonts w:ascii="Palatino Linotype" w:eastAsia="Palatino Linotype" w:hAnsi="Palatino Linotype" w:cs="Palatino Linotype"/>
          <w:sz w:val="24"/>
          <w:szCs w:val="24"/>
        </w:rPr>
        <w:t>, la Comisionada Ponente determinó el cierre de</w:t>
      </w:r>
      <w:r>
        <w:rPr>
          <w:rFonts w:ascii="Palatino Linotype" w:eastAsia="Palatino Linotype" w:hAnsi="Palatino Linotype" w:cs="Palatino Linotype"/>
          <w:sz w:val="24"/>
          <w:szCs w:val="24"/>
        </w:rPr>
        <w:t xml:space="preserve"> instrucción en términos de la fracción VI del artículo 185 de la Ley de Transparencia y Acceso a la Información Pública del Estado de México y Municipios.</w:t>
      </w:r>
    </w:p>
    <w:p w:rsidR="00681BB2" w:rsidRDefault="00681BB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Debido a que fue debidamente sustanciado el expediente electrónico y no existe diligencia pendiente</w:t>
      </w:r>
      <w:r>
        <w:rPr>
          <w:rFonts w:ascii="Palatino Linotype" w:eastAsia="Palatino Linotype" w:hAnsi="Palatino Linotype" w:cs="Palatino Linotype"/>
          <w:sz w:val="24"/>
          <w:szCs w:val="24"/>
        </w:rPr>
        <w:t xml:space="preserve"> de desahogo, se emite la Resolución que conforme a Derecho proceda, de acuerdo con los siguientes: </w:t>
      </w:r>
    </w:p>
    <w:p w:rsidR="00681BB2" w:rsidRDefault="00681BB2">
      <w:pPr>
        <w:spacing w:after="0" w:line="360" w:lineRule="auto"/>
        <w:ind w:right="49"/>
        <w:jc w:val="both"/>
        <w:rPr>
          <w:rFonts w:ascii="Palatino Linotype" w:eastAsia="Palatino Linotype" w:hAnsi="Palatino Linotype" w:cs="Palatino Linotype"/>
          <w:sz w:val="24"/>
          <w:szCs w:val="24"/>
        </w:rPr>
      </w:pPr>
    </w:p>
    <w:p w:rsidR="00681BB2" w:rsidRDefault="00032BB6">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w:t>
      </w:r>
      <w:r>
        <w:rPr>
          <w:rFonts w:ascii="Palatino Linotype" w:eastAsia="Palatino Linotype" w:hAnsi="Palatino Linotype" w:cs="Palatino Linotype"/>
          <w:b/>
          <w:sz w:val="24"/>
          <w:szCs w:val="24"/>
        </w:rPr>
        <w:tab/>
        <w:t>C O N S I D E R A N D O:</w:t>
      </w:r>
    </w:p>
    <w:p w:rsidR="00681BB2" w:rsidRDefault="00681BB2">
      <w:pPr>
        <w:spacing w:after="0" w:line="360" w:lineRule="auto"/>
        <w:ind w:right="49"/>
        <w:jc w:val="both"/>
        <w:rPr>
          <w:rFonts w:ascii="Palatino Linotype" w:eastAsia="Palatino Linotype" w:hAnsi="Palatino Linotype" w:cs="Palatino Linotype"/>
          <w:sz w:val="24"/>
          <w:szCs w:val="24"/>
        </w:rPr>
      </w:pP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Primero. Competencia.</w:t>
      </w:r>
      <w:r>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w:t>
      </w:r>
      <w:r>
        <w:rPr>
          <w:rFonts w:ascii="Palatino Linotype" w:eastAsia="Palatino Linotype" w:hAnsi="Palatino Linotype" w:cs="Palatino Linotype"/>
          <w:sz w:val="24"/>
          <w:szCs w:val="24"/>
        </w:rPr>
        <w:t xml:space="preserve">puesto en los artículos 6, apartado A de la Constitución Política de los Estados Unidos Mexicanos; 5, párrafos trigésimo segundo, trigésimo tercero y trigésimo cuarto, fracciones IV y V de la Constitución Política del Estado Libre y Soberano de México; 1, </w:t>
      </w:r>
      <w:r>
        <w:rPr>
          <w:rFonts w:ascii="Palatino Linotype" w:eastAsia="Palatino Linotype" w:hAnsi="Palatino Linotype" w:cs="Palatino Linotype"/>
          <w:sz w:val="24"/>
          <w:szCs w:val="24"/>
        </w:rPr>
        <w:t>2, fracción II; 13,  29, 36, fracciones I y II; 176, 178, 179, 181 párrafo tercero y 185 de la Ley Transparencia y Acceso a la Información Pública del Estado de México y Municipios; 9, fracciones I y XXIII y 11 del Reglamento Interior del Instituto de Tran</w:t>
      </w:r>
      <w:r>
        <w:rPr>
          <w:rFonts w:ascii="Palatino Linotype" w:eastAsia="Palatino Linotype" w:hAnsi="Palatino Linotype" w:cs="Palatino Linotype"/>
          <w:sz w:val="24"/>
          <w:szCs w:val="24"/>
        </w:rPr>
        <w:t>sparencia, Acceso a la Información Pública y Protección de Datos Personales del Estado de México y Municipios.</w:t>
      </w:r>
    </w:p>
    <w:p w:rsidR="00681BB2" w:rsidRDefault="00681BB2">
      <w:pPr>
        <w:spacing w:after="0" w:line="360" w:lineRule="auto"/>
        <w:ind w:right="49"/>
        <w:jc w:val="both"/>
        <w:rPr>
          <w:rFonts w:ascii="Palatino Linotype" w:eastAsia="Palatino Linotype" w:hAnsi="Palatino Linotype" w:cs="Palatino Linotype"/>
          <w:sz w:val="28"/>
          <w:szCs w:val="28"/>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Segundo. Oportunidad y </w:t>
      </w:r>
      <w:proofErr w:type="spellStart"/>
      <w:r>
        <w:rPr>
          <w:rFonts w:ascii="Palatino Linotype" w:eastAsia="Palatino Linotype" w:hAnsi="Palatino Linotype" w:cs="Palatino Linotype"/>
          <w:b/>
          <w:sz w:val="24"/>
          <w:szCs w:val="24"/>
        </w:rPr>
        <w:t>Procedibilidad</w:t>
      </w:r>
      <w:proofErr w:type="spellEnd"/>
      <w:r>
        <w:rPr>
          <w:rFonts w:ascii="Palatino Linotype" w:eastAsia="Palatino Linotype" w:hAnsi="Palatino Linotype" w:cs="Palatino Linotype"/>
          <w:b/>
          <w:sz w:val="24"/>
          <w:szCs w:val="24"/>
        </w:rPr>
        <w:t xml:space="preserve"> del Recurso de Revisión</w:t>
      </w:r>
      <w:r>
        <w:rPr>
          <w:rFonts w:ascii="Palatino Linotype" w:eastAsia="Palatino Linotype" w:hAnsi="Palatino Linotype" w:cs="Palatino Linotype"/>
          <w:sz w:val="24"/>
          <w:szCs w:val="24"/>
        </w:rPr>
        <w:t>. Previo al estudio del fondo del asunto, se procede a analizar los requisitos de o</w:t>
      </w:r>
      <w:r>
        <w:rPr>
          <w:rFonts w:ascii="Palatino Linotype" w:eastAsia="Palatino Linotype" w:hAnsi="Palatino Linotype" w:cs="Palatino Linotype"/>
          <w:sz w:val="24"/>
          <w:szCs w:val="24"/>
        </w:rPr>
        <w:t xml:space="preserve">portunidad y </w:t>
      </w:r>
      <w:proofErr w:type="spellStart"/>
      <w:r>
        <w:rPr>
          <w:rFonts w:ascii="Palatino Linotype" w:eastAsia="Palatino Linotype" w:hAnsi="Palatino Linotype" w:cs="Palatino Linotype"/>
          <w:sz w:val="24"/>
          <w:szCs w:val="24"/>
        </w:rPr>
        <w:t>procedibilidad</w:t>
      </w:r>
      <w:proofErr w:type="spellEnd"/>
      <w:r>
        <w:rPr>
          <w:rFonts w:ascii="Palatino Linotype" w:eastAsia="Palatino Linotype" w:hAnsi="Palatino Linotype" w:cs="Palatino Linotype"/>
          <w:sz w:val="24"/>
          <w:szCs w:val="24"/>
        </w:rPr>
        <w:t xml:space="preserve"> que debe reunir el recurso de revisión interpuesto, previstos en los artículos 178 y 180 de la Ley de Transparencia y Acceso a la Información Pública del Estado de México y Municipios.</w:t>
      </w:r>
    </w:p>
    <w:p w:rsidR="00681BB2" w:rsidRDefault="00681BB2">
      <w:pPr>
        <w:spacing w:after="0" w:line="360" w:lineRule="auto"/>
        <w:jc w:val="both"/>
        <w:rPr>
          <w:rFonts w:ascii="Palatino Linotype" w:eastAsia="Palatino Linotype" w:hAnsi="Palatino Linotype" w:cs="Palatino Linotype"/>
        </w:rPr>
      </w:pP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El recurso de revisión fue interpuesto den</w:t>
      </w:r>
      <w:r>
        <w:rPr>
          <w:rFonts w:ascii="Palatino Linotype" w:eastAsia="Palatino Linotype" w:hAnsi="Palatino Linotype" w:cs="Palatino Linotype"/>
          <w:sz w:val="24"/>
          <w:szCs w:val="24"/>
        </w:rPr>
        <w:t xml:space="preserve">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proporcionó su respuesta a la solicitud de información el </w:t>
      </w:r>
      <w:r>
        <w:rPr>
          <w:rFonts w:ascii="Palatino Linotype" w:eastAsia="Palatino Linotype" w:hAnsi="Palatino Linotype" w:cs="Palatino Linotype"/>
          <w:b/>
          <w:sz w:val="24"/>
          <w:szCs w:val="24"/>
        </w:rPr>
        <w:t>catorce de</w:t>
      </w:r>
      <w:r>
        <w:rPr>
          <w:rFonts w:ascii="Palatino Linotype" w:eastAsia="Palatino Linotype" w:hAnsi="Palatino Linotype" w:cs="Palatino Linotype"/>
          <w:b/>
          <w:sz w:val="24"/>
          <w:szCs w:val="24"/>
        </w:rPr>
        <w:t xml:space="preserve"> julio de dos mil veintitrés</w:t>
      </w:r>
      <w:r>
        <w:rPr>
          <w:rFonts w:ascii="Palatino Linotype" w:eastAsia="Palatino Linotype" w:hAnsi="Palatino Linotype" w:cs="Palatino Linotype"/>
          <w:sz w:val="24"/>
          <w:szCs w:val="24"/>
        </w:rPr>
        <w:t xml:space="preserve">, y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presentó su Recurso de Revisión el </w:t>
      </w:r>
      <w:r>
        <w:rPr>
          <w:rFonts w:ascii="Palatino Linotype" w:eastAsia="Palatino Linotype" w:hAnsi="Palatino Linotype" w:cs="Palatino Linotype"/>
          <w:b/>
          <w:sz w:val="24"/>
          <w:szCs w:val="24"/>
        </w:rPr>
        <w:t>treinta y uno de julio de dos mil veintitrés</w:t>
      </w:r>
      <w:r>
        <w:rPr>
          <w:rFonts w:ascii="Palatino Linotype" w:eastAsia="Palatino Linotype" w:hAnsi="Palatino Linotype" w:cs="Palatino Linotype"/>
          <w:sz w:val="24"/>
          <w:szCs w:val="24"/>
        </w:rPr>
        <w:t>, esto es, al siguiente día hábil en que tuvo conocimiento de la respuesta, esto, en atención a los plazos manejados por el C</w:t>
      </w:r>
      <w:r>
        <w:rPr>
          <w:rFonts w:ascii="Palatino Linotype" w:eastAsia="Palatino Linotype" w:hAnsi="Palatino Linotype" w:cs="Palatino Linotype"/>
          <w:sz w:val="24"/>
          <w:szCs w:val="24"/>
        </w:rPr>
        <w:t>alendario Oficial 2023 en materia de Transparencia, Acceso a la Información Pública y Protección de Datos Personales del Estado de México y Municipios, donde se establece que del diecisiete al veintiocho de julio de dos mil veintitrés hay suspensión por pe</w:t>
      </w:r>
      <w:r>
        <w:rPr>
          <w:rFonts w:ascii="Palatino Linotype" w:eastAsia="Palatino Linotype" w:hAnsi="Palatino Linotype" w:cs="Palatino Linotype"/>
          <w:sz w:val="24"/>
          <w:szCs w:val="24"/>
        </w:rPr>
        <w:t>riodo vacacional, tal como se puede apreciar:</w:t>
      </w:r>
    </w:p>
    <w:tbl>
      <w:tblPr>
        <w:tblStyle w:val="a8"/>
        <w:tblW w:w="905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27"/>
        <w:gridCol w:w="4528"/>
      </w:tblGrid>
      <w:tr w:rsidR="00681BB2">
        <w:tc>
          <w:tcPr>
            <w:tcW w:w="4527" w:type="dxa"/>
          </w:tcPr>
          <w:p w:rsidR="00681BB2" w:rsidRDefault="00032BB6">
            <w:pPr>
              <w:spacing w:line="360" w:lineRule="auto"/>
              <w:ind w:right="49"/>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0" distB="0" distL="0" distR="0">
                  <wp:extent cx="2124371" cy="1638529"/>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124371" cy="1638529"/>
                          </a:xfrm>
                          <a:prstGeom prst="rect">
                            <a:avLst/>
                          </a:prstGeom>
                          <a:ln/>
                        </pic:spPr>
                      </pic:pic>
                    </a:graphicData>
                  </a:graphic>
                </wp:inline>
              </w:drawing>
            </w:r>
          </w:p>
        </w:tc>
        <w:tc>
          <w:tcPr>
            <w:tcW w:w="4528" w:type="dxa"/>
          </w:tcPr>
          <w:p w:rsidR="00681BB2" w:rsidRDefault="00032BB6">
            <w:pPr>
              <w:spacing w:line="360" w:lineRule="auto"/>
              <w:ind w:right="49"/>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0" distB="0" distL="0" distR="0">
                  <wp:extent cx="2276793" cy="1047896"/>
                  <wp:effectExtent l="0" t="0" r="0" b="0"/>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276793" cy="1047896"/>
                          </a:xfrm>
                          <a:prstGeom prst="rect">
                            <a:avLst/>
                          </a:prstGeom>
                          <a:ln/>
                        </pic:spPr>
                      </pic:pic>
                    </a:graphicData>
                  </a:graphic>
                </wp:inline>
              </w:drawing>
            </w:r>
          </w:p>
        </w:tc>
      </w:tr>
    </w:tbl>
    <w:p w:rsidR="00681BB2" w:rsidRDefault="00681BB2">
      <w:pPr>
        <w:spacing w:after="0" w:line="360" w:lineRule="auto"/>
        <w:ind w:right="49"/>
        <w:jc w:val="both"/>
        <w:rPr>
          <w:rFonts w:ascii="Palatino Linotype" w:eastAsia="Palatino Linotype" w:hAnsi="Palatino Linotype" w:cs="Palatino Linotype"/>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mismo tiempo, tras la revisión del formato de interposición del recurso, se concluye en la acreditación plena de todos y cada uno de los elementos formales exigidos por el artículo 180 de la Ley de Tra</w:t>
      </w:r>
      <w:r>
        <w:rPr>
          <w:rFonts w:ascii="Palatino Linotype" w:eastAsia="Palatino Linotype" w:hAnsi="Palatino Linotype" w:cs="Palatino Linotype"/>
          <w:sz w:val="24"/>
          <w:szCs w:val="24"/>
        </w:rPr>
        <w:t>nsparencia y Acceso a la Información Pública del Estado de México y Municipios, toda vez que fue ingresado a través del SAIMEX.</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Asimismo, resulta procedente la interposición del recurso de revisión al rubro anotado, toda vez que se actualiza las hipótesis</w:t>
      </w:r>
      <w:r>
        <w:rPr>
          <w:rFonts w:ascii="Palatino Linotype" w:eastAsia="Palatino Linotype" w:hAnsi="Palatino Linotype" w:cs="Palatino Linotype"/>
          <w:sz w:val="24"/>
          <w:szCs w:val="24"/>
        </w:rPr>
        <w:t xml:space="preserve"> previstas en el artículo 179, fracción VI de la ley de la materia, que a la letra dice:</w:t>
      </w:r>
    </w:p>
    <w:p w:rsidR="00681BB2" w:rsidRDefault="00681BB2">
      <w:pPr>
        <w:spacing w:line="360" w:lineRule="auto"/>
        <w:jc w:val="both"/>
        <w:rPr>
          <w:rFonts w:ascii="Palatino Linotype" w:eastAsia="Palatino Linotype" w:hAnsi="Palatino Linotype" w:cs="Palatino Linotype"/>
        </w:rPr>
      </w:pPr>
    </w:p>
    <w:p w:rsidR="00681BB2" w:rsidRDefault="00032BB6">
      <w:pPr>
        <w:spacing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179. </w:t>
      </w:r>
      <w:r>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rsidR="00681BB2" w:rsidRDefault="00032BB6">
      <w:pPr>
        <w:spacing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w:t>
      </w:r>
    </w:p>
    <w:p w:rsidR="00681BB2" w:rsidRDefault="00032BB6">
      <w:pPr>
        <w:spacing w:after="0" w:line="360" w:lineRule="auto"/>
        <w:ind w:left="567" w:right="616"/>
        <w:jc w:val="both"/>
        <w:rPr>
          <w:rFonts w:ascii="Palatino Linotype" w:eastAsia="Palatino Linotype" w:hAnsi="Palatino Linotype" w:cs="Palatino Linotype"/>
          <w:b/>
          <w:i/>
        </w:rPr>
      </w:pPr>
      <w:r>
        <w:rPr>
          <w:rFonts w:ascii="Palatino Linotype" w:eastAsia="Palatino Linotype" w:hAnsi="Palatino Linotype" w:cs="Palatino Linotype"/>
          <w:b/>
          <w:i/>
        </w:rPr>
        <w:t>VI. La entrega de información que no corresponda con lo solicitado;</w:t>
      </w:r>
    </w:p>
    <w:p w:rsidR="00681BB2" w:rsidRDefault="00032BB6">
      <w:pPr>
        <w:spacing w:after="0" w:line="360" w:lineRule="auto"/>
        <w:ind w:left="567" w:right="616"/>
        <w:jc w:val="both"/>
        <w:rPr>
          <w:rFonts w:ascii="Palatino Linotype" w:eastAsia="Palatino Linotype" w:hAnsi="Palatino Linotype" w:cs="Palatino Linotype"/>
          <w:b/>
          <w:i/>
        </w:rPr>
      </w:pPr>
      <w:r>
        <w:rPr>
          <w:rFonts w:ascii="Palatino Linotype" w:eastAsia="Palatino Linotype" w:hAnsi="Palatino Linotype" w:cs="Palatino Linotype"/>
          <w:i/>
        </w:rPr>
        <w:t xml:space="preserve">…” </w:t>
      </w:r>
    </w:p>
    <w:p w:rsidR="00681BB2" w:rsidRDefault="00681BB2">
      <w:pPr>
        <w:spacing w:after="0" w:line="360" w:lineRule="auto"/>
        <w:ind w:left="567" w:right="616"/>
        <w:jc w:val="both"/>
        <w:rPr>
          <w:rFonts w:ascii="Palatino Linotype" w:eastAsia="Palatino Linotype" w:hAnsi="Palatino Linotype" w:cs="Palatino Linotype"/>
          <w:b/>
          <w:i/>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Tercero. Análisis de las causales de sobreseimiento. </w:t>
      </w:r>
      <w:r>
        <w:rPr>
          <w:rFonts w:ascii="Palatino Linotype" w:eastAsia="Palatino Linotype" w:hAnsi="Palatino Linotype" w:cs="Palatino Linotype"/>
          <w:sz w:val="24"/>
          <w:szCs w:val="24"/>
        </w:rPr>
        <w:t>Es menester resaltar que en el procedimiento de acceso a la información pública y de los medios de impugnación de la materia, se a</w:t>
      </w:r>
      <w:r>
        <w:rPr>
          <w:rFonts w:ascii="Palatino Linotype" w:eastAsia="Palatino Linotype" w:hAnsi="Palatino Linotype" w:cs="Palatino Linotype"/>
          <w:sz w:val="24"/>
          <w:szCs w:val="24"/>
        </w:rPr>
        <w:t xml:space="preserve">dvierten diversos supuestos de </w:t>
      </w:r>
      <w:proofErr w:type="spellStart"/>
      <w:r>
        <w:rPr>
          <w:rFonts w:ascii="Palatino Linotype" w:eastAsia="Palatino Linotype" w:hAnsi="Palatino Linotype" w:cs="Palatino Linotype"/>
          <w:sz w:val="24"/>
          <w:szCs w:val="24"/>
        </w:rPr>
        <w:t>procedibilidad</w:t>
      </w:r>
      <w:proofErr w:type="spellEnd"/>
      <w:r>
        <w:rPr>
          <w:rFonts w:ascii="Palatino Linotype" w:eastAsia="Palatino Linotype" w:hAnsi="Palatino Linotype" w:cs="Palatino Linotype"/>
          <w:sz w:val="24"/>
          <w:szCs w:val="24"/>
        </w:rPr>
        <w:t xml:space="preserve"> que deben estudiarse con la finalidad de dar cumplimiento a los principios de legalidad y objetividad inmersos en el artículo 9 de Ley de Transparencia y Acceso a la Información Pública del Estado de México y M</w:t>
      </w:r>
      <w:r>
        <w:rPr>
          <w:rFonts w:ascii="Palatino Linotype" w:eastAsia="Palatino Linotype" w:hAnsi="Palatino Linotype" w:cs="Palatino Linotype"/>
          <w:sz w:val="24"/>
          <w:szCs w:val="24"/>
        </w:rPr>
        <w:t>unicipios, en correlación con la seguridad jurídica que debe generar lo actuado ante este Organismo Garante.</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una facultad legal entrar al estudio de las causas de improcedencia que hagan valer las partes o que se adviertan de oficio por este Instit</w:t>
      </w:r>
      <w:r>
        <w:rPr>
          <w:rFonts w:ascii="Palatino Linotype" w:eastAsia="Palatino Linotype" w:hAnsi="Palatino Linotype" w:cs="Palatino Linotype"/>
          <w:sz w:val="24"/>
          <w:szCs w:val="24"/>
        </w:rPr>
        <w:t>uto; presupuestos procesales de inicio o trámite de un proceso que dotan de seguridad jurídica las resoluciones emitidas por este organismo colegiado, máxime que se trata de una figura procesal adoptada en la ley de la materia, la cual permite dilucidar al</w:t>
      </w:r>
      <w:r>
        <w:rPr>
          <w:rFonts w:ascii="Palatino Linotype" w:eastAsia="Palatino Linotype" w:hAnsi="Palatino Linotype" w:cs="Palatino Linotype"/>
          <w:sz w:val="24"/>
          <w:szCs w:val="24"/>
        </w:rPr>
        <w:t xml:space="preserve">guna causal que impida el estudio y resolución de un asunto en su fondo, cuando una vez admitido el recurso </w:t>
      </w:r>
      <w:r>
        <w:rPr>
          <w:rFonts w:ascii="Palatino Linotype" w:eastAsia="Palatino Linotype" w:hAnsi="Palatino Linotype" w:cs="Palatino Linotype"/>
          <w:sz w:val="24"/>
          <w:szCs w:val="24"/>
        </w:rPr>
        <w:lastRenderedPageBreak/>
        <w:t>de revisión se advierta una causa de improcedencia que permita sobreseerlo. Estudio de causales de improcedencia que no son incompatibles con el der</w:t>
      </w:r>
      <w:r>
        <w:rPr>
          <w:rFonts w:ascii="Palatino Linotype" w:eastAsia="Palatino Linotype" w:hAnsi="Palatino Linotype" w:cs="Palatino Linotype"/>
          <w:sz w:val="24"/>
          <w:szCs w:val="24"/>
        </w:rPr>
        <w:t>echo de acceso a la justicia, ya que éste no se coarta por regular causas de improcedencia y sobreseimiento con tales fines.</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del análisis de la solicitud de información pública que motivó el recurso de revisión que ahora se resuelve, se advier</w:t>
      </w:r>
      <w:r>
        <w:rPr>
          <w:rFonts w:ascii="Palatino Linotype" w:eastAsia="Palatino Linotype" w:hAnsi="Palatino Linotype" w:cs="Palatino Linotype"/>
          <w:sz w:val="24"/>
          <w:szCs w:val="24"/>
        </w:rPr>
        <w:t xml:space="preserve">te que la parte Recurrente requirió la siguiente información: </w:t>
      </w:r>
    </w:p>
    <w:p w:rsidR="00681BB2" w:rsidRDefault="00681BB2">
      <w:pPr>
        <w:spacing w:after="0" w:line="360" w:lineRule="auto"/>
        <w:ind w:right="49"/>
        <w:jc w:val="both"/>
        <w:rPr>
          <w:rFonts w:ascii="Palatino Linotype" w:eastAsia="Palatino Linotype" w:hAnsi="Palatino Linotype" w:cs="Palatino Linotype"/>
          <w:sz w:val="24"/>
          <w:szCs w:val="24"/>
        </w:rPr>
      </w:pPr>
    </w:p>
    <w:p w:rsidR="00681BB2" w:rsidRDefault="00032BB6">
      <w:pPr>
        <w:numPr>
          <w:ilvl w:val="0"/>
          <w:numId w:val="2"/>
        </w:numPr>
        <w:pBdr>
          <w:top w:val="nil"/>
          <w:left w:val="nil"/>
          <w:bottom w:val="nil"/>
          <w:right w:val="nil"/>
          <w:between w:val="nil"/>
        </w:pBdr>
        <w:spacing w:after="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Estadísticas sobre violencia escolar y </w:t>
      </w:r>
      <w:proofErr w:type="spellStart"/>
      <w:r>
        <w:rPr>
          <w:rFonts w:ascii="Palatino Linotype" w:eastAsia="Palatino Linotype" w:hAnsi="Palatino Linotype" w:cs="Palatino Linotype"/>
          <w:color w:val="000000"/>
        </w:rPr>
        <w:t>bulliying</w:t>
      </w:r>
      <w:proofErr w:type="spellEnd"/>
      <w:r>
        <w:rPr>
          <w:rFonts w:ascii="Palatino Linotype" w:eastAsia="Palatino Linotype" w:hAnsi="Palatino Linotype" w:cs="Palatino Linotype"/>
          <w:color w:val="000000"/>
        </w:rPr>
        <w:t xml:space="preserve"> en el Estado de México de los años 2021, 2022 y 2023 </w:t>
      </w:r>
      <w:r>
        <w:rPr>
          <w:rFonts w:ascii="Palatino Linotype" w:eastAsia="Palatino Linotype" w:hAnsi="Palatino Linotype" w:cs="Palatino Linotype"/>
          <w:b/>
          <w:color w:val="000000"/>
          <w:u w:val="single"/>
        </w:rPr>
        <w:t>(si se tiene algo</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Municipios con mayor </w:t>
      </w:r>
      <w:proofErr w:type="spellStart"/>
      <w:r>
        <w:rPr>
          <w:rFonts w:ascii="Palatino Linotype" w:eastAsia="Palatino Linotype" w:hAnsi="Palatino Linotype" w:cs="Palatino Linotype"/>
          <w:color w:val="000000"/>
        </w:rPr>
        <w:t>bullying</w:t>
      </w:r>
      <w:proofErr w:type="spellEnd"/>
      <w:r>
        <w:rPr>
          <w:rFonts w:ascii="Palatino Linotype" w:eastAsia="Palatino Linotype" w:hAnsi="Palatino Linotype" w:cs="Palatino Linotype"/>
          <w:color w:val="000000"/>
        </w:rPr>
        <w:t xml:space="preserve"> o violencia escolar en el Estado de Méxi</w:t>
      </w:r>
      <w:r>
        <w:rPr>
          <w:rFonts w:ascii="Palatino Linotype" w:eastAsia="Palatino Linotype" w:hAnsi="Palatino Linotype" w:cs="Palatino Linotype"/>
          <w:color w:val="000000"/>
        </w:rPr>
        <w:t xml:space="preserve">co; sexo y edad de los victimarios y de las víctimas; localidades del Municipio de Toluca con mayor </w:t>
      </w:r>
      <w:proofErr w:type="spellStart"/>
      <w:r>
        <w:rPr>
          <w:rFonts w:ascii="Palatino Linotype" w:eastAsia="Palatino Linotype" w:hAnsi="Palatino Linotype" w:cs="Palatino Linotype"/>
          <w:color w:val="000000"/>
        </w:rPr>
        <w:t>bulliying</w:t>
      </w:r>
      <w:proofErr w:type="spellEnd"/>
      <w:r>
        <w:rPr>
          <w:rFonts w:ascii="Palatino Linotype" w:eastAsia="Palatino Linotype" w:hAnsi="Palatino Linotype" w:cs="Palatino Linotype"/>
          <w:color w:val="000000"/>
        </w:rPr>
        <w:t xml:space="preserve"> o violencia escolar, sexo y edad de los victimarios y de las víctimas, tipos de violencia escolar detectada, tipos de </w:t>
      </w:r>
      <w:proofErr w:type="spellStart"/>
      <w:r>
        <w:rPr>
          <w:rFonts w:ascii="Palatino Linotype" w:eastAsia="Palatino Linotype" w:hAnsi="Palatino Linotype" w:cs="Palatino Linotype"/>
          <w:color w:val="000000"/>
        </w:rPr>
        <w:t>bulliying</w:t>
      </w:r>
      <w:proofErr w:type="spellEnd"/>
      <w:r>
        <w:rPr>
          <w:rFonts w:ascii="Palatino Linotype" w:eastAsia="Palatino Linotype" w:hAnsi="Palatino Linotype" w:cs="Palatino Linotype"/>
          <w:color w:val="000000"/>
        </w:rPr>
        <w:t xml:space="preserve"> detectado y consec</w:t>
      </w:r>
      <w:r>
        <w:rPr>
          <w:rFonts w:ascii="Palatino Linotype" w:eastAsia="Palatino Linotype" w:hAnsi="Palatino Linotype" w:cs="Palatino Linotype"/>
          <w:color w:val="000000"/>
        </w:rPr>
        <w:t xml:space="preserve">uencias detectadas. </w:t>
      </w:r>
    </w:p>
    <w:p w:rsidR="00681BB2" w:rsidRDefault="00681BB2">
      <w:pPr>
        <w:pBdr>
          <w:top w:val="nil"/>
          <w:left w:val="nil"/>
          <w:bottom w:val="nil"/>
          <w:right w:val="nil"/>
          <w:between w:val="nil"/>
        </w:pBdr>
        <w:spacing w:after="0" w:line="360" w:lineRule="auto"/>
        <w:ind w:left="720" w:right="-150"/>
        <w:jc w:val="both"/>
        <w:rPr>
          <w:rFonts w:ascii="Palatino Linotype" w:eastAsia="Palatino Linotype" w:hAnsi="Palatino Linotype" w:cs="Palatino Linotype"/>
          <w:color w:val="000000"/>
        </w:rPr>
      </w:pPr>
    </w:p>
    <w:p w:rsidR="00681BB2" w:rsidRDefault="00032BB6">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respuesta, el Sujeto Obligado, a través de la Dirección General, remitió una tabla en formato Excel que contiene datos como número consecutivo, fecha, municipio, tipo de violencia y nivel educativo, como se muestra a continuación:</w:t>
      </w:r>
    </w:p>
    <w:p w:rsidR="00681BB2" w:rsidRDefault="00032BB6">
      <w:pPr>
        <w:pBdr>
          <w:top w:val="nil"/>
          <w:left w:val="nil"/>
          <w:bottom w:val="nil"/>
          <w:right w:val="nil"/>
          <w:between w:val="nil"/>
        </w:pBdr>
        <w:spacing w:after="0" w:line="360" w:lineRule="auto"/>
        <w:ind w:right="-150"/>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rPr>
        <w:drawing>
          <wp:inline distT="0" distB="0" distL="0" distR="0">
            <wp:extent cx="5182329" cy="1733794"/>
            <wp:effectExtent l="0" t="0" r="0" b="0"/>
            <wp:docPr id="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182329" cy="1733794"/>
                    </a:xfrm>
                    <a:prstGeom prst="rect">
                      <a:avLst/>
                    </a:prstGeom>
                    <a:ln/>
                  </pic:spPr>
                </pic:pic>
              </a:graphicData>
            </a:graphic>
          </wp:inline>
        </w:drawing>
      </w:r>
    </w:p>
    <w:p w:rsidR="00681BB2" w:rsidRDefault="00681BB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681BB2" w:rsidRDefault="00032BB6">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Derivado de ello, la parte Solicitante se inconformó porque no se le había entregado la información solicitada, ya que, no era información estadística y esta era incomprensible, por lo que, requería datos numéricos que den cuenta de </w:t>
      </w:r>
      <w:r>
        <w:rPr>
          <w:rFonts w:ascii="Palatino Linotype" w:eastAsia="Palatino Linotype" w:hAnsi="Palatino Linotype" w:cs="Palatino Linotype"/>
          <w:b/>
          <w:sz w:val="24"/>
          <w:szCs w:val="24"/>
        </w:rPr>
        <w:t>los municipios con m</w:t>
      </w:r>
      <w:r>
        <w:rPr>
          <w:rFonts w:ascii="Palatino Linotype" w:eastAsia="Palatino Linotype" w:hAnsi="Palatino Linotype" w:cs="Palatino Linotype"/>
          <w:b/>
          <w:sz w:val="24"/>
          <w:szCs w:val="24"/>
        </w:rPr>
        <w:t xml:space="preserve">ayor </w:t>
      </w:r>
      <w:proofErr w:type="spellStart"/>
      <w:r>
        <w:rPr>
          <w:rFonts w:ascii="Palatino Linotype" w:eastAsia="Palatino Linotype" w:hAnsi="Palatino Linotype" w:cs="Palatino Linotype"/>
          <w:b/>
          <w:sz w:val="24"/>
          <w:szCs w:val="24"/>
        </w:rPr>
        <w:t>bullying</w:t>
      </w:r>
      <w:proofErr w:type="spellEnd"/>
      <w:r>
        <w:rPr>
          <w:rFonts w:ascii="Palatino Linotype" w:eastAsia="Palatino Linotype" w:hAnsi="Palatino Linotype" w:cs="Palatino Linotype"/>
          <w:b/>
          <w:sz w:val="24"/>
          <w:szCs w:val="24"/>
        </w:rPr>
        <w:t xml:space="preserve"> o violencia escolar en el Estado de México, sexo y edad de los victimarios y víctimas, localidades de Toluca con mayor </w:t>
      </w:r>
      <w:proofErr w:type="spellStart"/>
      <w:r>
        <w:rPr>
          <w:rFonts w:ascii="Palatino Linotype" w:eastAsia="Palatino Linotype" w:hAnsi="Palatino Linotype" w:cs="Palatino Linotype"/>
          <w:b/>
          <w:sz w:val="24"/>
          <w:szCs w:val="24"/>
        </w:rPr>
        <w:t>bullying</w:t>
      </w:r>
      <w:proofErr w:type="spellEnd"/>
      <w:r>
        <w:rPr>
          <w:rFonts w:ascii="Palatino Linotype" w:eastAsia="Palatino Linotype" w:hAnsi="Palatino Linotype" w:cs="Palatino Linotype"/>
          <w:b/>
          <w:sz w:val="24"/>
          <w:szCs w:val="24"/>
        </w:rPr>
        <w:t xml:space="preserve"> o violencia escolar, sexo y edad de los victimarios y víctimas de Toluca, así como los tipos de violencia escolar </w:t>
      </w:r>
      <w:r>
        <w:rPr>
          <w:rFonts w:ascii="Palatino Linotype" w:eastAsia="Palatino Linotype" w:hAnsi="Palatino Linotype" w:cs="Palatino Linotype"/>
          <w:b/>
          <w:sz w:val="24"/>
          <w:szCs w:val="24"/>
        </w:rPr>
        <w:t xml:space="preserve">detectada y las consecuencias detectadas. </w:t>
      </w:r>
    </w:p>
    <w:p w:rsidR="00681BB2" w:rsidRDefault="00681BB2">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rsidR="00681BB2" w:rsidRDefault="00032BB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Posteriormente, mediante informe justificado, el Sujeto Obligado, a través de la Dirección General remitió nuevamente una tabla en formato Excel que contiene datos como municipio y número de casos de acoso escolar de los años dos mil veintiuno, dos mil vei</w:t>
      </w:r>
      <w:r>
        <w:rPr>
          <w:rFonts w:ascii="Palatino Linotype" w:eastAsia="Palatino Linotype" w:hAnsi="Palatino Linotype" w:cs="Palatino Linotype"/>
          <w:sz w:val="24"/>
          <w:szCs w:val="24"/>
        </w:rPr>
        <w:t xml:space="preserve">ntidós y dos mil veintitrés, como se muestra a continuación: </w:t>
      </w:r>
    </w:p>
    <w:p w:rsidR="00681BB2" w:rsidRDefault="00032BB6">
      <w:pPr>
        <w:pBdr>
          <w:top w:val="nil"/>
          <w:left w:val="nil"/>
          <w:bottom w:val="nil"/>
          <w:right w:val="nil"/>
          <w:between w:val="nil"/>
        </w:pBdr>
        <w:spacing w:after="0" w:line="360" w:lineRule="auto"/>
        <w:ind w:right="49"/>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rPr>
        <w:drawing>
          <wp:inline distT="0" distB="0" distL="0" distR="0">
            <wp:extent cx="3118964" cy="1784740"/>
            <wp:effectExtent l="0" t="0" r="0" b="0"/>
            <wp:docPr id="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118964" cy="1784740"/>
                    </a:xfrm>
                    <a:prstGeom prst="rect">
                      <a:avLst/>
                    </a:prstGeom>
                    <a:ln/>
                  </pic:spPr>
                </pic:pic>
              </a:graphicData>
            </a:graphic>
          </wp:inline>
        </w:drawing>
      </w:r>
    </w:p>
    <w:p w:rsidR="00681BB2" w:rsidRDefault="00681BB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proporcionó unas tablas en las que se identifican los tres municipios con mayor número de reportes por casos de acoso escolar o </w:t>
      </w:r>
      <w:proofErr w:type="spellStart"/>
      <w:r>
        <w:rPr>
          <w:rFonts w:ascii="Palatino Linotype" w:eastAsia="Palatino Linotype" w:hAnsi="Palatino Linotype" w:cs="Palatino Linotype"/>
          <w:sz w:val="24"/>
          <w:szCs w:val="24"/>
        </w:rPr>
        <w:t>bullying</w:t>
      </w:r>
      <w:proofErr w:type="spellEnd"/>
      <w:r>
        <w:rPr>
          <w:rFonts w:ascii="Palatino Linotype" w:eastAsia="Palatino Linotype" w:hAnsi="Palatino Linotype" w:cs="Palatino Linotype"/>
          <w:sz w:val="24"/>
          <w:szCs w:val="24"/>
        </w:rPr>
        <w:t>, en los años solicitados, asimismo, el docum</w:t>
      </w:r>
      <w:r>
        <w:rPr>
          <w:rFonts w:ascii="Palatino Linotype" w:eastAsia="Palatino Linotype" w:hAnsi="Palatino Linotype" w:cs="Palatino Linotype"/>
          <w:sz w:val="24"/>
          <w:szCs w:val="24"/>
        </w:rPr>
        <w:t xml:space="preserve">ento precisa que no se cuenta con la edad y sexo de los </w:t>
      </w:r>
      <w:r>
        <w:rPr>
          <w:rFonts w:ascii="Palatino Linotype" w:eastAsia="Palatino Linotype" w:hAnsi="Palatino Linotype" w:cs="Palatino Linotype"/>
          <w:sz w:val="24"/>
          <w:szCs w:val="24"/>
        </w:rPr>
        <w:lastRenderedPageBreak/>
        <w:t xml:space="preserve">victimarios, ni con la información de las localidades de Toluca, como se muestra a continuación: </w:t>
      </w:r>
    </w:p>
    <w:p w:rsidR="00681BB2" w:rsidRDefault="00032BB6">
      <w:pPr>
        <w:pBdr>
          <w:top w:val="nil"/>
          <w:left w:val="nil"/>
          <w:bottom w:val="nil"/>
          <w:right w:val="nil"/>
          <w:between w:val="nil"/>
        </w:pBdr>
        <w:spacing w:after="0" w:line="360" w:lineRule="auto"/>
        <w:ind w:left="720" w:right="49"/>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extent cx="3644862" cy="3136971"/>
            <wp:effectExtent l="0" t="0" r="0" b="0"/>
            <wp:docPr id="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3644862" cy="3136971"/>
                    </a:xfrm>
                    <a:prstGeom prst="rect">
                      <a:avLst/>
                    </a:prstGeom>
                    <a:ln/>
                  </pic:spPr>
                </pic:pic>
              </a:graphicData>
            </a:graphic>
          </wp:inline>
        </w:drawing>
      </w:r>
    </w:p>
    <w:p w:rsidR="00681BB2" w:rsidRDefault="00032BB6">
      <w:pPr>
        <w:spacing w:after="0" w:line="360" w:lineRule="auto"/>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De la misma forma, refirió que derivado de la revisión de la base de datos y los archivos del Consej</w:t>
      </w:r>
      <w:r>
        <w:rPr>
          <w:rFonts w:ascii="Palatino Linotype" w:eastAsia="Palatino Linotype" w:hAnsi="Palatino Linotype" w:cs="Palatino Linotype"/>
          <w:b/>
          <w:sz w:val="24"/>
          <w:szCs w:val="24"/>
          <w:u w:val="single"/>
        </w:rPr>
        <w:t xml:space="preserve">o para la Convivencia Escolar, se envían los datos con los que se cuentan. </w:t>
      </w:r>
    </w:p>
    <w:p w:rsidR="00681BB2" w:rsidRDefault="00681BB2">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Dicho lo anterior, se procede a contextualizar la información requerida por la parte Recurrente, para ello, es importante mencionar que de acuerdo con la página oficial de la Secr</w:t>
      </w:r>
      <w:r>
        <w:rPr>
          <w:rFonts w:ascii="Palatino Linotype" w:eastAsia="Palatino Linotype" w:hAnsi="Palatino Linotype" w:cs="Palatino Linotype"/>
          <w:sz w:val="24"/>
          <w:szCs w:val="24"/>
        </w:rPr>
        <w:t xml:space="preserve">etaría de Educación </w:t>
      </w:r>
      <w:r>
        <w:rPr>
          <w:rFonts w:ascii="Palatino Linotype" w:eastAsia="Palatino Linotype" w:hAnsi="Palatino Linotype" w:cs="Palatino Linotype"/>
        </w:rPr>
        <w:t xml:space="preserve">(consultable en </w:t>
      </w:r>
      <w:hyperlink r:id="rId13">
        <w:r>
          <w:rPr>
            <w:rFonts w:ascii="Palatino Linotype" w:eastAsia="Palatino Linotype" w:hAnsi="Palatino Linotype" w:cs="Palatino Linotype"/>
            <w:color w:val="000000"/>
            <w:u w:val="single"/>
          </w:rPr>
          <w:t>https://convive.edomex.gob.mx/marco_juridico</w:t>
        </w:r>
      </w:hyperlink>
      <w:r>
        <w:rPr>
          <w:rFonts w:ascii="Palatino Linotype" w:eastAsia="Palatino Linotype" w:hAnsi="Palatino Linotype" w:cs="Palatino Linotype"/>
        </w:rPr>
        <w:t xml:space="preserve">) </w:t>
      </w:r>
      <w:r>
        <w:rPr>
          <w:rFonts w:ascii="Palatino Linotype" w:eastAsia="Palatino Linotype" w:hAnsi="Palatino Linotype" w:cs="Palatino Linotype"/>
          <w:sz w:val="24"/>
          <w:szCs w:val="24"/>
        </w:rPr>
        <w:t xml:space="preserve">el Consejo para la Convivencia Escolar, es un órgano desconcentrado que lleva a cabo la promoción del respeto </w:t>
      </w:r>
      <w:r>
        <w:rPr>
          <w:rFonts w:ascii="Palatino Linotype" w:eastAsia="Palatino Linotype" w:hAnsi="Palatino Linotype" w:cs="Palatino Linotype"/>
          <w:sz w:val="24"/>
          <w:szCs w:val="24"/>
        </w:rPr>
        <w:t xml:space="preserve">de los derechos humanos, los valores, la igualdad de género, la cultura de la paz, la mediación para la transformación pacífica de conflictos, la gestión de riesgos y desarrollo sostenible, así como la investigación. Este Consejo tiene como objetivo </w:t>
      </w:r>
      <w:r>
        <w:rPr>
          <w:rFonts w:ascii="Palatino Linotype" w:eastAsia="Palatino Linotype" w:hAnsi="Palatino Linotype" w:cs="Palatino Linotype"/>
          <w:b/>
          <w:sz w:val="24"/>
          <w:szCs w:val="24"/>
        </w:rPr>
        <w:t>preven</w:t>
      </w:r>
      <w:r>
        <w:rPr>
          <w:rFonts w:ascii="Palatino Linotype" w:eastAsia="Palatino Linotype" w:hAnsi="Palatino Linotype" w:cs="Palatino Linotype"/>
          <w:b/>
          <w:sz w:val="24"/>
          <w:szCs w:val="24"/>
        </w:rPr>
        <w:t xml:space="preserve">ir y atender la violencia escolar en el Sistema Educativo Estatal </w:t>
      </w:r>
      <w:r>
        <w:rPr>
          <w:rFonts w:ascii="Palatino Linotype" w:eastAsia="Palatino Linotype" w:hAnsi="Palatino Linotype" w:cs="Palatino Linotype"/>
          <w:sz w:val="24"/>
          <w:szCs w:val="24"/>
        </w:rPr>
        <w:lastRenderedPageBreak/>
        <w:t xml:space="preserve">mediante la acción coordinada de estrategias integrales para general ambientes de convivencia escolar en el Estado de México. </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mismo orden de ideas, en apego a lo que establece el Acuerdo del Ejecutivo del Estado por el que se Crea el Programa de Convivencia Escolar de la Secretaría de Educación, se establece en su artículo 4 </w:t>
      </w:r>
      <w:r>
        <w:rPr>
          <w:rFonts w:ascii="Palatino Linotype" w:eastAsia="Palatino Linotype" w:hAnsi="Palatino Linotype" w:cs="Palatino Linotype"/>
          <w:b/>
          <w:sz w:val="24"/>
          <w:szCs w:val="24"/>
          <w:u w:val="single"/>
        </w:rPr>
        <w:t xml:space="preserve">que para la ejecución de este Programa se creará </w:t>
      </w:r>
      <w:r>
        <w:rPr>
          <w:rFonts w:ascii="Palatino Linotype" w:eastAsia="Palatino Linotype" w:hAnsi="Palatino Linotype" w:cs="Palatino Linotype"/>
          <w:b/>
          <w:sz w:val="24"/>
          <w:szCs w:val="24"/>
          <w:u w:val="single"/>
        </w:rPr>
        <w:t>un órgano desconcentrado de la Secretaría de Educación denominado Consejo para la Convivencia Escolar</w:t>
      </w:r>
      <w:r>
        <w:rPr>
          <w:rFonts w:ascii="Palatino Linotype" w:eastAsia="Palatino Linotype" w:hAnsi="Palatino Linotype" w:cs="Palatino Linotype"/>
          <w:sz w:val="24"/>
          <w:szCs w:val="24"/>
        </w:rPr>
        <w:t xml:space="preserve">. </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este Consejo para la Convivencia Escolar contará para su funcionamiento con: </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8.-</w:t>
      </w:r>
      <w:r>
        <w:rPr>
          <w:rFonts w:ascii="Palatino Linotype" w:eastAsia="Palatino Linotype" w:hAnsi="Palatino Linotype" w:cs="Palatino Linotype"/>
          <w:i/>
        </w:rPr>
        <w:t xml:space="preserve"> El Consejo para la Convivencia Escolar contará pa</w:t>
      </w:r>
      <w:r>
        <w:rPr>
          <w:rFonts w:ascii="Palatino Linotype" w:eastAsia="Palatino Linotype" w:hAnsi="Palatino Linotype" w:cs="Palatino Linotype"/>
          <w:i/>
        </w:rPr>
        <w:t xml:space="preserve">ra su funcionamiento con: </w:t>
      </w:r>
    </w:p>
    <w:p w:rsidR="00681BB2" w:rsidRDefault="00032BB6">
      <w:pPr>
        <w:spacing w:after="0" w:line="276" w:lineRule="auto"/>
        <w:ind w:left="567" w:right="560"/>
        <w:jc w:val="both"/>
        <w:rPr>
          <w:rFonts w:ascii="Palatino Linotype" w:eastAsia="Palatino Linotype" w:hAnsi="Palatino Linotype" w:cs="Palatino Linotype"/>
          <w:b/>
          <w:i/>
          <w:u w:val="single"/>
        </w:rPr>
      </w:pPr>
      <w:r>
        <w:rPr>
          <w:rFonts w:ascii="Palatino Linotype" w:eastAsia="Palatino Linotype" w:hAnsi="Palatino Linotype" w:cs="Palatino Linotype"/>
          <w:b/>
          <w:i/>
          <w:u w:val="single"/>
        </w:rPr>
        <w:t xml:space="preserve">I. Una Dirección General; </w:t>
      </w:r>
    </w:p>
    <w:p w:rsidR="00681BB2" w:rsidRDefault="00032BB6">
      <w:pPr>
        <w:spacing w:after="0" w:line="276" w:lineRule="auto"/>
        <w:ind w:left="567" w:right="560"/>
        <w:jc w:val="both"/>
        <w:rPr>
          <w:rFonts w:ascii="Palatino Linotype" w:eastAsia="Palatino Linotype" w:hAnsi="Palatino Linotype" w:cs="Palatino Linotype"/>
          <w:i/>
        </w:rPr>
      </w:pPr>
      <w:proofErr w:type="gramStart"/>
      <w:r>
        <w:rPr>
          <w:rFonts w:ascii="Palatino Linotype" w:eastAsia="Palatino Linotype" w:hAnsi="Palatino Linotype" w:cs="Palatino Linotype"/>
          <w:i/>
        </w:rPr>
        <w:t>y</w:t>
      </w:r>
      <w:proofErr w:type="gramEnd"/>
      <w:r>
        <w:rPr>
          <w:rFonts w:ascii="Palatino Linotype" w:eastAsia="Palatino Linotype" w:hAnsi="Palatino Linotype" w:cs="Palatino Linotype"/>
          <w:i/>
        </w:rPr>
        <w:t xml:space="preserve"> II. Las unidades administrativas siguientes: </w:t>
      </w:r>
    </w:p>
    <w:p w:rsidR="00681BB2" w:rsidRDefault="00032BB6">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a) Valores por una Convivencia Escolar Armónica. </w:t>
      </w:r>
    </w:p>
    <w:p w:rsidR="00681BB2" w:rsidRDefault="00032BB6">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b) Derechos Humanos y Atención Especializada </w:t>
      </w:r>
    </w:p>
    <w:p w:rsidR="00681BB2" w:rsidRDefault="00032BB6">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c) Escuela Segura </w:t>
      </w:r>
    </w:p>
    <w:p w:rsidR="00681BB2" w:rsidRDefault="00032BB6">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d) Equidad de Género </w:t>
      </w:r>
    </w:p>
    <w:p w:rsidR="00681BB2" w:rsidRDefault="00032BB6">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e) Seguro Escolar</w:t>
      </w:r>
      <w:r>
        <w:rPr>
          <w:rFonts w:ascii="Palatino Linotype" w:eastAsia="Palatino Linotype" w:hAnsi="Palatino Linotype" w:cs="Palatino Linotype"/>
          <w:i/>
        </w:rPr>
        <w:t xml:space="preserve"> </w:t>
      </w:r>
    </w:p>
    <w:p w:rsidR="00681BB2" w:rsidRDefault="00032BB6">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f) Mediación y Conciliación</w:t>
      </w:r>
    </w:p>
    <w:p w:rsidR="00681BB2" w:rsidRDefault="00032BB6">
      <w:pPr>
        <w:spacing w:after="0" w:line="276" w:lineRule="auto"/>
        <w:ind w:left="567" w:right="560"/>
        <w:jc w:val="both"/>
        <w:rPr>
          <w:rFonts w:ascii="Palatino Linotype" w:eastAsia="Palatino Linotype" w:hAnsi="Palatino Linotype" w:cs="Palatino Linotype"/>
          <w:i/>
          <w:sz w:val="24"/>
          <w:szCs w:val="24"/>
        </w:rPr>
      </w:pPr>
      <w:r>
        <w:rPr>
          <w:rFonts w:ascii="Palatino Linotype" w:eastAsia="Palatino Linotype" w:hAnsi="Palatino Linotype" w:cs="Palatino Linotype"/>
          <w:i/>
        </w:rPr>
        <w:t xml:space="preserve"> g) Investigación y Difusión</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276" w:lineRule="auto"/>
        <w:ind w:left="567" w:right="560"/>
        <w:jc w:val="both"/>
        <w:rPr>
          <w:rFonts w:ascii="Palatino Linotype" w:eastAsia="Palatino Linotype" w:hAnsi="Palatino Linotype" w:cs="Palatino Linotype"/>
          <w:i/>
          <w:sz w:val="24"/>
          <w:szCs w:val="24"/>
        </w:rPr>
      </w:pPr>
      <w:r>
        <w:rPr>
          <w:rFonts w:ascii="Palatino Linotype" w:eastAsia="Palatino Linotype" w:hAnsi="Palatino Linotype" w:cs="Palatino Linotype"/>
          <w:b/>
          <w:i/>
        </w:rPr>
        <w:t>Artículo 10.-</w:t>
      </w:r>
      <w:r>
        <w:rPr>
          <w:rFonts w:ascii="Palatino Linotype" w:eastAsia="Palatino Linotype" w:hAnsi="Palatino Linotype" w:cs="Palatino Linotype"/>
          <w:i/>
        </w:rPr>
        <w:t xml:space="preserve"> La Dirección General del Consejo estará a cargo de un director general que será nombrado y removido por el Gobernador del Estado, a </w:t>
      </w:r>
      <w:proofErr w:type="spellStart"/>
      <w:r>
        <w:rPr>
          <w:rFonts w:ascii="Palatino Linotype" w:eastAsia="Palatino Linotype" w:hAnsi="Palatino Linotype" w:cs="Palatino Linotype"/>
          <w:i/>
        </w:rPr>
        <w:t>promesta</w:t>
      </w:r>
      <w:proofErr w:type="spellEnd"/>
      <w:r>
        <w:rPr>
          <w:rFonts w:ascii="Palatino Linotype" w:eastAsia="Palatino Linotype" w:hAnsi="Palatino Linotype" w:cs="Palatino Linotype"/>
          <w:i/>
        </w:rPr>
        <w:t xml:space="preserve"> del Secretario de Educación.</w:t>
      </w:r>
    </w:p>
    <w:p w:rsidR="00681BB2" w:rsidRDefault="00681BB2">
      <w:pPr>
        <w:spacing w:after="0" w:line="276" w:lineRule="auto"/>
        <w:ind w:left="567" w:right="843"/>
        <w:jc w:val="both"/>
        <w:rPr>
          <w:rFonts w:ascii="Palatino Linotype" w:eastAsia="Palatino Linotype" w:hAnsi="Palatino Linotype" w:cs="Palatino Linotype"/>
          <w:i/>
          <w:sz w:val="24"/>
          <w:szCs w:val="24"/>
        </w:rPr>
      </w:pPr>
    </w:p>
    <w:p w:rsidR="00681BB2" w:rsidRDefault="00032BB6">
      <w:pPr>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b/>
          <w:i/>
        </w:rPr>
        <w:t>Artículo 12</w:t>
      </w:r>
      <w:r>
        <w:rPr>
          <w:rFonts w:ascii="Palatino Linotype" w:eastAsia="Palatino Linotype" w:hAnsi="Palatino Linotype" w:cs="Palatino Linotype"/>
          <w:b/>
          <w:i/>
        </w:rPr>
        <w:t>.-</w:t>
      </w:r>
      <w:r>
        <w:rPr>
          <w:rFonts w:ascii="Palatino Linotype" w:eastAsia="Palatino Linotype" w:hAnsi="Palatino Linotype" w:cs="Palatino Linotype"/>
          <w:i/>
        </w:rPr>
        <w:t xml:space="preserve"> El Director General del Consejo, dependerá jerárquicamente del Secretario de Educación siguientes facultades:</w:t>
      </w:r>
    </w:p>
    <w:p w:rsidR="00681BB2" w:rsidRDefault="00032BB6">
      <w:pPr>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rsidR="00681BB2" w:rsidRDefault="00032BB6">
      <w:pPr>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II. Desarrollar las </w:t>
      </w:r>
      <w:proofErr w:type="spellStart"/>
      <w:r>
        <w:rPr>
          <w:rFonts w:ascii="Palatino Linotype" w:eastAsia="Palatino Linotype" w:hAnsi="Palatino Linotype" w:cs="Palatino Linotype"/>
          <w:i/>
        </w:rPr>
        <w:t>accicnes</w:t>
      </w:r>
      <w:proofErr w:type="spellEnd"/>
      <w:r>
        <w:rPr>
          <w:rFonts w:ascii="Palatino Linotype" w:eastAsia="Palatino Linotype" w:hAnsi="Palatino Linotype" w:cs="Palatino Linotype"/>
          <w:i/>
        </w:rPr>
        <w:t xml:space="preserve"> necesarias para asegurar el cumplimiento del objeto del Consejo;</w:t>
      </w:r>
    </w:p>
    <w:p w:rsidR="00681BB2" w:rsidRDefault="00032BB6">
      <w:pPr>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w:t>
      </w:r>
    </w:p>
    <w:p w:rsidR="00681BB2" w:rsidRDefault="00032BB6">
      <w:pPr>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IX. Presentar a consideración del Secretario de Educación, los reglamentos, manuales de organización y de procedimientos administrativos, planes, programas o protocolos así como sus modificaciones;</w:t>
      </w:r>
    </w:p>
    <w:p w:rsidR="00681BB2" w:rsidRDefault="00032BB6">
      <w:pPr>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w:t>
      </w:r>
    </w:p>
    <w:p w:rsidR="00681BB2" w:rsidRDefault="00032BB6">
      <w:pPr>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X. Integrar las unidades administrativas que el Consejo requiera;</w:t>
      </w:r>
    </w:p>
    <w:p w:rsidR="00681BB2" w:rsidRDefault="00032BB6">
      <w:pPr>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w:t>
      </w:r>
    </w:p>
    <w:p w:rsidR="00681BB2" w:rsidRDefault="00032BB6">
      <w:pPr>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XV. Atender los asuntos que le sean encomendados por el Secretario y desarrollar funciones inherentes a las áreas de su competencia o que le confieran las demás disposiciones legales aplic</w:t>
      </w:r>
      <w:r>
        <w:rPr>
          <w:rFonts w:ascii="Palatino Linotype" w:eastAsia="Palatino Linotype" w:hAnsi="Palatino Linotype" w:cs="Palatino Linotype"/>
          <w:i/>
        </w:rPr>
        <w:t>ables;</w:t>
      </w:r>
    </w:p>
    <w:p w:rsidR="00681BB2" w:rsidRDefault="00032BB6">
      <w:pPr>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w:t>
      </w:r>
    </w:p>
    <w:p w:rsidR="00681BB2" w:rsidRDefault="00681BB2">
      <w:pPr>
        <w:spacing w:after="0" w:line="276" w:lineRule="auto"/>
        <w:ind w:left="567" w:right="843"/>
        <w:jc w:val="both"/>
        <w:rPr>
          <w:rFonts w:ascii="Palatino Linotype" w:eastAsia="Palatino Linotype" w:hAnsi="Palatino Linotype" w:cs="Palatino Linotype"/>
          <w:i/>
          <w:sz w:val="24"/>
          <w:szCs w:val="24"/>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 anterior, se colige que: </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Existe un órgano desconcentrado que lleva a cabo acciones para la prevención y atención de la violencia escolar en el Sistema Educativo Estatal denominado Consejo para la Convivencia Escolar. </w:t>
      </w:r>
    </w:p>
    <w:p w:rsidR="00681BB2" w:rsidRDefault="00032BB6">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Consejo para la C</w:t>
      </w:r>
      <w:r>
        <w:rPr>
          <w:rFonts w:ascii="Palatino Linotype" w:eastAsia="Palatino Linotype" w:hAnsi="Palatino Linotype" w:cs="Palatino Linotype"/>
          <w:color w:val="000000"/>
        </w:rPr>
        <w:t xml:space="preserve">onvivencia Escolar contará con una Dirección General y con diversas unidades administrativas. </w:t>
      </w:r>
    </w:p>
    <w:p w:rsidR="00681BB2" w:rsidRDefault="00032BB6">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u w:val="single"/>
        </w:rPr>
        <w:t>El servidor público que dio respuesta es el competente, pues conoce de las acciones necesarias para asegurar el cumplimiento del Consejo</w:t>
      </w:r>
      <w:r>
        <w:rPr>
          <w:rFonts w:ascii="Palatino Linotype" w:eastAsia="Palatino Linotype" w:hAnsi="Palatino Linotype" w:cs="Palatino Linotype"/>
          <w:color w:val="000000"/>
        </w:rPr>
        <w:t xml:space="preserve">. </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en relaci</w:t>
      </w:r>
      <w:r>
        <w:rPr>
          <w:rFonts w:ascii="Palatino Linotype" w:eastAsia="Palatino Linotype" w:hAnsi="Palatino Linotype" w:cs="Palatino Linotype"/>
          <w:sz w:val="24"/>
          <w:szCs w:val="24"/>
        </w:rPr>
        <w:t xml:space="preserve">ón con la información estadística solicitada por la parte Recurrente, se advierte que este requirió de los casos de violencia y </w:t>
      </w:r>
      <w:proofErr w:type="spellStart"/>
      <w:r>
        <w:rPr>
          <w:rFonts w:ascii="Palatino Linotype" w:eastAsia="Palatino Linotype" w:hAnsi="Palatino Linotype" w:cs="Palatino Linotype"/>
          <w:sz w:val="24"/>
          <w:szCs w:val="24"/>
        </w:rPr>
        <w:t>bullying</w:t>
      </w:r>
      <w:proofErr w:type="spellEnd"/>
      <w:r>
        <w:rPr>
          <w:rFonts w:ascii="Palatino Linotype" w:eastAsia="Palatino Linotype" w:hAnsi="Palatino Linotype" w:cs="Palatino Linotype"/>
          <w:sz w:val="24"/>
          <w:szCs w:val="24"/>
        </w:rPr>
        <w:t xml:space="preserve"> de los años dos mil veintiuno, dos mil veintidós y dos mil veintitrés, diversos datos específicos, como municipios con </w:t>
      </w:r>
      <w:r>
        <w:rPr>
          <w:rFonts w:ascii="Palatino Linotype" w:eastAsia="Palatino Linotype" w:hAnsi="Palatino Linotype" w:cs="Palatino Linotype"/>
          <w:sz w:val="24"/>
          <w:szCs w:val="24"/>
        </w:rPr>
        <w:t xml:space="preserve">mayor incidencia, sexo y edad de víctimas y </w:t>
      </w:r>
      <w:r>
        <w:rPr>
          <w:rFonts w:ascii="Palatino Linotype" w:eastAsia="Palatino Linotype" w:hAnsi="Palatino Linotype" w:cs="Palatino Linotype"/>
          <w:sz w:val="24"/>
          <w:szCs w:val="24"/>
        </w:rPr>
        <w:lastRenderedPageBreak/>
        <w:t xml:space="preserve">victimarios, localidades del municipio de Toluca con mayor incidencia, tipos de </w:t>
      </w:r>
      <w:proofErr w:type="spellStart"/>
      <w:r>
        <w:rPr>
          <w:rFonts w:ascii="Palatino Linotype" w:eastAsia="Palatino Linotype" w:hAnsi="Palatino Linotype" w:cs="Palatino Linotype"/>
          <w:sz w:val="24"/>
          <w:szCs w:val="24"/>
        </w:rPr>
        <w:t>bulliying</w:t>
      </w:r>
      <w:proofErr w:type="spellEnd"/>
      <w:r>
        <w:rPr>
          <w:rFonts w:ascii="Palatino Linotype" w:eastAsia="Palatino Linotype" w:hAnsi="Palatino Linotype" w:cs="Palatino Linotype"/>
          <w:sz w:val="24"/>
          <w:szCs w:val="24"/>
        </w:rPr>
        <w:t xml:space="preserve"> detectados y consecuencias detectadas. </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Por lo anterior, es de recordar que de conformidad con el artículo 12 de la Ley d</w:t>
      </w:r>
      <w:r>
        <w:rPr>
          <w:rFonts w:ascii="Palatino Linotype" w:eastAsia="Palatino Linotype" w:hAnsi="Palatino Linotype" w:cs="Palatino Linotype"/>
          <w:sz w:val="24"/>
          <w:szCs w:val="24"/>
        </w:rPr>
        <w:t xml:space="preserve">e Transparencia y Acceso a la Información Pública del Estado de México y Municipios, los sujetos obligados sólo proporcionarán la información pública que se les requiera </w:t>
      </w:r>
      <w:r>
        <w:rPr>
          <w:rFonts w:ascii="Palatino Linotype" w:eastAsia="Palatino Linotype" w:hAnsi="Palatino Linotype" w:cs="Palatino Linotype"/>
          <w:b/>
          <w:sz w:val="24"/>
          <w:szCs w:val="24"/>
        </w:rPr>
        <w:t xml:space="preserve">y que obre en sus archivos </w:t>
      </w:r>
      <w:r>
        <w:rPr>
          <w:rFonts w:ascii="Palatino Linotype" w:eastAsia="Palatino Linotype" w:hAnsi="Palatino Linotype" w:cs="Palatino Linotype"/>
          <w:sz w:val="24"/>
          <w:szCs w:val="24"/>
        </w:rPr>
        <w:t xml:space="preserve">y en el estado en que esta se encuentre, siendo que, la </w:t>
      </w:r>
      <w:r>
        <w:rPr>
          <w:rFonts w:ascii="Palatino Linotype" w:eastAsia="Palatino Linotype" w:hAnsi="Palatino Linotype" w:cs="Palatino Linotype"/>
          <w:b/>
          <w:sz w:val="24"/>
          <w:szCs w:val="24"/>
        </w:rPr>
        <w:t>obligación de proporcionar información no comprende el procesamiento de la misma, ni presentarla conforme al interés del solicitante</w:t>
      </w:r>
      <w:r>
        <w:rPr>
          <w:rFonts w:ascii="Palatino Linotype" w:eastAsia="Palatino Linotype" w:hAnsi="Palatino Linotype" w:cs="Palatino Linotype"/>
          <w:sz w:val="24"/>
          <w:szCs w:val="24"/>
        </w:rPr>
        <w:t xml:space="preserve">, por lo que, no están </w:t>
      </w:r>
      <w:r>
        <w:rPr>
          <w:rFonts w:ascii="Palatino Linotype" w:eastAsia="Palatino Linotype" w:hAnsi="Palatino Linotype" w:cs="Palatino Linotype"/>
          <w:b/>
          <w:sz w:val="24"/>
          <w:szCs w:val="24"/>
        </w:rPr>
        <w:t xml:space="preserve">obligados a generarla, resumirla o practicar investigaciones. </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Robustece lo anterior el Criterio 03/</w:t>
      </w:r>
      <w:r>
        <w:rPr>
          <w:rFonts w:ascii="Palatino Linotype" w:eastAsia="Palatino Linotype" w:hAnsi="Palatino Linotype" w:cs="Palatino Linotype"/>
          <w:sz w:val="24"/>
          <w:szCs w:val="24"/>
        </w:rPr>
        <w:t xml:space="preserve">17 emitido por el Instituto Nacional de Transparencia, Acceso a la Información y Protección de Datos Personales que menciona que no existe obligación para los sujetos obligados de elaborar documentos ad hoc para atender las solicitudes de información, tal </w:t>
      </w:r>
      <w:r>
        <w:rPr>
          <w:rFonts w:ascii="Palatino Linotype" w:eastAsia="Palatino Linotype" w:hAnsi="Palatino Linotype" w:cs="Palatino Linotype"/>
          <w:sz w:val="24"/>
          <w:szCs w:val="24"/>
        </w:rPr>
        <w:t xml:space="preserve">como se enuncia: </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240"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b/>
          <w:i/>
        </w:rPr>
        <w:t xml:space="preserve">No existe obligación de elaborar documentos ad hoc para atender las solicitudes de acceso a la información. </w:t>
      </w:r>
      <w:r>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w:t>
      </w:r>
      <w:r>
        <w:rPr>
          <w:rFonts w:ascii="Palatino Linotype" w:eastAsia="Palatino Linotype" w:hAnsi="Palatino Linotype" w:cs="Palatino Linotype"/>
          <w:i/>
        </w:rPr>
        <w:t>e se encuentren en sus archivos o que estén obligados a documentar, de acuerdo con sus facultades, competencias o funciones, conforme a las características físicas de la información o del lugar donde se encuentre. Por lo anterior, los sujetos obligados deb</w:t>
      </w:r>
      <w:r>
        <w:rPr>
          <w:rFonts w:ascii="Palatino Linotype" w:eastAsia="Palatino Linotype" w:hAnsi="Palatino Linotype" w:cs="Palatino Linotype"/>
          <w:i/>
        </w:rPr>
        <w:t>en garantizar el derecho de acceso a la información del particular, proporcionando la información con la que cuentan en el formato en que la misma obre en sus archivos; sin necesidad de elaborar documentos ad hoc para atender las solicitudes de información</w:t>
      </w:r>
      <w:r>
        <w:rPr>
          <w:rFonts w:ascii="Palatino Linotype" w:eastAsia="Palatino Linotype" w:hAnsi="Palatino Linotype" w:cs="Palatino Linotype"/>
          <w:i/>
        </w:rPr>
        <w:t>.</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Ahora bien, en el presente asunto, se tiene que, mediante informe justificado, el Sujeto Obligado, a través de la unidad administrativa competente, remitió en formato Excel una tabla que contiene datos como municipio y número de casos de acoso escolar y</w:t>
      </w:r>
      <w:r>
        <w:rPr>
          <w:rFonts w:ascii="Palatino Linotype" w:eastAsia="Palatino Linotype" w:hAnsi="Palatino Linotype" w:cs="Palatino Linotype"/>
          <w:sz w:val="24"/>
          <w:szCs w:val="24"/>
        </w:rPr>
        <w:t xml:space="preserve">, unas tablas en las que se identifican los tres municipios con mayor número de reportes por casos de acoso escolar o </w:t>
      </w:r>
      <w:proofErr w:type="spellStart"/>
      <w:r>
        <w:rPr>
          <w:rFonts w:ascii="Palatino Linotype" w:eastAsia="Palatino Linotype" w:hAnsi="Palatino Linotype" w:cs="Palatino Linotype"/>
          <w:sz w:val="24"/>
          <w:szCs w:val="24"/>
        </w:rPr>
        <w:t>bullying</w:t>
      </w:r>
      <w:proofErr w:type="spellEnd"/>
      <w:r>
        <w:rPr>
          <w:rFonts w:ascii="Palatino Linotype" w:eastAsia="Palatino Linotype" w:hAnsi="Palatino Linotype" w:cs="Palatino Linotype"/>
          <w:sz w:val="24"/>
          <w:szCs w:val="24"/>
        </w:rPr>
        <w:t xml:space="preserve">, en los años solicitados, como se muestra a continuación: </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rPr>
        <w:drawing>
          <wp:inline distT="0" distB="0" distL="0" distR="0">
            <wp:extent cx="3118964" cy="1784740"/>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118964" cy="1784740"/>
                    </a:xfrm>
                    <a:prstGeom prst="rect">
                      <a:avLst/>
                    </a:prstGeom>
                    <a:ln/>
                  </pic:spPr>
                </pic:pic>
              </a:graphicData>
            </a:graphic>
          </wp:inline>
        </w:drawing>
      </w:r>
    </w:p>
    <w:p w:rsidR="00681BB2" w:rsidRDefault="00032BB6">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rPr>
        <w:lastRenderedPageBreak/>
        <w:drawing>
          <wp:inline distT="0" distB="0" distL="0" distR="0">
            <wp:extent cx="3644732" cy="3609752"/>
            <wp:effectExtent l="0" t="0" r="0" b="0"/>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3644732" cy="3609752"/>
                    </a:xfrm>
                    <a:prstGeom prst="rect">
                      <a:avLst/>
                    </a:prstGeom>
                    <a:ln/>
                  </pic:spPr>
                </pic:pic>
              </a:graphicData>
            </a:graphic>
          </wp:inline>
        </w:drawing>
      </w:r>
    </w:p>
    <w:p w:rsidR="00681BB2" w:rsidRDefault="00681BB2">
      <w:pPr>
        <w:spacing w:after="0" w:line="360" w:lineRule="auto"/>
        <w:jc w:val="both"/>
        <w:rPr>
          <w:rFonts w:ascii="Palatino Linotype" w:eastAsia="Palatino Linotype" w:hAnsi="Palatino Linotype" w:cs="Palatino Linotype"/>
          <w:b/>
          <w:sz w:val="24"/>
          <w:szCs w:val="24"/>
          <w:u w:val="single"/>
        </w:rPr>
      </w:pPr>
    </w:p>
    <w:p w:rsidR="00681BB2" w:rsidRDefault="00032BB6">
      <w:pPr>
        <w:spacing w:after="0" w:line="360" w:lineRule="auto"/>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De la misma forma, refirió que derivado de la revisión de la bas</w:t>
      </w:r>
      <w:r>
        <w:rPr>
          <w:rFonts w:ascii="Palatino Linotype" w:eastAsia="Palatino Linotype" w:hAnsi="Palatino Linotype" w:cs="Palatino Linotype"/>
          <w:b/>
          <w:sz w:val="24"/>
          <w:szCs w:val="24"/>
          <w:u w:val="single"/>
        </w:rPr>
        <w:t xml:space="preserve">e de datos y los archivos del Consejo para la Convivencia Escolar, se enviaban los datos con los que se cuentan. </w:t>
      </w:r>
    </w:p>
    <w:p w:rsidR="00681BB2" w:rsidRDefault="00681BB2">
      <w:pPr>
        <w:spacing w:after="0" w:line="360" w:lineRule="auto"/>
        <w:jc w:val="both"/>
        <w:rPr>
          <w:rFonts w:ascii="Palatino Linotype" w:eastAsia="Palatino Linotype" w:hAnsi="Palatino Linotype" w:cs="Palatino Linotype"/>
          <w:b/>
          <w:sz w:val="24"/>
          <w:szCs w:val="24"/>
          <w:u w:val="single"/>
        </w:rPr>
      </w:pPr>
    </w:p>
    <w:p w:rsidR="00681BB2" w:rsidRDefault="00032BB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En ese sentido, de la revisión realizada al Acuerdo de Ejecutivo del Estado por el que se Crea el Programa de Convivencia Escolar de la Secre</w:t>
      </w:r>
      <w:r>
        <w:rPr>
          <w:rFonts w:ascii="Palatino Linotype" w:eastAsia="Palatino Linotype" w:hAnsi="Palatino Linotype" w:cs="Palatino Linotype"/>
          <w:sz w:val="24"/>
          <w:szCs w:val="24"/>
        </w:rPr>
        <w:t xml:space="preserve">taría de Educación </w:t>
      </w:r>
      <w:r>
        <w:rPr>
          <w:rFonts w:ascii="Palatino Linotype" w:eastAsia="Palatino Linotype" w:hAnsi="Palatino Linotype" w:cs="Palatino Linotype"/>
          <w:b/>
          <w:sz w:val="24"/>
          <w:szCs w:val="24"/>
        </w:rPr>
        <w:t xml:space="preserve">no se advirtió precepto normativo alguno que constriña al Sujeto Obligado a generar información estadística en el tema de violencia y </w:t>
      </w:r>
      <w:proofErr w:type="spellStart"/>
      <w:r>
        <w:rPr>
          <w:rFonts w:ascii="Palatino Linotype" w:eastAsia="Palatino Linotype" w:hAnsi="Palatino Linotype" w:cs="Palatino Linotype"/>
          <w:b/>
          <w:sz w:val="24"/>
          <w:szCs w:val="24"/>
        </w:rPr>
        <w:t>bullying</w:t>
      </w:r>
      <w:proofErr w:type="spellEnd"/>
      <w:r>
        <w:rPr>
          <w:rFonts w:ascii="Palatino Linotype" w:eastAsia="Palatino Linotype" w:hAnsi="Palatino Linotype" w:cs="Palatino Linotype"/>
          <w:b/>
          <w:sz w:val="24"/>
          <w:szCs w:val="24"/>
        </w:rPr>
        <w:t xml:space="preserve"> escolar al nivel del grado de desagregación que requiere la parte Recurrente, aunado a que, el</w:t>
      </w:r>
      <w:r>
        <w:rPr>
          <w:rFonts w:ascii="Palatino Linotype" w:eastAsia="Palatino Linotype" w:hAnsi="Palatino Linotype" w:cs="Palatino Linotype"/>
          <w:b/>
          <w:sz w:val="24"/>
          <w:szCs w:val="24"/>
        </w:rPr>
        <w:t xml:space="preserve"> servidor público habilitado competente del Consejo para la Convivencia Escolar ya refirió que la información remitida son los datos con los que se cuentan. </w:t>
      </w:r>
    </w:p>
    <w:p w:rsidR="00681BB2" w:rsidRDefault="00681BB2">
      <w:pPr>
        <w:spacing w:after="0" w:line="360" w:lineRule="auto"/>
        <w:jc w:val="both"/>
        <w:rPr>
          <w:rFonts w:ascii="Palatino Linotype" w:eastAsia="Palatino Linotype" w:hAnsi="Palatino Linotype" w:cs="Palatino Linotype"/>
          <w:b/>
          <w:sz w:val="24"/>
          <w:szCs w:val="24"/>
        </w:rPr>
      </w:pP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de acuerdo con el Criterio 31/10 de aplicación análoga para este Organismo Garant</w:t>
      </w:r>
      <w:r>
        <w:rPr>
          <w:rFonts w:ascii="Palatino Linotype" w:eastAsia="Palatino Linotype" w:hAnsi="Palatino Linotype" w:cs="Palatino Linotype"/>
          <w:sz w:val="24"/>
          <w:szCs w:val="24"/>
        </w:rPr>
        <w:t xml:space="preserve">e, emitido por el Instituto Nacional de Transparencia, Acceso a la Información y Protección de Datos Personales, que establece lo siguiente: </w:t>
      </w:r>
    </w:p>
    <w:p w:rsidR="00681BB2" w:rsidRDefault="00681BB2">
      <w:pPr>
        <w:spacing w:after="0" w:line="360" w:lineRule="auto"/>
        <w:ind w:right="49"/>
        <w:jc w:val="both"/>
        <w:rPr>
          <w:rFonts w:ascii="Palatino Linotype" w:eastAsia="Palatino Linotype" w:hAnsi="Palatino Linotype" w:cs="Palatino Linotype"/>
          <w:sz w:val="24"/>
          <w:szCs w:val="24"/>
        </w:rPr>
      </w:pPr>
    </w:p>
    <w:p w:rsidR="00681BB2" w:rsidRDefault="00032BB6">
      <w:pPr>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b/>
          <w:i/>
        </w:rPr>
        <w:t xml:space="preserve">El Instituto Federal de Acceso a la Información y Protección de Datos no cuenta con facultades para pronunciarse </w:t>
      </w:r>
      <w:r>
        <w:rPr>
          <w:rFonts w:ascii="Palatino Linotype" w:eastAsia="Palatino Linotype" w:hAnsi="Palatino Linotype" w:cs="Palatino Linotype"/>
          <w:b/>
          <w:i/>
        </w:rPr>
        <w:t xml:space="preserve">respecto de la veracidad de los documentos proporcionados por los sujetos obligados. </w:t>
      </w:r>
      <w:r>
        <w:rPr>
          <w:rFonts w:ascii="Palatino Linotype" w:eastAsia="Palatino Linotype" w:hAnsi="Palatino Linotype" w:cs="Palatino Linotype"/>
          <w:i/>
        </w:rPr>
        <w:t>El Instituto Federal de Acceso a la Información y Protección de Datos es un órgano de la Administración Pública Federal con autonomía operativa, presupuestaria y de decisi</w:t>
      </w:r>
      <w:r>
        <w:rPr>
          <w:rFonts w:ascii="Palatino Linotype" w:eastAsia="Palatino Linotype" w:hAnsi="Palatino Linotype" w:cs="Palatino Linotype"/>
          <w:i/>
        </w:rPr>
        <w:t>ón, encargado de promover y difundir el ejercicio del derecho de acceso a la información; resolver sobre la negativa de las solicitudes de acceso a la información; y proteger los datos personales en poder de las dependencias y entidades. Sin embargo, no es</w:t>
      </w:r>
      <w:r>
        <w:rPr>
          <w:rFonts w:ascii="Palatino Linotype" w:eastAsia="Palatino Linotype" w:hAnsi="Palatino Linotype" w:cs="Palatino Linotype"/>
          <w:i/>
        </w:rPr>
        <w:t>tá facultado para pronunciarse sobre la veracidad de la información proporcionada por las autoridades en respuesta a las solicitudes de información que les presentan los particulares, en virtud de que en los artículos 49 y 50 de la Ley Federal de Transpare</w:t>
      </w:r>
      <w:r>
        <w:rPr>
          <w:rFonts w:ascii="Palatino Linotype" w:eastAsia="Palatino Linotype" w:hAnsi="Palatino Linotype" w:cs="Palatino Linotype"/>
          <w:i/>
        </w:rPr>
        <w:t>ncia y Acceso a la Información Pública Gubernamental no se prevé una causal que permita al Instituto Federal de Acceso a la Información y Protección de Datos conocer, vía recurso revisión, al respecto.</w:t>
      </w:r>
    </w:p>
    <w:p w:rsidR="00681BB2" w:rsidRDefault="00681BB2">
      <w:pPr>
        <w:spacing w:after="0" w:line="360" w:lineRule="auto"/>
        <w:ind w:right="49"/>
        <w:jc w:val="both"/>
        <w:rPr>
          <w:rFonts w:ascii="Palatino Linotype" w:eastAsia="Palatino Linotype" w:hAnsi="Palatino Linotype" w:cs="Palatino Linotype"/>
          <w:sz w:val="24"/>
          <w:szCs w:val="24"/>
        </w:rPr>
      </w:pPr>
    </w:p>
    <w:p w:rsidR="00681BB2" w:rsidRDefault="00032BB6">
      <w:pPr>
        <w:spacing w:after="0" w:line="360" w:lineRule="auto"/>
        <w:ind w:right="49"/>
        <w:jc w:val="both"/>
        <w:rPr>
          <w:rFonts w:ascii="Palatino Linotype" w:eastAsia="Palatino Linotype" w:hAnsi="Palatino Linotype" w:cs="Palatino Linotype"/>
          <w:strike/>
          <w:sz w:val="24"/>
          <w:szCs w:val="24"/>
        </w:rPr>
      </w:pPr>
      <w:r>
        <w:rPr>
          <w:rFonts w:ascii="Palatino Linotype" w:eastAsia="Palatino Linotype" w:hAnsi="Palatino Linotype" w:cs="Palatino Linotype"/>
          <w:sz w:val="24"/>
          <w:szCs w:val="24"/>
        </w:rPr>
        <w:t>Es entonces que, se colige que este Instituto, no est</w:t>
      </w:r>
      <w:r>
        <w:rPr>
          <w:rFonts w:ascii="Palatino Linotype" w:eastAsia="Palatino Linotype" w:hAnsi="Palatino Linotype" w:cs="Palatino Linotype"/>
          <w:sz w:val="24"/>
          <w:szCs w:val="24"/>
        </w:rPr>
        <w:t>á facultado para dudar de la veracidad de la información que los sujetos obligados ponen a disposición de los solicitantes, es por lo que, en el presente caso, toda vez que mediante informe justificado el Sujeto Obligado, a través de su unidad administrati</w:t>
      </w:r>
      <w:r>
        <w:rPr>
          <w:rFonts w:ascii="Palatino Linotype" w:eastAsia="Palatino Linotype" w:hAnsi="Palatino Linotype" w:cs="Palatino Linotype"/>
          <w:sz w:val="24"/>
          <w:szCs w:val="24"/>
        </w:rPr>
        <w:t xml:space="preserve">va competente, proporcionó la información estadística que obra en sus archivos y que guarda relación con lo solicitado.  </w:t>
      </w:r>
    </w:p>
    <w:p w:rsidR="00681BB2" w:rsidRDefault="00681BB2">
      <w:pPr>
        <w:spacing w:after="0" w:line="360" w:lineRule="auto"/>
        <w:ind w:right="49"/>
        <w:jc w:val="both"/>
        <w:rPr>
          <w:rFonts w:ascii="Palatino Linotype" w:eastAsia="Palatino Linotype" w:hAnsi="Palatino Linotype" w:cs="Palatino Linotype"/>
          <w:strike/>
          <w:sz w:val="24"/>
          <w:szCs w:val="24"/>
        </w:rPr>
      </w:pP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ello, este Organismo Garante considera que se colma el derecho de acceso a la información del Particular y se actualiza la causal prevista en la fracción III del artículo </w:t>
      </w:r>
      <w:r>
        <w:rPr>
          <w:rFonts w:ascii="Palatino Linotype" w:eastAsia="Palatino Linotype" w:hAnsi="Palatino Linotype" w:cs="Palatino Linotype"/>
          <w:sz w:val="24"/>
          <w:szCs w:val="24"/>
        </w:rPr>
        <w:lastRenderedPageBreak/>
        <w:t>192 de la Ley de Transparencia y Acceso a la Información Pública del Estado de Méx</w:t>
      </w:r>
      <w:r>
        <w:rPr>
          <w:rFonts w:ascii="Palatino Linotype" w:eastAsia="Palatino Linotype" w:hAnsi="Palatino Linotype" w:cs="Palatino Linotype"/>
          <w:sz w:val="24"/>
          <w:szCs w:val="24"/>
        </w:rPr>
        <w:t>ico y Municipios, que establece que el sobreseimiento del recurso de revisión procede en los siguientes casos:</w:t>
      </w:r>
    </w:p>
    <w:p w:rsidR="00681BB2" w:rsidRDefault="00681BB2">
      <w:pPr>
        <w:spacing w:after="0" w:line="360" w:lineRule="auto"/>
        <w:ind w:right="49"/>
        <w:jc w:val="both"/>
        <w:rPr>
          <w:rFonts w:ascii="Palatino Linotype" w:eastAsia="Palatino Linotype" w:hAnsi="Palatino Linotype" w:cs="Palatino Linotype"/>
        </w:rPr>
      </w:pPr>
    </w:p>
    <w:p w:rsidR="00681BB2" w:rsidRDefault="00032BB6">
      <w:pPr>
        <w:spacing w:after="0" w:line="360" w:lineRule="auto"/>
        <w:ind w:right="900" w:firstLine="567"/>
        <w:jc w:val="both"/>
      </w:pPr>
      <w:r>
        <w:rPr>
          <w:rFonts w:ascii="Palatino Linotype" w:eastAsia="Palatino Linotype" w:hAnsi="Palatino Linotype" w:cs="Palatino Linotype"/>
        </w:rPr>
        <w:t>a) Cuando el sujeto obligado modifique el acto impugnado y;</w:t>
      </w:r>
    </w:p>
    <w:p w:rsidR="00681BB2" w:rsidRDefault="00032BB6">
      <w:pPr>
        <w:spacing w:after="0" w:line="360" w:lineRule="auto"/>
        <w:ind w:right="900" w:firstLine="567"/>
        <w:jc w:val="both"/>
      </w:pPr>
      <w:r>
        <w:rPr>
          <w:rFonts w:ascii="Palatino Linotype" w:eastAsia="Palatino Linotype" w:hAnsi="Palatino Linotype" w:cs="Palatino Linotype"/>
        </w:rPr>
        <w:t>b) Cuando el sujeto obligado revoque el acto impugnado.</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Quedando en ambos casos el acto combatido sin materia o sin efectos.</w:t>
      </w:r>
    </w:p>
    <w:p w:rsidR="00681BB2" w:rsidRDefault="00681BB2">
      <w:pPr>
        <w:spacing w:after="0" w:line="360" w:lineRule="auto"/>
        <w:jc w:val="both"/>
        <w:rPr>
          <w:sz w:val="24"/>
          <w:szCs w:val="24"/>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observa de lo anterior, un acto impugnado es </w:t>
      </w:r>
      <w:r>
        <w:rPr>
          <w:rFonts w:ascii="Palatino Linotype" w:eastAsia="Palatino Linotype" w:hAnsi="Palatino Linotype" w:cs="Palatino Linotype"/>
          <w:b/>
          <w:sz w:val="24"/>
          <w:szCs w:val="24"/>
        </w:rPr>
        <w:t>modificado</w:t>
      </w:r>
      <w:r>
        <w:rPr>
          <w:rFonts w:ascii="Palatino Linotype" w:eastAsia="Palatino Linotype" w:hAnsi="Palatino Linotype" w:cs="Palatino Linotype"/>
          <w:sz w:val="24"/>
          <w:szCs w:val="24"/>
        </w:rPr>
        <w:t xml:space="preserve"> en aquellos casos en los que el sujeto obligado </w:t>
      </w:r>
      <w:r>
        <w:rPr>
          <w:rFonts w:ascii="Palatino Linotype" w:eastAsia="Palatino Linotype" w:hAnsi="Palatino Linotype" w:cs="Palatino Linotype"/>
          <w:b/>
          <w:sz w:val="24"/>
          <w:szCs w:val="24"/>
          <w:u w:val="single"/>
        </w:rPr>
        <w:t>subsana las deficiencias que hubiera tenido en primer momento</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quedando sa</w:t>
      </w:r>
      <w:r>
        <w:rPr>
          <w:rFonts w:ascii="Palatino Linotype" w:eastAsia="Palatino Linotype" w:hAnsi="Palatino Linotype" w:cs="Palatino Linotype"/>
          <w:sz w:val="24"/>
          <w:szCs w:val="24"/>
        </w:rPr>
        <w:t xml:space="preserve">tisfecho el derecho subjetivo accionado por la parte recurrente. </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hace a la</w:t>
      </w:r>
      <w:r>
        <w:rPr>
          <w:rFonts w:ascii="Palatino Linotype" w:eastAsia="Palatino Linotype" w:hAnsi="Palatino Linotype" w:cs="Palatino Linotype"/>
          <w:b/>
          <w:sz w:val="24"/>
          <w:szCs w:val="24"/>
        </w:rPr>
        <w:t xml:space="preserve"> revocación</w:t>
      </w:r>
      <w:r>
        <w:rPr>
          <w:rFonts w:ascii="Palatino Linotype" w:eastAsia="Palatino Linotype" w:hAnsi="Palatino Linotype" w:cs="Palatino Linotype"/>
          <w:sz w:val="24"/>
          <w:szCs w:val="24"/>
        </w:rPr>
        <w:t>, esta se actualiza cuando el sujeto obligado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deja sin efectos su actuar y en su lugar emite otra con las características y cualidades suficientes para dejar </w:t>
      </w:r>
      <w:r>
        <w:rPr>
          <w:rFonts w:ascii="Palatino Linotype" w:eastAsia="Palatino Linotype" w:hAnsi="Palatino Linotype" w:cs="Palatino Linotype"/>
          <w:sz w:val="24"/>
          <w:szCs w:val="24"/>
        </w:rPr>
        <w:t>satisfecho el ejercicio del derecho al acceso a la información pública.</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tenor, un acto impugnado queda sin efectos, cuando aun existiendo jurídicamente ya no genera ninguna consecuencia legal.</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tanto, en el presente caso toda vez que el Sujeto O</w:t>
      </w:r>
      <w:r>
        <w:rPr>
          <w:rFonts w:ascii="Palatino Linotype" w:eastAsia="Palatino Linotype" w:hAnsi="Palatino Linotype" w:cs="Palatino Linotype"/>
          <w:sz w:val="24"/>
          <w:szCs w:val="24"/>
        </w:rPr>
        <w:t xml:space="preserve">bligado, a través del servidor público habilitado competente, mediante informe justificado, proporcionó la información estadística </w:t>
      </w:r>
      <w:r>
        <w:rPr>
          <w:rFonts w:ascii="Palatino Linotype" w:eastAsia="Palatino Linotype" w:hAnsi="Palatino Linotype" w:cs="Palatino Linotype"/>
          <w:b/>
          <w:sz w:val="24"/>
          <w:szCs w:val="24"/>
          <w:u w:val="single"/>
        </w:rPr>
        <w:t>que obra en sus archivos</w:t>
      </w:r>
      <w:r>
        <w:rPr>
          <w:rFonts w:ascii="Palatino Linotype" w:eastAsia="Palatino Linotype" w:hAnsi="Palatino Linotype" w:cs="Palatino Linotype"/>
          <w:sz w:val="24"/>
          <w:szCs w:val="24"/>
        </w:rPr>
        <w:t xml:space="preserve"> y que guarda relación con lo solicitado; dejó sin materia el presente recurso de revisión, actualizá</w:t>
      </w:r>
      <w:r>
        <w:rPr>
          <w:rFonts w:ascii="Palatino Linotype" w:eastAsia="Palatino Linotype" w:hAnsi="Palatino Linotype" w:cs="Palatino Linotype"/>
          <w:sz w:val="24"/>
          <w:szCs w:val="24"/>
        </w:rPr>
        <w:t xml:space="preserve">ndose entonces la </w:t>
      </w:r>
      <w:r>
        <w:rPr>
          <w:rFonts w:ascii="Palatino Linotype" w:eastAsia="Palatino Linotype" w:hAnsi="Palatino Linotype" w:cs="Palatino Linotype"/>
          <w:sz w:val="24"/>
          <w:szCs w:val="24"/>
        </w:rPr>
        <w:lastRenderedPageBreak/>
        <w:t xml:space="preserve">causal prevista en la fracción III del artículo 192 de la Ley de la Materia vigente en la Entidad. </w:t>
      </w:r>
    </w:p>
    <w:p w:rsidR="00681BB2" w:rsidRDefault="00681BB2">
      <w:pPr>
        <w:spacing w:after="0" w:line="360" w:lineRule="auto"/>
        <w:ind w:right="49"/>
        <w:jc w:val="both"/>
        <w:rPr>
          <w:rFonts w:ascii="Palatino Linotype" w:eastAsia="Palatino Linotype" w:hAnsi="Palatino Linotype" w:cs="Palatino Linotype"/>
          <w:sz w:val="24"/>
          <w:szCs w:val="24"/>
        </w:rPr>
      </w:pPr>
    </w:p>
    <w:p w:rsidR="00681BB2" w:rsidRDefault="00032BB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con fundamento en lo prescrito en los artículos 5 párrafos trigésimo segundo, trigésimo tercero y trigésimo cuarto, fracciones IV y </w:t>
      </w:r>
      <w:r>
        <w:rPr>
          <w:rFonts w:ascii="Palatino Linotype" w:eastAsia="Palatino Linotype" w:hAnsi="Palatino Linotype" w:cs="Palatino Linotype"/>
          <w:sz w:val="24"/>
          <w:szCs w:val="24"/>
        </w:rPr>
        <w:t>V de la Constitución Política del Estado Libre y Soberano de México; 2, fracción II; 29, 36 fracciones I y II; 176, 178, 181, 185, fracción I, 186 y 188 de la Ley de Transparencia y Acceso a la Información Pública del Estado de México y Municipios, este Pl</w:t>
      </w:r>
      <w:r>
        <w:rPr>
          <w:rFonts w:ascii="Palatino Linotype" w:eastAsia="Palatino Linotype" w:hAnsi="Palatino Linotype" w:cs="Palatino Linotype"/>
          <w:sz w:val="24"/>
          <w:szCs w:val="24"/>
        </w:rPr>
        <w:t>eno:</w:t>
      </w:r>
    </w:p>
    <w:p w:rsidR="00681BB2" w:rsidRDefault="00681BB2">
      <w:pPr>
        <w:spacing w:after="0" w:line="360" w:lineRule="auto"/>
        <w:ind w:right="49"/>
        <w:jc w:val="both"/>
        <w:rPr>
          <w:rFonts w:ascii="Palatino Linotype" w:eastAsia="Palatino Linotype" w:hAnsi="Palatino Linotype" w:cs="Palatino Linotype"/>
          <w:sz w:val="24"/>
          <w:szCs w:val="24"/>
        </w:rPr>
      </w:pPr>
    </w:p>
    <w:p w:rsidR="00681BB2" w:rsidRDefault="00032BB6">
      <w:pPr>
        <w:numPr>
          <w:ilvl w:val="0"/>
          <w:numId w:val="5"/>
        </w:numPr>
        <w:pBdr>
          <w:top w:val="nil"/>
          <w:left w:val="nil"/>
          <w:bottom w:val="nil"/>
          <w:right w:val="nil"/>
          <w:between w:val="nil"/>
        </w:pBdr>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rsidR="00681BB2" w:rsidRDefault="00681BB2">
      <w:pPr>
        <w:pBdr>
          <w:top w:val="nil"/>
          <w:left w:val="nil"/>
          <w:bottom w:val="nil"/>
          <w:right w:val="nil"/>
          <w:between w:val="nil"/>
        </w:pBdr>
        <w:spacing w:after="0" w:line="360" w:lineRule="auto"/>
        <w:ind w:left="1080"/>
        <w:rPr>
          <w:rFonts w:ascii="Palatino Linotype" w:eastAsia="Palatino Linotype" w:hAnsi="Palatino Linotype" w:cs="Palatino Linotype"/>
          <w:b/>
          <w:sz w:val="24"/>
          <w:szCs w:val="24"/>
        </w:rPr>
      </w:pPr>
    </w:p>
    <w:p w:rsidR="00681BB2" w:rsidRDefault="00032BB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b/>
          <w:sz w:val="24"/>
          <w:szCs w:val="24"/>
        </w:rPr>
        <w:t xml:space="preserve">SOBRESEE </w:t>
      </w:r>
      <w:r>
        <w:rPr>
          <w:rFonts w:ascii="Palatino Linotype" w:eastAsia="Palatino Linotype" w:hAnsi="Palatino Linotype" w:cs="Palatino Linotype"/>
          <w:sz w:val="24"/>
          <w:szCs w:val="24"/>
        </w:rPr>
        <w:t>el recurso de revisión número</w:t>
      </w:r>
      <w:r>
        <w:rPr>
          <w:rFonts w:ascii="Palatino Linotype" w:eastAsia="Palatino Linotype" w:hAnsi="Palatino Linotype" w:cs="Palatino Linotype"/>
          <w:b/>
          <w:sz w:val="24"/>
          <w:szCs w:val="24"/>
        </w:rPr>
        <w:t xml:space="preserve"> 04214/INFOEM/IP/RR/2023</w:t>
      </w:r>
      <w:r>
        <w:rPr>
          <w:rFonts w:ascii="Palatino Linotype" w:eastAsia="Palatino Linotype" w:hAnsi="Palatino Linotype" w:cs="Palatino Linotype"/>
          <w:sz w:val="24"/>
          <w:szCs w:val="24"/>
        </w:rPr>
        <w:t xml:space="preserve">, porque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al modificar su respuesta inicial mediante informe justificado, el medio de impugnación quedó sin materia, de conformidad con lo dispuesto en la fracción III del artículo 192 de la Ley de Transparencia de la Entidad, en términos del </w:t>
      </w:r>
      <w:r>
        <w:rPr>
          <w:rFonts w:ascii="Palatino Linotype" w:eastAsia="Palatino Linotype" w:hAnsi="Palatino Linotype" w:cs="Palatino Linotype"/>
          <w:b/>
          <w:sz w:val="24"/>
          <w:szCs w:val="24"/>
        </w:rPr>
        <w:t>Considerando Tercero</w:t>
      </w:r>
      <w:r>
        <w:rPr>
          <w:rFonts w:ascii="Palatino Linotype" w:eastAsia="Palatino Linotype" w:hAnsi="Palatino Linotype" w:cs="Palatino Linotype"/>
          <w:sz w:val="24"/>
          <w:szCs w:val="24"/>
        </w:rPr>
        <w:t xml:space="preserve"> de</w:t>
      </w:r>
      <w:r>
        <w:rPr>
          <w:rFonts w:ascii="Palatino Linotype" w:eastAsia="Palatino Linotype" w:hAnsi="Palatino Linotype" w:cs="Palatino Linotype"/>
          <w:sz w:val="24"/>
          <w:szCs w:val="24"/>
        </w:rPr>
        <w:t xml:space="preserve"> la presente resolución.</w:t>
      </w:r>
    </w:p>
    <w:p w:rsidR="00681BB2" w:rsidRDefault="00681BB2">
      <w:pPr>
        <w:spacing w:after="0" w:line="360" w:lineRule="auto"/>
        <w:jc w:val="both"/>
        <w:rPr>
          <w:rFonts w:ascii="Palatino Linotype" w:eastAsia="Palatino Linotype" w:hAnsi="Palatino Linotype" w:cs="Palatino Linotype"/>
          <w:sz w:val="24"/>
          <w:szCs w:val="24"/>
        </w:rPr>
      </w:pPr>
    </w:p>
    <w:p w:rsidR="00681BB2" w:rsidRDefault="00032BB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SEGUNDO. Notifíquese </w:t>
      </w:r>
      <w:r>
        <w:rPr>
          <w:rFonts w:ascii="Palatino Linotype" w:eastAsia="Palatino Linotype" w:hAnsi="Palatino Linotype" w:cs="Palatino Linotype"/>
          <w:sz w:val="24"/>
          <w:szCs w:val="24"/>
        </w:rPr>
        <w:t xml:space="preserve">a través del Sistema de Acceso a la Información Mexiquense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la presente resolución a la Titular de la Unidad de Transparencia del</w:t>
      </w:r>
      <w:r>
        <w:rPr>
          <w:rFonts w:ascii="Palatino Linotype" w:eastAsia="Palatino Linotype" w:hAnsi="Palatino Linotype" w:cs="Palatino Linotype"/>
          <w:b/>
          <w:sz w:val="24"/>
          <w:szCs w:val="24"/>
        </w:rPr>
        <w:t xml:space="preserve"> SUJETO OBLIGADO. </w:t>
      </w:r>
    </w:p>
    <w:p w:rsidR="00681BB2" w:rsidRDefault="00681BB2">
      <w:pPr>
        <w:spacing w:after="0" w:line="360" w:lineRule="auto"/>
        <w:jc w:val="both"/>
        <w:rPr>
          <w:rFonts w:ascii="Palatino Linotype" w:eastAsia="Palatino Linotype" w:hAnsi="Palatino Linotype" w:cs="Palatino Linotype"/>
          <w:b/>
          <w:sz w:val="24"/>
          <w:szCs w:val="24"/>
        </w:rPr>
      </w:pPr>
    </w:p>
    <w:p w:rsidR="00681BB2" w:rsidRDefault="00032BB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4"/>
          <w:szCs w:val="24"/>
        </w:rPr>
        <w:t xml:space="preserve">TERCERO. Notifíquese a través </w:t>
      </w:r>
      <w:r>
        <w:rPr>
          <w:rFonts w:ascii="Palatino Linotype" w:eastAsia="Palatino Linotype" w:hAnsi="Palatino Linotype" w:cs="Palatino Linotype"/>
          <w:sz w:val="24"/>
          <w:szCs w:val="24"/>
        </w:rPr>
        <w:t xml:space="preserve">del Sistema de Acceso </w:t>
      </w:r>
      <w:r>
        <w:rPr>
          <w:rFonts w:ascii="Palatino Linotype" w:eastAsia="Palatino Linotype" w:hAnsi="Palatino Linotype" w:cs="Palatino Linotype"/>
          <w:sz w:val="24"/>
          <w:szCs w:val="24"/>
        </w:rPr>
        <w:t xml:space="preserve">a la Información Mexiquense 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w:t>
      </w:r>
      <w:r>
        <w:rPr>
          <w:rFonts w:ascii="Palatino Linotype" w:eastAsia="Palatino Linotype" w:hAnsi="Palatino Linotype" w:cs="Palatino Linotype"/>
          <w:sz w:val="24"/>
          <w:szCs w:val="24"/>
        </w:rPr>
        <w:lastRenderedPageBreak/>
        <w:t>Pública del Estado de México y Municipios, podrá impugnarla e</w:t>
      </w:r>
      <w:r>
        <w:rPr>
          <w:rFonts w:ascii="Palatino Linotype" w:eastAsia="Palatino Linotype" w:hAnsi="Palatino Linotype" w:cs="Palatino Linotype"/>
          <w:sz w:val="24"/>
          <w:szCs w:val="24"/>
        </w:rPr>
        <w:t>n la vía Juicio de Amparo en los términos de las leyes aplicables</w:t>
      </w:r>
      <w:r>
        <w:rPr>
          <w:rFonts w:ascii="Palatino Linotype" w:eastAsia="Palatino Linotype" w:hAnsi="Palatino Linotype" w:cs="Palatino Linotype"/>
        </w:rPr>
        <w:t>.</w:t>
      </w:r>
    </w:p>
    <w:p w:rsidR="00681BB2" w:rsidRDefault="00681BB2">
      <w:pPr>
        <w:spacing w:line="360" w:lineRule="auto"/>
        <w:jc w:val="both"/>
        <w:rPr>
          <w:rFonts w:ascii="Palatino Linotype" w:eastAsia="Palatino Linotype" w:hAnsi="Palatino Linotype" w:cs="Palatino Linotype"/>
        </w:rPr>
      </w:pPr>
      <w:bookmarkStart w:id="3" w:name="_heading=h.2et92p0" w:colFirst="0" w:colLast="0"/>
      <w:bookmarkEnd w:id="3"/>
    </w:p>
    <w:p w:rsidR="00681BB2" w:rsidRDefault="00032BB6">
      <w:pPr>
        <w:spacing w:after="0" w:line="360" w:lineRule="auto"/>
        <w:ind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 RESUELVE, POR MAYORÍA DE VOTOS, EL PLENO DEL INSTITUTO DE TRANSPARENCIA, ACCESO A LA INFORMACIÓN PÚBLICA Y PROTECCIÓN DE DATOS PERSONALES DEL ESTADO DE MÉXICO Y MUNICIPIOS, CONFORMA</w:t>
      </w:r>
      <w:r>
        <w:rPr>
          <w:rFonts w:ascii="Palatino Linotype" w:eastAsia="Palatino Linotype" w:hAnsi="Palatino Linotype" w:cs="Palatino Linotype"/>
          <w:sz w:val="24"/>
          <w:szCs w:val="24"/>
        </w:rPr>
        <w:t>DO POR LOS COMISIONADOS JOSÉ MARTÍNEZ VILCHIS, MARÍA DEL ROSARIO MEJÍA AYALA EMITIENDO VOTO DISIDENTE, SHARON CRISTINA MORALES MARTÍNEZ, LUIS GUSTAVO PARRA NORIEGA Y GUADALUPE RAMÍREZ PEÑA; EN LA TRIGÉSIMA OCTAVA SESIÓN ORDINARIA CELEBRADA EL VEINTICINCO D</w:t>
      </w:r>
      <w:r>
        <w:rPr>
          <w:rFonts w:ascii="Palatino Linotype" w:eastAsia="Palatino Linotype" w:hAnsi="Palatino Linotype" w:cs="Palatino Linotype"/>
          <w:sz w:val="24"/>
          <w:szCs w:val="24"/>
        </w:rPr>
        <w:t>E OCTUBRE DE DOS MIL VEINTITRÉS, ANTE EL SECRETARIO TÉCNICO DEL PLENO ALEXIS TAPIA RAMÍREZ.</w:t>
      </w:r>
    </w:p>
    <w:p w:rsidR="00681BB2" w:rsidRDefault="00681BB2">
      <w:pPr>
        <w:spacing w:after="0" w:line="360" w:lineRule="auto"/>
        <w:ind w:right="-93"/>
        <w:jc w:val="both"/>
        <w:rPr>
          <w:rFonts w:ascii="Palatino Linotype" w:eastAsia="Palatino Linotype" w:hAnsi="Palatino Linotype" w:cs="Palatino Linotype"/>
          <w:sz w:val="24"/>
          <w:szCs w:val="24"/>
        </w:rPr>
      </w:pPr>
    </w:p>
    <w:p w:rsidR="00681BB2" w:rsidRDefault="00681BB2">
      <w:pPr>
        <w:spacing w:after="0" w:line="360" w:lineRule="auto"/>
        <w:ind w:right="-93"/>
        <w:jc w:val="both"/>
        <w:rPr>
          <w:rFonts w:ascii="Palatino Linotype" w:eastAsia="Palatino Linotype" w:hAnsi="Palatino Linotype" w:cs="Palatino Linotype"/>
          <w:sz w:val="24"/>
          <w:szCs w:val="24"/>
        </w:rPr>
      </w:pPr>
    </w:p>
    <w:p w:rsidR="00681BB2" w:rsidRDefault="00681BB2">
      <w:pPr>
        <w:spacing w:after="0" w:line="360" w:lineRule="auto"/>
        <w:ind w:right="-93"/>
        <w:jc w:val="both"/>
        <w:rPr>
          <w:rFonts w:ascii="Palatino Linotype" w:eastAsia="Palatino Linotype" w:hAnsi="Palatino Linotype" w:cs="Palatino Linotype"/>
          <w:sz w:val="24"/>
          <w:szCs w:val="24"/>
        </w:rPr>
      </w:pPr>
    </w:p>
    <w:p w:rsidR="00681BB2" w:rsidRDefault="00681BB2">
      <w:pPr>
        <w:spacing w:after="0" w:line="360" w:lineRule="auto"/>
        <w:ind w:right="-93"/>
        <w:jc w:val="both"/>
        <w:rPr>
          <w:rFonts w:ascii="Palatino Linotype" w:eastAsia="Palatino Linotype" w:hAnsi="Palatino Linotype" w:cs="Palatino Linotype"/>
          <w:sz w:val="24"/>
          <w:szCs w:val="24"/>
        </w:rPr>
      </w:pPr>
    </w:p>
    <w:p w:rsidR="00681BB2" w:rsidRDefault="00681BB2">
      <w:pPr>
        <w:spacing w:after="0" w:line="360" w:lineRule="auto"/>
        <w:ind w:right="-93"/>
        <w:jc w:val="both"/>
        <w:rPr>
          <w:rFonts w:ascii="Palatino Linotype" w:eastAsia="Palatino Linotype" w:hAnsi="Palatino Linotype" w:cs="Palatino Linotype"/>
          <w:sz w:val="24"/>
          <w:szCs w:val="24"/>
        </w:rPr>
      </w:pPr>
    </w:p>
    <w:p w:rsidR="00681BB2" w:rsidRDefault="00681BB2">
      <w:pPr>
        <w:spacing w:after="0" w:line="360" w:lineRule="auto"/>
        <w:ind w:right="-93"/>
        <w:jc w:val="both"/>
        <w:rPr>
          <w:rFonts w:ascii="Palatino Linotype" w:eastAsia="Palatino Linotype" w:hAnsi="Palatino Linotype" w:cs="Palatino Linotype"/>
          <w:sz w:val="24"/>
          <w:szCs w:val="24"/>
        </w:rPr>
      </w:pPr>
    </w:p>
    <w:p w:rsidR="00681BB2" w:rsidRDefault="00681BB2">
      <w:pPr>
        <w:spacing w:after="0" w:line="360" w:lineRule="auto"/>
        <w:ind w:right="-93"/>
        <w:jc w:val="both"/>
        <w:rPr>
          <w:rFonts w:ascii="Palatino Linotype" w:eastAsia="Palatino Linotype" w:hAnsi="Palatino Linotype" w:cs="Palatino Linotype"/>
          <w:sz w:val="24"/>
          <w:szCs w:val="24"/>
        </w:rPr>
      </w:pPr>
    </w:p>
    <w:sectPr w:rsidR="00681BB2">
      <w:headerReference w:type="default" r:id="rId14"/>
      <w:footerReference w:type="default" r:id="rId15"/>
      <w:headerReference w:type="first" r:id="rId16"/>
      <w:footerReference w:type="first" r:id="rId17"/>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32BB6">
      <w:pPr>
        <w:spacing w:after="0" w:line="240" w:lineRule="auto"/>
      </w:pPr>
      <w:r>
        <w:separator/>
      </w:r>
    </w:p>
  </w:endnote>
  <w:endnote w:type="continuationSeparator" w:id="0">
    <w:p w:rsidR="00000000" w:rsidRDefault="0003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B2" w:rsidRDefault="00032BB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25</w:t>
    </w:r>
    <w:r>
      <w:rPr>
        <w:b/>
        <w:color w:val="000000"/>
        <w:sz w:val="24"/>
        <w:szCs w:val="24"/>
      </w:rPr>
      <w:fldChar w:fldCharType="end"/>
    </w:r>
  </w:p>
  <w:p w:rsidR="00681BB2" w:rsidRDefault="00681BB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B2" w:rsidRDefault="00032BB6">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25</w:t>
    </w:r>
    <w:r>
      <w:rPr>
        <w:b/>
        <w:color w:val="000000"/>
        <w:sz w:val="24"/>
        <w:szCs w:val="24"/>
      </w:rPr>
      <w:fldChar w:fldCharType="end"/>
    </w:r>
  </w:p>
  <w:p w:rsidR="00681BB2" w:rsidRDefault="00681BB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32BB6">
      <w:pPr>
        <w:spacing w:after="0" w:line="240" w:lineRule="auto"/>
      </w:pPr>
      <w:r>
        <w:separator/>
      </w:r>
    </w:p>
  </w:footnote>
  <w:footnote w:type="continuationSeparator" w:id="0">
    <w:p w:rsidR="00000000" w:rsidRDefault="00032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B2" w:rsidRDefault="00032BB6">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simplePos x="0" y="0"/>
          <wp:positionH relativeFrom="column">
            <wp:posOffset>-746122</wp:posOffset>
          </wp:positionH>
          <wp:positionV relativeFrom="paragraph">
            <wp:posOffset>-448307</wp:posOffset>
          </wp:positionV>
          <wp:extent cx="7809876" cy="10165823"/>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a"/>
      <w:tblW w:w="5603" w:type="dxa"/>
      <w:tblInd w:w="3611" w:type="dxa"/>
      <w:tblLayout w:type="fixed"/>
      <w:tblLook w:val="0400" w:firstRow="0" w:lastRow="0" w:firstColumn="0" w:lastColumn="0" w:noHBand="0" w:noVBand="1"/>
    </w:tblPr>
    <w:tblGrid>
      <w:gridCol w:w="2551"/>
      <w:gridCol w:w="3052"/>
    </w:tblGrid>
    <w:tr w:rsidR="00681BB2">
      <w:tc>
        <w:tcPr>
          <w:tcW w:w="2551" w:type="dxa"/>
          <w:vAlign w:val="center"/>
        </w:tcPr>
        <w:p w:rsidR="00681BB2" w:rsidRDefault="00032B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681BB2" w:rsidRDefault="00032B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04214/INFOEM/IP/RR/2023</w:t>
          </w:r>
        </w:p>
      </w:tc>
    </w:tr>
    <w:tr w:rsidR="00681BB2">
      <w:trPr>
        <w:trHeight w:val="228"/>
      </w:trPr>
      <w:tc>
        <w:tcPr>
          <w:tcW w:w="2551" w:type="dxa"/>
          <w:vAlign w:val="center"/>
        </w:tcPr>
        <w:p w:rsidR="00681BB2" w:rsidRDefault="00032B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rsidR="00681BB2" w:rsidRDefault="00032BB6">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Educación</w:t>
          </w:r>
        </w:p>
      </w:tc>
    </w:tr>
    <w:tr w:rsidR="00681BB2">
      <w:tc>
        <w:tcPr>
          <w:tcW w:w="2551" w:type="dxa"/>
          <w:vAlign w:val="center"/>
        </w:tcPr>
        <w:p w:rsidR="00681BB2" w:rsidRDefault="00032B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681BB2" w:rsidRDefault="00032B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681BB2" w:rsidRDefault="00681BB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B2" w:rsidRDefault="00032BB6">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simplePos x="0" y="0"/>
          <wp:positionH relativeFrom="column">
            <wp:posOffset>-713102</wp:posOffset>
          </wp:positionH>
          <wp:positionV relativeFrom="paragraph">
            <wp:posOffset>-364487</wp:posOffset>
          </wp:positionV>
          <wp:extent cx="7809876" cy="10165823"/>
          <wp:effectExtent l="0" t="0" r="0"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9"/>
      <w:tblW w:w="5603" w:type="dxa"/>
      <w:tblInd w:w="3611" w:type="dxa"/>
      <w:tblLayout w:type="fixed"/>
      <w:tblLook w:val="0400" w:firstRow="0" w:lastRow="0" w:firstColumn="0" w:lastColumn="0" w:noHBand="0" w:noVBand="1"/>
    </w:tblPr>
    <w:tblGrid>
      <w:gridCol w:w="2551"/>
      <w:gridCol w:w="3052"/>
    </w:tblGrid>
    <w:tr w:rsidR="00681BB2">
      <w:tc>
        <w:tcPr>
          <w:tcW w:w="2551" w:type="dxa"/>
          <w:vAlign w:val="center"/>
        </w:tcPr>
        <w:p w:rsidR="00681BB2" w:rsidRDefault="00032B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681BB2" w:rsidRDefault="00032B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04214/INFOEM/IP/RR/2023</w:t>
          </w:r>
        </w:p>
      </w:tc>
    </w:tr>
    <w:tr w:rsidR="00681BB2">
      <w:tc>
        <w:tcPr>
          <w:tcW w:w="2551" w:type="dxa"/>
          <w:vAlign w:val="center"/>
        </w:tcPr>
        <w:p w:rsidR="00681BB2" w:rsidRDefault="00032B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p w:rsidR="00681BB2" w:rsidRDefault="00681BB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p>
      </w:tc>
      <w:tc>
        <w:tcPr>
          <w:tcW w:w="3052" w:type="dxa"/>
          <w:vAlign w:val="center"/>
        </w:tcPr>
        <w:p w:rsidR="00681BB2" w:rsidRDefault="00032BB6" w:rsidP="00032BB6">
          <w:pPr>
            <w:pBdr>
              <w:top w:val="nil"/>
              <w:left w:val="nil"/>
              <w:bottom w:val="nil"/>
              <w:right w:val="nil"/>
              <w:between w:val="nil"/>
            </w:pBdr>
            <w:tabs>
              <w:tab w:val="center" w:pos="4419"/>
              <w:tab w:val="right" w:pos="8838"/>
            </w:tabs>
            <w:spacing w:after="0" w:line="240" w:lineRule="auto"/>
            <w:ind w:right="33"/>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 XXXXXXX  XXXXXXX</w:t>
          </w:r>
        </w:p>
      </w:tc>
    </w:tr>
    <w:tr w:rsidR="00681BB2">
      <w:trPr>
        <w:trHeight w:val="228"/>
      </w:trPr>
      <w:tc>
        <w:tcPr>
          <w:tcW w:w="2551" w:type="dxa"/>
          <w:vAlign w:val="center"/>
        </w:tcPr>
        <w:p w:rsidR="00681BB2" w:rsidRDefault="00032B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rsidR="00681BB2" w:rsidRDefault="00032BB6">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Educación</w:t>
          </w:r>
        </w:p>
      </w:tc>
    </w:tr>
    <w:tr w:rsidR="00681BB2">
      <w:tc>
        <w:tcPr>
          <w:tcW w:w="2551" w:type="dxa"/>
          <w:vAlign w:val="center"/>
        </w:tcPr>
        <w:p w:rsidR="00681BB2" w:rsidRDefault="00032B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681BB2" w:rsidRDefault="00032BB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681BB2" w:rsidRDefault="00032BB6">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80191"/>
    <w:multiLevelType w:val="multilevel"/>
    <w:tmpl w:val="A1FA61B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D76738"/>
    <w:multiLevelType w:val="multilevel"/>
    <w:tmpl w:val="3BA23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36016B4"/>
    <w:multiLevelType w:val="multilevel"/>
    <w:tmpl w:val="531A94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0E972BB"/>
    <w:multiLevelType w:val="multilevel"/>
    <w:tmpl w:val="662AB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6BA6E56"/>
    <w:multiLevelType w:val="multilevel"/>
    <w:tmpl w:val="3244E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B2"/>
    <w:rsid w:val="00032BB6"/>
    <w:rsid w:val="00681B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62B53-E420-4C78-9FB7-0CF5D76A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customStyle="1" w:styleId="Mencinsinresolver1">
    <w:name w:val="Mención sin resolver1"/>
    <w:basedOn w:val="Fuentedeprrafopredeter"/>
    <w:uiPriority w:val="99"/>
    <w:semiHidden/>
    <w:unhideWhenUsed/>
    <w:rsid w:val="006A149A"/>
    <w:rPr>
      <w:color w:val="605E5C"/>
      <w:shd w:val="clear" w:color="auto" w:fill="E1DFDD"/>
    </w:rPr>
  </w:style>
  <w:style w:type="character" w:customStyle="1" w:styleId="apple-converted-space">
    <w:name w:val="apple-converted-space"/>
    <w:basedOn w:val="Fuentedeprrafopredeter"/>
    <w:rsid w:val="002E7E43"/>
  </w:style>
  <w:style w:type="table" w:customStyle="1" w:styleId="a2">
    <w:basedOn w:val="TableNormal2"/>
    <w:tblPr>
      <w:tblStyleRowBandSize w:val="1"/>
      <w:tblStyleColBandSize w:val="1"/>
      <w:tblCellMar>
        <w:top w:w="15" w:type="dxa"/>
        <w:left w:w="15" w:type="dxa"/>
        <w:bottom w:w="15" w:type="dxa"/>
        <w:right w:w="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paragraph" w:styleId="Lista">
    <w:name w:val="List"/>
    <w:basedOn w:val="Normal"/>
    <w:uiPriority w:val="99"/>
    <w:unhideWhenUsed/>
    <w:rsid w:val="00406559"/>
    <w:pPr>
      <w:ind w:left="283" w:hanging="283"/>
      <w:contextualSpacing/>
    </w:pPr>
  </w:style>
  <w:style w:type="paragraph" w:styleId="Lista2">
    <w:name w:val="List 2"/>
    <w:basedOn w:val="Normal"/>
    <w:uiPriority w:val="99"/>
    <w:unhideWhenUsed/>
    <w:rsid w:val="00406559"/>
    <w:pPr>
      <w:ind w:left="566" w:hanging="283"/>
      <w:contextualSpacing/>
    </w:pPr>
  </w:style>
  <w:style w:type="paragraph" w:styleId="Lista3">
    <w:name w:val="List 3"/>
    <w:basedOn w:val="Normal"/>
    <w:uiPriority w:val="99"/>
    <w:unhideWhenUsed/>
    <w:rsid w:val="00406559"/>
    <w:pPr>
      <w:ind w:left="849" w:hanging="283"/>
      <w:contextualSpacing/>
    </w:pPr>
  </w:style>
  <w:style w:type="paragraph" w:styleId="Lista4">
    <w:name w:val="List 4"/>
    <w:basedOn w:val="Normal"/>
    <w:uiPriority w:val="99"/>
    <w:unhideWhenUsed/>
    <w:rsid w:val="00406559"/>
    <w:pPr>
      <w:ind w:left="1132" w:hanging="283"/>
      <w:contextualSpacing/>
    </w:pPr>
  </w:style>
  <w:style w:type="paragraph" w:styleId="Lista5">
    <w:name w:val="List 5"/>
    <w:basedOn w:val="Normal"/>
    <w:uiPriority w:val="99"/>
    <w:unhideWhenUsed/>
    <w:rsid w:val="00406559"/>
    <w:pPr>
      <w:ind w:left="1415" w:hanging="283"/>
      <w:contextualSpacing/>
    </w:pPr>
  </w:style>
  <w:style w:type="paragraph" w:styleId="Saludo">
    <w:name w:val="Salutation"/>
    <w:basedOn w:val="Normal"/>
    <w:next w:val="Normal"/>
    <w:link w:val="SaludoCar"/>
    <w:uiPriority w:val="99"/>
    <w:unhideWhenUsed/>
    <w:rsid w:val="00406559"/>
  </w:style>
  <w:style w:type="character" w:customStyle="1" w:styleId="SaludoCar">
    <w:name w:val="Saludo Car"/>
    <w:basedOn w:val="Fuentedeprrafopredeter"/>
    <w:link w:val="Saludo"/>
    <w:uiPriority w:val="99"/>
    <w:rsid w:val="00406559"/>
  </w:style>
  <w:style w:type="paragraph" w:styleId="Continuarlista">
    <w:name w:val="List Continue"/>
    <w:basedOn w:val="Normal"/>
    <w:uiPriority w:val="99"/>
    <w:unhideWhenUsed/>
    <w:rsid w:val="00406559"/>
    <w:pPr>
      <w:spacing w:after="120"/>
      <w:ind w:left="283"/>
      <w:contextualSpacing/>
    </w:pPr>
  </w:style>
  <w:style w:type="paragraph" w:styleId="Textoindependiente">
    <w:name w:val="Body Text"/>
    <w:basedOn w:val="Normal"/>
    <w:link w:val="TextoindependienteCar"/>
    <w:uiPriority w:val="99"/>
    <w:unhideWhenUsed/>
    <w:rsid w:val="00406559"/>
    <w:pPr>
      <w:spacing w:after="120"/>
    </w:pPr>
  </w:style>
  <w:style w:type="character" w:customStyle="1" w:styleId="TextoindependienteCar">
    <w:name w:val="Texto independiente Car"/>
    <w:basedOn w:val="Fuentedeprrafopredeter"/>
    <w:link w:val="Textoindependiente"/>
    <w:uiPriority w:val="99"/>
    <w:rsid w:val="00406559"/>
  </w:style>
  <w:style w:type="paragraph" w:styleId="Sangradetextonormal">
    <w:name w:val="Body Text Indent"/>
    <w:basedOn w:val="Normal"/>
    <w:link w:val="SangradetextonormalCar"/>
    <w:uiPriority w:val="99"/>
    <w:unhideWhenUsed/>
    <w:rsid w:val="00406559"/>
    <w:pPr>
      <w:spacing w:after="120"/>
      <w:ind w:left="283"/>
    </w:pPr>
  </w:style>
  <w:style w:type="character" w:customStyle="1" w:styleId="SangradetextonormalCar">
    <w:name w:val="Sangría de texto normal Car"/>
    <w:basedOn w:val="Fuentedeprrafopredeter"/>
    <w:link w:val="Sangradetextonormal"/>
    <w:uiPriority w:val="99"/>
    <w:rsid w:val="00406559"/>
  </w:style>
  <w:style w:type="paragraph" w:styleId="Textoindependienteprimerasangra2">
    <w:name w:val="Body Text First Indent 2"/>
    <w:basedOn w:val="Sangradetextonormal"/>
    <w:link w:val="Textoindependienteprimerasangra2Car"/>
    <w:uiPriority w:val="99"/>
    <w:unhideWhenUsed/>
    <w:rsid w:val="0040655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6559"/>
  </w:style>
  <w:style w:type="character" w:customStyle="1" w:styleId="UnresolvedMention">
    <w:name w:val="Unresolved Mention"/>
    <w:basedOn w:val="Fuentedeprrafopredeter"/>
    <w:uiPriority w:val="99"/>
    <w:semiHidden/>
    <w:unhideWhenUsed/>
    <w:rsid w:val="004A78AA"/>
    <w:rPr>
      <w:color w:val="605E5C"/>
      <w:shd w:val="clear" w:color="auto" w:fill="E1DFDD"/>
    </w:rPr>
  </w:style>
  <w:style w:type="table" w:customStyle="1" w:styleId="a5">
    <w:basedOn w:val="TableNormal1"/>
    <w:tblPr>
      <w:tblStyleRowBandSize w:val="1"/>
      <w:tblStyleColBandSize w:val="1"/>
      <w:tblCellMar>
        <w:top w:w="15" w:type="dxa"/>
        <w:left w:w="115" w:type="dxa"/>
        <w:bottom w:w="15" w:type="dxa"/>
        <w:right w:w="115" w:type="dxa"/>
      </w:tblCellMar>
    </w:tblPr>
  </w:style>
  <w:style w:type="table" w:customStyle="1" w:styleId="a6">
    <w:basedOn w:val="TableNormal1"/>
    <w:tblPr>
      <w:tblStyleRowBandSize w:val="1"/>
      <w:tblStyleColBandSize w:val="1"/>
      <w:tblCellMar>
        <w:top w:w="15" w:type="dxa"/>
        <w:left w:w="115" w:type="dxa"/>
        <w:bottom w:w="15" w:type="dxa"/>
        <w:right w:w="115" w:type="dxa"/>
      </w:tblCellMar>
    </w:tblPr>
  </w:style>
  <w:style w:type="table" w:customStyle="1" w:styleId="a7">
    <w:basedOn w:val="TableNormal1"/>
    <w:tblPr>
      <w:tblStyleRowBandSize w:val="1"/>
      <w:tblStyleColBandSize w:val="1"/>
      <w:tblCellMar>
        <w:top w:w="15" w:type="dxa"/>
        <w:left w:w="115" w:type="dxa"/>
        <w:bottom w:w="15" w:type="dxa"/>
        <w:right w:w="115" w:type="dxa"/>
      </w:tblCellMar>
    </w:tblPr>
  </w:style>
  <w:style w:type="paragraph" w:styleId="Sinespaciado">
    <w:name w:val="No Spacing"/>
    <w:aliases w:val="Francesa,INAI"/>
    <w:link w:val="SinespaciadoCar"/>
    <w:uiPriority w:val="1"/>
    <w:qFormat/>
    <w:rsid w:val="008D7FBD"/>
    <w:pPr>
      <w:spacing w:after="0" w:line="240" w:lineRule="auto"/>
    </w:pPr>
    <w:rPr>
      <w:rFonts w:ascii="Times New Roman" w:eastAsia="Times New Roman" w:hAnsi="Times New Roman" w:cs="Times New Roman"/>
      <w:sz w:val="24"/>
      <w:szCs w:val="24"/>
    </w:rPr>
  </w:style>
  <w:style w:type="character" w:customStyle="1" w:styleId="SinespaciadoCar">
    <w:name w:val="Sin espaciado Car"/>
    <w:aliases w:val="Francesa Car,INAI Car"/>
    <w:link w:val="Sinespaciado"/>
    <w:uiPriority w:val="1"/>
    <w:locked/>
    <w:rsid w:val="008D7FBD"/>
    <w:rPr>
      <w:rFonts w:ascii="Times New Roman" w:eastAsia="Times New Roman" w:hAnsi="Times New Roman" w:cs="Times New Roman"/>
      <w:sz w:val="24"/>
      <w:szCs w:val="24"/>
    </w:rPr>
  </w:style>
  <w:style w:type="table" w:customStyle="1" w:styleId="a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15" w:type="dxa"/>
        <w:left w:w="115" w:type="dxa"/>
        <w:bottom w:w="15" w:type="dxa"/>
        <w:right w:w="115" w:type="dxa"/>
      </w:tblCellMar>
    </w:tblPr>
  </w:style>
  <w:style w:type="table" w:customStyle="1" w:styleId="aa">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vive.edomex.gob.mx/marco_juridi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Mm8wid0pglcElV+x2WA2EwTzsQ==">CgMxLjAyCWguMzBqMHpsbDIJaC4xZm9iOXRlMgloLjJldDkycDA4AHIhMVdqa2pFT3F4Wi1qX240QldjZTFtSHNfc25YOEx1UlVa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4793</Words>
  <Characters>26365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dcterms:created xsi:type="dcterms:W3CDTF">2023-11-08T16:43:00Z</dcterms:created>
  <dcterms:modified xsi:type="dcterms:W3CDTF">2023-11-08T16:43:00Z</dcterms:modified>
</cp:coreProperties>
</file>