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9CFE5" w14:textId="08DC67E3" w:rsidR="00E35DF9" w:rsidRPr="00C17952" w:rsidRDefault="00E35DF9" w:rsidP="00147516">
      <w:pPr>
        <w:spacing w:line="360" w:lineRule="auto"/>
        <w:contextualSpacing/>
        <w:jc w:val="both"/>
        <w:rPr>
          <w:rFonts w:ascii="Palatino Linotype" w:hAnsi="Palatino Linotype" w:cs="Tahoma"/>
          <w:bCs/>
          <w:sz w:val="22"/>
          <w:szCs w:val="22"/>
        </w:rPr>
      </w:pPr>
      <w:bookmarkStart w:id="0" w:name="_Hlk76457302"/>
      <w:r w:rsidRPr="00C1795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838B6" w:rsidRPr="00C17952">
        <w:rPr>
          <w:rFonts w:ascii="Palatino Linotype" w:hAnsi="Palatino Linotype" w:cs="Tahoma"/>
          <w:bCs/>
          <w:sz w:val="22"/>
          <w:szCs w:val="22"/>
        </w:rPr>
        <w:t>nueve de febrero de dos mil veintitrés</w:t>
      </w:r>
      <w:r w:rsidRPr="00C17952">
        <w:rPr>
          <w:rFonts w:ascii="Palatino Linotype" w:hAnsi="Palatino Linotype" w:cs="Tahoma"/>
          <w:bCs/>
          <w:sz w:val="22"/>
          <w:szCs w:val="22"/>
        </w:rPr>
        <w:t>.</w:t>
      </w:r>
    </w:p>
    <w:p w14:paraId="43E933B2" w14:textId="77777777" w:rsidR="00E35DF9" w:rsidRPr="00C17952" w:rsidRDefault="00E35DF9" w:rsidP="00147516">
      <w:pPr>
        <w:spacing w:line="360" w:lineRule="auto"/>
        <w:contextualSpacing/>
        <w:rPr>
          <w:rFonts w:ascii="Palatino Linotype" w:hAnsi="Palatino Linotype" w:cs="Tahoma"/>
          <w:bCs/>
          <w:sz w:val="22"/>
          <w:szCs w:val="22"/>
        </w:rPr>
      </w:pPr>
    </w:p>
    <w:p w14:paraId="647113A5" w14:textId="6850A719" w:rsidR="00E35DF9" w:rsidRPr="00C17952" w:rsidRDefault="00E35DF9" w:rsidP="00147516">
      <w:pPr>
        <w:spacing w:line="360" w:lineRule="auto"/>
        <w:contextualSpacing/>
        <w:jc w:val="both"/>
        <w:rPr>
          <w:rFonts w:ascii="Palatino Linotype" w:hAnsi="Palatino Linotype" w:cs="Tahoma"/>
          <w:bCs/>
          <w:sz w:val="22"/>
          <w:szCs w:val="22"/>
        </w:rPr>
      </w:pPr>
      <w:r w:rsidRPr="00C17952">
        <w:rPr>
          <w:rFonts w:ascii="Palatino Linotype" w:hAnsi="Palatino Linotype" w:cs="Tahoma"/>
          <w:b/>
          <w:bCs/>
          <w:color w:val="0D0D0D" w:themeColor="text1" w:themeTint="F2"/>
          <w:sz w:val="22"/>
          <w:szCs w:val="22"/>
        </w:rPr>
        <w:t xml:space="preserve">VISTO </w:t>
      </w:r>
      <w:r w:rsidR="00D0542E" w:rsidRPr="00C17952">
        <w:rPr>
          <w:rFonts w:ascii="Palatino Linotype" w:hAnsi="Palatino Linotype" w:cs="Tahoma"/>
          <w:bCs/>
          <w:color w:val="0D0D0D" w:themeColor="text1" w:themeTint="F2"/>
          <w:sz w:val="22"/>
          <w:szCs w:val="22"/>
        </w:rPr>
        <w:t>el expediente</w:t>
      </w:r>
      <w:r w:rsidRPr="00C17952">
        <w:rPr>
          <w:rFonts w:ascii="Palatino Linotype" w:hAnsi="Palatino Linotype" w:cs="Tahoma"/>
          <w:bCs/>
          <w:color w:val="0D0D0D" w:themeColor="text1" w:themeTint="F2"/>
          <w:sz w:val="22"/>
          <w:szCs w:val="22"/>
        </w:rPr>
        <w:t xml:space="preserve"> conformado con motivo de</w:t>
      </w:r>
      <w:r w:rsidR="00E30210" w:rsidRPr="00C17952">
        <w:rPr>
          <w:rFonts w:ascii="Palatino Linotype" w:hAnsi="Palatino Linotype" w:cs="Tahoma"/>
          <w:bCs/>
          <w:color w:val="0D0D0D" w:themeColor="text1" w:themeTint="F2"/>
          <w:sz w:val="22"/>
          <w:szCs w:val="22"/>
        </w:rPr>
        <w:t>l</w:t>
      </w:r>
      <w:r w:rsidRPr="00C17952">
        <w:rPr>
          <w:rFonts w:ascii="Palatino Linotype" w:hAnsi="Palatino Linotype" w:cs="Tahoma"/>
          <w:bCs/>
          <w:color w:val="0D0D0D" w:themeColor="text1" w:themeTint="F2"/>
          <w:sz w:val="22"/>
          <w:szCs w:val="22"/>
        </w:rPr>
        <w:t xml:space="preserve"> Recurso de Revisión</w:t>
      </w:r>
      <w:r w:rsidR="0089175F" w:rsidRPr="00C17952">
        <w:rPr>
          <w:rFonts w:ascii="Palatino Linotype" w:hAnsi="Palatino Linotype" w:cs="Tahoma"/>
          <w:bCs/>
          <w:color w:val="0D0D0D" w:themeColor="text1" w:themeTint="F2"/>
          <w:sz w:val="22"/>
          <w:szCs w:val="22"/>
        </w:rPr>
        <w:t xml:space="preserve"> </w:t>
      </w:r>
      <w:r w:rsidR="00F838B6" w:rsidRPr="00C17952">
        <w:rPr>
          <w:rFonts w:ascii="Palatino Linotype" w:hAnsi="Palatino Linotype" w:cs="Tahoma"/>
          <w:b/>
          <w:bCs/>
          <w:color w:val="0D0D0D" w:themeColor="text1" w:themeTint="F2"/>
          <w:sz w:val="22"/>
          <w:szCs w:val="22"/>
        </w:rPr>
        <w:t>14031</w:t>
      </w:r>
      <w:r w:rsidR="0089175F" w:rsidRPr="00C17952">
        <w:rPr>
          <w:rFonts w:ascii="Palatino Linotype" w:hAnsi="Palatino Linotype" w:cs="Tahoma"/>
          <w:b/>
          <w:bCs/>
          <w:color w:val="0D0D0D" w:themeColor="text1" w:themeTint="F2"/>
          <w:sz w:val="22"/>
          <w:szCs w:val="22"/>
        </w:rPr>
        <w:t>/INFOEM/IP/RR/202</w:t>
      </w:r>
      <w:r w:rsidR="009D6672" w:rsidRPr="00C17952">
        <w:rPr>
          <w:rFonts w:ascii="Palatino Linotype" w:hAnsi="Palatino Linotype" w:cs="Tahoma"/>
          <w:b/>
          <w:bCs/>
          <w:color w:val="0D0D0D" w:themeColor="text1" w:themeTint="F2"/>
          <w:sz w:val="22"/>
          <w:szCs w:val="22"/>
        </w:rPr>
        <w:t>2</w:t>
      </w:r>
      <w:r w:rsidR="0089175F" w:rsidRPr="00C17952">
        <w:rPr>
          <w:rFonts w:ascii="Palatino Linotype" w:hAnsi="Palatino Linotype" w:cs="Tahoma"/>
          <w:b/>
          <w:bCs/>
          <w:color w:val="0D0D0D" w:themeColor="text1" w:themeTint="F2"/>
          <w:sz w:val="22"/>
          <w:szCs w:val="22"/>
        </w:rPr>
        <w:t>,</w:t>
      </w:r>
      <w:r w:rsidRPr="00C17952">
        <w:rPr>
          <w:rFonts w:ascii="Palatino Linotype" w:hAnsi="Palatino Linotype" w:cs="Tahoma"/>
          <w:bCs/>
          <w:color w:val="0D0D0D" w:themeColor="text1" w:themeTint="F2"/>
          <w:sz w:val="22"/>
          <w:szCs w:val="22"/>
        </w:rPr>
        <w:t xml:space="preserve"> interpuesto</w:t>
      </w:r>
      <w:r w:rsidR="00C74F5F" w:rsidRPr="00C17952">
        <w:rPr>
          <w:rFonts w:ascii="Palatino Linotype" w:hAnsi="Palatino Linotype" w:cs="Tahoma"/>
          <w:color w:val="0D0D0D" w:themeColor="text1" w:themeTint="F2"/>
          <w:sz w:val="22"/>
          <w:szCs w:val="22"/>
        </w:rPr>
        <w:t xml:space="preserve"> </w:t>
      </w:r>
      <w:r w:rsidR="007E4927" w:rsidRPr="00C17952">
        <w:rPr>
          <w:rFonts w:ascii="Palatino Linotype" w:hAnsi="Palatino Linotype" w:cs="Tahoma"/>
          <w:bCs/>
          <w:color w:val="0D0D0D" w:themeColor="text1" w:themeTint="F2"/>
          <w:sz w:val="22"/>
          <w:szCs w:val="22"/>
        </w:rPr>
        <w:t>por</w:t>
      </w:r>
      <w:r w:rsidR="00383BDB" w:rsidRPr="00C17952">
        <w:rPr>
          <w:rFonts w:ascii="Palatino Linotype" w:hAnsi="Palatino Linotype" w:cs="Tahoma"/>
          <w:bCs/>
          <w:color w:val="0D0D0D" w:themeColor="text1" w:themeTint="F2"/>
          <w:sz w:val="22"/>
          <w:szCs w:val="22"/>
        </w:rPr>
        <w:t xml:space="preserve"> </w:t>
      </w:r>
      <w:r w:rsidR="00F838B6" w:rsidRPr="00C17952">
        <w:rPr>
          <w:rFonts w:ascii="Palatino Linotype" w:hAnsi="Palatino Linotype" w:cs="Tahoma"/>
          <w:bCs/>
          <w:color w:val="0D0D0D" w:themeColor="text1" w:themeTint="F2"/>
          <w:sz w:val="22"/>
          <w:szCs w:val="22"/>
        </w:rPr>
        <w:t>un</w:t>
      </w:r>
      <w:r w:rsidR="0067178B" w:rsidRPr="00C17952">
        <w:rPr>
          <w:rFonts w:ascii="Palatino Linotype" w:hAnsi="Palatino Linotype" w:cs="Tahoma"/>
          <w:bCs/>
          <w:color w:val="0D0D0D" w:themeColor="text1" w:themeTint="F2"/>
          <w:sz w:val="22"/>
          <w:szCs w:val="22"/>
        </w:rPr>
        <w:t xml:space="preserve"> </w:t>
      </w:r>
      <w:r w:rsidRPr="00C17952">
        <w:rPr>
          <w:rFonts w:ascii="Palatino Linotype" w:hAnsi="Palatino Linotype" w:cs="Tahoma"/>
          <w:bCs/>
          <w:color w:val="0D0D0D" w:themeColor="text1" w:themeTint="F2"/>
          <w:sz w:val="22"/>
          <w:szCs w:val="22"/>
        </w:rPr>
        <w:t>Recurrente o Particular, en contra de la respuesta del Sujeto Obligado</w:t>
      </w:r>
      <w:r w:rsidRPr="00C17952">
        <w:rPr>
          <w:rFonts w:ascii="Palatino Linotype" w:hAnsi="Palatino Linotype"/>
          <w:sz w:val="22"/>
          <w:szCs w:val="22"/>
        </w:rPr>
        <w:t xml:space="preserve"> </w:t>
      </w:r>
      <w:r w:rsidR="00F838B6" w:rsidRPr="00C17952">
        <w:rPr>
          <w:rFonts w:ascii="Palatino Linotype" w:eastAsia="Calibri" w:hAnsi="Palatino Linotype" w:cs="Tahoma"/>
          <w:b/>
          <w:bCs/>
          <w:sz w:val="22"/>
          <w:szCs w:val="22"/>
          <w:lang w:eastAsia="en-US"/>
        </w:rPr>
        <w:t>Ayuntamiento de Amecameca</w:t>
      </w:r>
      <w:r w:rsidRPr="00C17952">
        <w:rPr>
          <w:rFonts w:ascii="Palatino Linotype" w:hAnsi="Palatino Linotype" w:cs="Tahoma"/>
          <w:b/>
          <w:color w:val="0D0D0D" w:themeColor="text1" w:themeTint="F2"/>
          <w:sz w:val="22"/>
          <w:szCs w:val="22"/>
        </w:rPr>
        <w:t xml:space="preserve">, </w:t>
      </w:r>
      <w:r w:rsidRPr="00C17952">
        <w:rPr>
          <w:rFonts w:ascii="Palatino Linotype" w:hAnsi="Palatino Linotype" w:cs="Tahoma"/>
          <w:bCs/>
          <w:color w:val="0D0D0D" w:themeColor="text1" w:themeTint="F2"/>
          <w:sz w:val="22"/>
          <w:szCs w:val="22"/>
        </w:rPr>
        <w:t>se emite la presente Resolución, con base en los Antecedentes y C</w:t>
      </w:r>
      <w:r w:rsidRPr="00C17952">
        <w:rPr>
          <w:rFonts w:ascii="Palatino Linotype" w:hAnsi="Palatino Linotype" w:cs="Tahoma"/>
          <w:bCs/>
          <w:sz w:val="22"/>
          <w:szCs w:val="22"/>
        </w:rPr>
        <w:t>onsiderandos que a continuación se exponen:</w:t>
      </w:r>
    </w:p>
    <w:p w14:paraId="610B94EE" w14:textId="77777777" w:rsidR="00E35DF9" w:rsidRPr="00C17952" w:rsidRDefault="00E35DF9" w:rsidP="00147516">
      <w:pPr>
        <w:spacing w:line="360" w:lineRule="auto"/>
        <w:contextualSpacing/>
        <w:jc w:val="both"/>
        <w:rPr>
          <w:rFonts w:ascii="Palatino Linotype" w:hAnsi="Palatino Linotype" w:cs="Tahoma"/>
          <w:b/>
          <w:color w:val="0D0D0D" w:themeColor="text1" w:themeTint="F2"/>
          <w:sz w:val="22"/>
          <w:szCs w:val="28"/>
        </w:rPr>
      </w:pPr>
    </w:p>
    <w:p w14:paraId="145D4F32" w14:textId="77777777" w:rsidR="00E35DF9" w:rsidRPr="00C17952"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C17952">
        <w:rPr>
          <w:rFonts w:ascii="Palatino Linotype" w:hAnsi="Palatino Linotype" w:cs="Tahoma"/>
          <w:b/>
          <w:sz w:val="22"/>
          <w:szCs w:val="22"/>
        </w:rPr>
        <w:t>A N T E C E D E N T E S</w:t>
      </w:r>
    </w:p>
    <w:p w14:paraId="5AB3F7BF" w14:textId="77777777" w:rsidR="00E35DF9" w:rsidRPr="00C17952"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45343846" w14:textId="77777777" w:rsidR="00E35DF9" w:rsidRPr="00C17952" w:rsidRDefault="00E35DF9" w:rsidP="00147516">
      <w:pPr>
        <w:pStyle w:val="Prrafodelista"/>
        <w:tabs>
          <w:tab w:val="left" w:pos="567"/>
        </w:tabs>
        <w:spacing w:line="360" w:lineRule="auto"/>
        <w:ind w:left="0"/>
        <w:jc w:val="both"/>
        <w:rPr>
          <w:rFonts w:ascii="Palatino Linotype" w:hAnsi="Palatino Linotype" w:cs="Tahoma"/>
          <w:b/>
          <w:szCs w:val="22"/>
        </w:rPr>
      </w:pPr>
      <w:r w:rsidRPr="00C17952">
        <w:rPr>
          <w:rFonts w:ascii="Palatino Linotype" w:hAnsi="Palatino Linotype" w:cs="Tahoma"/>
          <w:b/>
          <w:szCs w:val="22"/>
        </w:rPr>
        <w:t xml:space="preserve">I. Presentación de la solicitud de información. </w:t>
      </w:r>
    </w:p>
    <w:p w14:paraId="7F5F9FC1" w14:textId="77777777" w:rsidR="00E35DF9" w:rsidRPr="00C17952" w:rsidRDefault="00E35DF9" w:rsidP="00147516">
      <w:pPr>
        <w:pStyle w:val="Prrafodelista"/>
        <w:tabs>
          <w:tab w:val="left" w:pos="567"/>
        </w:tabs>
        <w:spacing w:line="360" w:lineRule="auto"/>
        <w:ind w:left="0"/>
        <w:jc w:val="both"/>
        <w:rPr>
          <w:rFonts w:ascii="Palatino Linotype" w:hAnsi="Palatino Linotype" w:cs="Tahoma"/>
          <w:b/>
          <w:szCs w:val="28"/>
        </w:rPr>
      </w:pPr>
    </w:p>
    <w:p w14:paraId="1280B683" w14:textId="5623ABE5" w:rsidR="00E35DF9" w:rsidRPr="00C17952" w:rsidRDefault="00E35DF9" w:rsidP="00147516">
      <w:pPr>
        <w:tabs>
          <w:tab w:val="left" w:pos="567"/>
        </w:tabs>
        <w:spacing w:line="360" w:lineRule="auto"/>
        <w:contextualSpacing/>
        <w:jc w:val="both"/>
        <w:rPr>
          <w:rFonts w:ascii="Palatino Linotype" w:hAnsi="Palatino Linotype" w:cs="Tahoma"/>
          <w:sz w:val="22"/>
          <w:szCs w:val="22"/>
        </w:rPr>
      </w:pPr>
      <w:r w:rsidRPr="00C17952">
        <w:rPr>
          <w:rFonts w:ascii="Palatino Linotype" w:hAnsi="Palatino Linotype" w:cs="Tahoma"/>
          <w:sz w:val="22"/>
          <w:szCs w:val="22"/>
        </w:rPr>
        <w:t xml:space="preserve">Con fecha </w:t>
      </w:r>
      <w:r w:rsidR="00F838B6" w:rsidRPr="00C17952">
        <w:rPr>
          <w:rFonts w:ascii="Palatino Linotype" w:hAnsi="Palatino Linotype" w:cs="Tahoma"/>
          <w:sz w:val="22"/>
          <w:szCs w:val="22"/>
        </w:rPr>
        <w:t>veintisiete de junio</w:t>
      </w:r>
      <w:r w:rsidR="008A3AB6" w:rsidRPr="00C17952">
        <w:rPr>
          <w:rFonts w:ascii="Palatino Linotype" w:hAnsi="Palatino Linotype" w:cs="Tahoma"/>
          <w:sz w:val="22"/>
          <w:szCs w:val="22"/>
        </w:rPr>
        <w:t xml:space="preserve"> </w:t>
      </w:r>
      <w:r w:rsidR="008436E1" w:rsidRPr="00C17952">
        <w:rPr>
          <w:rFonts w:ascii="Palatino Linotype" w:hAnsi="Palatino Linotype" w:cs="Tahoma"/>
          <w:sz w:val="22"/>
          <w:szCs w:val="22"/>
        </w:rPr>
        <w:t>de dos mil veintidós</w:t>
      </w:r>
      <w:r w:rsidRPr="00C17952">
        <w:rPr>
          <w:rFonts w:ascii="Palatino Linotype" w:hAnsi="Palatino Linotype" w:cs="Tahoma"/>
          <w:sz w:val="22"/>
          <w:szCs w:val="22"/>
        </w:rPr>
        <w:t>, el Particular presentó solicitud de acceso a la i</w:t>
      </w:r>
      <w:r w:rsidR="009D6672" w:rsidRPr="00C17952">
        <w:rPr>
          <w:rFonts w:ascii="Palatino Linotype" w:hAnsi="Palatino Linotype" w:cs="Tahoma"/>
          <w:sz w:val="22"/>
          <w:szCs w:val="22"/>
        </w:rPr>
        <w:t>nformación pública, a través del Sistema de Acceso a la Información Mexiquense (SAIMEX)</w:t>
      </w:r>
      <w:r w:rsidRPr="00C17952">
        <w:rPr>
          <w:rFonts w:ascii="Palatino Linotype" w:hAnsi="Palatino Linotype" w:cs="Tahoma"/>
          <w:sz w:val="22"/>
          <w:szCs w:val="22"/>
        </w:rPr>
        <w:t xml:space="preserve">, ante </w:t>
      </w:r>
      <w:r w:rsidR="00403953" w:rsidRPr="00C17952">
        <w:rPr>
          <w:rFonts w:ascii="Palatino Linotype" w:hAnsi="Palatino Linotype" w:cs="Tahoma"/>
          <w:sz w:val="22"/>
          <w:szCs w:val="22"/>
        </w:rPr>
        <w:t xml:space="preserve">el </w:t>
      </w:r>
      <w:r w:rsidR="00F838B6" w:rsidRPr="00C17952">
        <w:rPr>
          <w:rFonts w:ascii="Palatino Linotype" w:hAnsi="Palatino Linotype" w:cs="Tahoma"/>
          <w:b/>
          <w:bCs/>
          <w:sz w:val="22"/>
          <w:szCs w:val="22"/>
        </w:rPr>
        <w:t>Ayuntamiento de Amecameca</w:t>
      </w:r>
      <w:r w:rsidRPr="00C17952">
        <w:rPr>
          <w:rFonts w:ascii="Palatino Linotype" w:hAnsi="Palatino Linotype" w:cs="Tahoma"/>
          <w:sz w:val="22"/>
          <w:szCs w:val="22"/>
        </w:rPr>
        <w:t xml:space="preserve">, </w:t>
      </w:r>
      <w:r w:rsidR="003A12F1" w:rsidRPr="00C17952">
        <w:rPr>
          <w:rFonts w:ascii="Palatino Linotype" w:hAnsi="Palatino Linotype" w:cs="Tahoma"/>
          <w:sz w:val="22"/>
          <w:szCs w:val="22"/>
        </w:rPr>
        <w:t xml:space="preserve">misma que fue registrada con el número de folio </w:t>
      </w:r>
      <w:bookmarkStart w:id="1" w:name="_Hlk126162613"/>
      <w:r w:rsidR="00F838B6" w:rsidRPr="00C17952">
        <w:rPr>
          <w:rFonts w:ascii="Palatino Linotype" w:hAnsi="Palatino Linotype" w:cs="Tahoma"/>
          <w:b/>
          <w:bCs/>
          <w:sz w:val="22"/>
          <w:szCs w:val="22"/>
        </w:rPr>
        <w:t>01028/AMECAMEC/IP/2022</w:t>
      </w:r>
      <w:bookmarkEnd w:id="1"/>
      <w:r w:rsidR="003A12F1" w:rsidRPr="00C17952">
        <w:rPr>
          <w:rFonts w:ascii="Palatino Linotype" w:hAnsi="Palatino Linotype" w:cs="Tahoma"/>
          <w:b/>
          <w:bCs/>
          <w:sz w:val="22"/>
          <w:szCs w:val="22"/>
        </w:rPr>
        <w:t xml:space="preserve">, </w:t>
      </w:r>
      <w:r w:rsidRPr="00C17952">
        <w:rPr>
          <w:rFonts w:ascii="Palatino Linotype" w:hAnsi="Palatino Linotype" w:cs="Tahoma"/>
          <w:sz w:val="22"/>
          <w:szCs w:val="22"/>
        </w:rPr>
        <w:t xml:space="preserve">mediante </w:t>
      </w:r>
      <w:r w:rsidR="0074594A" w:rsidRPr="00C17952">
        <w:rPr>
          <w:rFonts w:ascii="Palatino Linotype" w:hAnsi="Palatino Linotype" w:cs="Tahoma"/>
          <w:sz w:val="22"/>
          <w:szCs w:val="22"/>
        </w:rPr>
        <w:t>l</w:t>
      </w:r>
      <w:r w:rsidR="00B50512" w:rsidRPr="00C17952">
        <w:rPr>
          <w:rFonts w:ascii="Palatino Linotype" w:hAnsi="Palatino Linotype" w:cs="Tahoma"/>
          <w:sz w:val="22"/>
          <w:szCs w:val="22"/>
        </w:rPr>
        <w:t>a</w:t>
      </w:r>
      <w:r w:rsidRPr="00C17952">
        <w:rPr>
          <w:rFonts w:ascii="Palatino Linotype" w:hAnsi="Palatino Linotype" w:cs="Tahoma"/>
          <w:sz w:val="22"/>
          <w:szCs w:val="22"/>
        </w:rPr>
        <w:t xml:space="preserve"> cual requirió lo siguiente: </w:t>
      </w:r>
    </w:p>
    <w:p w14:paraId="6EE67BC1" w14:textId="77777777" w:rsidR="00D807FB" w:rsidRPr="00C17952" w:rsidRDefault="00D807FB" w:rsidP="00147516">
      <w:pPr>
        <w:tabs>
          <w:tab w:val="left" w:pos="567"/>
        </w:tabs>
        <w:spacing w:line="360" w:lineRule="auto"/>
        <w:contextualSpacing/>
        <w:jc w:val="both"/>
        <w:rPr>
          <w:rFonts w:ascii="Palatino Linotype" w:hAnsi="Palatino Linotype" w:cs="Tahoma"/>
          <w:sz w:val="22"/>
        </w:rPr>
      </w:pPr>
    </w:p>
    <w:p w14:paraId="1B2695D9" w14:textId="77777777" w:rsidR="00D807FB" w:rsidRPr="00C17952"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C17952">
        <w:rPr>
          <w:rFonts w:ascii="Palatino Linotype" w:hAnsi="Palatino Linotype" w:cs="Tahoma"/>
          <w:b/>
          <w:bCs/>
        </w:rPr>
        <w:t>DESCRIPCIÓN CLARA Y PRECISA DE LA INFORMACIÓN SOLICITADA</w:t>
      </w:r>
      <w:r w:rsidRPr="00C17952">
        <w:rPr>
          <w:rFonts w:ascii="Palatino Linotype" w:hAnsi="Palatino Linotype" w:cs="Tahoma"/>
          <w:b/>
          <w:bCs/>
          <w:sz w:val="22"/>
          <w:szCs w:val="22"/>
        </w:rPr>
        <w:t>:</w:t>
      </w:r>
    </w:p>
    <w:p w14:paraId="324F6DB0" w14:textId="6ED4AB8D" w:rsidR="000F2B83" w:rsidRPr="00C17952" w:rsidRDefault="009D6672" w:rsidP="000B3683">
      <w:pPr>
        <w:pStyle w:val="Prrafodelista"/>
        <w:tabs>
          <w:tab w:val="left" w:pos="567"/>
        </w:tabs>
        <w:spacing w:line="360" w:lineRule="auto"/>
        <w:ind w:left="567" w:right="539"/>
        <w:jc w:val="both"/>
        <w:rPr>
          <w:rFonts w:ascii="Palatino Linotype" w:hAnsi="Palatino Linotype"/>
          <w:i/>
          <w:iCs/>
          <w:color w:val="000000"/>
          <w:sz w:val="20"/>
          <w:szCs w:val="20"/>
        </w:rPr>
      </w:pPr>
      <w:r w:rsidRPr="00C17952">
        <w:rPr>
          <w:rFonts w:ascii="Palatino Linotype" w:hAnsi="Palatino Linotype"/>
          <w:i/>
          <w:iCs/>
          <w:color w:val="000000"/>
          <w:sz w:val="20"/>
          <w:szCs w:val="20"/>
        </w:rPr>
        <w:t>“</w:t>
      </w:r>
      <w:r w:rsidR="00F838B6" w:rsidRPr="00C17952">
        <w:rPr>
          <w:rFonts w:ascii="Palatino Linotype" w:hAnsi="Palatino Linotype"/>
          <w:i/>
          <w:iCs/>
          <w:color w:val="000000"/>
          <w:sz w:val="20"/>
          <w:szCs w:val="2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Con fundamento en el artículo 92 fracción V de la Ley de Transparencia y acceso a la información pública del Estado de México y Municipios, toda vez que en la última actualización de la Fracción VA, publicada en el sitio https://www.ipomex.org.mx/ que corresponde al sujeto obligado AMECAMECA, en la fecha de la última actualización que corresponde a 02/06/2022 16:08:20, se enlistan 44 registros del Municipio y del OPDAAS, que son los siguientes: Porcentaje de implementación del programa de identidad municipal; Porcentaje de programas de carácter </w:t>
      </w:r>
      <w:proofErr w:type="spellStart"/>
      <w:r w:rsidR="00F838B6" w:rsidRPr="00C17952">
        <w:rPr>
          <w:rFonts w:ascii="Palatino Linotype" w:hAnsi="Palatino Linotype"/>
          <w:i/>
          <w:iCs/>
          <w:color w:val="000000"/>
          <w:sz w:val="20"/>
          <w:szCs w:val="20"/>
        </w:rPr>
        <w:t>divulgatorio</w:t>
      </w:r>
      <w:proofErr w:type="spellEnd"/>
      <w:r w:rsidR="00F838B6" w:rsidRPr="00C17952">
        <w:rPr>
          <w:rFonts w:ascii="Palatino Linotype" w:hAnsi="Palatino Linotype"/>
          <w:i/>
          <w:iCs/>
          <w:color w:val="000000"/>
          <w:sz w:val="20"/>
          <w:szCs w:val="20"/>
        </w:rPr>
        <w:t xml:space="preserve"> implementados; Tasa de </w:t>
      </w:r>
      <w:r w:rsidR="00F838B6" w:rsidRPr="00C17952">
        <w:rPr>
          <w:rFonts w:ascii="Palatino Linotype" w:hAnsi="Palatino Linotype"/>
          <w:i/>
          <w:iCs/>
          <w:color w:val="000000"/>
          <w:sz w:val="20"/>
          <w:szCs w:val="20"/>
        </w:rPr>
        <w:lastRenderedPageBreak/>
        <w:t xml:space="preserve">variación de las unidades económicas de carácter turístico en funciones; Tasa de variación en la derrama económica turística en el municipio; Porcentaje de pláticas o talleres en materia de prevención; Porcentaje de comunidades con programas integrales en materia de tejido social; Porcentaje de eficiencia en la elaboración del diagnóstico municipal de prevención social de la violencia y la delincuencia; Promedio de resoluciones emitidas por la comisión de honor y Justicia; Porcentaje de elementos de seguridad capacitados en materia del sistema de Justicia penal; Porcentaje de elementos de seguridad con certificado único policial; Porcentaje de elementos de seguridad con certificado único policial; Porcentaje de cumplimiento en la elaboración del análisis delictivo; Porcentaje cámaras de </w:t>
      </w:r>
      <w:proofErr w:type="spellStart"/>
      <w:r w:rsidR="00F838B6" w:rsidRPr="00C17952">
        <w:rPr>
          <w:rFonts w:ascii="Palatino Linotype" w:hAnsi="Palatino Linotype"/>
          <w:i/>
          <w:iCs/>
          <w:color w:val="000000"/>
          <w:sz w:val="20"/>
          <w:szCs w:val="20"/>
        </w:rPr>
        <w:t>videovigilancia</w:t>
      </w:r>
      <w:proofErr w:type="spellEnd"/>
      <w:r w:rsidR="00F838B6" w:rsidRPr="00C17952">
        <w:rPr>
          <w:rFonts w:ascii="Palatino Linotype" w:hAnsi="Palatino Linotype"/>
          <w:i/>
          <w:iCs/>
          <w:color w:val="000000"/>
          <w:sz w:val="20"/>
          <w:szCs w:val="20"/>
        </w:rPr>
        <w:t xml:space="preserve"> en operación; Porcentaje de patrullas con cámaras de video funcionando; Porcentaje de patrullas con GPS funcionando; Promedio de presencia policial por sector y turno; Promedio de eventos reportados por el sistema de videocámaras; Porcentaje de actualización del atlas de incidencia delictiva municipal; Porcentaje de informes policiacos homologados generados; Porcentaje de elementos de seguridad con resultado aprobatorio del centro de control de confianza; Porcentaje de eficacia en la elaboración y aprobación del reglamento de la comisión de honor y justicia; Porcentaje de personas que asisten a pláticas en materia de prevención; Porcentaje de redes vecinales creadas; Fuerza policial efectiva por cada mil habitantes; Porcentaje de efectividad de la implementación de operativos de seguridad; Promedio de personas participantes en acciones y eventos de prevención de delito; Porcentaje de elementos policiacos capacitados; Porcentaje de eficacia en la operación de los sistemas de comunicación, tecnología e información para la prevención del delito; Variación porcentual en la incidencia delictiva en el municipio ; Porcentaje de acciones realizadas en materia de prevención del delito; Porcentaje de acciones realizadas en materia de prevención del delito; Variación porcentual de la incidencia delictiva en el municipio; Porcentaje de mujeres y hombres capacitados en áreas productivas; Porcentaje de mujeres y hombres beneficiados con el programa de igualdad y equidad y prevención de violencia; Porcentaje de mujeres y hombres beneficiados con el programa de igualdad, equidad y prevención de violencia; Tasa de variación de la participación de mujeres y hombres en las actividades de los programas de igualdad equidad y prevención de violencia; Porcentaje de eficiencia en la elaboración del diagnóstico municipal de prevención social de la violencia y la delincuencia; Porcentaje de campañas de difusión de los apoyos, subsidios fiscales y exhortación al pago puntual efectuadas; Porcentaje de invitaciones a pago a contribuyentes morosos, omisos y remisos detectados; Tasa de variación del número de </w:t>
      </w:r>
      <w:r w:rsidR="00F838B6" w:rsidRPr="00C17952">
        <w:rPr>
          <w:rFonts w:ascii="Palatino Linotype" w:hAnsi="Palatino Linotype"/>
          <w:i/>
          <w:iCs/>
          <w:color w:val="000000"/>
          <w:sz w:val="20"/>
          <w:szCs w:val="20"/>
        </w:rPr>
        <w:lastRenderedPageBreak/>
        <w:t xml:space="preserve">contribuyentes detectados en situación fiscalizable; Tasa de variación en los registros de los padrones de cobro; Tasa de variación del monto de ingresos por cobro de accesorios.; Tasa de variación de la recaudación corriente.; Tasa de variación de personas atendidas en materia de protección civil. Sin embargo a lo anterior, son indicadores municipales, y algunos del OPDAAS, pero no se encuentran los que corresponden al SMDIF e IMCUFIDE, es así que ejerciendo mi derecho a la información </w:t>
      </w:r>
      <w:proofErr w:type="spellStart"/>
      <w:r w:rsidR="00F838B6" w:rsidRPr="00C17952">
        <w:rPr>
          <w:rFonts w:ascii="Palatino Linotype" w:hAnsi="Palatino Linotype"/>
          <w:i/>
          <w:iCs/>
          <w:color w:val="000000"/>
          <w:sz w:val="20"/>
          <w:szCs w:val="20"/>
        </w:rPr>
        <w:t>publica</w:t>
      </w:r>
      <w:proofErr w:type="spellEnd"/>
      <w:r w:rsidR="00F838B6" w:rsidRPr="00C17952">
        <w:rPr>
          <w:rFonts w:ascii="Palatino Linotype" w:hAnsi="Palatino Linotype"/>
          <w:i/>
          <w:iCs/>
          <w:color w:val="000000"/>
          <w:sz w:val="20"/>
          <w:szCs w:val="20"/>
        </w:rPr>
        <w:t xml:space="preserve"> y el cumplimiento al artículo 92 fracción V de la Ley de transparencia y acceso a la información </w:t>
      </w:r>
      <w:proofErr w:type="spellStart"/>
      <w:r w:rsidR="00F838B6" w:rsidRPr="00C17952">
        <w:rPr>
          <w:rFonts w:ascii="Palatino Linotype" w:hAnsi="Palatino Linotype"/>
          <w:i/>
          <w:iCs/>
          <w:color w:val="000000"/>
          <w:sz w:val="20"/>
          <w:szCs w:val="20"/>
        </w:rPr>
        <w:t>publica</w:t>
      </w:r>
      <w:proofErr w:type="spellEnd"/>
      <w:r w:rsidR="00F838B6" w:rsidRPr="00C17952">
        <w:rPr>
          <w:rFonts w:ascii="Palatino Linotype" w:hAnsi="Palatino Linotype"/>
          <w:i/>
          <w:iCs/>
          <w:color w:val="000000"/>
          <w:sz w:val="20"/>
          <w:szCs w:val="20"/>
        </w:rPr>
        <w:t xml:space="preserve"> del estado de México, solicito los indicadores relacionados con temas de interés público o trascendencia social, del SMDIF e IMCUFIDE de Amecameca. Por otro lado, al comparar los indicadores de la fracción VA con las matrices de la fracción VB, no corresponden, por lo cual los solicito o el motivo por el cual no son coincidentes los datos. </w:t>
      </w:r>
      <w:r w:rsidR="00B50512" w:rsidRPr="00C17952">
        <w:rPr>
          <w:rFonts w:ascii="Palatino Linotype" w:hAnsi="Palatino Linotype"/>
          <w:i/>
          <w:iCs/>
          <w:color w:val="000000"/>
          <w:sz w:val="20"/>
          <w:szCs w:val="20"/>
        </w:rPr>
        <w:t>"</w:t>
      </w:r>
      <w:r w:rsidR="00D74B06" w:rsidRPr="00C17952">
        <w:rPr>
          <w:rFonts w:ascii="Palatino Linotype" w:hAnsi="Palatino Linotype"/>
          <w:i/>
          <w:iCs/>
          <w:color w:val="000000"/>
          <w:sz w:val="20"/>
          <w:szCs w:val="20"/>
        </w:rPr>
        <w:t>(Sic)</w:t>
      </w:r>
    </w:p>
    <w:p w14:paraId="2C2FDA32" w14:textId="77777777" w:rsidR="007E4927" w:rsidRPr="00C17952"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42D28129" w14:textId="77777777" w:rsidR="00E35DF9" w:rsidRPr="00C17952"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C17952">
        <w:rPr>
          <w:rFonts w:ascii="Palatino Linotype" w:hAnsi="Palatino Linotype" w:cs="Tahoma"/>
          <w:b/>
          <w:sz w:val="20"/>
          <w:szCs w:val="22"/>
        </w:rPr>
        <w:t>MODALIDAD DE ENTREGA</w:t>
      </w:r>
    </w:p>
    <w:p w14:paraId="20B1E94C" w14:textId="77777777" w:rsidR="00E35DF9" w:rsidRPr="00C17952"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C17952">
        <w:rPr>
          <w:rFonts w:ascii="Palatino Linotype" w:hAnsi="Palatino Linotype" w:cs="Tahoma"/>
          <w:i/>
          <w:sz w:val="20"/>
          <w:szCs w:val="22"/>
        </w:rPr>
        <w:t>“</w:t>
      </w:r>
      <w:r w:rsidR="009D6672" w:rsidRPr="00C17952">
        <w:rPr>
          <w:rFonts w:ascii="Palatino Linotype" w:hAnsi="Palatino Linotype" w:cs="Tahoma"/>
          <w:i/>
          <w:sz w:val="20"/>
          <w:szCs w:val="22"/>
        </w:rPr>
        <w:t>A través del SAIMEX</w:t>
      </w:r>
      <w:r w:rsidRPr="00C17952">
        <w:rPr>
          <w:rFonts w:ascii="Palatino Linotype" w:hAnsi="Palatino Linotype" w:cs="Tahoma"/>
          <w:i/>
          <w:sz w:val="20"/>
          <w:szCs w:val="22"/>
        </w:rPr>
        <w:t>”</w:t>
      </w:r>
    </w:p>
    <w:p w14:paraId="644FD58F" w14:textId="77777777" w:rsidR="00E05A28" w:rsidRPr="00C17952" w:rsidRDefault="00E05A28" w:rsidP="00147516">
      <w:pPr>
        <w:pStyle w:val="Prrafodelista"/>
        <w:tabs>
          <w:tab w:val="left" w:pos="567"/>
        </w:tabs>
        <w:spacing w:line="360" w:lineRule="auto"/>
        <w:ind w:left="0"/>
        <w:jc w:val="both"/>
        <w:rPr>
          <w:rFonts w:ascii="Palatino Linotype" w:hAnsi="Palatino Linotype" w:cs="Tahoma"/>
          <w:szCs w:val="20"/>
        </w:rPr>
      </w:pPr>
    </w:p>
    <w:p w14:paraId="3AFC42A4" w14:textId="77777777" w:rsidR="00F838B6" w:rsidRPr="00C17952" w:rsidRDefault="00F838B6" w:rsidP="00F838B6">
      <w:pPr>
        <w:pStyle w:val="Prrafodelista"/>
        <w:tabs>
          <w:tab w:val="left" w:pos="567"/>
        </w:tabs>
        <w:spacing w:line="360" w:lineRule="auto"/>
        <w:ind w:left="0"/>
        <w:contextualSpacing w:val="0"/>
        <w:jc w:val="both"/>
        <w:rPr>
          <w:rFonts w:ascii="Palatino Linotype" w:hAnsi="Palatino Linotype" w:cs="Tahoma"/>
          <w:b/>
        </w:rPr>
      </w:pPr>
      <w:r w:rsidRPr="00C17952">
        <w:rPr>
          <w:rFonts w:ascii="Palatino Linotype" w:hAnsi="Palatino Linotype" w:cs="Tahoma"/>
          <w:b/>
          <w:szCs w:val="20"/>
        </w:rPr>
        <w:t>II</w:t>
      </w:r>
      <w:r w:rsidRPr="00C17952">
        <w:rPr>
          <w:rFonts w:ascii="Palatino Linotype" w:hAnsi="Palatino Linotype" w:cs="Tahoma"/>
          <w:b/>
          <w:szCs w:val="22"/>
        </w:rPr>
        <w:t>.</w:t>
      </w:r>
      <w:r w:rsidRPr="00C17952">
        <w:rPr>
          <w:rFonts w:ascii="Palatino Linotype" w:hAnsi="Palatino Linotype" w:cs="Tahoma"/>
          <w:b/>
        </w:rPr>
        <w:t xml:space="preserve"> Prórroga </w:t>
      </w:r>
    </w:p>
    <w:p w14:paraId="7A95507C" w14:textId="77777777" w:rsidR="00F838B6" w:rsidRPr="00C17952" w:rsidRDefault="00F838B6" w:rsidP="00F838B6">
      <w:pPr>
        <w:pStyle w:val="Prrafodelista"/>
        <w:tabs>
          <w:tab w:val="left" w:pos="567"/>
        </w:tabs>
        <w:spacing w:line="360" w:lineRule="auto"/>
        <w:ind w:left="0"/>
        <w:contextualSpacing w:val="0"/>
        <w:jc w:val="both"/>
        <w:rPr>
          <w:rFonts w:ascii="Palatino Linotype" w:hAnsi="Palatino Linotype" w:cs="Tahoma"/>
          <w:b/>
        </w:rPr>
      </w:pPr>
    </w:p>
    <w:p w14:paraId="4D3DAD1E" w14:textId="3573F3E0" w:rsidR="00F838B6" w:rsidRPr="00C17952" w:rsidRDefault="00F838B6" w:rsidP="00F838B6">
      <w:pPr>
        <w:pStyle w:val="Prrafodelista"/>
        <w:tabs>
          <w:tab w:val="left" w:pos="567"/>
        </w:tabs>
        <w:spacing w:line="360" w:lineRule="auto"/>
        <w:ind w:left="0"/>
        <w:contextualSpacing w:val="0"/>
        <w:jc w:val="both"/>
        <w:rPr>
          <w:rFonts w:ascii="Palatino Linotype" w:hAnsi="Palatino Linotype" w:cs="Tahoma"/>
          <w:b/>
        </w:rPr>
      </w:pPr>
      <w:r w:rsidRPr="00C17952">
        <w:rPr>
          <w:rFonts w:ascii="Palatino Linotype" w:hAnsi="Palatino Linotype" w:cs="Tahoma"/>
          <w:bCs/>
          <w:szCs w:val="22"/>
        </w:rPr>
        <w:t xml:space="preserve">Con fecha primero de agosto de dos mil veintidós, a través del Sistema de Acceso a la Información Mexiquense (SAIMEX), </w:t>
      </w:r>
      <w:r w:rsidRPr="00C17952">
        <w:rPr>
          <w:rFonts w:ascii="Palatino Linotype" w:eastAsia="Calibri" w:hAnsi="Palatino Linotype" w:cs="Tahoma"/>
          <w:bCs/>
          <w:szCs w:val="22"/>
          <w:lang w:val="es-ES" w:eastAsia="en-US"/>
        </w:rPr>
        <w:t>la Unidad de Transparencia del Sujeto Obligado notificó al Particular la prórroga para atender la solicitud como se muestra a continuación:</w:t>
      </w:r>
    </w:p>
    <w:p w14:paraId="52272C58" w14:textId="77777777" w:rsidR="00F838B6" w:rsidRPr="00C17952" w:rsidRDefault="00F838B6" w:rsidP="00F838B6">
      <w:pPr>
        <w:pStyle w:val="Prrafodelista"/>
        <w:tabs>
          <w:tab w:val="left" w:pos="567"/>
        </w:tabs>
        <w:spacing w:line="360" w:lineRule="auto"/>
        <w:ind w:left="567" w:right="539"/>
        <w:contextualSpacing w:val="0"/>
        <w:jc w:val="both"/>
        <w:rPr>
          <w:rFonts w:ascii="Palatino Linotype" w:hAnsi="Palatino Linotype" w:cs="Tahoma"/>
          <w:i/>
          <w:sz w:val="20"/>
        </w:rPr>
      </w:pPr>
    </w:p>
    <w:p w14:paraId="43DCFAA5" w14:textId="77777777" w:rsidR="00F838B6" w:rsidRPr="00C17952" w:rsidRDefault="00F838B6" w:rsidP="00F838B6">
      <w:pPr>
        <w:pStyle w:val="Prrafodelista"/>
        <w:tabs>
          <w:tab w:val="left" w:pos="567"/>
        </w:tabs>
        <w:spacing w:line="360" w:lineRule="auto"/>
        <w:ind w:left="567" w:right="539"/>
        <w:contextualSpacing w:val="0"/>
        <w:jc w:val="both"/>
        <w:rPr>
          <w:rFonts w:ascii="Palatino Linotype" w:hAnsi="Palatino Linotype" w:cs="Tahoma"/>
          <w:i/>
          <w:sz w:val="20"/>
        </w:rPr>
      </w:pPr>
      <w:r w:rsidRPr="00C17952">
        <w:rPr>
          <w:rFonts w:ascii="Palatino Linotype" w:hAnsi="Palatino Linotype" w:cs="Tahoma"/>
          <w:i/>
          <w:sz w:val="20"/>
        </w:rPr>
        <w:t>“…</w:t>
      </w:r>
    </w:p>
    <w:p w14:paraId="0F885B25" w14:textId="4A05722C" w:rsidR="00F838B6" w:rsidRPr="00C17952" w:rsidRDefault="00F838B6" w:rsidP="00F838B6">
      <w:pPr>
        <w:pStyle w:val="Prrafodelista"/>
        <w:tabs>
          <w:tab w:val="left" w:pos="567"/>
        </w:tabs>
        <w:spacing w:line="360" w:lineRule="auto"/>
        <w:ind w:left="567" w:right="539"/>
        <w:contextualSpacing w:val="0"/>
        <w:jc w:val="both"/>
        <w:rPr>
          <w:rFonts w:ascii="Palatino Linotype" w:hAnsi="Palatino Linotype" w:cs="Tahoma"/>
          <w:i/>
          <w:sz w:val="20"/>
        </w:rPr>
      </w:pPr>
      <w:r w:rsidRPr="00C17952">
        <w:rPr>
          <w:rFonts w:ascii="Palatino Linotype" w:hAnsi="Palatino Linotype" w:cs="Tahoma"/>
          <w:i/>
          <w:sz w:val="20"/>
        </w:rPr>
        <w:t xml:space="preserve">En respuesta a su solicitud de </w:t>
      </w:r>
      <w:proofErr w:type="spellStart"/>
      <w:r w:rsidRPr="00C17952">
        <w:rPr>
          <w:rFonts w:ascii="Palatino Linotype" w:hAnsi="Palatino Linotype" w:cs="Tahoma"/>
          <w:i/>
          <w:sz w:val="20"/>
        </w:rPr>
        <w:t>prorroga</w:t>
      </w:r>
      <w:proofErr w:type="spellEnd"/>
      <w:r w:rsidRPr="00C17952">
        <w:rPr>
          <w:rFonts w:ascii="Palatino Linotype" w:hAnsi="Palatino Linotype" w:cs="Tahoma"/>
          <w:i/>
          <w:sz w:val="20"/>
        </w:rPr>
        <w:t>, le informo que fue aprobada para que cumpla con el derecho primario, que es el acceso a la información, quedando de Usted para cualquier aclaración, asimismo le envió un cordial saludo.”</w:t>
      </w:r>
    </w:p>
    <w:p w14:paraId="7D1D4DB0" w14:textId="77777777" w:rsidR="00F838B6" w:rsidRPr="00C17952" w:rsidRDefault="00F838B6" w:rsidP="00F838B6">
      <w:pPr>
        <w:pStyle w:val="Prrafodelista"/>
        <w:tabs>
          <w:tab w:val="left" w:pos="567"/>
        </w:tabs>
        <w:spacing w:line="360" w:lineRule="auto"/>
        <w:ind w:left="0"/>
        <w:contextualSpacing w:val="0"/>
        <w:jc w:val="both"/>
        <w:rPr>
          <w:rFonts w:ascii="Palatino Linotype" w:hAnsi="Palatino Linotype" w:cs="Tahoma"/>
        </w:rPr>
      </w:pPr>
    </w:p>
    <w:p w14:paraId="683A626E" w14:textId="77777777" w:rsidR="00F838B6" w:rsidRPr="00C17952" w:rsidRDefault="00F838B6" w:rsidP="00F838B6">
      <w:pPr>
        <w:pStyle w:val="Prrafodelista"/>
        <w:tabs>
          <w:tab w:val="left" w:pos="567"/>
        </w:tabs>
        <w:spacing w:line="360" w:lineRule="auto"/>
        <w:ind w:left="0"/>
        <w:contextualSpacing w:val="0"/>
        <w:jc w:val="both"/>
        <w:rPr>
          <w:rFonts w:ascii="Palatino Linotype" w:hAnsi="Palatino Linotype" w:cs="Tahoma"/>
          <w:b/>
        </w:rPr>
      </w:pPr>
      <w:r w:rsidRPr="00C17952">
        <w:rPr>
          <w:rFonts w:ascii="Palatino Linotype" w:hAnsi="Palatino Linotype" w:cs="Tahoma"/>
        </w:rPr>
        <w:t>Es necesario señalar que el Sujeto Obligado, adjuntó el Acta de su Comité por la cual amplía el periodo para otorgar respuesta en términos de lo establecido de la Ley de Transparencia y Acceso a la Información Pública del Estado de México y Municipios.</w:t>
      </w:r>
      <w:r w:rsidRPr="00C17952">
        <w:rPr>
          <w:rFonts w:ascii="Palatino Linotype" w:hAnsi="Palatino Linotype" w:cs="Tahoma"/>
          <w:b/>
        </w:rPr>
        <w:t xml:space="preserve"> </w:t>
      </w:r>
    </w:p>
    <w:p w14:paraId="5E12198F" w14:textId="4DF9DD65" w:rsidR="00681D84" w:rsidRPr="00C17952" w:rsidRDefault="00F838B6" w:rsidP="00147516">
      <w:pPr>
        <w:pStyle w:val="Prrafodelista"/>
        <w:tabs>
          <w:tab w:val="left" w:pos="567"/>
        </w:tabs>
        <w:spacing w:line="360" w:lineRule="auto"/>
        <w:ind w:left="0"/>
        <w:jc w:val="both"/>
        <w:rPr>
          <w:rFonts w:ascii="Palatino Linotype" w:hAnsi="Palatino Linotype" w:cs="Tahoma"/>
          <w:b/>
          <w:szCs w:val="22"/>
        </w:rPr>
      </w:pPr>
      <w:r w:rsidRPr="00C17952">
        <w:rPr>
          <w:rFonts w:ascii="Palatino Linotype" w:hAnsi="Palatino Linotype" w:cs="Tahoma"/>
          <w:b/>
          <w:szCs w:val="20"/>
        </w:rPr>
        <w:lastRenderedPageBreak/>
        <w:t>I</w:t>
      </w:r>
      <w:r w:rsidR="00A01EB6" w:rsidRPr="00C17952">
        <w:rPr>
          <w:rFonts w:ascii="Palatino Linotype" w:hAnsi="Palatino Linotype" w:cs="Tahoma"/>
          <w:b/>
          <w:szCs w:val="20"/>
        </w:rPr>
        <w:t>II</w:t>
      </w:r>
      <w:r w:rsidR="00681D84" w:rsidRPr="00C17952">
        <w:rPr>
          <w:rFonts w:ascii="Palatino Linotype" w:hAnsi="Palatino Linotype" w:cs="Tahoma"/>
          <w:b/>
          <w:szCs w:val="22"/>
        </w:rPr>
        <w:t>.</w:t>
      </w:r>
      <w:r w:rsidR="002A74AD" w:rsidRPr="00C17952">
        <w:rPr>
          <w:rFonts w:ascii="Palatino Linotype" w:hAnsi="Palatino Linotype" w:cs="Tahoma"/>
          <w:b/>
          <w:szCs w:val="22"/>
        </w:rPr>
        <w:t xml:space="preserve"> </w:t>
      </w:r>
      <w:r w:rsidR="00681D84" w:rsidRPr="00C17952">
        <w:rPr>
          <w:rFonts w:ascii="Palatino Linotype" w:hAnsi="Palatino Linotype" w:cs="Tahoma"/>
          <w:b/>
          <w:szCs w:val="22"/>
        </w:rPr>
        <w:t>Respuesta del Sujeto Obligado.</w:t>
      </w:r>
    </w:p>
    <w:p w14:paraId="776B7AE8" w14:textId="77777777" w:rsidR="00E0128F" w:rsidRPr="00C17952" w:rsidRDefault="00E0128F" w:rsidP="00147516">
      <w:pPr>
        <w:pStyle w:val="Prrafodelista"/>
        <w:tabs>
          <w:tab w:val="left" w:pos="567"/>
        </w:tabs>
        <w:spacing w:line="360" w:lineRule="auto"/>
        <w:ind w:left="0"/>
        <w:jc w:val="both"/>
        <w:rPr>
          <w:rFonts w:ascii="Palatino Linotype" w:hAnsi="Palatino Linotype" w:cs="Tahoma"/>
          <w:b/>
        </w:rPr>
      </w:pPr>
    </w:p>
    <w:p w14:paraId="1B136A84" w14:textId="77777777" w:rsidR="00F838B6" w:rsidRPr="00C1795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C17952">
        <w:rPr>
          <w:rFonts w:ascii="Palatino Linotype" w:hAnsi="Palatino Linotype" w:cs="Tahoma"/>
          <w:sz w:val="22"/>
          <w:szCs w:val="22"/>
        </w:rPr>
        <w:t xml:space="preserve">Con fecha </w:t>
      </w:r>
      <w:r w:rsidR="00F838B6" w:rsidRPr="00C17952">
        <w:rPr>
          <w:rFonts w:ascii="Palatino Linotype" w:hAnsi="Palatino Linotype" w:cs="Tahoma"/>
          <w:sz w:val="22"/>
          <w:szCs w:val="22"/>
        </w:rPr>
        <w:t>diez</w:t>
      </w:r>
      <w:r w:rsidR="008A3AB6" w:rsidRPr="00C17952">
        <w:rPr>
          <w:rFonts w:ascii="Palatino Linotype" w:hAnsi="Palatino Linotype" w:cs="Tahoma"/>
          <w:sz w:val="22"/>
          <w:szCs w:val="22"/>
        </w:rPr>
        <w:t xml:space="preserve"> de agosto </w:t>
      </w:r>
      <w:r w:rsidR="00B71F2C" w:rsidRPr="00C17952">
        <w:rPr>
          <w:rFonts w:ascii="Palatino Linotype" w:hAnsi="Palatino Linotype" w:cs="Tahoma"/>
          <w:sz w:val="22"/>
          <w:szCs w:val="22"/>
        </w:rPr>
        <w:t>de dos mil veintidós</w:t>
      </w:r>
      <w:r w:rsidRPr="00C17952">
        <w:rPr>
          <w:rFonts w:ascii="Palatino Linotype" w:hAnsi="Palatino Linotype" w:cs="Tahoma"/>
          <w:sz w:val="22"/>
          <w:szCs w:val="22"/>
        </w:rPr>
        <w:t xml:space="preserve">, </w:t>
      </w:r>
      <w:r w:rsidR="00D74B06" w:rsidRPr="00C17952">
        <w:rPr>
          <w:rFonts w:ascii="Palatino Linotype" w:hAnsi="Palatino Linotype" w:cs="Tahoma"/>
          <w:sz w:val="22"/>
          <w:szCs w:val="22"/>
        </w:rPr>
        <w:t xml:space="preserve">el Sujeto Obligado otorgo respuesta a través del </w:t>
      </w:r>
      <w:r w:rsidRPr="00C17952">
        <w:rPr>
          <w:rFonts w:ascii="Palatino Linotype" w:hAnsi="Palatino Linotype" w:cs="Tahoma"/>
          <w:sz w:val="22"/>
          <w:szCs w:val="22"/>
        </w:rPr>
        <w:t xml:space="preserve">Sistema de Acceso a la Información Mexiquense (SAIMEX), </w:t>
      </w:r>
      <w:r w:rsidR="00D74B06" w:rsidRPr="00C17952">
        <w:rPr>
          <w:rFonts w:ascii="Palatino Linotype" w:hAnsi="Palatino Linotype" w:cs="Tahoma"/>
          <w:sz w:val="22"/>
          <w:szCs w:val="22"/>
        </w:rPr>
        <w:t xml:space="preserve">en </w:t>
      </w:r>
      <w:r w:rsidR="00B9283C" w:rsidRPr="00C17952">
        <w:rPr>
          <w:rFonts w:ascii="Palatino Linotype" w:hAnsi="Palatino Linotype" w:cs="Tahoma"/>
          <w:sz w:val="22"/>
          <w:szCs w:val="22"/>
        </w:rPr>
        <w:t>l</w:t>
      </w:r>
      <w:r w:rsidR="00F838B6" w:rsidRPr="00C17952">
        <w:rPr>
          <w:rFonts w:ascii="Palatino Linotype" w:hAnsi="Palatino Linotype" w:cs="Tahoma"/>
          <w:sz w:val="22"/>
          <w:szCs w:val="22"/>
        </w:rPr>
        <w:t>os siguientes términos:</w:t>
      </w:r>
    </w:p>
    <w:p w14:paraId="6B9F826E" w14:textId="77777777" w:rsidR="00C56F35" w:rsidRPr="00C17952" w:rsidRDefault="00C56F35" w:rsidP="00C56F35">
      <w:pPr>
        <w:pStyle w:val="Prrafodelista"/>
        <w:autoSpaceDE w:val="0"/>
        <w:autoSpaceDN w:val="0"/>
        <w:adjustRightInd w:val="0"/>
        <w:spacing w:line="360" w:lineRule="auto"/>
        <w:jc w:val="both"/>
        <w:rPr>
          <w:rFonts w:ascii="Palatino Linotype" w:hAnsi="Palatino Linotype" w:cs="Tahoma"/>
          <w:szCs w:val="22"/>
        </w:rPr>
      </w:pPr>
    </w:p>
    <w:p w14:paraId="77FF3BDC" w14:textId="77777777" w:rsidR="00F838B6" w:rsidRPr="00C17952" w:rsidRDefault="00C56F35" w:rsidP="00AD44FC">
      <w:pPr>
        <w:autoSpaceDE w:val="0"/>
        <w:autoSpaceDN w:val="0"/>
        <w:adjustRightInd w:val="0"/>
        <w:spacing w:line="360" w:lineRule="auto"/>
        <w:ind w:left="567" w:right="539"/>
        <w:contextualSpacing/>
        <w:jc w:val="both"/>
        <w:rPr>
          <w:rFonts w:ascii="Palatino Linotype" w:hAnsi="Palatino Linotype" w:cs="Tahoma"/>
          <w:i/>
          <w:szCs w:val="22"/>
        </w:rPr>
      </w:pPr>
      <w:r w:rsidRPr="00C17952">
        <w:rPr>
          <w:rFonts w:ascii="Palatino Linotype" w:hAnsi="Palatino Linotype" w:cs="Tahoma"/>
          <w:i/>
          <w:szCs w:val="22"/>
        </w:rPr>
        <w:t>“</w:t>
      </w:r>
      <w:r w:rsidR="00AD44FC" w:rsidRPr="00C17952">
        <w:rPr>
          <w:rFonts w:ascii="Palatino Linotype" w:hAnsi="Palatino Linotype" w:cs="Tahoma"/>
          <w:i/>
          <w:szCs w:val="22"/>
        </w:rPr>
        <w:t>…</w:t>
      </w:r>
    </w:p>
    <w:p w14:paraId="150C6ABB" w14:textId="7226C623" w:rsidR="00C56F35" w:rsidRPr="00C17952" w:rsidRDefault="00F838B6" w:rsidP="00AD44FC">
      <w:pPr>
        <w:autoSpaceDE w:val="0"/>
        <w:autoSpaceDN w:val="0"/>
        <w:adjustRightInd w:val="0"/>
        <w:spacing w:line="360" w:lineRule="auto"/>
        <w:ind w:left="567" w:right="539"/>
        <w:contextualSpacing/>
        <w:jc w:val="both"/>
        <w:rPr>
          <w:rFonts w:ascii="Palatino Linotype" w:hAnsi="Palatino Linotype" w:cs="Tahoma"/>
          <w:i/>
          <w:szCs w:val="22"/>
        </w:rPr>
      </w:pPr>
      <w:r w:rsidRPr="00C17952">
        <w:rPr>
          <w:rFonts w:ascii="Palatino Linotype" w:hAnsi="Palatino Linotype" w:cs="Tahoma"/>
          <w:i/>
          <w:szCs w:val="22"/>
        </w:rPr>
        <w:t>En respuesta a su solicitud,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 Sin más por el momento, quedo a sus órdenes para cualquier duda o aclaración.</w:t>
      </w:r>
    </w:p>
    <w:p w14:paraId="548C208E" w14:textId="550B896C" w:rsidR="00F838B6" w:rsidRPr="00C17952" w:rsidRDefault="00F838B6" w:rsidP="00AD44FC">
      <w:pPr>
        <w:autoSpaceDE w:val="0"/>
        <w:autoSpaceDN w:val="0"/>
        <w:adjustRightInd w:val="0"/>
        <w:spacing w:line="360" w:lineRule="auto"/>
        <w:ind w:left="567" w:right="539"/>
        <w:contextualSpacing/>
        <w:jc w:val="both"/>
        <w:rPr>
          <w:rFonts w:ascii="Palatino Linotype" w:hAnsi="Palatino Linotype" w:cs="Tahoma"/>
          <w:i/>
          <w:szCs w:val="22"/>
        </w:rPr>
      </w:pPr>
      <w:r w:rsidRPr="00C17952">
        <w:rPr>
          <w:rFonts w:ascii="Palatino Linotype" w:hAnsi="Palatino Linotype" w:cs="Tahoma"/>
          <w:i/>
          <w:szCs w:val="22"/>
        </w:rPr>
        <w:t>…”</w:t>
      </w:r>
    </w:p>
    <w:p w14:paraId="2D15CF48" w14:textId="77777777" w:rsidR="00F838B6" w:rsidRPr="00C17952" w:rsidRDefault="00F838B6" w:rsidP="00AD44FC">
      <w:pPr>
        <w:autoSpaceDE w:val="0"/>
        <w:autoSpaceDN w:val="0"/>
        <w:adjustRightInd w:val="0"/>
        <w:spacing w:line="360" w:lineRule="auto"/>
        <w:ind w:left="567" w:right="539"/>
        <w:contextualSpacing/>
        <w:jc w:val="both"/>
        <w:rPr>
          <w:rFonts w:ascii="Palatino Linotype" w:hAnsi="Palatino Linotype" w:cs="Tahoma"/>
          <w:i/>
          <w:szCs w:val="22"/>
        </w:rPr>
      </w:pPr>
    </w:p>
    <w:bookmarkEnd w:id="0"/>
    <w:p w14:paraId="50074051" w14:textId="77777777" w:rsidR="001A412B" w:rsidRPr="00C17952" w:rsidRDefault="007812D1" w:rsidP="00147516">
      <w:pPr>
        <w:autoSpaceDE w:val="0"/>
        <w:autoSpaceDN w:val="0"/>
        <w:adjustRightInd w:val="0"/>
        <w:spacing w:line="360" w:lineRule="auto"/>
        <w:contextualSpacing/>
        <w:jc w:val="both"/>
        <w:rPr>
          <w:rFonts w:ascii="Palatino Linotype" w:hAnsi="Palatino Linotype" w:cs="Tahoma"/>
          <w:b/>
          <w:sz w:val="22"/>
          <w:szCs w:val="22"/>
        </w:rPr>
      </w:pPr>
      <w:r w:rsidRPr="00C17952">
        <w:rPr>
          <w:rFonts w:ascii="Palatino Linotype" w:hAnsi="Palatino Linotype" w:cs="Tahoma"/>
          <w:b/>
          <w:sz w:val="22"/>
          <w:szCs w:val="22"/>
        </w:rPr>
        <w:t>I</w:t>
      </w:r>
      <w:r w:rsidR="008A3AB6" w:rsidRPr="00C17952">
        <w:rPr>
          <w:rFonts w:ascii="Palatino Linotype" w:hAnsi="Palatino Linotype" w:cs="Tahoma"/>
          <w:b/>
          <w:sz w:val="22"/>
          <w:szCs w:val="22"/>
        </w:rPr>
        <w:t>V</w:t>
      </w:r>
      <w:r w:rsidR="009A7587" w:rsidRPr="00C17952">
        <w:rPr>
          <w:rFonts w:ascii="Palatino Linotype" w:hAnsi="Palatino Linotype" w:cs="Tahoma"/>
          <w:b/>
          <w:sz w:val="22"/>
          <w:szCs w:val="22"/>
        </w:rPr>
        <w:t xml:space="preserve">. Interposición del Recurso de Revisión. </w:t>
      </w:r>
    </w:p>
    <w:p w14:paraId="413B47FB" w14:textId="77777777" w:rsidR="00F87649" w:rsidRPr="00C17952"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1A4538E2" w14:textId="42A7A59F" w:rsidR="009A7587" w:rsidRPr="00C17952" w:rsidRDefault="009A7587" w:rsidP="00147516">
      <w:pPr>
        <w:tabs>
          <w:tab w:val="left" w:pos="3122"/>
        </w:tabs>
        <w:spacing w:line="360" w:lineRule="auto"/>
        <w:contextualSpacing/>
        <w:jc w:val="both"/>
        <w:rPr>
          <w:rFonts w:ascii="Palatino Linotype" w:hAnsi="Palatino Linotype" w:cs="Tahoma"/>
          <w:sz w:val="22"/>
          <w:szCs w:val="22"/>
        </w:rPr>
      </w:pPr>
      <w:r w:rsidRPr="00C17952">
        <w:rPr>
          <w:rFonts w:ascii="Palatino Linotype" w:hAnsi="Palatino Linotype" w:cs="Tahoma"/>
          <w:sz w:val="22"/>
          <w:szCs w:val="22"/>
        </w:rPr>
        <w:t>Con fecha</w:t>
      </w:r>
      <w:r w:rsidR="00E13C8C" w:rsidRPr="00C17952">
        <w:rPr>
          <w:rFonts w:ascii="Palatino Linotype" w:hAnsi="Palatino Linotype" w:cs="Tahoma"/>
          <w:sz w:val="22"/>
          <w:szCs w:val="22"/>
        </w:rPr>
        <w:t xml:space="preserve"> </w:t>
      </w:r>
      <w:r w:rsidR="00F838B6" w:rsidRPr="00C17952">
        <w:rPr>
          <w:rFonts w:ascii="Palatino Linotype" w:hAnsi="Palatino Linotype" w:cs="Tahoma"/>
          <w:sz w:val="22"/>
          <w:szCs w:val="22"/>
        </w:rPr>
        <w:t>treinta</w:t>
      </w:r>
      <w:r w:rsidR="008A3AB6" w:rsidRPr="00C17952">
        <w:rPr>
          <w:rFonts w:ascii="Palatino Linotype" w:hAnsi="Palatino Linotype" w:cs="Tahoma"/>
          <w:sz w:val="22"/>
          <w:szCs w:val="22"/>
        </w:rPr>
        <w:t xml:space="preserve"> de agosto </w:t>
      </w:r>
      <w:r w:rsidR="00B267E1" w:rsidRPr="00C17952">
        <w:rPr>
          <w:rFonts w:ascii="Palatino Linotype" w:hAnsi="Palatino Linotype" w:cs="Tahoma"/>
          <w:sz w:val="22"/>
          <w:szCs w:val="22"/>
        </w:rPr>
        <w:t>de dos mil veintidós</w:t>
      </w:r>
      <w:r w:rsidRPr="00C17952">
        <w:rPr>
          <w:rFonts w:ascii="Palatino Linotype" w:hAnsi="Palatino Linotype" w:cs="Tahoma"/>
          <w:sz w:val="22"/>
          <w:szCs w:val="22"/>
        </w:rPr>
        <w:t xml:space="preserve">, a través del </w:t>
      </w:r>
      <w:r w:rsidRPr="00C17952">
        <w:rPr>
          <w:rFonts w:ascii="Palatino Linotype" w:hAnsi="Palatino Linotype" w:cs="Tahoma"/>
          <w:sz w:val="22"/>
          <w:szCs w:val="22"/>
          <w:lang w:val="es-ES"/>
        </w:rPr>
        <w:t>Sistema de Acceso a la Información Mexiquense (SAIMEX)</w:t>
      </w:r>
      <w:r w:rsidR="00A048C7" w:rsidRPr="00C17952">
        <w:rPr>
          <w:rFonts w:ascii="Palatino Linotype" w:hAnsi="Palatino Linotype" w:cs="Tahoma"/>
          <w:sz w:val="22"/>
          <w:szCs w:val="22"/>
        </w:rPr>
        <w:t>, se interpus</w:t>
      </w:r>
      <w:r w:rsidR="003C3E71" w:rsidRPr="00C17952">
        <w:rPr>
          <w:rFonts w:ascii="Palatino Linotype" w:hAnsi="Palatino Linotype" w:cs="Tahoma"/>
          <w:sz w:val="22"/>
          <w:szCs w:val="22"/>
        </w:rPr>
        <w:t>o</w:t>
      </w:r>
      <w:r w:rsidR="00A048C7" w:rsidRPr="00C17952">
        <w:rPr>
          <w:rFonts w:ascii="Palatino Linotype" w:hAnsi="Palatino Linotype" w:cs="Tahoma"/>
          <w:sz w:val="22"/>
          <w:szCs w:val="22"/>
        </w:rPr>
        <w:t xml:space="preserve"> </w:t>
      </w:r>
      <w:r w:rsidR="003C3E71" w:rsidRPr="00C17952">
        <w:rPr>
          <w:rFonts w:ascii="Palatino Linotype" w:hAnsi="Palatino Linotype" w:cs="Tahoma"/>
          <w:sz w:val="22"/>
          <w:szCs w:val="22"/>
        </w:rPr>
        <w:t>el</w:t>
      </w:r>
      <w:r w:rsidRPr="00C17952">
        <w:rPr>
          <w:rFonts w:ascii="Palatino Linotype" w:hAnsi="Palatino Linotype" w:cs="Tahoma"/>
          <w:sz w:val="22"/>
          <w:szCs w:val="22"/>
        </w:rPr>
        <w:t xml:space="preserve"> presente Recurso de Revisión por</w:t>
      </w:r>
      <w:r w:rsidR="008E6658" w:rsidRPr="00C17952">
        <w:rPr>
          <w:rFonts w:ascii="Palatino Linotype" w:hAnsi="Palatino Linotype" w:cs="Tahoma"/>
          <w:sz w:val="22"/>
          <w:szCs w:val="22"/>
        </w:rPr>
        <w:t xml:space="preserve"> </w:t>
      </w:r>
      <w:r w:rsidR="0035716C" w:rsidRPr="00C17952">
        <w:rPr>
          <w:rFonts w:ascii="Palatino Linotype" w:hAnsi="Palatino Linotype" w:cs="Tahoma"/>
          <w:sz w:val="22"/>
          <w:szCs w:val="22"/>
        </w:rPr>
        <w:t xml:space="preserve">el </w:t>
      </w:r>
      <w:r w:rsidRPr="00C17952">
        <w:rPr>
          <w:rFonts w:ascii="Palatino Linotype" w:hAnsi="Palatino Linotype" w:cs="Tahoma"/>
          <w:sz w:val="22"/>
          <w:szCs w:val="22"/>
        </w:rPr>
        <w:t xml:space="preserve">Recurrente, en contra de </w:t>
      </w:r>
      <w:r w:rsidR="00655265" w:rsidRPr="00C17952">
        <w:rPr>
          <w:rFonts w:ascii="Palatino Linotype" w:hAnsi="Palatino Linotype" w:cs="Tahoma"/>
          <w:sz w:val="22"/>
          <w:szCs w:val="22"/>
        </w:rPr>
        <w:t>la respuesta emitida</w:t>
      </w:r>
      <w:r w:rsidRPr="00C17952">
        <w:rPr>
          <w:rFonts w:ascii="Palatino Linotype" w:hAnsi="Palatino Linotype" w:cs="Tahoma"/>
          <w:sz w:val="22"/>
          <w:szCs w:val="22"/>
        </w:rPr>
        <w:t xml:space="preserve"> por el Sujeto Obligado a </w:t>
      </w:r>
      <w:r w:rsidR="00655265" w:rsidRPr="00C17952">
        <w:rPr>
          <w:rFonts w:ascii="Palatino Linotype" w:hAnsi="Palatino Linotype" w:cs="Tahoma"/>
          <w:sz w:val="22"/>
          <w:szCs w:val="22"/>
        </w:rPr>
        <w:t>la solicitud</w:t>
      </w:r>
      <w:r w:rsidRPr="00C17952">
        <w:rPr>
          <w:rFonts w:ascii="Palatino Linotype" w:hAnsi="Palatino Linotype" w:cs="Tahoma"/>
          <w:sz w:val="22"/>
          <w:szCs w:val="22"/>
        </w:rPr>
        <w:t xml:space="preserve"> de información, en los siguientes términos:</w:t>
      </w:r>
    </w:p>
    <w:p w14:paraId="6CA401A0" w14:textId="77777777" w:rsidR="00AB6595" w:rsidRPr="00C17952" w:rsidRDefault="00AB6595" w:rsidP="00147516">
      <w:pPr>
        <w:tabs>
          <w:tab w:val="left" w:pos="3122"/>
        </w:tabs>
        <w:spacing w:line="360" w:lineRule="auto"/>
        <w:contextualSpacing/>
        <w:jc w:val="both"/>
        <w:rPr>
          <w:rFonts w:ascii="Palatino Linotype" w:hAnsi="Palatino Linotype" w:cs="Tahoma"/>
          <w:sz w:val="22"/>
          <w:szCs w:val="22"/>
        </w:rPr>
      </w:pPr>
    </w:p>
    <w:p w14:paraId="6ADF5AEC" w14:textId="77777777" w:rsidR="00D5699B" w:rsidRPr="00C17952" w:rsidRDefault="00D5699B" w:rsidP="00147516">
      <w:pPr>
        <w:spacing w:line="360" w:lineRule="auto"/>
        <w:ind w:left="567" w:right="539"/>
        <w:contextualSpacing/>
        <w:jc w:val="both"/>
        <w:rPr>
          <w:rFonts w:ascii="Palatino Linotype" w:hAnsi="Palatino Linotype" w:cs="Tahoma"/>
          <w:b/>
          <w:bCs/>
          <w:szCs w:val="22"/>
        </w:rPr>
      </w:pPr>
      <w:r w:rsidRPr="00C17952">
        <w:rPr>
          <w:rFonts w:ascii="Palatino Linotype" w:hAnsi="Palatino Linotype" w:cs="Tahoma"/>
          <w:b/>
          <w:bCs/>
          <w:szCs w:val="22"/>
        </w:rPr>
        <w:t>ACTO IMPUGNADO:</w:t>
      </w:r>
    </w:p>
    <w:p w14:paraId="15AFFD0F" w14:textId="3978F95B" w:rsidR="003D1770" w:rsidRPr="00C17952" w:rsidRDefault="007E4927" w:rsidP="00147516">
      <w:pPr>
        <w:spacing w:line="360" w:lineRule="auto"/>
        <w:ind w:left="567" w:right="539"/>
        <w:contextualSpacing/>
        <w:jc w:val="both"/>
        <w:rPr>
          <w:rFonts w:ascii="Palatino Linotype" w:hAnsi="Palatino Linotype" w:cs="Tahoma"/>
          <w:bCs/>
          <w:szCs w:val="22"/>
        </w:rPr>
      </w:pPr>
      <w:r w:rsidRPr="00C17952">
        <w:rPr>
          <w:rFonts w:ascii="Palatino Linotype" w:hAnsi="Palatino Linotype" w:cs="Tahoma"/>
          <w:bCs/>
          <w:i/>
          <w:szCs w:val="22"/>
        </w:rPr>
        <w:t>“</w:t>
      </w:r>
      <w:r w:rsidR="00F838B6" w:rsidRPr="00C17952">
        <w:rPr>
          <w:rFonts w:ascii="Palatino Linotype" w:hAnsi="Palatino Linotype" w:cs="Tahoma"/>
          <w:bCs/>
          <w:i/>
          <w:szCs w:val="22"/>
        </w:rPr>
        <w:t xml:space="preserve">Con fundamento en el artículo 92 fracción V de la Ley de Transparencia y acceso a la información pública del Estado de México y Municipios, toda vez que en la última actualización de la Fracción VA, publicada en el sitio https://www.ipomex.org.mx/ que corresponde al sujeto obligado AMECAMECA, en la fecha de la última actualización que corresponde a 02/06/2022 16:08:20, se enlistan 44 registros del Municipio y del OPDAAS, que son los siguientes: Porcentaje de implementación del programa de identidad municipal; Porcentaje de programas de carácter </w:t>
      </w:r>
      <w:proofErr w:type="spellStart"/>
      <w:r w:rsidR="00F838B6" w:rsidRPr="00C17952">
        <w:rPr>
          <w:rFonts w:ascii="Palatino Linotype" w:hAnsi="Palatino Linotype" w:cs="Tahoma"/>
          <w:bCs/>
          <w:i/>
          <w:szCs w:val="22"/>
        </w:rPr>
        <w:lastRenderedPageBreak/>
        <w:t>divulgatorio</w:t>
      </w:r>
      <w:proofErr w:type="spellEnd"/>
      <w:r w:rsidR="00F838B6" w:rsidRPr="00C17952">
        <w:rPr>
          <w:rFonts w:ascii="Palatino Linotype" w:hAnsi="Palatino Linotype" w:cs="Tahoma"/>
          <w:bCs/>
          <w:i/>
          <w:szCs w:val="22"/>
        </w:rPr>
        <w:t xml:space="preserve"> implementados; Tasa de variación de las unidades económicas de carácter turístico en funciones; Tasa de variación en la derrama económica turística en el municipio; Porcentaje de pláticas o talleres en materia de prevención; Porcentaje de comunidades con programas integrales en materia de tejido social; Porcentaje de eficiencia en la elaboración del diagnóstico municipal de prevención social de la violencia y la delincuencia; Promedio de resoluciones emitidas por la comisión de honor y Justicia; Porcentaje de elementos de seguridad capacitados en materia del sistema de Justicia penal; Porcentaje de elementos de seguridad con certificado único policial; Porcentaje de elementos de seguridad con certificado único policial; Porcentaje de cumplimiento en la elaboración del análisis delictivo; Porcentaje cámaras de </w:t>
      </w:r>
      <w:proofErr w:type="spellStart"/>
      <w:r w:rsidR="00F838B6" w:rsidRPr="00C17952">
        <w:rPr>
          <w:rFonts w:ascii="Palatino Linotype" w:hAnsi="Palatino Linotype" w:cs="Tahoma"/>
          <w:bCs/>
          <w:i/>
          <w:szCs w:val="22"/>
        </w:rPr>
        <w:t>videovigilancia</w:t>
      </w:r>
      <w:proofErr w:type="spellEnd"/>
      <w:r w:rsidR="00F838B6" w:rsidRPr="00C17952">
        <w:rPr>
          <w:rFonts w:ascii="Palatino Linotype" w:hAnsi="Palatino Linotype" w:cs="Tahoma"/>
          <w:bCs/>
          <w:i/>
          <w:szCs w:val="22"/>
        </w:rPr>
        <w:t xml:space="preserve"> en operación; Porcentaje de patrullas con cámaras de video funcionando; Porcentaje de patrullas con GPS funcionando; Promedio de presencia policial por sector y turno; Promedio de eventos reportados por el sistema de videocámaras; Porcentaje de actualización del atlas de incidencia delictiva municipal; Porcentaje de informes policiacos homologados generados; Porcentaje de elementos de seguridad con resultado aprobatorio del centro de control de confianza; Porcentaje de eficacia en la elaboración y aprobación del reglamento de la comisión de honor y justicia; Porcentaje de personas que asisten a pláticas en materia de prevención; Porcentaje de redes vecinales creadas; Fuerza policial efectiva por cada mil habitantes; Porcentaje de efectividad de la implementación de operativos de seguridad; Promedio de personas participantes en acciones y eventos de prevención de delito; Porcentaje de elementos policiacos capacitados; Porcentaje de eficacia en la operación de los sistemas de comunicación, tecnología e información para la prevención del delito; Variación porcentual en la incidencia delictiva en el municipio ; Porcentaje de acciones realizadas en materia de prevención del delito; Porcentaje de acciones realizadas en materia de prevención del delito; Variación porcentual de la incidencia delictiva en el municipio; Porcentaje de mujeres y hombres capacitados en áreas productivas; Porcentaje de mujeres y hombres beneficiados con el programa de igualdad y equidad y prevención de violencia; Porcentaje de mujeres y hombres beneficiados con el programa de igualdad, equidad y prevención de violencia; Tasa de variación de la participación de mujeres y hombres en las actividades de los programas de igualdad equidad y prevención de violencia; Porcentaje de eficiencia en la elaboración del diagnóstico municipal de prevención social de la violencia y la delincuencia; Porcentaje de campañas de difusión de los apoyos, subsidios fiscales y exhortación al pago puntual efectuadas; Porcentaje de invitaciones a pago a contribuyentes morosos, omisos y remisos detectados; </w:t>
      </w:r>
      <w:r w:rsidR="00F838B6" w:rsidRPr="00C17952">
        <w:rPr>
          <w:rFonts w:ascii="Palatino Linotype" w:hAnsi="Palatino Linotype" w:cs="Tahoma"/>
          <w:bCs/>
          <w:i/>
          <w:szCs w:val="22"/>
        </w:rPr>
        <w:lastRenderedPageBreak/>
        <w:t xml:space="preserve">Tasa de variación del número de contribuyentes detectados en situación fiscalizable; Tasa de variación en los registros de los padrones de cobro; Tasa de variación del monto de ingresos por cobro de accesorios.; Tasa de variación de la recaudación corriente.; Tasa de variación de personas atendidas en materia de protección civil. Sin embargo a lo anterior, son indicadores municipales, y algunos del OPDAAS, pero no se encuentran los que corresponden al SMDIF e IMCUFIDE, es así que ejerciendo mi derecho a la información </w:t>
      </w:r>
      <w:proofErr w:type="spellStart"/>
      <w:r w:rsidR="00F838B6" w:rsidRPr="00C17952">
        <w:rPr>
          <w:rFonts w:ascii="Palatino Linotype" w:hAnsi="Palatino Linotype" w:cs="Tahoma"/>
          <w:bCs/>
          <w:i/>
          <w:szCs w:val="22"/>
        </w:rPr>
        <w:t>publica</w:t>
      </w:r>
      <w:proofErr w:type="spellEnd"/>
      <w:r w:rsidR="00F838B6" w:rsidRPr="00C17952">
        <w:rPr>
          <w:rFonts w:ascii="Palatino Linotype" w:hAnsi="Palatino Linotype" w:cs="Tahoma"/>
          <w:bCs/>
          <w:i/>
          <w:szCs w:val="22"/>
        </w:rPr>
        <w:t xml:space="preserve"> y el cumplimiento al artículo 92 fracción V de la Ley de transparencia y acceso a la información </w:t>
      </w:r>
      <w:proofErr w:type="spellStart"/>
      <w:r w:rsidR="00F838B6" w:rsidRPr="00C17952">
        <w:rPr>
          <w:rFonts w:ascii="Palatino Linotype" w:hAnsi="Palatino Linotype" w:cs="Tahoma"/>
          <w:bCs/>
          <w:i/>
          <w:szCs w:val="22"/>
        </w:rPr>
        <w:t>publica</w:t>
      </w:r>
      <w:proofErr w:type="spellEnd"/>
      <w:r w:rsidR="00F838B6" w:rsidRPr="00C17952">
        <w:rPr>
          <w:rFonts w:ascii="Palatino Linotype" w:hAnsi="Palatino Linotype" w:cs="Tahoma"/>
          <w:bCs/>
          <w:i/>
          <w:szCs w:val="22"/>
        </w:rPr>
        <w:t xml:space="preserve"> del estado de México, solicito los indicadores relacionados con temas de interés público o trascendencia social, del SMDIF e IMCUFIDE de Amecameca. Por otro lado, al comparar los indicadores de la fracción VA con las matrices de la fracción VB, no corresponden, por lo cual los solicito o el motivo por el cual no son coincidentes los datos.</w:t>
      </w:r>
      <w:r w:rsidR="00E55401" w:rsidRPr="00C17952">
        <w:rPr>
          <w:rFonts w:ascii="Palatino Linotype" w:hAnsi="Palatino Linotype" w:cs="Tahoma"/>
          <w:bCs/>
          <w:i/>
          <w:szCs w:val="22"/>
        </w:rPr>
        <w:t>"</w:t>
      </w:r>
      <w:r w:rsidR="00253937" w:rsidRPr="00C17952">
        <w:rPr>
          <w:rFonts w:ascii="Palatino Linotype" w:hAnsi="Palatino Linotype" w:cs="Tahoma"/>
          <w:bCs/>
          <w:i/>
          <w:szCs w:val="22"/>
        </w:rPr>
        <w:t xml:space="preserve"> (Sic)</w:t>
      </w:r>
    </w:p>
    <w:p w14:paraId="1B8BDC87" w14:textId="77777777" w:rsidR="007E4927" w:rsidRPr="00C17952" w:rsidRDefault="007E4927" w:rsidP="00147516">
      <w:pPr>
        <w:spacing w:line="360" w:lineRule="auto"/>
        <w:ind w:left="567" w:right="539"/>
        <w:contextualSpacing/>
        <w:jc w:val="both"/>
        <w:rPr>
          <w:rFonts w:ascii="Palatino Linotype" w:hAnsi="Palatino Linotype" w:cs="Tahoma"/>
          <w:bCs/>
          <w:i/>
          <w:szCs w:val="22"/>
        </w:rPr>
      </w:pPr>
    </w:p>
    <w:p w14:paraId="5F97E3BC" w14:textId="77777777" w:rsidR="00D5699B" w:rsidRPr="00C17952" w:rsidRDefault="00D5699B" w:rsidP="00147516">
      <w:pPr>
        <w:spacing w:line="360" w:lineRule="auto"/>
        <w:ind w:left="567" w:right="539"/>
        <w:contextualSpacing/>
        <w:jc w:val="both"/>
        <w:rPr>
          <w:rFonts w:ascii="Palatino Linotype" w:hAnsi="Palatino Linotype" w:cs="Tahoma"/>
          <w:b/>
          <w:szCs w:val="22"/>
        </w:rPr>
      </w:pPr>
      <w:r w:rsidRPr="00C17952">
        <w:rPr>
          <w:rFonts w:ascii="Palatino Linotype" w:hAnsi="Palatino Linotype" w:cs="Tahoma"/>
          <w:b/>
          <w:szCs w:val="22"/>
        </w:rPr>
        <w:t>RAZONES O MOTIVOS DE LA INCONFORMIDAD.</w:t>
      </w:r>
    </w:p>
    <w:p w14:paraId="61088214" w14:textId="10CEBE20" w:rsidR="00D5699B" w:rsidRPr="00C17952" w:rsidRDefault="008A3AB6" w:rsidP="00147516">
      <w:pPr>
        <w:spacing w:line="360" w:lineRule="auto"/>
        <w:ind w:left="567" w:right="539"/>
        <w:contextualSpacing/>
        <w:jc w:val="both"/>
        <w:rPr>
          <w:rFonts w:ascii="Palatino Linotype" w:hAnsi="Palatino Linotype" w:cs="Tahoma"/>
          <w:i/>
          <w:iCs/>
        </w:rPr>
      </w:pPr>
      <w:r w:rsidRPr="00C17952">
        <w:rPr>
          <w:rFonts w:ascii="Palatino Linotype" w:hAnsi="Palatino Linotype" w:cs="Tahoma"/>
          <w:i/>
          <w:iCs/>
        </w:rPr>
        <w:t>“</w:t>
      </w:r>
      <w:r w:rsidR="00F838B6" w:rsidRPr="00C17952">
        <w:rPr>
          <w:rFonts w:ascii="Palatino Linotype" w:hAnsi="Palatino Linotype" w:cs="Tahoma"/>
          <w:i/>
          <w:iCs/>
        </w:rPr>
        <w:t>El señalamiento de encontrarse en actualización la plataforma IPOMEX</w:t>
      </w:r>
      <w:r w:rsidR="00DF3BE8" w:rsidRPr="00C17952">
        <w:rPr>
          <w:rFonts w:ascii="Palatino Linotype" w:hAnsi="Palatino Linotype" w:cs="Tahoma"/>
          <w:i/>
          <w:iCs/>
        </w:rPr>
        <w:t>”</w:t>
      </w:r>
      <w:r w:rsidR="000C2529" w:rsidRPr="00C17952">
        <w:rPr>
          <w:rFonts w:ascii="Palatino Linotype" w:hAnsi="Palatino Linotype" w:cs="Tahoma"/>
          <w:i/>
          <w:iCs/>
        </w:rPr>
        <w:t xml:space="preserve"> </w:t>
      </w:r>
      <w:r w:rsidR="00040101" w:rsidRPr="00C17952">
        <w:rPr>
          <w:rFonts w:ascii="Palatino Linotype" w:hAnsi="Palatino Linotype" w:cs="Tahoma"/>
          <w:i/>
          <w:iCs/>
        </w:rPr>
        <w:t>(Sic)</w:t>
      </w:r>
    </w:p>
    <w:p w14:paraId="1E7330DB" w14:textId="77777777" w:rsidR="007E4927" w:rsidRPr="00C17952" w:rsidRDefault="007E4927" w:rsidP="00147516">
      <w:pPr>
        <w:spacing w:line="360" w:lineRule="auto"/>
        <w:contextualSpacing/>
        <w:jc w:val="both"/>
        <w:rPr>
          <w:rFonts w:ascii="Palatino Linotype" w:hAnsi="Palatino Linotype" w:cs="Tahoma"/>
          <w:b/>
          <w:sz w:val="22"/>
          <w:szCs w:val="22"/>
        </w:rPr>
      </w:pPr>
    </w:p>
    <w:p w14:paraId="4425F123" w14:textId="77777777" w:rsidR="009A7587" w:rsidRPr="00C17952" w:rsidRDefault="00FF1049" w:rsidP="00147516">
      <w:pPr>
        <w:spacing w:line="360" w:lineRule="auto"/>
        <w:contextualSpacing/>
        <w:jc w:val="both"/>
        <w:rPr>
          <w:rFonts w:ascii="Palatino Linotype" w:eastAsia="Batang" w:hAnsi="Palatino Linotype" w:cs="Tahoma"/>
          <w:b/>
          <w:bCs/>
          <w:sz w:val="22"/>
          <w:szCs w:val="22"/>
        </w:rPr>
      </w:pPr>
      <w:r w:rsidRPr="00C17952">
        <w:rPr>
          <w:rFonts w:ascii="Palatino Linotype" w:hAnsi="Palatino Linotype" w:cs="Tahoma"/>
          <w:b/>
          <w:sz w:val="22"/>
          <w:szCs w:val="22"/>
        </w:rPr>
        <w:t>V</w:t>
      </w:r>
      <w:r w:rsidR="009A7587" w:rsidRPr="00C17952">
        <w:rPr>
          <w:rFonts w:ascii="Palatino Linotype" w:hAnsi="Palatino Linotype" w:cs="Tahoma"/>
          <w:b/>
          <w:sz w:val="22"/>
          <w:szCs w:val="22"/>
        </w:rPr>
        <w:t xml:space="preserve">. </w:t>
      </w:r>
      <w:r w:rsidR="009A7587" w:rsidRPr="00C17952">
        <w:rPr>
          <w:rFonts w:ascii="Palatino Linotype" w:eastAsia="Batang" w:hAnsi="Palatino Linotype" w:cs="Tahoma"/>
          <w:b/>
          <w:bCs/>
          <w:sz w:val="22"/>
          <w:szCs w:val="22"/>
        </w:rPr>
        <w:t xml:space="preserve">Trámite del </w:t>
      </w:r>
      <w:r w:rsidR="009A7587" w:rsidRPr="00C17952">
        <w:rPr>
          <w:rFonts w:ascii="Palatino Linotype" w:hAnsi="Palatino Linotype" w:cs="Tahoma"/>
          <w:b/>
          <w:sz w:val="22"/>
          <w:szCs w:val="22"/>
        </w:rPr>
        <w:t xml:space="preserve">Recurso de Revisión </w:t>
      </w:r>
      <w:r w:rsidR="009A7587" w:rsidRPr="00C17952">
        <w:rPr>
          <w:rFonts w:ascii="Palatino Linotype" w:eastAsia="Batang" w:hAnsi="Palatino Linotype" w:cs="Tahoma"/>
          <w:b/>
          <w:bCs/>
          <w:sz w:val="22"/>
          <w:szCs w:val="22"/>
        </w:rPr>
        <w:t>ante el Instituto.</w:t>
      </w:r>
    </w:p>
    <w:p w14:paraId="7EA0B2AA" w14:textId="77777777" w:rsidR="007E4927" w:rsidRPr="00C17952" w:rsidRDefault="007E4927" w:rsidP="00147516">
      <w:pPr>
        <w:spacing w:line="360" w:lineRule="auto"/>
        <w:contextualSpacing/>
        <w:jc w:val="both"/>
        <w:rPr>
          <w:rFonts w:ascii="Palatino Linotype" w:eastAsia="Batang" w:hAnsi="Palatino Linotype" w:cs="Tahoma"/>
          <w:b/>
          <w:bCs/>
          <w:sz w:val="22"/>
          <w:szCs w:val="22"/>
        </w:rPr>
      </w:pPr>
    </w:p>
    <w:p w14:paraId="75F3139F" w14:textId="2852D953" w:rsidR="00C950E3" w:rsidRPr="00C17952" w:rsidRDefault="009A7587" w:rsidP="00147516">
      <w:pPr>
        <w:spacing w:line="360" w:lineRule="auto"/>
        <w:contextualSpacing/>
        <w:jc w:val="both"/>
        <w:rPr>
          <w:rFonts w:ascii="Palatino Linotype" w:eastAsia="Batang" w:hAnsi="Palatino Linotype" w:cs="Tahoma"/>
          <w:bCs/>
          <w:sz w:val="22"/>
          <w:szCs w:val="22"/>
        </w:rPr>
      </w:pPr>
      <w:r w:rsidRPr="00C17952">
        <w:rPr>
          <w:rFonts w:ascii="Palatino Linotype" w:eastAsia="Batang" w:hAnsi="Palatino Linotype" w:cs="Tahoma"/>
          <w:b/>
          <w:bCs/>
          <w:sz w:val="22"/>
          <w:szCs w:val="22"/>
        </w:rPr>
        <w:t xml:space="preserve">a) Turno del </w:t>
      </w:r>
      <w:r w:rsidRPr="00C17952">
        <w:rPr>
          <w:rFonts w:ascii="Palatino Linotype" w:hAnsi="Palatino Linotype" w:cs="Tahoma"/>
          <w:b/>
          <w:sz w:val="22"/>
          <w:szCs w:val="22"/>
        </w:rPr>
        <w:t>Recurso de Revisión</w:t>
      </w:r>
      <w:r w:rsidRPr="00C17952">
        <w:rPr>
          <w:rFonts w:ascii="Palatino Linotype" w:eastAsia="Batang" w:hAnsi="Palatino Linotype" w:cs="Tahoma"/>
          <w:b/>
          <w:bCs/>
          <w:sz w:val="22"/>
          <w:szCs w:val="22"/>
        </w:rPr>
        <w:t xml:space="preserve">. </w:t>
      </w:r>
      <w:r w:rsidR="00A06844" w:rsidRPr="00C17952">
        <w:rPr>
          <w:rFonts w:ascii="Palatino Linotype" w:eastAsia="Batang" w:hAnsi="Palatino Linotype" w:cs="Tahoma"/>
          <w:bCs/>
          <w:sz w:val="22"/>
          <w:szCs w:val="22"/>
        </w:rPr>
        <w:t xml:space="preserve">El </w:t>
      </w:r>
      <w:r w:rsidR="00F838B6" w:rsidRPr="00C17952">
        <w:rPr>
          <w:rFonts w:ascii="Palatino Linotype" w:eastAsia="Batang" w:hAnsi="Palatino Linotype" w:cs="Tahoma"/>
          <w:bCs/>
          <w:sz w:val="22"/>
          <w:szCs w:val="22"/>
        </w:rPr>
        <w:t>treinta</w:t>
      </w:r>
      <w:r w:rsidR="008A3AB6" w:rsidRPr="00C17952">
        <w:rPr>
          <w:rFonts w:ascii="Palatino Linotype" w:eastAsia="Batang" w:hAnsi="Palatino Linotype" w:cs="Tahoma"/>
          <w:bCs/>
          <w:sz w:val="22"/>
          <w:szCs w:val="22"/>
        </w:rPr>
        <w:t xml:space="preserve"> de agosto </w:t>
      </w:r>
      <w:r w:rsidR="00B267E1" w:rsidRPr="00C17952">
        <w:rPr>
          <w:rFonts w:ascii="Palatino Linotype" w:eastAsia="Batang" w:hAnsi="Palatino Linotype" w:cs="Tahoma"/>
          <w:bCs/>
          <w:sz w:val="22"/>
          <w:szCs w:val="22"/>
        </w:rPr>
        <w:t>de dos mil veintidós</w:t>
      </w:r>
      <w:r w:rsidR="00A06844" w:rsidRPr="00C17952">
        <w:rPr>
          <w:rFonts w:ascii="Palatino Linotype" w:eastAsia="Batang" w:hAnsi="Palatino Linotype" w:cs="Tahoma"/>
          <w:bCs/>
          <w:sz w:val="22"/>
          <w:szCs w:val="22"/>
        </w:rPr>
        <w:t xml:space="preserve">, </w:t>
      </w:r>
      <w:r w:rsidR="00D5699B" w:rsidRPr="00C17952">
        <w:rPr>
          <w:rFonts w:ascii="Palatino Linotype" w:eastAsia="Batang" w:hAnsi="Palatino Linotype" w:cs="Tahoma"/>
          <w:bCs/>
          <w:sz w:val="22"/>
          <w:szCs w:val="22"/>
        </w:rPr>
        <w:t xml:space="preserve">el Sistema de Acceso a la Información Mexiquense (SAIMEX), asignó el número de expediente </w:t>
      </w:r>
      <w:r w:rsidR="00F838B6" w:rsidRPr="00C17952">
        <w:rPr>
          <w:rFonts w:ascii="Palatino Linotype" w:eastAsia="Batang" w:hAnsi="Palatino Linotype" w:cs="Tahoma"/>
          <w:b/>
          <w:bCs/>
          <w:sz w:val="22"/>
          <w:szCs w:val="22"/>
        </w:rPr>
        <w:t>14031</w:t>
      </w:r>
      <w:r w:rsidR="00D5699B" w:rsidRPr="00C17952">
        <w:rPr>
          <w:rFonts w:ascii="Palatino Linotype" w:eastAsia="Batang" w:hAnsi="Palatino Linotype" w:cs="Tahoma"/>
          <w:b/>
          <w:bCs/>
          <w:sz w:val="22"/>
          <w:szCs w:val="22"/>
        </w:rPr>
        <w:t>/INFOEM/IP/RR/202</w:t>
      </w:r>
      <w:r w:rsidR="00B267E1" w:rsidRPr="00C17952">
        <w:rPr>
          <w:rFonts w:ascii="Palatino Linotype" w:eastAsia="Batang" w:hAnsi="Palatino Linotype" w:cs="Tahoma"/>
          <w:b/>
          <w:bCs/>
          <w:sz w:val="22"/>
          <w:szCs w:val="22"/>
        </w:rPr>
        <w:t>2</w:t>
      </w:r>
      <w:r w:rsidR="00D5699B" w:rsidRPr="00C17952">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17952">
        <w:rPr>
          <w:rFonts w:ascii="Palatino Linotype" w:eastAsia="Batang" w:hAnsi="Palatino Linotype" w:cs="Tahoma"/>
          <w:b/>
          <w:bCs/>
          <w:sz w:val="22"/>
          <w:szCs w:val="22"/>
        </w:rPr>
        <w:t>Comisionado Ponente Luis Gustavo Parra Noriega</w:t>
      </w:r>
      <w:r w:rsidR="00D5699B" w:rsidRPr="00C1795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944C250" w14:textId="77777777" w:rsidR="00D5699B" w:rsidRPr="00C17952" w:rsidRDefault="00D5699B" w:rsidP="00147516">
      <w:pPr>
        <w:spacing w:line="360" w:lineRule="auto"/>
        <w:contextualSpacing/>
        <w:jc w:val="both"/>
        <w:rPr>
          <w:rFonts w:ascii="Palatino Linotype" w:eastAsia="Batang" w:hAnsi="Palatino Linotype" w:cs="Tahoma"/>
          <w:b/>
          <w:bCs/>
          <w:sz w:val="22"/>
          <w:szCs w:val="22"/>
        </w:rPr>
      </w:pPr>
    </w:p>
    <w:p w14:paraId="2DDF1ACE" w14:textId="3DF75981" w:rsidR="00253937" w:rsidRPr="00C17952" w:rsidRDefault="009A7587" w:rsidP="00147516">
      <w:pPr>
        <w:spacing w:line="360" w:lineRule="auto"/>
        <w:contextualSpacing/>
        <w:jc w:val="both"/>
        <w:rPr>
          <w:rFonts w:ascii="Palatino Linotype" w:hAnsi="Palatino Linotype" w:cs="Tahoma"/>
          <w:bCs/>
          <w:sz w:val="22"/>
          <w:szCs w:val="22"/>
          <w:lang w:val="es-ES_tradnl"/>
        </w:rPr>
      </w:pPr>
      <w:r w:rsidRPr="00C17952">
        <w:rPr>
          <w:rFonts w:ascii="Palatino Linotype" w:eastAsia="Batang" w:hAnsi="Palatino Linotype" w:cs="Tahoma"/>
          <w:b/>
          <w:bCs/>
          <w:sz w:val="22"/>
          <w:szCs w:val="22"/>
        </w:rPr>
        <w:t xml:space="preserve">b) Admisión del </w:t>
      </w:r>
      <w:r w:rsidRPr="00C17952">
        <w:rPr>
          <w:rFonts w:ascii="Palatino Linotype" w:hAnsi="Palatino Linotype" w:cs="Tahoma"/>
          <w:b/>
          <w:sz w:val="22"/>
          <w:szCs w:val="22"/>
        </w:rPr>
        <w:t>Recurso de Revisión</w:t>
      </w:r>
      <w:r w:rsidRPr="00C17952">
        <w:rPr>
          <w:rFonts w:ascii="Palatino Linotype" w:eastAsia="Batang" w:hAnsi="Palatino Linotype" w:cs="Tahoma"/>
          <w:b/>
          <w:bCs/>
          <w:sz w:val="22"/>
          <w:szCs w:val="22"/>
          <w:lang w:val="es-ES_tradnl"/>
        </w:rPr>
        <w:t xml:space="preserve">. </w:t>
      </w:r>
      <w:r w:rsidRPr="00C17952">
        <w:rPr>
          <w:rFonts w:ascii="Palatino Linotype" w:hAnsi="Palatino Linotype" w:cs="Tahoma"/>
          <w:bCs/>
          <w:sz w:val="22"/>
          <w:szCs w:val="22"/>
        </w:rPr>
        <w:t>El</w:t>
      </w:r>
      <w:r w:rsidR="00EB3A2C" w:rsidRPr="00C17952">
        <w:rPr>
          <w:rFonts w:ascii="Palatino Linotype" w:hAnsi="Palatino Linotype" w:cs="Tahoma"/>
          <w:bCs/>
          <w:sz w:val="22"/>
          <w:szCs w:val="22"/>
        </w:rPr>
        <w:t xml:space="preserve"> </w:t>
      </w:r>
      <w:r w:rsidR="00F838B6" w:rsidRPr="00C17952">
        <w:rPr>
          <w:rFonts w:ascii="Palatino Linotype" w:hAnsi="Palatino Linotype" w:cs="Tahoma"/>
          <w:bCs/>
          <w:sz w:val="22"/>
          <w:szCs w:val="22"/>
        </w:rPr>
        <w:t>cinco</w:t>
      </w:r>
      <w:r w:rsidR="008A3AB6" w:rsidRPr="00C17952">
        <w:rPr>
          <w:rFonts w:ascii="Palatino Linotype" w:hAnsi="Palatino Linotype" w:cs="Tahoma"/>
          <w:bCs/>
          <w:sz w:val="22"/>
          <w:szCs w:val="22"/>
        </w:rPr>
        <w:t xml:space="preserve"> de septiembre </w:t>
      </w:r>
      <w:r w:rsidR="00B267E1" w:rsidRPr="00C17952">
        <w:rPr>
          <w:rFonts w:ascii="Palatino Linotype" w:hAnsi="Palatino Linotype" w:cs="Tahoma"/>
          <w:bCs/>
          <w:sz w:val="22"/>
          <w:szCs w:val="22"/>
        </w:rPr>
        <w:t>de dos mil veintidós</w:t>
      </w:r>
      <w:r w:rsidRPr="00C17952">
        <w:rPr>
          <w:rFonts w:ascii="Palatino Linotype" w:hAnsi="Palatino Linotype" w:cs="Tahoma"/>
          <w:bCs/>
          <w:sz w:val="22"/>
          <w:szCs w:val="22"/>
        </w:rPr>
        <w:t xml:space="preserve">, </w:t>
      </w:r>
      <w:r w:rsidR="001F787A" w:rsidRPr="00C17952">
        <w:rPr>
          <w:rFonts w:ascii="Palatino Linotype" w:hAnsi="Palatino Linotype" w:cs="Tahoma"/>
          <w:bCs/>
          <w:sz w:val="22"/>
          <w:szCs w:val="22"/>
        </w:rPr>
        <w:t xml:space="preserve">se acordó la admisión del </w:t>
      </w:r>
      <w:r w:rsidR="001F787A" w:rsidRPr="00C17952">
        <w:rPr>
          <w:rFonts w:ascii="Palatino Linotype" w:hAnsi="Palatino Linotype" w:cs="Tahoma"/>
          <w:bCs/>
          <w:sz w:val="22"/>
          <w:szCs w:val="22"/>
          <w:lang w:val="es-ES_tradnl"/>
        </w:rPr>
        <w:t xml:space="preserve">Recurso de Revisión interpuesto por el Recurrente en contra del </w:t>
      </w:r>
      <w:r w:rsidR="001F787A" w:rsidRPr="00C17952">
        <w:rPr>
          <w:rFonts w:ascii="Palatino Linotype" w:hAnsi="Palatino Linotype" w:cs="Tahoma"/>
          <w:b/>
          <w:bCs/>
          <w:sz w:val="22"/>
          <w:szCs w:val="22"/>
          <w:lang w:val="es-ES_tradnl"/>
        </w:rPr>
        <w:t>Sujeto Obligado</w:t>
      </w:r>
      <w:r w:rsidR="001F787A" w:rsidRPr="00C17952">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C17952">
        <w:rPr>
          <w:rFonts w:ascii="Palatino Linotype" w:hAnsi="Palatino Linotype" w:cs="Tahoma"/>
          <w:bCs/>
          <w:sz w:val="22"/>
          <w:szCs w:val="22"/>
          <w:lang w:val="es-ES_tradnl"/>
        </w:rPr>
        <w:t xml:space="preserve">o a </w:t>
      </w:r>
      <w:r w:rsidR="000C6179" w:rsidRPr="00C17952">
        <w:rPr>
          <w:rFonts w:ascii="Palatino Linotype" w:hAnsi="Palatino Linotype" w:cs="Tahoma"/>
          <w:bCs/>
          <w:sz w:val="22"/>
          <w:szCs w:val="22"/>
          <w:lang w:val="es-ES_tradnl"/>
        </w:rPr>
        <w:lastRenderedPageBreak/>
        <w:t>las partes el mismo día</w:t>
      </w:r>
      <w:r w:rsidR="001F787A" w:rsidRPr="00C17952">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63141CF6" w14:textId="77777777" w:rsidR="00253937" w:rsidRPr="00C17952" w:rsidRDefault="00253937" w:rsidP="00147516">
      <w:pPr>
        <w:spacing w:line="360" w:lineRule="auto"/>
        <w:contextualSpacing/>
        <w:jc w:val="both"/>
        <w:rPr>
          <w:rFonts w:ascii="Palatino Linotype" w:hAnsi="Palatino Linotype" w:cs="Tahoma"/>
          <w:bCs/>
          <w:sz w:val="22"/>
          <w:szCs w:val="22"/>
          <w:lang w:val="es-ES_tradnl"/>
        </w:rPr>
      </w:pPr>
    </w:p>
    <w:p w14:paraId="15A7F830" w14:textId="7B222098" w:rsidR="00AD44FC" w:rsidRPr="00C17952" w:rsidRDefault="00AD44FC" w:rsidP="00AD44FC">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
          <w:bCs/>
          <w:sz w:val="22"/>
          <w:szCs w:val="22"/>
          <w:lang w:val="es-ES_tradnl"/>
        </w:rPr>
        <w:t xml:space="preserve">c) Informe Justificado. </w:t>
      </w:r>
      <w:r w:rsidRPr="00C17952">
        <w:rPr>
          <w:rFonts w:ascii="Palatino Linotype" w:eastAsia="Batang" w:hAnsi="Palatino Linotype" w:cs="Tahoma"/>
          <w:bCs/>
          <w:sz w:val="22"/>
          <w:szCs w:val="22"/>
          <w:lang w:val="es-ES_tradnl"/>
        </w:rPr>
        <w:t xml:space="preserve">El </w:t>
      </w:r>
      <w:r w:rsidR="00F838B6" w:rsidRPr="00C17952">
        <w:rPr>
          <w:rFonts w:ascii="Palatino Linotype" w:eastAsia="Batang" w:hAnsi="Palatino Linotype" w:cs="Tahoma"/>
          <w:bCs/>
          <w:sz w:val="22"/>
          <w:szCs w:val="22"/>
          <w:lang w:val="es-ES_tradnl"/>
        </w:rPr>
        <w:t>treinta</w:t>
      </w:r>
      <w:r w:rsidRPr="00C17952">
        <w:rPr>
          <w:rFonts w:ascii="Palatino Linotype" w:eastAsia="Batang" w:hAnsi="Palatino Linotype" w:cs="Tahoma"/>
          <w:bCs/>
          <w:sz w:val="22"/>
          <w:szCs w:val="22"/>
          <w:lang w:val="es-ES_tradnl"/>
        </w:rPr>
        <w:t xml:space="preserve"> de septiembre de dos mil veintidós, a través del Sistema de Acceso a la Información Mexiquense (SAIMEX), se recibió en este Instituto el informe justificado por parte del Sujeto Obligado en </w:t>
      </w:r>
      <w:r w:rsidR="005B25BF" w:rsidRPr="00C17952">
        <w:rPr>
          <w:rFonts w:ascii="Palatino Linotype" w:eastAsia="Batang" w:hAnsi="Palatino Linotype" w:cs="Tahoma"/>
          <w:bCs/>
          <w:sz w:val="22"/>
          <w:szCs w:val="22"/>
          <w:lang w:val="es-ES_tradnl"/>
        </w:rPr>
        <w:t>e</w:t>
      </w:r>
      <w:r w:rsidRPr="00C17952">
        <w:rPr>
          <w:rFonts w:ascii="Palatino Linotype" w:eastAsia="Batang" w:hAnsi="Palatino Linotype" w:cs="Tahoma"/>
          <w:bCs/>
          <w:sz w:val="22"/>
          <w:szCs w:val="22"/>
          <w:lang w:val="es-ES_tradnl"/>
        </w:rPr>
        <w:t xml:space="preserve">l que </w:t>
      </w:r>
      <w:r w:rsidR="005B25BF" w:rsidRPr="00C17952">
        <w:rPr>
          <w:rFonts w:ascii="Palatino Linotype" w:eastAsia="Batang" w:hAnsi="Palatino Linotype" w:cs="Tahoma"/>
          <w:bCs/>
          <w:sz w:val="22"/>
          <w:szCs w:val="22"/>
          <w:lang w:val="es-ES_tradnl"/>
        </w:rPr>
        <w:t xml:space="preserve">ratifica su respuesta inicial </w:t>
      </w:r>
      <w:r w:rsidR="00F838B6" w:rsidRPr="00C17952">
        <w:rPr>
          <w:rFonts w:ascii="Palatino Linotype" w:eastAsia="Batang" w:hAnsi="Palatino Linotype" w:cs="Tahoma"/>
          <w:bCs/>
          <w:sz w:val="22"/>
          <w:szCs w:val="22"/>
          <w:lang w:val="es-ES_tradnl"/>
        </w:rPr>
        <w:t>como se muestra a continuación</w:t>
      </w:r>
      <w:r w:rsidRPr="00C17952">
        <w:rPr>
          <w:rFonts w:ascii="Palatino Linotype" w:eastAsia="Batang" w:hAnsi="Palatino Linotype" w:cs="Tahoma"/>
          <w:bCs/>
          <w:sz w:val="22"/>
          <w:szCs w:val="22"/>
          <w:lang w:val="es-ES_tradnl"/>
        </w:rPr>
        <w:t>:</w:t>
      </w:r>
    </w:p>
    <w:p w14:paraId="67E915B6" w14:textId="77777777" w:rsidR="005B25BF" w:rsidRPr="00C17952" w:rsidRDefault="005B25BF" w:rsidP="00AD44FC">
      <w:pPr>
        <w:spacing w:line="360" w:lineRule="auto"/>
        <w:jc w:val="both"/>
        <w:rPr>
          <w:rFonts w:ascii="Palatino Linotype" w:eastAsia="Batang" w:hAnsi="Palatino Linotype" w:cs="Tahoma"/>
          <w:bCs/>
          <w:sz w:val="22"/>
          <w:szCs w:val="22"/>
          <w:lang w:val="es-ES_tradnl"/>
        </w:rPr>
      </w:pPr>
    </w:p>
    <w:p w14:paraId="665B9741" w14:textId="34B44B84" w:rsidR="00F838B6" w:rsidRPr="00C17952" w:rsidRDefault="005B25BF" w:rsidP="00F838B6">
      <w:pPr>
        <w:spacing w:line="360" w:lineRule="auto"/>
        <w:ind w:left="567" w:right="539"/>
        <w:jc w:val="both"/>
        <w:rPr>
          <w:rFonts w:ascii="Palatino Linotype" w:eastAsia="Batang" w:hAnsi="Palatino Linotype" w:cs="Tahoma"/>
          <w:bCs/>
          <w:i/>
          <w:szCs w:val="22"/>
          <w:lang w:val="es-ES_tradnl"/>
        </w:rPr>
      </w:pPr>
      <w:r w:rsidRPr="00C17952">
        <w:rPr>
          <w:rFonts w:ascii="Palatino Linotype" w:eastAsia="Batang" w:hAnsi="Palatino Linotype" w:cs="Tahoma"/>
          <w:bCs/>
          <w:szCs w:val="22"/>
          <w:lang w:val="es-ES_tradnl"/>
        </w:rPr>
        <w:t>“</w:t>
      </w:r>
      <w:r w:rsidR="00F838B6" w:rsidRPr="00C17952">
        <w:rPr>
          <w:rFonts w:ascii="Palatino Linotype" w:eastAsia="Batang" w:hAnsi="Palatino Linotype" w:cs="Tahoma"/>
          <w:bCs/>
          <w:i/>
          <w:szCs w:val="22"/>
          <w:lang w:val="es-ES_tradnl"/>
        </w:rPr>
        <w:t>En respuesta a su inconformidad, se le hace de conocimiento que la fracción a la que hace referencia le corresponde a esta Unidad, y que a su vez se le había comentado que en esas fracciones se encontraban en actualización, para así solventar y subir información correspondiente.</w:t>
      </w:r>
    </w:p>
    <w:p w14:paraId="73F2E3DF" w14:textId="738EAD63" w:rsidR="005B25BF" w:rsidRPr="00C17952" w:rsidRDefault="00F838B6" w:rsidP="00F838B6">
      <w:pPr>
        <w:spacing w:line="360" w:lineRule="auto"/>
        <w:ind w:left="567" w:right="539"/>
        <w:jc w:val="both"/>
        <w:rPr>
          <w:rFonts w:ascii="Palatino Linotype" w:eastAsia="Batang" w:hAnsi="Palatino Linotype" w:cs="Tahoma"/>
          <w:bCs/>
          <w:i/>
          <w:szCs w:val="22"/>
          <w:lang w:val="es-ES_tradnl"/>
        </w:rPr>
      </w:pPr>
      <w:r w:rsidRPr="00C17952">
        <w:rPr>
          <w:rFonts w:ascii="Palatino Linotype" w:eastAsia="Batang" w:hAnsi="Palatino Linotype" w:cs="Tahoma"/>
          <w:bCs/>
          <w:i/>
          <w:szCs w:val="22"/>
          <w:lang w:val="es-ES_tradnl"/>
        </w:rPr>
        <w:t>Sin más por el momento, quedo de Usted.</w:t>
      </w:r>
      <w:r w:rsidR="005B25BF" w:rsidRPr="00C17952">
        <w:rPr>
          <w:rFonts w:ascii="Palatino Linotype" w:eastAsia="Batang" w:hAnsi="Palatino Linotype" w:cs="Tahoma"/>
          <w:bCs/>
          <w:i/>
          <w:szCs w:val="22"/>
          <w:lang w:val="es-ES_tradnl"/>
        </w:rPr>
        <w:t xml:space="preserve"> </w:t>
      </w:r>
      <w:r w:rsidR="00841856" w:rsidRPr="00C17952">
        <w:rPr>
          <w:rFonts w:ascii="Palatino Linotype" w:eastAsia="Batang" w:hAnsi="Palatino Linotype" w:cs="Tahoma"/>
          <w:bCs/>
          <w:i/>
          <w:szCs w:val="22"/>
          <w:lang w:val="es-ES_tradnl"/>
        </w:rPr>
        <w:t>(Sic).</w:t>
      </w:r>
    </w:p>
    <w:p w14:paraId="481CCC69" w14:textId="77777777" w:rsidR="00AD44FC" w:rsidRPr="00C17952" w:rsidRDefault="00AD44FC" w:rsidP="00AD44FC">
      <w:pPr>
        <w:spacing w:line="360" w:lineRule="auto"/>
        <w:jc w:val="both"/>
        <w:rPr>
          <w:rFonts w:ascii="Palatino Linotype" w:hAnsi="Palatino Linotype" w:cs="Tahoma"/>
          <w:sz w:val="22"/>
          <w:szCs w:val="22"/>
        </w:rPr>
      </w:pPr>
    </w:p>
    <w:p w14:paraId="13DAAF4A" w14:textId="4420261B" w:rsidR="005B25BF" w:rsidRPr="00C17952" w:rsidRDefault="005B25BF" w:rsidP="005B25BF">
      <w:pPr>
        <w:spacing w:line="360" w:lineRule="auto"/>
        <w:jc w:val="both"/>
        <w:rPr>
          <w:rFonts w:ascii="Palatino Linotype" w:hAnsi="Palatino Linotype" w:cs="Tahoma"/>
          <w:sz w:val="22"/>
          <w:szCs w:val="22"/>
        </w:rPr>
      </w:pPr>
      <w:r w:rsidRPr="00C17952">
        <w:rPr>
          <w:rFonts w:ascii="Palatino Linotype" w:hAnsi="Palatino Linotype" w:cs="Tahoma"/>
          <w:b/>
          <w:sz w:val="22"/>
          <w:szCs w:val="22"/>
        </w:rPr>
        <w:t>d). Vista del Informe Justificado</w:t>
      </w:r>
      <w:r w:rsidRPr="00C17952">
        <w:rPr>
          <w:rFonts w:ascii="Palatino Linotype" w:hAnsi="Palatino Linotype" w:cs="Tahoma"/>
          <w:sz w:val="22"/>
          <w:szCs w:val="22"/>
        </w:rPr>
        <w:t xml:space="preserve">. El </w:t>
      </w:r>
      <w:r w:rsidR="0093709E" w:rsidRPr="00C17952">
        <w:rPr>
          <w:rFonts w:ascii="Palatino Linotype" w:hAnsi="Palatino Linotype" w:cs="Tahoma"/>
          <w:sz w:val="22"/>
          <w:szCs w:val="22"/>
        </w:rPr>
        <w:t>dieciocho</w:t>
      </w:r>
      <w:r w:rsidRPr="00C17952">
        <w:rPr>
          <w:rFonts w:ascii="Palatino Linotype" w:hAnsi="Palatino Linotype" w:cs="Tahoma"/>
          <w:sz w:val="22"/>
          <w:szCs w:val="22"/>
        </w:rPr>
        <w:t xml:space="preserve"> de noviembre de dos mil veintidós,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478366E0" w14:textId="77777777" w:rsidR="005B25BF" w:rsidRPr="00C17952" w:rsidRDefault="005B25BF" w:rsidP="00AD44FC">
      <w:pPr>
        <w:spacing w:line="360" w:lineRule="auto"/>
        <w:jc w:val="both"/>
        <w:rPr>
          <w:rFonts w:ascii="Palatino Linotype" w:hAnsi="Palatino Linotype" w:cs="Tahoma"/>
          <w:sz w:val="22"/>
          <w:szCs w:val="22"/>
        </w:rPr>
      </w:pPr>
    </w:p>
    <w:p w14:paraId="170E73AC" w14:textId="043951E4" w:rsidR="00E31205" w:rsidRPr="00C17952" w:rsidRDefault="005B25BF" w:rsidP="00E31205">
      <w:pPr>
        <w:spacing w:line="360" w:lineRule="auto"/>
        <w:jc w:val="both"/>
        <w:rPr>
          <w:rFonts w:ascii="Palatino Linotype" w:hAnsi="Palatino Linotype" w:cs="Tahoma"/>
          <w:sz w:val="22"/>
          <w:szCs w:val="24"/>
        </w:rPr>
      </w:pPr>
      <w:r w:rsidRPr="00C17952">
        <w:rPr>
          <w:rFonts w:ascii="Palatino Linotype" w:hAnsi="Palatino Linotype" w:cs="Tahoma"/>
          <w:b/>
          <w:sz w:val="22"/>
          <w:szCs w:val="22"/>
        </w:rPr>
        <w:t>e</w:t>
      </w:r>
      <w:r w:rsidR="00E31205" w:rsidRPr="00C17952">
        <w:rPr>
          <w:rFonts w:ascii="Palatino Linotype" w:hAnsi="Palatino Linotype" w:cs="Tahoma"/>
          <w:b/>
          <w:sz w:val="22"/>
          <w:szCs w:val="22"/>
        </w:rPr>
        <w:t xml:space="preserve">) </w:t>
      </w:r>
      <w:r w:rsidR="00E31205" w:rsidRPr="00C17952">
        <w:rPr>
          <w:rFonts w:ascii="Palatino Linotype" w:hAnsi="Palatino Linotype" w:cs="Tahoma"/>
          <w:b/>
          <w:bCs/>
          <w:sz w:val="22"/>
          <w:szCs w:val="24"/>
        </w:rPr>
        <w:t xml:space="preserve">Ampliación del plazo para resolver: </w:t>
      </w:r>
      <w:r w:rsidR="00E31205" w:rsidRPr="00C17952">
        <w:rPr>
          <w:rFonts w:ascii="Palatino Linotype" w:hAnsi="Palatino Linotype" w:cs="Tahoma"/>
          <w:sz w:val="22"/>
          <w:szCs w:val="24"/>
        </w:rPr>
        <w:t xml:space="preserve">El </w:t>
      </w:r>
      <w:r w:rsidR="0093709E" w:rsidRPr="00C17952">
        <w:rPr>
          <w:rFonts w:ascii="Palatino Linotype" w:hAnsi="Palatino Linotype" w:cs="Tahoma"/>
          <w:sz w:val="22"/>
          <w:szCs w:val="24"/>
        </w:rPr>
        <w:t xml:space="preserve">veintiséis </w:t>
      </w:r>
      <w:r w:rsidR="00043944" w:rsidRPr="00C17952">
        <w:rPr>
          <w:rFonts w:ascii="Palatino Linotype" w:hAnsi="Palatino Linotype" w:cs="Tahoma"/>
          <w:sz w:val="22"/>
          <w:szCs w:val="24"/>
        </w:rPr>
        <w:t xml:space="preserve">de octubre </w:t>
      </w:r>
      <w:r w:rsidR="00E31205" w:rsidRPr="00C17952">
        <w:rPr>
          <w:rFonts w:ascii="Palatino Linotype" w:hAnsi="Palatino Linotype" w:cs="Tahoma"/>
          <w:sz w:val="22"/>
          <w:szCs w:val="24"/>
        </w:rPr>
        <w:t>de dos mil veintidós,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20784E3A" w14:textId="77777777" w:rsidR="00E31205" w:rsidRPr="00C17952" w:rsidRDefault="00E31205" w:rsidP="00E31205">
      <w:pPr>
        <w:widowControl w:val="0"/>
        <w:spacing w:line="360" w:lineRule="auto"/>
        <w:jc w:val="both"/>
        <w:rPr>
          <w:rFonts w:ascii="Palatino Linotype" w:hAnsi="Palatino Linotype" w:cs="Tahoma"/>
          <w:sz w:val="16"/>
          <w:szCs w:val="22"/>
        </w:rPr>
      </w:pPr>
    </w:p>
    <w:p w14:paraId="425DB826"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6E62AC"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45CC244B"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9939D9"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684D032F"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801B9B"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66AFFAF9"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3C116E"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03755CD1"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487665B6"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0128E245"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lastRenderedPageBreak/>
        <w:t>a) Complejidad del asunto: La complejidad de la prueba, la pluralidad de sujetos procesales, el tiempo transcurrido, las características y contexto del recurso.</w:t>
      </w:r>
    </w:p>
    <w:p w14:paraId="187D1ACE"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b) Actividad Procesal del interesado: Acciones u omisiones del interesado.</w:t>
      </w:r>
    </w:p>
    <w:p w14:paraId="127A0AFC"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c) Conducta de la Autoridad: Las Acciones u omisiones realizadas en el procedimiento. Así como si la autoridad actuó con la debida diligencia.</w:t>
      </w:r>
    </w:p>
    <w:p w14:paraId="6F0422B9"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d) La afectación generada en la situación jurídica de la persona involucrada en el proceso: Violación a sus derechos humanos.</w:t>
      </w:r>
    </w:p>
    <w:p w14:paraId="0CB50C1B"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p>
    <w:p w14:paraId="189E3177"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DC6AEA"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2DFE4DD4"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Argumento que encuentra sustento en la jurisprudencia P</w:t>
      </w:r>
      <w:proofErr w:type="gramStart"/>
      <w:r w:rsidRPr="00C17952">
        <w:rPr>
          <w:rFonts w:ascii="Palatino Linotype" w:eastAsia="Batang" w:hAnsi="Palatino Linotype" w:cs="Tahoma"/>
          <w:bCs/>
          <w:sz w:val="22"/>
          <w:szCs w:val="22"/>
          <w:lang w:val="es-ES_tradnl"/>
        </w:rPr>
        <w:t>./</w:t>
      </w:r>
      <w:proofErr w:type="gramEnd"/>
      <w:r w:rsidRPr="00C17952">
        <w:rPr>
          <w:rFonts w:ascii="Palatino Linotype" w:eastAsia="Batang" w:hAnsi="Palatino Linotype" w:cs="Tahoma"/>
          <w:bCs/>
          <w:sz w:val="22"/>
          <w:szCs w:val="22"/>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FC880C"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 </w:t>
      </w:r>
    </w:p>
    <w:p w14:paraId="65FBF984"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C17952">
        <w:rPr>
          <w:rFonts w:ascii="Palatino Linotype" w:eastAsia="Batang" w:hAnsi="Palatino Linotype" w:cs="Tahoma"/>
          <w:bCs/>
          <w:sz w:val="22"/>
          <w:szCs w:val="22"/>
          <w:lang w:val="es-ES_tradnl"/>
        </w:rPr>
        <w:lastRenderedPageBreak/>
        <w:t>aportadas y desahogadas por las partes; lo que impide la tramitación de los recursos dentro de los términos legales previamente establecidos por la Ley, por tratarse de causas de fuerza mayor.</w:t>
      </w:r>
    </w:p>
    <w:p w14:paraId="0EA02FE5"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p>
    <w:p w14:paraId="325A3018"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14:paraId="48F3E2A2"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p>
    <w:p w14:paraId="4F4A397E"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14:paraId="6D8C6C0A"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p>
    <w:p w14:paraId="3F19B099"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14:paraId="5798A5E3"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p>
    <w:p w14:paraId="1620DA2C" w14:textId="77777777" w:rsidR="00E31205" w:rsidRPr="00C17952" w:rsidRDefault="00E31205" w:rsidP="00E31205">
      <w:pPr>
        <w:spacing w:line="360" w:lineRule="auto"/>
        <w:jc w:val="both"/>
        <w:rPr>
          <w:rFonts w:ascii="Palatino Linotype" w:eastAsia="Batang" w:hAnsi="Palatino Linotype" w:cs="Tahoma"/>
          <w:bCs/>
          <w:sz w:val="22"/>
          <w:szCs w:val="22"/>
          <w:lang w:val="es-ES_tradnl"/>
        </w:rPr>
      </w:pPr>
      <w:r w:rsidRPr="00C17952">
        <w:rPr>
          <w:rFonts w:ascii="Palatino Linotype" w:eastAsia="Batang" w:hAnsi="Palatino Linotype"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14:paraId="055E8242" w14:textId="77777777" w:rsidR="00E31205" w:rsidRPr="00C17952" w:rsidRDefault="00E31205" w:rsidP="00E31205">
      <w:pPr>
        <w:spacing w:line="360" w:lineRule="auto"/>
        <w:jc w:val="both"/>
        <w:rPr>
          <w:rFonts w:ascii="Palatino Linotype" w:hAnsi="Palatino Linotype" w:cs="Tahoma"/>
          <w:bCs/>
          <w:sz w:val="22"/>
          <w:szCs w:val="22"/>
          <w:lang w:val="es-ES_tradnl"/>
        </w:rPr>
      </w:pPr>
    </w:p>
    <w:p w14:paraId="15B7E144" w14:textId="6E4A588C" w:rsidR="00ED5DF5" w:rsidRPr="00C17952" w:rsidRDefault="005B25BF" w:rsidP="00147516">
      <w:pPr>
        <w:spacing w:line="360" w:lineRule="auto"/>
        <w:jc w:val="both"/>
        <w:rPr>
          <w:rFonts w:ascii="Palatino Linotype" w:hAnsi="Palatino Linotype" w:cs="Tahoma"/>
          <w:sz w:val="22"/>
          <w:szCs w:val="22"/>
        </w:rPr>
      </w:pPr>
      <w:r w:rsidRPr="00C17952">
        <w:rPr>
          <w:rFonts w:ascii="Palatino Linotype" w:eastAsia="Batang" w:hAnsi="Palatino Linotype" w:cs="Tahoma"/>
          <w:b/>
          <w:bCs/>
          <w:sz w:val="22"/>
          <w:szCs w:val="22"/>
          <w:lang w:val="es-ES_tradnl"/>
        </w:rPr>
        <w:t>f</w:t>
      </w:r>
      <w:r w:rsidR="00C3485C" w:rsidRPr="00C17952">
        <w:rPr>
          <w:rFonts w:ascii="Palatino Linotype" w:eastAsia="Batang" w:hAnsi="Palatino Linotype" w:cs="Tahoma"/>
          <w:b/>
          <w:bCs/>
          <w:sz w:val="22"/>
          <w:szCs w:val="22"/>
          <w:lang w:val="es-ES_tradnl"/>
        </w:rPr>
        <w:t xml:space="preserve">) </w:t>
      </w:r>
      <w:r w:rsidR="00ED5DF5" w:rsidRPr="00C17952">
        <w:rPr>
          <w:rFonts w:ascii="Palatino Linotype" w:hAnsi="Palatino Linotype" w:cs="Tahoma"/>
          <w:b/>
          <w:bCs/>
          <w:sz w:val="22"/>
          <w:szCs w:val="22"/>
        </w:rPr>
        <w:t xml:space="preserve">Cierre de instrucción. </w:t>
      </w:r>
      <w:r w:rsidR="00ED5DF5" w:rsidRPr="00C17952">
        <w:rPr>
          <w:rFonts w:ascii="Palatino Linotype" w:hAnsi="Palatino Linotype" w:cs="Tahoma"/>
          <w:sz w:val="22"/>
          <w:szCs w:val="22"/>
        </w:rPr>
        <w:t>El</w:t>
      </w:r>
      <w:r w:rsidR="000F437A" w:rsidRPr="00C17952">
        <w:rPr>
          <w:rFonts w:ascii="Palatino Linotype" w:hAnsi="Palatino Linotype" w:cs="Tahoma"/>
          <w:sz w:val="22"/>
          <w:szCs w:val="22"/>
        </w:rPr>
        <w:t xml:space="preserve"> </w:t>
      </w:r>
      <w:r w:rsidR="0093709E" w:rsidRPr="00C17952">
        <w:rPr>
          <w:rFonts w:ascii="Palatino Linotype" w:hAnsi="Palatino Linotype" w:cs="Tahoma"/>
          <w:sz w:val="22"/>
          <w:szCs w:val="22"/>
        </w:rPr>
        <w:t>tres de febrero de dos mil veintitrés</w:t>
      </w:r>
      <w:r w:rsidR="00ED5DF5" w:rsidRPr="00C1795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17952">
        <w:rPr>
          <w:rFonts w:ascii="Palatino Linotype" w:hAnsi="Palatino Linotype" w:cs="Tahoma"/>
          <w:sz w:val="22"/>
          <w:szCs w:val="22"/>
        </w:rPr>
        <w:t>el mismo día</w:t>
      </w:r>
      <w:r w:rsidR="00ED5DF5" w:rsidRPr="00C17952">
        <w:rPr>
          <w:rFonts w:ascii="Palatino Linotype" w:hAnsi="Palatino Linotype" w:cs="Tahoma"/>
          <w:sz w:val="22"/>
          <w:szCs w:val="22"/>
        </w:rPr>
        <w:t xml:space="preserve">, a través del </w:t>
      </w:r>
      <w:r w:rsidR="00ED5DF5" w:rsidRPr="00C17952">
        <w:rPr>
          <w:rFonts w:ascii="Palatino Linotype" w:hAnsi="Palatino Linotype" w:cs="Tahoma"/>
          <w:sz w:val="22"/>
          <w:szCs w:val="22"/>
          <w:lang w:val="es-ES"/>
        </w:rPr>
        <w:t>Sistema de Acceso a la Información Mexiquense (SAIMEX)</w:t>
      </w:r>
      <w:r w:rsidR="00ED5DF5" w:rsidRPr="00C17952">
        <w:rPr>
          <w:rFonts w:ascii="Palatino Linotype" w:hAnsi="Palatino Linotype" w:cs="Tahoma"/>
          <w:sz w:val="22"/>
          <w:szCs w:val="22"/>
        </w:rPr>
        <w:t>.</w:t>
      </w:r>
    </w:p>
    <w:p w14:paraId="065FEBE3" w14:textId="77777777" w:rsidR="004F2D88" w:rsidRPr="00C17952" w:rsidRDefault="004F2D88" w:rsidP="00147516">
      <w:pPr>
        <w:spacing w:line="360" w:lineRule="auto"/>
        <w:contextualSpacing/>
        <w:jc w:val="both"/>
        <w:rPr>
          <w:rFonts w:ascii="Palatino Linotype" w:hAnsi="Palatino Linotype" w:cs="Tahoma"/>
          <w:color w:val="000000"/>
          <w:sz w:val="22"/>
          <w:szCs w:val="22"/>
        </w:rPr>
      </w:pPr>
      <w:r w:rsidRPr="00C17952">
        <w:rPr>
          <w:rFonts w:ascii="Palatino Linotype" w:hAnsi="Palatino Linotype" w:cs="Tahoma"/>
          <w:color w:val="000000"/>
          <w:sz w:val="22"/>
          <w:szCs w:val="22"/>
        </w:rPr>
        <w:lastRenderedPageBreak/>
        <w:t xml:space="preserve">En </w:t>
      </w:r>
      <w:r w:rsidR="00367F82" w:rsidRPr="00C17952">
        <w:rPr>
          <w:rFonts w:ascii="Palatino Linotype" w:hAnsi="Palatino Linotype" w:cs="Tahoma"/>
          <w:color w:val="000000"/>
          <w:sz w:val="22"/>
          <w:szCs w:val="22"/>
        </w:rPr>
        <w:t>razón de que fue debidamente su</w:t>
      </w:r>
      <w:r w:rsidRPr="00C17952">
        <w:rPr>
          <w:rFonts w:ascii="Palatino Linotype" w:hAnsi="Palatino Linotype" w:cs="Tahoma"/>
          <w:color w:val="000000"/>
          <w:sz w:val="22"/>
          <w:szCs w:val="22"/>
        </w:rPr>
        <w:t xml:space="preserve">stanciado el expediente </w:t>
      </w:r>
      <w:r w:rsidR="00367F82" w:rsidRPr="00C17952">
        <w:rPr>
          <w:rFonts w:ascii="Palatino Linotype" w:hAnsi="Palatino Linotype" w:cs="Tahoma"/>
          <w:color w:val="000000"/>
          <w:sz w:val="22"/>
          <w:szCs w:val="22"/>
        </w:rPr>
        <w:t xml:space="preserve">electrónico </w:t>
      </w:r>
      <w:r w:rsidRPr="00C17952">
        <w:rPr>
          <w:rFonts w:ascii="Palatino Linotype" w:hAnsi="Palatino Linotype" w:cs="Tahoma"/>
          <w:color w:val="000000"/>
          <w:sz w:val="22"/>
          <w:szCs w:val="22"/>
        </w:rPr>
        <w:t>y no exist</w:t>
      </w:r>
      <w:r w:rsidR="00367F82" w:rsidRPr="00C17952">
        <w:rPr>
          <w:rFonts w:ascii="Palatino Linotype" w:hAnsi="Palatino Linotype" w:cs="Tahoma"/>
          <w:color w:val="000000"/>
          <w:sz w:val="22"/>
          <w:szCs w:val="22"/>
        </w:rPr>
        <w:t>e</w:t>
      </w:r>
      <w:r w:rsidRPr="00C17952">
        <w:rPr>
          <w:rFonts w:ascii="Palatino Linotype" w:hAnsi="Palatino Linotype" w:cs="Tahoma"/>
          <w:color w:val="000000"/>
          <w:sz w:val="22"/>
          <w:szCs w:val="22"/>
        </w:rPr>
        <w:t xml:space="preserve"> dilige</w:t>
      </w:r>
      <w:r w:rsidR="00367F82" w:rsidRPr="00C17952">
        <w:rPr>
          <w:rFonts w:ascii="Palatino Linotype" w:hAnsi="Palatino Linotype" w:cs="Tahoma"/>
          <w:color w:val="000000"/>
          <w:sz w:val="22"/>
          <w:szCs w:val="22"/>
        </w:rPr>
        <w:t xml:space="preserve">ncia pendiente de desahogo, se </w:t>
      </w:r>
      <w:r w:rsidRPr="00C17952">
        <w:rPr>
          <w:rFonts w:ascii="Palatino Linotype" w:hAnsi="Palatino Linotype" w:cs="Tahoma"/>
          <w:color w:val="000000"/>
          <w:sz w:val="22"/>
          <w:szCs w:val="22"/>
        </w:rPr>
        <w:t>emit</w:t>
      </w:r>
      <w:r w:rsidR="00367F82" w:rsidRPr="00C17952">
        <w:rPr>
          <w:rFonts w:ascii="Palatino Linotype" w:hAnsi="Palatino Linotype" w:cs="Tahoma"/>
          <w:color w:val="000000"/>
          <w:sz w:val="22"/>
          <w:szCs w:val="22"/>
        </w:rPr>
        <w:t>e</w:t>
      </w:r>
      <w:r w:rsidRPr="00C17952">
        <w:rPr>
          <w:rFonts w:ascii="Palatino Linotype" w:hAnsi="Palatino Linotype" w:cs="Tahoma"/>
          <w:color w:val="000000"/>
          <w:sz w:val="22"/>
          <w:szCs w:val="22"/>
        </w:rPr>
        <w:t xml:space="preserve"> la resolución que conforme a Derecho proceda, de acuerdo a l</w:t>
      </w:r>
      <w:r w:rsidR="009A620E" w:rsidRPr="00C17952">
        <w:rPr>
          <w:rFonts w:ascii="Palatino Linotype" w:hAnsi="Palatino Linotype" w:cs="Tahoma"/>
          <w:color w:val="000000"/>
          <w:sz w:val="22"/>
          <w:szCs w:val="22"/>
        </w:rPr>
        <w:t>o</w:t>
      </w:r>
      <w:r w:rsidRPr="00C17952">
        <w:rPr>
          <w:rFonts w:ascii="Palatino Linotype" w:hAnsi="Palatino Linotype" w:cs="Tahoma"/>
          <w:color w:val="000000"/>
          <w:sz w:val="22"/>
          <w:szCs w:val="22"/>
        </w:rPr>
        <w:t xml:space="preserve">s siguientes: </w:t>
      </w:r>
    </w:p>
    <w:p w14:paraId="28E90DA7" w14:textId="77777777" w:rsidR="001C0C73" w:rsidRPr="00C17952" w:rsidRDefault="001C0C73" w:rsidP="00147516">
      <w:pPr>
        <w:spacing w:line="360" w:lineRule="auto"/>
        <w:contextualSpacing/>
        <w:jc w:val="both"/>
        <w:rPr>
          <w:rFonts w:ascii="Palatino Linotype" w:hAnsi="Palatino Linotype" w:cs="Tahoma"/>
          <w:color w:val="000000"/>
          <w:sz w:val="22"/>
          <w:szCs w:val="22"/>
        </w:rPr>
      </w:pPr>
    </w:p>
    <w:p w14:paraId="0FBD7D43" w14:textId="77777777" w:rsidR="00EA4E4A" w:rsidRPr="00C17952" w:rsidRDefault="00EA4E4A" w:rsidP="00147516">
      <w:pPr>
        <w:spacing w:line="360" w:lineRule="auto"/>
        <w:contextualSpacing/>
        <w:jc w:val="center"/>
        <w:rPr>
          <w:rFonts w:ascii="Palatino Linotype" w:hAnsi="Palatino Linotype" w:cs="Tahoma"/>
          <w:b/>
          <w:sz w:val="22"/>
          <w:szCs w:val="22"/>
        </w:rPr>
      </w:pPr>
      <w:r w:rsidRPr="00C17952">
        <w:rPr>
          <w:rFonts w:ascii="Palatino Linotype" w:hAnsi="Palatino Linotype" w:cs="Tahoma"/>
          <w:b/>
          <w:sz w:val="22"/>
          <w:szCs w:val="22"/>
        </w:rPr>
        <w:t>C O N S I D E R A N D O S</w:t>
      </w:r>
    </w:p>
    <w:p w14:paraId="737B32A7" w14:textId="77777777" w:rsidR="00EA4E4A" w:rsidRPr="00C17952" w:rsidRDefault="00EA4E4A" w:rsidP="00147516">
      <w:pPr>
        <w:spacing w:line="360" w:lineRule="auto"/>
        <w:contextualSpacing/>
        <w:jc w:val="center"/>
        <w:rPr>
          <w:rFonts w:ascii="Palatino Linotype" w:hAnsi="Palatino Linotype" w:cs="Tahoma"/>
          <w:b/>
          <w:sz w:val="22"/>
          <w:szCs w:val="22"/>
        </w:rPr>
      </w:pPr>
    </w:p>
    <w:p w14:paraId="58531D2A" w14:textId="77777777" w:rsidR="00EA4E4A" w:rsidRPr="00C17952"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C17952">
        <w:rPr>
          <w:rFonts w:ascii="Palatino Linotype" w:eastAsia="Calibri" w:hAnsi="Palatino Linotype" w:cs="Tahoma"/>
          <w:b/>
          <w:color w:val="000000"/>
          <w:sz w:val="22"/>
          <w:szCs w:val="22"/>
          <w:lang w:eastAsia="es-MX"/>
        </w:rPr>
        <w:t>PRIMERO</w:t>
      </w:r>
      <w:r w:rsidRPr="00C17952">
        <w:rPr>
          <w:rFonts w:ascii="Palatino Linotype" w:eastAsia="Calibri" w:hAnsi="Palatino Linotype" w:cs="Tahoma"/>
          <w:color w:val="000000"/>
          <w:sz w:val="22"/>
          <w:szCs w:val="22"/>
          <w:lang w:eastAsia="es-MX"/>
        </w:rPr>
        <w:t xml:space="preserve">. </w:t>
      </w:r>
      <w:r w:rsidRPr="00C17952">
        <w:rPr>
          <w:rFonts w:ascii="Palatino Linotype" w:hAnsi="Palatino Linotype" w:cs="Tahoma"/>
          <w:b/>
          <w:sz w:val="22"/>
          <w:szCs w:val="22"/>
        </w:rPr>
        <w:t>Competencia.</w:t>
      </w:r>
    </w:p>
    <w:p w14:paraId="0792AEB3" w14:textId="77777777" w:rsidR="00EA4E4A" w:rsidRPr="00C17952"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2144C5B9" w14:textId="77777777" w:rsidR="00CE0B4C" w:rsidRPr="00C17952" w:rsidRDefault="00CE0B4C" w:rsidP="00147516">
      <w:pPr>
        <w:spacing w:line="360" w:lineRule="auto"/>
        <w:jc w:val="both"/>
        <w:rPr>
          <w:rFonts w:ascii="Palatino Linotype" w:hAnsi="Palatino Linotype" w:cs="Tahoma"/>
          <w:sz w:val="22"/>
          <w:szCs w:val="22"/>
          <w:shd w:val="clear" w:color="auto" w:fill="FFFFFF"/>
        </w:rPr>
      </w:pPr>
      <w:r w:rsidRPr="00C17952">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17952">
        <w:rPr>
          <w:rFonts w:eastAsia="Calibri"/>
          <w:color w:val="000000"/>
          <w:lang w:eastAsia="es-MX"/>
        </w:rPr>
        <w:t xml:space="preserve"> 7°, </w:t>
      </w:r>
      <w:r w:rsidRPr="00C17952">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C17952">
        <w:rPr>
          <w:rFonts w:ascii="Palatino Linotype" w:hAnsi="Palatino Linotype" w:cs="Tahoma"/>
          <w:sz w:val="22"/>
          <w:szCs w:val="22"/>
          <w:shd w:val="clear" w:color="auto" w:fill="FFFFFF"/>
        </w:rPr>
        <w:t xml:space="preserve"> Pública y Protección de Datos Personales del Estado de México y Municipios.</w:t>
      </w:r>
    </w:p>
    <w:p w14:paraId="666202A0" w14:textId="77777777" w:rsidR="00EA4E4A" w:rsidRPr="00C17952" w:rsidRDefault="00EA4E4A" w:rsidP="00147516">
      <w:pPr>
        <w:spacing w:line="360" w:lineRule="auto"/>
        <w:contextualSpacing/>
        <w:jc w:val="both"/>
        <w:rPr>
          <w:rFonts w:ascii="Palatino Linotype" w:hAnsi="Palatino Linotype" w:cs="Tahoma"/>
          <w:sz w:val="22"/>
          <w:szCs w:val="22"/>
          <w:shd w:val="clear" w:color="auto" w:fill="FFFFFF"/>
        </w:rPr>
      </w:pPr>
    </w:p>
    <w:p w14:paraId="590BABB6" w14:textId="77777777" w:rsidR="00CE0B4C" w:rsidRPr="00C179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17952">
        <w:rPr>
          <w:rFonts w:ascii="Palatino Linotype" w:eastAsia="Calibri" w:hAnsi="Palatino Linotype" w:cs="Tahoma"/>
          <w:b/>
          <w:color w:val="000000"/>
          <w:sz w:val="22"/>
          <w:szCs w:val="22"/>
          <w:lang w:eastAsia="es-MX"/>
        </w:rPr>
        <w:t>SEGUNDO</w:t>
      </w:r>
      <w:r w:rsidRPr="00C17952">
        <w:rPr>
          <w:rFonts w:ascii="Palatino Linotype" w:eastAsia="Calibri" w:hAnsi="Palatino Linotype" w:cs="Tahoma"/>
          <w:color w:val="000000"/>
          <w:sz w:val="22"/>
          <w:szCs w:val="22"/>
          <w:lang w:eastAsia="es-MX"/>
        </w:rPr>
        <w:t xml:space="preserve">. </w:t>
      </w:r>
      <w:r w:rsidRPr="00C17952">
        <w:rPr>
          <w:rFonts w:ascii="Palatino Linotype" w:eastAsia="Calibri" w:hAnsi="Palatino Linotype" w:cs="Tahoma"/>
          <w:b/>
          <w:color w:val="000000"/>
          <w:sz w:val="22"/>
          <w:szCs w:val="22"/>
          <w:lang w:eastAsia="es-MX"/>
        </w:rPr>
        <w:t>Causales de improcedencia y sobreseimiento.</w:t>
      </w:r>
      <w:r w:rsidRPr="00C17952">
        <w:rPr>
          <w:rFonts w:ascii="Palatino Linotype" w:eastAsia="Calibri" w:hAnsi="Palatino Linotype" w:cs="Tahoma"/>
          <w:color w:val="000000"/>
          <w:sz w:val="22"/>
          <w:szCs w:val="22"/>
          <w:lang w:eastAsia="es-MX"/>
        </w:rPr>
        <w:t xml:space="preserve"> </w:t>
      </w:r>
    </w:p>
    <w:p w14:paraId="2FC73B10" w14:textId="77777777" w:rsidR="00CE0B4C" w:rsidRPr="00C179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9319568" w14:textId="77777777" w:rsidR="00CE0B4C" w:rsidRPr="00C179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17952">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C17952">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E3D59EC" w14:textId="77777777" w:rsidR="00CE0B4C" w:rsidRPr="00C179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2AF93D8" w14:textId="77777777" w:rsidR="00CE0B4C" w:rsidRPr="00C179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17952">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4C78888" w14:textId="77777777" w:rsidR="00CE0B4C" w:rsidRPr="00C17952" w:rsidRDefault="00CE0B4C" w:rsidP="00147516">
      <w:pPr>
        <w:spacing w:line="360" w:lineRule="auto"/>
        <w:jc w:val="both"/>
        <w:rPr>
          <w:rFonts w:ascii="Palatino Linotype" w:eastAsia="Calibri" w:hAnsi="Palatino Linotype" w:cs="Tahoma"/>
          <w:b/>
          <w:sz w:val="22"/>
          <w:szCs w:val="22"/>
          <w:lang w:eastAsia="es-ES_tradnl"/>
        </w:rPr>
      </w:pPr>
    </w:p>
    <w:p w14:paraId="35CD92B0" w14:textId="77777777" w:rsidR="00CE0B4C" w:rsidRPr="00C17952" w:rsidRDefault="00CE0B4C" w:rsidP="00147516">
      <w:pPr>
        <w:spacing w:line="360" w:lineRule="auto"/>
        <w:jc w:val="both"/>
        <w:rPr>
          <w:rFonts w:ascii="Palatino Linotype" w:eastAsia="Calibri" w:hAnsi="Palatino Linotype" w:cs="Tahoma"/>
          <w:b/>
          <w:sz w:val="22"/>
          <w:szCs w:val="22"/>
          <w:lang w:eastAsia="es-ES_tradnl"/>
        </w:rPr>
      </w:pPr>
      <w:r w:rsidRPr="00C17952">
        <w:rPr>
          <w:rFonts w:ascii="Palatino Linotype" w:eastAsia="Calibri" w:hAnsi="Palatino Linotype" w:cs="Tahoma"/>
          <w:b/>
          <w:sz w:val="22"/>
          <w:szCs w:val="22"/>
          <w:lang w:eastAsia="es-ES_tradnl"/>
        </w:rPr>
        <w:t>Causales de sobreseimiento.</w:t>
      </w:r>
    </w:p>
    <w:p w14:paraId="2A813624" w14:textId="77777777" w:rsidR="00CE0B4C" w:rsidRPr="00C17952" w:rsidRDefault="00CE0B4C" w:rsidP="00147516">
      <w:pPr>
        <w:spacing w:line="360" w:lineRule="auto"/>
        <w:jc w:val="both"/>
        <w:rPr>
          <w:rFonts w:ascii="Palatino Linotype" w:eastAsia="Calibri" w:hAnsi="Palatino Linotype" w:cs="Tahoma"/>
          <w:sz w:val="22"/>
          <w:szCs w:val="22"/>
          <w:lang w:eastAsia="es-ES_tradnl"/>
        </w:rPr>
      </w:pPr>
    </w:p>
    <w:p w14:paraId="3A06D281" w14:textId="77777777" w:rsidR="00CE0B4C" w:rsidRPr="00C17952" w:rsidRDefault="00CE0B4C" w:rsidP="00147516">
      <w:pPr>
        <w:spacing w:line="360" w:lineRule="auto"/>
        <w:jc w:val="both"/>
        <w:rPr>
          <w:rFonts w:ascii="Palatino Linotype" w:eastAsia="Calibri" w:hAnsi="Palatino Linotype" w:cs="Tahoma"/>
          <w:sz w:val="22"/>
          <w:szCs w:val="22"/>
          <w:lang w:eastAsia="es-ES_tradnl"/>
        </w:rPr>
      </w:pPr>
      <w:r w:rsidRPr="00C17952">
        <w:rPr>
          <w:rFonts w:ascii="Palatino Linotype" w:eastAsia="Calibri" w:hAnsi="Palatino Linotype" w:cs="Tahoma"/>
          <w:sz w:val="22"/>
          <w:szCs w:val="22"/>
          <w:lang w:eastAsia="es-ES_tradnl"/>
        </w:rPr>
        <w:t>Por lo que hace a las causales de sobreseimiento, del análisis realizado por este Instituto, se advierte que</w:t>
      </w:r>
      <w:r w:rsidRPr="00C17952">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17952">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C17952">
        <w:rPr>
          <w:rFonts w:ascii="Palatino Linotype" w:eastAsia="Calibri" w:hAnsi="Palatino Linotype" w:cs="Tahoma"/>
          <w:bCs/>
          <w:sz w:val="22"/>
          <w:szCs w:val="22"/>
          <w:lang w:eastAsia="es-ES_tradnl"/>
        </w:rPr>
        <w:t xml:space="preserve">Por tales motivos, </w:t>
      </w:r>
      <w:r w:rsidRPr="00C17952">
        <w:rPr>
          <w:rFonts w:ascii="Palatino Linotype" w:eastAsia="Calibri" w:hAnsi="Palatino Linotype" w:cs="Tahoma"/>
          <w:sz w:val="22"/>
          <w:szCs w:val="22"/>
          <w:lang w:eastAsia="es-ES_tradnl"/>
        </w:rPr>
        <w:t xml:space="preserve">se considera procedente entrar al fondo del presente asunto. </w:t>
      </w:r>
    </w:p>
    <w:p w14:paraId="32C66705" w14:textId="77777777" w:rsidR="00CE0B4C" w:rsidRPr="00C17952" w:rsidRDefault="00CE0B4C" w:rsidP="00147516">
      <w:pPr>
        <w:spacing w:line="360" w:lineRule="auto"/>
        <w:contextualSpacing/>
        <w:jc w:val="both"/>
        <w:rPr>
          <w:rFonts w:ascii="Palatino Linotype" w:hAnsi="Palatino Linotype" w:cs="Tahoma"/>
          <w:sz w:val="22"/>
          <w:szCs w:val="22"/>
          <w:shd w:val="clear" w:color="auto" w:fill="FFFFFF"/>
        </w:rPr>
      </w:pPr>
    </w:p>
    <w:p w14:paraId="006B0196" w14:textId="77777777" w:rsidR="00CE0B4C" w:rsidRPr="00C1795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C17952">
        <w:rPr>
          <w:rFonts w:ascii="Palatino Linotype" w:eastAsia="Calibri" w:hAnsi="Palatino Linotype" w:cs="Tahoma"/>
          <w:b/>
          <w:iCs/>
          <w:sz w:val="22"/>
          <w:szCs w:val="22"/>
          <w:lang w:val="es-ES" w:eastAsia="es-ES_tradnl"/>
        </w:rPr>
        <w:t xml:space="preserve">TERCERO. Determinación de la Controversia. </w:t>
      </w:r>
    </w:p>
    <w:p w14:paraId="24289802" w14:textId="77777777" w:rsidR="00CE0B4C" w:rsidRPr="00C1795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445C4744" w14:textId="68C7BC4A" w:rsidR="00150855" w:rsidRPr="00C17952"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C17952">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C17952">
        <w:rPr>
          <w:rFonts w:ascii="Palatino Linotype" w:eastAsia="Calibri" w:hAnsi="Palatino Linotype" w:cs="Tahoma"/>
          <w:iCs/>
          <w:sz w:val="22"/>
          <w:szCs w:val="22"/>
          <w:lang w:val="es-ES" w:eastAsia="es-ES_tradnl"/>
        </w:rPr>
        <w:t xml:space="preserve">Particular </w:t>
      </w:r>
      <w:r w:rsidRPr="00C17952">
        <w:rPr>
          <w:rFonts w:ascii="Palatino Linotype" w:eastAsia="Calibri" w:hAnsi="Palatino Linotype" w:cs="Tahoma"/>
          <w:iCs/>
          <w:sz w:val="22"/>
          <w:szCs w:val="22"/>
          <w:lang w:val="es-ES" w:eastAsia="es-ES_tradnl"/>
        </w:rPr>
        <w:t>solicitó a</w:t>
      </w:r>
      <w:r w:rsidR="00B229B5" w:rsidRPr="00C17952">
        <w:rPr>
          <w:rFonts w:ascii="Palatino Linotype" w:eastAsia="Calibri" w:hAnsi="Palatino Linotype" w:cs="Tahoma"/>
          <w:iCs/>
          <w:sz w:val="22"/>
          <w:szCs w:val="22"/>
          <w:lang w:val="es-ES" w:eastAsia="es-ES_tradnl"/>
        </w:rPr>
        <w:t>l</w:t>
      </w:r>
      <w:r w:rsidR="00E0128F" w:rsidRPr="00C17952">
        <w:rPr>
          <w:rFonts w:ascii="Palatino Linotype" w:eastAsia="Calibri" w:hAnsi="Palatino Linotype" w:cs="Tahoma"/>
          <w:iCs/>
          <w:sz w:val="22"/>
          <w:szCs w:val="22"/>
          <w:lang w:val="es-ES" w:eastAsia="es-ES_tradnl"/>
        </w:rPr>
        <w:t xml:space="preserve"> </w:t>
      </w:r>
      <w:r w:rsidR="00F838B6" w:rsidRPr="00C17952">
        <w:rPr>
          <w:rFonts w:ascii="Palatino Linotype" w:eastAsia="Calibri" w:hAnsi="Palatino Linotype" w:cs="Tahoma"/>
          <w:iCs/>
          <w:sz w:val="22"/>
          <w:szCs w:val="22"/>
          <w:lang w:val="es-ES" w:eastAsia="es-ES_tradnl"/>
        </w:rPr>
        <w:t>Ayuntamiento de Amecameca</w:t>
      </w:r>
      <w:r w:rsidR="00150855" w:rsidRPr="00C17952">
        <w:rPr>
          <w:rFonts w:ascii="Palatino Linotype" w:eastAsia="Calibri" w:hAnsi="Palatino Linotype" w:cs="Tahoma"/>
          <w:iCs/>
          <w:sz w:val="22"/>
          <w:szCs w:val="22"/>
          <w:lang w:val="es-ES" w:eastAsia="es-ES_tradnl"/>
        </w:rPr>
        <w:t xml:space="preserve"> lo siguiente: </w:t>
      </w:r>
    </w:p>
    <w:p w14:paraId="0D68104F" w14:textId="77777777" w:rsidR="00263E54" w:rsidRPr="00C17952" w:rsidRDefault="00263E54" w:rsidP="004E0AA4">
      <w:pPr>
        <w:tabs>
          <w:tab w:val="left" w:pos="4962"/>
        </w:tabs>
        <w:spacing w:line="360" w:lineRule="auto"/>
        <w:jc w:val="both"/>
        <w:rPr>
          <w:rFonts w:ascii="Palatino Linotype" w:eastAsia="Calibri" w:hAnsi="Palatino Linotype" w:cs="Tahoma"/>
          <w:iCs/>
          <w:sz w:val="22"/>
          <w:szCs w:val="22"/>
          <w:lang w:val="es-ES" w:eastAsia="es-ES_tradnl"/>
        </w:rPr>
      </w:pPr>
    </w:p>
    <w:p w14:paraId="50A638DD" w14:textId="630F55BB" w:rsidR="002F6DC7" w:rsidRPr="00C17952" w:rsidRDefault="002F6DC7" w:rsidP="002F6DC7">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C17952">
        <w:rPr>
          <w:rFonts w:ascii="Palatino Linotype" w:eastAsia="Calibri" w:hAnsi="Palatino Linotype" w:cs="Tahoma"/>
          <w:iCs/>
          <w:szCs w:val="22"/>
          <w:lang w:val="es-ES" w:eastAsia="es-ES_tradnl"/>
        </w:rPr>
        <w:t>Los indicadores relacionados con temas de interés público o trascendencia social, del SMDIF</w:t>
      </w:r>
      <w:r w:rsidR="00263E54" w:rsidRPr="00C17952">
        <w:rPr>
          <w:rFonts w:ascii="Palatino Linotype" w:eastAsia="Calibri" w:hAnsi="Palatino Linotype" w:cs="Tahoma"/>
          <w:iCs/>
          <w:szCs w:val="22"/>
          <w:lang w:val="es-ES" w:eastAsia="es-ES_tradnl"/>
        </w:rPr>
        <w:t xml:space="preserve"> </w:t>
      </w:r>
      <w:r w:rsidRPr="00C17952">
        <w:rPr>
          <w:rFonts w:ascii="Palatino Linotype" w:eastAsia="Calibri" w:hAnsi="Palatino Linotype" w:cs="Tahoma"/>
          <w:iCs/>
          <w:szCs w:val="22"/>
          <w:lang w:val="es-ES" w:eastAsia="es-ES_tradnl"/>
        </w:rPr>
        <w:t xml:space="preserve">e IMCUFIDE de Amecameca. </w:t>
      </w:r>
    </w:p>
    <w:p w14:paraId="03793A16" w14:textId="4C225E62" w:rsidR="002F6DC7" w:rsidRPr="00C17952" w:rsidRDefault="002F6DC7" w:rsidP="008F0A96">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C17952">
        <w:rPr>
          <w:rFonts w:ascii="Palatino Linotype" w:eastAsia="Calibri" w:hAnsi="Palatino Linotype" w:cs="Tahoma"/>
          <w:iCs/>
          <w:szCs w:val="22"/>
          <w:lang w:val="es-ES" w:eastAsia="es-ES_tradnl"/>
        </w:rPr>
        <w:t>El motivo por el cual no son coincidentes los datos de los indicadores de la fracción VA con las matrices de l</w:t>
      </w:r>
      <w:r w:rsidR="00263E54" w:rsidRPr="00C17952">
        <w:rPr>
          <w:rFonts w:ascii="Palatino Linotype" w:eastAsia="Calibri" w:hAnsi="Palatino Linotype" w:cs="Tahoma"/>
          <w:iCs/>
          <w:szCs w:val="22"/>
          <w:lang w:val="es-ES" w:eastAsia="es-ES_tradnl"/>
        </w:rPr>
        <w:t>a fracción VB</w:t>
      </w:r>
      <w:r w:rsidRPr="00C17952">
        <w:rPr>
          <w:rFonts w:ascii="Palatino Linotype" w:eastAsia="Calibri" w:hAnsi="Palatino Linotype" w:cs="Tahoma"/>
          <w:iCs/>
          <w:szCs w:val="22"/>
          <w:lang w:val="es-ES" w:eastAsia="es-ES_tradnl"/>
        </w:rPr>
        <w:t>.</w:t>
      </w:r>
    </w:p>
    <w:p w14:paraId="370FF6A0" w14:textId="1537D508" w:rsidR="002F6DC7" w:rsidRPr="00C17952" w:rsidRDefault="002F6DC7" w:rsidP="00A5212D">
      <w:pPr>
        <w:pStyle w:val="Prrafodelista"/>
        <w:tabs>
          <w:tab w:val="left" w:pos="3840"/>
        </w:tabs>
        <w:spacing w:line="360" w:lineRule="auto"/>
        <w:jc w:val="both"/>
        <w:rPr>
          <w:rFonts w:ascii="Palatino Linotype" w:eastAsia="Calibri" w:hAnsi="Palatino Linotype" w:cs="Tahoma"/>
          <w:iCs/>
          <w:szCs w:val="22"/>
          <w:lang w:val="es-ES" w:eastAsia="es-ES_tradnl"/>
        </w:rPr>
      </w:pPr>
    </w:p>
    <w:p w14:paraId="7CC08E29" w14:textId="0B9445A5" w:rsidR="00A511BB" w:rsidRPr="00C17952"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sidRPr="00C17952">
        <w:rPr>
          <w:rFonts w:ascii="Palatino Linotype" w:eastAsia="Calibri" w:hAnsi="Palatino Linotype" w:cs="Tahoma"/>
          <w:iCs/>
          <w:sz w:val="22"/>
          <w:szCs w:val="22"/>
          <w:lang w:val="es-ES" w:eastAsia="es-ES_tradnl"/>
        </w:rPr>
        <w:t>E</w:t>
      </w:r>
      <w:r w:rsidR="0044640B" w:rsidRPr="00C17952">
        <w:rPr>
          <w:rFonts w:ascii="Palatino Linotype" w:eastAsia="Calibri" w:hAnsi="Palatino Linotype" w:cs="Tahoma"/>
          <w:iCs/>
          <w:sz w:val="22"/>
          <w:szCs w:val="22"/>
          <w:lang w:val="es-ES" w:eastAsia="es-ES_tradnl"/>
        </w:rPr>
        <w:t>n respuesta</w:t>
      </w:r>
      <w:r w:rsidR="00FB4B62" w:rsidRPr="00C17952">
        <w:rPr>
          <w:rFonts w:ascii="Palatino Linotype" w:eastAsia="Calibri" w:hAnsi="Palatino Linotype" w:cs="Tahoma"/>
          <w:iCs/>
          <w:sz w:val="22"/>
          <w:szCs w:val="22"/>
          <w:lang w:val="es-ES" w:eastAsia="es-ES_tradnl"/>
        </w:rPr>
        <w:t>,</w:t>
      </w:r>
      <w:r w:rsidR="0044640B" w:rsidRPr="00C17952">
        <w:rPr>
          <w:rFonts w:ascii="Palatino Linotype" w:eastAsia="Calibri" w:hAnsi="Palatino Linotype" w:cs="Tahoma"/>
          <w:iCs/>
          <w:sz w:val="22"/>
          <w:szCs w:val="22"/>
          <w:lang w:val="es-ES" w:eastAsia="es-ES_tradnl"/>
        </w:rPr>
        <w:t xml:space="preserve"> el Sujeto Obligado</w:t>
      </w:r>
      <w:r w:rsidR="001B5BBF" w:rsidRPr="00C17952">
        <w:rPr>
          <w:rFonts w:ascii="Palatino Linotype" w:eastAsia="Calibri" w:hAnsi="Palatino Linotype" w:cs="Tahoma"/>
          <w:iCs/>
          <w:sz w:val="22"/>
          <w:szCs w:val="22"/>
          <w:lang w:val="es-ES" w:eastAsia="es-ES_tradnl"/>
        </w:rPr>
        <w:t xml:space="preserve"> </w:t>
      </w:r>
      <w:r w:rsidR="002F6DC7" w:rsidRPr="00C17952">
        <w:rPr>
          <w:rFonts w:ascii="Palatino Linotype" w:eastAsia="Calibri" w:hAnsi="Palatino Linotype" w:cs="Tahoma"/>
          <w:iCs/>
          <w:sz w:val="22"/>
          <w:szCs w:val="22"/>
          <w:lang w:val="es-ES" w:eastAsia="es-ES_tradnl"/>
        </w:rPr>
        <w:t>señaló que la plataforma de IPOMEX se encontraba en un periodo de actualización</w:t>
      </w:r>
      <w:r w:rsidR="005638D9" w:rsidRPr="00C17952">
        <w:rPr>
          <w:rFonts w:ascii="Palatino Linotype" w:eastAsia="Calibri" w:hAnsi="Palatino Linotype" w:cs="Tahoma"/>
          <w:iCs/>
          <w:sz w:val="22"/>
          <w:szCs w:val="22"/>
          <w:lang w:val="es-ES" w:eastAsia="es-ES_tradnl"/>
        </w:rPr>
        <w:t xml:space="preserve">, razón por la cual el Particular </w:t>
      </w:r>
      <w:r w:rsidR="00002CF8" w:rsidRPr="00C17952">
        <w:rPr>
          <w:rFonts w:ascii="Palatino Linotype" w:eastAsia="Calibri" w:hAnsi="Palatino Linotype" w:cs="Tahoma"/>
          <w:iCs/>
          <w:sz w:val="22"/>
          <w:szCs w:val="22"/>
          <w:lang w:val="es-ES" w:eastAsia="es-ES_tradnl"/>
        </w:rPr>
        <w:t>se inconformó</w:t>
      </w:r>
      <w:r w:rsidR="001B5BBF" w:rsidRPr="00C17952">
        <w:rPr>
          <w:rFonts w:ascii="Palatino Linotype" w:eastAsia="Calibri" w:hAnsi="Palatino Linotype" w:cs="Tahoma"/>
          <w:iCs/>
          <w:sz w:val="22"/>
          <w:szCs w:val="22"/>
          <w:lang w:val="es-ES" w:eastAsia="es-ES_tradnl"/>
        </w:rPr>
        <w:t xml:space="preserve"> al considerar que la información </w:t>
      </w:r>
      <w:r w:rsidR="002F6DC7" w:rsidRPr="00C17952">
        <w:rPr>
          <w:rFonts w:ascii="Palatino Linotype" w:eastAsia="Calibri" w:hAnsi="Palatino Linotype" w:cs="Tahoma"/>
          <w:iCs/>
          <w:sz w:val="22"/>
          <w:szCs w:val="22"/>
          <w:lang w:val="es-ES" w:eastAsia="es-ES_tradnl"/>
        </w:rPr>
        <w:t>le era negada</w:t>
      </w:r>
      <w:r w:rsidR="00B229B5" w:rsidRPr="00C17952">
        <w:rPr>
          <w:rFonts w:ascii="Palatino Linotype" w:eastAsia="Calibri" w:hAnsi="Palatino Linotype" w:cs="Tahoma"/>
          <w:iCs/>
          <w:sz w:val="22"/>
          <w:szCs w:val="22"/>
          <w:lang w:val="es-ES" w:eastAsia="es-ES_tradnl"/>
        </w:rPr>
        <w:t xml:space="preserve">, </w:t>
      </w:r>
      <w:r w:rsidR="00A511BB" w:rsidRPr="00C17952">
        <w:rPr>
          <w:rFonts w:ascii="Palatino Linotype" w:eastAsia="Calibri" w:hAnsi="Palatino Linotype" w:cs="Tahoma"/>
          <w:bCs/>
          <w:sz w:val="22"/>
          <w:szCs w:val="22"/>
          <w:lang w:val="es-ES_tradnl" w:eastAsia="en-US"/>
        </w:rPr>
        <w:t xml:space="preserve">por lo que </w:t>
      </w:r>
      <w:r w:rsidR="00A511BB" w:rsidRPr="00C17952">
        <w:rPr>
          <w:rFonts w:ascii="Palatino Linotype" w:eastAsia="Calibri" w:hAnsi="Palatino Linotype" w:cs="Tahoma"/>
          <w:color w:val="000000"/>
          <w:sz w:val="22"/>
          <w:szCs w:val="22"/>
        </w:rPr>
        <w:t xml:space="preserve">en el asunto que nos ocupa se actualiza la causal de procedencia señalada en el </w:t>
      </w:r>
      <w:r w:rsidR="00A511BB" w:rsidRPr="00C17952">
        <w:rPr>
          <w:rFonts w:ascii="Palatino Linotype" w:eastAsia="Calibri" w:hAnsi="Palatino Linotype" w:cs="Tahoma"/>
          <w:sz w:val="22"/>
          <w:szCs w:val="22"/>
        </w:rPr>
        <w:t xml:space="preserve">artículo 179, </w:t>
      </w:r>
      <w:r w:rsidR="005638D9" w:rsidRPr="00C17952">
        <w:rPr>
          <w:rFonts w:ascii="Palatino Linotype" w:eastAsia="Calibri" w:hAnsi="Palatino Linotype" w:cs="Tahoma"/>
          <w:sz w:val="22"/>
          <w:szCs w:val="22"/>
        </w:rPr>
        <w:t xml:space="preserve">fracción </w:t>
      </w:r>
      <w:r w:rsidR="002F6DC7" w:rsidRPr="00C17952">
        <w:rPr>
          <w:rFonts w:ascii="Palatino Linotype" w:eastAsia="Calibri" w:hAnsi="Palatino Linotype" w:cs="Tahoma"/>
          <w:sz w:val="22"/>
          <w:szCs w:val="22"/>
        </w:rPr>
        <w:t>I</w:t>
      </w:r>
      <w:r w:rsidR="002141A5" w:rsidRPr="00C17952">
        <w:rPr>
          <w:rFonts w:ascii="Palatino Linotype" w:eastAsia="Calibri" w:hAnsi="Palatino Linotype" w:cs="Tahoma"/>
          <w:sz w:val="22"/>
          <w:szCs w:val="22"/>
        </w:rPr>
        <w:t>,</w:t>
      </w:r>
      <w:r w:rsidR="00A511BB" w:rsidRPr="00C17952">
        <w:rPr>
          <w:rFonts w:ascii="Palatino Linotype" w:eastAsia="Calibri" w:hAnsi="Palatino Linotype" w:cs="Tahoma"/>
          <w:sz w:val="22"/>
          <w:szCs w:val="22"/>
        </w:rPr>
        <w:t xml:space="preserve"> de la Ley de la materia</w:t>
      </w:r>
      <w:r w:rsidR="00A511BB" w:rsidRPr="00C17952">
        <w:rPr>
          <w:rFonts w:ascii="Palatino Linotype" w:eastAsia="Calibri" w:hAnsi="Palatino Linotype" w:cs="Tahoma"/>
          <w:bCs/>
          <w:sz w:val="22"/>
          <w:szCs w:val="22"/>
        </w:rPr>
        <w:t>.</w:t>
      </w:r>
    </w:p>
    <w:p w14:paraId="021ABC86" w14:textId="77777777" w:rsidR="00CE0B4C" w:rsidRPr="00C1795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56BF1D72" w14:textId="77777777" w:rsidR="00CE0B4C" w:rsidRPr="00C17952"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C17952">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CD9842A" w14:textId="77777777" w:rsidR="00CE0B4C" w:rsidRPr="00C17952"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3FB049BA" w14:textId="77777777" w:rsidR="00CE0B4C" w:rsidRPr="00C17952" w:rsidRDefault="00CE0B4C" w:rsidP="00147516">
      <w:pPr>
        <w:spacing w:line="360" w:lineRule="auto"/>
        <w:ind w:right="-93"/>
        <w:jc w:val="both"/>
        <w:rPr>
          <w:rFonts w:ascii="Palatino Linotype" w:hAnsi="Palatino Linotype" w:cs="Tahoma"/>
          <w:b/>
          <w:sz w:val="22"/>
          <w:szCs w:val="22"/>
        </w:rPr>
      </w:pPr>
      <w:r w:rsidRPr="00C17952">
        <w:rPr>
          <w:rFonts w:ascii="Palatino Linotype" w:hAnsi="Palatino Linotype" w:cs="Tahoma"/>
          <w:b/>
          <w:sz w:val="22"/>
          <w:szCs w:val="22"/>
          <w:lang w:val="es-ES"/>
        </w:rPr>
        <w:t xml:space="preserve">CUARTO. </w:t>
      </w:r>
      <w:r w:rsidRPr="00C17952">
        <w:rPr>
          <w:rFonts w:ascii="Palatino Linotype" w:hAnsi="Palatino Linotype" w:cs="Tahoma"/>
          <w:b/>
          <w:sz w:val="22"/>
          <w:szCs w:val="22"/>
        </w:rPr>
        <w:t>Marco normativo aplicable en materia de transparencia y acceso a la información pública.</w:t>
      </w:r>
    </w:p>
    <w:p w14:paraId="690931D2" w14:textId="77777777" w:rsidR="00CE0B4C" w:rsidRPr="00C17952" w:rsidRDefault="00CE0B4C" w:rsidP="00147516">
      <w:pPr>
        <w:spacing w:line="360" w:lineRule="auto"/>
        <w:contextualSpacing/>
        <w:jc w:val="both"/>
        <w:rPr>
          <w:rFonts w:ascii="Palatino Linotype" w:hAnsi="Palatino Linotype" w:cs="Tahoma"/>
          <w:sz w:val="22"/>
          <w:szCs w:val="22"/>
        </w:rPr>
      </w:pPr>
    </w:p>
    <w:p w14:paraId="20C9298C" w14:textId="77777777" w:rsidR="00CE0B4C" w:rsidRPr="00C17952" w:rsidRDefault="00CE0B4C" w:rsidP="00147516">
      <w:pPr>
        <w:widowControl w:val="0"/>
        <w:spacing w:line="360" w:lineRule="auto"/>
        <w:contextualSpacing/>
        <w:jc w:val="both"/>
        <w:rPr>
          <w:rFonts w:ascii="Palatino Linotype" w:hAnsi="Palatino Linotype" w:cs="Tahoma"/>
          <w:sz w:val="22"/>
          <w:szCs w:val="22"/>
        </w:rPr>
      </w:pPr>
      <w:r w:rsidRPr="00C1795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C17952">
        <w:rPr>
          <w:rFonts w:ascii="Palatino Linotype" w:hAnsi="Palatino Linotype" w:cs="Tahoma"/>
          <w:sz w:val="22"/>
          <w:szCs w:val="22"/>
        </w:rPr>
        <w:t>autoridad</w:t>
      </w:r>
      <w:r w:rsidRPr="00C17952">
        <w:rPr>
          <w:rFonts w:ascii="Palatino Linotype" w:hAnsi="Palatino Linotype" w:cs="Tahoma"/>
          <w:sz w:val="22"/>
          <w:szCs w:val="22"/>
        </w:rPr>
        <w:t xml:space="preserve"> es pública y sólo podrá ser reservada temporalmente por razones de interés público.</w:t>
      </w:r>
    </w:p>
    <w:p w14:paraId="604B94AF" w14:textId="77777777" w:rsidR="00CE0B4C" w:rsidRPr="00C17952" w:rsidRDefault="00CE0B4C" w:rsidP="00147516">
      <w:pPr>
        <w:spacing w:line="360" w:lineRule="auto"/>
        <w:contextualSpacing/>
        <w:jc w:val="both"/>
        <w:rPr>
          <w:rFonts w:ascii="Palatino Linotype" w:hAnsi="Palatino Linotype" w:cs="Tahoma"/>
          <w:sz w:val="22"/>
          <w:szCs w:val="22"/>
        </w:rPr>
      </w:pPr>
    </w:p>
    <w:p w14:paraId="4E93D996"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C17952">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190F2B6F" w14:textId="77777777" w:rsidR="00CE0B4C" w:rsidRPr="00C17952" w:rsidRDefault="00CE0B4C" w:rsidP="00147516">
      <w:pPr>
        <w:spacing w:line="360" w:lineRule="auto"/>
        <w:jc w:val="both"/>
        <w:rPr>
          <w:rFonts w:ascii="Palatino Linotype" w:hAnsi="Palatino Linotype" w:cs="Tahoma"/>
          <w:sz w:val="22"/>
          <w:szCs w:val="22"/>
        </w:rPr>
      </w:pPr>
    </w:p>
    <w:p w14:paraId="7601EFED"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35E568D" w14:textId="77777777" w:rsidR="00CE0B4C" w:rsidRPr="00C17952" w:rsidRDefault="00CE0B4C" w:rsidP="00147516">
      <w:pPr>
        <w:spacing w:line="360" w:lineRule="auto"/>
        <w:jc w:val="both"/>
        <w:rPr>
          <w:rFonts w:ascii="Palatino Linotype" w:hAnsi="Palatino Linotype" w:cs="Tahoma"/>
          <w:sz w:val="22"/>
          <w:szCs w:val="22"/>
        </w:rPr>
      </w:pPr>
    </w:p>
    <w:p w14:paraId="152B3804"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En materia local, el artículo 5°, fracción I</w:t>
      </w:r>
      <w:r w:rsidR="00002CF8" w:rsidRPr="00C17952">
        <w:rPr>
          <w:rFonts w:ascii="Palatino Linotype" w:hAnsi="Palatino Linotype" w:cs="Tahoma"/>
          <w:sz w:val="22"/>
          <w:szCs w:val="22"/>
        </w:rPr>
        <w:t>,</w:t>
      </w:r>
      <w:r w:rsidRPr="00C17952">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10AE4C" w14:textId="77777777" w:rsidR="00CE0B4C" w:rsidRPr="00C17952" w:rsidRDefault="00CE0B4C" w:rsidP="00147516">
      <w:pPr>
        <w:spacing w:line="360" w:lineRule="auto"/>
        <w:jc w:val="both"/>
        <w:rPr>
          <w:rFonts w:ascii="Palatino Linotype" w:hAnsi="Palatino Linotype" w:cs="Tahoma"/>
          <w:sz w:val="22"/>
          <w:szCs w:val="22"/>
        </w:rPr>
      </w:pPr>
    </w:p>
    <w:p w14:paraId="38FB5FF8"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E9D7614" w14:textId="77777777" w:rsidR="00CE0B4C" w:rsidRPr="00C17952" w:rsidRDefault="00CE0B4C" w:rsidP="00147516">
      <w:pPr>
        <w:spacing w:line="360" w:lineRule="auto"/>
        <w:jc w:val="both"/>
        <w:rPr>
          <w:rFonts w:ascii="Palatino Linotype" w:hAnsi="Palatino Linotype" w:cs="Tahoma"/>
          <w:sz w:val="22"/>
          <w:szCs w:val="22"/>
        </w:rPr>
      </w:pPr>
    </w:p>
    <w:p w14:paraId="19C78D99"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El artículo 12, que, quienes generen, recopilen, administren, manejen, procesen, archiven o conserven información pública serán responsables de la misma.</w:t>
      </w:r>
    </w:p>
    <w:p w14:paraId="178FE021" w14:textId="77777777" w:rsidR="00EF5683" w:rsidRPr="00C17952" w:rsidRDefault="00EF5683" w:rsidP="00147516">
      <w:pPr>
        <w:spacing w:line="360" w:lineRule="auto"/>
        <w:jc w:val="both"/>
        <w:rPr>
          <w:rFonts w:ascii="Palatino Linotype" w:hAnsi="Palatino Linotype" w:cs="Tahoma"/>
          <w:sz w:val="22"/>
          <w:szCs w:val="22"/>
        </w:rPr>
      </w:pPr>
    </w:p>
    <w:p w14:paraId="059618A6"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3C56CB" w14:textId="77777777" w:rsidR="00CE0B4C" w:rsidRPr="00C17952" w:rsidRDefault="00CE0B4C" w:rsidP="00147516">
      <w:pPr>
        <w:spacing w:line="360" w:lineRule="auto"/>
        <w:jc w:val="both"/>
        <w:rPr>
          <w:rFonts w:ascii="Palatino Linotype" w:hAnsi="Palatino Linotype" w:cs="Tahoma"/>
          <w:sz w:val="22"/>
          <w:szCs w:val="22"/>
        </w:rPr>
      </w:pPr>
    </w:p>
    <w:p w14:paraId="27DA9652"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7C582D6" w14:textId="77777777" w:rsidR="00CE0B4C" w:rsidRPr="00C17952" w:rsidRDefault="00CE0B4C" w:rsidP="00147516">
      <w:pPr>
        <w:spacing w:line="360" w:lineRule="auto"/>
        <w:ind w:right="-93"/>
        <w:jc w:val="both"/>
        <w:rPr>
          <w:rFonts w:ascii="Palatino Linotype" w:hAnsi="Palatino Linotype" w:cs="Tahoma"/>
          <w:b/>
          <w:sz w:val="22"/>
          <w:szCs w:val="22"/>
          <w:lang w:val="es-ES"/>
        </w:rPr>
      </w:pPr>
    </w:p>
    <w:p w14:paraId="3F390450" w14:textId="77777777" w:rsidR="00CE0B4C" w:rsidRPr="00C17952" w:rsidRDefault="00CE0B4C" w:rsidP="00147516">
      <w:pPr>
        <w:spacing w:line="360" w:lineRule="auto"/>
        <w:ind w:right="-93"/>
        <w:jc w:val="both"/>
        <w:rPr>
          <w:rFonts w:ascii="Palatino Linotype" w:hAnsi="Palatino Linotype" w:cs="Tahoma"/>
          <w:b/>
          <w:sz w:val="22"/>
          <w:szCs w:val="22"/>
          <w:lang w:val="es-ES"/>
        </w:rPr>
      </w:pPr>
      <w:r w:rsidRPr="00C17952">
        <w:rPr>
          <w:rFonts w:ascii="Palatino Linotype" w:hAnsi="Palatino Linotype" w:cs="Tahoma"/>
          <w:b/>
          <w:sz w:val="22"/>
          <w:szCs w:val="22"/>
          <w:lang w:val="es-ES"/>
        </w:rPr>
        <w:t>QUINTO. Estudio de Fondo.</w:t>
      </w:r>
    </w:p>
    <w:p w14:paraId="0967503A" w14:textId="77777777" w:rsidR="00150855" w:rsidRPr="00C17952" w:rsidRDefault="00150855" w:rsidP="00147516">
      <w:pPr>
        <w:spacing w:line="360" w:lineRule="auto"/>
        <w:ind w:right="-93"/>
        <w:jc w:val="both"/>
        <w:rPr>
          <w:rFonts w:ascii="Palatino Linotype" w:hAnsi="Palatino Linotype" w:cs="Tahoma"/>
          <w:b/>
          <w:sz w:val="22"/>
          <w:szCs w:val="22"/>
          <w:lang w:val="es-ES"/>
        </w:rPr>
      </w:pPr>
    </w:p>
    <w:p w14:paraId="5B7D6868" w14:textId="77777777" w:rsidR="00CE0B4C" w:rsidRPr="00C17952" w:rsidRDefault="00CE0B4C" w:rsidP="00147516">
      <w:pPr>
        <w:spacing w:line="360" w:lineRule="auto"/>
        <w:jc w:val="both"/>
        <w:rPr>
          <w:rFonts w:ascii="Palatino Linotype" w:hAnsi="Palatino Linotype" w:cs="Tahoma"/>
          <w:sz w:val="22"/>
          <w:szCs w:val="22"/>
        </w:rPr>
      </w:pPr>
      <w:r w:rsidRPr="00C17952">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51B457B" w14:textId="77777777" w:rsidR="00CE0B4C" w:rsidRPr="00C17952" w:rsidRDefault="00CE0B4C" w:rsidP="00147516">
      <w:pPr>
        <w:spacing w:line="360" w:lineRule="auto"/>
        <w:jc w:val="both"/>
        <w:rPr>
          <w:rFonts w:ascii="Palatino Linotype" w:hAnsi="Palatino Linotype" w:cs="Tahoma"/>
          <w:sz w:val="22"/>
          <w:szCs w:val="22"/>
        </w:rPr>
      </w:pPr>
    </w:p>
    <w:p w14:paraId="32456882"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BC72190"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p>
    <w:p w14:paraId="115F5F17"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12CFBDAA"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p>
    <w:p w14:paraId="46ABE119"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C17952">
        <w:rPr>
          <w:rFonts w:ascii="Palatino Linotype" w:eastAsia="Calibri" w:hAnsi="Palatino Linotype" w:cs="Tahoma"/>
          <w:bCs/>
          <w:i/>
          <w:sz w:val="22"/>
          <w:szCs w:val="22"/>
          <w:lang w:eastAsia="en-US"/>
        </w:rPr>
        <w:t>ad hoc</w:t>
      </w:r>
      <w:r w:rsidRPr="00C17952">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AE75AB7"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p>
    <w:p w14:paraId="28900822" w14:textId="77777777" w:rsidR="00CE0B4C" w:rsidRPr="00C17952" w:rsidRDefault="00CE0B4C" w:rsidP="00147516">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30B519" w14:textId="77777777" w:rsidR="006D57F6" w:rsidRPr="00C17952" w:rsidRDefault="006D57F6" w:rsidP="002649C4">
      <w:pPr>
        <w:spacing w:line="360" w:lineRule="auto"/>
        <w:jc w:val="both"/>
        <w:rPr>
          <w:rFonts w:ascii="Palatino Linotype" w:eastAsia="Calibri" w:hAnsi="Palatino Linotype" w:cs="Tahoma"/>
          <w:iCs/>
          <w:sz w:val="22"/>
          <w:szCs w:val="22"/>
          <w:lang w:eastAsia="es-ES_tradnl"/>
        </w:rPr>
      </w:pPr>
    </w:p>
    <w:p w14:paraId="2653A890" w14:textId="79A8C653" w:rsidR="006D57F6" w:rsidRPr="00C17952" w:rsidRDefault="006D57F6" w:rsidP="002649C4">
      <w:pPr>
        <w:spacing w:line="360" w:lineRule="auto"/>
        <w:jc w:val="both"/>
        <w:rPr>
          <w:rFonts w:ascii="Palatino Linotype" w:eastAsia="Calibri" w:hAnsi="Palatino Linotype" w:cs="Tahoma"/>
          <w:iCs/>
          <w:sz w:val="22"/>
          <w:szCs w:val="22"/>
          <w:lang w:val="es-ES" w:eastAsia="es-ES_tradnl"/>
        </w:rPr>
      </w:pPr>
      <w:r w:rsidRPr="00C17952">
        <w:rPr>
          <w:rFonts w:ascii="Palatino Linotype" w:eastAsia="Calibri" w:hAnsi="Palatino Linotype" w:cs="Tahoma"/>
          <w:iCs/>
          <w:sz w:val="22"/>
          <w:szCs w:val="22"/>
          <w:lang w:val="es-ES" w:eastAsia="es-ES_tradnl"/>
        </w:rPr>
        <w:t xml:space="preserve">Establecido lo anterior, sobre el </w:t>
      </w:r>
      <w:r w:rsidRPr="00C17952">
        <w:rPr>
          <w:rFonts w:ascii="Palatino Linotype" w:eastAsia="Calibri" w:hAnsi="Palatino Linotype" w:cs="Tahoma"/>
          <w:b/>
          <w:iCs/>
          <w:sz w:val="22"/>
          <w:szCs w:val="22"/>
          <w:lang w:val="es-ES" w:eastAsia="es-ES_tradnl"/>
        </w:rPr>
        <w:t>punto 1</w:t>
      </w:r>
      <w:r w:rsidRPr="00C17952">
        <w:rPr>
          <w:rFonts w:ascii="Palatino Linotype" w:eastAsia="Calibri" w:hAnsi="Palatino Linotype" w:cs="Tahoma"/>
          <w:iCs/>
          <w:sz w:val="22"/>
          <w:szCs w:val="22"/>
          <w:lang w:val="es-ES" w:eastAsia="es-ES_tradnl"/>
        </w:rPr>
        <w:t xml:space="preserve"> </w:t>
      </w:r>
      <w:r w:rsidR="00263E54" w:rsidRPr="00C17952">
        <w:rPr>
          <w:rFonts w:ascii="Palatino Linotype" w:eastAsia="Calibri" w:hAnsi="Palatino Linotype" w:cs="Tahoma"/>
          <w:iCs/>
          <w:sz w:val="22"/>
          <w:szCs w:val="22"/>
          <w:lang w:val="es-ES" w:eastAsia="es-ES_tradnl"/>
        </w:rPr>
        <w:t xml:space="preserve">señalado en el Considerando Tercero </w:t>
      </w:r>
      <w:r w:rsidRPr="00C17952">
        <w:rPr>
          <w:rFonts w:ascii="Palatino Linotype" w:eastAsia="Calibri" w:hAnsi="Palatino Linotype" w:cs="Tahoma"/>
          <w:iCs/>
          <w:sz w:val="22"/>
          <w:szCs w:val="22"/>
          <w:lang w:val="es-ES" w:eastAsia="es-ES_tradnl"/>
        </w:rPr>
        <w:t xml:space="preserve">el Particular quiere la información respecto los indicadores con temas de interés público o trascendencia social del SMDIF e IMCUFIDE, </w:t>
      </w:r>
      <w:r w:rsidR="0056558F" w:rsidRPr="00C17952">
        <w:rPr>
          <w:rFonts w:ascii="Palatino Linotype" w:eastAsia="Calibri" w:hAnsi="Palatino Linotype" w:cs="Tahoma"/>
          <w:iCs/>
          <w:sz w:val="22"/>
          <w:szCs w:val="22"/>
          <w:lang w:val="es-ES" w:eastAsia="es-ES_tradnl"/>
        </w:rPr>
        <w:t xml:space="preserve"> razón por la cual </w:t>
      </w:r>
      <w:r w:rsidRPr="00C17952">
        <w:rPr>
          <w:rFonts w:ascii="Palatino Linotype" w:eastAsia="Calibri" w:hAnsi="Palatino Linotype" w:cs="Tahoma"/>
          <w:iCs/>
          <w:sz w:val="22"/>
          <w:szCs w:val="22"/>
          <w:lang w:val="es-ES" w:eastAsia="es-ES_tradnl"/>
        </w:rPr>
        <w:t>se trae a colación el Bando Municipal de Amecameca 2022 en el que en su artículo 32 señala lo siguiente:</w:t>
      </w:r>
    </w:p>
    <w:p w14:paraId="60BB2CB1" w14:textId="07AE7C4A" w:rsidR="006D57F6" w:rsidRPr="00C17952" w:rsidRDefault="006D57F6" w:rsidP="002649C4">
      <w:pPr>
        <w:spacing w:line="360" w:lineRule="auto"/>
        <w:jc w:val="both"/>
        <w:rPr>
          <w:rFonts w:ascii="Palatino Linotype" w:eastAsia="Calibri" w:hAnsi="Palatino Linotype" w:cs="Tahoma"/>
          <w:iCs/>
          <w:sz w:val="22"/>
          <w:szCs w:val="22"/>
          <w:lang w:val="es-ES" w:eastAsia="es-ES_tradnl"/>
        </w:rPr>
      </w:pPr>
    </w:p>
    <w:p w14:paraId="1EC8ED64" w14:textId="409BE83D" w:rsidR="006D57F6" w:rsidRPr="00C17952" w:rsidRDefault="006D57F6" w:rsidP="006D57F6">
      <w:pPr>
        <w:spacing w:line="360" w:lineRule="auto"/>
        <w:ind w:left="567" w:right="539"/>
        <w:jc w:val="both"/>
        <w:rPr>
          <w:rFonts w:ascii="Palatino Linotype" w:eastAsia="Calibri" w:hAnsi="Palatino Linotype" w:cs="Tahoma"/>
          <w:i/>
          <w:lang w:eastAsia="es-ES_tradnl"/>
        </w:rPr>
      </w:pPr>
      <w:r w:rsidRPr="00C17952">
        <w:rPr>
          <w:rFonts w:ascii="Palatino Linotype" w:eastAsia="Calibri" w:hAnsi="Palatino Linotype" w:cs="Tahoma"/>
          <w:b/>
          <w:bCs/>
          <w:i/>
          <w:lang w:eastAsia="es-ES_tradnl"/>
        </w:rPr>
        <w:t>Artículo 32.</w:t>
      </w:r>
      <w:r w:rsidRPr="00C17952">
        <w:rPr>
          <w:rFonts w:ascii="Palatino Linotype" w:eastAsia="Calibri" w:hAnsi="Palatino Linotype" w:cs="Tahoma"/>
          <w:i/>
          <w:lang w:eastAsia="es-ES_tradnl"/>
        </w:rPr>
        <w:t xml:space="preserve"> Para la consulta, estudio, planeación y despacho de los asuntos en los diversos ramos de la administración pública municipal, la o el Presidente Municipal se auxiliará de la Secretaría del Ayuntamiento y de las siguientes:</w:t>
      </w:r>
    </w:p>
    <w:p w14:paraId="3829537D" w14:textId="10210E2A" w:rsidR="006D57F6" w:rsidRPr="00C17952" w:rsidRDefault="006D57F6" w:rsidP="006D57F6">
      <w:pPr>
        <w:spacing w:line="360" w:lineRule="auto"/>
        <w:ind w:left="567" w:right="539"/>
        <w:jc w:val="both"/>
        <w:rPr>
          <w:rFonts w:ascii="Palatino Linotype" w:eastAsia="Calibri" w:hAnsi="Palatino Linotype" w:cs="Tahoma"/>
          <w:i/>
          <w:lang w:eastAsia="es-ES_tradnl"/>
        </w:rPr>
      </w:pPr>
      <w:r w:rsidRPr="00C17952">
        <w:rPr>
          <w:rFonts w:ascii="Palatino Linotype" w:eastAsia="Calibri" w:hAnsi="Palatino Linotype" w:cs="Tahoma"/>
          <w:b/>
          <w:bCs/>
          <w:i/>
          <w:lang w:eastAsia="es-ES_tradnl"/>
        </w:rPr>
        <w:t xml:space="preserve">A </w:t>
      </w:r>
      <w:proofErr w:type="spellStart"/>
      <w:r w:rsidRPr="00C17952">
        <w:rPr>
          <w:rFonts w:ascii="Palatino Linotype" w:eastAsia="Calibri" w:hAnsi="Palatino Linotype" w:cs="Tahoma"/>
          <w:b/>
          <w:bCs/>
          <w:i/>
          <w:lang w:eastAsia="es-ES_tradnl"/>
        </w:rPr>
        <w:t>a</w:t>
      </w:r>
      <w:proofErr w:type="spellEnd"/>
      <w:r w:rsidRPr="00C17952">
        <w:rPr>
          <w:rFonts w:ascii="Palatino Linotype" w:eastAsia="Calibri" w:hAnsi="Palatino Linotype" w:cs="Tahoma"/>
          <w:b/>
          <w:bCs/>
          <w:i/>
          <w:lang w:eastAsia="es-ES_tradnl"/>
        </w:rPr>
        <w:t xml:space="preserve"> C…</w:t>
      </w:r>
    </w:p>
    <w:p w14:paraId="4BC91C87" w14:textId="77777777" w:rsidR="006D57F6" w:rsidRPr="00C17952" w:rsidRDefault="006D57F6" w:rsidP="006D57F6">
      <w:pPr>
        <w:spacing w:line="360" w:lineRule="auto"/>
        <w:ind w:left="567" w:right="539"/>
        <w:jc w:val="both"/>
        <w:rPr>
          <w:rFonts w:ascii="Palatino Linotype" w:eastAsia="Calibri" w:hAnsi="Palatino Linotype" w:cs="Tahoma"/>
          <w:b/>
          <w:bCs/>
          <w:i/>
          <w:lang w:eastAsia="es-ES_tradnl"/>
        </w:rPr>
      </w:pPr>
      <w:r w:rsidRPr="00C17952">
        <w:rPr>
          <w:rFonts w:ascii="Palatino Linotype" w:eastAsia="Calibri" w:hAnsi="Palatino Linotype" w:cs="Tahoma"/>
          <w:b/>
          <w:bCs/>
          <w:i/>
          <w:lang w:eastAsia="es-ES_tradnl"/>
        </w:rPr>
        <w:t>D. Los Organismos Descentralizados:</w:t>
      </w:r>
    </w:p>
    <w:p w14:paraId="3E5C08A9" w14:textId="6D6A1FEB" w:rsidR="006D57F6" w:rsidRPr="00C17952" w:rsidRDefault="006D57F6" w:rsidP="006D57F6">
      <w:pPr>
        <w:spacing w:line="360" w:lineRule="auto"/>
        <w:ind w:left="567" w:right="539"/>
        <w:jc w:val="both"/>
        <w:rPr>
          <w:rFonts w:ascii="Palatino Linotype" w:eastAsia="Calibri" w:hAnsi="Palatino Linotype" w:cs="Tahoma"/>
          <w:b/>
          <w:bCs/>
          <w:i/>
          <w:lang w:eastAsia="es-ES_tradnl"/>
        </w:rPr>
      </w:pPr>
      <w:r w:rsidRPr="00C17952">
        <w:rPr>
          <w:rFonts w:ascii="Palatino Linotype" w:eastAsia="Calibri" w:hAnsi="Palatino Linotype" w:cs="Tahoma"/>
          <w:b/>
          <w:bCs/>
          <w:i/>
          <w:lang w:eastAsia="es-ES_tradnl"/>
        </w:rPr>
        <w:t>I. Organismo Público Descentralizado de Asistencia Social “Sistema Municipal para el Desarrollo Integral de la Familia de Amecameca.</w:t>
      </w:r>
    </w:p>
    <w:p w14:paraId="03452B0B" w14:textId="01BEFC80" w:rsidR="006D57F6" w:rsidRPr="00C17952" w:rsidRDefault="006D57F6" w:rsidP="006D57F6">
      <w:pPr>
        <w:spacing w:line="360" w:lineRule="auto"/>
        <w:ind w:left="567" w:right="539"/>
        <w:jc w:val="both"/>
        <w:rPr>
          <w:rFonts w:ascii="Palatino Linotype" w:eastAsia="Calibri" w:hAnsi="Palatino Linotype" w:cs="Tahoma"/>
          <w:i/>
          <w:lang w:eastAsia="es-ES_tradnl"/>
        </w:rPr>
      </w:pPr>
      <w:r w:rsidRPr="00C17952">
        <w:rPr>
          <w:rFonts w:ascii="Palatino Linotype" w:eastAsia="Calibri" w:hAnsi="Palatino Linotype" w:cs="Tahoma"/>
          <w:i/>
          <w:lang w:eastAsia="es-ES_tradnl"/>
        </w:rPr>
        <w:t>II. Organismo Público Descentralizado para la prestación de servicios de Agua Potable, Alcantarillado y Saneamiento (O.P.D.A.A.S.).</w:t>
      </w:r>
    </w:p>
    <w:p w14:paraId="5F292C09" w14:textId="3228B588" w:rsidR="006D57F6" w:rsidRPr="00C17952" w:rsidRDefault="006D57F6" w:rsidP="006D57F6">
      <w:pPr>
        <w:spacing w:line="360" w:lineRule="auto"/>
        <w:ind w:left="567" w:right="539"/>
        <w:jc w:val="both"/>
        <w:rPr>
          <w:rFonts w:ascii="Palatino Linotype" w:eastAsia="Calibri" w:hAnsi="Palatino Linotype" w:cs="Tahoma"/>
          <w:b/>
          <w:bCs/>
          <w:i/>
          <w:lang w:eastAsia="es-ES_tradnl"/>
        </w:rPr>
      </w:pPr>
      <w:r w:rsidRPr="00C17952">
        <w:rPr>
          <w:rFonts w:ascii="Palatino Linotype" w:eastAsia="Calibri" w:hAnsi="Palatino Linotype" w:cs="Tahoma"/>
          <w:b/>
          <w:bCs/>
          <w:i/>
          <w:lang w:eastAsia="es-ES_tradnl"/>
        </w:rPr>
        <w:t>III. Instituto Municipal de Cultura Física y Deporte de Amecameca (I.M.C.U.F.I.D.E.).</w:t>
      </w:r>
    </w:p>
    <w:p w14:paraId="5EC8F6C6" w14:textId="63BA089B" w:rsidR="006D57F6" w:rsidRPr="00C17952" w:rsidRDefault="006D57F6" w:rsidP="006D57F6">
      <w:pPr>
        <w:spacing w:line="360" w:lineRule="auto"/>
        <w:ind w:left="567" w:right="539"/>
        <w:jc w:val="both"/>
        <w:rPr>
          <w:rFonts w:ascii="Palatino Linotype" w:eastAsia="Calibri" w:hAnsi="Palatino Linotype" w:cs="Tahoma"/>
          <w:b/>
          <w:bCs/>
          <w:i/>
          <w:lang w:eastAsia="es-ES_tradnl"/>
        </w:rPr>
      </w:pPr>
      <w:r w:rsidRPr="00C17952">
        <w:rPr>
          <w:rFonts w:ascii="Palatino Linotype" w:eastAsia="Calibri" w:hAnsi="Palatino Linotype" w:cs="Tahoma"/>
          <w:b/>
          <w:bCs/>
          <w:i/>
          <w:lang w:eastAsia="es-ES_tradnl"/>
        </w:rPr>
        <w:t>E a G…</w:t>
      </w:r>
    </w:p>
    <w:p w14:paraId="1A418D0F" w14:textId="33E2D37A" w:rsidR="002F6DC7" w:rsidRPr="00C17952" w:rsidRDefault="006D57F6" w:rsidP="000C604E">
      <w:pPr>
        <w:spacing w:line="360" w:lineRule="auto"/>
        <w:jc w:val="both"/>
        <w:rPr>
          <w:rFonts w:ascii="Palatino Linotype" w:eastAsia="Calibri" w:hAnsi="Palatino Linotype" w:cs="Tahoma"/>
          <w:iCs/>
          <w:sz w:val="22"/>
          <w:szCs w:val="22"/>
          <w:lang w:val="es-ES" w:eastAsia="es-ES_tradnl"/>
        </w:rPr>
      </w:pPr>
      <w:r w:rsidRPr="00C17952">
        <w:rPr>
          <w:rFonts w:ascii="Palatino Linotype" w:eastAsia="Calibri" w:hAnsi="Palatino Linotype" w:cs="Tahoma"/>
          <w:iCs/>
          <w:sz w:val="22"/>
          <w:szCs w:val="22"/>
          <w:lang w:val="es-ES" w:eastAsia="es-ES_tradnl"/>
        </w:rPr>
        <w:lastRenderedPageBreak/>
        <w:t xml:space="preserve">De lo anterior, se advierte que de las unidades administrativas de las cuales requiere la información el Particular </w:t>
      </w:r>
      <w:r w:rsidR="006606E8" w:rsidRPr="00C17952">
        <w:rPr>
          <w:rFonts w:ascii="Palatino Linotype" w:eastAsia="Calibri" w:hAnsi="Palatino Linotype" w:cs="Tahoma"/>
          <w:iCs/>
          <w:sz w:val="22"/>
          <w:szCs w:val="22"/>
          <w:lang w:val="es-ES" w:eastAsia="es-ES_tradnl"/>
        </w:rPr>
        <w:t>no son sujetos obligados distintos al Ayuntamiento por lo que</w:t>
      </w:r>
      <w:r w:rsidR="000C604E" w:rsidRPr="00C17952">
        <w:rPr>
          <w:rFonts w:ascii="Palatino Linotype" w:eastAsia="Calibri" w:hAnsi="Palatino Linotype" w:cs="Tahoma"/>
          <w:iCs/>
          <w:sz w:val="22"/>
          <w:szCs w:val="22"/>
          <w:lang w:eastAsia="es-ES_tradnl"/>
        </w:rPr>
        <w:t>, es de recordar que en respuesta a los requerimientos el Sujeto Obligado manifestó que la plataforma de IPOMEX se encontraba en un periodo de actualización</w:t>
      </w:r>
      <w:r w:rsidR="002141A5" w:rsidRPr="00C17952">
        <w:rPr>
          <w:rFonts w:ascii="Palatino Linotype" w:eastAsia="Calibri" w:hAnsi="Palatino Linotype" w:cs="Tahoma"/>
          <w:iCs/>
          <w:sz w:val="22"/>
          <w:szCs w:val="22"/>
          <w:lang w:eastAsia="es-ES_tradnl"/>
        </w:rPr>
        <w:t>;</w:t>
      </w:r>
      <w:r w:rsidR="000C604E" w:rsidRPr="00C17952">
        <w:rPr>
          <w:rFonts w:ascii="Palatino Linotype" w:eastAsia="Calibri" w:hAnsi="Palatino Linotype" w:cs="Tahoma"/>
          <w:iCs/>
          <w:sz w:val="22"/>
          <w:szCs w:val="22"/>
          <w:lang w:eastAsia="es-ES_tradnl"/>
        </w:rPr>
        <w:t xml:space="preserve"> sin embargo, fue por eso que el </w:t>
      </w:r>
      <w:r w:rsidR="006606E8" w:rsidRPr="00C17952">
        <w:rPr>
          <w:rFonts w:ascii="Palatino Linotype" w:eastAsia="Calibri" w:hAnsi="Palatino Linotype" w:cs="Tahoma"/>
          <w:iCs/>
          <w:sz w:val="22"/>
          <w:szCs w:val="22"/>
          <w:lang w:eastAsia="es-ES_tradnl"/>
        </w:rPr>
        <w:t xml:space="preserve">Recurrente </w:t>
      </w:r>
      <w:r w:rsidR="002141A5" w:rsidRPr="00C17952">
        <w:rPr>
          <w:rFonts w:ascii="Palatino Linotype" w:eastAsia="Calibri" w:hAnsi="Palatino Linotype" w:cs="Tahoma"/>
          <w:iCs/>
          <w:sz w:val="22"/>
          <w:szCs w:val="22"/>
          <w:lang w:eastAsia="es-ES_tradnl"/>
        </w:rPr>
        <w:t>solicitó</w:t>
      </w:r>
      <w:r w:rsidR="000C604E" w:rsidRPr="00C17952">
        <w:rPr>
          <w:rFonts w:ascii="Palatino Linotype" w:eastAsia="Calibri" w:hAnsi="Palatino Linotype" w:cs="Tahoma"/>
          <w:iCs/>
          <w:sz w:val="22"/>
          <w:szCs w:val="22"/>
          <w:lang w:eastAsia="es-ES_tradnl"/>
        </w:rPr>
        <w:t xml:space="preserve"> la información ya que no se encontraba en </w:t>
      </w:r>
      <w:r w:rsidR="002141A5" w:rsidRPr="00C17952">
        <w:rPr>
          <w:rFonts w:ascii="Palatino Linotype" w:eastAsia="Calibri" w:hAnsi="Palatino Linotype" w:cs="Tahoma"/>
          <w:iCs/>
          <w:sz w:val="22"/>
          <w:szCs w:val="22"/>
          <w:lang w:eastAsia="es-ES_tradnl"/>
        </w:rPr>
        <w:t>I</w:t>
      </w:r>
      <w:r w:rsidR="000C604E" w:rsidRPr="00C17952">
        <w:rPr>
          <w:rFonts w:ascii="Palatino Linotype" w:eastAsia="Calibri" w:hAnsi="Palatino Linotype" w:cs="Tahoma"/>
          <w:iCs/>
          <w:sz w:val="22"/>
          <w:szCs w:val="22"/>
          <w:lang w:eastAsia="es-ES_tradnl"/>
        </w:rPr>
        <w:t>nternet, por lo que</w:t>
      </w:r>
      <w:r w:rsidR="0084648F" w:rsidRPr="00C17952">
        <w:rPr>
          <w:rFonts w:ascii="Palatino Linotype" w:eastAsia="Calibri" w:hAnsi="Palatino Linotype" w:cs="Tahoma"/>
          <w:iCs/>
          <w:sz w:val="22"/>
          <w:szCs w:val="22"/>
          <w:lang w:val="es-ES" w:eastAsia="es-ES_tradnl"/>
        </w:rPr>
        <w:t>,</w:t>
      </w:r>
      <w:r w:rsidR="002F6DC7" w:rsidRPr="00C17952">
        <w:rPr>
          <w:rFonts w:ascii="Palatino Linotype" w:eastAsia="Calibri" w:hAnsi="Palatino Linotype" w:cs="Tahoma"/>
          <w:iCs/>
          <w:sz w:val="22"/>
          <w:szCs w:val="22"/>
          <w:lang w:val="es-ES" w:eastAsia="es-ES_tradnl"/>
        </w:rPr>
        <w:t xml:space="preserve"> es preciso señalar que, todos los actos de autoridad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5FCD37E9" w14:textId="77777777" w:rsidR="002F6DC7" w:rsidRPr="00C17952" w:rsidRDefault="002F6DC7" w:rsidP="002F6DC7">
      <w:pPr>
        <w:spacing w:line="360" w:lineRule="auto"/>
        <w:jc w:val="both"/>
        <w:rPr>
          <w:rFonts w:ascii="Palatino Linotype" w:eastAsia="Calibri" w:hAnsi="Palatino Linotype" w:cs="Tahoma"/>
          <w:iCs/>
          <w:sz w:val="22"/>
          <w:szCs w:val="22"/>
          <w:lang w:val="es-ES" w:eastAsia="es-ES_tradnl"/>
        </w:rPr>
      </w:pPr>
    </w:p>
    <w:p w14:paraId="5EE6E013" w14:textId="0E9FD860" w:rsidR="002F6DC7" w:rsidRPr="00C17952" w:rsidRDefault="0056558F" w:rsidP="002F6DC7">
      <w:pPr>
        <w:spacing w:line="360" w:lineRule="auto"/>
        <w:jc w:val="both"/>
        <w:rPr>
          <w:rFonts w:ascii="Palatino Linotype" w:eastAsia="Calibri" w:hAnsi="Palatino Linotype" w:cs="Tahoma"/>
          <w:iCs/>
          <w:sz w:val="22"/>
          <w:szCs w:val="22"/>
          <w:lang w:val="es-ES" w:eastAsia="es-ES_tradnl"/>
        </w:rPr>
      </w:pPr>
      <w:r w:rsidRPr="00C17952">
        <w:rPr>
          <w:rFonts w:ascii="Palatino Linotype" w:eastAsia="Calibri" w:hAnsi="Palatino Linotype" w:cs="Tahoma"/>
          <w:iCs/>
          <w:sz w:val="22"/>
          <w:szCs w:val="22"/>
          <w:lang w:val="es-ES" w:eastAsia="es-ES_tradnl"/>
        </w:rPr>
        <w:t>Por ello</w:t>
      </w:r>
      <w:r w:rsidR="002F6DC7" w:rsidRPr="00C17952">
        <w:rPr>
          <w:rFonts w:ascii="Palatino Linotype" w:eastAsia="Calibri" w:hAnsi="Palatino Linotype" w:cs="Tahoma"/>
          <w:iCs/>
          <w:sz w:val="22"/>
          <w:szCs w:val="22"/>
          <w:lang w:val="es-ES" w:eastAsia="es-ES_tradnl"/>
        </w:rPr>
        <w:t>,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A2F3176" w14:textId="77777777" w:rsidR="002F6DC7" w:rsidRPr="00C17952" w:rsidRDefault="002F6DC7" w:rsidP="002F6DC7">
      <w:pPr>
        <w:spacing w:line="360" w:lineRule="auto"/>
        <w:jc w:val="both"/>
        <w:rPr>
          <w:rFonts w:ascii="Palatino Linotype" w:eastAsia="Calibri" w:hAnsi="Palatino Linotype" w:cs="Tahoma"/>
          <w:iCs/>
          <w:sz w:val="22"/>
          <w:szCs w:val="22"/>
          <w:lang w:val="es-ES" w:eastAsia="es-ES_tradnl"/>
        </w:rPr>
      </w:pPr>
    </w:p>
    <w:p w14:paraId="591C9A35" w14:textId="69C24CEF" w:rsidR="000C604E" w:rsidRPr="00C17952" w:rsidRDefault="000C604E" w:rsidP="000C604E">
      <w:pPr>
        <w:spacing w:line="360" w:lineRule="auto"/>
        <w:jc w:val="both"/>
        <w:rPr>
          <w:rFonts w:ascii="Palatino Linotype" w:hAnsi="Palatino Linotype" w:cs="Tahoma"/>
          <w:sz w:val="22"/>
          <w:szCs w:val="22"/>
        </w:rPr>
      </w:pPr>
      <w:r w:rsidRPr="00C17952">
        <w:rPr>
          <w:rFonts w:ascii="Palatino Linotype" w:eastAsia="Calibri" w:hAnsi="Palatino Linotype" w:cs="Tahoma"/>
          <w:bCs/>
          <w:iCs/>
          <w:sz w:val="22"/>
          <w:szCs w:val="22"/>
          <w:lang w:val="es-ES" w:eastAsia="en-US"/>
        </w:rPr>
        <w:t xml:space="preserve">Aunado a lo anterior, sobre los indicadores relacionados con temas de interés público o trascendencia social, cabe traer a colación el Manual para la Planeación, Programación y </w:t>
      </w:r>
      <w:r w:rsidRPr="00C17952">
        <w:rPr>
          <w:rFonts w:ascii="Palatino Linotype" w:eastAsia="Calibri" w:hAnsi="Palatino Linotype" w:cs="Tahoma"/>
          <w:bCs/>
          <w:iCs/>
          <w:sz w:val="22"/>
          <w:szCs w:val="22"/>
          <w:lang w:val="es-ES" w:eastAsia="en-US"/>
        </w:rPr>
        <w:lastRenderedPageBreak/>
        <w:t>Presupuesto de Egresos Municipal para el ejercicio fiscal dos mil veintidós</w:t>
      </w:r>
      <w:r w:rsidRPr="00C17952">
        <w:rPr>
          <w:rFonts w:ascii="Palatino Linotype" w:hAnsi="Palatino Linotype" w:cs="Tahoma"/>
          <w:sz w:val="22"/>
          <w:szCs w:val="22"/>
        </w:rPr>
        <w:t xml:space="preserve"> en su apartado de Introducción, precisa que tiene como propósito, apoyar a los Ayuntamientos y entidades públicas municipales, para integrar el Anteproyecto y Proyecto de Presupuesto de Egresos Municipal y como propósito</w:t>
      </w:r>
      <w:r w:rsidR="0086477B" w:rsidRPr="00C17952">
        <w:rPr>
          <w:rFonts w:ascii="Palatino Linotype" w:hAnsi="Palatino Linotype" w:cs="Tahoma"/>
          <w:sz w:val="22"/>
          <w:szCs w:val="22"/>
        </w:rPr>
        <w:t xml:space="preserve">s uno de ellos el de </w:t>
      </w:r>
      <w:r w:rsidR="0086477B" w:rsidRPr="00C17952">
        <w:rPr>
          <w:rFonts w:ascii="Palatino Linotype" w:hAnsi="Palatino Linotype" w:cs="Tahoma"/>
          <w:b/>
          <w:bCs/>
          <w:sz w:val="22"/>
          <w:szCs w:val="22"/>
          <w:u w:val="single"/>
        </w:rPr>
        <w:t>orientar la programación de metas de actividad y de indicadores</w:t>
      </w:r>
      <w:r w:rsidR="0086477B" w:rsidRPr="00C17952">
        <w:rPr>
          <w:rFonts w:ascii="Palatino Linotype" w:hAnsi="Palatino Linotype" w:cs="Tahoma"/>
          <w:sz w:val="22"/>
          <w:szCs w:val="22"/>
        </w:rPr>
        <w:t xml:space="preserve"> hacia resultados concretos, que permitan el seguimiento y evaluación del desempeño a nivel proyecto y Programa presupuestario, dimensionando su congruencia con lo establecido en el Plan de Desarrollo Municipal.</w:t>
      </w:r>
    </w:p>
    <w:p w14:paraId="3954D6DE" w14:textId="77777777" w:rsidR="000C604E" w:rsidRPr="00C17952" w:rsidRDefault="000C604E" w:rsidP="000C604E">
      <w:pPr>
        <w:tabs>
          <w:tab w:val="left" w:pos="4962"/>
        </w:tabs>
        <w:spacing w:line="360" w:lineRule="auto"/>
        <w:jc w:val="both"/>
        <w:rPr>
          <w:rFonts w:ascii="Palatino Linotype" w:hAnsi="Palatino Linotype" w:cs="Tahoma"/>
          <w:sz w:val="22"/>
          <w:szCs w:val="22"/>
        </w:rPr>
      </w:pPr>
    </w:p>
    <w:p w14:paraId="07739E92" w14:textId="3FC49680" w:rsidR="0086477B" w:rsidRPr="00C17952" w:rsidRDefault="0056558F" w:rsidP="000C604E">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En el mismo Manual arriba citado</w:t>
      </w:r>
      <w:r w:rsidR="000C604E" w:rsidRPr="00C17952">
        <w:rPr>
          <w:rFonts w:ascii="Palatino Linotype" w:eastAsia="Calibri" w:hAnsi="Palatino Linotype" w:cs="Tahoma"/>
          <w:bCs/>
          <w:sz w:val="22"/>
          <w:szCs w:val="22"/>
          <w:lang w:eastAsia="en-US"/>
        </w:rPr>
        <w:t xml:space="preserve">, </w:t>
      </w:r>
      <w:r w:rsidRPr="00C17952">
        <w:rPr>
          <w:rFonts w:ascii="Palatino Linotype" w:eastAsia="Calibri" w:hAnsi="Palatino Linotype" w:cs="Tahoma"/>
          <w:bCs/>
          <w:sz w:val="22"/>
          <w:szCs w:val="22"/>
          <w:lang w:eastAsia="en-US"/>
        </w:rPr>
        <w:t xml:space="preserve">en </w:t>
      </w:r>
      <w:r w:rsidR="000C604E" w:rsidRPr="00C17952">
        <w:rPr>
          <w:rFonts w:ascii="Palatino Linotype" w:eastAsia="Calibri" w:hAnsi="Palatino Linotype" w:cs="Tahoma"/>
          <w:bCs/>
          <w:sz w:val="22"/>
          <w:szCs w:val="22"/>
          <w:lang w:eastAsia="en-US"/>
        </w:rPr>
        <w:t xml:space="preserve">el punto </w:t>
      </w:r>
      <w:r w:rsidR="0086477B" w:rsidRPr="00C17952">
        <w:rPr>
          <w:rFonts w:ascii="Palatino Linotype" w:eastAsia="Calibri" w:hAnsi="Palatino Linotype" w:cs="Tahoma"/>
          <w:bCs/>
          <w:sz w:val="22"/>
          <w:szCs w:val="22"/>
          <w:lang w:eastAsia="en-US"/>
        </w:rPr>
        <w:t xml:space="preserve">3. Lineamientos para la Integración del Presupuesto de Egresos Municipal, punto 3.1 Lineamientos Generales señala que con el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dentro de los lineamientos esta que el Proyecto de Presupuesto es considerado como herramienta de programación anual, y deberá contener sus respectivos objetivos, </w:t>
      </w:r>
      <w:r w:rsidR="0086477B" w:rsidRPr="00C17952">
        <w:rPr>
          <w:rFonts w:ascii="Palatino Linotype" w:eastAsia="Calibri" w:hAnsi="Palatino Linotype" w:cs="Tahoma"/>
          <w:b/>
          <w:sz w:val="22"/>
          <w:szCs w:val="22"/>
          <w:u w:val="single"/>
          <w:lang w:eastAsia="en-US"/>
        </w:rPr>
        <w:t>metas de actividad e indicadores,</w:t>
      </w:r>
      <w:r w:rsidR="0086477B" w:rsidRPr="00C17952">
        <w:rPr>
          <w:rFonts w:ascii="Palatino Linotype" w:eastAsia="Calibri" w:hAnsi="Palatino Linotype" w:cs="Tahoma"/>
          <w:bCs/>
          <w:sz w:val="22"/>
          <w:szCs w:val="22"/>
          <w:lang w:eastAsia="en-US"/>
        </w:rPr>
        <w:t xml:space="preserve"> mismos que deberán vincularse al Plan de Desarrollo Municipal correspondiente.</w:t>
      </w:r>
    </w:p>
    <w:p w14:paraId="439184B5" w14:textId="409CDDDC" w:rsidR="0086477B" w:rsidRPr="00C17952" w:rsidRDefault="0086477B" w:rsidP="000C604E">
      <w:pPr>
        <w:spacing w:line="360" w:lineRule="auto"/>
        <w:ind w:right="-93"/>
        <w:jc w:val="both"/>
        <w:rPr>
          <w:rFonts w:ascii="Palatino Linotype" w:eastAsia="Calibri" w:hAnsi="Palatino Linotype" w:cs="Tahoma"/>
          <w:bCs/>
          <w:sz w:val="22"/>
          <w:szCs w:val="22"/>
          <w:lang w:eastAsia="en-US"/>
        </w:rPr>
      </w:pPr>
    </w:p>
    <w:p w14:paraId="5CF80D0C" w14:textId="77CBEAAD" w:rsidR="0086477B" w:rsidRPr="00C17952" w:rsidRDefault="0086477B" w:rsidP="000C604E">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Por su parte el punto 3.2.2</w:t>
      </w:r>
      <w:r w:rsidR="009C30B9" w:rsidRPr="00C17952">
        <w:rPr>
          <w:rFonts w:ascii="Palatino Linotype" w:eastAsia="Calibri" w:hAnsi="Palatino Linotype" w:cs="Tahoma"/>
          <w:bCs/>
          <w:sz w:val="22"/>
          <w:szCs w:val="22"/>
          <w:lang w:eastAsia="en-US"/>
        </w:rPr>
        <w:t xml:space="preserve"> Lineamientos para la definición de indicadores y metas para evaluar el desempeño, señala la tipología de los indicadores en los que existen dos tipos que se han definido para la evaluación del desempeño de la administración pública municipal como se muestra a continuación:</w:t>
      </w:r>
    </w:p>
    <w:p w14:paraId="3B12B220" w14:textId="64F6E8D4" w:rsidR="0086477B" w:rsidRPr="00C17952" w:rsidRDefault="0086477B" w:rsidP="000C604E">
      <w:pPr>
        <w:spacing w:line="360" w:lineRule="auto"/>
        <w:ind w:right="-93"/>
        <w:jc w:val="both"/>
        <w:rPr>
          <w:rFonts w:ascii="Palatino Linotype" w:eastAsia="Calibri" w:hAnsi="Palatino Linotype" w:cs="Tahoma"/>
          <w:bCs/>
          <w:sz w:val="22"/>
          <w:szCs w:val="22"/>
          <w:lang w:eastAsia="en-US"/>
        </w:rPr>
      </w:pPr>
    </w:p>
    <w:p w14:paraId="0543F0A8" w14:textId="77777777" w:rsidR="009C30B9" w:rsidRPr="00C17952" w:rsidRDefault="009C30B9" w:rsidP="009C30B9">
      <w:pPr>
        <w:spacing w:line="360" w:lineRule="auto"/>
        <w:ind w:left="567" w:right="539"/>
        <w:jc w:val="both"/>
        <w:rPr>
          <w:rFonts w:ascii="Palatino Linotype" w:eastAsia="Calibri" w:hAnsi="Palatino Linotype" w:cs="Tahoma"/>
          <w:bCs/>
          <w:i/>
          <w:iCs/>
          <w:lang w:eastAsia="en-US"/>
        </w:rPr>
      </w:pPr>
      <w:r w:rsidRPr="00C17952">
        <w:rPr>
          <w:rFonts w:ascii="Palatino Linotype" w:eastAsia="Calibri" w:hAnsi="Palatino Linotype" w:cs="Tahoma"/>
          <w:b/>
          <w:i/>
          <w:iCs/>
          <w:lang w:eastAsia="en-US"/>
        </w:rPr>
        <w:t>Estratégicos</w:t>
      </w:r>
      <w:r w:rsidRPr="00C17952">
        <w:rPr>
          <w:rFonts w:ascii="Palatino Linotype" w:eastAsia="Calibri" w:hAnsi="Palatino Linotype" w:cs="Tahoma"/>
          <w:bCs/>
          <w:i/>
          <w:iCs/>
          <w:lang w:eastAsia="en-US"/>
        </w:rPr>
        <w:t xml:space="preserve">: Miden el grado de cumplimiento de los objetivos de las Políticas Públicas y Programas presupuestarios, así como también contribuyen a fortalecer o corregir las estrategias y la orientación de los recursos. Regularmente se identifican en la MIR a nivel de Fin y Propósito. </w:t>
      </w:r>
    </w:p>
    <w:p w14:paraId="6F4F0220" w14:textId="23F19092" w:rsidR="009C30B9" w:rsidRPr="00C17952" w:rsidRDefault="009C30B9" w:rsidP="009C30B9">
      <w:pPr>
        <w:spacing w:line="360" w:lineRule="auto"/>
        <w:ind w:left="567" w:right="539"/>
        <w:jc w:val="both"/>
        <w:rPr>
          <w:rFonts w:ascii="Palatino Linotype" w:eastAsia="Calibri" w:hAnsi="Palatino Linotype" w:cs="Tahoma"/>
          <w:bCs/>
          <w:i/>
          <w:iCs/>
          <w:lang w:eastAsia="en-US"/>
        </w:rPr>
      </w:pPr>
      <w:r w:rsidRPr="00C17952">
        <w:rPr>
          <w:rFonts w:ascii="Palatino Linotype" w:eastAsia="Calibri" w:hAnsi="Palatino Linotype" w:cs="Tahoma"/>
          <w:b/>
          <w:i/>
          <w:iCs/>
          <w:lang w:eastAsia="en-US"/>
        </w:rPr>
        <w:lastRenderedPageBreak/>
        <w:t>De Gestión</w:t>
      </w:r>
      <w:r w:rsidRPr="00C17952">
        <w:rPr>
          <w:rFonts w:ascii="Palatino Linotype" w:eastAsia="Calibri" w:hAnsi="Palatino Linotype" w:cs="Tahoma"/>
          <w:bCs/>
          <w:i/>
          <w:iCs/>
          <w:lang w:eastAsia="en-US"/>
        </w:rPr>
        <w:t>: Miden el avance y logro en procesos y actividades, es decir la forma en que los bienes y servicios públicos son generados y entregados. Estos se identifican a nivel de Componente y Actividad y se vinculan con los distintos proyectos de la Estructura Programática y determinan el logro, alcance o beneficio obtenido con la ejecución de acciones y la entrega de servicios y/o productos.</w:t>
      </w:r>
    </w:p>
    <w:p w14:paraId="4BBB0E2D" w14:textId="77777777" w:rsidR="009C30B9" w:rsidRPr="00C17952" w:rsidRDefault="009C30B9" w:rsidP="000C604E">
      <w:pPr>
        <w:spacing w:line="360" w:lineRule="auto"/>
        <w:ind w:right="-93"/>
        <w:jc w:val="both"/>
        <w:rPr>
          <w:rFonts w:ascii="Palatino Linotype" w:eastAsia="Calibri" w:hAnsi="Palatino Linotype" w:cs="Tahoma"/>
          <w:bCs/>
          <w:sz w:val="22"/>
          <w:szCs w:val="22"/>
          <w:lang w:eastAsia="en-US"/>
        </w:rPr>
      </w:pPr>
    </w:p>
    <w:p w14:paraId="6CA613EF" w14:textId="0DE9EF9A" w:rsidR="009C30B9" w:rsidRPr="00C17952" w:rsidRDefault="009C30B9" w:rsidP="000C604E">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Así, los indicadores que presenten las Dependencias, Organismos Auxiliares o equivalentes, en su Anteproyecto de Presupuesto de Egresos deben medir las dimensiones de eficiencia, eficacia, calidad y economía en el logro de los objetivos y acciones gubernamentales.</w:t>
      </w:r>
    </w:p>
    <w:p w14:paraId="52DF8ED8" w14:textId="77777777" w:rsidR="009C30B9" w:rsidRPr="00C17952" w:rsidRDefault="009C30B9" w:rsidP="000C604E">
      <w:pPr>
        <w:spacing w:line="360" w:lineRule="auto"/>
        <w:ind w:right="-93"/>
        <w:jc w:val="both"/>
        <w:rPr>
          <w:rFonts w:ascii="Palatino Linotype" w:eastAsia="Calibri" w:hAnsi="Palatino Linotype" w:cs="Tahoma"/>
          <w:bCs/>
          <w:sz w:val="22"/>
          <w:szCs w:val="22"/>
          <w:lang w:eastAsia="en-US"/>
        </w:rPr>
      </w:pPr>
    </w:p>
    <w:p w14:paraId="3F6C274B" w14:textId="3406AA14" w:rsidR="009C30B9" w:rsidRPr="00C17952" w:rsidRDefault="009C30B9" w:rsidP="000C604E">
      <w:pPr>
        <w:spacing w:line="360" w:lineRule="auto"/>
        <w:ind w:right="-93"/>
        <w:jc w:val="both"/>
        <w:rPr>
          <w:rFonts w:ascii="Palatino Linotype" w:eastAsia="Calibri" w:hAnsi="Palatino Linotype" w:cs="Tahoma"/>
          <w:bCs/>
          <w:sz w:val="22"/>
          <w:szCs w:val="22"/>
          <w:lang w:eastAsia="en-US"/>
        </w:rPr>
      </w:pPr>
      <w:r w:rsidRPr="00C17952">
        <w:rPr>
          <w:rFonts w:ascii="Palatino Linotype" w:eastAsia="Calibri" w:hAnsi="Palatino Linotype" w:cs="Tahoma"/>
          <w:bCs/>
          <w:sz w:val="22"/>
          <w:szCs w:val="22"/>
          <w:lang w:eastAsia="en-US"/>
        </w:rPr>
        <w:t xml:space="preserve">Aunado a lo anterior, el Bando Municipal de Amecameca 2022-en su artículo 65 señala que el Plan de Desarrollo Municipal del Sujeto Obligado es el documento rector en materia planificadora, el cual reúne las principales políticas públicas que, separadas en objetivos, estrategias, líneas de acción, </w:t>
      </w:r>
      <w:r w:rsidRPr="00C17952">
        <w:rPr>
          <w:rFonts w:ascii="Palatino Linotype" w:eastAsia="Calibri" w:hAnsi="Palatino Linotype" w:cs="Tahoma"/>
          <w:b/>
          <w:sz w:val="22"/>
          <w:szCs w:val="22"/>
          <w:u w:val="single"/>
          <w:lang w:eastAsia="en-US"/>
        </w:rPr>
        <w:t>metas e indicadores en materia social, económica, ambiental, de obra pública, de seguridad pública e institucional</w:t>
      </w:r>
      <w:r w:rsidRPr="00C17952">
        <w:rPr>
          <w:rFonts w:ascii="Palatino Linotype" w:eastAsia="Calibri" w:hAnsi="Palatino Linotype" w:cs="Tahoma"/>
          <w:bCs/>
          <w:sz w:val="22"/>
          <w:szCs w:val="22"/>
          <w:lang w:eastAsia="en-US"/>
        </w:rPr>
        <w:t>, fungen como derrotero del quehacer público, orientado a propiciar efectos positivos en la calidad de vida de la población.</w:t>
      </w:r>
    </w:p>
    <w:p w14:paraId="463D5D27" w14:textId="7EB78D9D" w:rsidR="009C30B9" w:rsidRPr="00C17952" w:rsidRDefault="009C30B9" w:rsidP="000C604E">
      <w:pPr>
        <w:spacing w:line="360" w:lineRule="auto"/>
        <w:ind w:right="-93"/>
        <w:jc w:val="both"/>
        <w:rPr>
          <w:rFonts w:ascii="Palatino Linotype" w:eastAsia="Calibri" w:hAnsi="Palatino Linotype" w:cs="Tahoma"/>
          <w:bCs/>
          <w:sz w:val="22"/>
          <w:szCs w:val="22"/>
          <w:lang w:eastAsia="en-US"/>
        </w:rPr>
      </w:pPr>
    </w:p>
    <w:p w14:paraId="30475780" w14:textId="51FADFC8" w:rsidR="009C30B9" w:rsidRPr="00C17952" w:rsidRDefault="009C30B9" w:rsidP="009C30B9">
      <w:pPr>
        <w:spacing w:line="360" w:lineRule="auto"/>
        <w:jc w:val="both"/>
        <w:rPr>
          <w:rFonts w:ascii="Palatino Linotype" w:hAnsi="Palatino Linotype" w:cs="Tahoma"/>
          <w:sz w:val="22"/>
          <w:szCs w:val="22"/>
          <w:lang w:val="es-ES"/>
        </w:rPr>
      </w:pPr>
      <w:r w:rsidRPr="00C17952">
        <w:rPr>
          <w:rFonts w:ascii="Palatino Linotype" w:eastAsia="Calibri" w:hAnsi="Palatino Linotype" w:cs="Tahoma"/>
          <w:bCs/>
          <w:sz w:val="22"/>
          <w:szCs w:val="22"/>
          <w:lang w:eastAsia="en-US"/>
        </w:rPr>
        <w:t xml:space="preserve">Derivado de lo anterior, se advierte que el Sujeto Obligado debe contar con la información además de que en respuesta no niega la existencia de la misma sino que se encontraba en actualización, </w:t>
      </w:r>
      <w:r w:rsidRPr="00C17952">
        <w:rPr>
          <w:rFonts w:ascii="Palatino Linotype" w:hAnsi="Palatino Linotype" w:cs="Tahoma"/>
          <w:sz w:val="22"/>
          <w:szCs w:val="22"/>
          <w:lang w:val="es-ES"/>
        </w:rPr>
        <w:t>robustece lo anterior los artículos 24, fracción XII y 92, fracción V de la Ley de Transparencia y Acceso a la Información Pública del Estado de México y Municipios, normatividad invocada cuyo contenido literal es el siguiente:</w:t>
      </w:r>
    </w:p>
    <w:p w14:paraId="3BF4A5F6" w14:textId="77777777" w:rsidR="009C30B9" w:rsidRPr="00C17952" w:rsidRDefault="009C30B9" w:rsidP="009C30B9">
      <w:pPr>
        <w:spacing w:line="360" w:lineRule="auto"/>
        <w:jc w:val="both"/>
        <w:rPr>
          <w:rFonts w:ascii="Palatino Linotype" w:hAnsi="Palatino Linotype" w:cs="Tahoma"/>
          <w:sz w:val="22"/>
          <w:szCs w:val="22"/>
          <w:lang w:val="es-ES"/>
        </w:rPr>
      </w:pPr>
    </w:p>
    <w:p w14:paraId="338FADC1" w14:textId="77777777"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t>“Artículo 24. Para el cumplimiento de los objetivos de esta Ley, los sujetos obligados deberán cumplir con las siguientes obligaciones, según corresponda, de acuerdo a su naturaleza:</w:t>
      </w:r>
    </w:p>
    <w:p w14:paraId="2A09815B" w14:textId="77777777"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t>I a XI…</w:t>
      </w:r>
    </w:p>
    <w:p w14:paraId="49B45B65" w14:textId="77777777"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t>XII. Publicar y mantener actualizada la información relativa a las obligaciones generales de transparencia previstas en la presente Ley o determinadas así por el Instituto, y en general aquella que sea de interés público;</w:t>
      </w:r>
    </w:p>
    <w:p w14:paraId="27231BA4" w14:textId="77777777"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lastRenderedPageBreak/>
        <w:t>XIII a XXV…</w:t>
      </w:r>
    </w:p>
    <w:p w14:paraId="08E83647" w14:textId="77777777"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p>
    <w:p w14:paraId="4F76F126" w14:textId="77777777"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b/>
          <w:i/>
          <w:color w:val="000000" w:themeColor="text1"/>
          <w:szCs w:val="22"/>
        </w:rPr>
        <w:t>Artículo 92.</w:t>
      </w:r>
      <w:r w:rsidRPr="00C17952">
        <w:rPr>
          <w:rFonts w:ascii="Palatino Linotype" w:hAnsi="Palatino Linotype" w:cs="Tahoma"/>
          <w:i/>
          <w:color w:val="000000" w:themeColor="text1"/>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0E10DA" w14:textId="19C2D081"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t>I a IV…</w:t>
      </w:r>
    </w:p>
    <w:p w14:paraId="7463B3EC" w14:textId="2D28FC66"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t>V Los indicadores relacionados con temas de interés público o trascendencia social que conforme a sus funciones, deban establecer, así como las matrices elaboradas para tal efecto.</w:t>
      </w:r>
    </w:p>
    <w:p w14:paraId="0197B2CD" w14:textId="372B6B5D" w:rsidR="009C30B9" w:rsidRPr="00C17952" w:rsidRDefault="009C30B9" w:rsidP="009C30B9">
      <w:pPr>
        <w:spacing w:line="360" w:lineRule="auto"/>
        <w:ind w:left="567" w:right="539"/>
        <w:contextualSpacing/>
        <w:jc w:val="both"/>
        <w:rPr>
          <w:rFonts w:ascii="Palatino Linotype" w:hAnsi="Palatino Linotype" w:cs="Tahoma"/>
          <w:i/>
          <w:color w:val="000000" w:themeColor="text1"/>
          <w:szCs w:val="22"/>
        </w:rPr>
      </w:pPr>
      <w:r w:rsidRPr="00C17952">
        <w:rPr>
          <w:rFonts w:ascii="Palatino Linotype" w:hAnsi="Palatino Linotype" w:cs="Tahoma"/>
          <w:i/>
          <w:color w:val="000000" w:themeColor="text1"/>
          <w:szCs w:val="22"/>
        </w:rPr>
        <w:t>VI a LII…</w:t>
      </w:r>
    </w:p>
    <w:p w14:paraId="46C08970" w14:textId="77777777" w:rsidR="00BD2FA7" w:rsidRPr="00C17952" w:rsidRDefault="00BD2FA7" w:rsidP="00BD2FA7">
      <w:pPr>
        <w:spacing w:line="360" w:lineRule="auto"/>
        <w:jc w:val="both"/>
        <w:rPr>
          <w:rFonts w:ascii="Palatino Linotype" w:hAnsi="Palatino Linotype" w:cs="Tahoma"/>
          <w:sz w:val="22"/>
          <w:szCs w:val="22"/>
          <w:lang w:val="es-ES"/>
        </w:rPr>
      </w:pPr>
    </w:p>
    <w:p w14:paraId="6365746A" w14:textId="1E4F0DEA" w:rsidR="00F11FD2" w:rsidRPr="00C17952" w:rsidRDefault="00BD2FA7" w:rsidP="00F11FD2">
      <w:pPr>
        <w:spacing w:line="360" w:lineRule="auto"/>
        <w:jc w:val="both"/>
        <w:rPr>
          <w:rFonts w:ascii="Palatino Linotype" w:hAnsi="Palatino Linotype" w:cs="Tahoma"/>
          <w:bCs/>
          <w:sz w:val="22"/>
          <w:szCs w:val="22"/>
        </w:rPr>
      </w:pPr>
      <w:r w:rsidRPr="00C17952">
        <w:rPr>
          <w:rFonts w:ascii="Palatino Linotype" w:hAnsi="Palatino Linotype" w:cs="Tahoma"/>
          <w:sz w:val="22"/>
          <w:szCs w:val="22"/>
          <w:lang w:val="es-ES"/>
        </w:rPr>
        <w:t xml:space="preserve">Con base en lo expuesto, se arriba a la conclusión de que la esfera competencial del Sujeto Obligado lo constriñe a generar, poseer y administrar la información requerida, por parte del Particular, </w:t>
      </w:r>
      <w:r w:rsidR="00F11FD2" w:rsidRPr="00C17952">
        <w:rPr>
          <w:rFonts w:ascii="Palatino Linotype" w:hAnsi="Palatino Linotype" w:cs="Tahoma"/>
          <w:sz w:val="22"/>
          <w:szCs w:val="24"/>
        </w:rPr>
        <w:t>razón por la cual deberá turnar a el área competente que pueda contar con la información solicitada</w:t>
      </w:r>
      <w:r w:rsidR="00F11FD2" w:rsidRPr="00C17952">
        <w:rPr>
          <w:rFonts w:ascii="Palatino Linotype" w:hAnsi="Palatino Linotype" w:cs="Tahoma"/>
          <w:sz w:val="22"/>
          <w:szCs w:val="22"/>
        </w:rPr>
        <w:t>;</w:t>
      </w:r>
      <w:r w:rsidR="00F11FD2" w:rsidRPr="00C17952">
        <w:rPr>
          <w:rFonts w:ascii="Palatino Linotype" w:hAnsi="Palatino Linotype" w:cs="Tahoma"/>
          <w:bCs/>
          <w:sz w:val="22"/>
          <w:szCs w:val="22"/>
          <w:lang w:val="es-ES_tradnl"/>
        </w:rPr>
        <w:t xml:space="preserve"> </w:t>
      </w:r>
      <w:r w:rsidR="00F11FD2" w:rsidRPr="00C17952">
        <w:rPr>
          <w:rFonts w:ascii="Palatino Linotype" w:hAnsi="Palatino Linotype" w:cs="Tahoma"/>
          <w:sz w:val="22"/>
          <w:szCs w:val="22"/>
          <w:lang w:val="es-ES"/>
        </w:rPr>
        <w:t>así</w:t>
      </w:r>
      <w:r w:rsidR="00F11FD2" w:rsidRPr="00C17952">
        <w:rPr>
          <w:rFonts w:ascii="Palatino Linotype" w:hAnsi="Palatino Linotype" w:cs="Tahoma"/>
          <w:bCs/>
          <w:sz w:val="22"/>
          <w:szCs w:val="22"/>
        </w:rPr>
        <w:t xml:space="preserve"> es necesario hacer referencia </w:t>
      </w:r>
      <w:r w:rsidR="00F11FD2" w:rsidRPr="00C17952">
        <w:rPr>
          <w:rFonts w:ascii="Palatino Linotype" w:hAnsi="Palatino Linotype" w:cs="Tahoma"/>
          <w:sz w:val="22"/>
          <w:szCs w:val="22"/>
        </w:rPr>
        <w:t xml:space="preserve">al </w:t>
      </w:r>
      <w:r w:rsidR="00F11FD2" w:rsidRPr="00C17952">
        <w:rPr>
          <w:rFonts w:ascii="Palatino Linotype" w:hAnsi="Palatino Linotype" w:cs="Tahoma"/>
          <w:b/>
          <w:sz w:val="22"/>
          <w:szCs w:val="22"/>
        </w:rPr>
        <w:t>procedimiento de búsqueda que deben de seguir los Sujetos Obligados para localizar la información</w:t>
      </w:r>
      <w:r w:rsidR="00F11FD2" w:rsidRPr="00C17952">
        <w:rPr>
          <w:rFonts w:ascii="Palatino Linotype" w:hAnsi="Palatino Linotype" w:cs="Tahoma"/>
          <w:sz w:val="22"/>
          <w:szCs w:val="22"/>
        </w:rPr>
        <w:t>, el cual se encuentra previsto en los artículos</w:t>
      </w:r>
      <w:r w:rsidR="00F11FD2" w:rsidRPr="00C17952">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462FE179" w14:textId="77777777" w:rsidR="00F11FD2" w:rsidRPr="00C17952" w:rsidRDefault="00F11FD2" w:rsidP="00F11FD2">
      <w:pPr>
        <w:spacing w:line="360" w:lineRule="auto"/>
        <w:jc w:val="both"/>
        <w:rPr>
          <w:rFonts w:ascii="Palatino Linotype" w:hAnsi="Palatino Linotype" w:cs="Tahoma"/>
          <w:bCs/>
          <w:iCs/>
          <w:sz w:val="22"/>
          <w:szCs w:val="22"/>
        </w:rPr>
      </w:pPr>
    </w:p>
    <w:p w14:paraId="35E9A611" w14:textId="77777777" w:rsidR="00F11FD2" w:rsidRPr="00C17952" w:rsidRDefault="00F11FD2" w:rsidP="00A55FF4">
      <w:pPr>
        <w:numPr>
          <w:ilvl w:val="0"/>
          <w:numId w:val="30"/>
        </w:numPr>
        <w:spacing w:line="360" w:lineRule="auto"/>
        <w:jc w:val="both"/>
        <w:rPr>
          <w:rFonts w:ascii="Palatino Linotype" w:hAnsi="Palatino Linotype" w:cs="Tahoma"/>
          <w:bCs/>
          <w:iCs/>
          <w:sz w:val="22"/>
          <w:szCs w:val="22"/>
          <w:lang w:val="es-ES"/>
        </w:rPr>
      </w:pPr>
      <w:r w:rsidRPr="00C17952">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949C1C" w14:textId="77777777" w:rsidR="00F11FD2" w:rsidRPr="00C17952" w:rsidRDefault="00F11FD2" w:rsidP="00F11FD2">
      <w:pPr>
        <w:spacing w:line="360" w:lineRule="auto"/>
        <w:jc w:val="both"/>
        <w:rPr>
          <w:rFonts w:ascii="Palatino Linotype" w:hAnsi="Palatino Linotype" w:cs="Tahoma"/>
          <w:bCs/>
          <w:iCs/>
          <w:sz w:val="22"/>
          <w:szCs w:val="22"/>
          <w:lang w:val="es-ES"/>
        </w:rPr>
      </w:pPr>
    </w:p>
    <w:p w14:paraId="6335D861" w14:textId="77777777" w:rsidR="00F11FD2" w:rsidRPr="00C17952" w:rsidRDefault="00F11FD2" w:rsidP="00A55FF4">
      <w:pPr>
        <w:numPr>
          <w:ilvl w:val="0"/>
          <w:numId w:val="30"/>
        </w:numPr>
        <w:spacing w:line="360" w:lineRule="auto"/>
        <w:jc w:val="both"/>
        <w:rPr>
          <w:rFonts w:ascii="Palatino Linotype" w:hAnsi="Palatino Linotype" w:cs="Tahoma"/>
          <w:bCs/>
          <w:iCs/>
          <w:sz w:val="22"/>
          <w:szCs w:val="22"/>
          <w:lang w:val="es-ES"/>
        </w:rPr>
      </w:pPr>
      <w:r w:rsidRPr="00C17952">
        <w:rPr>
          <w:rFonts w:ascii="Palatino Linotype" w:hAnsi="Palatino Linotype" w:cs="Tahoma"/>
          <w:bCs/>
          <w:iCs/>
          <w:sz w:val="22"/>
          <w:szCs w:val="22"/>
          <w:lang w:val="es-ES"/>
        </w:rPr>
        <w:t xml:space="preserve">Los sujetos obligados otorgaran acceso a los documentos que se encuentren en sus archivos o que estén obligados a documentar de acuerdo con sus facultades, </w:t>
      </w:r>
      <w:r w:rsidRPr="00C17952">
        <w:rPr>
          <w:rFonts w:ascii="Palatino Linotype" w:hAnsi="Palatino Linotype" w:cs="Tahoma"/>
          <w:bCs/>
          <w:iCs/>
          <w:sz w:val="22"/>
          <w:szCs w:val="22"/>
          <w:lang w:val="es-ES"/>
        </w:rPr>
        <w:lastRenderedPageBreak/>
        <w:t>competencias o funciones, en el formato en que el solicitante manifieste, de entre aquellos formatos existentes.</w:t>
      </w:r>
    </w:p>
    <w:p w14:paraId="57A5B07F" w14:textId="69644008" w:rsidR="006D57F6" w:rsidRPr="00C17952" w:rsidRDefault="006D57F6" w:rsidP="00803E3D">
      <w:pPr>
        <w:spacing w:line="360" w:lineRule="auto"/>
        <w:ind w:right="-93"/>
        <w:jc w:val="both"/>
        <w:rPr>
          <w:rFonts w:ascii="Palatino Linotype" w:hAnsi="Palatino Linotype" w:cs="Tahoma"/>
          <w:b/>
          <w:sz w:val="22"/>
          <w:szCs w:val="22"/>
        </w:rPr>
      </w:pPr>
    </w:p>
    <w:p w14:paraId="221D5A3F" w14:textId="4E7FAAAF" w:rsidR="006606E8" w:rsidRPr="00C17952" w:rsidRDefault="00C1254A" w:rsidP="006606E8">
      <w:pPr>
        <w:tabs>
          <w:tab w:val="left" w:pos="5385"/>
        </w:tabs>
        <w:spacing w:line="360" w:lineRule="auto"/>
        <w:jc w:val="both"/>
        <w:rPr>
          <w:rFonts w:ascii="Palatino Linotype" w:eastAsia="Calibri" w:hAnsi="Palatino Linotype" w:cs="Tahoma"/>
          <w:iCs/>
          <w:sz w:val="22"/>
          <w:szCs w:val="22"/>
          <w:lang w:eastAsia="es-ES_tradnl"/>
        </w:rPr>
      </w:pPr>
      <w:r w:rsidRPr="00C17952">
        <w:rPr>
          <w:rFonts w:ascii="Palatino Linotype" w:eastAsia="Calibri" w:hAnsi="Palatino Linotype" w:cs="Tahoma"/>
          <w:iCs/>
          <w:sz w:val="22"/>
          <w:szCs w:val="22"/>
          <w:lang w:eastAsia="es-ES_tradnl"/>
        </w:rPr>
        <w:t>Por último, sobre el punto 2 plasmado en el Considerando Tercero en el cual el Particular señaló querer conocer “</w:t>
      </w:r>
      <w:r w:rsidRPr="00C17952">
        <w:rPr>
          <w:rFonts w:ascii="Palatino Linotype" w:eastAsia="Calibri" w:hAnsi="Palatino Linotype" w:cs="Tahoma"/>
          <w:b/>
          <w:i/>
          <w:sz w:val="22"/>
          <w:szCs w:val="22"/>
          <w:u w:val="single"/>
          <w:lang w:eastAsia="es-ES_tradnl"/>
        </w:rPr>
        <w:t>El motivo</w:t>
      </w:r>
      <w:r w:rsidRPr="00C17952">
        <w:rPr>
          <w:rFonts w:ascii="Palatino Linotype" w:eastAsia="Calibri" w:hAnsi="Palatino Linotype" w:cs="Tahoma"/>
          <w:i/>
          <w:sz w:val="22"/>
          <w:szCs w:val="22"/>
          <w:lang w:eastAsia="es-ES_tradnl"/>
        </w:rPr>
        <w:t xml:space="preserve"> por el cual no son coincidentes los datos de los indicadores de la fracción VA con las matrices de la fracción VB, no corresponden</w:t>
      </w:r>
      <w:r w:rsidR="006606E8" w:rsidRPr="00C17952">
        <w:rPr>
          <w:rFonts w:ascii="Palatino Linotype" w:eastAsia="Calibri" w:hAnsi="Palatino Linotype" w:cs="Tahoma"/>
          <w:i/>
          <w:sz w:val="22"/>
          <w:szCs w:val="22"/>
          <w:lang w:eastAsia="es-ES_tradnl"/>
        </w:rPr>
        <w:t xml:space="preserve">” </w:t>
      </w:r>
      <w:r w:rsidR="006606E8" w:rsidRPr="00C17952">
        <w:rPr>
          <w:rFonts w:ascii="Palatino Linotype" w:eastAsia="Calibri" w:hAnsi="Palatino Linotype" w:cs="Tahoma"/>
          <w:iCs/>
          <w:sz w:val="22"/>
          <w:szCs w:val="22"/>
          <w:lang w:eastAsia="es-ES_tradnl"/>
        </w:rPr>
        <w:t>es preciso aclarar que cuando los planteamientos que formulen los particulares se pueda colmar con la entrega de documentos que los Sujetos Obligados generen, 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5B1BE067"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p>
    <w:p w14:paraId="577CAE20" w14:textId="44002E14" w:rsidR="006606E8" w:rsidRPr="00C17952" w:rsidRDefault="006606E8" w:rsidP="006606E8">
      <w:pPr>
        <w:spacing w:line="360" w:lineRule="auto"/>
        <w:jc w:val="both"/>
        <w:rPr>
          <w:rFonts w:ascii="Palatino Linotype" w:eastAsia="Calibri" w:hAnsi="Palatino Linotype" w:cs="Tahoma"/>
          <w:iCs/>
          <w:sz w:val="22"/>
          <w:szCs w:val="22"/>
          <w:lang w:eastAsia="es-ES_tradnl"/>
        </w:rPr>
      </w:pPr>
      <w:r w:rsidRPr="00C17952">
        <w:rPr>
          <w:rFonts w:ascii="Palatino Linotype" w:eastAsia="Calibri" w:hAnsi="Palatino Linotype" w:cs="Tahoma"/>
          <w:iCs/>
          <w:sz w:val="22"/>
          <w:szCs w:val="22"/>
          <w:lang w:eastAsia="es-ES_tradnl"/>
        </w:rPr>
        <w:t xml:space="preserve">Así que, hay que hacer un énfasis en que las manifestaciones del Particular, 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w:t>
      </w:r>
      <w:r w:rsidR="00C1254A" w:rsidRPr="00C17952">
        <w:rPr>
          <w:rFonts w:ascii="Palatino Linotype" w:eastAsia="Calibri" w:hAnsi="Palatino Linotype" w:cs="Tahoma"/>
          <w:iCs/>
          <w:sz w:val="22"/>
          <w:szCs w:val="22"/>
          <w:lang w:eastAsia="es-ES_tradnl"/>
        </w:rPr>
        <w:t xml:space="preserve">al querer conocer motivos, </w:t>
      </w:r>
      <w:r w:rsidRPr="00C17952">
        <w:rPr>
          <w:rFonts w:ascii="Palatino Linotype" w:eastAsia="Calibri" w:hAnsi="Palatino Linotype" w:cs="Tahoma"/>
          <w:iCs/>
          <w:sz w:val="22"/>
          <w:szCs w:val="22"/>
          <w:lang w:eastAsia="es-ES_tradnl"/>
        </w:rPr>
        <w:t>situación que conlleva a afirmar que se está en presencia del ejercicio del derecho de petición.</w:t>
      </w:r>
    </w:p>
    <w:p w14:paraId="6530F23E"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p>
    <w:p w14:paraId="21CA0E97"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r w:rsidRPr="00C17952">
        <w:rPr>
          <w:rFonts w:ascii="Palatino Linotype" w:eastAsia="Calibri" w:hAnsi="Palatino Linotype" w:cs="Tahoma"/>
          <w:iCs/>
          <w:sz w:val="22"/>
          <w:szCs w:val="22"/>
          <w:lang w:eastAsia="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5F9E7711"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p>
    <w:p w14:paraId="5D4ABA90"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r w:rsidRPr="00C17952">
        <w:rPr>
          <w:rFonts w:ascii="Palatino Linotype" w:eastAsia="Calibri" w:hAnsi="Palatino Linotype" w:cs="Tahoma"/>
          <w:iCs/>
          <w:sz w:val="22"/>
          <w:szCs w:val="22"/>
          <w:lang w:eastAsia="es-ES_tradnl"/>
        </w:rPr>
        <w:t xml:space="preserve">Asimismo, se puede advertir que el ejercicio del derecho de acceso a la información pública se centra en la potestad de los particulares para conocer el contenido de los documentos que </w:t>
      </w:r>
      <w:r w:rsidRPr="00C17952">
        <w:rPr>
          <w:rFonts w:ascii="Palatino Linotype" w:eastAsia="Calibri" w:hAnsi="Palatino Linotype" w:cs="Tahoma"/>
          <w:iCs/>
          <w:sz w:val="22"/>
          <w:szCs w:val="22"/>
          <w:lang w:eastAsia="es-ES_tradnl"/>
        </w:rPr>
        <w:lastRenderedPageBreak/>
        <w:t>obren en los archivos de los Sujetos Obligados, ya sea porque los generen, administren o simplemente los posean en el ejercicio de sus atribuciones.</w:t>
      </w:r>
    </w:p>
    <w:p w14:paraId="16E41C07"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p>
    <w:p w14:paraId="4813F9BB"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r w:rsidRPr="00C17952">
        <w:rPr>
          <w:rFonts w:ascii="Palatino Linotype" w:eastAsia="Calibri" w:hAnsi="Palatino Linotype" w:cs="Tahoma"/>
          <w:iCs/>
          <w:sz w:val="22"/>
          <w:szCs w:val="22"/>
          <w:lang w:eastAsia="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6055D2" w14:textId="77777777" w:rsidR="006606E8" w:rsidRPr="00C17952" w:rsidRDefault="006606E8" w:rsidP="006606E8">
      <w:pPr>
        <w:spacing w:line="360" w:lineRule="auto"/>
        <w:jc w:val="both"/>
        <w:rPr>
          <w:rFonts w:ascii="Palatino Linotype" w:eastAsia="Calibri" w:hAnsi="Palatino Linotype" w:cs="Tahoma"/>
          <w:iCs/>
          <w:sz w:val="22"/>
          <w:szCs w:val="22"/>
          <w:lang w:eastAsia="es-ES_tradnl"/>
        </w:rPr>
      </w:pPr>
    </w:p>
    <w:p w14:paraId="27C93FCB" w14:textId="77777777" w:rsidR="006606E8" w:rsidRPr="00C17952" w:rsidRDefault="006606E8" w:rsidP="006606E8">
      <w:pPr>
        <w:spacing w:line="360" w:lineRule="auto"/>
        <w:jc w:val="both"/>
        <w:rPr>
          <w:rFonts w:ascii="Palatino Linotype" w:eastAsia="Calibri" w:hAnsi="Palatino Linotype" w:cs="Tahoma"/>
          <w:iCs/>
          <w:sz w:val="22"/>
          <w:szCs w:val="22"/>
          <w:lang w:val="es-ES" w:eastAsia="es-ES_tradnl"/>
        </w:rPr>
      </w:pPr>
      <w:r w:rsidRPr="00C17952">
        <w:rPr>
          <w:rFonts w:ascii="Palatino Linotype" w:eastAsia="Calibri" w:hAnsi="Palatino Linotype" w:cs="Tahoma"/>
          <w:iCs/>
          <w:sz w:val="22"/>
          <w:szCs w:val="22"/>
          <w:lang w:eastAsia="es-ES_tradn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r w:rsidRPr="00C17952">
        <w:rPr>
          <w:rFonts w:ascii="Palatino Linotype" w:hAnsi="Palatino Linotype" w:cs="Tahoma"/>
          <w:sz w:val="22"/>
          <w:szCs w:val="22"/>
        </w:rPr>
        <w:t xml:space="preserve">De esta manera, </w:t>
      </w:r>
      <w:r w:rsidRPr="00C1795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C17952">
        <w:rPr>
          <w:rFonts w:ascii="Palatino Linotype" w:hAnsi="Palatino Linotype" w:cs="Tahoma"/>
          <w:i/>
          <w:sz w:val="22"/>
          <w:szCs w:val="22"/>
        </w:rPr>
        <w:t>ad hoc</w:t>
      </w:r>
      <w:r w:rsidRPr="00C17952">
        <w:rPr>
          <w:rFonts w:ascii="Palatino Linotype" w:hAnsi="Palatino Linotype" w:cs="Tahoma"/>
          <w:sz w:val="22"/>
          <w:szCs w:val="22"/>
        </w:rPr>
        <w:t>.</w:t>
      </w:r>
    </w:p>
    <w:p w14:paraId="7ED08F7B" w14:textId="77777777" w:rsidR="006606E8" w:rsidRPr="00C17952" w:rsidRDefault="006606E8" w:rsidP="00803E3D">
      <w:pPr>
        <w:spacing w:line="360" w:lineRule="auto"/>
        <w:ind w:right="-93"/>
        <w:jc w:val="both"/>
        <w:rPr>
          <w:rFonts w:ascii="Palatino Linotype" w:hAnsi="Palatino Linotype" w:cs="Tahoma"/>
          <w:b/>
          <w:sz w:val="22"/>
          <w:szCs w:val="22"/>
        </w:rPr>
      </w:pPr>
    </w:p>
    <w:p w14:paraId="4A091F51" w14:textId="467A29E2" w:rsidR="00803E3D" w:rsidRPr="00C17952" w:rsidRDefault="00803E3D" w:rsidP="00803E3D">
      <w:pPr>
        <w:spacing w:line="360" w:lineRule="auto"/>
        <w:ind w:right="-93"/>
        <w:jc w:val="both"/>
        <w:rPr>
          <w:rFonts w:ascii="Palatino Linotype" w:hAnsi="Palatino Linotype" w:cs="Tahoma"/>
          <w:b/>
          <w:sz w:val="22"/>
          <w:szCs w:val="22"/>
        </w:rPr>
      </w:pPr>
      <w:r w:rsidRPr="00C17952">
        <w:rPr>
          <w:rFonts w:ascii="Palatino Linotype" w:hAnsi="Palatino Linotype" w:cs="Tahoma"/>
          <w:b/>
          <w:sz w:val="22"/>
          <w:szCs w:val="22"/>
        </w:rPr>
        <w:t xml:space="preserve">SEXTO. Decisión. </w:t>
      </w:r>
    </w:p>
    <w:p w14:paraId="5B0345A9" w14:textId="77777777" w:rsidR="00803E3D" w:rsidRPr="00C17952" w:rsidRDefault="00803E3D" w:rsidP="00803E3D">
      <w:pPr>
        <w:spacing w:line="360" w:lineRule="auto"/>
        <w:ind w:right="-93"/>
        <w:jc w:val="both"/>
        <w:rPr>
          <w:rFonts w:ascii="Palatino Linotype" w:hAnsi="Palatino Linotype" w:cs="Tahoma"/>
          <w:b/>
          <w:sz w:val="22"/>
          <w:szCs w:val="22"/>
        </w:rPr>
      </w:pPr>
    </w:p>
    <w:p w14:paraId="27943911" w14:textId="5A358D7E" w:rsidR="00A54952" w:rsidRPr="00C17952" w:rsidRDefault="00803E3D" w:rsidP="00803E3D">
      <w:pPr>
        <w:spacing w:line="360" w:lineRule="auto"/>
        <w:ind w:right="-93"/>
        <w:jc w:val="both"/>
        <w:rPr>
          <w:rFonts w:ascii="Palatino Linotype" w:hAnsi="Palatino Linotype" w:cs="Tahoma"/>
          <w:sz w:val="22"/>
          <w:szCs w:val="22"/>
        </w:rPr>
      </w:pPr>
      <w:r w:rsidRPr="00C1795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606E8" w:rsidRPr="00C17952">
        <w:rPr>
          <w:rFonts w:ascii="Palatino Linotype" w:hAnsi="Palatino Linotype" w:cs="Tahoma"/>
          <w:b/>
          <w:sz w:val="22"/>
          <w:szCs w:val="22"/>
        </w:rPr>
        <w:t>REVOCAR</w:t>
      </w:r>
      <w:r w:rsidRPr="00C17952">
        <w:rPr>
          <w:rFonts w:ascii="Palatino Linotype" w:hAnsi="Palatino Linotype" w:cs="Tahoma"/>
          <w:sz w:val="22"/>
          <w:szCs w:val="22"/>
        </w:rPr>
        <w:t xml:space="preserve"> la respuesta otorgada por el Sujeto Obligado a la solicitud de información </w:t>
      </w:r>
      <w:r w:rsidR="00C1254A" w:rsidRPr="00C17952">
        <w:rPr>
          <w:rFonts w:ascii="Palatino Linotype" w:hAnsi="Palatino Linotype" w:cs="Tahoma"/>
          <w:b/>
          <w:bCs/>
          <w:sz w:val="22"/>
          <w:szCs w:val="22"/>
        </w:rPr>
        <w:t>01028/AMECAMEC/IP/2022</w:t>
      </w:r>
      <w:r w:rsidRPr="00C17952">
        <w:rPr>
          <w:rFonts w:ascii="Palatino Linotype" w:hAnsi="Palatino Linotype" w:cs="Tahoma"/>
          <w:sz w:val="22"/>
          <w:szCs w:val="22"/>
        </w:rPr>
        <w:t>, por resultar</w:t>
      </w:r>
      <w:r w:rsidR="000931EA" w:rsidRPr="00C17952">
        <w:rPr>
          <w:rFonts w:ascii="Palatino Linotype" w:hAnsi="Palatino Linotype" w:cs="Tahoma"/>
          <w:sz w:val="22"/>
          <w:szCs w:val="22"/>
        </w:rPr>
        <w:t xml:space="preserve"> parcialmente</w:t>
      </w:r>
      <w:r w:rsidRPr="00C17952">
        <w:rPr>
          <w:rFonts w:ascii="Palatino Linotype" w:hAnsi="Palatino Linotype" w:cs="Tahoma"/>
          <w:sz w:val="22"/>
          <w:szCs w:val="22"/>
        </w:rPr>
        <w:t xml:space="preserve"> fundadas las razones o motivos de </w:t>
      </w:r>
      <w:r w:rsidRPr="00C17952">
        <w:rPr>
          <w:rFonts w:ascii="Palatino Linotype" w:hAnsi="Palatino Linotype" w:cs="Tahoma"/>
          <w:sz w:val="22"/>
          <w:szCs w:val="22"/>
        </w:rPr>
        <w:lastRenderedPageBreak/>
        <w:t xml:space="preserve">inconformidad hechos valer por el Recurrente, en el Recurso de Revisión </w:t>
      </w:r>
      <w:r w:rsidR="00C1254A" w:rsidRPr="00C17952">
        <w:rPr>
          <w:rFonts w:ascii="Palatino Linotype" w:hAnsi="Palatino Linotype" w:cs="Tahoma"/>
          <w:b/>
          <w:sz w:val="22"/>
          <w:szCs w:val="22"/>
        </w:rPr>
        <w:t>14031</w:t>
      </w:r>
      <w:r w:rsidRPr="00C17952">
        <w:rPr>
          <w:rFonts w:ascii="Palatino Linotype" w:hAnsi="Palatino Linotype" w:cs="Tahoma"/>
          <w:b/>
          <w:sz w:val="22"/>
          <w:szCs w:val="22"/>
        </w:rPr>
        <w:t>/INFOEM/IP/RR/2022</w:t>
      </w:r>
      <w:r w:rsidRPr="00C17952">
        <w:rPr>
          <w:rFonts w:ascii="Palatino Linotype" w:hAnsi="Palatino Linotype" w:cs="Tahoma"/>
          <w:sz w:val="22"/>
          <w:szCs w:val="22"/>
        </w:rPr>
        <w:t xml:space="preserve">, en consecuencia procede </w:t>
      </w:r>
      <w:r w:rsidRPr="00C17952">
        <w:rPr>
          <w:rFonts w:ascii="Palatino Linotype" w:hAnsi="Palatino Linotype" w:cs="Tahoma"/>
          <w:b/>
          <w:sz w:val="22"/>
          <w:szCs w:val="22"/>
        </w:rPr>
        <w:t>ORDENAR</w:t>
      </w:r>
      <w:r w:rsidRPr="00C17952">
        <w:rPr>
          <w:rFonts w:ascii="Palatino Linotype" w:hAnsi="Palatino Linotype" w:cs="Tahoma"/>
          <w:sz w:val="22"/>
          <w:szCs w:val="22"/>
        </w:rPr>
        <w:t xml:space="preserve">, conceda en su caso en versión pública a través del Sistema de Acceso a la Información Mexiquense (SAIMEX), </w:t>
      </w:r>
      <w:r w:rsidR="004B53CE" w:rsidRPr="00C17952">
        <w:rPr>
          <w:rFonts w:ascii="Palatino Linotype" w:hAnsi="Palatino Linotype" w:cs="Tahoma"/>
          <w:sz w:val="22"/>
          <w:szCs w:val="22"/>
        </w:rPr>
        <w:t>los documentos en donde conste</w:t>
      </w:r>
      <w:r w:rsidR="00C1254A" w:rsidRPr="00C17952">
        <w:rPr>
          <w:rFonts w:ascii="Palatino Linotype" w:hAnsi="Palatino Linotype" w:cs="Tahoma"/>
          <w:sz w:val="22"/>
          <w:szCs w:val="22"/>
        </w:rPr>
        <w:t>n los indicaros solicitados</w:t>
      </w:r>
      <w:r w:rsidR="00C72B0F" w:rsidRPr="00C17952">
        <w:rPr>
          <w:rFonts w:ascii="Palatino Linotype" w:hAnsi="Palatino Linotype" w:cs="Tahoma"/>
          <w:sz w:val="22"/>
          <w:szCs w:val="22"/>
        </w:rPr>
        <w:t>.</w:t>
      </w:r>
    </w:p>
    <w:p w14:paraId="7C5DFE64" w14:textId="77777777" w:rsidR="00A54952" w:rsidRPr="00C17952" w:rsidRDefault="00A54952" w:rsidP="00803E3D">
      <w:pPr>
        <w:spacing w:line="360" w:lineRule="auto"/>
        <w:ind w:right="-93"/>
        <w:jc w:val="both"/>
        <w:rPr>
          <w:rFonts w:ascii="Palatino Linotype" w:hAnsi="Palatino Linotype" w:cs="Tahoma"/>
          <w:sz w:val="22"/>
          <w:szCs w:val="22"/>
        </w:rPr>
      </w:pPr>
    </w:p>
    <w:p w14:paraId="3CF52B87" w14:textId="77777777" w:rsidR="00803E3D" w:rsidRPr="00C17952" w:rsidRDefault="00803E3D" w:rsidP="00803E3D">
      <w:pPr>
        <w:spacing w:line="360" w:lineRule="auto"/>
        <w:contextualSpacing/>
        <w:jc w:val="both"/>
        <w:rPr>
          <w:rFonts w:ascii="Palatino Linotype" w:eastAsia="Calibri" w:hAnsi="Palatino Linotype" w:cs="Tahoma"/>
          <w:b/>
          <w:bCs/>
          <w:iCs/>
          <w:sz w:val="22"/>
          <w:szCs w:val="22"/>
          <w:u w:val="single"/>
          <w:lang w:val="es-ES" w:eastAsia="es-ES_tradnl"/>
        </w:rPr>
      </w:pPr>
      <w:r w:rsidRPr="00C17952">
        <w:rPr>
          <w:rFonts w:ascii="Palatino Linotype" w:eastAsia="Calibri" w:hAnsi="Palatino Linotype" w:cs="Tahoma"/>
          <w:b/>
          <w:bCs/>
          <w:iCs/>
          <w:sz w:val="22"/>
          <w:szCs w:val="22"/>
          <w:u w:val="single"/>
          <w:lang w:val="es-ES" w:eastAsia="es-ES_tradnl"/>
        </w:rPr>
        <w:t>Términos de la Resolución para el Recurrente:</w:t>
      </w:r>
    </w:p>
    <w:p w14:paraId="2493B4C8" w14:textId="77777777" w:rsidR="00803E3D" w:rsidRPr="00C17952" w:rsidRDefault="00803E3D" w:rsidP="00803E3D">
      <w:pPr>
        <w:spacing w:line="360" w:lineRule="auto"/>
        <w:jc w:val="both"/>
        <w:rPr>
          <w:rFonts w:ascii="Palatino Linotype" w:eastAsia="Calibri" w:hAnsi="Palatino Linotype" w:cs="Tahoma"/>
          <w:iCs/>
          <w:sz w:val="22"/>
          <w:szCs w:val="22"/>
          <w:lang w:eastAsia="es-ES_tradnl"/>
        </w:rPr>
      </w:pPr>
    </w:p>
    <w:p w14:paraId="518B3539" w14:textId="77777777" w:rsidR="00803E3D" w:rsidRPr="00C17952" w:rsidRDefault="00803E3D" w:rsidP="00803E3D">
      <w:pPr>
        <w:spacing w:line="360" w:lineRule="auto"/>
        <w:jc w:val="both"/>
        <w:rPr>
          <w:rFonts w:ascii="Palatino Linotype" w:hAnsi="Palatino Linotype" w:cs="Tahoma"/>
          <w:bCs/>
          <w:sz w:val="22"/>
          <w:szCs w:val="22"/>
          <w:u w:val="single"/>
        </w:rPr>
      </w:pPr>
      <w:r w:rsidRPr="00C17952">
        <w:rPr>
          <w:rFonts w:ascii="Palatino Linotype" w:hAnsi="Palatino Linotype" w:cs="Tahoma"/>
          <w:bCs/>
          <w:sz w:val="22"/>
          <w:szCs w:val="22"/>
          <w:u w:val="single"/>
        </w:rPr>
        <w:t>Se hace del conocimiento del Recurrente la determinación de este Organismo Garante a su inconformidad:</w:t>
      </w:r>
    </w:p>
    <w:p w14:paraId="64859A01" w14:textId="77777777" w:rsidR="00803E3D" w:rsidRPr="00C17952" w:rsidRDefault="00803E3D" w:rsidP="00803E3D">
      <w:pPr>
        <w:spacing w:line="360" w:lineRule="auto"/>
        <w:jc w:val="both"/>
        <w:rPr>
          <w:rFonts w:ascii="Palatino Linotype" w:hAnsi="Palatino Linotype" w:cs="Tahoma"/>
          <w:bCs/>
          <w:sz w:val="22"/>
          <w:szCs w:val="22"/>
          <w:u w:val="single"/>
        </w:rPr>
      </w:pPr>
    </w:p>
    <w:p w14:paraId="74721172" w14:textId="264B5FD9" w:rsidR="00803E3D" w:rsidRPr="00C17952" w:rsidRDefault="00803E3D" w:rsidP="00803E3D">
      <w:pPr>
        <w:spacing w:line="360" w:lineRule="auto"/>
        <w:jc w:val="both"/>
        <w:rPr>
          <w:rFonts w:ascii="Palatino Linotype" w:hAnsi="Palatino Linotype" w:cs="Tahoma"/>
          <w:bCs/>
          <w:sz w:val="22"/>
          <w:szCs w:val="22"/>
          <w:u w:val="single"/>
        </w:rPr>
      </w:pPr>
      <w:r w:rsidRPr="00C17952">
        <w:rPr>
          <w:rFonts w:ascii="Palatino Linotype" w:hAnsi="Palatino Linotype" w:cs="Tahoma"/>
          <w:bCs/>
          <w:sz w:val="22"/>
          <w:szCs w:val="22"/>
          <w:u w:val="single"/>
        </w:rPr>
        <w:t xml:space="preserve">Este Instituto, determinó </w:t>
      </w:r>
      <w:r w:rsidR="00BE077C" w:rsidRPr="00C17952">
        <w:rPr>
          <w:rFonts w:ascii="Palatino Linotype" w:hAnsi="Palatino Linotype" w:cs="Tahoma"/>
          <w:bCs/>
          <w:sz w:val="22"/>
          <w:szCs w:val="22"/>
          <w:u w:val="single"/>
        </w:rPr>
        <w:t>revocar</w:t>
      </w:r>
      <w:r w:rsidRPr="00C17952">
        <w:rPr>
          <w:rFonts w:ascii="Palatino Linotype" w:hAnsi="Palatino Linotype" w:cs="Tahoma"/>
          <w:bCs/>
          <w:sz w:val="22"/>
          <w:szCs w:val="22"/>
          <w:u w:val="single"/>
        </w:rPr>
        <w:t xml:space="preserve"> la respuesta que le entregó el Sujeto Obligado a su solicitud de acceso, </w:t>
      </w:r>
      <w:r w:rsidR="002508E2" w:rsidRPr="00C17952">
        <w:rPr>
          <w:rFonts w:ascii="Palatino Linotype" w:hAnsi="Palatino Linotype" w:cs="Tahoma"/>
          <w:bCs/>
          <w:sz w:val="22"/>
          <w:szCs w:val="22"/>
          <w:u w:val="single"/>
        </w:rPr>
        <w:t xml:space="preserve">pues el </w:t>
      </w:r>
      <w:r w:rsidR="00F838B6" w:rsidRPr="00C17952">
        <w:rPr>
          <w:rFonts w:ascii="Palatino Linotype" w:hAnsi="Palatino Linotype" w:cs="Tahoma"/>
          <w:bCs/>
          <w:sz w:val="22"/>
          <w:szCs w:val="22"/>
          <w:u w:val="single"/>
        </w:rPr>
        <w:t>Ayuntamiento de Amecameca</w:t>
      </w:r>
      <w:r w:rsidR="002508E2" w:rsidRPr="00C17952">
        <w:rPr>
          <w:rFonts w:ascii="Palatino Linotype" w:hAnsi="Palatino Linotype" w:cs="Tahoma"/>
          <w:bCs/>
          <w:sz w:val="22"/>
          <w:szCs w:val="22"/>
          <w:u w:val="single"/>
        </w:rPr>
        <w:t>,</w:t>
      </w:r>
      <w:r w:rsidR="004B53CE" w:rsidRPr="00C17952">
        <w:rPr>
          <w:rFonts w:ascii="Palatino Linotype" w:hAnsi="Palatino Linotype" w:cs="Tahoma"/>
          <w:bCs/>
          <w:sz w:val="22"/>
          <w:szCs w:val="22"/>
          <w:u w:val="single"/>
        </w:rPr>
        <w:t xml:space="preserve"> </w:t>
      </w:r>
      <w:r w:rsidR="000931EA" w:rsidRPr="00C17952">
        <w:rPr>
          <w:rFonts w:ascii="Palatino Linotype" w:hAnsi="Palatino Linotype" w:cs="Tahoma"/>
          <w:bCs/>
          <w:sz w:val="22"/>
          <w:szCs w:val="22"/>
          <w:u w:val="single"/>
        </w:rPr>
        <w:t xml:space="preserve">no </w:t>
      </w:r>
      <w:r w:rsidR="00C1254A" w:rsidRPr="00C17952">
        <w:rPr>
          <w:rFonts w:ascii="Palatino Linotype" w:hAnsi="Palatino Linotype" w:cs="Tahoma"/>
          <w:bCs/>
          <w:sz w:val="22"/>
          <w:szCs w:val="22"/>
          <w:u w:val="single"/>
        </w:rPr>
        <w:t>proporcionó la información que es de su interés con el argumento de estar en actualización sus páginas de internet.</w:t>
      </w:r>
      <w:r w:rsidR="000931EA" w:rsidRPr="00C17952">
        <w:rPr>
          <w:rFonts w:ascii="Palatino Linotype" w:hAnsi="Palatino Linotype" w:cs="Tahoma"/>
          <w:bCs/>
          <w:sz w:val="22"/>
          <w:szCs w:val="22"/>
          <w:u w:val="single"/>
        </w:rPr>
        <w:t xml:space="preserve"> </w:t>
      </w:r>
    </w:p>
    <w:p w14:paraId="571430A2" w14:textId="77777777" w:rsidR="000931EA" w:rsidRPr="00C17952" w:rsidRDefault="000931EA" w:rsidP="00803E3D">
      <w:pPr>
        <w:spacing w:line="360" w:lineRule="auto"/>
        <w:jc w:val="both"/>
        <w:rPr>
          <w:rFonts w:ascii="Palatino Linotype" w:hAnsi="Palatino Linotype" w:cs="Tahoma"/>
          <w:bCs/>
          <w:sz w:val="22"/>
          <w:szCs w:val="22"/>
          <w:u w:val="single"/>
        </w:rPr>
      </w:pPr>
    </w:p>
    <w:p w14:paraId="3C9A982F" w14:textId="77777777" w:rsidR="00803E3D" w:rsidRPr="00C17952" w:rsidRDefault="00803E3D" w:rsidP="00803E3D">
      <w:pPr>
        <w:spacing w:line="360" w:lineRule="auto"/>
        <w:ind w:right="-93"/>
        <w:jc w:val="both"/>
        <w:rPr>
          <w:rFonts w:ascii="Palatino Linotype" w:hAnsi="Palatino Linotype" w:cs="Tahoma"/>
          <w:bCs/>
          <w:sz w:val="22"/>
          <w:szCs w:val="22"/>
          <w:u w:val="single"/>
        </w:rPr>
      </w:pPr>
      <w:r w:rsidRPr="00C17952">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1CD1B0B" w14:textId="77777777" w:rsidR="00803E3D" w:rsidRPr="00C17952" w:rsidRDefault="00803E3D" w:rsidP="00803E3D">
      <w:pPr>
        <w:spacing w:line="360" w:lineRule="auto"/>
        <w:ind w:right="-93"/>
        <w:jc w:val="both"/>
        <w:rPr>
          <w:rFonts w:ascii="Palatino Linotype" w:hAnsi="Palatino Linotype" w:cs="Tahoma"/>
          <w:sz w:val="22"/>
          <w:szCs w:val="22"/>
        </w:rPr>
      </w:pPr>
    </w:p>
    <w:p w14:paraId="049331EB" w14:textId="77777777" w:rsidR="00803E3D" w:rsidRPr="00C17952" w:rsidRDefault="00803E3D" w:rsidP="00803E3D">
      <w:pPr>
        <w:spacing w:line="360" w:lineRule="auto"/>
        <w:ind w:right="-91"/>
        <w:jc w:val="center"/>
        <w:rPr>
          <w:rFonts w:ascii="Palatino Linotype" w:eastAsia="Calibri" w:hAnsi="Palatino Linotype" w:cs="Tahoma"/>
          <w:b/>
          <w:bCs/>
          <w:sz w:val="22"/>
          <w:szCs w:val="22"/>
          <w:lang w:eastAsia="en-US"/>
        </w:rPr>
      </w:pPr>
      <w:r w:rsidRPr="00C17952">
        <w:rPr>
          <w:rFonts w:ascii="Palatino Linotype" w:eastAsia="Calibri" w:hAnsi="Palatino Linotype" w:cs="Tahoma"/>
          <w:b/>
          <w:bCs/>
          <w:sz w:val="22"/>
          <w:szCs w:val="22"/>
          <w:lang w:eastAsia="en-US"/>
        </w:rPr>
        <w:t>R E S U E L V E</w:t>
      </w:r>
    </w:p>
    <w:p w14:paraId="1DEEAB56" w14:textId="77777777" w:rsidR="00803E3D" w:rsidRPr="00C17952" w:rsidRDefault="00803E3D" w:rsidP="00803E3D">
      <w:pPr>
        <w:spacing w:line="360" w:lineRule="auto"/>
        <w:jc w:val="center"/>
        <w:rPr>
          <w:rFonts w:ascii="Palatino Linotype" w:hAnsi="Palatino Linotype" w:cs="Tahoma"/>
          <w:b/>
          <w:bCs/>
          <w:sz w:val="22"/>
          <w:szCs w:val="22"/>
        </w:rPr>
      </w:pPr>
    </w:p>
    <w:p w14:paraId="682FC719" w14:textId="3E3767CB" w:rsidR="00803E3D" w:rsidRPr="00C17952" w:rsidRDefault="00803E3D" w:rsidP="00803E3D">
      <w:pPr>
        <w:spacing w:line="360" w:lineRule="auto"/>
        <w:contextualSpacing/>
        <w:jc w:val="both"/>
        <w:rPr>
          <w:rFonts w:ascii="Palatino Linotype" w:eastAsia="Calibri" w:hAnsi="Palatino Linotype" w:cs="Tahoma"/>
          <w:bCs/>
          <w:sz w:val="22"/>
          <w:szCs w:val="22"/>
          <w:lang w:eastAsia="en-US"/>
        </w:rPr>
      </w:pPr>
      <w:r w:rsidRPr="00C17952">
        <w:rPr>
          <w:rFonts w:ascii="Palatino Linotype" w:hAnsi="Palatino Linotype" w:cs="Tahoma"/>
          <w:b/>
          <w:bCs/>
          <w:sz w:val="22"/>
          <w:szCs w:val="22"/>
        </w:rPr>
        <w:t xml:space="preserve">PRIMERO. </w:t>
      </w:r>
      <w:r w:rsidRPr="00C17952">
        <w:rPr>
          <w:rFonts w:ascii="Palatino Linotype" w:hAnsi="Palatino Linotype" w:cs="Tahoma"/>
          <w:bCs/>
          <w:sz w:val="22"/>
          <w:szCs w:val="22"/>
        </w:rPr>
        <w:t xml:space="preserve">Se </w:t>
      </w:r>
      <w:r w:rsidR="00A5212D" w:rsidRPr="00C17952">
        <w:rPr>
          <w:rFonts w:ascii="Palatino Linotype" w:hAnsi="Palatino Linotype" w:cs="Tahoma"/>
          <w:b/>
          <w:bCs/>
          <w:sz w:val="22"/>
          <w:szCs w:val="22"/>
        </w:rPr>
        <w:t>REVOCA</w:t>
      </w:r>
      <w:r w:rsidRPr="00C17952">
        <w:rPr>
          <w:rFonts w:ascii="Palatino Linotype" w:hAnsi="Palatino Linotype" w:cs="Tahoma"/>
          <w:bCs/>
          <w:sz w:val="22"/>
          <w:szCs w:val="22"/>
        </w:rPr>
        <w:t xml:space="preserve"> la respuesta entregada por </w:t>
      </w:r>
      <w:r w:rsidR="002508E2" w:rsidRPr="00C17952">
        <w:rPr>
          <w:rFonts w:ascii="Palatino Linotype" w:hAnsi="Palatino Linotype" w:cs="Tahoma"/>
          <w:bCs/>
          <w:sz w:val="22"/>
          <w:szCs w:val="22"/>
        </w:rPr>
        <w:t xml:space="preserve">el </w:t>
      </w:r>
      <w:r w:rsidR="00F838B6" w:rsidRPr="00C17952">
        <w:rPr>
          <w:rFonts w:ascii="Palatino Linotype" w:hAnsi="Palatino Linotype" w:cs="Tahoma"/>
          <w:b/>
          <w:bCs/>
          <w:sz w:val="22"/>
          <w:szCs w:val="22"/>
        </w:rPr>
        <w:t>Ayuntamiento de Amecameca</w:t>
      </w:r>
      <w:r w:rsidR="00716C32" w:rsidRPr="00C17952">
        <w:rPr>
          <w:rFonts w:ascii="Palatino Linotype" w:hAnsi="Palatino Linotype" w:cs="Tahoma"/>
          <w:b/>
          <w:bCs/>
          <w:sz w:val="22"/>
          <w:szCs w:val="22"/>
        </w:rPr>
        <w:t xml:space="preserve"> </w:t>
      </w:r>
      <w:r w:rsidRPr="00C17952">
        <w:rPr>
          <w:rFonts w:ascii="Palatino Linotype" w:eastAsia="Calibri" w:hAnsi="Palatino Linotype" w:cs="Tahoma"/>
          <w:bCs/>
          <w:sz w:val="22"/>
          <w:szCs w:val="22"/>
          <w:lang w:eastAsia="en-US"/>
        </w:rPr>
        <w:t>a</w:t>
      </w:r>
      <w:r w:rsidRPr="00C17952">
        <w:rPr>
          <w:rFonts w:ascii="Palatino Linotype" w:hAnsi="Palatino Linotype" w:cs="Tahoma"/>
          <w:bCs/>
          <w:sz w:val="22"/>
          <w:szCs w:val="22"/>
        </w:rPr>
        <w:t xml:space="preserve"> la solicitud de información </w:t>
      </w:r>
      <w:r w:rsidR="00A5212D" w:rsidRPr="00C17952">
        <w:rPr>
          <w:rFonts w:ascii="Palatino Linotype" w:hAnsi="Palatino Linotype"/>
          <w:b/>
          <w:bCs/>
          <w:sz w:val="22"/>
          <w:szCs w:val="22"/>
        </w:rPr>
        <w:t>01028/AMECAMEC/IP/2022</w:t>
      </w:r>
      <w:r w:rsidR="00944570" w:rsidRPr="00C17952">
        <w:rPr>
          <w:rFonts w:ascii="Palatino Linotype" w:hAnsi="Palatino Linotype"/>
          <w:b/>
          <w:bCs/>
          <w:sz w:val="22"/>
          <w:szCs w:val="22"/>
        </w:rPr>
        <w:t xml:space="preserve"> </w:t>
      </w:r>
      <w:r w:rsidRPr="00C17952">
        <w:rPr>
          <w:rFonts w:ascii="Palatino Linotype" w:hAnsi="Palatino Linotype"/>
          <w:bCs/>
          <w:sz w:val="22"/>
          <w:szCs w:val="22"/>
        </w:rPr>
        <w:t xml:space="preserve">por resultar </w:t>
      </w:r>
      <w:r w:rsidR="000931EA" w:rsidRPr="00C17952">
        <w:rPr>
          <w:rFonts w:ascii="Palatino Linotype" w:hAnsi="Palatino Linotype"/>
          <w:bCs/>
          <w:sz w:val="22"/>
          <w:szCs w:val="22"/>
        </w:rPr>
        <w:t xml:space="preserve">parcialmente </w:t>
      </w:r>
      <w:r w:rsidRPr="00C17952">
        <w:rPr>
          <w:rFonts w:ascii="Palatino Linotype" w:hAnsi="Palatino Linotype"/>
          <w:sz w:val="22"/>
          <w:szCs w:val="22"/>
        </w:rPr>
        <w:t>fundadas</w:t>
      </w:r>
      <w:r w:rsidRPr="00C17952">
        <w:rPr>
          <w:rFonts w:ascii="Palatino Linotype" w:hAnsi="Palatino Linotype" w:cs="Tahoma"/>
          <w:bCs/>
          <w:sz w:val="22"/>
          <w:szCs w:val="22"/>
        </w:rPr>
        <w:t xml:space="preserve"> </w:t>
      </w:r>
      <w:r w:rsidRPr="00C17952">
        <w:rPr>
          <w:rFonts w:ascii="Palatino Linotype" w:eastAsia="Calibri" w:hAnsi="Palatino Linotype" w:cs="Tahoma"/>
          <w:bCs/>
          <w:sz w:val="22"/>
          <w:szCs w:val="22"/>
          <w:lang w:eastAsia="en-US"/>
        </w:rPr>
        <w:t xml:space="preserve">las razones o motivos de inconformidad hechos valer por el Recurrente en el Recurso de Revisión </w:t>
      </w:r>
      <w:r w:rsidR="00A5212D" w:rsidRPr="00C17952">
        <w:rPr>
          <w:rFonts w:ascii="Palatino Linotype" w:hAnsi="Palatino Linotype" w:cs="Tahoma"/>
          <w:b/>
          <w:bCs/>
          <w:color w:val="0D0D0D" w:themeColor="text1" w:themeTint="F2"/>
          <w:sz w:val="22"/>
          <w:szCs w:val="22"/>
        </w:rPr>
        <w:t>14031</w:t>
      </w:r>
      <w:r w:rsidRPr="00C17952">
        <w:rPr>
          <w:rFonts w:ascii="Palatino Linotype" w:hAnsi="Palatino Linotype" w:cs="Tahoma"/>
          <w:b/>
          <w:bCs/>
          <w:color w:val="0D0D0D" w:themeColor="text1" w:themeTint="F2"/>
          <w:sz w:val="22"/>
          <w:szCs w:val="22"/>
        </w:rPr>
        <w:t>/INFOEM/IP/RR/2022</w:t>
      </w:r>
      <w:r w:rsidRPr="00C17952">
        <w:rPr>
          <w:rFonts w:ascii="Palatino Linotype" w:eastAsia="Calibri" w:hAnsi="Palatino Linotype" w:cs="Tahoma"/>
          <w:bCs/>
          <w:sz w:val="22"/>
          <w:szCs w:val="22"/>
          <w:lang w:eastAsia="en-US"/>
        </w:rPr>
        <w:t>, en términos de los considerandos QUINTO y SEXTO de la presente Resolución.</w:t>
      </w:r>
    </w:p>
    <w:p w14:paraId="0BF60784" w14:textId="77777777" w:rsidR="00803E3D" w:rsidRPr="00C17952" w:rsidRDefault="00803E3D" w:rsidP="00803E3D">
      <w:pPr>
        <w:spacing w:line="360" w:lineRule="auto"/>
        <w:contextualSpacing/>
        <w:jc w:val="both"/>
        <w:rPr>
          <w:rFonts w:ascii="Palatino Linotype" w:hAnsi="Palatino Linotype" w:cs="Tahoma"/>
          <w:bCs/>
          <w:sz w:val="22"/>
          <w:szCs w:val="22"/>
        </w:rPr>
      </w:pPr>
    </w:p>
    <w:p w14:paraId="2F876B0D" w14:textId="764125DB" w:rsidR="00944570" w:rsidRPr="00C17952" w:rsidRDefault="00803E3D" w:rsidP="00A5212D">
      <w:pPr>
        <w:spacing w:line="360" w:lineRule="auto"/>
        <w:ind w:right="-93"/>
        <w:jc w:val="both"/>
        <w:rPr>
          <w:rFonts w:ascii="Palatino Linotype" w:hAnsi="Palatino Linotype" w:cs="Arial"/>
          <w:sz w:val="22"/>
          <w:szCs w:val="22"/>
          <w:lang w:val="es-ES"/>
        </w:rPr>
      </w:pPr>
      <w:r w:rsidRPr="00C17952">
        <w:rPr>
          <w:rFonts w:ascii="Palatino Linotype" w:hAnsi="Palatino Linotype" w:cs="Tahoma"/>
          <w:b/>
          <w:bCs/>
          <w:sz w:val="22"/>
          <w:szCs w:val="22"/>
        </w:rPr>
        <w:t xml:space="preserve">SEGUNDO. </w:t>
      </w:r>
      <w:r w:rsidRPr="00C17952">
        <w:rPr>
          <w:rFonts w:ascii="Palatino Linotype" w:hAnsi="Palatino Linotype" w:cs="Tahoma"/>
          <w:sz w:val="22"/>
          <w:szCs w:val="22"/>
        </w:rPr>
        <w:t xml:space="preserve">Se </w:t>
      </w:r>
      <w:r w:rsidRPr="00C17952">
        <w:rPr>
          <w:rFonts w:ascii="Palatino Linotype" w:hAnsi="Palatino Linotype" w:cs="Tahoma"/>
          <w:b/>
          <w:sz w:val="22"/>
          <w:szCs w:val="22"/>
        </w:rPr>
        <w:t xml:space="preserve">ORDENA </w:t>
      </w:r>
      <w:r w:rsidRPr="00C17952">
        <w:rPr>
          <w:rFonts w:ascii="Palatino Linotype" w:hAnsi="Palatino Linotype" w:cs="Tahoma"/>
          <w:sz w:val="22"/>
          <w:szCs w:val="22"/>
        </w:rPr>
        <w:t>a</w:t>
      </w:r>
      <w:r w:rsidR="002508E2" w:rsidRPr="00C17952">
        <w:rPr>
          <w:rFonts w:ascii="Palatino Linotype" w:hAnsi="Palatino Linotype" w:cs="Tahoma"/>
          <w:sz w:val="22"/>
          <w:szCs w:val="22"/>
        </w:rPr>
        <w:t>l</w:t>
      </w:r>
      <w:r w:rsidR="00716C32" w:rsidRPr="00C17952">
        <w:rPr>
          <w:rFonts w:ascii="Palatino Linotype" w:hAnsi="Palatino Linotype" w:cs="Tahoma"/>
          <w:sz w:val="22"/>
          <w:szCs w:val="22"/>
        </w:rPr>
        <w:t xml:space="preserve"> </w:t>
      </w:r>
      <w:r w:rsidR="00F838B6" w:rsidRPr="00C17952">
        <w:rPr>
          <w:rFonts w:ascii="Palatino Linotype" w:eastAsia="Calibri" w:hAnsi="Palatino Linotype" w:cs="Tahoma"/>
          <w:b/>
          <w:bCs/>
          <w:sz w:val="22"/>
          <w:szCs w:val="22"/>
          <w:lang w:eastAsia="en-US"/>
        </w:rPr>
        <w:t>Ayuntamiento de Amecameca</w:t>
      </w:r>
      <w:r w:rsidRPr="00C17952">
        <w:rPr>
          <w:rFonts w:ascii="Palatino Linotype" w:hAnsi="Palatino Linotype" w:cs="Tahoma"/>
          <w:sz w:val="22"/>
          <w:szCs w:val="22"/>
        </w:rPr>
        <w:t>, a efecto de que, previa búsqueda exhaustiva y razonable en los archivos de sus áreas competentes, remita</w:t>
      </w:r>
      <w:r w:rsidRPr="00C17952">
        <w:rPr>
          <w:rFonts w:ascii="Palatino Linotype" w:hAnsi="Palatino Linotype" w:cs="Tahoma"/>
          <w:bCs/>
          <w:iCs/>
          <w:sz w:val="22"/>
          <w:szCs w:val="22"/>
          <w:lang w:val="es-ES_tradnl"/>
        </w:rPr>
        <w:t xml:space="preserve"> </w:t>
      </w:r>
      <w:r w:rsidRPr="00C17952">
        <w:rPr>
          <w:rFonts w:ascii="Palatino Linotype" w:hAnsi="Palatino Linotype" w:cs="Tahoma"/>
          <w:bCs/>
          <w:iCs/>
          <w:sz w:val="22"/>
          <w:szCs w:val="22"/>
        </w:rPr>
        <w:t xml:space="preserve">a través </w:t>
      </w:r>
      <w:r w:rsidRPr="00C17952">
        <w:rPr>
          <w:rFonts w:ascii="Palatino Linotype" w:hAnsi="Palatino Linotype" w:cs="Tahoma"/>
          <w:bCs/>
          <w:iCs/>
          <w:sz w:val="22"/>
          <w:szCs w:val="22"/>
          <w:lang w:val="es-ES_tradnl"/>
        </w:rPr>
        <w:t xml:space="preserve">del Sistema </w:t>
      </w:r>
      <w:r w:rsidRPr="00C17952">
        <w:rPr>
          <w:rFonts w:ascii="Palatino Linotype" w:hAnsi="Palatino Linotype" w:cs="Tahoma"/>
          <w:bCs/>
          <w:iCs/>
          <w:sz w:val="22"/>
          <w:szCs w:val="22"/>
          <w:lang w:val="es-ES_tradnl"/>
        </w:rPr>
        <w:lastRenderedPageBreak/>
        <w:t>de Acceso a la Información Mexiquense (SAIMEX)</w:t>
      </w:r>
      <w:r w:rsidRPr="00C17952">
        <w:rPr>
          <w:rFonts w:ascii="Palatino Linotype" w:hAnsi="Palatino Linotype" w:cs="Arial"/>
          <w:sz w:val="22"/>
          <w:szCs w:val="22"/>
          <w:lang w:val="es-ES"/>
        </w:rPr>
        <w:t xml:space="preserve">, </w:t>
      </w:r>
      <w:r w:rsidR="004B53CE" w:rsidRPr="00C17952">
        <w:rPr>
          <w:rFonts w:ascii="Palatino Linotype" w:hAnsi="Palatino Linotype" w:cs="Arial"/>
          <w:sz w:val="22"/>
          <w:szCs w:val="22"/>
          <w:lang w:val="es-ES"/>
        </w:rPr>
        <w:t>los documentos en donde conste</w:t>
      </w:r>
      <w:r w:rsidR="00A5212D" w:rsidRPr="00C17952">
        <w:rPr>
          <w:rFonts w:ascii="Palatino Linotype" w:hAnsi="Palatino Linotype" w:cs="Arial"/>
          <w:sz w:val="22"/>
          <w:szCs w:val="22"/>
          <w:lang w:val="es-ES"/>
        </w:rPr>
        <w:t xml:space="preserve"> del Sistema Municipal para el Desarrollo Integral de la Familia de Amecameca y del Instituto Municipal de Cultura Física y Deporte de Amecameca los indicadores relacionados con temas de interés público o trascendencia social al veintisiete de junio de dos mil veintidós.</w:t>
      </w:r>
    </w:p>
    <w:p w14:paraId="5ACC46FF" w14:textId="77777777" w:rsidR="00A5212D" w:rsidRPr="00C17952" w:rsidRDefault="00A5212D" w:rsidP="00A5212D">
      <w:pPr>
        <w:spacing w:line="360" w:lineRule="auto"/>
        <w:ind w:right="-93"/>
        <w:jc w:val="both"/>
        <w:rPr>
          <w:rFonts w:ascii="Palatino Linotype" w:hAnsi="Palatino Linotype" w:cs="Arial"/>
          <w:sz w:val="22"/>
          <w:szCs w:val="22"/>
          <w:lang w:val="es-ES"/>
        </w:rPr>
      </w:pPr>
    </w:p>
    <w:p w14:paraId="71689DE3" w14:textId="77777777" w:rsidR="00803E3D" w:rsidRPr="00C17952" w:rsidRDefault="00803E3D" w:rsidP="00803E3D">
      <w:pPr>
        <w:spacing w:line="360" w:lineRule="auto"/>
        <w:contextualSpacing/>
        <w:jc w:val="both"/>
        <w:rPr>
          <w:rFonts w:ascii="Palatino Linotype" w:hAnsi="Palatino Linotype" w:cs="Tahoma"/>
          <w:sz w:val="22"/>
          <w:szCs w:val="22"/>
        </w:rPr>
      </w:pPr>
      <w:r w:rsidRPr="00C17952">
        <w:rPr>
          <w:rFonts w:ascii="Palatino Linotype" w:eastAsia="Calibri" w:hAnsi="Palatino Linotype" w:cs="Tahoma"/>
          <w:b/>
          <w:bCs/>
          <w:sz w:val="22"/>
          <w:szCs w:val="22"/>
          <w:lang w:eastAsia="en-US"/>
        </w:rPr>
        <w:t xml:space="preserve">TERCERO. </w:t>
      </w:r>
      <w:r w:rsidRPr="00C17952">
        <w:rPr>
          <w:rFonts w:ascii="Palatino Linotype" w:hAnsi="Palatino Linotype" w:cs="Tahoma"/>
          <w:b/>
          <w:sz w:val="22"/>
          <w:szCs w:val="22"/>
        </w:rPr>
        <w:t xml:space="preserve">NOTIFÍQUESE </w:t>
      </w:r>
      <w:r w:rsidRPr="00C1795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57E049A" w14:textId="77777777" w:rsidR="00803E3D" w:rsidRPr="00C17952" w:rsidRDefault="00803E3D" w:rsidP="00803E3D">
      <w:pPr>
        <w:spacing w:line="360" w:lineRule="auto"/>
        <w:contextualSpacing/>
        <w:jc w:val="both"/>
        <w:rPr>
          <w:rFonts w:ascii="Palatino Linotype" w:hAnsi="Palatino Linotype" w:cs="Tahoma"/>
          <w:sz w:val="22"/>
          <w:szCs w:val="22"/>
        </w:rPr>
      </w:pPr>
    </w:p>
    <w:p w14:paraId="5E835A97" w14:textId="77777777" w:rsidR="00803E3D" w:rsidRPr="00C17952" w:rsidRDefault="00803E3D" w:rsidP="00803E3D">
      <w:pPr>
        <w:spacing w:line="360" w:lineRule="auto"/>
        <w:contextualSpacing/>
        <w:jc w:val="both"/>
        <w:rPr>
          <w:rFonts w:ascii="Palatino Linotype" w:hAnsi="Palatino Linotype" w:cs="Tahoma"/>
          <w:iCs/>
          <w:sz w:val="22"/>
          <w:szCs w:val="22"/>
        </w:rPr>
      </w:pPr>
      <w:r w:rsidRPr="00C17952">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0373A1B" w14:textId="77777777" w:rsidR="00803E3D" w:rsidRPr="00C17952" w:rsidRDefault="00803E3D" w:rsidP="00803E3D">
      <w:pPr>
        <w:spacing w:line="360" w:lineRule="auto"/>
        <w:contextualSpacing/>
        <w:jc w:val="both"/>
        <w:rPr>
          <w:rFonts w:ascii="Palatino Linotype" w:eastAsia="Calibri" w:hAnsi="Palatino Linotype" w:cs="Tahoma"/>
          <w:color w:val="000000"/>
          <w:sz w:val="22"/>
          <w:szCs w:val="22"/>
          <w:lang w:val="es-ES" w:eastAsia="es-MX"/>
        </w:rPr>
      </w:pPr>
    </w:p>
    <w:p w14:paraId="11BD0331" w14:textId="77777777" w:rsidR="00803E3D" w:rsidRPr="00C17952" w:rsidRDefault="00803E3D" w:rsidP="0031637B">
      <w:pPr>
        <w:spacing w:line="360" w:lineRule="auto"/>
        <w:contextualSpacing/>
        <w:jc w:val="both"/>
        <w:rPr>
          <w:rFonts w:ascii="Palatino Linotype" w:hAnsi="Palatino Linotype" w:cs="Tahoma"/>
          <w:color w:val="000000" w:themeColor="text1"/>
          <w:sz w:val="22"/>
          <w:szCs w:val="22"/>
        </w:rPr>
      </w:pPr>
      <w:r w:rsidRPr="00C17952">
        <w:rPr>
          <w:rFonts w:ascii="Palatino Linotype" w:eastAsia="Calibri" w:hAnsi="Palatino Linotype" w:cs="Tahoma"/>
          <w:b/>
          <w:color w:val="000000" w:themeColor="text1"/>
          <w:sz w:val="22"/>
          <w:szCs w:val="22"/>
          <w:lang w:eastAsia="es-MX"/>
        </w:rPr>
        <w:t>CUARTO</w:t>
      </w:r>
      <w:r w:rsidRPr="00C17952">
        <w:rPr>
          <w:rFonts w:ascii="Palatino Linotype" w:eastAsia="Calibri" w:hAnsi="Palatino Linotype" w:cs="Tahoma"/>
          <w:b/>
          <w:bCs/>
          <w:color w:val="000000" w:themeColor="text1"/>
          <w:sz w:val="22"/>
          <w:szCs w:val="22"/>
          <w:lang w:eastAsia="en-US"/>
        </w:rPr>
        <w:t xml:space="preserve">. </w:t>
      </w:r>
      <w:r w:rsidRPr="00C17952">
        <w:rPr>
          <w:rFonts w:ascii="Palatino Linotype" w:hAnsi="Palatino Linotype" w:cs="Tahoma"/>
          <w:b/>
          <w:color w:val="000000" w:themeColor="text1"/>
          <w:sz w:val="22"/>
          <w:szCs w:val="22"/>
        </w:rPr>
        <w:t>NOTIFÍQUESE</w:t>
      </w:r>
      <w:r w:rsidRPr="00C17952">
        <w:rPr>
          <w:rFonts w:ascii="Palatino Linotype" w:hAnsi="Palatino Linotype" w:cs="Tahoma"/>
          <w:color w:val="000000" w:themeColor="text1"/>
          <w:sz w:val="22"/>
          <w:szCs w:val="22"/>
        </w:rPr>
        <w:t xml:space="preserve"> al Recurrente la presente Resolución a través del </w:t>
      </w:r>
      <w:r w:rsidRPr="00C17952">
        <w:rPr>
          <w:rFonts w:ascii="Palatino Linotype" w:eastAsia="Calibri" w:hAnsi="Palatino Linotype" w:cs="Tahoma"/>
          <w:bCs/>
          <w:color w:val="000000" w:themeColor="text1"/>
          <w:sz w:val="22"/>
          <w:szCs w:val="22"/>
          <w:lang w:eastAsia="en-US"/>
        </w:rPr>
        <w:t>Sistema de Acceso a la Información Mexiquense (SAIMEX)</w:t>
      </w:r>
      <w:r w:rsidRPr="00C1795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84648F" w:rsidRPr="00C17952">
        <w:rPr>
          <w:rFonts w:ascii="Palatino Linotype" w:hAnsi="Palatino Linotype" w:cs="Tahoma"/>
          <w:color w:val="000000" w:themeColor="text1"/>
          <w:sz w:val="22"/>
          <w:szCs w:val="22"/>
        </w:rPr>
        <w:t>.</w:t>
      </w:r>
    </w:p>
    <w:p w14:paraId="1B301923" w14:textId="77777777" w:rsidR="00803E3D" w:rsidRPr="00C17952" w:rsidRDefault="00803E3D" w:rsidP="00803E3D">
      <w:pPr>
        <w:spacing w:line="360" w:lineRule="auto"/>
        <w:contextualSpacing/>
        <w:jc w:val="both"/>
        <w:rPr>
          <w:rFonts w:ascii="Palatino Linotype" w:hAnsi="Palatino Linotype" w:cs="Tahoma"/>
          <w:color w:val="000000" w:themeColor="text1"/>
          <w:sz w:val="22"/>
          <w:szCs w:val="22"/>
        </w:rPr>
      </w:pPr>
    </w:p>
    <w:p w14:paraId="1F411F3F" w14:textId="4683CB8B" w:rsidR="00803E3D" w:rsidRDefault="00803E3D" w:rsidP="00803E3D">
      <w:pPr>
        <w:spacing w:line="360" w:lineRule="auto"/>
        <w:contextualSpacing/>
        <w:jc w:val="both"/>
        <w:rPr>
          <w:rFonts w:ascii="Palatino Linotype" w:hAnsi="Palatino Linotype" w:cs="Tahoma"/>
          <w:sz w:val="22"/>
          <w:szCs w:val="22"/>
        </w:rPr>
      </w:pPr>
      <w:r w:rsidRPr="00C17952">
        <w:rPr>
          <w:rFonts w:ascii="Palatino Linotype" w:hAnsi="Palatino Linotype" w:cs="Tahoma"/>
          <w:sz w:val="22"/>
          <w:szCs w:val="22"/>
          <w:lang w:eastAsia="es-MX"/>
        </w:rPr>
        <w:t xml:space="preserve">ASÍ LO RESUELVE, POR </w:t>
      </w:r>
      <w:r w:rsidRPr="00C17952">
        <w:rPr>
          <w:rFonts w:ascii="Palatino Linotype" w:hAnsi="Palatino Linotype" w:cs="Tahoma"/>
          <w:b/>
          <w:sz w:val="22"/>
          <w:szCs w:val="22"/>
          <w:lang w:eastAsia="es-MX"/>
        </w:rPr>
        <w:t>UNANIMIDAD</w:t>
      </w:r>
      <w:r w:rsidRPr="00C17952">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C17952">
        <w:rPr>
          <w:rFonts w:ascii="Palatino Linotype" w:hAnsi="Palatino Linotype" w:cs="Tahoma"/>
          <w:sz w:val="22"/>
          <w:szCs w:val="22"/>
          <w:lang w:eastAsia="es-MX"/>
        </w:rPr>
        <w:lastRenderedPageBreak/>
        <w:t xml:space="preserve">SHARON CRISTINA MORALES MARTÍNEZ, LUIS GUSTAVO PARRA NORIEGA Y GUADALUPE RAMÍREZ PEÑA, EN LA </w:t>
      </w:r>
      <w:r w:rsidR="000931EA" w:rsidRPr="00C17952">
        <w:rPr>
          <w:rFonts w:ascii="Palatino Linotype" w:hAnsi="Palatino Linotype" w:cs="Tahoma"/>
          <w:sz w:val="22"/>
          <w:szCs w:val="22"/>
          <w:lang w:eastAsia="es-MX"/>
        </w:rPr>
        <w:t xml:space="preserve">QUINTA </w:t>
      </w:r>
      <w:r w:rsidRPr="00C17952">
        <w:rPr>
          <w:rFonts w:ascii="Palatino Linotype" w:hAnsi="Palatino Linotype" w:cs="Tahoma"/>
          <w:sz w:val="22"/>
          <w:szCs w:val="22"/>
          <w:lang w:eastAsia="es-MX"/>
        </w:rPr>
        <w:t xml:space="preserve">SESIÓN ORDINARIA, CELEBRADA EL </w:t>
      </w:r>
      <w:r w:rsidR="00A5212D" w:rsidRPr="00C17952">
        <w:rPr>
          <w:rFonts w:ascii="Palatino Linotype" w:hAnsi="Palatino Linotype" w:cs="Tahoma"/>
          <w:sz w:val="22"/>
          <w:szCs w:val="22"/>
          <w:lang w:eastAsia="es-MX"/>
        </w:rPr>
        <w:t>NUEVE DE FEBRERO</w:t>
      </w:r>
      <w:r w:rsidR="000931EA" w:rsidRPr="00C17952">
        <w:rPr>
          <w:rFonts w:ascii="Palatino Linotype" w:hAnsi="Palatino Linotype" w:cs="Tahoma"/>
          <w:sz w:val="22"/>
          <w:szCs w:val="22"/>
          <w:lang w:eastAsia="es-MX"/>
        </w:rPr>
        <w:t xml:space="preserve"> </w:t>
      </w:r>
      <w:r w:rsidRPr="00C17952">
        <w:rPr>
          <w:rFonts w:ascii="Palatino Linotype" w:hAnsi="Palatino Linotype" w:cs="Tahoma"/>
          <w:sz w:val="22"/>
          <w:szCs w:val="22"/>
          <w:lang w:eastAsia="es-MX"/>
        </w:rPr>
        <w:t xml:space="preserve">DE DOS MIL </w:t>
      </w:r>
      <w:r w:rsidR="00A5212D" w:rsidRPr="00C17952">
        <w:rPr>
          <w:rFonts w:ascii="Palatino Linotype" w:hAnsi="Palatino Linotype" w:cs="Tahoma"/>
          <w:sz w:val="22"/>
          <w:szCs w:val="22"/>
          <w:lang w:eastAsia="es-MX"/>
        </w:rPr>
        <w:t>VEINTITRÉS</w:t>
      </w:r>
      <w:r w:rsidRPr="00C17952">
        <w:rPr>
          <w:rFonts w:ascii="Palatino Linotype" w:hAnsi="Palatino Linotype" w:cs="Tahoma"/>
          <w:sz w:val="22"/>
          <w:szCs w:val="22"/>
          <w:lang w:eastAsia="es-MX"/>
        </w:rPr>
        <w:t>, ANTE EL SECRETARIO TÉCNICO DEL PLENO, ALEXIS TAPIA RAMÍREZ.</w:t>
      </w:r>
      <w:bookmarkStart w:id="2" w:name="_GoBack"/>
      <w:bookmarkEnd w:id="2"/>
    </w:p>
    <w:p w14:paraId="49709464" w14:textId="3707F0B1" w:rsidR="00E0250E" w:rsidRDefault="00E0250E">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46A98C52"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17EDC" w14:textId="77777777" w:rsidR="00BE6407" w:rsidRDefault="00BE6407" w:rsidP="00B31222">
      <w:r>
        <w:separator/>
      </w:r>
    </w:p>
  </w:endnote>
  <w:endnote w:type="continuationSeparator" w:id="0">
    <w:p w14:paraId="4EE26F65" w14:textId="77777777" w:rsidR="00BE6407" w:rsidRDefault="00BE6407" w:rsidP="00B31222">
      <w:r>
        <w:continuationSeparator/>
      </w:r>
    </w:p>
  </w:endnote>
  <w:endnote w:type="continuationNotice" w:id="1">
    <w:p w14:paraId="0C01FCF5" w14:textId="77777777" w:rsidR="00BE6407" w:rsidRDefault="00BE6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7ABCF53" w14:textId="77777777" w:rsidR="001B5BBF" w:rsidRDefault="001B5BB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795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7952">
              <w:rPr>
                <w:b/>
                <w:bCs/>
                <w:noProof/>
              </w:rPr>
              <w:t>26</w:t>
            </w:r>
            <w:r>
              <w:rPr>
                <w:b/>
                <w:bCs/>
                <w:sz w:val="24"/>
                <w:szCs w:val="24"/>
              </w:rPr>
              <w:fldChar w:fldCharType="end"/>
            </w:r>
          </w:p>
        </w:sdtContent>
      </w:sdt>
    </w:sdtContent>
  </w:sdt>
  <w:p w14:paraId="053D762D" w14:textId="77777777" w:rsidR="001B5BBF" w:rsidRDefault="001B5B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94D7978" w14:textId="77777777" w:rsidR="001B5BBF" w:rsidRDefault="001B5BB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79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7952">
              <w:rPr>
                <w:b/>
                <w:bCs/>
                <w:noProof/>
              </w:rPr>
              <w:t>26</w:t>
            </w:r>
            <w:r>
              <w:rPr>
                <w:b/>
                <w:bCs/>
                <w:sz w:val="24"/>
                <w:szCs w:val="24"/>
              </w:rPr>
              <w:fldChar w:fldCharType="end"/>
            </w:r>
          </w:p>
        </w:sdtContent>
      </w:sdt>
    </w:sdtContent>
  </w:sdt>
  <w:p w14:paraId="5C39E7E1" w14:textId="77777777" w:rsidR="001B5BBF" w:rsidRDefault="001B5B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96165" w14:textId="77777777" w:rsidR="00BE6407" w:rsidRDefault="00BE6407" w:rsidP="00B31222">
      <w:r>
        <w:separator/>
      </w:r>
    </w:p>
  </w:footnote>
  <w:footnote w:type="continuationSeparator" w:id="0">
    <w:p w14:paraId="1E027F4D" w14:textId="77777777" w:rsidR="00BE6407" w:rsidRDefault="00BE6407" w:rsidP="00B31222">
      <w:r>
        <w:continuationSeparator/>
      </w:r>
    </w:p>
  </w:footnote>
  <w:footnote w:type="continuationNotice" w:id="1">
    <w:p w14:paraId="39A0D4AD" w14:textId="77777777" w:rsidR="00BE6407" w:rsidRDefault="00BE64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C1EF" w14:textId="77777777" w:rsidR="001B5BBF" w:rsidRDefault="00BE6407">
    <w:pPr>
      <w:pStyle w:val="Encabezado"/>
    </w:pPr>
    <w:r>
      <w:rPr>
        <w:noProof/>
        <w:lang w:eastAsia="es-MX"/>
      </w:rPr>
      <w:pict w14:anchorId="67190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B5BBF" w:rsidRPr="005C106F" w14:paraId="60A964ED" w14:textId="77777777" w:rsidTr="00202DB8">
      <w:trPr>
        <w:trHeight w:val="1435"/>
      </w:trPr>
      <w:tc>
        <w:tcPr>
          <w:tcW w:w="2835" w:type="dxa"/>
          <w:shd w:val="clear" w:color="auto" w:fill="auto"/>
        </w:tcPr>
        <w:p w14:paraId="751C2AA8" w14:textId="77777777" w:rsidR="001B5BBF" w:rsidRPr="005C106F" w:rsidRDefault="001B5BBF"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63FDC56" wp14:editId="1AF4980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49D777A" w14:textId="77777777" w:rsidR="001B5BBF" w:rsidRDefault="001B5BBF"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B5BBF" w14:paraId="53AC27F7" w14:textId="77777777" w:rsidTr="00DF3BE8">
            <w:trPr>
              <w:trHeight w:val="144"/>
            </w:trPr>
            <w:tc>
              <w:tcPr>
                <w:tcW w:w="2589" w:type="dxa"/>
              </w:tcPr>
              <w:p w14:paraId="37FD5452" w14:textId="77777777" w:rsidR="001B5BBF" w:rsidRPr="00431A70" w:rsidRDefault="001B5BB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C988ED5" w14:textId="14EEE53A" w:rsidR="001B5BBF" w:rsidRPr="00431A70" w:rsidRDefault="00F838B6"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14031</w:t>
                </w:r>
                <w:r w:rsidR="001B5BBF" w:rsidRPr="001A412B">
                  <w:rPr>
                    <w:rFonts w:ascii="Palatino Linotype" w:eastAsia="Calibri" w:hAnsi="Palatino Linotype" w:cs="Tahoma"/>
                    <w:b/>
                    <w:bCs/>
                    <w:sz w:val="22"/>
                    <w:szCs w:val="22"/>
                    <w:lang w:val="es-MX" w:eastAsia="en-US"/>
                  </w:rPr>
                  <w:t>/INFOEM/IP/RR/202</w:t>
                </w:r>
                <w:r w:rsidR="001B5BBF">
                  <w:rPr>
                    <w:rFonts w:ascii="Palatino Linotype" w:eastAsia="Calibri" w:hAnsi="Palatino Linotype" w:cs="Tahoma"/>
                    <w:b/>
                    <w:bCs/>
                    <w:sz w:val="22"/>
                    <w:szCs w:val="22"/>
                    <w:lang w:val="es-MX" w:eastAsia="en-US"/>
                  </w:rPr>
                  <w:t>2</w:t>
                </w:r>
              </w:p>
            </w:tc>
          </w:tr>
          <w:tr w:rsidR="001B5BBF" w14:paraId="1F107901" w14:textId="77777777" w:rsidTr="00DF3BE8">
            <w:trPr>
              <w:trHeight w:val="283"/>
            </w:trPr>
            <w:tc>
              <w:tcPr>
                <w:tcW w:w="2589" w:type="dxa"/>
              </w:tcPr>
              <w:p w14:paraId="0E861D7A" w14:textId="77777777" w:rsidR="001B5BBF" w:rsidRPr="00431A70" w:rsidRDefault="001B5BB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2596A1" w14:textId="410194D6" w:rsidR="001B5BBF" w:rsidRPr="005F13CF" w:rsidRDefault="00F838B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Amecameca</w:t>
                </w:r>
              </w:p>
            </w:tc>
          </w:tr>
          <w:tr w:rsidR="001B5BBF" w14:paraId="0A6C0712" w14:textId="77777777" w:rsidTr="00DF3BE8">
            <w:trPr>
              <w:trHeight w:val="283"/>
            </w:trPr>
            <w:tc>
              <w:tcPr>
                <w:tcW w:w="2589" w:type="dxa"/>
              </w:tcPr>
              <w:p w14:paraId="55FEDF06" w14:textId="77777777" w:rsidR="001B5BBF" w:rsidRPr="00431A70" w:rsidRDefault="001B5BB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DBEC3D8" w14:textId="77777777" w:rsidR="001B5BBF" w:rsidRPr="00431A70" w:rsidRDefault="001B5BBF"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D57E998" w14:textId="77777777" w:rsidR="001B5BBF" w:rsidRPr="005C106F" w:rsidRDefault="001B5BBF" w:rsidP="005743D2">
          <w:pPr>
            <w:tabs>
              <w:tab w:val="right" w:pos="8838"/>
            </w:tabs>
            <w:ind w:left="-28"/>
            <w:jc w:val="both"/>
            <w:rPr>
              <w:rFonts w:ascii="Arial" w:eastAsia="Calibri" w:hAnsi="Arial" w:cs="Arial"/>
              <w:b/>
              <w:sz w:val="22"/>
              <w:szCs w:val="22"/>
              <w:lang w:eastAsia="en-US"/>
            </w:rPr>
          </w:pPr>
        </w:p>
      </w:tc>
    </w:tr>
  </w:tbl>
  <w:p w14:paraId="5D91C9EA" w14:textId="77777777" w:rsidR="001B5BBF" w:rsidRPr="00A25151" w:rsidRDefault="001B5BBF"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B5BBF" w:rsidRPr="00330DA7" w14:paraId="00540BEC" w14:textId="77777777" w:rsidTr="003B165A">
      <w:trPr>
        <w:trHeight w:val="1435"/>
      </w:trPr>
      <w:tc>
        <w:tcPr>
          <w:tcW w:w="2835" w:type="dxa"/>
          <w:shd w:val="clear" w:color="auto" w:fill="auto"/>
        </w:tcPr>
        <w:p w14:paraId="5CDD9240" w14:textId="77777777" w:rsidR="001B5BBF" w:rsidRPr="00330DA7" w:rsidRDefault="001B5BBF"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477F9CA" wp14:editId="79B6804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B5BBF" w:rsidRPr="00431A70" w14:paraId="155D6BAB" w14:textId="77777777" w:rsidTr="00DF3BE8">
            <w:trPr>
              <w:trHeight w:val="144"/>
            </w:trPr>
            <w:tc>
              <w:tcPr>
                <w:tcW w:w="2589" w:type="dxa"/>
              </w:tcPr>
              <w:p w14:paraId="3B409A1C" w14:textId="77777777" w:rsidR="001B5BBF" w:rsidRPr="00431A70" w:rsidRDefault="001B5BB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864FD7D" w14:textId="0A19F8A0" w:rsidR="001B5BBF" w:rsidRPr="00431A70" w:rsidRDefault="00F838B6"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14031</w:t>
                </w:r>
                <w:r w:rsidR="001B5BBF">
                  <w:rPr>
                    <w:rFonts w:ascii="Palatino Linotype" w:eastAsia="Calibri" w:hAnsi="Palatino Linotype" w:cs="Tahoma"/>
                    <w:b/>
                    <w:bCs/>
                    <w:sz w:val="22"/>
                    <w:szCs w:val="22"/>
                    <w:lang w:val="es-MX" w:eastAsia="en-US"/>
                  </w:rPr>
                  <w:t xml:space="preserve">/INFOEM/IP/RR/2022 </w:t>
                </w:r>
              </w:p>
            </w:tc>
          </w:tr>
          <w:tr w:rsidR="001B5BBF" w:rsidRPr="00286D0C" w14:paraId="28750091" w14:textId="77777777" w:rsidTr="00DF3BE8">
            <w:trPr>
              <w:trHeight w:val="144"/>
            </w:trPr>
            <w:tc>
              <w:tcPr>
                <w:tcW w:w="2589" w:type="dxa"/>
              </w:tcPr>
              <w:p w14:paraId="3BF84EFF" w14:textId="77777777" w:rsidR="001B5BBF" w:rsidRPr="00431A70" w:rsidRDefault="001B5BB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FFB583D" w14:textId="2CC9C37D" w:rsidR="001B5BBF" w:rsidRPr="00286D0C" w:rsidRDefault="001B5BBF"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B5BBF" w:rsidRPr="00431A70" w14:paraId="13AE3631" w14:textId="77777777" w:rsidTr="00DF3BE8">
            <w:trPr>
              <w:trHeight w:val="283"/>
            </w:trPr>
            <w:tc>
              <w:tcPr>
                <w:tcW w:w="2589" w:type="dxa"/>
              </w:tcPr>
              <w:p w14:paraId="2BA37D70" w14:textId="77777777" w:rsidR="001B5BBF" w:rsidRPr="00431A70" w:rsidRDefault="001B5BB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A100575" w14:textId="46F16C20" w:rsidR="001B5BBF" w:rsidRPr="005F13CF" w:rsidRDefault="00F838B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Amecameca</w:t>
                </w:r>
              </w:p>
            </w:tc>
          </w:tr>
          <w:tr w:rsidR="001B5BBF" w:rsidRPr="00431A70" w14:paraId="3F8CE406" w14:textId="77777777" w:rsidTr="00DF3BE8">
            <w:trPr>
              <w:trHeight w:val="283"/>
            </w:trPr>
            <w:tc>
              <w:tcPr>
                <w:tcW w:w="2589" w:type="dxa"/>
              </w:tcPr>
              <w:p w14:paraId="1D61C3BB" w14:textId="77777777" w:rsidR="001B5BBF" w:rsidRPr="00431A70" w:rsidRDefault="001B5BB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A9E8CD0" w14:textId="77777777" w:rsidR="001B5BBF" w:rsidRPr="00431A70" w:rsidRDefault="001B5BBF"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B149991" w14:textId="77777777" w:rsidR="001B5BBF" w:rsidRPr="00330DA7" w:rsidRDefault="001B5BBF" w:rsidP="00DB7E5F">
          <w:pPr>
            <w:tabs>
              <w:tab w:val="right" w:pos="8838"/>
            </w:tabs>
            <w:ind w:left="-28"/>
            <w:jc w:val="both"/>
            <w:rPr>
              <w:rFonts w:ascii="Arial" w:eastAsia="Calibri" w:hAnsi="Arial" w:cs="Arial"/>
              <w:b/>
              <w:sz w:val="22"/>
              <w:szCs w:val="22"/>
              <w:lang w:eastAsia="en-US"/>
            </w:rPr>
          </w:pPr>
        </w:p>
      </w:tc>
    </w:tr>
  </w:tbl>
  <w:p w14:paraId="335A11B6" w14:textId="77777777" w:rsidR="001B5BBF" w:rsidRPr="00330DA7" w:rsidRDefault="001B5BBF"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5617E8D"/>
    <w:multiLevelType w:val="hybridMultilevel"/>
    <w:tmpl w:val="83C45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E3C85"/>
    <w:multiLevelType w:val="hybridMultilevel"/>
    <w:tmpl w:val="1A0EE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0C34A7"/>
    <w:multiLevelType w:val="hybridMultilevel"/>
    <w:tmpl w:val="5F024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314069"/>
    <w:multiLevelType w:val="hybridMultilevel"/>
    <w:tmpl w:val="5F024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55537A"/>
    <w:multiLevelType w:val="hybridMultilevel"/>
    <w:tmpl w:val="7B76F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13C96"/>
    <w:multiLevelType w:val="hybridMultilevel"/>
    <w:tmpl w:val="1AB264C2"/>
    <w:lvl w:ilvl="0" w:tplc="4DA89862">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1D1780"/>
    <w:multiLevelType w:val="hybridMultilevel"/>
    <w:tmpl w:val="76CC1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27DAB"/>
    <w:multiLevelType w:val="hybridMultilevel"/>
    <w:tmpl w:val="BCC8C6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D0395F"/>
    <w:multiLevelType w:val="hybridMultilevel"/>
    <w:tmpl w:val="53A2F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7F0B68"/>
    <w:multiLevelType w:val="hybridMultilevel"/>
    <w:tmpl w:val="7F6607E8"/>
    <w:lvl w:ilvl="0" w:tplc="3FFE4E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85F62EB"/>
    <w:multiLevelType w:val="hybridMultilevel"/>
    <w:tmpl w:val="1EB42526"/>
    <w:lvl w:ilvl="0" w:tplc="080A0001">
      <w:start w:val="1"/>
      <w:numFmt w:val="bullet"/>
      <w:lvlText w:val=""/>
      <w:lvlJc w:val="left"/>
      <w:pPr>
        <w:tabs>
          <w:tab w:val="num" w:pos="720"/>
        </w:tabs>
        <w:ind w:left="720" w:hanging="360"/>
      </w:pPr>
      <w:rPr>
        <w:rFonts w:ascii="Symbol" w:hAnsi="Symbol" w:hint="default"/>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D4E0D79"/>
    <w:multiLevelType w:val="hybridMultilevel"/>
    <w:tmpl w:val="5A24A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24A3F32"/>
    <w:multiLevelType w:val="hybridMultilevel"/>
    <w:tmpl w:val="1A0EE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2B18EE"/>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F67BB1"/>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B67001"/>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2753BB"/>
    <w:multiLevelType w:val="hybridMultilevel"/>
    <w:tmpl w:val="79309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B268B7"/>
    <w:multiLevelType w:val="hybridMultilevel"/>
    <w:tmpl w:val="F4EA4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DA620C"/>
    <w:multiLevelType w:val="hybridMultilevel"/>
    <w:tmpl w:val="7A103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A66AD7"/>
    <w:multiLevelType w:val="hybridMultilevel"/>
    <w:tmpl w:val="1A0EE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9"/>
  </w:num>
  <w:num w:numId="4">
    <w:abstractNumId w:val="5"/>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15"/>
  </w:num>
  <w:num w:numId="7">
    <w:abstractNumId w:val="8"/>
  </w:num>
  <w:num w:numId="8">
    <w:abstractNumId w:val="30"/>
  </w:num>
  <w:num w:numId="9">
    <w:abstractNumId w:val="20"/>
  </w:num>
  <w:num w:numId="10">
    <w:abstractNumId w:val="2"/>
  </w:num>
  <w:num w:numId="11">
    <w:abstractNumId w:val="22"/>
  </w:num>
  <w:num w:numId="12">
    <w:abstractNumId w:val="1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
  </w:num>
  <w:num w:numId="20">
    <w:abstractNumId w:val="6"/>
  </w:num>
  <w:num w:numId="21">
    <w:abstractNumId w:val="1"/>
  </w:num>
  <w:num w:numId="22">
    <w:abstractNumId w:val="11"/>
  </w:num>
  <w:num w:numId="23">
    <w:abstractNumId w:val="26"/>
  </w:num>
  <w:num w:numId="24">
    <w:abstractNumId w:val="25"/>
  </w:num>
  <w:num w:numId="25">
    <w:abstractNumId w:val="23"/>
  </w:num>
  <w:num w:numId="26">
    <w:abstractNumId w:val="17"/>
  </w:num>
  <w:num w:numId="27">
    <w:abstractNumId w:val="24"/>
  </w:num>
  <w:num w:numId="28">
    <w:abstractNumId w:val="9"/>
  </w:num>
  <w:num w:numId="29">
    <w:abstractNumId w:val="21"/>
  </w:num>
  <w:num w:numId="30">
    <w:abstractNumId w:val="19"/>
  </w:num>
  <w:num w:numId="31">
    <w:abstractNumId w:val="28"/>
  </w:num>
  <w:num w:numId="32">
    <w:abstractNumId w:val="13"/>
  </w:num>
  <w:num w:numId="3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2CF8"/>
    <w:rsid w:val="0000339F"/>
    <w:rsid w:val="00003AAE"/>
    <w:rsid w:val="00004263"/>
    <w:rsid w:val="000046BC"/>
    <w:rsid w:val="0000485A"/>
    <w:rsid w:val="00006091"/>
    <w:rsid w:val="00006543"/>
    <w:rsid w:val="00006DC5"/>
    <w:rsid w:val="00007C72"/>
    <w:rsid w:val="00010426"/>
    <w:rsid w:val="000106AE"/>
    <w:rsid w:val="00013291"/>
    <w:rsid w:val="00013861"/>
    <w:rsid w:val="00013A19"/>
    <w:rsid w:val="00013C8D"/>
    <w:rsid w:val="0001402B"/>
    <w:rsid w:val="00014465"/>
    <w:rsid w:val="00014BC5"/>
    <w:rsid w:val="0001580F"/>
    <w:rsid w:val="00015D5C"/>
    <w:rsid w:val="00016A4A"/>
    <w:rsid w:val="00017858"/>
    <w:rsid w:val="00017D26"/>
    <w:rsid w:val="00020799"/>
    <w:rsid w:val="00020818"/>
    <w:rsid w:val="00020AA1"/>
    <w:rsid w:val="00020C07"/>
    <w:rsid w:val="000212E5"/>
    <w:rsid w:val="00021C64"/>
    <w:rsid w:val="0002227D"/>
    <w:rsid w:val="00022832"/>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33A0"/>
    <w:rsid w:val="00034E9D"/>
    <w:rsid w:val="00035F9E"/>
    <w:rsid w:val="000373BC"/>
    <w:rsid w:val="000378BC"/>
    <w:rsid w:val="00037B34"/>
    <w:rsid w:val="00037F4B"/>
    <w:rsid w:val="00040101"/>
    <w:rsid w:val="000415F1"/>
    <w:rsid w:val="00043009"/>
    <w:rsid w:val="00043944"/>
    <w:rsid w:val="00043C4B"/>
    <w:rsid w:val="000452B7"/>
    <w:rsid w:val="00045736"/>
    <w:rsid w:val="0004646B"/>
    <w:rsid w:val="000467AD"/>
    <w:rsid w:val="0004735D"/>
    <w:rsid w:val="00047C1B"/>
    <w:rsid w:val="00051243"/>
    <w:rsid w:val="00051E32"/>
    <w:rsid w:val="000523BB"/>
    <w:rsid w:val="000528E6"/>
    <w:rsid w:val="00053784"/>
    <w:rsid w:val="0005422F"/>
    <w:rsid w:val="00055361"/>
    <w:rsid w:val="00056A85"/>
    <w:rsid w:val="00057250"/>
    <w:rsid w:val="00060138"/>
    <w:rsid w:val="0006017B"/>
    <w:rsid w:val="00060BE1"/>
    <w:rsid w:val="00061F79"/>
    <w:rsid w:val="000620E1"/>
    <w:rsid w:val="00063514"/>
    <w:rsid w:val="000640BD"/>
    <w:rsid w:val="00064855"/>
    <w:rsid w:val="000648B3"/>
    <w:rsid w:val="000658D8"/>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ACD"/>
    <w:rsid w:val="00081C1C"/>
    <w:rsid w:val="000851BA"/>
    <w:rsid w:val="00086A01"/>
    <w:rsid w:val="0008787B"/>
    <w:rsid w:val="000910AA"/>
    <w:rsid w:val="00091672"/>
    <w:rsid w:val="00092475"/>
    <w:rsid w:val="0009263F"/>
    <w:rsid w:val="00092AD0"/>
    <w:rsid w:val="000931EA"/>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83"/>
    <w:rsid w:val="000B36DD"/>
    <w:rsid w:val="000B4248"/>
    <w:rsid w:val="000B4AA4"/>
    <w:rsid w:val="000B5711"/>
    <w:rsid w:val="000B5B9F"/>
    <w:rsid w:val="000B5E8D"/>
    <w:rsid w:val="000B6020"/>
    <w:rsid w:val="000C0396"/>
    <w:rsid w:val="000C04EA"/>
    <w:rsid w:val="000C055A"/>
    <w:rsid w:val="000C2283"/>
    <w:rsid w:val="000C2529"/>
    <w:rsid w:val="000C27CA"/>
    <w:rsid w:val="000C3B64"/>
    <w:rsid w:val="000C3F1A"/>
    <w:rsid w:val="000C59CB"/>
    <w:rsid w:val="000C5FED"/>
    <w:rsid w:val="000C604E"/>
    <w:rsid w:val="000C60A2"/>
    <w:rsid w:val="000C6179"/>
    <w:rsid w:val="000C736A"/>
    <w:rsid w:val="000C77BB"/>
    <w:rsid w:val="000C7B74"/>
    <w:rsid w:val="000D0B08"/>
    <w:rsid w:val="000D1BEE"/>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B9F"/>
    <w:rsid w:val="000F3DA0"/>
    <w:rsid w:val="000F4178"/>
    <w:rsid w:val="000F4183"/>
    <w:rsid w:val="000F437A"/>
    <w:rsid w:val="000F4876"/>
    <w:rsid w:val="000F4C3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066"/>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855"/>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1B64"/>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969"/>
    <w:rsid w:val="001B0D53"/>
    <w:rsid w:val="001B107D"/>
    <w:rsid w:val="001B1997"/>
    <w:rsid w:val="001B21F2"/>
    <w:rsid w:val="001B2CD9"/>
    <w:rsid w:val="001B2EA3"/>
    <w:rsid w:val="001B38FF"/>
    <w:rsid w:val="001B4549"/>
    <w:rsid w:val="001B5BBF"/>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41A5"/>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2C9"/>
    <w:rsid w:val="00240363"/>
    <w:rsid w:val="00240C26"/>
    <w:rsid w:val="00241116"/>
    <w:rsid w:val="002433A4"/>
    <w:rsid w:val="002435DC"/>
    <w:rsid w:val="002447B2"/>
    <w:rsid w:val="00244ABB"/>
    <w:rsid w:val="00245F9F"/>
    <w:rsid w:val="00246501"/>
    <w:rsid w:val="00246E9B"/>
    <w:rsid w:val="00247B17"/>
    <w:rsid w:val="00247CFF"/>
    <w:rsid w:val="00250389"/>
    <w:rsid w:val="002508E2"/>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E54"/>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072"/>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6DC7"/>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7F9"/>
    <w:rsid w:val="00306418"/>
    <w:rsid w:val="003100F3"/>
    <w:rsid w:val="0031023E"/>
    <w:rsid w:val="00310C11"/>
    <w:rsid w:val="00311D8B"/>
    <w:rsid w:val="00311DCB"/>
    <w:rsid w:val="0031243F"/>
    <w:rsid w:val="00312456"/>
    <w:rsid w:val="0031313F"/>
    <w:rsid w:val="0031637B"/>
    <w:rsid w:val="00316600"/>
    <w:rsid w:val="00317214"/>
    <w:rsid w:val="003172EC"/>
    <w:rsid w:val="00320253"/>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3DCE"/>
    <w:rsid w:val="00344743"/>
    <w:rsid w:val="00350050"/>
    <w:rsid w:val="00350142"/>
    <w:rsid w:val="0035070B"/>
    <w:rsid w:val="00350D3D"/>
    <w:rsid w:val="00351247"/>
    <w:rsid w:val="00352324"/>
    <w:rsid w:val="003535CD"/>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521"/>
    <w:rsid w:val="00381EE0"/>
    <w:rsid w:val="00382696"/>
    <w:rsid w:val="0038358D"/>
    <w:rsid w:val="00383BDB"/>
    <w:rsid w:val="0038438A"/>
    <w:rsid w:val="00384393"/>
    <w:rsid w:val="003864D2"/>
    <w:rsid w:val="00386AFB"/>
    <w:rsid w:val="00390249"/>
    <w:rsid w:val="003905C8"/>
    <w:rsid w:val="00390BF8"/>
    <w:rsid w:val="0039109D"/>
    <w:rsid w:val="0039165C"/>
    <w:rsid w:val="00391E2E"/>
    <w:rsid w:val="003925E2"/>
    <w:rsid w:val="00392877"/>
    <w:rsid w:val="00392E12"/>
    <w:rsid w:val="0039309B"/>
    <w:rsid w:val="00393668"/>
    <w:rsid w:val="00393685"/>
    <w:rsid w:val="00393EB2"/>
    <w:rsid w:val="00394461"/>
    <w:rsid w:val="003948EA"/>
    <w:rsid w:val="00394CA8"/>
    <w:rsid w:val="00394D7E"/>
    <w:rsid w:val="003956E9"/>
    <w:rsid w:val="0039641E"/>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195"/>
    <w:rsid w:val="003F57CA"/>
    <w:rsid w:val="003F650B"/>
    <w:rsid w:val="003F6EF0"/>
    <w:rsid w:val="004004E9"/>
    <w:rsid w:val="0040115B"/>
    <w:rsid w:val="00402B25"/>
    <w:rsid w:val="00403953"/>
    <w:rsid w:val="004052C5"/>
    <w:rsid w:val="004059FB"/>
    <w:rsid w:val="00405BAD"/>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278D4"/>
    <w:rsid w:val="00431A70"/>
    <w:rsid w:val="00431AF1"/>
    <w:rsid w:val="004321C5"/>
    <w:rsid w:val="0043257A"/>
    <w:rsid w:val="004327EE"/>
    <w:rsid w:val="00432F20"/>
    <w:rsid w:val="004339FC"/>
    <w:rsid w:val="00433D83"/>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3CE"/>
    <w:rsid w:val="004B591D"/>
    <w:rsid w:val="004B5A60"/>
    <w:rsid w:val="004B7542"/>
    <w:rsid w:val="004B769A"/>
    <w:rsid w:val="004B7DB2"/>
    <w:rsid w:val="004B7E7A"/>
    <w:rsid w:val="004C14AC"/>
    <w:rsid w:val="004C1672"/>
    <w:rsid w:val="004C30D4"/>
    <w:rsid w:val="004C36F9"/>
    <w:rsid w:val="004C4ACC"/>
    <w:rsid w:val="004C6F68"/>
    <w:rsid w:val="004C78C8"/>
    <w:rsid w:val="004C7E83"/>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7C2"/>
    <w:rsid w:val="004F6D30"/>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3723F"/>
    <w:rsid w:val="00540E5A"/>
    <w:rsid w:val="005423DD"/>
    <w:rsid w:val="0054295B"/>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8D9"/>
    <w:rsid w:val="00563BEB"/>
    <w:rsid w:val="005651B9"/>
    <w:rsid w:val="00565223"/>
    <w:rsid w:val="0056535E"/>
    <w:rsid w:val="0056558F"/>
    <w:rsid w:val="00565EE6"/>
    <w:rsid w:val="00566696"/>
    <w:rsid w:val="00566849"/>
    <w:rsid w:val="0056798A"/>
    <w:rsid w:val="00567E79"/>
    <w:rsid w:val="0057089E"/>
    <w:rsid w:val="00570981"/>
    <w:rsid w:val="00571C37"/>
    <w:rsid w:val="0057290E"/>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5BF"/>
    <w:rsid w:val="005B2B96"/>
    <w:rsid w:val="005B541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520D"/>
    <w:rsid w:val="005E6CA4"/>
    <w:rsid w:val="005E6E23"/>
    <w:rsid w:val="005E7994"/>
    <w:rsid w:val="005F03DB"/>
    <w:rsid w:val="005F0F0A"/>
    <w:rsid w:val="005F13CF"/>
    <w:rsid w:val="005F220F"/>
    <w:rsid w:val="005F2E78"/>
    <w:rsid w:val="005F3BF5"/>
    <w:rsid w:val="005F48F1"/>
    <w:rsid w:val="005F52F4"/>
    <w:rsid w:val="005F7BA4"/>
    <w:rsid w:val="00600280"/>
    <w:rsid w:val="00600C6D"/>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1548"/>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3436"/>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007"/>
    <w:rsid w:val="006606E8"/>
    <w:rsid w:val="006607B1"/>
    <w:rsid w:val="006608AB"/>
    <w:rsid w:val="006609AC"/>
    <w:rsid w:val="006611C7"/>
    <w:rsid w:val="0066144D"/>
    <w:rsid w:val="006615D6"/>
    <w:rsid w:val="0066170D"/>
    <w:rsid w:val="00661857"/>
    <w:rsid w:val="00661AD1"/>
    <w:rsid w:val="006620DA"/>
    <w:rsid w:val="006633ED"/>
    <w:rsid w:val="0066371D"/>
    <w:rsid w:val="006637A2"/>
    <w:rsid w:val="00663A6B"/>
    <w:rsid w:val="00664587"/>
    <w:rsid w:val="006646D0"/>
    <w:rsid w:val="00664B6D"/>
    <w:rsid w:val="00665955"/>
    <w:rsid w:val="00666F25"/>
    <w:rsid w:val="00667045"/>
    <w:rsid w:val="00667C1C"/>
    <w:rsid w:val="0067001F"/>
    <w:rsid w:val="006702FA"/>
    <w:rsid w:val="00670A43"/>
    <w:rsid w:val="0067178B"/>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1CB"/>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326E"/>
    <w:rsid w:val="006D4FC4"/>
    <w:rsid w:val="006D522C"/>
    <w:rsid w:val="006D52F9"/>
    <w:rsid w:val="006D559B"/>
    <w:rsid w:val="006D56AA"/>
    <w:rsid w:val="006D57F6"/>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06ED4"/>
    <w:rsid w:val="00710855"/>
    <w:rsid w:val="0071087E"/>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132"/>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2DF"/>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BB6"/>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667"/>
    <w:rsid w:val="007D1BCD"/>
    <w:rsid w:val="007D1ED2"/>
    <w:rsid w:val="007D2BE6"/>
    <w:rsid w:val="007D2F75"/>
    <w:rsid w:val="007D48A3"/>
    <w:rsid w:val="007D4F74"/>
    <w:rsid w:val="007D5BF3"/>
    <w:rsid w:val="007D5BF9"/>
    <w:rsid w:val="007D710E"/>
    <w:rsid w:val="007D7215"/>
    <w:rsid w:val="007D7E3A"/>
    <w:rsid w:val="007E05D3"/>
    <w:rsid w:val="007E1177"/>
    <w:rsid w:val="007E18D3"/>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C6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856"/>
    <w:rsid w:val="00841DA2"/>
    <w:rsid w:val="008429DF"/>
    <w:rsid w:val="008436E1"/>
    <w:rsid w:val="00844963"/>
    <w:rsid w:val="00844CB5"/>
    <w:rsid w:val="008458F6"/>
    <w:rsid w:val="00845AED"/>
    <w:rsid w:val="00845D98"/>
    <w:rsid w:val="0084648F"/>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5CED"/>
    <w:rsid w:val="00857B6B"/>
    <w:rsid w:val="008604BD"/>
    <w:rsid w:val="008605C1"/>
    <w:rsid w:val="00860E4C"/>
    <w:rsid w:val="008612BE"/>
    <w:rsid w:val="00862771"/>
    <w:rsid w:val="0086477B"/>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5B2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3AB6"/>
    <w:rsid w:val="008A4138"/>
    <w:rsid w:val="008A5D96"/>
    <w:rsid w:val="008A5F7E"/>
    <w:rsid w:val="008A6178"/>
    <w:rsid w:val="008A61E2"/>
    <w:rsid w:val="008A624E"/>
    <w:rsid w:val="008A6863"/>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7F"/>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2FB2"/>
    <w:rsid w:val="0093364D"/>
    <w:rsid w:val="00933664"/>
    <w:rsid w:val="00933BE4"/>
    <w:rsid w:val="00934048"/>
    <w:rsid w:val="00935B2E"/>
    <w:rsid w:val="00936574"/>
    <w:rsid w:val="0093709E"/>
    <w:rsid w:val="00937EE1"/>
    <w:rsid w:val="0094041C"/>
    <w:rsid w:val="0094101E"/>
    <w:rsid w:val="00941720"/>
    <w:rsid w:val="00941C5E"/>
    <w:rsid w:val="009439D3"/>
    <w:rsid w:val="00943BCE"/>
    <w:rsid w:val="00944570"/>
    <w:rsid w:val="009451DC"/>
    <w:rsid w:val="009466BE"/>
    <w:rsid w:val="009503FE"/>
    <w:rsid w:val="009508A0"/>
    <w:rsid w:val="00950A17"/>
    <w:rsid w:val="00950A78"/>
    <w:rsid w:val="00952615"/>
    <w:rsid w:val="009535BD"/>
    <w:rsid w:val="00953D8B"/>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6F"/>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7D9"/>
    <w:rsid w:val="009B19CD"/>
    <w:rsid w:val="009B6452"/>
    <w:rsid w:val="009B6A6F"/>
    <w:rsid w:val="009B736C"/>
    <w:rsid w:val="009C01A6"/>
    <w:rsid w:val="009C0EAC"/>
    <w:rsid w:val="009C1AFE"/>
    <w:rsid w:val="009C1F30"/>
    <w:rsid w:val="009C246A"/>
    <w:rsid w:val="009C30B9"/>
    <w:rsid w:val="009C3E33"/>
    <w:rsid w:val="009C54A0"/>
    <w:rsid w:val="009C5C6C"/>
    <w:rsid w:val="009C5F24"/>
    <w:rsid w:val="009C6C53"/>
    <w:rsid w:val="009C7F99"/>
    <w:rsid w:val="009D048B"/>
    <w:rsid w:val="009D0A63"/>
    <w:rsid w:val="009D0EF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0F8"/>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212D"/>
    <w:rsid w:val="00A535E4"/>
    <w:rsid w:val="00A536DA"/>
    <w:rsid w:val="00A5406C"/>
    <w:rsid w:val="00A54801"/>
    <w:rsid w:val="00A54952"/>
    <w:rsid w:val="00A556AA"/>
    <w:rsid w:val="00A5596D"/>
    <w:rsid w:val="00A55FF4"/>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779A5"/>
    <w:rsid w:val="00A8051E"/>
    <w:rsid w:val="00A805D0"/>
    <w:rsid w:val="00A8238F"/>
    <w:rsid w:val="00A827F5"/>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1E5"/>
    <w:rsid w:val="00AC5363"/>
    <w:rsid w:val="00AC5EE6"/>
    <w:rsid w:val="00AC6B75"/>
    <w:rsid w:val="00AC6C2F"/>
    <w:rsid w:val="00AC706C"/>
    <w:rsid w:val="00AD0D24"/>
    <w:rsid w:val="00AD0DE0"/>
    <w:rsid w:val="00AD1480"/>
    <w:rsid w:val="00AD1923"/>
    <w:rsid w:val="00AD239B"/>
    <w:rsid w:val="00AD2611"/>
    <w:rsid w:val="00AD285F"/>
    <w:rsid w:val="00AD368D"/>
    <w:rsid w:val="00AD3AC5"/>
    <w:rsid w:val="00AD3D57"/>
    <w:rsid w:val="00AD44FC"/>
    <w:rsid w:val="00AD497C"/>
    <w:rsid w:val="00AD4AD2"/>
    <w:rsid w:val="00AD50F9"/>
    <w:rsid w:val="00AD55E6"/>
    <w:rsid w:val="00AD7903"/>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83A"/>
    <w:rsid w:val="00AF1992"/>
    <w:rsid w:val="00AF1CF0"/>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278"/>
    <w:rsid w:val="00B164F6"/>
    <w:rsid w:val="00B16E71"/>
    <w:rsid w:val="00B222A2"/>
    <w:rsid w:val="00B229B5"/>
    <w:rsid w:val="00B233F4"/>
    <w:rsid w:val="00B234EC"/>
    <w:rsid w:val="00B244AF"/>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BF0"/>
    <w:rsid w:val="00B85DF3"/>
    <w:rsid w:val="00B861AD"/>
    <w:rsid w:val="00B86C19"/>
    <w:rsid w:val="00B8730C"/>
    <w:rsid w:val="00B878CC"/>
    <w:rsid w:val="00B9042A"/>
    <w:rsid w:val="00B912E7"/>
    <w:rsid w:val="00B91367"/>
    <w:rsid w:val="00B913FB"/>
    <w:rsid w:val="00B923C1"/>
    <w:rsid w:val="00B924EF"/>
    <w:rsid w:val="00B9283C"/>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4D13"/>
    <w:rsid w:val="00BC6E7C"/>
    <w:rsid w:val="00BC7182"/>
    <w:rsid w:val="00BC732A"/>
    <w:rsid w:val="00BC7398"/>
    <w:rsid w:val="00BC7458"/>
    <w:rsid w:val="00BC758B"/>
    <w:rsid w:val="00BC79C3"/>
    <w:rsid w:val="00BC7D51"/>
    <w:rsid w:val="00BD1045"/>
    <w:rsid w:val="00BD2183"/>
    <w:rsid w:val="00BD2EAC"/>
    <w:rsid w:val="00BD2FA7"/>
    <w:rsid w:val="00BD4BB3"/>
    <w:rsid w:val="00BD4EAE"/>
    <w:rsid w:val="00BD50FE"/>
    <w:rsid w:val="00BD5C33"/>
    <w:rsid w:val="00BD6804"/>
    <w:rsid w:val="00BD7F11"/>
    <w:rsid w:val="00BE077C"/>
    <w:rsid w:val="00BE17C6"/>
    <w:rsid w:val="00BE2498"/>
    <w:rsid w:val="00BE2BD3"/>
    <w:rsid w:val="00BE2E7C"/>
    <w:rsid w:val="00BE4843"/>
    <w:rsid w:val="00BE4865"/>
    <w:rsid w:val="00BE50F9"/>
    <w:rsid w:val="00BE5241"/>
    <w:rsid w:val="00BE5595"/>
    <w:rsid w:val="00BE6035"/>
    <w:rsid w:val="00BE6407"/>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57B5"/>
    <w:rsid w:val="00C06B11"/>
    <w:rsid w:val="00C06BCB"/>
    <w:rsid w:val="00C100E3"/>
    <w:rsid w:val="00C10FCF"/>
    <w:rsid w:val="00C11870"/>
    <w:rsid w:val="00C1254A"/>
    <w:rsid w:val="00C12810"/>
    <w:rsid w:val="00C12D84"/>
    <w:rsid w:val="00C13B88"/>
    <w:rsid w:val="00C1483A"/>
    <w:rsid w:val="00C14CF4"/>
    <w:rsid w:val="00C15B35"/>
    <w:rsid w:val="00C16B4B"/>
    <w:rsid w:val="00C1729D"/>
    <w:rsid w:val="00C17427"/>
    <w:rsid w:val="00C17952"/>
    <w:rsid w:val="00C1797D"/>
    <w:rsid w:val="00C17CDF"/>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6F35"/>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2B0F"/>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2E18"/>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51A"/>
    <w:rsid w:val="00CC687B"/>
    <w:rsid w:val="00CC79AA"/>
    <w:rsid w:val="00CC7FC0"/>
    <w:rsid w:val="00CD0453"/>
    <w:rsid w:val="00CD1770"/>
    <w:rsid w:val="00CD2422"/>
    <w:rsid w:val="00CD2D4D"/>
    <w:rsid w:val="00CD3A5D"/>
    <w:rsid w:val="00CD3F0D"/>
    <w:rsid w:val="00CD4AF7"/>
    <w:rsid w:val="00CD5A78"/>
    <w:rsid w:val="00CD5FD4"/>
    <w:rsid w:val="00CD64D0"/>
    <w:rsid w:val="00CD72F4"/>
    <w:rsid w:val="00CD7F8F"/>
    <w:rsid w:val="00CE0B4C"/>
    <w:rsid w:val="00CE0DCE"/>
    <w:rsid w:val="00CE142E"/>
    <w:rsid w:val="00CE1BC9"/>
    <w:rsid w:val="00CE25A1"/>
    <w:rsid w:val="00CE33C1"/>
    <w:rsid w:val="00CE43B9"/>
    <w:rsid w:val="00CE478C"/>
    <w:rsid w:val="00CE4DD6"/>
    <w:rsid w:val="00CE5049"/>
    <w:rsid w:val="00CE5228"/>
    <w:rsid w:val="00CE5EF9"/>
    <w:rsid w:val="00CE6017"/>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63"/>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CE4"/>
    <w:rsid w:val="00D21DE7"/>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423"/>
    <w:rsid w:val="00D60578"/>
    <w:rsid w:val="00D60B56"/>
    <w:rsid w:val="00D614C8"/>
    <w:rsid w:val="00D61A0E"/>
    <w:rsid w:val="00D62055"/>
    <w:rsid w:val="00D62551"/>
    <w:rsid w:val="00D6295D"/>
    <w:rsid w:val="00D64656"/>
    <w:rsid w:val="00D66FC3"/>
    <w:rsid w:val="00D70C67"/>
    <w:rsid w:val="00D70E79"/>
    <w:rsid w:val="00D71436"/>
    <w:rsid w:val="00D71C9A"/>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4B8D"/>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50E"/>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440"/>
    <w:rsid w:val="00E27B87"/>
    <w:rsid w:val="00E27DDF"/>
    <w:rsid w:val="00E27E01"/>
    <w:rsid w:val="00E30210"/>
    <w:rsid w:val="00E30A90"/>
    <w:rsid w:val="00E310B9"/>
    <w:rsid w:val="00E3117A"/>
    <w:rsid w:val="00E31205"/>
    <w:rsid w:val="00E317D9"/>
    <w:rsid w:val="00E32DBA"/>
    <w:rsid w:val="00E34D95"/>
    <w:rsid w:val="00E354AF"/>
    <w:rsid w:val="00E35DF9"/>
    <w:rsid w:val="00E36C2F"/>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69B"/>
    <w:rsid w:val="00E472D6"/>
    <w:rsid w:val="00E47C0D"/>
    <w:rsid w:val="00E50929"/>
    <w:rsid w:val="00E50A7E"/>
    <w:rsid w:val="00E50B22"/>
    <w:rsid w:val="00E51D7B"/>
    <w:rsid w:val="00E51E18"/>
    <w:rsid w:val="00E5267D"/>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28B"/>
    <w:rsid w:val="00E72597"/>
    <w:rsid w:val="00E72967"/>
    <w:rsid w:val="00E74577"/>
    <w:rsid w:val="00E754ED"/>
    <w:rsid w:val="00E8071C"/>
    <w:rsid w:val="00E809B3"/>
    <w:rsid w:val="00E80D12"/>
    <w:rsid w:val="00E810C4"/>
    <w:rsid w:val="00E8134F"/>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471"/>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D2"/>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6C3"/>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B04"/>
    <w:rsid w:val="00F77154"/>
    <w:rsid w:val="00F805F6"/>
    <w:rsid w:val="00F80F33"/>
    <w:rsid w:val="00F8257B"/>
    <w:rsid w:val="00F82D9E"/>
    <w:rsid w:val="00F82FA8"/>
    <w:rsid w:val="00F8308D"/>
    <w:rsid w:val="00F838B6"/>
    <w:rsid w:val="00F8411B"/>
    <w:rsid w:val="00F8442A"/>
    <w:rsid w:val="00F846D6"/>
    <w:rsid w:val="00F85113"/>
    <w:rsid w:val="00F85512"/>
    <w:rsid w:val="00F856EE"/>
    <w:rsid w:val="00F85741"/>
    <w:rsid w:val="00F86130"/>
    <w:rsid w:val="00F871D7"/>
    <w:rsid w:val="00F87607"/>
    <w:rsid w:val="00F87649"/>
    <w:rsid w:val="00F907F4"/>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4B62"/>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0"/>
    <w:rsid w:val="00FC7DD1"/>
    <w:rsid w:val="00FC7EAA"/>
    <w:rsid w:val="00FC7F9D"/>
    <w:rsid w:val="00FD17F9"/>
    <w:rsid w:val="00FD21E3"/>
    <w:rsid w:val="00FD4877"/>
    <w:rsid w:val="00FD4FA5"/>
    <w:rsid w:val="00FD5166"/>
    <w:rsid w:val="00FD526A"/>
    <w:rsid w:val="00FD702A"/>
    <w:rsid w:val="00FD758C"/>
    <w:rsid w:val="00FE1360"/>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F9FBB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403953"/>
    <w:rPr>
      <w:color w:val="605E5C"/>
      <w:shd w:val="clear" w:color="auto" w:fill="E1DFDD"/>
    </w:rPr>
  </w:style>
  <w:style w:type="character" w:customStyle="1" w:styleId="Mencinsinresolver7">
    <w:name w:val="Mención sin resolver7"/>
    <w:basedOn w:val="Fuentedeprrafopredeter"/>
    <w:uiPriority w:val="99"/>
    <w:semiHidden/>
    <w:unhideWhenUsed/>
    <w:rsid w:val="0060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795163">
      <w:bodyDiv w:val="1"/>
      <w:marLeft w:val="0"/>
      <w:marRight w:val="0"/>
      <w:marTop w:val="0"/>
      <w:marBottom w:val="0"/>
      <w:divBdr>
        <w:top w:val="none" w:sz="0" w:space="0" w:color="auto"/>
        <w:left w:val="none" w:sz="0" w:space="0" w:color="auto"/>
        <w:bottom w:val="none" w:sz="0" w:space="0" w:color="auto"/>
        <w:right w:val="none" w:sz="0" w:space="0" w:color="auto"/>
      </w:divBdr>
      <w:divsChild>
        <w:div w:id="1625961066">
          <w:marLeft w:val="0"/>
          <w:marRight w:val="0"/>
          <w:marTop w:val="0"/>
          <w:marBottom w:val="0"/>
          <w:divBdr>
            <w:top w:val="none" w:sz="0" w:space="0" w:color="auto"/>
            <w:left w:val="none" w:sz="0" w:space="0" w:color="auto"/>
            <w:bottom w:val="none" w:sz="0" w:space="0" w:color="auto"/>
            <w:right w:val="none" w:sz="0" w:space="0" w:color="auto"/>
          </w:divBdr>
          <w:divsChild>
            <w:div w:id="1334801208">
              <w:marLeft w:val="0"/>
              <w:marRight w:val="0"/>
              <w:marTop w:val="0"/>
              <w:marBottom w:val="0"/>
              <w:divBdr>
                <w:top w:val="none" w:sz="0" w:space="0" w:color="auto"/>
                <w:left w:val="none" w:sz="0" w:space="0" w:color="auto"/>
                <w:bottom w:val="none" w:sz="0" w:space="0" w:color="auto"/>
                <w:right w:val="none" w:sz="0" w:space="0" w:color="auto"/>
              </w:divBdr>
              <w:divsChild>
                <w:div w:id="330068011">
                  <w:marLeft w:val="0"/>
                  <w:marRight w:val="0"/>
                  <w:marTop w:val="0"/>
                  <w:marBottom w:val="0"/>
                  <w:divBdr>
                    <w:top w:val="none" w:sz="0" w:space="0" w:color="auto"/>
                    <w:left w:val="none" w:sz="0" w:space="0" w:color="auto"/>
                    <w:bottom w:val="none" w:sz="0" w:space="0" w:color="auto"/>
                    <w:right w:val="none" w:sz="0" w:space="0" w:color="auto"/>
                  </w:divBdr>
                  <w:divsChild>
                    <w:div w:id="918947617">
                      <w:marLeft w:val="0"/>
                      <w:marRight w:val="0"/>
                      <w:marTop w:val="0"/>
                      <w:marBottom w:val="0"/>
                      <w:divBdr>
                        <w:top w:val="none" w:sz="0" w:space="0" w:color="auto"/>
                        <w:left w:val="none" w:sz="0" w:space="0" w:color="auto"/>
                        <w:bottom w:val="none" w:sz="0" w:space="0" w:color="auto"/>
                        <w:right w:val="none" w:sz="0" w:space="0" w:color="auto"/>
                      </w:divBdr>
                      <w:divsChild>
                        <w:div w:id="814028276">
                          <w:marLeft w:val="0"/>
                          <w:marRight w:val="0"/>
                          <w:marTop w:val="0"/>
                          <w:marBottom w:val="0"/>
                          <w:divBdr>
                            <w:top w:val="none" w:sz="0" w:space="0" w:color="auto"/>
                            <w:left w:val="none" w:sz="0" w:space="0" w:color="auto"/>
                            <w:bottom w:val="none" w:sz="0" w:space="0" w:color="auto"/>
                            <w:right w:val="none" w:sz="0" w:space="0" w:color="auto"/>
                          </w:divBdr>
                          <w:divsChild>
                            <w:div w:id="8563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7603740">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184355">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85042989">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9823-1F8A-4EC3-A1D7-3FF7B5F2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7063</Words>
  <Characters>38850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4</cp:revision>
  <cp:lastPrinted>2020-01-16T18:20:00Z</cp:lastPrinted>
  <dcterms:created xsi:type="dcterms:W3CDTF">2023-02-07T20:23:00Z</dcterms:created>
  <dcterms:modified xsi:type="dcterms:W3CDTF">2023-02-09T20:36:00Z</dcterms:modified>
</cp:coreProperties>
</file>