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315CAB71"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744693">
        <w:rPr>
          <w:rFonts w:ascii="Palatino Linotype" w:eastAsia="Times New Roman" w:hAnsi="Palatino Linotype" w:cs="Arial"/>
          <w:color w:val="000000"/>
          <w:sz w:val="24"/>
          <w:szCs w:val="24"/>
          <w:lang w:eastAsia="es-MX"/>
        </w:rPr>
        <w:t xml:space="preserve">doce de abril de dos mil veintitrés. </w:t>
      </w:r>
    </w:p>
    <w:p w14:paraId="6FB76C85" w14:textId="0810CC03" w:rsidR="00CE4FCA" w:rsidRPr="00CE4FCA"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bookmarkEnd w:id="0"/>
      <w:r w:rsidR="00CE4FCA">
        <w:rPr>
          <w:rFonts w:ascii="Palatino Linotype" w:hAnsi="Palatino Linotype" w:cs="Arial"/>
          <w:b/>
          <w:bCs/>
          <w:sz w:val="24"/>
        </w:rPr>
        <w:t>12785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CE4FCA">
        <w:rPr>
          <w:rFonts w:ascii="Palatino Linotype" w:hAnsi="Palatino Linotype" w:cs="Arial"/>
          <w:sz w:val="24"/>
        </w:rPr>
        <w:t xml:space="preserve">un particular, en lo sucesivo </w:t>
      </w:r>
      <w:r w:rsidR="00CE4FCA">
        <w:rPr>
          <w:rFonts w:ascii="Palatino Linotype" w:hAnsi="Palatino Linotype" w:cs="Arial"/>
          <w:b/>
          <w:bCs/>
          <w:sz w:val="24"/>
        </w:rPr>
        <w:t xml:space="preserve">El Recurrente, </w:t>
      </w:r>
      <w:r w:rsidR="00CE4FCA">
        <w:rPr>
          <w:rFonts w:ascii="Palatino Linotype" w:hAnsi="Palatino Linotype" w:cs="Arial"/>
          <w:sz w:val="24"/>
        </w:rPr>
        <w:t xml:space="preserve">en contra de la respuesta de la </w:t>
      </w:r>
      <w:r w:rsidR="00CE4FCA">
        <w:rPr>
          <w:rFonts w:ascii="Palatino Linotype" w:hAnsi="Palatino Linotype" w:cs="Arial"/>
          <w:b/>
          <w:bCs/>
          <w:sz w:val="24"/>
        </w:rPr>
        <w:t xml:space="preserve">Secretaría de Movilidad, </w:t>
      </w:r>
      <w:r w:rsidR="00CE4FCA">
        <w:rPr>
          <w:rFonts w:ascii="Palatino Linotype" w:hAnsi="Palatino Linotype" w:cs="Arial"/>
          <w:sz w:val="24"/>
        </w:rPr>
        <w:t xml:space="preserve">en lo subsecuente </w:t>
      </w:r>
      <w:r w:rsidR="00CE4FCA">
        <w:rPr>
          <w:rFonts w:ascii="Palatino Linotype" w:hAnsi="Palatino Linotype" w:cs="Arial"/>
          <w:b/>
          <w:bCs/>
          <w:sz w:val="24"/>
        </w:rPr>
        <w:t xml:space="preserve">El Sujeto Obligado, </w:t>
      </w:r>
      <w:r w:rsidR="00CE4FCA">
        <w:rPr>
          <w:rFonts w:ascii="Palatino Linotype" w:hAnsi="Palatino Linotype" w:cs="Arial"/>
          <w:sz w:val="24"/>
        </w:rPr>
        <w:t xml:space="preserve">se procede a dictar la presente resolución. </w:t>
      </w:r>
    </w:p>
    <w:p w14:paraId="150284BB" w14:textId="77777777" w:rsidR="00385B11" w:rsidRDefault="00385B11"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3B83692" w14:textId="7320AF81" w:rsidR="00CE4FCA"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CE4FCA">
        <w:rPr>
          <w:rFonts w:ascii="Palatino Linotype" w:hAnsi="Palatino Linotype" w:cs="Arial"/>
          <w:sz w:val="24"/>
        </w:rPr>
        <w:t xml:space="preserve">quince de junio de dos mil veintidós, </w:t>
      </w:r>
      <w:r w:rsidR="00CE4FCA">
        <w:rPr>
          <w:rFonts w:ascii="Palatino Linotype" w:hAnsi="Palatino Linotype" w:cs="Arial"/>
          <w:b/>
          <w:bCs/>
          <w:sz w:val="24"/>
        </w:rPr>
        <w:t xml:space="preserve">El Recurrente, </w:t>
      </w:r>
      <w:r w:rsidR="00CE4FCA">
        <w:rPr>
          <w:rFonts w:ascii="Palatino Linotype" w:hAnsi="Palatino Linotype" w:cs="Arial"/>
          <w:sz w:val="24"/>
        </w:rPr>
        <w:t>presentó a través del Sistema de Acceso a la Información Mexiquense (</w:t>
      </w:r>
      <w:r w:rsidR="00CE4FCA">
        <w:rPr>
          <w:rFonts w:ascii="Palatino Linotype" w:hAnsi="Palatino Linotype" w:cs="Arial"/>
          <w:b/>
          <w:sz w:val="24"/>
        </w:rPr>
        <w:t>SAIMEX)</w:t>
      </w:r>
      <w:r w:rsidR="00CE4FCA">
        <w:rPr>
          <w:rFonts w:ascii="Palatino Linotype" w:hAnsi="Palatino Linotype" w:cs="Arial"/>
          <w:sz w:val="24"/>
        </w:rPr>
        <w:t xml:space="preserve"> ante </w:t>
      </w:r>
      <w:r w:rsidR="00CE4FCA">
        <w:rPr>
          <w:rFonts w:ascii="Palatino Linotype" w:hAnsi="Palatino Linotype" w:cs="Arial"/>
          <w:b/>
          <w:sz w:val="24"/>
        </w:rPr>
        <w:t>El Sujeto Obligado</w:t>
      </w:r>
      <w:r w:rsidR="00CE4FCA">
        <w:rPr>
          <w:rFonts w:ascii="Palatino Linotype" w:hAnsi="Palatino Linotype" w:cs="Arial"/>
          <w:sz w:val="24"/>
        </w:rPr>
        <w:t xml:space="preserve">, solicitud de acceso a la información pública, registrada bajo el número de expediente </w:t>
      </w:r>
      <w:r w:rsidR="00CE4FCA">
        <w:rPr>
          <w:rFonts w:ascii="Palatino Linotype" w:hAnsi="Palatino Linotype" w:cs="Arial"/>
          <w:b/>
          <w:bCs/>
          <w:sz w:val="24"/>
        </w:rPr>
        <w:t xml:space="preserve">00307/SMOV/IP/2022, </w:t>
      </w:r>
      <w:r w:rsidR="00CE4FCA">
        <w:rPr>
          <w:rFonts w:ascii="Palatino Linotype" w:hAnsi="Palatino Linotype" w:cs="Arial"/>
          <w:sz w:val="24"/>
        </w:rPr>
        <w:t>mediante la cual solicitó información en el tenor siguiente:</w:t>
      </w:r>
    </w:p>
    <w:p w14:paraId="47F9E5F8" w14:textId="0BD6B1C9" w:rsidR="00CE4FCA" w:rsidRPr="00CE4FCA" w:rsidRDefault="00CE4FCA" w:rsidP="00CE4FCA">
      <w:pPr>
        <w:pStyle w:val="Citas"/>
        <w:rPr>
          <w:b/>
          <w:bCs/>
          <w:sz w:val="24"/>
        </w:rPr>
      </w:pPr>
      <w:r>
        <w:t xml:space="preserve">“Me permito saludarles y a la vez solicitar información referente a esta tematica con sus siguientes preguntas: Autotransportes Temoayenses S.A. De C.V. 1. ¿En qué año se fundó la empresa de Autotransportes Temoayenses S.A. de C.V. así como si está empresa tiene algún dueño o se maneja propiamente? 2. ¿Cuántas unidades de transporte tiene la empresa actualmente este año 2022? 3. ¿Cuántas unidades están en regla o con la documentación en orden ante la secretaria de movilidad? 4. ¿Cuántas rutas actualizadas al 2022 tiene la empresa para brindar el servicio? Así </w:t>
      </w:r>
      <w:r>
        <w:lastRenderedPageBreak/>
        <w:t xml:space="preserve">como también el horario de funcionamiento (si es que se tiene algún registro) 5. ¿Cuál es su pirámide tarifaria de la empresa ya que pocas unidades la traen visible al usuario? 6. De acuerdo con el número de unidades de la empresa, ¿Cuántos choferes cuentan con licencia para poder manejar las unidades? 7. De acuerdo con el número de unidades que cuenta la empresa ¿Cuántas unidades están verificadas? 8. ¿Cuántas unidades de la empresa no pasan de los 10 años de antigüedad? 9. ¿Cuántas unidades nuevas incorporaron a la empresa este año 2022? 10. ¿Cuántas unidades en buen estado tiene la empresa para brindar el servicio? 11. ¿Cuántos choferes han recibido capacitación por parte de algún programa de la secretaría de movilidad o de otra dependencia para que estos mejoren su servicio? 12. La empresa Autotransportes Temoayenses tiene prohibido bajar y subir pasaje los días de lunes a jueves así como los sábados y domingos en la carretera de Toluca-Palmillas-Ixtlahuaca lo cual no han respetado últimamente, solamente los viernes tiene permitido subir pasaje en el mercado de palmillas, ya que hay un acuerdo con la secretaría de movilidad y las otras empresas para que los viernes bajen pasaje en palmillas y suban pasaje con dirección Temoaya , pero ¿En qué consiste dicho acuerdo para que se respete esta acción? 13. ¿Cuántas unidades cuentan con cámaras y botones de pánico que funcionen actualmente en el 2022?” </w:t>
      </w:r>
      <w:r>
        <w:rPr>
          <w:b/>
          <w:bCs/>
        </w:rPr>
        <w:t>(Sic)</w:t>
      </w:r>
    </w:p>
    <w:p w14:paraId="6C718A25" w14:textId="4ACC078B"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3096DBCC"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551443CE" w14:textId="77777777" w:rsidR="00CE4FCA" w:rsidRDefault="00CE4FCA" w:rsidP="00CE4FCA">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057A1526" w14:textId="681B3E9B" w:rsidR="00CE4FCA" w:rsidRPr="001D3E11" w:rsidRDefault="00CE4FCA" w:rsidP="00CE4FCA">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seis de julio de dos mil veintidós, El Sujeto Obligado </w:t>
      </w:r>
      <w:r>
        <w:rPr>
          <w:rFonts w:ascii="Palatino Linotype" w:hAnsi="Palatino Linotype" w:cs="Arial"/>
          <w:sz w:val="24"/>
          <w:szCs w:val="24"/>
        </w:rPr>
        <w:t xml:space="preserve">solicitó prórroga de </w:t>
      </w:r>
      <w:r>
        <w:rPr>
          <w:rFonts w:ascii="Palatino Linotype" w:hAnsi="Palatino Linotype" w:cs="Arial"/>
          <w:sz w:val="24"/>
          <w:szCs w:val="24"/>
        </w:rPr>
        <w:lastRenderedPageBreak/>
        <w:t xml:space="preserve">siete días para recabar la información solicitada y dar cumplimiento a lo requerido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267AEE4A" w14:textId="783DBDCF" w:rsidR="00CE4FCA" w:rsidRDefault="00CE4FCA" w:rsidP="0098057B">
      <w:pPr>
        <w:spacing w:before="240" w:line="360" w:lineRule="auto"/>
        <w:jc w:val="both"/>
        <w:rPr>
          <w:rFonts w:ascii="Palatino Linotype" w:eastAsia="Times New Roman" w:hAnsi="Palatino Linotype" w:cs="Times New Roman"/>
          <w:sz w:val="24"/>
          <w:szCs w:val="24"/>
          <w:lang w:eastAsia="es-ES"/>
        </w:rPr>
      </w:pPr>
    </w:p>
    <w:p w14:paraId="3D1C9994" w14:textId="67BF7586" w:rsidR="00073E92" w:rsidRDefault="00CE4FCA"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77AB3E9C" w14:textId="0DADFA9A" w:rsidR="00CE4FCA"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CE4FCA">
        <w:rPr>
          <w:rFonts w:ascii="Palatino Linotype" w:hAnsi="Palatino Linotype" w:cs="Arial"/>
          <w:sz w:val="24"/>
          <w:szCs w:val="24"/>
        </w:rPr>
        <w:t xml:space="preserve">quince de julio de dos mil veintidós, </w:t>
      </w:r>
      <w:r w:rsidR="00CE4FCA">
        <w:rPr>
          <w:rFonts w:ascii="Palatino Linotype" w:hAnsi="Palatino Linotype" w:cs="Arial"/>
          <w:b/>
          <w:bCs/>
          <w:sz w:val="24"/>
          <w:szCs w:val="24"/>
        </w:rPr>
        <w:t xml:space="preserve">El Sujeto Obligado </w:t>
      </w:r>
      <w:r w:rsidR="00CE4FCA">
        <w:rPr>
          <w:rFonts w:ascii="Palatino Linotype" w:hAnsi="Palatino Linotype" w:cs="Arial"/>
          <w:sz w:val="24"/>
          <w:szCs w:val="24"/>
        </w:rPr>
        <w:t>dio respuesta a la solicitud de información en los siguientes términos:</w:t>
      </w:r>
    </w:p>
    <w:p w14:paraId="66739AEB" w14:textId="08296817" w:rsidR="00CE4FCA" w:rsidRPr="00CE4FCA" w:rsidRDefault="00CE4FCA" w:rsidP="00CE4FCA">
      <w:pPr>
        <w:pStyle w:val="Citas"/>
      </w:pPr>
      <w:r w:rsidRPr="00CE4FCA">
        <w:t>“En respuesta a la solicitud recibida, nos permitimos hacer de su conocimiento que con fundamento en el artículo 53, Fracciones: II, V y VI de la Ley de Transparencia y Acceso a la Información Pública del Estado de México y Municipios, le contestamos que:</w:t>
      </w:r>
    </w:p>
    <w:p w14:paraId="378AF374" w14:textId="608CA011" w:rsidR="00CE4FCA" w:rsidRPr="00CE4FCA" w:rsidRDefault="00CE4FCA" w:rsidP="00CE4FCA">
      <w:pPr>
        <w:pStyle w:val="Citas"/>
        <w:rPr>
          <w:b/>
          <w:bCs/>
        </w:rPr>
      </w:pPr>
      <w:r w:rsidRPr="00CE4FCA">
        <w:t xml:space="preserve">Se anexa respuesta” </w:t>
      </w:r>
      <w:r>
        <w:rPr>
          <w:b/>
          <w:bCs/>
        </w:rPr>
        <w:t>(Sic)</w:t>
      </w:r>
    </w:p>
    <w:p w14:paraId="0D34FA12" w14:textId="71D45271" w:rsidR="00CE4FCA" w:rsidRPr="00CE4FCA" w:rsidRDefault="00385B11"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sidR="00CE4FCA">
        <w:rPr>
          <w:rFonts w:ascii="Palatino Linotype" w:hAnsi="Palatino Linotype" w:cs="Arial"/>
          <w:b/>
          <w:bCs/>
          <w:sz w:val="24"/>
          <w:szCs w:val="24"/>
        </w:rPr>
        <w:t xml:space="preserve">“Respuesta UT Solicitud 00307 (final).pdf” </w:t>
      </w:r>
      <w:r w:rsidR="00CE4FCA">
        <w:rPr>
          <w:rFonts w:ascii="Palatino Linotype" w:hAnsi="Palatino Linotype" w:cs="Arial"/>
          <w:sz w:val="24"/>
          <w:szCs w:val="24"/>
        </w:rPr>
        <w:t xml:space="preserve">y </w:t>
      </w:r>
      <w:r w:rsidR="00CE4FCA">
        <w:rPr>
          <w:rFonts w:ascii="Palatino Linotype" w:hAnsi="Palatino Linotype" w:cs="Arial"/>
          <w:b/>
          <w:bCs/>
          <w:sz w:val="24"/>
          <w:szCs w:val="24"/>
        </w:rPr>
        <w:t xml:space="preserve">“piramide_temoayenses.pdf”, </w:t>
      </w:r>
      <w:r w:rsidR="00CE4FCA">
        <w:rPr>
          <w:rFonts w:ascii="Palatino Linotype" w:hAnsi="Palatino Linotype" w:cs="Arial"/>
          <w:sz w:val="24"/>
          <w:szCs w:val="24"/>
        </w:rPr>
        <w:t xml:space="preserve">cuyo contenido será materia de estudio en el considerando respectivo. </w:t>
      </w:r>
    </w:p>
    <w:p w14:paraId="3C77A628" w14:textId="77777777" w:rsidR="00CE4FCA" w:rsidRDefault="00CE4FCA" w:rsidP="00073E92">
      <w:pPr>
        <w:spacing w:before="240" w:line="360" w:lineRule="auto"/>
        <w:jc w:val="both"/>
        <w:rPr>
          <w:rFonts w:ascii="Palatino Linotype" w:hAnsi="Palatino Linotype" w:cs="Arial"/>
          <w:sz w:val="24"/>
          <w:szCs w:val="24"/>
        </w:rPr>
      </w:pPr>
    </w:p>
    <w:p w14:paraId="067753A9" w14:textId="2A992C1F" w:rsidR="00073E92" w:rsidRDefault="00226AD8"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33785254" w14:textId="46173215" w:rsidR="00CE4FCA" w:rsidRPr="00CE4FCA"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CE4FCA">
        <w:rPr>
          <w:rFonts w:ascii="Palatino Linotype" w:hAnsi="Palatino Linotype" w:cs="Arial"/>
          <w:b/>
          <w:bCs/>
          <w:sz w:val="24"/>
          <w:szCs w:val="24"/>
        </w:rPr>
        <w:t xml:space="preserve">uno de agosto de dos mil veintidós, </w:t>
      </w:r>
      <w:r w:rsidR="00CE4FCA">
        <w:rPr>
          <w:rFonts w:ascii="Palatino Linotype" w:hAnsi="Palatino Linotype" w:cs="Arial"/>
          <w:sz w:val="24"/>
          <w:szCs w:val="24"/>
        </w:rPr>
        <w:t xml:space="preserve">el cual fue registrado en el sistema electrónico con el expediente </w:t>
      </w:r>
      <w:r w:rsidR="00CE4FCA">
        <w:rPr>
          <w:rFonts w:ascii="Palatino Linotype" w:hAnsi="Palatino Linotype" w:cs="Arial"/>
          <w:b/>
          <w:bCs/>
          <w:sz w:val="24"/>
          <w:szCs w:val="24"/>
        </w:rPr>
        <w:t xml:space="preserve">12785/INFOEM/IP/RR/2022, </w:t>
      </w:r>
      <w:r w:rsidR="00CE4FCA">
        <w:rPr>
          <w:rFonts w:ascii="Palatino Linotype" w:hAnsi="Palatino Linotype" w:cs="Arial"/>
          <w:sz w:val="24"/>
          <w:szCs w:val="24"/>
        </w:rPr>
        <w:t>en el cual arguye las siguientes manifestaciones:</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4AE7C408" w:rsidR="0034605F" w:rsidRDefault="0034605F" w:rsidP="0034605F">
      <w:pPr>
        <w:pStyle w:val="Citas"/>
        <w:rPr>
          <w:b/>
        </w:rPr>
      </w:pPr>
      <w:r w:rsidRPr="00CE4FCA">
        <w:t>“</w:t>
      </w:r>
      <w:r w:rsidR="00CE4FCA" w:rsidRPr="00CE4FCA">
        <w:t>La información solicitada no es lo que se solicitó, carece de fundamentos, lo cual, no debe ocurir</w:t>
      </w:r>
      <w:r w:rsidRPr="00CE4FCA">
        <w:t>”</w:t>
      </w:r>
      <w:r w:rsidRPr="007E24F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20B624FD" w:rsidR="0034605F" w:rsidRDefault="0034605F" w:rsidP="0034605F">
      <w:pPr>
        <w:pStyle w:val="Citas"/>
        <w:rPr>
          <w:b/>
        </w:rPr>
      </w:pPr>
      <w:r w:rsidRPr="00226AD8">
        <w:t>“</w:t>
      </w:r>
      <w:r w:rsidR="00226AD8" w:rsidRPr="00226AD8">
        <w:t>La información proporcionada a está solicitud no es la que se solicito, debido a que la información que se solicita, la secretaria de movilidad debe de tener un registro y control de las empresas de transporte un ejemplo de lo que se solicitó es el seguimiento de que las unidades cuenten con cámaras y botón de pánico así como las unidades verificadas y la incorporación de nuevas unidades a la empresa de transporte, ya que movilidad debe tener un expediente o un algun otro archivo donde actualice la información de la empresa, esto con la finaldiad de llevar un control, porque sino dicha empresa hace lo que quiere y no cumple lo establecido o acordado e la empresa hace rutas y paradas donde no les corresponde como el caso de la pregunta del acuerdo que se menciona en la solicitud. Es por ello, que la información que se debe proporcionar es ilógico que no lleven un registro o tengan un expediente de la empresa y no puedan contestar a lo solicitado. Si no se cumple con la información deben de supervisar o mandar un oficio a la empresa para que la información la tenga la secretaria de movilidad y está pueda ser también pública, lo cua, sirve para contestar como lo solicitado</w:t>
      </w:r>
      <w:r w:rsidRPr="00226AD8">
        <w:t xml:space="preserve">” </w:t>
      </w:r>
      <w:r>
        <w:rPr>
          <w:b/>
        </w:rPr>
        <w:t>[Sic]</w:t>
      </w:r>
    </w:p>
    <w:p w14:paraId="6B689A4F" w14:textId="4FC8178B" w:rsidR="00073E92" w:rsidRDefault="00226AD8" w:rsidP="00073E92">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197040A5"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226AD8">
        <w:rPr>
          <w:rFonts w:ascii="Palatino Linotype" w:hAnsi="Palatino Linotype" w:cs="Arial"/>
          <w:sz w:val="24"/>
          <w:szCs w:val="24"/>
        </w:rPr>
        <w:t xml:space="preserve"> </w:t>
      </w:r>
      <w:r w:rsidR="00226AD8">
        <w:rPr>
          <w:rFonts w:ascii="Palatino Linotype" w:hAnsi="Palatino Linotype" w:cs="Arial"/>
          <w:b/>
          <w:bCs/>
          <w:sz w:val="24"/>
          <w:szCs w:val="24"/>
        </w:rPr>
        <w:t xml:space="preserve">cinco de agosto de 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3C386EF2" w:rsidR="00073E92" w:rsidRDefault="00226AD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4AD93904" w14:textId="64A8A0D2" w:rsidR="00226AD8" w:rsidRPr="00226AD8" w:rsidRDefault="00EE5878" w:rsidP="00EE5878">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226AD8">
        <w:rPr>
          <w:rFonts w:ascii="Palatino Linotype" w:hAnsi="Palatino Linotype" w:cs="Arial"/>
          <w:b/>
          <w:bCs/>
          <w:sz w:val="24"/>
          <w:szCs w:val="24"/>
        </w:rPr>
        <w:t xml:space="preserve">quince de agosto de dos mil veintidós, </w:t>
      </w:r>
      <w:r w:rsidR="00226AD8">
        <w:rPr>
          <w:rFonts w:ascii="Palatino Linotype" w:hAnsi="Palatino Linotype" w:cs="Arial"/>
          <w:sz w:val="24"/>
          <w:szCs w:val="24"/>
        </w:rPr>
        <w:t xml:space="preserve">mismo que fue puesto a la vista en fecha </w:t>
      </w:r>
      <w:r w:rsidR="00226AD8">
        <w:rPr>
          <w:rFonts w:ascii="Palatino Linotype" w:hAnsi="Palatino Linotype" w:cs="Arial"/>
          <w:b/>
          <w:bCs/>
          <w:sz w:val="24"/>
          <w:szCs w:val="24"/>
        </w:rPr>
        <w:t xml:space="preserve">diecinueve de agosto de dos mil veintidós. </w:t>
      </w:r>
    </w:p>
    <w:p w14:paraId="33C51DF2" w14:textId="77777777" w:rsidR="00226AD8" w:rsidRPr="00EF5310" w:rsidRDefault="00EE5878" w:rsidP="00226AD8">
      <w:pPr>
        <w:spacing w:before="240" w:line="360" w:lineRule="auto"/>
        <w:jc w:val="both"/>
        <w:rPr>
          <w:rFonts w:ascii="Palatino Linotype" w:hAnsi="Palatino Linotype" w:cs="Arial"/>
          <w:sz w:val="24"/>
          <w:szCs w:val="24"/>
        </w:rPr>
      </w:pPr>
      <w:r>
        <w:rPr>
          <w:rFonts w:ascii="Palatino Linotype" w:hAnsi="Palatino Linotype" w:cs="Arial"/>
          <w:sz w:val="24"/>
          <w:szCs w:val="24"/>
        </w:rPr>
        <w:t>Por lo cual se decretó instrucción con fecha</w:t>
      </w:r>
      <w:r w:rsidR="00226AD8">
        <w:rPr>
          <w:rFonts w:ascii="Palatino Linotype" w:hAnsi="Palatino Linotype" w:cs="Arial"/>
          <w:sz w:val="24"/>
          <w:szCs w:val="24"/>
        </w:rPr>
        <w:t xml:space="preserve"> </w:t>
      </w:r>
      <w:r w:rsidR="00226AD8">
        <w:rPr>
          <w:rFonts w:ascii="Palatino Linotype" w:hAnsi="Palatino Linotype" w:cs="Arial"/>
          <w:b/>
          <w:bCs/>
          <w:sz w:val="24"/>
          <w:szCs w:val="24"/>
        </w:rPr>
        <w:t xml:space="preserve">veinticinco de agosto de dos mil veintidós, </w:t>
      </w:r>
      <w:r w:rsidR="00226AD8">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4456A9C" w14:textId="72679B5B" w:rsidR="00101FCB" w:rsidRDefault="00271BC1" w:rsidP="00101FCB">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101FCB" w:rsidRPr="0036654D">
        <w:rPr>
          <w:rFonts w:ascii="Palatino Linotype" w:hAnsi="Palatino Linotype" w:cs="Arial"/>
          <w:sz w:val="24"/>
          <w:szCs w:val="24"/>
        </w:rPr>
        <w:t xml:space="preserve"> fecha</w:t>
      </w:r>
      <w:r w:rsidR="00101FCB">
        <w:rPr>
          <w:rFonts w:ascii="Palatino Linotype" w:hAnsi="Palatino Linotype" w:cs="Arial"/>
          <w:sz w:val="24"/>
          <w:szCs w:val="24"/>
        </w:rPr>
        <w:t xml:space="preserve"> </w:t>
      </w:r>
      <w:r w:rsidR="00226AD8">
        <w:rPr>
          <w:rFonts w:ascii="Palatino Linotype" w:hAnsi="Palatino Linotype" w:cs="Arial"/>
          <w:b/>
          <w:bCs/>
          <w:sz w:val="24"/>
          <w:szCs w:val="24"/>
        </w:rPr>
        <w:t>cuatro de octubre de dos mil veintidós</w:t>
      </w:r>
      <w:r w:rsidR="00D930E0">
        <w:rPr>
          <w:rFonts w:ascii="Palatino Linotype" w:hAnsi="Palatino Linotype" w:cs="Arial"/>
          <w:b/>
          <w:bCs/>
          <w:sz w:val="24"/>
          <w:szCs w:val="24"/>
        </w:rPr>
        <w:t xml:space="preserve">, </w:t>
      </w:r>
      <w:r w:rsidR="00101FCB" w:rsidRPr="005C7C26">
        <w:rPr>
          <w:rFonts w:ascii="Palatino Linotype" w:hAnsi="Palatino Linotype" w:cs="Arial"/>
          <w:sz w:val="24"/>
          <w:szCs w:val="24"/>
        </w:rPr>
        <w:t>e</w:t>
      </w:r>
      <w:r w:rsidR="00101FCB">
        <w:rPr>
          <w:rFonts w:ascii="Palatino Linotype" w:hAnsi="Palatino Linotype" w:cs="Arial"/>
          <w:sz w:val="24"/>
          <w:szCs w:val="24"/>
        </w:rPr>
        <w:t xml:space="preserve">n el expediente electrónico del recurso de revisión </w:t>
      </w:r>
      <w:r w:rsidR="00101FCB">
        <w:rPr>
          <w:rFonts w:ascii="Palatino Linotype" w:hAnsi="Palatino Linotype" w:cs="Arial"/>
          <w:sz w:val="24"/>
        </w:rPr>
        <w:t xml:space="preserve">se amplió plazo para dictar resolución, en términos del </w:t>
      </w:r>
      <w:r w:rsidR="00101FCB" w:rsidRPr="0053191B">
        <w:rPr>
          <w:rFonts w:ascii="Palatino Linotype" w:hAnsi="Palatino Linotype" w:cs="Arial"/>
          <w:sz w:val="24"/>
          <w:szCs w:val="24"/>
        </w:rPr>
        <w:t>artículo 181 de la Ley de Transparencia y Acceso a la Información del Estado de México y Municipios.</w:t>
      </w:r>
      <w:r w:rsidR="00101FCB">
        <w:rPr>
          <w:rFonts w:ascii="Palatino Linotype" w:hAnsi="Palatino Linotype" w:cs="Arial"/>
          <w:sz w:val="24"/>
          <w:szCs w:val="24"/>
        </w:rPr>
        <w:t xml:space="preserve"> </w:t>
      </w:r>
    </w:p>
    <w:p w14:paraId="2617DDE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A9C5A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10A1D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1D667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F1716B"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1C9915ED"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EAE8E9"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9F5F4E2"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BC04B74"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B1B9AAD" w14:textId="77777777" w:rsidR="00101FCB" w:rsidRPr="001F3B43" w:rsidRDefault="00101FCB" w:rsidP="00101FCB">
      <w:pPr>
        <w:spacing w:line="360" w:lineRule="auto"/>
        <w:jc w:val="both"/>
        <w:rPr>
          <w:rFonts w:ascii="Palatino Linotype" w:hAnsi="Palatino Linotype" w:cstheme="majorHAnsi"/>
          <w:sz w:val="24"/>
          <w:szCs w:val="24"/>
        </w:rPr>
      </w:pPr>
    </w:p>
    <w:p w14:paraId="0D09AA4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72271"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1F3B43">
        <w:rPr>
          <w:rFonts w:ascii="Palatino Linotype" w:hAnsi="Palatino Linotype" w:cstheme="majorHAnsi"/>
          <w:sz w:val="24"/>
          <w:szCs w:val="24"/>
        </w:rPr>
        <w:lastRenderedPageBreak/>
        <w:t>CARACTERÍSTICAS DEL CASO.”, visible en la Gaceta del Seminario Judicial de la Federación con el registro digital 205635.</w:t>
      </w:r>
    </w:p>
    <w:p w14:paraId="4651140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B301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3F15F8A"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EB01E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BB4F3C7" w14:textId="77777777" w:rsidR="00101FCB" w:rsidRPr="00B01D73" w:rsidRDefault="00101FCB" w:rsidP="00101FCB">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302A507" w14:textId="77777777" w:rsidR="00226AD8" w:rsidRDefault="00226AD8" w:rsidP="00226AD8">
      <w:pPr>
        <w:spacing w:after="0" w:line="360" w:lineRule="auto"/>
        <w:jc w:val="both"/>
        <w:rPr>
          <w:rFonts w:ascii="Palatino Linotype" w:hAnsi="Palatino Linotype" w:cs="Arial"/>
          <w:b/>
          <w:sz w:val="28"/>
        </w:rPr>
      </w:pPr>
    </w:p>
    <w:p w14:paraId="345F61AF" w14:textId="3134D601" w:rsidR="00226AD8" w:rsidRDefault="00226AD8" w:rsidP="00226AD8">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A335176" w14:textId="77777777" w:rsidR="00226AD8" w:rsidRPr="00187D70" w:rsidRDefault="00226AD8" w:rsidP="00226AD8">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2DC9025F"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136CBC93"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4D8B0082"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89F6267"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458EE7D4"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66084C3"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 El acto que se recurre;</w:t>
      </w:r>
    </w:p>
    <w:p w14:paraId="0FD1F107"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04185843"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4FEB717"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2AC2C267"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0CA8A31E" w14:textId="77777777" w:rsidR="00226AD8" w:rsidRPr="00187D70" w:rsidRDefault="00226AD8" w:rsidP="00226AD8">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3C866421" w14:textId="77777777" w:rsidR="00226AD8" w:rsidRPr="009B74C2" w:rsidRDefault="00226AD8" w:rsidP="00226AD8">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ABC229A" w14:textId="77777777" w:rsidR="00226AD8" w:rsidRPr="00187D70" w:rsidRDefault="00226AD8" w:rsidP="00226AD8">
      <w:pPr>
        <w:spacing w:after="0" w:line="360" w:lineRule="auto"/>
        <w:jc w:val="both"/>
        <w:rPr>
          <w:rFonts w:ascii="Palatino Linotype" w:eastAsia="Times New Roman" w:hAnsi="Palatino Linotype" w:cs="Arial"/>
          <w:b/>
          <w:i/>
          <w:sz w:val="24"/>
          <w:szCs w:val="24"/>
          <w:lang w:eastAsia="es-ES"/>
        </w:rPr>
      </w:pPr>
    </w:p>
    <w:p w14:paraId="6E8834E6" w14:textId="77777777" w:rsidR="00226AD8" w:rsidRPr="00187D70" w:rsidRDefault="00226AD8" w:rsidP="00226AD8">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A625C47" w14:textId="77777777" w:rsidR="00226AD8" w:rsidRDefault="00226AD8" w:rsidP="00226AD8">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w:t>
      </w:r>
      <w:r w:rsidRPr="00187D70">
        <w:rPr>
          <w:rFonts w:ascii="Palatino Linotype" w:hAnsi="Palatino Linotype" w:cs="Arial"/>
          <w:i/>
          <w:lang w:val="es-ES" w:eastAsia="es-ES"/>
        </w:rPr>
        <w:lastRenderedPageBreak/>
        <w:t>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2A7B1265" w14:textId="77777777" w:rsidR="00226AD8" w:rsidRPr="009B74C2" w:rsidRDefault="00226AD8" w:rsidP="00226AD8">
      <w:pPr>
        <w:spacing w:before="240" w:line="360" w:lineRule="auto"/>
        <w:ind w:left="851" w:right="851"/>
        <w:jc w:val="both"/>
        <w:rPr>
          <w:rFonts w:ascii="Palatino Linotype" w:hAnsi="Palatino Linotype" w:cs="Arial"/>
          <w:b/>
          <w:i/>
          <w:lang w:val="es-ES" w:eastAsia="es-ES"/>
        </w:rPr>
      </w:pPr>
    </w:p>
    <w:p w14:paraId="4E7D773F" w14:textId="77777777" w:rsidR="00226AD8" w:rsidRDefault="00226AD8" w:rsidP="00226AD8">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3E547B76" w14:textId="77777777" w:rsidR="00226AD8" w:rsidRPr="00187D70" w:rsidRDefault="00226AD8" w:rsidP="00226AD8">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A1133F6"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0332E5"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2C43C74"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D500FFE"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3828C06"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2426253"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07C2E113" w14:textId="77777777" w:rsidR="00226AD8" w:rsidRDefault="00226AD8" w:rsidP="00226AD8">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A413DFD" w14:textId="77777777" w:rsidR="00226AD8" w:rsidRPr="00E71AB2" w:rsidRDefault="00226AD8" w:rsidP="00226AD8">
      <w:pPr>
        <w:spacing w:before="240" w:line="360" w:lineRule="auto"/>
        <w:ind w:left="851" w:right="851"/>
        <w:jc w:val="both"/>
        <w:rPr>
          <w:rFonts w:ascii="Palatino Linotype" w:eastAsia="Times New Roman" w:hAnsi="Palatino Linotype" w:cs="Times New Roman"/>
          <w:b/>
          <w:i/>
          <w:lang w:val="es-ES" w:eastAsia="es-ES"/>
        </w:rPr>
      </w:pPr>
    </w:p>
    <w:p w14:paraId="13F3F392" w14:textId="77777777" w:rsidR="00226AD8" w:rsidRPr="00187D70" w:rsidRDefault="00226AD8" w:rsidP="00226AD8">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10D3E7A8"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C6AD3AD"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9475DCE"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1E66606"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5EE4EB3D"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0F21750E"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1945129"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01FA58C8"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C2C9DAF"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6AA4926" w14:textId="77777777" w:rsidR="00226AD8" w:rsidRPr="00187D70" w:rsidRDefault="00226AD8" w:rsidP="00226AD8">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DC50A0C" w14:textId="77777777" w:rsidR="00226AD8" w:rsidRPr="009B74C2" w:rsidRDefault="00226AD8" w:rsidP="00226AD8">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2EBF090C" w14:textId="77777777" w:rsidR="00226AD8" w:rsidRPr="00187D70" w:rsidRDefault="00226AD8" w:rsidP="00226AD8">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71CAE50D" w14:textId="77777777" w:rsidR="00226AD8" w:rsidRPr="00187D70" w:rsidRDefault="00226AD8" w:rsidP="00226AD8">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FC21FCF" w14:textId="77777777" w:rsidR="00226AD8" w:rsidRPr="00187D70" w:rsidRDefault="00226AD8" w:rsidP="00226AD8">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54AF3E2" w14:textId="77777777" w:rsidR="00226AD8" w:rsidRPr="009B74C2" w:rsidRDefault="00226AD8" w:rsidP="00226AD8">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22B49BDD" w14:textId="77777777" w:rsidR="00744693" w:rsidRDefault="00744693" w:rsidP="00226AD8">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477AFAF8" w14:textId="4B29EEA2" w:rsidR="00226AD8" w:rsidRDefault="00226AD8" w:rsidP="00226AD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7135174C" w14:textId="77777777" w:rsidR="00101FCB" w:rsidRPr="00EE5878" w:rsidRDefault="00101FCB" w:rsidP="006D5803">
      <w:pPr>
        <w:tabs>
          <w:tab w:val="left" w:pos="709"/>
        </w:tabs>
        <w:spacing w:before="240" w:line="360" w:lineRule="auto"/>
        <w:ind w:right="51"/>
        <w:jc w:val="both"/>
        <w:rPr>
          <w:rFonts w:ascii="Palatino Linotype" w:hAnsi="Palatino Linotype"/>
          <w:b/>
          <w:sz w:val="28"/>
          <w:szCs w:val="28"/>
          <w:lang w:val="es-ES"/>
        </w:rPr>
      </w:pP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39C94C71" w14:textId="783F8197" w:rsidR="00226AD8" w:rsidRPr="00226AD8"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226AD8">
        <w:rPr>
          <w:rFonts w:ascii="Palatino Linotype" w:hAnsi="Palatino Linotype"/>
          <w:b/>
          <w:bCs/>
          <w:sz w:val="24"/>
          <w:szCs w:val="24"/>
        </w:rPr>
        <w:t xml:space="preserve">00307/SMOV/IP/2022 </w:t>
      </w:r>
      <w:r w:rsidR="00226AD8">
        <w:rPr>
          <w:rFonts w:ascii="Palatino Linotype" w:hAnsi="Palatino Linotype"/>
          <w:sz w:val="24"/>
          <w:szCs w:val="24"/>
        </w:rPr>
        <w:t xml:space="preserve">se advierte que fueron formulados </w:t>
      </w:r>
      <w:r w:rsidR="00226AD8">
        <w:rPr>
          <w:rFonts w:ascii="Palatino Linotype" w:hAnsi="Palatino Linotype"/>
          <w:b/>
          <w:bCs/>
          <w:sz w:val="24"/>
          <w:szCs w:val="24"/>
        </w:rPr>
        <w:t xml:space="preserve">13 -trece- </w:t>
      </w:r>
      <w:r w:rsidR="00226AD8">
        <w:rPr>
          <w:rFonts w:ascii="Palatino Linotype" w:hAnsi="Palatino Linotype"/>
          <w:sz w:val="24"/>
          <w:szCs w:val="24"/>
        </w:rPr>
        <w:t>requerimientos en los siguientes términos:</w:t>
      </w:r>
    </w:p>
    <w:p w14:paraId="37C6D409" w14:textId="61C137B5" w:rsidR="00226AD8" w:rsidRDefault="00226AD8" w:rsidP="00871F78">
      <w:pPr>
        <w:spacing w:before="240" w:line="360" w:lineRule="auto"/>
        <w:jc w:val="both"/>
        <w:rPr>
          <w:rFonts w:ascii="Palatino Linotype" w:hAnsi="Palatino Linotype"/>
          <w:sz w:val="24"/>
          <w:szCs w:val="24"/>
        </w:rPr>
      </w:pPr>
    </w:p>
    <w:p w14:paraId="3529AFC6" w14:textId="77777777" w:rsidR="00226AD8" w:rsidRDefault="00226AD8" w:rsidP="00226AD8">
      <w:pPr>
        <w:pStyle w:val="Citas"/>
      </w:pPr>
      <w:r w:rsidRPr="00226AD8">
        <w:lastRenderedPageBreak/>
        <w:t xml:space="preserve">Me permito saludarles y a la vez solicitar información referente a esta tematica con sus siguientes preguntas: Autotransportes Temoayenses S.A. De C.V. </w:t>
      </w:r>
    </w:p>
    <w:p w14:paraId="5CD2600D" w14:textId="77777777" w:rsidR="00226AD8" w:rsidRDefault="00226AD8" w:rsidP="00226AD8">
      <w:pPr>
        <w:pStyle w:val="Citas"/>
      </w:pPr>
      <w:r w:rsidRPr="00226AD8">
        <w:t>1. ¿En qué año se fundó la empresa de Autotransportes Temoayenses S.A. de C.V. así como si está empresa tiene algún dueño o se maneja propiamente?</w:t>
      </w:r>
    </w:p>
    <w:p w14:paraId="7392E516" w14:textId="77777777" w:rsidR="00226AD8" w:rsidRDefault="00226AD8" w:rsidP="00226AD8">
      <w:pPr>
        <w:pStyle w:val="Citas"/>
      </w:pPr>
      <w:r w:rsidRPr="00226AD8">
        <w:t xml:space="preserve"> 2. ¿Cuántas unidades de transporte tiene la empresa actualmente este año 2022? </w:t>
      </w:r>
    </w:p>
    <w:p w14:paraId="6530959F" w14:textId="77777777" w:rsidR="00226AD8" w:rsidRDefault="00226AD8" w:rsidP="00226AD8">
      <w:pPr>
        <w:pStyle w:val="Citas"/>
      </w:pPr>
      <w:r w:rsidRPr="00226AD8">
        <w:t xml:space="preserve">3. ¿Cuántas unidades están en regla o con la documentación en orden ante la secretaria de movilidad? </w:t>
      </w:r>
    </w:p>
    <w:p w14:paraId="65649A74" w14:textId="77777777" w:rsidR="00226AD8" w:rsidRDefault="00226AD8" w:rsidP="00226AD8">
      <w:pPr>
        <w:pStyle w:val="Citas"/>
      </w:pPr>
      <w:r w:rsidRPr="00226AD8">
        <w:t>4. ¿</w:t>
      </w:r>
      <w:r w:rsidRPr="002C652D">
        <w:t>Cuántas rutas actualizadas al 2022 tiene la empresa para brindar el servicio? Así como también el horario de funcionamiento (si es que se tiene algún registro)</w:t>
      </w:r>
      <w:r w:rsidRPr="00226AD8">
        <w:t xml:space="preserve"> </w:t>
      </w:r>
    </w:p>
    <w:p w14:paraId="39BE666F" w14:textId="77777777" w:rsidR="00226AD8" w:rsidRDefault="00226AD8" w:rsidP="00226AD8">
      <w:pPr>
        <w:pStyle w:val="Citas"/>
      </w:pPr>
      <w:r w:rsidRPr="00226AD8">
        <w:t xml:space="preserve">5. ¿Cuál </w:t>
      </w:r>
      <w:r w:rsidRPr="00A73FD2">
        <w:t>es su pirámide tarifaria de la empresa ya que pocas unidades la traen visible al usuario?</w:t>
      </w:r>
      <w:r w:rsidRPr="00226AD8">
        <w:t xml:space="preserve"> </w:t>
      </w:r>
    </w:p>
    <w:p w14:paraId="55E0ABBB" w14:textId="77777777" w:rsidR="00226AD8" w:rsidRDefault="00226AD8" w:rsidP="00226AD8">
      <w:pPr>
        <w:pStyle w:val="Citas"/>
      </w:pPr>
      <w:r w:rsidRPr="00226AD8">
        <w:t xml:space="preserve">6. De acuerdo con el número de unidades de la empresa, ¿Cuántos choferes cuentan con licencia para poder manejar las unidades? </w:t>
      </w:r>
    </w:p>
    <w:p w14:paraId="6E57BA58" w14:textId="77777777" w:rsidR="00226AD8" w:rsidRDefault="00226AD8" w:rsidP="00226AD8">
      <w:pPr>
        <w:pStyle w:val="Citas"/>
      </w:pPr>
      <w:r w:rsidRPr="00226AD8">
        <w:t xml:space="preserve">7. De acuerdo con el número de unidades que cuenta la empresa ¿Cuántas unidades están verificadas? </w:t>
      </w:r>
    </w:p>
    <w:p w14:paraId="024ED627" w14:textId="77777777" w:rsidR="00226AD8" w:rsidRDefault="00226AD8" w:rsidP="00226AD8">
      <w:pPr>
        <w:pStyle w:val="Citas"/>
      </w:pPr>
      <w:r w:rsidRPr="00226AD8">
        <w:t xml:space="preserve">8. ¿Cuántas unidades de la empresa no pasan de los 10 años de antigüedad? </w:t>
      </w:r>
    </w:p>
    <w:p w14:paraId="616A9977" w14:textId="77777777" w:rsidR="00226AD8" w:rsidRDefault="00226AD8" w:rsidP="00226AD8">
      <w:pPr>
        <w:pStyle w:val="Citas"/>
      </w:pPr>
      <w:r w:rsidRPr="00226AD8">
        <w:t>9. ¿Cuántas unidades nuevas incorporaron a la empresa este año 2022?</w:t>
      </w:r>
    </w:p>
    <w:p w14:paraId="5BE7206A" w14:textId="77777777" w:rsidR="00226AD8" w:rsidRDefault="00226AD8" w:rsidP="00226AD8">
      <w:pPr>
        <w:pStyle w:val="Citas"/>
      </w:pPr>
      <w:r w:rsidRPr="00226AD8">
        <w:t xml:space="preserve"> 10. ¿Cuántas unidades en buen estado tiene la empresa para brindar el servicio? </w:t>
      </w:r>
    </w:p>
    <w:p w14:paraId="64D24542" w14:textId="77777777" w:rsidR="00226AD8" w:rsidRDefault="00226AD8" w:rsidP="00226AD8">
      <w:pPr>
        <w:pStyle w:val="Citas"/>
      </w:pPr>
      <w:r w:rsidRPr="00226AD8">
        <w:t xml:space="preserve">11. ¿Cuántos choferes han recibido capacitación por parte de algún programa de la secretaría de movilidad o de otra dependencia para que estos mejoren su servicio? </w:t>
      </w:r>
    </w:p>
    <w:p w14:paraId="37CA4874" w14:textId="77777777" w:rsidR="00226AD8" w:rsidRDefault="00226AD8" w:rsidP="00226AD8">
      <w:pPr>
        <w:pStyle w:val="Citas"/>
      </w:pPr>
      <w:r w:rsidRPr="00226AD8">
        <w:lastRenderedPageBreak/>
        <w:t xml:space="preserve">12. La empresa Autotransportes Temoayenses tiene prohibido bajar y subir pasaje los días de lunes a jueves así como los sábados y domingos en la carretera de Toluca-Palmillas-Ixtlahuaca lo cual no han respetado últimamente, solamente los viernes tiene permitido subir pasaje en el mercado de palmillas, ya que hay un acuerdo con la secretaría de movilidad y las otras empresas para que los viernes bajen pasaje en palmillas y suban pasaje con dirección Temoaya , pero ¿En qué consiste dicho acuerdo para que se respete esta acción? </w:t>
      </w:r>
    </w:p>
    <w:p w14:paraId="4C82FDCF" w14:textId="495F3575" w:rsidR="00226AD8" w:rsidRDefault="00226AD8" w:rsidP="00226AD8">
      <w:pPr>
        <w:pStyle w:val="Citas"/>
      </w:pPr>
      <w:r w:rsidRPr="00226AD8">
        <w:t>13. ¿Cuántas unidades cuentan con cámaras y botones de pánico que funcionen actualmente en el 2022?</w:t>
      </w:r>
      <w:r>
        <w:t xml:space="preserve"> </w:t>
      </w:r>
    </w:p>
    <w:p w14:paraId="4765B5CD" w14:textId="23FC5C28" w:rsidR="00226AD8" w:rsidRDefault="00226AD8" w:rsidP="00226AD8">
      <w:pPr>
        <w:pStyle w:val="Citas"/>
        <w:ind w:left="0"/>
      </w:pPr>
    </w:p>
    <w:p w14:paraId="069E40F3" w14:textId="77777777" w:rsidR="00D836A3" w:rsidRPr="000424D7" w:rsidRDefault="00D836A3" w:rsidP="00D836A3">
      <w:pPr>
        <w:spacing w:after="0" w:line="360" w:lineRule="auto"/>
        <w:jc w:val="both"/>
        <w:rPr>
          <w:rFonts w:ascii="Palatino Linotype" w:hAnsi="Palatino Linotype" w:cs="Arial"/>
          <w:noProof/>
          <w:color w:val="000000"/>
          <w:sz w:val="24"/>
          <w:lang w:eastAsia="es-MX"/>
        </w:rPr>
      </w:pPr>
      <w:r w:rsidRPr="000424D7">
        <w:rPr>
          <w:rFonts w:ascii="Palatino Linotype" w:hAnsi="Palatino Linotype" w:cs="Arial"/>
          <w:sz w:val="24"/>
          <w:szCs w:val="24"/>
        </w:rPr>
        <w:t xml:space="preserve">Bajo este contexto, a efecto de identificar las unidades administrativas donde pudiera obrar la información se traen a colación los </w:t>
      </w:r>
      <w:r w:rsidRPr="000424D7">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02E5D28" w14:textId="77777777" w:rsidR="00D836A3" w:rsidRPr="000424D7" w:rsidRDefault="00D836A3" w:rsidP="00D836A3">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t>“Artículo 24. Para el cumplimiento de los objetivos de esta Ley, los sujetos obligados deberán cumplir con las siguientes obligaciones, según corresponda, de acuerdo a su naturaleza:</w:t>
      </w:r>
    </w:p>
    <w:p w14:paraId="0DB887D3" w14:textId="77777777" w:rsidR="00D836A3" w:rsidRPr="000424D7" w:rsidRDefault="00D836A3" w:rsidP="00D836A3">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B3F5748" w14:textId="77777777" w:rsidR="00D836A3" w:rsidRPr="000424D7" w:rsidRDefault="00D836A3" w:rsidP="00D836A3">
      <w:pPr>
        <w:tabs>
          <w:tab w:val="left" w:pos="709"/>
        </w:tabs>
        <w:spacing w:before="240" w:line="360" w:lineRule="auto"/>
        <w:ind w:left="851" w:right="851"/>
        <w:jc w:val="both"/>
        <w:rPr>
          <w:rFonts w:ascii="Palatino Linotype" w:hAnsi="Palatino Linotype"/>
          <w:b/>
          <w:i/>
        </w:rPr>
      </w:pPr>
      <w:r w:rsidRPr="000424D7">
        <w:rPr>
          <w:rFonts w:ascii="Palatino Linotype" w:hAnsi="Palatino Linotype"/>
          <w:b/>
          <w:i/>
        </w:rPr>
        <w:t>(…)</w:t>
      </w:r>
    </w:p>
    <w:p w14:paraId="4804651D" w14:textId="77777777" w:rsidR="00D836A3" w:rsidRPr="000424D7" w:rsidRDefault="00D836A3" w:rsidP="00D836A3">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A7F49B" w14:textId="77777777" w:rsidR="00D836A3" w:rsidRPr="000424D7" w:rsidRDefault="00D836A3" w:rsidP="00D836A3">
      <w:pPr>
        <w:pStyle w:val="INFOEM"/>
      </w:pPr>
      <w:r w:rsidRPr="000424D7">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55FCDCE" w14:textId="77777777" w:rsidR="00D836A3" w:rsidRPr="000424D7" w:rsidRDefault="00D836A3" w:rsidP="00D836A3">
      <w:pPr>
        <w:pStyle w:val="INFOEM"/>
        <w:rPr>
          <w:b/>
        </w:rPr>
      </w:pPr>
      <w:r w:rsidRPr="000424D7">
        <w:t xml:space="preserve"> (…)” </w:t>
      </w:r>
      <w:r w:rsidRPr="000424D7">
        <w:rPr>
          <w:b/>
        </w:rPr>
        <w:t>[Sic]</w:t>
      </w:r>
    </w:p>
    <w:p w14:paraId="093A0C17" w14:textId="3EA1B45E" w:rsidR="00D836A3" w:rsidRDefault="00D836A3" w:rsidP="00A44FBE">
      <w:pPr>
        <w:spacing w:before="240" w:line="360" w:lineRule="auto"/>
        <w:jc w:val="both"/>
        <w:rPr>
          <w:rFonts w:ascii="Palatino Linotype" w:hAnsi="Palatino Linotype"/>
          <w:sz w:val="24"/>
          <w:szCs w:val="24"/>
        </w:rPr>
      </w:pPr>
      <w:r>
        <w:rPr>
          <w:rFonts w:ascii="Palatino Linotype" w:hAnsi="Palatino Linotype"/>
          <w:b/>
          <w:bCs/>
          <w:noProof/>
          <w:sz w:val="24"/>
          <w:szCs w:val="24"/>
          <w:lang w:eastAsia="es-MX"/>
        </w:rPr>
        <w:drawing>
          <wp:anchor distT="0" distB="0" distL="114300" distR="114300" simplePos="0" relativeHeight="251705342" behindDoc="0" locked="0" layoutInCell="1" allowOverlap="1" wp14:anchorId="32485136" wp14:editId="5C914F7E">
            <wp:simplePos x="0" y="0"/>
            <wp:positionH relativeFrom="column">
              <wp:posOffset>48202</wp:posOffset>
            </wp:positionH>
            <wp:positionV relativeFrom="paragraph">
              <wp:posOffset>715645</wp:posOffset>
            </wp:positionV>
            <wp:extent cx="5758815" cy="3525520"/>
            <wp:effectExtent l="19050" t="19050" r="13335" b="17780"/>
            <wp:wrapThrough wrapText="bothSides">
              <wp:wrapPolygon edited="0">
                <wp:start x="-71" y="-121"/>
                <wp:lineTo x="-71" y="21592"/>
                <wp:lineTo x="21579" y="21592"/>
                <wp:lineTo x="21579" y="-121"/>
                <wp:lineTo x="-71" y="-121"/>
              </wp:wrapPolygon>
            </wp:wrapThrough>
            <wp:docPr id="1668267132"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67132" name="Picture 1" descr="Diagram, schematic&#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815" cy="352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rPr>
        <w:t>Sirven de sustento las siguientes imágenes ilustrativas:</w:t>
      </w:r>
    </w:p>
    <w:p w14:paraId="0E583F0A" w14:textId="13DAB5D3" w:rsidR="00D836A3" w:rsidRDefault="00D836A3" w:rsidP="00A44FBE">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7390" behindDoc="0" locked="0" layoutInCell="1" allowOverlap="1" wp14:anchorId="787476A8" wp14:editId="1B95E998">
            <wp:simplePos x="0" y="0"/>
            <wp:positionH relativeFrom="column">
              <wp:posOffset>2879090</wp:posOffset>
            </wp:positionH>
            <wp:positionV relativeFrom="paragraph">
              <wp:posOffset>19050</wp:posOffset>
            </wp:positionV>
            <wp:extent cx="1844040" cy="971550"/>
            <wp:effectExtent l="19050" t="19050" r="22860" b="19050"/>
            <wp:wrapThrough wrapText="bothSides">
              <wp:wrapPolygon edited="0">
                <wp:start x="-223" y="-424"/>
                <wp:lineTo x="-223" y="21600"/>
                <wp:lineTo x="21645" y="21600"/>
                <wp:lineTo x="21645" y="-424"/>
                <wp:lineTo x="-223" y="-424"/>
              </wp:wrapPolygon>
            </wp:wrapThrough>
            <wp:docPr id="1878798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4040"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06366" behindDoc="0" locked="0" layoutInCell="1" allowOverlap="1" wp14:anchorId="1B038386" wp14:editId="1FDDD089">
            <wp:simplePos x="0" y="0"/>
            <wp:positionH relativeFrom="column">
              <wp:posOffset>725170</wp:posOffset>
            </wp:positionH>
            <wp:positionV relativeFrom="paragraph">
              <wp:posOffset>19050</wp:posOffset>
            </wp:positionV>
            <wp:extent cx="1844040" cy="971550"/>
            <wp:effectExtent l="19050" t="19050" r="22860" b="19050"/>
            <wp:wrapThrough wrapText="bothSides">
              <wp:wrapPolygon edited="0">
                <wp:start x="-223" y="-424"/>
                <wp:lineTo x="-223" y="21600"/>
                <wp:lineTo x="21645" y="21600"/>
                <wp:lineTo x="21645" y="-424"/>
                <wp:lineTo x="-223" y="-424"/>
              </wp:wrapPolygon>
            </wp:wrapThrough>
            <wp:docPr id="97228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040"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AC8637" w14:textId="5D3B83CE" w:rsidR="00D836A3" w:rsidRDefault="00D836A3" w:rsidP="00A44FBE">
      <w:pPr>
        <w:spacing w:before="240" w:line="360" w:lineRule="auto"/>
        <w:jc w:val="both"/>
        <w:rPr>
          <w:rFonts w:ascii="Palatino Linotype" w:hAnsi="Palatino Linotype"/>
          <w:sz w:val="24"/>
          <w:szCs w:val="24"/>
        </w:rPr>
      </w:pPr>
    </w:p>
    <w:p w14:paraId="5C43FF3A" w14:textId="0FE3AB1B" w:rsidR="00D836A3" w:rsidRDefault="00D836A3" w:rsidP="00A44FBE">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08414" behindDoc="0" locked="0" layoutInCell="1" allowOverlap="1" wp14:anchorId="4E045830" wp14:editId="7CDF030A">
            <wp:simplePos x="0" y="0"/>
            <wp:positionH relativeFrom="column">
              <wp:posOffset>725170</wp:posOffset>
            </wp:positionH>
            <wp:positionV relativeFrom="paragraph">
              <wp:posOffset>430530</wp:posOffset>
            </wp:positionV>
            <wp:extent cx="1844040" cy="971550"/>
            <wp:effectExtent l="19050" t="19050" r="22860" b="19050"/>
            <wp:wrapThrough wrapText="bothSides">
              <wp:wrapPolygon edited="0">
                <wp:start x="-223" y="-424"/>
                <wp:lineTo x="-223" y="21600"/>
                <wp:lineTo x="21645" y="21600"/>
                <wp:lineTo x="21645" y="-424"/>
                <wp:lineTo x="-223" y="-424"/>
              </wp:wrapPolygon>
            </wp:wrapThrough>
            <wp:docPr id="1938266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4040"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09438" behindDoc="0" locked="0" layoutInCell="1" allowOverlap="1" wp14:anchorId="5ECE54DB" wp14:editId="2105F6EF">
            <wp:simplePos x="0" y="0"/>
            <wp:positionH relativeFrom="column">
              <wp:posOffset>2879090</wp:posOffset>
            </wp:positionH>
            <wp:positionV relativeFrom="paragraph">
              <wp:posOffset>423487</wp:posOffset>
            </wp:positionV>
            <wp:extent cx="1844040" cy="971550"/>
            <wp:effectExtent l="19050" t="19050" r="22860" b="19050"/>
            <wp:wrapThrough wrapText="bothSides">
              <wp:wrapPolygon edited="0">
                <wp:start x="-223" y="-424"/>
                <wp:lineTo x="-223" y="21600"/>
                <wp:lineTo x="21645" y="21600"/>
                <wp:lineTo x="21645" y="-424"/>
                <wp:lineTo x="-223" y="-424"/>
              </wp:wrapPolygon>
            </wp:wrapThrough>
            <wp:docPr id="1745262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38B1E2" w14:textId="7FC3BBE8" w:rsidR="00D836A3" w:rsidRDefault="00D836A3" w:rsidP="00A44FBE">
      <w:pPr>
        <w:spacing w:before="240" w:line="360" w:lineRule="auto"/>
        <w:jc w:val="both"/>
        <w:rPr>
          <w:rFonts w:ascii="Palatino Linotype" w:hAnsi="Palatino Linotype"/>
          <w:sz w:val="24"/>
          <w:szCs w:val="24"/>
        </w:rPr>
      </w:pPr>
    </w:p>
    <w:p w14:paraId="2D33807D" w14:textId="55767D48" w:rsidR="00D836A3" w:rsidRDefault="00D836A3" w:rsidP="00A44FBE">
      <w:pPr>
        <w:spacing w:before="240" w:line="360" w:lineRule="auto"/>
        <w:jc w:val="both"/>
        <w:rPr>
          <w:rFonts w:ascii="Palatino Linotype" w:hAnsi="Palatino Linotype"/>
          <w:sz w:val="24"/>
          <w:szCs w:val="24"/>
        </w:rPr>
      </w:pPr>
    </w:p>
    <w:p w14:paraId="259AAC95" w14:textId="7BE1F604" w:rsidR="00D836A3" w:rsidRDefault="00D836A3" w:rsidP="00A44FBE">
      <w:pPr>
        <w:spacing w:before="240" w:line="360" w:lineRule="auto"/>
        <w:jc w:val="both"/>
        <w:rPr>
          <w:rFonts w:ascii="Palatino Linotype" w:hAnsi="Palatino Linotype"/>
          <w:sz w:val="24"/>
          <w:szCs w:val="24"/>
        </w:rPr>
      </w:pPr>
    </w:p>
    <w:p w14:paraId="4ACCABFC" w14:textId="173853DC" w:rsidR="00027712" w:rsidRDefault="00027712" w:rsidP="00027712">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 xml:space="preserve">Unidad de análisis, estadística y documentación; Dirección del registro estatal de transporte público; Departamento de concesiones y autorizaciones; así como la Subdirección de registro y control. </w:t>
      </w:r>
    </w:p>
    <w:p w14:paraId="66F5DA0A" w14:textId="6DEF31B6" w:rsidR="00027712" w:rsidRDefault="00027712" w:rsidP="00027712">
      <w:pPr>
        <w:spacing w:before="240" w:line="360" w:lineRule="auto"/>
        <w:jc w:val="both"/>
        <w:rPr>
          <w:rFonts w:ascii="Palatino Linotype" w:hAnsi="Palatino Linotype"/>
          <w:sz w:val="24"/>
          <w:szCs w:val="24"/>
        </w:rPr>
      </w:pPr>
      <w:r>
        <w:rPr>
          <w:rFonts w:ascii="Palatino Linotype" w:hAnsi="Palatino Linotype"/>
          <w:sz w:val="24"/>
          <w:szCs w:val="24"/>
        </w:rPr>
        <w:t xml:space="preserve">De manera complementaria, a efecto de ilustrar la esfera competencial de las unidades administrativas en cita, resulta oportuno traer </w:t>
      </w:r>
      <w:r w:rsidRPr="00E13469">
        <w:rPr>
          <w:rFonts w:ascii="Palatino Linotype" w:hAnsi="Palatino Linotype"/>
          <w:sz w:val="24"/>
          <w:szCs w:val="24"/>
        </w:rPr>
        <w:t xml:space="preserve">a colación </w:t>
      </w:r>
      <w:r w:rsidR="00AD201B" w:rsidRPr="00E13469">
        <w:rPr>
          <w:rFonts w:ascii="Palatino Linotype" w:hAnsi="Palatino Linotype"/>
          <w:sz w:val="24"/>
          <w:szCs w:val="24"/>
        </w:rPr>
        <w:t>el artículo 32, fracciones II, VIII, XII, XVIII, XXVIII y XXIX</w:t>
      </w:r>
      <w:r w:rsidR="008351FF" w:rsidRPr="00E13469">
        <w:rPr>
          <w:rFonts w:ascii="Palatino Linotype" w:hAnsi="Palatino Linotype"/>
          <w:sz w:val="24"/>
          <w:szCs w:val="24"/>
        </w:rPr>
        <w:t>, 32 bis, fracción VI</w:t>
      </w:r>
      <w:r w:rsidR="00AD201B" w:rsidRPr="00E13469">
        <w:rPr>
          <w:rFonts w:ascii="Palatino Linotype" w:hAnsi="Palatino Linotype"/>
          <w:sz w:val="24"/>
          <w:szCs w:val="24"/>
        </w:rPr>
        <w:t xml:space="preserve"> de la Ley Orgánica de la Administración Pública del Estado de México,</w:t>
      </w:r>
      <w:r w:rsidR="00AD201B">
        <w:rPr>
          <w:rFonts w:ascii="Palatino Linotype" w:hAnsi="Palatino Linotype"/>
          <w:sz w:val="24"/>
          <w:szCs w:val="24"/>
        </w:rPr>
        <w:t xml:space="preserve"> así como los apartados </w:t>
      </w:r>
      <w:r w:rsidR="00AD201B" w:rsidRPr="00AD201B">
        <w:rPr>
          <w:rFonts w:ascii="Palatino Linotype" w:hAnsi="Palatino Linotype"/>
          <w:b/>
          <w:bCs/>
          <w:sz w:val="24"/>
          <w:szCs w:val="24"/>
        </w:rPr>
        <w:t>22000007000100S</w:t>
      </w:r>
      <w:r w:rsidR="00AD201B">
        <w:rPr>
          <w:rFonts w:ascii="Palatino Linotype" w:hAnsi="Palatino Linotype"/>
          <w:sz w:val="24"/>
          <w:szCs w:val="24"/>
        </w:rPr>
        <w:t xml:space="preserve"> “Unidad de análisis, estadística y documentación”, </w:t>
      </w:r>
      <w:r w:rsidR="00AD201B" w:rsidRPr="00AD201B">
        <w:rPr>
          <w:rFonts w:ascii="Palatino Linotype" w:hAnsi="Palatino Linotype"/>
          <w:b/>
          <w:bCs/>
          <w:sz w:val="24"/>
          <w:szCs w:val="24"/>
        </w:rPr>
        <w:t>22000007020000L</w:t>
      </w:r>
      <w:r w:rsidR="00AD201B">
        <w:rPr>
          <w:rFonts w:ascii="Palatino Linotype" w:hAnsi="Palatino Linotype"/>
          <w:sz w:val="24"/>
          <w:szCs w:val="24"/>
        </w:rPr>
        <w:t xml:space="preserve"> “Dirección del registro estatal de transporte público”,  </w:t>
      </w:r>
      <w:r w:rsidR="00AD201B" w:rsidRPr="00AD201B">
        <w:rPr>
          <w:rFonts w:ascii="Palatino Linotype" w:hAnsi="Palatino Linotype"/>
          <w:b/>
          <w:bCs/>
          <w:sz w:val="24"/>
          <w:szCs w:val="24"/>
        </w:rPr>
        <w:t>22000007020102L</w:t>
      </w:r>
      <w:r w:rsidR="00AD201B">
        <w:rPr>
          <w:rFonts w:ascii="Palatino Linotype" w:hAnsi="Palatino Linotype"/>
          <w:sz w:val="24"/>
          <w:szCs w:val="24"/>
        </w:rPr>
        <w:t xml:space="preserve"> “Departamento de concesiones y autorizaciones”, </w:t>
      </w:r>
      <w:r w:rsidR="00AD201B" w:rsidRPr="00AD201B">
        <w:rPr>
          <w:rFonts w:ascii="Palatino Linotype" w:hAnsi="Palatino Linotype"/>
          <w:b/>
          <w:bCs/>
          <w:sz w:val="24"/>
          <w:szCs w:val="24"/>
        </w:rPr>
        <w:t>22000007020200L</w:t>
      </w:r>
      <w:r w:rsidR="00AD201B">
        <w:rPr>
          <w:rFonts w:ascii="Palatino Linotype" w:hAnsi="Palatino Linotype"/>
          <w:sz w:val="24"/>
          <w:szCs w:val="24"/>
        </w:rPr>
        <w:t xml:space="preserve"> “Subdirección de Registro y Control” del </w:t>
      </w:r>
      <w:r w:rsidR="00A74553">
        <w:rPr>
          <w:rFonts w:ascii="Palatino Linotype" w:hAnsi="Palatino Linotype"/>
          <w:sz w:val="24"/>
          <w:szCs w:val="24"/>
        </w:rPr>
        <w:t xml:space="preserve">Manual General de Organización de la </w:t>
      </w:r>
      <w:r w:rsidR="00A74553">
        <w:rPr>
          <w:rFonts w:ascii="Palatino Linotype" w:hAnsi="Palatino Linotype"/>
          <w:sz w:val="24"/>
          <w:szCs w:val="24"/>
        </w:rPr>
        <w:lastRenderedPageBreak/>
        <w:t xml:space="preserve">Secretaría de Movilidad, porciones normativas que disponen a la literalidad lo siguiente: </w:t>
      </w:r>
    </w:p>
    <w:p w14:paraId="6608297D" w14:textId="7A190344" w:rsidR="00D836A3" w:rsidRPr="00AD201B" w:rsidRDefault="00AD201B" w:rsidP="00AD201B">
      <w:pPr>
        <w:pStyle w:val="Citas"/>
        <w:rPr>
          <w:b/>
          <w:bCs/>
        </w:rPr>
      </w:pPr>
      <w:r w:rsidRPr="00AD201B">
        <w:rPr>
          <w:b/>
          <w:bCs/>
        </w:rPr>
        <w:t xml:space="preserve">LEY ORGÁNICA DE LA ADMINISTRACIÓN PUBLICA DEL ESTADO DE MÉXICO </w:t>
      </w:r>
    </w:p>
    <w:p w14:paraId="572502BA" w14:textId="20B25695" w:rsidR="00262DAA" w:rsidRDefault="00A74553" w:rsidP="00A74553">
      <w:pPr>
        <w:pStyle w:val="CitasINFOEM"/>
      </w:pPr>
      <w:r>
        <w:t>“</w:t>
      </w:r>
      <w:r w:rsidR="00262DAA">
        <w:t>Artículo 32.-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14:paraId="4782C044" w14:textId="70714CFE" w:rsidR="00262DAA" w:rsidRDefault="00262DAA" w:rsidP="00A74553">
      <w:pPr>
        <w:pStyle w:val="CitasINFOEM"/>
      </w:pPr>
      <w:r>
        <w:t>A esta Secretaría le corresponde el despacho de los siguientes asuntos:</w:t>
      </w:r>
    </w:p>
    <w:p w14:paraId="45A38F8E" w14:textId="2708FD41" w:rsidR="00262DAA" w:rsidRDefault="00262DAA" w:rsidP="00A74553">
      <w:pPr>
        <w:pStyle w:val="CitasINFOEM"/>
      </w:pPr>
      <w:r>
        <w:t>(…)</w:t>
      </w:r>
    </w:p>
    <w:p w14:paraId="2F04804B" w14:textId="1EE85C30" w:rsidR="00262DAA" w:rsidRDefault="00262DAA" w:rsidP="00A74553">
      <w:pPr>
        <w:pStyle w:val="CitasINFOEM"/>
      </w:pPr>
      <w:r>
        <w:t>II. Fomentar mecanismos para garantizar el derecho humano a la movilidad eficiente y segura, así como para garantizar que todas las personas en ejercicio de dicho derecho se obliguen a respetar y preservar las condiciones de la infraestructura para la movilidad;</w:t>
      </w:r>
    </w:p>
    <w:p w14:paraId="53257268" w14:textId="36575738" w:rsidR="00262DAA" w:rsidRDefault="00262DAA" w:rsidP="00A74553">
      <w:pPr>
        <w:pStyle w:val="CitasINFOEM"/>
      </w:pPr>
      <w:r>
        <w:t>(…)</w:t>
      </w:r>
    </w:p>
    <w:p w14:paraId="4FB9CF71" w14:textId="21D2A6AC" w:rsidR="00262DAA" w:rsidRDefault="00AD201B" w:rsidP="00A74553">
      <w:pPr>
        <w:pStyle w:val="CitasINFOEM"/>
      </w:pPr>
      <w:r>
        <w:t xml:space="preserve">VIII.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w:t>
      </w:r>
      <w:r>
        <w:lastRenderedPageBreak/>
        <w:t>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2950E4BC" w14:textId="6C6EC880" w:rsidR="00AD201B" w:rsidRDefault="00AD201B" w:rsidP="00A74553">
      <w:pPr>
        <w:pStyle w:val="CitasINFOEM"/>
      </w:pPr>
      <w:r>
        <w:t>(…)</w:t>
      </w:r>
    </w:p>
    <w:p w14:paraId="710EBE59" w14:textId="57D4619E" w:rsidR="00AD201B" w:rsidRDefault="00AD201B" w:rsidP="00A74553">
      <w:pPr>
        <w:pStyle w:val="CitasINFOEM"/>
      </w:pPr>
      <w:r>
        <w:t>XII. Sancionar el incumplimiento de obligaciones por parte de los titulares de concesiones, permisos o autorizaciones en materia de transporte público, infraestructura vial primaria, paradores y de comunicaciones de jurisdicción local;</w:t>
      </w:r>
    </w:p>
    <w:p w14:paraId="09B1C24B" w14:textId="2730500C" w:rsidR="00AD201B" w:rsidRDefault="00AD201B" w:rsidP="00A74553">
      <w:pPr>
        <w:pStyle w:val="CitasINFOEM"/>
      </w:pPr>
      <w:r>
        <w:t>(…)</w:t>
      </w:r>
    </w:p>
    <w:p w14:paraId="037B9A1B" w14:textId="69FC27F7" w:rsidR="00AD201B" w:rsidRDefault="00AD201B" w:rsidP="00A74553">
      <w:pPr>
        <w:pStyle w:val="CitasINFOEM"/>
      </w:pPr>
      <w:r>
        <w:t>XVIII. Normar, organizar, integrar, operar y actualizar el Registro Público Estatal de Movilidad y el Registro Estatal de Comunicaciones;</w:t>
      </w:r>
    </w:p>
    <w:p w14:paraId="09962DAA" w14:textId="5103AE2B" w:rsidR="00AD201B" w:rsidRDefault="00AD201B" w:rsidP="00A74553">
      <w:pPr>
        <w:pStyle w:val="CitasINFOEM"/>
      </w:pPr>
      <w:r>
        <w:t>(…)</w:t>
      </w:r>
    </w:p>
    <w:p w14:paraId="153D934C" w14:textId="32FDEE40" w:rsidR="00AD201B" w:rsidRDefault="00AD201B" w:rsidP="00A74553">
      <w:pPr>
        <w:pStyle w:val="CitasINFOEM"/>
      </w:pPr>
      <w:r>
        <w:t>XXVIII. Autorizar y modificar en todo tiempo rutas, itinerarios, horarios, frecuencias, así como bases, paraderos y terminales del servicio público de transporte y señalar la forma de identificación de los vehículos afectos al servicio público de transporte;</w:t>
      </w:r>
    </w:p>
    <w:p w14:paraId="52A9D268" w14:textId="64ECB1EE" w:rsidR="00AD201B" w:rsidRDefault="00AD201B" w:rsidP="00A74553">
      <w:pPr>
        <w:pStyle w:val="CitasINFOEM"/>
      </w:pPr>
      <w:r>
        <w:t>XXIX.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w:t>
      </w:r>
    </w:p>
    <w:p w14:paraId="6844778A" w14:textId="77777777" w:rsidR="008351FF" w:rsidRDefault="00AD201B" w:rsidP="00A74553">
      <w:pPr>
        <w:pStyle w:val="CitasINFOEM"/>
      </w:pPr>
      <w:r>
        <w:t>(…)</w:t>
      </w:r>
    </w:p>
    <w:p w14:paraId="61841F5B" w14:textId="4B9BA7EC" w:rsidR="008351FF" w:rsidRDefault="008351FF" w:rsidP="00A74553">
      <w:pPr>
        <w:pStyle w:val="CitasINFOEM"/>
      </w:pPr>
      <w:r>
        <w:lastRenderedPageBreak/>
        <w:t>Artículo 32 Bis.- La Secretaría del Medio Ambiente, es el órgano encargado de la formulación, ejecución y evaluación de la política estatal en materia de conservación ecológica, biodiversidad y protección al medio ambiente para el desarrollo sostenible:</w:t>
      </w:r>
    </w:p>
    <w:p w14:paraId="2D85E62C" w14:textId="29F0612C" w:rsidR="008351FF" w:rsidRDefault="008351FF" w:rsidP="00A74553">
      <w:pPr>
        <w:pStyle w:val="CitasINFOEM"/>
      </w:pPr>
      <w:r>
        <w:t>(…)</w:t>
      </w:r>
    </w:p>
    <w:p w14:paraId="05CC9547" w14:textId="665A4CB2" w:rsidR="008351FF" w:rsidRDefault="008351FF" w:rsidP="00A74553">
      <w:pPr>
        <w:pStyle w:val="CitasINFOEM"/>
      </w:pPr>
      <w:r>
        <w:t>VI. Establecer sistemas de verificación ambiental y monitoreo de contaminantes.</w:t>
      </w:r>
    </w:p>
    <w:p w14:paraId="6772F351" w14:textId="62905844" w:rsidR="00AD201B" w:rsidRPr="00A74553" w:rsidRDefault="008351FF" w:rsidP="00A74553">
      <w:pPr>
        <w:pStyle w:val="CitasINFOEM"/>
        <w:rPr>
          <w:b/>
          <w:bCs/>
        </w:rPr>
      </w:pPr>
      <w:r>
        <w:t>(…)</w:t>
      </w:r>
      <w:r w:rsidR="00A74553">
        <w:t xml:space="preserve">” </w:t>
      </w:r>
      <w:r w:rsidR="00A74553">
        <w:rPr>
          <w:b/>
          <w:bCs/>
        </w:rPr>
        <w:t xml:space="preserve">(Sic) </w:t>
      </w:r>
    </w:p>
    <w:p w14:paraId="0FFB3C3F" w14:textId="51E5A46E" w:rsidR="002C652D" w:rsidRDefault="002C652D" w:rsidP="00A44FBE">
      <w:pPr>
        <w:spacing w:before="240" w:line="360" w:lineRule="auto"/>
        <w:jc w:val="both"/>
        <w:rPr>
          <w:rFonts w:ascii="Palatino Linotype" w:hAnsi="Palatino Linotype"/>
          <w:b/>
          <w:bCs/>
          <w:sz w:val="24"/>
          <w:szCs w:val="24"/>
        </w:rPr>
      </w:pPr>
    </w:p>
    <w:p w14:paraId="2594FA3E" w14:textId="5C774DFB" w:rsidR="00A73FD2" w:rsidRPr="00A74553" w:rsidRDefault="00A74553" w:rsidP="00A74553">
      <w:pPr>
        <w:pStyle w:val="Citas"/>
        <w:jc w:val="center"/>
        <w:rPr>
          <w:b/>
          <w:bCs/>
        </w:rPr>
      </w:pPr>
      <w:r w:rsidRPr="00A74553">
        <w:rPr>
          <w:b/>
          <w:bCs/>
        </w:rPr>
        <w:t>MANUAL GENERAL DE ORGANIZACIÓN DE LA SECRETARÍA DE MOVILIDAD</w:t>
      </w:r>
    </w:p>
    <w:p w14:paraId="3D8E90E9" w14:textId="491C6F7B" w:rsidR="00A74553" w:rsidRPr="00A74553" w:rsidRDefault="00E13469" w:rsidP="00A74553">
      <w:pPr>
        <w:pStyle w:val="Citas"/>
        <w:rPr>
          <w:b/>
          <w:bCs/>
        </w:rPr>
      </w:pPr>
      <w:r>
        <w:rPr>
          <w:b/>
          <w:bCs/>
        </w:rPr>
        <w:t>“</w:t>
      </w:r>
      <w:r w:rsidR="00CE0C3D" w:rsidRPr="00A74553">
        <w:rPr>
          <w:b/>
          <w:bCs/>
        </w:rPr>
        <w:t xml:space="preserve">22000007000100S UNIDAD DE ANÁLISIS, ESTADÍSTICA Y DOCUMENTACIÓN </w:t>
      </w:r>
    </w:p>
    <w:p w14:paraId="0B0CC140" w14:textId="77777777" w:rsidR="00A74553" w:rsidRDefault="00CE0C3D" w:rsidP="00A74553">
      <w:pPr>
        <w:pStyle w:val="Citas"/>
      </w:pPr>
      <w:r>
        <w:t xml:space="preserve">OBJETIVO: </w:t>
      </w:r>
    </w:p>
    <w:p w14:paraId="198B56CE" w14:textId="118DE166" w:rsidR="00A74553" w:rsidRDefault="00CE0C3D" w:rsidP="00A74553">
      <w:pPr>
        <w:pStyle w:val="Citas"/>
      </w:pPr>
      <w:r>
        <w:t xml:space="preserve">Integrar y actualizar el manejo de la información relativa al registro vehicular del Registro Estatal del Transporte Público, a fin de lograr eficiencia en los servicios que presta la Dirección General a los concesionarios y permisionarios del transporte. </w:t>
      </w:r>
    </w:p>
    <w:p w14:paraId="354E2A5B" w14:textId="215A2006" w:rsidR="00CE0C3D" w:rsidRDefault="00CE0C3D" w:rsidP="00A74553">
      <w:pPr>
        <w:pStyle w:val="Citas"/>
      </w:pPr>
      <w:r>
        <w:t>FUNCIONES:</w:t>
      </w:r>
    </w:p>
    <w:p w14:paraId="12BBA3C7" w14:textId="77777777" w:rsidR="00CE0C3D" w:rsidRDefault="00CE0C3D" w:rsidP="00A74553">
      <w:pPr>
        <w:pStyle w:val="Citas"/>
      </w:pPr>
      <w:r>
        <w:t>Proponer a la Dirección General proyectos de procesos operativos y demás instrumentos encaminados a mejorar el funcionamiento del Registro Estatal de Transporte Público y el Registro de Licencias y Operadores con la finalidad de proporcionar un servicio público de eficiencia administrativa continua</w:t>
      </w:r>
    </w:p>
    <w:p w14:paraId="4386BE0B" w14:textId="77777777" w:rsidR="00CE0C3D" w:rsidRDefault="00CE0C3D" w:rsidP="00A74553">
      <w:pPr>
        <w:pStyle w:val="Citas"/>
      </w:pPr>
      <w:r>
        <w:lastRenderedPageBreak/>
        <w:t>(…)</w:t>
      </w:r>
    </w:p>
    <w:p w14:paraId="2335810B" w14:textId="77777777" w:rsidR="00CE0C3D" w:rsidRPr="002B2EAB" w:rsidRDefault="00CE0C3D" w:rsidP="00A74553">
      <w:pPr>
        <w:pStyle w:val="Citas"/>
        <w:rPr>
          <w:b/>
          <w:bCs/>
          <w:u w:val="single"/>
        </w:rPr>
      </w:pPr>
      <w:r w:rsidRPr="002B2EAB">
        <w:rPr>
          <w:b/>
          <w:bCs/>
          <w:u w:val="single"/>
        </w:rPr>
        <w:t>Documentar la información estadística producida por los registros, controles y sistemas de información que operen en el Registro Estatal de Transporte Público y el Registro de Licencias y Operadores</w:t>
      </w:r>
    </w:p>
    <w:p w14:paraId="56A43CB1" w14:textId="77777777" w:rsidR="00CE0C3D" w:rsidRDefault="00CE0C3D" w:rsidP="00A74553">
      <w:pPr>
        <w:pStyle w:val="Citas"/>
      </w:pPr>
      <w:r>
        <w:t>(…)</w:t>
      </w:r>
    </w:p>
    <w:p w14:paraId="75B926E4" w14:textId="77777777" w:rsidR="00CE0C3D" w:rsidRDefault="00CE0C3D" w:rsidP="00A74553">
      <w:pPr>
        <w:pStyle w:val="Citas"/>
      </w:pPr>
      <w:r>
        <w:t>Colaborar con la actualización de los sistemas y procesos administrativos del Registro Estatal de Transporte Público y Registro de Licencias y Operadores.</w:t>
      </w:r>
    </w:p>
    <w:p w14:paraId="5294E626" w14:textId="456E6062" w:rsidR="00CE0C3D" w:rsidRPr="00A74553" w:rsidRDefault="00CE0C3D" w:rsidP="00A74553">
      <w:pPr>
        <w:pStyle w:val="Citas"/>
        <w:rPr>
          <w:sz w:val="24"/>
          <w:szCs w:val="24"/>
        </w:rPr>
      </w:pPr>
      <w:r w:rsidRPr="00A74553">
        <w:rPr>
          <w:sz w:val="24"/>
          <w:szCs w:val="24"/>
        </w:rPr>
        <w:t>(…)</w:t>
      </w:r>
    </w:p>
    <w:p w14:paraId="5A983B64" w14:textId="77777777" w:rsidR="00A74553" w:rsidRPr="00A74553" w:rsidRDefault="00C735FC" w:rsidP="00A74553">
      <w:pPr>
        <w:pStyle w:val="Citas"/>
        <w:rPr>
          <w:b/>
          <w:bCs/>
        </w:rPr>
      </w:pPr>
      <w:r w:rsidRPr="00A74553">
        <w:rPr>
          <w:b/>
          <w:bCs/>
        </w:rPr>
        <w:t xml:space="preserve">22000007020000L DIRECCIÓN DEL REGISTRO ESTATAL DE TRANSPORTE PÚBLICO </w:t>
      </w:r>
    </w:p>
    <w:p w14:paraId="241425BD" w14:textId="77777777" w:rsidR="00A74553" w:rsidRDefault="00C735FC" w:rsidP="00A74553">
      <w:pPr>
        <w:pStyle w:val="Citas"/>
      </w:pPr>
      <w:r>
        <w:t xml:space="preserve">OBJETIVO: </w:t>
      </w:r>
    </w:p>
    <w:p w14:paraId="7A4D39EB" w14:textId="1D2B6025" w:rsidR="00C735FC" w:rsidRDefault="00C735FC" w:rsidP="00A74553">
      <w:pPr>
        <w:pStyle w:val="Citas"/>
      </w:pPr>
      <w:r>
        <w:t xml:space="preserve">Supervisar, integrar, actualizar y controlar el Registro Estatal de Transporte, con estricto apego a la normatividad vigente y aplicable en materia de transporte. </w:t>
      </w:r>
    </w:p>
    <w:p w14:paraId="7FB3F796" w14:textId="77777777" w:rsidR="00C735FC" w:rsidRDefault="00C735FC" w:rsidP="00A74553">
      <w:pPr>
        <w:pStyle w:val="Citas"/>
      </w:pPr>
      <w:r>
        <w:t xml:space="preserve">FUNCIONES: </w:t>
      </w:r>
    </w:p>
    <w:p w14:paraId="362E2237" w14:textId="77777777" w:rsidR="00C735FC" w:rsidRDefault="00C735FC" w:rsidP="00A74553">
      <w:pPr>
        <w:pStyle w:val="Citas"/>
      </w:pPr>
      <w:r>
        <w:t xml:space="preserve">Supervisar, integrar, actualizar y controlar el Registro Estatal de Transporte. </w:t>
      </w:r>
    </w:p>
    <w:p w14:paraId="22E3610A" w14:textId="77777777" w:rsidR="00C735FC" w:rsidRDefault="00C735FC" w:rsidP="00A74553">
      <w:pPr>
        <w:pStyle w:val="Citas"/>
      </w:pPr>
      <w:r>
        <w:t>Aplicar los lineamientos vigentes en la materia para el registro y control de la información relativa a las concesiones, permisos y autorizaciones</w:t>
      </w:r>
    </w:p>
    <w:p w14:paraId="080E73EF" w14:textId="77777777" w:rsidR="00C735FC" w:rsidRDefault="00C735FC" w:rsidP="00A74553">
      <w:pPr>
        <w:pStyle w:val="Citas"/>
      </w:pPr>
      <w:r>
        <w:t>(…)</w:t>
      </w:r>
    </w:p>
    <w:p w14:paraId="2D824D40" w14:textId="77777777" w:rsidR="00C735FC" w:rsidRDefault="00C735FC" w:rsidP="00A74553">
      <w:pPr>
        <w:pStyle w:val="Citas"/>
      </w:pPr>
      <w:r>
        <w:t>Administrar los servicios prestados en las oficinas estatales relacionados con el registro, autorización y control vehicular de transporte público.</w:t>
      </w:r>
    </w:p>
    <w:p w14:paraId="7ADA5747" w14:textId="77777777" w:rsidR="00C735FC" w:rsidRDefault="00C735FC" w:rsidP="00A74553">
      <w:pPr>
        <w:pStyle w:val="Citas"/>
      </w:pPr>
      <w:r>
        <w:lastRenderedPageBreak/>
        <w:t>(…)</w:t>
      </w:r>
    </w:p>
    <w:p w14:paraId="2553467D" w14:textId="77777777" w:rsidR="00C735FC" w:rsidRDefault="00C735FC" w:rsidP="00A74553">
      <w:pPr>
        <w:pStyle w:val="Citas"/>
      </w:pPr>
      <w:r>
        <w:t>Coadyuvar con las demás unidades administrativas de la Secretaría y con otras dependencias del Ejecutivo Estatal, a fin de actualizar la información relacionada con el otorgamiento, modificación, terminación, revocación o extinción de las concesiones, permisos y autorizaciones del servicio público de transporte de pasajeros.</w:t>
      </w:r>
    </w:p>
    <w:p w14:paraId="06C40174" w14:textId="77777777" w:rsidR="00C735FC" w:rsidRDefault="00C735FC" w:rsidP="00A74553">
      <w:pPr>
        <w:pStyle w:val="Citas"/>
      </w:pPr>
      <w:r>
        <w:t>(…)</w:t>
      </w:r>
    </w:p>
    <w:p w14:paraId="0426473D" w14:textId="77777777" w:rsidR="00A74553" w:rsidRPr="00A74553" w:rsidRDefault="00C735FC" w:rsidP="00A74553">
      <w:pPr>
        <w:pStyle w:val="Citas"/>
        <w:rPr>
          <w:b/>
          <w:bCs/>
        </w:rPr>
      </w:pPr>
      <w:r w:rsidRPr="00A74553">
        <w:rPr>
          <w:b/>
          <w:bCs/>
        </w:rPr>
        <w:t xml:space="preserve">22000007020102L DEPARTAMENTO DE CONCESIONES Y AUTORIZACIONES </w:t>
      </w:r>
    </w:p>
    <w:p w14:paraId="2D491AF5" w14:textId="77777777" w:rsidR="00A74553" w:rsidRDefault="00C735FC" w:rsidP="00A74553">
      <w:pPr>
        <w:pStyle w:val="Citas"/>
      </w:pPr>
      <w:r>
        <w:t xml:space="preserve">OBJETIVO: </w:t>
      </w:r>
    </w:p>
    <w:p w14:paraId="4276BD8A" w14:textId="77777777" w:rsidR="00A74553" w:rsidRDefault="00C735FC" w:rsidP="00A74553">
      <w:pPr>
        <w:pStyle w:val="Citas"/>
      </w:pPr>
      <w:r>
        <w:t xml:space="preserve">Coadyuvar con las demás unidades administrativas de la Secretaría en el otorgamiento de concesiones, permisos, autorizaciones y tramites adicionales para la prestación del servicio público de transporte en sus diversas modalidades en la entidad, previo dictamen de viabilidad, su debida regularización conforme a los ordenamientos y normas en la materia, así como el registro y control de la documentación referente. </w:t>
      </w:r>
    </w:p>
    <w:p w14:paraId="592B2AC1" w14:textId="689BF79A" w:rsidR="00C735FC" w:rsidRDefault="00C735FC" w:rsidP="00A74553">
      <w:pPr>
        <w:pStyle w:val="Citas"/>
      </w:pPr>
      <w:r>
        <w:t>FUNCIONES:</w:t>
      </w:r>
    </w:p>
    <w:p w14:paraId="68141B48" w14:textId="77777777" w:rsidR="00C735FC" w:rsidRDefault="00C735FC" w:rsidP="00A74553">
      <w:pPr>
        <w:pStyle w:val="Citas"/>
      </w:pPr>
      <w:r>
        <w:t xml:space="preserve">Supervisar y elaborar previo cumplimiento de los requisitos, el formato universal de pago por los diferentes conceptos de trámites y servicios prestados por la Secretaría de Movilidad. </w:t>
      </w:r>
    </w:p>
    <w:p w14:paraId="66678BF2" w14:textId="77777777" w:rsidR="00C735FC" w:rsidRDefault="00C735FC" w:rsidP="00A74553">
      <w:pPr>
        <w:pStyle w:val="Citas"/>
      </w:pPr>
      <w:r>
        <w:t xml:space="preserve">Emitir los instrumentos documentales necesarios, previa verificación del cumplimiento de requisitos, para el otorgamiento de concesiones, permisos y </w:t>
      </w:r>
      <w:r>
        <w:lastRenderedPageBreak/>
        <w:t>autorizaciones para la prestación de los servicios de transporte público en sus diversas modalidades.</w:t>
      </w:r>
    </w:p>
    <w:p w14:paraId="2D70A73F" w14:textId="77777777" w:rsidR="00C735FC" w:rsidRDefault="00C735FC" w:rsidP="00A74553">
      <w:pPr>
        <w:pStyle w:val="Citas"/>
        <w:rPr>
          <w:b/>
          <w:bCs/>
          <w:sz w:val="24"/>
          <w:szCs w:val="24"/>
        </w:rPr>
      </w:pPr>
      <w:r>
        <w:rPr>
          <w:b/>
          <w:bCs/>
          <w:sz w:val="24"/>
          <w:szCs w:val="24"/>
        </w:rPr>
        <w:t>(…)</w:t>
      </w:r>
    </w:p>
    <w:p w14:paraId="55CCD7AE" w14:textId="605234DE" w:rsidR="00C735FC" w:rsidRDefault="00C735FC" w:rsidP="00A74553">
      <w:pPr>
        <w:pStyle w:val="Citas"/>
      </w:pPr>
      <w:r>
        <w:t>Coadyuvar con la Subdirección de Concesiones y Permisos en los procedimientos de regularización de otorgamiento de concesiones, permisos, relacionadas al servicio público de transporte, así como revisión de los servicios de seguros de viajero, cromática, publicidad, programas de estímulos y uso de plataformas electrónicas y ordenamiento del transporte, conforme a la normatividad establecida en la materia.</w:t>
      </w:r>
    </w:p>
    <w:p w14:paraId="0BE3D622" w14:textId="307E0BDA" w:rsidR="00EC0372" w:rsidRDefault="00A74553" w:rsidP="00A74553">
      <w:pPr>
        <w:pStyle w:val="Citas"/>
      </w:pPr>
      <w:r>
        <w:t>(…)</w:t>
      </w:r>
    </w:p>
    <w:p w14:paraId="2107D0EA" w14:textId="77777777" w:rsidR="00A74553" w:rsidRPr="00A74553" w:rsidRDefault="00CE0C3D" w:rsidP="00A74553">
      <w:pPr>
        <w:pStyle w:val="Citas"/>
        <w:rPr>
          <w:b/>
          <w:bCs/>
        </w:rPr>
      </w:pPr>
      <w:r w:rsidRPr="00A74553">
        <w:rPr>
          <w:b/>
          <w:bCs/>
        </w:rPr>
        <w:t xml:space="preserve">22000007020200L SUBDIRECCIÓN DE REGISTRO Y CONTROL </w:t>
      </w:r>
    </w:p>
    <w:p w14:paraId="795D4706" w14:textId="77777777" w:rsidR="00A74553" w:rsidRDefault="00CE0C3D" w:rsidP="00A74553">
      <w:pPr>
        <w:pStyle w:val="Citas"/>
      </w:pPr>
      <w:r>
        <w:t xml:space="preserve">OBJETIVO: </w:t>
      </w:r>
    </w:p>
    <w:p w14:paraId="1C283A10" w14:textId="77777777" w:rsidR="00A74553" w:rsidRDefault="00CE0C3D" w:rsidP="00A74553">
      <w:pPr>
        <w:pStyle w:val="Citas"/>
      </w:pPr>
      <w:r>
        <w:t xml:space="preserve">Organizar y vigilar los trámites relacionados con el control vehicular de transporte público, así como controlar, distribuir, asignar las matrículas, títulos de concesión, tarjetas de circulación y demás elementos de identificación de los vehículos, además de realizar los trámites vinculados con los vehículos automotores destinados para prestar un servicio público a la población por parte de organismos y dependencias federales, estatales o municipales. </w:t>
      </w:r>
    </w:p>
    <w:p w14:paraId="1B4C1524" w14:textId="0A7A980F" w:rsidR="00CE0C3D" w:rsidRDefault="00CE0C3D" w:rsidP="00A74553">
      <w:pPr>
        <w:pStyle w:val="Citas"/>
      </w:pPr>
      <w:r>
        <w:t>FUNCIONES:</w:t>
      </w:r>
    </w:p>
    <w:p w14:paraId="52FAF4E4" w14:textId="77777777" w:rsidR="00CE0C3D" w:rsidRDefault="00CE0C3D" w:rsidP="00A74553">
      <w:pPr>
        <w:pStyle w:val="Citas"/>
      </w:pPr>
      <w:r>
        <w:t xml:space="preserve">Establecer mecanismos de coordinación con las Direcciones Generales de Movilidad para llevar el registro y control de las placas de transporte público y demás formas valoradas suministradas. </w:t>
      </w:r>
    </w:p>
    <w:p w14:paraId="6F4E164C" w14:textId="77777777" w:rsidR="00CE0C3D" w:rsidRDefault="00CE0C3D" w:rsidP="00A74553">
      <w:pPr>
        <w:pStyle w:val="Citas"/>
      </w:pPr>
      <w:r>
        <w:lastRenderedPageBreak/>
        <w:t xml:space="preserve">Concentrar el registro de inscripción de actas constitutivas y asociaciones afectas al transporte público. </w:t>
      </w:r>
    </w:p>
    <w:p w14:paraId="06C89FF5" w14:textId="77777777" w:rsidR="00CE0C3D" w:rsidRDefault="00CE0C3D" w:rsidP="00A74553">
      <w:pPr>
        <w:pStyle w:val="Citas"/>
      </w:pPr>
      <w:r>
        <w:t xml:space="preserve">Coordinar la revisión de los trámites que se llevan a cabo relacionados con la prórroga de la concesión, baja del servicio de transporte público, sustitución de vehículos, transferencia de la titularidad, modificación de los beneficiarios de la concesión, reposición de los elementos de la matrícula y demás relacionados con el control vehicular. </w:t>
      </w:r>
    </w:p>
    <w:p w14:paraId="647170F3" w14:textId="77777777" w:rsidR="00CE0C3D" w:rsidRDefault="00CE0C3D" w:rsidP="00A74553">
      <w:pPr>
        <w:pStyle w:val="Citas"/>
      </w:pPr>
      <w:r>
        <w:t xml:space="preserve">Supervisar, controlar y suministrar las placas de transporte público, elementos de identificación y demás formas valoradas que requieran las oficinas estatales de control vehicular. </w:t>
      </w:r>
    </w:p>
    <w:p w14:paraId="78D8942E" w14:textId="77777777" w:rsidR="00CE0C3D" w:rsidRDefault="00CE0C3D" w:rsidP="00A74553">
      <w:pPr>
        <w:pStyle w:val="Citas"/>
      </w:pPr>
      <w:r>
        <w:t xml:space="preserve">Verificar y prever la existencia de placas y formas valoradas necesarias para la matriculación e identificación del transporte público, así como de los vehículos automotores destinados para prestar un servicio público a la población por parte de organismos y dependencias federales, estatales o municipales. </w:t>
      </w:r>
    </w:p>
    <w:p w14:paraId="3EE7CAE2" w14:textId="77777777" w:rsidR="0026672E" w:rsidRDefault="00CE0C3D" w:rsidP="00A74553">
      <w:pPr>
        <w:pStyle w:val="Citas"/>
      </w:pPr>
      <w:r>
        <w:t xml:space="preserve">Coadyuvar en la emisión de los documentos relacionados con cambios de unidad, transferencias y prórrogas de concesión del transporte público. </w:t>
      </w:r>
    </w:p>
    <w:p w14:paraId="16A940BE" w14:textId="7D79A625" w:rsidR="00CE0C3D" w:rsidRDefault="00CE0C3D" w:rsidP="00A74553">
      <w:pPr>
        <w:pStyle w:val="Citas"/>
      </w:pPr>
      <w:r>
        <w:t xml:space="preserve">Informar a su superior jerárquico sobre las acciones desarrolladas en el ámbito de su competencia. </w:t>
      </w:r>
    </w:p>
    <w:p w14:paraId="65BEA429" w14:textId="27B99C2D" w:rsidR="00CE0C3D" w:rsidRDefault="00CE0C3D" w:rsidP="00A74553">
      <w:pPr>
        <w:pStyle w:val="Citas"/>
      </w:pPr>
      <w:r>
        <w:t>Desarrollar las demás funciones inherentes al área de su competencia.</w:t>
      </w:r>
    </w:p>
    <w:p w14:paraId="0CC1DF58" w14:textId="61965A6E" w:rsidR="002B2EAB" w:rsidRPr="00A74553" w:rsidRDefault="00CE0C3D" w:rsidP="00A74553">
      <w:pPr>
        <w:pStyle w:val="Citas"/>
        <w:rPr>
          <w:b/>
          <w:bCs/>
        </w:rPr>
      </w:pPr>
      <w:r>
        <w:t>(…)</w:t>
      </w:r>
      <w:r w:rsidR="00A74553">
        <w:t xml:space="preserve">” </w:t>
      </w:r>
      <w:r w:rsidR="00A74553">
        <w:rPr>
          <w:b/>
          <w:bCs/>
        </w:rPr>
        <w:t>(Sic)</w:t>
      </w:r>
    </w:p>
    <w:p w14:paraId="6AD67637" w14:textId="40821806" w:rsidR="002C652D" w:rsidRDefault="002C652D" w:rsidP="00A44FBE">
      <w:pPr>
        <w:spacing w:before="240" w:line="360" w:lineRule="auto"/>
        <w:jc w:val="both"/>
        <w:rPr>
          <w:rFonts w:ascii="Palatino Linotype" w:hAnsi="Palatino Linotype"/>
          <w:b/>
          <w:bCs/>
          <w:sz w:val="24"/>
          <w:szCs w:val="24"/>
        </w:rPr>
      </w:pPr>
    </w:p>
    <w:p w14:paraId="59E07FF6" w14:textId="56970B75" w:rsidR="002C652D" w:rsidRDefault="00A74553" w:rsidP="00A44FBE">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que la Unidad de análisis, estadística y documentación genera soportes documentales en materia de estadística vinculada con registros, controles y sistemas en materia de transporte público. En contraste, una de las funciones sustantivas reservadas a la Dirección del Registro Estatal de Transporte Público estriba en </w:t>
      </w:r>
      <w:r w:rsidR="00194C7C">
        <w:rPr>
          <w:rFonts w:ascii="Palatino Linotype" w:hAnsi="Palatino Linotype"/>
          <w:sz w:val="24"/>
          <w:szCs w:val="24"/>
        </w:rPr>
        <w:t xml:space="preserve">la coordinación, gestión y supervisión de los procesos de operación y control para el otorgamiento de concesiones a través del Sistema Integral de Concesiones. </w:t>
      </w:r>
      <w:r w:rsidR="0026672E">
        <w:rPr>
          <w:rFonts w:ascii="Palatino Linotype" w:hAnsi="Palatino Linotype"/>
          <w:sz w:val="24"/>
          <w:szCs w:val="24"/>
        </w:rPr>
        <w:t xml:space="preserve">Por su parte, el Departamento de Concesiones y Autorizaciones cuenta con facultades para verificar el cumplimiento de requisitos para el otorgamiento de concesiones, permisos y autorizaciones. Finalmente, la Subdirección de Registro y Control </w:t>
      </w:r>
      <w:r w:rsidR="00DA01B8">
        <w:rPr>
          <w:rFonts w:ascii="Palatino Linotype" w:hAnsi="Palatino Linotype"/>
          <w:sz w:val="24"/>
          <w:szCs w:val="24"/>
        </w:rPr>
        <w:t xml:space="preserve">concentra el registro de actas constitutivas, coordina la revisión de diversos trámites tales como alta, baja, sustitución de vehículos, entre otros. </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1433824C" w:rsidR="00E365E6" w:rsidRDefault="00E365E6" w:rsidP="00E365E6">
      <w:pPr>
        <w:spacing w:before="240" w:after="240" w:line="360" w:lineRule="auto"/>
        <w:jc w:val="both"/>
        <w:rPr>
          <w:rFonts w:ascii="Palatino Linotype" w:hAnsi="Palatino Linotype" w:cs="Arial"/>
          <w:sz w:val="24"/>
          <w:szCs w:val="24"/>
        </w:rPr>
      </w:pPr>
    </w:p>
    <w:p w14:paraId="171A5A27" w14:textId="1C4846F3" w:rsidR="008351FF" w:rsidRDefault="008351FF"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con base en la normatividad descrita con anterioridad, se destaca que el establecimiento de sistemas de verificación ambiental y monitoreo de contaminantes, resulta una potestad reservada a la Secretaría de Medio Ambiente, funciones que son </w:t>
      </w:r>
      <w:r w:rsidR="00E13469">
        <w:rPr>
          <w:rFonts w:ascii="Palatino Linotype" w:hAnsi="Palatino Linotype" w:cs="Arial"/>
          <w:sz w:val="24"/>
          <w:szCs w:val="24"/>
        </w:rPr>
        <w:t>ejecutadas</w:t>
      </w:r>
      <w:r>
        <w:rPr>
          <w:rFonts w:ascii="Palatino Linotype" w:hAnsi="Palatino Linotype" w:cs="Arial"/>
          <w:sz w:val="24"/>
          <w:szCs w:val="24"/>
        </w:rPr>
        <w:t xml:space="preserve"> materialmente mediante programas semestrales de verificación vehicular obligatoria, mismos que son publicados en el Periódico Oficial “Gaceta del Gobierno”. </w:t>
      </w:r>
    </w:p>
    <w:p w14:paraId="439A174A" w14:textId="0D41B0B8" w:rsidR="00DA01B8" w:rsidRDefault="00D9557E" w:rsidP="00BB1C32">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181C01">
        <w:rPr>
          <w:rFonts w:ascii="Palatino Linotype" w:hAnsi="Palatino Linotype" w:cs="Arial"/>
          <w:color w:val="000000"/>
          <w:sz w:val="24"/>
          <w:lang w:val="es-ES_tradnl"/>
        </w:rPr>
        <w:t xml:space="preserve"> </w:t>
      </w:r>
      <w:r w:rsidR="00DA01B8">
        <w:rPr>
          <w:rFonts w:ascii="Palatino Linotype" w:hAnsi="Palatino Linotype" w:cs="Arial"/>
          <w:color w:val="000000"/>
          <w:sz w:val="24"/>
          <w:lang w:val="es-ES_tradnl"/>
        </w:rPr>
        <w:t>quince de julio de dos mil veintidós, rindió su respuesta a la solicitud de información formulada por el particular, adjuntando para tal efecto lo siguiente:</w:t>
      </w:r>
    </w:p>
    <w:p w14:paraId="2C252B28" w14:textId="369B65E4" w:rsidR="00DA01B8" w:rsidRPr="00DA01B8" w:rsidRDefault="00DA01B8" w:rsidP="00DA01B8">
      <w:pPr>
        <w:pStyle w:val="Prrafodelista"/>
        <w:numPr>
          <w:ilvl w:val="0"/>
          <w:numId w:val="3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UT Solicitud 00307 (final).pdf”: </w:t>
      </w:r>
      <w:r>
        <w:rPr>
          <w:rFonts w:ascii="Palatino Linotype" w:hAnsi="Palatino Linotype" w:cs="Arial"/>
          <w:color w:val="000000"/>
          <w:lang w:val="es-ES_tradnl"/>
        </w:rPr>
        <w:t>Oficio sin número signado por el Titular de la Unidad de Transparencia y dirigido al particular, de fecha quince de julio de dos mil veintidós, en lo medular resulta de nuestro interés los siguientes extractos:</w:t>
      </w:r>
    </w:p>
    <w:p w14:paraId="02A0A8EF" w14:textId="6D59BDCC" w:rsidR="00DA01B8" w:rsidRDefault="00DA01B8"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 xml:space="preserve">“(…) </w:t>
      </w:r>
    </w:p>
    <w:p w14:paraId="26D33D7D" w14:textId="4BDA9F92" w:rsidR="00DA01B8" w:rsidRDefault="00DA01B8" w:rsidP="00DA01B8">
      <w:pPr>
        <w:pStyle w:val="Prrafodelista"/>
        <w:spacing w:line="360" w:lineRule="auto"/>
        <w:ind w:left="720"/>
        <w:jc w:val="both"/>
        <w:rPr>
          <w:rFonts w:ascii="Palatino Linotype" w:hAnsi="Palatino Linotype" w:cs="Arial"/>
          <w:i/>
          <w:iCs/>
          <w:color w:val="000000"/>
          <w:lang w:val="es-ES_tradnl"/>
        </w:rPr>
      </w:pPr>
      <w:r w:rsidRPr="00DA01B8">
        <w:rPr>
          <w:rFonts w:ascii="Palatino Linotype" w:hAnsi="Palatino Linotype" w:cs="Arial"/>
          <w:b/>
          <w:bCs/>
          <w:i/>
          <w:iCs/>
          <w:color w:val="000000"/>
          <w:lang w:val="es-ES_tradnl"/>
        </w:rPr>
        <w:t>Subsecretaría de Movilidad</w:t>
      </w:r>
      <w:r>
        <w:rPr>
          <w:rFonts w:ascii="Palatino Linotype" w:hAnsi="Palatino Linotype" w:cs="Arial"/>
          <w:b/>
          <w:bCs/>
          <w:i/>
          <w:iCs/>
          <w:color w:val="000000"/>
          <w:lang w:val="es-ES_tradnl"/>
        </w:rPr>
        <w:t xml:space="preserve"> </w:t>
      </w:r>
      <w:r>
        <w:rPr>
          <w:rFonts w:ascii="Palatino Linotype" w:hAnsi="Palatino Linotype" w:cs="Arial"/>
          <w:i/>
          <w:iCs/>
          <w:color w:val="000000"/>
          <w:lang w:val="es-ES_tradnl"/>
        </w:rPr>
        <w:t xml:space="preserve">(…) todas las concesiones y permisos, deberán ser inscritas y materializadas ante el Registro Estatal de Transporte Público (…) sin que esta Subsecretaría tenga facultades sobre dicho registro. </w:t>
      </w:r>
    </w:p>
    <w:p w14:paraId="1D2881A0" w14:textId="4383450D" w:rsidR="00DA01B8" w:rsidRDefault="00DA01B8"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lastRenderedPageBreak/>
        <w:t>(…)</w:t>
      </w:r>
    </w:p>
    <w:p w14:paraId="1DFCD27A" w14:textId="39A7C7B8" w:rsidR="00DA01B8" w:rsidRDefault="00EB415C" w:rsidP="00DA01B8">
      <w:pPr>
        <w:pStyle w:val="Prrafodelista"/>
        <w:spacing w:line="360" w:lineRule="auto"/>
        <w:ind w:left="720"/>
        <w:jc w:val="both"/>
        <w:rPr>
          <w:rFonts w:ascii="Palatino Linotype" w:hAnsi="Palatino Linotype" w:cs="Arial"/>
          <w:b/>
          <w:bCs/>
          <w:i/>
          <w:iCs/>
          <w:color w:val="000000"/>
          <w:lang w:val="es-ES_tradnl"/>
        </w:rPr>
      </w:pPr>
      <w:r>
        <w:rPr>
          <w:rFonts w:ascii="Palatino Linotype" w:hAnsi="Palatino Linotype" w:cs="Arial"/>
          <w:b/>
          <w:bCs/>
          <w:i/>
          <w:iCs/>
          <w:color w:val="000000"/>
          <w:lang w:val="es-ES_tradnl"/>
        </w:rPr>
        <w:t>Dirección General de Movilidad Zona I</w:t>
      </w:r>
    </w:p>
    <w:p w14:paraId="74A5B4FC" w14:textId="5862E5DC"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w:t>
      </w:r>
    </w:p>
    <w:p w14:paraId="65190010" w14:textId="438468BF"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1.- Se desconoce…</w:t>
      </w:r>
    </w:p>
    <w:p w14:paraId="49B341C0" w14:textId="6C66EE67"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2.- Es autoridad diversa la competente a proporcionarla</w:t>
      </w:r>
    </w:p>
    <w:p w14:paraId="43D4E565" w14:textId="4FD96F5B"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3.- Es autoridad diversa la competente a proporcionarla</w:t>
      </w:r>
    </w:p>
    <w:p w14:paraId="6391C2EF" w14:textId="0F4566B5"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4.- Tiene autorizados 21 derroteros, con un horario de funcionamiento de las 04:00 a las 22:00 de lunes a domingo</w:t>
      </w:r>
    </w:p>
    <w:p w14:paraId="7481D949" w14:textId="30407318"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5.- Se anexa en archivo digital la única pirámide tarifaria autorizada.</w:t>
      </w:r>
    </w:p>
    <w:p w14:paraId="338C1CA3" w14:textId="49AD700A"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6, 7, 8, 9, 10 y 11.- No es competente de esta Dirección General de Movilidad Zona I contar con la información solicitada</w:t>
      </w:r>
    </w:p>
    <w:p w14:paraId="1DB0037B" w14:textId="24A133C5"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12.- Se desconoce sobre el acuerdo que menciona, puesto que cada empresa concesionaria debe de prestar el servicio en los términos y condiciones en los que fue otorgada su concesión; así como su respectiva autorización</w:t>
      </w:r>
    </w:p>
    <w:p w14:paraId="574BD8B1" w14:textId="162F1FD5"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13.- Es autoridad diversa la competente a proporcionarla</w:t>
      </w:r>
    </w:p>
    <w:p w14:paraId="28E4F6FC" w14:textId="0CA47B45"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w:t>
      </w:r>
    </w:p>
    <w:p w14:paraId="1D19B9F5" w14:textId="6CA4A4B3" w:rsidR="00EB415C" w:rsidRDefault="00EB415C" w:rsidP="00DA01B8">
      <w:pPr>
        <w:pStyle w:val="Prrafodelista"/>
        <w:spacing w:line="360" w:lineRule="auto"/>
        <w:ind w:left="720"/>
        <w:jc w:val="both"/>
        <w:rPr>
          <w:rFonts w:ascii="Palatino Linotype" w:hAnsi="Palatino Linotype" w:cs="Arial"/>
          <w:b/>
          <w:bCs/>
          <w:i/>
          <w:iCs/>
          <w:color w:val="000000"/>
          <w:lang w:val="es-ES_tradnl"/>
        </w:rPr>
      </w:pPr>
      <w:r>
        <w:rPr>
          <w:rFonts w:ascii="Palatino Linotype" w:hAnsi="Palatino Linotype" w:cs="Arial"/>
          <w:b/>
          <w:bCs/>
          <w:i/>
          <w:iCs/>
          <w:color w:val="000000"/>
          <w:lang w:val="es-ES_tradnl"/>
        </w:rPr>
        <w:t>Coordinación de Informática</w:t>
      </w:r>
    </w:p>
    <w:p w14:paraId="7722038E" w14:textId="5DBB62DA"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 en referencia al numeral 13, esta Unidad Administrativa no registra el nombre de las empresas que instalan los kits de seguridad, ya que únicamente solo otorga potestades como área de validación de tecnologías y solo define que empresas cumplen con los estándares requeridos para ser proveedores de video vigilancia para tal efecto, por lo que no se sabe con certeza cuántas unidades de determinada empresa tienen funcionando actualmente los dispositivos de seguridad</w:t>
      </w:r>
    </w:p>
    <w:p w14:paraId="78CC2EC4" w14:textId="7DEF62A0" w:rsidR="00EB415C" w:rsidRDefault="00EB415C"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w:t>
      </w:r>
    </w:p>
    <w:p w14:paraId="63A78FE8" w14:textId="19816FB4" w:rsidR="00EB415C" w:rsidRDefault="00F43190" w:rsidP="00DA01B8">
      <w:pPr>
        <w:pStyle w:val="Prrafodelista"/>
        <w:spacing w:line="360" w:lineRule="auto"/>
        <w:ind w:left="720"/>
        <w:jc w:val="both"/>
        <w:rPr>
          <w:rFonts w:ascii="Palatino Linotype" w:hAnsi="Palatino Linotype" w:cs="Arial"/>
          <w:b/>
          <w:bCs/>
          <w:i/>
          <w:iCs/>
          <w:color w:val="000000"/>
          <w:lang w:val="es-ES_tradnl"/>
        </w:rPr>
      </w:pPr>
      <w:r>
        <w:rPr>
          <w:rFonts w:ascii="Palatino Linotype" w:hAnsi="Palatino Linotype" w:cs="Arial"/>
          <w:b/>
          <w:bCs/>
          <w:i/>
          <w:iCs/>
          <w:color w:val="000000"/>
          <w:lang w:val="es-ES_tradnl"/>
        </w:rPr>
        <w:lastRenderedPageBreak/>
        <w:t>Instituto de Transporte del Estado de México</w:t>
      </w:r>
    </w:p>
    <w:p w14:paraId="15A713F3" w14:textId="20E789C3" w:rsidR="00F43190" w:rsidRDefault="00F43190"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 En el Estado de México en materia de capacitación a operadores del servicio público del transporte, se presentaron las siguientes cifras:</w:t>
      </w:r>
    </w:p>
    <w:p w14:paraId="6D9CB68F" w14:textId="53A68A3B" w:rsidR="00F43190" w:rsidRDefault="00F43190"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En el año 2018, 213 operadores fueron capacitados, de los cuales 209 se certificaron</w:t>
      </w:r>
    </w:p>
    <w:p w14:paraId="3711E841" w14:textId="4B19DD01" w:rsidR="00F43190" w:rsidRDefault="00F43190"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En el año 2019, se entregaron 15 certificados, quedando pendientes por entregar 14 certificados</w:t>
      </w:r>
    </w:p>
    <w:p w14:paraId="3A405484" w14:textId="58EE88C6" w:rsidR="00F43190" w:rsidRDefault="00F43190"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En el año 2020, 276 operadores fueron capacitados, de los cuales 272 se certificaron</w:t>
      </w:r>
    </w:p>
    <w:p w14:paraId="520200A6" w14:textId="0BEF8F68" w:rsidR="00F43190" w:rsidRPr="00F43190" w:rsidRDefault="00F43190" w:rsidP="00DA01B8">
      <w:pPr>
        <w:pStyle w:val="Prrafodelista"/>
        <w:spacing w:line="360" w:lineRule="auto"/>
        <w:ind w:left="720"/>
        <w:jc w:val="both"/>
        <w:rPr>
          <w:rFonts w:ascii="Palatino Linotype" w:hAnsi="Palatino Linotype" w:cs="Arial"/>
          <w:i/>
          <w:iCs/>
          <w:color w:val="000000"/>
          <w:lang w:val="es-ES_tradnl"/>
        </w:rPr>
      </w:pPr>
      <w:r>
        <w:rPr>
          <w:rFonts w:ascii="Palatino Linotype" w:hAnsi="Palatino Linotype" w:cs="Arial"/>
          <w:i/>
          <w:iCs/>
          <w:color w:val="000000"/>
          <w:lang w:val="es-ES_tradnl"/>
        </w:rPr>
        <w:t>En el mes de diciembre del 2021, se entregaron de manera digital 24 certificados correspondientes a los operadores que concluyeron satisfactoriamente su proceso de certificación en el 2020 (24 de Temoaya, 73 de Lerma y 8 de Atlacomulco), quedan pendientes por entregar 167 certificados debido a que no se pudo contactar a las empresas correspondientes a (10 de Tecámac, 22 de Coacalco, 69 de Toluca y 66 de transportes TEO”</w:t>
      </w:r>
    </w:p>
    <w:p w14:paraId="563734CE" w14:textId="39A97845" w:rsidR="00DA01B8" w:rsidRPr="00DA01B8" w:rsidRDefault="00DA01B8" w:rsidP="00DA01B8">
      <w:pPr>
        <w:pStyle w:val="Prrafodelista"/>
        <w:spacing w:line="360" w:lineRule="auto"/>
        <w:ind w:left="720"/>
        <w:jc w:val="both"/>
        <w:rPr>
          <w:rFonts w:ascii="Palatino Linotype" w:hAnsi="Palatino Linotype" w:cs="Arial"/>
          <w:i/>
          <w:iCs/>
          <w:color w:val="000000"/>
          <w:lang w:val="es-ES_tradnl"/>
        </w:rPr>
      </w:pPr>
    </w:p>
    <w:p w14:paraId="5ED684EC" w14:textId="5741BB58" w:rsidR="00DA01B8" w:rsidRPr="00F43190" w:rsidRDefault="00E13469" w:rsidP="00DA01B8">
      <w:pPr>
        <w:pStyle w:val="Prrafodelista"/>
        <w:numPr>
          <w:ilvl w:val="0"/>
          <w:numId w:val="37"/>
        </w:numPr>
        <w:spacing w:line="360" w:lineRule="auto"/>
        <w:jc w:val="both"/>
        <w:rPr>
          <w:rFonts w:ascii="Palatino Linotype" w:hAnsi="Palatino Linotype" w:cs="Arial"/>
          <w:b/>
          <w:bCs/>
          <w:color w:val="000000"/>
          <w:lang w:val="es-ES_tradnl"/>
        </w:rPr>
      </w:pPr>
      <w:r>
        <w:rPr>
          <w:rFonts w:ascii="Palatino Linotype" w:hAnsi="Palatino Linotype" w:cs="Arial"/>
          <w:b/>
          <w:bCs/>
          <w:noProof/>
          <w:color w:val="000000"/>
          <w:lang w:val="es-MX" w:eastAsia="es-MX"/>
        </w:rPr>
        <mc:AlternateContent>
          <mc:Choice Requires="wps">
            <w:drawing>
              <wp:anchor distT="0" distB="0" distL="114300" distR="114300" simplePos="0" relativeHeight="251721726" behindDoc="0" locked="0" layoutInCell="1" allowOverlap="1" wp14:anchorId="0FBD1582" wp14:editId="55B8EF05">
                <wp:simplePos x="0" y="0"/>
                <wp:positionH relativeFrom="column">
                  <wp:posOffset>-151881</wp:posOffset>
                </wp:positionH>
                <wp:positionV relativeFrom="paragraph">
                  <wp:posOffset>1147734</wp:posOffset>
                </wp:positionV>
                <wp:extent cx="6366163" cy="2147454"/>
                <wp:effectExtent l="0" t="0" r="34925" b="24765"/>
                <wp:wrapNone/>
                <wp:docPr id="704347706" name="Straight Connector 12"/>
                <wp:cNvGraphicFramePr/>
                <a:graphic xmlns:a="http://schemas.openxmlformats.org/drawingml/2006/main">
                  <a:graphicData uri="http://schemas.microsoft.com/office/word/2010/wordprocessingShape">
                    <wps:wsp>
                      <wps:cNvCnPr/>
                      <wps:spPr>
                        <a:xfrm>
                          <a:off x="0" y="0"/>
                          <a:ext cx="6366163" cy="21474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BF79FF" id="Straight Connector 12" o:spid="_x0000_s1026" style="position:absolute;z-index:251721726;visibility:visible;mso-wrap-style:square;mso-wrap-distance-left:9pt;mso-wrap-distance-top:0;mso-wrap-distance-right:9pt;mso-wrap-distance-bottom:0;mso-position-horizontal:absolute;mso-position-horizontal-relative:text;mso-position-vertical:absolute;mso-position-vertical-relative:text" from="-11.95pt,90.35pt" to="489.3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" strokecolor="#5b9bd5 [3204]" strokeweight=".5pt">
                <v:stroke joinstyle="miter"/>
              </v:line>
            </w:pict>
          </mc:Fallback>
        </mc:AlternateContent>
      </w:r>
      <w:r w:rsidR="00DA01B8">
        <w:rPr>
          <w:rFonts w:ascii="Palatino Linotype" w:hAnsi="Palatino Linotype" w:cs="Arial"/>
          <w:b/>
          <w:bCs/>
          <w:color w:val="000000"/>
          <w:lang w:val="es-ES_tradnl"/>
        </w:rPr>
        <w:t xml:space="preserve">“pirámide_temoayenses.pdf”: </w:t>
      </w:r>
      <w:r w:rsidR="00F43190">
        <w:rPr>
          <w:rFonts w:ascii="Palatino Linotype" w:hAnsi="Palatino Linotype" w:cs="Arial"/>
          <w:color w:val="000000"/>
          <w:lang w:val="es-ES_tradnl"/>
        </w:rPr>
        <w:t>Pirámide tarifaria expedida por la Secretaría de Movilidad a favor de la empresa Autotransportes Temoayenses S.A. de C.V., resulta de nuestro interés la siguiente imagen ilustrativa:</w:t>
      </w:r>
    </w:p>
    <w:p w14:paraId="7B0C1415" w14:textId="70E69185" w:rsidR="00F43190" w:rsidRDefault="005F5239" w:rsidP="00F43190">
      <w:pPr>
        <w:spacing w:line="360" w:lineRule="auto"/>
        <w:jc w:val="both"/>
        <w:rPr>
          <w:rFonts w:ascii="Palatino Linotype" w:hAnsi="Palatino Linotype" w:cs="Arial"/>
          <w:b/>
          <w:bCs/>
          <w:color w:val="000000"/>
          <w:lang w:val="es-ES_tradnl"/>
        </w:rPr>
      </w:pPr>
      <w:r>
        <w:rPr>
          <w:rFonts w:ascii="Palatino Linotype" w:hAnsi="Palatino Linotype" w:cs="Arial"/>
          <w:b/>
          <w:bCs/>
          <w:noProof/>
          <w:color w:val="000000"/>
          <w:lang w:eastAsia="es-MX"/>
        </w:rPr>
        <w:lastRenderedPageBreak/>
        <w:drawing>
          <wp:anchor distT="0" distB="0" distL="114300" distR="114300" simplePos="0" relativeHeight="251710462" behindDoc="0" locked="0" layoutInCell="1" allowOverlap="1" wp14:anchorId="5D3A8E7D" wp14:editId="14D8E134">
            <wp:simplePos x="0" y="0"/>
            <wp:positionH relativeFrom="column">
              <wp:posOffset>15240</wp:posOffset>
            </wp:positionH>
            <wp:positionV relativeFrom="paragraph">
              <wp:posOffset>19338</wp:posOffset>
            </wp:positionV>
            <wp:extent cx="5756275" cy="3525520"/>
            <wp:effectExtent l="19050" t="19050" r="15875" b="17780"/>
            <wp:wrapThrough wrapText="bothSides">
              <wp:wrapPolygon edited="0">
                <wp:start x="-71" y="-117"/>
                <wp:lineTo x="-71" y="21592"/>
                <wp:lineTo x="21588" y="21592"/>
                <wp:lineTo x="21588" y="-117"/>
                <wp:lineTo x="-71" y="-117"/>
              </wp:wrapPolygon>
            </wp:wrapThrough>
            <wp:docPr id="590183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52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8E8D1E" w14:textId="422A741F" w:rsidR="00F43190" w:rsidRDefault="00F43190" w:rsidP="00F43190">
      <w:pPr>
        <w:spacing w:line="360" w:lineRule="auto"/>
        <w:jc w:val="both"/>
        <w:rPr>
          <w:rFonts w:ascii="Palatino Linotype" w:hAnsi="Palatino Linotype" w:cs="Arial"/>
          <w:b/>
          <w:bCs/>
          <w:color w:val="000000"/>
          <w:lang w:val="es-ES_tradnl"/>
        </w:rPr>
      </w:pPr>
    </w:p>
    <w:p w14:paraId="6DFF7BB2" w14:textId="7E350EE0" w:rsidR="00D32B54" w:rsidRDefault="005F5239" w:rsidP="00F43190">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Bajo este contexto, con relación a</w:t>
      </w:r>
      <w:r w:rsidR="00B764ED">
        <w:rPr>
          <w:rFonts w:ascii="Palatino Linotype" w:hAnsi="Palatino Linotype" w:cs="Arial"/>
          <w:color w:val="000000"/>
          <w:sz w:val="24"/>
          <w:szCs w:val="24"/>
          <w:lang w:val="es-ES_tradnl"/>
        </w:rPr>
        <w:t xml:space="preserve">l requerimiento </w:t>
      </w:r>
      <w:r w:rsidR="00D32B54">
        <w:rPr>
          <w:rFonts w:ascii="Palatino Linotype" w:hAnsi="Palatino Linotype" w:cs="Arial"/>
          <w:b/>
          <w:bCs/>
          <w:color w:val="000000"/>
          <w:sz w:val="24"/>
          <w:szCs w:val="24"/>
          <w:lang w:val="es-ES_tradnl"/>
        </w:rPr>
        <w:t xml:space="preserve">1 -uno-, El Sujeto Obligado, </w:t>
      </w:r>
      <w:r w:rsidR="00D32B54">
        <w:rPr>
          <w:rFonts w:ascii="Palatino Linotype" w:hAnsi="Palatino Linotype" w:cs="Arial"/>
          <w:color w:val="000000"/>
          <w:sz w:val="24"/>
          <w:szCs w:val="24"/>
          <w:lang w:val="es-ES_tradnl"/>
        </w:rPr>
        <w:t>mediante la Dirección General de Movilidad Zona I,</w:t>
      </w:r>
      <w:r w:rsidR="00D32B54">
        <w:rPr>
          <w:rFonts w:ascii="Palatino Linotype" w:hAnsi="Palatino Linotype" w:cs="Arial"/>
          <w:b/>
          <w:bCs/>
          <w:color w:val="000000"/>
          <w:sz w:val="24"/>
          <w:szCs w:val="24"/>
          <w:lang w:val="es-ES_tradnl"/>
        </w:rPr>
        <w:t xml:space="preserve"> </w:t>
      </w:r>
      <w:r w:rsidR="00D32B54">
        <w:rPr>
          <w:rFonts w:ascii="Palatino Linotype" w:hAnsi="Palatino Linotype" w:cs="Arial"/>
          <w:color w:val="000000"/>
          <w:sz w:val="24"/>
          <w:szCs w:val="24"/>
          <w:lang w:val="es-ES_tradnl"/>
        </w:rPr>
        <w:t xml:space="preserve">refiere desconocimiento respecto del año en que se fundó la empresa referida en la solicitud de información, no obstante, de la normatividad referida con antelación se desprende fuente obligacional respecto de la Subdirección de Registro y Control que señala de manera expresa la obligación de concentrar el registro de inscripción de actas constitutivas, en consecuencia, </w:t>
      </w:r>
      <w:r w:rsidR="008351FF">
        <w:rPr>
          <w:rFonts w:ascii="Palatino Linotype" w:hAnsi="Palatino Linotype" w:cs="Arial"/>
          <w:color w:val="000000"/>
          <w:sz w:val="24"/>
          <w:szCs w:val="24"/>
          <w:lang w:val="es-ES_tradnl"/>
        </w:rPr>
        <w:t xml:space="preserve">dicha parte del requerimiento no se tiene por atendida. </w:t>
      </w:r>
    </w:p>
    <w:p w14:paraId="783DC5E6" w14:textId="71AF54FC" w:rsidR="008351FF" w:rsidRPr="00DF5FBA" w:rsidRDefault="008351FF" w:rsidP="008351FF">
      <w:pPr>
        <w:pStyle w:val="Sinespaciado"/>
        <w:spacing w:line="360" w:lineRule="auto"/>
        <w:jc w:val="both"/>
        <w:rPr>
          <w:rFonts w:ascii="Palatino Linotype" w:eastAsia="MS Mincho" w:hAnsi="Palatino Linotype" w:cstheme="majorBidi"/>
          <w:b/>
          <w:i/>
          <w:lang w:val="es-ES_tradnl"/>
        </w:rPr>
      </w:pPr>
      <w:r>
        <w:rPr>
          <w:rFonts w:ascii="Palatino Linotype" w:hAnsi="Palatino Linotype" w:cs="Arial"/>
          <w:color w:val="000000"/>
          <w:lang w:val="es-ES_tradnl"/>
        </w:rPr>
        <w:t xml:space="preserve">En contraste con relación a </w:t>
      </w:r>
      <w:r w:rsidRPr="008351FF">
        <w:rPr>
          <w:rFonts w:ascii="Palatino Linotype" w:hAnsi="Palatino Linotype"/>
          <w:i/>
          <w:iCs/>
        </w:rPr>
        <w:t>“¿si está empresa tiene algún dueño o se maneja propiamente?”</w:t>
      </w:r>
      <w:r>
        <w:rPr>
          <w:rFonts w:ascii="Palatino Linotype" w:hAnsi="Palatino Linotype"/>
          <w:i/>
          <w:iCs/>
        </w:rPr>
        <w:t xml:space="preserve"> </w:t>
      </w:r>
      <w:r>
        <w:rPr>
          <w:rFonts w:ascii="Palatino Linotype" w:hAnsi="Palatino Linotype"/>
        </w:rPr>
        <w:t xml:space="preserve">se estima como derecho de petición, al respecto </w:t>
      </w:r>
      <w:r>
        <w:rPr>
          <w:rFonts w:ascii="Palatino Linotype" w:eastAsia="MS Mincho" w:hAnsi="Palatino Linotype" w:cstheme="majorBidi"/>
          <w:lang w:val="es-ES_tradnl"/>
        </w:rPr>
        <w:t>el Maestro Ignacio Burgoa Orihuela refiere: “…</w:t>
      </w:r>
      <w:r>
        <w:rPr>
          <w:rFonts w:ascii="Palatino Linotype" w:eastAsia="MS Mincho" w:hAnsi="Palatino Linotype" w:cstheme="majorBidi"/>
          <w:i/>
          <w:lang w:val="es-ES_tradnl"/>
        </w:rPr>
        <w:t xml:space="preserve">es un Derecho Público subjetivo individual de la Garantía Respectiva Consagrada </w:t>
      </w:r>
      <w:r>
        <w:rPr>
          <w:rFonts w:ascii="Palatino Linotype" w:eastAsia="MS Mincho" w:hAnsi="Palatino Linotype" w:cstheme="majorBidi"/>
          <w:i/>
          <w:lang w:val="es-ES_tradnl"/>
        </w:rPr>
        <w:lastRenderedPageBreak/>
        <w:t>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MS Mincho" w:hAnsi="Palatino Linotype" w:cstheme="majorBidi"/>
          <w:i/>
          <w:vertAlign w:val="superscript"/>
          <w:lang w:val="es-ES_tradnl"/>
        </w:rPr>
        <w:footnoteReference w:id="1"/>
      </w:r>
      <w:r>
        <w:rPr>
          <w:rFonts w:ascii="Palatino Linotype" w:eastAsia="MS Mincho" w:hAnsi="Palatino Linotype" w:cstheme="majorBidi"/>
          <w:i/>
          <w:lang w:val="es-ES_tradnl"/>
        </w:rPr>
        <w:t xml:space="preserve">  “</w:t>
      </w:r>
      <w:r>
        <w:rPr>
          <w:rFonts w:ascii="Palatino Linotype" w:eastAsia="MS Mincho" w:hAnsi="Palatino Linotype" w:cstheme="majorBidi"/>
          <w:b/>
          <w:i/>
          <w:lang w:val="es-ES_tradnl"/>
        </w:rPr>
        <w:t>[Sic]</w:t>
      </w:r>
    </w:p>
    <w:p w14:paraId="74DE0D1A" w14:textId="77777777" w:rsidR="008351FF" w:rsidRDefault="008351FF" w:rsidP="008351FF">
      <w:pPr>
        <w:pStyle w:val="Sinespaciado"/>
        <w:spacing w:line="360" w:lineRule="auto"/>
        <w:jc w:val="both"/>
        <w:rPr>
          <w:rFonts w:ascii="Palatino Linotype" w:eastAsia="MS Mincho" w:hAnsi="Palatino Linotype" w:cstheme="majorBidi"/>
          <w:i/>
          <w:lang w:val="es-ES_tradnl"/>
        </w:rPr>
      </w:pPr>
    </w:p>
    <w:p w14:paraId="05A984BA" w14:textId="77777777" w:rsidR="008351FF" w:rsidRPr="00DF5FBA" w:rsidRDefault="008351FF" w:rsidP="008351FF">
      <w:pPr>
        <w:pStyle w:val="Sinespaciado"/>
        <w:spacing w:line="360" w:lineRule="auto"/>
        <w:jc w:val="both"/>
        <w:rPr>
          <w:rFonts w:ascii="Palatino Linotype" w:hAnsi="Palatino Linotype"/>
          <w:b/>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2"/>
      </w:r>
      <w:r>
        <w:rPr>
          <w:rFonts w:ascii="Palatino Linotype" w:hAnsi="Palatino Linotype"/>
          <w:i/>
          <w:lang w:val="es-ES_tradnl"/>
        </w:rPr>
        <w:t xml:space="preserve">” </w:t>
      </w:r>
      <w:r>
        <w:rPr>
          <w:rFonts w:ascii="Palatino Linotype" w:hAnsi="Palatino Linotype"/>
          <w:b/>
          <w:i/>
          <w:lang w:val="es-ES_tradnl"/>
        </w:rPr>
        <w:t>[Sic]</w:t>
      </w:r>
    </w:p>
    <w:p w14:paraId="535584CC" w14:textId="77777777" w:rsidR="008351FF" w:rsidRDefault="008351FF" w:rsidP="008351FF">
      <w:pPr>
        <w:pStyle w:val="Sinespaciado"/>
        <w:spacing w:line="360" w:lineRule="auto"/>
        <w:jc w:val="both"/>
        <w:rPr>
          <w:rFonts w:ascii="Palatino Linotype" w:hAnsi="Palatino Linotype"/>
          <w:lang w:val="es-ES_tradnl"/>
        </w:rPr>
      </w:pPr>
    </w:p>
    <w:p w14:paraId="12D46CEA" w14:textId="77777777" w:rsidR="008351FF" w:rsidRDefault="008351FF" w:rsidP="008351FF">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3"/>
      </w:r>
      <w:r>
        <w:rPr>
          <w:rFonts w:ascii="Palatino Linotype" w:hAnsi="Palatino Linotype"/>
          <w:i/>
          <w:lang w:val="es-ES_tradnl"/>
        </w:rPr>
        <w:t>“</w:t>
      </w:r>
      <w:r>
        <w:rPr>
          <w:rFonts w:ascii="Palatino Linotype" w:hAnsi="Palatino Linotype"/>
          <w:b/>
          <w:i/>
          <w:lang w:val="es-ES_tradnl"/>
        </w:rPr>
        <w:t>[Sic]</w:t>
      </w:r>
      <w:r>
        <w:rPr>
          <w:rFonts w:ascii="Palatino Linotype" w:hAnsi="Palatino Linotype"/>
          <w:i/>
          <w:lang w:val="es-ES_tradnl"/>
        </w:rPr>
        <w:t xml:space="preserve"> </w:t>
      </w:r>
    </w:p>
    <w:p w14:paraId="7A630893" w14:textId="77777777" w:rsidR="008351FF" w:rsidRDefault="008351FF" w:rsidP="008351FF">
      <w:pPr>
        <w:pStyle w:val="Sinespaciado"/>
        <w:spacing w:line="360" w:lineRule="auto"/>
        <w:jc w:val="both"/>
        <w:rPr>
          <w:rFonts w:ascii="Palatino Linotype" w:hAnsi="Palatino Linotype"/>
          <w:i/>
          <w:lang w:val="es-ES_tradnl"/>
        </w:rPr>
      </w:pPr>
    </w:p>
    <w:p w14:paraId="444CD8C0" w14:textId="77777777" w:rsidR="008351FF" w:rsidRDefault="008351FF" w:rsidP="008351FF">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val="es-ES_tradnl"/>
        </w:rPr>
        <w:t xml:space="preserve">“la prerrogativa de la persona para acceder a datos, registros y todo tipo de informaciones en poder de entidades públicas y </w:t>
      </w:r>
      <w:r>
        <w:rPr>
          <w:rFonts w:ascii="Palatino Linotype" w:hAnsi="Palatino Linotype"/>
          <w:i/>
          <w:lang w:val="es-ES_tradnl"/>
        </w:rPr>
        <w:lastRenderedPageBreak/>
        <w:t>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4"/>
      </w:r>
      <w:r>
        <w:rPr>
          <w:rFonts w:ascii="Palatino Linotype" w:hAnsi="Palatino Linotype"/>
          <w:i/>
          <w:lang w:val="es-ES_tradnl"/>
        </w:rPr>
        <w:t xml:space="preserve">” </w:t>
      </w:r>
      <w:r>
        <w:rPr>
          <w:rFonts w:ascii="Palatino Linotype" w:hAnsi="Palatino Linotype"/>
          <w:b/>
          <w:i/>
          <w:lang w:val="es-ES_tradnl"/>
        </w:rPr>
        <w:t>[Sic]</w:t>
      </w:r>
    </w:p>
    <w:p w14:paraId="53242693" w14:textId="77777777" w:rsidR="008351FF" w:rsidRDefault="008351FF" w:rsidP="008351FF">
      <w:pPr>
        <w:pStyle w:val="Sinespaciado"/>
        <w:spacing w:line="360" w:lineRule="auto"/>
        <w:jc w:val="both"/>
        <w:rPr>
          <w:rFonts w:ascii="Palatino Linotype" w:hAnsi="Palatino Linotype" w:cs="Arial"/>
          <w:i/>
          <w:iCs/>
          <w:color w:val="000000" w:themeColor="text1"/>
          <w:lang w:val="es-ES_tradnl"/>
        </w:rPr>
      </w:pPr>
    </w:p>
    <w:p w14:paraId="2CE8B3AA" w14:textId="77777777" w:rsidR="008351FF" w:rsidRDefault="008351FF" w:rsidP="008351FF">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76414790" w14:textId="77777777" w:rsidR="008351FF" w:rsidRPr="00200064" w:rsidRDefault="008351FF" w:rsidP="008351FF">
      <w:pPr>
        <w:pStyle w:val="Citas"/>
        <w:rPr>
          <w:b/>
          <w:lang w:eastAsia="es-MX"/>
        </w:rPr>
      </w:pPr>
      <w:r>
        <w:rPr>
          <w:b/>
          <w:lang w:eastAsia="es-MX"/>
        </w:rPr>
        <w:t>“</w:t>
      </w:r>
      <w:r w:rsidRPr="00200064">
        <w:rPr>
          <w:b/>
          <w:lang w:eastAsia="es-MX"/>
        </w:rPr>
        <w:t xml:space="preserve">INFORMACIÓN PÚBLICA, CONCEPTO DE, EN MATERIA DE TRANSPARENCIA. INTERPRETACIÓN TEMÁTICA DE LOS ARTÍCULOS 2, FRACCIÓN </w:t>
      </w:r>
      <w:r w:rsidRPr="00200064">
        <w:rPr>
          <w:b/>
          <w:bCs/>
          <w:lang w:eastAsia="es-MX"/>
        </w:rPr>
        <w:t xml:space="preserve">V, XV, Y XVI, </w:t>
      </w:r>
      <w:r w:rsidRPr="00200064">
        <w:rPr>
          <w:b/>
          <w:lang w:eastAsia="es-MX"/>
        </w:rPr>
        <w:t xml:space="preserve">32, 4,11 Y 41. </w:t>
      </w:r>
    </w:p>
    <w:p w14:paraId="4163521A" w14:textId="77777777" w:rsidR="008351FF" w:rsidRDefault="008351FF" w:rsidP="008351FF">
      <w:pPr>
        <w:pStyle w:val="Citas"/>
        <w:rPr>
          <w:lang w:eastAsia="es-MX"/>
        </w:rPr>
      </w:pPr>
      <w:r>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5193C7" w14:textId="77777777" w:rsidR="008351FF" w:rsidRDefault="008351FF" w:rsidP="008351FF">
      <w:pPr>
        <w:pStyle w:val="Citas"/>
        <w:rPr>
          <w:lang w:eastAsia="es-MX"/>
        </w:rPr>
      </w:pPr>
      <w:r>
        <w:rPr>
          <w:lang w:eastAsia="es-MX"/>
        </w:rPr>
        <w:t>En consecuencia el acceso a la información se refiere a que se cumplan cualquiera de los siguientes tres supuestos:</w:t>
      </w:r>
    </w:p>
    <w:p w14:paraId="469EF516" w14:textId="77777777" w:rsidR="008351FF" w:rsidRDefault="008351FF" w:rsidP="008351FF">
      <w:pPr>
        <w:pStyle w:val="Citas"/>
        <w:rPr>
          <w:lang w:eastAsia="es-MX"/>
        </w:rPr>
      </w:pPr>
      <w:r>
        <w:rPr>
          <w:lang w:eastAsia="es-MX"/>
        </w:rPr>
        <w:t>Que se trate de información registrada en cualquier soporte documental, que en ejercicio de las atribuciones conferidas, sea generada por los Sujetos Obligados;</w:t>
      </w:r>
    </w:p>
    <w:p w14:paraId="5B2D24E2" w14:textId="77777777" w:rsidR="008351FF" w:rsidRDefault="008351FF" w:rsidP="008351FF">
      <w:pPr>
        <w:pStyle w:val="Citas"/>
        <w:rPr>
          <w:lang w:eastAsia="es-MX"/>
        </w:rPr>
      </w:pPr>
      <w:r>
        <w:rPr>
          <w:lang w:eastAsia="es-MX"/>
        </w:rPr>
        <w:lastRenderedPageBreak/>
        <w:t>Que se trate de información registrada en cualquier soporte documental, que en ejercicio de las atribuciones conferidas, sea administrada por los Sujetos Obligados, y</w:t>
      </w:r>
    </w:p>
    <w:p w14:paraId="6DECCE69" w14:textId="77777777" w:rsidR="008351FF" w:rsidRPr="00200064" w:rsidRDefault="008351FF" w:rsidP="008351FF">
      <w:pPr>
        <w:pStyle w:val="Citas"/>
        <w:rPr>
          <w:b/>
          <w:lang w:eastAsia="es-MX"/>
        </w:rPr>
      </w:pPr>
      <w:r>
        <w:rPr>
          <w:lang w:eastAsia="es-MX"/>
        </w:rPr>
        <w:t xml:space="preserve">Que se trate de información registrada en cualquier soporte documental, que en ejercicio de las atribuciones conferidas, se encuentre en posesión de los Sujetos Obligados.” </w:t>
      </w:r>
      <w:r>
        <w:rPr>
          <w:b/>
          <w:lang w:eastAsia="es-MX"/>
        </w:rPr>
        <w:t>[Sic]</w:t>
      </w:r>
    </w:p>
    <w:p w14:paraId="30B789F5" w14:textId="77777777" w:rsidR="008351FF" w:rsidRDefault="008351FF" w:rsidP="008351FF">
      <w:pPr>
        <w:pStyle w:val="Sinespaciado"/>
        <w:spacing w:line="360" w:lineRule="auto"/>
        <w:jc w:val="both"/>
        <w:rPr>
          <w:rFonts w:ascii="Palatino Linotype" w:hAnsi="Palatino Linotype"/>
        </w:rPr>
      </w:pPr>
    </w:p>
    <w:p w14:paraId="0C344091" w14:textId="77777777" w:rsidR="008351FF" w:rsidRDefault="008351FF" w:rsidP="008351FF">
      <w:pPr>
        <w:pStyle w:val="Sinespaciado"/>
        <w:spacing w:line="360" w:lineRule="auto"/>
        <w:jc w:val="both"/>
        <w:rPr>
          <w:rFonts w:ascii="Palatino Linotype" w:hAnsi="Palatino Linotype"/>
          <w:i/>
          <w:lang w:eastAsia="es-MX"/>
        </w:rPr>
      </w:pPr>
      <w:r>
        <w:rPr>
          <w:rFonts w:ascii="Palatino Linotype" w:hAnsi="Palatino Linotype"/>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hAnsi="Palatino Linotype"/>
          <w:b/>
          <w:i/>
          <w:lang w:val="es-ES_tradnl"/>
        </w:rPr>
        <w:t>[Sic]</w:t>
      </w:r>
    </w:p>
    <w:p w14:paraId="4B9DB5DE" w14:textId="77777777" w:rsidR="008351FF" w:rsidRDefault="008351FF" w:rsidP="008351FF">
      <w:pPr>
        <w:spacing w:after="0" w:line="360" w:lineRule="auto"/>
        <w:jc w:val="both"/>
        <w:rPr>
          <w:rFonts w:ascii="Palatino Linotype" w:hAnsi="Palatino Linotype"/>
          <w:sz w:val="24"/>
          <w:szCs w:val="24"/>
        </w:rPr>
      </w:pPr>
    </w:p>
    <w:p w14:paraId="5488A255" w14:textId="1587CB9A" w:rsidR="008351FF" w:rsidRDefault="008351FF" w:rsidP="008351FF">
      <w:pPr>
        <w:spacing w:line="360" w:lineRule="auto"/>
        <w:jc w:val="both"/>
        <w:rPr>
          <w:rFonts w:ascii="Palatino Linotype" w:hAnsi="Palatino Linotype"/>
          <w:sz w:val="24"/>
          <w:szCs w:val="24"/>
        </w:rPr>
      </w:pPr>
      <w:r>
        <w:rPr>
          <w:rFonts w:ascii="Palatino Linotype" w:hAnsi="Palatino Linotype"/>
          <w:sz w:val="24"/>
          <w:szCs w:val="24"/>
        </w:rPr>
        <w:t xml:space="preserve">Por lo anterior, al no constituirse dicho cuestionamiento como materia del derecho de acceso a la información, se considera que </w:t>
      </w:r>
      <w:r>
        <w:rPr>
          <w:rFonts w:ascii="Palatino Linotype" w:hAnsi="Palatino Linotype"/>
          <w:b/>
          <w:sz w:val="24"/>
          <w:szCs w:val="24"/>
        </w:rPr>
        <w:t>E</w:t>
      </w:r>
      <w:r w:rsidRPr="008356AF">
        <w:rPr>
          <w:rFonts w:ascii="Palatino Linotype" w:hAnsi="Palatino Linotype"/>
          <w:b/>
          <w:sz w:val="24"/>
          <w:szCs w:val="24"/>
        </w:rPr>
        <w:t>l Sujeto Obligado</w:t>
      </w:r>
      <w:r>
        <w:rPr>
          <w:rFonts w:ascii="Palatino Linotype" w:hAnsi="Palatino Linotype"/>
          <w:sz w:val="24"/>
          <w:szCs w:val="24"/>
        </w:rPr>
        <w:t xml:space="preserve"> no se encuentra constreñido a emitir una respuesta al mismo.</w:t>
      </w:r>
    </w:p>
    <w:p w14:paraId="159A89CC" w14:textId="0CC71A79" w:rsidR="008351FF" w:rsidRPr="008351FF" w:rsidRDefault="008351FF" w:rsidP="008351FF">
      <w:pPr>
        <w:spacing w:line="360" w:lineRule="auto"/>
        <w:jc w:val="both"/>
        <w:rPr>
          <w:rFonts w:ascii="Palatino Linotype" w:hAnsi="Palatino Linotype" w:cs="Arial"/>
          <w:color w:val="000000"/>
          <w:sz w:val="24"/>
          <w:szCs w:val="24"/>
          <w:lang w:val="es-ES_tradnl"/>
        </w:rPr>
      </w:pPr>
      <w:r>
        <w:rPr>
          <w:rFonts w:ascii="Palatino Linotype" w:hAnsi="Palatino Linotype"/>
          <w:sz w:val="24"/>
          <w:szCs w:val="24"/>
        </w:rPr>
        <w:t xml:space="preserve">Luego entonces, el requerimiento </w:t>
      </w:r>
      <w:r>
        <w:rPr>
          <w:rFonts w:ascii="Palatino Linotype" w:hAnsi="Palatino Linotype"/>
          <w:b/>
          <w:bCs/>
          <w:sz w:val="24"/>
          <w:szCs w:val="24"/>
        </w:rPr>
        <w:t xml:space="preserve">1 </w:t>
      </w:r>
      <w:r>
        <w:rPr>
          <w:rFonts w:ascii="Palatino Linotype" w:hAnsi="Palatino Linotype"/>
          <w:sz w:val="24"/>
          <w:szCs w:val="24"/>
        </w:rPr>
        <w:t xml:space="preserve">se tiene por atendido parcialmente, al haber omitido la entrega respecto del soporte documental donde conste el año de fundación de la persona moral referida en la solicitud de información. </w:t>
      </w:r>
    </w:p>
    <w:p w14:paraId="19E7F6F2" w14:textId="788EEC48" w:rsidR="00D32B54" w:rsidRPr="009B61F4" w:rsidRDefault="00D32B54" w:rsidP="00F43190">
      <w:pPr>
        <w:spacing w:line="360" w:lineRule="auto"/>
        <w:jc w:val="both"/>
        <w:rPr>
          <w:rFonts w:ascii="Palatino Linotype" w:hAnsi="Palatino Linotype" w:cs="Arial"/>
          <w:i/>
          <w:iCs/>
          <w:color w:val="000000"/>
          <w:sz w:val="24"/>
          <w:szCs w:val="24"/>
          <w:lang w:val="es-ES_tradnl"/>
        </w:rPr>
      </w:pPr>
      <w:r>
        <w:rPr>
          <w:rFonts w:ascii="Palatino Linotype" w:hAnsi="Palatino Linotype" w:cs="Arial"/>
          <w:color w:val="000000"/>
          <w:sz w:val="24"/>
          <w:szCs w:val="24"/>
          <w:lang w:val="es-ES_tradnl"/>
        </w:rPr>
        <w:lastRenderedPageBreak/>
        <w:t xml:space="preserve">Respecto de los requerimientos identificados con los </w:t>
      </w:r>
      <w:r w:rsidRPr="009B61F4">
        <w:rPr>
          <w:rFonts w:ascii="Palatino Linotype" w:hAnsi="Palatino Linotype" w:cs="Arial"/>
          <w:color w:val="000000"/>
          <w:sz w:val="24"/>
          <w:szCs w:val="24"/>
          <w:lang w:val="es-ES_tradnl"/>
        </w:rPr>
        <w:t xml:space="preserve">numerales </w:t>
      </w:r>
      <w:r w:rsidRPr="009B61F4">
        <w:rPr>
          <w:rFonts w:ascii="Palatino Linotype" w:hAnsi="Palatino Linotype" w:cs="Arial"/>
          <w:b/>
          <w:bCs/>
          <w:color w:val="000000"/>
          <w:sz w:val="24"/>
          <w:szCs w:val="24"/>
          <w:lang w:val="es-ES_tradnl"/>
        </w:rPr>
        <w:t>2</w:t>
      </w:r>
      <w:r w:rsidR="00096B20" w:rsidRPr="009B61F4">
        <w:rPr>
          <w:rFonts w:ascii="Palatino Linotype" w:hAnsi="Palatino Linotype" w:cs="Arial"/>
          <w:b/>
          <w:bCs/>
          <w:color w:val="000000"/>
          <w:sz w:val="24"/>
          <w:szCs w:val="24"/>
          <w:lang w:val="es-ES_tradnl"/>
        </w:rPr>
        <w:t xml:space="preserve">, 8, 9 </w:t>
      </w:r>
      <w:r w:rsidRPr="009B61F4">
        <w:rPr>
          <w:rFonts w:ascii="Palatino Linotype" w:hAnsi="Palatino Linotype" w:cs="Arial"/>
          <w:color w:val="000000"/>
          <w:sz w:val="24"/>
          <w:szCs w:val="24"/>
          <w:lang w:val="es-ES_tradnl"/>
        </w:rPr>
        <w:t>la Dirección General de Movilidad Zona 1</w:t>
      </w:r>
      <w:r w:rsidR="00096B20" w:rsidRPr="009B61F4">
        <w:rPr>
          <w:rFonts w:ascii="Palatino Linotype" w:hAnsi="Palatino Linotype" w:cs="Arial"/>
          <w:color w:val="000000"/>
          <w:sz w:val="24"/>
          <w:szCs w:val="24"/>
          <w:lang w:val="es-ES_tradnl"/>
        </w:rPr>
        <w:t xml:space="preserve"> se limitó a referir que </w:t>
      </w:r>
      <w:r w:rsidR="00096B20" w:rsidRPr="009B61F4">
        <w:rPr>
          <w:rFonts w:ascii="Palatino Linotype" w:hAnsi="Palatino Linotype" w:cs="Arial"/>
          <w:i/>
          <w:iCs/>
          <w:color w:val="000000"/>
          <w:sz w:val="24"/>
          <w:szCs w:val="24"/>
          <w:lang w:val="es-ES_tradnl"/>
        </w:rPr>
        <w:t>“es autoridad diversa la competente a proporcionarla”.</w:t>
      </w:r>
    </w:p>
    <w:p w14:paraId="77474FB7" w14:textId="2D8AF9A1" w:rsidR="00096B20" w:rsidRPr="00096B20" w:rsidRDefault="00096B20" w:rsidP="00F43190">
      <w:pPr>
        <w:spacing w:line="360" w:lineRule="auto"/>
        <w:jc w:val="both"/>
        <w:rPr>
          <w:rFonts w:ascii="Palatino Linotype" w:hAnsi="Palatino Linotype" w:cs="Arial"/>
          <w:color w:val="000000"/>
          <w:sz w:val="24"/>
          <w:szCs w:val="24"/>
          <w:lang w:val="es-ES_tradnl"/>
        </w:rPr>
      </w:pPr>
      <w:r w:rsidRPr="009B61F4">
        <w:rPr>
          <w:rFonts w:ascii="Palatino Linotype" w:hAnsi="Palatino Linotype" w:cs="Arial"/>
          <w:color w:val="000000"/>
          <w:sz w:val="24"/>
          <w:szCs w:val="24"/>
          <w:lang w:val="es-ES_tradnl"/>
        </w:rPr>
        <w:t xml:space="preserve">Luego entonces respecto de los requerimientos identificados con los numerales </w:t>
      </w:r>
      <w:r w:rsidR="008351FF" w:rsidRPr="009B61F4">
        <w:rPr>
          <w:rFonts w:ascii="Palatino Linotype" w:hAnsi="Palatino Linotype" w:cs="Arial"/>
          <w:b/>
          <w:bCs/>
          <w:color w:val="000000"/>
          <w:sz w:val="24"/>
          <w:szCs w:val="24"/>
          <w:lang w:val="es-ES_tradnl"/>
        </w:rPr>
        <w:t xml:space="preserve">2, 8, 9 </w:t>
      </w:r>
      <w:r w:rsidRPr="009B61F4">
        <w:rPr>
          <w:rFonts w:ascii="Palatino Linotype" w:hAnsi="Palatino Linotype" w:cs="Arial"/>
          <w:color w:val="000000"/>
          <w:sz w:val="24"/>
          <w:szCs w:val="24"/>
          <w:lang w:val="es-ES_tradnl"/>
        </w:rPr>
        <w:t>se destaca la inobservancia al numeral 162 de la Ley de Transparencia, porción</w:t>
      </w:r>
      <w:r>
        <w:rPr>
          <w:rFonts w:ascii="Palatino Linotype" w:hAnsi="Palatino Linotype" w:cs="Arial"/>
          <w:color w:val="000000"/>
          <w:sz w:val="24"/>
          <w:szCs w:val="24"/>
          <w:lang w:val="es-ES_tradnl"/>
        </w:rPr>
        <w:t xml:space="preserve"> normativa que dispone a la literalidad lo siguiente:</w:t>
      </w:r>
    </w:p>
    <w:p w14:paraId="4B3544AF" w14:textId="3996B25A" w:rsidR="00096B20" w:rsidRPr="00096B20" w:rsidRDefault="00096B20" w:rsidP="00096B20">
      <w:pPr>
        <w:pStyle w:val="Citas"/>
        <w:rPr>
          <w:b/>
          <w:bCs/>
          <w:color w:val="000000"/>
          <w:sz w:val="24"/>
          <w:szCs w:val="24"/>
          <w:lang w:val="es-ES_tradnl"/>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38BBF551" w14:textId="77777777" w:rsidR="00096B20" w:rsidRDefault="00096B20" w:rsidP="00F43190">
      <w:pPr>
        <w:spacing w:line="360" w:lineRule="auto"/>
        <w:jc w:val="both"/>
        <w:rPr>
          <w:rFonts w:ascii="Palatino Linotype" w:hAnsi="Palatino Linotype" w:cs="Arial"/>
          <w:color w:val="000000"/>
          <w:sz w:val="24"/>
          <w:szCs w:val="24"/>
          <w:lang w:val="es-ES_tradnl"/>
        </w:rPr>
      </w:pPr>
    </w:p>
    <w:p w14:paraId="59F4F10D" w14:textId="69D842E6" w:rsidR="008351FF" w:rsidRDefault="00096B20" w:rsidP="00F43190">
      <w:pPr>
        <w:spacing w:line="360" w:lineRule="auto"/>
        <w:jc w:val="both"/>
        <w:rPr>
          <w:rFonts w:ascii="Palatino Linotype" w:hAnsi="Palatino Linotype" w:cs="Arial"/>
          <w:b/>
          <w:bCs/>
          <w:color w:val="000000"/>
          <w:sz w:val="24"/>
          <w:szCs w:val="24"/>
          <w:lang w:val="es-ES_tradnl"/>
        </w:rPr>
      </w:pPr>
      <w:r>
        <w:rPr>
          <w:rFonts w:ascii="Palatino Linotype" w:hAnsi="Palatino Linotype" w:cs="Arial"/>
          <w:color w:val="000000"/>
          <w:sz w:val="24"/>
          <w:szCs w:val="24"/>
          <w:lang w:val="es-ES_tradnl"/>
        </w:rPr>
        <w:t xml:space="preserve">Ahora bien, en referencia al requerimiento </w:t>
      </w:r>
      <w:r w:rsidR="008351FF">
        <w:rPr>
          <w:rFonts w:ascii="Palatino Linotype" w:hAnsi="Palatino Linotype" w:cs="Arial"/>
          <w:b/>
          <w:bCs/>
          <w:color w:val="000000"/>
          <w:sz w:val="24"/>
          <w:szCs w:val="24"/>
          <w:lang w:val="es-ES_tradnl"/>
        </w:rPr>
        <w:t xml:space="preserve">3 -tres-, </w:t>
      </w:r>
      <w:r w:rsidR="008351FF">
        <w:rPr>
          <w:rFonts w:ascii="Palatino Linotype" w:hAnsi="Palatino Linotype" w:cs="Arial"/>
          <w:color w:val="000000"/>
          <w:sz w:val="24"/>
          <w:szCs w:val="24"/>
          <w:lang w:val="es-ES_tradnl"/>
        </w:rPr>
        <w:t xml:space="preserve">se destaca que fueron requeridos los soportes documentales que den cuenta de cuantas unidades están en regla o con la documentación en orden ante </w:t>
      </w:r>
      <w:r w:rsidR="008351FF">
        <w:rPr>
          <w:rFonts w:ascii="Palatino Linotype" w:hAnsi="Palatino Linotype" w:cs="Arial"/>
          <w:b/>
          <w:bCs/>
          <w:color w:val="000000"/>
          <w:sz w:val="24"/>
          <w:szCs w:val="24"/>
          <w:lang w:val="es-ES_tradnl"/>
        </w:rPr>
        <w:t xml:space="preserve">El Sujeto Obligado. </w:t>
      </w:r>
    </w:p>
    <w:p w14:paraId="288B6ED6" w14:textId="749C91EC" w:rsidR="008351FF" w:rsidRPr="008351FF" w:rsidRDefault="008351FF" w:rsidP="00F43190">
      <w:pPr>
        <w:spacing w:line="360" w:lineRule="auto"/>
        <w:jc w:val="both"/>
        <w:rPr>
          <w:rFonts w:ascii="Palatino Linotype" w:hAnsi="Palatino Linotype" w:cs="Arial"/>
          <w:b/>
          <w:bCs/>
          <w:color w:val="000000"/>
          <w:sz w:val="24"/>
          <w:szCs w:val="24"/>
          <w:lang w:val="es-ES_tradnl"/>
        </w:rPr>
      </w:pPr>
      <w:r>
        <w:rPr>
          <w:rFonts w:ascii="Palatino Linotype" w:hAnsi="Palatino Linotype" w:cs="Arial"/>
          <w:color w:val="000000"/>
          <w:sz w:val="24"/>
          <w:szCs w:val="24"/>
          <w:lang w:val="es-ES_tradnl"/>
        </w:rPr>
        <w:t>En este sentido, con relación a “</w:t>
      </w:r>
      <w:r w:rsidRPr="008351FF">
        <w:rPr>
          <w:rFonts w:ascii="Palatino Linotype" w:hAnsi="Palatino Linotype" w:cs="Arial"/>
          <w:i/>
          <w:iCs/>
          <w:color w:val="000000"/>
          <w:sz w:val="24"/>
          <w:szCs w:val="24"/>
          <w:lang w:val="es-ES_tradnl"/>
        </w:rPr>
        <w:t>están en regla</w:t>
      </w:r>
      <w:r>
        <w:rPr>
          <w:rFonts w:ascii="Palatino Linotype" w:hAnsi="Palatino Linotype" w:cs="Arial"/>
          <w:i/>
          <w:iCs/>
          <w:color w:val="000000"/>
          <w:sz w:val="24"/>
          <w:szCs w:val="24"/>
          <w:lang w:val="es-ES_tradnl"/>
        </w:rPr>
        <w:t>”</w:t>
      </w:r>
      <w:r>
        <w:rPr>
          <w:rFonts w:ascii="Palatino Linotype" w:hAnsi="Palatino Linotype" w:cs="Arial"/>
          <w:color w:val="000000"/>
          <w:sz w:val="24"/>
          <w:szCs w:val="24"/>
          <w:lang w:val="es-ES_tradnl"/>
        </w:rPr>
        <w:t xml:space="preserve"> o con la “</w:t>
      </w:r>
      <w:r w:rsidRPr="008351FF">
        <w:rPr>
          <w:rFonts w:ascii="Palatino Linotype" w:hAnsi="Palatino Linotype" w:cs="Arial"/>
          <w:i/>
          <w:iCs/>
          <w:color w:val="000000"/>
          <w:sz w:val="24"/>
          <w:szCs w:val="24"/>
          <w:lang w:val="es-ES_tradnl"/>
        </w:rPr>
        <w:t>documentación en orden</w:t>
      </w:r>
      <w:r>
        <w:rPr>
          <w:rFonts w:ascii="Palatino Linotype" w:hAnsi="Palatino Linotype" w:cs="Arial"/>
          <w:i/>
          <w:iCs/>
          <w:color w:val="000000"/>
          <w:sz w:val="24"/>
          <w:szCs w:val="24"/>
          <w:lang w:val="es-ES_tradnl"/>
        </w:rPr>
        <w:t xml:space="preserve">”, </w:t>
      </w:r>
      <w:r>
        <w:rPr>
          <w:rFonts w:ascii="Palatino Linotype" w:hAnsi="Palatino Linotype" w:cs="Arial"/>
          <w:color w:val="000000"/>
          <w:sz w:val="24"/>
          <w:szCs w:val="24"/>
          <w:lang w:val="es-ES_tradnl"/>
        </w:rPr>
        <w:t xml:space="preserve">se trata de una manifestación o valoración subjetiva vertida por el particular que no es atendible mediante el derecho de acceso a la información, luego entonces, se tiene por atendido el requerimiento </w:t>
      </w:r>
      <w:r>
        <w:rPr>
          <w:rFonts w:ascii="Palatino Linotype" w:hAnsi="Palatino Linotype" w:cs="Arial"/>
          <w:b/>
          <w:bCs/>
          <w:color w:val="000000"/>
          <w:sz w:val="24"/>
          <w:szCs w:val="24"/>
          <w:lang w:val="es-ES_tradnl"/>
        </w:rPr>
        <w:t xml:space="preserve">3 -tres-. </w:t>
      </w:r>
    </w:p>
    <w:p w14:paraId="4EBFBB36" w14:textId="04D4E2E6" w:rsidR="00B764ED" w:rsidRDefault="008351FF" w:rsidP="00F43190">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Por cuanto hace al requerimiento </w:t>
      </w:r>
      <w:r w:rsidR="00B764ED">
        <w:rPr>
          <w:rFonts w:ascii="Palatino Linotype" w:hAnsi="Palatino Linotype" w:cs="Arial"/>
          <w:b/>
          <w:bCs/>
          <w:color w:val="000000"/>
          <w:sz w:val="24"/>
          <w:szCs w:val="24"/>
          <w:lang w:val="es-ES_tradnl"/>
        </w:rPr>
        <w:t xml:space="preserve">4 -cuatro-, </w:t>
      </w:r>
      <w:r w:rsidR="00B764ED">
        <w:rPr>
          <w:rFonts w:ascii="Palatino Linotype" w:hAnsi="Palatino Linotype" w:cs="Arial"/>
          <w:color w:val="000000"/>
          <w:sz w:val="24"/>
          <w:szCs w:val="24"/>
          <w:lang w:val="es-ES_tradnl"/>
        </w:rPr>
        <w:t xml:space="preserve">la Dirección General de Movilidad Zona I señaló que la persona moral referida mediante solicitud de información </w:t>
      </w:r>
      <w:r w:rsidR="00B764ED">
        <w:rPr>
          <w:rFonts w:ascii="Palatino Linotype" w:hAnsi="Palatino Linotype" w:cs="Arial"/>
          <w:b/>
          <w:bCs/>
          <w:color w:val="000000"/>
          <w:sz w:val="24"/>
          <w:szCs w:val="24"/>
          <w:lang w:val="es-ES_tradnl"/>
        </w:rPr>
        <w:t xml:space="preserve">00307/SMOV/IP/2022 </w:t>
      </w:r>
      <w:r w:rsidR="00B764ED">
        <w:rPr>
          <w:rFonts w:ascii="Palatino Linotype" w:hAnsi="Palatino Linotype" w:cs="Arial"/>
          <w:color w:val="000000"/>
          <w:sz w:val="24"/>
          <w:szCs w:val="24"/>
          <w:lang w:val="es-ES_tradnl"/>
        </w:rPr>
        <w:t xml:space="preserve">cuenta con 21 </w:t>
      </w:r>
      <w:r w:rsidR="00B764ED" w:rsidRPr="00DC7796">
        <w:rPr>
          <w:rFonts w:ascii="Palatino Linotype" w:hAnsi="Palatino Linotype" w:cs="Arial"/>
          <w:b/>
          <w:bCs/>
          <w:color w:val="000000"/>
          <w:sz w:val="24"/>
          <w:szCs w:val="24"/>
          <w:u w:val="single"/>
          <w:lang w:val="es-ES_tradnl"/>
        </w:rPr>
        <w:t>derroteros,</w:t>
      </w:r>
      <w:r w:rsidR="00B764ED">
        <w:rPr>
          <w:rFonts w:ascii="Palatino Linotype" w:hAnsi="Palatino Linotype" w:cs="Arial"/>
          <w:color w:val="000000"/>
          <w:sz w:val="24"/>
          <w:szCs w:val="24"/>
          <w:lang w:val="es-ES_tradnl"/>
        </w:rPr>
        <w:t xml:space="preserve"> los cuales operan bajo un horario de 4:00 a 22:00 horas de lunes a domingo. </w:t>
      </w:r>
    </w:p>
    <w:p w14:paraId="6B59194E" w14:textId="1E555DAA" w:rsidR="00DC7796" w:rsidRPr="009B61F4" w:rsidRDefault="006776AC" w:rsidP="00F43190">
      <w:pPr>
        <w:spacing w:line="360" w:lineRule="auto"/>
        <w:jc w:val="both"/>
        <w:rPr>
          <w:rFonts w:ascii="Palatino Linotype" w:hAnsi="Palatino Linotype" w:cs="Arial"/>
          <w:color w:val="000000"/>
          <w:sz w:val="24"/>
          <w:szCs w:val="24"/>
          <w:lang w:val="es-ES_tradnl"/>
        </w:rPr>
      </w:pPr>
      <w:r w:rsidRPr="009B61F4">
        <w:rPr>
          <w:rFonts w:ascii="Palatino Linotype" w:hAnsi="Palatino Linotype" w:cs="Arial"/>
          <w:color w:val="000000"/>
          <w:sz w:val="24"/>
          <w:szCs w:val="24"/>
          <w:lang w:val="es-ES_tradnl"/>
        </w:rPr>
        <w:lastRenderedPageBreak/>
        <w:t>Bajo este contexto</w:t>
      </w:r>
      <w:r w:rsidR="00DC7796" w:rsidRPr="009B61F4">
        <w:rPr>
          <w:rFonts w:ascii="Palatino Linotype" w:hAnsi="Palatino Linotype" w:cs="Arial"/>
          <w:color w:val="000000"/>
          <w:sz w:val="24"/>
          <w:szCs w:val="24"/>
          <w:lang w:val="es-ES_tradnl"/>
        </w:rPr>
        <w:t>, la Real Academia Española define a la palabra “</w:t>
      </w:r>
      <w:r w:rsidR="00DC7796" w:rsidRPr="009B61F4">
        <w:rPr>
          <w:rFonts w:ascii="Palatino Linotype" w:hAnsi="Palatino Linotype" w:cs="Arial"/>
          <w:b/>
          <w:bCs/>
          <w:color w:val="000000"/>
          <w:sz w:val="24"/>
          <w:szCs w:val="24"/>
          <w:lang w:val="es-ES_tradnl"/>
        </w:rPr>
        <w:t xml:space="preserve">derrotero” </w:t>
      </w:r>
      <w:r w:rsidR="00DC7796" w:rsidRPr="009B61F4">
        <w:rPr>
          <w:rFonts w:ascii="Palatino Linotype" w:hAnsi="Palatino Linotype" w:cs="Arial"/>
          <w:color w:val="000000"/>
          <w:sz w:val="24"/>
          <w:szCs w:val="24"/>
          <w:lang w:val="es-ES_tradnl"/>
        </w:rPr>
        <w:t>como:</w:t>
      </w:r>
    </w:p>
    <w:p w14:paraId="4DB3A749" w14:textId="05108501" w:rsidR="00DC7796" w:rsidRPr="009B61F4" w:rsidRDefault="00DC7796" w:rsidP="00DC7796">
      <w:pPr>
        <w:pStyle w:val="Citas"/>
        <w:rPr>
          <w:b/>
          <w:bCs/>
          <w:u w:val="single"/>
          <w:lang w:val="es-ES_tradnl"/>
        </w:rPr>
      </w:pPr>
      <w:r w:rsidRPr="009B61F4">
        <w:rPr>
          <w:b/>
          <w:bCs/>
          <w:u w:val="single"/>
          <w:lang w:val="es-ES_tradnl"/>
        </w:rPr>
        <w:t xml:space="preserve">“1.m. Camino, rumbo, medio tomado para llegar al fin propuesto. </w:t>
      </w:r>
    </w:p>
    <w:p w14:paraId="3DF52EC1" w14:textId="34C1DA5B" w:rsidR="00DC7796" w:rsidRPr="009B61F4" w:rsidRDefault="00DC7796" w:rsidP="00DC7796">
      <w:pPr>
        <w:pStyle w:val="Citas"/>
        <w:rPr>
          <w:b/>
          <w:bCs/>
          <w:u w:val="single"/>
          <w:lang w:val="es-ES_tradnl"/>
        </w:rPr>
      </w:pPr>
      <w:r w:rsidRPr="009B61F4">
        <w:rPr>
          <w:b/>
          <w:bCs/>
          <w:u w:val="single"/>
          <w:lang w:val="es-ES_tradnl"/>
        </w:rPr>
        <w:t xml:space="preserve">2.m. Conjunto de datos que indican el camino para llegar a un lugar determinado. </w:t>
      </w:r>
    </w:p>
    <w:p w14:paraId="13B56FB6" w14:textId="686CD59B" w:rsidR="00DC7796" w:rsidRPr="009B61F4" w:rsidRDefault="00DC7796" w:rsidP="00DC7796">
      <w:pPr>
        <w:pStyle w:val="Citas"/>
        <w:rPr>
          <w:lang w:val="es-ES_tradnl"/>
        </w:rPr>
      </w:pPr>
      <w:r w:rsidRPr="009B61F4">
        <w:rPr>
          <w:lang w:val="es-ES_tradnl"/>
        </w:rPr>
        <w:t xml:space="preserve">3.m. Mar. Línea señalada en la carta de marear para el gobierno de los pilotos en los viajes. </w:t>
      </w:r>
    </w:p>
    <w:p w14:paraId="15EDCC8E" w14:textId="08748CBF" w:rsidR="00DC7796" w:rsidRPr="009B61F4" w:rsidRDefault="00DC7796" w:rsidP="00DC7796">
      <w:pPr>
        <w:pStyle w:val="Citas"/>
        <w:rPr>
          <w:lang w:val="es-ES_tradnl"/>
        </w:rPr>
      </w:pPr>
      <w:r w:rsidRPr="009B61F4">
        <w:rPr>
          <w:lang w:val="es-ES_tradnl"/>
        </w:rPr>
        <w:t xml:space="preserve">4.m. Dirección que se da por escrito para un viaje de mar. </w:t>
      </w:r>
    </w:p>
    <w:p w14:paraId="3FCD13DA" w14:textId="2972B608" w:rsidR="00DC7796" w:rsidRPr="009B61F4" w:rsidRDefault="00DC7796" w:rsidP="00DC7796">
      <w:pPr>
        <w:pStyle w:val="Citas"/>
        <w:rPr>
          <w:lang w:val="es-ES_tradnl"/>
        </w:rPr>
      </w:pPr>
      <w:r w:rsidRPr="009B61F4">
        <w:rPr>
          <w:lang w:val="es-ES_tradnl"/>
        </w:rPr>
        <w:t>5.m. Libro que contiene un derrotero (dirección para un viaje por mar)</w:t>
      </w:r>
    </w:p>
    <w:p w14:paraId="0613E5C2" w14:textId="339CC8D6" w:rsidR="00DC7796" w:rsidRPr="009B61F4" w:rsidRDefault="00DC7796" w:rsidP="00DC7796">
      <w:pPr>
        <w:pStyle w:val="Citas"/>
        <w:rPr>
          <w:b/>
          <w:bCs/>
          <w:lang w:val="es-ES_tradnl"/>
        </w:rPr>
      </w:pPr>
      <w:r w:rsidRPr="009B61F4">
        <w:rPr>
          <w:lang w:val="es-ES_tradnl"/>
        </w:rPr>
        <w:t xml:space="preserve">6.m. derrota (rumbo)” </w:t>
      </w:r>
      <w:r w:rsidRPr="009B61F4">
        <w:rPr>
          <w:b/>
          <w:bCs/>
          <w:lang w:val="es-ES_tradnl"/>
        </w:rPr>
        <w:t>(Sic)</w:t>
      </w:r>
    </w:p>
    <w:p w14:paraId="78EFDB28" w14:textId="77777777" w:rsidR="00EF0663" w:rsidRPr="009B61F4" w:rsidRDefault="00EF0663" w:rsidP="00F43190">
      <w:pPr>
        <w:spacing w:line="360" w:lineRule="auto"/>
        <w:jc w:val="both"/>
        <w:rPr>
          <w:rFonts w:ascii="Palatino Linotype" w:hAnsi="Palatino Linotype" w:cs="Arial"/>
          <w:color w:val="000000"/>
          <w:sz w:val="24"/>
          <w:szCs w:val="24"/>
          <w:lang w:val="es-ES_tradnl"/>
        </w:rPr>
      </w:pPr>
    </w:p>
    <w:p w14:paraId="2ADF7DA4" w14:textId="4948693D" w:rsidR="00910A38" w:rsidRPr="009B61F4" w:rsidRDefault="00DC7796" w:rsidP="00DC7796">
      <w:pPr>
        <w:spacing w:line="360" w:lineRule="auto"/>
        <w:jc w:val="both"/>
        <w:rPr>
          <w:rFonts w:ascii="Palatino Linotype" w:hAnsi="Palatino Linotype"/>
          <w:sz w:val="24"/>
          <w:szCs w:val="24"/>
        </w:rPr>
      </w:pPr>
      <w:r w:rsidRPr="009B61F4">
        <w:rPr>
          <w:rFonts w:ascii="Palatino Linotype" w:hAnsi="Palatino Linotype" w:cs="Arial"/>
          <w:color w:val="000000"/>
          <w:sz w:val="24"/>
          <w:szCs w:val="24"/>
          <w:lang w:val="es-ES_tradnl"/>
        </w:rPr>
        <w:t xml:space="preserve">En efecto, mediante respuesta primigenia </w:t>
      </w:r>
      <w:r w:rsidRPr="009B61F4">
        <w:rPr>
          <w:rFonts w:ascii="Palatino Linotype" w:hAnsi="Palatino Linotype" w:cs="Arial"/>
          <w:b/>
          <w:bCs/>
          <w:color w:val="000000"/>
          <w:sz w:val="24"/>
          <w:szCs w:val="24"/>
          <w:lang w:val="es-ES_tradnl"/>
        </w:rPr>
        <w:t xml:space="preserve">El Sujeto Obligado </w:t>
      </w:r>
      <w:r w:rsidRPr="009B61F4">
        <w:rPr>
          <w:rFonts w:ascii="Palatino Linotype" w:hAnsi="Palatino Linotype" w:cs="Arial"/>
          <w:color w:val="000000"/>
          <w:sz w:val="24"/>
          <w:szCs w:val="24"/>
          <w:lang w:val="es-ES_tradnl"/>
        </w:rPr>
        <w:t>emit</w:t>
      </w:r>
      <w:r w:rsidR="006E52F7" w:rsidRPr="009B61F4">
        <w:rPr>
          <w:rFonts w:ascii="Palatino Linotype" w:hAnsi="Palatino Linotype" w:cs="Arial"/>
          <w:color w:val="000000"/>
          <w:sz w:val="24"/>
          <w:szCs w:val="24"/>
          <w:lang w:val="es-ES_tradnl"/>
        </w:rPr>
        <w:t>ió</w:t>
      </w:r>
      <w:r w:rsidRPr="009B61F4">
        <w:rPr>
          <w:rFonts w:ascii="Palatino Linotype" w:hAnsi="Palatino Linotype" w:cs="Arial"/>
          <w:color w:val="000000"/>
          <w:sz w:val="24"/>
          <w:szCs w:val="24"/>
          <w:lang w:val="es-ES_tradnl"/>
        </w:rPr>
        <w:t xml:space="preserve"> pronunciamiento respecto de las rutas asignadas (derroteros), así como el horario de funcionamiento. </w:t>
      </w:r>
      <w:r w:rsidR="005F5239" w:rsidRPr="009B61F4">
        <w:rPr>
          <w:rFonts w:ascii="Palatino Linotype" w:hAnsi="Palatino Linotype" w:cs="Arial"/>
          <w:color w:val="000000"/>
          <w:sz w:val="24"/>
          <w:szCs w:val="24"/>
          <w:lang w:val="es-ES_tradnl"/>
        </w:rPr>
        <w:t xml:space="preserve"> </w:t>
      </w:r>
      <w:r w:rsidR="00096B20" w:rsidRPr="009B61F4">
        <w:rPr>
          <w:rFonts w:ascii="Palatino Linotype" w:hAnsi="Palatino Linotype" w:cs="Arial"/>
          <w:color w:val="000000"/>
          <w:sz w:val="24"/>
          <w:szCs w:val="24"/>
          <w:lang w:val="es-ES_tradnl"/>
        </w:rPr>
        <w:t xml:space="preserve">En este sentido, no se omite comentar que, </w:t>
      </w:r>
      <w:r w:rsidR="00910A38" w:rsidRPr="009B61F4">
        <w:rPr>
          <w:rFonts w:ascii="Palatino Linotype" w:hAnsi="Palatino Linotype" w:cs="Arial"/>
          <w:color w:val="000000"/>
          <w:sz w:val="24"/>
          <w:szCs w:val="24"/>
          <w:lang w:val="es-ES_tradnl"/>
        </w:rPr>
        <w:t xml:space="preserve">al </w:t>
      </w:r>
      <w:r w:rsidR="00910A38" w:rsidRPr="009B61F4">
        <w:rPr>
          <w:rFonts w:ascii="Palatino Linotype" w:hAnsi="Palatino Linotype"/>
          <w:sz w:val="24"/>
          <w:szCs w:val="24"/>
        </w:rPr>
        <w:t xml:space="preserve">haber existido un pronunciamiento por parte del </w:t>
      </w:r>
      <w:r w:rsidR="00910A38" w:rsidRPr="009B61F4">
        <w:rPr>
          <w:rFonts w:ascii="Palatino Linotype" w:hAnsi="Palatino Linotype"/>
          <w:b/>
          <w:sz w:val="24"/>
          <w:szCs w:val="24"/>
        </w:rPr>
        <w:t>Sujeto Obligado</w:t>
      </w:r>
      <w:r w:rsidR="00910A38" w:rsidRPr="009B61F4">
        <w:rPr>
          <w:rFonts w:ascii="Palatino Linotype" w:hAnsi="Palatino Linotype"/>
          <w:sz w:val="24"/>
          <w:szCs w:val="24"/>
        </w:rPr>
        <w:t xml:space="preserv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792A50D1" w14:textId="5E5DC05C" w:rsidR="00910A38" w:rsidRDefault="00910A38" w:rsidP="00F43190">
      <w:pPr>
        <w:spacing w:line="360" w:lineRule="auto"/>
        <w:jc w:val="both"/>
        <w:rPr>
          <w:rFonts w:ascii="Palatino Linotype" w:hAnsi="Palatino Linotype" w:cs="Arial"/>
          <w:color w:val="000000"/>
          <w:sz w:val="24"/>
          <w:szCs w:val="24"/>
        </w:rPr>
      </w:pPr>
      <w:r w:rsidRPr="009B61F4">
        <w:rPr>
          <w:rFonts w:ascii="Palatino Linotype" w:hAnsi="Palatino Linotype" w:cs="Arial"/>
          <w:color w:val="000000"/>
          <w:sz w:val="24"/>
          <w:szCs w:val="24"/>
        </w:rPr>
        <w:t xml:space="preserve">En referencia al requerimiento </w:t>
      </w:r>
      <w:r w:rsidRPr="009B61F4">
        <w:rPr>
          <w:rFonts w:ascii="Palatino Linotype" w:hAnsi="Palatino Linotype" w:cs="Arial"/>
          <w:b/>
          <w:bCs/>
          <w:color w:val="000000"/>
          <w:sz w:val="24"/>
          <w:szCs w:val="24"/>
        </w:rPr>
        <w:t xml:space="preserve">5 -cinco- (pirámide tarifaria) </w:t>
      </w:r>
      <w:r w:rsidRPr="009B61F4">
        <w:rPr>
          <w:rFonts w:ascii="Palatino Linotype" w:hAnsi="Palatino Linotype" w:cs="Arial"/>
          <w:color w:val="000000"/>
          <w:sz w:val="24"/>
          <w:szCs w:val="24"/>
        </w:rPr>
        <w:t xml:space="preserve">se destaca que fue remitida mediante respuesta primigenia, a través del documento electrónico </w:t>
      </w:r>
      <w:r w:rsidRPr="009B61F4">
        <w:rPr>
          <w:rFonts w:ascii="Palatino Linotype" w:hAnsi="Palatino Linotype" w:cs="Arial"/>
          <w:b/>
          <w:bCs/>
          <w:color w:val="000000"/>
          <w:sz w:val="24"/>
          <w:szCs w:val="24"/>
        </w:rPr>
        <w:t xml:space="preserve">“pirámide_temoayenses.pdf”, </w:t>
      </w:r>
      <w:r w:rsidRPr="009B61F4">
        <w:rPr>
          <w:rFonts w:ascii="Palatino Linotype" w:hAnsi="Palatino Linotype" w:cs="Arial"/>
          <w:color w:val="000000"/>
          <w:sz w:val="24"/>
          <w:szCs w:val="24"/>
        </w:rPr>
        <w:t>no obstante, su con</w:t>
      </w:r>
      <w:r>
        <w:rPr>
          <w:rFonts w:ascii="Palatino Linotype" w:hAnsi="Palatino Linotype" w:cs="Arial"/>
          <w:color w:val="000000"/>
          <w:sz w:val="24"/>
          <w:szCs w:val="24"/>
        </w:rPr>
        <w:t xml:space="preserve">tenido resulta parcialmente ilegible. </w:t>
      </w:r>
      <w:r>
        <w:rPr>
          <w:rFonts w:ascii="Palatino Linotype" w:hAnsi="Palatino Linotype" w:cs="Arial"/>
          <w:color w:val="000000"/>
          <w:sz w:val="24"/>
          <w:szCs w:val="24"/>
        </w:rPr>
        <w:lastRenderedPageBreak/>
        <w:t>Luego entonces, no se tiene por atendido, frente a la inobservancia al numeral 11 de la Ley de Transparencia, normatividad cuyo contenido literal es el siguiente:</w:t>
      </w:r>
    </w:p>
    <w:p w14:paraId="58BAAA7D" w14:textId="25507412" w:rsidR="00910A38" w:rsidRPr="00910A38" w:rsidRDefault="00910A38" w:rsidP="00910A38">
      <w:pPr>
        <w:pStyle w:val="Citas"/>
        <w:rPr>
          <w:b/>
          <w:bCs/>
          <w:u w:val="single"/>
        </w:rPr>
      </w:pPr>
      <w:r>
        <w:rPr>
          <w:b/>
          <w:bCs/>
          <w:u w:val="single"/>
        </w:rPr>
        <w:t>“</w:t>
      </w:r>
      <w:r w:rsidRPr="00910A38">
        <w:rPr>
          <w:b/>
          <w:bCs/>
          <w:u w:val="single"/>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5E813DF" w14:textId="47E4420F" w:rsidR="00910A38" w:rsidRPr="00910A38" w:rsidRDefault="00910A38" w:rsidP="00910A38">
      <w:pPr>
        <w:pStyle w:val="Citas"/>
        <w:rPr>
          <w:b/>
          <w:bCs/>
          <w:color w:val="000000"/>
          <w:sz w:val="24"/>
          <w:szCs w:val="24"/>
        </w:rPr>
      </w:pPr>
      <w:r>
        <w:t xml:space="preserve">Los sujetos obligados buscarán en todo momento que la información generada tenga un lenguaje sencillo para cualquier persona y se procurará, en la medida de lo posible, traducción a lenguas indígenas, principalmente de aquellas con que se cuenta en el Estado de México.” </w:t>
      </w:r>
      <w:r>
        <w:rPr>
          <w:b/>
          <w:bCs/>
        </w:rPr>
        <w:t>(Sic)</w:t>
      </w:r>
    </w:p>
    <w:p w14:paraId="75F2053F" w14:textId="4DA9831B" w:rsidR="00F43190" w:rsidRDefault="00F43190" w:rsidP="00F43190">
      <w:pPr>
        <w:spacing w:line="360" w:lineRule="auto"/>
        <w:jc w:val="both"/>
        <w:rPr>
          <w:rFonts w:ascii="Palatino Linotype" w:hAnsi="Palatino Linotype" w:cs="Arial"/>
          <w:b/>
          <w:bCs/>
          <w:color w:val="000000"/>
          <w:lang w:val="es-ES_tradnl"/>
        </w:rPr>
      </w:pPr>
    </w:p>
    <w:p w14:paraId="078287D6" w14:textId="59889E2D" w:rsidR="009217A5" w:rsidRPr="00EF0663" w:rsidRDefault="00910A38" w:rsidP="00F43190">
      <w:pPr>
        <w:spacing w:line="360" w:lineRule="auto"/>
        <w:jc w:val="both"/>
        <w:rPr>
          <w:rFonts w:ascii="Palatino Linotype" w:hAnsi="Palatino Linotype"/>
          <w:b/>
          <w:bCs/>
          <w:sz w:val="24"/>
          <w:szCs w:val="24"/>
          <w:u w:val="single"/>
        </w:rPr>
      </w:pPr>
      <w:r w:rsidRPr="008351FF">
        <w:rPr>
          <w:rFonts w:ascii="Palatino Linotype" w:hAnsi="Palatino Linotype" w:cs="Arial"/>
          <w:color w:val="000000"/>
          <w:sz w:val="24"/>
          <w:szCs w:val="24"/>
          <w:lang w:val="es-ES_tradnl"/>
        </w:rPr>
        <w:t xml:space="preserve">Ahora bien, </w:t>
      </w:r>
      <w:r w:rsidR="008351FF">
        <w:rPr>
          <w:rFonts w:ascii="Palatino Linotype" w:hAnsi="Palatino Linotype" w:cs="Arial"/>
          <w:color w:val="000000"/>
          <w:sz w:val="24"/>
          <w:szCs w:val="24"/>
          <w:lang w:val="es-ES_tradnl"/>
        </w:rPr>
        <w:t xml:space="preserve">respecto del requerimiento </w:t>
      </w:r>
      <w:r w:rsidR="008351FF">
        <w:rPr>
          <w:rFonts w:ascii="Palatino Linotype" w:hAnsi="Palatino Linotype" w:cs="Arial"/>
          <w:b/>
          <w:bCs/>
          <w:color w:val="000000"/>
          <w:sz w:val="24"/>
          <w:szCs w:val="24"/>
          <w:lang w:val="es-ES_tradnl"/>
        </w:rPr>
        <w:t xml:space="preserve">6 -seis- </w:t>
      </w:r>
      <w:r w:rsidR="0015793E" w:rsidRPr="00070484">
        <w:rPr>
          <w:rFonts w:ascii="Palatino Linotype" w:hAnsi="Palatino Linotype" w:cs="Arial"/>
          <w:i/>
          <w:iCs/>
          <w:color w:val="000000"/>
          <w:sz w:val="24"/>
          <w:szCs w:val="24"/>
          <w:lang w:val="es-ES_tradnl"/>
        </w:rPr>
        <w:t>“</w:t>
      </w:r>
      <w:r w:rsidR="008351FF" w:rsidRPr="00070484">
        <w:rPr>
          <w:rFonts w:ascii="Palatino Linotype" w:hAnsi="Palatino Linotype"/>
          <w:i/>
          <w:iCs/>
          <w:sz w:val="24"/>
          <w:szCs w:val="24"/>
        </w:rPr>
        <w:t>¿Cuántos choferes cuentan con licencia para poder manejar las unidades?</w:t>
      </w:r>
      <w:r w:rsidR="0015793E" w:rsidRPr="00070484">
        <w:rPr>
          <w:rFonts w:ascii="Palatino Linotype" w:hAnsi="Palatino Linotype"/>
          <w:i/>
          <w:iCs/>
          <w:sz w:val="24"/>
          <w:szCs w:val="24"/>
        </w:rPr>
        <w:t>”</w:t>
      </w:r>
      <w:r w:rsidR="0015793E" w:rsidRPr="0015793E">
        <w:rPr>
          <w:i/>
          <w:iCs/>
          <w:sz w:val="24"/>
          <w:szCs w:val="24"/>
        </w:rPr>
        <w:t xml:space="preserve"> </w:t>
      </w:r>
      <w:r w:rsidR="0015793E">
        <w:rPr>
          <w:rFonts w:ascii="Palatino Linotype" w:hAnsi="Palatino Linotype"/>
          <w:sz w:val="24"/>
          <w:szCs w:val="24"/>
        </w:rPr>
        <w:t xml:space="preserve">se destaca que la prerrogativa constitucional del derecho de acceso a la información pública estriba en acceder a soportes documentales generados, poseídos o administrados </w:t>
      </w:r>
      <w:r w:rsidR="0015793E" w:rsidRPr="009B61F4">
        <w:rPr>
          <w:rFonts w:ascii="Palatino Linotype" w:hAnsi="Palatino Linotype"/>
          <w:sz w:val="24"/>
          <w:szCs w:val="24"/>
        </w:rPr>
        <w:t xml:space="preserve">por los </w:t>
      </w:r>
      <w:r w:rsidR="0015793E" w:rsidRPr="009B61F4">
        <w:rPr>
          <w:rFonts w:ascii="Palatino Linotype" w:hAnsi="Palatino Linotype"/>
          <w:b/>
          <w:bCs/>
          <w:sz w:val="24"/>
          <w:szCs w:val="24"/>
        </w:rPr>
        <w:t xml:space="preserve">Sujetos Obligados </w:t>
      </w:r>
      <w:r w:rsidR="0015793E" w:rsidRPr="009B61F4">
        <w:rPr>
          <w:rFonts w:ascii="Palatino Linotype" w:hAnsi="Palatino Linotype"/>
          <w:sz w:val="24"/>
          <w:szCs w:val="24"/>
        </w:rPr>
        <w:t xml:space="preserve">en el ejercicio de sus funciones, </w:t>
      </w:r>
      <w:r w:rsidR="0015793E" w:rsidRPr="009B61F4">
        <w:rPr>
          <w:rFonts w:ascii="Palatino Linotype" w:hAnsi="Palatino Linotype"/>
          <w:b/>
          <w:bCs/>
          <w:sz w:val="24"/>
          <w:szCs w:val="24"/>
          <w:u w:val="single"/>
        </w:rPr>
        <w:t xml:space="preserve">es decir, </w:t>
      </w:r>
      <w:r w:rsidR="00A65189" w:rsidRPr="009B61F4">
        <w:rPr>
          <w:rFonts w:ascii="Palatino Linotype" w:hAnsi="Palatino Linotype"/>
          <w:b/>
          <w:bCs/>
          <w:sz w:val="24"/>
          <w:szCs w:val="24"/>
          <w:u w:val="single"/>
        </w:rPr>
        <w:t xml:space="preserve">excluye la </w:t>
      </w:r>
      <w:r w:rsidR="00EF0663" w:rsidRPr="009B61F4">
        <w:rPr>
          <w:rFonts w:ascii="Palatino Linotype" w:hAnsi="Palatino Linotype"/>
          <w:b/>
          <w:bCs/>
          <w:sz w:val="24"/>
          <w:szCs w:val="24"/>
          <w:u w:val="single"/>
        </w:rPr>
        <w:t xml:space="preserve">potestad </w:t>
      </w:r>
      <w:r w:rsidR="006776AC" w:rsidRPr="009B61F4">
        <w:rPr>
          <w:rFonts w:ascii="Palatino Linotype" w:hAnsi="Palatino Linotype"/>
          <w:b/>
          <w:bCs/>
          <w:sz w:val="24"/>
          <w:szCs w:val="24"/>
          <w:u w:val="single"/>
        </w:rPr>
        <w:t>de</w:t>
      </w:r>
      <w:r w:rsidR="00EF0663" w:rsidRPr="009B61F4">
        <w:rPr>
          <w:rFonts w:ascii="Palatino Linotype" w:hAnsi="Palatino Linotype"/>
          <w:b/>
          <w:bCs/>
          <w:sz w:val="24"/>
          <w:szCs w:val="24"/>
          <w:u w:val="single"/>
        </w:rPr>
        <w:t xml:space="preserve"> acceder a soportes documentales generados, administrados o poseídos por PARTICULARES, </w:t>
      </w:r>
      <w:r w:rsidR="00EF0663" w:rsidRPr="009B61F4">
        <w:rPr>
          <w:rFonts w:ascii="Palatino Linotype" w:hAnsi="Palatino Linotype"/>
          <w:sz w:val="24"/>
          <w:szCs w:val="24"/>
        </w:rPr>
        <w:t>luego entonces, el requerimiento en cita debe de tenerse por atendido, al ser notoriamente improcedente.</w:t>
      </w:r>
      <w:r w:rsidR="00EF0663">
        <w:rPr>
          <w:rFonts w:ascii="Palatino Linotype" w:hAnsi="Palatino Linotype"/>
          <w:sz w:val="24"/>
          <w:szCs w:val="24"/>
        </w:rPr>
        <w:t xml:space="preserve"> </w:t>
      </w:r>
    </w:p>
    <w:p w14:paraId="7049D2C0" w14:textId="402A907E" w:rsidR="00A65189" w:rsidRDefault="00A65189" w:rsidP="00A65189">
      <w:pPr>
        <w:pStyle w:val="Citas"/>
        <w:ind w:left="0" w:right="0"/>
        <w:rPr>
          <w:i w:val="0"/>
          <w:iCs/>
          <w:sz w:val="24"/>
          <w:szCs w:val="24"/>
        </w:rPr>
      </w:pPr>
      <w:r w:rsidRPr="00A65189">
        <w:rPr>
          <w:i w:val="0"/>
          <w:iCs/>
          <w:color w:val="000000"/>
          <w:sz w:val="24"/>
          <w:szCs w:val="24"/>
          <w:lang w:val="es-ES_tradnl"/>
        </w:rPr>
        <w:t xml:space="preserve">En alusión al requerimiento identificado con el numeral </w:t>
      </w:r>
      <w:r w:rsidRPr="00A65189">
        <w:rPr>
          <w:b/>
          <w:bCs/>
          <w:i w:val="0"/>
          <w:iCs/>
          <w:color w:val="000000"/>
          <w:sz w:val="24"/>
          <w:szCs w:val="24"/>
          <w:lang w:val="es-ES_tradnl"/>
        </w:rPr>
        <w:t>7 -siete-</w:t>
      </w:r>
      <w:r w:rsidRPr="00A65189">
        <w:rPr>
          <w:b/>
          <w:bCs/>
          <w:color w:val="000000"/>
          <w:sz w:val="24"/>
          <w:szCs w:val="24"/>
          <w:lang w:val="es-ES_tradnl"/>
        </w:rPr>
        <w:t xml:space="preserve"> </w:t>
      </w:r>
      <w:r w:rsidRPr="00A65189">
        <w:rPr>
          <w:color w:val="000000"/>
          <w:sz w:val="24"/>
          <w:szCs w:val="24"/>
          <w:lang w:val="es-ES_tradnl"/>
        </w:rPr>
        <w:t>“</w:t>
      </w:r>
      <w:r w:rsidRPr="00A65189">
        <w:rPr>
          <w:sz w:val="24"/>
          <w:szCs w:val="24"/>
        </w:rPr>
        <w:t>De acuerdo con el número de unidades que cuenta la empresa ¿Cuántas unidades están verificadas?</w:t>
      </w:r>
      <w:r>
        <w:rPr>
          <w:i w:val="0"/>
          <w:iCs/>
          <w:sz w:val="24"/>
          <w:szCs w:val="24"/>
        </w:rPr>
        <w:t xml:space="preserve">” es óbice mencionar que como fue expuesto con anterioridad, en términos del numeral 32 Bis, </w:t>
      </w:r>
      <w:r>
        <w:rPr>
          <w:i w:val="0"/>
          <w:iCs/>
          <w:sz w:val="24"/>
          <w:szCs w:val="24"/>
        </w:rPr>
        <w:lastRenderedPageBreak/>
        <w:t xml:space="preserve">fracción VI de la Ley Orgánica de la Administración Pública del Estado de México, resulta potestad de la Secretaría de Medio Ambiente establecer sistemas de verificación ambiental y monitoreo de contaminantes. </w:t>
      </w:r>
    </w:p>
    <w:p w14:paraId="3BF61880" w14:textId="155D94CC" w:rsidR="00A65189" w:rsidRDefault="0064538A" w:rsidP="00A65189">
      <w:pPr>
        <w:pStyle w:val="Citas"/>
        <w:ind w:left="0" w:right="0"/>
        <w:rPr>
          <w:i w:val="0"/>
          <w:iCs/>
          <w:sz w:val="24"/>
          <w:szCs w:val="24"/>
        </w:rPr>
      </w:pPr>
      <w:r>
        <w:rPr>
          <w:i w:val="0"/>
          <w:iCs/>
          <w:noProof/>
          <w:sz w:val="24"/>
          <w:szCs w:val="24"/>
          <w:lang w:eastAsia="es-MX"/>
        </w:rPr>
        <mc:AlternateContent>
          <mc:Choice Requires="wps">
            <w:drawing>
              <wp:anchor distT="0" distB="0" distL="114300" distR="114300" simplePos="0" relativeHeight="251722750" behindDoc="0" locked="0" layoutInCell="1" allowOverlap="1" wp14:anchorId="4222137A" wp14:editId="2472A78F">
                <wp:simplePos x="0" y="0"/>
                <wp:positionH relativeFrom="column">
                  <wp:posOffset>75565</wp:posOffset>
                </wp:positionH>
                <wp:positionV relativeFrom="paragraph">
                  <wp:posOffset>1158240</wp:posOffset>
                </wp:positionV>
                <wp:extent cx="5905500" cy="5314950"/>
                <wp:effectExtent l="0" t="0" r="19050" b="19050"/>
                <wp:wrapNone/>
                <wp:docPr id="1097874028" name="Straight Connector 1"/>
                <wp:cNvGraphicFramePr/>
                <a:graphic xmlns:a="http://schemas.openxmlformats.org/drawingml/2006/main">
                  <a:graphicData uri="http://schemas.microsoft.com/office/word/2010/wordprocessingShape">
                    <wps:wsp>
                      <wps:cNvCnPr/>
                      <wps:spPr>
                        <a:xfrm>
                          <a:off x="0" y="0"/>
                          <a:ext cx="5905500" cy="531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48DFCB" id="Straight Connector 1" o:spid="_x0000_s1026" style="position:absolute;z-index:251722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91.2pt" to="470.95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" strokecolor="#5b9bd5 [3204]" strokeweight=".5pt">
                <v:stroke joinstyle="miter"/>
              </v:line>
            </w:pict>
          </mc:Fallback>
        </mc:AlternateContent>
      </w:r>
      <w:r w:rsidR="00A65189">
        <w:rPr>
          <w:i w:val="0"/>
          <w:iCs/>
          <w:sz w:val="24"/>
          <w:szCs w:val="24"/>
        </w:rPr>
        <w:t xml:space="preserve">Es decir, la información requerida, corresponde a diverso sujeto obligado, conforme al Padrón de </w:t>
      </w:r>
      <w:r w:rsidR="00A65189">
        <w:rPr>
          <w:b/>
          <w:bCs/>
          <w:i w:val="0"/>
          <w:iCs/>
          <w:sz w:val="24"/>
          <w:szCs w:val="24"/>
        </w:rPr>
        <w:t xml:space="preserve">Sujetos Obligados </w:t>
      </w:r>
      <w:r w:rsidR="00A65189">
        <w:rPr>
          <w:i w:val="0"/>
          <w:iCs/>
          <w:sz w:val="24"/>
          <w:szCs w:val="24"/>
        </w:rPr>
        <w:t>publicado por el Pleno de este Órgano Garante</w:t>
      </w:r>
      <w:r w:rsidR="00CC67CF">
        <w:rPr>
          <w:i w:val="0"/>
          <w:iCs/>
          <w:sz w:val="24"/>
          <w:szCs w:val="24"/>
        </w:rPr>
        <w:t>, sirven de sustento las siguientes imágenes ilustrativas:</w:t>
      </w:r>
    </w:p>
    <w:p w14:paraId="1887F5B8" w14:textId="73DD7981" w:rsidR="00905C0E" w:rsidRDefault="00905C0E" w:rsidP="00A65189">
      <w:pPr>
        <w:pStyle w:val="Citas"/>
        <w:ind w:left="0" w:right="0"/>
        <w:rPr>
          <w:i w:val="0"/>
          <w:iCs/>
          <w:sz w:val="24"/>
          <w:szCs w:val="24"/>
        </w:rPr>
      </w:pPr>
      <w:r>
        <w:rPr>
          <w:i w:val="0"/>
          <w:iCs/>
          <w:noProof/>
          <w:sz w:val="24"/>
          <w:szCs w:val="24"/>
          <w:lang w:eastAsia="es-MX"/>
        </w:rPr>
        <w:lastRenderedPageBreak/>
        <w:drawing>
          <wp:anchor distT="0" distB="0" distL="114300" distR="114300" simplePos="0" relativeHeight="251719678" behindDoc="0" locked="0" layoutInCell="1" allowOverlap="1" wp14:anchorId="3CD15164" wp14:editId="128B2D72">
            <wp:simplePos x="0" y="0"/>
            <wp:positionH relativeFrom="column">
              <wp:posOffset>22648</wp:posOffset>
            </wp:positionH>
            <wp:positionV relativeFrom="paragraph">
              <wp:posOffset>19262</wp:posOffset>
            </wp:positionV>
            <wp:extent cx="5655945" cy="7442200"/>
            <wp:effectExtent l="19050" t="19050" r="20955" b="25400"/>
            <wp:wrapThrough wrapText="bothSides">
              <wp:wrapPolygon edited="0">
                <wp:start x="-73" y="-55"/>
                <wp:lineTo x="-73" y="21618"/>
                <wp:lineTo x="21607" y="21618"/>
                <wp:lineTo x="21607" y="-55"/>
                <wp:lineTo x="-73" y="-55"/>
              </wp:wrapPolygon>
            </wp:wrapThrough>
            <wp:docPr id="1078794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945" cy="7442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5E5653" w14:textId="00F3D06E" w:rsidR="00CC67CF" w:rsidRDefault="00905C0E" w:rsidP="00A65189">
      <w:pPr>
        <w:pStyle w:val="Citas"/>
        <w:ind w:left="0" w:right="0"/>
        <w:rPr>
          <w:i w:val="0"/>
          <w:iCs/>
          <w:sz w:val="24"/>
          <w:szCs w:val="24"/>
          <w:lang w:val="es-ES"/>
        </w:rPr>
      </w:pPr>
      <w:r>
        <w:rPr>
          <w:i w:val="0"/>
          <w:iCs/>
          <w:noProof/>
          <w:sz w:val="24"/>
          <w:szCs w:val="24"/>
          <w:lang w:eastAsia="es-MX"/>
        </w:rPr>
        <w:lastRenderedPageBreak/>
        <w:drawing>
          <wp:anchor distT="0" distB="0" distL="114300" distR="114300" simplePos="0" relativeHeight="251717630" behindDoc="0" locked="0" layoutInCell="1" allowOverlap="1" wp14:anchorId="19B5D175" wp14:editId="248FB2ED">
            <wp:simplePos x="0" y="0"/>
            <wp:positionH relativeFrom="column">
              <wp:posOffset>19050</wp:posOffset>
            </wp:positionH>
            <wp:positionV relativeFrom="paragraph">
              <wp:posOffset>19050</wp:posOffset>
            </wp:positionV>
            <wp:extent cx="5721985" cy="7434580"/>
            <wp:effectExtent l="19050" t="19050" r="12065" b="13970"/>
            <wp:wrapThrough wrapText="bothSides">
              <wp:wrapPolygon edited="0">
                <wp:start x="-72" y="-55"/>
                <wp:lineTo x="-72" y="21585"/>
                <wp:lineTo x="21574" y="21585"/>
                <wp:lineTo x="21574" y="-55"/>
                <wp:lineTo x="-72" y="-55"/>
              </wp:wrapPolygon>
            </wp:wrapThrough>
            <wp:docPr id="1158794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7434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6A1E6F" w14:textId="22959CB7" w:rsidR="00905C0E" w:rsidRDefault="00905C0E" w:rsidP="00A65189">
      <w:pPr>
        <w:pStyle w:val="Citas"/>
        <w:ind w:left="0" w:right="0"/>
        <w:rPr>
          <w:i w:val="0"/>
          <w:iCs/>
          <w:sz w:val="24"/>
          <w:szCs w:val="24"/>
          <w:lang w:val="es-ES"/>
        </w:rPr>
      </w:pPr>
      <w:r>
        <w:rPr>
          <w:i w:val="0"/>
          <w:iCs/>
          <w:noProof/>
          <w:sz w:val="24"/>
          <w:szCs w:val="24"/>
          <w:lang w:eastAsia="es-MX"/>
        </w:rPr>
        <w:lastRenderedPageBreak/>
        <w:drawing>
          <wp:anchor distT="0" distB="0" distL="114300" distR="114300" simplePos="0" relativeHeight="251718654" behindDoc="0" locked="0" layoutInCell="1" allowOverlap="1" wp14:anchorId="3838D71F" wp14:editId="60A9D219">
            <wp:simplePos x="0" y="0"/>
            <wp:positionH relativeFrom="column">
              <wp:posOffset>20955</wp:posOffset>
            </wp:positionH>
            <wp:positionV relativeFrom="paragraph">
              <wp:posOffset>19050</wp:posOffset>
            </wp:positionV>
            <wp:extent cx="5666740" cy="7430770"/>
            <wp:effectExtent l="19050" t="19050" r="10160" b="17780"/>
            <wp:wrapThrough wrapText="bothSides">
              <wp:wrapPolygon edited="0">
                <wp:start x="-73" y="-55"/>
                <wp:lineTo x="-73" y="21596"/>
                <wp:lineTo x="21566" y="21596"/>
                <wp:lineTo x="21566" y="-55"/>
                <wp:lineTo x="-73" y="-55"/>
              </wp:wrapPolygon>
            </wp:wrapThrough>
            <wp:docPr id="145181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740" cy="7430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0559F0" w14:textId="0DBCD07B" w:rsidR="00CC67CF" w:rsidRPr="00CC67CF" w:rsidRDefault="00CC67CF" w:rsidP="00CC67CF">
      <w:pPr>
        <w:autoSpaceDE w:val="0"/>
        <w:autoSpaceDN w:val="0"/>
        <w:adjustRightInd w:val="0"/>
        <w:spacing w:before="240" w:line="360" w:lineRule="auto"/>
        <w:jc w:val="both"/>
        <w:rPr>
          <w:rFonts w:ascii="Palatino Linotype" w:hAnsi="Palatino Linotype" w:cs="Arial"/>
          <w:sz w:val="24"/>
          <w:szCs w:val="24"/>
        </w:rPr>
      </w:pPr>
      <w:r w:rsidRPr="00CC67CF">
        <w:rPr>
          <w:rFonts w:ascii="Palatino Linotype" w:hAnsi="Palatino Linotype"/>
          <w:sz w:val="24"/>
          <w:szCs w:val="24"/>
        </w:rPr>
        <w:lastRenderedPageBreak/>
        <w:t xml:space="preserve">De ahí que deba arribarse a la premisa de que la declinación de competencia fue emitida en inobservancia al </w:t>
      </w:r>
      <w:r w:rsidRPr="00CC67CF">
        <w:rPr>
          <w:rFonts w:ascii="Palatino Linotype" w:hAnsi="Palatino Linotype" w:cs="Arial"/>
          <w:sz w:val="24"/>
          <w:szCs w:val="24"/>
        </w:rPr>
        <w:t>numeral 167 de la Ley de Transparencia local, normatividad que a la letra reza:</w:t>
      </w:r>
    </w:p>
    <w:p w14:paraId="7858244D" w14:textId="77777777" w:rsidR="00CC67CF" w:rsidRPr="00392958" w:rsidRDefault="00CC67CF" w:rsidP="00CC67CF">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392958">
        <w:rPr>
          <w:rFonts w:ascii="Palatino Linotype" w:hAnsi="Palatino Linotype"/>
          <w:b/>
          <w:i/>
          <w:sz w:val="22"/>
          <w:szCs w:val="22"/>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68758F30" w14:textId="77777777" w:rsidR="00CC67CF" w:rsidRPr="00392958" w:rsidRDefault="00CC67CF" w:rsidP="00CC67C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1030FF7" w14:textId="77777777" w:rsidR="00CC67CF" w:rsidRPr="00392958" w:rsidRDefault="00CC67CF" w:rsidP="00CC67C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4305B6AC" w14:textId="2977AC48" w:rsidR="00CC67CF" w:rsidRDefault="00CC67CF" w:rsidP="00A65189">
      <w:pPr>
        <w:pStyle w:val="Citas"/>
        <w:ind w:left="0" w:right="0"/>
        <w:rPr>
          <w:i w:val="0"/>
          <w:iCs/>
          <w:sz w:val="24"/>
          <w:szCs w:val="24"/>
          <w:lang w:val="es-ES"/>
        </w:rPr>
      </w:pPr>
    </w:p>
    <w:p w14:paraId="6F1906D1" w14:textId="6A4E0AC2" w:rsidR="003A6E06" w:rsidRDefault="003A6E06" w:rsidP="00A65189">
      <w:pPr>
        <w:pStyle w:val="Citas"/>
        <w:ind w:left="0" w:right="0"/>
        <w:rPr>
          <w:i w:val="0"/>
          <w:iCs/>
          <w:sz w:val="24"/>
          <w:szCs w:val="24"/>
          <w:lang w:val="es-ES"/>
        </w:rPr>
      </w:pPr>
      <w:r>
        <w:rPr>
          <w:i w:val="0"/>
          <w:iCs/>
          <w:sz w:val="24"/>
          <w:szCs w:val="24"/>
          <w:lang w:val="es-ES"/>
        </w:rPr>
        <w:t xml:space="preserve">Robustece lo anterior, el criterio reiterado </w:t>
      </w:r>
      <w:r>
        <w:rPr>
          <w:b/>
          <w:bCs/>
          <w:i w:val="0"/>
          <w:iCs/>
          <w:sz w:val="24"/>
          <w:szCs w:val="24"/>
          <w:lang w:val="es-ES"/>
        </w:rPr>
        <w:t xml:space="preserve">01/19 </w:t>
      </w:r>
      <w:r>
        <w:rPr>
          <w:i w:val="0"/>
          <w:iCs/>
          <w:sz w:val="24"/>
          <w:szCs w:val="24"/>
          <w:lang w:val="es-ES"/>
        </w:rPr>
        <w:t>sustentado por el Pleno del Órgano garante local, cuyo rubro y texto disponen a la literalidad lo siguiente:</w:t>
      </w:r>
    </w:p>
    <w:p w14:paraId="2FCFB11C" w14:textId="4A1200E4" w:rsidR="003A6E06" w:rsidRPr="003A6E06" w:rsidRDefault="003A6E06" w:rsidP="003A6E06">
      <w:pPr>
        <w:pStyle w:val="Citas"/>
        <w:rPr>
          <w:b/>
          <w:bCs/>
        </w:rPr>
      </w:pPr>
      <w:r>
        <w:rPr>
          <w:b/>
          <w:bCs/>
        </w:rPr>
        <w:t>“</w:t>
      </w:r>
      <w:r w:rsidRPr="003A6E06">
        <w:rPr>
          <w:b/>
          <w:bCs/>
        </w:rPr>
        <w:t xml:space="preserve">DECLARATORIA DE INCOMPETENCIA DEL SUJETO OBLIGADO. SUPUESTO PARA CONFIRMARLA POR ACUERDO DEL COMITÉ DE TRANSPARENCIA. </w:t>
      </w:r>
    </w:p>
    <w:p w14:paraId="082BE64D" w14:textId="5D5C0F9C" w:rsidR="003A6E06" w:rsidRPr="003A6E06" w:rsidRDefault="003A6E06" w:rsidP="003A6E06">
      <w:pPr>
        <w:pStyle w:val="Citas"/>
      </w:pPr>
      <w:r w:rsidRPr="003A6E06">
        <w:lastRenderedPageBreak/>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p>
    <w:p w14:paraId="7A1482E0" w14:textId="77777777" w:rsidR="003A6E06" w:rsidRPr="003A6E06" w:rsidRDefault="003A6E06" w:rsidP="003A6E06">
      <w:pPr>
        <w:pStyle w:val="Citas"/>
      </w:pPr>
      <w:r w:rsidRPr="003A6E06">
        <w:t xml:space="preserve">Precedentes </w:t>
      </w:r>
    </w:p>
    <w:p w14:paraId="60E13BED" w14:textId="77777777" w:rsidR="003A6E06" w:rsidRPr="003A6E06" w:rsidRDefault="003A6E06" w:rsidP="003A6E06">
      <w:pPr>
        <w:pStyle w:val="Citas"/>
        <w:numPr>
          <w:ilvl w:val="0"/>
          <w:numId w:val="43"/>
        </w:numPr>
      </w:pPr>
      <w:r w:rsidRPr="003A6E06">
        <w:lastRenderedPageBreak/>
        <w:t xml:space="preserve">En materia de acceso a la información pública. 5600/INFOEM/IP/RR/2019. Aprobado por unanimidad de votos. Ayuntamiento de Huixquilucan. Comisionada Ponente Zulema Martínez Sánchez. </w:t>
      </w:r>
    </w:p>
    <w:p w14:paraId="08196350" w14:textId="77777777" w:rsidR="003A6E06" w:rsidRPr="003A6E06" w:rsidRDefault="003A6E06" w:rsidP="003A6E06">
      <w:pPr>
        <w:pStyle w:val="Citas"/>
        <w:numPr>
          <w:ilvl w:val="0"/>
          <w:numId w:val="43"/>
        </w:numPr>
      </w:pPr>
      <w:r w:rsidRPr="003A6E06">
        <w:t xml:space="preserve">En materia de acceso a la información pública. 5151/INFOEM/IP/RR/2019. Aprobado por unanimidad de votos, emitiendo voto particular el Comisionado Luis Gustavo Parra Noriega. Ayuntamiento de Naucalpan de Juárez. Comisionado Ponente Javier Martínez Cruz. </w:t>
      </w:r>
    </w:p>
    <w:p w14:paraId="4EFFA099" w14:textId="1FF683CB" w:rsidR="003A6E06" w:rsidRPr="003A6E06" w:rsidRDefault="003A6E06" w:rsidP="003A6E06">
      <w:pPr>
        <w:pStyle w:val="Citas"/>
        <w:numPr>
          <w:ilvl w:val="0"/>
          <w:numId w:val="43"/>
        </w:numPr>
      </w:pPr>
      <w:r w:rsidRPr="003A6E06">
        <w:t>En materia de acceso a la información pública. 5272/INFOEM/IP/RR/2019 y acumulado. Aprobado por unanimidad de votos. Organismo Público Descentralizado para la Prestación de Servicios de Agua Potable, Alcantarillado y Saneamiento del Municipio de Naucalpan de Juárez. Comisionada Ponente Eva Abaid Yapur</w:t>
      </w:r>
      <w:r>
        <w:t xml:space="preserve">” </w:t>
      </w:r>
      <w:r>
        <w:rPr>
          <w:b/>
          <w:bCs/>
        </w:rPr>
        <w:t>(Sic)</w:t>
      </w:r>
    </w:p>
    <w:p w14:paraId="24C09CF8" w14:textId="77777777" w:rsidR="003A6E06" w:rsidRDefault="003A6E06" w:rsidP="00A65189">
      <w:pPr>
        <w:pStyle w:val="Citas"/>
        <w:ind w:left="0" w:right="0"/>
        <w:rPr>
          <w:i w:val="0"/>
          <w:iCs/>
          <w:sz w:val="24"/>
          <w:szCs w:val="24"/>
          <w:lang w:val="es-ES"/>
        </w:rPr>
      </w:pPr>
    </w:p>
    <w:p w14:paraId="719CD351" w14:textId="52FF3C7E" w:rsidR="00CC67CF" w:rsidRPr="009B61F4" w:rsidRDefault="00CC67CF" w:rsidP="00A65189">
      <w:pPr>
        <w:pStyle w:val="Citas"/>
        <w:ind w:left="0" w:right="0"/>
        <w:rPr>
          <w:i w:val="0"/>
          <w:iCs/>
          <w:sz w:val="24"/>
          <w:szCs w:val="24"/>
          <w:lang w:val="es-ES"/>
        </w:rPr>
      </w:pPr>
      <w:r>
        <w:rPr>
          <w:i w:val="0"/>
          <w:iCs/>
          <w:sz w:val="24"/>
          <w:szCs w:val="24"/>
          <w:lang w:val="es-ES"/>
        </w:rPr>
        <w:t xml:space="preserve">Por lo consiguiente, no se tiene por colmado el requerimiento identificado con el numeral </w:t>
      </w:r>
      <w:r>
        <w:rPr>
          <w:b/>
          <w:bCs/>
          <w:i w:val="0"/>
          <w:iCs/>
          <w:sz w:val="24"/>
          <w:szCs w:val="24"/>
          <w:lang w:val="es-ES"/>
        </w:rPr>
        <w:t xml:space="preserve">7 -siete-, </w:t>
      </w:r>
      <w:r>
        <w:rPr>
          <w:i w:val="0"/>
          <w:iCs/>
          <w:sz w:val="24"/>
          <w:szCs w:val="24"/>
          <w:lang w:val="es-ES"/>
        </w:rPr>
        <w:t xml:space="preserve">al no haber realizado la declinación de competencia de manera </w:t>
      </w:r>
      <w:r w:rsidRPr="009B61F4">
        <w:rPr>
          <w:i w:val="0"/>
          <w:iCs/>
          <w:sz w:val="24"/>
          <w:szCs w:val="24"/>
          <w:lang w:val="es-ES"/>
        </w:rPr>
        <w:t xml:space="preserve">oportuna. </w:t>
      </w:r>
    </w:p>
    <w:p w14:paraId="044A19B7" w14:textId="52C128BF" w:rsidR="00494D22" w:rsidRPr="009B61F4" w:rsidRDefault="0064538A" w:rsidP="00A65189">
      <w:pPr>
        <w:pStyle w:val="Citas"/>
        <w:ind w:left="0" w:right="0"/>
        <w:rPr>
          <w:i w:val="0"/>
          <w:iCs/>
          <w:sz w:val="24"/>
          <w:szCs w:val="24"/>
          <w:lang w:val="es-ES"/>
        </w:rPr>
      </w:pPr>
      <w:r w:rsidRPr="009B61F4">
        <w:rPr>
          <w:i w:val="0"/>
          <w:iCs/>
          <w:sz w:val="24"/>
          <w:szCs w:val="24"/>
          <w:lang w:val="es-ES"/>
        </w:rPr>
        <w:t xml:space="preserve">Con relación al requerimiento </w:t>
      </w:r>
      <w:r w:rsidRPr="009B61F4">
        <w:rPr>
          <w:b/>
          <w:bCs/>
          <w:i w:val="0"/>
          <w:iCs/>
          <w:sz w:val="24"/>
          <w:szCs w:val="24"/>
          <w:lang w:val="es-ES"/>
        </w:rPr>
        <w:t>10 -diez-</w:t>
      </w:r>
      <w:r w:rsidR="00494D22" w:rsidRPr="009B61F4">
        <w:rPr>
          <w:b/>
          <w:bCs/>
          <w:i w:val="0"/>
          <w:iCs/>
          <w:sz w:val="24"/>
          <w:szCs w:val="24"/>
          <w:lang w:val="es-ES"/>
        </w:rPr>
        <w:t xml:space="preserve">, </w:t>
      </w:r>
      <w:r w:rsidR="00494D22" w:rsidRPr="009B61F4">
        <w:rPr>
          <w:i w:val="0"/>
          <w:iCs/>
          <w:sz w:val="24"/>
          <w:szCs w:val="24"/>
          <w:lang w:val="es-ES"/>
        </w:rPr>
        <w:t xml:space="preserve">resulta oportuno mencionar que fue requerido </w:t>
      </w:r>
      <w:r w:rsidR="00494D22" w:rsidRPr="009B61F4">
        <w:rPr>
          <w:sz w:val="24"/>
          <w:szCs w:val="24"/>
        </w:rPr>
        <w:t xml:space="preserve">¿Cuántas unidades en buen estado tiene la empresa para brindar el servicio?, </w:t>
      </w:r>
      <w:r w:rsidR="00494D22" w:rsidRPr="009B61F4">
        <w:rPr>
          <w:i w:val="0"/>
          <w:iCs/>
          <w:sz w:val="24"/>
          <w:szCs w:val="24"/>
        </w:rPr>
        <w:t xml:space="preserve">resulta oportuno mencionar que </w:t>
      </w:r>
      <w:r w:rsidR="00494D22" w:rsidRPr="009B61F4">
        <w:rPr>
          <w:b/>
          <w:bCs/>
          <w:i w:val="0"/>
          <w:iCs/>
          <w:sz w:val="24"/>
          <w:szCs w:val="24"/>
        </w:rPr>
        <w:t xml:space="preserve">El Sujeto Obligado </w:t>
      </w:r>
      <w:r w:rsidR="00494D22" w:rsidRPr="009B61F4">
        <w:rPr>
          <w:i w:val="0"/>
          <w:iCs/>
          <w:sz w:val="24"/>
          <w:szCs w:val="24"/>
        </w:rPr>
        <w:t xml:space="preserve">a través de la Dirección General de Movilidad en términos generales refirió incompetencia. </w:t>
      </w:r>
    </w:p>
    <w:p w14:paraId="07560736" w14:textId="21CE9CE4" w:rsidR="00494D22" w:rsidRPr="009B61F4" w:rsidRDefault="00494D22" w:rsidP="00494D22">
      <w:pPr>
        <w:spacing w:line="360" w:lineRule="auto"/>
        <w:jc w:val="both"/>
        <w:rPr>
          <w:rFonts w:ascii="Palatino Linotype" w:hAnsi="Palatino Linotype" w:cs="Arial"/>
          <w:noProof/>
          <w:color w:val="000000"/>
          <w:sz w:val="24"/>
          <w:szCs w:val="24"/>
          <w:lang w:val="es-ES" w:eastAsia="es-MX"/>
        </w:rPr>
      </w:pPr>
      <w:r w:rsidRPr="009B61F4">
        <w:rPr>
          <w:rFonts w:ascii="Palatino Linotype" w:hAnsi="Palatino Linotype" w:cs="Arial"/>
          <w:noProof/>
          <w:color w:val="000000"/>
          <w:sz w:val="24"/>
          <w:szCs w:val="24"/>
          <w:lang w:val="es-ES" w:eastAsia="es-MX"/>
        </w:rPr>
        <w:t xml:space="preserve">En este sentido, con relación a </w:t>
      </w:r>
      <w:r w:rsidRPr="009B61F4">
        <w:rPr>
          <w:rFonts w:ascii="Palatino Linotype" w:hAnsi="Palatino Linotype" w:cs="Arial"/>
          <w:i/>
          <w:iCs/>
          <w:noProof/>
          <w:color w:val="000000"/>
          <w:sz w:val="24"/>
          <w:szCs w:val="24"/>
          <w:lang w:val="es-ES" w:eastAsia="es-MX"/>
        </w:rPr>
        <w:t xml:space="preserve">“en buen estado”, </w:t>
      </w:r>
      <w:r w:rsidRPr="009B61F4">
        <w:rPr>
          <w:rFonts w:ascii="Palatino Linotype" w:hAnsi="Palatino Linotype" w:cs="Arial"/>
          <w:noProof/>
          <w:color w:val="000000"/>
          <w:sz w:val="24"/>
          <w:szCs w:val="24"/>
          <w:lang w:val="es-ES" w:eastAsia="es-MX"/>
        </w:rPr>
        <w:t xml:space="preserve">se trata de una manifestación o valoración subjetiva vertida por el particular que no es atendible mediante el derecho </w:t>
      </w:r>
      <w:r w:rsidRPr="009B61F4">
        <w:rPr>
          <w:rFonts w:ascii="Palatino Linotype" w:hAnsi="Palatino Linotype" w:cs="Arial"/>
          <w:noProof/>
          <w:color w:val="000000"/>
          <w:sz w:val="24"/>
          <w:szCs w:val="24"/>
          <w:lang w:val="es-ES" w:eastAsia="es-MX"/>
        </w:rPr>
        <w:lastRenderedPageBreak/>
        <w:t xml:space="preserve">de acceso a la información, luego entonces, se tiene por atendido el requerimiento en cita. </w:t>
      </w:r>
    </w:p>
    <w:p w14:paraId="4D40AE6A" w14:textId="52B349F4" w:rsidR="00400045" w:rsidRDefault="00CC67CF" w:rsidP="00400045">
      <w:pPr>
        <w:pStyle w:val="Citas"/>
        <w:ind w:left="0" w:right="0"/>
        <w:rPr>
          <w:sz w:val="24"/>
          <w:szCs w:val="24"/>
        </w:rPr>
      </w:pPr>
      <w:r w:rsidRPr="009B61F4">
        <w:rPr>
          <w:i w:val="0"/>
          <w:iCs/>
          <w:sz w:val="24"/>
          <w:szCs w:val="24"/>
          <w:lang w:val="es-ES"/>
        </w:rPr>
        <w:t xml:space="preserve">Por cuanto hace al requerimiento identificado con el numeral </w:t>
      </w:r>
      <w:r w:rsidRPr="009B61F4">
        <w:rPr>
          <w:b/>
          <w:bCs/>
          <w:i w:val="0"/>
          <w:iCs/>
          <w:sz w:val="24"/>
          <w:szCs w:val="24"/>
          <w:lang w:val="es-ES"/>
        </w:rPr>
        <w:t xml:space="preserve">11 -once- </w:t>
      </w:r>
      <w:r w:rsidR="00400045" w:rsidRPr="009B61F4">
        <w:rPr>
          <w:i w:val="0"/>
          <w:iCs/>
          <w:sz w:val="24"/>
          <w:szCs w:val="24"/>
          <w:lang w:val="es-ES"/>
        </w:rPr>
        <w:t xml:space="preserve">se destaca que fue requerido: </w:t>
      </w:r>
      <w:r w:rsidR="00400045" w:rsidRPr="009B61F4">
        <w:rPr>
          <w:sz w:val="24"/>
          <w:szCs w:val="24"/>
        </w:rPr>
        <w:t>¿Cuántos choferes han recibido capacitación por parte de algún programa de la secretaría de movilidad o de otra dependencia para que estos mejoren su servicio?</w:t>
      </w:r>
      <w:r w:rsidR="00400045" w:rsidRPr="00400045">
        <w:rPr>
          <w:sz w:val="24"/>
          <w:szCs w:val="24"/>
        </w:rPr>
        <w:t xml:space="preserve"> </w:t>
      </w:r>
    </w:p>
    <w:p w14:paraId="432904FC" w14:textId="45D92029" w:rsidR="00400045" w:rsidRDefault="00400045" w:rsidP="00400045">
      <w:pPr>
        <w:pStyle w:val="Citas"/>
        <w:ind w:left="0" w:right="0"/>
        <w:rPr>
          <w:i w:val="0"/>
          <w:iCs/>
          <w:sz w:val="24"/>
          <w:szCs w:val="24"/>
        </w:rPr>
      </w:pPr>
      <w:r>
        <w:rPr>
          <w:i w:val="0"/>
          <w:iCs/>
          <w:noProof/>
          <w:sz w:val="24"/>
          <w:szCs w:val="24"/>
          <w:lang w:eastAsia="es-MX"/>
        </w:rPr>
        <w:drawing>
          <wp:anchor distT="0" distB="0" distL="114300" distR="114300" simplePos="0" relativeHeight="251715582" behindDoc="0" locked="0" layoutInCell="1" allowOverlap="1" wp14:anchorId="6FCB86C1" wp14:editId="66081BAC">
            <wp:simplePos x="0" y="0"/>
            <wp:positionH relativeFrom="column">
              <wp:posOffset>-43295</wp:posOffset>
            </wp:positionH>
            <wp:positionV relativeFrom="paragraph">
              <wp:posOffset>1006994</wp:posOffset>
            </wp:positionV>
            <wp:extent cx="5756275" cy="3435985"/>
            <wp:effectExtent l="19050" t="19050" r="15875" b="12065"/>
            <wp:wrapThrough wrapText="bothSides">
              <wp:wrapPolygon edited="0">
                <wp:start x="-71" y="-120"/>
                <wp:lineTo x="-71" y="21556"/>
                <wp:lineTo x="21588" y="21556"/>
                <wp:lineTo x="21588" y="-120"/>
                <wp:lineTo x="-71" y="-120"/>
              </wp:wrapPolygon>
            </wp:wrapThrough>
            <wp:docPr id="733025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43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sz w:val="24"/>
          <w:szCs w:val="24"/>
        </w:rPr>
        <w:t xml:space="preserve">Para ejemplificar la postura del </w:t>
      </w:r>
      <w:r>
        <w:rPr>
          <w:b/>
          <w:bCs/>
          <w:i w:val="0"/>
          <w:iCs/>
          <w:sz w:val="24"/>
          <w:szCs w:val="24"/>
        </w:rPr>
        <w:t xml:space="preserve">Sujeto Obligado, </w:t>
      </w:r>
      <w:r>
        <w:rPr>
          <w:i w:val="0"/>
          <w:iCs/>
          <w:sz w:val="24"/>
          <w:szCs w:val="24"/>
        </w:rPr>
        <w:t>sirve de sustento la siguiente ilustrativa:</w:t>
      </w:r>
    </w:p>
    <w:p w14:paraId="0B69805C" w14:textId="4E1CE710" w:rsidR="00400045" w:rsidRDefault="00400045" w:rsidP="00400045">
      <w:pPr>
        <w:pStyle w:val="Citas"/>
        <w:ind w:left="0" w:right="0"/>
        <w:rPr>
          <w:i w:val="0"/>
          <w:iCs/>
          <w:sz w:val="24"/>
          <w:szCs w:val="24"/>
        </w:rPr>
      </w:pPr>
    </w:p>
    <w:p w14:paraId="58A4D2FB" w14:textId="77777777" w:rsidR="003A6E06" w:rsidRDefault="003A6E06" w:rsidP="00400045">
      <w:pPr>
        <w:pStyle w:val="Citas"/>
        <w:ind w:left="0" w:right="0"/>
        <w:rPr>
          <w:i w:val="0"/>
          <w:iCs/>
          <w:sz w:val="24"/>
          <w:szCs w:val="24"/>
        </w:rPr>
      </w:pPr>
    </w:p>
    <w:p w14:paraId="3E0438C6" w14:textId="122BFA01" w:rsidR="00400045" w:rsidRDefault="00400045" w:rsidP="00400045">
      <w:pPr>
        <w:pStyle w:val="Citas"/>
        <w:ind w:left="0" w:right="0"/>
        <w:rPr>
          <w:i w:val="0"/>
          <w:iCs/>
          <w:sz w:val="24"/>
          <w:szCs w:val="24"/>
        </w:rPr>
      </w:pPr>
      <w:r w:rsidRPr="009B61F4">
        <w:rPr>
          <w:i w:val="0"/>
          <w:iCs/>
          <w:sz w:val="24"/>
          <w:szCs w:val="24"/>
        </w:rPr>
        <w:lastRenderedPageBreak/>
        <w:t xml:space="preserve">Como resultado se advierte que </w:t>
      </w:r>
      <w:r w:rsidRPr="009B61F4">
        <w:rPr>
          <w:b/>
          <w:bCs/>
          <w:i w:val="0"/>
          <w:iCs/>
          <w:sz w:val="24"/>
          <w:szCs w:val="24"/>
        </w:rPr>
        <w:t xml:space="preserve">El Sujeto Obligado </w:t>
      </w:r>
      <w:r w:rsidRPr="009B61F4">
        <w:rPr>
          <w:i w:val="0"/>
          <w:iCs/>
          <w:sz w:val="24"/>
          <w:szCs w:val="24"/>
        </w:rPr>
        <w:t xml:space="preserve">cuenta con competencia para impartir capacitaciones a operadores de servicio público del transporte, </w:t>
      </w:r>
      <w:r w:rsidR="006776AC" w:rsidRPr="009B61F4">
        <w:rPr>
          <w:i w:val="0"/>
          <w:iCs/>
          <w:sz w:val="24"/>
          <w:szCs w:val="24"/>
        </w:rPr>
        <w:t xml:space="preserve">no obstante, de una interpretación sistemática a la normatividad aplicable, no se desprende la obligación para generar soportes documentales </w:t>
      </w:r>
      <w:r w:rsidR="006776AC" w:rsidRPr="009B61F4">
        <w:rPr>
          <w:b/>
          <w:bCs/>
          <w:i w:val="0"/>
          <w:iCs/>
          <w:sz w:val="24"/>
          <w:szCs w:val="24"/>
          <w:u w:val="single"/>
        </w:rPr>
        <w:t>al nivel de desagregación requerido.</w:t>
      </w:r>
      <w:r w:rsidR="006776AC" w:rsidRPr="009B61F4">
        <w:rPr>
          <w:i w:val="0"/>
          <w:iCs/>
          <w:sz w:val="24"/>
          <w:szCs w:val="24"/>
        </w:rPr>
        <w:t xml:space="preserve"> Por ello, se tiene por atendido </w:t>
      </w:r>
      <w:r w:rsidR="00E27C0E" w:rsidRPr="009B61F4">
        <w:rPr>
          <w:i w:val="0"/>
          <w:iCs/>
          <w:sz w:val="24"/>
          <w:szCs w:val="24"/>
        </w:rPr>
        <w:t>parcialmente</w:t>
      </w:r>
      <w:r w:rsidR="00C10955" w:rsidRPr="009B61F4">
        <w:rPr>
          <w:i w:val="0"/>
          <w:iCs/>
          <w:sz w:val="24"/>
          <w:szCs w:val="24"/>
        </w:rPr>
        <w:t xml:space="preserve"> </w:t>
      </w:r>
      <w:r w:rsidR="006776AC" w:rsidRPr="009B61F4">
        <w:rPr>
          <w:i w:val="0"/>
          <w:iCs/>
          <w:sz w:val="24"/>
          <w:szCs w:val="24"/>
        </w:rPr>
        <w:t xml:space="preserve">el requerimiento en cita, al tomar en consideración que </w:t>
      </w:r>
      <w:r w:rsidR="006776AC" w:rsidRPr="009B61F4">
        <w:rPr>
          <w:b/>
          <w:bCs/>
          <w:i w:val="0"/>
          <w:iCs/>
          <w:sz w:val="24"/>
          <w:szCs w:val="24"/>
        </w:rPr>
        <w:t xml:space="preserve">El Sujeto Obligado </w:t>
      </w:r>
      <w:r w:rsidR="006776AC" w:rsidRPr="009B61F4">
        <w:rPr>
          <w:i w:val="0"/>
          <w:iCs/>
          <w:sz w:val="24"/>
          <w:szCs w:val="24"/>
        </w:rPr>
        <w:t xml:space="preserve">precisó </w:t>
      </w:r>
      <w:r w:rsidR="00E27C0E" w:rsidRPr="009B61F4">
        <w:rPr>
          <w:i w:val="0"/>
          <w:iCs/>
          <w:sz w:val="24"/>
          <w:szCs w:val="24"/>
        </w:rPr>
        <w:t>en términos generales la estadística de capacitación correspondiente a los ejercicios 2018 a 2021. O</w:t>
      </w:r>
      <w:r w:rsidRPr="009B61F4">
        <w:rPr>
          <w:i w:val="0"/>
          <w:iCs/>
          <w:sz w:val="24"/>
          <w:szCs w:val="24"/>
        </w:rPr>
        <w:t xml:space="preserve">mitiendo pronunciarse respecto del ejercicio 2022 (hasta la fecha de la solicitud), en atención a ello, </w:t>
      </w:r>
      <w:r w:rsidR="00E27C0E" w:rsidRPr="009B61F4">
        <w:rPr>
          <w:i w:val="0"/>
          <w:iCs/>
          <w:sz w:val="24"/>
          <w:szCs w:val="24"/>
        </w:rPr>
        <w:t xml:space="preserve">se insiste en que </w:t>
      </w:r>
      <w:r w:rsidRPr="009B61F4">
        <w:rPr>
          <w:i w:val="0"/>
          <w:iCs/>
          <w:sz w:val="24"/>
          <w:szCs w:val="24"/>
        </w:rPr>
        <w:t>el requerimiento en cita se tiene por atendido en términos parciales</w:t>
      </w:r>
      <w:r w:rsidR="00695F7F" w:rsidRPr="009B61F4">
        <w:rPr>
          <w:i w:val="0"/>
          <w:iCs/>
          <w:sz w:val="24"/>
          <w:szCs w:val="24"/>
        </w:rPr>
        <w:t>, resultando procedente la entrega de la información faltante.</w:t>
      </w:r>
      <w:r w:rsidR="00695F7F">
        <w:rPr>
          <w:i w:val="0"/>
          <w:iCs/>
          <w:sz w:val="24"/>
          <w:szCs w:val="24"/>
        </w:rPr>
        <w:t xml:space="preserve"> </w:t>
      </w:r>
    </w:p>
    <w:p w14:paraId="30866089" w14:textId="5AD546B9" w:rsidR="00DB4A5A" w:rsidRDefault="00695F7F" w:rsidP="00DB4A5A">
      <w:pPr>
        <w:pStyle w:val="Citas"/>
        <w:ind w:left="0" w:right="0"/>
        <w:rPr>
          <w:rFonts w:eastAsia="MS Mincho" w:cs="Tahoma"/>
          <w:i w:val="0"/>
          <w:iCs/>
          <w:sz w:val="24"/>
          <w:szCs w:val="24"/>
        </w:rPr>
      </w:pPr>
      <w:r>
        <w:rPr>
          <w:i w:val="0"/>
          <w:iCs/>
          <w:sz w:val="24"/>
          <w:szCs w:val="24"/>
        </w:rPr>
        <w:t xml:space="preserve">En este contexto, resulta oportuno </w:t>
      </w:r>
      <w:r w:rsidR="00DB4A5A">
        <w:rPr>
          <w:i w:val="0"/>
          <w:iCs/>
          <w:sz w:val="24"/>
          <w:szCs w:val="24"/>
        </w:rPr>
        <w:t>desentrañar</w:t>
      </w:r>
      <w:r>
        <w:rPr>
          <w:i w:val="0"/>
          <w:iCs/>
          <w:sz w:val="24"/>
          <w:szCs w:val="24"/>
        </w:rPr>
        <w:t xml:space="preserve"> la </w:t>
      </w:r>
      <w:r w:rsidR="00DB4A5A">
        <w:rPr>
          <w:i w:val="0"/>
          <w:iCs/>
          <w:sz w:val="24"/>
          <w:szCs w:val="24"/>
        </w:rPr>
        <w:t xml:space="preserve">naturaleza del nombre de particulares como un atributo de la personalidad integrado </w:t>
      </w:r>
      <w:r w:rsidR="00DB4A5A" w:rsidRPr="00DB4A5A">
        <w:rPr>
          <w:rFonts w:eastAsia="MS Mincho" w:cs="Tahoma"/>
          <w:i w:val="0"/>
          <w:iCs/>
          <w:sz w:val="24"/>
          <w:szCs w:val="24"/>
        </w:rPr>
        <w:t>con el sustantivo propio y el primer apellido de los padres, en el orden que, de común acuerdo determinen; asimismo es la manifestación principal del derecho subjetivo a la personal y atributo de esta, en términos del artículo 2.3 del Código Civil del Estado de México, de tal suerte, el nombre es un elemento que hace a una persona física identificada e identificable, por lo que se considera un dato personal.</w:t>
      </w:r>
    </w:p>
    <w:p w14:paraId="430718CC" w14:textId="731C0EA2" w:rsidR="00DB4A5A" w:rsidRDefault="00DB4A5A" w:rsidP="00DB4A5A">
      <w:pPr>
        <w:pStyle w:val="Citas"/>
        <w:ind w:left="0" w:right="0"/>
        <w:rPr>
          <w:rFonts w:eastAsia="MS Mincho" w:cs="Tahoma"/>
          <w:i w:val="0"/>
          <w:iCs/>
          <w:sz w:val="24"/>
          <w:szCs w:val="24"/>
        </w:rPr>
      </w:pPr>
      <w:r>
        <w:rPr>
          <w:rFonts w:eastAsia="MS Mincho" w:cs="Tahoma"/>
          <w:i w:val="0"/>
          <w:iCs/>
          <w:sz w:val="24"/>
          <w:szCs w:val="24"/>
        </w:rPr>
        <w:t>En el caso en concreto, el nombre es un dato personal al tomar en consideración que los operadores de transporte público:</w:t>
      </w:r>
    </w:p>
    <w:p w14:paraId="480524D3" w14:textId="371F0703" w:rsidR="00DB4A5A" w:rsidRDefault="00DB4A5A" w:rsidP="00DB4A5A">
      <w:pPr>
        <w:pStyle w:val="Citas"/>
        <w:numPr>
          <w:ilvl w:val="0"/>
          <w:numId w:val="42"/>
        </w:numPr>
        <w:ind w:right="0"/>
        <w:rPr>
          <w:rFonts w:eastAsia="MS Mincho" w:cs="Tahoma"/>
          <w:i w:val="0"/>
          <w:iCs/>
          <w:sz w:val="24"/>
          <w:szCs w:val="24"/>
        </w:rPr>
      </w:pPr>
      <w:r>
        <w:rPr>
          <w:rFonts w:eastAsia="MS Mincho" w:cs="Tahoma"/>
          <w:i w:val="0"/>
          <w:iCs/>
          <w:sz w:val="24"/>
          <w:szCs w:val="24"/>
        </w:rPr>
        <w:t xml:space="preserve">No ejercen funciones en el ámbito público. </w:t>
      </w:r>
    </w:p>
    <w:p w14:paraId="7DFE38C8" w14:textId="4C940765" w:rsidR="00DB4A5A" w:rsidRDefault="00DB4A5A" w:rsidP="00DB4A5A">
      <w:pPr>
        <w:pStyle w:val="Citas"/>
        <w:numPr>
          <w:ilvl w:val="0"/>
          <w:numId w:val="42"/>
        </w:numPr>
        <w:ind w:right="0"/>
        <w:rPr>
          <w:rFonts w:eastAsia="MS Mincho" w:cs="Tahoma"/>
          <w:i w:val="0"/>
          <w:iCs/>
          <w:sz w:val="24"/>
          <w:szCs w:val="24"/>
        </w:rPr>
      </w:pPr>
      <w:r>
        <w:rPr>
          <w:rFonts w:eastAsia="MS Mincho" w:cs="Tahoma"/>
          <w:i w:val="0"/>
          <w:iCs/>
          <w:sz w:val="24"/>
          <w:szCs w:val="24"/>
        </w:rPr>
        <w:t>No practican actos de autoridad</w:t>
      </w:r>
    </w:p>
    <w:p w14:paraId="0D33EF93" w14:textId="70B28ACA" w:rsidR="00DB4A5A" w:rsidRDefault="00DB4A5A" w:rsidP="00DB4A5A">
      <w:pPr>
        <w:pStyle w:val="Citas"/>
        <w:numPr>
          <w:ilvl w:val="0"/>
          <w:numId w:val="42"/>
        </w:numPr>
        <w:ind w:right="0"/>
        <w:rPr>
          <w:rFonts w:eastAsia="MS Mincho" w:cs="Tahoma"/>
          <w:i w:val="0"/>
          <w:iCs/>
          <w:sz w:val="24"/>
          <w:szCs w:val="24"/>
        </w:rPr>
      </w:pPr>
      <w:r>
        <w:rPr>
          <w:rFonts w:eastAsia="MS Mincho" w:cs="Tahoma"/>
          <w:i w:val="0"/>
          <w:iCs/>
          <w:sz w:val="24"/>
          <w:szCs w:val="24"/>
        </w:rPr>
        <w:lastRenderedPageBreak/>
        <w:t xml:space="preserve">No resultan vencedores en licitaciones públicas o invitaciones directas, incluso no figuran como apoderados o representantes legales de personas morales que hayan obtenido un resultado favorable. </w:t>
      </w:r>
    </w:p>
    <w:p w14:paraId="0C836950" w14:textId="7710DB32" w:rsidR="00DB4A5A" w:rsidRPr="00DB4A5A" w:rsidRDefault="00DB4A5A" w:rsidP="00DB4A5A">
      <w:pPr>
        <w:pStyle w:val="Citas"/>
        <w:numPr>
          <w:ilvl w:val="0"/>
          <w:numId w:val="42"/>
        </w:numPr>
        <w:ind w:right="0"/>
        <w:rPr>
          <w:rFonts w:eastAsia="MS Mincho" w:cs="Tahoma"/>
          <w:i w:val="0"/>
          <w:iCs/>
          <w:sz w:val="24"/>
          <w:szCs w:val="24"/>
        </w:rPr>
      </w:pPr>
      <w:r>
        <w:rPr>
          <w:rFonts w:eastAsia="MS Mincho" w:cs="Tahoma"/>
          <w:i w:val="0"/>
          <w:iCs/>
          <w:sz w:val="24"/>
          <w:szCs w:val="24"/>
        </w:rPr>
        <w:t xml:space="preserve">No son titulares de licencias que involucren aprovechamientos de bienes, servicios y/o recursos públicos. </w:t>
      </w:r>
    </w:p>
    <w:p w14:paraId="3538E5B3" w14:textId="5CB60C04" w:rsidR="00DB4A5A" w:rsidRDefault="00DB4A5A" w:rsidP="00400045">
      <w:pPr>
        <w:pStyle w:val="Citas"/>
        <w:ind w:left="0" w:right="0"/>
        <w:rPr>
          <w:i w:val="0"/>
          <w:iCs/>
          <w:sz w:val="24"/>
          <w:szCs w:val="24"/>
        </w:rPr>
      </w:pPr>
    </w:p>
    <w:p w14:paraId="4EF7E339" w14:textId="58F82F09" w:rsidR="00DB4A5A" w:rsidRPr="00400045" w:rsidRDefault="00E13469" w:rsidP="00400045">
      <w:pPr>
        <w:pStyle w:val="Citas"/>
        <w:ind w:left="0" w:right="0"/>
        <w:rPr>
          <w:i w:val="0"/>
          <w:iCs/>
          <w:sz w:val="24"/>
          <w:szCs w:val="24"/>
        </w:rPr>
      </w:pPr>
      <w:r>
        <w:rPr>
          <w:i w:val="0"/>
          <w:iCs/>
          <w:sz w:val="24"/>
          <w:szCs w:val="24"/>
        </w:rPr>
        <w:t>Por ello</w:t>
      </w:r>
      <w:r w:rsidR="00DB4A5A">
        <w:rPr>
          <w:i w:val="0"/>
          <w:iCs/>
          <w:sz w:val="24"/>
          <w:szCs w:val="24"/>
        </w:rPr>
        <w:t xml:space="preserve">, se insiste </w:t>
      </w:r>
      <w:r w:rsidR="00BB4A20">
        <w:rPr>
          <w:i w:val="0"/>
          <w:iCs/>
          <w:sz w:val="24"/>
          <w:szCs w:val="24"/>
        </w:rPr>
        <w:t>que,</w:t>
      </w:r>
      <w:r>
        <w:rPr>
          <w:i w:val="0"/>
          <w:iCs/>
          <w:sz w:val="24"/>
          <w:szCs w:val="24"/>
        </w:rPr>
        <w:t xml:space="preserve"> </w:t>
      </w:r>
      <w:r w:rsidR="00DB4A5A">
        <w:rPr>
          <w:i w:val="0"/>
          <w:iCs/>
          <w:sz w:val="24"/>
          <w:szCs w:val="24"/>
        </w:rPr>
        <w:t xml:space="preserve">para reparar la violación al derecho de acceso a la información en el requerimiento en cita, no ha lugar a la entrega de nombre de particulares. </w:t>
      </w:r>
    </w:p>
    <w:p w14:paraId="5CF30EB8" w14:textId="5C81B52C" w:rsidR="008351FF" w:rsidRDefault="00DB4A5A" w:rsidP="008351FF">
      <w:pPr>
        <w:pStyle w:val="Sinespaciado"/>
        <w:spacing w:line="360" w:lineRule="auto"/>
        <w:jc w:val="both"/>
        <w:rPr>
          <w:rFonts w:ascii="Palatino Linotype" w:eastAsia="MS Mincho" w:hAnsi="Palatino Linotype" w:cstheme="majorBidi"/>
          <w:lang w:val="es-ES_tradnl"/>
        </w:rPr>
      </w:pPr>
      <w:r>
        <w:rPr>
          <w:rFonts w:ascii="Palatino Linotype" w:hAnsi="Palatino Linotype" w:cs="Arial"/>
          <w:color w:val="000000"/>
          <w:lang w:val="es-ES_tradnl"/>
        </w:rPr>
        <w:t>Ahora bien, c</w:t>
      </w:r>
      <w:r w:rsidR="00F36AF2">
        <w:rPr>
          <w:rFonts w:ascii="Palatino Linotype" w:hAnsi="Palatino Linotype" w:cs="Arial"/>
          <w:color w:val="000000"/>
          <w:lang w:val="es-ES_tradnl"/>
        </w:rPr>
        <w:t xml:space="preserve">on relación al requerimiento </w:t>
      </w:r>
      <w:r w:rsidR="00F36AF2">
        <w:rPr>
          <w:rFonts w:ascii="Palatino Linotype" w:hAnsi="Palatino Linotype" w:cs="Arial"/>
          <w:b/>
          <w:bCs/>
          <w:color w:val="000000"/>
          <w:lang w:val="es-ES_tradnl"/>
        </w:rPr>
        <w:t xml:space="preserve">12 -doce- </w:t>
      </w:r>
      <w:r w:rsidR="00F36AF2">
        <w:rPr>
          <w:rFonts w:ascii="Palatino Linotype" w:hAnsi="Palatino Linotype" w:cs="Arial"/>
          <w:color w:val="000000"/>
          <w:lang w:val="es-ES_tradnl"/>
        </w:rPr>
        <w:t xml:space="preserve">se destaca que fue requerido conocer en que consiste un acuerdo entre la Secretaría de Movilidad y otras empresas para permitir subir y bajar pasaje en lugar no autorizados. Bajo este contexto, por lo que respecta a la </w:t>
      </w:r>
      <w:r w:rsidR="00F36AF2">
        <w:rPr>
          <w:rFonts w:ascii="Palatino Linotype" w:eastAsia="MS Mincho" w:hAnsi="Palatino Linotype" w:cstheme="majorBidi"/>
          <w:lang w:val="es-ES_tradnl"/>
        </w:rPr>
        <w:t xml:space="preserve">definición de derecho de petición, </w:t>
      </w:r>
    </w:p>
    <w:p w14:paraId="14B9D5A7" w14:textId="77777777" w:rsidR="00400045" w:rsidRDefault="00400045" w:rsidP="008351FF">
      <w:pPr>
        <w:pStyle w:val="Sinespaciado"/>
        <w:spacing w:line="360" w:lineRule="auto"/>
        <w:jc w:val="both"/>
        <w:rPr>
          <w:rFonts w:ascii="Palatino Linotype" w:hAnsi="Palatino Linotype"/>
        </w:rPr>
      </w:pPr>
    </w:p>
    <w:p w14:paraId="51CABE6E" w14:textId="4AE9A36A" w:rsidR="00F36AF2" w:rsidRDefault="00F36AF2" w:rsidP="00F36AF2">
      <w:pPr>
        <w:spacing w:after="0" w:line="360" w:lineRule="auto"/>
        <w:jc w:val="both"/>
        <w:rPr>
          <w:rFonts w:ascii="Palatino Linotype" w:hAnsi="Palatino Linotype"/>
          <w:sz w:val="24"/>
          <w:szCs w:val="24"/>
        </w:rPr>
      </w:pPr>
      <w:r>
        <w:rPr>
          <w:rFonts w:ascii="Palatino Linotype" w:hAnsi="Palatino Linotype"/>
          <w:sz w:val="24"/>
          <w:szCs w:val="24"/>
        </w:rPr>
        <w:t xml:space="preserve">Sin embargo, </w:t>
      </w:r>
      <w:r>
        <w:rPr>
          <w:rFonts w:ascii="Palatino Linotype" w:hAnsi="Palatino Linotype"/>
          <w:b/>
          <w:bCs/>
          <w:sz w:val="24"/>
          <w:szCs w:val="24"/>
        </w:rPr>
        <w:t xml:space="preserve">El Sujeto Obligado </w:t>
      </w:r>
      <w:r>
        <w:rPr>
          <w:rFonts w:ascii="Palatino Linotype" w:hAnsi="Palatino Linotype"/>
          <w:sz w:val="24"/>
          <w:szCs w:val="24"/>
        </w:rPr>
        <w:t xml:space="preserve">refirió desconocimiento respecto de dicho acuerdo, precisando que todas las empresas concesionarias deben de cumplir con los términos de la concesión, por ello, el requerimiento </w:t>
      </w:r>
      <w:r>
        <w:rPr>
          <w:rFonts w:ascii="Palatino Linotype" w:hAnsi="Palatino Linotype"/>
          <w:b/>
          <w:bCs/>
          <w:sz w:val="24"/>
          <w:szCs w:val="24"/>
        </w:rPr>
        <w:t xml:space="preserve">12 </w:t>
      </w:r>
      <w:r>
        <w:rPr>
          <w:rFonts w:ascii="Palatino Linotype" w:hAnsi="Palatino Linotype"/>
          <w:sz w:val="24"/>
          <w:szCs w:val="24"/>
        </w:rPr>
        <w:t xml:space="preserve">se tiene por atendido. </w:t>
      </w:r>
    </w:p>
    <w:p w14:paraId="45D42B21" w14:textId="7787638E" w:rsidR="00F36AF2" w:rsidRDefault="00F36AF2" w:rsidP="00F36AF2">
      <w:pPr>
        <w:spacing w:after="0" w:line="360" w:lineRule="auto"/>
        <w:jc w:val="both"/>
        <w:rPr>
          <w:rFonts w:ascii="Palatino Linotype" w:hAnsi="Palatino Linotype"/>
          <w:sz w:val="24"/>
          <w:szCs w:val="24"/>
        </w:rPr>
      </w:pPr>
    </w:p>
    <w:p w14:paraId="2003453C" w14:textId="68925162" w:rsidR="00F36AF2" w:rsidRPr="00E13469" w:rsidRDefault="00EF7FD3" w:rsidP="00F36AF2">
      <w:pPr>
        <w:spacing w:after="0" w:line="360" w:lineRule="auto"/>
        <w:jc w:val="both"/>
        <w:rPr>
          <w:rFonts w:ascii="Palatino Linotype" w:hAnsi="Palatino Linotype" w:cs="Arial"/>
          <w:sz w:val="24"/>
          <w:szCs w:val="24"/>
          <w:lang w:eastAsia="es-MX"/>
        </w:rPr>
      </w:pPr>
      <w:r w:rsidRPr="00E13469">
        <w:rPr>
          <w:rFonts w:ascii="Palatino Linotype" w:hAnsi="Palatino Linotype" w:cs="Arial"/>
          <w:sz w:val="24"/>
          <w:szCs w:val="24"/>
          <w:lang w:eastAsia="es-MX"/>
        </w:rPr>
        <w:t xml:space="preserve">Por último, respecto del requerimiento identificado con el numeral </w:t>
      </w:r>
      <w:r w:rsidRPr="00E13469">
        <w:rPr>
          <w:rFonts w:ascii="Palatino Linotype" w:hAnsi="Palatino Linotype" w:cs="Arial"/>
          <w:b/>
          <w:bCs/>
          <w:sz w:val="24"/>
          <w:szCs w:val="24"/>
          <w:lang w:eastAsia="es-MX"/>
        </w:rPr>
        <w:t xml:space="preserve">13 -trece- </w:t>
      </w:r>
      <w:r w:rsidRPr="00E13469">
        <w:rPr>
          <w:rFonts w:ascii="Palatino Linotype" w:hAnsi="Palatino Linotype" w:cs="Arial"/>
          <w:sz w:val="24"/>
          <w:szCs w:val="24"/>
          <w:lang w:eastAsia="es-MX"/>
        </w:rPr>
        <w:t xml:space="preserve">fue requerido </w:t>
      </w:r>
      <w:r w:rsidRPr="00E13469">
        <w:rPr>
          <w:rFonts w:ascii="Palatino Linotype" w:hAnsi="Palatino Linotype" w:cs="Arial"/>
          <w:i/>
          <w:iCs/>
          <w:sz w:val="24"/>
          <w:szCs w:val="24"/>
          <w:lang w:eastAsia="es-MX"/>
        </w:rPr>
        <w:t xml:space="preserve">“cuántas unidades cuentan con cámaras y botones de pánico que funcionen actualmente en 2022”. </w:t>
      </w:r>
      <w:r w:rsidRPr="00E13469">
        <w:rPr>
          <w:rFonts w:ascii="Palatino Linotype" w:hAnsi="Palatino Linotype" w:cs="Arial"/>
          <w:sz w:val="24"/>
          <w:szCs w:val="24"/>
          <w:lang w:eastAsia="es-MX"/>
        </w:rPr>
        <w:t xml:space="preserve">Bajo este contexto, la Coordinación de informática refirió que no registra la razón social de las empresas que instalan kits de seguridad, ya que únicamente valida el uso de tecnología y define qué empresas cumplen con los </w:t>
      </w:r>
      <w:r w:rsidRPr="00E13469">
        <w:rPr>
          <w:rFonts w:ascii="Palatino Linotype" w:hAnsi="Palatino Linotype" w:cs="Arial"/>
          <w:sz w:val="24"/>
          <w:szCs w:val="24"/>
          <w:lang w:eastAsia="es-MX"/>
        </w:rPr>
        <w:lastRenderedPageBreak/>
        <w:t xml:space="preserve">estándares requeridos para ser proveedores en materia de video vigilancia, por ello, desconoce cuántas unidades de determinada empresa tienen funcionando dispositivos en materia de seguridad. </w:t>
      </w:r>
    </w:p>
    <w:p w14:paraId="50490F04" w14:textId="50C45E42" w:rsidR="00EF7FD3" w:rsidRDefault="00EF7FD3" w:rsidP="00F36AF2">
      <w:pPr>
        <w:spacing w:after="0" w:line="360" w:lineRule="auto"/>
        <w:jc w:val="both"/>
        <w:rPr>
          <w:rFonts w:ascii="Palatino Linotype" w:hAnsi="Palatino Linotype" w:cs="Arial"/>
          <w:sz w:val="23"/>
          <w:szCs w:val="23"/>
          <w:lang w:eastAsia="es-MX"/>
        </w:rPr>
      </w:pPr>
    </w:p>
    <w:p w14:paraId="5E179D6B" w14:textId="32EE55AC" w:rsidR="00EF7FD3" w:rsidRPr="00EF7FD3" w:rsidRDefault="00EF7FD3" w:rsidP="00EF7FD3">
      <w:pPr>
        <w:spacing w:after="0" w:line="360" w:lineRule="auto"/>
        <w:jc w:val="both"/>
        <w:rPr>
          <w:rFonts w:ascii="Arial" w:hAnsi="Arial" w:cs="Arial"/>
          <w:color w:val="222222"/>
          <w:sz w:val="24"/>
          <w:szCs w:val="24"/>
          <w:lang w:eastAsia="es-MX"/>
        </w:rPr>
      </w:pPr>
      <w:r w:rsidRPr="00EF7FD3">
        <w:rPr>
          <w:rFonts w:ascii="Palatino Linotype" w:hAnsi="Palatino Linotype" w:cs="Arial"/>
          <w:sz w:val="24"/>
          <w:szCs w:val="24"/>
          <w:lang w:eastAsia="es-MX"/>
        </w:rPr>
        <w:t xml:space="preserve">En virtud de lo anterior, resulta oportuno mencionar que </w:t>
      </w:r>
      <w:r w:rsidRPr="00EF7FD3">
        <w:rPr>
          <w:rFonts w:ascii="Palatino Linotype" w:hAnsi="Palatino Linotype"/>
          <w:sz w:val="24"/>
          <w:szCs w:val="24"/>
        </w:rPr>
        <w:t xml:space="preserve">el Pleno del Órgano Garante local ha sostenido que, </w:t>
      </w:r>
      <w:r w:rsidRPr="00EF7FD3">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EF7FD3">
        <w:rPr>
          <w:rFonts w:ascii="Palatino Linotype" w:hAnsi="Palatino Linotype" w:cs="Arial"/>
          <w:color w:val="222222"/>
          <w:sz w:val="24"/>
          <w:szCs w:val="24"/>
        </w:rPr>
        <w:t>:</w:t>
      </w:r>
    </w:p>
    <w:p w14:paraId="4AFF05C9" w14:textId="77777777" w:rsidR="00EF7FD3" w:rsidRPr="000F7BB3" w:rsidRDefault="00EF7FD3" w:rsidP="00EF7FD3">
      <w:pPr>
        <w:pStyle w:val="Prrafodelista"/>
        <w:spacing w:before="240" w:line="360" w:lineRule="auto"/>
        <w:ind w:left="720" w:right="851"/>
        <w:jc w:val="both"/>
        <w:rPr>
          <w:rFonts w:ascii="Arial" w:hAnsi="Arial" w:cs="Arial"/>
          <w:color w:val="222222"/>
        </w:rPr>
      </w:pPr>
      <w:r w:rsidRPr="000F7BB3">
        <w:rPr>
          <w:rFonts w:ascii="Palatino Linotype" w:hAnsi="Palatino Linotype" w:cs="Arial"/>
          <w:color w:val="222222"/>
        </w:rPr>
        <w:t> </w:t>
      </w:r>
      <w:r w:rsidRPr="000F7BB3">
        <w:rPr>
          <w:rFonts w:ascii="Palatino Linotype" w:hAnsi="Palatino Linotype" w:cs="Arial"/>
          <w:b/>
          <w:bCs/>
          <w:i/>
          <w:iCs/>
          <w:color w:val="222222"/>
        </w:rPr>
        <w:t>“HECHOS NEGATIVOS, NO SON SUSCEPTIBLES DE DEMOSTRACION.</w:t>
      </w:r>
    </w:p>
    <w:p w14:paraId="348DC9C9" w14:textId="77777777" w:rsidR="00EF7FD3" w:rsidRPr="000F7BB3" w:rsidRDefault="00EF7FD3" w:rsidP="00EF7FD3">
      <w:pPr>
        <w:pStyle w:val="Prrafodelista"/>
        <w:spacing w:before="240" w:line="360" w:lineRule="auto"/>
        <w:ind w:left="720" w:right="851"/>
        <w:jc w:val="both"/>
        <w:rPr>
          <w:rFonts w:ascii="Palatino Linotype" w:hAnsi="Palatino Linotype" w:cs="Arial"/>
          <w:i/>
          <w:iCs/>
          <w:color w:val="222222"/>
        </w:rPr>
      </w:pPr>
      <w:r w:rsidRPr="000F7BB3">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0F7BB3">
        <w:rPr>
          <w:rFonts w:ascii="Palatino Linotype" w:hAnsi="Palatino Linotype" w:cs="Arial"/>
          <w:b/>
          <w:i/>
          <w:iCs/>
          <w:color w:val="222222"/>
        </w:rPr>
        <w:t>[Sic]</w:t>
      </w:r>
    </w:p>
    <w:p w14:paraId="1B170B42" w14:textId="77777777" w:rsidR="00EF7FD3" w:rsidRDefault="00EF7FD3" w:rsidP="00F36AF2">
      <w:pPr>
        <w:spacing w:after="0" w:line="360" w:lineRule="auto"/>
        <w:jc w:val="both"/>
        <w:rPr>
          <w:rFonts w:ascii="Palatino Linotype" w:hAnsi="Palatino Linotype" w:cs="Arial"/>
          <w:sz w:val="23"/>
          <w:szCs w:val="23"/>
          <w:lang w:eastAsia="es-MX"/>
        </w:rPr>
      </w:pPr>
    </w:p>
    <w:p w14:paraId="1A9624BD" w14:textId="0D0C1651" w:rsidR="00EF7FD3" w:rsidRDefault="00EF7FD3" w:rsidP="00F36AF2">
      <w:pPr>
        <w:spacing w:after="0" w:line="360" w:lineRule="auto"/>
        <w:jc w:val="both"/>
        <w:rPr>
          <w:rFonts w:ascii="Palatino Linotype" w:hAnsi="Palatino Linotype" w:cs="Arial"/>
          <w:sz w:val="23"/>
          <w:szCs w:val="23"/>
          <w:lang w:eastAsia="es-MX"/>
        </w:rPr>
      </w:pPr>
    </w:p>
    <w:p w14:paraId="7435EFFD" w14:textId="4109185A" w:rsidR="00400045" w:rsidRPr="00400045" w:rsidRDefault="00EF7FD3" w:rsidP="00F36AF2">
      <w:pPr>
        <w:spacing w:after="0" w:line="360" w:lineRule="auto"/>
        <w:jc w:val="both"/>
        <w:rPr>
          <w:rFonts w:ascii="Palatino Linotype" w:hAnsi="Palatino Linotype" w:cs="Arial"/>
          <w:b/>
          <w:bCs/>
          <w:sz w:val="24"/>
          <w:szCs w:val="24"/>
          <w:lang w:eastAsia="es-MX"/>
        </w:rPr>
      </w:pPr>
      <w:r w:rsidRPr="00400045">
        <w:rPr>
          <w:rFonts w:ascii="Palatino Linotype" w:hAnsi="Palatino Linotype" w:cs="Arial"/>
          <w:sz w:val="24"/>
          <w:szCs w:val="24"/>
          <w:lang w:eastAsia="es-MX"/>
        </w:rPr>
        <w:t xml:space="preserve">Hasta aquí lo expuesto, se desprende que </w:t>
      </w:r>
      <w:r w:rsidR="00400045" w:rsidRPr="00400045">
        <w:rPr>
          <w:rFonts w:ascii="Palatino Linotype" w:hAnsi="Palatino Linotype" w:cs="Arial"/>
          <w:sz w:val="24"/>
          <w:szCs w:val="24"/>
          <w:lang w:eastAsia="es-MX"/>
        </w:rPr>
        <w:t xml:space="preserve">se tienen por colmados los requerimientos identificados con los numerales </w:t>
      </w:r>
      <w:r w:rsidR="00400045" w:rsidRPr="00400045">
        <w:rPr>
          <w:rFonts w:ascii="Palatino Linotype" w:hAnsi="Palatino Linotype" w:cs="Arial"/>
          <w:b/>
          <w:bCs/>
          <w:sz w:val="24"/>
          <w:szCs w:val="24"/>
          <w:lang w:eastAsia="es-MX"/>
        </w:rPr>
        <w:t xml:space="preserve">3, 4, 6, 10, 12 y 13. </w:t>
      </w:r>
      <w:r w:rsidR="00400045" w:rsidRPr="00400045">
        <w:rPr>
          <w:rFonts w:ascii="Palatino Linotype" w:hAnsi="Palatino Linotype" w:cs="Arial"/>
          <w:sz w:val="24"/>
          <w:szCs w:val="24"/>
          <w:lang w:eastAsia="es-MX"/>
        </w:rPr>
        <w:t xml:space="preserve">En contraste se tienen por atendidos parcialmente los requerimientos identificados con los numerales </w:t>
      </w:r>
      <w:r w:rsidR="00400045" w:rsidRPr="00400045">
        <w:rPr>
          <w:rFonts w:ascii="Palatino Linotype" w:hAnsi="Palatino Linotype" w:cs="Arial"/>
          <w:b/>
          <w:bCs/>
          <w:sz w:val="24"/>
          <w:szCs w:val="24"/>
          <w:lang w:eastAsia="es-MX"/>
        </w:rPr>
        <w:t>1</w:t>
      </w:r>
      <w:r w:rsidR="00400045">
        <w:rPr>
          <w:rFonts w:ascii="Palatino Linotype" w:hAnsi="Palatino Linotype" w:cs="Arial"/>
          <w:b/>
          <w:bCs/>
          <w:sz w:val="24"/>
          <w:szCs w:val="24"/>
          <w:lang w:eastAsia="es-MX"/>
        </w:rPr>
        <w:t xml:space="preserve"> y 11. </w:t>
      </w:r>
      <w:r w:rsidR="00400045">
        <w:rPr>
          <w:rFonts w:ascii="Palatino Linotype" w:hAnsi="Palatino Linotype" w:cs="Arial"/>
          <w:sz w:val="24"/>
          <w:szCs w:val="24"/>
          <w:lang w:eastAsia="es-MX"/>
        </w:rPr>
        <w:t xml:space="preserve">Finalmente, no atendió los requerimientos </w:t>
      </w:r>
      <w:r w:rsidR="00400045">
        <w:rPr>
          <w:rFonts w:ascii="Palatino Linotype" w:hAnsi="Palatino Linotype" w:cs="Arial"/>
          <w:b/>
          <w:bCs/>
          <w:sz w:val="24"/>
          <w:szCs w:val="24"/>
          <w:lang w:eastAsia="es-MX"/>
        </w:rPr>
        <w:t xml:space="preserve">2, 5, 7, 8 y 9. </w:t>
      </w:r>
    </w:p>
    <w:p w14:paraId="2CE8AF15" w14:textId="13377DB4" w:rsidR="00EF7FD3" w:rsidRDefault="00B20D8A" w:rsidP="00B20D8A">
      <w:pPr>
        <w:pStyle w:val="infoemcitas"/>
        <w:tabs>
          <w:tab w:val="left" w:pos="7655"/>
        </w:tabs>
        <w:ind w:left="0" w:right="0"/>
        <w:rPr>
          <w:i w:val="0"/>
          <w:sz w:val="24"/>
          <w:szCs w:val="24"/>
        </w:rPr>
      </w:pPr>
      <w:r w:rsidRPr="003758B2">
        <w:rPr>
          <w:i w:val="0"/>
          <w:sz w:val="24"/>
          <w:szCs w:val="24"/>
        </w:rPr>
        <w:t>Inconforme con la respuesta del</w:t>
      </w:r>
      <w:r>
        <w:rPr>
          <w:i w:val="0"/>
          <w:sz w:val="24"/>
          <w:szCs w:val="24"/>
        </w:rPr>
        <w:t xml:space="preserve"> </w:t>
      </w:r>
      <w:r>
        <w:rPr>
          <w:b/>
          <w:bCs/>
          <w:i w:val="0"/>
          <w:sz w:val="24"/>
          <w:szCs w:val="24"/>
        </w:rPr>
        <w:t xml:space="preserve">Sujeto Obligado, El Recurrente </w:t>
      </w:r>
      <w:r>
        <w:rPr>
          <w:i w:val="0"/>
          <w:sz w:val="24"/>
          <w:szCs w:val="24"/>
        </w:rPr>
        <w:t xml:space="preserve">interpuso recurso de revisión en fecha </w:t>
      </w:r>
      <w:r w:rsidR="00EF7FD3">
        <w:rPr>
          <w:i w:val="0"/>
          <w:sz w:val="24"/>
          <w:szCs w:val="24"/>
        </w:rPr>
        <w:t>uno de agosto, admitiéndose el cinco de agosto, ambos de dos mil veintidós. Señalando como razones o motivos de inconformidad:</w:t>
      </w:r>
    </w:p>
    <w:p w14:paraId="52DE1989" w14:textId="3F22C370" w:rsidR="00EF7FD3" w:rsidRPr="001F029A" w:rsidRDefault="001F029A" w:rsidP="001F029A">
      <w:pPr>
        <w:pStyle w:val="Citas"/>
        <w:rPr>
          <w:b/>
          <w:bCs/>
          <w:sz w:val="24"/>
          <w:szCs w:val="24"/>
        </w:rPr>
      </w:pPr>
      <w:r>
        <w:lastRenderedPageBreak/>
        <w:t>“</w:t>
      </w:r>
      <w:r w:rsidRPr="001F029A">
        <w:rPr>
          <w:b/>
          <w:bCs/>
          <w:u w:val="single"/>
        </w:rPr>
        <w:t>La información proporcionada a está solicitud no es la que se solicito</w:t>
      </w:r>
      <w:r>
        <w:t xml:space="preserve">, debido a que la información que se solicita, la secretaria de movilidad debe de tener un registro y control de las empresas de transporte un ejemplo de lo que se solicitó es el seguimiento de que las unidades cuenten con cámaras y botón de pánico así como las unidades verificadas y la incorporación de nuevas unidades a la empresa de transporte, ya que movilidad debe tener un expediente o un algun otro archivo donde actualice la información de la empresa, esto con la finaldiad de llevar un control, porque sino dicha empresa hace lo que quiere y no cumple lo establecido o acordado e la empresa hace rutas y paradas donde no les corresponde como el caso de la pregunta del acuerdo que se menciona en la solicitud. Es por ello, que la información que se debe proporcionar es ilógico que no lleven un registro o tengan un expediente de la empresa y no puedan contestar a lo solicitado. Si no se cumple con la información deben de supervisar o mandar un oficio a la empresa para que la información la tenga la secretaria de movilidad y está pueda ser también pública, lo cua, sirve para contestar como lo solicitado.” </w:t>
      </w:r>
      <w:r>
        <w:rPr>
          <w:b/>
          <w:bCs/>
        </w:rPr>
        <w:t>(Sic)</w:t>
      </w:r>
    </w:p>
    <w:p w14:paraId="6834CABC" w14:textId="77777777" w:rsidR="00EF7FD3" w:rsidRDefault="00EF7FD3" w:rsidP="00B20D8A">
      <w:pPr>
        <w:pStyle w:val="infoemcitas"/>
        <w:tabs>
          <w:tab w:val="left" w:pos="7655"/>
        </w:tabs>
        <w:ind w:left="0" w:right="0"/>
        <w:rPr>
          <w:i w:val="0"/>
          <w:sz w:val="24"/>
          <w:szCs w:val="24"/>
        </w:rPr>
      </w:pPr>
    </w:p>
    <w:p w14:paraId="40EE3AA2" w14:textId="33B0654C"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w:t>
      </w:r>
      <w:r w:rsidR="001F029A">
        <w:rPr>
          <w:rFonts w:cs="Arial"/>
          <w:i w:val="0"/>
          <w:noProof/>
          <w:color w:val="000000"/>
          <w:sz w:val="24"/>
          <w:lang w:eastAsia="es-MX"/>
        </w:rPr>
        <w:t>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0E4C3325" w14:textId="77777777" w:rsidR="003A4076" w:rsidRDefault="003A4076" w:rsidP="003A4076">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C52CCAA" w14:textId="77777777" w:rsidR="003A4076" w:rsidRDefault="003A4076" w:rsidP="003A4076">
      <w:pPr>
        <w:pStyle w:val="Citas"/>
      </w:pPr>
      <w:r>
        <w:lastRenderedPageBreak/>
        <w:t>I. La negativa a la información solicitada;</w:t>
      </w:r>
    </w:p>
    <w:p w14:paraId="2F824E68" w14:textId="77777777" w:rsidR="003A4076" w:rsidRDefault="003A4076" w:rsidP="003A4076">
      <w:pPr>
        <w:pStyle w:val="Citas"/>
      </w:pPr>
      <w:r>
        <w:t>(…)</w:t>
      </w:r>
    </w:p>
    <w:p w14:paraId="3506AB8C" w14:textId="0FFE9725" w:rsidR="003A4076" w:rsidRDefault="001F029A" w:rsidP="003A4076">
      <w:pPr>
        <w:pStyle w:val="Citas"/>
      </w:pPr>
      <w:r>
        <w:t>VI. La entrega de información que no corresponda con lo solicitado</w:t>
      </w:r>
    </w:p>
    <w:p w14:paraId="5BEFE370" w14:textId="77777777" w:rsidR="003A4076" w:rsidRPr="005A12AE" w:rsidRDefault="003A4076" w:rsidP="003A4076">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3BA7CDE9" w14:textId="63D76478" w:rsidR="001F029A" w:rsidRDefault="003A4076" w:rsidP="003A4076">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Pr>
          <w:i w:val="0"/>
          <w:sz w:val="24"/>
          <w:szCs w:val="24"/>
        </w:rPr>
        <w:t xml:space="preserve">rindió su informe justificado en fecha </w:t>
      </w:r>
      <w:r w:rsidR="002926FC">
        <w:rPr>
          <w:i w:val="0"/>
          <w:sz w:val="24"/>
          <w:szCs w:val="24"/>
        </w:rPr>
        <w:t>quince de agosto de dos mil veintidós, en los siguientes términos:</w:t>
      </w:r>
    </w:p>
    <w:p w14:paraId="5936387E" w14:textId="61B276AE" w:rsidR="002926FC" w:rsidRPr="002926FC" w:rsidRDefault="002926FC" w:rsidP="002926FC">
      <w:pPr>
        <w:pStyle w:val="Citas"/>
        <w:numPr>
          <w:ilvl w:val="0"/>
          <w:numId w:val="38"/>
        </w:numPr>
        <w:ind w:right="0"/>
        <w:rPr>
          <w:b/>
          <w:bCs/>
          <w:i w:val="0"/>
          <w:sz w:val="24"/>
          <w:szCs w:val="24"/>
        </w:rPr>
      </w:pPr>
      <w:r>
        <w:rPr>
          <w:b/>
          <w:bCs/>
          <w:i w:val="0"/>
          <w:sz w:val="24"/>
          <w:szCs w:val="24"/>
        </w:rPr>
        <w:t xml:space="preserve">“Informe Justificado RR 12785.pdf”: </w:t>
      </w:r>
      <w:r>
        <w:rPr>
          <w:i w:val="0"/>
          <w:sz w:val="24"/>
          <w:szCs w:val="24"/>
        </w:rPr>
        <w:t xml:space="preserve">Oficio número </w:t>
      </w:r>
      <w:r>
        <w:rPr>
          <w:b/>
          <w:bCs/>
          <w:i w:val="0"/>
          <w:sz w:val="24"/>
          <w:szCs w:val="24"/>
        </w:rPr>
        <w:t xml:space="preserve">CCT/UT/0351/2022 </w:t>
      </w:r>
      <w:r>
        <w:rPr>
          <w:i w:val="0"/>
          <w:sz w:val="24"/>
          <w:szCs w:val="24"/>
        </w:rPr>
        <w:t>signado por el Titular de la Unidad de Transparencia y dirigido al Comisionado Ponente, de fecha quince de agosto de dos mil veintidós, en términos generales refiere lo siguiente:</w:t>
      </w:r>
    </w:p>
    <w:p w14:paraId="167FDBC3" w14:textId="439BD632" w:rsidR="002926FC" w:rsidRPr="002926FC" w:rsidRDefault="002926FC" w:rsidP="002926FC">
      <w:pPr>
        <w:pStyle w:val="Citas"/>
        <w:numPr>
          <w:ilvl w:val="0"/>
          <w:numId w:val="39"/>
        </w:numPr>
        <w:ind w:right="0"/>
        <w:rPr>
          <w:b/>
          <w:bCs/>
          <w:i w:val="0"/>
          <w:sz w:val="24"/>
          <w:szCs w:val="24"/>
        </w:rPr>
      </w:pPr>
      <w:r>
        <w:rPr>
          <w:i w:val="0"/>
          <w:sz w:val="24"/>
          <w:szCs w:val="24"/>
        </w:rPr>
        <w:t xml:space="preserve">Subsecretaría de Movilidad, confirma la respuesta primigenia. </w:t>
      </w:r>
    </w:p>
    <w:p w14:paraId="4C750BF6" w14:textId="651A9282" w:rsidR="002926FC" w:rsidRPr="002926FC" w:rsidRDefault="002926FC" w:rsidP="002926FC">
      <w:pPr>
        <w:pStyle w:val="Citas"/>
        <w:numPr>
          <w:ilvl w:val="0"/>
          <w:numId w:val="39"/>
        </w:numPr>
        <w:ind w:right="0"/>
        <w:rPr>
          <w:b/>
          <w:bCs/>
          <w:i w:val="0"/>
          <w:sz w:val="24"/>
          <w:szCs w:val="24"/>
        </w:rPr>
      </w:pPr>
      <w:r>
        <w:rPr>
          <w:i w:val="0"/>
          <w:sz w:val="24"/>
          <w:szCs w:val="24"/>
        </w:rPr>
        <w:t xml:space="preserve">Dirección General de Movilidad Zona I, ratifica la respuesta primigenia. </w:t>
      </w:r>
    </w:p>
    <w:p w14:paraId="47738488" w14:textId="43BB71E8" w:rsidR="002926FC" w:rsidRPr="00A07532" w:rsidRDefault="002926FC" w:rsidP="002926FC">
      <w:pPr>
        <w:pStyle w:val="Citas"/>
        <w:numPr>
          <w:ilvl w:val="0"/>
          <w:numId w:val="39"/>
        </w:numPr>
        <w:ind w:right="0"/>
        <w:rPr>
          <w:b/>
          <w:bCs/>
          <w:i w:val="0"/>
          <w:sz w:val="24"/>
          <w:szCs w:val="24"/>
        </w:rPr>
      </w:pPr>
      <w:r>
        <w:rPr>
          <w:i w:val="0"/>
          <w:sz w:val="24"/>
          <w:szCs w:val="24"/>
        </w:rPr>
        <w:t xml:space="preserve">Coordinación de informática, </w:t>
      </w:r>
      <w:r w:rsidR="00A07532">
        <w:rPr>
          <w:i w:val="0"/>
          <w:sz w:val="24"/>
          <w:szCs w:val="24"/>
        </w:rPr>
        <w:t xml:space="preserve">ratifica la respuesta, al tomar en consideración </w:t>
      </w:r>
      <w:r w:rsidR="00BB4A20">
        <w:rPr>
          <w:i w:val="0"/>
          <w:sz w:val="24"/>
          <w:szCs w:val="24"/>
        </w:rPr>
        <w:t>que,</w:t>
      </w:r>
      <w:r w:rsidR="00A07532">
        <w:rPr>
          <w:i w:val="0"/>
          <w:sz w:val="24"/>
          <w:szCs w:val="24"/>
        </w:rPr>
        <w:t xml:space="preserve"> de una interpretación sistemática a la normatividad aplicable, no se advierte fuente obligacional que le constriña a registrar número de unidades con dispositivos de seguridad. </w:t>
      </w:r>
    </w:p>
    <w:p w14:paraId="5B1423B4" w14:textId="5CEA1187" w:rsidR="00A07532" w:rsidRPr="00A07532" w:rsidRDefault="00A07532" w:rsidP="002926FC">
      <w:pPr>
        <w:pStyle w:val="Citas"/>
        <w:numPr>
          <w:ilvl w:val="0"/>
          <w:numId w:val="39"/>
        </w:numPr>
        <w:ind w:right="0"/>
        <w:rPr>
          <w:b/>
          <w:bCs/>
          <w:i w:val="0"/>
          <w:sz w:val="24"/>
          <w:szCs w:val="24"/>
        </w:rPr>
      </w:pPr>
      <w:r>
        <w:rPr>
          <w:i w:val="0"/>
          <w:sz w:val="24"/>
          <w:szCs w:val="24"/>
        </w:rPr>
        <w:t xml:space="preserve">Instituto de Transporte del Estado de México, ratifica la respuesta primigenia. </w:t>
      </w:r>
    </w:p>
    <w:p w14:paraId="33CA3040" w14:textId="2AB3885B" w:rsidR="00300AAE" w:rsidRDefault="0090324C" w:rsidP="00300AAE">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lastRenderedPageBreak/>
        <w:t>De ahí que se arriba a las siguientes inferencias:</w:t>
      </w:r>
    </w:p>
    <w:p w14:paraId="1B57DF5A" w14:textId="77777777" w:rsidR="003A6E06" w:rsidRDefault="003A6E06" w:rsidP="00300AAE">
      <w:pPr>
        <w:spacing w:after="0" w:line="360" w:lineRule="auto"/>
        <w:jc w:val="both"/>
        <w:rPr>
          <w:rFonts w:ascii="Palatino Linotype" w:hAnsi="Palatino Linotype" w:cs="Arial"/>
          <w:noProof/>
          <w:color w:val="000000"/>
          <w:sz w:val="24"/>
          <w:lang w:val="es-ES" w:eastAsia="es-MX"/>
        </w:rPr>
      </w:pPr>
    </w:p>
    <w:tbl>
      <w:tblPr>
        <w:tblStyle w:val="Tablaconcuadrcula"/>
        <w:tblW w:w="0" w:type="auto"/>
        <w:tblLook w:val="04A0" w:firstRow="1" w:lastRow="0" w:firstColumn="1" w:lastColumn="0" w:noHBand="0" w:noVBand="1"/>
      </w:tblPr>
      <w:tblGrid>
        <w:gridCol w:w="2280"/>
        <w:gridCol w:w="1800"/>
        <w:gridCol w:w="1542"/>
        <w:gridCol w:w="1823"/>
        <w:gridCol w:w="1617"/>
      </w:tblGrid>
      <w:tr w:rsidR="00400045" w14:paraId="7D86C2CF" w14:textId="77777777" w:rsidTr="003A6E06">
        <w:tc>
          <w:tcPr>
            <w:tcW w:w="2093" w:type="dxa"/>
            <w:tcBorders>
              <w:right w:val="single" w:sz="12" w:space="0" w:color="FFFFFF" w:themeColor="background1"/>
            </w:tcBorders>
            <w:shd w:val="clear" w:color="auto" w:fill="000000" w:themeFill="text1"/>
            <w:vAlign w:val="center"/>
          </w:tcPr>
          <w:p w14:paraId="628F8D70" w14:textId="77777777" w:rsidR="00400045" w:rsidRPr="00DB4A5A" w:rsidRDefault="00400045" w:rsidP="00B51D50">
            <w:pPr>
              <w:jc w:val="center"/>
              <w:rPr>
                <w:rFonts w:ascii="Palatino Linotype" w:hAnsi="Palatino Linotype" w:cs="Arial"/>
                <w:noProof/>
                <w:color w:val="FFFFFF" w:themeColor="background1"/>
                <w:lang w:val="es-ES" w:eastAsia="es-MX"/>
              </w:rPr>
            </w:pPr>
            <w:bookmarkStart w:id="1" w:name="_Hlk130830941"/>
            <w:r w:rsidRPr="00DB4A5A">
              <w:rPr>
                <w:rFonts w:ascii="Palatino Linotype" w:hAnsi="Palatino Linotype" w:cs="Arial"/>
                <w:noProof/>
                <w:color w:val="FFFFFF" w:themeColor="background1"/>
                <w:lang w:val="es-ES" w:eastAsia="es-MX"/>
              </w:rPr>
              <w:t>Solicitud de información 00307/SMOV/IP/2022</w:t>
            </w:r>
          </w:p>
        </w:tc>
        <w:tc>
          <w:tcPr>
            <w:tcW w:w="1758" w:type="dxa"/>
            <w:tcBorders>
              <w:left w:val="single" w:sz="12" w:space="0" w:color="FFFFFF" w:themeColor="background1"/>
              <w:right w:val="single" w:sz="12" w:space="0" w:color="FFFFFF" w:themeColor="background1"/>
            </w:tcBorders>
            <w:shd w:val="clear" w:color="auto" w:fill="000000" w:themeFill="text1"/>
            <w:vAlign w:val="center"/>
          </w:tcPr>
          <w:p w14:paraId="3831FE72" w14:textId="77777777" w:rsidR="00400045" w:rsidRPr="00DB4A5A" w:rsidRDefault="00400045" w:rsidP="00B51D50">
            <w:pPr>
              <w:jc w:val="center"/>
              <w:rPr>
                <w:rFonts w:ascii="Palatino Linotype" w:hAnsi="Palatino Linotype" w:cs="Arial"/>
                <w:noProof/>
                <w:color w:val="FFFFFF" w:themeColor="background1"/>
                <w:lang w:val="es-ES" w:eastAsia="es-MX"/>
              </w:rPr>
            </w:pPr>
            <w:r w:rsidRPr="00DB4A5A">
              <w:rPr>
                <w:rFonts w:ascii="Palatino Linotype" w:hAnsi="Palatino Linotype" w:cs="Arial"/>
                <w:noProof/>
                <w:color w:val="FFFFFF" w:themeColor="background1"/>
                <w:lang w:val="es-ES" w:eastAsia="es-MX"/>
              </w:rPr>
              <w:t>Respuesta</w:t>
            </w:r>
          </w:p>
        </w:tc>
        <w:tc>
          <w:tcPr>
            <w:tcW w:w="1735" w:type="dxa"/>
            <w:tcBorders>
              <w:left w:val="single" w:sz="12" w:space="0" w:color="FFFFFF" w:themeColor="background1"/>
              <w:right w:val="single" w:sz="12" w:space="0" w:color="FFFFFF" w:themeColor="background1"/>
            </w:tcBorders>
            <w:shd w:val="clear" w:color="auto" w:fill="000000" w:themeFill="text1"/>
            <w:vAlign w:val="center"/>
          </w:tcPr>
          <w:p w14:paraId="70FB1F72" w14:textId="77777777" w:rsidR="00400045" w:rsidRPr="00DB4A5A" w:rsidRDefault="00400045" w:rsidP="00B51D50">
            <w:pPr>
              <w:jc w:val="center"/>
              <w:rPr>
                <w:rFonts w:ascii="Palatino Linotype" w:hAnsi="Palatino Linotype" w:cs="Arial"/>
                <w:noProof/>
                <w:color w:val="FFFFFF" w:themeColor="background1"/>
                <w:lang w:val="es-ES" w:eastAsia="es-MX"/>
              </w:rPr>
            </w:pPr>
            <w:r w:rsidRPr="00DB4A5A">
              <w:rPr>
                <w:rFonts w:ascii="Palatino Linotype" w:hAnsi="Palatino Linotype" w:cs="Arial"/>
                <w:noProof/>
                <w:color w:val="FFFFFF" w:themeColor="background1"/>
                <w:lang w:val="es-ES" w:eastAsia="es-MX"/>
              </w:rPr>
              <w:t>Informe justificado</w:t>
            </w:r>
          </w:p>
        </w:tc>
        <w:tc>
          <w:tcPr>
            <w:tcW w:w="1778" w:type="dxa"/>
            <w:tcBorders>
              <w:left w:val="single" w:sz="12" w:space="0" w:color="FFFFFF" w:themeColor="background1"/>
              <w:right w:val="single" w:sz="12" w:space="0" w:color="FFFFFF" w:themeColor="background1"/>
            </w:tcBorders>
            <w:shd w:val="clear" w:color="auto" w:fill="000000" w:themeFill="text1"/>
            <w:vAlign w:val="center"/>
          </w:tcPr>
          <w:p w14:paraId="6CF255EB" w14:textId="77777777" w:rsidR="00400045" w:rsidRPr="00DB4A5A" w:rsidRDefault="00400045" w:rsidP="00B51D50">
            <w:pPr>
              <w:jc w:val="center"/>
              <w:rPr>
                <w:rFonts w:ascii="Palatino Linotype" w:hAnsi="Palatino Linotype" w:cs="Arial"/>
                <w:noProof/>
                <w:color w:val="FFFFFF" w:themeColor="background1"/>
                <w:lang w:val="es-ES" w:eastAsia="es-MX"/>
              </w:rPr>
            </w:pPr>
            <w:r w:rsidRPr="00DB4A5A">
              <w:rPr>
                <w:rFonts w:ascii="Palatino Linotype" w:hAnsi="Palatino Linotype" w:cs="Arial"/>
                <w:noProof/>
                <w:color w:val="FFFFFF" w:themeColor="background1"/>
                <w:lang w:val="es-ES" w:eastAsia="es-MX"/>
              </w:rPr>
              <w:t>Observaciones</w:t>
            </w:r>
          </w:p>
        </w:tc>
        <w:tc>
          <w:tcPr>
            <w:tcW w:w="1698" w:type="dxa"/>
            <w:tcBorders>
              <w:left w:val="single" w:sz="12" w:space="0" w:color="FFFFFF" w:themeColor="background1"/>
            </w:tcBorders>
            <w:shd w:val="clear" w:color="auto" w:fill="000000" w:themeFill="text1"/>
            <w:vAlign w:val="center"/>
          </w:tcPr>
          <w:p w14:paraId="27D6FBCE" w14:textId="77777777" w:rsidR="00400045" w:rsidRPr="00DB4A5A" w:rsidRDefault="00400045" w:rsidP="00B51D50">
            <w:pPr>
              <w:jc w:val="center"/>
              <w:rPr>
                <w:rFonts w:ascii="Palatino Linotype" w:hAnsi="Palatino Linotype" w:cs="Arial"/>
                <w:noProof/>
                <w:color w:val="FFFFFF" w:themeColor="background1"/>
                <w:lang w:val="es-ES" w:eastAsia="es-MX"/>
              </w:rPr>
            </w:pPr>
            <w:r w:rsidRPr="00DB4A5A">
              <w:rPr>
                <w:rFonts w:ascii="Palatino Linotype" w:hAnsi="Palatino Linotype" w:cs="Arial"/>
                <w:noProof/>
                <w:color w:val="FFFFFF" w:themeColor="background1"/>
                <w:lang w:val="es-ES" w:eastAsia="es-MX"/>
              </w:rPr>
              <w:t>Colma</w:t>
            </w:r>
          </w:p>
        </w:tc>
      </w:tr>
      <w:tr w:rsidR="00400045" w14:paraId="67B3F5FB" w14:textId="77777777" w:rsidTr="00B51D50">
        <w:tc>
          <w:tcPr>
            <w:tcW w:w="2093" w:type="dxa"/>
            <w:vAlign w:val="center"/>
          </w:tcPr>
          <w:p w14:paraId="35EC6926" w14:textId="77777777" w:rsidR="00400045" w:rsidRPr="00DB4A5A" w:rsidRDefault="00400045" w:rsidP="00B51D50">
            <w:pPr>
              <w:pStyle w:val="Citas"/>
              <w:spacing w:line="240" w:lineRule="auto"/>
              <w:ind w:left="0" w:right="-12"/>
              <w:rPr>
                <w:i w:val="0"/>
                <w:iCs/>
              </w:rPr>
            </w:pPr>
            <w:r w:rsidRPr="00DB4A5A">
              <w:rPr>
                <w:i w:val="0"/>
                <w:iCs/>
              </w:rPr>
              <w:t>“1. ¿En qué año se fundó la empresa de Autotransportes Temoayenses S.A. de C.V. así como si está empresa tiene algún dueño o se maneja propiamente?</w:t>
            </w:r>
          </w:p>
          <w:p w14:paraId="498AAAA6" w14:textId="77777777" w:rsidR="00400045" w:rsidRPr="00DB4A5A" w:rsidRDefault="00400045" w:rsidP="00B51D50">
            <w:pPr>
              <w:spacing w:line="360" w:lineRule="auto"/>
              <w:jc w:val="center"/>
              <w:rPr>
                <w:rFonts w:ascii="Palatino Linotype" w:hAnsi="Palatino Linotype" w:cs="Arial"/>
                <w:noProof/>
                <w:color w:val="000000"/>
                <w:lang w:eastAsia="es-MX"/>
              </w:rPr>
            </w:pPr>
          </w:p>
        </w:tc>
        <w:tc>
          <w:tcPr>
            <w:tcW w:w="1758" w:type="dxa"/>
            <w:vAlign w:val="center"/>
          </w:tcPr>
          <w:p w14:paraId="67C185F5"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se desconoce</w:t>
            </w:r>
          </w:p>
        </w:tc>
        <w:tc>
          <w:tcPr>
            <w:tcW w:w="1735" w:type="dxa"/>
            <w:vAlign w:val="center"/>
          </w:tcPr>
          <w:p w14:paraId="063CF82D"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6C098699" w14:textId="77777777" w:rsidR="00400045" w:rsidRPr="00DB4A5A" w:rsidRDefault="00400045" w:rsidP="00B51D50">
            <w:pPr>
              <w:jc w:val="both"/>
              <w:rPr>
                <w:rFonts w:ascii="Palatino Linotype" w:hAnsi="Palatino Linotype"/>
              </w:rPr>
            </w:pPr>
            <w:r w:rsidRPr="00DB4A5A">
              <w:rPr>
                <w:rFonts w:ascii="Palatino Linotype" w:hAnsi="Palatino Linotype" w:cs="Arial"/>
                <w:noProof/>
                <w:color w:val="000000"/>
                <w:lang w:val="es-ES" w:eastAsia="es-MX"/>
              </w:rPr>
              <w:t xml:space="preserve">No se acredita búsqueda exhaustiva y razonable respecto del </w:t>
            </w:r>
            <w:r w:rsidRPr="00DB4A5A">
              <w:rPr>
                <w:rFonts w:ascii="Palatino Linotype" w:hAnsi="Palatino Linotype"/>
              </w:rPr>
              <w:t>año.</w:t>
            </w:r>
          </w:p>
          <w:p w14:paraId="447D9AE3" w14:textId="77777777" w:rsidR="00400045" w:rsidRPr="00DB4A5A" w:rsidRDefault="00400045" w:rsidP="00B51D50">
            <w:pPr>
              <w:jc w:val="both"/>
              <w:rPr>
                <w:rFonts w:ascii="Palatino Linotype" w:hAnsi="Palatino Linotype"/>
              </w:rPr>
            </w:pPr>
          </w:p>
          <w:p w14:paraId="79BA3A54" w14:textId="77777777" w:rsidR="00400045" w:rsidRDefault="00400045" w:rsidP="00B51D50">
            <w:pPr>
              <w:jc w:val="both"/>
              <w:rPr>
                <w:rFonts w:ascii="Palatino Linotype" w:hAnsi="Palatino Linotype"/>
              </w:rPr>
            </w:pPr>
            <w:r w:rsidRPr="00DB4A5A">
              <w:rPr>
                <w:rFonts w:ascii="Palatino Linotype" w:hAnsi="Palatino Linotype"/>
              </w:rPr>
              <w:t xml:space="preserve">En referencia </w:t>
            </w:r>
            <w:bookmarkStart w:id="2" w:name="_Hlk130895371"/>
            <w:r w:rsidRPr="00DB4A5A">
              <w:rPr>
                <w:rFonts w:ascii="Palatino Linotype" w:hAnsi="Palatino Linotype"/>
                <w:i/>
                <w:iCs/>
              </w:rPr>
              <w:t xml:space="preserve">“¿si está empresa tiene algún dueño o se maneja propiamente?” </w:t>
            </w:r>
            <w:bookmarkEnd w:id="2"/>
            <w:r w:rsidRPr="00DB4A5A">
              <w:rPr>
                <w:rFonts w:ascii="Palatino Linotype" w:hAnsi="Palatino Linotype"/>
              </w:rPr>
              <w:t xml:space="preserve">encuadra como derecho de petición. </w:t>
            </w:r>
          </w:p>
          <w:p w14:paraId="21ABC152" w14:textId="50CA3E06" w:rsidR="00905C0E" w:rsidRPr="00DB4A5A" w:rsidRDefault="00905C0E" w:rsidP="00B51D50">
            <w:pPr>
              <w:jc w:val="both"/>
              <w:rPr>
                <w:rFonts w:ascii="Palatino Linotype" w:hAnsi="Palatino Linotype" w:cs="Arial"/>
                <w:noProof/>
                <w:color w:val="000000"/>
                <w:lang w:val="es-ES" w:eastAsia="es-MX"/>
              </w:rPr>
            </w:pPr>
          </w:p>
        </w:tc>
        <w:tc>
          <w:tcPr>
            <w:tcW w:w="1698" w:type="dxa"/>
            <w:vAlign w:val="center"/>
          </w:tcPr>
          <w:p w14:paraId="55242BDF"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Parcialmente</w:t>
            </w:r>
          </w:p>
        </w:tc>
      </w:tr>
      <w:tr w:rsidR="00400045" w14:paraId="6AB15E1D" w14:textId="77777777" w:rsidTr="00B51D50">
        <w:tc>
          <w:tcPr>
            <w:tcW w:w="2093" w:type="dxa"/>
          </w:tcPr>
          <w:p w14:paraId="7DF09491"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rPr>
              <w:t>2. ¿Cuántas unidades de transporte tiene la empresa actualmente este año 2022?</w:t>
            </w:r>
          </w:p>
        </w:tc>
        <w:tc>
          <w:tcPr>
            <w:tcW w:w="1758" w:type="dxa"/>
            <w:vAlign w:val="center"/>
          </w:tcPr>
          <w:p w14:paraId="11807E95"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tc>
        <w:tc>
          <w:tcPr>
            <w:tcW w:w="1735" w:type="dxa"/>
            <w:vAlign w:val="center"/>
          </w:tcPr>
          <w:p w14:paraId="0984D002"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1299B102" w14:textId="77777777" w:rsidR="00400045"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No se acredita búsqueda exhaustiva y razonable</w:t>
            </w:r>
          </w:p>
          <w:p w14:paraId="472C80D8" w14:textId="785C93A9" w:rsidR="00905C0E" w:rsidRPr="00DB4A5A" w:rsidRDefault="00905C0E" w:rsidP="00B51D50">
            <w:pPr>
              <w:jc w:val="both"/>
              <w:rPr>
                <w:rFonts w:ascii="Palatino Linotype" w:hAnsi="Palatino Linotype" w:cs="Arial"/>
                <w:noProof/>
                <w:color w:val="000000"/>
                <w:lang w:val="es-ES" w:eastAsia="es-MX"/>
              </w:rPr>
            </w:pPr>
          </w:p>
        </w:tc>
        <w:tc>
          <w:tcPr>
            <w:tcW w:w="1698" w:type="dxa"/>
            <w:vAlign w:val="center"/>
          </w:tcPr>
          <w:p w14:paraId="1157A714"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No</w:t>
            </w:r>
          </w:p>
        </w:tc>
      </w:tr>
      <w:tr w:rsidR="00400045" w14:paraId="3A2ED4CC" w14:textId="77777777" w:rsidTr="00DC7796">
        <w:tc>
          <w:tcPr>
            <w:tcW w:w="2093" w:type="dxa"/>
            <w:vAlign w:val="center"/>
          </w:tcPr>
          <w:p w14:paraId="3174730D" w14:textId="4BEB2886" w:rsidR="00400045" w:rsidRPr="00DB4A5A" w:rsidRDefault="00400045" w:rsidP="00DC7796">
            <w:pPr>
              <w:pStyle w:val="Citas"/>
              <w:spacing w:line="240" w:lineRule="auto"/>
              <w:ind w:left="0" w:right="-14"/>
              <w:rPr>
                <w:i w:val="0"/>
                <w:iCs/>
              </w:rPr>
            </w:pPr>
            <w:r w:rsidRPr="00DB4A5A">
              <w:rPr>
                <w:i w:val="0"/>
                <w:iCs/>
              </w:rPr>
              <w:t>3. ¿Cuántas unidades están en regla o con la documentación en orden ante la secretaria de movilidad?</w:t>
            </w:r>
          </w:p>
          <w:p w14:paraId="5B6E7E81" w14:textId="77777777" w:rsidR="00400045" w:rsidRPr="00DB4A5A" w:rsidRDefault="00400045" w:rsidP="00DC7796">
            <w:pPr>
              <w:pStyle w:val="Citas"/>
              <w:spacing w:line="240" w:lineRule="auto"/>
              <w:ind w:left="0" w:right="-14"/>
              <w:jc w:val="center"/>
              <w:rPr>
                <w:noProof/>
                <w:color w:val="000000"/>
                <w:lang w:eastAsia="es-MX"/>
              </w:rPr>
            </w:pPr>
          </w:p>
        </w:tc>
        <w:tc>
          <w:tcPr>
            <w:tcW w:w="1758" w:type="dxa"/>
            <w:vAlign w:val="center"/>
          </w:tcPr>
          <w:p w14:paraId="38F81153"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tc>
        <w:tc>
          <w:tcPr>
            <w:tcW w:w="1735" w:type="dxa"/>
            <w:vAlign w:val="center"/>
          </w:tcPr>
          <w:p w14:paraId="1FBD7DAA"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438A946F"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Implicar procesar la información</w:t>
            </w:r>
          </w:p>
          <w:p w14:paraId="366D5093" w14:textId="77777777" w:rsidR="00400045" w:rsidRPr="00DB4A5A" w:rsidRDefault="00400045" w:rsidP="00B51D50">
            <w:pPr>
              <w:jc w:val="both"/>
              <w:rPr>
                <w:rFonts w:ascii="Palatino Linotype" w:hAnsi="Palatino Linotype" w:cs="Arial"/>
                <w:noProof/>
                <w:color w:val="000000"/>
                <w:lang w:val="es-ES" w:eastAsia="es-MX"/>
              </w:rPr>
            </w:pPr>
          </w:p>
          <w:p w14:paraId="1AB8E09C"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 xml:space="preserve">“están en regla” o “en orden” se trata de un parametro o cuestionamiento subjetivo </w:t>
            </w:r>
          </w:p>
          <w:p w14:paraId="013FF1DF" w14:textId="77777777" w:rsidR="00400045" w:rsidRDefault="00400045" w:rsidP="00B51D50">
            <w:pPr>
              <w:spacing w:line="360" w:lineRule="auto"/>
              <w:jc w:val="center"/>
              <w:rPr>
                <w:rFonts w:ascii="Palatino Linotype" w:hAnsi="Palatino Linotype" w:cs="Arial"/>
                <w:noProof/>
                <w:color w:val="000000"/>
                <w:lang w:val="es-ES" w:eastAsia="es-MX"/>
              </w:rPr>
            </w:pPr>
          </w:p>
          <w:p w14:paraId="418D85E8" w14:textId="2D2861E2" w:rsidR="00905C0E" w:rsidRPr="00DB4A5A" w:rsidRDefault="00905C0E" w:rsidP="00B51D50">
            <w:pPr>
              <w:spacing w:line="360" w:lineRule="auto"/>
              <w:jc w:val="center"/>
              <w:rPr>
                <w:rFonts w:ascii="Palatino Linotype" w:hAnsi="Palatino Linotype" w:cs="Arial"/>
                <w:noProof/>
                <w:color w:val="000000"/>
                <w:lang w:val="es-ES" w:eastAsia="es-MX"/>
              </w:rPr>
            </w:pPr>
          </w:p>
        </w:tc>
        <w:tc>
          <w:tcPr>
            <w:tcW w:w="1698" w:type="dxa"/>
            <w:vAlign w:val="center"/>
          </w:tcPr>
          <w:p w14:paraId="6D56E8D3"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lastRenderedPageBreak/>
              <w:t>Sí</w:t>
            </w:r>
          </w:p>
        </w:tc>
      </w:tr>
      <w:tr w:rsidR="00400045" w14:paraId="1C042439" w14:textId="77777777" w:rsidTr="00B51D50">
        <w:tc>
          <w:tcPr>
            <w:tcW w:w="2093" w:type="dxa"/>
          </w:tcPr>
          <w:p w14:paraId="5469D594" w14:textId="77777777" w:rsidR="00400045" w:rsidRPr="009B61F4" w:rsidRDefault="00400045" w:rsidP="00B51D50">
            <w:pPr>
              <w:pStyle w:val="Citas"/>
              <w:spacing w:line="240" w:lineRule="auto"/>
              <w:ind w:left="0" w:right="-12"/>
              <w:rPr>
                <w:i w:val="0"/>
                <w:iCs/>
              </w:rPr>
            </w:pPr>
            <w:r w:rsidRPr="009B61F4">
              <w:rPr>
                <w:i w:val="0"/>
                <w:iCs/>
              </w:rPr>
              <w:t xml:space="preserve">4. ¿Cuántas rutas actualizadas al 2022 tiene la empresa para brindar el servicio? Así como también el horario de funcionamiento (si es que se tiene algún registro) </w:t>
            </w:r>
          </w:p>
          <w:p w14:paraId="31A6708D" w14:textId="0D2EB887" w:rsidR="00905C0E" w:rsidRPr="009B61F4" w:rsidRDefault="00905C0E" w:rsidP="00B51D50">
            <w:pPr>
              <w:pStyle w:val="Citas"/>
              <w:spacing w:line="240" w:lineRule="auto"/>
              <w:ind w:left="0" w:right="-12"/>
              <w:rPr>
                <w:noProof/>
                <w:color w:val="000000"/>
                <w:lang w:eastAsia="es-MX"/>
              </w:rPr>
            </w:pPr>
          </w:p>
        </w:tc>
        <w:tc>
          <w:tcPr>
            <w:tcW w:w="1758" w:type="dxa"/>
          </w:tcPr>
          <w:p w14:paraId="59388DEA" w14:textId="274A8480" w:rsidR="00400045" w:rsidRPr="009B61F4" w:rsidRDefault="00400045" w:rsidP="00B51D50">
            <w:pPr>
              <w:jc w:val="both"/>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21 derroteros</w:t>
            </w:r>
            <w:r w:rsidR="00DC7796" w:rsidRPr="009B61F4">
              <w:rPr>
                <w:rFonts w:ascii="Palatino Linotype" w:hAnsi="Palatino Linotype" w:cs="Arial"/>
                <w:noProof/>
                <w:color w:val="000000"/>
                <w:lang w:val="es-ES" w:eastAsia="es-MX"/>
              </w:rPr>
              <w:t xml:space="preserve"> (rutas)</w:t>
            </w:r>
            <w:r w:rsidRPr="009B61F4">
              <w:rPr>
                <w:rFonts w:ascii="Palatino Linotype" w:hAnsi="Palatino Linotype" w:cs="Arial"/>
                <w:noProof/>
                <w:color w:val="000000"/>
                <w:lang w:val="es-ES" w:eastAsia="es-MX"/>
              </w:rPr>
              <w:t>, funcionamiento de 4:00 a 22:00 horas, de lunes a domingo</w:t>
            </w:r>
          </w:p>
        </w:tc>
        <w:tc>
          <w:tcPr>
            <w:tcW w:w="1735" w:type="dxa"/>
            <w:vAlign w:val="center"/>
          </w:tcPr>
          <w:p w14:paraId="69A928CA"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198EC4F9"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Ninguna</w:t>
            </w:r>
          </w:p>
        </w:tc>
        <w:tc>
          <w:tcPr>
            <w:tcW w:w="1698" w:type="dxa"/>
            <w:vAlign w:val="center"/>
          </w:tcPr>
          <w:p w14:paraId="1527340A"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Sí</w:t>
            </w:r>
          </w:p>
        </w:tc>
      </w:tr>
      <w:tr w:rsidR="00400045" w14:paraId="431EEC3F" w14:textId="77777777" w:rsidTr="00B51D50">
        <w:tc>
          <w:tcPr>
            <w:tcW w:w="2093" w:type="dxa"/>
          </w:tcPr>
          <w:p w14:paraId="65EE6836" w14:textId="7B337F7E" w:rsidR="00400045" w:rsidRDefault="00400045" w:rsidP="00B51D50">
            <w:pPr>
              <w:pStyle w:val="Citas"/>
              <w:spacing w:line="240" w:lineRule="auto"/>
              <w:ind w:left="0" w:right="78"/>
              <w:rPr>
                <w:i w:val="0"/>
                <w:iCs/>
              </w:rPr>
            </w:pPr>
            <w:r w:rsidRPr="00DB4A5A">
              <w:rPr>
                <w:i w:val="0"/>
                <w:iCs/>
              </w:rPr>
              <w:t>5. ¿Cuál es su pirámide tarifaria de la empresa ya que pocas unidades la traen visible al usuario?</w:t>
            </w:r>
          </w:p>
          <w:p w14:paraId="01AEFC83" w14:textId="77777777" w:rsidR="00905C0E" w:rsidRPr="00DB4A5A" w:rsidRDefault="00905C0E" w:rsidP="00B51D50">
            <w:pPr>
              <w:pStyle w:val="Citas"/>
              <w:spacing w:line="240" w:lineRule="auto"/>
              <w:ind w:left="0" w:right="78"/>
              <w:rPr>
                <w:i w:val="0"/>
                <w:iCs/>
              </w:rPr>
            </w:pPr>
          </w:p>
          <w:p w14:paraId="0620C0BA" w14:textId="77777777" w:rsidR="00400045" w:rsidRPr="00DB4A5A" w:rsidRDefault="00400045" w:rsidP="00B51D50">
            <w:pPr>
              <w:spacing w:line="360" w:lineRule="auto"/>
              <w:jc w:val="both"/>
              <w:rPr>
                <w:rFonts w:ascii="Palatino Linotype" w:hAnsi="Palatino Linotype" w:cs="Arial"/>
                <w:noProof/>
                <w:color w:val="000000"/>
                <w:lang w:eastAsia="es-MX"/>
              </w:rPr>
            </w:pPr>
          </w:p>
        </w:tc>
        <w:tc>
          <w:tcPr>
            <w:tcW w:w="1758" w:type="dxa"/>
            <w:vAlign w:val="center"/>
          </w:tcPr>
          <w:p w14:paraId="318E62A2"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remite piramide tarifaria</w:t>
            </w:r>
          </w:p>
        </w:tc>
        <w:tc>
          <w:tcPr>
            <w:tcW w:w="1735" w:type="dxa"/>
            <w:vAlign w:val="center"/>
          </w:tcPr>
          <w:p w14:paraId="3E6AAA22"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1D0DA68E"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Documento ilegible</w:t>
            </w:r>
          </w:p>
        </w:tc>
        <w:tc>
          <w:tcPr>
            <w:tcW w:w="1698" w:type="dxa"/>
            <w:vAlign w:val="center"/>
          </w:tcPr>
          <w:p w14:paraId="2FBB6503"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No</w:t>
            </w:r>
          </w:p>
        </w:tc>
      </w:tr>
      <w:tr w:rsidR="00400045" w14:paraId="6EE36ED0" w14:textId="77777777" w:rsidTr="00B51D50">
        <w:tc>
          <w:tcPr>
            <w:tcW w:w="2093" w:type="dxa"/>
          </w:tcPr>
          <w:p w14:paraId="145A03A8" w14:textId="77777777" w:rsidR="00400045" w:rsidRPr="00DB4A5A" w:rsidRDefault="00400045" w:rsidP="00B51D50">
            <w:pPr>
              <w:pStyle w:val="Citas"/>
              <w:spacing w:line="240" w:lineRule="auto"/>
              <w:ind w:left="0" w:right="72"/>
              <w:rPr>
                <w:i w:val="0"/>
                <w:iCs/>
              </w:rPr>
            </w:pPr>
            <w:r w:rsidRPr="00DB4A5A">
              <w:rPr>
                <w:i w:val="0"/>
                <w:iCs/>
              </w:rPr>
              <w:t xml:space="preserve">6. De acuerdo con el número de unidades de la empresa, </w:t>
            </w:r>
            <w:bookmarkStart w:id="3" w:name="_Hlk130896075"/>
            <w:r w:rsidRPr="00DB4A5A">
              <w:rPr>
                <w:i w:val="0"/>
                <w:iCs/>
              </w:rPr>
              <w:t xml:space="preserve">¿Cuántos choferes cuentan con licencia para poder manejar las unidades? </w:t>
            </w:r>
            <w:bookmarkEnd w:id="3"/>
          </w:p>
          <w:p w14:paraId="5C4B048B" w14:textId="77777777" w:rsidR="00400045" w:rsidRPr="00DB4A5A" w:rsidRDefault="00400045" w:rsidP="00B51D50">
            <w:pPr>
              <w:pStyle w:val="Citas"/>
              <w:spacing w:line="240" w:lineRule="auto"/>
              <w:ind w:left="0" w:right="72"/>
            </w:pPr>
          </w:p>
          <w:p w14:paraId="44FA3165" w14:textId="77777777" w:rsidR="00400045" w:rsidRPr="00DB4A5A" w:rsidRDefault="00400045" w:rsidP="00B51D50">
            <w:pPr>
              <w:pStyle w:val="Citas"/>
              <w:spacing w:line="240" w:lineRule="auto"/>
              <w:ind w:left="0" w:right="72"/>
              <w:rPr>
                <w:noProof/>
                <w:color w:val="000000"/>
                <w:lang w:eastAsia="es-MX"/>
              </w:rPr>
            </w:pPr>
          </w:p>
        </w:tc>
        <w:tc>
          <w:tcPr>
            <w:tcW w:w="1758" w:type="dxa"/>
            <w:vAlign w:val="center"/>
          </w:tcPr>
          <w:p w14:paraId="4D45D4EB"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tc>
        <w:tc>
          <w:tcPr>
            <w:tcW w:w="1735" w:type="dxa"/>
            <w:vAlign w:val="center"/>
          </w:tcPr>
          <w:p w14:paraId="0B06246D" w14:textId="77777777" w:rsidR="00400045" w:rsidRPr="009B61F4" w:rsidRDefault="00400045" w:rsidP="00B51D50">
            <w:pPr>
              <w:spacing w:line="360" w:lineRule="auto"/>
              <w:jc w:val="center"/>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Ratifica</w:t>
            </w:r>
          </w:p>
        </w:tc>
        <w:tc>
          <w:tcPr>
            <w:tcW w:w="1778" w:type="dxa"/>
            <w:vAlign w:val="center"/>
          </w:tcPr>
          <w:p w14:paraId="05B0100A" w14:textId="3EBF3D50" w:rsidR="00400045" w:rsidRPr="009B61F4" w:rsidRDefault="009217A5" w:rsidP="00B51D50">
            <w:pPr>
              <w:jc w:val="both"/>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Se trata de información en posesión de particulares</w:t>
            </w:r>
            <w:r w:rsidR="00EF0663" w:rsidRPr="009B61F4">
              <w:rPr>
                <w:rFonts w:ascii="Palatino Linotype" w:hAnsi="Palatino Linotype" w:cs="Arial"/>
                <w:noProof/>
                <w:color w:val="000000"/>
                <w:lang w:val="es-ES" w:eastAsia="es-MX"/>
              </w:rPr>
              <w:t xml:space="preserve">, es decir, resulta notoriamente improcedente. </w:t>
            </w:r>
          </w:p>
        </w:tc>
        <w:tc>
          <w:tcPr>
            <w:tcW w:w="1698" w:type="dxa"/>
            <w:vAlign w:val="center"/>
          </w:tcPr>
          <w:p w14:paraId="4E640A14"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Sí</w:t>
            </w:r>
          </w:p>
        </w:tc>
      </w:tr>
      <w:tr w:rsidR="00400045" w14:paraId="070341E0" w14:textId="77777777" w:rsidTr="00B51D50">
        <w:tc>
          <w:tcPr>
            <w:tcW w:w="2093" w:type="dxa"/>
          </w:tcPr>
          <w:p w14:paraId="261F21B1" w14:textId="77777777" w:rsidR="00400045" w:rsidRPr="00DB4A5A" w:rsidRDefault="00400045" w:rsidP="00B51D50">
            <w:pPr>
              <w:pStyle w:val="Citas"/>
              <w:spacing w:line="240" w:lineRule="auto"/>
              <w:ind w:left="0" w:right="0"/>
              <w:rPr>
                <w:i w:val="0"/>
                <w:iCs/>
              </w:rPr>
            </w:pPr>
            <w:r w:rsidRPr="00DB4A5A">
              <w:rPr>
                <w:i w:val="0"/>
                <w:iCs/>
              </w:rPr>
              <w:t xml:space="preserve">7. </w:t>
            </w:r>
            <w:bookmarkStart w:id="4" w:name="_Hlk130897280"/>
            <w:r w:rsidRPr="00DB4A5A">
              <w:rPr>
                <w:i w:val="0"/>
                <w:iCs/>
              </w:rPr>
              <w:t xml:space="preserve">De acuerdo con el número de unidades que cuenta la empresa ¿Cuántas </w:t>
            </w:r>
            <w:r w:rsidRPr="00DB4A5A">
              <w:rPr>
                <w:i w:val="0"/>
                <w:iCs/>
              </w:rPr>
              <w:lastRenderedPageBreak/>
              <w:t xml:space="preserve">unidades están verificadas? </w:t>
            </w:r>
          </w:p>
          <w:bookmarkEnd w:id="4"/>
          <w:p w14:paraId="135C4E28" w14:textId="77777777" w:rsidR="00400045" w:rsidRPr="00DB4A5A" w:rsidRDefault="00400045" w:rsidP="00B51D50">
            <w:pPr>
              <w:spacing w:line="360" w:lineRule="auto"/>
              <w:jc w:val="both"/>
              <w:rPr>
                <w:rFonts w:ascii="Palatino Linotype" w:hAnsi="Palatino Linotype" w:cs="Arial"/>
                <w:noProof/>
                <w:color w:val="000000"/>
                <w:lang w:eastAsia="es-MX"/>
              </w:rPr>
            </w:pPr>
          </w:p>
          <w:p w14:paraId="572F199D" w14:textId="77777777" w:rsidR="00400045" w:rsidRPr="00DB4A5A" w:rsidRDefault="00400045" w:rsidP="00B51D50">
            <w:pPr>
              <w:spacing w:line="360" w:lineRule="auto"/>
              <w:jc w:val="both"/>
              <w:rPr>
                <w:rFonts w:ascii="Palatino Linotype" w:hAnsi="Palatino Linotype" w:cs="Arial"/>
                <w:noProof/>
                <w:color w:val="000000"/>
                <w:lang w:eastAsia="es-MX"/>
              </w:rPr>
            </w:pPr>
          </w:p>
        </w:tc>
        <w:tc>
          <w:tcPr>
            <w:tcW w:w="1758" w:type="dxa"/>
            <w:vAlign w:val="center"/>
          </w:tcPr>
          <w:p w14:paraId="44F68802"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lastRenderedPageBreak/>
              <w:t>Dirección General de Movilidad, incompetencia</w:t>
            </w:r>
          </w:p>
        </w:tc>
        <w:tc>
          <w:tcPr>
            <w:tcW w:w="1735" w:type="dxa"/>
            <w:vAlign w:val="center"/>
          </w:tcPr>
          <w:p w14:paraId="40CC84C0"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010D934B"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 xml:space="preserve">En términos de la normatividad aplicable, resulta </w:t>
            </w:r>
            <w:r w:rsidRPr="00DB4A5A">
              <w:rPr>
                <w:rFonts w:ascii="Palatino Linotype" w:hAnsi="Palatino Linotype" w:cs="Arial"/>
                <w:noProof/>
                <w:color w:val="000000"/>
                <w:lang w:val="es-ES" w:eastAsia="es-MX"/>
              </w:rPr>
              <w:lastRenderedPageBreak/>
              <w:t>competente la Secretaría de Medio Ambiente</w:t>
            </w:r>
          </w:p>
        </w:tc>
        <w:tc>
          <w:tcPr>
            <w:tcW w:w="1698" w:type="dxa"/>
            <w:vAlign w:val="center"/>
          </w:tcPr>
          <w:p w14:paraId="00D85A0C"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lastRenderedPageBreak/>
              <w:t>No</w:t>
            </w:r>
          </w:p>
        </w:tc>
      </w:tr>
      <w:tr w:rsidR="00400045" w14:paraId="0A7FCE25" w14:textId="77777777" w:rsidTr="00905C0E">
        <w:tc>
          <w:tcPr>
            <w:tcW w:w="2093" w:type="dxa"/>
            <w:vAlign w:val="center"/>
          </w:tcPr>
          <w:p w14:paraId="2302E03D" w14:textId="77777777" w:rsidR="00400045" w:rsidRPr="00DB4A5A" w:rsidRDefault="00400045" w:rsidP="00905C0E">
            <w:pPr>
              <w:pStyle w:val="Citas"/>
              <w:spacing w:line="240" w:lineRule="auto"/>
              <w:ind w:left="0" w:right="0"/>
              <w:rPr>
                <w:i w:val="0"/>
                <w:iCs/>
              </w:rPr>
            </w:pPr>
            <w:r w:rsidRPr="00DB4A5A">
              <w:rPr>
                <w:i w:val="0"/>
                <w:iCs/>
              </w:rPr>
              <w:t>8. ¿Cuántas unidades de la empresa no pasan de los 10 años de antigüedad?</w:t>
            </w:r>
          </w:p>
          <w:p w14:paraId="406155A8" w14:textId="77777777" w:rsidR="00400045" w:rsidRPr="00DB4A5A" w:rsidRDefault="00400045" w:rsidP="00905C0E">
            <w:pPr>
              <w:pStyle w:val="Citas"/>
              <w:spacing w:line="240" w:lineRule="auto"/>
              <w:ind w:left="0" w:right="0"/>
              <w:jc w:val="center"/>
              <w:rPr>
                <w:i w:val="0"/>
                <w:iCs/>
              </w:rPr>
            </w:pPr>
          </w:p>
        </w:tc>
        <w:tc>
          <w:tcPr>
            <w:tcW w:w="1758" w:type="dxa"/>
            <w:vAlign w:val="center"/>
          </w:tcPr>
          <w:p w14:paraId="711FD210"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tc>
        <w:tc>
          <w:tcPr>
            <w:tcW w:w="1735" w:type="dxa"/>
            <w:vAlign w:val="center"/>
          </w:tcPr>
          <w:p w14:paraId="6CCAAD51"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tcPr>
          <w:p w14:paraId="4A630943" w14:textId="77777777" w:rsidR="00400045"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 xml:space="preserve">Resulta procedente ordenar la antigüedad de todas las unidades, a efecto de que el particular realice las inferencias pertinentes </w:t>
            </w:r>
          </w:p>
          <w:p w14:paraId="3667DFDB" w14:textId="3119EB42" w:rsidR="00905C0E" w:rsidRPr="00DB4A5A" w:rsidRDefault="00905C0E" w:rsidP="00B51D50">
            <w:pPr>
              <w:jc w:val="both"/>
              <w:rPr>
                <w:rFonts w:ascii="Palatino Linotype" w:hAnsi="Palatino Linotype" w:cs="Arial"/>
                <w:noProof/>
                <w:color w:val="000000"/>
                <w:lang w:val="es-ES" w:eastAsia="es-MX"/>
              </w:rPr>
            </w:pPr>
          </w:p>
        </w:tc>
        <w:tc>
          <w:tcPr>
            <w:tcW w:w="1698" w:type="dxa"/>
            <w:vAlign w:val="center"/>
          </w:tcPr>
          <w:p w14:paraId="4A03AFE5"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No</w:t>
            </w:r>
          </w:p>
        </w:tc>
      </w:tr>
      <w:tr w:rsidR="00400045" w14:paraId="5625DD5B" w14:textId="77777777" w:rsidTr="00B51D50">
        <w:tc>
          <w:tcPr>
            <w:tcW w:w="2093" w:type="dxa"/>
          </w:tcPr>
          <w:p w14:paraId="64140EC5" w14:textId="77777777" w:rsidR="00400045" w:rsidRPr="00DB4A5A" w:rsidRDefault="00400045" w:rsidP="00B51D50">
            <w:pPr>
              <w:jc w:val="both"/>
              <w:rPr>
                <w:rFonts w:ascii="Palatino Linotype" w:hAnsi="Palatino Linotype"/>
              </w:rPr>
            </w:pPr>
            <w:r w:rsidRPr="00DB4A5A">
              <w:rPr>
                <w:rFonts w:ascii="Palatino Linotype" w:hAnsi="Palatino Linotype"/>
              </w:rPr>
              <w:t>9. ¿Cuántas unidades nuevas incorporaron a la empresa este año 2022?</w:t>
            </w:r>
          </w:p>
          <w:p w14:paraId="708797A5" w14:textId="77777777" w:rsidR="00400045" w:rsidRPr="00DB4A5A" w:rsidRDefault="00400045" w:rsidP="00B51D50">
            <w:pPr>
              <w:jc w:val="both"/>
              <w:rPr>
                <w:rFonts w:ascii="Palatino Linotype" w:hAnsi="Palatino Linotype" w:cs="Arial"/>
                <w:noProof/>
                <w:color w:val="000000"/>
                <w:lang w:val="es-ES" w:eastAsia="es-MX"/>
              </w:rPr>
            </w:pPr>
          </w:p>
          <w:p w14:paraId="1CD18D5B" w14:textId="77777777" w:rsidR="00400045" w:rsidRPr="00DB4A5A" w:rsidRDefault="00400045" w:rsidP="00B51D50">
            <w:pPr>
              <w:jc w:val="both"/>
              <w:rPr>
                <w:rFonts w:ascii="Palatino Linotype" w:hAnsi="Palatino Linotype" w:cs="Arial"/>
                <w:noProof/>
                <w:color w:val="000000"/>
                <w:lang w:val="es-ES" w:eastAsia="es-MX"/>
              </w:rPr>
            </w:pPr>
          </w:p>
        </w:tc>
        <w:tc>
          <w:tcPr>
            <w:tcW w:w="1758" w:type="dxa"/>
            <w:vAlign w:val="center"/>
          </w:tcPr>
          <w:p w14:paraId="1483FCCF" w14:textId="77777777" w:rsidR="00400045"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p w14:paraId="08FF8746" w14:textId="77777777" w:rsidR="00905C0E" w:rsidRDefault="00905C0E" w:rsidP="00B51D50">
            <w:pPr>
              <w:jc w:val="both"/>
              <w:rPr>
                <w:rFonts w:ascii="Palatino Linotype" w:hAnsi="Palatino Linotype" w:cs="Arial"/>
                <w:noProof/>
                <w:color w:val="000000"/>
                <w:lang w:val="es-ES" w:eastAsia="es-MX"/>
              </w:rPr>
            </w:pPr>
          </w:p>
          <w:p w14:paraId="51F9FC9E" w14:textId="77777777" w:rsidR="00905C0E" w:rsidRDefault="00905C0E" w:rsidP="00B51D50">
            <w:pPr>
              <w:jc w:val="both"/>
              <w:rPr>
                <w:rFonts w:ascii="Palatino Linotype" w:hAnsi="Palatino Linotype" w:cs="Arial"/>
                <w:noProof/>
                <w:color w:val="000000"/>
                <w:lang w:val="es-ES" w:eastAsia="es-MX"/>
              </w:rPr>
            </w:pPr>
          </w:p>
          <w:p w14:paraId="2E288BA4" w14:textId="4DF52E31" w:rsidR="00905C0E" w:rsidRPr="00DB4A5A" w:rsidRDefault="00905C0E" w:rsidP="00B51D50">
            <w:pPr>
              <w:jc w:val="both"/>
              <w:rPr>
                <w:rFonts w:ascii="Palatino Linotype" w:hAnsi="Palatino Linotype" w:cs="Arial"/>
                <w:noProof/>
                <w:color w:val="000000"/>
                <w:lang w:val="es-ES" w:eastAsia="es-MX"/>
              </w:rPr>
            </w:pPr>
          </w:p>
        </w:tc>
        <w:tc>
          <w:tcPr>
            <w:tcW w:w="1735" w:type="dxa"/>
            <w:vAlign w:val="center"/>
          </w:tcPr>
          <w:p w14:paraId="6481D32A"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638EE220"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Ninguna</w:t>
            </w:r>
          </w:p>
        </w:tc>
        <w:tc>
          <w:tcPr>
            <w:tcW w:w="1698" w:type="dxa"/>
            <w:vAlign w:val="center"/>
          </w:tcPr>
          <w:p w14:paraId="7B85C6BB"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No</w:t>
            </w:r>
          </w:p>
        </w:tc>
      </w:tr>
      <w:tr w:rsidR="00400045" w14:paraId="2DB6670A" w14:textId="77777777" w:rsidTr="00905C0E">
        <w:tc>
          <w:tcPr>
            <w:tcW w:w="2093" w:type="dxa"/>
            <w:vAlign w:val="center"/>
          </w:tcPr>
          <w:p w14:paraId="05A9DBC8" w14:textId="64AA9AA7" w:rsidR="00400045" w:rsidRPr="00DB4A5A" w:rsidRDefault="00400045" w:rsidP="00905C0E">
            <w:pPr>
              <w:pStyle w:val="Citas"/>
              <w:spacing w:line="240" w:lineRule="auto"/>
              <w:ind w:left="0" w:right="0"/>
              <w:rPr>
                <w:noProof/>
                <w:color w:val="000000"/>
                <w:lang w:eastAsia="es-MX"/>
              </w:rPr>
            </w:pPr>
            <w:r w:rsidRPr="00DB4A5A">
              <w:rPr>
                <w:i w:val="0"/>
                <w:iCs/>
              </w:rPr>
              <w:t>10. ¿Cuántas unidades en buen estado tiene la empresa para brindar el servicio?</w:t>
            </w:r>
          </w:p>
        </w:tc>
        <w:tc>
          <w:tcPr>
            <w:tcW w:w="1758" w:type="dxa"/>
            <w:vAlign w:val="center"/>
          </w:tcPr>
          <w:p w14:paraId="60613476"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Dirección General de Movilidad, incompetencia</w:t>
            </w:r>
          </w:p>
        </w:tc>
        <w:tc>
          <w:tcPr>
            <w:tcW w:w="1735" w:type="dxa"/>
            <w:vAlign w:val="center"/>
          </w:tcPr>
          <w:p w14:paraId="0C268489"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3CB7444D"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Implicar procesar la información</w:t>
            </w:r>
          </w:p>
          <w:p w14:paraId="5DC41137" w14:textId="77777777" w:rsidR="00400045" w:rsidRPr="00DB4A5A" w:rsidRDefault="00400045" w:rsidP="00B51D50">
            <w:pPr>
              <w:jc w:val="both"/>
              <w:rPr>
                <w:rFonts w:ascii="Palatino Linotype" w:hAnsi="Palatino Linotype" w:cs="Arial"/>
                <w:noProof/>
                <w:color w:val="000000"/>
                <w:lang w:val="es-ES" w:eastAsia="es-MX"/>
              </w:rPr>
            </w:pPr>
          </w:p>
          <w:p w14:paraId="45D5639D"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“en buen estado” se trata de un parametro o cuestionamiento subjetivo</w:t>
            </w:r>
          </w:p>
          <w:p w14:paraId="576F5206" w14:textId="77777777" w:rsidR="00400045" w:rsidRDefault="00400045" w:rsidP="00B51D50">
            <w:pPr>
              <w:spacing w:line="360" w:lineRule="auto"/>
              <w:jc w:val="center"/>
              <w:rPr>
                <w:rFonts w:ascii="Palatino Linotype" w:hAnsi="Palatino Linotype" w:cs="Arial"/>
                <w:noProof/>
                <w:color w:val="000000"/>
                <w:lang w:val="es-ES" w:eastAsia="es-MX"/>
              </w:rPr>
            </w:pPr>
          </w:p>
          <w:p w14:paraId="265B68CF" w14:textId="7E5D2C09" w:rsidR="00905C0E" w:rsidRPr="00DB4A5A" w:rsidRDefault="00905C0E" w:rsidP="00B51D50">
            <w:pPr>
              <w:spacing w:line="360" w:lineRule="auto"/>
              <w:jc w:val="center"/>
              <w:rPr>
                <w:rFonts w:ascii="Palatino Linotype" w:hAnsi="Palatino Linotype" w:cs="Arial"/>
                <w:noProof/>
                <w:color w:val="000000"/>
                <w:lang w:val="es-ES" w:eastAsia="es-MX"/>
              </w:rPr>
            </w:pPr>
          </w:p>
        </w:tc>
        <w:tc>
          <w:tcPr>
            <w:tcW w:w="1698" w:type="dxa"/>
            <w:vAlign w:val="center"/>
          </w:tcPr>
          <w:p w14:paraId="1BD0A0D2"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Sí</w:t>
            </w:r>
          </w:p>
        </w:tc>
      </w:tr>
      <w:tr w:rsidR="00400045" w14:paraId="49D90A41" w14:textId="77777777" w:rsidTr="00E27C0E">
        <w:tc>
          <w:tcPr>
            <w:tcW w:w="2093" w:type="dxa"/>
            <w:vAlign w:val="center"/>
          </w:tcPr>
          <w:p w14:paraId="499BC0CD" w14:textId="565550AD" w:rsidR="00400045" w:rsidRPr="00DB4A5A" w:rsidRDefault="00400045" w:rsidP="00E27C0E">
            <w:pPr>
              <w:pStyle w:val="Citas"/>
              <w:spacing w:line="240" w:lineRule="auto"/>
              <w:ind w:left="0" w:right="72"/>
              <w:rPr>
                <w:i w:val="0"/>
                <w:iCs/>
              </w:rPr>
            </w:pPr>
            <w:r w:rsidRPr="00DB4A5A">
              <w:rPr>
                <w:i w:val="0"/>
                <w:iCs/>
              </w:rPr>
              <w:lastRenderedPageBreak/>
              <w:t xml:space="preserve">11. </w:t>
            </w:r>
            <w:bookmarkStart w:id="5" w:name="_Hlk130898292"/>
            <w:r w:rsidRPr="00DB4A5A">
              <w:rPr>
                <w:i w:val="0"/>
                <w:iCs/>
              </w:rPr>
              <w:t>¿Cuántos choferes han recibido capacitación por parte de algún programa de la secretaría de movilidad o de otra dependencia para que</w:t>
            </w:r>
            <w:r w:rsidRPr="00DB4A5A">
              <w:rPr>
                <w:i w:val="0"/>
                <w:iCs/>
              </w:rPr>
              <w:tab/>
              <w:t xml:space="preserve"> estos mejoren su servicio?</w:t>
            </w:r>
          </w:p>
          <w:bookmarkEnd w:id="5"/>
          <w:p w14:paraId="7B6B6F86" w14:textId="77777777" w:rsidR="00400045" w:rsidRDefault="00400045" w:rsidP="00E27C0E">
            <w:pPr>
              <w:spacing w:line="360" w:lineRule="auto"/>
              <w:jc w:val="center"/>
              <w:rPr>
                <w:rFonts w:ascii="Palatino Linotype" w:hAnsi="Palatino Linotype" w:cs="Arial"/>
                <w:noProof/>
                <w:color w:val="000000"/>
                <w:lang w:eastAsia="es-MX"/>
              </w:rPr>
            </w:pPr>
          </w:p>
          <w:p w14:paraId="77404DF6" w14:textId="7FFBD6C6" w:rsidR="00905C0E" w:rsidRPr="00DB4A5A" w:rsidRDefault="00905C0E" w:rsidP="00E27C0E">
            <w:pPr>
              <w:spacing w:line="360" w:lineRule="auto"/>
              <w:jc w:val="center"/>
              <w:rPr>
                <w:rFonts w:ascii="Palatino Linotype" w:hAnsi="Palatino Linotype" w:cs="Arial"/>
                <w:noProof/>
                <w:color w:val="000000"/>
                <w:lang w:eastAsia="es-MX"/>
              </w:rPr>
            </w:pPr>
          </w:p>
        </w:tc>
        <w:tc>
          <w:tcPr>
            <w:tcW w:w="1758" w:type="dxa"/>
            <w:vAlign w:val="center"/>
          </w:tcPr>
          <w:p w14:paraId="78FBE03B"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Se refieren capacitaciones 2018 a 2021</w:t>
            </w:r>
          </w:p>
        </w:tc>
        <w:tc>
          <w:tcPr>
            <w:tcW w:w="1735" w:type="dxa"/>
            <w:vAlign w:val="center"/>
          </w:tcPr>
          <w:p w14:paraId="71D64006" w14:textId="77777777" w:rsidR="00400045" w:rsidRPr="009B61F4" w:rsidRDefault="00400045" w:rsidP="00B51D50">
            <w:pPr>
              <w:spacing w:line="360" w:lineRule="auto"/>
              <w:jc w:val="center"/>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Ratifica</w:t>
            </w:r>
          </w:p>
        </w:tc>
        <w:tc>
          <w:tcPr>
            <w:tcW w:w="1778" w:type="dxa"/>
            <w:vAlign w:val="center"/>
          </w:tcPr>
          <w:p w14:paraId="209B3EA2" w14:textId="02212577" w:rsidR="00E27C0E" w:rsidRPr="009B61F4" w:rsidRDefault="00E27C0E" w:rsidP="00E27C0E">
            <w:pPr>
              <w:spacing w:line="360" w:lineRule="auto"/>
              <w:jc w:val="both"/>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 xml:space="preserve">Se remite estadistica de capacitaciones 2018 a 2021, no se advierte la obligación de generar la información al nivel de desagregación requerido. </w:t>
            </w:r>
          </w:p>
          <w:p w14:paraId="3A456345" w14:textId="77777777" w:rsidR="00E27C0E" w:rsidRPr="009B61F4" w:rsidRDefault="00E27C0E" w:rsidP="00B51D50">
            <w:pPr>
              <w:spacing w:line="360" w:lineRule="auto"/>
              <w:jc w:val="center"/>
              <w:rPr>
                <w:rFonts w:ascii="Palatino Linotype" w:hAnsi="Palatino Linotype" w:cs="Arial"/>
                <w:noProof/>
                <w:color w:val="000000"/>
                <w:lang w:val="es-ES" w:eastAsia="es-MX"/>
              </w:rPr>
            </w:pPr>
          </w:p>
          <w:p w14:paraId="43632B7A" w14:textId="015FE15D" w:rsidR="00400045" w:rsidRPr="009B61F4" w:rsidRDefault="00E27C0E" w:rsidP="00E27C0E">
            <w:pPr>
              <w:spacing w:line="360" w:lineRule="auto"/>
              <w:jc w:val="both"/>
              <w:rPr>
                <w:rFonts w:ascii="Palatino Linotype" w:hAnsi="Palatino Linotype" w:cs="Arial"/>
                <w:noProof/>
                <w:color w:val="000000"/>
                <w:lang w:val="es-ES" w:eastAsia="es-MX"/>
              </w:rPr>
            </w:pPr>
            <w:r w:rsidRPr="009B61F4">
              <w:rPr>
                <w:rFonts w:ascii="Palatino Linotype" w:hAnsi="Palatino Linotype" w:cs="Arial"/>
                <w:noProof/>
                <w:color w:val="000000"/>
                <w:lang w:val="es-ES" w:eastAsia="es-MX"/>
              </w:rPr>
              <w:t>Omite pronunciarse</w:t>
            </w:r>
            <w:r w:rsidR="00400045" w:rsidRPr="009B61F4">
              <w:rPr>
                <w:rFonts w:ascii="Palatino Linotype" w:hAnsi="Palatino Linotype" w:cs="Arial"/>
                <w:noProof/>
                <w:color w:val="000000"/>
                <w:lang w:val="es-ES" w:eastAsia="es-MX"/>
              </w:rPr>
              <w:t xml:space="preserve"> respecto de capacitaciones 2022</w:t>
            </w:r>
          </w:p>
        </w:tc>
        <w:tc>
          <w:tcPr>
            <w:tcW w:w="1698" w:type="dxa"/>
            <w:vAlign w:val="center"/>
          </w:tcPr>
          <w:p w14:paraId="4E87C68E"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Parcialmente</w:t>
            </w:r>
          </w:p>
        </w:tc>
      </w:tr>
      <w:tr w:rsidR="00400045" w14:paraId="5FDDB91F" w14:textId="77777777" w:rsidTr="00B51D50">
        <w:tc>
          <w:tcPr>
            <w:tcW w:w="2093" w:type="dxa"/>
          </w:tcPr>
          <w:p w14:paraId="67B4A3A4" w14:textId="77777777" w:rsidR="00400045" w:rsidRDefault="00400045" w:rsidP="00B51D50">
            <w:pPr>
              <w:pStyle w:val="Citas"/>
              <w:spacing w:line="240" w:lineRule="auto"/>
              <w:ind w:left="0" w:right="-3"/>
              <w:rPr>
                <w:i w:val="0"/>
                <w:iCs/>
              </w:rPr>
            </w:pPr>
            <w:r w:rsidRPr="00DB4A5A">
              <w:rPr>
                <w:i w:val="0"/>
                <w:iCs/>
              </w:rPr>
              <w:t xml:space="preserve">12. La empresa Autotransportes Temoayenses tiene prohibido bajar y subir pasaje los días de lunes a jueves así como los sábados y domingos en la carretera de Toluca-Palmillas-Ixtlahuaca lo cual no han respetado últimamente, </w:t>
            </w:r>
            <w:r w:rsidRPr="00DB4A5A">
              <w:rPr>
                <w:i w:val="0"/>
                <w:iCs/>
              </w:rPr>
              <w:lastRenderedPageBreak/>
              <w:t xml:space="preserve">solamente los viernes tiene permitido subir pasaje en el mercado de palmillas, ya que hay un acuerdo con la secretaría de movilidad y las otras empresas para que los viernes bajen pasaje en palmillas y suban pasaje con dirección Temoaya , pero ¿En qué consiste dicho acuerdo para que se respete esta acción? </w:t>
            </w:r>
          </w:p>
          <w:p w14:paraId="266B4332" w14:textId="63A262C9" w:rsidR="00905C0E" w:rsidRPr="00DB4A5A" w:rsidRDefault="00905C0E" w:rsidP="00B51D50">
            <w:pPr>
              <w:pStyle w:val="Citas"/>
              <w:spacing w:line="240" w:lineRule="auto"/>
              <w:ind w:left="0" w:right="-3"/>
              <w:rPr>
                <w:noProof/>
                <w:color w:val="000000"/>
                <w:lang w:eastAsia="es-MX"/>
              </w:rPr>
            </w:pPr>
          </w:p>
        </w:tc>
        <w:tc>
          <w:tcPr>
            <w:tcW w:w="1758" w:type="dxa"/>
            <w:vAlign w:val="center"/>
          </w:tcPr>
          <w:p w14:paraId="7BFD97FF"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lastRenderedPageBreak/>
              <w:t>Dirección General de Movilidad, se desconoce el acuerdo que se menciona, las empresas invariablemente deben prestar servicio en los términos y condiciones de la concesión</w:t>
            </w:r>
          </w:p>
        </w:tc>
        <w:tc>
          <w:tcPr>
            <w:tcW w:w="1735" w:type="dxa"/>
            <w:vAlign w:val="center"/>
          </w:tcPr>
          <w:p w14:paraId="4ABD12BD"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5284B54D" w14:textId="77777777" w:rsidR="00400045" w:rsidRPr="00DB4A5A" w:rsidRDefault="00400045" w:rsidP="00B51D50">
            <w:pPr>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Derecho de petición</w:t>
            </w:r>
          </w:p>
        </w:tc>
        <w:tc>
          <w:tcPr>
            <w:tcW w:w="1698" w:type="dxa"/>
            <w:vAlign w:val="center"/>
          </w:tcPr>
          <w:p w14:paraId="482C203E"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Sí</w:t>
            </w:r>
          </w:p>
        </w:tc>
      </w:tr>
      <w:tr w:rsidR="00400045" w14:paraId="3A2F2E29" w14:textId="77777777" w:rsidTr="00905C0E">
        <w:tc>
          <w:tcPr>
            <w:tcW w:w="2093" w:type="dxa"/>
            <w:vAlign w:val="center"/>
          </w:tcPr>
          <w:p w14:paraId="5813C8DB"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rPr>
              <w:t>13. ¿Cuántas unidades cuentan con cámaras y botones de pánico que funcionen actualmente en el 2022?</w:t>
            </w:r>
          </w:p>
        </w:tc>
        <w:tc>
          <w:tcPr>
            <w:tcW w:w="1758" w:type="dxa"/>
            <w:vAlign w:val="center"/>
          </w:tcPr>
          <w:p w14:paraId="66DC4E10" w14:textId="77777777" w:rsidR="00905C0E" w:rsidRDefault="00905C0E" w:rsidP="00905C0E">
            <w:pPr>
              <w:jc w:val="center"/>
              <w:rPr>
                <w:rFonts w:ascii="Palatino Linotype" w:hAnsi="Palatino Linotype" w:cs="Arial"/>
                <w:noProof/>
                <w:color w:val="000000"/>
                <w:lang w:val="es-ES" w:eastAsia="es-MX"/>
              </w:rPr>
            </w:pPr>
          </w:p>
          <w:p w14:paraId="4F64E4A6" w14:textId="77777777" w:rsidR="00905C0E" w:rsidRDefault="00905C0E" w:rsidP="00905C0E">
            <w:pPr>
              <w:jc w:val="center"/>
              <w:rPr>
                <w:rFonts w:ascii="Palatino Linotype" w:hAnsi="Palatino Linotype" w:cs="Arial"/>
                <w:noProof/>
                <w:color w:val="000000"/>
                <w:lang w:val="es-ES" w:eastAsia="es-MX"/>
              </w:rPr>
            </w:pPr>
          </w:p>
          <w:p w14:paraId="6EC8EF1D" w14:textId="2CABA1A4" w:rsidR="00905C0E" w:rsidRDefault="00400045" w:rsidP="00905C0E">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Coordinacion de informática, no se registra razón social de empresas que instalan kits de seguridad, solo se define tecnologia y se define qué empresas cumplen con estándares para ser proveedores</w:t>
            </w:r>
          </w:p>
          <w:p w14:paraId="28132AF7" w14:textId="77777777" w:rsidR="00905C0E" w:rsidRDefault="00905C0E" w:rsidP="00905C0E">
            <w:pPr>
              <w:jc w:val="center"/>
              <w:rPr>
                <w:rFonts w:ascii="Palatino Linotype" w:hAnsi="Palatino Linotype" w:cs="Arial"/>
                <w:noProof/>
                <w:color w:val="000000"/>
                <w:lang w:val="es-ES" w:eastAsia="es-MX"/>
              </w:rPr>
            </w:pPr>
          </w:p>
          <w:p w14:paraId="0A0D574C" w14:textId="026405B9" w:rsidR="00400045" w:rsidRPr="00DB4A5A" w:rsidRDefault="00400045" w:rsidP="00905C0E">
            <w:pPr>
              <w:jc w:val="center"/>
              <w:rPr>
                <w:rFonts w:ascii="Palatino Linotype" w:hAnsi="Palatino Linotype" w:cs="Arial"/>
                <w:noProof/>
                <w:color w:val="000000"/>
                <w:lang w:val="es-ES" w:eastAsia="es-MX"/>
              </w:rPr>
            </w:pPr>
          </w:p>
        </w:tc>
        <w:tc>
          <w:tcPr>
            <w:tcW w:w="1735" w:type="dxa"/>
            <w:vAlign w:val="center"/>
          </w:tcPr>
          <w:p w14:paraId="3CDABB01" w14:textId="77777777" w:rsidR="00400045" w:rsidRPr="00DB4A5A" w:rsidRDefault="00400045" w:rsidP="00B51D50">
            <w:pPr>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Ratifica</w:t>
            </w:r>
          </w:p>
        </w:tc>
        <w:tc>
          <w:tcPr>
            <w:tcW w:w="1778" w:type="dxa"/>
            <w:vAlign w:val="center"/>
          </w:tcPr>
          <w:p w14:paraId="2E44D847" w14:textId="77777777" w:rsidR="00400045" w:rsidRPr="00DB4A5A" w:rsidRDefault="00400045" w:rsidP="00B51D50">
            <w:pPr>
              <w:jc w:val="both"/>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Hechos negativos, no son susceptibles de demostración</w:t>
            </w:r>
          </w:p>
        </w:tc>
        <w:tc>
          <w:tcPr>
            <w:tcW w:w="1698" w:type="dxa"/>
            <w:vAlign w:val="center"/>
          </w:tcPr>
          <w:p w14:paraId="2229D723" w14:textId="77777777" w:rsidR="00400045" w:rsidRPr="00DB4A5A" w:rsidRDefault="00400045" w:rsidP="00B51D50">
            <w:pPr>
              <w:spacing w:line="360" w:lineRule="auto"/>
              <w:jc w:val="center"/>
              <w:rPr>
                <w:rFonts w:ascii="Palatino Linotype" w:hAnsi="Palatino Linotype" w:cs="Arial"/>
                <w:noProof/>
                <w:color w:val="000000"/>
                <w:lang w:val="es-ES" w:eastAsia="es-MX"/>
              </w:rPr>
            </w:pPr>
            <w:r w:rsidRPr="00DB4A5A">
              <w:rPr>
                <w:rFonts w:ascii="Palatino Linotype" w:hAnsi="Palatino Linotype" w:cs="Arial"/>
                <w:noProof/>
                <w:color w:val="000000"/>
                <w:lang w:val="es-ES" w:eastAsia="es-MX"/>
              </w:rPr>
              <w:t>Sí</w:t>
            </w:r>
          </w:p>
        </w:tc>
      </w:tr>
      <w:bookmarkEnd w:id="1"/>
    </w:tbl>
    <w:p w14:paraId="2825E55F" w14:textId="77777777" w:rsidR="0090324C" w:rsidRDefault="0090324C" w:rsidP="00300AAE">
      <w:pPr>
        <w:spacing w:after="0" w:line="360" w:lineRule="auto"/>
        <w:jc w:val="both"/>
        <w:rPr>
          <w:rFonts w:ascii="Palatino Linotype" w:hAnsi="Palatino Linotype" w:cs="Arial"/>
          <w:noProof/>
          <w:color w:val="000000"/>
          <w:sz w:val="24"/>
          <w:lang w:val="es-ES" w:eastAsia="es-MX"/>
        </w:rPr>
      </w:pPr>
    </w:p>
    <w:p w14:paraId="6EA9E2E3" w14:textId="77777777" w:rsidR="00300AAE" w:rsidRDefault="00300AAE" w:rsidP="00300AAE">
      <w:pPr>
        <w:spacing w:after="0" w:line="360" w:lineRule="auto"/>
        <w:jc w:val="both"/>
        <w:rPr>
          <w:rFonts w:ascii="Palatino Linotype" w:hAnsi="Palatino Linotype" w:cs="Arial"/>
          <w:noProof/>
          <w:color w:val="000000"/>
          <w:sz w:val="24"/>
          <w:lang w:eastAsia="es-MX"/>
        </w:rPr>
      </w:pPr>
    </w:p>
    <w:p w14:paraId="112B387D" w14:textId="560293CC" w:rsidR="008332D2" w:rsidRDefault="008332D2" w:rsidP="008332D2">
      <w:pPr>
        <w:pStyle w:val="Citas"/>
        <w:ind w:left="0" w:right="0"/>
        <w:rPr>
          <w:i w:val="0"/>
          <w:sz w:val="24"/>
          <w:szCs w:val="24"/>
          <w:lang w:val="es-ES"/>
        </w:rPr>
      </w:pPr>
      <w:r>
        <w:rPr>
          <w:i w:val="0"/>
          <w:sz w:val="24"/>
          <w:szCs w:val="24"/>
          <w:lang w:val="es-ES"/>
        </w:rPr>
        <w:lastRenderedPageBreak/>
        <w:t>De tal forma que, resulta procedente ordenar una búsqueda exhaustiva y razonable, a efecto de hacer entrega</w:t>
      </w:r>
      <w:r w:rsidR="00DB4A5A">
        <w:rPr>
          <w:i w:val="0"/>
          <w:sz w:val="24"/>
          <w:szCs w:val="24"/>
          <w:lang w:val="es-ES"/>
        </w:rPr>
        <w:t>, en versión pública de ser procedente,</w:t>
      </w:r>
      <w:r>
        <w:rPr>
          <w:i w:val="0"/>
          <w:sz w:val="24"/>
          <w:szCs w:val="24"/>
          <w:lang w:val="es-ES"/>
        </w:rPr>
        <w:t xml:space="preserve"> de la siguiente información:</w:t>
      </w:r>
    </w:p>
    <w:p w14:paraId="2B1C6EF9" w14:textId="234EA4B2" w:rsidR="008332D2" w:rsidRPr="008332D2" w:rsidRDefault="008332D2" w:rsidP="008332D2">
      <w:pPr>
        <w:pStyle w:val="Citas"/>
        <w:ind w:left="0" w:right="0"/>
        <w:rPr>
          <w:b/>
          <w:bCs/>
          <w:i w:val="0"/>
          <w:sz w:val="24"/>
          <w:szCs w:val="24"/>
          <w:lang w:val="es-ES"/>
        </w:rPr>
      </w:pPr>
      <w:r>
        <w:rPr>
          <w:b/>
          <w:bCs/>
          <w:i w:val="0"/>
          <w:sz w:val="24"/>
          <w:szCs w:val="24"/>
          <w:lang w:val="es-ES"/>
        </w:rPr>
        <w:t>Respecto de la persona moral referida en la solicitud de información 00307/SMOV/IP/2022</w:t>
      </w:r>
    </w:p>
    <w:p w14:paraId="55238D6B" w14:textId="4E755972" w:rsidR="008332D2" w:rsidRDefault="008332D2"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 el </w:t>
      </w:r>
      <w:r w:rsidRPr="008332D2">
        <w:rPr>
          <w:rFonts w:ascii="Palatino Linotype" w:hAnsi="Palatino Linotype" w:cs="Arial"/>
          <w:color w:val="000000"/>
          <w:lang w:val="es-ES_tradnl"/>
        </w:rPr>
        <w:t>año</w:t>
      </w:r>
      <w:r>
        <w:rPr>
          <w:rFonts w:ascii="Palatino Linotype" w:hAnsi="Palatino Linotype" w:cs="Arial"/>
          <w:noProof/>
          <w:color w:val="000000"/>
          <w:lang w:eastAsia="es-MX"/>
        </w:rPr>
        <w:t xml:space="preserve"> en que se fundó la persona moral.</w:t>
      </w:r>
    </w:p>
    <w:p w14:paraId="3137C2BF" w14:textId="6CE378FF" w:rsidR="008332D2" w:rsidRDefault="008332D2"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las unidades registradas, al quince de junio de dos mil veintidós. </w:t>
      </w:r>
    </w:p>
    <w:p w14:paraId="21D3134D" w14:textId="5862926A" w:rsidR="008332D2" w:rsidRDefault="008332D2"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 la piramide tarifaria aplicable, al quince de junio de dos mil veintidós. </w:t>
      </w:r>
    </w:p>
    <w:p w14:paraId="5897D46F" w14:textId="6519677B" w:rsidR="008332D2" w:rsidRDefault="00445B33"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acuerdo que emita el Comité de Transparencia en el que se confirme la declaración de incompetencia del Sujeto obligado respecto de las unidades verificadas al quince de junio de dos mil veintidós. </w:t>
      </w:r>
    </w:p>
    <w:p w14:paraId="2E53E217" w14:textId="12C3301C" w:rsidR="00445B33" w:rsidRDefault="00445B33"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El o los documentos donde conste la antigüedad de las unidades</w:t>
      </w:r>
      <w:r w:rsidR="00695F7F">
        <w:rPr>
          <w:rFonts w:ascii="Palatino Linotype" w:hAnsi="Palatino Linotype" w:cs="Arial"/>
          <w:noProof/>
          <w:color w:val="000000"/>
          <w:lang w:eastAsia="es-MX"/>
        </w:rPr>
        <w:t xml:space="preserve"> registradas</w:t>
      </w:r>
      <w:r>
        <w:rPr>
          <w:rFonts w:ascii="Palatino Linotype" w:hAnsi="Palatino Linotype" w:cs="Arial"/>
          <w:noProof/>
          <w:color w:val="000000"/>
          <w:lang w:eastAsia="es-MX"/>
        </w:rPr>
        <w:t xml:space="preserve">, al quince de junio de dos mil veintidós. </w:t>
      </w:r>
    </w:p>
    <w:p w14:paraId="16E87006" w14:textId="4F0458F1" w:rsidR="00445B33" w:rsidRDefault="00445B33"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las unidades incorporadas, del periodo comprendido del uno de enero al quince de junio de dos mil veintidós. </w:t>
      </w:r>
    </w:p>
    <w:p w14:paraId="74D4FD40" w14:textId="60AF2C35" w:rsidR="00445B33" w:rsidRDefault="00445B33" w:rsidP="008332D2">
      <w:pPr>
        <w:pStyle w:val="Prrafodelista"/>
        <w:numPr>
          <w:ilvl w:val="0"/>
          <w:numId w:val="40"/>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los </w:t>
      </w:r>
      <w:r w:rsidR="00695F7F">
        <w:rPr>
          <w:rFonts w:ascii="Palatino Linotype" w:hAnsi="Palatino Linotype" w:cs="Arial"/>
          <w:noProof/>
          <w:color w:val="000000"/>
          <w:lang w:eastAsia="es-MX"/>
        </w:rPr>
        <w:t>operadores capacitados</w:t>
      </w:r>
      <w:r>
        <w:rPr>
          <w:rFonts w:ascii="Palatino Linotype" w:hAnsi="Palatino Linotype" w:cs="Arial"/>
          <w:noProof/>
          <w:color w:val="000000"/>
          <w:lang w:eastAsia="es-MX"/>
        </w:rPr>
        <w:t xml:space="preserve"> por la Secretaría de Movilidad encauzada a la mejora del servicio, del periodo comprendido del uno de enero al quince de junio de dos mil veintidós. </w:t>
      </w:r>
    </w:p>
    <w:p w14:paraId="49FF8BA8" w14:textId="6CD0B6DB" w:rsidR="00DB4A5A" w:rsidRDefault="00DB4A5A" w:rsidP="00300AAE">
      <w:pPr>
        <w:spacing w:before="240" w:after="240" w:line="360" w:lineRule="auto"/>
        <w:jc w:val="both"/>
        <w:rPr>
          <w:rFonts w:ascii="Palatino Linotype" w:hAnsi="Palatino Linotype"/>
          <w:sz w:val="24"/>
          <w:szCs w:val="24"/>
        </w:rPr>
      </w:pPr>
      <w:r w:rsidRPr="00DB4A5A">
        <w:rPr>
          <w:rFonts w:ascii="Palatino Linotype" w:hAnsi="Palatino Linotype"/>
          <w:sz w:val="24"/>
          <w:szCs w:val="24"/>
        </w:rPr>
        <w:lastRenderedPageBreak/>
        <w:t xml:space="preserve">Finalmente, </w:t>
      </w:r>
      <w:r>
        <w:rPr>
          <w:rFonts w:ascii="Palatino Linotype" w:hAnsi="Palatino Linotype"/>
          <w:sz w:val="24"/>
          <w:szCs w:val="24"/>
        </w:rPr>
        <w:t xml:space="preserve">una vez realizada una búsqueda exhaustiva y razonable de la información requerida, respecto de los últimos dos requerimientos que serán materia de cumplimiento, para el caso de que la información no obre en los archivos del </w:t>
      </w:r>
      <w:r>
        <w:rPr>
          <w:rFonts w:ascii="Palatino Linotype" w:hAnsi="Palatino Linotype"/>
          <w:b/>
          <w:bCs/>
          <w:sz w:val="24"/>
          <w:szCs w:val="24"/>
        </w:rPr>
        <w:t xml:space="preserve">Sujeto Obligado, </w:t>
      </w:r>
      <w:r>
        <w:rPr>
          <w:rFonts w:ascii="Palatino Linotype" w:hAnsi="Palatino Linotype"/>
          <w:sz w:val="24"/>
          <w:szCs w:val="24"/>
        </w:rPr>
        <w:t xml:space="preserve">bastará con que así lo manifieste en etapa de cumplimiento. </w:t>
      </w:r>
    </w:p>
    <w:p w14:paraId="75EDDC07" w14:textId="77777777" w:rsidR="00494D22" w:rsidRDefault="00494D22" w:rsidP="00300AAE">
      <w:pPr>
        <w:spacing w:before="240" w:after="240" w:line="360" w:lineRule="auto"/>
        <w:jc w:val="both"/>
        <w:rPr>
          <w:rFonts w:ascii="Palatino Linotype" w:hAnsi="Palatino Linotype"/>
          <w:sz w:val="24"/>
          <w:szCs w:val="24"/>
        </w:rPr>
      </w:pPr>
    </w:p>
    <w:p w14:paraId="32892739" w14:textId="74675674"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2B2958A" w14:textId="77777777" w:rsidR="00300AAE" w:rsidRPr="00DB1252" w:rsidRDefault="00300AAE" w:rsidP="00300AA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81FB530"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6376B50C"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C0C798E"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A02183"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B329221"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lastRenderedPageBreak/>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E1CD946"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3C831B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228FB4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493D7211"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54DDFC0" w14:textId="77777777" w:rsidR="00300AAE" w:rsidRPr="00DB1252" w:rsidRDefault="00300AAE" w:rsidP="00300AA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278D9FF8"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F3EB10D"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231B3643" w14:textId="77777777" w:rsidR="00300AAE" w:rsidRPr="00DB1252" w:rsidRDefault="00300AAE" w:rsidP="00300AAE">
      <w:pPr>
        <w:spacing w:after="0" w:line="360" w:lineRule="auto"/>
        <w:ind w:right="51"/>
        <w:jc w:val="both"/>
        <w:rPr>
          <w:rFonts w:ascii="Palatino Linotype" w:eastAsia="Arial Unicode MS" w:hAnsi="Palatino Linotype" w:cs="Arial"/>
          <w:sz w:val="24"/>
          <w:szCs w:val="24"/>
        </w:rPr>
      </w:pPr>
    </w:p>
    <w:p w14:paraId="65FD699A"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w:t>
      </w:r>
      <w:r w:rsidRPr="00DB1252">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45C91ACD" w14:textId="77777777" w:rsidR="00300AAE" w:rsidRPr="00DB1252" w:rsidRDefault="00300AAE" w:rsidP="00300A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F160CDA"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F7F3FE"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258273A"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E5884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A9EC1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3BD27E6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54805A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lastRenderedPageBreak/>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Universidad Nacional Autónoma de México. 08 de marzo de 2017. Por unanimidad. Comisionado Ponente Rosendoevgueni Monterrey Chepov</w:t>
      </w:r>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070E3935"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7B54FB0" w14:textId="77777777" w:rsidR="00300AAE" w:rsidRPr="00DB1252" w:rsidRDefault="00300AAE" w:rsidP="00300AAE">
      <w:pPr>
        <w:autoSpaceDE w:val="0"/>
        <w:autoSpaceDN w:val="0"/>
        <w:adjustRightInd w:val="0"/>
        <w:spacing w:before="120" w:after="120"/>
        <w:ind w:left="567" w:right="850"/>
        <w:jc w:val="both"/>
        <w:rPr>
          <w:rFonts w:ascii="Palatino Linotype" w:eastAsia="Times New Roman" w:hAnsi="Palatino Linotype" w:cs="Arial"/>
          <w:i/>
        </w:rPr>
      </w:pPr>
    </w:p>
    <w:p w14:paraId="11BEFDF0"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720A259"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A011914"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2C11EC" w14:textId="77777777" w:rsidR="00300AAE" w:rsidRPr="00DB1252" w:rsidRDefault="00300AAE" w:rsidP="00300AAE">
      <w:pPr>
        <w:pStyle w:val="Citas"/>
        <w:rPr>
          <w:b/>
          <w:sz w:val="24"/>
          <w:szCs w:val="24"/>
        </w:rPr>
      </w:pPr>
      <w:r w:rsidRPr="00DB1252">
        <w:rPr>
          <w:b/>
          <w:sz w:val="24"/>
          <w:szCs w:val="24"/>
        </w:rPr>
        <w:t xml:space="preserve">“REGISTRO FEDERAL DE CONTRIBUYENTES (RFC) DE PERSONAS FÍSICAS PROVEEDORES O CONTRATISTAS. </w:t>
      </w:r>
    </w:p>
    <w:p w14:paraId="00B855AB" w14:textId="77777777" w:rsidR="00300AAE" w:rsidRPr="00DB1252" w:rsidRDefault="00300AAE" w:rsidP="00300AAE">
      <w:pPr>
        <w:pStyle w:val="Citas"/>
        <w:rPr>
          <w:color w:val="000000"/>
        </w:rPr>
      </w:pPr>
      <w:r w:rsidRPr="00DB125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ABB26D0" w14:textId="77777777" w:rsidR="00300AAE" w:rsidRPr="00DB1252" w:rsidRDefault="00300AAE" w:rsidP="00300AAE">
      <w:pPr>
        <w:pStyle w:val="Citas"/>
        <w:rPr>
          <w:b/>
        </w:rPr>
      </w:pPr>
      <w:r w:rsidRPr="00DB1252">
        <w:rPr>
          <w:b/>
        </w:rPr>
        <w:lastRenderedPageBreak/>
        <w:t>Precedentes:</w:t>
      </w:r>
    </w:p>
    <w:p w14:paraId="38CCBB0D" w14:textId="77777777" w:rsidR="00300AAE" w:rsidRPr="00DB1252" w:rsidRDefault="00300AAE" w:rsidP="00300AAE">
      <w:pPr>
        <w:pStyle w:val="Citas"/>
        <w:numPr>
          <w:ilvl w:val="0"/>
          <w:numId w:val="3"/>
        </w:numPr>
      </w:pPr>
      <w:r w:rsidRPr="00DB1252">
        <w:t>Acceso a la información Pública. RRA 3639/19.</w:t>
      </w:r>
      <w:r w:rsidRPr="00DB1252">
        <w:rPr>
          <w:b/>
        </w:rPr>
        <w:t xml:space="preserve"> </w:t>
      </w:r>
      <w:r w:rsidRPr="00DB1252">
        <w:t>Sesión del 10 de julio de 2019. Votación por mayoría. Con voto disidente del Comisionado Joel Salas Suárez. Instituto para la Protección del Ahorro Bancario. Comisionada Ponente María Patricia Kurczyn Villalobos.</w:t>
      </w:r>
    </w:p>
    <w:p w14:paraId="2130BD96" w14:textId="77777777" w:rsidR="00300AAE" w:rsidRPr="00DB1252" w:rsidRDefault="00300AAE" w:rsidP="00300AAE">
      <w:pPr>
        <w:pStyle w:val="Citas"/>
        <w:numPr>
          <w:ilvl w:val="0"/>
          <w:numId w:val="3"/>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65E5F17E" w14:textId="77777777" w:rsidR="00300AAE" w:rsidRPr="00DB1252" w:rsidRDefault="00300AAE" w:rsidP="00300AAE">
      <w:pPr>
        <w:pStyle w:val="Citas"/>
        <w:numPr>
          <w:ilvl w:val="0"/>
          <w:numId w:val="3"/>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416E4BFC"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p>
    <w:p w14:paraId="3F65DAE3" w14:textId="77777777" w:rsidR="00300AAE" w:rsidRPr="00DB1252" w:rsidRDefault="00300AAE" w:rsidP="00300AA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8B1639" w14:textId="6CA48680" w:rsidR="00300AAE" w:rsidRDefault="00300AAE" w:rsidP="00300AA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7EC8C04D" w14:textId="77777777" w:rsidR="00905C0E" w:rsidRPr="00DB1252" w:rsidRDefault="00905C0E" w:rsidP="00300AAE">
      <w:pPr>
        <w:spacing w:before="240" w:after="240" w:line="360" w:lineRule="auto"/>
        <w:ind w:right="-91"/>
        <w:jc w:val="both"/>
        <w:rPr>
          <w:rFonts w:ascii="Palatino Linotype" w:eastAsia="Times New Roman" w:hAnsi="Palatino Linotype" w:cs="Arial"/>
          <w:sz w:val="24"/>
          <w:szCs w:val="24"/>
        </w:rPr>
      </w:pPr>
    </w:p>
    <w:p w14:paraId="0FE067CB"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2EFA9D7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F783D2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22CE7688"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Secretaría de la Defensa Nacional. 1 de febrero de 2017. Por unanimidad. Comisionado Ponente Rosendoevgueni Monterrey Chepov.</w:t>
      </w:r>
    </w:p>
    <w:p w14:paraId="65A5FAD3"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B944C11"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7336F2BA" w14:textId="77777777" w:rsidR="00300AAE" w:rsidRDefault="00300AAE" w:rsidP="00300AAE">
      <w:pPr>
        <w:spacing w:after="0" w:line="360" w:lineRule="auto"/>
        <w:ind w:right="51"/>
        <w:jc w:val="both"/>
        <w:rPr>
          <w:rFonts w:ascii="Palatino Linotype" w:hAnsi="Palatino Linotype" w:cs="Arial"/>
          <w:sz w:val="24"/>
          <w:szCs w:val="24"/>
        </w:rPr>
      </w:pPr>
    </w:p>
    <w:p w14:paraId="1E0ABF83"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 xml:space="preserve">LINEAMIENTOS GENERALES EN MATERIA DE CLASIFICACIÓN Y DESCLASIFICACIÓN DE LA </w:t>
      </w:r>
      <w:r w:rsidRPr="00DB1252">
        <w:rPr>
          <w:rFonts w:ascii="Palatino Linotype" w:hAnsi="Palatino Linotype" w:cs="Arial"/>
          <w:b/>
          <w:sz w:val="24"/>
          <w:szCs w:val="24"/>
        </w:rPr>
        <w:lastRenderedPageBreak/>
        <w:t>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A64C29E" w14:textId="042DCA67" w:rsidR="00D12653" w:rsidRPr="00D5257A" w:rsidRDefault="00D12653" w:rsidP="00D12653">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2577A1">
        <w:rPr>
          <w:rFonts w:ascii="Palatino Linotype" w:hAnsi="Palatino Linotype"/>
          <w:b/>
          <w:sz w:val="24"/>
          <w:szCs w:val="24"/>
        </w:rPr>
        <w:t>00307/SMOV/IP/2022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68AE942" w14:textId="77777777" w:rsidR="00D12653" w:rsidRDefault="00D12653" w:rsidP="00D12653">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A237C37" w14:textId="77777777" w:rsidR="00D12653" w:rsidRDefault="00D12653" w:rsidP="00D12653">
      <w:pPr>
        <w:spacing w:before="240" w:line="360" w:lineRule="auto"/>
        <w:jc w:val="center"/>
        <w:rPr>
          <w:rFonts w:ascii="Palatino Linotype" w:eastAsia="Times New Roman" w:hAnsi="Palatino Linotype"/>
          <w:b/>
          <w:bCs/>
          <w:spacing w:val="60"/>
          <w:sz w:val="24"/>
          <w:szCs w:val="24"/>
          <w:lang w:val="es-ES_tradnl"/>
        </w:rPr>
      </w:pPr>
    </w:p>
    <w:p w14:paraId="4E6131E8" w14:textId="77777777" w:rsidR="00D12653" w:rsidRPr="00D05C83" w:rsidRDefault="00D12653" w:rsidP="00D126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1C468A7" w14:textId="16B97470" w:rsidR="00D12653" w:rsidRDefault="00D12653" w:rsidP="00D1265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2577A1">
        <w:rPr>
          <w:rFonts w:ascii="Palatino Linotype" w:hAnsi="Palatino Linotype"/>
          <w:b/>
          <w:sz w:val="24"/>
          <w:szCs w:val="24"/>
        </w:rPr>
        <w:t>00307/SMOV/IP/2022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7772E49" w14:textId="62379EC7" w:rsidR="00D12653" w:rsidRDefault="00D12653" w:rsidP="00A3394A">
      <w:pPr>
        <w:spacing w:after="0" w:line="360" w:lineRule="auto"/>
        <w:ind w:right="51"/>
        <w:jc w:val="both"/>
        <w:rPr>
          <w:rFonts w:ascii="Palatino Linotype" w:hAnsi="Palatino Linotype" w:cs="Arial"/>
          <w:sz w:val="24"/>
          <w:szCs w:val="24"/>
        </w:rPr>
      </w:pPr>
    </w:p>
    <w:p w14:paraId="142AC375" w14:textId="2A3AAC68" w:rsidR="002577A1" w:rsidRPr="002577A1" w:rsidRDefault="00E761C2" w:rsidP="00E761C2">
      <w:pPr>
        <w:autoSpaceDE w:val="0"/>
        <w:autoSpaceDN w:val="0"/>
        <w:adjustRightInd w:val="0"/>
        <w:spacing w:before="240" w:line="360" w:lineRule="auto"/>
        <w:ind w:right="49"/>
        <w:jc w:val="both"/>
        <w:rPr>
          <w:rFonts w:ascii="Palatino Linotype" w:hAnsi="Palatino Linotype" w:cs="Arial"/>
          <w:bCs/>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2577A1">
        <w:rPr>
          <w:rFonts w:ascii="Palatino Linotype" w:hAnsi="Palatino Linotype" w:cs="Arial"/>
          <w:sz w:val="24"/>
          <w:szCs w:val="24"/>
        </w:rPr>
        <w:t xml:space="preserve">realizar una búsqueda exhaustiva y razonable a fin de entregar al </w:t>
      </w:r>
      <w:r w:rsidR="002577A1">
        <w:rPr>
          <w:rFonts w:ascii="Palatino Linotype" w:hAnsi="Palatino Linotype" w:cs="Arial"/>
          <w:b/>
          <w:bCs/>
          <w:sz w:val="24"/>
          <w:szCs w:val="24"/>
        </w:rPr>
        <w:t xml:space="preserve">RECURRENTE, </w:t>
      </w:r>
      <w:r w:rsidR="002577A1" w:rsidRPr="006633BF">
        <w:rPr>
          <w:rFonts w:ascii="Palatino Linotype" w:hAnsi="Palatino Linotype" w:cs="Arial"/>
          <w:sz w:val="24"/>
          <w:szCs w:val="24"/>
        </w:rPr>
        <w:t xml:space="preserve">en términos del Considerando </w:t>
      </w:r>
      <w:r w:rsidR="002577A1" w:rsidRPr="006633BF">
        <w:rPr>
          <w:rFonts w:ascii="Palatino Linotype" w:hAnsi="Palatino Linotype" w:cs="Arial"/>
          <w:b/>
          <w:sz w:val="24"/>
          <w:szCs w:val="24"/>
        </w:rPr>
        <w:t xml:space="preserve">CUARTO </w:t>
      </w:r>
      <w:r w:rsidR="002577A1" w:rsidRPr="006633BF">
        <w:rPr>
          <w:rFonts w:ascii="Palatino Linotype" w:hAnsi="Palatino Linotype" w:cs="Arial"/>
          <w:sz w:val="24"/>
          <w:szCs w:val="24"/>
        </w:rPr>
        <w:t>de esta resolución</w:t>
      </w:r>
      <w:r w:rsidR="002577A1" w:rsidRPr="00074A76">
        <w:rPr>
          <w:rFonts w:ascii="Palatino Linotype" w:hAnsi="Palatino Linotype" w:cs="Arial"/>
          <w:b/>
          <w:sz w:val="24"/>
          <w:szCs w:val="24"/>
        </w:rPr>
        <w:t xml:space="preserve">, </w:t>
      </w:r>
      <w:r w:rsidR="002577A1" w:rsidRPr="00074A76">
        <w:rPr>
          <w:rFonts w:ascii="Palatino Linotype" w:hAnsi="Palatino Linotype" w:cs="Arial"/>
          <w:sz w:val="24"/>
          <w:szCs w:val="24"/>
        </w:rPr>
        <w:t xml:space="preserve">en versión pública de ser procedente, a través del Sistema de Acceso a la </w:t>
      </w:r>
      <w:r w:rsidR="002577A1" w:rsidRPr="000424D7">
        <w:rPr>
          <w:rFonts w:ascii="Palatino Linotype" w:hAnsi="Palatino Linotype" w:cs="Arial"/>
          <w:sz w:val="24"/>
          <w:szCs w:val="24"/>
        </w:rPr>
        <w:t xml:space="preserve">Información Mexiquense </w:t>
      </w:r>
      <w:r w:rsidR="002577A1" w:rsidRPr="000424D7">
        <w:rPr>
          <w:rFonts w:ascii="Palatino Linotype" w:hAnsi="Palatino Linotype" w:cs="Arial"/>
          <w:b/>
          <w:sz w:val="24"/>
          <w:szCs w:val="24"/>
        </w:rPr>
        <w:t>(SAIMEX)</w:t>
      </w:r>
      <w:r w:rsidR="002577A1">
        <w:rPr>
          <w:rFonts w:ascii="Palatino Linotype" w:hAnsi="Palatino Linotype" w:cs="Arial"/>
          <w:b/>
          <w:sz w:val="24"/>
          <w:szCs w:val="24"/>
        </w:rPr>
        <w:t xml:space="preserve">, </w:t>
      </w:r>
      <w:r w:rsidR="002577A1">
        <w:rPr>
          <w:rFonts w:ascii="Palatino Linotype" w:hAnsi="Palatino Linotype" w:cs="Arial"/>
          <w:bCs/>
          <w:sz w:val="24"/>
          <w:szCs w:val="24"/>
        </w:rPr>
        <w:t>de lo siguiente:</w:t>
      </w:r>
    </w:p>
    <w:p w14:paraId="618A750B" w14:textId="77777777" w:rsidR="002577A1" w:rsidRPr="008332D2" w:rsidRDefault="002577A1" w:rsidP="002577A1">
      <w:pPr>
        <w:pStyle w:val="Citas"/>
        <w:ind w:left="0" w:right="0"/>
        <w:rPr>
          <w:b/>
          <w:bCs/>
          <w:i w:val="0"/>
          <w:sz w:val="24"/>
          <w:szCs w:val="24"/>
          <w:lang w:val="es-ES"/>
        </w:rPr>
      </w:pPr>
      <w:r>
        <w:rPr>
          <w:b/>
          <w:bCs/>
          <w:i w:val="0"/>
          <w:sz w:val="24"/>
          <w:szCs w:val="24"/>
          <w:lang w:val="es-ES"/>
        </w:rPr>
        <w:lastRenderedPageBreak/>
        <w:t>Respecto de la persona moral referida en la solicitud de información 00307/SMOV/IP/2022</w:t>
      </w:r>
    </w:p>
    <w:p w14:paraId="17B90F4D"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 el </w:t>
      </w:r>
      <w:r w:rsidRPr="008332D2">
        <w:rPr>
          <w:rFonts w:ascii="Palatino Linotype" w:hAnsi="Palatino Linotype" w:cs="Arial"/>
          <w:color w:val="000000"/>
          <w:lang w:val="es-ES_tradnl"/>
        </w:rPr>
        <w:t>año</w:t>
      </w:r>
      <w:r>
        <w:rPr>
          <w:rFonts w:ascii="Palatino Linotype" w:hAnsi="Palatino Linotype" w:cs="Arial"/>
          <w:noProof/>
          <w:color w:val="000000"/>
          <w:lang w:eastAsia="es-MX"/>
        </w:rPr>
        <w:t xml:space="preserve"> en que se fundó la persona moral.</w:t>
      </w:r>
    </w:p>
    <w:p w14:paraId="318CAA75"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las unidades registradas, al quince de junio de dos mil veintidós. </w:t>
      </w:r>
    </w:p>
    <w:p w14:paraId="7C7407CB"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 la piramide tarifaria aplicable, al quince de junio de dos mil veintidós. </w:t>
      </w:r>
    </w:p>
    <w:p w14:paraId="0A5BE6EB"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acuerdo que emita el Comité de Transparencia en el que se confirme la declaración de incompetencia del Sujeto obligado respecto de las unidades verificadas al quince de junio de dos mil veintidós. </w:t>
      </w:r>
    </w:p>
    <w:p w14:paraId="02B675B4"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 la antigüedad de las unidades registradas, al quince de junio de dos mil veintidós. </w:t>
      </w:r>
    </w:p>
    <w:p w14:paraId="2CCE33F0"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las unidades incorporadas, del periodo comprendido del uno de enero al quince de junio de dos mil veintidós. </w:t>
      </w:r>
    </w:p>
    <w:p w14:paraId="7DAB44D8" w14:textId="77777777" w:rsidR="002577A1" w:rsidRDefault="002577A1" w:rsidP="002577A1">
      <w:pPr>
        <w:pStyle w:val="Prrafodelista"/>
        <w:numPr>
          <w:ilvl w:val="0"/>
          <w:numId w:val="2"/>
        </w:numPr>
        <w:spacing w:before="240"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El o los documentos donde consten los operadores capacitados por la Secretaría de Movilidad encauzada a la mejora del servicio, del periodo comprendido del uno de enero al quince de junio de dos mil veintidós. </w:t>
      </w:r>
    </w:p>
    <w:p w14:paraId="18E81B15" w14:textId="681A152B" w:rsidR="009E0DF0" w:rsidRDefault="002577A1"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En alusión a los numerales 1, 2, 3, 5, 6 y 7, p</w:t>
      </w:r>
      <w:r w:rsidR="00287CF0">
        <w:rPr>
          <w:rFonts w:ascii="Palatino Linotype" w:hAnsi="Palatino Linotype" w:cs="Arial"/>
          <w:i/>
        </w:rPr>
        <w:t>ara</w:t>
      </w:r>
      <w:r w:rsidR="009E0DF0">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w:t>
      </w:r>
      <w:r w:rsidR="009E0DF0">
        <w:rPr>
          <w:rFonts w:ascii="Palatino Linotype" w:hAnsi="Palatino Linotype" w:cs="Arial"/>
          <w:i/>
        </w:rPr>
        <w:lastRenderedPageBreak/>
        <w:t xml:space="preserve">Estado de México y Municipios, en el que funde </w:t>
      </w:r>
      <w:r w:rsidR="009E0DF0" w:rsidRPr="00015141">
        <w:rPr>
          <w:rFonts w:ascii="Palatino Linotype" w:hAnsi="Palatino Linotype" w:cs="Arial"/>
          <w:i/>
        </w:rPr>
        <w:t xml:space="preserve">y motive las razones sobre los datos que se supriman o eliminen y se ponga a disposición </w:t>
      </w:r>
      <w:r w:rsidR="009E0DF0">
        <w:rPr>
          <w:rFonts w:ascii="Palatino Linotype" w:hAnsi="Palatino Linotype" w:cs="Arial"/>
          <w:i/>
        </w:rPr>
        <w:t>del</w:t>
      </w:r>
      <w:r w:rsidR="009E0DF0" w:rsidRPr="00015141">
        <w:rPr>
          <w:rFonts w:ascii="Palatino Linotype" w:hAnsi="Palatino Linotype" w:cs="Arial"/>
          <w:i/>
        </w:rPr>
        <w:t xml:space="preserve"> recurrente.</w:t>
      </w:r>
    </w:p>
    <w:p w14:paraId="4BAB03B0" w14:textId="73145EBC" w:rsidR="002577A1" w:rsidRDefault="002577A1"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requerida mediante los numerales 6 y 7, bastará con que lo haga del conocimiento en etapa de cumplimiento. </w:t>
      </w:r>
    </w:p>
    <w:p w14:paraId="540B121A" w14:textId="0AE4A4FE" w:rsidR="00C313A2" w:rsidRDefault="00C313A2" w:rsidP="009E0DF0">
      <w:pPr>
        <w:pStyle w:val="Prrafodelista"/>
        <w:spacing w:before="240" w:line="360" w:lineRule="auto"/>
        <w:ind w:left="720"/>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973DE06"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5776D2DB" w:rsidR="00B07F0A" w:rsidRDefault="00B07F0A" w:rsidP="00B07F0A">
      <w:pPr>
        <w:spacing w:after="0" w:line="360" w:lineRule="auto"/>
        <w:jc w:val="both"/>
        <w:rPr>
          <w:rFonts w:ascii="Palatino Linotype" w:eastAsia="Times New Roman" w:hAnsi="Palatino Linotype" w:cs="Times New Roman"/>
          <w:color w:val="222222"/>
          <w:sz w:val="24"/>
          <w:szCs w:val="24"/>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 xml:space="preserve">de conformidad con lo establecido en el artículo 196, de la Ley de </w:t>
      </w:r>
      <w:r w:rsidRPr="00151D16">
        <w:rPr>
          <w:rFonts w:ascii="Palatino Linotype" w:eastAsia="Times New Roman" w:hAnsi="Palatino Linotype" w:cs="Times New Roman"/>
          <w:color w:val="222222"/>
          <w:sz w:val="24"/>
          <w:szCs w:val="24"/>
          <w:lang w:eastAsia="es-ES"/>
        </w:rPr>
        <w:lastRenderedPageBreak/>
        <w:t>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04840CB4" w14:textId="58E81381" w:rsidR="00AA00BC" w:rsidRDefault="00AA00BC" w:rsidP="00B07F0A">
      <w:pPr>
        <w:spacing w:after="0" w:line="360" w:lineRule="auto"/>
        <w:jc w:val="both"/>
        <w:rPr>
          <w:rFonts w:ascii="Palatino Linotype" w:eastAsia="Times New Roman" w:hAnsi="Palatino Linotype" w:cs="Times New Roman"/>
          <w:color w:val="222222"/>
          <w:sz w:val="24"/>
          <w:szCs w:val="24"/>
          <w:lang w:eastAsia="es-ES"/>
        </w:rPr>
      </w:pP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24207BC" w14:textId="713ED2FB" w:rsidR="00C313A2" w:rsidRPr="00905C0E" w:rsidRDefault="00C313A2" w:rsidP="00C313A2">
      <w:pPr>
        <w:pStyle w:val="Prrafodelista"/>
        <w:autoSpaceDE w:val="0"/>
        <w:autoSpaceDN w:val="0"/>
        <w:adjustRightInd w:val="0"/>
        <w:spacing w:before="240" w:after="160" w:line="360" w:lineRule="auto"/>
        <w:ind w:left="0"/>
        <w:jc w:val="both"/>
        <w:rPr>
          <w:rFonts w:ascii="Palatino Linotype" w:hAnsi="Palatino Linotype" w:cs="Arial"/>
        </w:rPr>
      </w:pPr>
      <w:r w:rsidRPr="00905C0E">
        <w:rPr>
          <w:rFonts w:ascii="Palatino Linotype" w:hAnsi="Palatino Linotype" w:cs="Arial"/>
        </w:rPr>
        <w:t>ASÍ LO ACORDÓ, POR UNANIMIDAD DE VOTOS, EL PLENO DEL</w:t>
      </w:r>
      <w:r w:rsidRPr="00905C0E">
        <w:rPr>
          <w:rFonts w:ascii="Palatino Linotype" w:eastAsia="Arial Unicode MS" w:hAnsi="Palatino Linotype" w:cs="Arial"/>
        </w:rPr>
        <w:t xml:space="preserve"> INSTITUTO DE TRANSPARENCIA, ACCESO A LA INFORMACIÓN PÚBLICA Y PROTECCIÓN DE DATOS PERSONALES DEL ESTADO DE MÉXICO Y MUNICIPIOS</w:t>
      </w:r>
      <w:r w:rsidRPr="00905C0E">
        <w:rPr>
          <w:rFonts w:ascii="Palatino Linotype" w:hAnsi="Palatino Linotype" w:cs="Arial"/>
        </w:rPr>
        <w:t xml:space="preserve">, CONFORMADO POR LOS </w:t>
      </w:r>
      <w:r w:rsidR="003A6E06" w:rsidRPr="00905C0E">
        <w:rPr>
          <w:rFonts w:ascii="Palatino Linotype" w:hAnsi="Palatino Linotype" w:cs="Arial"/>
        </w:rPr>
        <w:t xml:space="preserve">COMISIONADOS JOSÉ MARTÍNEZ VILCHIS, MARÍA DEL ROSARIO MEJÍA AYALA, SHARON CRISTINA MORALES MARTÍNEZ, LUIS GUSTAVO PARRA NORIEGA Y GUADALUPE RAMÍREZ PEÑA; EN LA DECIMA </w:t>
      </w:r>
      <w:r w:rsidR="00BB4A20">
        <w:rPr>
          <w:rFonts w:ascii="Palatino Linotype" w:hAnsi="Palatino Linotype" w:cs="Arial"/>
        </w:rPr>
        <w:t>TERCERA</w:t>
      </w:r>
      <w:r w:rsidR="003A6E06" w:rsidRPr="00905C0E">
        <w:rPr>
          <w:rFonts w:ascii="Palatino Linotype" w:hAnsi="Palatino Linotype" w:cs="Arial"/>
        </w:rPr>
        <w:t xml:space="preserve"> SESIÓN ORDINARIA CELEBRADA EL DOCE DE ABRIL DE DOS MIL VEINTITRÉS,  ANTE EL  SECRETARIO TÉCNICO DEL PLENO, ALEXIS TAPIA RAMÍREZ. </w:t>
      </w:r>
    </w:p>
    <w:p w14:paraId="3A2F76C3" w14:textId="77777777" w:rsidR="00C313A2" w:rsidRDefault="00C313A2" w:rsidP="00C313A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B9FD1F" w14:textId="34109641" w:rsidR="00C313A2" w:rsidRDefault="00905C0E" w:rsidP="00E761C2">
      <w:pPr>
        <w:spacing w:line="360" w:lineRule="auto"/>
        <w:jc w:val="both"/>
        <w:rPr>
          <w:rFonts w:ascii="Palatino Linotype" w:hAnsi="Palatino Linotype"/>
          <w:bCs/>
          <w:sz w:val="18"/>
          <w:szCs w:val="18"/>
        </w:rPr>
      </w:pPr>
      <w:r>
        <w:rPr>
          <w:rFonts w:ascii="Palatino Linotype" w:hAnsi="Palatino Linotype"/>
          <w:bCs/>
          <w:noProof/>
          <w:sz w:val="18"/>
          <w:szCs w:val="18"/>
          <w:lang w:eastAsia="es-MX"/>
        </w:rPr>
        <mc:AlternateContent>
          <mc:Choice Requires="wps">
            <w:drawing>
              <wp:anchor distT="0" distB="0" distL="114300" distR="114300" simplePos="0" relativeHeight="251720702" behindDoc="0" locked="0" layoutInCell="1" allowOverlap="1" wp14:anchorId="7B610065" wp14:editId="4BD7CDAC">
                <wp:simplePos x="0" y="0"/>
                <wp:positionH relativeFrom="column">
                  <wp:posOffset>-38735</wp:posOffset>
                </wp:positionH>
                <wp:positionV relativeFrom="paragraph">
                  <wp:posOffset>221615</wp:posOffset>
                </wp:positionV>
                <wp:extent cx="6070600" cy="3073400"/>
                <wp:effectExtent l="0" t="0" r="25400" b="31750"/>
                <wp:wrapNone/>
                <wp:docPr id="1732278364" name="Straight Connector 11"/>
                <wp:cNvGraphicFramePr/>
                <a:graphic xmlns:a="http://schemas.openxmlformats.org/drawingml/2006/main">
                  <a:graphicData uri="http://schemas.microsoft.com/office/word/2010/wordprocessingShape">
                    <wps:wsp>
                      <wps:cNvCnPr/>
                      <wps:spPr>
                        <a:xfrm>
                          <a:off x="0" y="0"/>
                          <a:ext cx="6070600" cy="307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95B78" id="Straight Connector 11" o:spid="_x0000_s1026" style="position:absolute;z-index:251720702;visibility:visible;mso-wrap-style:square;mso-wrap-distance-left:9pt;mso-wrap-distance-top:0;mso-wrap-distance-right:9pt;mso-wrap-distance-bottom:0;mso-position-horizontal:absolute;mso-position-horizontal-relative:text;mso-position-vertical:absolute;mso-position-vertical-relative:text" from="-3.05pt,17.45pt" to="474.95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" strokecolor="#5b9bd5 [3204]" strokeweight=".5pt">
                <v:stroke joinstyle="miter"/>
              </v:line>
            </w:pict>
          </mc:Fallback>
        </mc:AlternateContent>
      </w: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sectPr w:rsidR="00CB4788"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67B51" w14:textId="77777777" w:rsidR="009B105E" w:rsidRDefault="009B105E" w:rsidP="006168E4">
      <w:pPr>
        <w:spacing w:after="0" w:line="240" w:lineRule="auto"/>
      </w:pPr>
      <w:r>
        <w:separator/>
      </w:r>
    </w:p>
  </w:endnote>
  <w:endnote w:type="continuationSeparator" w:id="0">
    <w:p w14:paraId="54A0F6D2" w14:textId="77777777" w:rsidR="009B105E" w:rsidRDefault="009B105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4360">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4360">
      <w:rPr>
        <w:rFonts w:ascii="Palatino Linotype" w:hAnsi="Palatino Linotype"/>
        <w:bCs/>
        <w:noProof/>
        <w:sz w:val="20"/>
      </w:rPr>
      <w:t>70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43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4360">
      <w:rPr>
        <w:rFonts w:ascii="Palatino Linotype" w:hAnsi="Palatino Linotype"/>
        <w:bCs/>
        <w:noProof/>
        <w:sz w:val="20"/>
      </w:rPr>
      <w:t>70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F767F" w14:textId="77777777" w:rsidR="009B105E" w:rsidRDefault="009B105E" w:rsidP="006168E4">
      <w:pPr>
        <w:spacing w:after="0" w:line="240" w:lineRule="auto"/>
      </w:pPr>
      <w:r>
        <w:separator/>
      </w:r>
    </w:p>
  </w:footnote>
  <w:footnote w:type="continuationSeparator" w:id="0">
    <w:p w14:paraId="75C948EB" w14:textId="77777777" w:rsidR="009B105E" w:rsidRDefault="009B105E" w:rsidP="006168E4">
      <w:pPr>
        <w:spacing w:after="0" w:line="240" w:lineRule="auto"/>
      </w:pPr>
      <w:r>
        <w:continuationSeparator/>
      </w:r>
    </w:p>
  </w:footnote>
  <w:footnote w:id="1">
    <w:p w14:paraId="2EA2AF3C" w14:textId="77777777" w:rsidR="008351FF" w:rsidRDefault="008351FF" w:rsidP="008351FF">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2">
    <w:p w14:paraId="32295F3F" w14:textId="77777777" w:rsidR="008351FF" w:rsidRDefault="008351FF" w:rsidP="008351FF">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7837D48B" w14:textId="77777777" w:rsidR="008351FF" w:rsidRDefault="008351FF" w:rsidP="008351FF">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10E1BE7A" w14:textId="77777777" w:rsidR="008351FF" w:rsidRDefault="008351FF" w:rsidP="008351FF">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763CC93" w:rsidR="00E761C2" w:rsidRPr="00B4142F" w:rsidRDefault="00CE4FC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12785</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4D051A2" w:rsidR="00E761C2" w:rsidRPr="00F06FED" w:rsidRDefault="002577A1" w:rsidP="0034605F">
          <w:pPr>
            <w:spacing w:after="120" w:line="256" w:lineRule="auto"/>
            <w:ind w:left="639" w:right="214"/>
            <w:jc w:val="both"/>
            <w:rPr>
              <w:rFonts w:ascii="Palatino Linotype" w:hAnsi="Palatino Linotype" w:cs="Arial"/>
            </w:rPr>
          </w:pPr>
          <w:r>
            <w:rPr>
              <w:rFonts w:ascii="Palatino Linotype" w:hAnsi="Palatino Linotype" w:cs="Arial"/>
            </w:rPr>
            <w:t>Secretaría de Movilidad</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C9CCB2A" w:rsidR="00E761C2" w:rsidRPr="00B4142F" w:rsidRDefault="00CE4FC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12785</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F112F17" w:rsidR="00E761C2" w:rsidRPr="00F06FED" w:rsidRDefault="006A0422" w:rsidP="007A3BB5">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464360">
            <w:rPr>
              <w:rFonts w:ascii="Palatino Linotype" w:hAnsi="Palatino Linotype" w:cs="Arial"/>
            </w:rPr>
            <w:t>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7F55CEE" w:rsidR="00E761C2" w:rsidRDefault="00CE4FCA"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Movilidad</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0550"/>
    <w:multiLevelType w:val="hybridMultilevel"/>
    <w:tmpl w:val="034A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543DA"/>
    <w:multiLevelType w:val="hybridMultilevel"/>
    <w:tmpl w:val="86DE8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3316F"/>
    <w:multiLevelType w:val="hybridMultilevel"/>
    <w:tmpl w:val="50F88A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496C27"/>
    <w:multiLevelType w:val="hybridMultilevel"/>
    <w:tmpl w:val="E0C2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D0B0A"/>
    <w:multiLevelType w:val="hybridMultilevel"/>
    <w:tmpl w:val="674C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71321"/>
    <w:multiLevelType w:val="hybridMultilevel"/>
    <w:tmpl w:val="40542A9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DB42D7"/>
    <w:multiLevelType w:val="hybridMultilevel"/>
    <w:tmpl w:val="D78C9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CF5616"/>
    <w:multiLevelType w:val="hybridMultilevel"/>
    <w:tmpl w:val="8C2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97A65"/>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DA44A53"/>
    <w:multiLevelType w:val="hybridMultilevel"/>
    <w:tmpl w:val="2A34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1F205BF"/>
    <w:multiLevelType w:val="hybridMultilevel"/>
    <w:tmpl w:val="1C6C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5" w15:restartNumberingAfterBreak="0">
    <w:nsid w:val="248B2AD0"/>
    <w:multiLevelType w:val="hybridMultilevel"/>
    <w:tmpl w:val="4C7C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5C2724"/>
    <w:multiLevelType w:val="hybridMultilevel"/>
    <w:tmpl w:val="4F26D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1513FC"/>
    <w:multiLevelType w:val="hybridMultilevel"/>
    <w:tmpl w:val="A59A7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47102C"/>
    <w:multiLevelType w:val="hybridMultilevel"/>
    <w:tmpl w:val="8BDAC3E2"/>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B797E1A"/>
    <w:multiLevelType w:val="hybridMultilevel"/>
    <w:tmpl w:val="05DE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A04AF"/>
    <w:multiLevelType w:val="hybridMultilevel"/>
    <w:tmpl w:val="A872A2AA"/>
    <w:lvl w:ilvl="0" w:tplc="D12AE642">
      <w:start w:val="1"/>
      <w:numFmt w:val="bullet"/>
      <w:lvlText w:val="-"/>
      <w:lvlJc w:val="left"/>
      <w:pPr>
        <w:ind w:left="1440" w:hanging="360"/>
      </w:pPr>
      <w:rPr>
        <w:rFonts w:ascii="Palatino Linotype" w:eastAsia="Times New Roman" w:hAnsi="Palatino Linotyp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C5"/>
    <w:multiLevelType w:val="hybridMultilevel"/>
    <w:tmpl w:val="4190B1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6F0651"/>
    <w:multiLevelType w:val="hybridMultilevel"/>
    <w:tmpl w:val="1D164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A10411"/>
    <w:multiLevelType w:val="hybridMultilevel"/>
    <w:tmpl w:val="605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64575"/>
    <w:multiLevelType w:val="hybridMultilevel"/>
    <w:tmpl w:val="B918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2338B7"/>
    <w:multiLevelType w:val="hybridMultilevel"/>
    <w:tmpl w:val="2A6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A570C48"/>
    <w:multiLevelType w:val="hybridMultilevel"/>
    <w:tmpl w:val="98DEE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297589"/>
    <w:multiLevelType w:val="hybridMultilevel"/>
    <w:tmpl w:val="E8883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280276"/>
    <w:multiLevelType w:val="hybridMultilevel"/>
    <w:tmpl w:val="510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07254C"/>
    <w:multiLevelType w:val="hybridMultilevel"/>
    <w:tmpl w:val="C1E06144"/>
    <w:lvl w:ilvl="0" w:tplc="3D0A188A">
      <w:start w:val="35"/>
      <w:numFmt w:val="bullet"/>
      <w:lvlText w:val="-"/>
      <w:lvlJc w:val="left"/>
      <w:pPr>
        <w:ind w:left="1080" w:hanging="360"/>
      </w:pPr>
      <w:rPr>
        <w:rFonts w:ascii="Palatino Linotype" w:eastAsia="Times New Roman" w:hAnsi="Palatino Linotype"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425EB3"/>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ED17CD"/>
    <w:multiLevelType w:val="hybridMultilevel"/>
    <w:tmpl w:val="DC5EA65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CF0063B"/>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403E03"/>
    <w:multiLevelType w:val="hybridMultilevel"/>
    <w:tmpl w:val="5BFE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457A0"/>
    <w:multiLevelType w:val="hybridMultilevel"/>
    <w:tmpl w:val="2B246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348635B"/>
    <w:multiLevelType w:val="hybridMultilevel"/>
    <w:tmpl w:val="33A6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4D6C46"/>
    <w:multiLevelType w:val="hybridMultilevel"/>
    <w:tmpl w:val="0FBE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B587E"/>
    <w:multiLevelType w:val="hybridMultilevel"/>
    <w:tmpl w:val="4D90E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7"/>
  </w:num>
  <w:num w:numId="3">
    <w:abstractNumId w:val="10"/>
  </w:num>
  <w:num w:numId="4">
    <w:abstractNumId w:val="21"/>
  </w:num>
  <w:num w:numId="5">
    <w:abstractNumId w:val="11"/>
  </w:num>
  <w:num w:numId="6">
    <w:abstractNumId w:val="25"/>
  </w:num>
  <w:num w:numId="7">
    <w:abstractNumId w:val="29"/>
  </w:num>
  <w:num w:numId="8">
    <w:abstractNumId w:val="13"/>
  </w:num>
  <w:num w:numId="9">
    <w:abstractNumId w:val="24"/>
  </w:num>
  <w:num w:numId="10">
    <w:abstractNumId w:val="33"/>
  </w:num>
  <w:num w:numId="11">
    <w:abstractNumId w:val="35"/>
  </w:num>
  <w:num w:numId="12">
    <w:abstractNumId w:val="15"/>
  </w:num>
  <w:num w:numId="13">
    <w:abstractNumId w:val="38"/>
  </w:num>
  <w:num w:numId="14">
    <w:abstractNumId w:val="23"/>
  </w:num>
  <w:num w:numId="15">
    <w:abstractNumId w:val="1"/>
  </w:num>
  <w:num w:numId="16">
    <w:abstractNumId w:val="42"/>
  </w:num>
  <w:num w:numId="17">
    <w:abstractNumId w:val="17"/>
  </w:num>
  <w:num w:numId="18">
    <w:abstractNumId w:val="31"/>
  </w:num>
  <w:num w:numId="19">
    <w:abstractNumId w:val="34"/>
  </w:num>
  <w:num w:numId="20">
    <w:abstractNumId w:val="26"/>
  </w:num>
  <w:num w:numId="21">
    <w:abstractNumId w:val="40"/>
  </w:num>
  <w:num w:numId="22">
    <w:abstractNumId w:val="0"/>
  </w:num>
  <w:num w:numId="23">
    <w:abstractNumId w:val="9"/>
  </w:num>
  <w:num w:numId="24">
    <w:abstractNumId w:val="32"/>
  </w:num>
  <w:num w:numId="25">
    <w:abstractNumId w:val="18"/>
  </w:num>
  <w:num w:numId="26">
    <w:abstractNumId w:val="5"/>
  </w:num>
  <w:num w:numId="27">
    <w:abstractNumId w:val="27"/>
  </w:num>
  <w:num w:numId="28">
    <w:abstractNumId w:val="22"/>
  </w:num>
  <w:num w:numId="29">
    <w:abstractNumId w:val="30"/>
  </w:num>
  <w:num w:numId="30">
    <w:abstractNumId w:val="2"/>
  </w:num>
  <w:num w:numId="31">
    <w:abstractNumId w:val="28"/>
  </w:num>
  <w:num w:numId="32">
    <w:abstractNumId w:val="20"/>
  </w:num>
  <w:num w:numId="33">
    <w:abstractNumId w:val="41"/>
  </w:num>
  <w:num w:numId="34">
    <w:abstractNumId w:val="8"/>
  </w:num>
  <w:num w:numId="35">
    <w:abstractNumId w:val="7"/>
  </w:num>
  <w:num w:numId="36">
    <w:abstractNumId w:val="39"/>
  </w:num>
  <w:num w:numId="37">
    <w:abstractNumId w:val="16"/>
  </w:num>
  <w:num w:numId="38">
    <w:abstractNumId w:val="36"/>
  </w:num>
  <w:num w:numId="39">
    <w:abstractNumId w:val="6"/>
  </w:num>
  <w:num w:numId="40">
    <w:abstractNumId w:val="3"/>
  </w:num>
  <w:num w:numId="41">
    <w:abstractNumId w:val="4"/>
  </w:num>
  <w:num w:numId="42">
    <w:abstractNumId w:val="19"/>
  </w:num>
  <w:num w:numId="4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1980"/>
    <w:rsid w:val="00012E56"/>
    <w:rsid w:val="0001366A"/>
    <w:rsid w:val="00013C75"/>
    <w:rsid w:val="000143E2"/>
    <w:rsid w:val="000143F3"/>
    <w:rsid w:val="00015C81"/>
    <w:rsid w:val="000171B7"/>
    <w:rsid w:val="00020E74"/>
    <w:rsid w:val="0002282F"/>
    <w:rsid w:val="00022B41"/>
    <w:rsid w:val="00023FC3"/>
    <w:rsid w:val="000240C8"/>
    <w:rsid w:val="0002560B"/>
    <w:rsid w:val="0002702E"/>
    <w:rsid w:val="00027712"/>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484"/>
    <w:rsid w:val="00070E99"/>
    <w:rsid w:val="0007157D"/>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2235"/>
    <w:rsid w:val="000944B9"/>
    <w:rsid w:val="000948CA"/>
    <w:rsid w:val="000954A0"/>
    <w:rsid w:val="00095CD4"/>
    <w:rsid w:val="00096B20"/>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7FF"/>
    <w:rsid w:val="0015142D"/>
    <w:rsid w:val="00151D16"/>
    <w:rsid w:val="00152495"/>
    <w:rsid w:val="00152AB2"/>
    <w:rsid w:val="00152C2B"/>
    <w:rsid w:val="0015793E"/>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4C7C"/>
    <w:rsid w:val="00196DCE"/>
    <w:rsid w:val="00196FE9"/>
    <w:rsid w:val="001A02EC"/>
    <w:rsid w:val="001A1756"/>
    <w:rsid w:val="001A30F5"/>
    <w:rsid w:val="001A4643"/>
    <w:rsid w:val="001A4BAD"/>
    <w:rsid w:val="001A5630"/>
    <w:rsid w:val="001A577E"/>
    <w:rsid w:val="001A6C1E"/>
    <w:rsid w:val="001A7406"/>
    <w:rsid w:val="001A7484"/>
    <w:rsid w:val="001A7624"/>
    <w:rsid w:val="001A7959"/>
    <w:rsid w:val="001A7C9B"/>
    <w:rsid w:val="001B05B9"/>
    <w:rsid w:val="001B6914"/>
    <w:rsid w:val="001B7B88"/>
    <w:rsid w:val="001B7FA2"/>
    <w:rsid w:val="001C1337"/>
    <w:rsid w:val="001C1CAF"/>
    <w:rsid w:val="001C2AC5"/>
    <w:rsid w:val="001C336E"/>
    <w:rsid w:val="001C38B9"/>
    <w:rsid w:val="001C50EE"/>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029A"/>
    <w:rsid w:val="001F2101"/>
    <w:rsid w:val="001F2360"/>
    <w:rsid w:val="001F3969"/>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D8"/>
    <w:rsid w:val="00226AF5"/>
    <w:rsid w:val="0023220E"/>
    <w:rsid w:val="0023373D"/>
    <w:rsid w:val="0023423C"/>
    <w:rsid w:val="00235909"/>
    <w:rsid w:val="002406B0"/>
    <w:rsid w:val="002420E3"/>
    <w:rsid w:val="002448CB"/>
    <w:rsid w:val="002525C7"/>
    <w:rsid w:val="002526E7"/>
    <w:rsid w:val="002545DA"/>
    <w:rsid w:val="002548EC"/>
    <w:rsid w:val="00254BA9"/>
    <w:rsid w:val="002577A1"/>
    <w:rsid w:val="002577FE"/>
    <w:rsid w:val="00261125"/>
    <w:rsid w:val="00262DAA"/>
    <w:rsid w:val="002659E9"/>
    <w:rsid w:val="0026672E"/>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6FC"/>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2EAB"/>
    <w:rsid w:val="002B5A2F"/>
    <w:rsid w:val="002B5DBD"/>
    <w:rsid w:val="002C07C4"/>
    <w:rsid w:val="002C1B76"/>
    <w:rsid w:val="002C3189"/>
    <w:rsid w:val="002C652D"/>
    <w:rsid w:val="002C72D2"/>
    <w:rsid w:val="002D08E3"/>
    <w:rsid w:val="002D0C68"/>
    <w:rsid w:val="002D30CB"/>
    <w:rsid w:val="002D310D"/>
    <w:rsid w:val="002D3A43"/>
    <w:rsid w:val="002D59F9"/>
    <w:rsid w:val="002E23FD"/>
    <w:rsid w:val="002E2D7B"/>
    <w:rsid w:val="002E5E6A"/>
    <w:rsid w:val="002F14AA"/>
    <w:rsid w:val="002F2198"/>
    <w:rsid w:val="002F37BE"/>
    <w:rsid w:val="002F3C96"/>
    <w:rsid w:val="002F4577"/>
    <w:rsid w:val="002F6424"/>
    <w:rsid w:val="002F7083"/>
    <w:rsid w:val="002F7704"/>
    <w:rsid w:val="00300AAE"/>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5B11"/>
    <w:rsid w:val="00386BBB"/>
    <w:rsid w:val="00386D84"/>
    <w:rsid w:val="0039245A"/>
    <w:rsid w:val="00392C89"/>
    <w:rsid w:val="00393F7A"/>
    <w:rsid w:val="00394A1E"/>
    <w:rsid w:val="003A241D"/>
    <w:rsid w:val="003A4076"/>
    <w:rsid w:val="003A43CE"/>
    <w:rsid w:val="003A60CC"/>
    <w:rsid w:val="003A61F9"/>
    <w:rsid w:val="003A6E06"/>
    <w:rsid w:val="003A73D3"/>
    <w:rsid w:val="003B1A03"/>
    <w:rsid w:val="003B1C4E"/>
    <w:rsid w:val="003B1E88"/>
    <w:rsid w:val="003B2317"/>
    <w:rsid w:val="003B5455"/>
    <w:rsid w:val="003B5FFE"/>
    <w:rsid w:val="003B63C0"/>
    <w:rsid w:val="003B6686"/>
    <w:rsid w:val="003C2632"/>
    <w:rsid w:val="003C2A8E"/>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B54"/>
    <w:rsid w:val="003F0DF5"/>
    <w:rsid w:val="003F332C"/>
    <w:rsid w:val="003F3BA1"/>
    <w:rsid w:val="003F45E8"/>
    <w:rsid w:val="003F659A"/>
    <w:rsid w:val="003F6CB2"/>
    <w:rsid w:val="00400045"/>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5B33"/>
    <w:rsid w:val="004460C0"/>
    <w:rsid w:val="004502F1"/>
    <w:rsid w:val="004516EB"/>
    <w:rsid w:val="00451E82"/>
    <w:rsid w:val="004529B6"/>
    <w:rsid w:val="00453DBD"/>
    <w:rsid w:val="00454CE6"/>
    <w:rsid w:val="00455A37"/>
    <w:rsid w:val="00456456"/>
    <w:rsid w:val="00457162"/>
    <w:rsid w:val="00457A9F"/>
    <w:rsid w:val="0046133D"/>
    <w:rsid w:val="00462881"/>
    <w:rsid w:val="00462B0D"/>
    <w:rsid w:val="00464360"/>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1EEC"/>
    <w:rsid w:val="0049255A"/>
    <w:rsid w:val="0049303D"/>
    <w:rsid w:val="0049459B"/>
    <w:rsid w:val="00494D22"/>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725F"/>
    <w:rsid w:val="00517F23"/>
    <w:rsid w:val="00521A89"/>
    <w:rsid w:val="00521E57"/>
    <w:rsid w:val="005245BF"/>
    <w:rsid w:val="00525E83"/>
    <w:rsid w:val="005268A3"/>
    <w:rsid w:val="00527A22"/>
    <w:rsid w:val="00527EBC"/>
    <w:rsid w:val="005305EA"/>
    <w:rsid w:val="00530E3E"/>
    <w:rsid w:val="005311BB"/>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663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A7"/>
    <w:rsid w:val="005F5239"/>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538A"/>
    <w:rsid w:val="006466F5"/>
    <w:rsid w:val="006468D6"/>
    <w:rsid w:val="006468ED"/>
    <w:rsid w:val="006478C6"/>
    <w:rsid w:val="0065025F"/>
    <w:rsid w:val="00651896"/>
    <w:rsid w:val="006529A5"/>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776AC"/>
    <w:rsid w:val="006806AC"/>
    <w:rsid w:val="00681802"/>
    <w:rsid w:val="00682225"/>
    <w:rsid w:val="006822F4"/>
    <w:rsid w:val="00682B6F"/>
    <w:rsid w:val="00683417"/>
    <w:rsid w:val="00684893"/>
    <w:rsid w:val="006848B7"/>
    <w:rsid w:val="00684CBE"/>
    <w:rsid w:val="00685F73"/>
    <w:rsid w:val="0068677F"/>
    <w:rsid w:val="00686FC2"/>
    <w:rsid w:val="0068792F"/>
    <w:rsid w:val="00690736"/>
    <w:rsid w:val="00692DEB"/>
    <w:rsid w:val="0069391E"/>
    <w:rsid w:val="00694735"/>
    <w:rsid w:val="00694D2D"/>
    <w:rsid w:val="00695F7F"/>
    <w:rsid w:val="00697281"/>
    <w:rsid w:val="00697492"/>
    <w:rsid w:val="006A0422"/>
    <w:rsid w:val="006A18A7"/>
    <w:rsid w:val="006A1A24"/>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2F7"/>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5616"/>
    <w:rsid w:val="00716BFE"/>
    <w:rsid w:val="00720774"/>
    <w:rsid w:val="00721D87"/>
    <w:rsid w:val="007234D1"/>
    <w:rsid w:val="0072378A"/>
    <w:rsid w:val="007247F5"/>
    <w:rsid w:val="00731428"/>
    <w:rsid w:val="0073157A"/>
    <w:rsid w:val="00732722"/>
    <w:rsid w:val="00735209"/>
    <w:rsid w:val="0073547B"/>
    <w:rsid w:val="00737D40"/>
    <w:rsid w:val="0074023C"/>
    <w:rsid w:val="00743818"/>
    <w:rsid w:val="00744693"/>
    <w:rsid w:val="00744E29"/>
    <w:rsid w:val="00744EEF"/>
    <w:rsid w:val="0074726D"/>
    <w:rsid w:val="00751095"/>
    <w:rsid w:val="007517D1"/>
    <w:rsid w:val="007524CA"/>
    <w:rsid w:val="00753F8F"/>
    <w:rsid w:val="00754B2D"/>
    <w:rsid w:val="00754CAE"/>
    <w:rsid w:val="00756B37"/>
    <w:rsid w:val="00757559"/>
    <w:rsid w:val="00760057"/>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27BE9"/>
    <w:rsid w:val="00831D3F"/>
    <w:rsid w:val="008327E5"/>
    <w:rsid w:val="00832986"/>
    <w:rsid w:val="008332D2"/>
    <w:rsid w:val="00833DB5"/>
    <w:rsid w:val="008351FF"/>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1C26"/>
    <w:rsid w:val="00863327"/>
    <w:rsid w:val="008671BD"/>
    <w:rsid w:val="00867B2F"/>
    <w:rsid w:val="00867FEE"/>
    <w:rsid w:val="00870084"/>
    <w:rsid w:val="00870F44"/>
    <w:rsid w:val="00871F78"/>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4A78"/>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559E"/>
    <w:rsid w:val="008E6375"/>
    <w:rsid w:val="008E7DB4"/>
    <w:rsid w:val="008F0442"/>
    <w:rsid w:val="008F10A6"/>
    <w:rsid w:val="008F16D2"/>
    <w:rsid w:val="008F272A"/>
    <w:rsid w:val="008F3484"/>
    <w:rsid w:val="008F3674"/>
    <w:rsid w:val="008F4944"/>
    <w:rsid w:val="008F4C65"/>
    <w:rsid w:val="008F5030"/>
    <w:rsid w:val="0090155A"/>
    <w:rsid w:val="0090162D"/>
    <w:rsid w:val="009020E0"/>
    <w:rsid w:val="0090233A"/>
    <w:rsid w:val="0090324C"/>
    <w:rsid w:val="00903376"/>
    <w:rsid w:val="00903410"/>
    <w:rsid w:val="00905422"/>
    <w:rsid w:val="00905C0E"/>
    <w:rsid w:val="00910A38"/>
    <w:rsid w:val="00910B4E"/>
    <w:rsid w:val="009130C0"/>
    <w:rsid w:val="00913133"/>
    <w:rsid w:val="00913283"/>
    <w:rsid w:val="00915791"/>
    <w:rsid w:val="00916B04"/>
    <w:rsid w:val="00917744"/>
    <w:rsid w:val="00917869"/>
    <w:rsid w:val="0092113F"/>
    <w:rsid w:val="009217A5"/>
    <w:rsid w:val="00921DB9"/>
    <w:rsid w:val="00922358"/>
    <w:rsid w:val="00922665"/>
    <w:rsid w:val="00923FA9"/>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3D5"/>
    <w:rsid w:val="00985AD2"/>
    <w:rsid w:val="00985C4C"/>
    <w:rsid w:val="0098704B"/>
    <w:rsid w:val="00987137"/>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05E"/>
    <w:rsid w:val="009B1636"/>
    <w:rsid w:val="009B33A8"/>
    <w:rsid w:val="009B3487"/>
    <w:rsid w:val="009B4510"/>
    <w:rsid w:val="009B4BBA"/>
    <w:rsid w:val="009B4F1E"/>
    <w:rsid w:val="009B5F5A"/>
    <w:rsid w:val="009B61F4"/>
    <w:rsid w:val="009B7C61"/>
    <w:rsid w:val="009B7D7D"/>
    <w:rsid w:val="009C0DC9"/>
    <w:rsid w:val="009C136F"/>
    <w:rsid w:val="009C2394"/>
    <w:rsid w:val="009C2E17"/>
    <w:rsid w:val="009C3793"/>
    <w:rsid w:val="009C451F"/>
    <w:rsid w:val="009C4535"/>
    <w:rsid w:val="009C5075"/>
    <w:rsid w:val="009C5E96"/>
    <w:rsid w:val="009C726D"/>
    <w:rsid w:val="009C76A1"/>
    <w:rsid w:val="009D1B1E"/>
    <w:rsid w:val="009D2C59"/>
    <w:rsid w:val="009D3697"/>
    <w:rsid w:val="009D3B1F"/>
    <w:rsid w:val="009D4F35"/>
    <w:rsid w:val="009D5017"/>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5DB2"/>
    <w:rsid w:val="009F614E"/>
    <w:rsid w:val="009F762B"/>
    <w:rsid w:val="00A0172D"/>
    <w:rsid w:val="00A02047"/>
    <w:rsid w:val="00A036BE"/>
    <w:rsid w:val="00A03C4B"/>
    <w:rsid w:val="00A04C52"/>
    <w:rsid w:val="00A0717F"/>
    <w:rsid w:val="00A07532"/>
    <w:rsid w:val="00A07627"/>
    <w:rsid w:val="00A11AE6"/>
    <w:rsid w:val="00A12205"/>
    <w:rsid w:val="00A1579D"/>
    <w:rsid w:val="00A21876"/>
    <w:rsid w:val="00A2772F"/>
    <w:rsid w:val="00A279CF"/>
    <w:rsid w:val="00A30C44"/>
    <w:rsid w:val="00A328AE"/>
    <w:rsid w:val="00A3394A"/>
    <w:rsid w:val="00A347D8"/>
    <w:rsid w:val="00A34857"/>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5F67"/>
    <w:rsid w:val="00A570A7"/>
    <w:rsid w:val="00A57E92"/>
    <w:rsid w:val="00A60A23"/>
    <w:rsid w:val="00A6115A"/>
    <w:rsid w:val="00A61900"/>
    <w:rsid w:val="00A625E2"/>
    <w:rsid w:val="00A62AA3"/>
    <w:rsid w:val="00A62B55"/>
    <w:rsid w:val="00A64C80"/>
    <w:rsid w:val="00A65189"/>
    <w:rsid w:val="00A67EF9"/>
    <w:rsid w:val="00A711CC"/>
    <w:rsid w:val="00A72465"/>
    <w:rsid w:val="00A73FD2"/>
    <w:rsid w:val="00A74553"/>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6FE2"/>
    <w:rsid w:val="00AC7A73"/>
    <w:rsid w:val="00AC7C82"/>
    <w:rsid w:val="00AC7D88"/>
    <w:rsid w:val="00AD1553"/>
    <w:rsid w:val="00AD201B"/>
    <w:rsid w:val="00AD25F0"/>
    <w:rsid w:val="00AD2EBD"/>
    <w:rsid w:val="00AD461A"/>
    <w:rsid w:val="00AD6CC6"/>
    <w:rsid w:val="00AD6EAA"/>
    <w:rsid w:val="00AE008F"/>
    <w:rsid w:val="00AE04E8"/>
    <w:rsid w:val="00AE09FB"/>
    <w:rsid w:val="00AE0D01"/>
    <w:rsid w:val="00AE174C"/>
    <w:rsid w:val="00AE2056"/>
    <w:rsid w:val="00AE427F"/>
    <w:rsid w:val="00AE43EE"/>
    <w:rsid w:val="00AE74E9"/>
    <w:rsid w:val="00AF16C8"/>
    <w:rsid w:val="00AF4AAA"/>
    <w:rsid w:val="00AF54EF"/>
    <w:rsid w:val="00AF74DA"/>
    <w:rsid w:val="00B00C72"/>
    <w:rsid w:val="00B01443"/>
    <w:rsid w:val="00B024D6"/>
    <w:rsid w:val="00B03C9B"/>
    <w:rsid w:val="00B04CF0"/>
    <w:rsid w:val="00B05E3A"/>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40334"/>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64ED"/>
    <w:rsid w:val="00B77A82"/>
    <w:rsid w:val="00B813AC"/>
    <w:rsid w:val="00B8287F"/>
    <w:rsid w:val="00B8376C"/>
    <w:rsid w:val="00B84260"/>
    <w:rsid w:val="00B86811"/>
    <w:rsid w:val="00B86B44"/>
    <w:rsid w:val="00B86CC9"/>
    <w:rsid w:val="00B8738D"/>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A20"/>
    <w:rsid w:val="00BB4F63"/>
    <w:rsid w:val="00BB63AB"/>
    <w:rsid w:val="00BB744D"/>
    <w:rsid w:val="00BB7708"/>
    <w:rsid w:val="00BB7CA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5BE"/>
    <w:rsid w:val="00C01E2A"/>
    <w:rsid w:val="00C06E2B"/>
    <w:rsid w:val="00C07650"/>
    <w:rsid w:val="00C104DD"/>
    <w:rsid w:val="00C10955"/>
    <w:rsid w:val="00C116D5"/>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35FC"/>
    <w:rsid w:val="00C76C40"/>
    <w:rsid w:val="00C77685"/>
    <w:rsid w:val="00C77815"/>
    <w:rsid w:val="00C80ED6"/>
    <w:rsid w:val="00C82D1D"/>
    <w:rsid w:val="00C85259"/>
    <w:rsid w:val="00C85378"/>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67CF"/>
    <w:rsid w:val="00CC7387"/>
    <w:rsid w:val="00CD7178"/>
    <w:rsid w:val="00CD791A"/>
    <w:rsid w:val="00CE0C3D"/>
    <w:rsid w:val="00CE2ADF"/>
    <w:rsid w:val="00CE33FC"/>
    <w:rsid w:val="00CE3FFC"/>
    <w:rsid w:val="00CE4B84"/>
    <w:rsid w:val="00CE4FCA"/>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4724"/>
    <w:rsid w:val="00D14BA9"/>
    <w:rsid w:val="00D16498"/>
    <w:rsid w:val="00D171EB"/>
    <w:rsid w:val="00D17789"/>
    <w:rsid w:val="00D21565"/>
    <w:rsid w:val="00D22B01"/>
    <w:rsid w:val="00D25E04"/>
    <w:rsid w:val="00D266BE"/>
    <w:rsid w:val="00D2737E"/>
    <w:rsid w:val="00D274A9"/>
    <w:rsid w:val="00D30750"/>
    <w:rsid w:val="00D32644"/>
    <w:rsid w:val="00D32B5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36A3"/>
    <w:rsid w:val="00D84724"/>
    <w:rsid w:val="00D85416"/>
    <w:rsid w:val="00D85527"/>
    <w:rsid w:val="00D8554E"/>
    <w:rsid w:val="00D8619F"/>
    <w:rsid w:val="00D86764"/>
    <w:rsid w:val="00D872D8"/>
    <w:rsid w:val="00D91F4E"/>
    <w:rsid w:val="00D930E0"/>
    <w:rsid w:val="00D93A67"/>
    <w:rsid w:val="00D93F28"/>
    <w:rsid w:val="00D9557E"/>
    <w:rsid w:val="00D962A7"/>
    <w:rsid w:val="00D96FC1"/>
    <w:rsid w:val="00D97AC9"/>
    <w:rsid w:val="00DA01B8"/>
    <w:rsid w:val="00DA2E2B"/>
    <w:rsid w:val="00DA354D"/>
    <w:rsid w:val="00DA3DE4"/>
    <w:rsid w:val="00DA69DE"/>
    <w:rsid w:val="00DB1698"/>
    <w:rsid w:val="00DB4A5A"/>
    <w:rsid w:val="00DB5C0A"/>
    <w:rsid w:val="00DB6DAF"/>
    <w:rsid w:val="00DC0AF1"/>
    <w:rsid w:val="00DC2393"/>
    <w:rsid w:val="00DC392E"/>
    <w:rsid w:val="00DC588B"/>
    <w:rsid w:val="00DC64BF"/>
    <w:rsid w:val="00DC7796"/>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469"/>
    <w:rsid w:val="00E138CC"/>
    <w:rsid w:val="00E14B17"/>
    <w:rsid w:val="00E14EAE"/>
    <w:rsid w:val="00E16394"/>
    <w:rsid w:val="00E22571"/>
    <w:rsid w:val="00E22BEA"/>
    <w:rsid w:val="00E25156"/>
    <w:rsid w:val="00E25242"/>
    <w:rsid w:val="00E253F6"/>
    <w:rsid w:val="00E25AAC"/>
    <w:rsid w:val="00E26BEE"/>
    <w:rsid w:val="00E2730D"/>
    <w:rsid w:val="00E279B9"/>
    <w:rsid w:val="00E27C0E"/>
    <w:rsid w:val="00E30CA9"/>
    <w:rsid w:val="00E31807"/>
    <w:rsid w:val="00E33AAA"/>
    <w:rsid w:val="00E33C53"/>
    <w:rsid w:val="00E33CB8"/>
    <w:rsid w:val="00E33F0E"/>
    <w:rsid w:val="00E365E6"/>
    <w:rsid w:val="00E36B77"/>
    <w:rsid w:val="00E36C8F"/>
    <w:rsid w:val="00E371EC"/>
    <w:rsid w:val="00E37EB7"/>
    <w:rsid w:val="00E404C5"/>
    <w:rsid w:val="00E40A10"/>
    <w:rsid w:val="00E42206"/>
    <w:rsid w:val="00E42923"/>
    <w:rsid w:val="00E42DA5"/>
    <w:rsid w:val="00E44B8D"/>
    <w:rsid w:val="00E46639"/>
    <w:rsid w:val="00E466D7"/>
    <w:rsid w:val="00E5182E"/>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0FF9"/>
    <w:rsid w:val="00EA1BA1"/>
    <w:rsid w:val="00EA1CE1"/>
    <w:rsid w:val="00EA1F89"/>
    <w:rsid w:val="00EA21CB"/>
    <w:rsid w:val="00EB08A0"/>
    <w:rsid w:val="00EB117B"/>
    <w:rsid w:val="00EB40D6"/>
    <w:rsid w:val="00EB415C"/>
    <w:rsid w:val="00EB5CDD"/>
    <w:rsid w:val="00EB5F75"/>
    <w:rsid w:val="00EB7852"/>
    <w:rsid w:val="00EB79CD"/>
    <w:rsid w:val="00EC0372"/>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E10"/>
    <w:rsid w:val="00EE525B"/>
    <w:rsid w:val="00EE5878"/>
    <w:rsid w:val="00EE633C"/>
    <w:rsid w:val="00EE770A"/>
    <w:rsid w:val="00EF0663"/>
    <w:rsid w:val="00EF09FB"/>
    <w:rsid w:val="00EF0CFD"/>
    <w:rsid w:val="00EF0DE2"/>
    <w:rsid w:val="00EF4DFA"/>
    <w:rsid w:val="00EF5F08"/>
    <w:rsid w:val="00EF7736"/>
    <w:rsid w:val="00EF7FD3"/>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62C4"/>
    <w:rsid w:val="00F30AEF"/>
    <w:rsid w:val="00F3229A"/>
    <w:rsid w:val="00F32406"/>
    <w:rsid w:val="00F36AF2"/>
    <w:rsid w:val="00F378B2"/>
    <w:rsid w:val="00F403EA"/>
    <w:rsid w:val="00F40B51"/>
    <w:rsid w:val="00F40E4D"/>
    <w:rsid w:val="00F41C66"/>
    <w:rsid w:val="00F41DE4"/>
    <w:rsid w:val="00F41F3D"/>
    <w:rsid w:val="00F42499"/>
    <w:rsid w:val="00F42753"/>
    <w:rsid w:val="00F43190"/>
    <w:rsid w:val="00F44DC5"/>
    <w:rsid w:val="00F44ECF"/>
    <w:rsid w:val="00F453CB"/>
    <w:rsid w:val="00F46CE7"/>
    <w:rsid w:val="00F46D41"/>
    <w:rsid w:val="00F471AE"/>
    <w:rsid w:val="00F510DB"/>
    <w:rsid w:val="00F548C1"/>
    <w:rsid w:val="00F551DE"/>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213078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4613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60859-320C-4792-8A4C-21485DE6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3769</TotalTime>
  <Pages>70</Pages>
  <Words>13112</Words>
  <Characters>72117</Characters>
  <Application>Microsoft Office Word</Application>
  <DocSecurity>0</DocSecurity>
  <Lines>600</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84</cp:revision>
  <cp:lastPrinted>2018-12-04T20:35:00Z</cp:lastPrinted>
  <dcterms:created xsi:type="dcterms:W3CDTF">2022-08-23T15:35:00Z</dcterms:created>
  <dcterms:modified xsi:type="dcterms:W3CDTF">2023-05-11T22:28:00Z</dcterms:modified>
</cp:coreProperties>
</file>