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A3050" w14:textId="0EAFE9FF" w:rsidR="00701BCA" w:rsidRPr="00F60718" w:rsidRDefault="00701BCA" w:rsidP="00701BCA">
      <w:pPr>
        <w:shd w:val="clear" w:color="auto" w:fill="FFFFFF"/>
        <w:spacing w:after="0" w:line="360" w:lineRule="auto"/>
        <w:jc w:val="both"/>
        <w:rPr>
          <w:rFonts w:ascii="Palatino Linotype" w:eastAsia="Times New Roman" w:hAnsi="Palatino Linotype" w:cs="Arial"/>
          <w:color w:val="000000"/>
          <w:sz w:val="24"/>
          <w:szCs w:val="24"/>
          <w:lang w:eastAsia="es-MX"/>
        </w:rPr>
      </w:pPr>
      <w:r w:rsidRPr="00F60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5F1D" w:rsidRPr="00F60718">
        <w:rPr>
          <w:rFonts w:ascii="Palatino Linotype" w:eastAsia="Times New Roman" w:hAnsi="Palatino Linotype" w:cs="Arial"/>
          <w:color w:val="000000"/>
          <w:sz w:val="24"/>
          <w:szCs w:val="24"/>
          <w:lang w:eastAsia="es-MX"/>
        </w:rPr>
        <w:t>veintiocho de junio</w:t>
      </w:r>
      <w:r w:rsidRPr="00F60718">
        <w:rPr>
          <w:rFonts w:ascii="Palatino Linotype" w:eastAsia="Times New Roman" w:hAnsi="Palatino Linotype" w:cs="Arial"/>
          <w:color w:val="000000"/>
          <w:sz w:val="24"/>
          <w:szCs w:val="24"/>
          <w:lang w:eastAsia="es-MX"/>
        </w:rPr>
        <w:t xml:space="preserve"> de dos mil veintitrés.</w:t>
      </w:r>
    </w:p>
    <w:p w14:paraId="383C5284" w14:textId="77777777" w:rsidR="00701BCA" w:rsidRPr="00F60718" w:rsidRDefault="00701BCA" w:rsidP="00701BC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D36698A" w14:textId="65E228D2" w:rsidR="00701BCA" w:rsidRPr="00F60718" w:rsidRDefault="00701BCA" w:rsidP="00701BCA">
      <w:pPr>
        <w:tabs>
          <w:tab w:val="left" w:pos="1701"/>
        </w:tabs>
        <w:spacing w:after="0" w:line="360" w:lineRule="auto"/>
        <w:jc w:val="both"/>
        <w:rPr>
          <w:rFonts w:ascii="Palatino Linotype" w:hAnsi="Palatino Linotype" w:cs="Arial"/>
          <w:b/>
          <w:sz w:val="24"/>
          <w:szCs w:val="24"/>
        </w:rPr>
      </w:pPr>
      <w:r w:rsidRPr="00F60718">
        <w:rPr>
          <w:rFonts w:ascii="Palatino Linotype" w:hAnsi="Palatino Linotype" w:cs="Arial"/>
          <w:b/>
          <w:sz w:val="24"/>
          <w:szCs w:val="24"/>
        </w:rPr>
        <w:t>VISTO</w:t>
      </w:r>
      <w:r w:rsidRPr="00F60718">
        <w:rPr>
          <w:rFonts w:ascii="Palatino Linotype" w:hAnsi="Palatino Linotype" w:cs="Arial"/>
          <w:sz w:val="24"/>
          <w:szCs w:val="24"/>
        </w:rPr>
        <w:t xml:space="preserve"> el expediente electrónico formado con motivo del recurso de revisión con número </w:t>
      </w:r>
      <w:r w:rsidRPr="00F60718">
        <w:rPr>
          <w:rFonts w:ascii="Palatino Linotype" w:hAnsi="Palatino Linotype" w:cs="Arial"/>
          <w:b/>
          <w:bCs/>
          <w:sz w:val="24"/>
          <w:szCs w:val="24"/>
          <w:lang w:eastAsia="es-MX"/>
        </w:rPr>
        <w:t>00990/INFOEM/IP/RR/2023</w:t>
      </w:r>
      <w:r w:rsidRPr="00F60718">
        <w:rPr>
          <w:rFonts w:ascii="Palatino Linotype" w:hAnsi="Palatino Linotype" w:cs="Arial"/>
          <w:sz w:val="24"/>
          <w:szCs w:val="24"/>
        </w:rPr>
        <w:t xml:space="preserve">, promovido </w:t>
      </w:r>
      <w:r w:rsidRPr="00F60718">
        <w:rPr>
          <w:rFonts w:ascii="Palatino Linotype" w:hAnsi="Palatino Linotype"/>
          <w:sz w:val="24"/>
          <w:szCs w:val="24"/>
        </w:rPr>
        <w:t xml:space="preserve">por </w:t>
      </w:r>
      <w:r w:rsidR="00021C48">
        <w:rPr>
          <w:rFonts w:ascii="Palatino Linotype" w:hAnsi="Palatino Linotype"/>
          <w:b/>
          <w:sz w:val="24"/>
          <w:szCs w:val="24"/>
          <w:lang w:val="es-419"/>
        </w:rPr>
        <w:t>XXXXXXXXXXXXXXXX</w:t>
      </w:r>
      <w:r w:rsidRPr="00F60718">
        <w:rPr>
          <w:rFonts w:ascii="Palatino Linotype" w:hAnsi="Palatino Linotype"/>
          <w:sz w:val="24"/>
          <w:szCs w:val="24"/>
        </w:rPr>
        <w:t xml:space="preserve">, quien en lo sucesivo se le denominara como </w:t>
      </w:r>
      <w:r w:rsidRPr="00F60718">
        <w:rPr>
          <w:rFonts w:ascii="Palatino Linotype" w:hAnsi="Palatino Linotype"/>
          <w:b/>
          <w:sz w:val="24"/>
          <w:szCs w:val="24"/>
        </w:rPr>
        <w:t>el Recurrente</w:t>
      </w:r>
      <w:r w:rsidRPr="00F60718">
        <w:rPr>
          <w:rFonts w:ascii="Palatino Linotype" w:hAnsi="Palatino Linotype" w:cs="Arial"/>
          <w:sz w:val="24"/>
          <w:szCs w:val="24"/>
        </w:rPr>
        <w:t xml:space="preserve">, en contra de la respuesta de la </w:t>
      </w:r>
      <w:r w:rsidRPr="00F60718">
        <w:rPr>
          <w:rFonts w:ascii="Palatino Linotype" w:hAnsi="Palatino Linotype" w:cs="Arial"/>
          <w:b/>
          <w:bCs/>
          <w:sz w:val="24"/>
          <w:szCs w:val="24"/>
        </w:rPr>
        <w:t>Secretaría del Trabajo</w:t>
      </w:r>
      <w:r w:rsidRPr="00F60718">
        <w:rPr>
          <w:rFonts w:ascii="Palatino Linotype" w:hAnsi="Palatino Linotype" w:cs="Arial"/>
          <w:b/>
          <w:sz w:val="24"/>
          <w:szCs w:val="24"/>
        </w:rPr>
        <w:t xml:space="preserve">, </w:t>
      </w:r>
      <w:r w:rsidRPr="00F60718">
        <w:rPr>
          <w:rFonts w:ascii="Palatino Linotype" w:hAnsi="Palatino Linotype" w:cs="Arial"/>
          <w:sz w:val="24"/>
          <w:szCs w:val="24"/>
        </w:rPr>
        <w:t>en lo subsecuente</w:t>
      </w:r>
      <w:r w:rsidRPr="00F60718">
        <w:rPr>
          <w:rFonts w:ascii="Palatino Linotype" w:hAnsi="Palatino Linotype" w:cs="Arial"/>
          <w:b/>
          <w:sz w:val="24"/>
          <w:szCs w:val="24"/>
        </w:rPr>
        <w:t xml:space="preserve"> el Sujeto Obligado, </w:t>
      </w:r>
      <w:r w:rsidRPr="00F60718">
        <w:rPr>
          <w:rFonts w:ascii="Palatino Linotype" w:hAnsi="Palatino Linotype" w:cs="Arial"/>
          <w:sz w:val="24"/>
          <w:szCs w:val="24"/>
        </w:rPr>
        <w:t>se procede a dictar la presente resolución.</w:t>
      </w:r>
    </w:p>
    <w:p w14:paraId="2B7BE04D" w14:textId="77777777" w:rsidR="00701BCA" w:rsidRPr="00F60718" w:rsidRDefault="00701BCA" w:rsidP="00701BCA">
      <w:pPr>
        <w:tabs>
          <w:tab w:val="left" w:pos="6960"/>
        </w:tabs>
        <w:spacing w:after="0" w:line="360" w:lineRule="auto"/>
        <w:jc w:val="both"/>
        <w:rPr>
          <w:rFonts w:ascii="Palatino Linotype" w:hAnsi="Palatino Linotype" w:cs="Arial"/>
          <w:sz w:val="24"/>
          <w:szCs w:val="24"/>
        </w:rPr>
      </w:pPr>
    </w:p>
    <w:p w14:paraId="4A58A58A" w14:textId="77777777" w:rsidR="00701BCA" w:rsidRPr="00F60718" w:rsidRDefault="00701BCA" w:rsidP="00701BCA">
      <w:pPr>
        <w:spacing w:after="0" w:line="360" w:lineRule="auto"/>
        <w:jc w:val="center"/>
        <w:rPr>
          <w:rFonts w:ascii="Palatino Linotype" w:hAnsi="Palatino Linotype" w:cs="Arial"/>
          <w:b/>
          <w:sz w:val="28"/>
          <w:szCs w:val="24"/>
        </w:rPr>
      </w:pPr>
      <w:r w:rsidRPr="00F60718">
        <w:rPr>
          <w:rFonts w:ascii="Palatino Linotype" w:hAnsi="Palatino Linotype" w:cs="Arial"/>
          <w:b/>
          <w:sz w:val="28"/>
          <w:szCs w:val="24"/>
        </w:rPr>
        <w:t>A N T E C E D E N T E S</w:t>
      </w:r>
      <w:bookmarkStart w:id="0" w:name="_GoBack"/>
      <w:bookmarkEnd w:id="0"/>
    </w:p>
    <w:p w14:paraId="45D3887B" w14:textId="77777777" w:rsidR="00701BCA" w:rsidRPr="00F60718" w:rsidRDefault="00701BCA" w:rsidP="00701BCA">
      <w:pPr>
        <w:spacing w:after="0" w:line="360" w:lineRule="auto"/>
        <w:rPr>
          <w:rFonts w:ascii="Palatino Linotype" w:hAnsi="Palatino Linotype" w:cs="Arial"/>
          <w:b/>
          <w:sz w:val="24"/>
          <w:szCs w:val="24"/>
        </w:rPr>
      </w:pPr>
    </w:p>
    <w:p w14:paraId="5F27BF5B" w14:textId="77777777" w:rsidR="004B1458" w:rsidRPr="00F60718" w:rsidRDefault="00701BCA" w:rsidP="004B1458">
      <w:pPr>
        <w:spacing w:after="0" w:line="360" w:lineRule="auto"/>
        <w:jc w:val="both"/>
        <w:rPr>
          <w:rFonts w:ascii="Palatino Linotype" w:hAnsi="Palatino Linotype"/>
        </w:rPr>
      </w:pPr>
      <w:r w:rsidRPr="00F60718">
        <w:rPr>
          <w:rFonts w:ascii="Palatino Linotype" w:hAnsi="Palatino Linotype" w:cs="Arial"/>
          <w:b/>
          <w:sz w:val="28"/>
          <w:szCs w:val="28"/>
        </w:rPr>
        <w:t xml:space="preserve">PRIMERO. </w:t>
      </w:r>
      <w:r w:rsidR="004B1458" w:rsidRPr="00F60718">
        <w:rPr>
          <w:rFonts w:ascii="Palatino Linotype" w:hAnsi="Palatino Linotype"/>
          <w:b/>
          <w:sz w:val="28"/>
          <w:szCs w:val="28"/>
        </w:rPr>
        <w:t>De la Solicitud de Información.</w:t>
      </w:r>
    </w:p>
    <w:p w14:paraId="12E4FCC0" w14:textId="77777777" w:rsidR="00701BCA" w:rsidRPr="00F60718" w:rsidRDefault="004B1458"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En fecha dieciséis</w:t>
      </w:r>
      <w:r w:rsidR="00701BCA" w:rsidRPr="00F60718">
        <w:rPr>
          <w:rFonts w:ascii="Palatino Linotype" w:hAnsi="Palatino Linotype" w:cs="Arial"/>
          <w:sz w:val="24"/>
          <w:szCs w:val="24"/>
        </w:rPr>
        <w:t xml:space="preserve"> de </w:t>
      </w:r>
      <w:r w:rsidRPr="00F60718">
        <w:rPr>
          <w:rFonts w:ascii="Palatino Linotype" w:hAnsi="Palatino Linotype" w:cs="Arial"/>
          <w:sz w:val="24"/>
          <w:szCs w:val="24"/>
        </w:rPr>
        <w:t>febrero de dos mil veintitrés</w:t>
      </w:r>
      <w:r w:rsidR="00701BCA" w:rsidRPr="00F60718">
        <w:rPr>
          <w:rFonts w:ascii="Palatino Linotype" w:hAnsi="Palatino Linotype" w:cs="Arial"/>
          <w:sz w:val="24"/>
          <w:szCs w:val="24"/>
        </w:rPr>
        <w:t>, el</w:t>
      </w:r>
      <w:r w:rsidR="00701BCA" w:rsidRPr="00F60718">
        <w:rPr>
          <w:rFonts w:ascii="Palatino Linotype" w:hAnsi="Palatino Linotype" w:cs="Arial"/>
          <w:b/>
          <w:sz w:val="24"/>
          <w:szCs w:val="24"/>
        </w:rPr>
        <w:t xml:space="preserve"> Recurrente</w:t>
      </w:r>
      <w:r w:rsidR="00701BCA" w:rsidRPr="00F60718">
        <w:rPr>
          <w:rFonts w:ascii="Palatino Linotype" w:hAnsi="Palatino Linotype" w:cs="Arial"/>
          <w:sz w:val="24"/>
          <w:szCs w:val="24"/>
        </w:rPr>
        <w:t xml:space="preserve"> presentó a través del Sistema de Acceso a la Información Mexiquense, en lo posterior el </w:t>
      </w:r>
      <w:r w:rsidR="00701BCA" w:rsidRPr="00F60718">
        <w:rPr>
          <w:rFonts w:ascii="Palatino Linotype" w:hAnsi="Palatino Linotype" w:cs="Arial"/>
          <w:b/>
          <w:sz w:val="24"/>
          <w:szCs w:val="24"/>
        </w:rPr>
        <w:t>SAIMEX</w:t>
      </w:r>
      <w:r w:rsidR="00701BCA" w:rsidRPr="00F60718">
        <w:rPr>
          <w:rFonts w:ascii="Palatino Linotype" w:hAnsi="Palatino Linotype" w:cs="Arial"/>
          <w:sz w:val="24"/>
          <w:szCs w:val="24"/>
        </w:rPr>
        <w:t xml:space="preserve">, ante </w:t>
      </w:r>
      <w:r w:rsidR="00701BCA" w:rsidRPr="00F60718">
        <w:rPr>
          <w:rFonts w:ascii="Palatino Linotype" w:hAnsi="Palatino Linotype" w:cs="Arial"/>
          <w:b/>
          <w:sz w:val="24"/>
          <w:szCs w:val="24"/>
        </w:rPr>
        <w:t>el Sujeto Obligado</w:t>
      </w:r>
      <w:r w:rsidR="00701BCA" w:rsidRPr="00F60718">
        <w:rPr>
          <w:rFonts w:ascii="Palatino Linotype" w:hAnsi="Palatino Linotype" w:cs="Arial"/>
          <w:sz w:val="24"/>
          <w:szCs w:val="24"/>
        </w:rPr>
        <w:t xml:space="preserve">, solicitud de acceso a la información pública, registrada bajo el número </w:t>
      </w:r>
      <w:r w:rsidRPr="00F60718">
        <w:rPr>
          <w:rFonts w:ascii="Palatino Linotype" w:hAnsi="Palatino Linotype" w:cs="Arial"/>
          <w:b/>
          <w:sz w:val="24"/>
          <w:szCs w:val="24"/>
        </w:rPr>
        <w:t>00025/ST/IP/2023</w:t>
      </w:r>
      <w:r w:rsidR="00701BCA" w:rsidRPr="00F60718">
        <w:rPr>
          <w:rFonts w:ascii="Palatino Linotype" w:hAnsi="Palatino Linotype" w:cs="Arial"/>
          <w:sz w:val="24"/>
          <w:szCs w:val="24"/>
          <w:lang w:eastAsia="es-MX"/>
        </w:rPr>
        <w:t>,</w:t>
      </w:r>
      <w:r w:rsidR="00701BCA" w:rsidRPr="00F60718">
        <w:rPr>
          <w:rFonts w:ascii="Palatino Linotype" w:hAnsi="Palatino Linotype" w:cs="Arial"/>
          <w:b/>
          <w:sz w:val="24"/>
          <w:szCs w:val="24"/>
          <w:lang w:eastAsia="es-MX"/>
        </w:rPr>
        <w:t xml:space="preserve"> </w:t>
      </w:r>
      <w:r w:rsidR="00701BCA" w:rsidRPr="00F60718">
        <w:rPr>
          <w:rFonts w:ascii="Palatino Linotype" w:hAnsi="Palatino Linotype" w:cs="Arial"/>
          <w:sz w:val="24"/>
          <w:szCs w:val="24"/>
        </w:rPr>
        <w:t>mediante la cual solicitó lo siguiente:</w:t>
      </w:r>
    </w:p>
    <w:p w14:paraId="75C0FA6F" w14:textId="77777777" w:rsidR="00701BCA" w:rsidRPr="00F60718" w:rsidRDefault="00701BCA" w:rsidP="00701BCA">
      <w:pPr>
        <w:spacing w:after="0" w:line="360" w:lineRule="auto"/>
        <w:jc w:val="both"/>
        <w:rPr>
          <w:rFonts w:ascii="Palatino Linotype" w:hAnsi="Palatino Linotype" w:cs="Arial"/>
          <w:sz w:val="24"/>
          <w:szCs w:val="24"/>
        </w:rPr>
      </w:pPr>
    </w:p>
    <w:p w14:paraId="0754665E" w14:textId="77777777" w:rsidR="00701BCA" w:rsidRPr="00F60718" w:rsidRDefault="00701BCA" w:rsidP="00701BC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60718">
        <w:rPr>
          <w:rFonts w:ascii="Palatino Linotype" w:eastAsia="Times New Roman" w:hAnsi="Palatino Linotype" w:cs="Times New Roman"/>
          <w:i/>
          <w:szCs w:val="24"/>
          <w:lang w:val="es-ES_tradnl" w:eastAsia="es-ES"/>
        </w:rPr>
        <w:t>"</w:t>
      </w:r>
      <w:r w:rsidR="004B1458" w:rsidRPr="00F60718">
        <w:rPr>
          <w:rFonts w:ascii="Palatino Linotype" w:eastAsia="Times New Roman" w:hAnsi="Palatino Linotype" w:cs="Times New Roman"/>
          <w:i/>
          <w:szCs w:val="24"/>
          <w:lang w:eastAsia="es-ES"/>
        </w:rPr>
        <w:t>solicito el nombre de los servidores públicos sancionados a la fecha de recepción de la solicitud y el motivo</w:t>
      </w:r>
      <w:r w:rsidRPr="00F60718">
        <w:rPr>
          <w:rFonts w:ascii="Palatino Linotype" w:eastAsia="Times New Roman" w:hAnsi="Palatino Linotype" w:cs="Times New Roman"/>
          <w:i/>
          <w:szCs w:val="24"/>
          <w:lang w:val="es-ES_tradnl" w:eastAsia="es-ES"/>
        </w:rPr>
        <w:t>"</w:t>
      </w:r>
    </w:p>
    <w:p w14:paraId="4BE7E94F" w14:textId="77777777" w:rsidR="00701BCA" w:rsidRPr="00F60718" w:rsidRDefault="00701BCA" w:rsidP="00701BC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AEE4847" w14:textId="77777777" w:rsidR="00701BCA" w:rsidRPr="00F60718" w:rsidRDefault="00701BCA" w:rsidP="00701BCA">
      <w:pPr>
        <w:tabs>
          <w:tab w:val="left" w:pos="5647"/>
        </w:tabs>
        <w:spacing w:after="0" w:line="360" w:lineRule="auto"/>
        <w:ind w:right="850"/>
        <w:jc w:val="both"/>
        <w:rPr>
          <w:rFonts w:ascii="Palatino Linotype" w:hAnsi="Palatino Linotype"/>
          <w:color w:val="000000"/>
          <w:sz w:val="24"/>
          <w:szCs w:val="24"/>
        </w:rPr>
      </w:pPr>
      <w:r w:rsidRPr="00F60718">
        <w:rPr>
          <w:rFonts w:ascii="Palatino Linotype" w:eastAsia="Times New Roman" w:hAnsi="Palatino Linotype" w:cs="Times New Roman"/>
          <w:sz w:val="24"/>
          <w:szCs w:val="24"/>
          <w:lang w:val="es-ES_tradnl" w:eastAsia="es-ES"/>
        </w:rPr>
        <w:t xml:space="preserve">Modalidad de entrega: </w:t>
      </w:r>
      <w:r w:rsidRPr="00F60718">
        <w:rPr>
          <w:rFonts w:ascii="Palatino Linotype" w:hAnsi="Palatino Linotype"/>
          <w:b/>
          <w:i/>
          <w:color w:val="000000"/>
          <w:sz w:val="24"/>
          <w:szCs w:val="24"/>
        </w:rPr>
        <w:t>A través del SAIMEX</w:t>
      </w:r>
    </w:p>
    <w:p w14:paraId="425797B2" w14:textId="77777777" w:rsidR="00701BCA" w:rsidRPr="00F60718" w:rsidRDefault="00701BCA" w:rsidP="00701BCA">
      <w:pPr>
        <w:tabs>
          <w:tab w:val="left" w:pos="5647"/>
        </w:tabs>
        <w:spacing w:after="0" w:line="360" w:lineRule="auto"/>
        <w:ind w:right="850"/>
        <w:jc w:val="both"/>
        <w:rPr>
          <w:rFonts w:ascii="Palatino Linotype" w:hAnsi="Palatino Linotype"/>
          <w:color w:val="000000"/>
          <w:sz w:val="24"/>
          <w:szCs w:val="24"/>
        </w:rPr>
      </w:pPr>
    </w:p>
    <w:p w14:paraId="35636194" w14:textId="77777777" w:rsidR="004B1458" w:rsidRPr="00F60718" w:rsidRDefault="004B1458" w:rsidP="004B1458">
      <w:pPr>
        <w:pStyle w:val="Ttulo2"/>
        <w:rPr>
          <w:rFonts w:eastAsia="Calibri" w:cs="Calibri"/>
          <w:b w:val="0"/>
          <w:color w:val="auto"/>
          <w:sz w:val="24"/>
          <w:szCs w:val="22"/>
        </w:rPr>
      </w:pPr>
      <w:r w:rsidRPr="00F60718">
        <w:rPr>
          <w:rFonts w:eastAsia="Palatino Linotype"/>
          <w:sz w:val="28"/>
        </w:rPr>
        <w:lastRenderedPageBreak/>
        <w:t>SEGUNDO. De la Aclaración</w:t>
      </w:r>
      <w:r w:rsidRPr="00F60718">
        <w:rPr>
          <w:rFonts w:eastAsia="Calibri" w:cs="Calibri"/>
          <w:b w:val="0"/>
          <w:color w:val="auto"/>
          <w:sz w:val="24"/>
          <w:szCs w:val="22"/>
        </w:rPr>
        <w:t xml:space="preserve">. </w:t>
      </w:r>
    </w:p>
    <w:p w14:paraId="40A34368" w14:textId="77777777" w:rsidR="004B1458" w:rsidRPr="00F60718" w:rsidRDefault="004B1458" w:rsidP="004B1458">
      <w:pPr>
        <w:spacing w:line="360" w:lineRule="auto"/>
        <w:ind w:right="-2"/>
        <w:jc w:val="both"/>
        <w:rPr>
          <w:rFonts w:ascii="Palatino Linotype" w:hAnsi="Palatino Linotype"/>
          <w:sz w:val="24"/>
        </w:rPr>
      </w:pPr>
      <w:r w:rsidRPr="00F60718">
        <w:rPr>
          <w:rFonts w:ascii="Palatino Linotype" w:hAnsi="Palatino Linotype"/>
          <w:sz w:val="24"/>
        </w:rPr>
        <w:t xml:space="preserve">En fecha diecisiete de febrero de dos mil veintitrés, El </w:t>
      </w:r>
      <w:r w:rsidRPr="00F60718">
        <w:rPr>
          <w:rFonts w:ascii="Palatino Linotype" w:hAnsi="Palatino Linotype"/>
          <w:b/>
          <w:sz w:val="24"/>
        </w:rPr>
        <w:t>Sujeto Obligado</w:t>
      </w:r>
      <w:r w:rsidRPr="00F60718">
        <w:rPr>
          <w:rFonts w:ascii="Palatino Linotype" w:hAnsi="Palatino Linotype"/>
          <w:sz w:val="24"/>
        </w:rPr>
        <w:t xml:space="preserve"> requirió aclaración, por lo que, en la misma fecha </w:t>
      </w:r>
      <w:r w:rsidRPr="00F60718">
        <w:rPr>
          <w:rFonts w:ascii="Palatino Linotype" w:hAnsi="Palatino Linotype"/>
          <w:b/>
          <w:sz w:val="24"/>
        </w:rPr>
        <w:t>El Recurrente</w:t>
      </w:r>
      <w:r w:rsidRPr="00F60718">
        <w:rPr>
          <w:rFonts w:ascii="Palatino Linotype" w:hAnsi="Palatino Linotype"/>
          <w:sz w:val="24"/>
        </w:rPr>
        <w:t xml:space="preserve"> manifestó lo siguiente: </w:t>
      </w:r>
    </w:p>
    <w:p w14:paraId="525DC20D" w14:textId="77777777" w:rsidR="004B1458" w:rsidRPr="00F60718" w:rsidRDefault="004B1458" w:rsidP="004B1458">
      <w:pPr>
        <w:pStyle w:val="Citas"/>
      </w:pPr>
      <w:r w:rsidRPr="00F60718">
        <w:t>“solicito los nombres, ficha curricular, documento oficial que acredite sus estudios ante una institución educativa oficial de los servidores públicos sancionados que laboran en la secretaría del trabajo, que presentan o se encuentran en proceso de lo estipulado en el artículo 3 fracciones XII, XIII y XIV de la Ley de Responsabilidades Administrativas del Estado de México y Municipios, o en su defecto los servidores públicos activos de esta secretaría que fueron sancionados por las autoridades facultadas según el artículo 9 de la Ley de Responsabilidades Administrativas del Estado de México y Municipios, todo lo anterior a la fecha de recepción de esta aclaración.”</w:t>
      </w:r>
    </w:p>
    <w:p w14:paraId="71EA3B52" w14:textId="77777777" w:rsidR="004B1458" w:rsidRPr="00F60718" w:rsidRDefault="004B1458" w:rsidP="004B1458">
      <w:pPr>
        <w:spacing w:after="0" w:line="360" w:lineRule="auto"/>
        <w:jc w:val="both"/>
        <w:rPr>
          <w:rFonts w:ascii="Palatino Linotype" w:hAnsi="Palatino Linotype" w:cs="Arial"/>
          <w:b/>
          <w:sz w:val="28"/>
          <w:szCs w:val="24"/>
        </w:rPr>
      </w:pPr>
    </w:p>
    <w:p w14:paraId="41F2A762" w14:textId="77777777" w:rsidR="004B1458" w:rsidRPr="00F60718" w:rsidRDefault="004B1458" w:rsidP="004B1458">
      <w:pPr>
        <w:spacing w:after="0" w:line="360" w:lineRule="auto"/>
        <w:jc w:val="both"/>
        <w:rPr>
          <w:rFonts w:ascii="Palatino Linotype" w:hAnsi="Palatino Linotype" w:cs="Arial"/>
          <w:b/>
          <w:sz w:val="28"/>
        </w:rPr>
      </w:pPr>
      <w:r w:rsidRPr="00F60718">
        <w:rPr>
          <w:rFonts w:ascii="Palatino Linotype" w:hAnsi="Palatino Linotype" w:cs="Arial"/>
          <w:b/>
          <w:sz w:val="28"/>
          <w:szCs w:val="28"/>
        </w:rPr>
        <w:t>TERCERO</w:t>
      </w:r>
      <w:r w:rsidR="00701BCA" w:rsidRPr="00F60718">
        <w:rPr>
          <w:rFonts w:ascii="Palatino Linotype" w:hAnsi="Palatino Linotype" w:cs="Arial"/>
          <w:b/>
          <w:sz w:val="24"/>
          <w:szCs w:val="24"/>
        </w:rPr>
        <w:t xml:space="preserve">. </w:t>
      </w:r>
      <w:r w:rsidRPr="00F60718">
        <w:rPr>
          <w:rFonts w:ascii="Palatino Linotype" w:hAnsi="Palatino Linotype" w:cs="Arial"/>
          <w:b/>
          <w:sz w:val="28"/>
          <w:szCs w:val="20"/>
        </w:rPr>
        <w:t>De la respuesta del Sujeto Obligado.</w:t>
      </w:r>
    </w:p>
    <w:p w14:paraId="150C3857" w14:textId="77777777" w:rsidR="004B1458" w:rsidRPr="00F60718" w:rsidRDefault="004B1458" w:rsidP="004B1458">
      <w:pPr>
        <w:pStyle w:val="Sinespaciado"/>
        <w:spacing w:line="360" w:lineRule="auto"/>
        <w:jc w:val="both"/>
        <w:rPr>
          <w:rFonts w:ascii="Palatino Linotype" w:hAnsi="Palatino Linotype" w:cs="Arial"/>
        </w:rPr>
      </w:pPr>
      <w:r w:rsidRPr="00F60718">
        <w:rPr>
          <w:rFonts w:ascii="Palatino Linotype" w:hAnsi="Palatino Linotype" w:cs="Arial"/>
        </w:rPr>
        <w:t xml:space="preserve">De las constancias del expediente electrónico </w:t>
      </w:r>
      <w:r w:rsidRPr="00F60718">
        <w:rPr>
          <w:rFonts w:ascii="Palatino Linotype" w:hAnsi="Palatino Linotype" w:cs="Arial"/>
          <w:b/>
        </w:rPr>
        <w:t xml:space="preserve">SAIMEX, </w:t>
      </w:r>
      <w:r w:rsidRPr="00F60718">
        <w:rPr>
          <w:rFonts w:ascii="Palatino Linotype" w:hAnsi="Palatino Linotype" w:cs="Arial"/>
        </w:rPr>
        <w:t xml:space="preserve">se advierte que </w:t>
      </w:r>
      <w:r w:rsidRPr="00F60718">
        <w:rPr>
          <w:rFonts w:ascii="Palatino Linotype" w:hAnsi="Palatino Linotype"/>
        </w:rPr>
        <w:t xml:space="preserve">en fecha </w:t>
      </w:r>
      <w:r w:rsidR="006241DA" w:rsidRPr="00F60718">
        <w:rPr>
          <w:rFonts w:ascii="Palatino Linotype" w:hAnsi="Palatino Linotype"/>
        </w:rPr>
        <w:t>veinte de febrero</w:t>
      </w:r>
      <w:r w:rsidRPr="00F60718">
        <w:rPr>
          <w:rFonts w:ascii="Palatino Linotype" w:hAnsi="Palatino Linotype"/>
        </w:rPr>
        <w:t xml:space="preserve"> de dos mil veintitrés</w:t>
      </w:r>
      <w:r w:rsidRPr="00F60718">
        <w:rPr>
          <w:rFonts w:ascii="Palatino Linotype" w:hAnsi="Palatino Linotype" w:cs="Arial"/>
        </w:rPr>
        <w:t xml:space="preserve"> el </w:t>
      </w:r>
      <w:r w:rsidRPr="00F60718">
        <w:rPr>
          <w:rFonts w:ascii="Palatino Linotype" w:hAnsi="Palatino Linotype" w:cs="Arial"/>
          <w:b/>
        </w:rPr>
        <w:t>Sujeto Obligado</w:t>
      </w:r>
      <w:r w:rsidRPr="00F60718">
        <w:rPr>
          <w:rFonts w:ascii="Palatino Linotype" w:hAnsi="Palatino Linotype" w:cs="Arial"/>
        </w:rPr>
        <w:t xml:space="preserve"> dio respuesta a través del SAIMEX a la solicitud de información en los siguientes términos: </w:t>
      </w:r>
    </w:p>
    <w:p w14:paraId="10DA1E00" w14:textId="77777777" w:rsidR="00701BCA" w:rsidRPr="00F60718" w:rsidRDefault="00701BCA" w:rsidP="00701BCA">
      <w:pPr>
        <w:spacing w:after="0" w:line="360" w:lineRule="auto"/>
        <w:jc w:val="both"/>
        <w:rPr>
          <w:rFonts w:ascii="Palatino Linotype" w:hAnsi="Palatino Linotype" w:cs="Arial"/>
          <w:sz w:val="24"/>
          <w:szCs w:val="28"/>
        </w:rPr>
      </w:pPr>
    </w:p>
    <w:p w14:paraId="1ABDA8EA" w14:textId="77777777" w:rsidR="00701BCA" w:rsidRPr="00F60718" w:rsidRDefault="00701BCA" w:rsidP="006241D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F60718">
        <w:rPr>
          <w:rFonts w:ascii="Palatino Linotype" w:eastAsia="Times New Roman" w:hAnsi="Palatino Linotype" w:cs="Times New Roman"/>
          <w:i/>
          <w:szCs w:val="24"/>
          <w:lang w:val="es-ES_tradnl" w:eastAsia="es-ES"/>
        </w:rPr>
        <w:t>"</w:t>
      </w:r>
      <w:r w:rsidR="006241DA" w:rsidRPr="00F60718">
        <w:t xml:space="preserve"> </w:t>
      </w:r>
      <w:r w:rsidR="006241DA" w:rsidRPr="00F60718">
        <w:rPr>
          <w:rFonts w:ascii="Palatino Linotype" w:eastAsia="Times New Roman" w:hAnsi="Palatino Linotype" w:cs="Times New Roman"/>
          <w:i/>
          <w:szCs w:val="24"/>
          <w:lang w:val="es-ES_tradnl" w:eastAsia="es-ES"/>
        </w:rPr>
        <w:t xml:space="preserve">Con fundamento en lo dispuesto por los artículos 1, 2 fracción II, 12 segundo párrafo, 15, 24 fracción XI y último párrafo, 151 y 157 de la Ley de Transparencia y Acceso a la Información Pública del Estado de México y Municipios, se tiene por recibida la petición referida; informándole que, con base en el Reglamento Interior y el Manual General de Organización ambos de esta Dependencia, así como a lo establecido en el Artículo 27 y artículo 28, ambos de la Ley Orgánica de la Administración Pública del Estado de México, que en el ámbito de sus atribuciones y funciones, le corresponde aplicar y vigilar el cumplimiento de las normas relativas a condiciones generales y de seguridad e higiene en los centros de trabajo, fomentar y apoyar la organización para el trabajo y el autoempleo, organizar y operar el servicio estatal de empleo, prestar asistencia jurídica gratuita a los </w:t>
      </w:r>
      <w:r w:rsidR="006241DA" w:rsidRPr="00F60718">
        <w:rPr>
          <w:rFonts w:ascii="Palatino Linotype" w:eastAsia="Times New Roman" w:hAnsi="Palatino Linotype" w:cs="Times New Roman"/>
          <w:i/>
          <w:szCs w:val="24"/>
          <w:lang w:val="es-ES_tradnl" w:eastAsia="es-ES"/>
        </w:rPr>
        <w:lastRenderedPageBreak/>
        <w:t>trabajadores y sindicatos que lo soliciten y representarlos ante los Tribunales Laborales, por lo que no le es atribuible poseer información respecto de servidores públicos sancionados o que estén en proceso, resultando incompetencia de este Sujeto Obligado. Atendiendo a los artículos 53, fracción III y 167 de la Ley de Transparencia y Acceso a la Información Pública del Estado de México y Municipios, se hace de su conocimiento que es competente de atender su petición la Secretaría de la Contraloría del Gobierno del Estado de México, por lo que deberá dirigir su petición al Sujeto Obligado antes mencionado, esto con fundamento por lo dispuesto en los Artículos 2, fracción X; 4; 22, fracciones I, II, XV y XXX; 24, fracción XXXII; 30, fracción XIII y XVII; 32, fracción I; y, 35 del Reglamento Interior de la Secretaría de la Contraloría del Gobierno del Estado de México (Se adjunta copia del reglamento).</w:t>
      </w:r>
      <w:r w:rsidRPr="00F60718">
        <w:rPr>
          <w:rFonts w:ascii="Palatino Linotype" w:eastAsia="Times New Roman" w:hAnsi="Palatino Linotype" w:cs="Times New Roman"/>
          <w:i/>
          <w:szCs w:val="24"/>
          <w:lang w:val="es-ES_tradnl" w:eastAsia="es-ES"/>
        </w:rPr>
        <w:t>."</w:t>
      </w:r>
    </w:p>
    <w:p w14:paraId="7905D459" w14:textId="77777777" w:rsidR="00701BCA" w:rsidRPr="00F60718" w:rsidRDefault="00701BCA" w:rsidP="00701BCA">
      <w:pPr>
        <w:spacing w:after="0" w:line="360" w:lineRule="auto"/>
        <w:jc w:val="both"/>
        <w:rPr>
          <w:rFonts w:ascii="Palatino Linotype" w:hAnsi="Palatino Linotype" w:cs="Arial"/>
          <w:sz w:val="24"/>
          <w:szCs w:val="24"/>
        </w:rPr>
      </w:pPr>
    </w:p>
    <w:p w14:paraId="6FB05523" w14:textId="77777777" w:rsidR="00701BCA" w:rsidRPr="00F60718" w:rsidRDefault="00701BCA" w:rsidP="006241D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Se hace constar que el </w:t>
      </w:r>
      <w:r w:rsidRPr="00F60718">
        <w:rPr>
          <w:rFonts w:ascii="Palatino Linotype" w:hAnsi="Palatino Linotype" w:cs="Arial"/>
          <w:b/>
          <w:sz w:val="24"/>
          <w:szCs w:val="24"/>
        </w:rPr>
        <w:t>Sujeto Obligado</w:t>
      </w:r>
      <w:r w:rsidRPr="00F60718">
        <w:rPr>
          <w:rFonts w:ascii="Palatino Linotype" w:hAnsi="Palatino Linotype" w:cs="Arial"/>
          <w:sz w:val="24"/>
          <w:szCs w:val="24"/>
        </w:rPr>
        <w:t xml:space="preserve"> adjunto los archivos electrónicos “</w:t>
      </w:r>
      <w:r w:rsidR="006241DA" w:rsidRPr="00F60718">
        <w:rPr>
          <w:rFonts w:ascii="Palatino Linotype" w:hAnsi="Palatino Linotype" w:cs="Arial"/>
          <w:b/>
          <w:i/>
          <w:sz w:val="24"/>
          <w:szCs w:val="24"/>
        </w:rPr>
        <w:t>Reglamento Interior de la Secretaría de Contraloría GEM.pdf” y “Resp.Incomp.00025.pdf</w:t>
      </w:r>
      <w:r w:rsidRPr="00F60718">
        <w:rPr>
          <w:rFonts w:ascii="Palatino Linotype" w:hAnsi="Palatino Linotype" w:cs="Arial"/>
          <w:sz w:val="24"/>
          <w:szCs w:val="24"/>
        </w:rPr>
        <w:t>”, que, al ser del conocimiento de las partes, se omite su inserción en este apartado, máxime que será objeto de estudio en párrafos posteriores.</w:t>
      </w:r>
    </w:p>
    <w:p w14:paraId="5ABF14D4" w14:textId="77777777" w:rsidR="00701BCA" w:rsidRPr="00F60718" w:rsidRDefault="00701BCA" w:rsidP="00701BCA">
      <w:pPr>
        <w:spacing w:after="0" w:line="360" w:lineRule="auto"/>
        <w:jc w:val="both"/>
        <w:rPr>
          <w:rFonts w:ascii="Palatino Linotype" w:hAnsi="Palatino Linotype" w:cs="Arial"/>
          <w:sz w:val="24"/>
          <w:szCs w:val="24"/>
        </w:rPr>
      </w:pPr>
    </w:p>
    <w:p w14:paraId="6F8EDF41" w14:textId="77777777" w:rsidR="004B1458" w:rsidRPr="00F60718" w:rsidRDefault="004B1458" w:rsidP="004B1458">
      <w:pPr>
        <w:spacing w:after="0" w:line="360" w:lineRule="auto"/>
        <w:jc w:val="both"/>
        <w:rPr>
          <w:rFonts w:ascii="Palatino Linotype" w:hAnsi="Palatino Linotype" w:cs="Arial"/>
          <w:b/>
          <w:sz w:val="28"/>
        </w:rPr>
      </w:pPr>
      <w:r w:rsidRPr="00F60718">
        <w:rPr>
          <w:rFonts w:ascii="Palatino Linotype" w:eastAsia="Times New Roman" w:hAnsi="Palatino Linotype" w:cs="Arial"/>
          <w:b/>
          <w:sz w:val="28"/>
          <w:lang w:eastAsia="es-ES"/>
        </w:rPr>
        <w:t>CUARTO</w:t>
      </w:r>
      <w:r w:rsidR="00701BCA" w:rsidRPr="00F60718">
        <w:rPr>
          <w:rFonts w:ascii="Palatino Linotype" w:hAnsi="Palatino Linotype" w:cs="Arial"/>
          <w:sz w:val="24"/>
          <w:szCs w:val="24"/>
        </w:rPr>
        <w:t xml:space="preserve">. </w:t>
      </w:r>
      <w:r w:rsidRPr="00F60718">
        <w:rPr>
          <w:rFonts w:ascii="Palatino Linotype" w:hAnsi="Palatino Linotype"/>
          <w:b/>
          <w:sz w:val="28"/>
        </w:rPr>
        <w:t>Del recurso de revisión.</w:t>
      </w:r>
    </w:p>
    <w:p w14:paraId="5717C370" w14:textId="77777777" w:rsidR="00701BCA" w:rsidRPr="00F60718" w:rsidRDefault="00701BCA" w:rsidP="00701BCA">
      <w:pPr>
        <w:spacing w:after="0" w:line="360" w:lineRule="auto"/>
        <w:jc w:val="both"/>
        <w:rPr>
          <w:rFonts w:ascii="Palatino Linotype" w:eastAsia="Times New Roman" w:hAnsi="Palatino Linotype" w:cs="Arial"/>
          <w:sz w:val="24"/>
          <w:szCs w:val="24"/>
          <w:lang w:val="es-ES" w:eastAsia="es-ES"/>
        </w:rPr>
      </w:pPr>
      <w:r w:rsidRPr="00F60718">
        <w:rPr>
          <w:rFonts w:ascii="Palatino Linotype" w:eastAsia="Times New Roman" w:hAnsi="Palatino Linotype" w:cs="Arial"/>
          <w:sz w:val="24"/>
          <w:szCs w:val="24"/>
          <w:lang w:val="es-ES" w:eastAsia="es-ES"/>
        </w:rPr>
        <w:t>Inconforme con la respue</w:t>
      </w:r>
      <w:r w:rsidR="006241DA" w:rsidRPr="00F60718">
        <w:rPr>
          <w:rFonts w:ascii="Palatino Linotype" w:eastAsia="Times New Roman" w:hAnsi="Palatino Linotype" w:cs="Arial"/>
          <w:sz w:val="24"/>
          <w:szCs w:val="24"/>
          <w:lang w:val="es-ES" w:eastAsia="es-ES"/>
        </w:rPr>
        <w:t xml:space="preserve">sta proporcionada, en fecha </w:t>
      </w:r>
      <w:r w:rsidR="006241DA" w:rsidRPr="00F60718">
        <w:rPr>
          <w:rFonts w:ascii="Palatino Linotype" w:hAnsi="Palatino Linotype"/>
          <w:sz w:val="24"/>
        </w:rPr>
        <w:t>veinte de febrero de dos mil veintitrés</w:t>
      </w:r>
      <w:r w:rsidRPr="00F60718">
        <w:rPr>
          <w:rFonts w:ascii="Palatino Linotype" w:eastAsia="Times New Roman" w:hAnsi="Palatino Linotype" w:cs="Arial"/>
          <w:sz w:val="24"/>
          <w:szCs w:val="24"/>
          <w:lang w:val="es-ES" w:eastAsia="es-ES"/>
        </w:rPr>
        <w:t>, el</w:t>
      </w:r>
      <w:r w:rsidRPr="00F60718">
        <w:rPr>
          <w:rFonts w:ascii="Palatino Linotype" w:eastAsia="Times New Roman" w:hAnsi="Palatino Linotype" w:cs="Arial"/>
          <w:b/>
          <w:color w:val="000000"/>
          <w:sz w:val="24"/>
          <w:szCs w:val="24"/>
          <w:lang w:val="es-ES" w:eastAsia="es-ES"/>
        </w:rPr>
        <w:t xml:space="preserve"> Recurrente</w:t>
      </w:r>
      <w:r w:rsidRPr="00F60718">
        <w:rPr>
          <w:rFonts w:ascii="Palatino Linotype" w:eastAsia="Times New Roman" w:hAnsi="Palatino Linotype" w:cs="Arial"/>
          <w:color w:val="000000"/>
          <w:sz w:val="24"/>
          <w:szCs w:val="24"/>
          <w:lang w:val="es-ES" w:eastAsia="es-ES"/>
        </w:rPr>
        <w:t xml:space="preserve"> </w:t>
      </w:r>
      <w:r w:rsidRPr="00F60718">
        <w:rPr>
          <w:rFonts w:ascii="Palatino Linotype" w:eastAsia="Times New Roman" w:hAnsi="Palatino Linotype" w:cs="Arial"/>
          <w:sz w:val="24"/>
          <w:szCs w:val="24"/>
          <w:lang w:val="es-ES" w:eastAsia="es-ES"/>
        </w:rPr>
        <w:t>interpuso el recurso de revisión, quedando registrado en el</w:t>
      </w:r>
      <w:r w:rsidRPr="00F60718">
        <w:rPr>
          <w:rFonts w:ascii="Palatino Linotype" w:eastAsia="Arial Unicode MS" w:hAnsi="Palatino Linotype" w:cs="Arial"/>
          <w:b/>
          <w:sz w:val="24"/>
          <w:szCs w:val="24"/>
          <w:lang w:val="es-ES" w:eastAsia="es-ES"/>
        </w:rPr>
        <w:t xml:space="preserve"> SAIMEX</w:t>
      </w:r>
      <w:r w:rsidRPr="00F60718">
        <w:rPr>
          <w:rFonts w:ascii="Palatino Linotype" w:eastAsia="Arial Unicode MS" w:hAnsi="Palatino Linotype" w:cs="Arial"/>
          <w:sz w:val="24"/>
          <w:szCs w:val="24"/>
          <w:lang w:val="es-ES" w:eastAsia="es-ES"/>
        </w:rPr>
        <w:t xml:space="preserve"> con el número de recurso </w:t>
      </w:r>
      <w:r w:rsidRPr="00F60718">
        <w:rPr>
          <w:rFonts w:ascii="Palatino Linotype" w:eastAsia="Times New Roman" w:hAnsi="Palatino Linotype" w:cs="Times New Roman"/>
          <w:b/>
          <w:sz w:val="24"/>
          <w:szCs w:val="24"/>
          <w:lang w:val="es-ES" w:eastAsia="es-ES"/>
        </w:rPr>
        <w:t xml:space="preserve">00990/INFOEM/IP/RR/2023, </w:t>
      </w:r>
      <w:r w:rsidRPr="00F60718">
        <w:rPr>
          <w:rFonts w:ascii="Palatino Linotype" w:eastAsia="Times New Roman" w:hAnsi="Palatino Linotype" w:cs="Arial"/>
          <w:sz w:val="24"/>
          <w:szCs w:val="24"/>
          <w:lang w:val="es-ES" w:eastAsia="es-ES"/>
        </w:rPr>
        <w:t>en el que expresó como acto impugnado y razones o motivos de inconformidad los siguientes:</w:t>
      </w:r>
    </w:p>
    <w:p w14:paraId="45B17F39" w14:textId="77777777" w:rsidR="00701BCA" w:rsidRPr="00F60718" w:rsidRDefault="00701BCA" w:rsidP="00701BCA">
      <w:pPr>
        <w:spacing w:after="0" w:line="360" w:lineRule="auto"/>
        <w:ind w:right="51"/>
        <w:jc w:val="both"/>
        <w:rPr>
          <w:rFonts w:ascii="Palatino Linotype" w:eastAsia="Times New Roman" w:hAnsi="Palatino Linotype" w:cs="Arial"/>
          <w:sz w:val="24"/>
          <w:szCs w:val="24"/>
          <w:lang w:val="es-ES" w:eastAsia="es-ES"/>
        </w:rPr>
      </w:pPr>
    </w:p>
    <w:p w14:paraId="456A77E3" w14:textId="77777777" w:rsidR="00701BCA" w:rsidRPr="00F60718" w:rsidRDefault="00701BCA" w:rsidP="00701BCA">
      <w:pPr>
        <w:spacing w:after="0" w:line="276" w:lineRule="auto"/>
        <w:ind w:right="616"/>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 xml:space="preserve">Acto Impugnado: </w:t>
      </w:r>
    </w:p>
    <w:p w14:paraId="20861290" w14:textId="77777777" w:rsidR="00701BCA" w:rsidRPr="00F60718" w:rsidRDefault="00701BCA" w:rsidP="00701BCA">
      <w:pPr>
        <w:spacing w:after="0" w:line="240" w:lineRule="auto"/>
        <w:ind w:left="567" w:right="616"/>
        <w:jc w:val="both"/>
        <w:rPr>
          <w:rFonts w:ascii="Palatino Linotype" w:eastAsia="Times New Roman" w:hAnsi="Palatino Linotype" w:cs="Times New Roman"/>
          <w:i/>
          <w:sz w:val="24"/>
          <w:szCs w:val="24"/>
          <w:lang w:val="es-ES" w:eastAsia="es-ES"/>
        </w:rPr>
      </w:pPr>
      <w:r w:rsidRPr="00F60718">
        <w:rPr>
          <w:rFonts w:ascii="Palatino Linotype" w:eastAsia="Times New Roman" w:hAnsi="Palatino Linotype" w:cs="Times New Roman"/>
          <w:i/>
          <w:sz w:val="24"/>
          <w:szCs w:val="24"/>
          <w:lang w:val="es-ES" w:eastAsia="es-ES"/>
        </w:rPr>
        <w:t>“</w:t>
      </w:r>
      <w:r w:rsidR="006241DA" w:rsidRPr="00F60718">
        <w:rPr>
          <w:rFonts w:ascii="Palatino Linotype" w:eastAsia="Times New Roman" w:hAnsi="Palatino Linotype" w:cs="Times New Roman"/>
          <w:i/>
          <w:sz w:val="24"/>
          <w:szCs w:val="24"/>
          <w:lang w:val="es-ES" w:eastAsia="es-ES"/>
        </w:rPr>
        <w:t>la respuesta</w:t>
      </w:r>
      <w:r w:rsidRPr="00F60718">
        <w:rPr>
          <w:rFonts w:ascii="Palatino Linotype" w:eastAsia="Times New Roman" w:hAnsi="Palatino Linotype" w:cs="Times New Roman"/>
          <w:i/>
          <w:sz w:val="24"/>
          <w:szCs w:val="24"/>
          <w:lang w:val="es-ES" w:eastAsia="es-ES"/>
        </w:rPr>
        <w:t>” (sic)</w:t>
      </w:r>
    </w:p>
    <w:p w14:paraId="5282E2A5" w14:textId="77777777" w:rsidR="00701BCA" w:rsidRPr="00F60718" w:rsidRDefault="00701BCA" w:rsidP="00701BCA">
      <w:pPr>
        <w:spacing w:after="0" w:line="276" w:lineRule="auto"/>
        <w:ind w:right="616"/>
        <w:jc w:val="both"/>
        <w:rPr>
          <w:rFonts w:ascii="Palatino Linotype" w:eastAsia="Times New Roman" w:hAnsi="Palatino Linotype" w:cs="Times New Roman"/>
          <w:sz w:val="24"/>
          <w:szCs w:val="24"/>
          <w:lang w:val="es-ES" w:eastAsia="es-ES"/>
        </w:rPr>
      </w:pPr>
    </w:p>
    <w:p w14:paraId="023DC6F6" w14:textId="77777777" w:rsidR="00701BCA" w:rsidRPr="00F60718" w:rsidRDefault="00701BCA" w:rsidP="00701BCA">
      <w:pPr>
        <w:spacing w:after="0" w:line="276" w:lineRule="auto"/>
        <w:ind w:right="616"/>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Razones o motivos de inconformidad:</w:t>
      </w:r>
    </w:p>
    <w:p w14:paraId="170677E1" w14:textId="77777777" w:rsidR="00701BCA" w:rsidRPr="00F60718" w:rsidRDefault="00701BCA" w:rsidP="00701BCA">
      <w:pPr>
        <w:spacing w:after="0" w:line="276" w:lineRule="auto"/>
        <w:ind w:right="616"/>
        <w:jc w:val="both"/>
        <w:rPr>
          <w:rFonts w:ascii="Palatino Linotype" w:eastAsia="Times New Roman" w:hAnsi="Palatino Linotype" w:cs="Times New Roman"/>
          <w:sz w:val="24"/>
          <w:szCs w:val="24"/>
          <w:lang w:val="es-ES" w:eastAsia="es-ES"/>
        </w:rPr>
      </w:pPr>
    </w:p>
    <w:p w14:paraId="6E31A22B" w14:textId="77777777" w:rsidR="00701BCA" w:rsidRPr="00F60718" w:rsidRDefault="00701BCA" w:rsidP="00701BCA">
      <w:pPr>
        <w:spacing w:after="0" w:line="240" w:lineRule="auto"/>
        <w:ind w:left="567" w:right="616"/>
        <w:jc w:val="both"/>
        <w:rPr>
          <w:rFonts w:ascii="Palatino Linotype" w:eastAsia="Times New Roman" w:hAnsi="Palatino Linotype" w:cs="Times New Roman"/>
          <w:i/>
          <w:sz w:val="24"/>
          <w:szCs w:val="24"/>
          <w:lang w:val="es-ES" w:eastAsia="es-ES"/>
        </w:rPr>
      </w:pPr>
      <w:r w:rsidRPr="00F60718">
        <w:rPr>
          <w:rFonts w:ascii="Palatino Linotype" w:eastAsia="Times New Roman" w:hAnsi="Palatino Linotype" w:cs="Times New Roman"/>
          <w:i/>
          <w:sz w:val="24"/>
          <w:szCs w:val="24"/>
          <w:lang w:val="es-ES" w:eastAsia="es-ES"/>
        </w:rPr>
        <w:t>“</w:t>
      </w:r>
      <w:r w:rsidR="006241DA" w:rsidRPr="00F60718">
        <w:rPr>
          <w:rFonts w:ascii="Palatino Linotype" w:eastAsia="Times New Roman" w:hAnsi="Palatino Linotype" w:cs="Times New Roman"/>
          <w:i/>
          <w:sz w:val="24"/>
          <w:szCs w:val="24"/>
          <w:lang w:eastAsia="es-ES"/>
        </w:rPr>
        <w:t>no entregan lo solicitado</w:t>
      </w:r>
      <w:r w:rsidRPr="00F60718">
        <w:rPr>
          <w:rFonts w:ascii="Palatino Linotype" w:eastAsia="Times New Roman" w:hAnsi="Palatino Linotype" w:cs="Times New Roman"/>
          <w:i/>
          <w:sz w:val="24"/>
          <w:szCs w:val="24"/>
          <w:lang w:val="es-ES" w:eastAsia="es-ES"/>
        </w:rPr>
        <w:t>” (sic)</w:t>
      </w:r>
    </w:p>
    <w:p w14:paraId="01273BA5" w14:textId="77777777" w:rsidR="00701BCA" w:rsidRPr="00F60718" w:rsidRDefault="00701BCA" w:rsidP="00701BCA">
      <w:pPr>
        <w:spacing w:after="0" w:line="360" w:lineRule="auto"/>
        <w:jc w:val="both"/>
        <w:rPr>
          <w:rFonts w:ascii="Palatino Linotype" w:eastAsia="Times New Roman" w:hAnsi="Palatino Linotype" w:cs="Arial"/>
          <w:sz w:val="24"/>
          <w:lang w:eastAsia="es-ES"/>
        </w:rPr>
      </w:pPr>
    </w:p>
    <w:p w14:paraId="5927CB55" w14:textId="77777777" w:rsidR="004B1458" w:rsidRPr="00F60718" w:rsidRDefault="004B1458" w:rsidP="004B1458">
      <w:pPr>
        <w:spacing w:after="0" w:line="360" w:lineRule="auto"/>
        <w:jc w:val="both"/>
        <w:rPr>
          <w:rFonts w:ascii="Palatino Linotype" w:hAnsi="Palatino Linotype" w:cs="Arial"/>
          <w:b/>
          <w:sz w:val="24"/>
          <w:szCs w:val="24"/>
        </w:rPr>
      </w:pPr>
      <w:r w:rsidRPr="00F60718">
        <w:rPr>
          <w:rFonts w:ascii="Palatino Linotype" w:eastAsia="Times New Roman" w:hAnsi="Palatino Linotype" w:cs="Arial"/>
          <w:b/>
          <w:sz w:val="28"/>
          <w:szCs w:val="28"/>
          <w:lang w:val="es-ES_tradnl" w:eastAsia="es-ES"/>
        </w:rPr>
        <w:t>QUINTO.</w:t>
      </w:r>
      <w:r w:rsidR="00701BCA" w:rsidRPr="00F60718">
        <w:rPr>
          <w:rFonts w:ascii="Palatino Linotype" w:eastAsia="Times New Roman" w:hAnsi="Palatino Linotype" w:cs="Arial"/>
          <w:b/>
          <w:sz w:val="28"/>
          <w:lang w:eastAsia="es-ES"/>
        </w:rPr>
        <w:t xml:space="preserve"> </w:t>
      </w:r>
      <w:r w:rsidRPr="00F60718">
        <w:rPr>
          <w:rFonts w:ascii="Palatino Linotype" w:hAnsi="Palatino Linotype" w:cs="Arial"/>
          <w:b/>
          <w:sz w:val="28"/>
          <w:szCs w:val="28"/>
        </w:rPr>
        <w:t>Del turno y admisión del recurso de revisión.</w:t>
      </w:r>
    </w:p>
    <w:p w14:paraId="66B06407" w14:textId="77777777" w:rsidR="006241DA" w:rsidRPr="00F60718" w:rsidRDefault="006241DA" w:rsidP="006241D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lastRenderedPageBreak/>
        <w:t xml:space="preserve">El medio de impugnación le fue turnado al Comisionado Presidente </w:t>
      </w:r>
      <w:r w:rsidRPr="00F60718">
        <w:rPr>
          <w:rFonts w:ascii="Palatino Linotype" w:hAnsi="Palatino Linotype" w:cs="Arial"/>
          <w:b/>
          <w:sz w:val="24"/>
          <w:szCs w:val="24"/>
        </w:rPr>
        <w:t>José Martínez Vilchis</w:t>
      </w:r>
      <w:r w:rsidRPr="00F6071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F60718">
        <w:rPr>
          <w:rFonts w:ascii="Palatino Linotype" w:hAnsi="Palatino Linotype" w:cs="Arial"/>
          <w:b/>
          <w:sz w:val="24"/>
          <w:szCs w:val="24"/>
        </w:rPr>
        <w:t>acuerdo de admisión</w:t>
      </w:r>
      <w:r w:rsidRPr="00F60718">
        <w:rPr>
          <w:rFonts w:ascii="Palatino Linotype" w:hAnsi="Palatino Linotype" w:cs="Arial"/>
          <w:sz w:val="24"/>
          <w:szCs w:val="24"/>
        </w:rPr>
        <w:t xml:space="preserve"> en fecha </w:t>
      </w:r>
      <w:r w:rsidRPr="00F60718">
        <w:rPr>
          <w:rFonts w:ascii="Palatino Linotype" w:hAnsi="Palatino Linotype"/>
          <w:sz w:val="24"/>
        </w:rPr>
        <w:t>veintitrés de febrero de dos mil veintitrés</w:t>
      </w:r>
      <w:r w:rsidRPr="00F60718">
        <w:rPr>
          <w:rFonts w:ascii="Palatino Linotype" w:hAnsi="Palatino Linotype" w:cs="Arial"/>
          <w:sz w:val="24"/>
          <w:szCs w:val="24"/>
        </w:rPr>
        <w:t>, determinándose en él, un plazo de siete días para que las partes manifestaran lo que a su derecho corresponda en términos del numeral ya citado.</w:t>
      </w:r>
    </w:p>
    <w:p w14:paraId="17FA5848" w14:textId="77777777" w:rsidR="00701BCA" w:rsidRPr="00F60718" w:rsidRDefault="00701BCA" w:rsidP="00701BCA">
      <w:pPr>
        <w:spacing w:after="0" w:line="360" w:lineRule="auto"/>
        <w:ind w:right="49"/>
        <w:jc w:val="both"/>
        <w:rPr>
          <w:rFonts w:ascii="Palatino Linotype" w:eastAsia="Times New Roman" w:hAnsi="Palatino Linotype" w:cs="Arial"/>
          <w:sz w:val="24"/>
          <w:szCs w:val="24"/>
          <w:lang w:val="es-ES" w:eastAsia="es-ES"/>
        </w:rPr>
      </w:pPr>
    </w:p>
    <w:p w14:paraId="7A197FAB" w14:textId="77777777" w:rsidR="006241DA" w:rsidRPr="00F60718" w:rsidRDefault="006241DA" w:rsidP="006241DA">
      <w:pPr>
        <w:spacing w:after="0" w:line="360" w:lineRule="auto"/>
        <w:jc w:val="both"/>
        <w:rPr>
          <w:rFonts w:ascii="Palatino Linotype" w:hAnsi="Palatino Linotype" w:cs="Arial"/>
          <w:b/>
          <w:sz w:val="28"/>
          <w:szCs w:val="28"/>
        </w:rPr>
      </w:pPr>
      <w:r w:rsidRPr="00F60718">
        <w:rPr>
          <w:rFonts w:ascii="Palatino Linotype" w:hAnsi="Palatino Linotype" w:cs="Arial"/>
          <w:b/>
          <w:sz w:val="28"/>
        </w:rPr>
        <w:t xml:space="preserve">SEXTO. </w:t>
      </w:r>
      <w:r w:rsidR="004B1458" w:rsidRPr="00F60718">
        <w:rPr>
          <w:rFonts w:ascii="Palatino Linotype" w:hAnsi="Palatino Linotype" w:cs="Arial"/>
          <w:b/>
          <w:sz w:val="28"/>
          <w:szCs w:val="28"/>
        </w:rPr>
        <w:t xml:space="preserve"> </w:t>
      </w:r>
      <w:r w:rsidRPr="00F60718">
        <w:rPr>
          <w:rFonts w:ascii="Palatino Linotype" w:hAnsi="Palatino Linotype" w:cs="Arial"/>
          <w:b/>
          <w:sz w:val="28"/>
          <w:szCs w:val="28"/>
        </w:rPr>
        <w:t>De la etapa de instrucción.</w:t>
      </w:r>
    </w:p>
    <w:p w14:paraId="3F43C832"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b/>
          <w:sz w:val="28"/>
          <w:szCs w:val="28"/>
        </w:rPr>
        <w:t xml:space="preserve"> </w:t>
      </w:r>
      <w:r w:rsidRPr="00F60718">
        <w:rPr>
          <w:rFonts w:ascii="Palatino Linotype" w:hAnsi="Palatino Linotype" w:cs="Arial"/>
          <w:sz w:val="24"/>
          <w:szCs w:val="24"/>
        </w:rPr>
        <w:t xml:space="preserve">Una vez abierta la etapa de instrucción, se advierte que el </w:t>
      </w:r>
      <w:r w:rsidRPr="00F60718">
        <w:rPr>
          <w:rFonts w:ascii="Palatino Linotype" w:hAnsi="Palatino Linotype" w:cs="Arial"/>
          <w:b/>
          <w:sz w:val="24"/>
          <w:szCs w:val="24"/>
        </w:rPr>
        <w:t>Sujeto Obligado</w:t>
      </w:r>
      <w:r w:rsidRPr="00F60718">
        <w:rPr>
          <w:rFonts w:ascii="Palatino Linotype" w:hAnsi="Palatino Linotype" w:cs="Arial"/>
          <w:sz w:val="24"/>
          <w:szCs w:val="24"/>
        </w:rPr>
        <w:t xml:space="preserve"> rindió su informe justificado, a través de los documentos electrónicos “</w:t>
      </w:r>
      <w:r w:rsidR="006241DA" w:rsidRPr="00F60718">
        <w:rPr>
          <w:rFonts w:ascii="Palatino Linotype" w:hAnsi="Palatino Linotype" w:cs="Arial"/>
          <w:b/>
          <w:i/>
          <w:sz w:val="24"/>
          <w:szCs w:val="24"/>
        </w:rPr>
        <w:t>IJ.RR.00990-00025.pdf”</w:t>
      </w:r>
      <w:r w:rsidRPr="00F60718">
        <w:rPr>
          <w:rFonts w:ascii="Palatino Linotype" w:hAnsi="Palatino Linotype" w:cs="Arial"/>
          <w:sz w:val="24"/>
          <w:szCs w:val="24"/>
        </w:rPr>
        <w:t xml:space="preserve"> y </w:t>
      </w:r>
      <w:r w:rsidR="006241DA" w:rsidRPr="00F60718">
        <w:rPr>
          <w:rFonts w:ascii="Palatino Linotype" w:hAnsi="Palatino Linotype" w:cs="Arial"/>
          <w:sz w:val="24"/>
          <w:szCs w:val="24"/>
        </w:rPr>
        <w:t>“</w:t>
      </w:r>
      <w:r w:rsidR="006241DA" w:rsidRPr="00F60718">
        <w:rPr>
          <w:rFonts w:ascii="Palatino Linotype" w:hAnsi="Palatino Linotype" w:cs="Arial"/>
          <w:b/>
          <w:i/>
          <w:sz w:val="24"/>
          <w:szCs w:val="24"/>
        </w:rPr>
        <w:t>Acuerdo.Dec.Incomp-00025.pdf</w:t>
      </w:r>
      <w:r w:rsidRPr="00F60718">
        <w:rPr>
          <w:rFonts w:ascii="Palatino Linotype" w:hAnsi="Palatino Linotype" w:cs="Arial"/>
          <w:sz w:val="24"/>
          <w:szCs w:val="24"/>
        </w:rPr>
        <w:t xml:space="preserve">”, que fueron puestos a la vista del </w:t>
      </w:r>
      <w:r w:rsidRPr="00F60718">
        <w:rPr>
          <w:rFonts w:ascii="Palatino Linotype" w:hAnsi="Palatino Linotype" w:cs="Arial"/>
          <w:b/>
          <w:sz w:val="24"/>
          <w:szCs w:val="24"/>
        </w:rPr>
        <w:t>Recurrente</w:t>
      </w:r>
      <w:r w:rsidRPr="00F60718">
        <w:rPr>
          <w:rFonts w:ascii="Palatino Linotype" w:hAnsi="Palatino Linotype" w:cs="Arial"/>
          <w:sz w:val="24"/>
          <w:szCs w:val="24"/>
        </w:rPr>
        <w:t xml:space="preserve"> a efecto que rindiera las manifestaciones que a sus intereses conviniera. </w:t>
      </w:r>
    </w:p>
    <w:p w14:paraId="2663F06B" w14:textId="77777777" w:rsidR="006241DA" w:rsidRPr="00F60718" w:rsidRDefault="006241DA" w:rsidP="00701BCA">
      <w:pPr>
        <w:spacing w:after="0" w:line="360" w:lineRule="auto"/>
        <w:jc w:val="both"/>
        <w:rPr>
          <w:rFonts w:ascii="Palatino Linotype" w:hAnsi="Palatino Linotype" w:cs="Arial"/>
          <w:sz w:val="24"/>
          <w:szCs w:val="24"/>
        </w:rPr>
      </w:pPr>
    </w:p>
    <w:p w14:paraId="630B12EF" w14:textId="77777777" w:rsidR="006241DA" w:rsidRPr="00F60718" w:rsidRDefault="006241DA" w:rsidP="006241D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AE24167" w14:textId="77777777" w:rsidR="006241DA" w:rsidRPr="00F60718" w:rsidRDefault="006241DA" w:rsidP="006241DA">
      <w:pPr>
        <w:spacing w:after="0" w:line="360" w:lineRule="auto"/>
        <w:jc w:val="both"/>
        <w:rPr>
          <w:rFonts w:ascii="Palatino Linotype" w:hAnsi="Palatino Linotype" w:cs="Arial"/>
          <w:sz w:val="24"/>
          <w:szCs w:val="24"/>
        </w:rPr>
      </w:pPr>
    </w:p>
    <w:p w14:paraId="14F3D972" w14:textId="77777777" w:rsidR="006241DA" w:rsidRPr="00F60718" w:rsidRDefault="006241DA" w:rsidP="006241DA">
      <w:pPr>
        <w:spacing w:after="0" w:line="360" w:lineRule="auto"/>
        <w:jc w:val="both"/>
        <w:rPr>
          <w:rFonts w:ascii="Palatino Linotype" w:hAnsi="Palatino Linotype" w:cs="Arial"/>
          <w:b/>
          <w:sz w:val="28"/>
          <w:szCs w:val="28"/>
        </w:rPr>
      </w:pPr>
      <w:r w:rsidRPr="00F60718">
        <w:rPr>
          <w:rFonts w:ascii="Palatino Linotype" w:eastAsia="Calibri" w:hAnsi="Palatino Linotype" w:cs="Arial"/>
          <w:b/>
          <w:sz w:val="28"/>
          <w:lang w:val="es-ES_tradnl"/>
        </w:rPr>
        <w:t>SÉPTIMO</w:t>
      </w:r>
      <w:r w:rsidRPr="00F60718">
        <w:rPr>
          <w:rFonts w:ascii="Palatino Linotype" w:hAnsi="Palatino Linotype" w:cs="Arial"/>
          <w:b/>
          <w:sz w:val="28"/>
          <w:szCs w:val="28"/>
        </w:rPr>
        <w:t>. Del Cierre de Instrucción.</w:t>
      </w:r>
    </w:p>
    <w:p w14:paraId="69E9B9C3" w14:textId="77777777" w:rsidR="006241DA" w:rsidRPr="00F60718" w:rsidRDefault="006241DA" w:rsidP="006241D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F60718">
        <w:rPr>
          <w:rFonts w:ascii="Palatino Linotype" w:hAnsi="Palatino Linotype" w:cs="Arial"/>
          <w:b/>
          <w:sz w:val="24"/>
          <w:szCs w:val="24"/>
        </w:rPr>
        <w:t>veinticuatro de marzo de dos mil veintitrés</w:t>
      </w:r>
      <w:r w:rsidRPr="00F60718">
        <w:rPr>
          <w:rFonts w:ascii="Palatino Linotype" w:hAnsi="Palatino Linotype" w:cs="Arial"/>
          <w:sz w:val="24"/>
          <w:szCs w:val="24"/>
        </w:rPr>
        <w:t xml:space="preserve">, en términos del artículo 185 fracción VI de la Ley de Transparencia y Acceso a la </w:t>
      </w:r>
      <w:r w:rsidRPr="00F60718">
        <w:rPr>
          <w:rFonts w:ascii="Palatino Linotype" w:hAnsi="Palatino Linotype" w:cs="Arial"/>
          <w:sz w:val="24"/>
          <w:szCs w:val="24"/>
        </w:rPr>
        <w:lastRenderedPageBreak/>
        <w:t>Información Pública del Estado de México y Municipios, ordenándose turnar el expediente a la resolución que en derecho proceda.</w:t>
      </w:r>
    </w:p>
    <w:p w14:paraId="46885564" w14:textId="77777777" w:rsidR="006241DA" w:rsidRPr="00F60718" w:rsidRDefault="006241DA" w:rsidP="006241DA">
      <w:pPr>
        <w:spacing w:line="360" w:lineRule="auto"/>
        <w:jc w:val="both"/>
        <w:rPr>
          <w:rFonts w:ascii="Palatino Linotype" w:eastAsia="Calibri" w:hAnsi="Palatino Linotype" w:cs="Arial"/>
          <w:b/>
          <w:sz w:val="28"/>
          <w:lang w:val="es-ES_tradnl"/>
        </w:rPr>
      </w:pPr>
    </w:p>
    <w:p w14:paraId="7740B837" w14:textId="77777777" w:rsidR="006241DA" w:rsidRPr="00F60718" w:rsidRDefault="006241DA" w:rsidP="006241DA">
      <w:pPr>
        <w:spacing w:line="360" w:lineRule="auto"/>
        <w:jc w:val="both"/>
        <w:rPr>
          <w:rFonts w:ascii="Palatino Linotype" w:eastAsia="Calibri" w:hAnsi="Palatino Linotype" w:cs="Arial"/>
          <w:b/>
          <w:sz w:val="28"/>
          <w:lang w:val="es-ES_tradnl"/>
        </w:rPr>
      </w:pPr>
      <w:r w:rsidRPr="00F60718">
        <w:rPr>
          <w:rFonts w:ascii="Palatino Linotype" w:eastAsia="Calibri" w:hAnsi="Palatino Linotype" w:cs="Arial"/>
          <w:b/>
          <w:sz w:val="28"/>
          <w:lang w:val="es-ES_tradnl"/>
        </w:rPr>
        <w:t>OCTAVO. De la ampliación del término para resolver.</w:t>
      </w:r>
    </w:p>
    <w:p w14:paraId="08E7FC7C" w14:textId="6410B644" w:rsidR="006241DA" w:rsidRPr="00F60718" w:rsidRDefault="006241DA" w:rsidP="006241DA">
      <w:pPr>
        <w:spacing w:line="360" w:lineRule="auto"/>
        <w:jc w:val="both"/>
        <w:rPr>
          <w:rFonts w:ascii="Palatino Linotype" w:eastAsia="Calibri" w:hAnsi="Palatino Linotype" w:cs="Arial"/>
          <w:sz w:val="24"/>
          <w:lang w:val="es-ES_tradnl"/>
        </w:rPr>
      </w:pPr>
      <w:r w:rsidRPr="00F60718">
        <w:rPr>
          <w:rFonts w:ascii="Palatino Linotype" w:eastAsia="Calibri" w:hAnsi="Palatino Linotype" w:cs="Arial"/>
          <w:sz w:val="24"/>
          <w:lang w:val="es-ES_tradnl"/>
        </w:rPr>
        <w:t>En fecha veintiuno de abril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62B4631"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30692B"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6D3F6644"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434221"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134CB68C"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03C213"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083902A3"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26CF62"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01EE8902"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370AB581"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 xml:space="preserve"> </w:t>
      </w:r>
    </w:p>
    <w:p w14:paraId="30E1F8A9" w14:textId="77777777" w:rsidR="00732359" w:rsidRPr="00F60718" w:rsidRDefault="00732359" w:rsidP="00732359">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Complejidad del asunto:</w:t>
      </w:r>
      <w:r w:rsidRPr="00F60718">
        <w:rPr>
          <w:rFonts w:ascii="Palatino Linotype" w:eastAsia="Times New Roman" w:hAnsi="Palatino Linotype" w:cs="Times New Roman"/>
          <w:sz w:val="24"/>
          <w:szCs w:val="24"/>
          <w:lang w:val="es-ES" w:eastAsia="es-ES"/>
        </w:rPr>
        <w:t xml:space="preserve"> La complejidad de la prueba, la pluralidad de sujetos procesales, el tiempo transcurrido, las características y contexto del recurso.</w:t>
      </w:r>
    </w:p>
    <w:p w14:paraId="680D3592" w14:textId="77777777" w:rsidR="00732359" w:rsidRPr="00F60718" w:rsidRDefault="00732359" w:rsidP="00732359">
      <w:pPr>
        <w:spacing w:after="0" w:line="360" w:lineRule="auto"/>
        <w:ind w:left="720"/>
        <w:jc w:val="both"/>
        <w:rPr>
          <w:rFonts w:ascii="Palatino Linotype" w:eastAsia="Times New Roman" w:hAnsi="Palatino Linotype" w:cs="Times New Roman"/>
          <w:sz w:val="24"/>
          <w:szCs w:val="24"/>
          <w:lang w:val="es-ES" w:eastAsia="es-ES"/>
        </w:rPr>
      </w:pPr>
    </w:p>
    <w:p w14:paraId="5DCD1B7F" w14:textId="77777777" w:rsidR="00732359" w:rsidRPr="00F60718" w:rsidRDefault="00732359" w:rsidP="00732359">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Actividad Procesal del interesado:</w:t>
      </w:r>
      <w:r w:rsidRPr="00F60718">
        <w:rPr>
          <w:rFonts w:ascii="Palatino Linotype" w:eastAsia="Times New Roman" w:hAnsi="Palatino Linotype" w:cs="Times New Roman"/>
          <w:sz w:val="24"/>
          <w:szCs w:val="24"/>
          <w:lang w:val="es-ES" w:eastAsia="es-ES"/>
        </w:rPr>
        <w:t xml:space="preserve"> Acciones u omisiones del interesado.</w:t>
      </w:r>
    </w:p>
    <w:p w14:paraId="20A4C1D6" w14:textId="77777777" w:rsidR="00732359" w:rsidRPr="00F60718" w:rsidRDefault="00732359" w:rsidP="00732359">
      <w:pPr>
        <w:spacing w:after="0" w:line="240" w:lineRule="auto"/>
        <w:ind w:left="708"/>
        <w:rPr>
          <w:rFonts w:ascii="Palatino Linotype" w:eastAsia="Times New Roman" w:hAnsi="Palatino Linotype" w:cs="Times New Roman"/>
          <w:sz w:val="24"/>
          <w:szCs w:val="24"/>
          <w:lang w:val="es-ES" w:eastAsia="es-ES"/>
        </w:rPr>
      </w:pPr>
    </w:p>
    <w:p w14:paraId="6BACFB64" w14:textId="77777777" w:rsidR="00732359" w:rsidRPr="00F60718" w:rsidRDefault="00732359" w:rsidP="00732359">
      <w:pPr>
        <w:spacing w:after="0" w:line="360" w:lineRule="auto"/>
        <w:ind w:left="720"/>
        <w:jc w:val="both"/>
        <w:rPr>
          <w:rFonts w:ascii="Palatino Linotype" w:eastAsia="Times New Roman" w:hAnsi="Palatino Linotype" w:cs="Times New Roman"/>
          <w:sz w:val="24"/>
          <w:szCs w:val="24"/>
          <w:lang w:val="es-ES" w:eastAsia="es-ES"/>
        </w:rPr>
      </w:pPr>
    </w:p>
    <w:p w14:paraId="6635248F" w14:textId="77777777" w:rsidR="00732359" w:rsidRPr="00F60718" w:rsidRDefault="00732359" w:rsidP="00732359">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Conducta de la Autoridad:</w:t>
      </w:r>
      <w:r w:rsidRPr="00F60718">
        <w:rPr>
          <w:rFonts w:ascii="Palatino Linotype" w:eastAsia="Times New Roman" w:hAnsi="Palatino Linotype" w:cs="Times New Roman"/>
          <w:sz w:val="24"/>
          <w:szCs w:val="24"/>
          <w:lang w:val="es-ES" w:eastAsia="es-ES"/>
        </w:rPr>
        <w:t xml:space="preserve"> Las Acciones u omisiones realizadas en el procedimiento. Así como si la autoridad actuó con la debida diligencia.</w:t>
      </w:r>
    </w:p>
    <w:p w14:paraId="1FC87E42" w14:textId="77777777" w:rsidR="00732359" w:rsidRPr="00F60718" w:rsidRDefault="00732359" w:rsidP="00732359">
      <w:pPr>
        <w:spacing w:after="0" w:line="360" w:lineRule="auto"/>
        <w:ind w:left="720"/>
        <w:jc w:val="both"/>
        <w:rPr>
          <w:rFonts w:ascii="Palatino Linotype" w:eastAsia="Times New Roman" w:hAnsi="Palatino Linotype" w:cs="Times New Roman"/>
          <w:sz w:val="24"/>
          <w:szCs w:val="24"/>
          <w:lang w:val="es-ES" w:eastAsia="es-ES"/>
        </w:rPr>
      </w:pPr>
    </w:p>
    <w:p w14:paraId="69A06A90" w14:textId="77777777" w:rsidR="00732359" w:rsidRPr="00F60718" w:rsidRDefault="00732359" w:rsidP="00732359">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La afectación generada en la situación jurídica de la persona involucrada en el proceso:</w:t>
      </w:r>
      <w:r w:rsidRPr="00F60718">
        <w:rPr>
          <w:rFonts w:ascii="Palatino Linotype" w:eastAsia="Times New Roman" w:hAnsi="Palatino Linotype" w:cs="Times New Roman"/>
          <w:sz w:val="24"/>
          <w:szCs w:val="24"/>
          <w:lang w:val="es-ES" w:eastAsia="es-ES"/>
        </w:rPr>
        <w:t xml:space="preserve"> Violación a sus derechos humanos.</w:t>
      </w:r>
    </w:p>
    <w:p w14:paraId="4A25062E"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096AF3D2"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188259"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324D7FFA"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36605"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68DDC39A"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A5D978"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5B9480FF"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B259D83"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“PLAZO RAZONABLE PARA RESOLVER. DIMENSIÓN Y EFECTOS DE ESTE CONCEPTO CUANDO SE ADUCE EXCESIVA CARGA DE TRABAJO.”</w:t>
      </w:r>
      <w:r w:rsidRPr="00F60718">
        <w:rPr>
          <w:rFonts w:ascii="Palatino Linotype" w:eastAsia="Times New Roman" w:hAnsi="Palatino Linotype" w:cs="Times New Roman"/>
          <w:sz w:val="24"/>
          <w:szCs w:val="24"/>
          <w:lang w:val="es-ES" w:eastAsia="es-ES"/>
        </w:rPr>
        <w:t xml:space="preserve"> consultable en el Seminario Judicial de la Federación y su gaceta, con el registro digital 2002351.</w:t>
      </w:r>
    </w:p>
    <w:p w14:paraId="1D18937E"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b/>
          <w:sz w:val="24"/>
          <w:szCs w:val="24"/>
          <w:lang w:val="es-ES" w:eastAsia="es-ES"/>
        </w:rPr>
        <w:t>“PLAZO RAZONABLE PARA RESOLVER. CONCEPTO Y ELEMENTOS QUE LO INTEGRAN A LA LUZ DEL DERECHO INTERNACIONAL DE LOS DERECHOS HUMANOS.”</w:t>
      </w:r>
      <w:r w:rsidRPr="00F60718">
        <w:rPr>
          <w:rFonts w:ascii="Palatino Linotype" w:eastAsia="Times New Roman" w:hAnsi="Palatino Linotype" w:cs="Times New Roman"/>
          <w:sz w:val="24"/>
          <w:szCs w:val="24"/>
          <w:lang w:val="es-ES" w:eastAsia="es-ES"/>
        </w:rPr>
        <w:t>, visible en el Seminario Judicial de la Federación y su gaceta, con el registro digital 2002350.</w:t>
      </w:r>
    </w:p>
    <w:p w14:paraId="52DF07A3"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p>
    <w:p w14:paraId="5134E143" w14:textId="77777777" w:rsidR="00732359" w:rsidRPr="00F60718" w:rsidRDefault="00732359" w:rsidP="00732359">
      <w:pPr>
        <w:spacing w:after="0" w:line="360" w:lineRule="auto"/>
        <w:jc w:val="both"/>
        <w:rPr>
          <w:rFonts w:ascii="Palatino Linotype" w:eastAsia="Times New Roman" w:hAnsi="Palatino Linotype" w:cs="Times New Roman"/>
          <w:sz w:val="24"/>
          <w:szCs w:val="24"/>
          <w:lang w:val="es-ES" w:eastAsia="es-ES"/>
        </w:rPr>
      </w:pPr>
      <w:r w:rsidRPr="00F60718">
        <w:rPr>
          <w:rFonts w:ascii="Palatino Linotype" w:eastAsia="Times New Roman" w:hAnsi="Palatino Linotype" w:cs="Times New Roman"/>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702D29AA" w14:textId="77777777" w:rsidR="00732359" w:rsidRPr="00F60718" w:rsidRDefault="00732359" w:rsidP="006241DA">
      <w:pPr>
        <w:spacing w:line="360" w:lineRule="auto"/>
        <w:jc w:val="both"/>
        <w:rPr>
          <w:rFonts w:ascii="Palatino Linotype" w:eastAsia="Calibri" w:hAnsi="Palatino Linotype" w:cs="Arial"/>
          <w:sz w:val="24"/>
          <w:lang w:val="es-ES_tradnl"/>
        </w:rPr>
      </w:pPr>
    </w:p>
    <w:p w14:paraId="46CDE71B" w14:textId="77777777" w:rsidR="006241DA" w:rsidRPr="00F60718" w:rsidRDefault="006241DA" w:rsidP="006241DA">
      <w:pPr>
        <w:spacing w:after="0" w:line="360" w:lineRule="auto"/>
        <w:jc w:val="both"/>
        <w:rPr>
          <w:rFonts w:ascii="Palatino Linotype" w:hAnsi="Palatino Linotype" w:cs="Arial"/>
          <w:sz w:val="24"/>
          <w:szCs w:val="24"/>
        </w:rPr>
      </w:pPr>
    </w:p>
    <w:p w14:paraId="6427CA47" w14:textId="77777777" w:rsidR="006241DA" w:rsidRPr="00F60718" w:rsidRDefault="006241DA" w:rsidP="00701BCA">
      <w:pPr>
        <w:spacing w:after="0" w:line="360" w:lineRule="auto"/>
        <w:jc w:val="both"/>
        <w:rPr>
          <w:rFonts w:ascii="Palatino Linotype" w:hAnsi="Palatino Linotype" w:cs="Arial"/>
          <w:sz w:val="24"/>
          <w:szCs w:val="24"/>
        </w:rPr>
      </w:pPr>
    </w:p>
    <w:p w14:paraId="6587ECF8" w14:textId="77777777" w:rsidR="004B1458" w:rsidRPr="00F60718" w:rsidRDefault="004B1458" w:rsidP="00701BCA">
      <w:pPr>
        <w:spacing w:after="0" w:line="360" w:lineRule="auto"/>
        <w:jc w:val="both"/>
        <w:rPr>
          <w:rFonts w:ascii="Palatino Linotype" w:hAnsi="Palatino Linotype" w:cs="Arial"/>
          <w:sz w:val="24"/>
          <w:szCs w:val="24"/>
        </w:rPr>
      </w:pPr>
    </w:p>
    <w:p w14:paraId="2A9AC481" w14:textId="77777777" w:rsidR="00701BCA" w:rsidRPr="00F60718" w:rsidRDefault="00701BCA" w:rsidP="00701BCA">
      <w:pPr>
        <w:spacing w:after="0" w:line="360" w:lineRule="auto"/>
        <w:jc w:val="center"/>
        <w:rPr>
          <w:rFonts w:ascii="Palatino Linotype" w:hAnsi="Palatino Linotype" w:cs="Arial"/>
          <w:sz w:val="24"/>
          <w:szCs w:val="24"/>
        </w:rPr>
      </w:pPr>
      <w:r w:rsidRPr="00F60718">
        <w:rPr>
          <w:rFonts w:ascii="Palatino Linotype" w:hAnsi="Palatino Linotype" w:cs="Arial"/>
          <w:b/>
          <w:sz w:val="28"/>
          <w:szCs w:val="24"/>
        </w:rPr>
        <w:t xml:space="preserve">C O N S I D E R A N D O </w:t>
      </w:r>
    </w:p>
    <w:p w14:paraId="0E715D9C" w14:textId="77777777" w:rsidR="00701BCA" w:rsidRPr="00F60718" w:rsidRDefault="00701BCA" w:rsidP="00701BCA">
      <w:pPr>
        <w:spacing w:after="0" w:line="360" w:lineRule="auto"/>
        <w:jc w:val="center"/>
        <w:rPr>
          <w:rFonts w:ascii="Palatino Linotype" w:hAnsi="Palatino Linotype" w:cs="Arial"/>
          <w:sz w:val="24"/>
          <w:szCs w:val="24"/>
        </w:rPr>
      </w:pPr>
    </w:p>
    <w:p w14:paraId="2E20EDDC" w14:textId="77777777" w:rsidR="00701BCA" w:rsidRPr="00F60718" w:rsidRDefault="00701BCA" w:rsidP="00701BCA">
      <w:pPr>
        <w:spacing w:after="0" w:line="360" w:lineRule="auto"/>
        <w:jc w:val="both"/>
        <w:rPr>
          <w:rFonts w:ascii="Palatino Linotype" w:hAnsi="Palatino Linotype" w:cs="Arial"/>
          <w:sz w:val="28"/>
          <w:szCs w:val="28"/>
        </w:rPr>
      </w:pPr>
      <w:r w:rsidRPr="00F60718">
        <w:rPr>
          <w:rFonts w:ascii="Palatino Linotype" w:hAnsi="Palatino Linotype" w:cs="Arial"/>
          <w:b/>
          <w:sz w:val="28"/>
          <w:szCs w:val="28"/>
        </w:rPr>
        <w:t xml:space="preserve">PRIMERO. </w:t>
      </w:r>
      <w:r w:rsidRPr="00F60718">
        <w:rPr>
          <w:rFonts w:ascii="Palatino Linotype" w:hAnsi="Palatino Linotype" w:cs="Arial"/>
          <w:b/>
          <w:sz w:val="26"/>
          <w:szCs w:val="26"/>
        </w:rPr>
        <w:t>De la competencia</w:t>
      </w:r>
      <w:r w:rsidRPr="00F60718">
        <w:rPr>
          <w:rFonts w:ascii="Palatino Linotype" w:hAnsi="Palatino Linotype" w:cs="Arial"/>
          <w:sz w:val="26"/>
          <w:szCs w:val="26"/>
        </w:rPr>
        <w:t>.</w:t>
      </w:r>
    </w:p>
    <w:p w14:paraId="4051CFA3"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F60718">
        <w:rPr>
          <w:rFonts w:ascii="Palatino Linotype" w:hAnsi="Palatino Linotype" w:cs="Arial"/>
          <w:b/>
          <w:sz w:val="24"/>
          <w:szCs w:val="24"/>
        </w:rPr>
        <w:t>Recurrente</w:t>
      </w:r>
      <w:r w:rsidRPr="00F60718">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6241DA" w:rsidRPr="00F60718">
        <w:rPr>
          <w:rFonts w:ascii="Palatino Linotype" w:hAnsi="Palatino Linotype"/>
          <w:sz w:val="24"/>
        </w:rPr>
        <w:t>6, 9 fracciones I y XXIII</w:t>
      </w:r>
      <w:r w:rsidRPr="00F60718">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1D977B54" w14:textId="77777777" w:rsidR="00701BCA" w:rsidRPr="00F60718" w:rsidRDefault="00701BCA" w:rsidP="00701BCA">
      <w:pPr>
        <w:spacing w:after="0" w:line="360" w:lineRule="auto"/>
        <w:jc w:val="both"/>
        <w:rPr>
          <w:rFonts w:ascii="Palatino Linotype" w:hAnsi="Palatino Linotype" w:cs="Arial"/>
          <w:sz w:val="24"/>
          <w:szCs w:val="24"/>
        </w:rPr>
      </w:pPr>
    </w:p>
    <w:p w14:paraId="57631A8F" w14:textId="77777777" w:rsidR="00701BCA" w:rsidRPr="00F60718" w:rsidRDefault="00701BCA" w:rsidP="00701BCA">
      <w:pPr>
        <w:autoSpaceDE w:val="0"/>
        <w:autoSpaceDN w:val="0"/>
        <w:adjustRightInd w:val="0"/>
        <w:spacing w:after="0" w:line="360" w:lineRule="auto"/>
        <w:jc w:val="both"/>
        <w:rPr>
          <w:rFonts w:ascii="Palatino Linotype" w:hAnsi="Palatino Linotype" w:cs="Arial"/>
          <w:bCs/>
          <w:sz w:val="24"/>
          <w:szCs w:val="24"/>
        </w:rPr>
      </w:pPr>
      <w:r w:rsidRPr="00F60718">
        <w:rPr>
          <w:rFonts w:ascii="Palatino Linotype" w:hAnsi="Palatino Linotype" w:cs="Arial"/>
          <w:b/>
          <w:sz w:val="28"/>
          <w:szCs w:val="28"/>
        </w:rPr>
        <w:t>SEGUNDO. Del alcance del recurso de revisión.</w:t>
      </w:r>
      <w:r w:rsidRPr="00F60718">
        <w:rPr>
          <w:rFonts w:ascii="Palatino Linotype" w:hAnsi="Palatino Linotype" w:cs="Arial"/>
          <w:bCs/>
          <w:sz w:val="28"/>
          <w:szCs w:val="28"/>
        </w:rPr>
        <w:t xml:space="preserve"> </w:t>
      </w:r>
    </w:p>
    <w:p w14:paraId="0FFEC003" w14:textId="77777777" w:rsidR="00701BCA" w:rsidRPr="00F60718" w:rsidRDefault="00701BCA" w:rsidP="00701BCA">
      <w:pPr>
        <w:autoSpaceDE w:val="0"/>
        <w:autoSpaceDN w:val="0"/>
        <w:adjustRightInd w:val="0"/>
        <w:spacing w:after="0" w:line="360" w:lineRule="auto"/>
        <w:jc w:val="both"/>
        <w:rPr>
          <w:rFonts w:ascii="Palatino Linotype" w:hAnsi="Palatino Linotype" w:cs="Arial"/>
          <w:bCs/>
          <w:sz w:val="24"/>
          <w:szCs w:val="24"/>
        </w:rPr>
      </w:pPr>
      <w:r w:rsidRPr="00F60718">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B18E152" w14:textId="77777777" w:rsidR="00701BCA" w:rsidRPr="00F60718" w:rsidRDefault="00701BCA" w:rsidP="00701BCA">
      <w:pPr>
        <w:autoSpaceDE w:val="0"/>
        <w:autoSpaceDN w:val="0"/>
        <w:adjustRightInd w:val="0"/>
        <w:spacing w:after="0" w:line="360" w:lineRule="auto"/>
        <w:jc w:val="both"/>
        <w:rPr>
          <w:rFonts w:ascii="Palatino Linotype" w:hAnsi="Palatino Linotype" w:cs="Arial"/>
          <w:bCs/>
          <w:sz w:val="24"/>
          <w:szCs w:val="24"/>
        </w:rPr>
      </w:pPr>
    </w:p>
    <w:p w14:paraId="4488E367" w14:textId="77777777" w:rsidR="00701BCA" w:rsidRPr="00F60718" w:rsidRDefault="00701BCA" w:rsidP="00701BCA">
      <w:pPr>
        <w:autoSpaceDE w:val="0"/>
        <w:autoSpaceDN w:val="0"/>
        <w:adjustRightInd w:val="0"/>
        <w:spacing w:after="0" w:line="360" w:lineRule="auto"/>
        <w:jc w:val="both"/>
        <w:rPr>
          <w:rFonts w:ascii="Palatino Linotype" w:hAnsi="Palatino Linotype" w:cs="Arial"/>
          <w:b/>
          <w:sz w:val="28"/>
          <w:szCs w:val="28"/>
        </w:rPr>
      </w:pPr>
      <w:r w:rsidRPr="00F60718">
        <w:rPr>
          <w:rFonts w:ascii="Palatino Linotype" w:hAnsi="Palatino Linotype" w:cs="Arial"/>
          <w:b/>
          <w:sz w:val="28"/>
          <w:szCs w:val="28"/>
        </w:rPr>
        <w:t xml:space="preserve">TERCERO. Del estudio de las causas de improcedencia. </w:t>
      </w:r>
    </w:p>
    <w:p w14:paraId="5288AD60"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El estudio de las causas de improcedencia que se hagan valer por las partes o que se advierta de oficio por este </w:t>
      </w:r>
      <w:proofErr w:type="spellStart"/>
      <w:r w:rsidRPr="00F60718">
        <w:rPr>
          <w:rFonts w:ascii="Palatino Linotype" w:hAnsi="Palatino Linotype" w:cs="Arial"/>
          <w:sz w:val="24"/>
          <w:szCs w:val="24"/>
        </w:rPr>
        <w:t>Resolutor</w:t>
      </w:r>
      <w:proofErr w:type="spellEnd"/>
      <w:r w:rsidRPr="00F60718">
        <w:rPr>
          <w:rFonts w:ascii="Palatino Linotype" w:hAnsi="Palatino Linotype" w:cs="Arial"/>
          <w:sz w:val="24"/>
          <w:szCs w:val="24"/>
        </w:rPr>
        <w:t xml:space="preserve"> debe ser objeto de análisis previo al estudio de </w:t>
      </w:r>
      <w:r w:rsidRPr="00F60718">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070163D"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p>
    <w:p w14:paraId="4711FE3F" w14:textId="77777777" w:rsidR="00701BCA" w:rsidRPr="00F60718" w:rsidRDefault="00701BCA" w:rsidP="00701BCA">
      <w:pPr>
        <w:spacing w:after="0" w:line="240" w:lineRule="auto"/>
        <w:ind w:left="567" w:right="567"/>
        <w:jc w:val="both"/>
        <w:rPr>
          <w:rFonts w:ascii="Palatino Linotype" w:hAnsi="Palatino Linotype" w:cs="Arial"/>
        </w:rPr>
      </w:pPr>
      <w:r w:rsidRPr="00F6071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60718">
        <w:rPr>
          <w:rFonts w:ascii="Palatino Linotype" w:hAnsi="Palatino Linotype"/>
          <w:i/>
        </w:rPr>
        <w:t xml:space="preserve">Del examen de compatibilidad de los artículos </w:t>
      </w:r>
      <w:hyperlink r:id="rId7" w:history="1">
        <w:r w:rsidRPr="00F60718">
          <w:rPr>
            <w:rFonts w:ascii="Palatino Linotype" w:eastAsia="Calibri" w:hAnsi="Palatino Linotype"/>
            <w:i/>
            <w:color w:val="0563C1" w:themeColor="hyperlink"/>
            <w:u w:val="single"/>
          </w:rPr>
          <w:t>73 y 74 de la Ley de Amparo</w:t>
        </w:r>
      </w:hyperlink>
      <w:r w:rsidRPr="00F60718">
        <w:rPr>
          <w:rFonts w:ascii="Palatino Linotype" w:eastAsia="Calibri" w:hAnsi="Palatino Linotype"/>
          <w:i/>
          <w:color w:val="0563C1" w:themeColor="hyperlink"/>
          <w:u w:val="single"/>
        </w:rPr>
        <w:t xml:space="preserve"> </w:t>
      </w:r>
      <w:r w:rsidRPr="00F60718">
        <w:rPr>
          <w:rFonts w:ascii="Palatino Linotype" w:hAnsi="Palatino Linotype"/>
          <w:i/>
        </w:rPr>
        <w:t xml:space="preserve">con el artículo </w:t>
      </w:r>
      <w:hyperlink r:id="rId8" w:history="1">
        <w:r w:rsidRPr="00F60718">
          <w:rPr>
            <w:rFonts w:ascii="Palatino Linotype" w:eastAsia="Calibri" w:hAnsi="Palatino Linotype"/>
            <w:i/>
            <w:color w:val="0563C1" w:themeColor="hyperlink"/>
            <w:u w:val="single"/>
          </w:rPr>
          <w:t>25.1 de la Convención Americana sobre Derechos Humanos</w:t>
        </w:r>
      </w:hyperlink>
      <w:r w:rsidRPr="00F60718">
        <w:rPr>
          <w:rFonts w:ascii="Palatino Linotype" w:hAnsi="Palatino Linotype"/>
          <w:i/>
        </w:rPr>
        <w:t xml:space="preserve"> </w:t>
      </w:r>
      <w:r w:rsidRPr="00F6071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60718">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60718">
        <w:rPr>
          <w:rFonts w:ascii="Palatino Linotype" w:hAnsi="Palatino Linotype"/>
          <w:i/>
        </w:rPr>
        <w:t>concesoria</w:t>
      </w:r>
      <w:proofErr w:type="spellEnd"/>
      <w:r w:rsidRPr="00F60718">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85399CB"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3FD198"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r w:rsidRPr="00F60718">
        <w:rPr>
          <w:rFonts w:ascii="Palatino Linotype" w:hAnsi="Palatino Linotype" w:cs="Arial"/>
          <w:sz w:val="24"/>
          <w:szCs w:val="24"/>
        </w:rPr>
        <w:t>Por lo que una vez que se analizó el expediente en estudio se cae en la cuenta de que no se actualiza ninguna de las casuales a continuación transcritas:</w:t>
      </w:r>
    </w:p>
    <w:p w14:paraId="5D588DAF"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p>
    <w:p w14:paraId="294047C5"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i/>
          <w:lang w:val="es-ES" w:eastAsia="es-ES"/>
        </w:rPr>
        <w:t>“</w:t>
      </w:r>
      <w:r w:rsidRPr="00F60718">
        <w:rPr>
          <w:rFonts w:ascii="Palatino Linotype" w:eastAsia="Times New Roman" w:hAnsi="Palatino Linotype" w:cs="Arial"/>
          <w:b/>
          <w:i/>
          <w:lang w:val="es-ES" w:eastAsia="es-ES"/>
        </w:rPr>
        <w:t>Artículo 191</w:t>
      </w:r>
      <w:r w:rsidRPr="00F60718">
        <w:rPr>
          <w:rFonts w:ascii="Palatino Linotype" w:eastAsia="Times New Roman" w:hAnsi="Palatino Linotype" w:cs="Arial"/>
          <w:i/>
          <w:lang w:val="es-ES" w:eastAsia="es-ES"/>
        </w:rPr>
        <w:t xml:space="preserve">. El recurso será desechado por improcedente cuando:  </w:t>
      </w:r>
    </w:p>
    <w:p w14:paraId="220E1833"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I</w:t>
      </w:r>
      <w:r w:rsidRPr="00F60718">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11C328E2"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II</w:t>
      </w:r>
      <w:r w:rsidRPr="00F60718">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7041D1A"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III</w:t>
      </w:r>
      <w:r w:rsidRPr="00F60718">
        <w:rPr>
          <w:rFonts w:ascii="Palatino Linotype" w:eastAsia="Times New Roman" w:hAnsi="Palatino Linotype" w:cs="Arial"/>
          <w:i/>
          <w:lang w:val="es-ES" w:eastAsia="es-ES"/>
        </w:rPr>
        <w:t xml:space="preserve">. No actualice alguno de los supuestos previstos en la presente Ley;  </w:t>
      </w:r>
    </w:p>
    <w:p w14:paraId="43DD2E5C"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IV</w:t>
      </w:r>
      <w:r w:rsidRPr="00F60718">
        <w:rPr>
          <w:rFonts w:ascii="Palatino Linotype" w:eastAsia="Times New Roman" w:hAnsi="Palatino Linotype" w:cs="Arial"/>
          <w:i/>
          <w:lang w:val="es-ES" w:eastAsia="es-ES"/>
        </w:rPr>
        <w:t xml:space="preserve">. No se haya desahogado la prevención en los términos establecidos en la presente Ley;  </w:t>
      </w:r>
    </w:p>
    <w:p w14:paraId="174856F1"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V</w:t>
      </w:r>
      <w:r w:rsidRPr="00F60718">
        <w:rPr>
          <w:rFonts w:ascii="Palatino Linotype" w:eastAsia="Times New Roman" w:hAnsi="Palatino Linotype" w:cs="Arial"/>
          <w:i/>
          <w:lang w:val="es-ES" w:eastAsia="es-ES"/>
        </w:rPr>
        <w:t xml:space="preserve">. Se impugne la veracidad de la información proporcionada;  </w:t>
      </w:r>
    </w:p>
    <w:p w14:paraId="4D3C1505"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VI</w:t>
      </w:r>
      <w:r w:rsidRPr="00F60718">
        <w:rPr>
          <w:rFonts w:ascii="Palatino Linotype" w:eastAsia="Times New Roman" w:hAnsi="Palatino Linotype" w:cs="Arial"/>
          <w:i/>
          <w:lang w:val="es-ES" w:eastAsia="es-ES"/>
        </w:rPr>
        <w:t xml:space="preserve">. Se trate de una consulta, o trámite en específico; y  </w:t>
      </w:r>
    </w:p>
    <w:p w14:paraId="14FF46DF" w14:textId="77777777" w:rsidR="00701BCA" w:rsidRPr="00F60718" w:rsidRDefault="00701BCA" w:rsidP="00701B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0718">
        <w:rPr>
          <w:rFonts w:ascii="Palatino Linotype" w:eastAsia="Times New Roman" w:hAnsi="Palatino Linotype" w:cs="Arial"/>
          <w:b/>
          <w:i/>
          <w:lang w:val="es-ES" w:eastAsia="es-ES"/>
        </w:rPr>
        <w:t>VII</w:t>
      </w:r>
      <w:r w:rsidRPr="00F60718">
        <w:rPr>
          <w:rFonts w:ascii="Palatino Linotype" w:eastAsia="Times New Roman" w:hAnsi="Palatino Linotype" w:cs="Arial"/>
          <w:i/>
          <w:lang w:val="es-ES" w:eastAsia="es-ES"/>
        </w:rPr>
        <w:t>. El recurrente amplíe su solicitud en el recurso de revisión, únicamente respecto de los nuevos contenidos.”</w:t>
      </w:r>
    </w:p>
    <w:p w14:paraId="204E9BA0"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p>
    <w:p w14:paraId="02B50EF6"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F60718">
        <w:rPr>
          <w:rFonts w:ascii="Palatino Linotype" w:hAnsi="Palatino Linotype" w:cs="Arial"/>
          <w:b/>
          <w:sz w:val="24"/>
          <w:szCs w:val="24"/>
        </w:rPr>
        <w:t>el recurrente</w:t>
      </w:r>
      <w:r w:rsidRPr="00F60718">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70BB1EE"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6B5EB01" w14:textId="77777777" w:rsidR="00701BCA" w:rsidRPr="00F60718" w:rsidRDefault="00701BCA" w:rsidP="00701BC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60718">
        <w:rPr>
          <w:rFonts w:ascii="Palatino Linotype" w:eastAsia="Times New Roman" w:hAnsi="Palatino Linotype" w:cs="Arial"/>
          <w:b/>
          <w:sz w:val="28"/>
          <w:szCs w:val="28"/>
          <w:lang w:val="es-ES" w:eastAsia="es-ES"/>
        </w:rPr>
        <w:t xml:space="preserve">CUARTO. </w:t>
      </w:r>
      <w:r w:rsidRPr="00F60718">
        <w:rPr>
          <w:rFonts w:ascii="Palatino Linotype" w:eastAsia="Times New Roman" w:hAnsi="Palatino Linotype" w:cs="Arial"/>
          <w:b/>
          <w:sz w:val="26"/>
          <w:szCs w:val="26"/>
          <w:lang w:val="es-ES" w:eastAsia="es-ES"/>
        </w:rPr>
        <w:t>Estudio y resolución del recurso de revisión.</w:t>
      </w:r>
    </w:p>
    <w:p w14:paraId="5C05535D"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6071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35BF3FF"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AC55FB"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60718">
        <w:rPr>
          <w:rFonts w:ascii="Palatino Linotype" w:eastAsia="Times New Roman" w:hAnsi="Palatino Linotype" w:cs="Arial"/>
          <w:sz w:val="24"/>
          <w:szCs w:val="24"/>
          <w:lang w:val="es-ES" w:eastAsia="es-ES"/>
        </w:rPr>
        <w:lastRenderedPageBreak/>
        <w:t xml:space="preserve">Atentos a la redacción de la solicitud, se puede apreciar que el </w:t>
      </w:r>
      <w:r w:rsidRPr="00F60718">
        <w:rPr>
          <w:rFonts w:ascii="Palatino Linotype" w:eastAsia="Times New Roman" w:hAnsi="Palatino Linotype" w:cs="Arial"/>
          <w:b/>
          <w:sz w:val="24"/>
          <w:szCs w:val="24"/>
          <w:lang w:val="es-ES" w:eastAsia="es-ES"/>
        </w:rPr>
        <w:t>Recurrente</w:t>
      </w:r>
      <w:r w:rsidRPr="00F60718">
        <w:rPr>
          <w:rFonts w:ascii="Palatino Linotype" w:eastAsia="Times New Roman" w:hAnsi="Palatino Linotype" w:cs="Arial"/>
          <w:sz w:val="24"/>
          <w:szCs w:val="24"/>
          <w:lang w:val="es-ES" w:eastAsia="es-ES"/>
        </w:rPr>
        <w:t xml:space="preserve"> peticiona objetivamente, lo siguiente:</w:t>
      </w:r>
    </w:p>
    <w:p w14:paraId="3502347C" w14:textId="77777777" w:rsidR="00EB7303" w:rsidRPr="00F60718" w:rsidRDefault="00EB7303" w:rsidP="00EB7303">
      <w:pPr>
        <w:pStyle w:val="Prrafodelista"/>
        <w:numPr>
          <w:ilvl w:val="0"/>
          <w:numId w:val="8"/>
        </w:numPr>
        <w:spacing w:line="360" w:lineRule="auto"/>
        <w:jc w:val="both"/>
        <w:rPr>
          <w:rFonts w:ascii="Palatino Linotype" w:eastAsia="Calibri" w:hAnsi="Palatino Linotype"/>
        </w:rPr>
      </w:pPr>
      <w:r w:rsidRPr="00F60718">
        <w:rPr>
          <w:rFonts w:ascii="Palatino Linotype" w:eastAsia="Calibri" w:hAnsi="Palatino Linotype"/>
        </w:rPr>
        <w:t>Nombres, ficha curricular, documento oficial que acredite sus estudios ante una institución educativa oficial de los servidores públicos sancionados adscritos al Sujeto Obligado por responsabilidades administrativas a la fecha de la solicitud de información.</w:t>
      </w:r>
    </w:p>
    <w:p w14:paraId="334007DA" w14:textId="77777777" w:rsidR="006E282B" w:rsidRPr="00F60718" w:rsidRDefault="006E282B" w:rsidP="006E282B">
      <w:pPr>
        <w:pStyle w:val="Prrafodelista"/>
        <w:numPr>
          <w:ilvl w:val="0"/>
          <w:numId w:val="8"/>
        </w:numPr>
        <w:spacing w:line="360" w:lineRule="auto"/>
        <w:jc w:val="both"/>
        <w:rPr>
          <w:rFonts w:ascii="Palatino Linotype" w:eastAsia="Calibri" w:hAnsi="Palatino Linotype"/>
        </w:rPr>
      </w:pPr>
      <w:r w:rsidRPr="00F60718">
        <w:rPr>
          <w:rFonts w:ascii="Palatino Linotype" w:eastAsia="Calibri" w:hAnsi="Palatino Linotype"/>
        </w:rPr>
        <w:t>Servidores públicos activos de esta secretaría que fueron sancionados por las autoridades facultadas según el artículo 9 de la Ley de Responsabilidades Administrativas del Estado de México y Municipios</w:t>
      </w:r>
    </w:p>
    <w:p w14:paraId="3A79FCEE" w14:textId="77777777" w:rsidR="00701BCA" w:rsidRPr="00F60718" w:rsidRDefault="006E282B" w:rsidP="006E282B">
      <w:pPr>
        <w:pStyle w:val="Prrafodelista"/>
        <w:numPr>
          <w:ilvl w:val="0"/>
          <w:numId w:val="8"/>
        </w:numPr>
        <w:spacing w:line="360" w:lineRule="auto"/>
        <w:jc w:val="both"/>
        <w:rPr>
          <w:rFonts w:ascii="Palatino Linotype" w:eastAsia="Calibri" w:hAnsi="Palatino Linotype"/>
        </w:rPr>
      </w:pPr>
      <w:r w:rsidRPr="00F60718">
        <w:rPr>
          <w:rFonts w:ascii="Palatino Linotype" w:eastAsia="Calibri" w:hAnsi="Palatino Linotype"/>
        </w:rPr>
        <w:t>Todo lo anterior a la fecha de recepción de esta aclaración.</w:t>
      </w:r>
    </w:p>
    <w:p w14:paraId="74E8FBEB" w14:textId="77777777" w:rsidR="00701BCA" w:rsidRPr="00F60718" w:rsidRDefault="00701BCA" w:rsidP="00701BCA">
      <w:pPr>
        <w:spacing w:after="0" w:line="360" w:lineRule="auto"/>
        <w:jc w:val="both"/>
        <w:rPr>
          <w:rFonts w:ascii="Palatino Linotype" w:eastAsia="Calibri" w:hAnsi="Palatino Linotype" w:cs="Times New Roman"/>
          <w:sz w:val="24"/>
          <w:szCs w:val="24"/>
          <w:lang w:val="es-ES_tradnl" w:eastAsia="es-ES"/>
        </w:rPr>
      </w:pPr>
    </w:p>
    <w:p w14:paraId="29154ED3" w14:textId="77777777" w:rsidR="00DA5453" w:rsidRPr="00F60718" w:rsidRDefault="00DA5453" w:rsidP="00DA5453">
      <w:pPr>
        <w:spacing w:after="0" w:line="360" w:lineRule="auto"/>
        <w:jc w:val="both"/>
        <w:rPr>
          <w:rFonts w:ascii="Palatino Linotype" w:eastAsia="Times New Roman" w:hAnsi="Palatino Linotype" w:cs="Times New Roman"/>
          <w:sz w:val="24"/>
          <w:szCs w:val="24"/>
          <w:lang w:val="es-ES_tradnl" w:eastAsia="es-ES"/>
        </w:rPr>
      </w:pPr>
      <w:r w:rsidRPr="00F60718">
        <w:rPr>
          <w:rFonts w:ascii="Palatino Linotype" w:eastAsia="Calibri" w:hAnsi="Palatino Linotype"/>
          <w:sz w:val="24"/>
        </w:rPr>
        <w:t xml:space="preserve">En el mismo orden de ideas, podemos advertir que, el </w:t>
      </w:r>
      <w:r w:rsidRPr="00F60718">
        <w:rPr>
          <w:rFonts w:ascii="Palatino Linotype" w:eastAsia="Calibri" w:hAnsi="Palatino Linotype"/>
          <w:b/>
          <w:sz w:val="24"/>
        </w:rPr>
        <w:t>Recurrente</w:t>
      </w:r>
      <w:r w:rsidRPr="00F60718">
        <w:rPr>
          <w:rFonts w:ascii="Palatino Linotype" w:eastAsia="Calibri" w:hAnsi="Palatino Linotype"/>
          <w:sz w:val="24"/>
        </w:rPr>
        <w:t xml:space="preserve"> </w:t>
      </w:r>
      <w:r w:rsidRPr="00F60718">
        <w:rPr>
          <w:rFonts w:ascii="Palatino Linotype" w:hAnsi="Palatino Linotype" w:cs="Arial"/>
          <w:sz w:val="24"/>
        </w:rPr>
        <w:t xml:space="preserve">no señalo temporalidad de la información peticionada, </w:t>
      </w:r>
      <w:r w:rsidRPr="00F60718">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14:paraId="317DB039" w14:textId="77777777" w:rsidR="00DA5453" w:rsidRPr="00F60718" w:rsidRDefault="00DA5453" w:rsidP="00DA5453">
      <w:pPr>
        <w:spacing w:after="0" w:line="360" w:lineRule="auto"/>
        <w:jc w:val="both"/>
        <w:rPr>
          <w:rFonts w:ascii="Palatino Linotype" w:eastAsia="Times New Roman" w:hAnsi="Palatino Linotype" w:cs="Times New Roman"/>
          <w:sz w:val="24"/>
          <w:szCs w:val="24"/>
          <w:lang w:val="es-ES_tradnl" w:eastAsia="es-ES"/>
        </w:rPr>
      </w:pPr>
    </w:p>
    <w:p w14:paraId="3DDE3DB2"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Cs w:val="24"/>
          <w:lang w:val="es-ES_tradnl" w:eastAsia="es-ES"/>
        </w:rPr>
      </w:pPr>
      <w:r w:rsidRPr="00F60718">
        <w:rPr>
          <w:rFonts w:ascii="Palatino Linotype" w:eastAsia="Times New Roman" w:hAnsi="Palatino Linotype" w:cs="Times New Roman"/>
          <w:i/>
          <w:szCs w:val="24"/>
          <w:lang w:val="es-ES_tradnl" w:eastAsia="es-ES"/>
        </w:rPr>
        <w:t>“</w:t>
      </w:r>
      <w:r w:rsidRPr="00F60718">
        <w:rPr>
          <w:rFonts w:ascii="Palatino Linotype" w:eastAsia="Times New Roman" w:hAnsi="Palatino Linotype" w:cs="Times New Roman"/>
          <w:b/>
          <w:i/>
          <w:szCs w:val="24"/>
          <w:lang w:val="es-ES_tradnl" w:eastAsia="es-ES"/>
        </w:rPr>
        <w:t>Periodo de búsqueda de la información.</w:t>
      </w:r>
      <w:r w:rsidRPr="00F60718">
        <w:rPr>
          <w:rFonts w:ascii="Palatino Linotype" w:eastAsia="Times New Roman" w:hAnsi="Palatino Linotype" w:cs="Times New Roman"/>
          <w:i/>
          <w:szCs w:val="24"/>
          <w:lang w:val="es-ES_tradnl" w:eastAsia="es-ES"/>
        </w:rPr>
        <w:t xml:space="preserve"> </w:t>
      </w:r>
    </w:p>
    <w:p w14:paraId="11F197FB"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Cs w:val="24"/>
          <w:lang w:val="es-ES_tradnl" w:eastAsia="es-ES"/>
        </w:rPr>
      </w:pPr>
      <w:r w:rsidRPr="00F60718">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F60718">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7C602224" w14:textId="77777777" w:rsidR="00DA5453" w:rsidRPr="00F60718" w:rsidRDefault="00DA5453" w:rsidP="00DA5453">
      <w:pPr>
        <w:spacing w:after="0" w:line="240" w:lineRule="auto"/>
        <w:ind w:left="567" w:right="616"/>
        <w:jc w:val="both"/>
        <w:rPr>
          <w:rFonts w:ascii="Palatino Linotype" w:eastAsia="Times New Roman" w:hAnsi="Palatino Linotype" w:cs="Times New Roman"/>
          <w:b/>
          <w:i/>
          <w:sz w:val="20"/>
          <w:szCs w:val="24"/>
          <w:lang w:val="es-ES_tradnl" w:eastAsia="es-ES"/>
        </w:rPr>
      </w:pPr>
      <w:r w:rsidRPr="00F60718">
        <w:rPr>
          <w:rFonts w:ascii="Palatino Linotype" w:eastAsia="Times New Roman" w:hAnsi="Palatino Linotype" w:cs="Times New Roman"/>
          <w:i/>
          <w:szCs w:val="24"/>
          <w:lang w:val="es-ES_tradnl" w:eastAsia="es-ES"/>
        </w:rPr>
        <w:t>´</w:t>
      </w:r>
      <w:r w:rsidRPr="00F60718">
        <w:rPr>
          <w:rFonts w:ascii="Palatino Linotype" w:eastAsia="Times New Roman" w:hAnsi="Palatino Linotype" w:cs="Times New Roman"/>
          <w:b/>
          <w:i/>
          <w:sz w:val="20"/>
          <w:szCs w:val="24"/>
          <w:lang w:val="es-ES_tradnl" w:eastAsia="es-ES"/>
        </w:rPr>
        <w:t>Resoluciones</w:t>
      </w:r>
    </w:p>
    <w:p w14:paraId="0F0AB47E"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 w:val="20"/>
          <w:szCs w:val="24"/>
          <w:lang w:val="es-ES_tradnl" w:eastAsia="es-ES"/>
        </w:rPr>
      </w:pPr>
      <w:r w:rsidRPr="00F60718">
        <w:rPr>
          <w:rFonts w:ascii="Palatino Linotype" w:eastAsia="Times New Roman" w:hAnsi="Palatino Linotype" w:cs="Times New Roman"/>
          <w:b/>
          <w:i/>
          <w:sz w:val="20"/>
          <w:szCs w:val="24"/>
          <w:lang w:val="es-ES_tradnl" w:eastAsia="es-ES"/>
        </w:rPr>
        <w:t>RRA 0022/17.</w:t>
      </w:r>
      <w:r w:rsidRPr="00F60718">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28BB1187"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 w:val="20"/>
          <w:szCs w:val="24"/>
          <w:lang w:val="es-ES_tradnl" w:eastAsia="es-ES"/>
        </w:rPr>
      </w:pPr>
      <w:r w:rsidRPr="00F60718">
        <w:rPr>
          <w:rFonts w:ascii="Palatino Linotype" w:eastAsia="Times New Roman" w:hAnsi="Palatino Linotype" w:cs="Times New Roman"/>
          <w:i/>
          <w:sz w:val="20"/>
          <w:szCs w:val="24"/>
          <w:lang w:val="es-ES_tradnl" w:eastAsia="es-ES"/>
        </w:rPr>
        <w:t>http://consultas.ifai.org.mx/descargar.php?r=./pdf/resoluciones/2017/&amp;a=RRA%2022.pdf</w:t>
      </w:r>
    </w:p>
    <w:p w14:paraId="2B9C3406"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 w:val="20"/>
          <w:szCs w:val="24"/>
          <w:lang w:val="es-ES_tradnl" w:eastAsia="es-ES"/>
        </w:rPr>
      </w:pPr>
      <w:r w:rsidRPr="00F60718">
        <w:rPr>
          <w:rFonts w:ascii="Palatino Linotype" w:eastAsia="Times New Roman" w:hAnsi="Palatino Linotype" w:cs="Times New Roman"/>
          <w:b/>
          <w:i/>
          <w:sz w:val="20"/>
          <w:szCs w:val="24"/>
          <w:lang w:val="es-ES_tradnl" w:eastAsia="es-ES"/>
        </w:rPr>
        <w:t xml:space="preserve">RRA 2536/17. </w:t>
      </w:r>
      <w:r w:rsidRPr="00F60718">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228484B3"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 w:val="20"/>
          <w:szCs w:val="24"/>
          <w:lang w:val="es-ES_tradnl" w:eastAsia="es-ES"/>
        </w:rPr>
      </w:pPr>
      <w:r w:rsidRPr="00F60718">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50E39B8C" w14:textId="77777777" w:rsidR="00DA5453" w:rsidRPr="00F60718" w:rsidRDefault="00DA5453" w:rsidP="00DA5453">
      <w:pPr>
        <w:spacing w:after="0" w:line="240" w:lineRule="auto"/>
        <w:ind w:left="567" w:right="616"/>
        <w:jc w:val="both"/>
        <w:rPr>
          <w:rFonts w:ascii="Palatino Linotype" w:eastAsia="Times New Roman" w:hAnsi="Palatino Linotype" w:cs="Times New Roman"/>
          <w:i/>
          <w:sz w:val="20"/>
          <w:szCs w:val="24"/>
          <w:lang w:val="es-ES_tradnl" w:eastAsia="es-ES"/>
        </w:rPr>
      </w:pPr>
      <w:r w:rsidRPr="00F60718">
        <w:rPr>
          <w:rFonts w:ascii="Palatino Linotype" w:eastAsia="Times New Roman" w:hAnsi="Palatino Linotype" w:cs="Times New Roman"/>
          <w:b/>
          <w:i/>
          <w:sz w:val="20"/>
          <w:szCs w:val="24"/>
          <w:lang w:val="es-ES_tradnl" w:eastAsia="es-ES"/>
        </w:rPr>
        <w:t>RRA 3482/17.</w:t>
      </w:r>
      <w:r w:rsidRPr="00F60718">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46D31F81" w14:textId="77777777" w:rsidR="00DA5453" w:rsidRPr="00F60718" w:rsidRDefault="00021C48" w:rsidP="00DA5453">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DA5453" w:rsidRPr="00F60718">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DA5453" w:rsidRPr="00F60718">
        <w:rPr>
          <w:rFonts w:ascii="Palatino Linotype" w:eastAsia="Times New Roman" w:hAnsi="Palatino Linotype" w:cs="Times New Roman"/>
          <w:i/>
          <w:sz w:val="20"/>
          <w:szCs w:val="24"/>
          <w:lang w:val="es-ES_tradnl" w:eastAsia="es-ES"/>
        </w:rPr>
        <w:t>”</w:t>
      </w:r>
    </w:p>
    <w:p w14:paraId="2C6C62F1" w14:textId="77777777" w:rsidR="00DA5453" w:rsidRPr="00F60718" w:rsidRDefault="00DA5453" w:rsidP="00DA5453">
      <w:pPr>
        <w:spacing w:after="0" w:line="240" w:lineRule="auto"/>
        <w:ind w:left="567" w:right="616"/>
        <w:jc w:val="both"/>
        <w:rPr>
          <w:rFonts w:ascii="Palatino Linotype" w:eastAsia="Times New Roman" w:hAnsi="Palatino Linotype" w:cs="Times New Roman"/>
          <w:sz w:val="20"/>
          <w:szCs w:val="24"/>
          <w:lang w:val="es-ES_tradnl" w:eastAsia="es-ES"/>
        </w:rPr>
      </w:pPr>
    </w:p>
    <w:p w14:paraId="551C918A" w14:textId="77777777" w:rsidR="00DA5453" w:rsidRPr="00F60718" w:rsidRDefault="00DA5453" w:rsidP="00DA5453">
      <w:pPr>
        <w:spacing w:after="0" w:line="240" w:lineRule="auto"/>
        <w:ind w:left="567" w:right="616"/>
        <w:jc w:val="right"/>
        <w:rPr>
          <w:rFonts w:ascii="Palatino Linotype" w:eastAsia="Times New Roman" w:hAnsi="Palatino Linotype" w:cs="Times New Roman"/>
          <w:sz w:val="20"/>
          <w:szCs w:val="24"/>
          <w:lang w:val="es-ES_tradnl" w:eastAsia="es-ES"/>
        </w:rPr>
      </w:pPr>
      <w:r w:rsidRPr="00F60718">
        <w:rPr>
          <w:rFonts w:ascii="Palatino Linotype" w:eastAsia="Times New Roman" w:hAnsi="Palatino Linotype" w:cs="Times New Roman"/>
          <w:sz w:val="20"/>
          <w:szCs w:val="24"/>
          <w:lang w:val="es-ES_tradnl" w:eastAsia="es-ES"/>
        </w:rPr>
        <w:t>(Énfasis añadido)</w:t>
      </w:r>
    </w:p>
    <w:p w14:paraId="44083ABE" w14:textId="77777777" w:rsidR="00DA5453" w:rsidRPr="00F60718" w:rsidRDefault="00DA5453" w:rsidP="00DA5453">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14:paraId="0AC25C2D" w14:textId="64109E8A" w:rsidR="00DA5453" w:rsidRPr="00F60718" w:rsidRDefault="00DA5453" w:rsidP="00DA5453">
      <w:pPr>
        <w:spacing w:after="0" w:line="360" w:lineRule="auto"/>
        <w:jc w:val="both"/>
        <w:rPr>
          <w:rFonts w:ascii="Palatino Linotype" w:hAnsi="Palatino Linotype" w:cs="Arial"/>
          <w:sz w:val="24"/>
          <w:lang w:val="es-ES_tradnl"/>
        </w:rPr>
      </w:pPr>
      <w:r w:rsidRPr="00F60718">
        <w:rPr>
          <w:rFonts w:ascii="Palatino Linotype" w:hAnsi="Palatino Linotype" w:cs="Arial"/>
          <w:sz w:val="24"/>
          <w:lang w:val="es-ES_tradnl"/>
        </w:rPr>
        <w:t xml:space="preserve">Criterio que establece en los supuestos que no se establezca </w:t>
      </w:r>
      <w:r w:rsidRPr="00F60718">
        <w:rPr>
          <w:rFonts w:ascii="Palatino Linotype" w:hAnsi="Palatino Linotype" w:cs="Arial"/>
          <w:b/>
          <w:sz w:val="24"/>
          <w:lang w:val="es-ES_tradnl"/>
        </w:rPr>
        <w:t>periodo de la información</w:t>
      </w:r>
      <w:r w:rsidRPr="00F60718">
        <w:rPr>
          <w:rFonts w:ascii="Palatino Linotype" w:hAnsi="Palatino Linotype" w:cs="Arial"/>
          <w:sz w:val="24"/>
          <w:lang w:val="es-ES_tradnl"/>
        </w:rPr>
        <w:t xml:space="preserve"> peticionada, se deberá establecer el año inmediato anterior, contado a partir de la fecha de ingreso de la solicitud, lo que en el caso particular y salvo que solicito a la fecha del desahogo de la aclaración, </w:t>
      </w:r>
      <w:r w:rsidRPr="00F60718">
        <w:rPr>
          <w:rFonts w:ascii="Palatino Linotype" w:hAnsi="Palatino Linotype" w:cs="Arial"/>
          <w:b/>
          <w:sz w:val="24"/>
          <w:lang w:val="es-ES_tradnl"/>
        </w:rPr>
        <w:t>corresponde de</w:t>
      </w:r>
      <w:r w:rsidR="00124580" w:rsidRPr="00F60718">
        <w:rPr>
          <w:rFonts w:ascii="Palatino Linotype" w:hAnsi="Palatino Linotype" w:cs="Arial"/>
          <w:b/>
          <w:sz w:val="24"/>
          <w:lang w:val="es-ES_tradnl"/>
        </w:rPr>
        <w:t xml:space="preserve"> diec</w:t>
      </w:r>
      <w:r w:rsidR="00EB7303" w:rsidRPr="00F60718">
        <w:rPr>
          <w:rFonts w:ascii="Palatino Linotype" w:hAnsi="Palatino Linotype" w:cs="Arial"/>
          <w:b/>
          <w:sz w:val="24"/>
          <w:lang w:val="es-ES_tradnl"/>
        </w:rPr>
        <w:t>isiete</w:t>
      </w:r>
      <w:r w:rsidR="00124580" w:rsidRPr="00F60718">
        <w:rPr>
          <w:rFonts w:ascii="Palatino Linotype" w:hAnsi="Palatino Linotype" w:cs="Arial"/>
          <w:b/>
          <w:sz w:val="24"/>
          <w:lang w:val="es-ES_tradnl"/>
        </w:rPr>
        <w:t xml:space="preserve"> </w:t>
      </w:r>
      <w:r w:rsidRPr="00F60718">
        <w:rPr>
          <w:rFonts w:ascii="Palatino Linotype" w:hAnsi="Palatino Linotype" w:cs="Arial"/>
          <w:b/>
          <w:sz w:val="24"/>
          <w:lang w:val="es-ES_tradnl"/>
        </w:rPr>
        <w:t xml:space="preserve">de febrero de dos mil veintidós al </w:t>
      </w:r>
      <w:r w:rsidR="00124580" w:rsidRPr="00F60718">
        <w:rPr>
          <w:rFonts w:ascii="Palatino Linotype" w:hAnsi="Palatino Linotype" w:cs="Arial"/>
          <w:b/>
          <w:sz w:val="24"/>
          <w:lang w:val="es-ES_tradnl"/>
        </w:rPr>
        <w:t>dieci</w:t>
      </w:r>
      <w:r w:rsidR="00EB7303" w:rsidRPr="00F60718">
        <w:rPr>
          <w:rFonts w:ascii="Palatino Linotype" w:hAnsi="Palatino Linotype" w:cs="Arial"/>
          <w:b/>
          <w:sz w:val="24"/>
          <w:lang w:val="es-ES_tradnl"/>
        </w:rPr>
        <w:t>siete</w:t>
      </w:r>
      <w:r w:rsidRPr="00F60718">
        <w:rPr>
          <w:rFonts w:ascii="Palatino Linotype" w:hAnsi="Palatino Linotype" w:cs="Arial"/>
          <w:b/>
          <w:sz w:val="24"/>
          <w:lang w:val="es-ES_tradnl"/>
        </w:rPr>
        <w:t xml:space="preserve"> de febrero de dos mil veintitrés. </w:t>
      </w:r>
    </w:p>
    <w:p w14:paraId="5D56D2F5" w14:textId="77777777" w:rsidR="00DA5453" w:rsidRPr="00F60718" w:rsidRDefault="00DA5453" w:rsidP="00701BCA">
      <w:pPr>
        <w:spacing w:after="0" w:line="360" w:lineRule="auto"/>
        <w:jc w:val="both"/>
        <w:rPr>
          <w:rFonts w:ascii="Palatino Linotype" w:eastAsia="Calibri" w:hAnsi="Palatino Linotype" w:cs="Times New Roman"/>
          <w:sz w:val="24"/>
          <w:szCs w:val="24"/>
          <w:lang w:val="es-ES_tradnl" w:eastAsia="es-ES"/>
        </w:rPr>
      </w:pPr>
    </w:p>
    <w:p w14:paraId="66E7EC13" w14:textId="77777777" w:rsidR="00701BCA" w:rsidRPr="00F60718" w:rsidRDefault="00701BCA" w:rsidP="006E282B">
      <w:pPr>
        <w:spacing w:after="0" w:line="360" w:lineRule="auto"/>
        <w:jc w:val="both"/>
        <w:rPr>
          <w:rFonts w:ascii="Palatino Linotype" w:hAnsi="Palatino Linotype" w:cs="Arial"/>
          <w:sz w:val="24"/>
          <w:szCs w:val="24"/>
        </w:rPr>
      </w:pPr>
      <w:r w:rsidRPr="00F60718">
        <w:rPr>
          <w:rFonts w:ascii="Palatino Linotype" w:eastAsia="Calibri" w:hAnsi="Palatino Linotype"/>
          <w:sz w:val="24"/>
        </w:rPr>
        <w:t xml:space="preserve">Acotado lo anterior, de conformidad con las constancias electrónicas, se observa que, el </w:t>
      </w:r>
      <w:r w:rsidRPr="00F60718">
        <w:rPr>
          <w:rFonts w:ascii="Palatino Linotype" w:eastAsia="Calibri" w:hAnsi="Palatino Linotype"/>
          <w:b/>
          <w:sz w:val="24"/>
        </w:rPr>
        <w:t>Sujeto Obligado</w:t>
      </w:r>
      <w:r w:rsidRPr="00F60718">
        <w:rPr>
          <w:rFonts w:ascii="Palatino Linotype" w:eastAsia="Calibri" w:hAnsi="Palatino Linotype"/>
          <w:sz w:val="24"/>
        </w:rPr>
        <w:t xml:space="preserve"> dio respuesta, a través de los documentos electrónicos </w:t>
      </w:r>
      <w:r w:rsidRPr="00F60718">
        <w:rPr>
          <w:rFonts w:ascii="Palatino Linotype" w:hAnsi="Palatino Linotype" w:cs="Arial"/>
          <w:sz w:val="24"/>
          <w:szCs w:val="24"/>
        </w:rPr>
        <w:t>“</w:t>
      </w:r>
      <w:r w:rsidR="006E282B" w:rsidRPr="00F60718">
        <w:rPr>
          <w:rFonts w:ascii="Palatino Linotype" w:hAnsi="Palatino Linotype" w:cs="Arial"/>
          <w:b/>
          <w:i/>
          <w:sz w:val="24"/>
          <w:szCs w:val="24"/>
        </w:rPr>
        <w:t>Reglamento Interior de la Secretaría de Contraloría GEM.pdf” y ”Resp.Incomp.00025.pdf</w:t>
      </w:r>
      <w:r w:rsidRPr="00F60718">
        <w:rPr>
          <w:rFonts w:ascii="Palatino Linotype" w:hAnsi="Palatino Linotype" w:cs="Arial"/>
          <w:sz w:val="24"/>
          <w:szCs w:val="24"/>
        </w:rPr>
        <w:t>”, de los que se desprende el contenido siguiente:</w:t>
      </w:r>
    </w:p>
    <w:p w14:paraId="6A588465" w14:textId="77777777" w:rsidR="00701BCA" w:rsidRPr="00F60718" w:rsidRDefault="00701BCA" w:rsidP="00701BCA">
      <w:pPr>
        <w:spacing w:after="0" w:line="360" w:lineRule="auto"/>
        <w:jc w:val="both"/>
        <w:rPr>
          <w:rFonts w:ascii="Palatino Linotype" w:hAnsi="Palatino Linotype" w:cs="Arial"/>
          <w:sz w:val="24"/>
          <w:szCs w:val="24"/>
        </w:rPr>
      </w:pPr>
    </w:p>
    <w:p w14:paraId="60DBFB52" w14:textId="77777777" w:rsidR="00701BCA" w:rsidRPr="00F60718" w:rsidRDefault="006E282B" w:rsidP="00701BCA">
      <w:pPr>
        <w:pStyle w:val="Prrafodelista"/>
        <w:numPr>
          <w:ilvl w:val="0"/>
          <w:numId w:val="3"/>
        </w:numPr>
        <w:spacing w:line="360" w:lineRule="auto"/>
        <w:jc w:val="both"/>
        <w:rPr>
          <w:rFonts w:ascii="Palatino Linotype" w:hAnsi="Palatino Linotype" w:cs="Arial"/>
        </w:rPr>
      </w:pPr>
      <w:r w:rsidRPr="00F60718">
        <w:rPr>
          <w:rFonts w:ascii="Palatino Linotype" w:hAnsi="Palatino Linotype" w:cs="Arial"/>
        </w:rPr>
        <w:t>“</w:t>
      </w:r>
      <w:r w:rsidRPr="00F60718">
        <w:rPr>
          <w:rFonts w:ascii="Palatino Linotype" w:hAnsi="Palatino Linotype" w:cs="Arial"/>
          <w:b/>
          <w:i/>
        </w:rPr>
        <w:t>Reglamento Interior de la Secretaría de Contraloría GEM.pdf”</w:t>
      </w:r>
      <w:r w:rsidR="00701BCA" w:rsidRPr="00F60718">
        <w:rPr>
          <w:rFonts w:ascii="Palatino Linotype" w:hAnsi="Palatino Linotype" w:cs="Arial"/>
          <w:b/>
          <w:i/>
        </w:rPr>
        <w:t>:</w:t>
      </w:r>
      <w:r w:rsidR="00701BCA" w:rsidRPr="00F60718">
        <w:rPr>
          <w:rFonts w:ascii="Palatino Linotype" w:hAnsi="Palatino Linotype" w:cs="Arial"/>
        </w:rPr>
        <w:t xml:space="preserve"> </w:t>
      </w:r>
      <w:r w:rsidR="007C082C" w:rsidRPr="00F60718">
        <w:rPr>
          <w:rFonts w:ascii="Palatino Linotype" w:hAnsi="Palatino Linotype" w:cs="Arial"/>
        </w:rPr>
        <w:t xml:space="preserve">como su propio nombre lo indicia, </w:t>
      </w:r>
      <w:r w:rsidRPr="00F60718">
        <w:rPr>
          <w:rFonts w:ascii="Palatino Linotype" w:hAnsi="Palatino Linotype" w:cs="Arial"/>
        </w:rPr>
        <w:t>c</w:t>
      </w:r>
      <w:r w:rsidR="007C082C" w:rsidRPr="00F60718">
        <w:rPr>
          <w:rFonts w:ascii="Palatino Linotype" w:hAnsi="Palatino Linotype" w:cs="Arial"/>
        </w:rPr>
        <w:t>orresponde a</w:t>
      </w:r>
      <w:r w:rsidRPr="00F60718">
        <w:rPr>
          <w:rFonts w:ascii="Palatino Linotype" w:hAnsi="Palatino Linotype" w:cs="Arial"/>
        </w:rPr>
        <w:t>l Reglamento Interior de la Secretaría de la Contraloría.</w:t>
      </w:r>
    </w:p>
    <w:p w14:paraId="72455074" w14:textId="77777777" w:rsidR="004F1B49" w:rsidRPr="00F60718" w:rsidRDefault="006E282B" w:rsidP="00701BCA">
      <w:pPr>
        <w:pStyle w:val="Prrafodelista"/>
        <w:numPr>
          <w:ilvl w:val="0"/>
          <w:numId w:val="3"/>
        </w:numPr>
        <w:spacing w:line="360" w:lineRule="auto"/>
        <w:jc w:val="both"/>
        <w:rPr>
          <w:rFonts w:ascii="Palatino Linotype" w:hAnsi="Palatino Linotype" w:cs="Arial"/>
        </w:rPr>
      </w:pPr>
      <w:r w:rsidRPr="00F60718">
        <w:rPr>
          <w:rFonts w:ascii="Palatino Linotype" w:hAnsi="Palatino Linotype" w:cs="Arial"/>
          <w:b/>
          <w:i/>
        </w:rPr>
        <w:t>Resp.Incomp.00025.pdf</w:t>
      </w:r>
      <w:r w:rsidR="00701BCA" w:rsidRPr="00F60718">
        <w:rPr>
          <w:rFonts w:ascii="Palatino Linotype" w:hAnsi="Palatino Linotype" w:cs="Arial"/>
          <w:b/>
          <w:i/>
        </w:rPr>
        <w:t>:</w:t>
      </w:r>
      <w:r w:rsidR="00701BCA" w:rsidRPr="00F60718">
        <w:rPr>
          <w:rFonts w:ascii="Palatino Linotype" w:hAnsi="Palatino Linotype" w:cs="Arial"/>
        </w:rPr>
        <w:t xml:space="preserve"> </w:t>
      </w:r>
      <w:r w:rsidRPr="00F60718">
        <w:rPr>
          <w:rFonts w:ascii="Palatino Linotype" w:hAnsi="Palatino Linotype" w:cs="Arial"/>
        </w:rPr>
        <w:t xml:space="preserve">constante de dos fojas, en formato </w:t>
      </w:r>
      <w:proofErr w:type="spellStart"/>
      <w:r w:rsidRPr="00F60718">
        <w:rPr>
          <w:rFonts w:ascii="Palatino Linotype" w:hAnsi="Palatino Linotype" w:cs="Arial"/>
        </w:rPr>
        <w:t>pdf</w:t>
      </w:r>
      <w:proofErr w:type="spellEnd"/>
      <w:r w:rsidRPr="00F60718">
        <w:rPr>
          <w:rFonts w:ascii="Palatino Linotype" w:hAnsi="Palatino Linotype" w:cs="Arial"/>
        </w:rPr>
        <w:t xml:space="preserve">, que contiene el </w:t>
      </w:r>
      <w:r w:rsidR="00701BCA" w:rsidRPr="00F60718">
        <w:rPr>
          <w:rFonts w:ascii="Palatino Linotype" w:hAnsi="Palatino Linotype" w:cs="Arial"/>
        </w:rPr>
        <w:t xml:space="preserve">oficio número </w:t>
      </w:r>
      <w:r w:rsidR="004F1B49" w:rsidRPr="00F60718">
        <w:rPr>
          <w:rFonts w:ascii="Palatino Linotype" w:hAnsi="Palatino Linotype" w:cs="Arial"/>
        </w:rPr>
        <w:t>20900008000000S/105/2023, de fecha veinte de febrero de dos mil veintitrés</w:t>
      </w:r>
      <w:r w:rsidR="00701BCA" w:rsidRPr="00F60718">
        <w:rPr>
          <w:rFonts w:ascii="Palatino Linotype" w:hAnsi="Palatino Linotype" w:cs="Arial"/>
        </w:rPr>
        <w:t xml:space="preserve">, mediante el cual el </w:t>
      </w:r>
      <w:r w:rsidR="004F1B49" w:rsidRPr="00F60718">
        <w:rPr>
          <w:rFonts w:ascii="Palatino Linotype" w:hAnsi="Palatino Linotype" w:cs="Arial"/>
        </w:rPr>
        <w:t>Titular de la Unidad de Transparencia</w:t>
      </w:r>
      <w:r w:rsidR="00701BCA" w:rsidRPr="00F60718">
        <w:rPr>
          <w:rFonts w:ascii="Palatino Linotype" w:hAnsi="Palatino Linotype" w:cs="Arial"/>
        </w:rPr>
        <w:t xml:space="preserve">, </w:t>
      </w:r>
      <w:r w:rsidR="004F1B49" w:rsidRPr="00F60718">
        <w:rPr>
          <w:rFonts w:ascii="Palatino Linotype" w:hAnsi="Palatino Linotype" w:cs="Arial"/>
        </w:rPr>
        <w:t>manifiesta lo siguiente:</w:t>
      </w:r>
    </w:p>
    <w:p w14:paraId="682C5FE9" w14:textId="77777777" w:rsidR="004F1B49" w:rsidRPr="00F60718" w:rsidRDefault="00701BCA" w:rsidP="004F1B49">
      <w:pPr>
        <w:pStyle w:val="Prrafodelista"/>
        <w:spacing w:line="360" w:lineRule="auto"/>
        <w:ind w:left="720"/>
        <w:jc w:val="both"/>
        <w:rPr>
          <w:rFonts w:ascii="Palatino Linotype" w:hAnsi="Palatino Linotype" w:cs="Arial"/>
          <w:i/>
        </w:rPr>
      </w:pPr>
      <w:r w:rsidRPr="00F60718">
        <w:rPr>
          <w:rFonts w:ascii="Palatino Linotype" w:hAnsi="Palatino Linotype" w:cs="Arial"/>
        </w:rPr>
        <w:t xml:space="preserve"> </w:t>
      </w:r>
      <w:r w:rsidRPr="00F60718">
        <w:rPr>
          <w:rFonts w:ascii="Palatino Linotype" w:hAnsi="Palatino Linotype" w:cs="Arial"/>
          <w:i/>
        </w:rPr>
        <w:t>“…</w:t>
      </w:r>
    </w:p>
    <w:p w14:paraId="09684B89" w14:textId="77777777" w:rsidR="004F1B49" w:rsidRPr="00F60718" w:rsidRDefault="004F1B49" w:rsidP="004F1B49">
      <w:pPr>
        <w:pStyle w:val="Prrafodelista"/>
        <w:spacing w:line="360" w:lineRule="auto"/>
        <w:ind w:left="720"/>
        <w:jc w:val="both"/>
        <w:rPr>
          <w:rFonts w:ascii="Palatino Linotype" w:hAnsi="Palatino Linotype" w:cs="Arial"/>
          <w:b/>
          <w:i/>
        </w:rPr>
      </w:pPr>
      <w:r w:rsidRPr="00F60718">
        <w:rPr>
          <w:rFonts w:ascii="Palatino Linotype" w:hAnsi="Palatino Linotype" w:cs="Arial"/>
          <w:i/>
        </w:rPr>
        <w:t xml:space="preserve">No es atribuible poseer información respecto de servidores públicos sancionados o que estén en proceso, resultando </w:t>
      </w:r>
      <w:r w:rsidRPr="00F60718">
        <w:rPr>
          <w:rFonts w:ascii="Palatino Linotype" w:hAnsi="Palatino Linotype" w:cs="Arial"/>
          <w:b/>
          <w:i/>
        </w:rPr>
        <w:t>incompetencia de este Sujeto Obligado.</w:t>
      </w:r>
    </w:p>
    <w:p w14:paraId="01266ABD" w14:textId="77777777" w:rsidR="00701BCA" w:rsidRPr="00F60718" w:rsidRDefault="004F1B49" w:rsidP="004F1B49">
      <w:pPr>
        <w:pStyle w:val="Prrafodelista"/>
        <w:spacing w:line="360" w:lineRule="auto"/>
        <w:ind w:left="720"/>
        <w:jc w:val="both"/>
        <w:rPr>
          <w:rFonts w:ascii="Palatino Linotype" w:hAnsi="Palatino Linotype" w:cs="Arial"/>
        </w:rPr>
      </w:pPr>
      <w:r w:rsidRPr="00F60718">
        <w:rPr>
          <w:rFonts w:ascii="Palatino Linotype" w:hAnsi="Palatino Linotype" w:cs="Arial"/>
          <w:i/>
        </w:rPr>
        <w:lastRenderedPageBreak/>
        <w:t xml:space="preserve">Atendiendo a los artículos 53, fracción III y 167 de la Ley de Transparencia y Acceso a la Información Pública del Estado de México y Municipios, se hace de su conocimiento que es competente de atender su petición la </w:t>
      </w:r>
      <w:r w:rsidRPr="00F60718">
        <w:rPr>
          <w:rFonts w:ascii="Palatino Linotype" w:hAnsi="Palatino Linotype" w:cs="Arial"/>
          <w:b/>
          <w:i/>
        </w:rPr>
        <w:t>Secretaría de la Contraloría del Gobierno del Estado de México,</w:t>
      </w:r>
      <w:r w:rsidRPr="00F60718">
        <w:rPr>
          <w:rFonts w:ascii="Palatino Linotype" w:hAnsi="Palatino Linotype" w:cs="Arial"/>
          <w:i/>
        </w:rPr>
        <w:t xml:space="preserve"> por lo que deberá dirigir su petición al Sujeto Obligado antes mencionado…</w:t>
      </w:r>
      <w:r w:rsidR="00701BCA" w:rsidRPr="00F60718">
        <w:rPr>
          <w:rFonts w:ascii="Palatino Linotype" w:hAnsi="Palatino Linotype" w:cs="Arial"/>
          <w:i/>
        </w:rPr>
        <w:t>”</w:t>
      </w:r>
    </w:p>
    <w:p w14:paraId="39D98F54" w14:textId="77777777" w:rsidR="00701BCA" w:rsidRPr="00F60718" w:rsidRDefault="00701BCA" w:rsidP="00701BCA">
      <w:pPr>
        <w:spacing w:after="0" w:line="360" w:lineRule="auto"/>
        <w:jc w:val="both"/>
        <w:rPr>
          <w:rFonts w:ascii="Palatino Linotype" w:hAnsi="Palatino Linotype" w:cs="Arial"/>
          <w:sz w:val="24"/>
          <w:szCs w:val="24"/>
        </w:rPr>
      </w:pPr>
    </w:p>
    <w:p w14:paraId="6A5C6BF8" w14:textId="77777777" w:rsidR="00701BCA" w:rsidRPr="00F60718" w:rsidRDefault="00701BCA" w:rsidP="00701BCA">
      <w:pPr>
        <w:spacing w:after="0" w:line="360" w:lineRule="auto"/>
        <w:jc w:val="both"/>
        <w:rPr>
          <w:rFonts w:ascii="Palatino Linotype" w:hAnsi="Palatino Linotype" w:cs="Arial"/>
          <w:sz w:val="24"/>
          <w:szCs w:val="24"/>
        </w:rPr>
      </w:pPr>
    </w:p>
    <w:p w14:paraId="76A70852" w14:textId="77777777" w:rsidR="00701BCA" w:rsidRPr="00F60718" w:rsidRDefault="00701BCA" w:rsidP="00701BCA">
      <w:pPr>
        <w:spacing w:after="0" w:line="360" w:lineRule="auto"/>
        <w:jc w:val="both"/>
        <w:rPr>
          <w:rFonts w:ascii="Palatino Linotype" w:eastAsia="Calibri" w:hAnsi="Palatino Linotype"/>
          <w:sz w:val="24"/>
          <w:lang w:val="es-ES_tradnl"/>
        </w:rPr>
      </w:pPr>
      <w:r w:rsidRPr="00F60718">
        <w:rPr>
          <w:rFonts w:ascii="Palatino Linotype" w:eastAsia="Calibri" w:hAnsi="Palatino Linotype"/>
          <w:sz w:val="24"/>
          <w:lang w:val="es-ES_tradnl"/>
        </w:rPr>
        <w:t xml:space="preserve">Inconforme con la respuesta, el </w:t>
      </w:r>
      <w:r w:rsidRPr="00F60718">
        <w:rPr>
          <w:rFonts w:ascii="Palatino Linotype" w:eastAsia="Calibri" w:hAnsi="Palatino Linotype"/>
          <w:b/>
          <w:sz w:val="24"/>
          <w:lang w:val="es-ES_tradnl"/>
        </w:rPr>
        <w:t>Recurrente</w:t>
      </w:r>
      <w:r w:rsidRPr="00F60718">
        <w:rPr>
          <w:rFonts w:ascii="Palatino Linotype" w:eastAsia="Calibri" w:hAnsi="Palatino Linotype"/>
          <w:sz w:val="24"/>
          <w:lang w:val="es-ES_tradnl"/>
        </w:rPr>
        <w:t xml:space="preserve"> interpuso el recurso de revisión, haciendo valer como acto impugnado </w:t>
      </w:r>
      <w:r w:rsidRPr="00F60718">
        <w:rPr>
          <w:rFonts w:ascii="Palatino Linotype" w:eastAsia="Calibri" w:hAnsi="Palatino Linotype"/>
        </w:rPr>
        <w:t>y</w:t>
      </w:r>
      <w:r w:rsidRPr="00F60718">
        <w:rPr>
          <w:rFonts w:ascii="Palatino Linotype" w:eastAsia="Calibri" w:hAnsi="Palatino Linotype"/>
          <w:sz w:val="24"/>
          <w:lang w:val="es-ES_tradnl"/>
        </w:rPr>
        <w:t xml:space="preserve"> como razones o motivos de inconformidad objetivamente </w:t>
      </w:r>
      <w:r w:rsidRPr="00F60718">
        <w:rPr>
          <w:rFonts w:ascii="Palatino Linotype" w:eastAsia="Calibri" w:hAnsi="Palatino Linotype"/>
          <w:i/>
          <w:sz w:val="24"/>
          <w:lang w:val="es-ES"/>
        </w:rPr>
        <w:t>“</w:t>
      </w:r>
      <w:r w:rsidR="004F1B49" w:rsidRPr="00F60718">
        <w:rPr>
          <w:rFonts w:ascii="Palatino Linotype" w:eastAsia="Calibri" w:hAnsi="Palatino Linotype"/>
          <w:i/>
          <w:sz w:val="24"/>
        </w:rPr>
        <w:t>no entregan lo solicitado</w:t>
      </w:r>
      <w:r w:rsidRPr="00F60718">
        <w:rPr>
          <w:rFonts w:ascii="Palatino Linotype" w:eastAsia="Calibri" w:hAnsi="Palatino Linotype"/>
          <w:i/>
          <w:sz w:val="24"/>
          <w:lang w:val="es-ES"/>
        </w:rPr>
        <w:t>” (sic),</w:t>
      </w:r>
      <w:r w:rsidRPr="00F60718">
        <w:rPr>
          <w:rFonts w:ascii="Palatino Linotype" w:eastAsia="Calibri" w:hAnsi="Palatino Linotype"/>
          <w:sz w:val="24"/>
          <w:lang w:val="es-ES_tradnl"/>
        </w:rPr>
        <w:t xml:space="preserve"> consideraciones que se encuentran fundadas al encuadrar en las hipótesis normativas consagradas en la fracciones I, XI y XIII del artículo 179 de la Ley de Transparencia Local</w:t>
      </w:r>
      <w:r w:rsidRPr="00F60718">
        <w:rPr>
          <w:rStyle w:val="Refdenotaalpie"/>
          <w:rFonts w:ascii="Palatino Linotype" w:eastAsia="Calibri" w:hAnsi="Palatino Linotype"/>
          <w:sz w:val="24"/>
          <w:lang w:val="es-ES_tradnl"/>
        </w:rPr>
        <w:footnoteReference w:id="1"/>
      </w:r>
      <w:r w:rsidRPr="00F60718">
        <w:rPr>
          <w:rFonts w:ascii="Palatino Linotype" w:eastAsia="Calibri" w:hAnsi="Palatino Linotype"/>
          <w:sz w:val="24"/>
          <w:lang w:val="es-ES_tradnl"/>
        </w:rPr>
        <w:t xml:space="preserve">, relativa a la negativa de entrega a la información, falta de trámite y motivación de la respuesta. </w:t>
      </w:r>
    </w:p>
    <w:p w14:paraId="00F71BF7" w14:textId="77777777" w:rsidR="004F1B49" w:rsidRPr="00F60718" w:rsidRDefault="004F1B49" w:rsidP="00701BCA">
      <w:pPr>
        <w:spacing w:after="0" w:line="360" w:lineRule="auto"/>
        <w:jc w:val="both"/>
        <w:rPr>
          <w:rFonts w:ascii="Palatino Linotype" w:eastAsia="Calibri" w:hAnsi="Palatino Linotype"/>
          <w:sz w:val="24"/>
        </w:rPr>
      </w:pPr>
    </w:p>
    <w:p w14:paraId="22F8950B" w14:textId="77777777" w:rsidR="004F1B49" w:rsidRPr="00F60718" w:rsidRDefault="004F1B49" w:rsidP="004F1B49">
      <w:pPr>
        <w:tabs>
          <w:tab w:val="left" w:pos="709"/>
        </w:tabs>
        <w:spacing w:line="360" w:lineRule="auto"/>
        <w:jc w:val="both"/>
        <w:rPr>
          <w:rFonts w:ascii="Palatino Linotype" w:hAnsi="Palatino Linotype" w:cs="Arial"/>
          <w:sz w:val="24"/>
          <w:szCs w:val="24"/>
        </w:rPr>
      </w:pPr>
      <w:r w:rsidRPr="00F60718">
        <w:rPr>
          <w:rFonts w:ascii="Palatino Linotype" w:hAnsi="Palatino Linotype" w:cs="Arial"/>
          <w:sz w:val="24"/>
          <w:szCs w:val="24"/>
        </w:rPr>
        <w:t xml:space="preserve">Ahora bien, mediante informe justificado rendido por </w:t>
      </w:r>
      <w:r w:rsidRPr="00F60718">
        <w:rPr>
          <w:rFonts w:ascii="Palatino Linotype" w:hAnsi="Palatino Linotype" w:cs="Arial"/>
          <w:b/>
          <w:sz w:val="24"/>
          <w:szCs w:val="24"/>
        </w:rPr>
        <w:t xml:space="preserve">El Sujeto Obligado </w:t>
      </w:r>
      <w:r w:rsidRPr="00F60718">
        <w:rPr>
          <w:rFonts w:ascii="Palatino Linotype" w:hAnsi="Palatino Linotype" w:cs="Arial"/>
          <w:bCs/>
          <w:sz w:val="24"/>
          <w:szCs w:val="24"/>
        </w:rPr>
        <w:t xml:space="preserve">a </w:t>
      </w:r>
      <w:r w:rsidRPr="00F60718">
        <w:rPr>
          <w:rFonts w:ascii="Palatino Linotype" w:hAnsi="Palatino Linotype" w:cs="Arial"/>
          <w:sz w:val="24"/>
          <w:szCs w:val="24"/>
        </w:rPr>
        <w:t>través del Sistema de Acceso a la Información Mexiquense (</w:t>
      </w:r>
      <w:r w:rsidRPr="00F60718">
        <w:rPr>
          <w:rFonts w:ascii="Palatino Linotype" w:hAnsi="Palatino Linotype" w:cs="Arial"/>
          <w:b/>
          <w:sz w:val="24"/>
          <w:szCs w:val="24"/>
        </w:rPr>
        <w:t xml:space="preserve">SAIMEX) </w:t>
      </w:r>
      <w:r w:rsidRPr="00F60718">
        <w:rPr>
          <w:rFonts w:ascii="Palatino Linotype" w:hAnsi="Palatino Linotype" w:cs="Arial"/>
          <w:sz w:val="24"/>
          <w:szCs w:val="24"/>
        </w:rPr>
        <w:t xml:space="preserve">adjuntó </w:t>
      </w:r>
      <w:r w:rsidR="007C082C" w:rsidRPr="00F60718">
        <w:rPr>
          <w:rFonts w:ascii="Palatino Linotype" w:hAnsi="Palatino Linotype" w:cs="Arial"/>
          <w:sz w:val="24"/>
          <w:szCs w:val="24"/>
        </w:rPr>
        <w:t>los</w:t>
      </w:r>
      <w:r w:rsidRPr="00F60718">
        <w:rPr>
          <w:rFonts w:ascii="Palatino Linotype" w:hAnsi="Palatino Linotype" w:cs="Arial"/>
          <w:sz w:val="24"/>
          <w:szCs w:val="24"/>
        </w:rPr>
        <w:t xml:space="preserve"> archivo</w:t>
      </w:r>
      <w:r w:rsidR="007C082C" w:rsidRPr="00F60718">
        <w:rPr>
          <w:rFonts w:ascii="Palatino Linotype" w:hAnsi="Palatino Linotype" w:cs="Arial"/>
          <w:sz w:val="24"/>
          <w:szCs w:val="24"/>
        </w:rPr>
        <w:t>s</w:t>
      </w:r>
      <w:r w:rsidRPr="00F60718">
        <w:rPr>
          <w:rFonts w:ascii="Palatino Linotype" w:hAnsi="Palatino Linotype" w:cs="Arial"/>
          <w:sz w:val="24"/>
          <w:szCs w:val="24"/>
        </w:rPr>
        <w:t xml:space="preserve"> electrónico</w:t>
      </w:r>
      <w:r w:rsidR="007C082C" w:rsidRPr="00F60718">
        <w:rPr>
          <w:rFonts w:ascii="Palatino Linotype" w:hAnsi="Palatino Linotype" w:cs="Arial"/>
          <w:sz w:val="24"/>
          <w:szCs w:val="24"/>
        </w:rPr>
        <w:t>s</w:t>
      </w:r>
      <w:r w:rsidRPr="00F60718">
        <w:rPr>
          <w:rFonts w:ascii="Palatino Linotype" w:hAnsi="Palatino Linotype" w:cs="Arial"/>
          <w:sz w:val="24"/>
          <w:szCs w:val="24"/>
        </w:rPr>
        <w:t xml:space="preserve"> siguiente</w:t>
      </w:r>
      <w:r w:rsidR="007C082C" w:rsidRPr="00F60718">
        <w:rPr>
          <w:rFonts w:ascii="Palatino Linotype" w:hAnsi="Palatino Linotype" w:cs="Arial"/>
          <w:sz w:val="24"/>
          <w:szCs w:val="24"/>
        </w:rPr>
        <w:t>s</w:t>
      </w:r>
      <w:r w:rsidRPr="00F60718">
        <w:rPr>
          <w:rFonts w:ascii="Palatino Linotype" w:hAnsi="Palatino Linotype" w:cs="Arial"/>
          <w:sz w:val="24"/>
          <w:szCs w:val="24"/>
        </w:rPr>
        <w:t xml:space="preserve">: </w:t>
      </w:r>
    </w:p>
    <w:p w14:paraId="357A9752" w14:textId="77777777" w:rsidR="00701BCA" w:rsidRPr="00F60718" w:rsidRDefault="007C082C" w:rsidP="007431DC">
      <w:pPr>
        <w:pStyle w:val="Prrafodelista"/>
        <w:numPr>
          <w:ilvl w:val="0"/>
          <w:numId w:val="4"/>
        </w:numPr>
        <w:spacing w:line="360" w:lineRule="auto"/>
        <w:jc w:val="both"/>
        <w:rPr>
          <w:rFonts w:ascii="Palatino Linotype" w:eastAsia="Calibri" w:hAnsi="Palatino Linotype"/>
        </w:rPr>
      </w:pPr>
      <w:r w:rsidRPr="00F60718">
        <w:rPr>
          <w:rFonts w:ascii="Palatino Linotype" w:hAnsi="Palatino Linotype" w:cs="Arial"/>
          <w:b/>
          <w:i/>
        </w:rPr>
        <w:t>IJ.RR.00990-00025.pdf</w:t>
      </w:r>
      <w:r w:rsidR="00701BCA" w:rsidRPr="00F60718">
        <w:rPr>
          <w:rFonts w:ascii="Palatino Linotype" w:hAnsi="Palatino Linotype" w:cs="Arial"/>
        </w:rPr>
        <w:t>:</w:t>
      </w:r>
      <w:r w:rsidRPr="00F60718">
        <w:rPr>
          <w:rFonts w:ascii="Palatino Linotype" w:hAnsi="Palatino Linotype" w:cs="Arial"/>
          <w:b/>
          <w:i/>
        </w:rPr>
        <w:t xml:space="preserve"> </w:t>
      </w:r>
      <w:r w:rsidRPr="00F60718">
        <w:rPr>
          <w:rFonts w:ascii="Palatino Linotype" w:hAnsi="Palatino Linotype" w:cs="Arial"/>
        </w:rPr>
        <w:t xml:space="preserve">constante de ocho fojas, en formato </w:t>
      </w:r>
      <w:proofErr w:type="spellStart"/>
      <w:r w:rsidRPr="00F60718">
        <w:rPr>
          <w:rFonts w:ascii="Palatino Linotype" w:hAnsi="Palatino Linotype" w:cs="Arial"/>
        </w:rPr>
        <w:t>pdf</w:t>
      </w:r>
      <w:proofErr w:type="spellEnd"/>
      <w:r w:rsidRPr="00F60718">
        <w:rPr>
          <w:rFonts w:ascii="Palatino Linotype" w:hAnsi="Palatino Linotype" w:cs="Arial"/>
        </w:rPr>
        <w:t xml:space="preserve">, que contiene el informe justificado, </w:t>
      </w:r>
      <w:r w:rsidR="00701BCA" w:rsidRPr="00F60718">
        <w:rPr>
          <w:rFonts w:ascii="Palatino Linotype" w:hAnsi="Palatino Linotype" w:cs="Arial"/>
        </w:rPr>
        <w:t>remitido por el Sujeto Obligado, a través del cual ratifica su respuesta primigenia</w:t>
      </w:r>
      <w:r w:rsidR="007431DC" w:rsidRPr="00F60718">
        <w:rPr>
          <w:rFonts w:ascii="Palatino Linotype" w:hAnsi="Palatino Linotype" w:cs="Arial"/>
        </w:rPr>
        <w:t>.</w:t>
      </w:r>
    </w:p>
    <w:p w14:paraId="3B0BFF57" w14:textId="77777777" w:rsidR="00701BCA" w:rsidRPr="00F60718" w:rsidRDefault="007C082C" w:rsidP="007C082C">
      <w:pPr>
        <w:pStyle w:val="Prrafodelista"/>
        <w:numPr>
          <w:ilvl w:val="0"/>
          <w:numId w:val="4"/>
        </w:numPr>
        <w:spacing w:line="360" w:lineRule="auto"/>
        <w:jc w:val="both"/>
        <w:rPr>
          <w:rFonts w:ascii="Palatino Linotype" w:eastAsia="Calibri" w:hAnsi="Palatino Linotype"/>
        </w:rPr>
      </w:pPr>
      <w:r w:rsidRPr="00F60718">
        <w:rPr>
          <w:rFonts w:ascii="Palatino Linotype" w:hAnsi="Palatino Linotype" w:cs="Arial"/>
          <w:b/>
          <w:i/>
        </w:rPr>
        <w:lastRenderedPageBreak/>
        <w:t>Acuerdo.Dec.Incomp-00025.pdf</w:t>
      </w:r>
      <w:r w:rsidR="00701BCA" w:rsidRPr="00F60718">
        <w:rPr>
          <w:rFonts w:ascii="Palatino Linotype" w:hAnsi="Palatino Linotype" w:cs="Arial"/>
          <w:b/>
          <w:i/>
        </w:rPr>
        <w:t>:</w:t>
      </w:r>
      <w:r w:rsidR="00701BCA" w:rsidRPr="00F60718">
        <w:rPr>
          <w:rFonts w:ascii="Palatino Linotype" w:hAnsi="Palatino Linotype"/>
        </w:rPr>
        <w:t xml:space="preserve"> c</w:t>
      </w:r>
      <w:r w:rsidR="007431DC" w:rsidRPr="00F60718">
        <w:rPr>
          <w:rFonts w:ascii="Palatino Linotype" w:hAnsi="Palatino Linotype"/>
        </w:rPr>
        <w:t xml:space="preserve">onstante de doce fojas, en formato </w:t>
      </w:r>
      <w:proofErr w:type="spellStart"/>
      <w:r w:rsidR="007431DC" w:rsidRPr="00F60718">
        <w:rPr>
          <w:rFonts w:ascii="Palatino Linotype" w:hAnsi="Palatino Linotype"/>
        </w:rPr>
        <w:t>pdf</w:t>
      </w:r>
      <w:proofErr w:type="spellEnd"/>
      <w:r w:rsidR="007431DC" w:rsidRPr="00F60718">
        <w:rPr>
          <w:rFonts w:ascii="Palatino Linotype" w:hAnsi="Palatino Linotype"/>
        </w:rPr>
        <w:t xml:space="preserve">, que contiene el acta de la Segunda Sesión Extraordinaria del Comité de Transparencia de la Secretaría del Trabajo, de fecha primero de marzo de dos mil veintitrés, en la que sustancialmente de confirma la declaratoria de incompetencia. </w:t>
      </w:r>
    </w:p>
    <w:p w14:paraId="564F86F8" w14:textId="77777777" w:rsidR="00701BCA" w:rsidRPr="00F60718" w:rsidRDefault="00701BCA" w:rsidP="00701BCA">
      <w:pPr>
        <w:spacing w:after="0" w:line="360" w:lineRule="auto"/>
        <w:jc w:val="both"/>
        <w:rPr>
          <w:rFonts w:ascii="Palatino Linotype" w:eastAsia="Calibri" w:hAnsi="Palatino Linotype"/>
          <w:sz w:val="24"/>
        </w:rPr>
      </w:pPr>
    </w:p>
    <w:p w14:paraId="43F9B42E"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Precisado lo anterior, de conformidad con las manifestaciones vertidas tanto en respuesta como en informe justificado por el </w:t>
      </w:r>
      <w:r w:rsidRPr="00F60718">
        <w:rPr>
          <w:rFonts w:ascii="Palatino Linotype" w:eastAsia="MS Mincho" w:hAnsi="Palatino Linotype" w:cs="Arial"/>
          <w:b/>
          <w:sz w:val="24"/>
          <w:szCs w:val="24"/>
          <w:lang w:val="es-ES"/>
        </w:rPr>
        <w:t>Sujeto obligado</w:t>
      </w:r>
      <w:r w:rsidRPr="00F60718">
        <w:rPr>
          <w:rFonts w:ascii="Palatino Linotype" w:eastAsia="MS Mincho" w:hAnsi="Palatino Linotype" w:cs="Arial"/>
          <w:sz w:val="24"/>
          <w:szCs w:val="24"/>
          <w:lang w:val="es-ES"/>
        </w:rPr>
        <w:t xml:space="preserve">, es posible concretar que la </w:t>
      </w:r>
      <w:r w:rsidRPr="00F60718">
        <w:rPr>
          <w:rFonts w:ascii="Palatino Linotype" w:eastAsia="MS Mincho" w:hAnsi="Palatino Linotype" w:cs="Arial"/>
          <w:i/>
          <w:sz w:val="24"/>
          <w:szCs w:val="24"/>
          <w:lang w:val="es-ES"/>
        </w:rPr>
        <w:t>&lt;Litis&gt;</w:t>
      </w:r>
      <w:r w:rsidRPr="00F60718">
        <w:rPr>
          <w:rFonts w:ascii="Palatino Linotype" w:eastAsia="MS Mincho" w:hAnsi="Palatino Linotype" w:cs="Arial"/>
          <w:sz w:val="24"/>
          <w:szCs w:val="24"/>
          <w:lang w:val="es-ES"/>
        </w:rPr>
        <w:t xml:space="preserve"> en el presente asunto, se centra en determinar si el </w:t>
      </w:r>
      <w:r w:rsidRPr="00F60718">
        <w:rPr>
          <w:rFonts w:ascii="Palatino Linotype" w:eastAsia="MS Mincho" w:hAnsi="Palatino Linotype" w:cs="Arial"/>
          <w:b/>
          <w:sz w:val="24"/>
          <w:szCs w:val="24"/>
          <w:lang w:val="es-ES"/>
        </w:rPr>
        <w:t>Sujeto Obligado</w:t>
      </w:r>
      <w:r w:rsidRPr="00F60718">
        <w:rPr>
          <w:rFonts w:ascii="Palatino Linotype" w:eastAsia="MS Mincho" w:hAnsi="Palatino Linotype" w:cs="Arial"/>
          <w:sz w:val="24"/>
          <w:szCs w:val="24"/>
          <w:lang w:val="es-ES"/>
        </w:rPr>
        <w:t>, resulta competente para tener en sus archivos la información.</w:t>
      </w:r>
    </w:p>
    <w:p w14:paraId="5D822B9D" w14:textId="54016778"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54EB49F3" w14:textId="77777777" w:rsidR="008E622F" w:rsidRPr="00F60718" w:rsidRDefault="008E622F" w:rsidP="00701BCA">
      <w:pPr>
        <w:spacing w:after="0" w:line="360" w:lineRule="auto"/>
        <w:jc w:val="both"/>
        <w:rPr>
          <w:rFonts w:ascii="Palatino Linotype" w:eastAsia="MS Mincho" w:hAnsi="Palatino Linotype" w:cs="Arial"/>
          <w:sz w:val="24"/>
          <w:szCs w:val="24"/>
          <w:lang w:val="es-ES"/>
        </w:rPr>
      </w:pPr>
    </w:p>
    <w:p w14:paraId="65D01D3E" w14:textId="77777777" w:rsidR="00AA561E" w:rsidRPr="00F60718" w:rsidRDefault="00AA561E" w:rsidP="00AA561E">
      <w:pPr>
        <w:spacing w:after="0" w:line="360" w:lineRule="auto"/>
        <w:jc w:val="both"/>
        <w:rPr>
          <w:rFonts w:ascii="Palatino Linotype" w:eastAsia="Times New Roman" w:hAnsi="Palatino Linotype" w:cs="Tahoma"/>
          <w:sz w:val="24"/>
          <w:lang w:val="es-ES" w:eastAsia="es-ES"/>
        </w:rPr>
      </w:pPr>
      <w:r w:rsidRPr="00F60718">
        <w:rPr>
          <w:rFonts w:ascii="Palatino Linotype" w:hAnsi="Palatino Linotype" w:cs="Arial"/>
          <w:sz w:val="24"/>
          <w:szCs w:val="24"/>
        </w:rPr>
        <w:t xml:space="preserve">Por otro lado, respecto de los puntos </w:t>
      </w:r>
      <w:r w:rsidRPr="00F60718">
        <w:rPr>
          <w:rFonts w:ascii="Palatino Linotype" w:hAnsi="Palatino Linotype" w:cs="Arial"/>
          <w:b/>
          <w:bCs/>
          <w:sz w:val="24"/>
          <w:szCs w:val="24"/>
        </w:rPr>
        <w:t>1 y 2</w:t>
      </w:r>
      <w:r w:rsidRPr="00F60718">
        <w:rPr>
          <w:rFonts w:ascii="Palatino Linotype" w:hAnsi="Palatino Linotype" w:cs="Arial"/>
          <w:sz w:val="24"/>
          <w:szCs w:val="24"/>
        </w:rPr>
        <w:t xml:space="preserve"> de la aclaración, que corresponde a la entrega de la dicha curricular y el documento que acredite los estudios de los servidores públicos sancionados o que se encuentran </w:t>
      </w:r>
      <w:r w:rsidRPr="00F60718">
        <w:rPr>
          <w:rFonts w:ascii="Palatino Linotype" w:eastAsia="Times New Roman" w:hAnsi="Palatino Linotype" w:cs="Arial"/>
          <w:sz w:val="24"/>
          <w:szCs w:val="24"/>
          <w:lang w:val="es-ES" w:eastAsia="es-ES"/>
        </w:rPr>
        <w:t>en trámite y que se relacionen con actos de corrupción, delitos de lesa humanidad o posibles violaciones graves a derechos humanos.</w:t>
      </w:r>
      <w:r w:rsidRPr="00F60718">
        <w:rPr>
          <w:rFonts w:ascii="Palatino Linotype" w:eastAsia="Times New Roman" w:hAnsi="Palatino Linotype" w:cs="Tahoma"/>
          <w:lang w:val="es-ES" w:eastAsia="es-ES"/>
        </w:rPr>
        <w:t xml:space="preserve"> </w:t>
      </w:r>
      <w:r w:rsidRPr="00F60718">
        <w:rPr>
          <w:rFonts w:ascii="Palatino Linotype" w:eastAsia="Times New Roman" w:hAnsi="Palatino Linotype" w:cs="Tahoma"/>
          <w:sz w:val="24"/>
          <w:lang w:val="es-ES" w:eastAsia="es-ES"/>
        </w:rPr>
        <w:t>Lo anterior, atendiendo a lo establecido en el artículo 98, fracción XVII de la Ley del Trabajo de los Servidores Públicos del Estado de México y Municipios, que refiere lo siguiente:</w:t>
      </w:r>
    </w:p>
    <w:p w14:paraId="7BFED359" w14:textId="77777777" w:rsidR="00AA561E" w:rsidRPr="00F60718" w:rsidRDefault="00AA561E" w:rsidP="00AA561E">
      <w:pPr>
        <w:spacing w:after="0" w:line="360" w:lineRule="auto"/>
        <w:jc w:val="both"/>
        <w:rPr>
          <w:rFonts w:ascii="Palatino Linotype" w:eastAsia="Times New Roman" w:hAnsi="Palatino Linotype" w:cs="Tahoma"/>
          <w:sz w:val="24"/>
          <w:lang w:val="es-ES" w:eastAsia="es-ES"/>
        </w:rPr>
      </w:pPr>
    </w:p>
    <w:p w14:paraId="79FEF8E3" w14:textId="77777777" w:rsidR="00AA561E" w:rsidRPr="00F60718" w:rsidRDefault="00AA561E" w:rsidP="00AA561E">
      <w:pPr>
        <w:spacing w:after="0" w:line="360" w:lineRule="auto"/>
        <w:ind w:left="567" w:right="680"/>
        <w:contextualSpacing/>
        <w:jc w:val="both"/>
        <w:rPr>
          <w:rFonts w:ascii="Palatino Linotype" w:eastAsia="Times New Roman" w:hAnsi="Palatino Linotype" w:cs="Tahoma"/>
          <w:b/>
          <w:i/>
          <w:sz w:val="20"/>
          <w:lang w:val="es-ES" w:eastAsia="es-ES"/>
        </w:rPr>
      </w:pPr>
      <w:r w:rsidRPr="00F60718">
        <w:rPr>
          <w:rFonts w:ascii="Palatino Linotype" w:eastAsia="Times New Roman" w:hAnsi="Palatino Linotype" w:cs="Tahoma"/>
          <w:b/>
          <w:i/>
          <w:sz w:val="20"/>
          <w:lang w:val="es-ES" w:eastAsia="es-ES"/>
        </w:rPr>
        <w:t>ARTÍCULO 98. Son obligaciones de las instituciones públicas:</w:t>
      </w:r>
    </w:p>
    <w:p w14:paraId="459F0A89" w14:textId="77777777" w:rsidR="00AA561E" w:rsidRPr="00F60718" w:rsidRDefault="00AA561E" w:rsidP="00AA561E">
      <w:pPr>
        <w:spacing w:after="0" w:line="360" w:lineRule="auto"/>
        <w:ind w:left="567" w:right="680"/>
        <w:contextualSpacing/>
        <w:jc w:val="both"/>
        <w:rPr>
          <w:rFonts w:ascii="Palatino Linotype" w:eastAsia="Times New Roman" w:hAnsi="Palatino Linotype" w:cs="Tahoma"/>
          <w:i/>
          <w:sz w:val="20"/>
          <w:lang w:val="es-ES" w:eastAsia="es-ES"/>
        </w:rPr>
      </w:pPr>
      <w:r w:rsidRPr="00F60718">
        <w:rPr>
          <w:rFonts w:ascii="Palatino Linotype" w:eastAsia="Times New Roman" w:hAnsi="Palatino Linotype" w:cs="Tahoma"/>
          <w:i/>
          <w:sz w:val="20"/>
          <w:lang w:val="es-ES" w:eastAsia="es-ES"/>
        </w:rPr>
        <w:t>I al XVI…</w:t>
      </w:r>
    </w:p>
    <w:p w14:paraId="0163FD2B" w14:textId="77777777" w:rsidR="00AA561E" w:rsidRPr="00F60718" w:rsidRDefault="00AA561E" w:rsidP="00AA561E">
      <w:pPr>
        <w:spacing w:after="0" w:line="360" w:lineRule="auto"/>
        <w:ind w:left="567" w:right="680"/>
        <w:contextualSpacing/>
        <w:jc w:val="both"/>
        <w:rPr>
          <w:rFonts w:ascii="Palatino Linotype" w:eastAsia="Times New Roman" w:hAnsi="Palatino Linotype" w:cs="Tahoma"/>
          <w:i/>
          <w:sz w:val="20"/>
          <w:lang w:val="es-ES" w:eastAsia="es-ES"/>
        </w:rPr>
      </w:pPr>
      <w:r w:rsidRPr="00F60718">
        <w:rPr>
          <w:rFonts w:ascii="Palatino Linotype" w:eastAsia="Times New Roman" w:hAnsi="Palatino Linotype" w:cs="Tahoma"/>
          <w:i/>
          <w:sz w:val="20"/>
          <w:lang w:val="es-ES" w:eastAsia="es-ES"/>
        </w:rPr>
        <w:t xml:space="preserve">XVII. </w:t>
      </w:r>
      <w:r w:rsidRPr="00F60718">
        <w:rPr>
          <w:rFonts w:ascii="Palatino Linotype" w:eastAsia="Times New Roman" w:hAnsi="Palatino Linotype" w:cs="Tahoma"/>
          <w:b/>
          <w:i/>
          <w:sz w:val="20"/>
          <w:lang w:val="es-ES" w:eastAsia="es-ES"/>
        </w:rPr>
        <w:t>Integrar los expedientes de los servidores públicos y</w:t>
      </w:r>
      <w:r w:rsidRPr="00F60718">
        <w:rPr>
          <w:rFonts w:ascii="Palatino Linotype" w:eastAsia="Times New Roman" w:hAnsi="Palatino Linotype" w:cs="Tahoma"/>
          <w:i/>
          <w:sz w:val="20"/>
          <w:lang w:val="es-ES" w:eastAsia="es-ES"/>
        </w:rPr>
        <w:t xml:space="preserve"> proporcionar las constancias que éstos soliciten para el trámite de los asuntos de su interés en los términos que señalen los ordenamientos respectivos.</w:t>
      </w:r>
    </w:p>
    <w:p w14:paraId="73F41477" w14:textId="77777777" w:rsidR="00AA561E" w:rsidRPr="00F60718" w:rsidRDefault="00AA561E" w:rsidP="00AA561E">
      <w:pPr>
        <w:spacing w:after="0" w:line="360" w:lineRule="auto"/>
        <w:ind w:left="567" w:right="680"/>
        <w:contextualSpacing/>
        <w:jc w:val="both"/>
        <w:rPr>
          <w:rFonts w:ascii="Palatino Linotype" w:eastAsia="Times New Roman" w:hAnsi="Palatino Linotype" w:cs="Tahoma"/>
          <w:i/>
          <w:sz w:val="20"/>
          <w:lang w:val="es-ES" w:eastAsia="es-ES"/>
        </w:rPr>
      </w:pPr>
      <w:r w:rsidRPr="00F60718">
        <w:rPr>
          <w:rFonts w:ascii="Palatino Linotype" w:eastAsia="Times New Roman" w:hAnsi="Palatino Linotype" w:cs="Tahoma"/>
          <w:i/>
          <w:sz w:val="20"/>
          <w:lang w:val="es-ES" w:eastAsia="es-ES"/>
        </w:rPr>
        <w:t>XVIII al XXI…</w:t>
      </w:r>
    </w:p>
    <w:p w14:paraId="75C1FBC2" w14:textId="77777777" w:rsidR="00AA561E" w:rsidRPr="00F60718" w:rsidRDefault="00AA561E" w:rsidP="00AA561E">
      <w:pPr>
        <w:spacing w:after="0" w:line="360" w:lineRule="auto"/>
        <w:ind w:left="567" w:right="539"/>
        <w:contextualSpacing/>
        <w:jc w:val="both"/>
        <w:rPr>
          <w:rFonts w:ascii="Palatino Linotype" w:eastAsia="Times New Roman" w:hAnsi="Palatino Linotype" w:cs="Times New Roman"/>
          <w:sz w:val="20"/>
          <w:szCs w:val="20"/>
          <w:lang w:eastAsia="es-ES"/>
        </w:rPr>
      </w:pPr>
      <w:r w:rsidRPr="00F60718">
        <w:rPr>
          <w:rFonts w:ascii="Palatino Linotype" w:eastAsia="Times New Roman" w:hAnsi="Palatino Linotype" w:cs="Times New Roman"/>
          <w:sz w:val="20"/>
          <w:szCs w:val="20"/>
          <w:lang w:eastAsia="es-ES"/>
        </w:rPr>
        <w:lastRenderedPageBreak/>
        <w:t>(Énfasis añadido)</w:t>
      </w:r>
    </w:p>
    <w:p w14:paraId="2DE447D3" w14:textId="77777777" w:rsidR="00AA561E" w:rsidRPr="00F60718" w:rsidRDefault="00AA561E" w:rsidP="00AA561E">
      <w:pPr>
        <w:spacing w:after="0" w:line="360" w:lineRule="auto"/>
        <w:jc w:val="both"/>
        <w:rPr>
          <w:rFonts w:ascii="Palatino Linotype" w:eastAsia="Times New Roman" w:hAnsi="Palatino Linotype" w:cs="Tahoma"/>
          <w:lang w:val="es-ES" w:eastAsia="es-ES"/>
        </w:rPr>
      </w:pPr>
    </w:p>
    <w:p w14:paraId="29A4375B" w14:textId="77777777" w:rsidR="00AA561E" w:rsidRPr="00F60718" w:rsidRDefault="00AA561E" w:rsidP="00AA561E">
      <w:pPr>
        <w:spacing w:after="0" w:line="360" w:lineRule="auto"/>
        <w:jc w:val="both"/>
        <w:rPr>
          <w:rFonts w:ascii="Palatino Linotype" w:eastAsia="Times New Roman" w:hAnsi="Palatino Linotype" w:cs="Tahoma"/>
          <w:sz w:val="24"/>
          <w:szCs w:val="24"/>
          <w:lang w:val="es-ES" w:eastAsia="es-ES"/>
        </w:rPr>
      </w:pPr>
      <w:r w:rsidRPr="00F60718">
        <w:rPr>
          <w:rFonts w:ascii="Palatino Linotype" w:eastAsia="Times New Roman" w:hAnsi="Palatino Linotype" w:cs="Tahoma"/>
          <w:sz w:val="24"/>
          <w:szCs w:val="24"/>
          <w:lang w:val="es-ES" w:eastAsia="es-ES"/>
        </w:rPr>
        <w:t>Así pues, se advierte que las instituciones públicas tienen la obligación normativa de integrar un expediente de cada servidor público, ya que estas constancias pueden ser usadas en procedimientos judiciales; asimismo, que, dentro de la estructura orgánica del Sujeto Obligado, se cuenta con una Dirección de Administración que debe contar con la información de las relaciones laborales entre la institución pública y los servidores públicos.</w:t>
      </w:r>
    </w:p>
    <w:p w14:paraId="1BEC5F66" w14:textId="77777777" w:rsidR="00AA561E" w:rsidRPr="00F60718" w:rsidRDefault="00AA561E" w:rsidP="00701BCA">
      <w:pPr>
        <w:spacing w:after="0" w:line="360" w:lineRule="auto"/>
        <w:jc w:val="both"/>
        <w:rPr>
          <w:rFonts w:ascii="Palatino Linotype" w:hAnsi="Palatino Linotype" w:cs="Arial"/>
          <w:sz w:val="24"/>
          <w:szCs w:val="24"/>
        </w:rPr>
      </w:pPr>
    </w:p>
    <w:p w14:paraId="56148E84" w14:textId="77777777" w:rsidR="00AA561E" w:rsidRPr="00F60718" w:rsidRDefault="00AA561E" w:rsidP="00AA561E">
      <w:pPr>
        <w:spacing w:after="0" w:line="360" w:lineRule="auto"/>
        <w:jc w:val="both"/>
        <w:rPr>
          <w:rFonts w:ascii="Palatino Linotype" w:eastAsia="MS Mincho" w:hAnsi="Palatino Linotype"/>
          <w:sz w:val="24"/>
          <w:szCs w:val="24"/>
        </w:rPr>
      </w:pPr>
      <w:r w:rsidRPr="00F60718">
        <w:rPr>
          <w:rFonts w:ascii="Palatino Linotype" w:hAnsi="Palatino Linotype"/>
          <w:sz w:val="24"/>
          <w:szCs w:val="24"/>
        </w:rPr>
        <w:t xml:space="preserve">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w:t>
      </w:r>
      <w:r w:rsidRPr="00F60718">
        <w:rPr>
          <w:rFonts w:ascii="Palatino Linotype" w:eastAsia="Arial Unicode MS" w:hAnsi="Palatino Linotype"/>
          <w:sz w:val="24"/>
          <w:szCs w:val="24"/>
        </w:rPr>
        <w:t xml:space="preserve">esto es, información que por su naturaleza es pública y que los sujetos obligados  </w:t>
      </w:r>
      <w:r w:rsidRPr="00F60718">
        <w:rPr>
          <w:rFonts w:ascii="Palatino Linotype" w:eastAsia="MS Mincho" w:hAnsi="Palatino Linotype"/>
          <w:sz w:val="24"/>
          <w:szCs w:val="24"/>
        </w:rPr>
        <w:t>deben poner a disposición del público de manera permanente y por tanto deberán mantenerla actualizada, en los respectivos medios electrónicos, de acuerdo con sus facultades, atribuciones, funciones u objeto social.</w:t>
      </w:r>
    </w:p>
    <w:p w14:paraId="6DAC3C36" w14:textId="77777777" w:rsidR="00AA561E" w:rsidRPr="00F60718" w:rsidRDefault="00AA561E" w:rsidP="00AA561E">
      <w:pPr>
        <w:spacing w:after="0" w:line="360" w:lineRule="auto"/>
        <w:jc w:val="both"/>
        <w:rPr>
          <w:rFonts w:ascii="Palatino Linotype" w:eastAsia="MS Mincho" w:hAnsi="Palatino Linotype"/>
          <w:sz w:val="24"/>
          <w:szCs w:val="24"/>
        </w:rPr>
      </w:pPr>
    </w:p>
    <w:p w14:paraId="038ED0CB" w14:textId="77777777" w:rsidR="00AA561E" w:rsidRPr="00F60718" w:rsidRDefault="00AA561E" w:rsidP="00AA561E">
      <w:pPr>
        <w:spacing w:after="0" w:line="360" w:lineRule="auto"/>
        <w:jc w:val="both"/>
        <w:rPr>
          <w:rFonts w:ascii="Palatino Linotype" w:hAnsi="Palatino Linotype"/>
          <w:sz w:val="24"/>
          <w:szCs w:val="24"/>
        </w:rPr>
      </w:pPr>
      <w:r w:rsidRPr="00F60718">
        <w:rPr>
          <w:rFonts w:ascii="Palatino Linotype" w:eastAsia="MS Mincho" w:hAnsi="Palatino Linotype"/>
          <w:sz w:val="24"/>
          <w:szCs w:val="24"/>
        </w:rPr>
        <w:t xml:space="preserve">Adicionalmente, con relación a la obligación de transparencia común en cita, se destaca que los </w:t>
      </w:r>
      <w:r w:rsidRPr="00F60718">
        <w:rPr>
          <w:rFonts w:ascii="Palatino Linotype" w:hAnsi="Palatino Linotype"/>
          <w:bCs/>
          <w:sz w:val="24"/>
          <w:szCs w:val="24"/>
        </w:rPr>
        <w:t xml:space="preserve"> </w:t>
      </w:r>
      <w:r w:rsidRPr="00F60718">
        <w:rPr>
          <w:rFonts w:ascii="Palatino Linotype" w:hAnsi="Palatino Linotype"/>
          <w:sz w:val="24"/>
          <w:szCs w:val="24"/>
        </w:rPr>
        <w:t>“</w:t>
      </w:r>
      <w:r w:rsidRPr="00F60718">
        <w:rPr>
          <w:rFonts w:ascii="Palatino Linotype" w:hAnsi="Palatino Linotype"/>
          <w:b/>
          <w:bCs/>
          <w:i/>
          <w:iCs/>
          <w:sz w:val="24"/>
          <w:szCs w:val="24"/>
        </w:rPr>
        <w:t xml:space="preserve">Lineamientos Técnicos Generales para la publicación, homologación y estandarización de la información de las obligaciones establecidas en el Título Quinto y en la fracción IV del artículo 31 de la Ley General de Transparencia y Acceso a la </w:t>
      </w:r>
      <w:r w:rsidRPr="00F60718">
        <w:rPr>
          <w:rFonts w:ascii="Palatino Linotype" w:hAnsi="Palatino Linotype"/>
          <w:b/>
          <w:bCs/>
          <w:i/>
          <w:iCs/>
          <w:sz w:val="24"/>
          <w:szCs w:val="24"/>
        </w:rPr>
        <w:lastRenderedPageBreak/>
        <w:t>Información Pública, que deben de difundir los sujetos obligados en los portales de Internet y en la Plataforma Nacional de Transparencia”</w:t>
      </w:r>
      <w:r w:rsidRPr="00F60718">
        <w:rPr>
          <w:rFonts w:ascii="Palatino Linotype" w:hAnsi="Palatino Linotype"/>
          <w:sz w:val="24"/>
          <w:szCs w:val="24"/>
        </w:rPr>
        <w:t xml:space="preserve"> engloban como criterios sustantivos de contenido los relativos a:</w:t>
      </w:r>
    </w:p>
    <w:p w14:paraId="18ECA1E3" w14:textId="77777777" w:rsidR="00AA561E" w:rsidRPr="00F60718" w:rsidRDefault="00AA561E" w:rsidP="00AA561E">
      <w:pPr>
        <w:pStyle w:val="Citas"/>
      </w:pPr>
      <w:r w:rsidRPr="00F60718">
        <w:t xml:space="preserve">“Respecto a la información curricular del (la) servidor(a) público(a) y/o persona que desempeñe un empleo, cargo o comisión en el sujeto obligado se deberá publicar: </w:t>
      </w:r>
    </w:p>
    <w:p w14:paraId="490B4666" w14:textId="77777777" w:rsidR="00AA561E" w:rsidRPr="00F60718" w:rsidRDefault="00AA561E" w:rsidP="00AA561E">
      <w:pPr>
        <w:pStyle w:val="Citas"/>
        <w:rPr>
          <w:b/>
          <w:bCs/>
          <w:u w:val="single"/>
        </w:rPr>
      </w:pPr>
      <w:r w:rsidRPr="00F60718">
        <w:rPr>
          <w:b/>
          <w:bCs/>
          <w:u w:val="single"/>
        </w:rPr>
        <w:t>Criterio 7 Escolaridad, nivel máximo de estudios concluido y comprobable (catálogo): Ninguno/Primaria/Secundaria/Bachillerato/Carrera técnica / Licenciatura / Maestría / Doctorado / Posdoctorado / Especialización</w:t>
      </w:r>
    </w:p>
    <w:p w14:paraId="50989517" w14:textId="77777777" w:rsidR="00AA561E" w:rsidRPr="00F60718" w:rsidRDefault="00AA561E" w:rsidP="00AA561E">
      <w:pPr>
        <w:pStyle w:val="Citas"/>
        <w:rPr>
          <w:b/>
          <w:bCs/>
          <w:u w:val="single"/>
        </w:rPr>
      </w:pPr>
      <w:r w:rsidRPr="00F60718">
        <w:rPr>
          <w:b/>
          <w:bCs/>
          <w:u w:val="single"/>
        </w:rPr>
        <w:t>Criterio 8 Carrera genérica, en su caso</w:t>
      </w:r>
    </w:p>
    <w:p w14:paraId="089C6BA0" w14:textId="77777777" w:rsidR="00AA561E" w:rsidRPr="00F60718" w:rsidRDefault="00AA561E" w:rsidP="00AA561E">
      <w:pPr>
        <w:pStyle w:val="Citas"/>
        <w:rPr>
          <w:rFonts w:eastAsia="MS Mincho"/>
        </w:rPr>
      </w:pPr>
      <w:r w:rsidRPr="00F60718">
        <w:t xml:space="preserve">(…)” </w:t>
      </w:r>
      <w:r w:rsidRPr="00F60718">
        <w:rPr>
          <w:b/>
          <w:bCs/>
        </w:rPr>
        <w:t xml:space="preserve">(Sic) </w:t>
      </w:r>
    </w:p>
    <w:p w14:paraId="73D98B8D" w14:textId="77777777" w:rsidR="00AA561E" w:rsidRPr="00F60718" w:rsidRDefault="00AA561E" w:rsidP="00AA561E">
      <w:pPr>
        <w:pStyle w:val="Sinespaciado"/>
        <w:spacing w:line="360" w:lineRule="auto"/>
        <w:jc w:val="both"/>
        <w:rPr>
          <w:rFonts w:ascii="Palatino Linotype" w:eastAsiaTheme="minorHAnsi" w:hAnsi="Palatino Linotype" w:cstheme="minorBidi"/>
          <w:lang w:eastAsia="en-US"/>
        </w:rPr>
      </w:pPr>
      <w:r w:rsidRPr="00F60718">
        <w:rPr>
          <w:rFonts w:ascii="Palatino Linotype" w:eastAsiaTheme="minorHAnsi" w:hAnsi="Palatino Linotype" w:cstheme="minorBidi"/>
          <w:lang w:eastAsia="en-US"/>
        </w:rPr>
        <w:t xml:space="preserve">Por tanto, se concluye que </w:t>
      </w:r>
      <w:bookmarkStart w:id="1" w:name="_Hlk127304072"/>
      <w:r w:rsidRPr="00F60718">
        <w:rPr>
          <w:rFonts w:ascii="Palatino Linotype" w:eastAsiaTheme="minorHAnsi" w:hAnsi="Palatino Linotype" w:cstheme="minorBidi"/>
          <w:lang w:eastAsia="en-US"/>
        </w:rPr>
        <w:t xml:space="preserve">el grado escolar, se encuentra inmerso en la información curricular de </w:t>
      </w:r>
      <w:bookmarkEnd w:id="1"/>
      <w:r w:rsidRPr="00F60718">
        <w:rPr>
          <w:rFonts w:ascii="Palatino Linotype" w:eastAsiaTheme="minorHAnsi" w:hAnsi="Palatino Linotype" w:cstheme="minorBidi"/>
          <w:lang w:eastAsia="en-US"/>
        </w:rPr>
        <w:t>cada servidor público, por lo que debe hacerse pública en los términos que señala la Ley de la materia.</w:t>
      </w:r>
    </w:p>
    <w:p w14:paraId="7BCB836D" w14:textId="77777777" w:rsidR="00AA561E" w:rsidRPr="00F60718" w:rsidRDefault="00AA561E" w:rsidP="00AA561E">
      <w:pPr>
        <w:pStyle w:val="Sinespaciado"/>
        <w:spacing w:line="360" w:lineRule="auto"/>
        <w:jc w:val="both"/>
        <w:rPr>
          <w:rFonts w:ascii="Palatino Linotype" w:hAnsi="Palatino Linotype" w:cs="Arial"/>
          <w:bCs/>
        </w:rPr>
      </w:pPr>
    </w:p>
    <w:p w14:paraId="497DD952" w14:textId="77777777" w:rsidR="00AA561E" w:rsidRPr="00F60718" w:rsidRDefault="00AA561E" w:rsidP="00AA561E">
      <w:pPr>
        <w:pStyle w:val="Sinespaciado"/>
        <w:spacing w:line="360" w:lineRule="auto"/>
        <w:jc w:val="both"/>
        <w:rPr>
          <w:rFonts w:ascii="Palatino Linotype" w:hAnsi="Palatino Linotype" w:cs="Arial"/>
        </w:rPr>
      </w:pPr>
      <w:r w:rsidRPr="00F60718">
        <w:rPr>
          <w:rFonts w:ascii="Palatino Linotype" w:hAnsi="Palatino Linotype" w:cs="Arial"/>
          <w:bCs/>
        </w:rPr>
        <w:t>Por tal motivo</w:t>
      </w:r>
      <w:r w:rsidRPr="00F60718">
        <w:rPr>
          <w:rFonts w:ascii="Palatino Linotype" w:hAnsi="Palatino Linotype" w:cs="Arial"/>
        </w:rPr>
        <w:t xml:space="preserve">, resulta oportuno referir, </w:t>
      </w:r>
      <w:r w:rsidRPr="00F60718">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7C06E7D7" w14:textId="77777777" w:rsidR="00AA561E" w:rsidRPr="00F60718" w:rsidRDefault="00AA561E" w:rsidP="00AA561E"/>
    <w:p w14:paraId="2FF92721" w14:textId="77777777" w:rsidR="00AA561E" w:rsidRPr="00F60718" w:rsidRDefault="00AA561E" w:rsidP="00AA561E">
      <w:pPr>
        <w:autoSpaceDE w:val="0"/>
        <w:autoSpaceDN w:val="0"/>
        <w:adjustRightInd w:val="0"/>
        <w:ind w:left="709" w:right="757"/>
        <w:jc w:val="both"/>
        <w:rPr>
          <w:rFonts w:ascii="Palatino Linotype" w:eastAsia="Calibri" w:hAnsi="Palatino Linotype" w:cs="Arial"/>
          <w:i/>
        </w:rPr>
      </w:pPr>
      <w:r w:rsidRPr="00F60718">
        <w:rPr>
          <w:rFonts w:ascii="Palatino Linotype" w:eastAsia="Calibri" w:hAnsi="Palatino Linotype" w:cs="Arial"/>
          <w:i/>
        </w:rPr>
        <w:t>“</w:t>
      </w:r>
      <w:r w:rsidRPr="00F60718">
        <w:rPr>
          <w:rFonts w:ascii="Palatino Linotype" w:eastAsia="Calibri" w:hAnsi="Palatino Linotype" w:cs="Arial"/>
          <w:b/>
          <w:i/>
        </w:rPr>
        <w:t>Artículo 92</w:t>
      </w:r>
      <w:r w:rsidRPr="00F60718">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5EF8EE" w14:textId="77777777" w:rsidR="00AA561E" w:rsidRPr="00F60718" w:rsidRDefault="00AA561E" w:rsidP="00AA561E">
      <w:pPr>
        <w:autoSpaceDE w:val="0"/>
        <w:autoSpaceDN w:val="0"/>
        <w:adjustRightInd w:val="0"/>
        <w:ind w:left="709" w:right="757"/>
        <w:jc w:val="both"/>
        <w:rPr>
          <w:rFonts w:ascii="Palatino Linotype" w:eastAsia="Calibri" w:hAnsi="Palatino Linotype" w:cs="Arial"/>
          <w:i/>
        </w:rPr>
      </w:pPr>
      <w:r w:rsidRPr="00F60718">
        <w:rPr>
          <w:rFonts w:ascii="Palatino Linotype" w:eastAsia="Calibri" w:hAnsi="Palatino Linotype" w:cs="Arial"/>
          <w:i/>
        </w:rPr>
        <w:t>(…)</w:t>
      </w:r>
    </w:p>
    <w:p w14:paraId="4A807111" w14:textId="77777777" w:rsidR="00AA561E" w:rsidRPr="00F60718" w:rsidRDefault="00AA561E" w:rsidP="00AA561E">
      <w:pPr>
        <w:autoSpaceDE w:val="0"/>
        <w:autoSpaceDN w:val="0"/>
        <w:adjustRightInd w:val="0"/>
        <w:ind w:left="709" w:right="757"/>
        <w:jc w:val="both"/>
        <w:rPr>
          <w:rFonts w:ascii="Palatino Linotype" w:eastAsia="Calibri" w:hAnsi="Palatino Linotype" w:cs="Arial"/>
          <w:i/>
        </w:rPr>
      </w:pPr>
      <w:r w:rsidRPr="00F60718">
        <w:rPr>
          <w:rFonts w:ascii="Palatino Linotype" w:eastAsia="Calibri" w:hAnsi="Palatino Linotype" w:cs="Arial"/>
          <w:b/>
          <w:i/>
        </w:rPr>
        <w:lastRenderedPageBreak/>
        <w:t>XXI.</w:t>
      </w:r>
      <w:r w:rsidRPr="00F60718">
        <w:rPr>
          <w:rFonts w:ascii="Palatino Linotype" w:eastAsia="Calibri" w:hAnsi="Palatino Linotype" w:cs="Arial"/>
          <w:i/>
        </w:rPr>
        <w:t xml:space="preserve"> </w:t>
      </w:r>
      <w:r w:rsidRPr="00F60718">
        <w:rPr>
          <w:rFonts w:ascii="Palatino Linotype" w:eastAsia="Calibri" w:hAnsi="Palatino Linotype" w:cs="Arial"/>
          <w:b/>
          <w:i/>
          <w:u w:val="single"/>
        </w:rPr>
        <w:t>La información curricular, desde el nivel de jefe de departamento o equivalente, hasta el titular del sujeto obligado</w:t>
      </w:r>
      <w:r w:rsidRPr="00F60718">
        <w:rPr>
          <w:rFonts w:ascii="Palatino Linotype" w:eastAsia="Calibri" w:hAnsi="Palatino Linotype" w:cs="Arial"/>
          <w:i/>
        </w:rPr>
        <w:t>, así como, en su caso, las sanciones administrativas de que haya sido objeto;</w:t>
      </w:r>
    </w:p>
    <w:p w14:paraId="3C7E7244" w14:textId="77777777" w:rsidR="00AA561E" w:rsidRPr="00F60718" w:rsidRDefault="00AA561E" w:rsidP="00AA561E">
      <w:pPr>
        <w:autoSpaceDE w:val="0"/>
        <w:autoSpaceDN w:val="0"/>
        <w:adjustRightInd w:val="0"/>
        <w:ind w:left="709" w:right="757"/>
        <w:jc w:val="both"/>
        <w:rPr>
          <w:rFonts w:ascii="Palatino Linotype" w:eastAsia="Calibri" w:hAnsi="Palatino Linotype" w:cs="Arial"/>
          <w:i/>
        </w:rPr>
      </w:pPr>
      <w:r w:rsidRPr="00F60718">
        <w:rPr>
          <w:rFonts w:ascii="Palatino Linotype" w:eastAsia="Calibri" w:hAnsi="Palatino Linotype" w:cs="Arial"/>
          <w:i/>
        </w:rPr>
        <w:t>(…)” (Sic)</w:t>
      </w:r>
    </w:p>
    <w:p w14:paraId="59F2736B" w14:textId="77777777" w:rsidR="00AA561E" w:rsidRPr="00F60718" w:rsidRDefault="00AA561E" w:rsidP="00701BCA">
      <w:pPr>
        <w:spacing w:after="0" w:line="360" w:lineRule="auto"/>
        <w:jc w:val="both"/>
        <w:rPr>
          <w:rFonts w:ascii="Palatino Linotype" w:eastAsia="MS Mincho" w:hAnsi="Palatino Linotype" w:cs="Arial"/>
          <w:sz w:val="24"/>
          <w:szCs w:val="24"/>
          <w:lang w:val="es-ES"/>
        </w:rPr>
      </w:pPr>
    </w:p>
    <w:p w14:paraId="4542AC1C" w14:textId="77777777" w:rsidR="00AA561E" w:rsidRPr="00F60718" w:rsidRDefault="00AA561E" w:rsidP="00AA561E">
      <w:pPr>
        <w:spacing w:line="360" w:lineRule="auto"/>
        <w:jc w:val="both"/>
        <w:rPr>
          <w:rFonts w:ascii="Palatino Linotype" w:eastAsia="Calibri" w:hAnsi="Palatino Linotype"/>
          <w:sz w:val="24"/>
          <w:szCs w:val="24"/>
        </w:rPr>
      </w:pPr>
      <w:r w:rsidRPr="00F60718">
        <w:rPr>
          <w:rFonts w:ascii="Palatino Linotype" w:hAnsi="Palatino Linotype"/>
          <w:bCs/>
          <w:sz w:val="24"/>
          <w:szCs w:val="24"/>
          <w:lang w:eastAsia="es-MX"/>
        </w:rPr>
        <w:t xml:space="preserve">Información que deberá ser publicada en atención a los </w:t>
      </w:r>
      <w:r w:rsidRPr="00F60718">
        <w:rPr>
          <w:rFonts w:ascii="Palatino Linotype" w:hAnsi="Palatino Linotype"/>
          <w:i/>
          <w:sz w:val="24"/>
          <w:szCs w:val="24"/>
        </w:rPr>
        <w:t>“</w:t>
      </w:r>
      <w:r w:rsidRPr="00F60718">
        <w:rPr>
          <w:rFonts w:ascii="Palatino Linotype" w:eastAsia="Calibri"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F60718">
        <w:rPr>
          <w:rFonts w:ascii="Palatino Linotype" w:eastAsia="Calibri" w:hAnsi="Palatino Linotype"/>
          <w:sz w:val="24"/>
          <w:szCs w:val="24"/>
        </w:rPr>
        <w:t xml:space="preserve">, que en su </w:t>
      </w:r>
      <w:r w:rsidRPr="00F60718">
        <w:rPr>
          <w:rFonts w:ascii="Palatino Linotype" w:eastAsia="Calibri" w:hAnsi="Palatino Linotype"/>
          <w:i/>
          <w:sz w:val="24"/>
          <w:szCs w:val="24"/>
        </w:rPr>
        <w:t>“Anexo I”</w:t>
      </w:r>
      <w:r w:rsidRPr="00F60718">
        <w:rPr>
          <w:rFonts w:ascii="Palatino Linotype" w:eastAsia="Calibri" w:hAnsi="Palatino Linotype"/>
          <w:sz w:val="24"/>
          <w:szCs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29D178A7" w14:textId="77777777" w:rsidR="00AA561E" w:rsidRPr="00F60718" w:rsidRDefault="00AA561E" w:rsidP="00AA561E">
      <w:pPr>
        <w:spacing w:line="360" w:lineRule="auto"/>
        <w:jc w:val="both"/>
        <w:rPr>
          <w:rFonts w:ascii="Palatino Linotype" w:eastAsia="Calibri" w:hAnsi="Palatino Linotype"/>
        </w:rPr>
      </w:pPr>
    </w:p>
    <w:p w14:paraId="640E6746" w14:textId="77777777" w:rsidR="00AA561E" w:rsidRPr="00F60718" w:rsidRDefault="00AA561E" w:rsidP="00AA561E">
      <w:pPr>
        <w:ind w:left="1985" w:right="902" w:hanging="1134"/>
        <w:jc w:val="both"/>
        <w:rPr>
          <w:rFonts w:ascii="Palatino Linotype" w:eastAsia="Calibri" w:hAnsi="Palatino Linotype"/>
          <w:i/>
        </w:rPr>
      </w:pPr>
      <w:r w:rsidRPr="00F60718">
        <w:rPr>
          <w:rFonts w:ascii="Palatino Linotype" w:eastAsia="Calibri" w:hAnsi="Palatino Linotype"/>
          <w:i/>
        </w:rPr>
        <w:t>“</w:t>
      </w:r>
      <w:r w:rsidRPr="00F60718">
        <w:rPr>
          <w:rFonts w:ascii="Palatino Linotype" w:eastAsia="Calibri" w:hAnsi="Palatino Linotype"/>
          <w:b/>
          <w:i/>
        </w:rPr>
        <w:t>Criterio 1</w:t>
      </w:r>
      <w:r w:rsidRPr="00F60718">
        <w:rPr>
          <w:rFonts w:ascii="Palatino Linotype" w:eastAsia="Calibri" w:hAnsi="Palatino Linotype"/>
          <w:i/>
        </w:rPr>
        <w:t xml:space="preserve"> Clave o nivel del puesto (de acuerdo con el catálogo que regule la actividad del sujeto obligado) </w:t>
      </w:r>
    </w:p>
    <w:p w14:paraId="179CC2A5" w14:textId="77777777" w:rsidR="00AA561E" w:rsidRPr="00F60718" w:rsidRDefault="00AA561E" w:rsidP="00AA561E">
      <w:pPr>
        <w:ind w:left="851" w:right="902"/>
        <w:jc w:val="both"/>
        <w:rPr>
          <w:rFonts w:ascii="Palatino Linotype" w:eastAsia="Calibri" w:hAnsi="Palatino Linotype"/>
          <w:i/>
        </w:rPr>
      </w:pPr>
    </w:p>
    <w:p w14:paraId="73E40217" w14:textId="77777777" w:rsidR="00AA561E" w:rsidRPr="00F60718" w:rsidRDefault="00AA561E" w:rsidP="00AA561E">
      <w:pPr>
        <w:ind w:left="1843" w:right="902" w:hanging="992"/>
        <w:jc w:val="both"/>
        <w:rPr>
          <w:rFonts w:ascii="Palatino Linotype" w:eastAsia="Calibri" w:hAnsi="Palatino Linotype"/>
          <w:i/>
        </w:rPr>
      </w:pPr>
      <w:r w:rsidRPr="00F60718">
        <w:rPr>
          <w:rFonts w:ascii="Palatino Linotype" w:eastAsia="Calibri" w:hAnsi="Palatino Linotype"/>
          <w:b/>
          <w:i/>
        </w:rPr>
        <w:t>Criterio 2</w:t>
      </w:r>
      <w:r w:rsidRPr="00F60718">
        <w:rPr>
          <w:rFonts w:ascii="Palatino Linotype" w:eastAsia="Calibri" w:hAnsi="Palatino Linotype"/>
          <w:i/>
        </w:rPr>
        <w:t xml:space="preserve"> </w:t>
      </w:r>
      <w:r w:rsidRPr="00F60718">
        <w:rPr>
          <w:rFonts w:ascii="Palatino Linotype" w:eastAsia="Calibri" w:hAnsi="Palatino Linotype"/>
          <w:b/>
          <w:bCs/>
          <w:i/>
        </w:rPr>
        <w:t>Denominación del puesto en la estructura orgánica</w:t>
      </w:r>
      <w:r w:rsidRPr="00F60718">
        <w:rPr>
          <w:rFonts w:ascii="Palatino Linotype" w:eastAsia="Calibri" w:hAnsi="Palatino Linotype"/>
          <w:i/>
        </w:rPr>
        <w:t xml:space="preserve"> (de acuerdo con el catálogo de claves y niveles) </w:t>
      </w:r>
    </w:p>
    <w:p w14:paraId="0D311782" w14:textId="77777777" w:rsidR="00AA561E" w:rsidRPr="00F60718" w:rsidRDefault="00AA561E" w:rsidP="00AA561E">
      <w:pPr>
        <w:ind w:left="851" w:right="902"/>
        <w:jc w:val="both"/>
        <w:rPr>
          <w:rFonts w:ascii="Palatino Linotype" w:eastAsia="Calibri" w:hAnsi="Palatino Linotype"/>
          <w:i/>
        </w:rPr>
      </w:pPr>
    </w:p>
    <w:p w14:paraId="2F5F801D"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rPr>
        <w:t>Criterio 3</w:t>
      </w:r>
      <w:r w:rsidRPr="00F60718">
        <w:rPr>
          <w:rFonts w:ascii="Palatino Linotype" w:eastAsia="Calibri" w:hAnsi="Palatino Linotype"/>
          <w:i/>
        </w:rPr>
        <w:t xml:space="preserve"> </w:t>
      </w:r>
      <w:r w:rsidRPr="00F60718">
        <w:rPr>
          <w:rFonts w:ascii="Palatino Linotype" w:eastAsia="Calibri" w:hAnsi="Palatino Linotype"/>
          <w:b/>
          <w:bCs/>
          <w:i/>
        </w:rPr>
        <w:t>Denominación del cargo, empleo, comisión o nombramiento otorgado</w:t>
      </w:r>
      <w:r w:rsidRPr="00F60718">
        <w:rPr>
          <w:rFonts w:ascii="Palatino Linotype" w:eastAsia="Calibri" w:hAnsi="Palatino Linotype"/>
          <w:i/>
        </w:rPr>
        <w:t xml:space="preserve"> </w:t>
      </w:r>
    </w:p>
    <w:p w14:paraId="7DC2A09D" w14:textId="77777777" w:rsidR="00AA561E" w:rsidRPr="00F60718" w:rsidRDefault="00AA561E" w:rsidP="00AA561E">
      <w:pPr>
        <w:ind w:left="851" w:right="902"/>
        <w:jc w:val="both"/>
        <w:rPr>
          <w:rFonts w:ascii="Palatino Linotype" w:eastAsia="Calibri" w:hAnsi="Palatino Linotype"/>
          <w:i/>
        </w:rPr>
      </w:pPr>
    </w:p>
    <w:p w14:paraId="2E989D33" w14:textId="77777777" w:rsidR="00AA561E" w:rsidRPr="00F60718" w:rsidRDefault="00AA561E" w:rsidP="00AA561E">
      <w:pPr>
        <w:ind w:left="1843" w:right="902" w:hanging="992"/>
        <w:jc w:val="both"/>
        <w:rPr>
          <w:rFonts w:ascii="Palatino Linotype" w:eastAsia="Calibri" w:hAnsi="Palatino Linotype"/>
          <w:i/>
        </w:rPr>
      </w:pPr>
      <w:r w:rsidRPr="00F60718">
        <w:rPr>
          <w:rFonts w:ascii="Palatino Linotype" w:eastAsia="Calibri" w:hAnsi="Palatino Linotype"/>
          <w:b/>
          <w:i/>
        </w:rPr>
        <w:t>Criterio 4</w:t>
      </w:r>
      <w:r w:rsidRPr="00F60718">
        <w:rPr>
          <w:rFonts w:ascii="Palatino Linotype" w:eastAsia="Calibri" w:hAnsi="Palatino Linotype"/>
          <w:i/>
        </w:rPr>
        <w:t xml:space="preserve"> </w:t>
      </w:r>
      <w:r w:rsidRPr="00F60718">
        <w:rPr>
          <w:rFonts w:ascii="Palatino Linotype" w:eastAsia="Calibri" w:hAnsi="Palatino Linotype"/>
          <w:b/>
          <w:i/>
          <w:u w:val="single"/>
        </w:rPr>
        <w:t xml:space="preserve">Nombre del servidor(a) público(a), integrante y/o, miembro del sujeto obligado, y/o persona que desempeñe un empleo, cargo o </w:t>
      </w:r>
      <w:r w:rsidRPr="00F60718">
        <w:rPr>
          <w:rFonts w:ascii="Palatino Linotype" w:eastAsia="Calibri" w:hAnsi="Palatino Linotype"/>
          <w:b/>
          <w:i/>
          <w:u w:val="single"/>
        </w:rPr>
        <w:lastRenderedPageBreak/>
        <w:t>comisión y/o ejerza actos de autoridad (nombre[s], primer apellido, segundo apellido</w:t>
      </w:r>
      <w:r w:rsidRPr="00F60718">
        <w:rPr>
          <w:rFonts w:ascii="Palatino Linotype" w:eastAsia="Calibri" w:hAnsi="Palatino Linotype"/>
          <w:i/>
        </w:rPr>
        <w:t xml:space="preserve">) </w:t>
      </w:r>
    </w:p>
    <w:p w14:paraId="2FD3723D" w14:textId="77777777" w:rsidR="00AA561E" w:rsidRPr="00F60718" w:rsidRDefault="00AA561E" w:rsidP="00AA561E">
      <w:pPr>
        <w:ind w:left="851" w:right="902"/>
        <w:jc w:val="both"/>
        <w:rPr>
          <w:rFonts w:ascii="Palatino Linotype" w:eastAsia="Calibri" w:hAnsi="Palatino Linotype"/>
          <w:i/>
        </w:rPr>
      </w:pPr>
    </w:p>
    <w:p w14:paraId="5DD2574A" w14:textId="77777777" w:rsidR="00AA561E" w:rsidRPr="00F60718" w:rsidRDefault="00AA561E" w:rsidP="00AA561E">
      <w:pPr>
        <w:ind w:left="1843" w:right="902" w:hanging="992"/>
        <w:jc w:val="both"/>
        <w:rPr>
          <w:rFonts w:ascii="Palatino Linotype" w:eastAsia="Calibri" w:hAnsi="Palatino Linotype"/>
          <w:i/>
        </w:rPr>
      </w:pPr>
      <w:r w:rsidRPr="00F60718">
        <w:rPr>
          <w:rFonts w:ascii="Palatino Linotype" w:eastAsia="Calibri" w:hAnsi="Palatino Linotype"/>
          <w:b/>
          <w:i/>
        </w:rPr>
        <w:t>Criterio 5</w:t>
      </w:r>
      <w:r w:rsidRPr="00F60718">
        <w:rPr>
          <w:rFonts w:ascii="Palatino Linotype" w:eastAsia="Calibri" w:hAnsi="Palatino Linotype"/>
          <w:i/>
        </w:rPr>
        <w:t xml:space="preserve"> Área o unidad administrativa de adscripción (de acuerdo con el catálogo de unidades administrativas o puestos del sujeto obligado) </w:t>
      </w:r>
    </w:p>
    <w:p w14:paraId="696B9682" w14:textId="77777777" w:rsidR="00AA561E" w:rsidRPr="00F60718" w:rsidRDefault="00AA561E" w:rsidP="00AA561E">
      <w:pPr>
        <w:ind w:left="851" w:right="902"/>
        <w:jc w:val="both"/>
        <w:rPr>
          <w:rFonts w:ascii="Palatino Linotype" w:eastAsia="Calibri" w:hAnsi="Palatino Linotype"/>
          <w:i/>
        </w:rPr>
      </w:pPr>
    </w:p>
    <w:p w14:paraId="5F79F741"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F60718">
        <w:rPr>
          <w:rFonts w:ascii="Palatino Linotype" w:eastAsia="Calibri" w:hAnsi="Palatino Linotype"/>
          <w:i/>
        </w:rPr>
        <w:t xml:space="preserve">: </w:t>
      </w:r>
    </w:p>
    <w:p w14:paraId="650F6662" w14:textId="77777777" w:rsidR="00AA561E" w:rsidRPr="00F60718" w:rsidRDefault="00AA561E" w:rsidP="00AA561E">
      <w:pPr>
        <w:ind w:left="851" w:right="902"/>
        <w:jc w:val="both"/>
        <w:rPr>
          <w:rFonts w:ascii="Palatino Linotype" w:eastAsia="Calibri" w:hAnsi="Palatino Linotype"/>
          <w:i/>
        </w:rPr>
      </w:pPr>
    </w:p>
    <w:p w14:paraId="1AD79B6A" w14:textId="77777777" w:rsidR="00AA561E" w:rsidRPr="00F60718" w:rsidRDefault="00AA561E" w:rsidP="00AA561E">
      <w:pPr>
        <w:ind w:left="1985" w:right="902" w:hanging="1134"/>
        <w:jc w:val="both"/>
        <w:rPr>
          <w:rFonts w:ascii="Palatino Linotype" w:eastAsia="Calibri" w:hAnsi="Palatino Linotype"/>
          <w:b/>
          <w:i/>
          <w:u w:val="single"/>
        </w:rPr>
      </w:pPr>
      <w:r w:rsidRPr="00F60718">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5C71F4DE" w14:textId="77777777" w:rsidR="00AA561E" w:rsidRPr="00F60718" w:rsidRDefault="00AA561E" w:rsidP="00AA561E">
      <w:pPr>
        <w:ind w:left="851" w:right="902"/>
        <w:jc w:val="both"/>
        <w:rPr>
          <w:rFonts w:ascii="Palatino Linotype" w:eastAsia="Calibri" w:hAnsi="Palatino Linotype"/>
          <w:b/>
          <w:i/>
          <w:u w:val="single"/>
        </w:rPr>
      </w:pPr>
    </w:p>
    <w:p w14:paraId="1ACBCDCE" w14:textId="77777777" w:rsidR="00AA561E" w:rsidRPr="00F60718" w:rsidRDefault="00AA561E" w:rsidP="00AA561E">
      <w:pPr>
        <w:ind w:left="1985" w:right="902" w:hanging="1134"/>
        <w:jc w:val="both"/>
        <w:rPr>
          <w:rFonts w:ascii="Palatino Linotype" w:eastAsia="Calibri" w:hAnsi="Palatino Linotype"/>
          <w:i/>
        </w:rPr>
      </w:pPr>
      <w:r w:rsidRPr="00F60718">
        <w:rPr>
          <w:rFonts w:ascii="Palatino Linotype" w:eastAsia="Calibri" w:hAnsi="Palatino Linotype"/>
          <w:b/>
          <w:i/>
        </w:rPr>
        <w:t>Criterio 7</w:t>
      </w:r>
      <w:r w:rsidRPr="00F60718">
        <w:rPr>
          <w:rFonts w:ascii="Palatino Linotype" w:eastAsia="Calibri" w:hAnsi="Palatino Linotype"/>
          <w:i/>
        </w:rPr>
        <w:t xml:space="preserve"> Carrera genérica, en su caso </w:t>
      </w:r>
    </w:p>
    <w:p w14:paraId="17A3138E" w14:textId="77777777" w:rsidR="00AA561E" w:rsidRPr="00F60718" w:rsidRDefault="00AA561E" w:rsidP="00AA561E">
      <w:pPr>
        <w:ind w:left="1985" w:right="902" w:hanging="1134"/>
        <w:jc w:val="both"/>
        <w:rPr>
          <w:rFonts w:ascii="Palatino Linotype" w:eastAsia="Calibri" w:hAnsi="Palatino Linotype"/>
          <w:i/>
        </w:rPr>
      </w:pPr>
    </w:p>
    <w:p w14:paraId="6631FF82"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i/>
        </w:rPr>
        <w:t>Respecto de la experiencia laboral especificar los tres últimos empleos, en donde se indique:</w:t>
      </w:r>
    </w:p>
    <w:p w14:paraId="2723FEA9" w14:textId="77777777" w:rsidR="00AA561E" w:rsidRPr="00F60718" w:rsidRDefault="00AA561E" w:rsidP="00AA561E">
      <w:pPr>
        <w:ind w:left="851" w:right="902"/>
        <w:jc w:val="both"/>
        <w:rPr>
          <w:rFonts w:ascii="Palatino Linotype" w:eastAsia="Calibri" w:hAnsi="Palatino Linotype"/>
          <w:i/>
        </w:rPr>
      </w:pPr>
    </w:p>
    <w:p w14:paraId="2AED6A78"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rPr>
        <w:t>Criterio 8</w:t>
      </w:r>
      <w:r w:rsidRPr="00F60718">
        <w:rPr>
          <w:rFonts w:ascii="Palatino Linotype" w:eastAsia="Calibri" w:hAnsi="Palatino Linotype"/>
          <w:i/>
        </w:rPr>
        <w:t xml:space="preserve"> Periodo (mes/año inicio, mes/año conclusión) </w:t>
      </w:r>
    </w:p>
    <w:p w14:paraId="711A4599" w14:textId="77777777" w:rsidR="00AA561E" w:rsidRPr="00F60718" w:rsidRDefault="00AA561E" w:rsidP="00AA561E">
      <w:pPr>
        <w:ind w:left="851" w:right="902"/>
        <w:jc w:val="both"/>
        <w:rPr>
          <w:rFonts w:ascii="Palatino Linotype" w:eastAsia="Calibri" w:hAnsi="Palatino Linotype"/>
          <w:i/>
        </w:rPr>
      </w:pPr>
    </w:p>
    <w:p w14:paraId="17ECEDC7"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rPr>
        <w:t>Criterio 9</w:t>
      </w:r>
      <w:r w:rsidRPr="00F60718">
        <w:rPr>
          <w:rFonts w:ascii="Palatino Linotype" w:eastAsia="Calibri" w:hAnsi="Palatino Linotype"/>
          <w:i/>
        </w:rPr>
        <w:t xml:space="preserve"> Denominación de la institución o empresa </w:t>
      </w:r>
    </w:p>
    <w:p w14:paraId="776AB40C" w14:textId="77777777" w:rsidR="00AA561E" w:rsidRPr="00F60718" w:rsidRDefault="00AA561E" w:rsidP="00AA561E">
      <w:pPr>
        <w:ind w:left="851" w:right="902"/>
        <w:jc w:val="both"/>
        <w:rPr>
          <w:rFonts w:ascii="Palatino Linotype" w:eastAsia="Calibri" w:hAnsi="Palatino Linotype"/>
          <w:i/>
        </w:rPr>
      </w:pPr>
    </w:p>
    <w:p w14:paraId="538A1882"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rPr>
        <w:t>Criterio 10</w:t>
      </w:r>
      <w:r w:rsidRPr="00F60718">
        <w:rPr>
          <w:rFonts w:ascii="Palatino Linotype" w:eastAsia="Calibri" w:hAnsi="Palatino Linotype"/>
          <w:i/>
        </w:rPr>
        <w:t xml:space="preserve"> Cargo o puesto desempeñado </w:t>
      </w:r>
    </w:p>
    <w:p w14:paraId="73DB1FA5" w14:textId="77777777" w:rsidR="00AA561E" w:rsidRPr="00F60718" w:rsidRDefault="00AA561E" w:rsidP="00AA561E">
      <w:pPr>
        <w:ind w:left="851" w:right="902"/>
        <w:jc w:val="both"/>
        <w:rPr>
          <w:rFonts w:ascii="Palatino Linotype" w:eastAsia="Calibri" w:hAnsi="Palatino Linotype"/>
          <w:i/>
        </w:rPr>
      </w:pPr>
    </w:p>
    <w:p w14:paraId="3859F6C7" w14:textId="77777777" w:rsidR="00AA561E" w:rsidRPr="00F60718" w:rsidRDefault="00AA561E" w:rsidP="00AA561E">
      <w:pPr>
        <w:ind w:left="851" w:right="902"/>
        <w:jc w:val="both"/>
        <w:rPr>
          <w:rFonts w:ascii="Palatino Linotype" w:eastAsia="Calibri" w:hAnsi="Palatino Linotype"/>
          <w:i/>
        </w:rPr>
      </w:pPr>
      <w:r w:rsidRPr="00F60718">
        <w:rPr>
          <w:rFonts w:ascii="Palatino Linotype" w:eastAsia="Calibri" w:hAnsi="Palatino Linotype"/>
          <w:b/>
          <w:i/>
        </w:rPr>
        <w:t>Criterio 11</w:t>
      </w:r>
      <w:r w:rsidRPr="00F60718">
        <w:rPr>
          <w:rFonts w:ascii="Palatino Linotype" w:eastAsia="Calibri" w:hAnsi="Palatino Linotype"/>
          <w:i/>
        </w:rPr>
        <w:t xml:space="preserve"> Campo de experiencia </w:t>
      </w:r>
    </w:p>
    <w:p w14:paraId="6E5CF141" w14:textId="77777777" w:rsidR="00AA561E" w:rsidRPr="00F60718" w:rsidRDefault="00AA561E" w:rsidP="00AA561E">
      <w:pPr>
        <w:ind w:left="851" w:right="902"/>
        <w:jc w:val="both"/>
        <w:rPr>
          <w:rFonts w:ascii="Palatino Linotype" w:eastAsia="Calibri" w:hAnsi="Palatino Linotype"/>
          <w:i/>
        </w:rPr>
      </w:pPr>
    </w:p>
    <w:p w14:paraId="7EA036F5" w14:textId="77777777" w:rsidR="00AA561E" w:rsidRPr="00F60718" w:rsidRDefault="00AA561E" w:rsidP="00AA561E">
      <w:pPr>
        <w:ind w:left="1985" w:right="902" w:hanging="1134"/>
        <w:jc w:val="both"/>
        <w:rPr>
          <w:rFonts w:ascii="Palatino Linotype" w:eastAsia="Calibri" w:hAnsi="Palatino Linotype"/>
          <w:i/>
        </w:rPr>
      </w:pPr>
      <w:r w:rsidRPr="00F60718">
        <w:rPr>
          <w:rFonts w:ascii="Palatino Linotype" w:eastAsia="Calibri" w:hAnsi="Palatino Linotype"/>
          <w:b/>
          <w:i/>
        </w:rPr>
        <w:lastRenderedPageBreak/>
        <w:t>Criterio 12</w:t>
      </w:r>
      <w:r w:rsidRPr="00F60718">
        <w:rPr>
          <w:rFonts w:ascii="Palatino Linotype" w:eastAsia="Calibri" w:hAnsi="Palatino Linotype"/>
          <w:i/>
        </w:rPr>
        <w:t xml:space="preserve"> Hipervínculo al documento que contenga la información relativa a la trayectoria</w:t>
      </w:r>
      <w:r w:rsidRPr="00F60718">
        <w:rPr>
          <w:rFonts w:ascii="Palatino Linotype" w:eastAsia="Calibri" w:hAnsi="Palatino Linotype"/>
          <w:i/>
          <w:vertAlign w:val="superscript"/>
        </w:rPr>
        <w:footnoteReference w:customMarkFollows="1" w:id="2"/>
        <w:t>37</w:t>
      </w:r>
      <w:r w:rsidRPr="00F60718">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63694804" w14:textId="77777777" w:rsidR="00AA561E" w:rsidRPr="00F60718" w:rsidRDefault="00AA561E" w:rsidP="00AA561E">
      <w:pPr>
        <w:spacing w:line="360" w:lineRule="auto"/>
        <w:jc w:val="both"/>
        <w:rPr>
          <w:rFonts w:ascii="Palatino Linotype" w:hAnsi="Palatino Linotype" w:cs="Arial"/>
        </w:rPr>
      </w:pPr>
    </w:p>
    <w:p w14:paraId="58FCBAC3" w14:textId="77777777" w:rsidR="00AA561E" w:rsidRPr="00F60718" w:rsidRDefault="00AA561E" w:rsidP="00AA561E">
      <w:pPr>
        <w:spacing w:line="360" w:lineRule="auto"/>
        <w:jc w:val="both"/>
        <w:rPr>
          <w:rFonts w:ascii="Palatino Linotype" w:hAnsi="Palatino Linotype" w:cs="Arial"/>
          <w:sz w:val="24"/>
          <w:szCs w:val="24"/>
        </w:rPr>
      </w:pPr>
      <w:r w:rsidRPr="00F60718">
        <w:rPr>
          <w:rFonts w:ascii="Palatino Linotype" w:hAnsi="Palatino Linotype" w:cs="Arial"/>
          <w:sz w:val="24"/>
          <w:szCs w:val="24"/>
        </w:rPr>
        <w:t xml:space="preserve">Atento a lo anterior, se considera que la información curricular, acredita la experiencia académica, de quien ocupe cargos en </w:t>
      </w:r>
      <w:r w:rsidR="00293AFD" w:rsidRPr="00F60718">
        <w:rPr>
          <w:rFonts w:ascii="Palatino Linotype" w:hAnsi="Palatino Linotype" w:cs="Arial"/>
          <w:sz w:val="24"/>
          <w:szCs w:val="24"/>
        </w:rPr>
        <w:t>las instituciones de gobierno</w:t>
      </w:r>
      <w:r w:rsidRPr="00F60718">
        <w:rPr>
          <w:rFonts w:ascii="Palatino Linotype" w:hAnsi="Palatino Linotype" w:cs="Arial"/>
          <w:sz w:val="24"/>
          <w:szCs w:val="24"/>
        </w:rPr>
        <w:t xml:space="preserve">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7295A799" w14:textId="77777777" w:rsidR="00293AFD" w:rsidRPr="00F60718" w:rsidRDefault="00293AFD" w:rsidP="00AA561E">
      <w:pPr>
        <w:spacing w:line="360" w:lineRule="auto"/>
        <w:jc w:val="both"/>
        <w:rPr>
          <w:rFonts w:ascii="Palatino Linotype" w:hAnsi="Palatino Linotype" w:cs="Arial"/>
          <w:sz w:val="24"/>
          <w:szCs w:val="24"/>
        </w:rPr>
      </w:pPr>
    </w:p>
    <w:p w14:paraId="724B93D6" w14:textId="77777777" w:rsidR="00AA561E" w:rsidRPr="00F60718" w:rsidRDefault="00AA561E" w:rsidP="00AA561E">
      <w:pPr>
        <w:tabs>
          <w:tab w:val="left" w:pos="709"/>
        </w:tabs>
        <w:spacing w:line="360" w:lineRule="auto"/>
        <w:jc w:val="both"/>
        <w:rPr>
          <w:rFonts w:ascii="Palatino Linotype" w:eastAsia="Calibri" w:hAnsi="Palatino Linotype" w:cs="Arial"/>
          <w:sz w:val="24"/>
          <w:szCs w:val="24"/>
        </w:rPr>
      </w:pPr>
      <w:r w:rsidRPr="00F60718">
        <w:rPr>
          <w:rFonts w:ascii="Palatino Linotype" w:eastAsia="Calibri" w:hAnsi="Palatino Linotype" w:cs="Arial"/>
          <w:sz w:val="24"/>
          <w:szCs w:val="24"/>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873714D" w14:textId="77777777" w:rsidR="00AA561E" w:rsidRPr="00F60718" w:rsidRDefault="00AA561E" w:rsidP="00AA561E"/>
    <w:p w14:paraId="5FCE7ADA" w14:textId="77777777" w:rsidR="00AA561E" w:rsidRPr="00F60718" w:rsidRDefault="00AA561E" w:rsidP="00AA561E">
      <w:pPr>
        <w:autoSpaceDE w:val="0"/>
        <w:autoSpaceDN w:val="0"/>
        <w:adjustRightInd w:val="0"/>
        <w:ind w:left="709" w:right="757"/>
        <w:jc w:val="both"/>
        <w:rPr>
          <w:rFonts w:ascii="Palatino Linotype" w:eastAsia="Calibri" w:hAnsi="Palatino Linotype" w:cs="Arial"/>
          <w:i/>
        </w:rPr>
      </w:pPr>
      <w:r w:rsidRPr="00F60718">
        <w:rPr>
          <w:rFonts w:ascii="Palatino Linotype" w:eastAsia="Calibri" w:hAnsi="Palatino Linotype" w:cs="Arial"/>
          <w:i/>
        </w:rPr>
        <w:lastRenderedPageBreak/>
        <w:t>“</w:t>
      </w:r>
      <w:proofErr w:type="spellStart"/>
      <w:r w:rsidRPr="00F60718">
        <w:rPr>
          <w:rFonts w:ascii="Palatino Linotype" w:eastAsia="Calibri" w:hAnsi="Palatino Linotype" w:cs="Arial"/>
          <w:b/>
          <w:i/>
        </w:rPr>
        <w:t>Curriculum</w:t>
      </w:r>
      <w:proofErr w:type="spellEnd"/>
      <w:r w:rsidRPr="00F60718">
        <w:rPr>
          <w:rFonts w:ascii="Palatino Linotype" w:eastAsia="Calibri" w:hAnsi="Palatino Linotype" w:cs="Arial"/>
          <w:b/>
          <w:i/>
        </w:rPr>
        <w:t xml:space="preserve"> Vitae de servidores públicos</w:t>
      </w:r>
      <w:r w:rsidRPr="00F60718">
        <w:rPr>
          <w:rFonts w:ascii="Palatino Linotype" w:eastAsia="Calibri" w:hAnsi="Palatino Linotype" w:cs="Arial"/>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60718">
        <w:rPr>
          <w:rFonts w:ascii="Palatino Linotype" w:eastAsia="Calibri" w:hAnsi="Palatino Linotype" w:cs="Arial"/>
          <w:i/>
        </w:rPr>
        <w:t>curriculum</w:t>
      </w:r>
      <w:proofErr w:type="spellEnd"/>
      <w:r w:rsidRPr="00F60718">
        <w:rPr>
          <w:rFonts w:ascii="Palatino Linotype" w:eastAsia="Calibri" w:hAnsi="Palatino Linotype" w:cs="Arial"/>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F60718">
        <w:rPr>
          <w:rFonts w:ascii="Palatino Linotype" w:eastAsia="Calibri" w:hAnsi="Palatino Linotype" w:cs="Arial"/>
          <w:i/>
        </w:rPr>
        <w:t>curriculum</w:t>
      </w:r>
      <w:proofErr w:type="spellEnd"/>
      <w:r w:rsidRPr="00F60718">
        <w:rPr>
          <w:rFonts w:ascii="Palatino Linotype" w:eastAsia="Calibri" w:hAnsi="Palatino Linotype" w:cs="Arial"/>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F4BDBE8" w14:textId="77777777" w:rsidR="00AA561E" w:rsidRPr="00F60718" w:rsidRDefault="00AA561E" w:rsidP="00AA561E">
      <w:pPr>
        <w:spacing w:line="360" w:lineRule="auto"/>
        <w:ind w:right="-28"/>
        <w:jc w:val="both"/>
        <w:rPr>
          <w:rFonts w:ascii="Palatino Linotype" w:hAnsi="Palatino Linotype"/>
        </w:rPr>
      </w:pPr>
    </w:p>
    <w:p w14:paraId="6C401D88" w14:textId="77777777" w:rsidR="00AA561E" w:rsidRPr="00F60718" w:rsidRDefault="00AA561E" w:rsidP="00AA561E">
      <w:pPr>
        <w:spacing w:after="0" w:line="360" w:lineRule="auto"/>
        <w:jc w:val="both"/>
        <w:rPr>
          <w:rFonts w:ascii="Palatino Linotype" w:eastAsia="MS Mincho" w:hAnsi="Palatino Linotype"/>
          <w:sz w:val="24"/>
          <w:szCs w:val="24"/>
        </w:rPr>
      </w:pPr>
      <w:r w:rsidRPr="00F60718">
        <w:rPr>
          <w:rFonts w:ascii="Palatino Linotype" w:eastAsia="MS Mincho" w:hAnsi="Palatino Linotype"/>
          <w:sz w:val="24"/>
          <w:szCs w:val="24"/>
        </w:rPr>
        <w:t xml:space="preserve">En conclusión, no existe causal por la que el </w:t>
      </w:r>
      <w:r w:rsidRPr="00F60718">
        <w:rPr>
          <w:rFonts w:ascii="Palatino Linotype" w:eastAsia="MS Mincho" w:hAnsi="Palatino Linotype"/>
          <w:b/>
          <w:sz w:val="24"/>
          <w:szCs w:val="24"/>
        </w:rPr>
        <w:t>Sujeto Obligado</w:t>
      </w:r>
      <w:r w:rsidRPr="00F60718">
        <w:rPr>
          <w:rFonts w:ascii="Palatino Linotype" w:eastAsia="MS Mincho" w:hAnsi="Palatino Linotype"/>
          <w:sz w:val="24"/>
          <w:szCs w:val="24"/>
        </w:rPr>
        <w:t xml:space="preserve"> pueda excusar o negar la información solicitada, ya que la naturaleza de dicha información y de acuerdo con los principios rectores de la administración pública, es pública y accesible a cualquier persona, por lo que el currículum de los servidores públicos referidos con anterioridad, la Autoridad tiene la obligación de hacer público su contenido a la mayor brevedad posible.</w:t>
      </w:r>
    </w:p>
    <w:p w14:paraId="72B9EAD5" w14:textId="657AC593" w:rsidR="00AA561E" w:rsidRPr="00F60718" w:rsidRDefault="00A51483" w:rsidP="00A51483">
      <w:pPr>
        <w:pStyle w:val="Prrafodelista"/>
        <w:numPr>
          <w:ilvl w:val="0"/>
          <w:numId w:val="11"/>
        </w:numPr>
        <w:spacing w:line="360" w:lineRule="auto"/>
        <w:jc w:val="both"/>
        <w:rPr>
          <w:rFonts w:ascii="Palatino Linotype" w:eastAsia="MS Mincho" w:hAnsi="Palatino Linotype" w:cs="Arial"/>
        </w:rPr>
      </w:pPr>
      <w:r w:rsidRPr="00F60718">
        <w:rPr>
          <w:rFonts w:ascii="Palatino Linotype" w:eastAsia="MS Mincho" w:hAnsi="Palatino Linotype" w:cs="Arial"/>
        </w:rPr>
        <w:t>De los servidores públicos sancionados</w:t>
      </w:r>
    </w:p>
    <w:p w14:paraId="6172D41B"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Hechas las precisiones anteriores, derivado de la naturaleza de la información peticionada, resulta necesario traer a colación el artículo 3, fracciones XII, XIII y XIV de la Ley de Responsabilidades Administrativas del Estado de México y Municipios, precisan lo siguiente:</w:t>
      </w:r>
    </w:p>
    <w:p w14:paraId="0D3FEADA"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682154E8"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3.</w:t>
      </w:r>
      <w:r w:rsidRPr="00F60718">
        <w:rPr>
          <w:rFonts w:ascii="Palatino Linotype" w:eastAsia="MS Mincho" w:hAnsi="Palatino Linotype" w:cs="Arial"/>
          <w:i/>
          <w:szCs w:val="24"/>
          <w:lang w:val="es-ES"/>
        </w:rPr>
        <w:t xml:space="preserve"> Para los efectos de la presente Ley, se entenderá por:</w:t>
      </w:r>
    </w:p>
    <w:p w14:paraId="61C32C7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p>
    <w:p w14:paraId="178D7F17"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XII. Faltas administrativas:</w:t>
      </w:r>
      <w:r w:rsidRPr="00F60718">
        <w:rPr>
          <w:rFonts w:ascii="Palatino Linotype" w:eastAsia="MS Mincho" w:hAnsi="Palatino Linotype" w:cs="Arial"/>
          <w:i/>
          <w:szCs w:val="24"/>
          <w:lang w:val="es-ES"/>
        </w:rPr>
        <w:t xml:space="preserve"> A las faltas administrativas graves y no graves, así como las faltas cometidas por particulares conforme a lo dispuesto en la presente Ley. </w:t>
      </w:r>
    </w:p>
    <w:p w14:paraId="2A514F20"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XIII. Falta administrativa no grave:</w:t>
      </w:r>
      <w:r w:rsidRPr="00F60718">
        <w:rPr>
          <w:rFonts w:ascii="Palatino Linotype" w:eastAsia="MS Mincho" w:hAnsi="Palatino Linotype" w:cs="Arial"/>
          <w:i/>
          <w:szCs w:val="24"/>
          <w:lang w:val="es-ES"/>
        </w:rPr>
        <w:t xml:space="preserve"> A las faltas administrativas de los servidores públicos en los términos de la presente Ley, cuya imposición de la sanción corresponde a la Secretaría de la Contraloría del Estado de México y a los órganos internos de control.</w:t>
      </w:r>
    </w:p>
    <w:p w14:paraId="0C555A31"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 xml:space="preserve">XIV. Falta administrativa grave: </w:t>
      </w:r>
      <w:r w:rsidRPr="00F60718">
        <w:rPr>
          <w:rFonts w:ascii="Palatino Linotype" w:eastAsia="MS Mincho" w:hAnsi="Palatino Linotype" w:cs="Arial"/>
          <w:i/>
          <w:szCs w:val="24"/>
          <w:lang w:val="es-ES"/>
        </w:rPr>
        <w:t>A las faltas administrativas de los servidores públicos catalogadas como graves en los términos de la presente Ley, cuya sanción corresponde al Tribunal de Justicia Administrativa del Estado de México.</w:t>
      </w:r>
    </w:p>
    <w:p w14:paraId="4171BBE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w:t>
      </w:r>
      <w:r w:rsidRPr="00F60718">
        <w:rPr>
          <w:rFonts w:ascii="Palatino Linotype" w:eastAsia="MS Mincho" w:hAnsi="Palatino Linotype" w:cs="Arial"/>
          <w:i/>
          <w:szCs w:val="24"/>
          <w:lang w:val="es-ES"/>
        </w:rPr>
        <w:t>”</w:t>
      </w:r>
    </w:p>
    <w:p w14:paraId="434360CB"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AE52297"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Es decir, se colige que la Ley de Responsabilidades estima dos tipos de faltas administrativas cometidas por servidores públicos: las graves y no graves. Respecto a las </w:t>
      </w:r>
      <w:r w:rsidRPr="00F60718">
        <w:rPr>
          <w:rFonts w:ascii="Palatino Linotype" w:eastAsia="MS Mincho" w:hAnsi="Palatino Linotype" w:cs="Arial"/>
          <w:b/>
          <w:sz w:val="24"/>
          <w:szCs w:val="24"/>
          <w:lang w:val="es-ES"/>
        </w:rPr>
        <w:t>faltas administrativas no graves</w:t>
      </w:r>
      <w:r w:rsidRPr="00F60718">
        <w:rPr>
          <w:rFonts w:ascii="Palatino Linotype" w:eastAsia="MS Mincho" w:hAnsi="Palatino Linotype" w:cs="Arial"/>
          <w:sz w:val="24"/>
          <w:szCs w:val="24"/>
          <w:lang w:val="es-ES"/>
        </w:rPr>
        <w:t xml:space="preserve">, la imposición de la sanción le corresponde a la Secretaría de la Contraloría del Estado de México y a los Órganos Internos de Control, por otro lado, respecto a las </w:t>
      </w:r>
      <w:r w:rsidRPr="00F60718">
        <w:rPr>
          <w:rFonts w:ascii="Palatino Linotype" w:eastAsia="MS Mincho" w:hAnsi="Palatino Linotype" w:cs="Arial"/>
          <w:b/>
          <w:sz w:val="24"/>
          <w:szCs w:val="24"/>
          <w:lang w:val="es-ES"/>
        </w:rPr>
        <w:t>faltas administrativas graves</w:t>
      </w:r>
      <w:r w:rsidRPr="00F60718">
        <w:rPr>
          <w:rFonts w:ascii="Palatino Linotype" w:eastAsia="MS Mincho" w:hAnsi="Palatino Linotype" w:cs="Arial"/>
          <w:sz w:val="24"/>
          <w:szCs w:val="24"/>
          <w:lang w:val="es-ES"/>
        </w:rPr>
        <w:t>, la imposición de la sanción le corresponde al Tribunal de Justicia Administrativa del Estado de México.</w:t>
      </w:r>
    </w:p>
    <w:p w14:paraId="136CC257"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4E684205"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Ahora bien, resulta necesario referir que de conformidad con lo que establece el artículo 50 de la Ley de Responsabilidades de la Entidad, son consideradas como faltas administrativas no graves, las siguientes:</w:t>
      </w:r>
    </w:p>
    <w:p w14:paraId="10B99F6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3C25B166"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50.</w:t>
      </w:r>
      <w:r w:rsidRPr="00F60718">
        <w:rPr>
          <w:rFonts w:ascii="Palatino Linotype" w:eastAsia="MS Mincho" w:hAnsi="Palatino Linotype" w:cs="Arial"/>
          <w:i/>
          <w:szCs w:val="24"/>
          <w:lang w:val="es-ES"/>
        </w:rPr>
        <w:t xml:space="preserve"> Incurre en </w:t>
      </w:r>
      <w:r w:rsidRPr="00F60718">
        <w:rPr>
          <w:rFonts w:ascii="Palatino Linotype" w:eastAsia="MS Mincho" w:hAnsi="Palatino Linotype" w:cs="Arial"/>
          <w:b/>
          <w:i/>
          <w:szCs w:val="24"/>
          <w:lang w:val="es-ES"/>
        </w:rPr>
        <w:t>falta administrativa no grave</w:t>
      </w:r>
      <w:r w:rsidRPr="00F60718">
        <w:rPr>
          <w:rFonts w:ascii="Palatino Linotype" w:eastAsia="MS Mincho" w:hAnsi="Palatino Linotype" w:cs="Arial"/>
          <w:i/>
          <w:szCs w:val="24"/>
          <w:lang w:val="es-ES"/>
        </w:rPr>
        <w:t xml:space="preserve">, </w:t>
      </w:r>
      <w:r w:rsidRPr="00F60718">
        <w:rPr>
          <w:rFonts w:ascii="Palatino Linotype" w:eastAsia="MS Mincho" w:hAnsi="Palatino Linotype" w:cs="Arial"/>
          <w:i/>
          <w:szCs w:val="24"/>
          <w:u w:val="single"/>
          <w:lang w:val="es-ES"/>
        </w:rPr>
        <w:t>el servidor público que con sus actos u omisiones, incumpla o transgreda las obligaciones siguientes</w:t>
      </w:r>
      <w:r w:rsidRPr="00F60718">
        <w:rPr>
          <w:rFonts w:ascii="Palatino Linotype" w:eastAsia="MS Mincho" w:hAnsi="Palatino Linotype" w:cs="Arial"/>
          <w:i/>
          <w:szCs w:val="24"/>
          <w:lang w:val="es-ES"/>
        </w:rPr>
        <w:t>:</w:t>
      </w:r>
    </w:p>
    <w:p w14:paraId="0D13749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14:paraId="3E6D8DB7"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II. Denunciar los actos u omisiones que en ejercicio de sus funciones llegare a advertir, que puedan constituir faltas administrativas en términos del artículo 95 de la presente Ley.</w:t>
      </w:r>
    </w:p>
    <w:p w14:paraId="0BE287CA"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lastRenderedPageBreak/>
        <w:t>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w:t>
      </w:r>
    </w:p>
    <w:p w14:paraId="0C800FDA"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IV. Presentar en tiempo y forma la declaración de situación patrimonial y la de intereses que, en su caso, considere se actualice, en los términos establecidos por esta Ley.</w:t>
      </w:r>
    </w:p>
    <w:p w14:paraId="27ECCBE7"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V. Rendir cuentas sobre el ejercicio de las funciones, en términos de las normas aplicables.</w:t>
      </w:r>
    </w:p>
    <w:p w14:paraId="42572F1D"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VI. Colaborar en los procedimientos judiciales y administrativos en los que sea parte.</w:t>
      </w:r>
    </w:p>
    <w:p w14:paraId="25B74F57"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14:paraId="046B945A"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2E26E8B5"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25BA4172"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 Observar buena conducta en su empleo, cargo o comisión tratando con respeto, diligencia, imparcialidad y rectitud a las personas y servidores públicos con los que tenga relación con motivo de éste. </w:t>
      </w:r>
    </w:p>
    <w:p w14:paraId="756D7625"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 Observar un trato respetuoso con sus subalternos. </w:t>
      </w:r>
    </w:p>
    <w:p w14:paraId="035A7171"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XII. Supervisar que los servidores públicos sujetos a su dirección, cumplan con las disposiciones de esta Ley. </w:t>
      </w:r>
    </w:p>
    <w:p w14:paraId="3FBEA33D"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XIII. Cumplir con la entrega de índole administrativo del despacho y de toda aquella documentación inherente a su cargo, en los términos que establezcan las disposiciones legales o administrativas que al efecto se señalen. </w:t>
      </w:r>
    </w:p>
    <w:p w14:paraId="0F8934ED"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1DC032CE"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7169BFFB"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XVI. Cumplir con las disposiciones en materia de Gobierno Digital que impongan la Ley de la materia, su reglamento y demás disposiciones aplicables. </w:t>
      </w:r>
    </w:p>
    <w:p w14:paraId="00F6F467"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XVII. Utilizar las medidas de seguridad informática y protección de datos e información personal recomendada por las instancias competentes. </w:t>
      </w:r>
    </w:p>
    <w:p w14:paraId="1D0ABC68"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lastRenderedPageBreak/>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3FEAA2F8" w14:textId="77777777" w:rsidR="00701BCA" w:rsidRPr="00F60718" w:rsidRDefault="00701BCA" w:rsidP="00701BCA">
      <w:pPr>
        <w:spacing w:after="0" w:line="240" w:lineRule="auto"/>
        <w:ind w:left="567" w:right="567"/>
        <w:jc w:val="both"/>
        <w:rPr>
          <w:rFonts w:ascii="Palatino Linotype" w:eastAsia="MS Mincho" w:hAnsi="Palatino Linotype" w:cs="Arial"/>
          <w:szCs w:val="24"/>
        </w:rPr>
      </w:pPr>
      <w:r w:rsidRPr="00F60718">
        <w:rPr>
          <w:rFonts w:ascii="Palatino Linotype" w:eastAsia="MS Mincho" w:hAnsi="Palatino Linotype" w:cs="Arial"/>
          <w:i/>
          <w:szCs w:val="24"/>
        </w:rPr>
        <w:t>XIX. Las demás que le impongan las leyes, reglamentos o disposiciones administrativas aplicables.”</w:t>
      </w:r>
    </w:p>
    <w:p w14:paraId="277AEA7C" w14:textId="77777777" w:rsidR="00701BCA" w:rsidRPr="00F60718" w:rsidRDefault="00701BCA" w:rsidP="00701BCA">
      <w:pPr>
        <w:spacing w:after="0" w:line="240" w:lineRule="auto"/>
        <w:ind w:left="567" w:right="567"/>
        <w:jc w:val="right"/>
        <w:rPr>
          <w:rFonts w:ascii="Palatino Linotype" w:eastAsia="MS Mincho" w:hAnsi="Palatino Linotype" w:cs="Arial"/>
          <w:szCs w:val="24"/>
          <w:lang w:val="es-ES"/>
        </w:rPr>
      </w:pPr>
      <w:r w:rsidRPr="00F60718">
        <w:rPr>
          <w:rFonts w:ascii="Palatino Linotype" w:eastAsia="MS Mincho" w:hAnsi="Palatino Linotype" w:cs="Arial"/>
          <w:szCs w:val="24"/>
        </w:rPr>
        <w:t>(Énfasis añadido)</w:t>
      </w:r>
    </w:p>
    <w:p w14:paraId="318265DF"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728AF925"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Por su parte, el artículo 52 de la Ley de Responsabilidades Estatal precisa como faltas administrativas graves, las siguientes:</w:t>
      </w:r>
    </w:p>
    <w:p w14:paraId="5884F82D"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031BA62"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lang w:val="es-ES"/>
        </w:rPr>
        <w:t>“</w:t>
      </w:r>
      <w:r w:rsidRPr="00F60718">
        <w:rPr>
          <w:rFonts w:ascii="Palatino Linotype" w:eastAsia="MS Mincho" w:hAnsi="Palatino Linotype" w:cs="Arial"/>
          <w:b/>
          <w:i/>
          <w:szCs w:val="24"/>
        </w:rPr>
        <w:t>Artículo 52.</w:t>
      </w:r>
      <w:r w:rsidRPr="00F60718">
        <w:rPr>
          <w:rFonts w:ascii="Palatino Linotype" w:eastAsia="MS Mincho" w:hAnsi="Palatino Linotype" w:cs="Arial"/>
          <w:i/>
          <w:szCs w:val="24"/>
        </w:rPr>
        <w:t xml:space="preserve"> Para efectos de la presente Ley, se consideran </w:t>
      </w:r>
      <w:r w:rsidRPr="00F60718">
        <w:rPr>
          <w:rFonts w:ascii="Palatino Linotype" w:eastAsia="MS Mincho" w:hAnsi="Palatino Linotype" w:cs="Arial"/>
          <w:b/>
          <w:i/>
          <w:szCs w:val="24"/>
        </w:rPr>
        <w:t>faltas administrativas graves</w:t>
      </w:r>
      <w:r w:rsidRPr="00F60718">
        <w:rPr>
          <w:rFonts w:ascii="Palatino Linotype" w:eastAsia="MS Mincho" w:hAnsi="Palatino Linotype" w:cs="Arial"/>
          <w:i/>
          <w:szCs w:val="24"/>
        </w:rPr>
        <w:t xml:space="preserve"> de los servidores públicos, mediante cualquier acto u omisión, las siguientes: </w:t>
      </w:r>
    </w:p>
    <w:p w14:paraId="0EC7E186"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 El cohecho. </w:t>
      </w:r>
    </w:p>
    <w:p w14:paraId="252393B2"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II. El peculado. </w:t>
      </w:r>
    </w:p>
    <w:p w14:paraId="60E5D67B"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III. El desvío de recursos públicos. </w:t>
      </w:r>
    </w:p>
    <w:p w14:paraId="6C620F49"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IV. La utilización indebida de información. </w:t>
      </w:r>
    </w:p>
    <w:p w14:paraId="08F16539"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 El abuso de funciones. </w:t>
      </w:r>
    </w:p>
    <w:p w14:paraId="2FC4FF5E"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VI. Cometer o tolerar conductas de hostigamiento y acoso sexual. </w:t>
      </w:r>
    </w:p>
    <w:p w14:paraId="338593D0"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VII. El actuar bajo conflicto de interés. </w:t>
      </w:r>
    </w:p>
    <w:p w14:paraId="26846429"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VIII. La contratación indebida. </w:t>
      </w:r>
    </w:p>
    <w:p w14:paraId="40034B51"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IX. El enriquecimiento oculto u ocultamiento de conflicto de interés. </w:t>
      </w:r>
    </w:p>
    <w:p w14:paraId="596D34C5"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 El tráfico de influencias. </w:t>
      </w:r>
    </w:p>
    <w:p w14:paraId="4D8E5B4F"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 El encubrimiento. </w:t>
      </w:r>
    </w:p>
    <w:p w14:paraId="6951B532" w14:textId="77777777" w:rsidR="00701BCA" w:rsidRPr="00F60718" w:rsidRDefault="00701BCA" w:rsidP="00701BCA">
      <w:pPr>
        <w:spacing w:after="0" w:line="240" w:lineRule="auto"/>
        <w:ind w:left="567" w:right="567"/>
        <w:jc w:val="both"/>
        <w:rPr>
          <w:rFonts w:ascii="Palatino Linotype" w:eastAsia="MS Mincho" w:hAnsi="Palatino Linotype" w:cs="Arial"/>
          <w:i/>
          <w:szCs w:val="24"/>
        </w:rPr>
      </w:pPr>
      <w:r w:rsidRPr="00F60718">
        <w:rPr>
          <w:rFonts w:ascii="Palatino Linotype" w:eastAsia="MS Mincho" w:hAnsi="Palatino Linotype" w:cs="Arial"/>
          <w:i/>
          <w:szCs w:val="24"/>
        </w:rPr>
        <w:t xml:space="preserve">XII. El desacato. </w:t>
      </w:r>
    </w:p>
    <w:p w14:paraId="7EA134A6"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rPr>
        <w:t>XIII. La obstrucción de la Justicia.</w:t>
      </w:r>
    </w:p>
    <w:p w14:paraId="096DBD51"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52048D63"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De conformidad con el artículo 10 de la Ley de Responsabilidades de la Entidad, la investigación, substanciación y calificación de las faltas administrativas es competencia de la </w:t>
      </w:r>
      <w:r w:rsidRPr="00F60718">
        <w:rPr>
          <w:rFonts w:ascii="Palatino Linotype" w:eastAsia="MS Mincho" w:hAnsi="Palatino Linotype" w:cs="Arial"/>
          <w:b/>
          <w:sz w:val="24"/>
          <w:szCs w:val="24"/>
          <w:lang w:val="es-ES"/>
        </w:rPr>
        <w:t>Secretaría de la Contraloría y los Órganos Internos de Control</w:t>
      </w:r>
      <w:r w:rsidRPr="00F60718">
        <w:rPr>
          <w:rFonts w:ascii="Palatino Linotype" w:eastAsia="MS Mincho" w:hAnsi="Palatino Linotype" w:cs="Arial"/>
          <w:sz w:val="24"/>
          <w:szCs w:val="24"/>
          <w:lang w:val="es-ES"/>
        </w:rPr>
        <w:t>, siendo que, para el caso de la existencia de faltas administrativas no graves, estos podrán substanciar y resolver los procedimientos de responsabilidad correspondientes, tal como se advierte a continuación:</w:t>
      </w:r>
    </w:p>
    <w:p w14:paraId="13B0FB50"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7A5F891"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lastRenderedPageBreak/>
        <w:t>“Artículo 10.</w:t>
      </w:r>
      <w:r w:rsidRPr="00F60718">
        <w:rPr>
          <w:rFonts w:ascii="Palatino Linotype" w:eastAsia="MS Mincho" w:hAnsi="Palatino Linotype" w:cs="Arial"/>
          <w:i/>
          <w:szCs w:val="24"/>
          <w:lang w:val="es-ES"/>
        </w:rPr>
        <w:t xml:space="preserve"> La </w:t>
      </w:r>
      <w:r w:rsidRPr="00F60718">
        <w:rPr>
          <w:rFonts w:ascii="Palatino Linotype" w:eastAsia="MS Mincho" w:hAnsi="Palatino Linotype" w:cs="Arial"/>
          <w:b/>
          <w:i/>
          <w:szCs w:val="24"/>
          <w:lang w:val="es-ES"/>
        </w:rPr>
        <w:t>Secretaría de la Contraloría y los órganos internos de control</w:t>
      </w:r>
      <w:r w:rsidRPr="00F60718">
        <w:rPr>
          <w:rFonts w:ascii="Palatino Linotype" w:eastAsia="MS Mincho" w:hAnsi="Palatino Linotype" w:cs="Arial"/>
          <w:i/>
          <w:szCs w:val="24"/>
          <w:lang w:val="es-ES"/>
        </w:rPr>
        <w:t xml:space="preserve"> tendrán a su cargo, en el ámbito de su competencia, la investigación, substanciación y calificación de las faltas administrativas.</w:t>
      </w:r>
    </w:p>
    <w:p w14:paraId="053D979D"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En el caso de la Contraloría del Poder Legislativo, será competente respecto de los servidores públicos de elección popular municipal y de los mismos servidores públicos del Poder Legislativo.</w:t>
      </w:r>
    </w:p>
    <w:p w14:paraId="26EE19B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14:paraId="175D0D06"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67C9519B"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314C8A84"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Precepto legal del que podemos concluir los puntos siguientes:</w:t>
      </w:r>
    </w:p>
    <w:p w14:paraId="606AB04F"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77FAB60A" w14:textId="77777777" w:rsidR="00701BCA" w:rsidRPr="00F60718" w:rsidRDefault="00701BCA" w:rsidP="00701BCA">
      <w:pPr>
        <w:pStyle w:val="Prrafodelista"/>
        <w:numPr>
          <w:ilvl w:val="0"/>
          <w:numId w:val="4"/>
        </w:numPr>
        <w:spacing w:line="360" w:lineRule="auto"/>
        <w:jc w:val="both"/>
        <w:rPr>
          <w:rFonts w:ascii="Palatino Linotype" w:eastAsia="MS Mincho" w:hAnsi="Palatino Linotype" w:cs="Arial"/>
        </w:rPr>
      </w:pPr>
      <w:r w:rsidRPr="00F60718">
        <w:rPr>
          <w:rFonts w:ascii="Palatino Linotype" w:eastAsia="MS Mincho" w:hAnsi="Palatino Linotype" w:cs="Arial"/>
        </w:rPr>
        <w:t>La investigación, substanciación y calificación de las faltas administrativas, estará a cargo de la Secretaría de la Contraloría y los Órganos Internos de Control;</w:t>
      </w:r>
    </w:p>
    <w:p w14:paraId="68269AB0" w14:textId="77777777" w:rsidR="00701BCA" w:rsidRPr="00F60718" w:rsidRDefault="00701BCA" w:rsidP="00701BCA">
      <w:pPr>
        <w:pStyle w:val="Prrafodelista"/>
        <w:numPr>
          <w:ilvl w:val="0"/>
          <w:numId w:val="4"/>
        </w:numPr>
        <w:spacing w:line="360" w:lineRule="auto"/>
        <w:jc w:val="both"/>
        <w:rPr>
          <w:rFonts w:ascii="Palatino Linotype" w:eastAsia="MS Mincho" w:hAnsi="Palatino Linotype" w:cs="Arial"/>
        </w:rPr>
      </w:pPr>
      <w:r w:rsidRPr="00F60718">
        <w:rPr>
          <w:rFonts w:ascii="Palatino Linotype" w:eastAsia="MS Mincho" w:hAnsi="Palatino Linotype" w:cs="Arial"/>
        </w:rPr>
        <w:t xml:space="preserve">En el caso de que se determine que, si existen faltas administrativas, estas deberán elaborar un Informe de Presunta Responsabilidad Administrativa y presentarlo ante la autoridad sustanciadora, o </w:t>
      </w:r>
      <w:proofErr w:type="spellStart"/>
      <w:r w:rsidRPr="00F60718">
        <w:rPr>
          <w:rFonts w:ascii="Palatino Linotype" w:eastAsia="MS Mincho" w:hAnsi="Palatino Linotype" w:cs="Arial"/>
        </w:rPr>
        <w:t>resolutora</w:t>
      </w:r>
      <w:proofErr w:type="spellEnd"/>
      <w:r w:rsidRPr="00F60718">
        <w:rPr>
          <w:rFonts w:ascii="Palatino Linotype" w:eastAsia="MS Mincho" w:hAnsi="Palatino Linotype" w:cs="Arial"/>
        </w:rPr>
        <w:t xml:space="preserve"> de ser el caso;</w:t>
      </w:r>
    </w:p>
    <w:p w14:paraId="2C0931EC" w14:textId="77777777" w:rsidR="00701BCA" w:rsidRPr="00F60718" w:rsidRDefault="00701BCA" w:rsidP="00701BCA">
      <w:pPr>
        <w:pStyle w:val="Prrafodelista"/>
        <w:numPr>
          <w:ilvl w:val="0"/>
          <w:numId w:val="4"/>
        </w:numPr>
        <w:spacing w:line="360" w:lineRule="auto"/>
        <w:jc w:val="both"/>
        <w:rPr>
          <w:rFonts w:ascii="Palatino Linotype" w:eastAsia="MS Mincho" w:hAnsi="Palatino Linotype" w:cs="Arial"/>
        </w:rPr>
      </w:pPr>
      <w:r w:rsidRPr="00F60718">
        <w:rPr>
          <w:rFonts w:ascii="Palatino Linotype" w:eastAsia="MS Mincho" w:hAnsi="Palatino Linotype" w:cs="Arial"/>
        </w:rPr>
        <w:t>Para el caso de faltas administrativas no graves la imposición de la sanción le corresponde a la Secretaría de la Contraloría y a los Órganos Internos de Control y;</w:t>
      </w:r>
    </w:p>
    <w:p w14:paraId="77CCF85B" w14:textId="77777777" w:rsidR="00701BCA" w:rsidRPr="00F60718" w:rsidRDefault="00701BCA" w:rsidP="00701BCA">
      <w:pPr>
        <w:pStyle w:val="Prrafodelista"/>
        <w:numPr>
          <w:ilvl w:val="0"/>
          <w:numId w:val="4"/>
        </w:numPr>
        <w:spacing w:line="360" w:lineRule="auto"/>
        <w:jc w:val="both"/>
        <w:rPr>
          <w:rFonts w:ascii="Palatino Linotype" w:eastAsia="MS Mincho" w:hAnsi="Palatino Linotype" w:cs="Arial"/>
        </w:rPr>
      </w:pPr>
      <w:r w:rsidRPr="00F60718">
        <w:rPr>
          <w:rFonts w:ascii="Palatino Linotype" w:eastAsia="MS Mincho" w:hAnsi="Palatino Linotype" w:cs="Arial"/>
        </w:rPr>
        <w:t>Para el caso de faltas administrativas graves la imposición de la sanción le corresponde al Tribunal Superior de Justicia Administrativa del Estado de México.</w:t>
      </w:r>
    </w:p>
    <w:p w14:paraId="0D60C228" w14:textId="77777777" w:rsidR="00701BCA" w:rsidRPr="00F60718" w:rsidRDefault="00701BCA" w:rsidP="00701BCA">
      <w:pPr>
        <w:spacing w:after="0" w:line="360" w:lineRule="auto"/>
        <w:jc w:val="both"/>
        <w:rPr>
          <w:rFonts w:ascii="Palatino Linotype" w:eastAsia="MS Mincho" w:hAnsi="Palatino Linotype" w:cs="Arial"/>
          <w:sz w:val="24"/>
          <w:lang w:val="es-ES"/>
        </w:rPr>
      </w:pPr>
    </w:p>
    <w:p w14:paraId="54053F30"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lastRenderedPageBreak/>
        <w:t xml:space="preserve">Hechas las delimitaciones anteriores, en atención a las consideraciones señaladas tanto respuesta e informe justificado, el </w:t>
      </w:r>
      <w:r w:rsidRPr="00F60718">
        <w:rPr>
          <w:rFonts w:ascii="Palatino Linotype" w:eastAsia="MS Mincho" w:hAnsi="Palatino Linotype" w:cs="Arial"/>
          <w:b/>
          <w:sz w:val="24"/>
          <w:szCs w:val="24"/>
          <w:lang w:val="es-ES"/>
        </w:rPr>
        <w:t>Sujeto Obligado</w:t>
      </w:r>
      <w:r w:rsidRPr="00F60718">
        <w:rPr>
          <w:rFonts w:ascii="Palatino Linotype" w:eastAsia="MS Mincho" w:hAnsi="Palatino Linotype" w:cs="Arial"/>
          <w:sz w:val="24"/>
          <w:szCs w:val="24"/>
          <w:lang w:val="es-ES"/>
        </w:rPr>
        <w:t xml:space="preserve"> se declaró notoriamente incompetente para conocer, administrar y poseer la información solicitada y refiere que la información puede estar en posesión de la Secretaría de la Contraloría, atendiendo que el Órgano Interno de Control depende operativa y funcionalmente de ésta.</w:t>
      </w:r>
    </w:p>
    <w:p w14:paraId="6855F94A"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45497874"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Manifestaciones que, no son aplicables en materia de transparencia. Ello es así, de conformidad con los artículos 12 y 24 de la Ley de Transparencia Local, los cuales consagran la obligación de transparentar toda la información que obre en sus archivos, en ejercicio de sus atribuciones. </w:t>
      </w:r>
    </w:p>
    <w:p w14:paraId="2E9EDB8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1F5968C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En ese orden de ideas, en cumplimiento al artículo 162 de la citada Ley</w:t>
      </w:r>
      <w:r w:rsidRPr="00F60718">
        <w:rPr>
          <w:rStyle w:val="Refdenotaalpie"/>
          <w:rFonts w:ascii="Palatino Linotype" w:eastAsia="MS Mincho" w:hAnsi="Palatino Linotype" w:cs="Arial"/>
          <w:sz w:val="24"/>
          <w:szCs w:val="24"/>
          <w:lang w:val="es-ES"/>
        </w:rPr>
        <w:footnoteReference w:id="3"/>
      </w:r>
      <w:r w:rsidRPr="00F60718">
        <w:rPr>
          <w:rFonts w:ascii="Palatino Linotype" w:eastAsia="MS Mincho" w:hAnsi="Palatino Linotype" w:cs="Arial"/>
          <w:sz w:val="24"/>
          <w:szCs w:val="24"/>
          <w:lang w:val="es-ES"/>
        </w:rPr>
        <w:t xml:space="preserve">, el Titular de la Unidad de transparencia, debía turnar el requerimiento de información a todas las áreas competentes que cuenten con la información, circunstancia que se insiste, fue inobservada. Omisiones por parte del </w:t>
      </w:r>
      <w:r w:rsidRPr="00F60718">
        <w:rPr>
          <w:rFonts w:ascii="Palatino Linotype" w:eastAsia="MS Mincho" w:hAnsi="Palatino Linotype" w:cs="Arial"/>
          <w:b/>
          <w:sz w:val="24"/>
          <w:szCs w:val="24"/>
          <w:lang w:val="es-ES"/>
        </w:rPr>
        <w:t>Sujeto Obligado</w:t>
      </w:r>
      <w:r w:rsidRPr="00F60718">
        <w:rPr>
          <w:rFonts w:ascii="Palatino Linotype" w:eastAsia="MS Mincho" w:hAnsi="Palatino Linotype" w:cs="Arial"/>
          <w:sz w:val="24"/>
          <w:szCs w:val="24"/>
          <w:lang w:val="es-ES"/>
        </w:rPr>
        <w:t xml:space="preserve"> que causan una vulneración al derecho de acceso a la información del </w:t>
      </w:r>
      <w:r w:rsidRPr="00F60718">
        <w:rPr>
          <w:rFonts w:ascii="Palatino Linotype" w:eastAsia="MS Mincho" w:hAnsi="Palatino Linotype" w:cs="Arial"/>
          <w:b/>
          <w:sz w:val="24"/>
          <w:szCs w:val="24"/>
          <w:lang w:val="es-ES"/>
        </w:rPr>
        <w:t>Recurrente</w:t>
      </w:r>
      <w:r w:rsidRPr="00F60718">
        <w:rPr>
          <w:rFonts w:ascii="Palatino Linotype" w:eastAsia="MS Mincho" w:hAnsi="Palatino Linotype" w:cs="Arial"/>
          <w:sz w:val="24"/>
          <w:szCs w:val="24"/>
          <w:lang w:val="es-ES"/>
        </w:rPr>
        <w:t>.</w:t>
      </w:r>
    </w:p>
    <w:p w14:paraId="441612E8"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1DE01BFC" w14:textId="77777777" w:rsidR="00701BCA" w:rsidRPr="00F60718" w:rsidRDefault="00701BCA" w:rsidP="00701BCA">
      <w:pPr>
        <w:tabs>
          <w:tab w:val="left" w:pos="709"/>
        </w:tabs>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El artículo 1 de la Ley de Transparencia y Acceso a la Información Pública del Estado de México y Municipios, establece los principios, bases generales y procedimientos para tutelar y garantizar la transparencia y el derecho humano de acceso a la información pública en posesión de los sujetos obligados, así mismo el numeral 3° del </w:t>
      </w:r>
      <w:r w:rsidRPr="00F60718">
        <w:rPr>
          <w:rFonts w:ascii="Palatino Linotype" w:hAnsi="Palatino Linotype" w:cs="Arial"/>
          <w:sz w:val="24"/>
          <w:szCs w:val="24"/>
        </w:rPr>
        <w:lastRenderedPageBreak/>
        <w:t xml:space="preserve">mismo ordenamiento legal, define a los sujetos obligados como cualquier autoridad, entidad, órgano y organismo de los Poderes Ejecutivo, Legislativo y Judicial, órganos 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que en el presente caso es </w:t>
      </w:r>
      <w:r w:rsidR="00DA5453" w:rsidRPr="00F60718">
        <w:rPr>
          <w:rFonts w:ascii="Palatino Linotype" w:hAnsi="Palatino Linotype" w:cs="Arial"/>
          <w:sz w:val="24"/>
          <w:szCs w:val="24"/>
        </w:rPr>
        <w:t>la Secretaría del Trabajo.</w:t>
      </w:r>
    </w:p>
    <w:p w14:paraId="399E53E3" w14:textId="77777777" w:rsidR="00701BCA" w:rsidRPr="00F60718" w:rsidRDefault="00701BCA" w:rsidP="00701BCA">
      <w:pPr>
        <w:tabs>
          <w:tab w:val="left" w:pos="709"/>
        </w:tabs>
        <w:spacing w:after="0" w:line="360" w:lineRule="auto"/>
        <w:jc w:val="both"/>
        <w:rPr>
          <w:rFonts w:ascii="Palatino Linotype" w:hAnsi="Palatino Linotype" w:cs="Arial"/>
          <w:sz w:val="24"/>
          <w:szCs w:val="24"/>
        </w:rPr>
      </w:pPr>
    </w:p>
    <w:p w14:paraId="0A04EDEE"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14:paraId="7A287B5B" w14:textId="77777777" w:rsidR="00701BCA" w:rsidRPr="00F60718" w:rsidRDefault="00701BCA" w:rsidP="00701BCA">
      <w:pPr>
        <w:spacing w:after="0" w:line="360" w:lineRule="auto"/>
        <w:jc w:val="both"/>
        <w:rPr>
          <w:rFonts w:ascii="Palatino Linotype" w:hAnsi="Palatino Linotype" w:cs="Arial"/>
          <w:sz w:val="24"/>
          <w:szCs w:val="24"/>
        </w:rPr>
      </w:pPr>
    </w:p>
    <w:p w14:paraId="7E113F3A"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Respecto a la información reservada, resulta necesario señalar que de conformidad con el artículo 3, fracciones XXIV de la Ley de Transparencia y Acceso a la Información Pública del Estado de México y Municipios, se define de la siguiente manera:</w:t>
      </w:r>
    </w:p>
    <w:p w14:paraId="76B386EF" w14:textId="77777777" w:rsidR="00701BCA" w:rsidRPr="00F60718" w:rsidRDefault="00701BCA" w:rsidP="00701BCA">
      <w:pPr>
        <w:spacing w:after="0" w:line="360" w:lineRule="auto"/>
        <w:jc w:val="both"/>
        <w:rPr>
          <w:rFonts w:ascii="Palatino Linotype" w:hAnsi="Palatino Linotype" w:cs="Arial"/>
          <w:sz w:val="14"/>
          <w:szCs w:val="24"/>
        </w:rPr>
      </w:pPr>
    </w:p>
    <w:p w14:paraId="604C6A32" w14:textId="77777777" w:rsidR="00701BCA" w:rsidRPr="00F60718" w:rsidRDefault="00701BCA" w:rsidP="00701BCA">
      <w:pPr>
        <w:spacing w:after="0" w:line="240" w:lineRule="auto"/>
        <w:ind w:left="567" w:right="567"/>
        <w:jc w:val="both"/>
        <w:rPr>
          <w:rFonts w:ascii="Palatino Linotype" w:hAnsi="Palatino Linotype" w:cs="Arial"/>
          <w:i/>
        </w:rPr>
      </w:pPr>
      <w:r w:rsidRPr="00F60718">
        <w:rPr>
          <w:rFonts w:ascii="Palatino Linotype" w:hAnsi="Palatino Linotype" w:cs="Arial"/>
          <w:b/>
          <w:i/>
        </w:rPr>
        <w:t>“…XXIV. Información reservada:</w:t>
      </w:r>
      <w:r w:rsidRPr="00F60718">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6E92E53D" w14:textId="77777777" w:rsidR="00701BCA" w:rsidRPr="00F60718" w:rsidRDefault="00701BCA" w:rsidP="00701BCA">
      <w:pPr>
        <w:spacing w:after="0" w:line="360" w:lineRule="auto"/>
        <w:jc w:val="both"/>
        <w:rPr>
          <w:rFonts w:ascii="Palatino Linotype" w:hAnsi="Palatino Linotype" w:cs="Arial"/>
          <w:sz w:val="24"/>
          <w:szCs w:val="24"/>
        </w:rPr>
      </w:pPr>
    </w:p>
    <w:p w14:paraId="147156A4"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 xml:space="preserve">En síntesis, se determina que, excepcionalmente la información pública podrá ser clasificada como reservada temporalmente por razones de interés público, en los </w:t>
      </w:r>
      <w:r w:rsidRPr="00F60718">
        <w:rPr>
          <w:rFonts w:ascii="Palatino Linotype" w:hAnsi="Palatino Linotype" w:cs="Arial"/>
          <w:sz w:val="24"/>
          <w:szCs w:val="24"/>
        </w:rPr>
        <w:lastRenderedPageBreak/>
        <w:t>términos de las causas legítimas y estrictamente necesarias previstas por la Ley de Transparencia, por lo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14:paraId="5B158042" w14:textId="77777777" w:rsidR="00701BCA" w:rsidRPr="00F60718" w:rsidRDefault="00701BCA" w:rsidP="00701BCA">
      <w:pPr>
        <w:spacing w:after="0" w:line="360" w:lineRule="auto"/>
        <w:jc w:val="both"/>
        <w:rPr>
          <w:rFonts w:ascii="Palatino Linotype" w:hAnsi="Palatino Linotype" w:cs="Arial"/>
          <w:sz w:val="24"/>
          <w:szCs w:val="24"/>
        </w:rPr>
      </w:pPr>
    </w:p>
    <w:p w14:paraId="62E64408" w14:textId="77777777" w:rsidR="00701BCA" w:rsidRPr="00F60718" w:rsidRDefault="00701BCA" w:rsidP="00701BCA">
      <w:pPr>
        <w:spacing w:after="0" w:line="360" w:lineRule="auto"/>
        <w:jc w:val="both"/>
        <w:rPr>
          <w:rFonts w:ascii="Palatino Linotype" w:eastAsia="Calibri" w:hAnsi="Palatino Linotype" w:cs="Arial"/>
          <w:sz w:val="24"/>
          <w:szCs w:val="24"/>
          <w:lang w:val="es-ES" w:eastAsia="es-ES"/>
        </w:rPr>
      </w:pPr>
      <w:r w:rsidRPr="00F60718">
        <w:rPr>
          <w:rFonts w:ascii="Palatino Linotype" w:eastAsia="Calibri" w:hAnsi="Palatino Linotype" w:cs="Arial"/>
          <w:sz w:val="24"/>
          <w:szCs w:val="24"/>
          <w:lang w:val="es-ES" w:eastAsia="es-CO"/>
        </w:rPr>
        <w:t xml:space="preserve">Es así, que respecto a la información clasificada como reservada la </w:t>
      </w:r>
      <w:r w:rsidRPr="00F60718">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36CCE1DD"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i/>
          <w:sz w:val="24"/>
          <w:szCs w:val="24"/>
          <w:lang w:val="es-ES"/>
        </w:rPr>
        <w:t xml:space="preserve"> </w:t>
      </w:r>
      <w:r w:rsidRPr="00F60718">
        <w:rPr>
          <w:rFonts w:ascii="Palatino Linotype" w:eastAsia="Calibri" w:hAnsi="Palatino Linotype" w:cs="Times New Roman"/>
          <w:i/>
        </w:rPr>
        <w:t>“</w:t>
      </w:r>
      <w:r w:rsidRPr="00F60718">
        <w:rPr>
          <w:rFonts w:ascii="Palatino Linotype" w:eastAsia="Calibri" w:hAnsi="Palatino Linotype" w:cs="Times New Roman"/>
          <w:b/>
          <w:i/>
          <w:lang w:val="es-ES"/>
        </w:rPr>
        <w:t>Artículo 140.</w:t>
      </w:r>
      <w:r w:rsidRPr="00F60718">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6D01B7E5"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I.</w:t>
      </w:r>
      <w:r w:rsidRPr="00F60718">
        <w:rPr>
          <w:rFonts w:ascii="Palatino Linotype" w:eastAsia="Calibri" w:hAnsi="Palatino Linotype" w:cs="Times New Roman"/>
          <w:i/>
          <w:lang w:val="es-ES"/>
        </w:rPr>
        <w:t xml:space="preserve"> Comprometa la seguridad pública y cuente con un propósito genuino y un efecto demostrable; </w:t>
      </w:r>
    </w:p>
    <w:p w14:paraId="75F8B982"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II.</w:t>
      </w:r>
      <w:r w:rsidRPr="00F60718">
        <w:rPr>
          <w:rFonts w:ascii="Palatino Linotype" w:eastAsia="Calibri" w:hAnsi="Palatino Linotype" w:cs="Times New Roman"/>
          <w:i/>
          <w:lang w:val="es-ES"/>
        </w:rPr>
        <w:t xml:space="preserve"> Pueda menoscabar la conducción de las negociaciones y relaciones internacionales; </w:t>
      </w:r>
    </w:p>
    <w:p w14:paraId="61F1B107"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III.</w:t>
      </w:r>
      <w:r w:rsidRPr="00F60718">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0213CAD"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IV.</w:t>
      </w:r>
      <w:r w:rsidRPr="00F60718">
        <w:rPr>
          <w:rFonts w:ascii="Palatino Linotype" w:eastAsia="Calibri" w:hAnsi="Palatino Linotype" w:cs="Times New Roman"/>
          <w:i/>
          <w:lang w:val="es-ES"/>
        </w:rPr>
        <w:t xml:space="preserve"> Ponga en riesgo la vida, la seguridad o la salud de una persona física; </w:t>
      </w:r>
    </w:p>
    <w:p w14:paraId="6621783C"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V.</w:t>
      </w:r>
      <w:r w:rsidRPr="00F60718">
        <w:rPr>
          <w:rFonts w:ascii="Palatino Linotype" w:eastAsia="Calibri" w:hAnsi="Palatino Linotype" w:cs="Times New Roman"/>
          <w:i/>
          <w:lang w:val="es-ES"/>
        </w:rPr>
        <w:t xml:space="preserve"> Aquella cuya divulgación obstruya o pueda causar un serio perjuicio a: </w:t>
      </w:r>
    </w:p>
    <w:p w14:paraId="2D0E8943"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1.</w:t>
      </w:r>
      <w:r w:rsidRPr="00F60718">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21B4A5A9"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2.</w:t>
      </w:r>
      <w:r w:rsidRPr="00F60718">
        <w:rPr>
          <w:rFonts w:ascii="Palatino Linotype" w:eastAsia="Calibri" w:hAnsi="Palatino Linotype" w:cs="Times New Roman"/>
          <w:i/>
          <w:lang w:val="es-ES"/>
        </w:rPr>
        <w:t xml:space="preserve"> La recaudación de las contribuciones. </w:t>
      </w:r>
    </w:p>
    <w:p w14:paraId="2A440176"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VI.</w:t>
      </w:r>
      <w:r w:rsidRPr="00F60718">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60718">
        <w:rPr>
          <w:rFonts w:ascii="Palatino Linotype" w:eastAsia="Calibri" w:hAnsi="Palatino Linotype" w:cs="Times New Roman"/>
          <w:i/>
          <w:lang w:val="es-ES"/>
        </w:rPr>
        <w:lastRenderedPageBreak/>
        <w:t xml:space="preserve">o afecte la administración de justicia o la seguridad de un denunciante, querellante o testigo, así como sus familias, en los términos de las disposiciones jurídicas aplicables; </w:t>
      </w:r>
    </w:p>
    <w:p w14:paraId="0DF8E722"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VII.</w:t>
      </w:r>
      <w:r w:rsidRPr="00F60718">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20C7BFF9"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VIII.</w:t>
      </w:r>
      <w:r w:rsidRPr="00F60718">
        <w:rPr>
          <w:rFonts w:ascii="Palatino Linotype" w:eastAsia="Calibri" w:hAnsi="Palatino Linotype" w:cs="Times New Roman"/>
          <w:i/>
          <w:lang w:val="es-ES"/>
        </w:rPr>
        <w:t xml:space="preserve"> </w:t>
      </w:r>
      <w:r w:rsidRPr="00F60718">
        <w:rPr>
          <w:rFonts w:ascii="Palatino Linotype" w:eastAsia="Calibri" w:hAnsi="Palatino Linotype" w:cs="Times New Roman"/>
          <w:b/>
          <w:bCs/>
          <w:i/>
          <w:lang w:val="es-ES"/>
        </w:rPr>
        <w:t>Vulnere la conducción de los expedientes judiciales o de los procedimientos administrativos seguidos en forma de juicio, en tanto no hayan quedado firmes</w:t>
      </w:r>
      <w:r w:rsidRPr="00F60718">
        <w:rPr>
          <w:rFonts w:ascii="Palatino Linotype" w:eastAsia="Calibri" w:hAnsi="Palatino Linotype" w:cs="Times New Roman"/>
          <w:i/>
          <w:lang w:val="es-ES"/>
        </w:rPr>
        <w:t xml:space="preserve">; </w:t>
      </w:r>
    </w:p>
    <w:p w14:paraId="2A1C64E9"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IX.</w:t>
      </w:r>
      <w:r w:rsidRPr="00F60718">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14:paraId="1E5813FE" w14:textId="77777777" w:rsidR="00701BCA" w:rsidRPr="00F60718" w:rsidRDefault="00701BCA" w:rsidP="00701BCA">
      <w:pPr>
        <w:spacing w:after="0" w:line="240" w:lineRule="auto"/>
        <w:ind w:left="851" w:right="851"/>
        <w:jc w:val="both"/>
        <w:rPr>
          <w:rFonts w:ascii="Palatino Linotype" w:eastAsia="Calibri" w:hAnsi="Palatino Linotype" w:cs="Times New Roman"/>
          <w:i/>
          <w:lang w:val="es-ES"/>
        </w:rPr>
      </w:pPr>
      <w:r w:rsidRPr="00F60718">
        <w:rPr>
          <w:rFonts w:ascii="Palatino Linotype" w:eastAsia="Calibri" w:hAnsi="Palatino Linotype" w:cs="Times New Roman"/>
          <w:b/>
          <w:i/>
          <w:lang w:val="es-ES"/>
        </w:rPr>
        <w:t>X.</w:t>
      </w:r>
      <w:r w:rsidRPr="00F60718">
        <w:rPr>
          <w:rFonts w:ascii="Palatino Linotype" w:eastAsia="Calibri" w:hAnsi="Palatino Linotype" w:cs="Times New Roman"/>
          <w:i/>
          <w:lang w:val="es-ES"/>
        </w:rPr>
        <w:t xml:space="preserve"> </w:t>
      </w:r>
      <w:r w:rsidRPr="00F60718">
        <w:rPr>
          <w:rFonts w:ascii="Palatino Linotype" w:eastAsia="Calibri" w:hAnsi="Palatino Linotype" w:cs="Times New Roman"/>
          <w:b/>
          <w:bCs/>
          <w:i/>
          <w:lang w:val="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F60718">
        <w:rPr>
          <w:rFonts w:ascii="Palatino Linotype" w:eastAsia="Calibri" w:hAnsi="Palatino Linotype" w:cs="Times New Roman"/>
          <w:i/>
          <w:lang w:val="es-ES"/>
        </w:rPr>
        <w:t xml:space="preserve"> </w:t>
      </w:r>
    </w:p>
    <w:p w14:paraId="3403A67B" w14:textId="77777777" w:rsidR="00701BCA" w:rsidRPr="00F60718" w:rsidRDefault="00701BCA" w:rsidP="00701BCA">
      <w:pPr>
        <w:spacing w:after="0" w:line="240" w:lineRule="auto"/>
        <w:ind w:left="851" w:right="851"/>
        <w:jc w:val="both"/>
        <w:rPr>
          <w:rFonts w:ascii="Palatino Linotype" w:eastAsia="Calibri" w:hAnsi="Palatino Linotype" w:cs="Times New Roman"/>
          <w:b/>
          <w:bCs/>
          <w:i/>
          <w:lang w:val="es-ES"/>
        </w:rPr>
      </w:pPr>
      <w:r w:rsidRPr="00F60718">
        <w:rPr>
          <w:rFonts w:ascii="Palatino Linotype" w:eastAsia="Calibri" w:hAnsi="Palatino Linotype" w:cs="Times New Roman"/>
          <w:b/>
          <w:bCs/>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B1680CC" w14:textId="77777777" w:rsidR="00701BCA" w:rsidRPr="00F60718" w:rsidRDefault="00701BCA" w:rsidP="00701BCA">
      <w:pPr>
        <w:spacing w:after="0" w:line="240" w:lineRule="auto"/>
        <w:ind w:left="851" w:right="851"/>
        <w:jc w:val="both"/>
        <w:rPr>
          <w:rFonts w:ascii="Palatino Linotype" w:eastAsia="Calibri" w:hAnsi="Palatino Linotype" w:cs="Times New Roman"/>
        </w:rPr>
      </w:pPr>
      <w:r w:rsidRPr="00F60718">
        <w:rPr>
          <w:rFonts w:ascii="Palatino Linotype" w:eastAsia="Calibri" w:hAnsi="Palatino Linotype" w:cs="Times New Roman"/>
          <w:b/>
          <w:i/>
          <w:lang w:val="es-ES"/>
        </w:rPr>
        <w:t>XI.</w:t>
      </w:r>
      <w:r w:rsidRPr="00F60718">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957C9DA" w14:textId="77777777" w:rsidR="00701BCA" w:rsidRPr="00F60718" w:rsidRDefault="00701BCA" w:rsidP="00701BCA">
      <w:pPr>
        <w:spacing w:after="0" w:line="360" w:lineRule="auto"/>
        <w:jc w:val="both"/>
        <w:rPr>
          <w:rFonts w:ascii="Palatino Linotype" w:hAnsi="Palatino Linotype"/>
          <w:sz w:val="24"/>
          <w:szCs w:val="24"/>
          <w:lang w:val="es-ES" w:eastAsia="es-ES"/>
        </w:rPr>
      </w:pPr>
    </w:p>
    <w:p w14:paraId="37E7B5CB" w14:textId="77777777" w:rsidR="00701BCA" w:rsidRPr="00F60718" w:rsidRDefault="00701BCA" w:rsidP="00701BCA">
      <w:pPr>
        <w:spacing w:after="0" w:line="360" w:lineRule="auto"/>
        <w:jc w:val="both"/>
        <w:rPr>
          <w:rFonts w:ascii="Palatino Linotype" w:eastAsia="Calibri" w:hAnsi="Palatino Linotype" w:cs="Times New Roman"/>
          <w:sz w:val="24"/>
          <w:szCs w:val="24"/>
        </w:rPr>
      </w:pPr>
      <w:r w:rsidRPr="00F60718">
        <w:rPr>
          <w:rFonts w:ascii="Palatino Linotype" w:hAnsi="Palatino Linotype"/>
          <w:sz w:val="24"/>
          <w:szCs w:val="24"/>
          <w:lang w:val="es-ES" w:eastAsia="es-ES"/>
        </w:rPr>
        <w:t xml:space="preserve">En el presente asunto no es la excepción, </w:t>
      </w:r>
      <w:r w:rsidRPr="00F60718">
        <w:rPr>
          <w:rFonts w:ascii="Palatino Linotype" w:hAnsi="Palatino Linotype"/>
          <w:bCs/>
          <w:sz w:val="24"/>
          <w:szCs w:val="24"/>
          <w:lang w:val="es-ES"/>
        </w:rPr>
        <w:t xml:space="preserve">pues la reserva de la información implica una clasificación, la cual debe entenderse como el proceso mediante el cual </w:t>
      </w:r>
      <w:r w:rsidRPr="00F60718">
        <w:rPr>
          <w:rFonts w:ascii="Palatino Linotype" w:hAnsi="Palatino Linotype"/>
          <w:b/>
          <w:bCs/>
          <w:sz w:val="24"/>
          <w:szCs w:val="24"/>
          <w:lang w:val="es-ES"/>
        </w:rPr>
        <w:t>El Sujeto Obligado</w:t>
      </w:r>
      <w:r w:rsidRPr="00F60718">
        <w:rPr>
          <w:rFonts w:ascii="Palatino Linotype" w:hAnsi="Palatino Linotype"/>
          <w:bCs/>
          <w:sz w:val="24"/>
          <w:szCs w:val="24"/>
          <w:lang w:val="es-ES"/>
        </w:rPr>
        <w:t xml:space="preserve"> determina que la información en su poder actualizar alguno de los supuestos de reserva o confidencialidad</w:t>
      </w:r>
      <w:r w:rsidRPr="00F60718">
        <w:rPr>
          <w:rFonts w:ascii="Palatino Linotype" w:eastAsia="Calibri" w:hAnsi="Palatino Linotype" w:cs="Times New Roman"/>
          <w:sz w:val="24"/>
          <w:szCs w:val="24"/>
        </w:rPr>
        <w:t>.</w:t>
      </w:r>
    </w:p>
    <w:p w14:paraId="4F36017D" w14:textId="77777777" w:rsidR="00701BCA" w:rsidRPr="00F60718" w:rsidRDefault="00701BCA" w:rsidP="00701BCA">
      <w:pPr>
        <w:spacing w:after="0" w:line="360" w:lineRule="auto"/>
        <w:jc w:val="both"/>
        <w:rPr>
          <w:rFonts w:ascii="Palatino Linotype" w:eastAsia="Calibri" w:hAnsi="Palatino Linotype" w:cs="Times New Roman"/>
          <w:sz w:val="24"/>
          <w:szCs w:val="24"/>
        </w:rPr>
      </w:pPr>
    </w:p>
    <w:p w14:paraId="6907BDA0"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Asimismo,</w:t>
      </w:r>
      <w:r w:rsidRPr="00F60718">
        <w:rPr>
          <w:rFonts w:ascii="Palatino Linotype" w:hAnsi="Palatino Linotype"/>
          <w:b/>
          <w:sz w:val="24"/>
          <w:szCs w:val="24"/>
        </w:rPr>
        <w:t xml:space="preserve"> </w:t>
      </w:r>
      <w:r w:rsidRPr="00F60718">
        <w:rPr>
          <w:rFonts w:ascii="Palatino Linotype" w:hAnsi="Palatino Linotype"/>
          <w:sz w:val="24"/>
          <w:szCs w:val="24"/>
        </w:rPr>
        <w:t>con</w:t>
      </w:r>
      <w:r w:rsidRPr="00F60718">
        <w:rPr>
          <w:rFonts w:ascii="Palatino Linotype" w:hAnsi="Palatino Linotype"/>
          <w:b/>
          <w:sz w:val="24"/>
          <w:szCs w:val="24"/>
        </w:rPr>
        <w:t xml:space="preserve"> </w:t>
      </w:r>
      <w:r w:rsidRPr="00F60718">
        <w:rPr>
          <w:rFonts w:ascii="Palatino Linotype" w:hAnsi="Palatino Linotype"/>
          <w:sz w:val="24"/>
          <w:szCs w:val="24"/>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w:t>
      </w:r>
      <w:r w:rsidRPr="00F60718">
        <w:rPr>
          <w:rFonts w:ascii="Palatino Linotype" w:hAnsi="Palatino Linotype"/>
          <w:sz w:val="24"/>
          <w:szCs w:val="24"/>
        </w:rPr>
        <w:lastRenderedPageBreak/>
        <w:t>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69028847"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2132EDE0"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General del Sistema Nacional Anticorrupción.</w:t>
      </w:r>
    </w:p>
    <w:p w14:paraId="39DC7B4C"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“Artículo 53.</w:t>
      </w:r>
      <w:r w:rsidRPr="00F60718">
        <w:rPr>
          <w:rFonts w:ascii="Palatino Linotype"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5A72F30A" w14:textId="77777777" w:rsidR="00701BCA" w:rsidRPr="00F60718" w:rsidRDefault="00701BCA" w:rsidP="00701BCA">
      <w:pPr>
        <w:tabs>
          <w:tab w:val="left" w:pos="709"/>
        </w:tabs>
        <w:spacing w:after="0" w:line="360" w:lineRule="auto"/>
        <w:jc w:val="both"/>
        <w:rPr>
          <w:rFonts w:ascii="Palatino Linotype" w:hAnsi="Palatino Linotype"/>
          <w:i/>
          <w:sz w:val="24"/>
          <w:szCs w:val="24"/>
        </w:rPr>
      </w:pPr>
    </w:p>
    <w:p w14:paraId="06E2BE13"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General de Responsabilidades Administrativas.</w:t>
      </w:r>
    </w:p>
    <w:p w14:paraId="43A2808C"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“27…</w:t>
      </w:r>
    </w:p>
    <w:p w14:paraId="4C2A43B0"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0C73A60F" w14:textId="77777777" w:rsidR="00701BCA" w:rsidRPr="00F60718" w:rsidRDefault="00701BCA" w:rsidP="00701BCA">
      <w:pPr>
        <w:tabs>
          <w:tab w:val="left" w:pos="709"/>
        </w:tabs>
        <w:spacing w:after="0" w:line="240" w:lineRule="auto"/>
        <w:ind w:left="567" w:right="567"/>
        <w:jc w:val="both"/>
        <w:rPr>
          <w:rFonts w:ascii="Palatino Linotype" w:hAnsi="Palatino Linotype"/>
          <w:i/>
          <w:sz w:val="28"/>
          <w:szCs w:val="24"/>
        </w:rPr>
      </w:pPr>
    </w:p>
    <w:p w14:paraId="4BB64F3C" w14:textId="77777777" w:rsidR="00701BCA" w:rsidRPr="00F60718" w:rsidRDefault="00701BCA" w:rsidP="00701BCA">
      <w:pPr>
        <w:tabs>
          <w:tab w:val="left" w:pos="709"/>
        </w:tabs>
        <w:spacing w:after="0" w:line="240" w:lineRule="auto"/>
        <w:ind w:left="567" w:right="567"/>
        <w:jc w:val="center"/>
        <w:rPr>
          <w:rFonts w:ascii="Palatino Linotype" w:hAnsi="Palatino Linotype"/>
          <w:b/>
          <w:i/>
          <w:sz w:val="24"/>
          <w:szCs w:val="24"/>
        </w:rPr>
      </w:pPr>
      <w:r w:rsidRPr="00F60718">
        <w:rPr>
          <w:rFonts w:ascii="Palatino Linotype" w:hAnsi="Palatino Linotype"/>
          <w:b/>
          <w:i/>
          <w:sz w:val="24"/>
          <w:szCs w:val="24"/>
        </w:rPr>
        <w:t>Ley del Sistema Anticorrupción del Estado de México</w:t>
      </w:r>
    </w:p>
    <w:p w14:paraId="2C0A9D12"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 xml:space="preserve">“Artículo 53. </w:t>
      </w:r>
      <w:r w:rsidRPr="00F60718">
        <w:rPr>
          <w:rFonts w:ascii="Palatino Linotype" w:hAnsi="Palatino Linotype"/>
          <w:i/>
        </w:rPr>
        <w:t xml:space="preserve">Las sanciones impuestas por faltas administrativas graves serán del conocimiento público cuando éstas contengan impedimentos o inhabilitaciones para ser contratados como servidores públicos o como prestadores de servicios o contratistas del </w:t>
      </w:r>
      <w:r w:rsidRPr="00F60718">
        <w:rPr>
          <w:rFonts w:ascii="Palatino Linotype" w:hAnsi="Palatino Linotype"/>
          <w:i/>
        </w:rPr>
        <w:lastRenderedPageBreak/>
        <w:t>sector público, en términos de la Ley de Responsabilidades Administrativas del Estado de México y Municipios</w:t>
      </w:r>
      <w:r w:rsidRPr="00F60718">
        <w:rPr>
          <w:rFonts w:ascii="Palatino Linotype" w:hAnsi="Palatino Linotype"/>
          <w:b/>
          <w:i/>
        </w:rPr>
        <w:t>”.</w:t>
      </w:r>
    </w:p>
    <w:p w14:paraId="2E388113"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p>
    <w:p w14:paraId="48BC7EF5"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General de Transparencia y Acceso a la Información Pública.</w:t>
      </w:r>
    </w:p>
    <w:p w14:paraId="025F5AAB"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Artículo 70.</w:t>
      </w:r>
      <w:r w:rsidRPr="00F60718">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F26078C"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w:t>
      </w:r>
    </w:p>
    <w:p w14:paraId="10FC4CE6"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XVII.</w:t>
      </w:r>
      <w:r w:rsidRPr="00F60718">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14:paraId="3A1EBF2A"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XVIII.</w:t>
      </w:r>
      <w:r w:rsidRPr="00F60718">
        <w:rPr>
          <w:rFonts w:ascii="Palatino Linotype" w:hAnsi="Palatino Linotype"/>
          <w:i/>
        </w:rPr>
        <w:t xml:space="preserve"> El listado de Servidores Públicos con sanciones administrativas definitivas, especificando la causa de sanción y la disposición;</w:t>
      </w:r>
    </w:p>
    <w:p w14:paraId="48987D28" w14:textId="77777777" w:rsidR="00701BCA" w:rsidRPr="00F60718" w:rsidRDefault="00701BCA" w:rsidP="00701BCA">
      <w:pPr>
        <w:tabs>
          <w:tab w:val="left" w:pos="709"/>
        </w:tabs>
        <w:spacing w:after="0" w:line="240" w:lineRule="auto"/>
        <w:ind w:left="567" w:right="567"/>
        <w:jc w:val="both"/>
        <w:rPr>
          <w:rFonts w:ascii="Palatino Linotype" w:hAnsi="Palatino Linotype"/>
          <w:i/>
        </w:rPr>
      </w:pPr>
    </w:p>
    <w:p w14:paraId="1D064BA3"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de Transparencia y Acceso a la Información Pública del Estado de México y Municipios.</w:t>
      </w:r>
    </w:p>
    <w:p w14:paraId="15907978"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Artículo 92.</w:t>
      </w:r>
      <w:r w:rsidRPr="00F6071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90AE7C"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w:t>
      </w:r>
    </w:p>
    <w:p w14:paraId="6382A63C"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b/>
          <w:i/>
        </w:rPr>
        <w:t>XXII.</w:t>
      </w:r>
      <w:r w:rsidRPr="00F60718">
        <w:rPr>
          <w:rFonts w:ascii="Palatino Linotype" w:hAnsi="Palatino Linotype"/>
          <w:i/>
        </w:rPr>
        <w:t xml:space="preserve"> El listado de Servidores Públicos con sanciones administrativas definitivas, especificando la causa de sanción y la disposición;</w:t>
      </w:r>
    </w:p>
    <w:p w14:paraId="263027D0"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20740C23"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En tal sentido, en el supuesto de que los expedientes formados con motivo de procedimientos administrativo</w:t>
      </w:r>
      <w:r w:rsidRPr="00F60718">
        <w:rPr>
          <w:rFonts w:ascii="Palatino Linotype" w:hAnsi="Palatino Linotype" w:cs="Arial"/>
          <w:b/>
          <w:sz w:val="24"/>
          <w:szCs w:val="24"/>
        </w:rPr>
        <w:t>s</w:t>
      </w:r>
      <w:r w:rsidRPr="00F60718">
        <w:rPr>
          <w:rFonts w:ascii="Palatino Linotype" w:hAnsi="Palatino Linotype"/>
          <w:sz w:val="24"/>
          <w:szCs w:val="24"/>
        </w:rPr>
        <w:t xml:space="preserve"> se ajusten a las hipótesis establecidos en los artículos de referencia, es decir que en los expedientes en referencia </w:t>
      </w:r>
      <w:r w:rsidRPr="00F60718">
        <w:rPr>
          <w:rFonts w:ascii="Palatino Linotype" w:hAnsi="Palatino Linotype"/>
          <w:b/>
          <w:sz w:val="24"/>
          <w:szCs w:val="24"/>
        </w:rPr>
        <w:t>contengan resolución con sanción  por responsabilidad administrativa por motivo de una faltas administrativas graves, y la misma hayan causado estado,</w:t>
      </w:r>
      <w:r w:rsidRPr="00F60718">
        <w:rPr>
          <w:rFonts w:ascii="Palatino Linotype" w:hAnsi="Palatino Linotype"/>
          <w:sz w:val="24"/>
          <w:szCs w:val="24"/>
        </w:rPr>
        <w:t xml:space="preserve"> </w:t>
      </w:r>
      <w:r w:rsidRPr="00F60718">
        <w:rPr>
          <w:rFonts w:ascii="Palatino Linotype" w:hAnsi="Palatino Linotype"/>
          <w:b/>
          <w:sz w:val="24"/>
          <w:szCs w:val="24"/>
        </w:rPr>
        <w:t xml:space="preserve">debe ser considerado como información pública, </w:t>
      </w:r>
      <w:r w:rsidRPr="00F60718">
        <w:rPr>
          <w:rFonts w:ascii="Palatino Linotype" w:hAnsi="Palatino Linotype"/>
          <w:sz w:val="24"/>
          <w:szCs w:val="24"/>
        </w:rPr>
        <w:t xml:space="preserve">por lo que la misma es susceptible de ser entregada la cual incluye el nombre de servidores públicos sancionados, las sanciones administrativas de que haya sido objeto, la causa y la disposición legal, por lo que en tal caso a </w:t>
      </w:r>
      <w:r w:rsidRPr="00F60718">
        <w:rPr>
          <w:rFonts w:ascii="Palatino Linotype" w:hAnsi="Palatino Linotype"/>
          <w:sz w:val="24"/>
          <w:szCs w:val="24"/>
        </w:rPr>
        <w:lastRenderedPageBreak/>
        <w:t>consideración de esta ponencia resulta procedente la entrega de la información derivado de la solicitudes de acceso de referencia, siempre que dichas sanciones se encuentren firmes.</w:t>
      </w:r>
    </w:p>
    <w:p w14:paraId="1F026FB0" w14:textId="77777777" w:rsidR="00701BCA" w:rsidRPr="00F60718" w:rsidRDefault="00701BCA" w:rsidP="00701BCA">
      <w:pPr>
        <w:tabs>
          <w:tab w:val="left" w:pos="709"/>
        </w:tabs>
        <w:spacing w:after="0" w:line="360" w:lineRule="auto"/>
        <w:jc w:val="both"/>
        <w:rPr>
          <w:rFonts w:ascii="Palatino Linotype" w:hAnsi="Palatino Linotype"/>
          <w:b/>
          <w:sz w:val="24"/>
          <w:szCs w:val="24"/>
        </w:rPr>
      </w:pPr>
    </w:p>
    <w:p w14:paraId="3B8365AA"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3AE00379"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3EF21532"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General del Sistema Nacional Anticorrupción</w:t>
      </w:r>
    </w:p>
    <w:p w14:paraId="6823E9A4"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“53…</w:t>
      </w:r>
    </w:p>
    <w:p w14:paraId="44C7278C"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i/>
        </w:rPr>
        <w:t>Los registros de las sanciones relativas a responsabilidades administrativas no graves, quedarán registradas para efectos de eventual reincidencia, pero no serán públicas</w:t>
      </w:r>
      <w:r w:rsidRPr="00F60718">
        <w:rPr>
          <w:rFonts w:ascii="Palatino Linotype" w:hAnsi="Palatino Linotype"/>
          <w:b/>
          <w:i/>
        </w:rPr>
        <w:t xml:space="preserve">...” </w:t>
      </w:r>
    </w:p>
    <w:p w14:paraId="27450013"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del Sistema Anticorrupción del Estado de México</w:t>
      </w:r>
    </w:p>
    <w:p w14:paraId="1D20A70E"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“53…</w:t>
      </w:r>
    </w:p>
    <w:p w14:paraId="08B588E0" w14:textId="77777777" w:rsidR="00701BCA" w:rsidRPr="00F60718" w:rsidRDefault="00701BCA" w:rsidP="00701BCA">
      <w:pPr>
        <w:tabs>
          <w:tab w:val="left" w:pos="709"/>
        </w:tabs>
        <w:spacing w:after="0" w:line="240" w:lineRule="auto"/>
        <w:ind w:left="567" w:right="567"/>
        <w:jc w:val="both"/>
        <w:rPr>
          <w:rFonts w:ascii="Palatino Linotype" w:hAnsi="Palatino Linotype"/>
          <w:i/>
        </w:rPr>
      </w:pPr>
      <w:r w:rsidRPr="00F60718">
        <w:rPr>
          <w:rFonts w:ascii="Palatino Linotype" w:hAnsi="Palatino Linotype"/>
          <w:i/>
        </w:rPr>
        <w:t>Los registros de las sanciones relativas a responsabilidades administrativas no graves, quedarán registradas para efectos de eventual reincidencia, pero no serán públicas…”</w:t>
      </w:r>
    </w:p>
    <w:p w14:paraId="3750A31C" w14:textId="77777777" w:rsidR="00701BCA" w:rsidRPr="00F60718" w:rsidRDefault="00701BCA" w:rsidP="00701BCA">
      <w:pPr>
        <w:tabs>
          <w:tab w:val="left" w:pos="709"/>
        </w:tabs>
        <w:spacing w:after="0" w:line="240" w:lineRule="auto"/>
        <w:ind w:left="567" w:right="567"/>
        <w:jc w:val="both"/>
        <w:rPr>
          <w:rFonts w:ascii="Palatino Linotype" w:hAnsi="Palatino Linotype"/>
          <w:i/>
        </w:rPr>
      </w:pPr>
    </w:p>
    <w:p w14:paraId="2B8E49AE" w14:textId="77777777" w:rsidR="00701BCA" w:rsidRPr="00F60718" w:rsidRDefault="00701BCA" w:rsidP="00701BCA">
      <w:pPr>
        <w:tabs>
          <w:tab w:val="left" w:pos="709"/>
        </w:tabs>
        <w:spacing w:after="0" w:line="240" w:lineRule="auto"/>
        <w:ind w:left="567" w:right="567"/>
        <w:jc w:val="center"/>
        <w:rPr>
          <w:rFonts w:ascii="Palatino Linotype" w:hAnsi="Palatino Linotype"/>
          <w:b/>
          <w:i/>
        </w:rPr>
      </w:pPr>
      <w:r w:rsidRPr="00F60718">
        <w:rPr>
          <w:rFonts w:ascii="Palatino Linotype" w:hAnsi="Palatino Linotype"/>
          <w:b/>
          <w:i/>
        </w:rPr>
        <w:t>Ley General de Responsabilidades Administrativas</w:t>
      </w:r>
    </w:p>
    <w:p w14:paraId="0CAD7041" w14:textId="77777777" w:rsidR="00701BCA" w:rsidRPr="00F60718" w:rsidRDefault="00701BCA" w:rsidP="00701BCA">
      <w:pPr>
        <w:tabs>
          <w:tab w:val="left" w:pos="709"/>
        </w:tabs>
        <w:spacing w:after="0" w:line="240" w:lineRule="auto"/>
        <w:ind w:left="567" w:right="567"/>
        <w:jc w:val="both"/>
        <w:rPr>
          <w:rFonts w:ascii="Palatino Linotype" w:hAnsi="Palatino Linotype"/>
          <w:b/>
          <w:i/>
        </w:rPr>
      </w:pPr>
      <w:r w:rsidRPr="00F60718">
        <w:rPr>
          <w:rFonts w:ascii="Palatino Linotype" w:hAnsi="Palatino Linotype"/>
          <w:b/>
          <w:i/>
        </w:rPr>
        <w:t>“27…</w:t>
      </w:r>
    </w:p>
    <w:p w14:paraId="74B8317F" w14:textId="77777777" w:rsidR="00701BCA" w:rsidRPr="00F60718" w:rsidRDefault="00701BCA" w:rsidP="00701BCA">
      <w:pPr>
        <w:tabs>
          <w:tab w:val="left" w:pos="709"/>
        </w:tabs>
        <w:spacing w:after="0" w:line="240" w:lineRule="auto"/>
        <w:ind w:left="567" w:right="567"/>
        <w:jc w:val="both"/>
        <w:rPr>
          <w:rFonts w:ascii="Palatino Linotype" w:hAnsi="Palatino Linotype"/>
          <w:i/>
        </w:rPr>
      </w:pPr>
      <w:proofErr w:type="gramStart"/>
      <w:r w:rsidRPr="00F60718">
        <w:rPr>
          <w:rFonts w:ascii="Palatino Linotype" w:hAnsi="Palatino Linotype"/>
          <w:i/>
        </w:rPr>
        <w:t>así</w:t>
      </w:r>
      <w:proofErr w:type="gramEnd"/>
      <w:r w:rsidRPr="00F60718">
        <w:rPr>
          <w:rFonts w:ascii="Palatino Linotype" w:hAnsi="Palatino Linotype"/>
          <w:i/>
        </w:rPr>
        <w:t xml:space="preserve"> como la anotación de aquellas abstenciones que hayan realizado las autoridades investigadoras o el Tribunal, en términos de los artículos 77 y 80 de esta Ley”.</w:t>
      </w:r>
    </w:p>
    <w:p w14:paraId="594FC4B4" w14:textId="77777777" w:rsidR="00701BCA" w:rsidRPr="00F60718" w:rsidRDefault="00701BCA" w:rsidP="00701BCA">
      <w:pPr>
        <w:tabs>
          <w:tab w:val="left" w:pos="709"/>
        </w:tabs>
        <w:spacing w:after="0" w:line="360" w:lineRule="auto"/>
        <w:ind w:right="567"/>
        <w:jc w:val="both"/>
        <w:rPr>
          <w:rFonts w:ascii="Palatino Linotype" w:hAnsi="Palatino Linotype"/>
        </w:rPr>
      </w:pPr>
    </w:p>
    <w:p w14:paraId="643A1910"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 xml:space="preserve">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w:t>
      </w:r>
      <w:r w:rsidRPr="00F60718">
        <w:rPr>
          <w:rFonts w:ascii="Palatino Linotype" w:hAnsi="Palatino Linotype"/>
          <w:sz w:val="24"/>
          <w:szCs w:val="24"/>
        </w:rPr>
        <w:lastRenderedPageBreak/>
        <w:t>procedimientos de responsabilidad administrativa originados por motivo de faltas administrativas no graves, en las que se haya determinado imponer alguna sanción, por determinación de la ley las mismas no son consideradas públicas.</w:t>
      </w:r>
    </w:p>
    <w:p w14:paraId="23E05554"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70363B2C"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6B890802"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03052CD7"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895EE2C" w14:textId="77777777" w:rsidR="00701BCA" w:rsidRPr="00F60718" w:rsidRDefault="00701BCA" w:rsidP="00701BCA">
      <w:pPr>
        <w:tabs>
          <w:tab w:val="left" w:pos="709"/>
        </w:tabs>
        <w:spacing w:after="0" w:line="360" w:lineRule="auto"/>
        <w:jc w:val="both"/>
        <w:rPr>
          <w:rFonts w:ascii="Palatino Linotype" w:hAnsi="Palatino Linotype"/>
          <w:b/>
          <w:sz w:val="24"/>
          <w:szCs w:val="24"/>
        </w:rPr>
      </w:pPr>
    </w:p>
    <w:p w14:paraId="2ADF056D"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Bajo este contexto, se considera que en el supuesto de que la información se encuentre en alguno de los supuestos antes establecidos, el Sujeto Obligado deberá clasificar la información, emitiendo en su caso el acuerdo correspondiente</w:t>
      </w:r>
      <w:r w:rsidRPr="00F60718">
        <w:rPr>
          <w:rFonts w:ascii="Palatino Linotype" w:hAnsi="Palatino Linotype"/>
          <w:b/>
          <w:sz w:val="24"/>
          <w:szCs w:val="24"/>
        </w:rPr>
        <w:t xml:space="preserve">, </w:t>
      </w:r>
      <w:r w:rsidRPr="00F60718">
        <w:rPr>
          <w:rFonts w:ascii="Palatino Linotype" w:hAnsi="Palatino Linotype"/>
          <w:sz w:val="24"/>
          <w:szCs w:val="24"/>
        </w:rPr>
        <w:t>tomando en consideración que, de proporcionar el nombre de los servidores públicos relacionados al procedimiento de responsabilidades administrativas por faltas no graves, podría afectar su honor, buen nombre y su imagen.</w:t>
      </w:r>
    </w:p>
    <w:p w14:paraId="48DFDF51"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4F871385"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lastRenderedPageBreak/>
        <w:t>Al respecto, la Suprema Corte de Justicia de la Nación ha reconocido como derechos fundamentales de las personas, el derecho a la intimidad y a la propia imagen, en el siguiente criterio:</w:t>
      </w:r>
    </w:p>
    <w:p w14:paraId="0C04C124"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2D72442B" w14:textId="77777777" w:rsidR="00701BCA" w:rsidRPr="00F60718" w:rsidRDefault="00701BCA" w:rsidP="00701BCA">
      <w:pPr>
        <w:tabs>
          <w:tab w:val="left" w:pos="709"/>
        </w:tabs>
        <w:spacing w:after="0" w:line="240" w:lineRule="auto"/>
        <w:ind w:left="851" w:right="851"/>
        <w:jc w:val="both"/>
        <w:rPr>
          <w:rFonts w:ascii="Palatino Linotype" w:hAnsi="Palatino Linotype"/>
          <w:i/>
        </w:rPr>
      </w:pPr>
      <w:r w:rsidRPr="00F60718">
        <w:rPr>
          <w:rFonts w:ascii="Palatino Linotype" w:hAnsi="Palatino Linotype"/>
          <w:i/>
        </w:rPr>
        <w:t>“</w:t>
      </w:r>
      <w:r w:rsidRPr="00F60718">
        <w:rPr>
          <w:rFonts w:ascii="Palatino Linotype" w:hAnsi="Palatino Linotype"/>
          <w:b/>
          <w:bCs/>
          <w:i/>
        </w:rPr>
        <w:t>DERECHOS A LA INTIMIDAD, PROPIA IMAGEN, IDENTIDAD PERSONAL Y SEXUAL. CONSTITUYEN DERECHOS DE DEFENSA Y GARANTÍA ESENCIAL PARA LA CONDICIÓN HUMANA</w:t>
      </w:r>
      <w:r w:rsidRPr="00F60718">
        <w:rPr>
          <w:rFonts w:ascii="Palatino Linotype"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13ADE10B"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 xml:space="preserve"> </w:t>
      </w:r>
    </w:p>
    <w:p w14:paraId="109F180C"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 xml:space="preserve">En ese sentido, se puede hacer notar el derecho de todo individuo a no ser conocido por otros en ciertos aspectos de su vida y, por ende, el poder de decisión sobre la </w:t>
      </w:r>
      <w:r w:rsidRPr="00F60718">
        <w:rPr>
          <w:rFonts w:ascii="Palatino Linotype" w:hAnsi="Palatino Linotype"/>
          <w:sz w:val="24"/>
          <w:szCs w:val="24"/>
        </w:rPr>
        <w:lastRenderedPageBreak/>
        <w:t>publicidad o información de datos relativos a su persona (derecho a la intimidad), aunado al derecho a la propia imagen es el derecho de decidir, de forma libre, sobre la manera en que elige mostrarse frente a los demás.</w:t>
      </w:r>
    </w:p>
    <w:p w14:paraId="426A4EEA" w14:textId="77777777" w:rsidR="00701BCA" w:rsidRPr="00F60718" w:rsidRDefault="00701BCA" w:rsidP="00701BCA">
      <w:pPr>
        <w:tabs>
          <w:tab w:val="left" w:pos="709"/>
        </w:tabs>
        <w:spacing w:after="0" w:line="360" w:lineRule="auto"/>
        <w:jc w:val="both"/>
        <w:rPr>
          <w:rFonts w:ascii="Palatino Linotype" w:hAnsi="Palatino Linotype"/>
          <w:sz w:val="24"/>
          <w:szCs w:val="24"/>
        </w:rPr>
      </w:pPr>
    </w:p>
    <w:p w14:paraId="03623696" w14:textId="77777777" w:rsidR="00701BCA" w:rsidRPr="00F60718" w:rsidRDefault="00701BCA" w:rsidP="00701BCA">
      <w:pPr>
        <w:tabs>
          <w:tab w:val="left" w:pos="709"/>
        </w:tabs>
        <w:spacing w:after="0" w:line="360" w:lineRule="auto"/>
        <w:jc w:val="both"/>
        <w:rPr>
          <w:rFonts w:ascii="Palatino Linotype" w:hAnsi="Palatino Linotype"/>
          <w:sz w:val="24"/>
          <w:szCs w:val="24"/>
        </w:rPr>
      </w:pPr>
      <w:r w:rsidRPr="00F60718">
        <w:rPr>
          <w:rFonts w:ascii="Palatino Linotype" w:hAnsi="Palatino Linotype"/>
          <w:sz w:val="24"/>
          <w:szCs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69D4C838" w14:textId="77777777" w:rsidR="00293AFD" w:rsidRPr="00F60718" w:rsidRDefault="00293AFD" w:rsidP="00293AFD">
      <w:pPr>
        <w:spacing w:after="0" w:line="360" w:lineRule="auto"/>
        <w:jc w:val="both"/>
        <w:rPr>
          <w:rFonts w:ascii="Palatino Linotype" w:eastAsia="Times New Roman" w:hAnsi="Palatino Linotype"/>
          <w:sz w:val="24"/>
          <w:szCs w:val="24"/>
          <w:lang w:eastAsia="es-ES"/>
        </w:rPr>
      </w:pPr>
    </w:p>
    <w:p w14:paraId="2312013C" w14:textId="77777777" w:rsidR="00293AFD" w:rsidRPr="00F60718" w:rsidRDefault="00293AFD" w:rsidP="00293AFD">
      <w:pPr>
        <w:spacing w:after="0" w:line="360" w:lineRule="auto"/>
        <w:jc w:val="both"/>
        <w:rPr>
          <w:rFonts w:ascii="Palatino Linotype" w:eastAsia="Times New Roman" w:hAnsi="Palatino Linotype"/>
          <w:sz w:val="24"/>
          <w:szCs w:val="24"/>
          <w:lang w:eastAsia="es-ES"/>
        </w:rPr>
      </w:pPr>
      <w:r w:rsidRPr="00F60718">
        <w:rPr>
          <w:rFonts w:ascii="Palatino Linotype" w:eastAsia="Times New Roman" w:hAnsi="Palatino Linotype"/>
          <w:sz w:val="24"/>
          <w:szCs w:val="24"/>
          <w:lang w:eastAsia="es-ES"/>
        </w:rPr>
        <w:t xml:space="preserve">Con base en lo anteriormente expuesto, se acredita de manera fehaciente que </w:t>
      </w:r>
      <w:r w:rsidRPr="00F60718">
        <w:rPr>
          <w:rFonts w:ascii="Palatino Linotype" w:eastAsia="Times New Roman" w:hAnsi="Palatino Linotype"/>
          <w:b/>
          <w:sz w:val="24"/>
          <w:szCs w:val="24"/>
          <w:lang w:eastAsia="es-ES"/>
        </w:rPr>
        <w:t xml:space="preserve">el Sujeto Obligado </w:t>
      </w:r>
      <w:r w:rsidRPr="00F60718">
        <w:rPr>
          <w:rFonts w:ascii="Palatino Linotype" w:eastAsia="Times New Roman" w:hAnsi="Palatino Linotype"/>
          <w:sz w:val="24"/>
          <w:szCs w:val="24"/>
          <w:lang w:eastAsia="es-ES"/>
        </w:rPr>
        <w:t>no colmó el derecho de acceso a la información pública. Consecuentemente resulta procedente ordenar la entrega, en versión pública de ser procedente, de la siguiente información:</w:t>
      </w:r>
    </w:p>
    <w:p w14:paraId="04C61C10" w14:textId="77777777" w:rsidR="00293AFD" w:rsidRPr="00F60718" w:rsidRDefault="00293AFD" w:rsidP="00293AFD">
      <w:pPr>
        <w:spacing w:after="0" w:line="360" w:lineRule="auto"/>
        <w:jc w:val="both"/>
        <w:rPr>
          <w:rFonts w:ascii="Palatino Linotype" w:eastAsia="Times New Roman" w:hAnsi="Palatino Linotype"/>
          <w:sz w:val="24"/>
          <w:szCs w:val="24"/>
          <w:lang w:eastAsia="es-ES"/>
        </w:rPr>
      </w:pPr>
    </w:p>
    <w:p w14:paraId="22E990CB" w14:textId="038C49E2" w:rsidR="00B93D46" w:rsidRPr="00F60718" w:rsidRDefault="00B93D46" w:rsidP="00B93D46">
      <w:pPr>
        <w:pStyle w:val="Prrafodelista"/>
        <w:numPr>
          <w:ilvl w:val="0"/>
          <w:numId w:val="7"/>
        </w:numPr>
        <w:spacing w:after="240" w:line="360" w:lineRule="auto"/>
        <w:jc w:val="both"/>
        <w:rPr>
          <w:rFonts w:ascii="Palatino Linotype" w:hAnsi="Palatino Linotype" w:cstheme="minorBidi"/>
          <w:bCs/>
          <w:lang w:val="es-MX"/>
        </w:rPr>
      </w:pPr>
      <w:bookmarkStart w:id="2" w:name="_Hlk64557603"/>
      <w:bookmarkStart w:id="3" w:name="_Hlk93606645"/>
      <w:r w:rsidRPr="00F60718">
        <w:rPr>
          <w:rFonts w:ascii="Palatino Linotype" w:hAnsi="Palatino Linotype" w:cstheme="minorBidi"/>
          <w:bCs/>
          <w:lang w:val="es-MX"/>
        </w:rPr>
        <w:t xml:space="preserve">Currículo, ficha curricular o documento análogo de los servidores públicos sancionados por faltas graves y no graves </w:t>
      </w:r>
      <w:r w:rsidR="009E548B" w:rsidRPr="00F60718">
        <w:rPr>
          <w:rFonts w:ascii="Palatino Linotype" w:hAnsi="Palatino Linotype" w:cstheme="minorBidi"/>
          <w:bCs/>
          <w:lang w:val="es-MX"/>
        </w:rPr>
        <w:t xml:space="preserve">que hayan causado estado, </w:t>
      </w:r>
      <w:r w:rsidRPr="00F60718">
        <w:rPr>
          <w:rFonts w:ascii="Palatino Linotype" w:hAnsi="Palatino Linotype" w:cstheme="minorBidi"/>
          <w:bCs/>
          <w:lang w:val="es-MX"/>
        </w:rPr>
        <w:t>del diecisiete de febrero de dos mil veintidós al diecisiete de febrero de dos mil veintitrés.</w:t>
      </w:r>
    </w:p>
    <w:p w14:paraId="1A26A5FA" w14:textId="77777777" w:rsidR="00C61906" w:rsidRPr="00F60718" w:rsidRDefault="00C61906" w:rsidP="00C61906">
      <w:pPr>
        <w:pStyle w:val="Prrafodelista"/>
        <w:numPr>
          <w:ilvl w:val="0"/>
          <w:numId w:val="7"/>
        </w:numPr>
        <w:spacing w:after="240" w:line="360" w:lineRule="auto"/>
        <w:jc w:val="both"/>
        <w:rPr>
          <w:rFonts w:ascii="Palatino Linotype" w:hAnsi="Palatino Linotype" w:cs="Calibri"/>
          <w:bCs/>
        </w:rPr>
      </w:pPr>
      <w:r w:rsidRPr="00F60718">
        <w:rPr>
          <w:rFonts w:ascii="Palatino Linotype" w:hAnsi="Palatino Linotype" w:cs="Calibri"/>
          <w:bCs/>
        </w:rPr>
        <w:t xml:space="preserve">El Acuerdo del Comité de Transparencia por medio del cual clasifique como Confidencial la </w:t>
      </w:r>
      <w:proofErr w:type="spellStart"/>
      <w:r w:rsidRPr="00F60718">
        <w:rPr>
          <w:rFonts w:ascii="Palatino Linotype" w:hAnsi="Palatino Linotype" w:cs="Calibri"/>
          <w:bCs/>
        </w:rPr>
        <w:t>Currícula</w:t>
      </w:r>
      <w:proofErr w:type="spellEnd"/>
      <w:r w:rsidRPr="00F60718">
        <w:rPr>
          <w:rFonts w:ascii="Palatino Linotype" w:hAnsi="Palatino Linotype" w:cs="Calibri"/>
          <w:bCs/>
        </w:rPr>
        <w:t xml:space="preserve">, ficha curricular o documento análogo y documentos en donde conste el último grado de estudios de los servidores públicos sancionados por faltas administrativas no graves que hayan causado estado, del </w:t>
      </w:r>
      <w:r w:rsidRPr="00F60718">
        <w:rPr>
          <w:rFonts w:ascii="Palatino Linotype" w:hAnsi="Palatino Linotype" w:cs="Calibri"/>
          <w:bCs/>
        </w:rPr>
        <w:lastRenderedPageBreak/>
        <w:t xml:space="preserve">diecisiete de febrero de dos mil veintidós al diecisiete de febrero de dos mil veintitrés. </w:t>
      </w:r>
    </w:p>
    <w:p w14:paraId="12C2C3A2" w14:textId="77777777" w:rsidR="00B93D46" w:rsidRPr="00F60718" w:rsidRDefault="00B93D46" w:rsidP="00B93D46">
      <w:pPr>
        <w:spacing w:after="0" w:line="360" w:lineRule="auto"/>
        <w:ind w:right="-595"/>
        <w:jc w:val="both"/>
        <w:rPr>
          <w:rFonts w:ascii="Palatino Linotype" w:eastAsia="Times New Roman" w:hAnsi="Palatino Linotype" w:cs="Tahoma"/>
          <w:sz w:val="24"/>
          <w:szCs w:val="24"/>
          <w:lang w:val="es-ES_tradnl" w:eastAsia="es-ES"/>
        </w:rPr>
      </w:pPr>
    </w:p>
    <w:p w14:paraId="75AB1A6C" w14:textId="77777777" w:rsidR="00C61906" w:rsidRPr="00F60718" w:rsidRDefault="00B93D46" w:rsidP="00C61906">
      <w:pPr>
        <w:pStyle w:val="Citas"/>
        <w:rPr>
          <w:lang w:eastAsia="es-ES"/>
        </w:rPr>
      </w:pPr>
      <w:r w:rsidRPr="00F60718">
        <w:rPr>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528630A" w14:textId="4021A2A3" w:rsidR="00B93D46" w:rsidRPr="00F60718" w:rsidRDefault="00B93D46" w:rsidP="00C61906">
      <w:pPr>
        <w:pStyle w:val="Citas"/>
        <w:rPr>
          <w:lang w:eastAsia="es-ES"/>
        </w:rPr>
      </w:pPr>
      <w:r w:rsidRPr="00F60718">
        <w:rPr>
          <w:lang w:eastAsia="es-ES"/>
        </w:rPr>
        <w:t>En el supuesto que una vez agotada la búsqueda exhaustiva y razonable, se acredite no contar con información por no haber sido generada, bastará que lo haga del conocimiento en términos del párrafo segundo del artículo 19 de la Ley de Transparencia Local.</w:t>
      </w:r>
    </w:p>
    <w:bookmarkEnd w:id="2"/>
    <w:bookmarkEnd w:id="3"/>
    <w:p w14:paraId="769E623D" w14:textId="77777777" w:rsidR="00B05D68" w:rsidRPr="00F60718" w:rsidRDefault="00B05D68" w:rsidP="00B05D68">
      <w:pPr>
        <w:pStyle w:val="Prrafodelista"/>
        <w:numPr>
          <w:ilvl w:val="0"/>
          <w:numId w:val="13"/>
        </w:numPr>
        <w:spacing w:before="240" w:after="240" w:line="360" w:lineRule="auto"/>
        <w:ind w:left="709" w:right="49"/>
        <w:contextualSpacing/>
        <w:jc w:val="both"/>
        <w:rPr>
          <w:rFonts w:ascii="Palatino Linotype" w:hAnsi="Palatino Linotype"/>
          <w:b/>
          <w:color w:val="000000" w:themeColor="text1"/>
          <w:u w:val="single"/>
        </w:rPr>
      </w:pPr>
      <w:r w:rsidRPr="00F60718">
        <w:rPr>
          <w:rFonts w:ascii="Palatino Linotype" w:hAnsi="Palatino Linotype"/>
          <w:b/>
          <w:i/>
        </w:rPr>
        <w:t>DEL ACUERDO DE CLASIFICACIÓN.</w:t>
      </w:r>
      <w:bookmarkStart w:id="4" w:name="_Toc485631704"/>
      <w:bookmarkStart w:id="5" w:name="_Toc496643629"/>
      <w:bookmarkStart w:id="6" w:name="_Toc514868040"/>
      <w:r w:rsidRPr="00F60718">
        <w:rPr>
          <w:rFonts w:ascii="Palatino Linotype" w:hAnsi="Palatino Linotype"/>
          <w:b/>
          <w:i/>
        </w:rPr>
        <w:t xml:space="preserve"> FORMALIDADES PARA EMITIR EL ACUERDO DE CLASIFICACIÓN.</w:t>
      </w:r>
      <w:bookmarkEnd w:id="4"/>
      <w:bookmarkEnd w:id="5"/>
      <w:bookmarkEnd w:id="6"/>
    </w:p>
    <w:p w14:paraId="352BB153" w14:textId="77777777" w:rsidR="00B05D68" w:rsidRPr="00F60718" w:rsidRDefault="00B05D68" w:rsidP="00B05D68">
      <w:pPr>
        <w:pStyle w:val="Prrafodelista"/>
        <w:tabs>
          <w:tab w:val="left" w:pos="7770"/>
        </w:tabs>
        <w:spacing w:line="360" w:lineRule="auto"/>
        <w:ind w:left="0"/>
        <w:jc w:val="both"/>
        <w:rPr>
          <w:rFonts w:ascii="Palatino Linotype" w:hAnsi="Palatino Linotype" w:cs="Arial"/>
          <w:color w:val="000000" w:themeColor="text1"/>
          <w:sz w:val="2"/>
        </w:rPr>
      </w:pPr>
    </w:p>
    <w:p w14:paraId="683E9E08"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 xml:space="preserve">Los </w:t>
      </w:r>
      <w:r w:rsidRPr="00F60718">
        <w:rPr>
          <w:rFonts w:ascii="Palatino Linotype" w:hAnsi="Palatino Linotype"/>
          <w:color w:val="000000" w:themeColor="text1"/>
          <w:sz w:val="24"/>
          <w:szCs w:val="24"/>
        </w:rPr>
        <w:t>artículos</w:t>
      </w:r>
      <w:r w:rsidRPr="00F60718">
        <w:rPr>
          <w:rFonts w:ascii="Palatino Linotype" w:hAnsi="Palatino Linotype" w:cs="Arial"/>
          <w:color w:val="000000" w:themeColor="text1"/>
          <w:sz w:val="24"/>
          <w:szCs w:val="24"/>
        </w:rPr>
        <w:t xml:space="preserve"> 122 y 100 de la </w:t>
      </w:r>
      <w:r w:rsidRPr="00F60718">
        <w:rPr>
          <w:rFonts w:ascii="Palatino Linotype" w:hAnsi="Palatino Linotype" w:cs="Arial"/>
          <w:b/>
          <w:color w:val="000000" w:themeColor="text1"/>
          <w:sz w:val="24"/>
          <w:szCs w:val="24"/>
        </w:rPr>
        <w:t>Ley de Transparencia y Acceso a la Información Pública del Estado de México y Municipios</w:t>
      </w:r>
      <w:r w:rsidRPr="00F60718">
        <w:rPr>
          <w:rFonts w:ascii="Palatino Linotype" w:hAnsi="Palatino Linotype" w:cs="Arial"/>
          <w:color w:val="000000" w:themeColor="text1"/>
          <w:sz w:val="24"/>
          <w:szCs w:val="24"/>
        </w:rPr>
        <w:t xml:space="preserve"> y de la </w:t>
      </w:r>
      <w:r w:rsidRPr="00F60718">
        <w:rPr>
          <w:rFonts w:ascii="Palatino Linotype" w:hAnsi="Palatino Linotype"/>
          <w:b/>
          <w:color w:val="000000" w:themeColor="text1"/>
          <w:sz w:val="24"/>
          <w:szCs w:val="24"/>
        </w:rPr>
        <w:t>Ley General de Transparencia y Acceso a la Información Pública</w:t>
      </w:r>
      <w:r w:rsidRPr="00F60718">
        <w:rPr>
          <w:rFonts w:ascii="Palatino Linotype" w:hAnsi="Palatino Linotype" w:cs="Arial"/>
          <w:color w:val="000000" w:themeColor="text1"/>
          <w:sz w:val="24"/>
          <w:szCs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454193CA"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7FCF8206"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6BC119F"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07FCDAE7"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A66971A"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1CBF895A"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 xml:space="preserve">Por lo tanto el Comité de Transparencia, según lo dispuesto en los artículos 128 y 103 de la </w:t>
      </w:r>
      <w:r w:rsidRPr="00F60718">
        <w:rPr>
          <w:rFonts w:ascii="Palatino Linotype" w:hAnsi="Palatino Linotype" w:cs="Arial"/>
          <w:b/>
          <w:color w:val="000000" w:themeColor="text1"/>
          <w:sz w:val="24"/>
          <w:szCs w:val="24"/>
        </w:rPr>
        <w:t>Ley de Transparencia y Acceso a la Información Pública del Estado de México y Municipios</w:t>
      </w:r>
      <w:r w:rsidRPr="00F60718">
        <w:rPr>
          <w:rFonts w:ascii="Palatino Linotype" w:hAnsi="Palatino Linotype" w:cs="Arial"/>
          <w:color w:val="000000" w:themeColor="text1"/>
          <w:sz w:val="24"/>
          <w:szCs w:val="24"/>
        </w:rPr>
        <w:t xml:space="preserve"> y de la </w:t>
      </w:r>
      <w:r w:rsidRPr="00F60718">
        <w:rPr>
          <w:rFonts w:ascii="Palatino Linotype" w:hAnsi="Palatino Linotype"/>
          <w:b/>
          <w:color w:val="000000" w:themeColor="text1"/>
          <w:sz w:val="24"/>
          <w:szCs w:val="24"/>
        </w:rPr>
        <w:t>Ley General de Transparencia y Acceso a la Información Pública</w:t>
      </w:r>
      <w:r w:rsidRPr="00F60718">
        <w:rPr>
          <w:rFonts w:ascii="Palatino Linotype" w:hAnsi="Palatino Linotype"/>
          <w:color w:val="000000" w:themeColor="text1"/>
          <w:sz w:val="24"/>
          <w:szCs w:val="24"/>
        </w:rPr>
        <w:t>,</w:t>
      </w:r>
      <w:r w:rsidRPr="00F60718">
        <w:rPr>
          <w:rFonts w:ascii="Palatino Linotype" w:hAnsi="Palatino Linotype" w:cs="Arial"/>
          <w:color w:val="000000" w:themeColor="text1"/>
          <w:sz w:val="24"/>
          <w:szCs w:val="24"/>
        </w:rPr>
        <w:t xml:space="preserve"> respectivamente, y </w:t>
      </w:r>
      <w:r w:rsidRPr="00F60718">
        <w:rPr>
          <w:rFonts w:ascii="Palatino Linotype" w:hAnsi="Palatino Linotype"/>
          <w:color w:val="000000" w:themeColor="text1"/>
          <w:sz w:val="24"/>
          <w:szCs w:val="24"/>
        </w:rPr>
        <w:t xml:space="preserve">la fracción III del numeral Segundo de los </w:t>
      </w:r>
      <w:r w:rsidRPr="00F60718">
        <w:rPr>
          <w:rFonts w:ascii="Palatino Linotype" w:hAnsi="Palatino Linotype" w:cs="Arial"/>
          <w:b/>
          <w:color w:val="000000" w:themeColor="text1"/>
          <w:sz w:val="24"/>
          <w:szCs w:val="24"/>
        </w:rPr>
        <w:t>Lineamientos generales en materia de clasificación y desclasificación de la información, así como para la elaboración de versiones públicas</w:t>
      </w:r>
      <w:r w:rsidRPr="00F60718">
        <w:rPr>
          <w:rFonts w:ascii="Palatino Linotype" w:hAnsi="Palatino Linotype" w:cs="Arial"/>
          <w:color w:val="000000" w:themeColor="text1"/>
          <w:sz w:val="24"/>
          <w:szCs w:val="24"/>
        </w:rPr>
        <w:t>, en adelante los Lineamientos Generales,</w:t>
      </w:r>
      <w:r w:rsidRPr="00F60718">
        <w:rPr>
          <w:rFonts w:ascii="Palatino Linotype" w:hAnsi="Palatino Linotype"/>
          <w:color w:val="000000" w:themeColor="text1"/>
          <w:sz w:val="24"/>
          <w:szCs w:val="24"/>
        </w:rPr>
        <w:t xml:space="preserve"> </w:t>
      </w:r>
      <w:r w:rsidRPr="00F60718">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B05116A" w14:textId="77777777" w:rsidR="00B05D68" w:rsidRPr="00F60718" w:rsidRDefault="00B05D68" w:rsidP="00B05D68">
      <w:pPr>
        <w:pStyle w:val="Sinespaciado"/>
      </w:pPr>
    </w:p>
    <w:p w14:paraId="0C7A19E7"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F60718">
        <w:rPr>
          <w:rFonts w:ascii="Palatino Linotype" w:hAnsi="Palatino Linotype" w:cs="Arial"/>
          <w:b/>
          <w:color w:val="000000" w:themeColor="text1"/>
          <w:sz w:val="24"/>
          <w:szCs w:val="24"/>
        </w:rPr>
        <w:t>Ley de Transparencia y Acceso a la Información Pública del Estado de México y Municipios</w:t>
      </w:r>
      <w:r w:rsidRPr="00F60718">
        <w:rPr>
          <w:rFonts w:ascii="Palatino Linotype" w:hAnsi="Palatino Linotype" w:cs="Arial"/>
          <w:color w:val="000000" w:themeColor="text1"/>
          <w:sz w:val="24"/>
          <w:szCs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407947"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1B7961C7" w14:textId="77777777" w:rsidR="00B05D68" w:rsidRPr="00F60718" w:rsidRDefault="00B05D68" w:rsidP="00B05D68">
      <w:pPr>
        <w:spacing w:line="360" w:lineRule="auto"/>
        <w:contextualSpacing/>
        <w:jc w:val="both"/>
        <w:rPr>
          <w:rFonts w:ascii="Palatino Linotype" w:hAnsi="Palatino Linotype"/>
          <w:color w:val="000000" w:themeColor="text1"/>
          <w:sz w:val="24"/>
          <w:szCs w:val="24"/>
        </w:rPr>
      </w:pPr>
      <w:r w:rsidRPr="00F60718">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7" w:name="_Toc485631705"/>
      <w:bookmarkStart w:id="8" w:name="_Toc496643630"/>
      <w:bookmarkStart w:id="9" w:name="_Toc514868041"/>
      <w:bookmarkStart w:id="10" w:name="_Toc516161530"/>
    </w:p>
    <w:p w14:paraId="1AA8BFA0" w14:textId="77777777" w:rsidR="00B05D68" w:rsidRPr="00F60718" w:rsidRDefault="00B05D68" w:rsidP="00B05D68">
      <w:pPr>
        <w:spacing w:line="360" w:lineRule="auto"/>
        <w:contextualSpacing/>
        <w:jc w:val="both"/>
        <w:rPr>
          <w:rFonts w:ascii="Palatino Linotype" w:hAnsi="Palatino Linotype"/>
          <w:color w:val="000000" w:themeColor="text1"/>
          <w:sz w:val="24"/>
          <w:szCs w:val="24"/>
        </w:rPr>
      </w:pPr>
    </w:p>
    <w:p w14:paraId="56CC16AB" w14:textId="77777777" w:rsidR="00B05D68" w:rsidRPr="00F60718" w:rsidRDefault="00B05D68" w:rsidP="00B05D68">
      <w:pPr>
        <w:pStyle w:val="Prrafodelista"/>
        <w:numPr>
          <w:ilvl w:val="0"/>
          <w:numId w:val="14"/>
        </w:numPr>
        <w:spacing w:line="360" w:lineRule="auto"/>
        <w:contextualSpacing/>
        <w:jc w:val="both"/>
        <w:rPr>
          <w:rFonts w:ascii="Palatino Linotype" w:hAnsi="Palatino Linotype" w:cs="Arial"/>
          <w:b/>
          <w:i/>
          <w:color w:val="000000" w:themeColor="text1"/>
        </w:rPr>
      </w:pPr>
      <w:r w:rsidRPr="00F60718">
        <w:rPr>
          <w:rFonts w:ascii="Palatino Linotype" w:hAnsi="Palatino Linotype"/>
          <w:b/>
          <w:i/>
        </w:rPr>
        <w:t>Requisitos de fondo del acuerdo de clasificación.</w:t>
      </w:r>
      <w:bookmarkEnd w:id="7"/>
      <w:bookmarkEnd w:id="8"/>
      <w:bookmarkEnd w:id="9"/>
      <w:bookmarkEnd w:id="10"/>
    </w:p>
    <w:p w14:paraId="6E8E8B24"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w:t>
      </w:r>
      <w:r w:rsidRPr="00F60718">
        <w:rPr>
          <w:rFonts w:ascii="Palatino Linotype" w:hAnsi="Palatino Linotype" w:cs="Arial"/>
          <w:color w:val="000000" w:themeColor="text1"/>
          <w:sz w:val="24"/>
          <w:szCs w:val="24"/>
        </w:rPr>
        <w:lastRenderedPageBreak/>
        <w:t>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D7CC8EE" w14:textId="77777777" w:rsidR="00B05D68" w:rsidRPr="00F60718" w:rsidRDefault="00B05D68" w:rsidP="00B05D68">
      <w:pPr>
        <w:pStyle w:val="Sinespaciado"/>
      </w:pPr>
    </w:p>
    <w:p w14:paraId="67353F2E"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C5B722"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3C0F4AA6"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F60718">
        <w:rPr>
          <w:rFonts w:ascii="Palatino Linotype" w:hAnsi="Palatino Linotype" w:cs="Arial"/>
          <w:color w:val="000000" w:themeColor="text1"/>
          <w:sz w:val="24"/>
          <w:szCs w:val="24"/>
          <w:lang w:eastAsia="es-MX"/>
        </w:rPr>
        <w:lastRenderedPageBreak/>
        <w:t>son ciertos, normalmente a partir del análisis de las pruebas, lo cual se debe exteriorizar en una argumentación o juicio de hecho....”.</w:t>
      </w:r>
      <w:r w:rsidRPr="00F60718">
        <w:rPr>
          <w:rStyle w:val="Refdenotaalpie"/>
          <w:rFonts w:ascii="Palatino Linotype" w:hAnsi="Palatino Linotype" w:cs="Arial"/>
          <w:color w:val="000000" w:themeColor="text1"/>
          <w:sz w:val="24"/>
          <w:szCs w:val="24"/>
          <w:lang w:eastAsia="es-MX"/>
        </w:rPr>
        <w:footnoteReference w:id="4"/>
      </w:r>
    </w:p>
    <w:p w14:paraId="31AF9E18"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p>
    <w:p w14:paraId="3950D137" w14:textId="77777777" w:rsidR="00B05D68" w:rsidRPr="00F60718" w:rsidRDefault="00B05D68" w:rsidP="00B05D68">
      <w:pPr>
        <w:spacing w:line="360" w:lineRule="auto"/>
        <w:contextualSpacing/>
        <w:jc w:val="both"/>
        <w:rPr>
          <w:rFonts w:ascii="Palatino Linotype" w:hAnsi="Palatino Linotype" w:cs="Arial"/>
          <w:color w:val="000000" w:themeColor="text1"/>
          <w:sz w:val="24"/>
          <w:szCs w:val="24"/>
        </w:rPr>
      </w:pPr>
      <w:r w:rsidRPr="00F60718">
        <w:rPr>
          <w:rFonts w:ascii="Palatino Linotype" w:hAnsi="Palatino Linotype" w:cs="Arial"/>
          <w:color w:val="000000" w:themeColor="text1"/>
          <w:sz w:val="24"/>
          <w:szCs w:val="24"/>
          <w:lang w:eastAsia="es-MX"/>
        </w:rPr>
        <w:t>Por su parte, el intérprete judicial del país ha establecido una jurisprudencia respecto a qué debe entenderse por fundamentación y motivación, en los siguientes términos:</w:t>
      </w:r>
    </w:p>
    <w:p w14:paraId="6C77044B" w14:textId="77777777" w:rsidR="00B05D68" w:rsidRPr="00F60718" w:rsidRDefault="00B05D68" w:rsidP="00B05D68">
      <w:pPr>
        <w:spacing w:line="360" w:lineRule="auto"/>
        <w:ind w:right="618"/>
        <w:contextualSpacing/>
        <w:jc w:val="both"/>
        <w:rPr>
          <w:rFonts w:ascii="Palatino Linotype" w:hAnsi="Palatino Linotype" w:cs="Arial"/>
          <w:color w:val="000000" w:themeColor="text1"/>
          <w:sz w:val="18"/>
        </w:rPr>
      </w:pPr>
    </w:p>
    <w:p w14:paraId="2CEC9EDE" w14:textId="77777777" w:rsidR="00B05D68" w:rsidRPr="00F60718" w:rsidRDefault="00B05D68" w:rsidP="00B05D68">
      <w:pPr>
        <w:ind w:left="567" w:right="618"/>
        <w:contextualSpacing/>
        <w:jc w:val="both"/>
        <w:rPr>
          <w:rFonts w:ascii="Palatino Linotype" w:hAnsi="Palatino Linotype" w:cs="Arial"/>
          <w:i/>
          <w:color w:val="000000" w:themeColor="text1"/>
        </w:rPr>
      </w:pPr>
      <w:r w:rsidRPr="00F60718">
        <w:rPr>
          <w:rFonts w:ascii="Palatino Linotype" w:hAnsi="Palatino Linotype" w:cs="Arial"/>
          <w:b/>
          <w:i/>
          <w:color w:val="000000" w:themeColor="text1"/>
        </w:rPr>
        <w:t>FUNDAMENTACIÓN Y MOTIVACIÓN.</w:t>
      </w:r>
      <w:r w:rsidRPr="00F60718">
        <w:rPr>
          <w:rFonts w:ascii="Palatino Linotype" w:hAnsi="Palatino Linotype" w:cs="Arial"/>
          <w:i/>
          <w:color w:val="000000" w:themeColor="text1"/>
        </w:rPr>
        <w:t xml:space="preserve"> La </w:t>
      </w:r>
      <w:r w:rsidRPr="00F60718">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0718">
        <w:rPr>
          <w:rFonts w:ascii="Palatino Linotype" w:hAnsi="Palatino Linotype" w:cs="Arial"/>
          <w:i/>
          <w:color w:val="000000" w:themeColor="text1"/>
        </w:rPr>
        <w:t>.</w:t>
      </w:r>
    </w:p>
    <w:p w14:paraId="0C977A9A" w14:textId="77777777" w:rsidR="00B05D68" w:rsidRPr="00F60718" w:rsidRDefault="00B05D68" w:rsidP="00B05D68">
      <w:pPr>
        <w:ind w:left="567" w:right="618"/>
        <w:contextualSpacing/>
        <w:jc w:val="both"/>
        <w:rPr>
          <w:rFonts w:ascii="Palatino Linotype" w:hAnsi="Palatino Linotype" w:cs="Arial"/>
          <w:i/>
          <w:color w:val="000000" w:themeColor="text1"/>
        </w:rPr>
      </w:pPr>
    </w:p>
    <w:p w14:paraId="2A471228"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SEGUNDO TRIBUNAL COLEGIADO DEL SEXTO CIRCUITO.</w:t>
      </w:r>
    </w:p>
    <w:p w14:paraId="03904274"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50521F47"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F60718">
        <w:rPr>
          <w:rFonts w:ascii="Palatino Linotype" w:hAnsi="Palatino Linotype" w:cs="Arial"/>
          <w:i/>
          <w:color w:val="000000" w:themeColor="text1"/>
          <w:sz w:val="20"/>
        </w:rPr>
        <w:t>Esponda</w:t>
      </w:r>
      <w:proofErr w:type="spellEnd"/>
      <w:r w:rsidRPr="00F60718">
        <w:rPr>
          <w:rFonts w:ascii="Palatino Linotype" w:hAnsi="Palatino Linotype" w:cs="Arial"/>
          <w:i/>
          <w:color w:val="000000" w:themeColor="text1"/>
          <w:sz w:val="20"/>
        </w:rPr>
        <w:t xml:space="preserve"> Rincón.</w:t>
      </w:r>
    </w:p>
    <w:p w14:paraId="7986B70A"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 xml:space="preserve">Amparo en revisión 333/88. </w:t>
      </w:r>
      <w:proofErr w:type="spellStart"/>
      <w:r w:rsidRPr="00F60718">
        <w:rPr>
          <w:rFonts w:ascii="Palatino Linotype" w:hAnsi="Palatino Linotype" w:cs="Arial"/>
          <w:i/>
          <w:color w:val="000000" w:themeColor="text1"/>
          <w:sz w:val="20"/>
        </w:rPr>
        <w:t>Adilia</w:t>
      </w:r>
      <w:proofErr w:type="spellEnd"/>
      <w:r w:rsidRPr="00F60718">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14:paraId="4028E914"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F60718">
        <w:rPr>
          <w:rFonts w:ascii="Palatino Linotype" w:hAnsi="Palatino Linotype" w:cs="Arial"/>
          <w:i/>
          <w:color w:val="000000" w:themeColor="text1"/>
          <w:sz w:val="20"/>
        </w:rPr>
        <w:t>Goyzueta</w:t>
      </w:r>
      <w:proofErr w:type="spellEnd"/>
      <w:r w:rsidRPr="00F60718">
        <w:rPr>
          <w:rFonts w:ascii="Palatino Linotype" w:hAnsi="Palatino Linotype" w:cs="Arial"/>
          <w:i/>
          <w:color w:val="000000" w:themeColor="text1"/>
          <w:sz w:val="20"/>
        </w:rPr>
        <w:t>. Secretario: Gonzalo Carrera Molina.</w:t>
      </w:r>
    </w:p>
    <w:p w14:paraId="7C827436" w14:textId="77777777" w:rsidR="00B05D68" w:rsidRPr="00F60718" w:rsidRDefault="00B05D68" w:rsidP="00B05D68">
      <w:pPr>
        <w:ind w:left="567" w:right="618"/>
        <w:contextualSpacing/>
        <w:jc w:val="both"/>
        <w:rPr>
          <w:rFonts w:ascii="Palatino Linotype" w:hAnsi="Palatino Linotype" w:cs="Arial"/>
          <w:i/>
          <w:color w:val="000000" w:themeColor="text1"/>
          <w:sz w:val="20"/>
        </w:rPr>
      </w:pPr>
      <w:r w:rsidRPr="00F60718">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F60718">
        <w:rPr>
          <w:rFonts w:ascii="Palatino Linotype" w:hAnsi="Palatino Linotype" w:cs="Arial"/>
          <w:i/>
          <w:color w:val="000000" w:themeColor="text1"/>
          <w:sz w:val="20"/>
        </w:rPr>
        <w:t>Baigts</w:t>
      </w:r>
      <w:proofErr w:type="spellEnd"/>
      <w:r w:rsidRPr="00F60718">
        <w:rPr>
          <w:rFonts w:ascii="Palatino Linotype" w:hAnsi="Palatino Linotype" w:cs="Arial"/>
          <w:i/>
          <w:color w:val="000000" w:themeColor="text1"/>
          <w:sz w:val="20"/>
        </w:rPr>
        <w:t xml:space="preserve"> Muñoz.</w:t>
      </w:r>
      <w:r w:rsidRPr="00F60718">
        <w:rPr>
          <w:rStyle w:val="Refdenotaalpie"/>
          <w:rFonts w:ascii="Palatino Linotype" w:hAnsi="Palatino Linotype" w:cs="Arial"/>
          <w:i/>
          <w:color w:val="000000" w:themeColor="text1"/>
          <w:sz w:val="20"/>
        </w:rPr>
        <w:footnoteReference w:id="5"/>
      </w:r>
    </w:p>
    <w:p w14:paraId="33B1348D" w14:textId="77777777" w:rsidR="00B05D68" w:rsidRPr="00F60718" w:rsidRDefault="00B05D68" w:rsidP="00B05D68">
      <w:pPr>
        <w:spacing w:line="360" w:lineRule="auto"/>
        <w:ind w:left="567"/>
        <w:contextualSpacing/>
        <w:jc w:val="both"/>
        <w:rPr>
          <w:rFonts w:ascii="Palatino Linotype" w:hAnsi="Palatino Linotype" w:cs="Arial"/>
          <w:i/>
          <w:color w:val="000000" w:themeColor="text1"/>
        </w:rPr>
      </w:pPr>
    </w:p>
    <w:p w14:paraId="3039E5A8"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sz w:val="24"/>
          <w:lang w:eastAsia="es-MX"/>
        </w:rPr>
      </w:pPr>
      <w:r w:rsidRPr="00F60718">
        <w:rPr>
          <w:rFonts w:ascii="Palatino Linotype" w:hAnsi="Palatino Linotype" w:cs="Arial"/>
          <w:color w:val="000000" w:themeColor="text1"/>
          <w:sz w:val="24"/>
          <w:lang w:eastAsia="es-MX"/>
        </w:rPr>
        <w:t xml:space="preserve">Así, en un acto de autoridad se cumple con la debida fundamentación cuando se cita el precepto legal aplicable al caso concreto y la debida motivación cuando se expresan </w:t>
      </w:r>
      <w:r w:rsidRPr="00F60718">
        <w:rPr>
          <w:rFonts w:ascii="Palatino Linotype" w:hAnsi="Palatino Linotype" w:cs="Arial"/>
          <w:color w:val="000000" w:themeColor="text1"/>
          <w:sz w:val="24"/>
          <w:lang w:eastAsia="es-MX"/>
        </w:rPr>
        <w:lastRenderedPageBreak/>
        <w:t>las razones, motivos o circunstancias que tomó en cuenta la autoridad para adecuar el hecho a los fundamentos de derecho.</w:t>
      </w:r>
    </w:p>
    <w:p w14:paraId="382C2F1B"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lang w:eastAsia="es-MX"/>
        </w:rPr>
      </w:pPr>
    </w:p>
    <w:p w14:paraId="1217E6D1"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sz w:val="32"/>
          <w:lang w:eastAsia="es-MX"/>
        </w:rPr>
      </w:pPr>
      <w:r w:rsidRPr="00F60718">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FEA8C2"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lang w:eastAsia="es-MX"/>
        </w:rPr>
      </w:pPr>
    </w:p>
    <w:p w14:paraId="799CE33B" w14:textId="77777777" w:rsidR="00B05D68" w:rsidRPr="00F60718" w:rsidRDefault="00B05D68" w:rsidP="00B05D68">
      <w:pPr>
        <w:shd w:val="clear" w:color="auto" w:fill="FFFFFF"/>
        <w:spacing w:line="360" w:lineRule="auto"/>
        <w:contextualSpacing/>
        <w:jc w:val="both"/>
        <w:rPr>
          <w:rFonts w:ascii="Palatino Linotype" w:hAnsi="Palatino Linotype"/>
          <w:color w:val="000000" w:themeColor="text1"/>
          <w:sz w:val="24"/>
        </w:rPr>
      </w:pPr>
      <w:r w:rsidRPr="00F60718">
        <w:rPr>
          <w:rFonts w:ascii="Palatino Linotype" w:hAnsi="Palatino Linotype" w:cs="Arial"/>
          <w:color w:val="000000" w:themeColor="text1"/>
          <w:sz w:val="24"/>
          <w:lang w:eastAsia="es-MX"/>
        </w:rPr>
        <w:t xml:space="preserve">En otras palabras, </w:t>
      </w:r>
      <w:r w:rsidRPr="00F60718">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F60718">
        <w:rPr>
          <w:rFonts w:ascii="Palatino Linotype" w:hAnsi="Palatino Linotype"/>
          <w:b/>
          <w:color w:val="000000" w:themeColor="text1"/>
          <w:sz w:val="24"/>
        </w:rPr>
        <w:t>Sujeto Obligado</w:t>
      </w:r>
      <w:r w:rsidRPr="00F60718">
        <w:rPr>
          <w:rFonts w:ascii="Palatino Linotype" w:hAnsi="Palatino Linotype"/>
          <w:color w:val="000000" w:themeColor="text1"/>
          <w:sz w:val="24"/>
        </w:rPr>
        <w:t xml:space="preserve">. Dicho acuerdo deberá de contener los </w:t>
      </w:r>
      <w:r w:rsidRPr="00F60718">
        <w:rPr>
          <w:rFonts w:ascii="Palatino Linotype" w:hAnsi="Palatino Linotype"/>
          <w:b/>
          <w:color w:val="000000" w:themeColor="text1"/>
          <w:sz w:val="24"/>
        </w:rPr>
        <w:t>razonamientos lógicos</w:t>
      </w:r>
      <w:r w:rsidRPr="00F60718">
        <w:rPr>
          <w:rFonts w:ascii="Palatino Linotype" w:hAnsi="Palatino Linotype"/>
          <w:color w:val="000000" w:themeColor="text1"/>
          <w:sz w:val="24"/>
        </w:rPr>
        <w:t xml:space="preserve"> mediante los cuales se </w:t>
      </w:r>
      <w:r w:rsidRPr="00F60718">
        <w:rPr>
          <w:rFonts w:ascii="Palatino Linotype" w:hAnsi="Palatino Linotype"/>
          <w:b/>
          <w:color w:val="000000" w:themeColor="text1"/>
          <w:sz w:val="24"/>
        </w:rPr>
        <w:t xml:space="preserve">demuestre </w:t>
      </w:r>
      <w:r w:rsidRPr="00F60718">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14:paraId="12C63696"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sz w:val="36"/>
          <w:lang w:eastAsia="es-MX"/>
        </w:rPr>
      </w:pPr>
    </w:p>
    <w:p w14:paraId="5928DE8D" w14:textId="77777777" w:rsidR="00B05D68" w:rsidRPr="00F60718" w:rsidRDefault="00B05D68" w:rsidP="00B05D68">
      <w:pPr>
        <w:shd w:val="clear" w:color="auto" w:fill="FFFFFF"/>
        <w:spacing w:line="360" w:lineRule="auto"/>
        <w:contextualSpacing/>
        <w:jc w:val="both"/>
        <w:rPr>
          <w:rFonts w:ascii="Palatino Linotype" w:hAnsi="Palatino Linotype" w:cs="Arial"/>
          <w:color w:val="000000" w:themeColor="text1"/>
          <w:sz w:val="24"/>
          <w:lang w:eastAsia="es-MX"/>
        </w:rPr>
      </w:pPr>
      <w:r w:rsidRPr="00F60718">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F6274BC" w14:textId="77777777" w:rsidR="00701BCA" w:rsidRPr="00F60718" w:rsidRDefault="00701BCA" w:rsidP="00701BCA">
      <w:pPr>
        <w:spacing w:after="0" w:line="360" w:lineRule="auto"/>
        <w:jc w:val="both"/>
        <w:rPr>
          <w:rFonts w:ascii="Palatino Linotype" w:eastAsia="Calibri" w:hAnsi="Palatino Linotype"/>
          <w:sz w:val="24"/>
          <w:lang w:val="es-ES"/>
        </w:rPr>
      </w:pPr>
    </w:p>
    <w:p w14:paraId="0F253F6B" w14:textId="77777777" w:rsidR="00701BCA" w:rsidRPr="00F60718" w:rsidRDefault="00701BCA" w:rsidP="00701BCA">
      <w:pPr>
        <w:numPr>
          <w:ilvl w:val="0"/>
          <w:numId w:val="6"/>
        </w:numPr>
        <w:spacing w:after="0" w:line="360" w:lineRule="auto"/>
        <w:jc w:val="both"/>
        <w:rPr>
          <w:rFonts w:ascii="Palatino Linotype" w:eastAsia="Times New Roman" w:hAnsi="Palatino Linotype" w:cs="Arial"/>
          <w:b/>
          <w:sz w:val="28"/>
          <w:szCs w:val="24"/>
          <w:lang w:val="es-ES" w:eastAsia="es-ES"/>
        </w:rPr>
      </w:pPr>
      <w:r w:rsidRPr="00F60718">
        <w:rPr>
          <w:rFonts w:ascii="Palatino Linotype" w:eastAsia="Times New Roman" w:hAnsi="Palatino Linotype" w:cs="Arial"/>
          <w:b/>
          <w:sz w:val="28"/>
          <w:szCs w:val="24"/>
          <w:lang w:val="es-ES" w:eastAsia="es-ES"/>
        </w:rPr>
        <w:lastRenderedPageBreak/>
        <w:t>De la Versión Pública.</w:t>
      </w:r>
    </w:p>
    <w:p w14:paraId="22FEADA9"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1F58F24E"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F60718">
        <w:rPr>
          <w:rFonts w:ascii="Palatino Linotype" w:eastAsia="MS Mincho" w:hAnsi="Palatino Linotype" w:cs="Arial"/>
          <w:sz w:val="24"/>
          <w:szCs w:val="24"/>
          <w:lang w:val="es-ES"/>
        </w:rPr>
        <w:cr/>
      </w:r>
    </w:p>
    <w:p w14:paraId="32545FDF"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F60718">
        <w:rPr>
          <w:rFonts w:ascii="Palatino Linotype" w:eastAsia="MS Mincho" w:hAnsi="Palatino Linotype" w:cs="Arial"/>
          <w:sz w:val="24"/>
          <w:szCs w:val="24"/>
          <w:lang w:val="es-ES"/>
        </w:rPr>
        <w:t>homoclave</w:t>
      </w:r>
      <w:proofErr w:type="spellEnd"/>
      <w:r w:rsidRPr="00F60718">
        <w:rPr>
          <w:rFonts w:ascii="Palatino Linotype" w:eastAsia="MS Mincho" w:hAnsi="Palatino Linotype" w:cs="Arial"/>
          <w:sz w:val="24"/>
          <w:szCs w:val="24"/>
          <w:lang w:val="es-ES"/>
        </w:rPr>
        <w:t>; la cual para su obtención es necesario acreditar personalidad, fecha de nacimiento entre otros con documentos oficiales.</w:t>
      </w:r>
    </w:p>
    <w:p w14:paraId="69EEB711"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5F1E4D7"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14:paraId="2BE4C188"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1E14571"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r w:rsidRPr="00F60718">
        <w:rPr>
          <w:rFonts w:ascii="Palatino Linotype" w:eastAsia="MS Mincho" w:hAnsi="Palatino Linotype" w:cs="Arial"/>
          <w:b/>
          <w:i/>
          <w:szCs w:val="24"/>
          <w:lang w:val="es-ES"/>
        </w:rPr>
        <w:t>Registro Federal de Contribuyentes (RFC) de personas físicas</w:t>
      </w:r>
      <w:r w:rsidRPr="00F60718">
        <w:rPr>
          <w:rFonts w:ascii="Palatino Linotype" w:eastAsia="MS Mincho" w:hAnsi="Palatino Linotype" w:cs="Arial"/>
          <w:i/>
          <w:szCs w:val="24"/>
          <w:lang w:val="es-ES"/>
        </w:rPr>
        <w:t xml:space="preserve">. El RFC es una clave de carácter fiscal, </w:t>
      </w:r>
      <w:proofErr w:type="gramStart"/>
      <w:r w:rsidRPr="00F60718">
        <w:rPr>
          <w:rFonts w:ascii="Palatino Linotype" w:eastAsia="MS Mincho" w:hAnsi="Palatino Linotype" w:cs="Arial"/>
          <w:i/>
          <w:szCs w:val="24"/>
          <w:lang w:val="es-ES"/>
        </w:rPr>
        <w:t>única</w:t>
      </w:r>
      <w:proofErr w:type="gramEnd"/>
      <w:r w:rsidRPr="00F60718">
        <w:rPr>
          <w:rFonts w:ascii="Palatino Linotype" w:eastAsia="MS Mincho" w:hAnsi="Palatino Linotype" w:cs="Arial"/>
          <w:i/>
          <w:szCs w:val="24"/>
          <w:lang w:val="es-ES"/>
        </w:rPr>
        <w:t xml:space="preserve"> e irrepetible, que permite identificar al titular, su edad y fecha de nacimiento, por lo que es un dato personal de carácter confidencial.</w:t>
      </w:r>
    </w:p>
    <w:p w14:paraId="3A31BB0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Resoluciones:</w:t>
      </w:r>
    </w:p>
    <w:p w14:paraId="20E086C9"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 RRA 0189/17. Morena. 08 de febrero de 2017. Por unanimidad.</w:t>
      </w:r>
    </w:p>
    <w:p w14:paraId="609FA0F0"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Comisionado Ponente Joel Salas Suárez.</w:t>
      </w:r>
    </w:p>
    <w:p w14:paraId="66EE01CF"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 RRA 0677/17. Universidad Nacional Autónoma de México. 08 de marzo de</w:t>
      </w:r>
    </w:p>
    <w:p w14:paraId="53C84E3F"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 xml:space="preserve">2017. Por unanimidad. Comisionado Ponente </w:t>
      </w:r>
      <w:proofErr w:type="spellStart"/>
      <w:r w:rsidRPr="00F60718">
        <w:rPr>
          <w:rFonts w:ascii="Palatino Linotype" w:eastAsia="MS Mincho" w:hAnsi="Palatino Linotype" w:cs="Arial"/>
          <w:i/>
          <w:sz w:val="20"/>
          <w:szCs w:val="24"/>
          <w:lang w:val="es-ES"/>
        </w:rPr>
        <w:t>Rosendoevgueni</w:t>
      </w:r>
      <w:proofErr w:type="spellEnd"/>
      <w:r w:rsidRPr="00F60718">
        <w:rPr>
          <w:rFonts w:ascii="Palatino Linotype" w:eastAsia="MS Mincho" w:hAnsi="Palatino Linotype" w:cs="Arial"/>
          <w:i/>
          <w:sz w:val="20"/>
          <w:szCs w:val="24"/>
          <w:lang w:val="es-ES"/>
        </w:rPr>
        <w:t xml:space="preserve"> Monterrey </w:t>
      </w:r>
      <w:proofErr w:type="spellStart"/>
      <w:r w:rsidRPr="00F60718">
        <w:rPr>
          <w:rFonts w:ascii="Palatino Linotype" w:eastAsia="MS Mincho" w:hAnsi="Palatino Linotype" w:cs="Arial"/>
          <w:i/>
          <w:sz w:val="20"/>
          <w:szCs w:val="24"/>
          <w:lang w:val="es-ES"/>
        </w:rPr>
        <w:t>Chepov</w:t>
      </w:r>
      <w:proofErr w:type="spellEnd"/>
      <w:r w:rsidRPr="00F60718">
        <w:rPr>
          <w:rFonts w:ascii="Palatino Linotype" w:eastAsia="MS Mincho" w:hAnsi="Palatino Linotype" w:cs="Arial"/>
          <w:i/>
          <w:sz w:val="20"/>
          <w:szCs w:val="24"/>
          <w:lang w:val="es-ES"/>
        </w:rPr>
        <w:t>.</w:t>
      </w:r>
    </w:p>
    <w:p w14:paraId="466E9DE1"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14:paraId="1CAB9629"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7DAC5910"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w:t>
      </w:r>
      <w:proofErr w:type="spellStart"/>
      <w:r w:rsidRPr="00F60718">
        <w:rPr>
          <w:rFonts w:ascii="Palatino Linotype" w:eastAsia="MS Mincho" w:hAnsi="Palatino Linotype" w:cs="Arial"/>
          <w:sz w:val="24"/>
          <w:szCs w:val="24"/>
          <w:lang w:val="es-ES"/>
        </w:rPr>
        <w:t>homoclave</w:t>
      </w:r>
      <w:proofErr w:type="spellEnd"/>
      <w:r w:rsidRPr="00F60718">
        <w:rPr>
          <w:rFonts w:ascii="Palatino Linotype" w:eastAsia="MS Mincho" w:hAnsi="Palatino Linotype" w:cs="Arial"/>
          <w:sz w:val="24"/>
          <w:szCs w:val="24"/>
          <w:lang w:val="es-ES"/>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7E1C787"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BB064AE"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9132A80"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3F522852"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Lo anterior, tiene sustento en los artículos 86 y 91, de la Ley General de Población, la cual señala lo siguiente:</w:t>
      </w:r>
    </w:p>
    <w:p w14:paraId="4DE1B7FE"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675C5BD2"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lastRenderedPageBreak/>
        <w:t>“</w:t>
      </w:r>
      <w:r w:rsidRPr="00F60718">
        <w:rPr>
          <w:rFonts w:ascii="Palatino Linotype" w:eastAsia="MS Mincho" w:hAnsi="Palatino Linotype" w:cs="Arial"/>
          <w:b/>
          <w:i/>
          <w:szCs w:val="24"/>
          <w:lang w:val="es-ES"/>
        </w:rPr>
        <w:t>Artículo 86.</w:t>
      </w:r>
      <w:r w:rsidRPr="00F60718">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14:paraId="5D3B6B3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p>
    <w:p w14:paraId="4B8E0F33"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91.</w:t>
      </w:r>
      <w:r w:rsidRPr="00F60718">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14:paraId="39049644" w14:textId="77777777" w:rsidR="00B05D68" w:rsidRPr="00F60718" w:rsidRDefault="00B05D68" w:rsidP="00701BCA">
      <w:pPr>
        <w:spacing w:after="0" w:line="360" w:lineRule="auto"/>
        <w:jc w:val="both"/>
        <w:rPr>
          <w:rFonts w:ascii="Palatino Linotype" w:eastAsia="MS Mincho" w:hAnsi="Palatino Linotype" w:cs="Arial"/>
          <w:sz w:val="24"/>
          <w:szCs w:val="24"/>
          <w:lang w:val="es-ES"/>
        </w:rPr>
      </w:pPr>
    </w:p>
    <w:p w14:paraId="23EA0407"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Ahora bien, por cuanto a la Clave Única de Registro de Población </w:t>
      </w:r>
      <w:r w:rsidRPr="00F60718">
        <w:rPr>
          <w:rFonts w:ascii="Palatino Linotype" w:eastAsia="MS Mincho" w:hAnsi="Palatino Linotype" w:cs="Arial"/>
          <w:b/>
          <w:sz w:val="24"/>
          <w:szCs w:val="24"/>
          <w:lang w:val="es-ES"/>
        </w:rPr>
        <w:t>CURP</w:t>
      </w:r>
      <w:r w:rsidRPr="00F60718">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F60718">
        <w:rPr>
          <w:rFonts w:ascii="Palatino Linotype" w:eastAsia="MS Mincho" w:hAnsi="Palatino Linotype" w:cs="Arial"/>
          <w:sz w:val="24"/>
          <w:szCs w:val="24"/>
          <w:lang w:val="es-ES"/>
        </w:rPr>
        <w:t>homoclave</w:t>
      </w:r>
      <w:proofErr w:type="spellEnd"/>
      <w:r w:rsidRPr="00F60718">
        <w:rPr>
          <w:rFonts w:ascii="Palatino Linotype" w:eastAsia="MS Mincho" w:hAnsi="Palatino Linotype" w:cs="Arial"/>
          <w:sz w:val="24"/>
          <w:szCs w:val="24"/>
          <w:lang w:val="es-ES"/>
        </w:rPr>
        <w:t xml:space="preserve"> o digito verificador, compuesto de dos elementos, con el que se evitan duplicaciones en la Clave, identifican el cambio de siglo y garantizan la correcta integración.</w:t>
      </w:r>
    </w:p>
    <w:p w14:paraId="63A9349E"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6D547474"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Al respecto, el INAI a través del Criterio 18/17, señala literalmente lo siguiente:</w:t>
      </w:r>
    </w:p>
    <w:p w14:paraId="5C0464E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2FA0A96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r w:rsidRPr="00F60718">
        <w:rPr>
          <w:rFonts w:ascii="Palatino Linotype" w:eastAsia="MS Mincho" w:hAnsi="Palatino Linotype" w:cs="Arial"/>
          <w:b/>
          <w:i/>
          <w:szCs w:val="24"/>
          <w:lang w:val="es-ES"/>
        </w:rPr>
        <w:t>Clave Única de Registro de Población (CURP).</w:t>
      </w:r>
      <w:r w:rsidRPr="00F60718">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18F649A"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Resoluciones:</w:t>
      </w:r>
    </w:p>
    <w:p w14:paraId="35134AC7"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Cs w:val="24"/>
          <w:lang w:val="es-ES"/>
        </w:rPr>
        <w:t xml:space="preserve">• </w:t>
      </w:r>
      <w:r w:rsidRPr="00F60718">
        <w:rPr>
          <w:rFonts w:ascii="Palatino Linotype" w:eastAsia="MS Mincho" w:hAnsi="Palatino Linotype" w:cs="Arial"/>
          <w:i/>
          <w:sz w:val="20"/>
          <w:szCs w:val="24"/>
          <w:lang w:val="es-ES"/>
        </w:rPr>
        <w:t xml:space="preserve">RRA 3995/16. Secretaría de la Defensa Nacional. 1 de febrero de 2017. Por unanimidad. Comisionado Ponente </w:t>
      </w:r>
      <w:proofErr w:type="spellStart"/>
      <w:r w:rsidRPr="00F60718">
        <w:rPr>
          <w:rFonts w:ascii="Palatino Linotype" w:eastAsia="MS Mincho" w:hAnsi="Palatino Linotype" w:cs="Arial"/>
          <w:i/>
          <w:sz w:val="20"/>
          <w:szCs w:val="24"/>
          <w:lang w:val="es-ES"/>
        </w:rPr>
        <w:t>Rosendoevgueni</w:t>
      </w:r>
      <w:proofErr w:type="spellEnd"/>
      <w:r w:rsidRPr="00F60718">
        <w:rPr>
          <w:rFonts w:ascii="Palatino Linotype" w:eastAsia="MS Mincho" w:hAnsi="Palatino Linotype" w:cs="Arial"/>
          <w:i/>
          <w:sz w:val="20"/>
          <w:szCs w:val="24"/>
          <w:lang w:val="es-ES"/>
        </w:rPr>
        <w:t xml:space="preserve"> Monterrey </w:t>
      </w:r>
      <w:proofErr w:type="spellStart"/>
      <w:r w:rsidRPr="00F60718">
        <w:rPr>
          <w:rFonts w:ascii="Palatino Linotype" w:eastAsia="MS Mincho" w:hAnsi="Palatino Linotype" w:cs="Arial"/>
          <w:i/>
          <w:sz w:val="20"/>
          <w:szCs w:val="24"/>
          <w:lang w:val="es-ES"/>
        </w:rPr>
        <w:t>Chepov</w:t>
      </w:r>
      <w:proofErr w:type="spellEnd"/>
      <w:r w:rsidRPr="00F60718">
        <w:rPr>
          <w:rFonts w:ascii="Palatino Linotype" w:eastAsia="MS Mincho" w:hAnsi="Palatino Linotype" w:cs="Arial"/>
          <w:i/>
          <w:sz w:val="20"/>
          <w:szCs w:val="24"/>
          <w:lang w:val="es-ES"/>
        </w:rPr>
        <w:t>.</w:t>
      </w:r>
    </w:p>
    <w:p w14:paraId="40287E2C"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t>• RRA 0937/17. Senado de la República. 15 de marzo de 2017. Por unanimidad. Comisionada Ponente Ximena Puente de la Mora.</w:t>
      </w:r>
    </w:p>
    <w:p w14:paraId="6C7D3B91" w14:textId="77777777" w:rsidR="00701BCA" w:rsidRPr="00F60718" w:rsidRDefault="00701BCA" w:rsidP="00701BCA">
      <w:pPr>
        <w:spacing w:after="0" w:line="240" w:lineRule="auto"/>
        <w:ind w:left="567" w:right="567"/>
        <w:jc w:val="both"/>
        <w:rPr>
          <w:rFonts w:ascii="Palatino Linotype" w:eastAsia="MS Mincho" w:hAnsi="Palatino Linotype" w:cs="Arial"/>
          <w:i/>
          <w:sz w:val="20"/>
          <w:szCs w:val="24"/>
          <w:lang w:val="es-ES"/>
        </w:rPr>
      </w:pPr>
      <w:r w:rsidRPr="00F60718">
        <w:rPr>
          <w:rFonts w:ascii="Palatino Linotype" w:eastAsia="MS Mincho" w:hAnsi="Palatino Linotype" w:cs="Arial"/>
          <w:i/>
          <w:sz w:val="20"/>
          <w:szCs w:val="24"/>
          <w:lang w:val="es-ES"/>
        </w:rPr>
        <w:lastRenderedPageBreak/>
        <w:t>• RRA 0478/17. Secretaría de Relaciones Exteriores. 26 de abril de 2017. Por unanimidad. Comisionada Ponente Areli Cano Guadiana.”</w:t>
      </w:r>
    </w:p>
    <w:p w14:paraId="1B6324D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4589D713"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De lo anterior, se desprende que la Clave Única de Registro de Población </w:t>
      </w:r>
      <w:r w:rsidRPr="00F60718">
        <w:rPr>
          <w:rFonts w:ascii="Palatino Linotype" w:eastAsia="MS Mincho" w:hAnsi="Palatino Linotype" w:cs="Arial"/>
          <w:b/>
          <w:sz w:val="24"/>
          <w:szCs w:val="24"/>
          <w:lang w:val="es-ES"/>
        </w:rPr>
        <w:t>CURP</w:t>
      </w:r>
      <w:r w:rsidRPr="00F60718">
        <w:rPr>
          <w:rFonts w:ascii="Palatino Linotype" w:eastAsia="MS Mincho" w:hAnsi="Palatino Linotype" w:cs="Arial"/>
          <w:sz w:val="24"/>
          <w:szCs w:val="24"/>
          <w:lang w:val="es-ES"/>
        </w:rPr>
        <w:t xml:space="preserve">, se encuentra vinculado al nombre de la persona, permitiendo identificar la edad, fecha de nacimiento, sexo, lugar de nacimiento, así como su </w:t>
      </w:r>
      <w:proofErr w:type="spellStart"/>
      <w:r w:rsidRPr="00F60718">
        <w:rPr>
          <w:rFonts w:ascii="Palatino Linotype" w:eastAsia="MS Mincho" w:hAnsi="Palatino Linotype" w:cs="Arial"/>
          <w:sz w:val="24"/>
          <w:szCs w:val="24"/>
          <w:lang w:val="es-ES"/>
        </w:rPr>
        <w:t>homoclave</w:t>
      </w:r>
      <w:proofErr w:type="spellEnd"/>
      <w:r w:rsidRPr="00F60718">
        <w:rPr>
          <w:rFonts w:ascii="Palatino Linotype" w:eastAsia="MS Mincho" w:hAnsi="Palatino Linotype" w:cs="Arial"/>
          <w:sz w:val="24"/>
          <w:szCs w:val="24"/>
          <w:lang w:val="es-ES"/>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40CD4D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B4ED76A"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Por cuanto hace a la </w:t>
      </w:r>
      <w:r w:rsidRPr="00F60718">
        <w:rPr>
          <w:rFonts w:ascii="Palatino Linotype" w:eastAsia="MS Mincho" w:hAnsi="Palatino Linotype" w:cs="Arial"/>
          <w:b/>
          <w:sz w:val="24"/>
          <w:szCs w:val="24"/>
          <w:lang w:val="es-ES"/>
        </w:rPr>
        <w:t>Clave de cualquier tipo de seguridad social</w:t>
      </w:r>
      <w:r w:rsidRPr="00F60718">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AAAA8AA"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30157393"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 xml:space="preserve">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w:t>
      </w:r>
      <w:r w:rsidRPr="00F60718">
        <w:rPr>
          <w:rFonts w:ascii="Palatino Linotype" w:eastAsia="MS Mincho" w:hAnsi="Palatino Linotype" w:cs="Arial"/>
          <w:sz w:val="24"/>
          <w:szCs w:val="24"/>
          <w:lang w:val="es-ES"/>
        </w:rPr>
        <w:lastRenderedPageBreak/>
        <w:t>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41FFA4DF"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0764CA0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 xml:space="preserve">Artículo 3. </w:t>
      </w:r>
      <w:r w:rsidRPr="00F60718">
        <w:rPr>
          <w:rFonts w:ascii="Palatino Linotype" w:eastAsia="MS Mincho" w:hAnsi="Palatino Linotype" w:cs="Arial"/>
          <w:i/>
          <w:szCs w:val="24"/>
          <w:lang w:val="es-ES"/>
        </w:rPr>
        <w:t>Para los efectos de la presente Ley se entenderá por:</w:t>
      </w:r>
    </w:p>
    <w:p w14:paraId="40A6CE79"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p>
    <w:p w14:paraId="5A4BDBAF"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14:paraId="2B37BFB6"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XX. Información clasificada: Aquella considerada por la presente Ley como reservada o confidencial;</w:t>
      </w:r>
    </w:p>
    <w:p w14:paraId="14C27B9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0D0F5B"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14:paraId="0412B6F5"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p>
    <w:p w14:paraId="5D017E83"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p>
    <w:p w14:paraId="1D5F598F"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91.</w:t>
      </w:r>
      <w:r w:rsidRPr="00F60718">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6DFB80FD"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p>
    <w:p w14:paraId="64905308"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132.</w:t>
      </w:r>
      <w:r w:rsidRPr="00F60718">
        <w:rPr>
          <w:rFonts w:ascii="Palatino Linotype" w:eastAsia="MS Mincho" w:hAnsi="Palatino Linotype" w:cs="Arial"/>
          <w:i/>
          <w:szCs w:val="24"/>
          <w:lang w:val="es-ES"/>
        </w:rPr>
        <w:t xml:space="preserve"> La clasificación de la información se llevará a cabo en el momento en que:</w:t>
      </w:r>
    </w:p>
    <w:p w14:paraId="0FCE541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 Se reciba una solicitud de acceso a la información;</w:t>
      </w:r>
    </w:p>
    <w:p w14:paraId="797DC030"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II. Se determine mediante resolución de autoridad competente; o</w:t>
      </w:r>
    </w:p>
    <w:p w14:paraId="6842E19A"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III. Se generen versiones públicas para dar cumplimiento a las obligaciones de transparencia previstas en esta Ley.</w:t>
      </w:r>
    </w:p>
    <w:p w14:paraId="68D5CE00"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w:t>
      </w:r>
    </w:p>
    <w:p w14:paraId="6D4CB5E8"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p>
    <w:p w14:paraId="32EB724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b/>
          <w:i/>
          <w:szCs w:val="24"/>
          <w:lang w:val="es-ES"/>
        </w:rPr>
        <w:t>Artículo 143.</w:t>
      </w:r>
      <w:r w:rsidRPr="00F60718">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14:paraId="0D8CD8E8"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 xml:space="preserve">I. Se refiera a la información privada y los datos personales concernientes a una persona física o </w:t>
      </w:r>
      <w:proofErr w:type="gramStart"/>
      <w:r w:rsidRPr="00F60718">
        <w:rPr>
          <w:rFonts w:ascii="Palatino Linotype" w:eastAsia="MS Mincho" w:hAnsi="Palatino Linotype" w:cs="Arial"/>
          <w:i/>
          <w:szCs w:val="24"/>
          <w:lang w:val="es-ES"/>
        </w:rPr>
        <w:t>jurídico</w:t>
      </w:r>
      <w:proofErr w:type="gramEnd"/>
      <w:r w:rsidRPr="00F60718">
        <w:rPr>
          <w:rFonts w:ascii="Palatino Linotype" w:eastAsia="MS Mincho" w:hAnsi="Palatino Linotype" w:cs="Arial"/>
          <w:i/>
          <w:szCs w:val="24"/>
          <w:lang w:val="es-ES"/>
        </w:rPr>
        <w:t xml:space="preserve"> colectiva identificada o identificable;</w:t>
      </w:r>
    </w:p>
    <w:p w14:paraId="6F69E317"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4C39ED01"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III. La que presenten los particulares a los sujetos obligados, de conformidad con lo dispuesto por las leyes o los tratados internacionales.</w:t>
      </w:r>
    </w:p>
    <w:p w14:paraId="65461EBF"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lastRenderedPageBreak/>
        <w:t>La información confidencial no estará sujeta a temporalidad alguna y sólo podrán tener acceso a ella los titulares de la misma, sus representantes y los servidores públicos facultados para ello.</w:t>
      </w:r>
    </w:p>
    <w:p w14:paraId="4E1667FE" w14:textId="77777777" w:rsidR="00701BCA" w:rsidRPr="00F60718" w:rsidRDefault="00701BCA" w:rsidP="00701BCA">
      <w:pPr>
        <w:spacing w:after="0" w:line="240" w:lineRule="auto"/>
        <w:ind w:left="567" w:right="567"/>
        <w:jc w:val="both"/>
        <w:rPr>
          <w:rFonts w:ascii="Palatino Linotype" w:eastAsia="MS Mincho" w:hAnsi="Palatino Linotype" w:cs="Arial"/>
          <w:i/>
          <w:szCs w:val="24"/>
          <w:lang w:val="es-ES"/>
        </w:rPr>
      </w:pPr>
      <w:r w:rsidRPr="00F60718">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14:paraId="4CA0569C"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3E27889F"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B10F76"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p>
    <w:p w14:paraId="4F1B8C19" w14:textId="77777777" w:rsidR="00701BCA" w:rsidRPr="00F60718" w:rsidRDefault="00701BCA" w:rsidP="00701BCA">
      <w:pPr>
        <w:spacing w:after="0" w:line="360" w:lineRule="auto"/>
        <w:jc w:val="both"/>
        <w:rPr>
          <w:rFonts w:ascii="Palatino Linotype" w:eastAsia="MS Mincho" w:hAnsi="Palatino Linotype" w:cs="Arial"/>
          <w:sz w:val="24"/>
          <w:szCs w:val="24"/>
          <w:lang w:val="es-ES"/>
        </w:rPr>
      </w:pPr>
      <w:r w:rsidRPr="00F60718">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DA7F2F" w14:textId="77777777" w:rsidR="00701BCA" w:rsidRPr="00F60718" w:rsidRDefault="00701BCA" w:rsidP="00701BCA">
      <w:pPr>
        <w:spacing w:after="0" w:line="360" w:lineRule="auto"/>
        <w:jc w:val="both"/>
        <w:rPr>
          <w:rFonts w:ascii="Palatino Linotype" w:eastAsia="Calibri" w:hAnsi="Palatino Linotype"/>
          <w:sz w:val="24"/>
          <w:lang w:val="es-ES"/>
        </w:rPr>
      </w:pPr>
    </w:p>
    <w:p w14:paraId="4F4E21B0" w14:textId="2D6229E7" w:rsidR="00701BCA" w:rsidRPr="00F60718" w:rsidRDefault="00701BCA" w:rsidP="00701BCA">
      <w:pPr>
        <w:spacing w:after="0" w:line="360" w:lineRule="auto"/>
        <w:jc w:val="both"/>
        <w:rPr>
          <w:rFonts w:ascii="Palatino Linotype" w:hAnsi="Palatino Linotype"/>
          <w:sz w:val="24"/>
          <w:szCs w:val="24"/>
        </w:rPr>
      </w:pPr>
      <w:r w:rsidRPr="00F60718">
        <w:rPr>
          <w:rFonts w:ascii="Palatino Linotype" w:hAnsi="Palatino Linotype"/>
          <w:sz w:val="24"/>
          <w:szCs w:val="24"/>
        </w:rPr>
        <w:t xml:space="preserve">En mérito de lo expuesto en líneas anteriores, al resultar fundados los motivos de inconformidad vertidos por la </w:t>
      </w:r>
      <w:r w:rsidRPr="00F60718">
        <w:rPr>
          <w:rFonts w:ascii="Palatino Linotype" w:hAnsi="Palatino Linotype"/>
          <w:b/>
          <w:sz w:val="24"/>
          <w:szCs w:val="24"/>
        </w:rPr>
        <w:t>Recurrente</w:t>
      </w:r>
      <w:r w:rsidRPr="00F60718">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001F7A15" w:rsidRPr="00F60718">
        <w:rPr>
          <w:rFonts w:ascii="Palatino Linotype" w:hAnsi="Palatino Linotype"/>
          <w:b/>
          <w:sz w:val="24"/>
          <w:szCs w:val="24"/>
        </w:rPr>
        <w:t xml:space="preserve">REVOCA </w:t>
      </w:r>
      <w:r w:rsidRPr="00F60718">
        <w:rPr>
          <w:rFonts w:ascii="Palatino Linotype" w:hAnsi="Palatino Linotype"/>
          <w:sz w:val="24"/>
          <w:szCs w:val="24"/>
        </w:rPr>
        <w:t xml:space="preserve">la respuesta emitida a la solicitud de información </w:t>
      </w:r>
      <w:r w:rsidR="004B1458" w:rsidRPr="00F60718">
        <w:rPr>
          <w:rFonts w:ascii="Palatino Linotype" w:hAnsi="Palatino Linotype" w:cs="Arial"/>
          <w:b/>
          <w:sz w:val="24"/>
          <w:szCs w:val="24"/>
        </w:rPr>
        <w:t>00025/ST/IP/2023</w:t>
      </w:r>
      <w:r w:rsidRPr="00F60718">
        <w:rPr>
          <w:rFonts w:ascii="Palatino Linotype" w:hAnsi="Palatino Linotype" w:cs="Arial"/>
          <w:sz w:val="24"/>
          <w:szCs w:val="24"/>
        </w:rPr>
        <w:t xml:space="preserve">, </w:t>
      </w:r>
      <w:r w:rsidRPr="00F60718">
        <w:rPr>
          <w:rFonts w:ascii="Palatino Linotype" w:hAnsi="Palatino Linotype"/>
          <w:sz w:val="24"/>
          <w:szCs w:val="24"/>
        </w:rPr>
        <w:t>que ha sido materia del presente fallo.</w:t>
      </w:r>
    </w:p>
    <w:p w14:paraId="036F4145" w14:textId="77777777" w:rsidR="00701BCA" w:rsidRPr="00F60718" w:rsidRDefault="00701BCA" w:rsidP="00701BCA">
      <w:pPr>
        <w:spacing w:after="0" w:line="360" w:lineRule="auto"/>
        <w:jc w:val="both"/>
        <w:rPr>
          <w:rFonts w:ascii="Palatino Linotype" w:hAnsi="Palatino Linotype"/>
          <w:sz w:val="24"/>
          <w:szCs w:val="24"/>
        </w:rPr>
      </w:pPr>
    </w:p>
    <w:p w14:paraId="5E27AFDC"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r w:rsidRPr="00F60718">
        <w:rPr>
          <w:rFonts w:ascii="Palatino Linotype" w:hAnsi="Palatino Linotype" w:cs="Arial"/>
          <w:sz w:val="24"/>
          <w:szCs w:val="24"/>
        </w:rPr>
        <w:t>Por lo antes expuesto y fundado es de resolverse y,</w:t>
      </w:r>
    </w:p>
    <w:p w14:paraId="339262D0"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p>
    <w:p w14:paraId="11E5A1E1" w14:textId="77777777" w:rsidR="00701BCA" w:rsidRPr="00F60718" w:rsidRDefault="00701BCA" w:rsidP="00701BCA">
      <w:pPr>
        <w:spacing w:after="0" w:line="360" w:lineRule="auto"/>
        <w:ind w:left="426"/>
        <w:jc w:val="center"/>
        <w:rPr>
          <w:rFonts w:ascii="Palatino Linotype" w:eastAsia="Times New Roman" w:hAnsi="Palatino Linotype" w:cs="Times New Roman"/>
          <w:b/>
          <w:color w:val="000000"/>
          <w:sz w:val="28"/>
          <w:szCs w:val="24"/>
          <w:lang w:val="es-ES" w:eastAsia="es-ES"/>
        </w:rPr>
      </w:pPr>
      <w:r w:rsidRPr="00F60718">
        <w:rPr>
          <w:rFonts w:ascii="Palatino Linotype" w:eastAsia="Times New Roman" w:hAnsi="Palatino Linotype" w:cs="Times New Roman"/>
          <w:b/>
          <w:color w:val="000000"/>
          <w:sz w:val="28"/>
          <w:szCs w:val="24"/>
          <w:lang w:val="es-ES" w:eastAsia="es-ES"/>
        </w:rPr>
        <w:t>SE    RESUELVE</w:t>
      </w:r>
    </w:p>
    <w:p w14:paraId="317FDFD3" w14:textId="77777777" w:rsidR="00701BCA" w:rsidRPr="00F60718" w:rsidRDefault="00701BCA" w:rsidP="00701BCA">
      <w:pPr>
        <w:spacing w:after="0" w:line="360" w:lineRule="auto"/>
        <w:ind w:left="426"/>
        <w:jc w:val="center"/>
        <w:rPr>
          <w:rFonts w:ascii="Palatino Linotype" w:eastAsia="Times New Roman" w:hAnsi="Palatino Linotype" w:cs="Times New Roman"/>
          <w:b/>
          <w:color w:val="000000"/>
          <w:sz w:val="24"/>
          <w:szCs w:val="24"/>
          <w:lang w:val="es-ES" w:eastAsia="es-ES"/>
        </w:rPr>
      </w:pPr>
    </w:p>
    <w:p w14:paraId="11BA6624" w14:textId="0BAA0B35" w:rsidR="00701BCA" w:rsidRPr="00F60718" w:rsidRDefault="00701BCA" w:rsidP="00701BCA">
      <w:pPr>
        <w:spacing w:after="0" w:line="360" w:lineRule="auto"/>
        <w:jc w:val="both"/>
        <w:rPr>
          <w:rFonts w:ascii="Palatino Linotype" w:eastAsia="Times New Roman" w:hAnsi="Palatino Linotype" w:cs="Arial"/>
          <w:sz w:val="24"/>
          <w:szCs w:val="24"/>
          <w:lang w:eastAsia="es-ES"/>
        </w:rPr>
      </w:pPr>
      <w:r w:rsidRPr="00F60718">
        <w:rPr>
          <w:rFonts w:ascii="Palatino Linotype" w:eastAsia="Times New Roman" w:hAnsi="Palatino Linotype" w:cs="Arial"/>
          <w:b/>
          <w:sz w:val="28"/>
          <w:szCs w:val="24"/>
          <w:lang w:eastAsia="es-ES"/>
        </w:rPr>
        <w:t>PRIMERO</w:t>
      </w:r>
      <w:r w:rsidRPr="00F60718">
        <w:rPr>
          <w:rFonts w:ascii="Palatino Linotype" w:eastAsia="Times New Roman" w:hAnsi="Palatino Linotype" w:cs="Arial"/>
          <w:b/>
          <w:sz w:val="24"/>
          <w:szCs w:val="24"/>
          <w:lang w:eastAsia="es-ES"/>
        </w:rPr>
        <w:t xml:space="preserve">. </w:t>
      </w:r>
      <w:r w:rsidRPr="00F60718">
        <w:rPr>
          <w:rFonts w:ascii="Palatino Linotype" w:eastAsia="Times New Roman" w:hAnsi="Palatino Linotype" w:cs="Arial"/>
          <w:sz w:val="24"/>
          <w:szCs w:val="24"/>
          <w:lang w:eastAsia="es-ES"/>
        </w:rPr>
        <w:t>Se</w:t>
      </w:r>
      <w:r w:rsidRPr="00F60718">
        <w:rPr>
          <w:rFonts w:ascii="Palatino Linotype" w:eastAsia="Times New Roman" w:hAnsi="Palatino Linotype" w:cs="Arial"/>
          <w:b/>
          <w:sz w:val="24"/>
          <w:szCs w:val="24"/>
          <w:lang w:eastAsia="es-ES"/>
        </w:rPr>
        <w:t xml:space="preserve"> </w:t>
      </w:r>
      <w:r w:rsidR="001F7A15" w:rsidRPr="00F60718">
        <w:rPr>
          <w:rFonts w:ascii="Palatino Linotype" w:eastAsia="Times New Roman" w:hAnsi="Palatino Linotype" w:cs="Arial"/>
          <w:b/>
          <w:sz w:val="24"/>
          <w:szCs w:val="24"/>
          <w:lang w:eastAsia="es-ES"/>
        </w:rPr>
        <w:t xml:space="preserve">REVOCA </w:t>
      </w:r>
      <w:r w:rsidRPr="00F60718">
        <w:rPr>
          <w:rFonts w:ascii="Palatino Linotype" w:eastAsia="Times New Roman" w:hAnsi="Palatino Linotype" w:cs="Arial"/>
          <w:sz w:val="24"/>
          <w:szCs w:val="24"/>
          <w:lang w:eastAsia="es-ES"/>
        </w:rPr>
        <w:t xml:space="preserve">la respuesta del </w:t>
      </w:r>
      <w:r w:rsidRPr="00F60718">
        <w:rPr>
          <w:rFonts w:ascii="Palatino Linotype" w:eastAsia="Times New Roman" w:hAnsi="Palatino Linotype" w:cs="Arial"/>
          <w:b/>
          <w:sz w:val="24"/>
          <w:szCs w:val="24"/>
          <w:lang w:eastAsia="es-ES"/>
        </w:rPr>
        <w:t>Sujeto Obligado</w:t>
      </w:r>
      <w:r w:rsidRPr="00F60718">
        <w:rPr>
          <w:rFonts w:ascii="Palatino Linotype" w:eastAsia="Times New Roman" w:hAnsi="Palatino Linotype" w:cs="Arial"/>
          <w:sz w:val="24"/>
          <w:szCs w:val="24"/>
          <w:lang w:eastAsia="es-ES"/>
        </w:rPr>
        <w:t xml:space="preserve"> a la solicitud de acceso a la información pública</w:t>
      </w:r>
      <w:r w:rsidRPr="00F60718">
        <w:rPr>
          <w:rFonts w:ascii="Palatino Linotype" w:eastAsia="Times New Roman" w:hAnsi="Palatino Linotype" w:cs="Arial"/>
          <w:b/>
          <w:sz w:val="24"/>
          <w:szCs w:val="24"/>
          <w:lang w:eastAsia="es-ES"/>
        </w:rPr>
        <w:t xml:space="preserve"> </w:t>
      </w:r>
      <w:r w:rsidR="004B1458" w:rsidRPr="00F60718">
        <w:rPr>
          <w:rFonts w:ascii="Palatino Linotype" w:hAnsi="Palatino Linotype" w:cs="Arial"/>
          <w:b/>
          <w:sz w:val="24"/>
          <w:szCs w:val="24"/>
        </w:rPr>
        <w:t>00025/ST/IP/2023</w:t>
      </w:r>
      <w:r w:rsidRPr="00F60718">
        <w:rPr>
          <w:rFonts w:ascii="Palatino Linotype" w:hAnsi="Palatino Linotype" w:cs="Arial"/>
          <w:sz w:val="24"/>
          <w:szCs w:val="24"/>
        </w:rPr>
        <w:t>,</w:t>
      </w:r>
      <w:r w:rsidRPr="00F60718">
        <w:rPr>
          <w:rFonts w:ascii="Palatino Linotype" w:eastAsia="Times New Roman" w:hAnsi="Palatino Linotype" w:cs="Tahoma"/>
          <w:b/>
          <w:sz w:val="24"/>
          <w:szCs w:val="24"/>
          <w:lang w:eastAsia="es-ES"/>
        </w:rPr>
        <w:t xml:space="preserve"> </w:t>
      </w:r>
      <w:r w:rsidRPr="00F60718">
        <w:rPr>
          <w:rFonts w:ascii="Palatino Linotype" w:eastAsia="Times New Roman" w:hAnsi="Palatino Linotype" w:cs="Arial"/>
          <w:sz w:val="24"/>
          <w:szCs w:val="24"/>
          <w:lang w:eastAsia="es-ES"/>
        </w:rPr>
        <w:t xml:space="preserve">por resultar </w:t>
      </w:r>
      <w:r w:rsidRPr="00F60718">
        <w:rPr>
          <w:rFonts w:ascii="Palatino Linotype" w:eastAsia="Times New Roman" w:hAnsi="Palatino Linotype" w:cs="Arial"/>
          <w:b/>
          <w:sz w:val="24"/>
          <w:szCs w:val="24"/>
          <w:lang w:eastAsia="es-ES"/>
        </w:rPr>
        <w:t xml:space="preserve">fundados </w:t>
      </w:r>
      <w:r w:rsidRPr="00F60718">
        <w:rPr>
          <w:rFonts w:ascii="Palatino Linotype" w:eastAsia="Times New Roman" w:hAnsi="Palatino Linotype" w:cs="Arial"/>
          <w:sz w:val="24"/>
          <w:szCs w:val="24"/>
          <w:lang w:eastAsia="es-ES"/>
        </w:rPr>
        <w:t xml:space="preserve">los motivos de inconformidad vertidos por la </w:t>
      </w:r>
      <w:r w:rsidRPr="00F60718">
        <w:rPr>
          <w:rFonts w:ascii="Palatino Linotype" w:eastAsia="Times New Roman" w:hAnsi="Palatino Linotype" w:cs="Arial"/>
          <w:b/>
          <w:sz w:val="24"/>
          <w:szCs w:val="24"/>
          <w:lang w:eastAsia="es-ES"/>
        </w:rPr>
        <w:t>Recurrente</w:t>
      </w:r>
      <w:r w:rsidRPr="00F60718">
        <w:rPr>
          <w:rFonts w:ascii="Palatino Linotype" w:eastAsia="Times New Roman" w:hAnsi="Palatino Linotype" w:cs="Arial"/>
          <w:sz w:val="24"/>
          <w:szCs w:val="24"/>
          <w:lang w:eastAsia="es-ES"/>
        </w:rPr>
        <w:t>, en términos del considerando</w:t>
      </w:r>
      <w:r w:rsidRPr="00F60718">
        <w:rPr>
          <w:rFonts w:ascii="Palatino Linotype" w:eastAsia="Times New Roman" w:hAnsi="Palatino Linotype" w:cs="Arial"/>
          <w:b/>
          <w:sz w:val="24"/>
          <w:szCs w:val="24"/>
          <w:lang w:eastAsia="es-ES"/>
        </w:rPr>
        <w:t xml:space="preserve"> CUARTO </w:t>
      </w:r>
      <w:r w:rsidRPr="00F60718">
        <w:rPr>
          <w:rFonts w:ascii="Palatino Linotype" w:eastAsia="Times New Roman" w:hAnsi="Palatino Linotype" w:cs="Arial"/>
          <w:sz w:val="24"/>
          <w:szCs w:val="24"/>
          <w:lang w:eastAsia="es-ES"/>
        </w:rPr>
        <w:t>de la presente Resolución.</w:t>
      </w:r>
    </w:p>
    <w:p w14:paraId="157CB87D" w14:textId="77777777" w:rsidR="00B93D46" w:rsidRPr="00F60718" w:rsidRDefault="00B93D46" w:rsidP="00701BCA">
      <w:pPr>
        <w:spacing w:after="0" w:line="360" w:lineRule="auto"/>
        <w:jc w:val="both"/>
        <w:rPr>
          <w:rFonts w:ascii="Palatino Linotype" w:eastAsia="Times New Roman" w:hAnsi="Palatino Linotype" w:cs="Arial"/>
          <w:sz w:val="24"/>
          <w:szCs w:val="24"/>
          <w:lang w:eastAsia="es-ES"/>
        </w:rPr>
      </w:pPr>
    </w:p>
    <w:p w14:paraId="36ED274E" w14:textId="77777777" w:rsidR="00701BCA" w:rsidRPr="00F60718" w:rsidRDefault="00701BCA" w:rsidP="00701BCA">
      <w:pPr>
        <w:spacing w:after="0" w:line="360" w:lineRule="auto"/>
        <w:jc w:val="both"/>
        <w:rPr>
          <w:rFonts w:ascii="Palatino Linotype" w:hAnsi="Palatino Linotype" w:cs="Tahoma"/>
          <w:sz w:val="24"/>
          <w:szCs w:val="24"/>
        </w:rPr>
      </w:pPr>
      <w:r w:rsidRPr="00F60718">
        <w:rPr>
          <w:rFonts w:ascii="Palatino Linotype" w:eastAsia="Times New Roman" w:hAnsi="Palatino Linotype" w:cs="Arial"/>
          <w:b/>
          <w:sz w:val="28"/>
          <w:szCs w:val="24"/>
          <w:lang w:eastAsia="es-ES"/>
        </w:rPr>
        <w:t>SEGUNDO</w:t>
      </w:r>
      <w:r w:rsidRPr="00F60718">
        <w:rPr>
          <w:rFonts w:ascii="Palatino Linotype" w:eastAsia="Times New Roman" w:hAnsi="Palatino Linotype" w:cs="Arial"/>
          <w:b/>
          <w:sz w:val="24"/>
          <w:szCs w:val="24"/>
          <w:lang w:eastAsia="es-ES"/>
        </w:rPr>
        <w:t>.</w:t>
      </w:r>
      <w:r w:rsidRPr="00F60718">
        <w:rPr>
          <w:rFonts w:ascii="Palatino Linotype" w:eastAsia="Times New Roman" w:hAnsi="Palatino Linotype" w:cs="Tahoma"/>
          <w:sz w:val="24"/>
          <w:szCs w:val="24"/>
          <w:lang w:eastAsia="es-ES"/>
        </w:rPr>
        <w:t xml:space="preserve"> Se </w:t>
      </w:r>
      <w:r w:rsidRPr="00F60718">
        <w:rPr>
          <w:rFonts w:ascii="Palatino Linotype" w:eastAsia="Times New Roman" w:hAnsi="Palatino Linotype" w:cs="Tahoma"/>
          <w:b/>
          <w:sz w:val="24"/>
          <w:szCs w:val="24"/>
          <w:lang w:eastAsia="es-ES"/>
        </w:rPr>
        <w:t>ORDENA</w:t>
      </w:r>
      <w:r w:rsidRPr="00F60718">
        <w:rPr>
          <w:rFonts w:ascii="Palatino Linotype" w:eastAsia="Times New Roman" w:hAnsi="Palatino Linotype" w:cs="Tahoma"/>
          <w:sz w:val="24"/>
          <w:szCs w:val="24"/>
          <w:lang w:eastAsia="es-ES"/>
        </w:rPr>
        <w:t xml:space="preserve"> al </w:t>
      </w:r>
      <w:r w:rsidRPr="00F60718">
        <w:rPr>
          <w:rFonts w:ascii="Palatino Linotype" w:eastAsia="Times New Roman" w:hAnsi="Palatino Linotype" w:cs="Tahoma"/>
          <w:b/>
          <w:sz w:val="24"/>
          <w:szCs w:val="24"/>
          <w:lang w:eastAsia="es-ES"/>
        </w:rPr>
        <w:t>Sujeto Obligado,</w:t>
      </w:r>
      <w:r w:rsidRPr="00F60718">
        <w:rPr>
          <w:rFonts w:ascii="Palatino Linotype" w:eastAsia="Times New Roman" w:hAnsi="Palatino Linotype" w:cs="Tahoma"/>
          <w:sz w:val="24"/>
          <w:szCs w:val="24"/>
          <w:lang w:eastAsia="es-ES"/>
        </w:rPr>
        <w:t xml:space="preserve"> previa búsqueda exhaustiva y razonable, haga entrega al </w:t>
      </w:r>
      <w:r w:rsidRPr="00F60718">
        <w:rPr>
          <w:rFonts w:ascii="Palatino Linotype" w:eastAsia="Times New Roman" w:hAnsi="Palatino Linotype" w:cs="Tahoma"/>
          <w:b/>
          <w:sz w:val="24"/>
          <w:szCs w:val="24"/>
          <w:lang w:eastAsia="es-ES"/>
        </w:rPr>
        <w:t>Recurrente</w:t>
      </w:r>
      <w:r w:rsidRPr="00F60718">
        <w:rPr>
          <w:rFonts w:ascii="Palatino Linotype" w:eastAsia="Times New Roman" w:hAnsi="Palatino Linotype" w:cs="Tahoma"/>
          <w:sz w:val="24"/>
          <w:szCs w:val="24"/>
          <w:lang w:eastAsia="es-ES"/>
        </w:rPr>
        <w:t>, en versión pública, a través del Sistema de Acceso a la Información Mexiquense (</w:t>
      </w:r>
      <w:r w:rsidRPr="00F60718">
        <w:rPr>
          <w:rFonts w:ascii="Palatino Linotype" w:eastAsia="Times New Roman" w:hAnsi="Palatino Linotype" w:cs="Tahoma"/>
          <w:b/>
          <w:sz w:val="24"/>
          <w:szCs w:val="24"/>
          <w:lang w:eastAsia="es-ES"/>
        </w:rPr>
        <w:t>SAIMEX</w:t>
      </w:r>
      <w:r w:rsidRPr="00F60718">
        <w:rPr>
          <w:rFonts w:ascii="Palatino Linotype" w:eastAsia="Times New Roman" w:hAnsi="Palatino Linotype" w:cs="Tahoma"/>
          <w:sz w:val="24"/>
          <w:szCs w:val="24"/>
          <w:lang w:eastAsia="es-ES"/>
        </w:rPr>
        <w:t xml:space="preserve">), </w:t>
      </w:r>
      <w:r w:rsidRPr="00F60718">
        <w:rPr>
          <w:rFonts w:ascii="Palatino Linotype" w:hAnsi="Palatino Linotype" w:cs="Tahoma"/>
          <w:sz w:val="24"/>
          <w:szCs w:val="24"/>
        </w:rPr>
        <w:t>del soporte documental en que conste lo siguiente:</w:t>
      </w:r>
    </w:p>
    <w:p w14:paraId="4309A5F7" w14:textId="77777777" w:rsidR="00701BCA" w:rsidRPr="00F60718" w:rsidRDefault="00701BCA" w:rsidP="00701BCA">
      <w:pPr>
        <w:spacing w:after="0" w:line="360" w:lineRule="auto"/>
        <w:ind w:right="-595"/>
        <w:jc w:val="both"/>
        <w:rPr>
          <w:rFonts w:ascii="Palatino Linotype" w:eastAsia="Times New Roman" w:hAnsi="Palatino Linotype" w:cs="Tahoma"/>
          <w:sz w:val="24"/>
          <w:szCs w:val="24"/>
          <w:lang w:eastAsia="es-ES"/>
        </w:rPr>
      </w:pPr>
    </w:p>
    <w:p w14:paraId="01795DBB" w14:textId="0A721BD1" w:rsidR="00B05D68" w:rsidRPr="00F60718" w:rsidRDefault="00124580" w:rsidP="00B05D68">
      <w:pPr>
        <w:pStyle w:val="Prrafodelista"/>
        <w:numPr>
          <w:ilvl w:val="0"/>
          <w:numId w:val="12"/>
        </w:numPr>
        <w:spacing w:after="240" w:line="360" w:lineRule="auto"/>
        <w:jc w:val="both"/>
        <w:rPr>
          <w:rFonts w:ascii="Palatino Linotype" w:hAnsi="Palatino Linotype"/>
          <w:bCs/>
        </w:rPr>
      </w:pPr>
      <w:proofErr w:type="spellStart"/>
      <w:r w:rsidRPr="00F60718">
        <w:rPr>
          <w:rFonts w:ascii="Palatino Linotype" w:hAnsi="Palatino Linotype"/>
          <w:bCs/>
        </w:rPr>
        <w:t>Currícul</w:t>
      </w:r>
      <w:r w:rsidR="004C5D6E" w:rsidRPr="00F60718">
        <w:rPr>
          <w:rFonts w:ascii="Palatino Linotype" w:hAnsi="Palatino Linotype"/>
          <w:bCs/>
        </w:rPr>
        <w:t>a</w:t>
      </w:r>
      <w:proofErr w:type="spellEnd"/>
      <w:r w:rsidRPr="00F60718">
        <w:rPr>
          <w:rFonts w:ascii="Palatino Linotype" w:hAnsi="Palatino Linotype"/>
          <w:bCs/>
        </w:rPr>
        <w:t>, ficha curricular o documento análogo</w:t>
      </w:r>
      <w:r w:rsidR="00B05D68" w:rsidRPr="00F60718">
        <w:rPr>
          <w:rFonts w:ascii="Palatino Linotype" w:hAnsi="Palatino Linotype"/>
          <w:bCs/>
        </w:rPr>
        <w:t>, así como, el documento en donde conste el último grado de estudios</w:t>
      </w:r>
      <w:r w:rsidRPr="00F60718">
        <w:rPr>
          <w:rFonts w:ascii="Palatino Linotype" w:hAnsi="Palatino Linotype"/>
          <w:bCs/>
        </w:rPr>
        <w:t xml:space="preserve"> de los servidores públicos sancionados por faltas graves </w:t>
      </w:r>
      <w:r w:rsidR="00B05D68" w:rsidRPr="00F60718">
        <w:rPr>
          <w:rFonts w:ascii="Palatino Linotype" w:hAnsi="Palatino Linotype"/>
          <w:color w:val="000000"/>
          <w:szCs w:val="23"/>
        </w:rPr>
        <w:t xml:space="preserve">y supuestos del artículo 142 de la Ley de </w:t>
      </w:r>
      <w:r w:rsidR="00B05D68" w:rsidRPr="00F60718">
        <w:rPr>
          <w:rFonts w:ascii="Palatino Linotype" w:hAnsi="Palatino Linotype"/>
          <w:color w:val="000000"/>
          <w:szCs w:val="23"/>
        </w:rPr>
        <w:lastRenderedPageBreak/>
        <w:t>Transparencia Local</w:t>
      </w:r>
      <w:r w:rsidR="00B05D68" w:rsidRPr="00F60718">
        <w:rPr>
          <w:rFonts w:ascii="Palatino Linotype" w:hAnsi="Palatino Linotype"/>
          <w:bCs/>
        </w:rPr>
        <w:t xml:space="preserve">  </w:t>
      </w:r>
      <w:r w:rsidR="003969B3" w:rsidRPr="00F60718">
        <w:rPr>
          <w:rFonts w:ascii="Palatino Linotype" w:hAnsi="Palatino Linotype"/>
          <w:bCs/>
        </w:rPr>
        <w:t>que hayan causado estado,</w:t>
      </w:r>
      <w:r w:rsidRPr="00F60718">
        <w:rPr>
          <w:rFonts w:ascii="Palatino Linotype" w:hAnsi="Palatino Linotype"/>
          <w:bCs/>
        </w:rPr>
        <w:t xml:space="preserve"> del </w:t>
      </w:r>
      <w:r w:rsidR="00B93D46" w:rsidRPr="00F60718">
        <w:rPr>
          <w:rFonts w:ascii="Palatino Linotype" w:hAnsi="Palatino Linotype"/>
          <w:bCs/>
        </w:rPr>
        <w:t>diecisiete</w:t>
      </w:r>
      <w:r w:rsidRPr="00F60718">
        <w:rPr>
          <w:rFonts w:ascii="Palatino Linotype" w:hAnsi="Palatino Linotype"/>
          <w:bCs/>
        </w:rPr>
        <w:t xml:space="preserve"> de febrero de </w:t>
      </w:r>
      <w:r w:rsidR="00B93D46" w:rsidRPr="00F60718">
        <w:rPr>
          <w:rFonts w:ascii="Palatino Linotype" w:hAnsi="Palatino Linotype"/>
          <w:bCs/>
        </w:rPr>
        <w:t>dos mil veintidós</w:t>
      </w:r>
      <w:r w:rsidRPr="00F60718">
        <w:rPr>
          <w:rFonts w:ascii="Palatino Linotype" w:hAnsi="Palatino Linotype"/>
          <w:bCs/>
        </w:rPr>
        <w:t xml:space="preserve"> al </w:t>
      </w:r>
      <w:r w:rsidR="00B93D46" w:rsidRPr="00F60718">
        <w:rPr>
          <w:rFonts w:ascii="Palatino Linotype" w:hAnsi="Palatino Linotype"/>
          <w:bCs/>
        </w:rPr>
        <w:t>diecisiete</w:t>
      </w:r>
      <w:r w:rsidRPr="00F60718">
        <w:rPr>
          <w:rFonts w:ascii="Palatino Linotype" w:hAnsi="Palatino Linotype"/>
          <w:bCs/>
        </w:rPr>
        <w:t xml:space="preserve"> de febrero de </w:t>
      </w:r>
      <w:r w:rsidR="00B93D46" w:rsidRPr="00F60718">
        <w:rPr>
          <w:rFonts w:ascii="Palatino Linotype" w:hAnsi="Palatino Linotype"/>
          <w:bCs/>
        </w:rPr>
        <w:t>dos mil veintitrés</w:t>
      </w:r>
    </w:p>
    <w:p w14:paraId="33C08CDF" w14:textId="33F90102" w:rsidR="00B05D68" w:rsidRPr="00F60718" w:rsidRDefault="00B05D68" w:rsidP="00B05D68">
      <w:pPr>
        <w:pStyle w:val="Prrafodelista"/>
        <w:numPr>
          <w:ilvl w:val="0"/>
          <w:numId w:val="12"/>
        </w:numPr>
        <w:spacing w:after="240" w:line="360" w:lineRule="auto"/>
        <w:jc w:val="both"/>
        <w:rPr>
          <w:rFonts w:ascii="Palatino Linotype" w:hAnsi="Palatino Linotype" w:cs="Calibri"/>
          <w:bCs/>
        </w:rPr>
      </w:pPr>
      <w:r w:rsidRPr="00F60718">
        <w:rPr>
          <w:rFonts w:ascii="Palatino Linotype" w:hAnsi="Palatino Linotype" w:cs="Calibri"/>
          <w:bCs/>
        </w:rPr>
        <w:t xml:space="preserve">El Acuerdo del Comité de Transparencia por medio del cual clasifique como Confidencial </w:t>
      </w:r>
      <w:r w:rsidR="004C5D6E" w:rsidRPr="00F60718">
        <w:rPr>
          <w:rFonts w:ascii="Palatino Linotype" w:hAnsi="Palatino Linotype" w:cs="Calibri"/>
          <w:bCs/>
        </w:rPr>
        <w:t xml:space="preserve">la </w:t>
      </w:r>
      <w:proofErr w:type="spellStart"/>
      <w:r w:rsidRPr="00F60718">
        <w:rPr>
          <w:rFonts w:ascii="Palatino Linotype" w:hAnsi="Palatino Linotype" w:cs="Calibri"/>
          <w:bCs/>
        </w:rPr>
        <w:t>Currícul</w:t>
      </w:r>
      <w:r w:rsidR="004C5D6E" w:rsidRPr="00F60718">
        <w:rPr>
          <w:rFonts w:ascii="Palatino Linotype" w:hAnsi="Palatino Linotype" w:cs="Calibri"/>
          <w:bCs/>
        </w:rPr>
        <w:t>a</w:t>
      </w:r>
      <w:proofErr w:type="spellEnd"/>
      <w:r w:rsidRPr="00F60718">
        <w:rPr>
          <w:rFonts w:ascii="Palatino Linotype" w:hAnsi="Palatino Linotype" w:cs="Calibri"/>
          <w:bCs/>
        </w:rPr>
        <w:t xml:space="preserve">, ficha curricular o documento análogo y documentos en donde conste el último grado de estudios de los servidores públicos sancionados por faltas administrativas no graves que hayan causado estado, del diecisiete de febrero de dos mil veintidós al diecisiete de febrero de dos mil veintitrés. </w:t>
      </w:r>
    </w:p>
    <w:p w14:paraId="7DE6EA5B" w14:textId="7CE906FF" w:rsidR="00701BCA" w:rsidRPr="00F60718" w:rsidRDefault="00701BCA" w:rsidP="000F4057">
      <w:pPr>
        <w:pStyle w:val="Citas"/>
        <w:rPr>
          <w:lang w:eastAsia="es-ES"/>
        </w:rPr>
      </w:pPr>
      <w:r w:rsidRPr="00F60718">
        <w:rPr>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DC66833" w14:textId="77777777" w:rsidR="00701BCA" w:rsidRPr="00F60718" w:rsidRDefault="00701BCA" w:rsidP="000F4057">
      <w:pPr>
        <w:pStyle w:val="Citas"/>
        <w:rPr>
          <w:lang w:eastAsia="es-ES"/>
        </w:rPr>
      </w:pPr>
      <w:r w:rsidRPr="00F60718">
        <w:rPr>
          <w:lang w:eastAsia="es-ES"/>
        </w:rPr>
        <w:t>En el supuesto que una vez agotada la búsqueda exhaustiva y razonable, se acredite no contar con información por no haber sido generada, bastará que lo haga del conocimiento en términos del párrafo segundo del artículo 19 de la Ley de Transparencia Local.</w:t>
      </w:r>
    </w:p>
    <w:p w14:paraId="5F9831D6" w14:textId="77777777" w:rsidR="00701BCA" w:rsidRPr="00F60718" w:rsidRDefault="00701BCA" w:rsidP="00701BC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p>
    <w:p w14:paraId="6CBCB941" w14:textId="77777777" w:rsidR="006241DA" w:rsidRPr="00F60718" w:rsidRDefault="00701BCA" w:rsidP="006241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60718">
        <w:rPr>
          <w:rFonts w:ascii="Palatino Linotype" w:eastAsia="Times New Roman" w:hAnsi="Palatino Linotype" w:cs="Arial"/>
          <w:b/>
          <w:sz w:val="28"/>
          <w:szCs w:val="24"/>
          <w:lang w:eastAsia="es-ES"/>
        </w:rPr>
        <w:t>TERCERO</w:t>
      </w:r>
      <w:r w:rsidRPr="00F60718">
        <w:rPr>
          <w:rFonts w:ascii="Palatino Linotype" w:eastAsia="Times New Roman" w:hAnsi="Palatino Linotype" w:cs="Arial"/>
          <w:b/>
          <w:sz w:val="24"/>
          <w:szCs w:val="24"/>
          <w:lang w:eastAsia="es-ES"/>
        </w:rPr>
        <w:t>.</w:t>
      </w:r>
      <w:r w:rsidRPr="00F60718">
        <w:rPr>
          <w:rFonts w:ascii="Palatino Linotype" w:eastAsia="Times New Roman" w:hAnsi="Palatino Linotype" w:cs="Arial"/>
          <w:sz w:val="24"/>
          <w:szCs w:val="24"/>
          <w:lang w:eastAsia="es-ES"/>
        </w:rPr>
        <w:t xml:space="preserve"> </w:t>
      </w:r>
      <w:r w:rsidRPr="00F60718">
        <w:rPr>
          <w:rFonts w:ascii="Palatino Linotype" w:eastAsia="Times New Roman" w:hAnsi="Palatino Linotype" w:cs="Tahoma"/>
          <w:b/>
          <w:sz w:val="24"/>
          <w:szCs w:val="24"/>
          <w:lang w:eastAsia="es-ES"/>
        </w:rPr>
        <w:t xml:space="preserve">NOTIFÍQUESE </w:t>
      </w:r>
      <w:r w:rsidRPr="00F60718">
        <w:rPr>
          <w:rFonts w:ascii="Palatino Linotype" w:eastAsia="Times New Roman" w:hAnsi="Palatino Linotype" w:cs="Tahoma"/>
          <w:sz w:val="24"/>
          <w:szCs w:val="24"/>
          <w:lang w:eastAsia="es-ES"/>
        </w:rPr>
        <w:t xml:space="preserve">la presente Resolución al Titular de la Unidad de Transparencia del </w:t>
      </w:r>
      <w:r w:rsidRPr="00F60718">
        <w:rPr>
          <w:rFonts w:ascii="Palatino Linotype" w:eastAsia="Times New Roman" w:hAnsi="Palatino Linotype" w:cs="Tahoma"/>
          <w:b/>
          <w:sz w:val="24"/>
          <w:szCs w:val="24"/>
          <w:lang w:eastAsia="es-ES"/>
        </w:rPr>
        <w:t>Sujeto Obligado</w:t>
      </w:r>
      <w:r w:rsidRPr="00F60718">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6241DA" w:rsidRPr="00F60718">
        <w:rPr>
          <w:rFonts w:ascii="Palatino Linotype" w:eastAsia="Times New Roman" w:hAnsi="Palatino Linotype" w:cs="Tahoma"/>
          <w:sz w:val="24"/>
          <w:szCs w:val="24"/>
          <w:lang w:eastAsia="es-ES"/>
        </w:rPr>
        <w:t xml:space="preserve">cumplimiento dado a la presente </w:t>
      </w:r>
      <w:r w:rsidR="006241DA" w:rsidRPr="00F60718">
        <w:rPr>
          <w:rFonts w:ascii="Palatino Linotype" w:hAnsi="Palatino Linotype" w:cs="Arial"/>
          <w:b/>
          <w:sz w:val="24"/>
          <w:szCs w:val="32"/>
          <w:lang w:val="es-ES_tradnl"/>
        </w:rPr>
        <w:t>y</w:t>
      </w:r>
      <w:r w:rsidR="006241DA" w:rsidRPr="00F60718">
        <w:rPr>
          <w:rFonts w:ascii="Palatino Linotype" w:hAnsi="Palatino Linotype" w:cs="Arial"/>
          <w:sz w:val="24"/>
          <w:szCs w:val="32"/>
          <w:lang w:val="es-ES_tradnl"/>
        </w:rPr>
        <w:t xml:space="preserve"> </w:t>
      </w:r>
      <w:r w:rsidR="006241DA" w:rsidRPr="00F60718">
        <w:rPr>
          <w:rFonts w:ascii="Palatino Linotype" w:eastAsia="Palatino Linotype" w:hAnsi="Palatino Linotype" w:cs="Palatino Linotype"/>
          <w:b/>
          <w:color w:val="000000"/>
          <w:sz w:val="24"/>
          <w:szCs w:val="24"/>
          <w:lang w:val="es-ES_tradnl" w:eastAsia="es-MX"/>
        </w:rPr>
        <w:t xml:space="preserve">se le apercibe que en caso de </w:t>
      </w:r>
      <w:r w:rsidR="006241DA" w:rsidRPr="00F60718">
        <w:rPr>
          <w:rFonts w:ascii="Palatino Linotype" w:eastAsia="Palatino Linotype" w:hAnsi="Palatino Linotype" w:cs="Palatino Linotype"/>
          <w:b/>
          <w:color w:val="000000"/>
          <w:sz w:val="24"/>
          <w:szCs w:val="24"/>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1BDCA4" w14:textId="77777777" w:rsidR="00701BCA" w:rsidRPr="00F60718" w:rsidRDefault="00701BCA" w:rsidP="00701BCA">
      <w:pPr>
        <w:spacing w:after="0" w:line="360" w:lineRule="auto"/>
        <w:jc w:val="both"/>
        <w:rPr>
          <w:rFonts w:ascii="Palatino Linotype" w:eastAsia="Times New Roman" w:hAnsi="Palatino Linotype" w:cs="Tahoma"/>
          <w:sz w:val="24"/>
          <w:szCs w:val="24"/>
          <w:lang w:eastAsia="es-ES"/>
        </w:rPr>
      </w:pPr>
    </w:p>
    <w:p w14:paraId="0AEC33F5"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60718">
        <w:rPr>
          <w:rFonts w:ascii="Palatino Linotype" w:eastAsia="Times New Roman" w:hAnsi="Palatino Linotype" w:cs="Arial"/>
          <w:b/>
          <w:sz w:val="28"/>
          <w:szCs w:val="28"/>
          <w:lang w:val="es-ES" w:eastAsia="es-ES"/>
        </w:rPr>
        <w:t>CUARTO.</w:t>
      </w:r>
      <w:r w:rsidRPr="00F60718">
        <w:rPr>
          <w:rFonts w:ascii="Palatino Linotype" w:eastAsia="Times New Roman" w:hAnsi="Palatino Linotype" w:cs="Arial"/>
          <w:b/>
          <w:sz w:val="24"/>
          <w:szCs w:val="24"/>
          <w:lang w:val="es-ES" w:eastAsia="es-ES"/>
        </w:rPr>
        <w:t xml:space="preserve"> </w:t>
      </w:r>
      <w:r w:rsidRPr="00F6071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60718">
        <w:rPr>
          <w:rFonts w:ascii="Palatino Linotype" w:eastAsia="Times New Roman" w:hAnsi="Palatino Linotype" w:cs="Arial"/>
          <w:b/>
          <w:sz w:val="24"/>
          <w:szCs w:val="24"/>
          <w:lang w:val="es-ES" w:eastAsia="es-ES"/>
        </w:rPr>
        <w:t>Sujeto Obligado</w:t>
      </w:r>
      <w:r w:rsidRPr="00F6071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291F035" w14:textId="77777777" w:rsidR="00701BCA" w:rsidRPr="00F60718" w:rsidRDefault="00701BCA" w:rsidP="00701B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B8EF8E"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r w:rsidRPr="00F60718">
        <w:rPr>
          <w:rFonts w:ascii="Palatino Linotype" w:hAnsi="Palatino Linotype"/>
          <w:b/>
          <w:sz w:val="28"/>
          <w:szCs w:val="28"/>
        </w:rPr>
        <w:t>QUINTO</w:t>
      </w:r>
      <w:r w:rsidRPr="00F60718">
        <w:rPr>
          <w:rFonts w:ascii="Palatino Linotype" w:hAnsi="Palatino Linotype"/>
          <w:b/>
          <w:sz w:val="24"/>
          <w:szCs w:val="24"/>
        </w:rPr>
        <w:t xml:space="preserve">. </w:t>
      </w:r>
      <w:r w:rsidRPr="00F60718">
        <w:rPr>
          <w:rFonts w:ascii="Palatino Linotype" w:hAnsi="Palatino Linotype" w:cs="Arial"/>
          <w:b/>
          <w:sz w:val="24"/>
          <w:szCs w:val="24"/>
        </w:rPr>
        <w:t>NOTIFÍQUESE</w:t>
      </w:r>
      <w:r w:rsidRPr="00F60718">
        <w:rPr>
          <w:rFonts w:ascii="Palatino Linotype" w:hAnsi="Palatino Linotype" w:cs="Arial"/>
          <w:sz w:val="24"/>
          <w:szCs w:val="24"/>
        </w:rPr>
        <w:t xml:space="preserve"> a través del Sistema de Acceso a la Información Mexiquense (SAIMEX), al </w:t>
      </w:r>
      <w:r w:rsidRPr="00F60718">
        <w:rPr>
          <w:rFonts w:ascii="Palatino Linotype" w:hAnsi="Palatino Linotype" w:cs="Arial"/>
          <w:b/>
          <w:sz w:val="24"/>
          <w:szCs w:val="24"/>
        </w:rPr>
        <w:t>Recurrente</w:t>
      </w:r>
      <w:r w:rsidRPr="00F60718">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CAED4E" w14:textId="77777777" w:rsidR="00701BCA" w:rsidRPr="00F60718" w:rsidRDefault="00701BCA" w:rsidP="00701BCA">
      <w:pPr>
        <w:autoSpaceDE w:val="0"/>
        <w:autoSpaceDN w:val="0"/>
        <w:adjustRightInd w:val="0"/>
        <w:spacing w:after="0" w:line="360" w:lineRule="auto"/>
        <w:jc w:val="both"/>
        <w:rPr>
          <w:rFonts w:ascii="Palatino Linotype" w:hAnsi="Palatino Linotype" w:cs="Arial"/>
          <w:sz w:val="24"/>
          <w:szCs w:val="24"/>
        </w:rPr>
      </w:pPr>
    </w:p>
    <w:p w14:paraId="1BFEB78F" w14:textId="4ACE8B8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ASÍ LO RESUELVE, POR UNANIMIDAD DE VOTOS EL PLENO DEL</w:t>
      </w:r>
      <w:r w:rsidRPr="00F60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6071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35145" w:rsidRPr="00F60718">
        <w:rPr>
          <w:rFonts w:ascii="Palatino Linotype" w:hAnsi="Palatino Linotype" w:cs="Arial"/>
          <w:sz w:val="24"/>
          <w:szCs w:val="24"/>
        </w:rPr>
        <w:t>VIGÉSIMA CUARTA</w:t>
      </w:r>
      <w:r w:rsidR="00293AFD" w:rsidRPr="00F60718">
        <w:rPr>
          <w:rFonts w:ascii="Palatino Linotype" w:hAnsi="Palatino Linotype" w:cs="Arial"/>
          <w:sz w:val="24"/>
          <w:szCs w:val="24"/>
        </w:rPr>
        <w:t xml:space="preserve"> </w:t>
      </w:r>
      <w:r w:rsidRPr="00F60718">
        <w:rPr>
          <w:rFonts w:ascii="Palatino Linotype" w:hAnsi="Palatino Linotype" w:cs="Arial"/>
          <w:sz w:val="24"/>
          <w:szCs w:val="24"/>
        </w:rPr>
        <w:t xml:space="preserve">SESIÓN ORDINARIA CELEBRADA EL </w:t>
      </w:r>
      <w:r w:rsidR="00535145" w:rsidRPr="00F60718">
        <w:rPr>
          <w:rFonts w:ascii="Palatino Linotype" w:hAnsi="Palatino Linotype" w:cs="Arial"/>
          <w:sz w:val="24"/>
          <w:szCs w:val="24"/>
        </w:rPr>
        <w:t>VEINTIOCHO DE JUNIO</w:t>
      </w:r>
      <w:r w:rsidRPr="00F60718">
        <w:rPr>
          <w:rFonts w:ascii="Palatino Linotype" w:hAnsi="Palatino Linotype" w:cs="Arial"/>
          <w:sz w:val="24"/>
          <w:szCs w:val="24"/>
        </w:rPr>
        <w:t xml:space="preserve"> DE DOS </w:t>
      </w:r>
      <w:r w:rsidRPr="00F60718">
        <w:rPr>
          <w:rFonts w:ascii="Palatino Linotype" w:hAnsi="Palatino Linotype" w:cs="Arial"/>
          <w:sz w:val="24"/>
          <w:szCs w:val="24"/>
        </w:rPr>
        <w:lastRenderedPageBreak/>
        <w:t>MIL VEINTITRÉS, ANTE EL ANTE EL SECRETARIO TÉCNICO DEL PLENO, ALEXIS TAPIA RAMÍREZ. ----------------------------------------------------------</w:t>
      </w:r>
      <w:r w:rsidR="00293AFD" w:rsidRPr="00F60718">
        <w:rPr>
          <w:rFonts w:ascii="Palatino Linotype" w:hAnsi="Palatino Linotype" w:cs="Arial"/>
          <w:sz w:val="24"/>
          <w:szCs w:val="24"/>
        </w:rPr>
        <w:t>------------------</w:t>
      </w:r>
    </w:p>
    <w:p w14:paraId="15D4A3EC"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19A14657"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5B143485"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312FC602"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10CBFF97"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7D18F48E"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416AEE56"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3E4631BC"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25EEC0A1"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5360B754"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4065FF5C"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24025134"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07F1F722"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68A29284" w14:textId="77777777"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p>
    <w:p w14:paraId="3FDBB083" w14:textId="772BAB8D" w:rsidR="00701BCA" w:rsidRPr="00F60718" w:rsidRDefault="00701BCA" w:rsidP="00701BCA">
      <w:pPr>
        <w:spacing w:after="0" w:line="360" w:lineRule="auto"/>
        <w:jc w:val="both"/>
        <w:rPr>
          <w:rFonts w:ascii="Palatino Linotype" w:hAnsi="Palatino Linotype" w:cs="Arial"/>
          <w:sz w:val="24"/>
          <w:szCs w:val="24"/>
        </w:rPr>
      </w:pPr>
      <w:r w:rsidRPr="00F60718">
        <w:rPr>
          <w:rFonts w:ascii="Palatino Linotype" w:hAnsi="Palatino Linotype" w:cs="Arial"/>
          <w:sz w:val="24"/>
          <w:szCs w:val="24"/>
        </w:rPr>
        <w:t>-----------------------------------------------------------------------------------------------------------------</w:t>
      </w:r>
      <w:r w:rsidR="00F60718" w:rsidRPr="00F60718">
        <w:rPr>
          <w:rFonts w:ascii="Palatino Linotype" w:hAnsi="Palatino Linotype" w:cs="Arial"/>
        </w:rPr>
        <w:t>------------------------------------------------------------------------------------------------------------------------------------------------------------------------------------------------------------------------------------------------------------------------------------------------------------------------------------------------------------------------------------------------------------------------------------------------------------------------------------------------------------------------------------------------------------------------------------------------------------------------------------------------------------------------------------------------------------------------------------------------------------------------------------------------------------------------------------------------------------------------------------------------------------------------------------------------------------------------------------------------------------------------</w:t>
      </w:r>
    </w:p>
    <w:p w14:paraId="6A0F7445" w14:textId="487D70BF" w:rsidR="00701BCA" w:rsidRPr="005323D1" w:rsidRDefault="00701BCA" w:rsidP="00701BCA">
      <w:pPr>
        <w:spacing w:after="0" w:line="360" w:lineRule="auto"/>
        <w:jc w:val="both"/>
        <w:rPr>
          <w:rFonts w:ascii="Palatino Linotype" w:hAnsi="Palatino Linotype" w:cs="Arial"/>
          <w:sz w:val="20"/>
        </w:rPr>
      </w:pPr>
      <w:r w:rsidRPr="00F60718">
        <w:rPr>
          <w:rFonts w:ascii="Palatino Linotype" w:hAnsi="Palatino Linotype" w:cs="Arial"/>
          <w:sz w:val="20"/>
        </w:rPr>
        <w:t>CCR/</w:t>
      </w:r>
      <w:r w:rsidR="00B93D46" w:rsidRPr="00F60718">
        <w:rPr>
          <w:rFonts w:ascii="Palatino Linotype" w:hAnsi="Palatino Linotype" w:cs="Arial"/>
          <w:sz w:val="20"/>
        </w:rPr>
        <w:t>LMST</w:t>
      </w:r>
    </w:p>
    <w:p w14:paraId="6DEC5D5F" w14:textId="77777777" w:rsidR="00701BCA" w:rsidRDefault="00701BCA" w:rsidP="00701BCA">
      <w:pPr>
        <w:spacing w:after="0" w:line="360" w:lineRule="auto"/>
        <w:jc w:val="both"/>
        <w:rPr>
          <w:rFonts w:ascii="Palatino Linotype" w:hAnsi="Palatino Linotype" w:cs="Arial"/>
          <w:sz w:val="24"/>
          <w:szCs w:val="24"/>
        </w:rPr>
      </w:pPr>
    </w:p>
    <w:p w14:paraId="1FC6EB57" w14:textId="77777777" w:rsidR="00701BCA" w:rsidRDefault="00701BCA" w:rsidP="00701BCA">
      <w:pPr>
        <w:spacing w:after="0" w:line="360" w:lineRule="auto"/>
        <w:jc w:val="both"/>
        <w:rPr>
          <w:rFonts w:ascii="Palatino Linotype" w:hAnsi="Palatino Linotype" w:cs="Arial"/>
          <w:sz w:val="24"/>
          <w:szCs w:val="24"/>
        </w:rPr>
      </w:pPr>
    </w:p>
    <w:p w14:paraId="2D3F3CC0" w14:textId="77777777" w:rsidR="00701BCA" w:rsidRDefault="00701BCA" w:rsidP="00701BCA">
      <w:pPr>
        <w:spacing w:after="0" w:line="360" w:lineRule="auto"/>
        <w:jc w:val="both"/>
        <w:rPr>
          <w:rFonts w:ascii="Palatino Linotype" w:hAnsi="Palatino Linotype" w:cs="Arial"/>
          <w:sz w:val="24"/>
          <w:szCs w:val="24"/>
        </w:rPr>
      </w:pPr>
    </w:p>
    <w:p w14:paraId="6E0A6AEA" w14:textId="77777777" w:rsidR="00701BCA" w:rsidRDefault="00701BCA" w:rsidP="00701BCA">
      <w:pPr>
        <w:spacing w:after="0"/>
      </w:pPr>
    </w:p>
    <w:p w14:paraId="20B472B2" w14:textId="77777777" w:rsidR="00701BCA" w:rsidRDefault="00701BCA" w:rsidP="00701BCA">
      <w:pPr>
        <w:spacing w:after="0"/>
      </w:pPr>
    </w:p>
    <w:p w14:paraId="45A0C87E" w14:textId="77777777" w:rsidR="00701BCA" w:rsidRDefault="00701BCA" w:rsidP="00701BCA">
      <w:pPr>
        <w:spacing w:after="0"/>
      </w:pPr>
    </w:p>
    <w:p w14:paraId="44385B98" w14:textId="77777777" w:rsidR="00701BCA" w:rsidRDefault="00701BCA" w:rsidP="00701BCA">
      <w:pPr>
        <w:spacing w:after="0"/>
      </w:pPr>
    </w:p>
    <w:p w14:paraId="411EBD8C" w14:textId="77777777" w:rsidR="00701BCA" w:rsidRDefault="00701BCA" w:rsidP="00701BCA">
      <w:pPr>
        <w:spacing w:after="0"/>
      </w:pPr>
    </w:p>
    <w:p w14:paraId="535A69D7" w14:textId="77777777" w:rsidR="00701BCA" w:rsidRDefault="00701BCA" w:rsidP="00701BCA">
      <w:pPr>
        <w:spacing w:after="0"/>
      </w:pPr>
    </w:p>
    <w:p w14:paraId="4E9B4FF8" w14:textId="77777777" w:rsidR="00701BCA" w:rsidRDefault="00701BCA" w:rsidP="00701BCA">
      <w:pPr>
        <w:spacing w:after="0"/>
      </w:pPr>
    </w:p>
    <w:p w14:paraId="3757C864" w14:textId="77777777" w:rsidR="00701BCA" w:rsidRDefault="00701BCA" w:rsidP="00701BCA">
      <w:pPr>
        <w:spacing w:after="0"/>
      </w:pPr>
    </w:p>
    <w:p w14:paraId="3DAF825D" w14:textId="77777777" w:rsidR="00701BCA" w:rsidRDefault="00701BCA" w:rsidP="00701BCA">
      <w:pPr>
        <w:spacing w:after="0"/>
      </w:pPr>
    </w:p>
    <w:p w14:paraId="1129020E" w14:textId="77777777" w:rsidR="00701BCA" w:rsidRDefault="00701BCA" w:rsidP="00701BCA">
      <w:pPr>
        <w:spacing w:after="0"/>
      </w:pPr>
    </w:p>
    <w:p w14:paraId="6D408583" w14:textId="77777777" w:rsidR="00701BCA" w:rsidRDefault="00701BCA" w:rsidP="00701BCA">
      <w:pPr>
        <w:spacing w:after="0"/>
      </w:pPr>
    </w:p>
    <w:p w14:paraId="5F4ED5CB" w14:textId="77777777" w:rsidR="00701BCA" w:rsidRDefault="00701BCA" w:rsidP="00701BCA">
      <w:pPr>
        <w:spacing w:after="0"/>
      </w:pPr>
    </w:p>
    <w:p w14:paraId="6E6CB977" w14:textId="77777777" w:rsidR="00701BCA" w:rsidRDefault="00701BCA" w:rsidP="00701BCA">
      <w:pPr>
        <w:spacing w:after="0"/>
      </w:pPr>
    </w:p>
    <w:p w14:paraId="5C13F993" w14:textId="77777777" w:rsidR="00701BCA" w:rsidRDefault="00701BCA" w:rsidP="00701BCA">
      <w:pPr>
        <w:spacing w:after="0"/>
      </w:pPr>
    </w:p>
    <w:p w14:paraId="055A5340" w14:textId="77777777" w:rsidR="00701BCA" w:rsidRDefault="00701BCA" w:rsidP="00701BCA">
      <w:pPr>
        <w:spacing w:after="0"/>
      </w:pPr>
    </w:p>
    <w:p w14:paraId="75385F5E" w14:textId="77777777" w:rsidR="00701BCA" w:rsidRDefault="00701BCA" w:rsidP="00701BCA">
      <w:pPr>
        <w:spacing w:after="0"/>
      </w:pPr>
    </w:p>
    <w:p w14:paraId="0EAF7DEE" w14:textId="77777777" w:rsidR="00701BCA" w:rsidRDefault="00701BCA" w:rsidP="00701BCA">
      <w:pPr>
        <w:spacing w:after="0"/>
      </w:pPr>
    </w:p>
    <w:p w14:paraId="7D7ED2C6" w14:textId="77777777" w:rsidR="00701BCA" w:rsidRDefault="00701BCA" w:rsidP="00701BCA">
      <w:pPr>
        <w:spacing w:after="0"/>
      </w:pPr>
    </w:p>
    <w:p w14:paraId="0568E26E" w14:textId="77777777" w:rsidR="00701BCA" w:rsidRDefault="00701BCA" w:rsidP="00701BCA">
      <w:pPr>
        <w:spacing w:after="0"/>
      </w:pPr>
    </w:p>
    <w:p w14:paraId="23C34A0A" w14:textId="77777777" w:rsidR="00701BCA" w:rsidRDefault="00701BCA" w:rsidP="00701BCA">
      <w:pPr>
        <w:spacing w:after="0"/>
      </w:pPr>
    </w:p>
    <w:p w14:paraId="15FC1E54" w14:textId="77777777" w:rsidR="00701BCA" w:rsidRDefault="00701BCA" w:rsidP="00701BCA">
      <w:pPr>
        <w:spacing w:after="0"/>
      </w:pPr>
    </w:p>
    <w:p w14:paraId="042434F1" w14:textId="77777777" w:rsidR="00701BCA" w:rsidRPr="003D37B1" w:rsidRDefault="00701BCA" w:rsidP="00701BCA">
      <w:pPr>
        <w:spacing w:after="0"/>
      </w:pPr>
    </w:p>
    <w:p w14:paraId="7C0FAC68" w14:textId="77777777" w:rsidR="00701BCA" w:rsidRDefault="00701BCA" w:rsidP="00701BCA">
      <w:pPr>
        <w:spacing w:after="0"/>
      </w:pPr>
    </w:p>
    <w:p w14:paraId="00560E17" w14:textId="77777777" w:rsidR="00701BCA" w:rsidRDefault="00701BCA" w:rsidP="00701BCA">
      <w:pPr>
        <w:spacing w:after="0"/>
      </w:pPr>
    </w:p>
    <w:p w14:paraId="00674906" w14:textId="77777777" w:rsidR="00CD23E8" w:rsidRDefault="00CD23E8"/>
    <w:sectPr w:rsidR="00CD23E8" w:rsidSect="00701BC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9C8F9" w14:textId="77777777" w:rsidR="00367ABF" w:rsidRDefault="00367ABF" w:rsidP="00701BCA">
      <w:pPr>
        <w:spacing w:after="0" w:line="240" w:lineRule="auto"/>
      </w:pPr>
      <w:r>
        <w:separator/>
      </w:r>
    </w:p>
  </w:endnote>
  <w:endnote w:type="continuationSeparator" w:id="0">
    <w:p w14:paraId="74EB3CD6" w14:textId="77777777" w:rsidR="00367ABF" w:rsidRDefault="00367ABF" w:rsidP="0070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52A993C" w14:textId="418B9B53" w:rsidR="00732359" w:rsidRPr="002D6DD8" w:rsidRDefault="00732359" w:rsidP="00701B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1C4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21C48">
              <w:rPr>
                <w:rFonts w:ascii="Palatino Linotype" w:hAnsi="Palatino Linotype"/>
                <w:bCs/>
                <w:noProof/>
                <w:sz w:val="20"/>
              </w:rPr>
              <w:t>52</w:t>
            </w:r>
            <w:r>
              <w:rPr>
                <w:rFonts w:ascii="Palatino Linotype" w:hAnsi="Palatino Linotype"/>
                <w:bCs/>
                <w:noProof/>
                <w:sz w:val="20"/>
              </w:rPr>
              <w:fldChar w:fldCharType="end"/>
            </w:r>
          </w:p>
        </w:sdtContent>
      </w:sdt>
    </w:sdtContent>
  </w:sdt>
  <w:p w14:paraId="5E457028" w14:textId="77777777" w:rsidR="00732359" w:rsidRDefault="007323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7303A" w14:textId="48718082" w:rsidR="00732359" w:rsidRPr="000B69FA" w:rsidRDefault="00732359" w:rsidP="00701B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1C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21C48">
      <w:rPr>
        <w:rFonts w:ascii="Palatino Linotype" w:hAnsi="Palatino Linotype"/>
        <w:bCs/>
        <w:noProof/>
        <w:sz w:val="20"/>
      </w:rPr>
      <w:t>52</w:t>
    </w:r>
    <w:r>
      <w:rPr>
        <w:rFonts w:ascii="Palatino Linotype" w:hAnsi="Palatino Linotype"/>
        <w:bCs/>
        <w:noProof/>
        <w:sz w:val="20"/>
      </w:rPr>
      <w:fldChar w:fldCharType="end"/>
    </w:r>
  </w:p>
  <w:p w14:paraId="3EA1FA03" w14:textId="77777777" w:rsidR="00732359" w:rsidRDefault="007323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B2AC1" w14:textId="77777777" w:rsidR="00367ABF" w:rsidRDefault="00367ABF" w:rsidP="00701BCA">
      <w:pPr>
        <w:spacing w:after="0" w:line="240" w:lineRule="auto"/>
      </w:pPr>
      <w:r>
        <w:separator/>
      </w:r>
    </w:p>
  </w:footnote>
  <w:footnote w:type="continuationSeparator" w:id="0">
    <w:p w14:paraId="10A61290" w14:textId="77777777" w:rsidR="00367ABF" w:rsidRDefault="00367ABF" w:rsidP="00701BCA">
      <w:pPr>
        <w:spacing w:after="0" w:line="240" w:lineRule="auto"/>
      </w:pPr>
      <w:r>
        <w:continuationSeparator/>
      </w:r>
    </w:p>
  </w:footnote>
  <w:footnote w:id="1">
    <w:p w14:paraId="3A6B8E71" w14:textId="77777777" w:rsidR="00732359" w:rsidRPr="00A62FD8" w:rsidRDefault="00732359" w:rsidP="00701BCA">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4B446363" w14:textId="77777777" w:rsidR="00732359" w:rsidRDefault="00732359" w:rsidP="00701BCA">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14:paraId="19A59ABE" w14:textId="77777777" w:rsidR="00732359" w:rsidRDefault="00732359" w:rsidP="00701BCA">
      <w:pPr>
        <w:pStyle w:val="Textonotapie"/>
        <w:jc w:val="both"/>
        <w:rPr>
          <w:rFonts w:ascii="Palatino Linotype" w:hAnsi="Palatino Linotype"/>
          <w:i/>
        </w:rPr>
      </w:pPr>
      <w:r>
        <w:rPr>
          <w:rFonts w:ascii="Palatino Linotype" w:hAnsi="Palatino Linotype"/>
          <w:i/>
        </w:rPr>
        <w:t>…</w:t>
      </w:r>
    </w:p>
    <w:p w14:paraId="012E3355" w14:textId="77777777" w:rsidR="00732359" w:rsidRDefault="00732359" w:rsidP="00701BCA">
      <w:pPr>
        <w:pStyle w:val="Textonotapie"/>
        <w:jc w:val="both"/>
        <w:rPr>
          <w:rFonts w:ascii="Palatino Linotype" w:hAnsi="Palatino Linotype"/>
          <w:i/>
          <w:lang w:val="es-MX"/>
        </w:rPr>
      </w:pPr>
      <w:r w:rsidRPr="004B6699">
        <w:rPr>
          <w:rFonts w:ascii="Palatino Linotype" w:hAnsi="Palatino Linotype"/>
          <w:b/>
          <w:i/>
          <w:lang w:val="es-MX"/>
        </w:rPr>
        <w:t>XI.</w:t>
      </w:r>
      <w:r w:rsidRPr="004B6699">
        <w:rPr>
          <w:rFonts w:ascii="Palatino Linotype" w:hAnsi="Palatino Linotype"/>
          <w:i/>
          <w:lang w:val="es-MX"/>
        </w:rPr>
        <w:t xml:space="preserve"> La falta de trámite a una solicitud;</w:t>
      </w:r>
    </w:p>
    <w:p w14:paraId="64740238" w14:textId="77777777" w:rsidR="00732359" w:rsidRDefault="00732359" w:rsidP="00701BCA">
      <w:pPr>
        <w:pStyle w:val="Textonotapie"/>
        <w:jc w:val="both"/>
        <w:rPr>
          <w:rFonts w:ascii="Palatino Linotype" w:hAnsi="Palatino Linotype"/>
          <w:i/>
          <w:lang w:val="es-MX"/>
        </w:rPr>
      </w:pPr>
      <w:r>
        <w:rPr>
          <w:rFonts w:ascii="Palatino Linotype" w:hAnsi="Palatino Linotype"/>
          <w:i/>
          <w:lang w:val="es-MX"/>
        </w:rPr>
        <w:t>…</w:t>
      </w:r>
    </w:p>
    <w:p w14:paraId="5185FCFB" w14:textId="77777777" w:rsidR="00732359" w:rsidRPr="00EE7AE1" w:rsidRDefault="00732359" w:rsidP="00701BCA">
      <w:pPr>
        <w:pStyle w:val="Textonotapie"/>
        <w:jc w:val="both"/>
        <w:rPr>
          <w:rFonts w:ascii="Palatino Linotype" w:hAnsi="Palatino Linotype"/>
          <w:i/>
          <w:lang w:val="es-MX"/>
        </w:rPr>
      </w:pPr>
      <w:r w:rsidRPr="004B6699">
        <w:rPr>
          <w:rFonts w:ascii="Palatino Linotype" w:hAnsi="Palatino Linotype"/>
          <w:b/>
          <w:i/>
          <w:lang w:val="es-MX"/>
        </w:rPr>
        <w:t>XIII.</w:t>
      </w:r>
      <w:r w:rsidRPr="004B6699">
        <w:rPr>
          <w:rFonts w:ascii="Palatino Linotype" w:hAnsi="Palatino Linotype"/>
          <w:i/>
          <w:lang w:val="es-MX"/>
        </w:rPr>
        <w:t xml:space="preserve"> La falta, deficiencia o insuficiencia de la fundamentación y/o motivación en la respuesta; y</w:t>
      </w:r>
    </w:p>
  </w:footnote>
  <w:footnote w:id="2">
    <w:p w14:paraId="1C46F7F0" w14:textId="77777777" w:rsidR="00732359" w:rsidRPr="00C53355" w:rsidRDefault="00732359" w:rsidP="00AA561E">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3">
    <w:p w14:paraId="69A261FD" w14:textId="77777777" w:rsidR="00732359" w:rsidRPr="00F24E2E" w:rsidRDefault="00732359" w:rsidP="00701BCA">
      <w:pPr>
        <w:pStyle w:val="Textonotapie"/>
        <w:jc w:val="both"/>
        <w:rPr>
          <w:lang w:val="es-419"/>
        </w:rPr>
      </w:pPr>
      <w:r>
        <w:rPr>
          <w:rStyle w:val="Refdenotaalpie"/>
        </w:rPr>
        <w:footnoteRef/>
      </w:r>
      <w:r>
        <w:t xml:space="preserve"> </w:t>
      </w:r>
      <w:r w:rsidRPr="00F24E2E">
        <w:rPr>
          <w:rFonts w:ascii="Palatino Linotype" w:hAnsi="Palatino Linotype"/>
          <w:b/>
        </w:rPr>
        <w:t>Artículo 162.</w:t>
      </w:r>
      <w:r w:rsidRPr="00F24E2E">
        <w:rPr>
          <w:rFonts w:ascii="Palatino Linotype" w:hAnsi="Palatino Linotype"/>
        </w:rPr>
        <w:t xml:space="preserve"> Las unidades de transparencia deberán garantizar que las solicitudes se turnen a todas</w:t>
      </w:r>
      <w:r>
        <w:rPr>
          <w:rFonts w:ascii="Palatino Linotype" w:hAnsi="Palatino Linotype"/>
        </w:rPr>
        <w:t xml:space="preserve"> </w:t>
      </w:r>
      <w:r w:rsidRPr="00F24E2E">
        <w:rPr>
          <w:rFonts w:ascii="Palatino Linotype" w:hAnsi="Palatino Linotype"/>
        </w:rPr>
        <w:t>las Áreas competentes que cuenten con la información o deban tenerla de acuerdo a sus facultades,</w:t>
      </w:r>
      <w:r>
        <w:rPr>
          <w:rFonts w:ascii="Palatino Linotype" w:hAnsi="Palatino Linotype"/>
        </w:rPr>
        <w:t xml:space="preserve"> </w:t>
      </w:r>
      <w:r w:rsidRPr="00F24E2E">
        <w:rPr>
          <w:rFonts w:ascii="Palatino Linotype" w:hAnsi="Palatino Linotype"/>
        </w:rPr>
        <w:t>competencias y funciones, con el objeto de que realicen una búsqueda exhaustiva y razonable de la</w:t>
      </w:r>
      <w:r>
        <w:rPr>
          <w:rFonts w:ascii="Palatino Linotype" w:hAnsi="Palatino Linotype"/>
        </w:rPr>
        <w:t xml:space="preserve"> </w:t>
      </w:r>
      <w:r w:rsidRPr="00F24E2E">
        <w:rPr>
          <w:rFonts w:ascii="Palatino Linotype" w:hAnsi="Palatino Linotype"/>
        </w:rPr>
        <w:t>información solicitada.</w:t>
      </w:r>
    </w:p>
  </w:footnote>
  <w:footnote w:id="4">
    <w:p w14:paraId="0FEE9AB2" w14:textId="77777777" w:rsidR="00B05D68" w:rsidRPr="007F43A5" w:rsidRDefault="00B05D68" w:rsidP="00B05D6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4FB15F7A" w14:textId="77777777" w:rsidR="00B05D68" w:rsidRPr="0085625E" w:rsidRDefault="00B05D68" w:rsidP="00B05D68">
      <w:pPr>
        <w:pStyle w:val="Textonotapie"/>
        <w:jc w:val="both"/>
        <w:rPr>
          <w:rFonts w:asciiTheme="majorHAnsi" w:hAnsiTheme="majorHAnsi"/>
        </w:rPr>
      </w:pPr>
      <w:r>
        <w:rPr>
          <w:rStyle w:val="Refdenotaalpie"/>
        </w:rPr>
        <w:footnoteRef/>
      </w:r>
      <w:r>
        <w:t xml:space="preserve"> </w:t>
      </w:r>
      <w:r w:rsidRPr="0085625E">
        <w:rPr>
          <w:rFonts w:asciiTheme="majorHAnsi" w:hAnsiTheme="majorHAnsi"/>
        </w:rPr>
        <w:t xml:space="preserve">Tribunales Colegiados de Circuito. Novena </w:t>
      </w:r>
      <w:proofErr w:type="spellStart"/>
      <w:r w:rsidRPr="0085625E">
        <w:rPr>
          <w:rFonts w:asciiTheme="majorHAnsi" w:hAnsiTheme="majorHAnsi"/>
        </w:rPr>
        <w:t>Epoca</w:t>
      </w:r>
      <w:proofErr w:type="spellEnd"/>
      <w:r w:rsidRPr="0085625E">
        <w:rPr>
          <w:rFonts w:asciiTheme="majorHAnsi" w:hAnsiTheme="majorHAnsi"/>
        </w:rPr>
        <w:t xml:space="preserve">. Semanario Judicial de la Federación y su Gaceta. Tomo III, marzo de 1996. </w:t>
      </w:r>
      <w:proofErr w:type="spellStart"/>
      <w:r w:rsidRPr="0085625E">
        <w:rPr>
          <w:rFonts w:asciiTheme="majorHAnsi" w:hAnsiTheme="majorHAnsi"/>
        </w:rPr>
        <w:t>Pág</w:t>
      </w:r>
      <w:proofErr w:type="spellEnd"/>
      <w:r w:rsidRPr="0085625E">
        <w:rPr>
          <w:rFonts w:asciiTheme="majorHAnsi" w:hAnsiTheme="majorHAnsi"/>
        </w:rPr>
        <w:t xml:space="preserve"> 769. Consultado en http://sjf.scjn.gob.mx/sjfsist/Documentos/Tesis/203/203143.pdf  el viernes 16 de junio de 2017.</w:t>
      </w:r>
    </w:p>
    <w:p w14:paraId="62A8A9BA" w14:textId="77777777" w:rsidR="00B05D68" w:rsidRPr="0085625E" w:rsidRDefault="00B05D68" w:rsidP="00B05D68">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32359" w14:paraId="40263F1E" w14:textId="77777777" w:rsidTr="00701BCA">
      <w:trPr>
        <w:trHeight w:val="227"/>
      </w:trPr>
      <w:tc>
        <w:tcPr>
          <w:tcW w:w="5246" w:type="dxa"/>
          <w:hideMark/>
        </w:tcPr>
        <w:p w14:paraId="1F81CD81" w14:textId="77777777" w:rsidR="00732359" w:rsidRPr="00641471" w:rsidRDefault="00732359" w:rsidP="00701BC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1B5A275" w14:textId="77777777" w:rsidR="00732359" w:rsidRPr="00641471" w:rsidRDefault="00732359" w:rsidP="00701BC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00990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732359" w14:paraId="4CA0C0D2" w14:textId="77777777" w:rsidTr="00701BCA">
      <w:trPr>
        <w:trHeight w:val="242"/>
      </w:trPr>
      <w:tc>
        <w:tcPr>
          <w:tcW w:w="5246" w:type="dxa"/>
          <w:hideMark/>
        </w:tcPr>
        <w:p w14:paraId="165028DC" w14:textId="77777777" w:rsidR="00732359" w:rsidRPr="00641471" w:rsidRDefault="00732359" w:rsidP="00701BC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C3C33ED" w14:textId="77777777" w:rsidR="00732359" w:rsidRPr="00641471" w:rsidRDefault="00732359" w:rsidP="00701BCA">
          <w:pPr>
            <w:spacing w:after="120" w:line="256" w:lineRule="auto"/>
            <w:ind w:left="-486" w:right="214" w:firstLine="284"/>
            <w:jc w:val="right"/>
            <w:rPr>
              <w:rFonts w:ascii="Palatino Linotype" w:hAnsi="Palatino Linotype" w:cs="Arial"/>
              <w:b/>
              <w:szCs w:val="20"/>
            </w:rPr>
          </w:pPr>
          <w:r w:rsidRPr="00701BCA">
            <w:rPr>
              <w:rFonts w:ascii="Palatino Linotype" w:hAnsi="Palatino Linotype" w:cs="Arial"/>
              <w:b/>
              <w:szCs w:val="20"/>
            </w:rPr>
            <w:t>Secretaría del Trabajo</w:t>
          </w:r>
        </w:p>
      </w:tc>
    </w:tr>
    <w:tr w:rsidR="00732359" w14:paraId="444E328E" w14:textId="77777777" w:rsidTr="00701BCA">
      <w:trPr>
        <w:trHeight w:val="342"/>
      </w:trPr>
      <w:tc>
        <w:tcPr>
          <w:tcW w:w="5246" w:type="dxa"/>
          <w:hideMark/>
        </w:tcPr>
        <w:p w14:paraId="4E121B32" w14:textId="77777777" w:rsidR="00732359" w:rsidRPr="00641471" w:rsidRDefault="00732359" w:rsidP="00701BC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7AA1E03" w14:textId="77777777" w:rsidR="00732359" w:rsidRPr="00641471" w:rsidRDefault="00732359" w:rsidP="00701BC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6F646C9" w14:textId="77777777" w:rsidR="00732359" w:rsidRPr="00AE046A" w:rsidRDefault="00732359" w:rsidP="00701BCA">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2DD467B8" wp14:editId="489BCD7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32359" w14:paraId="6B1F1F1D" w14:textId="77777777" w:rsidTr="00701BCA">
      <w:trPr>
        <w:trHeight w:val="227"/>
      </w:trPr>
      <w:tc>
        <w:tcPr>
          <w:tcW w:w="5104" w:type="dxa"/>
          <w:hideMark/>
        </w:tcPr>
        <w:p w14:paraId="1715A0B8" w14:textId="77777777" w:rsidR="00732359" w:rsidRPr="00641471" w:rsidRDefault="00732359" w:rsidP="00701BC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3C36C51" w14:textId="77777777" w:rsidR="00732359" w:rsidRPr="00641471" w:rsidRDefault="00732359" w:rsidP="00701BC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00990/INFOEM/IP/RR/2023</w:t>
          </w:r>
        </w:p>
      </w:tc>
    </w:tr>
    <w:tr w:rsidR="00732359" w14:paraId="368C0309" w14:textId="77777777" w:rsidTr="00701BCA">
      <w:trPr>
        <w:trHeight w:val="242"/>
      </w:trPr>
      <w:tc>
        <w:tcPr>
          <w:tcW w:w="5104" w:type="dxa"/>
          <w:hideMark/>
        </w:tcPr>
        <w:p w14:paraId="23F98483" w14:textId="77777777" w:rsidR="00732359" w:rsidRPr="00641471" w:rsidRDefault="00732359" w:rsidP="00701BC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65D5B80" w14:textId="77777777" w:rsidR="00732359" w:rsidRPr="00641471" w:rsidRDefault="00732359" w:rsidP="00701BCA">
          <w:pPr>
            <w:spacing w:after="120" w:line="256" w:lineRule="auto"/>
            <w:ind w:left="-486" w:right="214" w:firstLine="284"/>
            <w:jc w:val="right"/>
            <w:rPr>
              <w:rFonts w:ascii="Palatino Linotype" w:hAnsi="Palatino Linotype" w:cs="Arial"/>
              <w:b/>
              <w:szCs w:val="20"/>
            </w:rPr>
          </w:pPr>
          <w:r w:rsidRPr="00701BCA">
            <w:rPr>
              <w:rFonts w:ascii="Palatino Linotype" w:hAnsi="Palatino Linotype" w:cs="Arial"/>
              <w:b/>
              <w:szCs w:val="20"/>
            </w:rPr>
            <w:t>Secretaría del Trabajo</w:t>
          </w:r>
        </w:p>
      </w:tc>
    </w:tr>
    <w:tr w:rsidR="00732359" w14:paraId="2C11C15A" w14:textId="77777777" w:rsidTr="00701BCA">
      <w:trPr>
        <w:trHeight w:val="342"/>
      </w:trPr>
      <w:tc>
        <w:tcPr>
          <w:tcW w:w="5104" w:type="dxa"/>
        </w:tcPr>
        <w:p w14:paraId="345D3953" w14:textId="77777777" w:rsidR="00732359" w:rsidRPr="00641471" w:rsidRDefault="00732359" w:rsidP="00701BC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76D02CF" w14:textId="14B61179" w:rsidR="00732359" w:rsidRPr="00021C48" w:rsidRDefault="00021C48" w:rsidP="00701BCA">
          <w:pPr>
            <w:spacing w:after="120" w:line="256" w:lineRule="auto"/>
            <w:ind w:left="-486" w:right="214" w:firstLine="567"/>
            <w:jc w:val="right"/>
            <w:rPr>
              <w:rFonts w:ascii="Palatino Linotype" w:hAnsi="Palatino Linotype" w:cs="Arial"/>
              <w:b/>
              <w:lang w:val="es-419"/>
            </w:rPr>
          </w:pPr>
          <w:r>
            <w:rPr>
              <w:rFonts w:ascii="Palatino Linotype" w:hAnsi="Palatino Linotype" w:cs="Arial"/>
              <w:b/>
              <w:lang w:val="es-419"/>
            </w:rPr>
            <w:t>XXXXXXXXXXXXXXXXX</w:t>
          </w:r>
        </w:p>
      </w:tc>
    </w:tr>
    <w:tr w:rsidR="00732359" w14:paraId="69F9FFC6" w14:textId="77777777" w:rsidTr="00701BCA">
      <w:trPr>
        <w:trHeight w:val="342"/>
      </w:trPr>
      <w:tc>
        <w:tcPr>
          <w:tcW w:w="5104" w:type="dxa"/>
        </w:tcPr>
        <w:p w14:paraId="403360CD" w14:textId="77777777" w:rsidR="00732359" w:rsidRPr="00641471" w:rsidRDefault="00732359" w:rsidP="00701BC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E1580C7" w14:textId="77777777" w:rsidR="00732359" w:rsidRPr="00641471" w:rsidRDefault="00732359" w:rsidP="00701BC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6D63296" w14:textId="77777777" w:rsidR="00732359" w:rsidRPr="00C222C0" w:rsidRDefault="00732359">
    <w:pPr>
      <w:pStyle w:val="Encabezado"/>
      <w:rPr>
        <w:sz w:val="16"/>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1C2737D6" wp14:editId="2795D726">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1B10D0"/>
    <w:multiLevelType w:val="hybridMultilevel"/>
    <w:tmpl w:val="771A8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F31E10"/>
    <w:multiLevelType w:val="hybridMultilevel"/>
    <w:tmpl w:val="48DA23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C055BC3"/>
    <w:multiLevelType w:val="hybridMultilevel"/>
    <w:tmpl w:val="44B6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3"/>
  </w:num>
  <w:num w:numId="5">
    <w:abstractNumId w:val="10"/>
  </w:num>
  <w:num w:numId="6">
    <w:abstractNumId w:val="6"/>
  </w:num>
  <w:num w:numId="7">
    <w:abstractNumId w:val="0"/>
  </w:num>
  <w:num w:numId="8">
    <w:abstractNumId w:val="12"/>
  </w:num>
  <w:num w:numId="9">
    <w:abstractNumId w:val="5"/>
  </w:num>
  <w:num w:numId="10">
    <w:abstractNumId w:val="13"/>
  </w:num>
  <w:num w:numId="11">
    <w:abstractNumId w:val="4"/>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CA"/>
    <w:rsid w:val="00017E01"/>
    <w:rsid w:val="00021C48"/>
    <w:rsid w:val="00022483"/>
    <w:rsid w:val="000D783C"/>
    <w:rsid w:val="000F4057"/>
    <w:rsid w:val="00124580"/>
    <w:rsid w:val="00152A91"/>
    <w:rsid w:val="001850FF"/>
    <w:rsid w:val="001F7A15"/>
    <w:rsid w:val="00293AFD"/>
    <w:rsid w:val="00367ABF"/>
    <w:rsid w:val="003969B3"/>
    <w:rsid w:val="004015F9"/>
    <w:rsid w:val="004055B6"/>
    <w:rsid w:val="00415197"/>
    <w:rsid w:val="00432899"/>
    <w:rsid w:val="00450ADF"/>
    <w:rsid w:val="004B1458"/>
    <w:rsid w:val="004C5D6E"/>
    <w:rsid w:val="004D5F1D"/>
    <w:rsid w:val="004F1B49"/>
    <w:rsid w:val="00535145"/>
    <w:rsid w:val="006241DA"/>
    <w:rsid w:val="006E282B"/>
    <w:rsid w:val="00701BCA"/>
    <w:rsid w:val="00732359"/>
    <w:rsid w:val="007431DC"/>
    <w:rsid w:val="007C082C"/>
    <w:rsid w:val="008238DA"/>
    <w:rsid w:val="008E622F"/>
    <w:rsid w:val="00910ED2"/>
    <w:rsid w:val="009E548B"/>
    <w:rsid w:val="00A51483"/>
    <w:rsid w:val="00AA561E"/>
    <w:rsid w:val="00B05D68"/>
    <w:rsid w:val="00B93D46"/>
    <w:rsid w:val="00C43EC9"/>
    <w:rsid w:val="00C61906"/>
    <w:rsid w:val="00CD23E8"/>
    <w:rsid w:val="00DA5453"/>
    <w:rsid w:val="00EB7303"/>
    <w:rsid w:val="00F607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7B67"/>
  <w15:chartTrackingRefBased/>
  <w15:docId w15:val="{E5546668-2509-494F-95E0-CDBB59B8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BCA"/>
  </w:style>
  <w:style w:type="paragraph" w:styleId="Ttulo2">
    <w:name w:val="heading 2"/>
    <w:aliases w:val="Subtítulos"/>
    <w:basedOn w:val="Normal"/>
    <w:next w:val="Normal"/>
    <w:link w:val="Ttulo2Car"/>
    <w:uiPriority w:val="9"/>
    <w:unhideWhenUsed/>
    <w:qFormat/>
    <w:rsid w:val="004B1458"/>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B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1B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01B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1B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1B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1BC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01BC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1BC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1BC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4B145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B1458"/>
    <w:rPr>
      <w:rFonts w:ascii="Times New Roman" w:eastAsia="Times New Roman" w:hAnsi="Times New Roman" w:cs="Times New Roman"/>
      <w:sz w:val="24"/>
      <w:szCs w:val="24"/>
      <w:lang w:eastAsia="es-ES"/>
    </w:rPr>
  </w:style>
  <w:style w:type="character" w:customStyle="1" w:styleId="Ttulo2Car">
    <w:name w:val="Título 2 Car"/>
    <w:aliases w:val="Subtítulos Car"/>
    <w:basedOn w:val="Fuentedeprrafopredeter"/>
    <w:link w:val="Ttulo2"/>
    <w:uiPriority w:val="9"/>
    <w:rsid w:val="004B1458"/>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4B1458"/>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450ADF"/>
    <w:rPr>
      <w:sz w:val="16"/>
      <w:szCs w:val="16"/>
    </w:rPr>
  </w:style>
  <w:style w:type="paragraph" w:styleId="Textocomentario">
    <w:name w:val="annotation text"/>
    <w:basedOn w:val="Normal"/>
    <w:link w:val="TextocomentarioCar"/>
    <w:uiPriority w:val="99"/>
    <w:semiHidden/>
    <w:unhideWhenUsed/>
    <w:rsid w:val="00450A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0ADF"/>
    <w:rPr>
      <w:sz w:val="20"/>
      <w:szCs w:val="20"/>
    </w:rPr>
  </w:style>
  <w:style w:type="paragraph" w:styleId="Asuntodelcomentario">
    <w:name w:val="annotation subject"/>
    <w:basedOn w:val="Textocomentario"/>
    <w:next w:val="Textocomentario"/>
    <w:link w:val="AsuntodelcomentarioCar"/>
    <w:uiPriority w:val="99"/>
    <w:semiHidden/>
    <w:unhideWhenUsed/>
    <w:rsid w:val="00450ADF"/>
    <w:rPr>
      <w:b/>
      <w:bCs/>
    </w:rPr>
  </w:style>
  <w:style w:type="character" w:customStyle="1" w:styleId="AsuntodelcomentarioCar">
    <w:name w:val="Asunto del comentario Car"/>
    <w:basedOn w:val="TextocomentarioCar"/>
    <w:link w:val="Asuntodelcomentario"/>
    <w:uiPriority w:val="99"/>
    <w:semiHidden/>
    <w:rsid w:val="00450ADF"/>
    <w:rPr>
      <w:b/>
      <w:bCs/>
      <w:sz w:val="20"/>
      <w:szCs w:val="20"/>
    </w:rPr>
  </w:style>
  <w:style w:type="paragraph" w:styleId="Textodeglobo">
    <w:name w:val="Balloon Text"/>
    <w:basedOn w:val="Normal"/>
    <w:link w:val="TextodegloboCar"/>
    <w:uiPriority w:val="99"/>
    <w:semiHidden/>
    <w:unhideWhenUsed/>
    <w:rsid w:val="00450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DF"/>
    <w:rPr>
      <w:rFonts w:ascii="Segoe UI" w:hAnsi="Segoe UI" w:cs="Segoe UI"/>
      <w:sz w:val="18"/>
      <w:szCs w:val="18"/>
    </w:rPr>
  </w:style>
  <w:style w:type="character" w:customStyle="1" w:styleId="apple-converted-space">
    <w:name w:val="apple-converted-space"/>
    <w:basedOn w:val="Fuentedeprrafopredeter"/>
    <w:rsid w:val="00B0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52</Pages>
  <Words>13884</Words>
  <Characters>76363</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2023-04-28T18:56:00Z</dcterms:created>
  <dcterms:modified xsi:type="dcterms:W3CDTF">2023-07-01T01:09:00Z</dcterms:modified>
</cp:coreProperties>
</file>