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AAA36" w14:textId="77777777" w:rsidR="005D22F1" w:rsidRDefault="005D22F1" w:rsidP="0049233C">
      <w:pPr>
        <w:spacing w:line="360" w:lineRule="auto"/>
        <w:ind w:right="-28"/>
        <w:jc w:val="both"/>
        <w:rPr>
          <w:rFonts w:ascii="Palatino Linotype" w:hAnsi="Palatino Linotype" w:cs="Tahoma"/>
          <w:bCs/>
          <w:sz w:val="22"/>
          <w:szCs w:val="22"/>
        </w:rPr>
      </w:pPr>
    </w:p>
    <w:p w14:paraId="63D14729" w14:textId="1AC06A34" w:rsidR="009245F5" w:rsidRPr="0058306E" w:rsidRDefault="009245F5" w:rsidP="0049233C">
      <w:pPr>
        <w:spacing w:line="360" w:lineRule="auto"/>
        <w:ind w:right="-28"/>
        <w:jc w:val="both"/>
        <w:rPr>
          <w:rFonts w:ascii="Palatino Linotype" w:hAnsi="Palatino Linotype"/>
          <w:noProof/>
          <w:sz w:val="22"/>
          <w:szCs w:val="22"/>
          <w:lang w:val="es-ES"/>
        </w:rPr>
      </w:pPr>
      <w:r w:rsidRPr="0058306E">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FD25F8" w:rsidRPr="0058306E">
        <w:rPr>
          <w:rFonts w:ascii="Palatino Linotype" w:hAnsi="Palatino Linotype" w:cs="Tahoma"/>
          <w:bCs/>
          <w:sz w:val="22"/>
          <w:szCs w:val="22"/>
        </w:rPr>
        <w:t xml:space="preserve"> cuatro</w:t>
      </w:r>
      <w:r w:rsidR="00A33D16" w:rsidRPr="0058306E">
        <w:rPr>
          <w:rFonts w:ascii="Palatino Linotype" w:hAnsi="Palatino Linotype" w:cs="Tahoma"/>
          <w:bCs/>
          <w:sz w:val="22"/>
          <w:szCs w:val="22"/>
        </w:rPr>
        <w:t xml:space="preserve"> </w:t>
      </w:r>
      <w:r w:rsidRPr="0058306E">
        <w:rPr>
          <w:rFonts w:ascii="Palatino Linotype" w:hAnsi="Palatino Linotype" w:cs="Tahoma"/>
          <w:bCs/>
          <w:sz w:val="22"/>
          <w:szCs w:val="22"/>
        </w:rPr>
        <w:t xml:space="preserve">de </w:t>
      </w:r>
      <w:r w:rsidR="001172CD" w:rsidRPr="0058306E">
        <w:rPr>
          <w:rFonts w:ascii="Palatino Linotype" w:hAnsi="Palatino Linotype" w:cs="Tahoma"/>
          <w:bCs/>
          <w:sz w:val="22"/>
          <w:szCs w:val="22"/>
        </w:rPr>
        <w:t>m</w:t>
      </w:r>
      <w:r w:rsidR="00FD25F8" w:rsidRPr="0058306E">
        <w:rPr>
          <w:rFonts w:ascii="Palatino Linotype" w:hAnsi="Palatino Linotype" w:cs="Tahoma"/>
          <w:bCs/>
          <w:sz w:val="22"/>
          <w:szCs w:val="22"/>
        </w:rPr>
        <w:t>ayo</w:t>
      </w:r>
      <w:r w:rsidRPr="0058306E">
        <w:rPr>
          <w:rFonts w:ascii="Palatino Linotype" w:hAnsi="Palatino Linotype" w:cs="Tahoma"/>
          <w:bCs/>
          <w:sz w:val="22"/>
          <w:szCs w:val="22"/>
        </w:rPr>
        <w:t xml:space="preserve"> de dos mil veinti</w:t>
      </w:r>
      <w:r w:rsidR="001172CD" w:rsidRPr="0058306E">
        <w:rPr>
          <w:rFonts w:ascii="Palatino Linotype" w:hAnsi="Palatino Linotype" w:cs="Tahoma"/>
          <w:bCs/>
          <w:sz w:val="22"/>
          <w:szCs w:val="22"/>
        </w:rPr>
        <w:t>trés</w:t>
      </w:r>
      <w:r w:rsidRPr="0058306E">
        <w:rPr>
          <w:rFonts w:ascii="Palatino Linotype" w:hAnsi="Palatino Linotype" w:cs="Tahoma"/>
          <w:bCs/>
          <w:sz w:val="22"/>
          <w:szCs w:val="22"/>
        </w:rPr>
        <w:t>.</w:t>
      </w:r>
    </w:p>
    <w:p w14:paraId="6EA3DC8A" w14:textId="77777777" w:rsidR="009245F5" w:rsidRPr="0058306E" w:rsidRDefault="009245F5" w:rsidP="0049233C">
      <w:pPr>
        <w:spacing w:line="360" w:lineRule="auto"/>
        <w:ind w:right="-28"/>
        <w:jc w:val="both"/>
        <w:rPr>
          <w:rFonts w:ascii="Palatino Linotype" w:hAnsi="Palatino Linotype"/>
          <w:noProof/>
          <w:sz w:val="22"/>
          <w:szCs w:val="22"/>
          <w:lang w:val="es-ES"/>
        </w:rPr>
      </w:pPr>
    </w:p>
    <w:p w14:paraId="1F508283" w14:textId="186C0862" w:rsidR="009245F5" w:rsidRPr="0058306E" w:rsidRDefault="009245F5" w:rsidP="0049233C">
      <w:pPr>
        <w:spacing w:line="360" w:lineRule="auto"/>
        <w:ind w:right="-28"/>
        <w:jc w:val="both"/>
        <w:rPr>
          <w:rFonts w:ascii="Palatino Linotype" w:hAnsi="Palatino Linotype" w:cs="Tahoma"/>
          <w:bCs/>
          <w:sz w:val="22"/>
          <w:szCs w:val="22"/>
        </w:rPr>
      </w:pPr>
      <w:r w:rsidRPr="0058306E">
        <w:rPr>
          <w:rFonts w:ascii="Palatino Linotype" w:hAnsi="Palatino Linotype" w:cs="Tahoma"/>
          <w:b/>
          <w:bCs/>
          <w:sz w:val="22"/>
          <w:szCs w:val="22"/>
        </w:rPr>
        <w:t xml:space="preserve">VISTO </w:t>
      </w:r>
      <w:r w:rsidRPr="0058306E">
        <w:rPr>
          <w:rFonts w:ascii="Palatino Linotype" w:hAnsi="Palatino Linotype" w:cs="Tahoma"/>
          <w:bCs/>
          <w:sz w:val="22"/>
          <w:szCs w:val="22"/>
        </w:rPr>
        <w:t xml:space="preserve">el expediente conformado con motivo del Recurso de Revisión </w:t>
      </w:r>
      <w:r w:rsidR="00FD25F8" w:rsidRPr="0058306E">
        <w:rPr>
          <w:rFonts w:ascii="Palatino Linotype" w:hAnsi="Palatino Linotype" w:cs="Tahoma"/>
          <w:color w:val="0D0D0D" w:themeColor="text1" w:themeTint="F2"/>
          <w:sz w:val="22"/>
          <w:szCs w:val="22"/>
        </w:rPr>
        <w:t>01766/INFOEM/IP/RR/2023</w:t>
      </w:r>
      <w:r w:rsidRPr="0058306E">
        <w:rPr>
          <w:rFonts w:ascii="Palatino Linotype" w:hAnsi="Palatino Linotype" w:cs="Tahoma"/>
          <w:sz w:val="22"/>
          <w:szCs w:val="22"/>
        </w:rPr>
        <w:t xml:space="preserve">, interpuesto por </w:t>
      </w:r>
      <w:r w:rsidR="00757543" w:rsidRPr="0058306E">
        <w:rPr>
          <w:rFonts w:ascii="Palatino Linotype" w:hAnsi="Palatino Linotype" w:cs="Tahoma"/>
          <w:sz w:val="22"/>
          <w:szCs w:val="22"/>
        </w:rPr>
        <w:t>el</w:t>
      </w:r>
      <w:r w:rsidRPr="0058306E">
        <w:rPr>
          <w:rFonts w:ascii="Palatino Linotype" w:hAnsi="Palatino Linotype" w:cs="Tahoma"/>
          <w:sz w:val="22"/>
          <w:szCs w:val="22"/>
        </w:rPr>
        <w:t xml:space="preserve"> Recurrente o Particular, en contra de la respuesta del Sujeto Obligado, </w:t>
      </w:r>
      <w:r w:rsidR="00FD25F8" w:rsidRPr="0058306E">
        <w:rPr>
          <w:rFonts w:ascii="Palatino Linotype" w:hAnsi="Palatino Linotype" w:cs="Tahoma"/>
          <w:sz w:val="22"/>
          <w:szCs w:val="22"/>
        </w:rPr>
        <w:t>Ayuntamiento de Zinacantepec</w:t>
      </w:r>
      <w:r w:rsidRPr="0058306E">
        <w:rPr>
          <w:rFonts w:ascii="Palatino Linotype" w:hAnsi="Palatino Linotype" w:cs="Tahoma"/>
          <w:sz w:val="22"/>
          <w:szCs w:val="22"/>
        </w:rPr>
        <w:t>, a la solicitud de acceso a la información pública</w:t>
      </w:r>
      <w:r w:rsidRPr="0058306E">
        <w:rPr>
          <w:rFonts w:ascii="Palatino Linotype" w:hAnsi="Palatino Linotype" w:cs="Tahoma"/>
          <w:bCs/>
          <w:sz w:val="22"/>
          <w:szCs w:val="22"/>
        </w:rPr>
        <w:t xml:space="preserve"> con número de folio </w:t>
      </w:r>
      <w:r w:rsidR="00FD25F8" w:rsidRPr="0058306E">
        <w:rPr>
          <w:rFonts w:ascii="Palatino Linotype" w:hAnsi="Palatino Linotype" w:cs="Tahoma"/>
          <w:sz w:val="22"/>
          <w:szCs w:val="22"/>
        </w:rPr>
        <w:t>00241/ZINACANT/IP/2023</w:t>
      </w:r>
      <w:r w:rsidRPr="0058306E">
        <w:rPr>
          <w:rFonts w:ascii="Palatino Linotype" w:hAnsi="Palatino Linotype" w:cs="Tahoma"/>
          <w:bCs/>
          <w:sz w:val="22"/>
          <w:szCs w:val="22"/>
        </w:rPr>
        <w:t>, se emite la presente Resolución, con base en los Antecedentes y Considerandos que se exponen a continuación:</w:t>
      </w:r>
    </w:p>
    <w:p w14:paraId="6EAB901D" w14:textId="77777777" w:rsidR="009245F5" w:rsidRPr="0058306E" w:rsidRDefault="009245F5" w:rsidP="0049233C">
      <w:pPr>
        <w:spacing w:line="360" w:lineRule="auto"/>
        <w:ind w:right="-28"/>
        <w:jc w:val="both"/>
        <w:rPr>
          <w:rFonts w:ascii="Palatino Linotype" w:hAnsi="Palatino Linotype" w:cs="Tahoma"/>
          <w:b/>
          <w:bCs/>
          <w:color w:val="0D0D0D" w:themeColor="text1" w:themeTint="F2"/>
          <w:sz w:val="22"/>
          <w:szCs w:val="22"/>
        </w:rPr>
      </w:pPr>
    </w:p>
    <w:p w14:paraId="46C48F09" w14:textId="77777777" w:rsidR="009245F5" w:rsidRPr="0058306E" w:rsidRDefault="009245F5" w:rsidP="0049233C">
      <w:pPr>
        <w:tabs>
          <w:tab w:val="center" w:pos="4522"/>
          <w:tab w:val="left" w:pos="7245"/>
          <w:tab w:val="right" w:pos="9044"/>
        </w:tabs>
        <w:spacing w:line="360" w:lineRule="auto"/>
        <w:ind w:right="-28"/>
        <w:jc w:val="center"/>
        <w:rPr>
          <w:rFonts w:ascii="Palatino Linotype" w:hAnsi="Palatino Linotype" w:cs="Tahoma"/>
          <w:b/>
          <w:sz w:val="22"/>
          <w:szCs w:val="22"/>
        </w:rPr>
      </w:pPr>
      <w:r w:rsidRPr="0058306E">
        <w:rPr>
          <w:rFonts w:ascii="Palatino Linotype" w:hAnsi="Palatino Linotype" w:cs="Tahoma"/>
          <w:b/>
          <w:sz w:val="22"/>
          <w:szCs w:val="22"/>
        </w:rPr>
        <w:t>A N T E C E D E N T E S</w:t>
      </w:r>
    </w:p>
    <w:p w14:paraId="7DB038B0" w14:textId="77777777" w:rsidR="009245F5" w:rsidRPr="0058306E" w:rsidRDefault="009245F5" w:rsidP="0049233C">
      <w:pPr>
        <w:tabs>
          <w:tab w:val="center" w:pos="4522"/>
          <w:tab w:val="left" w:pos="7245"/>
          <w:tab w:val="right" w:pos="9044"/>
        </w:tabs>
        <w:spacing w:line="360" w:lineRule="auto"/>
        <w:ind w:right="-28"/>
        <w:rPr>
          <w:rFonts w:ascii="Palatino Linotype" w:hAnsi="Palatino Linotype" w:cs="Tahoma"/>
          <w:b/>
          <w:sz w:val="22"/>
          <w:szCs w:val="22"/>
        </w:rPr>
      </w:pPr>
    </w:p>
    <w:p w14:paraId="6C7BB1C5" w14:textId="77777777" w:rsidR="009245F5" w:rsidRPr="0058306E" w:rsidRDefault="009245F5" w:rsidP="0049233C">
      <w:pPr>
        <w:pStyle w:val="Prrafodelista"/>
        <w:tabs>
          <w:tab w:val="left" w:pos="567"/>
        </w:tabs>
        <w:spacing w:line="360" w:lineRule="auto"/>
        <w:ind w:left="0" w:right="-28"/>
        <w:contextualSpacing w:val="0"/>
        <w:jc w:val="both"/>
        <w:rPr>
          <w:rFonts w:ascii="Palatino Linotype" w:hAnsi="Palatino Linotype" w:cs="Tahoma"/>
          <w:b/>
          <w:szCs w:val="22"/>
        </w:rPr>
      </w:pPr>
      <w:r w:rsidRPr="0058306E">
        <w:rPr>
          <w:rFonts w:ascii="Palatino Linotype" w:hAnsi="Palatino Linotype" w:cs="Tahoma"/>
          <w:b/>
          <w:szCs w:val="22"/>
        </w:rPr>
        <w:t xml:space="preserve">I. Presentación de la solicitud de información. </w:t>
      </w:r>
    </w:p>
    <w:p w14:paraId="605FB9E4" w14:textId="77777777" w:rsidR="009245F5" w:rsidRPr="0058306E" w:rsidRDefault="009245F5" w:rsidP="0049233C">
      <w:pPr>
        <w:pStyle w:val="Prrafodelista"/>
        <w:tabs>
          <w:tab w:val="left" w:pos="1050"/>
        </w:tabs>
        <w:spacing w:line="360" w:lineRule="auto"/>
        <w:ind w:left="0" w:right="-28"/>
        <w:contextualSpacing w:val="0"/>
        <w:jc w:val="both"/>
        <w:rPr>
          <w:rFonts w:ascii="Palatino Linotype" w:hAnsi="Palatino Linotype" w:cs="Tahoma"/>
          <w:szCs w:val="22"/>
        </w:rPr>
      </w:pPr>
    </w:p>
    <w:p w14:paraId="2016D62F" w14:textId="5F312F7B" w:rsidR="00DE62F9" w:rsidRPr="0058306E" w:rsidRDefault="009245F5" w:rsidP="0049233C">
      <w:pPr>
        <w:tabs>
          <w:tab w:val="left" w:pos="567"/>
        </w:tabs>
        <w:spacing w:line="360" w:lineRule="auto"/>
        <w:jc w:val="both"/>
        <w:rPr>
          <w:rFonts w:ascii="Palatino Linotype" w:hAnsi="Palatino Linotype" w:cs="Tahoma"/>
          <w:b/>
          <w:sz w:val="22"/>
          <w:szCs w:val="22"/>
        </w:rPr>
      </w:pPr>
      <w:r w:rsidRPr="0058306E">
        <w:rPr>
          <w:rFonts w:ascii="Palatino Linotype" w:hAnsi="Palatino Linotype" w:cs="Tahoma"/>
          <w:sz w:val="22"/>
          <w:szCs w:val="22"/>
        </w:rPr>
        <w:t xml:space="preserve">Con fecha </w:t>
      </w:r>
      <w:r w:rsidR="00FD25F8" w:rsidRPr="0058306E">
        <w:rPr>
          <w:rFonts w:ascii="Palatino Linotype" w:hAnsi="Palatino Linotype" w:cs="Tahoma"/>
          <w:sz w:val="22"/>
          <w:szCs w:val="22"/>
        </w:rPr>
        <w:t xml:space="preserve">veinte </w:t>
      </w:r>
      <w:r w:rsidRPr="0058306E">
        <w:rPr>
          <w:rFonts w:ascii="Palatino Linotype" w:hAnsi="Palatino Linotype" w:cs="Tahoma"/>
          <w:sz w:val="22"/>
          <w:szCs w:val="22"/>
        </w:rPr>
        <w:t xml:space="preserve">de </w:t>
      </w:r>
      <w:r w:rsidR="00FD25F8" w:rsidRPr="0058306E">
        <w:rPr>
          <w:rFonts w:ascii="Palatino Linotype" w:hAnsi="Palatino Linotype" w:cs="Tahoma"/>
          <w:sz w:val="22"/>
          <w:szCs w:val="22"/>
        </w:rPr>
        <w:t>febrero de dos mil veintitrés</w:t>
      </w:r>
      <w:r w:rsidRPr="0058306E">
        <w:rPr>
          <w:rFonts w:ascii="Palatino Linotype" w:hAnsi="Palatino Linotype" w:cs="Tahoma"/>
          <w:sz w:val="22"/>
          <w:szCs w:val="22"/>
        </w:rPr>
        <w:t xml:space="preserve">, el Particular presentó una solicitud de acceso a la información pública, a través del Sistema de Acceso a la Información Mexiquense (SAIMEX), ante el </w:t>
      </w:r>
      <w:r w:rsidR="00FD25F8" w:rsidRPr="0058306E">
        <w:rPr>
          <w:rFonts w:ascii="Palatino Linotype" w:hAnsi="Palatino Linotype" w:cs="Tahoma"/>
          <w:sz w:val="22"/>
          <w:szCs w:val="22"/>
        </w:rPr>
        <w:t>Ayuntamiento de Zinacantepec</w:t>
      </w:r>
      <w:r w:rsidRPr="0058306E">
        <w:rPr>
          <w:rFonts w:ascii="Palatino Linotype" w:hAnsi="Palatino Linotype" w:cs="Tahoma"/>
          <w:sz w:val="22"/>
          <w:szCs w:val="22"/>
          <w:lang w:val="es-ES"/>
        </w:rPr>
        <w:t>,</w:t>
      </w:r>
      <w:r w:rsidR="007F5891" w:rsidRPr="0058306E">
        <w:rPr>
          <w:rFonts w:ascii="Palatino Linotype" w:hAnsi="Palatino Linotype" w:cs="Tahoma"/>
          <w:sz w:val="22"/>
          <w:szCs w:val="22"/>
          <w:lang w:val="es-ES"/>
        </w:rPr>
        <w:t xml:space="preserve"> </w:t>
      </w:r>
      <w:r w:rsidR="00DE62F9" w:rsidRPr="0058306E">
        <w:rPr>
          <w:rFonts w:ascii="Palatino Linotype" w:hAnsi="Palatino Linotype" w:cs="Tahoma"/>
          <w:sz w:val="22"/>
          <w:szCs w:val="22"/>
          <w:lang w:val="es-ES"/>
        </w:rPr>
        <w:t>mediante la cual requirió lo siguiente:</w:t>
      </w:r>
    </w:p>
    <w:p w14:paraId="3063A805" w14:textId="77777777" w:rsidR="009245F5" w:rsidRPr="0058306E" w:rsidRDefault="009245F5" w:rsidP="001172CD">
      <w:pPr>
        <w:tabs>
          <w:tab w:val="left" w:pos="4667"/>
        </w:tabs>
        <w:spacing w:line="360" w:lineRule="auto"/>
        <w:ind w:right="567"/>
        <w:jc w:val="both"/>
        <w:rPr>
          <w:rFonts w:ascii="Palatino Linotype" w:hAnsi="Palatino Linotype" w:cs="Tahoma"/>
          <w:b/>
          <w:bCs/>
          <w:i/>
        </w:rPr>
      </w:pPr>
    </w:p>
    <w:p w14:paraId="7A31A639" w14:textId="77777777" w:rsidR="009245F5" w:rsidRPr="0058306E" w:rsidRDefault="009245F5" w:rsidP="0049233C">
      <w:pPr>
        <w:tabs>
          <w:tab w:val="left" w:pos="4667"/>
        </w:tabs>
        <w:spacing w:line="360" w:lineRule="auto"/>
        <w:ind w:left="567" w:right="567"/>
        <w:jc w:val="both"/>
        <w:rPr>
          <w:rFonts w:ascii="Palatino Linotype" w:hAnsi="Palatino Linotype" w:cs="Tahoma"/>
          <w:b/>
          <w:bCs/>
          <w:i/>
        </w:rPr>
      </w:pPr>
      <w:r w:rsidRPr="0058306E">
        <w:rPr>
          <w:rFonts w:ascii="Palatino Linotype" w:hAnsi="Palatino Linotype" w:cs="Tahoma"/>
          <w:b/>
          <w:bCs/>
          <w:i/>
        </w:rPr>
        <w:t>“DESCRIPCIÓN CLARA Y PRECISA DE LA INFORMACIÓN SOLICITADA:</w:t>
      </w:r>
    </w:p>
    <w:p w14:paraId="5DC2D3D0" w14:textId="624F979F" w:rsidR="009245F5" w:rsidRPr="0058306E" w:rsidRDefault="00FD25F8" w:rsidP="0049233C">
      <w:pPr>
        <w:tabs>
          <w:tab w:val="left" w:pos="4667"/>
        </w:tabs>
        <w:spacing w:line="360" w:lineRule="auto"/>
        <w:ind w:left="567" w:right="567"/>
        <w:jc w:val="both"/>
        <w:rPr>
          <w:rFonts w:ascii="Palatino Linotype" w:hAnsi="Palatino Linotype" w:cs="Tahoma"/>
          <w:bCs/>
          <w:i/>
        </w:rPr>
      </w:pPr>
      <w:r w:rsidRPr="0058306E">
        <w:rPr>
          <w:rFonts w:ascii="Palatino Linotype" w:hAnsi="Palatino Linotype"/>
          <w:i/>
          <w:color w:val="000000"/>
        </w:rPr>
        <w:t>Quisiera conocer la experiencia laboral y el perfil profesional de los servidores Públicos adscritos a la UIPPE, así como los recibos de nómina de enero del 2022 al 15 de febrero del 2023.</w:t>
      </w:r>
      <w:r w:rsidR="009245F5" w:rsidRPr="0058306E">
        <w:rPr>
          <w:rFonts w:ascii="Palatino Linotype" w:hAnsi="Palatino Linotype" w:cs="Tahoma"/>
          <w:bCs/>
          <w:i/>
        </w:rPr>
        <w:t xml:space="preserve">” </w:t>
      </w:r>
    </w:p>
    <w:p w14:paraId="1644BD30" w14:textId="77777777" w:rsidR="009245F5" w:rsidRPr="0058306E" w:rsidRDefault="009245F5" w:rsidP="0049233C">
      <w:pPr>
        <w:tabs>
          <w:tab w:val="left" w:pos="4667"/>
        </w:tabs>
        <w:spacing w:line="360" w:lineRule="auto"/>
        <w:ind w:left="567" w:right="567"/>
        <w:jc w:val="both"/>
        <w:rPr>
          <w:rFonts w:ascii="Palatino Linotype" w:hAnsi="Palatino Linotype" w:cs="Tahoma"/>
          <w:bCs/>
          <w:i/>
        </w:rPr>
      </w:pPr>
    </w:p>
    <w:p w14:paraId="661AA01E" w14:textId="77777777" w:rsidR="009245F5" w:rsidRPr="0058306E" w:rsidRDefault="009245F5" w:rsidP="0049233C">
      <w:pPr>
        <w:tabs>
          <w:tab w:val="left" w:pos="4667"/>
        </w:tabs>
        <w:spacing w:line="360" w:lineRule="auto"/>
        <w:ind w:left="567"/>
        <w:jc w:val="both"/>
        <w:rPr>
          <w:rFonts w:ascii="Palatino Linotype" w:hAnsi="Palatino Linotype" w:cs="Tahoma"/>
          <w:b/>
          <w:bCs/>
          <w:i/>
        </w:rPr>
      </w:pPr>
      <w:r w:rsidRPr="0058306E">
        <w:rPr>
          <w:rFonts w:ascii="Palatino Linotype" w:hAnsi="Palatino Linotype" w:cs="Tahoma"/>
          <w:b/>
          <w:bCs/>
          <w:i/>
        </w:rPr>
        <w:t xml:space="preserve">“Modalidad de Entrega: </w:t>
      </w:r>
    </w:p>
    <w:p w14:paraId="3BE03F08" w14:textId="3880AAA7" w:rsidR="009245F5" w:rsidRPr="0058306E" w:rsidRDefault="009245F5" w:rsidP="0049233C">
      <w:pPr>
        <w:tabs>
          <w:tab w:val="left" w:pos="567"/>
        </w:tabs>
        <w:spacing w:line="360" w:lineRule="auto"/>
        <w:ind w:left="567" w:right="-28"/>
        <w:jc w:val="both"/>
        <w:rPr>
          <w:rFonts w:ascii="Palatino Linotype" w:hAnsi="Palatino Linotype" w:cs="Tahoma"/>
          <w:bCs/>
          <w:i/>
        </w:rPr>
      </w:pPr>
      <w:r w:rsidRPr="0058306E" w:rsidDel="006544EC">
        <w:rPr>
          <w:rFonts w:ascii="Palatino Linotype" w:hAnsi="Palatino Linotype" w:cs="Tahoma"/>
          <w:b/>
          <w:bCs/>
          <w:i/>
        </w:rPr>
        <w:t xml:space="preserve"> </w:t>
      </w:r>
      <w:r w:rsidRPr="0058306E">
        <w:rPr>
          <w:rFonts w:ascii="Palatino Linotype" w:hAnsi="Palatino Linotype" w:cs="Tahoma"/>
          <w:bCs/>
          <w:i/>
        </w:rPr>
        <w:t>A través de SAIMEX.”</w:t>
      </w:r>
    </w:p>
    <w:p w14:paraId="3B1FA4D5" w14:textId="77777777" w:rsidR="00EE15DC" w:rsidRPr="0058306E" w:rsidRDefault="00EE15DC" w:rsidP="0049233C">
      <w:pPr>
        <w:tabs>
          <w:tab w:val="left" w:pos="567"/>
        </w:tabs>
        <w:spacing w:line="360" w:lineRule="auto"/>
        <w:ind w:left="567" w:right="-28"/>
        <w:jc w:val="both"/>
        <w:rPr>
          <w:rFonts w:ascii="Palatino Linotype" w:hAnsi="Palatino Linotype" w:cs="Tahoma"/>
          <w:bCs/>
          <w:i/>
          <w:sz w:val="22"/>
          <w:szCs w:val="22"/>
        </w:rPr>
      </w:pPr>
    </w:p>
    <w:p w14:paraId="00CA1427" w14:textId="6EB14AD6" w:rsidR="00E62629" w:rsidRPr="0058306E" w:rsidRDefault="00E62629" w:rsidP="00E62629">
      <w:pPr>
        <w:pStyle w:val="paragraph"/>
        <w:spacing w:before="0" w:beforeAutospacing="0" w:after="0" w:afterAutospacing="0" w:line="360" w:lineRule="auto"/>
        <w:contextualSpacing/>
        <w:jc w:val="both"/>
        <w:textAlignment w:val="baseline"/>
        <w:rPr>
          <w:rStyle w:val="eop"/>
          <w:rFonts w:ascii="Palatino Linotype" w:hAnsi="Palatino Linotype" w:cs="Segoe UI"/>
          <w:sz w:val="22"/>
          <w:szCs w:val="22"/>
          <w:lang w:val="es-MX"/>
        </w:rPr>
      </w:pPr>
      <w:bookmarkStart w:id="0" w:name="_Hlk16082333"/>
      <w:r w:rsidRPr="0058306E">
        <w:rPr>
          <w:rStyle w:val="normaltextrun"/>
          <w:rFonts w:ascii="Palatino Linotype" w:hAnsi="Palatino Linotype" w:cs="Segoe UI"/>
          <w:b/>
          <w:bCs/>
          <w:sz w:val="22"/>
          <w:szCs w:val="22"/>
          <w:lang w:val="es-MX"/>
        </w:rPr>
        <w:t>II. Requerimiento de aclaración a la solicitud de acceso a la información.</w:t>
      </w:r>
      <w:r w:rsidRPr="0058306E">
        <w:rPr>
          <w:rStyle w:val="eop"/>
          <w:rFonts w:ascii="Palatino Linotype" w:hAnsi="Palatino Linotype" w:cs="Segoe UI"/>
          <w:sz w:val="22"/>
          <w:szCs w:val="22"/>
          <w:lang w:val="es-MX"/>
        </w:rPr>
        <w:t> </w:t>
      </w:r>
    </w:p>
    <w:p w14:paraId="2290F0CD" w14:textId="77777777" w:rsidR="00E62629" w:rsidRPr="0058306E" w:rsidRDefault="00E62629" w:rsidP="00E62629">
      <w:pPr>
        <w:pStyle w:val="paragraph"/>
        <w:spacing w:before="0" w:beforeAutospacing="0" w:after="0" w:afterAutospacing="0" w:line="360" w:lineRule="auto"/>
        <w:contextualSpacing/>
        <w:jc w:val="both"/>
        <w:textAlignment w:val="baseline"/>
        <w:rPr>
          <w:rFonts w:ascii="Palatino Linotype" w:hAnsi="Palatino Linotype" w:cs="Segoe UI"/>
          <w:sz w:val="22"/>
          <w:szCs w:val="22"/>
          <w:lang w:val="es-MX"/>
        </w:rPr>
      </w:pPr>
    </w:p>
    <w:p w14:paraId="6373BE7C" w14:textId="36046B7B" w:rsidR="00E62629" w:rsidRPr="0058306E" w:rsidRDefault="00E62629" w:rsidP="00E62629">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58306E">
        <w:rPr>
          <w:rStyle w:val="normaltextrun"/>
          <w:rFonts w:ascii="Palatino Linotype" w:hAnsi="Palatino Linotype" w:cs="Segoe UI"/>
          <w:sz w:val="22"/>
          <w:szCs w:val="22"/>
          <w:lang w:val="es-MX"/>
        </w:rPr>
        <w:lastRenderedPageBreak/>
        <w:t>Con fecha veintisiete de febrero de dos mil veintitrés, la Unidad de Transparencia del Ayuntamiento de Zinacantepec, notificó al Particular, mediante el Sistema de Acceso a la Información Mexiquense (SAIMEX), un requerimiento de información adicional a la solicitud de información previamente referida, en los siguientes términos:</w:t>
      </w:r>
      <w:r w:rsidRPr="0058306E">
        <w:rPr>
          <w:rStyle w:val="eop"/>
          <w:rFonts w:ascii="Palatino Linotype" w:hAnsi="Palatino Linotype" w:cs="Segoe UI"/>
          <w:sz w:val="22"/>
          <w:szCs w:val="22"/>
          <w:lang w:val="es-MX"/>
        </w:rPr>
        <w:t> </w:t>
      </w:r>
    </w:p>
    <w:p w14:paraId="6A5F7C3A" w14:textId="77777777" w:rsidR="00E62629" w:rsidRPr="0058306E" w:rsidRDefault="00E62629" w:rsidP="00E62629">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58306E">
        <w:rPr>
          <w:rStyle w:val="eop"/>
          <w:rFonts w:ascii="Palatino Linotype" w:hAnsi="Palatino Linotype" w:cs="Segoe UI"/>
          <w:sz w:val="22"/>
          <w:szCs w:val="22"/>
          <w:lang w:val="es-MX"/>
        </w:rPr>
        <w:t> </w:t>
      </w:r>
    </w:p>
    <w:p w14:paraId="6C2DB8ED" w14:textId="77777777" w:rsidR="00E62629" w:rsidRPr="0058306E" w:rsidRDefault="00E62629" w:rsidP="00E62629">
      <w:pPr>
        <w:pStyle w:val="paragraph"/>
        <w:spacing w:before="0" w:beforeAutospacing="0" w:after="0" w:afterAutospacing="0" w:line="360" w:lineRule="auto"/>
        <w:ind w:left="555" w:right="555"/>
        <w:contextualSpacing/>
        <w:jc w:val="both"/>
        <w:textAlignment w:val="baseline"/>
        <w:rPr>
          <w:rFonts w:ascii="Palatino Linotype" w:hAnsi="Palatino Linotype" w:cs="Segoe UI"/>
          <w:sz w:val="18"/>
          <w:szCs w:val="18"/>
          <w:lang w:val="es-MX"/>
        </w:rPr>
      </w:pPr>
      <w:r w:rsidRPr="0058306E">
        <w:rPr>
          <w:rStyle w:val="normaltextrun"/>
          <w:rFonts w:ascii="Palatino Linotype" w:hAnsi="Palatino Linotype" w:cs="Segoe UI"/>
          <w:i/>
          <w:iCs/>
          <w:lang w:val="es-MX"/>
        </w:rPr>
        <w:t>“…</w:t>
      </w:r>
      <w:r w:rsidRPr="0058306E">
        <w:rPr>
          <w:rStyle w:val="eop"/>
          <w:rFonts w:ascii="Palatino Linotype" w:hAnsi="Palatino Linotype" w:cs="Segoe UI"/>
          <w:sz w:val="20"/>
          <w:szCs w:val="20"/>
          <w:lang w:val="es-MX"/>
        </w:rPr>
        <w:t> </w:t>
      </w:r>
    </w:p>
    <w:p w14:paraId="5C4ADF72" w14:textId="77777777" w:rsidR="00E62629" w:rsidRPr="0058306E" w:rsidRDefault="00E62629" w:rsidP="00E62629">
      <w:pPr>
        <w:pStyle w:val="paragraph"/>
        <w:spacing w:line="360" w:lineRule="auto"/>
        <w:ind w:left="555" w:right="555"/>
        <w:contextualSpacing/>
        <w:jc w:val="both"/>
        <w:textAlignment w:val="baseline"/>
        <w:rPr>
          <w:rFonts w:ascii="Palatino Linotype" w:hAnsi="Palatino Linotype"/>
          <w:i/>
          <w:iCs/>
          <w:color w:val="000000"/>
          <w:sz w:val="20"/>
          <w:szCs w:val="20"/>
          <w:lang w:val="es-MX"/>
        </w:rPr>
      </w:pPr>
      <w:r w:rsidRPr="0058306E">
        <w:rPr>
          <w:rFonts w:ascii="Palatino Linotype" w:hAnsi="Palatino Linotype"/>
          <w:i/>
          <w:iCs/>
          <w:color w:val="000000"/>
          <w:sz w:val="20"/>
          <w:szCs w:val="20"/>
          <w:lang w:val="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61AE90D" w14:textId="77777777" w:rsidR="00E62629" w:rsidRPr="0058306E" w:rsidRDefault="00E62629" w:rsidP="00E62629">
      <w:pPr>
        <w:pStyle w:val="paragraph"/>
        <w:spacing w:line="360" w:lineRule="auto"/>
        <w:ind w:left="555" w:right="555"/>
        <w:contextualSpacing/>
        <w:jc w:val="both"/>
        <w:textAlignment w:val="baseline"/>
        <w:rPr>
          <w:rFonts w:ascii="Palatino Linotype" w:hAnsi="Palatino Linotype"/>
          <w:i/>
          <w:iCs/>
          <w:color w:val="000000"/>
          <w:sz w:val="20"/>
          <w:szCs w:val="20"/>
          <w:lang w:val="es-MX"/>
        </w:rPr>
      </w:pPr>
    </w:p>
    <w:p w14:paraId="07325E64" w14:textId="77777777" w:rsidR="00E62629" w:rsidRPr="0058306E" w:rsidRDefault="00E62629" w:rsidP="00E62629">
      <w:pPr>
        <w:pStyle w:val="paragraph"/>
        <w:spacing w:before="0" w:beforeAutospacing="0" w:after="0" w:afterAutospacing="0" w:line="360" w:lineRule="auto"/>
        <w:ind w:left="555" w:right="555"/>
        <w:contextualSpacing/>
        <w:jc w:val="both"/>
        <w:textAlignment w:val="baseline"/>
        <w:rPr>
          <w:rFonts w:ascii="Palatino Linotype" w:hAnsi="Palatino Linotype"/>
          <w:i/>
          <w:iCs/>
          <w:color w:val="000000"/>
          <w:sz w:val="20"/>
          <w:szCs w:val="20"/>
          <w:lang w:val="es-MX"/>
        </w:rPr>
      </w:pPr>
      <w:r w:rsidRPr="0058306E">
        <w:rPr>
          <w:rFonts w:ascii="Palatino Linotype" w:hAnsi="Palatino Linotype"/>
          <w:i/>
          <w:iCs/>
          <w:color w:val="000000"/>
          <w:sz w:val="20"/>
          <w:szCs w:val="20"/>
          <w:lang w:val="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4223372" w14:textId="325BC82B" w:rsidR="00E62629" w:rsidRPr="0058306E" w:rsidRDefault="00E62629" w:rsidP="00E62629">
      <w:pPr>
        <w:pStyle w:val="paragraph"/>
        <w:spacing w:before="0" w:beforeAutospacing="0" w:after="0" w:afterAutospacing="0" w:line="360" w:lineRule="auto"/>
        <w:ind w:left="555" w:right="555"/>
        <w:contextualSpacing/>
        <w:jc w:val="both"/>
        <w:textAlignment w:val="baseline"/>
        <w:rPr>
          <w:rFonts w:ascii="Palatino Linotype" w:hAnsi="Palatino Linotype" w:cs="Segoe UI"/>
          <w:sz w:val="18"/>
          <w:szCs w:val="18"/>
          <w:lang w:val="es-MX"/>
        </w:rPr>
      </w:pPr>
      <w:r w:rsidRPr="0058306E">
        <w:rPr>
          <w:rStyle w:val="normaltextrun"/>
          <w:rFonts w:ascii="Palatino Linotype" w:hAnsi="Palatino Linotype" w:cs="Segoe UI"/>
          <w:i/>
          <w:iCs/>
          <w:lang w:val="es-MX"/>
        </w:rPr>
        <w:t>…” (Sic.)</w:t>
      </w:r>
      <w:r w:rsidRPr="0058306E">
        <w:rPr>
          <w:rStyle w:val="eop"/>
          <w:rFonts w:ascii="Palatino Linotype" w:hAnsi="Palatino Linotype" w:cs="Segoe UI"/>
          <w:sz w:val="20"/>
          <w:szCs w:val="20"/>
          <w:lang w:val="es-MX"/>
        </w:rPr>
        <w:t> </w:t>
      </w:r>
    </w:p>
    <w:p w14:paraId="1F1C6E3D" w14:textId="77777777" w:rsidR="00E62629" w:rsidRPr="0058306E" w:rsidRDefault="00E62629" w:rsidP="00E62629">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58306E">
        <w:rPr>
          <w:rStyle w:val="eop"/>
          <w:rFonts w:ascii="Palatino Linotype" w:hAnsi="Palatino Linotype" w:cs="Segoe UI"/>
          <w:sz w:val="20"/>
          <w:szCs w:val="20"/>
          <w:lang w:val="es-MX"/>
        </w:rPr>
        <w:t> </w:t>
      </w:r>
    </w:p>
    <w:p w14:paraId="20BDDB20" w14:textId="77777777" w:rsidR="00E62629" w:rsidRPr="0058306E" w:rsidRDefault="00E62629" w:rsidP="00E62629">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58306E">
        <w:rPr>
          <w:rStyle w:val="normaltextrun"/>
          <w:rFonts w:ascii="Palatino Linotype" w:hAnsi="Palatino Linotype" w:cs="Segoe UI"/>
          <w:b/>
          <w:bCs/>
          <w:lang w:val="es-MX"/>
        </w:rPr>
        <w:t xml:space="preserve">III. </w:t>
      </w:r>
      <w:r w:rsidRPr="0058306E">
        <w:rPr>
          <w:rStyle w:val="normaltextrun"/>
          <w:rFonts w:ascii="Palatino Linotype" w:hAnsi="Palatino Linotype" w:cs="Segoe UI"/>
          <w:b/>
          <w:bCs/>
          <w:sz w:val="22"/>
          <w:szCs w:val="22"/>
          <w:lang w:val="es-MX"/>
        </w:rPr>
        <w:t>Contestación al requerimiento de aclaración.</w:t>
      </w:r>
      <w:r w:rsidRPr="0058306E">
        <w:rPr>
          <w:rStyle w:val="eop"/>
          <w:rFonts w:ascii="Palatino Linotype" w:hAnsi="Palatino Linotype" w:cs="Segoe UI"/>
          <w:sz w:val="22"/>
          <w:szCs w:val="22"/>
          <w:lang w:val="es-MX"/>
        </w:rPr>
        <w:t> </w:t>
      </w:r>
    </w:p>
    <w:p w14:paraId="2E8C209C" w14:textId="77777777" w:rsidR="00E62629" w:rsidRPr="0058306E" w:rsidRDefault="00E62629" w:rsidP="00E62629">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58306E">
        <w:rPr>
          <w:rStyle w:val="eop"/>
          <w:rFonts w:ascii="Palatino Linotype" w:hAnsi="Palatino Linotype" w:cs="Segoe UI"/>
          <w:sz w:val="22"/>
          <w:szCs w:val="22"/>
          <w:lang w:val="es-MX"/>
        </w:rPr>
        <w:t> </w:t>
      </w:r>
    </w:p>
    <w:p w14:paraId="50CBCD2C" w14:textId="41981A03" w:rsidR="00E62629" w:rsidRPr="0058306E" w:rsidRDefault="00E62629" w:rsidP="00E62629">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58306E">
        <w:rPr>
          <w:rStyle w:val="normaltextrun"/>
          <w:rFonts w:ascii="Palatino Linotype" w:hAnsi="Palatino Linotype" w:cs="Segoe UI"/>
          <w:sz w:val="22"/>
          <w:szCs w:val="22"/>
          <w:lang w:val="es-MX"/>
        </w:rPr>
        <w:t>Con fecha primero de marzo de dos mil veintitrés, el Particular respondió al requerimiento de aclaración referido, mediante el Sistema de Acceso a la Información Mexiquense (SAIMEX), en los términos siguientes:</w:t>
      </w:r>
      <w:r w:rsidRPr="0058306E">
        <w:rPr>
          <w:rStyle w:val="eop"/>
          <w:rFonts w:ascii="Palatino Linotype" w:hAnsi="Palatino Linotype" w:cs="Segoe UI"/>
          <w:sz w:val="22"/>
          <w:szCs w:val="22"/>
          <w:lang w:val="es-MX"/>
        </w:rPr>
        <w:t> </w:t>
      </w:r>
    </w:p>
    <w:p w14:paraId="358AFC48" w14:textId="77777777" w:rsidR="00E62629" w:rsidRPr="0058306E" w:rsidRDefault="00E62629" w:rsidP="00E62629">
      <w:pPr>
        <w:pStyle w:val="paragraph"/>
        <w:spacing w:before="0" w:beforeAutospacing="0" w:after="0" w:afterAutospacing="0" w:line="360" w:lineRule="auto"/>
        <w:contextualSpacing/>
        <w:jc w:val="both"/>
        <w:textAlignment w:val="baseline"/>
        <w:rPr>
          <w:rFonts w:ascii="Palatino Linotype" w:hAnsi="Palatino Linotype" w:cs="Segoe UI"/>
          <w:sz w:val="18"/>
          <w:szCs w:val="18"/>
          <w:lang w:val="es-MX"/>
        </w:rPr>
      </w:pPr>
      <w:r w:rsidRPr="0058306E">
        <w:rPr>
          <w:rStyle w:val="eop"/>
          <w:rFonts w:ascii="Palatino Linotype" w:hAnsi="Palatino Linotype" w:cs="Segoe UI"/>
          <w:sz w:val="22"/>
          <w:szCs w:val="22"/>
          <w:lang w:val="es-MX"/>
        </w:rPr>
        <w:t> </w:t>
      </w:r>
    </w:p>
    <w:p w14:paraId="2FFD3431" w14:textId="1A99C492" w:rsidR="00E62629" w:rsidRPr="0058306E" w:rsidRDefault="00E62629" w:rsidP="00E62629">
      <w:pPr>
        <w:pStyle w:val="paragraph"/>
        <w:spacing w:before="0" w:beforeAutospacing="0" w:after="0" w:afterAutospacing="0" w:line="360" w:lineRule="auto"/>
        <w:ind w:left="555" w:right="555"/>
        <w:contextualSpacing/>
        <w:jc w:val="both"/>
        <w:textAlignment w:val="baseline"/>
        <w:rPr>
          <w:rFonts w:ascii="Palatino Linotype" w:hAnsi="Palatino Linotype" w:cs="Segoe UI"/>
          <w:sz w:val="20"/>
          <w:szCs w:val="20"/>
          <w:lang w:val="es-MX"/>
        </w:rPr>
      </w:pPr>
      <w:r w:rsidRPr="0058306E">
        <w:rPr>
          <w:rStyle w:val="normaltextrun"/>
          <w:rFonts w:ascii="Palatino Linotype" w:hAnsi="Palatino Linotype" w:cs="Segoe UI"/>
          <w:b/>
          <w:bCs/>
          <w:i/>
          <w:iCs/>
          <w:sz w:val="20"/>
          <w:szCs w:val="20"/>
          <w:lang w:val="es-MX"/>
        </w:rPr>
        <w:t>“DATOS A COMPLETAR, CORREGIR, AMPLIAR O ACLARAR</w:t>
      </w:r>
      <w:r w:rsidRPr="0058306E">
        <w:rPr>
          <w:rStyle w:val="eop"/>
          <w:rFonts w:ascii="Palatino Linotype" w:hAnsi="Palatino Linotype" w:cs="Segoe UI"/>
          <w:sz w:val="20"/>
          <w:szCs w:val="20"/>
          <w:lang w:val="es-MX"/>
        </w:rPr>
        <w:t> </w:t>
      </w:r>
    </w:p>
    <w:p w14:paraId="1FC81412" w14:textId="1142268E" w:rsidR="00E62629" w:rsidRPr="0058306E" w:rsidRDefault="00E62629" w:rsidP="00E62629">
      <w:pPr>
        <w:pStyle w:val="paragraph"/>
        <w:spacing w:before="0" w:beforeAutospacing="0" w:after="0" w:afterAutospacing="0" w:line="360" w:lineRule="auto"/>
        <w:ind w:left="555" w:right="555"/>
        <w:contextualSpacing/>
        <w:jc w:val="both"/>
        <w:textAlignment w:val="baseline"/>
        <w:rPr>
          <w:rFonts w:ascii="Palatino Linotype" w:hAnsi="Palatino Linotype" w:cs="Segoe UI"/>
          <w:sz w:val="20"/>
          <w:szCs w:val="20"/>
          <w:lang w:val="es-MX"/>
        </w:rPr>
      </w:pPr>
      <w:r w:rsidRPr="0058306E">
        <w:rPr>
          <w:rFonts w:ascii="Palatino Linotype" w:hAnsi="Palatino Linotype"/>
          <w:i/>
          <w:iCs/>
          <w:color w:val="000000"/>
          <w:sz w:val="20"/>
          <w:szCs w:val="20"/>
          <w:lang w:val="es-MX"/>
        </w:rPr>
        <w:t xml:space="preserve">Solicito los Curriculum Vitae en versión Pública de los servidores Públicos adscritos a la Unidad de Información, Planeación, Programación y Evaluación (UIPPE), así como los documentos que acrediten su último grado de estudios y su experiencia laboral, de igual manera requiero los recibos </w:t>
      </w:r>
      <w:r w:rsidRPr="0058306E">
        <w:rPr>
          <w:rFonts w:ascii="Palatino Linotype" w:hAnsi="Palatino Linotype"/>
          <w:i/>
          <w:iCs/>
          <w:color w:val="000000"/>
          <w:sz w:val="20"/>
          <w:szCs w:val="20"/>
          <w:lang w:val="es-MX"/>
        </w:rPr>
        <w:lastRenderedPageBreak/>
        <w:t>de nómina de estos mismos servidores públicos del 15 de enero del 2022 al 15 de febrero del 2023.</w:t>
      </w:r>
      <w:r w:rsidRPr="0058306E">
        <w:rPr>
          <w:rStyle w:val="normaltextrun"/>
          <w:rFonts w:ascii="Palatino Linotype" w:hAnsi="Palatino Linotype" w:cs="Segoe UI"/>
          <w:i/>
          <w:iCs/>
          <w:sz w:val="20"/>
          <w:szCs w:val="20"/>
          <w:lang w:val="es-MX"/>
        </w:rPr>
        <w:t>” (Sic.)</w:t>
      </w:r>
    </w:p>
    <w:p w14:paraId="2711192B" w14:textId="77777777" w:rsidR="00E62629" w:rsidRPr="0058306E" w:rsidRDefault="00E62629" w:rsidP="0049233C">
      <w:pPr>
        <w:autoSpaceDE w:val="0"/>
        <w:autoSpaceDN w:val="0"/>
        <w:adjustRightInd w:val="0"/>
        <w:spacing w:line="360" w:lineRule="auto"/>
        <w:ind w:right="-28"/>
        <w:jc w:val="both"/>
        <w:rPr>
          <w:rFonts w:ascii="Palatino Linotype" w:hAnsi="Palatino Linotype" w:cs="Tahoma"/>
          <w:b/>
          <w:sz w:val="22"/>
          <w:szCs w:val="22"/>
        </w:rPr>
      </w:pPr>
    </w:p>
    <w:p w14:paraId="24DEF272" w14:textId="06E7338D" w:rsidR="009245F5" w:rsidRPr="0058306E" w:rsidRDefault="00E62629" w:rsidP="0049233C">
      <w:pPr>
        <w:autoSpaceDE w:val="0"/>
        <w:autoSpaceDN w:val="0"/>
        <w:adjustRightInd w:val="0"/>
        <w:spacing w:line="360" w:lineRule="auto"/>
        <w:ind w:right="-28"/>
        <w:jc w:val="both"/>
        <w:rPr>
          <w:rFonts w:ascii="Palatino Linotype" w:hAnsi="Palatino Linotype" w:cs="Tahoma"/>
          <w:b/>
          <w:sz w:val="22"/>
          <w:szCs w:val="22"/>
        </w:rPr>
      </w:pPr>
      <w:r w:rsidRPr="0058306E">
        <w:rPr>
          <w:rFonts w:ascii="Palatino Linotype" w:hAnsi="Palatino Linotype" w:cs="Tahoma"/>
          <w:b/>
          <w:sz w:val="22"/>
          <w:szCs w:val="22"/>
        </w:rPr>
        <w:t>IV</w:t>
      </w:r>
      <w:r w:rsidR="009245F5" w:rsidRPr="0058306E">
        <w:rPr>
          <w:rFonts w:ascii="Palatino Linotype" w:hAnsi="Palatino Linotype" w:cs="Tahoma"/>
          <w:b/>
          <w:sz w:val="22"/>
          <w:szCs w:val="22"/>
        </w:rPr>
        <w:t>. Respuesta del Sujeto Obligado.</w:t>
      </w:r>
      <w:bookmarkEnd w:id="0"/>
    </w:p>
    <w:p w14:paraId="1807BF68" w14:textId="77777777" w:rsidR="009245F5" w:rsidRPr="0058306E" w:rsidRDefault="009245F5" w:rsidP="0049233C">
      <w:pPr>
        <w:autoSpaceDE w:val="0"/>
        <w:autoSpaceDN w:val="0"/>
        <w:adjustRightInd w:val="0"/>
        <w:spacing w:line="360" w:lineRule="auto"/>
        <w:contextualSpacing/>
        <w:jc w:val="both"/>
        <w:rPr>
          <w:rFonts w:ascii="Palatino Linotype" w:hAnsi="Palatino Linotype" w:cs="Tahoma"/>
          <w:b/>
          <w:sz w:val="22"/>
          <w:szCs w:val="22"/>
        </w:rPr>
      </w:pPr>
    </w:p>
    <w:p w14:paraId="7C46B0E6" w14:textId="24CC6D13" w:rsidR="009245F5" w:rsidRPr="0058306E" w:rsidRDefault="00847F90" w:rsidP="0049233C">
      <w:pPr>
        <w:autoSpaceDE w:val="0"/>
        <w:autoSpaceDN w:val="0"/>
        <w:adjustRightInd w:val="0"/>
        <w:spacing w:line="360" w:lineRule="auto"/>
        <w:contextualSpacing/>
        <w:jc w:val="both"/>
        <w:rPr>
          <w:rFonts w:ascii="Palatino Linotype" w:hAnsi="Palatino Linotype" w:cs="Tahoma"/>
          <w:sz w:val="22"/>
          <w:szCs w:val="22"/>
        </w:rPr>
      </w:pPr>
      <w:r w:rsidRPr="0058306E">
        <w:rPr>
          <w:rFonts w:ascii="Palatino Linotype" w:hAnsi="Palatino Linotype" w:cs="Tahoma"/>
          <w:bCs/>
          <w:sz w:val="22"/>
          <w:szCs w:val="22"/>
        </w:rPr>
        <w:t>Con fecha</w:t>
      </w:r>
      <w:r w:rsidR="009245F5" w:rsidRPr="0058306E">
        <w:rPr>
          <w:rFonts w:ascii="Palatino Linotype" w:hAnsi="Palatino Linotype" w:cs="Tahoma"/>
          <w:bCs/>
          <w:sz w:val="22"/>
          <w:szCs w:val="22"/>
        </w:rPr>
        <w:t xml:space="preserve"> </w:t>
      </w:r>
      <w:r w:rsidR="00407173" w:rsidRPr="0058306E">
        <w:rPr>
          <w:rFonts w:ascii="Palatino Linotype" w:hAnsi="Palatino Linotype" w:cs="Tahoma"/>
          <w:bCs/>
          <w:sz w:val="22"/>
          <w:szCs w:val="22"/>
        </w:rPr>
        <w:t>veintinueve</w:t>
      </w:r>
      <w:r w:rsidR="009245F5" w:rsidRPr="0058306E">
        <w:rPr>
          <w:rFonts w:ascii="Palatino Linotype" w:hAnsi="Palatino Linotype" w:cs="Tahoma"/>
          <w:bCs/>
          <w:sz w:val="22"/>
          <w:szCs w:val="22"/>
        </w:rPr>
        <w:t xml:space="preserve"> de </w:t>
      </w:r>
      <w:r w:rsidR="00407173" w:rsidRPr="0058306E">
        <w:rPr>
          <w:rFonts w:ascii="Palatino Linotype" w:hAnsi="Palatino Linotype" w:cs="Tahoma"/>
          <w:bCs/>
          <w:sz w:val="22"/>
          <w:szCs w:val="22"/>
        </w:rPr>
        <w:t>marzo de dos mil veintitré</w:t>
      </w:r>
      <w:r w:rsidR="009245F5" w:rsidRPr="0058306E">
        <w:rPr>
          <w:rFonts w:ascii="Palatino Linotype" w:hAnsi="Palatino Linotype" w:cs="Tahoma"/>
          <w:bCs/>
          <w:sz w:val="22"/>
          <w:szCs w:val="22"/>
        </w:rPr>
        <w:t>s, el</w:t>
      </w:r>
      <w:r w:rsidR="009245F5" w:rsidRPr="0058306E">
        <w:rPr>
          <w:rFonts w:ascii="Palatino Linotype" w:hAnsi="Palatino Linotype" w:cs="Tahoma"/>
          <w:b/>
          <w:sz w:val="22"/>
          <w:szCs w:val="22"/>
        </w:rPr>
        <w:t xml:space="preserve"> </w:t>
      </w:r>
      <w:r w:rsidR="009245F5" w:rsidRPr="0058306E">
        <w:rPr>
          <w:rFonts w:ascii="Palatino Linotype" w:hAnsi="Palatino Linotype" w:cs="Tahoma"/>
          <w:sz w:val="22"/>
          <w:szCs w:val="22"/>
        </w:rPr>
        <w:t>Sujeto Obligado dio respuesta a la solicitud de acceso a la información</w:t>
      </w:r>
      <w:r w:rsidRPr="0058306E">
        <w:rPr>
          <w:rFonts w:ascii="Palatino Linotype" w:hAnsi="Palatino Linotype" w:cs="Tahoma"/>
          <w:sz w:val="22"/>
          <w:szCs w:val="22"/>
        </w:rPr>
        <w:t>,</w:t>
      </w:r>
      <w:r w:rsidR="009245F5" w:rsidRPr="0058306E">
        <w:rPr>
          <w:rFonts w:ascii="Palatino Linotype" w:hAnsi="Palatino Linotype" w:cs="Tahoma"/>
          <w:sz w:val="22"/>
          <w:szCs w:val="22"/>
        </w:rPr>
        <w:t xml:space="preserve"> a través del Sistema de Acceso a la Información Mexiquense (SAIMEX), </w:t>
      </w:r>
      <w:r w:rsidRPr="0058306E">
        <w:rPr>
          <w:rFonts w:ascii="Palatino Linotype" w:hAnsi="Palatino Linotype" w:cs="Tahoma"/>
          <w:sz w:val="22"/>
          <w:szCs w:val="22"/>
        </w:rPr>
        <w:t>por medio</w:t>
      </w:r>
      <w:r w:rsidR="009245F5" w:rsidRPr="0058306E">
        <w:rPr>
          <w:rFonts w:ascii="Palatino Linotype" w:hAnsi="Palatino Linotype" w:cs="Tahoma"/>
          <w:sz w:val="22"/>
          <w:szCs w:val="22"/>
        </w:rPr>
        <w:t xml:space="preserve"> del Titular de la Unidad de Transparencia, en los siguientes términos:</w:t>
      </w:r>
    </w:p>
    <w:p w14:paraId="3EFD69A1" w14:textId="77777777" w:rsidR="009245F5" w:rsidRPr="0058306E" w:rsidRDefault="009245F5" w:rsidP="0049233C">
      <w:pPr>
        <w:tabs>
          <w:tab w:val="left" w:pos="4667"/>
        </w:tabs>
        <w:spacing w:line="360" w:lineRule="auto"/>
        <w:ind w:left="567"/>
        <w:jc w:val="both"/>
        <w:rPr>
          <w:rFonts w:ascii="Palatino Linotype" w:hAnsi="Palatino Linotype" w:cs="Tahoma"/>
          <w:bCs/>
          <w:i/>
        </w:rPr>
      </w:pPr>
    </w:p>
    <w:p w14:paraId="08CA61D5" w14:textId="77777777" w:rsidR="00D008C8" w:rsidRPr="0058306E" w:rsidRDefault="009245F5" w:rsidP="0049233C">
      <w:pPr>
        <w:tabs>
          <w:tab w:val="left" w:pos="4667"/>
        </w:tabs>
        <w:spacing w:line="360" w:lineRule="auto"/>
        <w:ind w:left="567" w:right="567"/>
        <w:jc w:val="both"/>
        <w:rPr>
          <w:rFonts w:ascii="Palatino Linotype" w:hAnsi="Palatino Linotype" w:cs="Tahoma"/>
          <w:bCs/>
          <w:i/>
          <w:lang w:val="es-ES"/>
        </w:rPr>
      </w:pPr>
      <w:r w:rsidRPr="0058306E">
        <w:rPr>
          <w:rFonts w:ascii="Palatino Linotype" w:hAnsi="Palatino Linotype" w:cs="Tahoma"/>
          <w:bCs/>
          <w:i/>
        </w:rPr>
        <w:t>“</w:t>
      </w:r>
      <w:r w:rsidRPr="0058306E">
        <w:rPr>
          <w:rFonts w:ascii="Palatino Linotype" w:hAnsi="Palatino Linotype" w:cs="Tahoma"/>
          <w:bCs/>
          <w:i/>
          <w:lang w:val="es-ES"/>
        </w:rPr>
        <w:t xml:space="preserve">… </w:t>
      </w:r>
    </w:p>
    <w:p w14:paraId="097B53F7" w14:textId="16E241F9" w:rsidR="00407173" w:rsidRPr="0058306E" w:rsidRDefault="00407173" w:rsidP="00407173">
      <w:pPr>
        <w:tabs>
          <w:tab w:val="left" w:pos="4667"/>
        </w:tabs>
        <w:spacing w:line="360" w:lineRule="auto"/>
        <w:ind w:left="567" w:right="567"/>
        <w:jc w:val="both"/>
        <w:rPr>
          <w:rFonts w:ascii="Palatino Linotype" w:hAnsi="Palatino Linotype" w:cs="Tahoma"/>
          <w:bCs/>
          <w:i/>
          <w:lang w:val="es-ES"/>
        </w:rPr>
      </w:pPr>
      <w:r w:rsidRPr="0058306E">
        <w:rPr>
          <w:rFonts w:ascii="Palatino Linotype" w:hAnsi="Palatino Linotype" w:cs="Tahoma"/>
          <w:bCs/>
          <w:i/>
          <w:lang w:val="es-ES"/>
        </w:rPr>
        <w:t xml:space="preserve">Con el fin de darle una respuesta at hoy solicitante se tumo su solicitud of Servidor Público Habilitado poseedor de la información memo que en respuesta a lo solicitado, se puede consultar dentro del portal de Información Pública de Oficio Mexiquense (IPOMEX), cabe hacer mención que en dicho portal se carga toda la información que este Sujeto </w:t>
      </w:r>
      <w:proofErr w:type="spellStart"/>
      <w:r w:rsidRPr="0058306E">
        <w:rPr>
          <w:rFonts w:ascii="Palatino Linotype" w:hAnsi="Palatino Linotype" w:cs="Tahoma"/>
          <w:bCs/>
          <w:i/>
          <w:lang w:val="es-ES"/>
        </w:rPr>
        <w:t>Obligodo</w:t>
      </w:r>
      <w:proofErr w:type="spellEnd"/>
      <w:r w:rsidRPr="0058306E">
        <w:rPr>
          <w:rFonts w:ascii="Palatino Linotype" w:hAnsi="Palatino Linotype" w:cs="Tahoma"/>
          <w:bCs/>
          <w:i/>
          <w:lang w:val="es-ES"/>
        </w:rPr>
        <w:t xml:space="preserve"> posee o administra misma que debe ser transparentada, por tal motivo se proporcionan los siguientes enlaces para su consulta de lo antes solicitado:</w:t>
      </w:r>
    </w:p>
    <w:p w14:paraId="5B50E65F" w14:textId="77777777" w:rsidR="00407173" w:rsidRPr="0058306E" w:rsidRDefault="00407173" w:rsidP="00407173">
      <w:pPr>
        <w:tabs>
          <w:tab w:val="left" w:pos="4667"/>
        </w:tabs>
        <w:spacing w:line="360" w:lineRule="auto"/>
        <w:ind w:left="567" w:right="567"/>
        <w:jc w:val="both"/>
        <w:rPr>
          <w:rFonts w:ascii="Palatino Linotype" w:hAnsi="Palatino Linotype" w:cs="Tahoma"/>
          <w:bCs/>
          <w:i/>
          <w:lang w:val="es-ES"/>
        </w:rPr>
      </w:pPr>
    </w:p>
    <w:p w14:paraId="49A2BAD4" w14:textId="7E968D94" w:rsidR="00407173" w:rsidRPr="0058306E" w:rsidRDefault="00916607" w:rsidP="00407173">
      <w:pPr>
        <w:tabs>
          <w:tab w:val="left" w:pos="4667"/>
        </w:tabs>
        <w:spacing w:line="360" w:lineRule="auto"/>
        <w:ind w:left="567" w:right="567"/>
        <w:jc w:val="both"/>
        <w:rPr>
          <w:rFonts w:ascii="Palatino Linotype" w:hAnsi="Palatino Linotype" w:cs="Tahoma"/>
          <w:bCs/>
          <w:i/>
          <w:lang w:val="es-ES"/>
        </w:rPr>
      </w:pPr>
      <w:hyperlink r:id="rId8" w:history="1">
        <w:r w:rsidR="00754CDD" w:rsidRPr="0058306E">
          <w:rPr>
            <w:rStyle w:val="Hipervnculo"/>
            <w:rFonts w:ascii="Palatino Linotype" w:hAnsi="Palatino Linotype" w:cs="Tahoma"/>
            <w:bCs/>
            <w:i/>
            <w:lang w:val="es-ES"/>
          </w:rPr>
          <w:t>https://www.ipomex.org.mx/ipo3/lgt/indice/ZINACANTEPEC/art_92_iii/4.web</w:t>
        </w:r>
      </w:hyperlink>
      <w:r w:rsidR="00754CDD" w:rsidRPr="0058306E">
        <w:rPr>
          <w:rFonts w:ascii="Palatino Linotype" w:hAnsi="Palatino Linotype" w:cs="Tahoma"/>
          <w:bCs/>
          <w:i/>
          <w:lang w:val="es-ES"/>
        </w:rPr>
        <w:t xml:space="preserve"> </w:t>
      </w:r>
    </w:p>
    <w:p w14:paraId="02E63B93" w14:textId="77777777" w:rsidR="00407173" w:rsidRPr="0058306E" w:rsidRDefault="00407173" w:rsidP="00407173">
      <w:pPr>
        <w:tabs>
          <w:tab w:val="left" w:pos="4667"/>
        </w:tabs>
        <w:spacing w:line="360" w:lineRule="auto"/>
        <w:ind w:left="567" w:right="567"/>
        <w:jc w:val="both"/>
        <w:rPr>
          <w:rFonts w:ascii="Palatino Linotype" w:hAnsi="Palatino Linotype" w:cs="Tahoma"/>
          <w:bCs/>
          <w:i/>
          <w:lang w:val="es-ES"/>
        </w:rPr>
      </w:pPr>
    </w:p>
    <w:p w14:paraId="173A40FD" w14:textId="78BA4A3D" w:rsidR="00754CDD" w:rsidRPr="0058306E" w:rsidRDefault="00916607" w:rsidP="00407173">
      <w:pPr>
        <w:tabs>
          <w:tab w:val="left" w:pos="4667"/>
        </w:tabs>
        <w:spacing w:line="360" w:lineRule="auto"/>
        <w:ind w:left="567" w:right="567"/>
        <w:jc w:val="both"/>
        <w:rPr>
          <w:rFonts w:ascii="Palatino Linotype" w:hAnsi="Palatino Linotype" w:cs="Tahoma"/>
          <w:bCs/>
          <w:i/>
          <w:lang w:val="es-ES"/>
        </w:rPr>
      </w:pPr>
      <w:hyperlink r:id="rId9" w:history="1">
        <w:r w:rsidR="00754CDD" w:rsidRPr="0058306E">
          <w:rPr>
            <w:rStyle w:val="Hipervnculo"/>
            <w:rFonts w:ascii="Palatino Linotype" w:hAnsi="Palatino Linotype" w:cs="Tahoma"/>
            <w:bCs/>
            <w:i/>
            <w:lang w:val="es-ES"/>
          </w:rPr>
          <w:t>https://www.ipomex.org.mx/ipo3/lgt/indice/ZINACANTEPEC/art_92_viii.web</w:t>
        </w:r>
      </w:hyperlink>
    </w:p>
    <w:p w14:paraId="7989A775" w14:textId="30DBE2A2" w:rsidR="009245F5" w:rsidRPr="0058306E" w:rsidRDefault="009245F5" w:rsidP="00407173">
      <w:pPr>
        <w:tabs>
          <w:tab w:val="left" w:pos="4667"/>
        </w:tabs>
        <w:spacing w:line="360" w:lineRule="auto"/>
        <w:ind w:left="567" w:right="567"/>
        <w:jc w:val="both"/>
        <w:rPr>
          <w:rFonts w:ascii="Palatino Linotype" w:hAnsi="Palatino Linotype" w:cs="Tahoma"/>
          <w:bCs/>
          <w:i/>
        </w:rPr>
      </w:pPr>
      <w:r w:rsidRPr="0058306E">
        <w:rPr>
          <w:rFonts w:ascii="Palatino Linotype" w:hAnsi="Palatino Linotype" w:cs="Tahoma"/>
          <w:i/>
          <w:szCs w:val="22"/>
          <w:lang w:val="es-ES"/>
        </w:rPr>
        <w:t>…” (sic.)</w:t>
      </w:r>
    </w:p>
    <w:p w14:paraId="186A77BB" w14:textId="77777777" w:rsidR="008B051B" w:rsidRPr="0058306E" w:rsidRDefault="008B051B" w:rsidP="0049233C">
      <w:pPr>
        <w:autoSpaceDE w:val="0"/>
        <w:autoSpaceDN w:val="0"/>
        <w:adjustRightInd w:val="0"/>
        <w:spacing w:line="360" w:lineRule="auto"/>
        <w:ind w:right="-28"/>
        <w:jc w:val="both"/>
        <w:rPr>
          <w:rFonts w:ascii="Palatino Linotype" w:hAnsi="Palatino Linotype" w:cs="Tahoma"/>
          <w:bCs/>
          <w:sz w:val="22"/>
          <w:szCs w:val="22"/>
          <w:lang w:val="es-ES"/>
        </w:rPr>
      </w:pPr>
    </w:p>
    <w:p w14:paraId="30EA1A4F" w14:textId="77777777" w:rsidR="009245F5" w:rsidRPr="0058306E" w:rsidRDefault="009245F5" w:rsidP="0049233C">
      <w:pPr>
        <w:autoSpaceDE w:val="0"/>
        <w:autoSpaceDN w:val="0"/>
        <w:adjustRightInd w:val="0"/>
        <w:spacing w:line="360" w:lineRule="auto"/>
        <w:ind w:right="-28"/>
        <w:jc w:val="both"/>
        <w:rPr>
          <w:rFonts w:ascii="Palatino Linotype" w:hAnsi="Palatino Linotype" w:cs="Tahoma"/>
          <w:b/>
          <w:sz w:val="22"/>
          <w:szCs w:val="22"/>
        </w:rPr>
      </w:pPr>
      <w:r w:rsidRPr="0058306E">
        <w:rPr>
          <w:rFonts w:ascii="Palatino Linotype" w:hAnsi="Palatino Linotype" w:cs="Tahoma"/>
          <w:b/>
          <w:sz w:val="22"/>
          <w:szCs w:val="22"/>
        </w:rPr>
        <w:t xml:space="preserve">III. Interposición del Recurso de Revisión. </w:t>
      </w:r>
    </w:p>
    <w:p w14:paraId="20000445" w14:textId="77777777" w:rsidR="009245F5" w:rsidRPr="0058306E" w:rsidRDefault="009245F5" w:rsidP="0049233C">
      <w:pPr>
        <w:autoSpaceDE w:val="0"/>
        <w:autoSpaceDN w:val="0"/>
        <w:adjustRightInd w:val="0"/>
        <w:spacing w:line="360" w:lineRule="auto"/>
        <w:ind w:right="-28"/>
        <w:jc w:val="both"/>
        <w:rPr>
          <w:rFonts w:ascii="Palatino Linotype" w:hAnsi="Palatino Linotype" w:cs="Tahoma"/>
          <w:sz w:val="22"/>
          <w:szCs w:val="22"/>
        </w:rPr>
      </w:pPr>
    </w:p>
    <w:p w14:paraId="3BB08E0E" w14:textId="21C45268" w:rsidR="009245F5" w:rsidRPr="0058306E" w:rsidRDefault="009245F5" w:rsidP="0049233C">
      <w:pPr>
        <w:spacing w:line="360" w:lineRule="auto"/>
        <w:jc w:val="both"/>
        <w:rPr>
          <w:rFonts w:ascii="Palatino Linotype" w:hAnsi="Palatino Linotype" w:cs="Tahoma"/>
          <w:bCs/>
          <w:sz w:val="22"/>
          <w:szCs w:val="22"/>
          <w:lang w:val="es-ES"/>
        </w:rPr>
      </w:pPr>
      <w:r w:rsidRPr="0058306E">
        <w:rPr>
          <w:rFonts w:ascii="Palatino Linotype" w:hAnsi="Palatino Linotype" w:cs="Tahoma"/>
          <w:bCs/>
          <w:sz w:val="22"/>
          <w:szCs w:val="22"/>
          <w:lang w:val="es-ES"/>
        </w:rPr>
        <w:t xml:space="preserve">Con fecha </w:t>
      </w:r>
      <w:r w:rsidR="00754CDD" w:rsidRPr="0058306E">
        <w:rPr>
          <w:rFonts w:ascii="Palatino Linotype" w:hAnsi="Palatino Linotype" w:cs="Tahoma"/>
          <w:bCs/>
          <w:sz w:val="22"/>
          <w:szCs w:val="22"/>
          <w:lang w:val="es-ES"/>
        </w:rPr>
        <w:t>treinta y uno</w:t>
      </w:r>
      <w:r w:rsidRPr="0058306E">
        <w:rPr>
          <w:rFonts w:ascii="Palatino Linotype" w:hAnsi="Palatino Linotype" w:cs="Tahoma"/>
          <w:bCs/>
          <w:sz w:val="22"/>
          <w:szCs w:val="22"/>
          <w:lang w:val="es-ES"/>
        </w:rPr>
        <w:t xml:space="preserve"> de </w:t>
      </w:r>
      <w:r w:rsidR="00754CDD" w:rsidRPr="0058306E">
        <w:rPr>
          <w:rFonts w:ascii="Palatino Linotype" w:hAnsi="Palatino Linotype" w:cs="Tahoma"/>
          <w:bCs/>
          <w:sz w:val="22"/>
          <w:szCs w:val="22"/>
          <w:lang w:val="es-ES"/>
        </w:rPr>
        <w:t>marzo</w:t>
      </w:r>
      <w:r w:rsidRPr="0058306E">
        <w:rPr>
          <w:rFonts w:ascii="Palatino Linotype" w:hAnsi="Palatino Linotype" w:cs="Tahoma"/>
          <w:bCs/>
          <w:sz w:val="22"/>
          <w:szCs w:val="22"/>
          <w:lang w:val="es-ES"/>
        </w:rPr>
        <w:t xml:space="preserve"> de dos mil veinti</w:t>
      </w:r>
      <w:r w:rsidR="00754CDD" w:rsidRPr="0058306E">
        <w:rPr>
          <w:rFonts w:ascii="Palatino Linotype" w:hAnsi="Palatino Linotype" w:cs="Tahoma"/>
          <w:bCs/>
          <w:sz w:val="22"/>
          <w:szCs w:val="22"/>
          <w:lang w:val="es-ES"/>
        </w:rPr>
        <w:t>trés</w:t>
      </w:r>
      <w:r w:rsidRPr="0058306E">
        <w:rPr>
          <w:rFonts w:ascii="Palatino Linotype" w:hAnsi="Palatino Linotype" w:cs="Tahoma"/>
          <w:bCs/>
          <w:sz w:val="22"/>
          <w:szCs w:val="22"/>
          <w:lang w:val="es-ES"/>
        </w:rPr>
        <w:t xml:space="preserve"> </w:t>
      </w:r>
      <w:r w:rsidRPr="0058306E">
        <w:rPr>
          <w:rFonts w:ascii="Palatino Linotype" w:hAnsi="Palatino Linotype" w:cs="Tahoma"/>
          <w:bCs/>
          <w:sz w:val="22"/>
          <w:szCs w:val="22"/>
        </w:rPr>
        <w:t xml:space="preserve">se recibió en este Instituto, a través del </w:t>
      </w:r>
      <w:r w:rsidRPr="0058306E">
        <w:rPr>
          <w:rFonts w:ascii="Palatino Linotype" w:hAnsi="Palatino Linotype" w:cs="Tahoma"/>
          <w:bCs/>
          <w:sz w:val="22"/>
          <w:szCs w:val="22"/>
          <w:lang w:val="es-ES"/>
        </w:rPr>
        <w:t>Sistema de Acceso a la Información Mexiquense (SAIMEX)</w:t>
      </w:r>
      <w:r w:rsidRPr="0058306E">
        <w:rPr>
          <w:rFonts w:ascii="Palatino Linotype" w:hAnsi="Palatino Linotype" w:cs="Tahoma"/>
          <w:bCs/>
          <w:sz w:val="22"/>
          <w:szCs w:val="22"/>
        </w:rPr>
        <w:t>, el Recurso de Revisión interpuesto por la parte Recurrente, en contra de la respuesta del Sujeto Obligado, en los siguientes términos:</w:t>
      </w:r>
    </w:p>
    <w:p w14:paraId="7F467165" w14:textId="77777777" w:rsidR="009245F5" w:rsidRPr="0058306E" w:rsidRDefault="009245F5" w:rsidP="0049233C">
      <w:pPr>
        <w:autoSpaceDE w:val="0"/>
        <w:autoSpaceDN w:val="0"/>
        <w:adjustRightInd w:val="0"/>
        <w:spacing w:line="360" w:lineRule="auto"/>
        <w:ind w:right="-28"/>
        <w:jc w:val="both"/>
        <w:rPr>
          <w:rFonts w:ascii="Palatino Linotype" w:hAnsi="Palatino Linotype" w:cs="Tahoma"/>
          <w:sz w:val="22"/>
          <w:szCs w:val="22"/>
          <w:lang w:val="es-ES"/>
        </w:rPr>
      </w:pPr>
    </w:p>
    <w:p w14:paraId="4C792661" w14:textId="77777777" w:rsidR="009245F5" w:rsidRPr="0058306E" w:rsidRDefault="009245F5" w:rsidP="0049233C">
      <w:pPr>
        <w:tabs>
          <w:tab w:val="left" w:pos="4667"/>
        </w:tabs>
        <w:spacing w:line="360" w:lineRule="auto"/>
        <w:ind w:left="567" w:right="567"/>
        <w:jc w:val="both"/>
        <w:rPr>
          <w:rFonts w:ascii="Palatino Linotype" w:hAnsi="Palatino Linotype" w:cs="Tahoma"/>
          <w:b/>
          <w:bCs/>
          <w:i/>
        </w:rPr>
      </w:pPr>
      <w:r w:rsidRPr="0058306E">
        <w:rPr>
          <w:rFonts w:ascii="Palatino Linotype" w:hAnsi="Palatino Linotype" w:cs="Tahoma"/>
          <w:b/>
          <w:bCs/>
          <w:i/>
        </w:rPr>
        <w:t>“ACTO IMPUGNADO</w:t>
      </w:r>
    </w:p>
    <w:p w14:paraId="5EC22649" w14:textId="6A1918DE" w:rsidR="009245F5" w:rsidRPr="0058306E" w:rsidRDefault="00754CDD" w:rsidP="0049233C">
      <w:pPr>
        <w:tabs>
          <w:tab w:val="left" w:pos="4667"/>
        </w:tabs>
        <w:spacing w:line="360" w:lineRule="auto"/>
        <w:ind w:left="567" w:right="567"/>
        <w:jc w:val="both"/>
        <w:rPr>
          <w:rFonts w:ascii="Palatino Linotype" w:hAnsi="Palatino Linotype" w:cs="Tahoma"/>
          <w:bCs/>
          <w:i/>
        </w:rPr>
      </w:pPr>
      <w:r w:rsidRPr="0058306E">
        <w:rPr>
          <w:rFonts w:ascii="Palatino Linotype" w:hAnsi="Palatino Linotype" w:cs="Tahoma"/>
          <w:bCs/>
          <w:i/>
        </w:rPr>
        <w:t>ZINACANT/IP/2023</w:t>
      </w:r>
      <w:r w:rsidR="009245F5" w:rsidRPr="0058306E">
        <w:rPr>
          <w:rFonts w:ascii="Palatino Linotype" w:hAnsi="Palatino Linotype" w:cs="Tahoma"/>
          <w:bCs/>
          <w:i/>
        </w:rPr>
        <w:t>” (Sic.)</w:t>
      </w:r>
    </w:p>
    <w:p w14:paraId="5943B08F" w14:textId="77777777" w:rsidR="009245F5" w:rsidRPr="0058306E" w:rsidRDefault="009245F5" w:rsidP="0049233C">
      <w:pPr>
        <w:tabs>
          <w:tab w:val="left" w:pos="4667"/>
        </w:tabs>
        <w:spacing w:line="360" w:lineRule="auto"/>
        <w:ind w:left="567" w:right="567"/>
        <w:jc w:val="both"/>
        <w:rPr>
          <w:rFonts w:ascii="Palatino Linotype" w:hAnsi="Palatino Linotype" w:cs="Tahoma"/>
          <w:bCs/>
          <w:i/>
        </w:rPr>
      </w:pPr>
    </w:p>
    <w:p w14:paraId="14D94953" w14:textId="77777777" w:rsidR="009245F5" w:rsidRPr="0058306E" w:rsidRDefault="009245F5" w:rsidP="0049233C">
      <w:pPr>
        <w:tabs>
          <w:tab w:val="left" w:pos="4667"/>
        </w:tabs>
        <w:spacing w:line="360" w:lineRule="auto"/>
        <w:ind w:left="567" w:right="567"/>
        <w:jc w:val="both"/>
        <w:rPr>
          <w:rFonts w:ascii="Palatino Linotype" w:hAnsi="Palatino Linotype" w:cs="Tahoma"/>
          <w:b/>
          <w:bCs/>
          <w:i/>
        </w:rPr>
      </w:pPr>
      <w:r w:rsidRPr="0058306E">
        <w:rPr>
          <w:rFonts w:ascii="Palatino Linotype" w:hAnsi="Palatino Linotype" w:cs="Tahoma"/>
          <w:b/>
          <w:bCs/>
          <w:i/>
        </w:rPr>
        <w:t>“RAZONES O MOTIVOS DE LA INCONFORMIDAD</w:t>
      </w:r>
    </w:p>
    <w:p w14:paraId="6EDEB3CA" w14:textId="257751AF" w:rsidR="009245F5" w:rsidRPr="0058306E" w:rsidRDefault="00754CDD" w:rsidP="0049233C">
      <w:pPr>
        <w:tabs>
          <w:tab w:val="left" w:pos="4667"/>
        </w:tabs>
        <w:spacing w:line="360" w:lineRule="auto"/>
        <w:ind w:left="567" w:right="567"/>
        <w:jc w:val="both"/>
        <w:rPr>
          <w:rFonts w:ascii="Palatino Linotype" w:hAnsi="Palatino Linotype" w:cs="Tahoma"/>
          <w:i/>
        </w:rPr>
      </w:pPr>
      <w:r w:rsidRPr="0058306E">
        <w:rPr>
          <w:rFonts w:ascii="Palatino Linotype" w:hAnsi="Palatino Linotype" w:cs="Tahoma"/>
          <w:i/>
        </w:rPr>
        <w:t>LA SOLICITUD FUE MUY CLARA, PEDI LOS RECIBOS DE NÓMINA DE ENERO DE 2022 A FEBRERO DEL 2023, ASÍ COMO LA EXPERIENCIA LABORAL Y EL PERFIL DE PROFESIONAL DE TODOS LOS SERVIDORES PÚBLICOS ADSCRITOS A LA UIPPE DEL AYUNTAMIENTO Y NO ENVIARON NADA AL RESPECTO, SE ME HACE UNA FALTA DE RESPETO QUE SABIENDO QUE ES UN DERECHO FUNDAMENTAL QUIEREN ENGAÑAR U OMITIR SU RESPONSABILIDAD.</w:t>
      </w:r>
      <w:r w:rsidR="009245F5" w:rsidRPr="0058306E">
        <w:rPr>
          <w:rFonts w:ascii="Palatino Linotype" w:hAnsi="Palatino Linotype" w:cs="Tahoma"/>
          <w:i/>
        </w:rPr>
        <w:t>” (Sic.)</w:t>
      </w:r>
    </w:p>
    <w:p w14:paraId="54C7B6F1" w14:textId="77777777" w:rsidR="00655A38" w:rsidRPr="0058306E" w:rsidRDefault="00655A38" w:rsidP="0049233C">
      <w:pPr>
        <w:autoSpaceDE w:val="0"/>
        <w:autoSpaceDN w:val="0"/>
        <w:adjustRightInd w:val="0"/>
        <w:spacing w:line="360" w:lineRule="auto"/>
        <w:ind w:right="-28"/>
        <w:jc w:val="both"/>
        <w:rPr>
          <w:rFonts w:ascii="Palatino Linotype" w:hAnsi="Palatino Linotype" w:cs="Tahoma"/>
          <w:sz w:val="22"/>
          <w:szCs w:val="22"/>
        </w:rPr>
      </w:pPr>
    </w:p>
    <w:p w14:paraId="69407211" w14:textId="77777777" w:rsidR="009245F5" w:rsidRPr="0058306E" w:rsidRDefault="009245F5" w:rsidP="0049233C">
      <w:pPr>
        <w:spacing w:line="360" w:lineRule="auto"/>
        <w:ind w:right="-28"/>
        <w:jc w:val="both"/>
        <w:rPr>
          <w:rFonts w:ascii="Palatino Linotype" w:eastAsia="Batang" w:hAnsi="Palatino Linotype" w:cs="Tahoma"/>
          <w:b/>
          <w:bCs/>
          <w:sz w:val="22"/>
          <w:szCs w:val="22"/>
        </w:rPr>
      </w:pPr>
      <w:r w:rsidRPr="0058306E">
        <w:rPr>
          <w:rFonts w:ascii="Palatino Linotype" w:hAnsi="Palatino Linotype" w:cs="Tahoma"/>
          <w:b/>
          <w:sz w:val="22"/>
          <w:szCs w:val="22"/>
        </w:rPr>
        <w:t xml:space="preserve">IV. </w:t>
      </w:r>
      <w:r w:rsidRPr="0058306E">
        <w:rPr>
          <w:rFonts w:ascii="Palatino Linotype" w:eastAsia="Batang" w:hAnsi="Palatino Linotype" w:cs="Tahoma"/>
          <w:b/>
          <w:bCs/>
          <w:sz w:val="22"/>
          <w:szCs w:val="22"/>
        </w:rPr>
        <w:t xml:space="preserve">Trámite del </w:t>
      </w:r>
      <w:r w:rsidRPr="0058306E">
        <w:rPr>
          <w:rFonts w:ascii="Palatino Linotype" w:hAnsi="Palatino Linotype" w:cs="Tahoma"/>
          <w:b/>
          <w:sz w:val="22"/>
          <w:szCs w:val="22"/>
        </w:rPr>
        <w:t xml:space="preserve">Recurso de Revisión </w:t>
      </w:r>
      <w:r w:rsidRPr="0058306E">
        <w:rPr>
          <w:rFonts w:ascii="Palatino Linotype" w:eastAsia="Batang" w:hAnsi="Palatino Linotype" w:cs="Tahoma"/>
          <w:b/>
          <w:bCs/>
          <w:sz w:val="22"/>
          <w:szCs w:val="22"/>
        </w:rPr>
        <w:t>ante el Instituto.</w:t>
      </w:r>
    </w:p>
    <w:p w14:paraId="6864DCE6" w14:textId="77777777" w:rsidR="009245F5" w:rsidRPr="0058306E" w:rsidRDefault="009245F5" w:rsidP="0049233C">
      <w:pPr>
        <w:spacing w:line="360" w:lineRule="auto"/>
        <w:ind w:right="-28"/>
        <w:jc w:val="both"/>
        <w:rPr>
          <w:rFonts w:ascii="Palatino Linotype" w:eastAsia="Batang" w:hAnsi="Palatino Linotype" w:cs="Tahoma"/>
          <w:b/>
          <w:bCs/>
          <w:sz w:val="22"/>
          <w:szCs w:val="22"/>
        </w:rPr>
      </w:pPr>
    </w:p>
    <w:p w14:paraId="007B64E3" w14:textId="3BC20F35" w:rsidR="009245F5" w:rsidRPr="0058306E" w:rsidRDefault="009245F5" w:rsidP="0049233C">
      <w:pPr>
        <w:spacing w:line="360" w:lineRule="auto"/>
        <w:ind w:right="-28"/>
        <w:jc w:val="both"/>
        <w:rPr>
          <w:rFonts w:ascii="Palatino Linotype" w:eastAsia="Calibri" w:hAnsi="Palatino Linotype" w:cs="Tahoma"/>
          <w:bCs/>
          <w:sz w:val="22"/>
          <w:szCs w:val="22"/>
          <w:lang w:eastAsia="en-US"/>
        </w:rPr>
      </w:pPr>
      <w:r w:rsidRPr="0058306E">
        <w:rPr>
          <w:rFonts w:ascii="Palatino Linotype" w:eastAsia="Batang" w:hAnsi="Palatino Linotype" w:cs="Tahoma"/>
          <w:b/>
          <w:bCs/>
          <w:sz w:val="22"/>
          <w:szCs w:val="22"/>
        </w:rPr>
        <w:t xml:space="preserve">a) Turno del </w:t>
      </w:r>
      <w:r w:rsidRPr="0058306E">
        <w:rPr>
          <w:rFonts w:ascii="Palatino Linotype" w:hAnsi="Palatino Linotype" w:cs="Tahoma"/>
          <w:b/>
          <w:sz w:val="22"/>
          <w:szCs w:val="22"/>
        </w:rPr>
        <w:t>Recurso de Revisión</w:t>
      </w:r>
      <w:r w:rsidRPr="0058306E">
        <w:rPr>
          <w:rFonts w:ascii="Palatino Linotype" w:eastAsia="Batang" w:hAnsi="Palatino Linotype" w:cs="Tahoma"/>
          <w:b/>
          <w:bCs/>
          <w:sz w:val="22"/>
          <w:szCs w:val="22"/>
        </w:rPr>
        <w:t xml:space="preserve">. </w:t>
      </w:r>
      <w:r w:rsidRPr="0058306E">
        <w:rPr>
          <w:rFonts w:ascii="Palatino Linotype" w:eastAsia="Batang" w:hAnsi="Palatino Linotype" w:cs="Tahoma"/>
          <w:bCs/>
          <w:sz w:val="22"/>
          <w:szCs w:val="22"/>
        </w:rPr>
        <w:t xml:space="preserve">El </w:t>
      </w:r>
      <w:r w:rsidR="00FE72BD" w:rsidRPr="0058306E">
        <w:rPr>
          <w:rFonts w:ascii="Palatino Linotype" w:hAnsi="Palatino Linotype" w:cs="Tahoma"/>
          <w:sz w:val="22"/>
          <w:szCs w:val="22"/>
        </w:rPr>
        <w:t>treinta y uno de marzo de dos mil veintitrés</w:t>
      </w:r>
      <w:r w:rsidRPr="0058306E">
        <w:rPr>
          <w:rFonts w:ascii="Palatino Linotype" w:eastAsia="Batang" w:hAnsi="Palatino Linotype" w:cs="Tahoma"/>
          <w:bCs/>
          <w:sz w:val="22"/>
          <w:szCs w:val="22"/>
        </w:rPr>
        <w:t xml:space="preserve">, </w:t>
      </w:r>
      <w:r w:rsidRPr="0058306E">
        <w:rPr>
          <w:rFonts w:ascii="Palatino Linotype" w:eastAsia="Calibri" w:hAnsi="Palatino Linotype" w:cs="Tahoma"/>
          <w:bCs/>
          <w:sz w:val="22"/>
          <w:szCs w:val="22"/>
          <w:lang w:eastAsia="en-US"/>
        </w:rPr>
        <w:t xml:space="preserve">el Sistema de Acceso a la Información Mexiquense (SAIMEX), asignó el número de expediente </w:t>
      </w:r>
      <w:r w:rsidR="00FE72BD" w:rsidRPr="0058306E">
        <w:rPr>
          <w:rFonts w:ascii="Palatino Linotype" w:eastAsia="Calibri" w:hAnsi="Palatino Linotype" w:cs="Tahoma"/>
          <w:b/>
          <w:bCs/>
          <w:sz w:val="22"/>
          <w:szCs w:val="22"/>
          <w:lang w:eastAsia="en-US"/>
        </w:rPr>
        <w:t>01766/INFOEM/IP/RR/2023</w:t>
      </w:r>
      <w:r w:rsidRPr="0058306E">
        <w:rPr>
          <w:rFonts w:ascii="Palatino Linotype" w:eastAsia="Calibri" w:hAnsi="Palatino Linotype" w:cs="Tahoma"/>
          <w:b/>
          <w:bCs/>
          <w:sz w:val="22"/>
          <w:szCs w:val="22"/>
          <w:lang w:eastAsia="en-US"/>
        </w:rPr>
        <w:t xml:space="preserve">, </w:t>
      </w:r>
      <w:r w:rsidRPr="0058306E">
        <w:rPr>
          <w:rFonts w:ascii="Palatino Linotype" w:eastAsia="Calibri" w:hAnsi="Palatino Linotype" w:cs="Tahoma"/>
          <w:bCs/>
          <w:sz w:val="22"/>
          <w:szCs w:val="22"/>
          <w:lang w:eastAsia="en-US"/>
        </w:rPr>
        <w:t xml:space="preserve">al Recurso de Revisión y lo turnó al Comisionado Ponente </w:t>
      </w:r>
      <w:r w:rsidRPr="0058306E">
        <w:rPr>
          <w:rFonts w:ascii="Palatino Linotype" w:eastAsia="Calibri" w:hAnsi="Palatino Linotype" w:cs="Tahoma"/>
          <w:b/>
          <w:bCs/>
          <w:sz w:val="22"/>
          <w:szCs w:val="22"/>
          <w:lang w:eastAsia="en-US"/>
        </w:rPr>
        <w:t>Luis Gustavo Parra Noriega</w:t>
      </w:r>
      <w:r w:rsidRPr="0058306E">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18D9F936" w14:textId="77777777" w:rsidR="009245F5" w:rsidRPr="0058306E" w:rsidRDefault="009245F5" w:rsidP="0049233C">
      <w:pPr>
        <w:spacing w:line="360" w:lineRule="auto"/>
        <w:ind w:right="-28"/>
        <w:jc w:val="both"/>
        <w:rPr>
          <w:rFonts w:ascii="Palatino Linotype" w:eastAsia="Batang" w:hAnsi="Palatino Linotype" w:cs="Tahoma"/>
          <w:b/>
          <w:bCs/>
          <w:sz w:val="22"/>
          <w:szCs w:val="22"/>
        </w:rPr>
      </w:pPr>
    </w:p>
    <w:p w14:paraId="7D3A4E8D" w14:textId="6DAE7731" w:rsidR="009245F5" w:rsidRPr="0058306E" w:rsidRDefault="009245F5" w:rsidP="0049233C">
      <w:pPr>
        <w:spacing w:line="360" w:lineRule="auto"/>
        <w:jc w:val="both"/>
        <w:rPr>
          <w:rFonts w:ascii="Palatino Linotype" w:eastAsia="Batang" w:hAnsi="Palatino Linotype" w:cs="Tahoma"/>
          <w:bCs/>
          <w:sz w:val="22"/>
          <w:szCs w:val="22"/>
          <w:lang w:val="es-ES_tradnl"/>
        </w:rPr>
      </w:pPr>
      <w:r w:rsidRPr="0058306E">
        <w:rPr>
          <w:rFonts w:ascii="Palatino Linotype" w:eastAsia="Batang" w:hAnsi="Palatino Linotype" w:cs="Tahoma"/>
          <w:b/>
          <w:bCs/>
          <w:sz w:val="22"/>
          <w:szCs w:val="22"/>
        </w:rPr>
        <w:t xml:space="preserve">b) Admisión del </w:t>
      </w:r>
      <w:r w:rsidRPr="0058306E">
        <w:rPr>
          <w:rFonts w:ascii="Palatino Linotype" w:hAnsi="Palatino Linotype" w:cs="Tahoma"/>
          <w:b/>
          <w:sz w:val="22"/>
          <w:szCs w:val="22"/>
        </w:rPr>
        <w:t>Recurso de Revisión</w:t>
      </w:r>
      <w:r w:rsidRPr="0058306E">
        <w:rPr>
          <w:rFonts w:ascii="Palatino Linotype" w:eastAsia="Batang" w:hAnsi="Palatino Linotype" w:cs="Tahoma"/>
          <w:b/>
          <w:bCs/>
          <w:sz w:val="22"/>
          <w:szCs w:val="22"/>
          <w:lang w:val="es-ES_tradnl"/>
        </w:rPr>
        <w:t xml:space="preserve">. </w:t>
      </w:r>
      <w:r w:rsidRPr="0058306E">
        <w:rPr>
          <w:rFonts w:ascii="Palatino Linotype" w:eastAsia="Batang" w:hAnsi="Palatino Linotype" w:cs="Tahoma"/>
          <w:bCs/>
          <w:sz w:val="22"/>
          <w:szCs w:val="22"/>
          <w:lang w:val="es-ES_tradnl"/>
        </w:rPr>
        <w:t xml:space="preserve">El </w:t>
      </w:r>
      <w:r w:rsidR="00FE72BD" w:rsidRPr="0058306E">
        <w:rPr>
          <w:rFonts w:ascii="Palatino Linotype" w:eastAsia="Batang" w:hAnsi="Palatino Linotype" w:cs="Tahoma"/>
          <w:bCs/>
          <w:sz w:val="22"/>
          <w:szCs w:val="22"/>
          <w:lang w:val="es-ES_tradnl"/>
        </w:rPr>
        <w:t>doce</w:t>
      </w:r>
      <w:r w:rsidRPr="0058306E">
        <w:rPr>
          <w:rFonts w:ascii="Palatino Linotype" w:eastAsia="Batang" w:hAnsi="Palatino Linotype" w:cs="Tahoma"/>
          <w:bCs/>
          <w:sz w:val="22"/>
          <w:szCs w:val="22"/>
          <w:lang w:val="es-ES_tradnl"/>
        </w:rPr>
        <w:t xml:space="preserve"> de </w:t>
      </w:r>
      <w:r w:rsidR="00FE72BD" w:rsidRPr="0058306E">
        <w:rPr>
          <w:rFonts w:ascii="Palatino Linotype" w:eastAsia="Batang" w:hAnsi="Palatino Linotype" w:cs="Tahoma"/>
          <w:bCs/>
          <w:sz w:val="22"/>
          <w:szCs w:val="22"/>
          <w:lang w:val="es-ES_tradnl"/>
        </w:rPr>
        <w:t>abril de dos mil veintitrés</w:t>
      </w:r>
      <w:r w:rsidRPr="0058306E">
        <w:rPr>
          <w:rFonts w:ascii="Palatino Linotype" w:eastAsia="Batang"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FE72BD" w:rsidRPr="0058306E">
        <w:rPr>
          <w:rFonts w:ascii="Palatino Linotype" w:eastAsia="Batang" w:hAnsi="Palatino Linotype" w:cs="Tahoma"/>
          <w:bCs/>
          <w:sz w:val="22"/>
          <w:szCs w:val="22"/>
          <w:lang w:val="es-ES_tradnl"/>
        </w:rPr>
        <w:t>catorce del mismo mes y año</w:t>
      </w:r>
      <w:r w:rsidRPr="0058306E">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26835550" w14:textId="77777777" w:rsidR="00550190" w:rsidRPr="0058306E" w:rsidRDefault="00550190" w:rsidP="0049233C">
      <w:pPr>
        <w:spacing w:line="360" w:lineRule="auto"/>
        <w:jc w:val="both"/>
        <w:rPr>
          <w:rFonts w:ascii="Palatino Linotype" w:hAnsi="Palatino Linotype" w:cs="Tahoma"/>
          <w:bCs/>
          <w:sz w:val="22"/>
          <w:szCs w:val="22"/>
        </w:rPr>
      </w:pPr>
    </w:p>
    <w:p w14:paraId="0B1D2C56" w14:textId="56661F02" w:rsidR="00655A38" w:rsidRPr="0058306E" w:rsidRDefault="009245F5" w:rsidP="0049233C">
      <w:pPr>
        <w:widowControl w:val="0"/>
        <w:spacing w:line="360" w:lineRule="auto"/>
        <w:jc w:val="both"/>
        <w:rPr>
          <w:rFonts w:ascii="Palatino Linotype" w:hAnsi="Palatino Linotype"/>
          <w:bCs/>
          <w:sz w:val="22"/>
          <w:szCs w:val="22"/>
          <w:lang w:val="es-ES_tradnl"/>
        </w:rPr>
      </w:pPr>
      <w:r w:rsidRPr="0058306E">
        <w:rPr>
          <w:rFonts w:ascii="Palatino Linotype" w:hAnsi="Palatino Linotype" w:cs="Tahoma"/>
          <w:b/>
          <w:sz w:val="22"/>
          <w:szCs w:val="22"/>
        </w:rPr>
        <w:lastRenderedPageBreak/>
        <w:t>c) Informe Justificado o manifestaciones.</w:t>
      </w:r>
      <w:r w:rsidR="00A021B4" w:rsidRPr="0058306E">
        <w:rPr>
          <w:rFonts w:ascii="Palatino Linotype" w:hAnsi="Palatino Linotype" w:cs="Tahoma"/>
          <w:b/>
          <w:sz w:val="22"/>
          <w:szCs w:val="22"/>
        </w:rPr>
        <w:t xml:space="preserve"> </w:t>
      </w:r>
      <w:r w:rsidR="0095439E" w:rsidRPr="0058306E">
        <w:rPr>
          <w:rFonts w:ascii="Palatino Linotype" w:hAnsi="Palatino Linotype"/>
          <w:bCs/>
          <w:sz w:val="22"/>
          <w:szCs w:val="22"/>
          <w:lang w:val="es-ES_tradnl"/>
        </w:rPr>
        <w:t>Las partes fueron omisas en emitir manifestaciones o alegatos.</w:t>
      </w:r>
    </w:p>
    <w:p w14:paraId="6EF7797A" w14:textId="77777777" w:rsidR="001908D6" w:rsidRPr="0058306E" w:rsidRDefault="001908D6" w:rsidP="0049233C">
      <w:pPr>
        <w:spacing w:line="360" w:lineRule="auto"/>
        <w:ind w:right="-28"/>
        <w:jc w:val="both"/>
        <w:rPr>
          <w:rFonts w:ascii="Palatino Linotype" w:hAnsi="Palatino Linotype" w:cs="Tahoma"/>
          <w:sz w:val="22"/>
        </w:rPr>
      </w:pPr>
    </w:p>
    <w:p w14:paraId="64F60997" w14:textId="76A72358" w:rsidR="009245F5" w:rsidRPr="0058306E" w:rsidRDefault="00DE62B6" w:rsidP="0049233C">
      <w:pPr>
        <w:spacing w:line="360" w:lineRule="auto"/>
        <w:ind w:right="-28"/>
        <w:jc w:val="both"/>
        <w:rPr>
          <w:rFonts w:ascii="Palatino Linotype" w:hAnsi="Palatino Linotype" w:cs="Tahoma"/>
          <w:sz w:val="22"/>
          <w:szCs w:val="22"/>
        </w:rPr>
      </w:pPr>
      <w:r w:rsidRPr="0058306E">
        <w:rPr>
          <w:rFonts w:ascii="Palatino Linotype" w:hAnsi="Palatino Linotype" w:cs="Tahoma"/>
          <w:b/>
          <w:sz w:val="22"/>
          <w:szCs w:val="22"/>
        </w:rPr>
        <w:t>e</w:t>
      </w:r>
      <w:r w:rsidR="009245F5" w:rsidRPr="0058306E">
        <w:rPr>
          <w:rFonts w:ascii="Palatino Linotype" w:hAnsi="Palatino Linotype" w:cs="Tahoma"/>
          <w:b/>
          <w:sz w:val="22"/>
          <w:szCs w:val="22"/>
        </w:rPr>
        <w:t xml:space="preserve">) Cierre de instrucción. </w:t>
      </w:r>
      <w:r w:rsidR="009245F5" w:rsidRPr="0058306E">
        <w:rPr>
          <w:rFonts w:ascii="Palatino Linotype" w:hAnsi="Palatino Linotype" w:cs="Tahoma"/>
          <w:sz w:val="22"/>
          <w:szCs w:val="22"/>
        </w:rPr>
        <w:t xml:space="preserve">Con fecha </w:t>
      </w:r>
      <w:r w:rsidR="00550190" w:rsidRPr="0058306E">
        <w:rPr>
          <w:rFonts w:ascii="Palatino Linotype" w:hAnsi="Palatino Linotype" w:cs="Tahoma"/>
          <w:sz w:val="22"/>
          <w:szCs w:val="22"/>
        </w:rPr>
        <w:t>veinti</w:t>
      </w:r>
      <w:r w:rsidR="00FE72BD" w:rsidRPr="0058306E">
        <w:rPr>
          <w:rFonts w:ascii="Palatino Linotype" w:hAnsi="Palatino Linotype" w:cs="Tahoma"/>
          <w:sz w:val="22"/>
          <w:szCs w:val="22"/>
        </w:rPr>
        <w:t>séis</w:t>
      </w:r>
      <w:r w:rsidR="00215D28" w:rsidRPr="0058306E">
        <w:rPr>
          <w:rFonts w:ascii="Palatino Linotype" w:hAnsi="Palatino Linotype" w:cs="Tahoma"/>
          <w:sz w:val="22"/>
          <w:szCs w:val="22"/>
        </w:rPr>
        <w:t xml:space="preserve"> </w:t>
      </w:r>
      <w:r w:rsidR="009245F5" w:rsidRPr="0058306E">
        <w:rPr>
          <w:rFonts w:ascii="Palatino Linotype" w:hAnsi="Palatino Linotype" w:cs="Tahoma"/>
          <w:sz w:val="22"/>
          <w:szCs w:val="22"/>
        </w:rPr>
        <w:t xml:space="preserve">de </w:t>
      </w:r>
      <w:r w:rsidR="00FE72BD" w:rsidRPr="0058306E">
        <w:rPr>
          <w:rFonts w:ascii="Palatino Linotype" w:hAnsi="Palatino Linotype" w:cs="Tahoma"/>
          <w:sz w:val="22"/>
          <w:szCs w:val="22"/>
        </w:rPr>
        <w:t>abril de dos mil veintitrés</w:t>
      </w:r>
      <w:r w:rsidR="009245F5" w:rsidRPr="0058306E">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9245F5" w:rsidRPr="0058306E">
        <w:rPr>
          <w:rFonts w:ascii="Palatino Linotype" w:hAnsi="Palatino Linotype" w:cs="Tahoma"/>
          <w:sz w:val="22"/>
          <w:szCs w:val="22"/>
          <w:lang w:val="es-ES"/>
        </w:rPr>
        <w:t>Sistema de Acceso a la Información Mexiquense (SAIMEX)</w:t>
      </w:r>
      <w:r w:rsidR="009245F5" w:rsidRPr="0058306E">
        <w:rPr>
          <w:rFonts w:ascii="Palatino Linotype" w:hAnsi="Palatino Linotype" w:cs="Tahoma"/>
          <w:sz w:val="22"/>
          <w:szCs w:val="22"/>
        </w:rPr>
        <w:t>.</w:t>
      </w:r>
    </w:p>
    <w:p w14:paraId="4DDAD19A" w14:textId="77777777" w:rsidR="009245F5" w:rsidRPr="0058306E" w:rsidRDefault="009245F5" w:rsidP="0049233C">
      <w:pPr>
        <w:spacing w:line="360" w:lineRule="auto"/>
        <w:ind w:right="-28"/>
        <w:jc w:val="both"/>
        <w:rPr>
          <w:rFonts w:ascii="Palatino Linotype" w:hAnsi="Palatino Linotype" w:cs="Tahoma"/>
          <w:sz w:val="22"/>
          <w:szCs w:val="22"/>
          <w:lang w:val="es-ES"/>
        </w:rPr>
      </w:pPr>
    </w:p>
    <w:p w14:paraId="5EA7E26D" w14:textId="77777777" w:rsidR="009245F5" w:rsidRPr="0058306E" w:rsidRDefault="009245F5" w:rsidP="0049233C">
      <w:pPr>
        <w:spacing w:line="360" w:lineRule="auto"/>
        <w:ind w:right="-28"/>
        <w:jc w:val="both"/>
        <w:rPr>
          <w:rFonts w:ascii="Palatino Linotype" w:hAnsi="Palatino Linotype" w:cs="Tahoma"/>
          <w:color w:val="000000"/>
          <w:sz w:val="22"/>
          <w:szCs w:val="22"/>
        </w:rPr>
      </w:pPr>
      <w:r w:rsidRPr="0058306E">
        <w:rPr>
          <w:rFonts w:ascii="Palatino Linotype" w:hAnsi="Palatino Linotype" w:cs="Tahoma"/>
          <w:color w:val="000000"/>
          <w:sz w:val="22"/>
          <w:szCs w:val="22"/>
        </w:rPr>
        <w:t>En razón de que fue debidamente sustanciado el expediente electrónico y no existe diligencia pendiente de desahogo, se emite la resolución que conforme a Derecho proceda, de acuerdo a los siguientes:</w:t>
      </w:r>
    </w:p>
    <w:p w14:paraId="69A6557F" w14:textId="77777777" w:rsidR="009245F5" w:rsidRPr="0058306E" w:rsidRDefault="009245F5" w:rsidP="0049233C">
      <w:pPr>
        <w:spacing w:line="360" w:lineRule="auto"/>
        <w:ind w:right="-28"/>
        <w:rPr>
          <w:rFonts w:ascii="Palatino Linotype" w:hAnsi="Palatino Linotype" w:cs="Tahoma"/>
          <w:b/>
          <w:sz w:val="22"/>
          <w:szCs w:val="22"/>
        </w:rPr>
      </w:pPr>
    </w:p>
    <w:p w14:paraId="2D2AEA8A" w14:textId="77777777" w:rsidR="009245F5" w:rsidRPr="0058306E" w:rsidRDefault="009245F5" w:rsidP="0049233C">
      <w:pPr>
        <w:spacing w:line="360" w:lineRule="auto"/>
        <w:ind w:right="-28"/>
        <w:jc w:val="center"/>
        <w:rPr>
          <w:rFonts w:ascii="Palatino Linotype" w:hAnsi="Palatino Linotype" w:cs="Tahoma"/>
          <w:b/>
          <w:sz w:val="22"/>
          <w:szCs w:val="22"/>
          <w:lang w:val="es-ES"/>
        </w:rPr>
      </w:pPr>
      <w:r w:rsidRPr="0058306E">
        <w:rPr>
          <w:rFonts w:ascii="Palatino Linotype" w:hAnsi="Palatino Linotype" w:cs="Tahoma"/>
          <w:b/>
          <w:sz w:val="22"/>
          <w:szCs w:val="22"/>
          <w:lang w:val="es-ES"/>
        </w:rPr>
        <w:t>C O N S I D E R A N D O S</w:t>
      </w:r>
    </w:p>
    <w:p w14:paraId="62747E35" w14:textId="77777777" w:rsidR="009245F5" w:rsidRPr="0058306E" w:rsidRDefault="009245F5" w:rsidP="0049233C">
      <w:pPr>
        <w:spacing w:line="360" w:lineRule="auto"/>
        <w:ind w:right="-28"/>
        <w:jc w:val="center"/>
        <w:rPr>
          <w:rFonts w:ascii="Palatino Linotype" w:hAnsi="Palatino Linotype" w:cs="Tahoma"/>
          <w:b/>
          <w:sz w:val="22"/>
          <w:szCs w:val="22"/>
          <w:lang w:val="es-ES"/>
        </w:rPr>
      </w:pPr>
    </w:p>
    <w:p w14:paraId="2A1A9B6F" w14:textId="77777777" w:rsidR="009245F5" w:rsidRPr="0058306E" w:rsidRDefault="009245F5" w:rsidP="0049233C">
      <w:pPr>
        <w:autoSpaceDE w:val="0"/>
        <w:autoSpaceDN w:val="0"/>
        <w:adjustRightInd w:val="0"/>
        <w:spacing w:line="360" w:lineRule="auto"/>
        <w:ind w:right="-28"/>
        <w:jc w:val="both"/>
        <w:rPr>
          <w:rFonts w:ascii="Palatino Linotype" w:hAnsi="Palatino Linotype" w:cs="Tahoma"/>
          <w:b/>
          <w:sz w:val="22"/>
          <w:szCs w:val="22"/>
          <w:lang w:val="es-ES"/>
        </w:rPr>
      </w:pPr>
      <w:r w:rsidRPr="0058306E">
        <w:rPr>
          <w:rFonts w:ascii="Palatino Linotype" w:eastAsia="Calibri" w:hAnsi="Palatino Linotype" w:cs="Tahoma"/>
          <w:b/>
          <w:color w:val="000000"/>
          <w:sz w:val="22"/>
          <w:szCs w:val="22"/>
          <w:lang w:val="es-ES" w:eastAsia="es-MX"/>
        </w:rPr>
        <w:t>PRIMERO</w:t>
      </w:r>
      <w:r w:rsidRPr="0058306E">
        <w:rPr>
          <w:rFonts w:ascii="Palatino Linotype" w:eastAsia="Calibri" w:hAnsi="Palatino Linotype" w:cs="Tahoma"/>
          <w:color w:val="000000"/>
          <w:sz w:val="22"/>
          <w:szCs w:val="22"/>
          <w:lang w:val="es-ES" w:eastAsia="es-MX"/>
        </w:rPr>
        <w:t xml:space="preserve">. </w:t>
      </w:r>
      <w:r w:rsidRPr="0058306E">
        <w:rPr>
          <w:rFonts w:ascii="Palatino Linotype" w:hAnsi="Palatino Linotype" w:cs="Tahoma"/>
          <w:b/>
          <w:sz w:val="22"/>
          <w:szCs w:val="22"/>
          <w:lang w:val="es-ES"/>
        </w:rPr>
        <w:t>Competencia.</w:t>
      </w:r>
    </w:p>
    <w:p w14:paraId="59C9C58B" w14:textId="77777777" w:rsidR="009245F5" w:rsidRPr="0058306E" w:rsidRDefault="009245F5" w:rsidP="0049233C">
      <w:pPr>
        <w:autoSpaceDE w:val="0"/>
        <w:autoSpaceDN w:val="0"/>
        <w:adjustRightInd w:val="0"/>
        <w:spacing w:line="360" w:lineRule="auto"/>
        <w:ind w:right="-28"/>
        <w:jc w:val="both"/>
        <w:rPr>
          <w:rFonts w:ascii="Palatino Linotype" w:hAnsi="Palatino Linotype" w:cs="Tahoma"/>
          <w:b/>
          <w:sz w:val="22"/>
          <w:szCs w:val="22"/>
          <w:lang w:val="es-ES"/>
        </w:rPr>
      </w:pPr>
    </w:p>
    <w:p w14:paraId="2CAC45A1" w14:textId="3F8FA52C" w:rsidR="009245F5" w:rsidRPr="0058306E" w:rsidRDefault="009245F5" w:rsidP="0049233C">
      <w:pPr>
        <w:spacing w:line="360" w:lineRule="auto"/>
        <w:ind w:right="-28"/>
        <w:jc w:val="both"/>
        <w:rPr>
          <w:rFonts w:ascii="Palatino Linotype" w:hAnsi="Palatino Linotype" w:cs="Tahoma"/>
          <w:color w:val="000000"/>
          <w:sz w:val="22"/>
          <w:szCs w:val="22"/>
        </w:rPr>
      </w:pPr>
      <w:r w:rsidRPr="0058306E">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510B7F" w:rsidRPr="0058306E">
        <w:rPr>
          <w:rFonts w:ascii="Palatino Linotype" w:hAnsi="Palatino Linotype" w:cs="Tahoma"/>
          <w:color w:val="000000"/>
          <w:sz w:val="22"/>
          <w:szCs w:val="22"/>
        </w:rPr>
        <w:t>trigésimo, trigésimo primero y trigésimo segundo</w:t>
      </w:r>
      <w:r w:rsidRPr="0058306E">
        <w:rPr>
          <w:rFonts w:ascii="Palatino Linotype" w:hAnsi="Palatino Linotype" w:cs="Tahoma"/>
          <w:color w:val="000000"/>
          <w:sz w:val="22"/>
          <w:szCs w:val="22"/>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58306E">
        <w:rPr>
          <w:rFonts w:ascii="Palatino Linotype" w:hAnsi="Palatino Linotype" w:cs="Tahoma"/>
          <w:color w:val="000000"/>
          <w:sz w:val="22"/>
          <w:szCs w:val="22"/>
        </w:rPr>
        <w:lastRenderedPageBreak/>
        <w:t>Municipios;</w:t>
      </w:r>
      <w:r w:rsidRPr="0058306E">
        <w:rPr>
          <w:color w:val="000000"/>
        </w:rPr>
        <w:t xml:space="preserve"> 7°, </w:t>
      </w:r>
      <w:r w:rsidRPr="0058306E">
        <w:rPr>
          <w:rFonts w:ascii="Palatino Linotype" w:hAnsi="Palatino Linotype" w:cs="Tahoma"/>
          <w:color w:val="000000"/>
          <w:sz w:val="22"/>
          <w:szCs w:val="22"/>
        </w:rPr>
        <w:t>9°, fracciones I y XXI</w:t>
      </w:r>
      <w:r w:rsidR="005D22F1" w:rsidRPr="0058306E">
        <w:rPr>
          <w:rFonts w:ascii="Palatino Linotype" w:hAnsi="Palatino Linotype" w:cs="Tahoma"/>
          <w:color w:val="000000"/>
          <w:sz w:val="22"/>
          <w:szCs w:val="22"/>
        </w:rPr>
        <w:t>II</w:t>
      </w:r>
      <w:r w:rsidRPr="0058306E">
        <w:rPr>
          <w:rFonts w:ascii="Palatino Linotype" w:hAnsi="Palatino Linotype" w:cs="Tahoma"/>
          <w:color w:val="000000"/>
          <w:sz w:val="22"/>
          <w:szCs w:val="22"/>
        </w:rPr>
        <w:t xml:space="preserve"> y 11 del Reglamento Interior del Instituto de Transparencia, Acceso a la Información Pública y Protección de Datos Personales del Estado de México y Municipios.</w:t>
      </w:r>
    </w:p>
    <w:p w14:paraId="67F80D0C" w14:textId="77777777" w:rsidR="009245F5" w:rsidRPr="0058306E" w:rsidRDefault="009245F5" w:rsidP="0049233C">
      <w:pPr>
        <w:spacing w:line="360" w:lineRule="auto"/>
        <w:ind w:right="-28"/>
        <w:jc w:val="both"/>
        <w:rPr>
          <w:rFonts w:ascii="Palatino Linotype" w:hAnsi="Palatino Linotype" w:cs="Tahoma"/>
          <w:color w:val="000000"/>
          <w:sz w:val="22"/>
          <w:szCs w:val="22"/>
        </w:rPr>
      </w:pPr>
    </w:p>
    <w:p w14:paraId="32198437" w14:textId="77777777" w:rsidR="009245F5" w:rsidRPr="0058306E" w:rsidRDefault="009245F5" w:rsidP="0049233C">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58306E">
        <w:rPr>
          <w:rFonts w:ascii="Palatino Linotype" w:eastAsia="Calibri" w:hAnsi="Palatino Linotype" w:cs="Tahoma"/>
          <w:b/>
          <w:color w:val="000000"/>
          <w:sz w:val="22"/>
          <w:szCs w:val="22"/>
          <w:lang w:val="es-ES" w:eastAsia="es-MX"/>
        </w:rPr>
        <w:t>SEGUNDO. Causales de improcedencia y sobreseimiento.</w:t>
      </w:r>
    </w:p>
    <w:p w14:paraId="17F1F951" w14:textId="77777777" w:rsidR="009245F5" w:rsidRPr="0058306E" w:rsidRDefault="009245F5" w:rsidP="0049233C">
      <w:pPr>
        <w:autoSpaceDE w:val="0"/>
        <w:autoSpaceDN w:val="0"/>
        <w:adjustRightInd w:val="0"/>
        <w:spacing w:line="360" w:lineRule="auto"/>
        <w:jc w:val="both"/>
        <w:rPr>
          <w:rFonts w:ascii="Palatino Linotype" w:hAnsi="Palatino Linotype" w:cs="Tahoma"/>
          <w:sz w:val="22"/>
          <w:szCs w:val="22"/>
          <w:lang w:val="es-ES"/>
        </w:rPr>
      </w:pPr>
    </w:p>
    <w:p w14:paraId="38F648E8" w14:textId="77777777" w:rsidR="009245F5" w:rsidRPr="0058306E" w:rsidRDefault="009245F5" w:rsidP="0049233C">
      <w:pPr>
        <w:autoSpaceDE w:val="0"/>
        <w:autoSpaceDN w:val="0"/>
        <w:adjustRightInd w:val="0"/>
        <w:spacing w:line="360" w:lineRule="auto"/>
        <w:jc w:val="both"/>
        <w:rPr>
          <w:rFonts w:ascii="Palatino Linotype" w:hAnsi="Palatino Linotype" w:cs="Tahoma"/>
          <w:sz w:val="22"/>
          <w:szCs w:val="22"/>
          <w:lang w:val="es-ES"/>
        </w:rPr>
      </w:pPr>
      <w:r w:rsidRPr="0058306E">
        <w:rPr>
          <w:rFonts w:ascii="Palatino Linotype" w:hAnsi="Palatino Linotype" w:cs="Tahoma"/>
          <w:sz w:val="22"/>
          <w:szCs w:val="22"/>
          <w:lang w:val="es-ES"/>
        </w:rPr>
        <w:t xml:space="preserve">De las constancias que forma parte del Recurso de Revisión que se analiza, se advierte que previo al estudio del fondo de la </w:t>
      </w:r>
      <w:r w:rsidRPr="0058306E">
        <w:rPr>
          <w:rFonts w:ascii="Palatino Linotype" w:hAnsi="Palatino Linotype" w:cs="Tahoma"/>
          <w:i/>
          <w:sz w:val="22"/>
          <w:szCs w:val="22"/>
          <w:lang w:val="es-ES"/>
        </w:rPr>
        <w:t>litis</w:t>
      </w:r>
      <w:r w:rsidRPr="0058306E">
        <w:rPr>
          <w:rFonts w:ascii="Palatino Linotype" w:hAnsi="Palatino Linotype" w:cs="Tahoma"/>
          <w:sz w:val="22"/>
          <w:szCs w:val="22"/>
          <w:lang w:val="es-ES"/>
        </w:rPr>
        <w:t>, es necesario estudiar las causales de improcedencia, para determinar lo que en Derecho proceda.</w:t>
      </w:r>
    </w:p>
    <w:p w14:paraId="5B57B3C3" w14:textId="77777777" w:rsidR="009245F5" w:rsidRPr="0058306E" w:rsidRDefault="009245F5" w:rsidP="0049233C">
      <w:pPr>
        <w:autoSpaceDE w:val="0"/>
        <w:autoSpaceDN w:val="0"/>
        <w:adjustRightInd w:val="0"/>
        <w:spacing w:line="360" w:lineRule="auto"/>
        <w:jc w:val="both"/>
        <w:rPr>
          <w:rFonts w:ascii="Palatino Linotype" w:hAnsi="Palatino Linotype" w:cs="Tahoma"/>
          <w:sz w:val="22"/>
          <w:szCs w:val="22"/>
        </w:rPr>
      </w:pPr>
    </w:p>
    <w:p w14:paraId="4E98249E" w14:textId="77777777" w:rsidR="009245F5" w:rsidRPr="0058306E" w:rsidRDefault="009245F5" w:rsidP="004923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8306E">
        <w:rPr>
          <w:rFonts w:ascii="Palatino Linotype" w:eastAsia="Calibri" w:hAnsi="Palatino Linotype" w:cs="Tahoma"/>
          <w:b/>
          <w:color w:val="000000"/>
          <w:sz w:val="22"/>
          <w:szCs w:val="22"/>
          <w:lang w:val="es-ES" w:eastAsia="es-MX"/>
        </w:rPr>
        <w:t>Causales de improcedencia.</w:t>
      </w:r>
    </w:p>
    <w:p w14:paraId="3DC1A700" w14:textId="77777777" w:rsidR="009245F5" w:rsidRPr="0058306E" w:rsidRDefault="009245F5" w:rsidP="0049233C">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p>
    <w:p w14:paraId="49309087" w14:textId="77777777" w:rsidR="009245F5" w:rsidRPr="0058306E" w:rsidRDefault="009245F5" w:rsidP="0049233C">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sidRPr="0058306E">
        <w:rPr>
          <w:rFonts w:ascii="Palatino Linotype" w:eastAsia="Calibri" w:hAnsi="Palatino Linotype" w:cs="Tahoma"/>
          <w:color w:val="000000"/>
          <w:sz w:val="22"/>
          <w:szCs w:val="22"/>
          <w:lang w:val="es-ES" w:eastAsia="es-MX"/>
        </w:rPr>
        <w:t>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725699A" w14:textId="77777777" w:rsidR="009245F5" w:rsidRPr="0058306E" w:rsidRDefault="009245F5" w:rsidP="0049233C">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21511BA1" w14:textId="77777777" w:rsidR="009245F5" w:rsidRPr="0058306E" w:rsidRDefault="009245F5" w:rsidP="004923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8306E">
        <w:rPr>
          <w:rFonts w:ascii="Palatino Linotype" w:hAnsi="Palatino Linotype" w:cs="Tahoma"/>
          <w:sz w:val="22"/>
          <w:szCs w:val="24"/>
        </w:rPr>
        <w:t>En el presente caso, </w:t>
      </w:r>
      <w:r w:rsidRPr="0058306E">
        <w:rPr>
          <w:rFonts w:ascii="Palatino Linotype" w:hAnsi="Palatino Linotype" w:cs="Tahoma"/>
          <w:b/>
          <w:bCs/>
          <w:sz w:val="22"/>
          <w:szCs w:val="24"/>
        </w:rPr>
        <w:t>no se actualiza ninguna de las causales de improcedencia</w:t>
      </w:r>
      <w:r w:rsidRPr="0058306E">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w:t>
      </w:r>
      <w:r w:rsidRPr="0058306E">
        <w:rPr>
          <w:rFonts w:ascii="Palatino Linotype" w:hAnsi="Palatino Linotype" w:cs="Tahoma"/>
          <w:sz w:val="22"/>
          <w:szCs w:val="24"/>
        </w:rPr>
        <w:lastRenderedPageBreak/>
        <w:t xml:space="preserve">requerimiento informativo; </w:t>
      </w:r>
      <w:r w:rsidRPr="0058306E">
        <w:rPr>
          <w:rFonts w:ascii="Palatino Linotype" w:hAnsi="Palatino Linotype" w:cs="Tahoma"/>
          <w:sz w:val="22"/>
          <w:szCs w:val="22"/>
          <w:lang w:val="es-ES"/>
        </w:rPr>
        <w:t xml:space="preserve">además de que </w:t>
      </w:r>
      <w:r w:rsidRPr="0058306E">
        <w:rPr>
          <w:rFonts w:ascii="Palatino Linotype" w:eastAsia="Calibri" w:hAnsi="Palatino Linotype" w:cs="Tahoma"/>
          <w:color w:val="000000"/>
          <w:sz w:val="22"/>
          <w:szCs w:val="22"/>
          <w:lang w:val="es-ES" w:eastAsia="es-MX"/>
        </w:rPr>
        <w:t>el medio de impugnación fue presentado en tiempo.</w:t>
      </w:r>
    </w:p>
    <w:p w14:paraId="3F9DAB6E" w14:textId="77777777" w:rsidR="009245F5" w:rsidRPr="0058306E" w:rsidRDefault="009245F5" w:rsidP="0049233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CFB692B" w14:textId="3334CB7E" w:rsidR="00FB6698" w:rsidRPr="0058306E" w:rsidRDefault="00FB6698" w:rsidP="0049233C">
      <w:pPr>
        <w:widowControl w:val="0"/>
        <w:spacing w:line="360" w:lineRule="auto"/>
        <w:jc w:val="both"/>
        <w:rPr>
          <w:rFonts w:ascii="Palatino Linotype" w:hAnsi="Palatino Linotype"/>
          <w:color w:val="222222"/>
        </w:rPr>
      </w:pPr>
      <w:r w:rsidRPr="0058306E">
        <w:rPr>
          <w:rFonts w:ascii="Palatino Linotype" w:hAnsi="Palatino Linotype" w:cs="Tahoma"/>
          <w:sz w:val="22"/>
          <w:szCs w:val="22"/>
        </w:rPr>
        <w:t xml:space="preserve">Asimismo, se actualiza la causal de procedencia del Recurso de Revisión señalada en el artículo 179, fracción VI, de la Ley en cita, </w:t>
      </w:r>
      <w:r w:rsidRPr="0058306E">
        <w:rPr>
          <w:rFonts w:ascii="Palatino Linotype" w:eastAsia="Calibri" w:hAnsi="Palatino Linotype" w:cs="Tahoma"/>
          <w:color w:val="000000"/>
          <w:sz w:val="22"/>
          <w:szCs w:val="22"/>
          <w:lang w:eastAsia="es-MX"/>
        </w:rPr>
        <w:t xml:space="preserve">pues la Recurrente se inconformó con </w:t>
      </w:r>
      <w:r w:rsidRPr="0058306E">
        <w:rPr>
          <w:rFonts w:ascii="Palatino Linotype" w:hAnsi="Palatino Linotype" w:cs="Tahoma"/>
          <w:sz w:val="22"/>
          <w:szCs w:val="22"/>
        </w:rPr>
        <w:t xml:space="preserve">la </w:t>
      </w:r>
      <w:r w:rsidR="00E8521D" w:rsidRPr="0058306E">
        <w:rPr>
          <w:rFonts w:ascii="Palatino Linotype" w:hAnsi="Palatino Linotype" w:cs="Tahoma"/>
          <w:sz w:val="22"/>
          <w:szCs w:val="22"/>
        </w:rPr>
        <w:t>entrega</w:t>
      </w:r>
      <w:r w:rsidRPr="0058306E">
        <w:rPr>
          <w:rFonts w:ascii="Palatino Linotype" w:hAnsi="Palatino Linotype" w:cs="Tahoma"/>
          <w:sz w:val="22"/>
          <w:szCs w:val="22"/>
        </w:rPr>
        <w:t xml:space="preserve"> </w:t>
      </w:r>
      <w:r w:rsidR="00E8521D" w:rsidRPr="0058306E">
        <w:rPr>
          <w:rFonts w:ascii="Palatino Linotype" w:hAnsi="Palatino Linotype" w:cs="Tahoma"/>
          <w:sz w:val="22"/>
          <w:szCs w:val="22"/>
        </w:rPr>
        <w:t xml:space="preserve">de información que no corresponde con lo solicitado. </w:t>
      </w:r>
    </w:p>
    <w:p w14:paraId="40479974" w14:textId="77777777" w:rsidR="009245F5" w:rsidRPr="0058306E" w:rsidRDefault="009245F5" w:rsidP="0049233C">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15D6C957" w14:textId="77777777" w:rsidR="009245F5" w:rsidRPr="0058306E" w:rsidRDefault="009245F5" w:rsidP="0049233C">
      <w:pPr>
        <w:spacing w:line="360" w:lineRule="auto"/>
        <w:ind w:right="-28"/>
        <w:jc w:val="both"/>
        <w:rPr>
          <w:rFonts w:ascii="Palatino Linotype" w:eastAsia="Calibri" w:hAnsi="Palatino Linotype" w:cs="Tahoma"/>
          <w:sz w:val="22"/>
          <w:szCs w:val="22"/>
          <w:lang w:val="es-ES" w:eastAsia="es-ES_tradnl"/>
        </w:rPr>
      </w:pPr>
      <w:r w:rsidRPr="0058306E">
        <w:rPr>
          <w:rFonts w:ascii="Palatino Linotype" w:eastAsia="Calibri" w:hAnsi="Palatino Linotype" w:cs="Tahoma"/>
          <w:b/>
          <w:sz w:val="22"/>
          <w:szCs w:val="22"/>
          <w:lang w:val="es-ES" w:eastAsia="es-ES_tradnl"/>
        </w:rPr>
        <w:t>Causales de sobreseimiento.</w:t>
      </w:r>
    </w:p>
    <w:p w14:paraId="6BF6CC0B" w14:textId="77777777" w:rsidR="009245F5" w:rsidRPr="0058306E" w:rsidRDefault="009245F5" w:rsidP="0049233C">
      <w:pPr>
        <w:spacing w:line="360" w:lineRule="auto"/>
        <w:ind w:right="-28"/>
        <w:jc w:val="both"/>
        <w:rPr>
          <w:rFonts w:ascii="Palatino Linotype" w:eastAsia="Calibri" w:hAnsi="Palatino Linotype" w:cs="Tahoma"/>
          <w:sz w:val="22"/>
          <w:szCs w:val="22"/>
          <w:lang w:val="es-ES" w:eastAsia="es-ES_tradnl"/>
        </w:rPr>
      </w:pPr>
    </w:p>
    <w:p w14:paraId="0E49B04B" w14:textId="77777777" w:rsidR="00A021B4" w:rsidRPr="0058306E" w:rsidRDefault="00A021B4" w:rsidP="0049233C">
      <w:pPr>
        <w:spacing w:line="360" w:lineRule="auto"/>
        <w:jc w:val="both"/>
        <w:rPr>
          <w:rFonts w:ascii="Palatino Linotype" w:hAnsi="Palatino Linotype" w:cs="Tahoma"/>
          <w:sz w:val="22"/>
          <w:szCs w:val="24"/>
        </w:rPr>
      </w:pPr>
      <w:r w:rsidRPr="0058306E">
        <w:rPr>
          <w:rFonts w:ascii="Palatino Linotype" w:hAnsi="Palatino Linotype" w:cs="Tahoma"/>
          <w:sz w:val="22"/>
          <w:szCs w:val="24"/>
        </w:rPr>
        <w:t>Por ser de previo y especial pronunciamiento, este Instituto analiza si se actualiza alguna causal de sobreseimiento.</w:t>
      </w:r>
    </w:p>
    <w:p w14:paraId="3BFCD782" w14:textId="77777777" w:rsidR="00A021B4" w:rsidRPr="0058306E" w:rsidRDefault="00A021B4" w:rsidP="0049233C">
      <w:pPr>
        <w:spacing w:line="360" w:lineRule="auto"/>
        <w:jc w:val="both"/>
        <w:rPr>
          <w:rFonts w:ascii="Palatino Linotype" w:hAnsi="Palatino Linotype" w:cs="Tahoma"/>
          <w:sz w:val="22"/>
          <w:szCs w:val="24"/>
        </w:rPr>
      </w:pPr>
    </w:p>
    <w:p w14:paraId="6DE45AC9" w14:textId="77777777" w:rsidR="00A021B4" w:rsidRPr="0058306E" w:rsidRDefault="00A021B4" w:rsidP="0049233C">
      <w:pPr>
        <w:spacing w:line="360" w:lineRule="auto"/>
        <w:jc w:val="both"/>
        <w:rPr>
          <w:rFonts w:ascii="Palatino Linotype" w:hAnsi="Palatino Linotype" w:cs="Tahoma"/>
          <w:sz w:val="22"/>
          <w:szCs w:val="24"/>
        </w:rPr>
      </w:pPr>
      <w:r w:rsidRPr="0058306E">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C7BB293" w14:textId="77777777" w:rsidR="00A021B4" w:rsidRPr="0058306E" w:rsidRDefault="00A021B4" w:rsidP="0049233C">
      <w:pPr>
        <w:spacing w:line="360" w:lineRule="auto"/>
        <w:jc w:val="both"/>
        <w:rPr>
          <w:rFonts w:ascii="Palatino Linotype" w:hAnsi="Palatino Linotype" w:cs="Tahoma"/>
          <w:sz w:val="22"/>
          <w:szCs w:val="24"/>
        </w:rPr>
      </w:pPr>
    </w:p>
    <w:p w14:paraId="607E9E6C" w14:textId="77777777" w:rsidR="00A021B4" w:rsidRPr="0058306E" w:rsidRDefault="00A021B4" w:rsidP="0049233C">
      <w:pPr>
        <w:spacing w:line="360" w:lineRule="auto"/>
        <w:jc w:val="both"/>
        <w:rPr>
          <w:rFonts w:ascii="Palatino Linotype" w:hAnsi="Palatino Linotype" w:cs="Tahoma"/>
          <w:sz w:val="22"/>
          <w:szCs w:val="24"/>
          <w:lang w:val="es-ES"/>
        </w:rPr>
      </w:pPr>
      <w:r w:rsidRPr="0058306E">
        <w:rPr>
          <w:rFonts w:ascii="Palatino Linotype" w:hAnsi="Palatino Linotype" w:cs="Tahoma"/>
          <w:bCs/>
          <w:sz w:val="22"/>
          <w:szCs w:val="24"/>
          <w:lang w:val="es-ES"/>
        </w:rPr>
        <w:t xml:space="preserve">Por tales motivos, </w:t>
      </w:r>
      <w:r w:rsidRPr="0058306E">
        <w:rPr>
          <w:rFonts w:ascii="Palatino Linotype" w:hAnsi="Palatino Linotype" w:cs="Tahoma"/>
          <w:sz w:val="22"/>
          <w:szCs w:val="24"/>
          <w:lang w:val="es-ES"/>
        </w:rPr>
        <w:t>se considera procedente entrar al fondo del presente asunto.</w:t>
      </w:r>
    </w:p>
    <w:p w14:paraId="4C935CB9" w14:textId="77777777" w:rsidR="00A021B4" w:rsidRPr="0058306E" w:rsidRDefault="00A021B4" w:rsidP="0049233C">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413B0869" w14:textId="53C462C2" w:rsidR="009245F5" w:rsidRPr="0058306E" w:rsidRDefault="009245F5" w:rsidP="0049233C">
      <w:pPr>
        <w:tabs>
          <w:tab w:val="left" w:pos="4962"/>
        </w:tabs>
        <w:spacing w:line="360" w:lineRule="auto"/>
        <w:ind w:right="-28"/>
        <w:jc w:val="both"/>
        <w:rPr>
          <w:rFonts w:ascii="Palatino Linotype" w:eastAsia="Calibri" w:hAnsi="Palatino Linotype" w:cs="Tahoma"/>
          <w:b/>
          <w:iCs/>
          <w:sz w:val="22"/>
          <w:szCs w:val="22"/>
          <w:lang w:val="es-ES" w:eastAsia="es-ES_tradnl"/>
        </w:rPr>
      </w:pPr>
      <w:r w:rsidRPr="0058306E">
        <w:rPr>
          <w:rFonts w:ascii="Palatino Linotype" w:eastAsia="Calibri" w:hAnsi="Palatino Linotype" w:cs="Tahoma"/>
          <w:b/>
          <w:iCs/>
          <w:sz w:val="22"/>
          <w:szCs w:val="22"/>
          <w:lang w:val="es-ES" w:eastAsia="es-ES_tradnl"/>
        </w:rPr>
        <w:t xml:space="preserve">TERCERO. Determinación de la Controversia. </w:t>
      </w:r>
    </w:p>
    <w:p w14:paraId="300D86B1" w14:textId="77777777" w:rsidR="009E7814" w:rsidRPr="0058306E" w:rsidRDefault="009E7814" w:rsidP="0049233C">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56F26D78" w14:textId="2D879410" w:rsidR="00513F43" w:rsidRPr="0058306E" w:rsidRDefault="00513F43" w:rsidP="0049233C">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r w:rsidRPr="0058306E">
        <w:rPr>
          <w:rFonts w:ascii="Palatino Linotype" w:eastAsia="Calibri" w:hAnsi="Palatino Linotype" w:cs="Tahoma"/>
          <w:color w:val="000000"/>
          <w:lang w:val="es-ES" w:eastAsia="es-MX"/>
        </w:rPr>
        <w:t>Una vez realizado el estudio de las constancias que obran en el expediente electrónico en el que se actúa, se advierte que el Solicitante requirió</w:t>
      </w:r>
      <w:r w:rsidR="005D22F1" w:rsidRPr="0058306E">
        <w:rPr>
          <w:rFonts w:ascii="Palatino Linotype" w:eastAsia="Calibri" w:hAnsi="Palatino Linotype" w:cs="Tahoma"/>
          <w:color w:val="000000"/>
          <w:lang w:val="es-ES" w:eastAsia="es-MX"/>
        </w:rPr>
        <w:t xml:space="preserve">, en atención a la solicitud de información </w:t>
      </w:r>
      <w:r w:rsidR="009E7814" w:rsidRPr="0058306E">
        <w:rPr>
          <w:rFonts w:ascii="Palatino Linotype" w:eastAsia="Calibri" w:hAnsi="Palatino Linotype" w:cs="Tahoma"/>
          <w:color w:val="000000"/>
          <w:lang w:val="es-ES" w:eastAsia="es-MX"/>
        </w:rPr>
        <w:t xml:space="preserve"> </w:t>
      </w:r>
      <w:r w:rsidR="005D22F1" w:rsidRPr="0058306E">
        <w:rPr>
          <w:rFonts w:ascii="Palatino Linotype" w:eastAsia="Calibri" w:hAnsi="Palatino Linotype" w:cs="Tahoma"/>
          <w:color w:val="000000"/>
          <w:lang w:val="es-ES" w:eastAsia="es-MX"/>
        </w:rPr>
        <w:lastRenderedPageBreak/>
        <w:t xml:space="preserve">y la </w:t>
      </w:r>
      <w:r w:rsidR="00A73EC8" w:rsidRPr="0058306E">
        <w:rPr>
          <w:rFonts w:ascii="Palatino Linotype" w:eastAsia="Calibri" w:hAnsi="Palatino Linotype" w:cs="Tahoma"/>
          <w:color w:val="000000"/>
          <w:lang w:val="es-ES" w:eastAsia="es-MX"/>
        </w:rPr>
        <w:t xml:space="preserve">aclaración </w:t>
      </w:r>
      <w:r w:rsidR="005D22F1" w:rsidRPr="0058306E">
        <w:rPr>
          <w:rFonts w:ascii="Palatino Linotype" w:eastAsia="Calibri" w:hAnsi="Palatino Linotype" w:cs="Tahoma"/>
          <w:color w:val="000000"/>
          <w:lang w:val="es-ES" w:eastAsia="es-MX"/>
        </w:rPr>
        <w:t>reali</w:t>
      </w:r>
      <w:r w:rsidR="00DC1D34" w:rsidRPr="0058306E">
        <w:rPr>
          <w:rFonts w:ascii="Palatino Linotype" w:eastAsia="Calibri" w:hAnsi="Palatino Linotype" w:cs="Tahoma"/>
          <w:color w:val="000000"/>
          <w:lang w:val="es-ES" w:eastAsia="es-MX"/>
        </w:rPr>
        <w:t>zada, respecto a los servidores públicos adscritos a la Unidad de Información, Planeación, Programación y Evaluación, lo siguiente:</w:t>
      </w:r>
    </w:p>
    <w:p w14:paraId="4547F8DD" w14:textId="77777777" w:rsidR="00DC1D34" w:rsidRPr="0058306E" w:rsidRDefault="00DC1D34" w:rsidP="0049233C">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p>
    <w:p w14:paraId="752301F6" w14:textId="30876BC9" w:rsidR="00DC1D34" w:rsidRPr="0058306E" w:rsidRDefault="00DC1D34" w:rsidP="00DC1D34">
      <w:pPr>
        <w:pStyle w:val="Prrafodelista"/>
        <w:numPr>
          <w:ilvl w:val="0"/>
          <w:numId w:val="14"/>
        </w:numPr>
        <w:autoSpaceDE w:val="0"/>
        <w:autoSpaceDN w:val="0"/>
        <w:adjustRightInd w:val="0"/>
        <w:spacing w:line="360" w:lineRule="auto"/>
        <w:ind w:right="-28"/>
        <w:jc w:val="both"/>
        <w:rPr>
          <w:rFonts w:ascii="Palatino Linotype" w:eastAsia="Calibri" w:hAnsi="Palatino Linotype" w:cs="Tahoma"/>
          <w:color w:val="000000"/>
          <w:lang w:val="es-ES" w:eastAsia="es-MX"/>
        </w:rPr>
      </w:pPr>
      <w:r w:rsidRPr="0058306E">
        <w:rPr>
          <w:rFonts w:ascii="Palatino Linotype" w:eastAsia="Calibri" w:hAnsi="Palatino Linotype" w:cs="Tahoma"/>
          <w:i/>
          <w:color w:val="000000"/>
          <w:lang w:val="es-ES" w:eastAsia="es-MX"/>
        </w:rPr>
        <w:t>Currículum vitae</w:t>
      </w:r>
      <w:r w:rsidRPr="0058306E">
        <w:rPr>
          <w:rFonts w:ascii="Palatino Linotype" w:eastAsia="Calibri" w:hAnsi="Palatino Linotype" w:cs="Tahoma"/>
          <w:color w:val="000000"/>
          <w:lang w:val="es-ES" w:eastAsia="es-MX"/>
        </w:rPr>
        <w:t>;</w:t>
      </w:r>
    </w:p>
    <w:p w14:paraId="563ED828" w14:textId="27F939E3" w:rsidR="00DC1D34" w:rsidRPr="0058306E" w:rsidRDefault="00DC1D34" w:rsidP="00DC1D34">
      <w:pPr>
        <w:pStyle w:val="Prrafodelista"/>
        <w:numPr>
          <w:ilvl w:val="0"/>
          <w:numId w:val="14"/>
        </w:numPr>
        <w:autoSpaceDE w:val="0"/>
        <w:autoSpaceDN w:val="0"/>
        <w:adjustRightInd w:val="0"/>
        <w:spacing w:line="360" w:lineRule="auto"/>
        <w:ind w:right="-28"/>
        <w:jc w:val="both"/>
        <w:rPr>
          <w:rFonts w:ascii="Palatino Linotype" w:eastAsia="Calibri" w:hAnsi="Palatino Linotype" w:cs="Tahoma"/>
          <w:color w:val="000000"/>
          <w:lang w:val="es-ES" w:eastAsia="es-MX"/>
        </w:rPr>
      </w:pPr>
      <w:r w:rsidRPr="0058306E">
        <w:rPr>
          <w:rFonts w:ascii="Palatino Linotype" w:eastAsia="Calibri" w:hAnsi="Palatino Linotype" w:cs="Tahoma"/>
          <w:color w:val="000000"/>
          <w:lang w:val="es-ES" w:eastAsia="es-MX"/>
        </w:rPr>
        <w:t>Último grado o nivel de estudios;</w:t>
      </w:r>
    </w:p>
    <w:p w14:paraId="1F2E90C2" w14:textId="7652653A" w:rsidR="00DC1D34" w:rsidRPr="0058306E" w:rsidRDefault="00DC1D34" w:rsidP="00DC1D34">
      <w:pPr>
        <w:pStyle w:val="Prrafodelista"/>
        <w:numPr>
          <w:ilvl w:val="0"/>
          <w:numId w:val="14"/>
        </w:numPr>
        <w:autoSpaceDE w:val="0"/>
        <w:autoSpaceDN w:val="0"/>
        <w:adjustRightInd w:val="0"/>
        <w:spacing w:line="360" w:lineRule="auto"/>
        <w:ind w:right="-28"/>
        <w:jc w:val="both"/>
        <w:rPr>
          <w:rFonts w:ascii="Palatino Linotype" w:eastAsia="Calibri" w:hAnsi="Palatino Linotype" w:cs="Tahoma"/>
          <w:color w:val="000000"/>
          <w:lang w:val="es-ES" w:eastAsia="es-MX"/>
        </w:rPr>
      </w:pPr>
      <w:r w:rsidRPr="0058306E">
        <w:rPr>
          <w:rFonts w:ascii="Palatino Linotype" w:eastAsia="Calibri" w:hAnsi="Palatino Linotype" w:cs="Tahoma"/>
          <w:color w:val="000000"/>
          <w:lang w:val="es-ES" w:eastAsia="es-MX"/>
        </w:rPr>
        <w:t>Experiencia laboral, y</w:t>
      </w:r>
    </w:p>
    <w:p w14:paraId="7BFEBAD5" w14:textId="1068C6C8" w:rsidR="00DC1D34" w:rsidRPr="0058306E" w:rsidRDefault="00DC1D34" w:rsidP="00DC1D34">
      <w:pPr>
        <w:pStyle w:val="Prrafodelista"/>
        <w:numPr>
          <w:ilvl w:val="0"/>
          <w:numId w:val="14"/>
        </w:numPr>
        <w:autoSpaceDE w:val="0"/>
        <w:autoSpaceDN w:val="0"/>
        <w:adjustRightInd w:val="0"/>
        <w:spacing w:line="360" w:lineRule="auto"/>
        <w:ind w:right="-28"/>
        <w:jc w:val="both"/>
        <w:rPr>
          <w:rFonts w:ascii="Palatino Linotype" w:eastAsia="Calibri" w:hAnsi="Palatino Linotype" w:cs="Tahoma"/>
          <w:color w:val="000000"/>
          <w:lang w:val="es-ES" w:eastAsia="es-MX"/>
        </w:rPr>
      </w:pPr>
      <w:r w:rsidRPr="0058306E">
        <w:rPr>
          <w:rFonts w:ascii="Palatino Linotype" w:eastAsia="Calibri" w:hAnsi="Palatino Linotype" w:cs="Tahoma"/>
          <w:color w:val="000000"/>
          <w:lang w:val="es-ES" w:eastAsia="es-MX"/>
        </w:rPr>
        <w:t>Recibos de nómina de la primera quincena de enero de dos mil veintidós a la primera de febrero de dos mil veintitrés.</w:t>
      </w:r>
    </w:p>
    <w:p w14:paraId="4CD1F9B3" w14:textId="77777777" w:rsidR="00A73EC8" w:rsidRPr="0058306E" w:rsidRDefault="00A73EC8" w:rsidP="0049233C">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p>
    <w:p w14:paraId="646C05C1" w14:textId="219932A5" w:rsidR="003528D3" w:rsidRPr="0058306E" w:rsidRDefault="00DC1D34" w:rsidP="003528D3">
      <w:pPr>
        <w:pStyle w:val="Prrafodelista"/>
        <w:autoSpaceDE w:val="0"/>
        <w:autoSpaceDN w:val="0"/>
        <w:adjustRightInd w:val="0"/>
        <w:spacing w:line="360" w:lineRule="auto"/>
        <w:ind w:left="0" w:right="-28"/>
        <w:jc w:val="both"/>
        <w:rPr>
          <w:rFonts w:ascii="Palatino Linotype" w:eastAsia="Calibri" w:hAnsi="Palatino Linotype" w:cs="Tahoma"/>
          <w:iCs/>
          <w:lang w:val="es-ES" w:eastAsia="es-ES_tradnl"/>
        </w:rPr>
      </w:pPr>
      <w:r w:rsidRPr="0058306E">
        <w:rPr>
          <w:rFonts w:ascii="Palatino Linotype" w:eastAsia="Calibri" w:hAnsi="Palatino Linotype" w:cs="Tahoma"/>
          <w:color w:val="000000"/>
          <w:lang w:val="es-ES" w:eastAsia="es-MX"/>
        </w:rPr>
        <w:t xml:space="preserve">En respuesta, el Sujeto Obligado precisó que la información requerida, se localizaba en el Portal de Información Pública de Oficio Mexiquense y señaló los vínculos electrónicos respectivos; ante dicha circunstancia, el Recurrente se inconformó de que la información no correspondía con lo peticionado, lo cual actualiza la causal de procedencia, establecida en el artículo 179, fracción VI, de la Ley de Transparencia y Acceso a la Información Pública del Estado de México y Municipios. </w:t>
      </w:r>
      <w:r w:rsidR="003528D3" w:rsidRPr="0058306E">
        <w:rPr>
          <w:rFonts w:ascii="Palatino Linotype" w:eastAsiaTheme="minorHAnsi" w:hAnsi="Palatino Linotype" w:cs="Tahoma"/>
          <w:color w:val="000000" w:themeColor="text1"/>
          <w:szCs w:val="22"/>
          <w:lang w:val="es-ES" w:eastAsia="en-US"/>
        </w:rPr>
        <w:t>Así las cosas, una vez admitido y notificado los Recursos de Revisión a las partes, las partes fueron omisas en emitir manifestaciones o alegatos.</w:t>
      </w:r>
    </w:p>
    <w:p w14:paraId="1F25AD82" w14:textId="77777777" w:rsidR="003528D3" w:rsidRPr="0058306E" w:rsidRDefault="003528D3" w:rsidP="00282089">
      <w:pPr>
        <w:tabs>
          <w:tab w:val="left" w:pos="4962"/>
        </w:tabs>
        <w:spacing w:line="360" w:lineRule="auto"/>
        <w:ind w:right="-28"/>
        <w:jc w:val="both"/>
        <w:rPr>
          <w:rFonts w:ascii="Palatino Linotype" w:eastAsia="Calibri" w:hAnsi="Palatino Linotype" w:cs="Tahoma"/>
          <w:iCs/>
          <w:sz w:val="22"/>
          <w:szCs w:val="24"/>
          <w:lang w:val="es-ES" w:eastAsia="es-ES_tradnl"/>
        </w:rPr>
      </w:pPr>
    </w:p>
    <w:p w14:paraId="4A5D30BA" w14:textId="7F3C9ACF" w:rsidR="009245F5" w:rsidRPr="0058306E" w:rsidRDefault="00282089" w:rsidP="00282089">
      <w:pPr>
        <w:tabs>
          <w:tab w:val="left" w:pos="4962"/>
        </w:tabs>
        <w:spacing w:line="360" w:lineRule="auto"/>
        <w:ind w:right="-28"/>
        <w:jc w:val="both"/>
        <w:rPr>
          <w:rFonts w:ascii="Palatino Linotype" w:eastAsia="Calibri" w:hAnsi="Palatino Linotype" w:cs="Tahoma"/>
          <w:iCs/>
          <w:sz w:val="22"/>
          <w:szCs w:val="24"/>
          <w:lang w:val="es-ES" w:eastAsia="es-ES_tradnl"/>
        </w:rPr>
      </w:pPr>
      <w:r w:rsidRPr="0058306E">
        <w:rPr>
          <w:rFonts w:ascii="Palatino Linotype" w:eastAsia="Calibri" w:hAnsi="Palatino Linotype" w:cs="Tahoma"/>
          <w:iCs/>
          <w:sz w:val="22"/>
          <w:szCs w:val="24"/>
          <w:lang w:val="es-ES" w:eastAsia="es-ES_tradnl"/>
        </w:rPr>
        <w:t xml:space="preserve">Lo anterior, se desprende de las documentales que obran en el expediente de referencia, materia de la presente resolución, consistentes en la solicitud de acceso a la información; la respuesta del Ayuntamiento de </w:t>
      </w:r>
      <w:r w:rsidR="00607864" w:rsidRPr="0058306E">
        <w:rPr>
          <w:rFonts w:ascii="Palatino Linotype" w:eastAsia="Calibri" w:hAnsi="Palatino Linotype" w:cs="Tahoma"/>
          <w:iCs/>
          <w:sz w:val="22"/>
          <w:szCs w:val="24"/>
          <w:lang w:val="es-ES" w:eastAsia="es-ES_tradnl"/>
        </w:rPr>
        <w:t>Zinacantepec y el escrito recursal</w:t>
      </w:r>
      <w:r w:rsidRPr="0058306E">
        <w:rPr>
          <w:rFonts w:ascii="Palatino Linotype" w:eastAsia="Calibri" w:hAnsi="Palatino Linotype" w:cs="Tahoma"/>
          <w:iCs/>
          <w:sz w:val="22"/>
          <w:szCs w:val="24"/>
          <w:lang w:val="es-ES" w:eastAsia="es-ES_tradnl"/>
        </w:rPr>
        <w:t>, instrumentales que se toman en cuenta a efecto de resolver el presente medio de impugnación, conforme a lo dispuesto por el artículo 185, fracción IV, de la Ley de Transparencia y Acceso a la Información Pública del Estado de México y Municipios.</w:t>
      </w:r>
    </w:p>
    <w:p w14:paraId="53F0FE73" w14:textId="77777777" w:rsidR="00282089" w:rsidRPr="0058306E" w:rsidRDefault="00282089" w:rsidP="00282089">
      <w:pPr>
        <w:tabs>
          <w:tab w:val="left" w:pos="4962"/>
        </w:tabs>
        <w:spacing w:line="360" w:lineRule="auto"/>
        <w:ind w:right="-28"/>
        <w:jc w:val="both"/>
        <w:rPr>
          <w:rFonts w:ascii="Palatino Linotype" w:eastAsia="Calibri" w:hAnsi="Palatino Linotype" w:cs="Tahoma"/>
          <w:iCs/>
          <w:sz w:val="22"/>
          <w:szCs w:val="22"/>
          <w:lang w:val="es-ES" w:eastAsia="es-ES_tradnl"/>
        </w:rPr>
      </w:pPr>
    </w:p>
    <w:p w14:paraId="74232835" w14:textId="77777777" w:rsidR="009245F5" w:rsidRPr="0058306E" w:rsidRDefault="009245F5" w:rsidP="0049233C">
      <w:pPr>
        <w:spacing w:line="360" w:lineRule="auto"/>
        <w:ind w:right="-28"/>
        <w:jc w:val="both"/>
        <w:rPr>
          <w:rFonts w:ascii="Palatino Linotype" w:hAnsi="Palatino Linotype" w:cs="Tahoma"/>
          <w:b/>
          <w:sz w:val="22"/>
          <w:szCs w:val="22"/>
        </w:rPr>
      </w:pPr>
      <w:r w:rsidRPr="0058306E">
        <w:rPr>
          <w:rFonts w:ascii="Palatino Linotype" w:hAnsi="Palatino Linotype" w:cs="Tahoma"/>
          <w:b/>
          <w:sz w:val="22"/>
          <w:szCs w:val="22"/>
          <w:lang w:val="es-ES"/>
        </w:rPr>
        <w:t xml:space="preserve">CUARTO. </w:t>
      </w:r>
      <w:r w:rsidRPr="0058306E">
        <w:rPr>
          <w:rFonts w:ascii="Palatino Linotype" w:hAnsi="Palatino Linotype" w:cs="Tahoma"/>
          <w:b/>
          <w:sz w:val="22"/>
          <w:szCs w:val="22"/>
        </w:rPr>
        <w:t>Marco normativo aplicable en materia de transparencia y acceso a la información pública.</w:t>
      </w:r>
    </w:p>
    <w:p w14:paraId="03CA74E4" w14:textId="77777777" w:rsidR="009245F5" w:rsidRPr="0058306E" w:rsidRDefault="009245F5" w:rsidP="0049233C">
      <w:pPr>
        <w:spacing w:line="360" w:lineRule="auto"/>
        <w:ind w:right="-28"/>
        <w:jc w:val="both"/>
        <w:rPr>
          <w:rFonts w:ascii="Palatino Linotype" w:hAnsi="Palatino Linotype" w:cs="Tahoma"/>
          <w:b/>
          <w:sz w:val="22"/>
          <w:szCs w:val="22"/>
        </w:rPr>
      </w:pPr>
    </w:p>
    <w:p w14:paraId="271592A5" w14:textId="77777777" w:rsidR="003E66FE" w:rsidRPr="0058306E" w:rsidRDefault="003E66FE" w:rsidP="0049233C">
      <w:pPr>
        <w:spacing w:line="360" w:lineRule="auto"/>
        <w:ind w:right="-28"/>
        <w:jc w:val="both"/>
        <w:rPr>
          <w:rFonts w:ascii="Palatino Linotype" w:hAnsi="Palatino Linotype" w:cs="Tahoma"/>
          <w:bCs/>
          <w:iCs/>
          <w:sz w:val="22"/>
          <w:szCs w:val="22"/>
        </w:rPr>
      </w:pPr>
      <w:r w:rsidRPr="0058306E">
        <w:rPr>
          <w:rFonts w:ascii="Palatino Linotype" w:hAnsi="Palatino Linotype" w:cs="Tahoma"/>
          <w:bCs/>
          <w:iCs/>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1A77EC4" w14:textId="77777777" w:rsidR="003E66FE" w:rsidRPr="0058306E" w:rsidRDefault="003E66FE" w:rsidP="0049233C">
      <w:pPr>
        <w:spacing w:line="360" w:lineRule="auto"/>
        <w:ind w:right="-28"/>
        <w:jc w:val="both"/>
        <w:rPr>
          <w:rFonts w:ascii="Palatino Linotype" w:hAnsi="Palatino Linotype" w:cs="Tahoma"/>
          <w:bCs/>
          <w:iCs/>
          <w:sz w:val="22"/>
          <w:szCs w:val="22"/>
        </w:rPr>
      </w:pPr>
    </w:p>
    <w:p w14:paraId="11B6C8DF" w14:textId="77777777" w:rsidR="003E66FE" w:rsidRPr="0058306E" w:rsidRDefault="003E66FE" w:rsidP="0049233C">
      <w:pPr>
        <w:spacing w:line="360" w:lineRule="auto"/>
        <w:ind w:right="-28"/>
        <w:jc w:val="both"/>
        <w:rPr>
          <w:rFonts w:ascii="Palatino Linotype" w:hAnsi="Palatino Linotype" w:cs="Tahoma"/>
          <w:bCs/>
          <w:iCs/>
          <w:sz w:val="22"/>
          <w:szCs w:val="22"/>
        </w:rPr>
      </w:pPr>
      <w:r w:rsidRPr="0058306E">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44D82C" w14:textId="77777777" w:rsidR="003E66FE" w:rsidRPr="0058306E" w:rsidRDefault="003E66FE" w:rsidP="0049233C">
      <w:pPr>
        <w:spacing w:line="360" w:lineRule="auto"/>
        <w:ind w:right="-28"/>
        <w:jc w:val="both"/>
        <w:rPr>
          <w:rFonts w:ascii="Palatino Linotype" w:hAnsi="Palatino Linotype" w:cs="Tahoma"/>
          <w:bCs/>
          <w:iCs/>
          <w:sz w:val="22"/>
          <w:szCs w:val="22"/>
        </w:rPr>
      </w:pPr>
    </w:p>
    <w:p w14:paraId="6825E80F" w14:textId="77777777" w:rsidR="003E66FE" w:rsidRPr="0058306E" w:rsidRDefault="003E66FE" w:rsidP="0049233C">
      <w:pPr>
        <w:spacing w:line="360" w:lineRule="auto"/>
        <w:ind w:right="-28"/>
        <w:jc w:val="both"/>
        <w:rPr>
          <w:rFonts w:ascii="Palatino Linotype" w:hAnsi="Palatino Linotype" w:cs="Tahoma"/>
          <w:bCs/>
          <w:iCs/>
          <w:sz w:val="22"/>
          <w:szCs w:val="22"/>
        </w:rPr>
      </w:pPr>
      <w:r w:rsidRPr="0058306E">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144885E" w14:textId="77777777" w:rsidR="003E66FE" w:rsidRPr="0058306E" w:rsidRDefault="003E66FE" w:rsidP="0049233C">
      <w:pPr>
        <w:spacing w:line="360" w:lineRule="auto"/>
        <w:ind w:right="-28"/>
        <w:jc w:val="both"/>
        <w:rPr>
          <w:rFonts w:ascii="Palatino Linotype" w:hAnsi="Palatino Linotype" w:cs="Tahoma"/>
          <w:bCs/>
          <w:iCs/>
          <w:sz w:val="22"/>
          <w:szCs w:val="22"/>
        </w:rPr>
      </w:pPr>
    </w:p>
    <w:p w14:paraId="0D303227" w14:textId="77777777" w:rsidR="003E66FE" w:rsidRPr="0058306E" w:rsidRDefault="003E66FE" w:rsidP="0049233C">
      <w:pPr>
        <w:spacing w:line="360" w:lineRule="auto"/>
        <w:ind w:right="-28"/>
        <w:jc w:val="both"/>
        <w:rPr>
          <w:rFonts w:ascii="Palatino Linotype" w:hAnsi="Palatino Linotype" w:cs="Tahoma"/>
          <w:bCs/>
          <w:iCs/>
          <w:sz w:val="22"/>
          <w:szCs w:val="22"/>
        </w:rPr>
      </w:pPr>
      <w:r w:rsidRPr="0058306E">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0D00B7E5" w14:textId="77777777" w:rsidR="003E66FE" w:rsidRPr="0058306E" w:rsidRDefault="003E66FE" w:rsidP="0049233C">
      <w:pPr>
        <w:spacing w:line="360" w:lineRule="auto"/>
        <w:ind w:right="-28"/>
        <w:jc w:val="both"/>
        <w:rPr>
          <w:rFonts w:ascii="Palatino Linotype" w:hAnsi="Palatino Linotype" w:cs="Tahoma"/>
          <w:bCs/>
          <w:iCs/>
          <w:sz w:val="22"/>
          <w:szCs w:val="22"/>
        </w:rPr>
      </w:pPr>
    </w:p>
    <w:p w14:paraId="6F9B88BB" w14:textId="77777777" w:rsidR="003E66FE" w:rsidRPr="0058306E" w:rsidRDefault="003E66FE" w:rsidP="0049233C">
      <w:pPr>
        <w:spacing w:line="360" w:lineRule="auto"/>
        <w:ind w:right="-28"/>
        <w:jc w:val="both"/>
        <w:rPr>
          <w:rFonts w:ascii="Palatino Linotype" w:hAnsi="Palatino Linotype" w:cs="Tahoma"/>
          <w:bCs/>
          <w:iCs/>
          <w:sz w:val="22"/>
          <w:szCs w:val="22"/>
        </w:rPr>
      </w:pPr>
      <w:r w:rsidRPr="0058306E">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3CD96525" w14:textId="77777777" w:rsidR="003E66FE" w:rsidRPr="0058306E" w:rsidRDefault="003E66FE" w:rsidP="0049233C">
      <w:pPr>
        <w:spacing w:line="360" w:lineRule="auto"/>
        <w:ind w:right="-28"/>
        <w:jc w:val="both"/>
        <w:rPr>
          <w:rFonts w:ascii="Palatino Linotype" w:hAnsi="Palatino Linotype" w:cs="Tahoma"/>
          <w:bCs/>
          <w:iCs/>
          <w:sz w:val="22"/>
          <w:szCs w:val="22"/>
        </w:rPr>
      </w:pPr>
    </w:p>
    <w:p w14:paraId="7B0A15FA" w14:textId="77777777" w:rsidR="003E66FE" w:rsidRPr="0058306E" w:rsidRDefault="003E66FE" w:rsidP="0049233C">
      <w:pPr>
        <w:spacing w:line="360" w:lineRule="auto"/>
        <w:ind w:right="-28"/>
        <w:jc w:val="both"/>
        <w:rPr>
          <w:rFonts w:ascii="Palatino Linotype" w:hAnsi="Palatino Linotype" w:cs="Tahoma"/>
          <w:bCs/>
          <w:iCs/>
          <w:sz w:val="22"/>
          <w:szCs w:val="22"/>
        </w:rPr>
      </w:pPr>
      <w:r w:rsidRPr="0058306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CFA1A58" w14:textId="77777777" w:rsidR="003E66FE" w:rsidRPr="0058306E" w:rsidRDefault="003E66FE" w:rsidP="0049233C">
      <w:pPr>
        <w:spacing w:line="360" w:lineRule="auto"/>
        <w:ind w:right="-28"/>
        <w:jc w:val="both"/>
        <w:rPr>
          <w:rFonts w:ascii="Palatino Linotype" w:hAnsi="Palatino Linotype" w:cs="Tahoma"/>
          <w:bCs/>
          <w:iCs/>
          <w:sz w:val="22"/>
          <w:szCs w:val="22"/>
        </w:rPr>
      </w:pPr>
    </w:p>
    <w:p w14:paraId="31D18BFE" w14:textId="77777777" w:rsidR="003E66FE" w:rsidRPr="0058306E" w:rsidRDefault="003E66FE" w:rsidP="0049233C">
      <w:pPr>
        <w:spacing w:line="360" w:lineRule="auto"/>
        <w:ind w:right="-28"/>
        <w:jc w:val="both"/>
        <w:rPr>
          <w:rFonts w:ascii="Palatino Linotype" w:hAnsi="Palatino Linotype" w:cs="Tahoma"/>
          <w:bCs/>
          <w:iCs/>
          <w:sz w:val="22"/>
          <w:szCs w:val="22"/>
        </w:rPr>
      </w:pPr>
      <w:r w:rsidRPr="0058306E">
        <w:rPr>
          <w:rFonts w:ascii="Palatino Linotype" w:hAnsi="Palatino Linotype" w:cs="Tahoma"/>
          <w:bCs/>
          <w:iCs/>
          <w:sz w:val="22"/>
          <w:szCs w:val="22"/>
        </w:rPr>
        <w:t xml:space="preserve">El artículo 19, que, se presume que la información debe existir si se refiere a las facultades, competencias y funciones que los ordenamientos jurídicos aplicables otorgan a los sujetos </w:t>
      </w:r>
      <w:r w:rsidRPr="0058306E">
        <w:rPr>
          <w:rFonts w:ascii="Palatino Linotype" w:hAnsi="Palatino Linotype" w:cs="Tahoma"/>
          <w:bCs/>
          <w:iCs/>
          <w:sz w:val="22"/>
          <w:szCs w:val="22"/>
        </w:rPr>
        <w:lastRenderedPageBreak/>
        <w:t>obligados y en caso de que dichas facultades no se hayan ejercido, se deberá motivar la respuesta en función de las causas que motivaron tal circunstancia.</w:t>
      </w:r>
    </w:p>
    <w:p w14:paraId="0F39A69B" w14:textId="77777777" w:rsidR="009245F5" w:rsidRPr="0058306E" w:rsidRDefault="009245F5" w:rsidP="0049233C">
      <w:pPr>
        <w:spacing w:line="360" w:lineRule="auto"/>
        <w:ind w:right="-28"/>
        <w:jc w:val="both"/>
        <w:rPr>
          <w:rFonts w:ascii="Palatino Linotype" w:hAnsi="Palatino Linotype" w:cs="Tahoma"/>
          <w:b/>
          <w:sz w:val="22"/>
          <w:szCs w:val="22"/>
          <w:lang w:val="es-ES"/>
        </w:rPr>
      </w:pPr>
    </w:p>
    <w:p w14:paraId="36D93DA2" w14:textId="5D4199E1" w:rsidR="00F46F88" w:rsidRPr="0058306E" w:rsidRDefault="00F46F88" w:rsidP="0049233C">
      <w:pPr>
        <w:spacing w:line="360" w:lineRule="auto"/>
        <w:jc w:val="both"/>
        <w:rPr>
          <w:rFonts w:ascii="Palatino Linotype" w:eastAsiaTheme="minorHAnsi" w:hAnsi="Palatino Linotype" w:cs="Tahoma"/>
          <w:bCs/>
          <w:iCs/>
          <w:color w:val="000000" w:themeColor="text1"/>
          <w:sz w:val="22"/>
          <w:szCs w:val="22"/>
          <w:lang w:val="es-ES" w:eastAsia="en-US"/>
        </w:rPr>
      </w:pPr>
      <w:r w:rsidRPr="0058306E">
        <w:rPr>
          <w:rFonts w:ascii="Palatino Linotype" w:eastAsiaTheme="minorHAnsi" w:hAnsi="Palatino Linotype" w:cs="Tahoma"/>
          <w:bCs/>
          <w:iCs/>
          <w:color w:val="000000" w:themeColor="text1"/>
          <w:sz w:val="22"/>
          <w:szCs w:val="22"/>
          <w:lang w:eastAsia="en-US"/>
        </w:rPr>
        <w:t>El artículo 92, fracción VIII</w:t>
      </w:r>
      <w:r w:rsidR="003528D3" w:rsidRPr="0058306E">
        <w:rPr>
          <w:rFonts w:ascii="Palatino Linotype" w:eastAsiaTheme="minorHAnsi" w:hAnsi="Palatino Linotype" w:cs="Tahoma"/>
          <w:bCs/>
          <w:iCs/>
          <w:color w:val="000000" w:themeColor="text1"/>
          <w:sz w:val="22"/>
          <w:szCs w:val="22"/>
          <w:lang w:eastAsia="en-US"/>
        </w:rPr>
        <w:t xml:space="preserve"> y XXI</w:t>
      </w:r>
      <w:r w:rsidRPr="0058306E">
        <w:rPr>
          <w:rFonts w:ascii="Palatino Linotype" w:eastAsiaTheme="minorHAnsi" w:hAnsi="Palatino Linotype" w:cs="Tahoma"/>
          <w:bCs/>
          <w:iCs/>
          <w:color w:val="000000" w:themeColor="text1"/>
          <w:sz w:val="22"/>
          <w:szCs w:val="22"/>
          <w:lang w:eastAsia="en-US"/>
        </w:rPr>
        <w:t xml:space="preserve">, </w:t>
      </w:r>
      <w:r w:rsidRPr="0058306E">
        <w:rPr>
          <w:rFonts w:ascii="Palatino Linotype" w:eastAsiaTheme="minorHAnsi" w:hAnsi="Palatino Linotype" w:cs="Tahoma"/>
          <w:bCs/>
          <w:iCs/>
          <w:color w:val="000000" w:themeColor="text1"/>
          <w:sz w:val="22"/>
          <w:szCs w:val="22"/>
          <w:lang w:val="es-ES" w:eastAsia="en-US"/>
        </w:rPr>
        <w:t>que, la información sobre las remuneraciones de todos los servidores públicos de base o de confianza,</w:t>
      </w:r>
      <w:r w:rsidR="003528D3" w:rsidRPr="0058306E">
        <w:rPr>
          <w:rFonts w:ascii="Palatino Linotype" w:eastAsiaTheme="minorHAnsi" w:hAnsi="Palatino Linotype" w:cs="Tahoma"/>
          <w:bCs/>
          <w:iCs/>
          <w:color w:val="000000" w:themeColor="text1"/>
          <w:sz w:val="22"/>
          <w:szCs w:val="22"/>
          <w:lang w:val="es-ES" w:eastAsia="en-US"/>
        </w:rPr>
        <w:t xml:space="preserve"> así como, la información curricular,</w:t>
      </w:r>
      <w:r w:rsidRPr="0058306E">
        <w:rPr>
          <w:rFonts w:ascii="Palatino Linotype" w:eastAsiaTheme="minorHAnsi" w:hAnsi="Palatino Linotype" w:cs="Tahoma"/>
          <w:bCs/>
          <w:iCs/>
          <w:color w:val="000000" w:themeColor="text1"/>
          <w:sz w:val="22"/>
          <w:szCs w:val="22"/>
          <w:lang w:val="es-ES" w:eastAsia="en-US"/>
        </w:rPr>
        <w:t xml:space="preserve"> corresponde a una Obligación Común de Transparencia para los Sujetos Obligados.</w:t>
      </w:r>
    </w:p>
    <w:p w14:paraId="447BD003" w14:textId="77777777" w:rsidR="009245F5" w:rsidRPr="0058306E" w:rsidRDefault="009245F5" w:rsidP="0049233C">
      <w:pPr>
        <w:spacing w:line="360" w:lineRule="auto"/>
        <w:ind w:right="-28"/>
        <w:contextualSpacing/>
        <w:jc w:val="both"/>
        <w:rPr>
          <w:rFonts w:ascii="Palatino Linotype" w:hAnsi="Palatino Linotype" w:cs="Tahoma"/>
          <w:b/>
          <w:sz w:val="22"/>
          <w:szCs w:val="22"/>
        </w:rPr>
      </w:pPr>
      <w:r w:rsidRPr="0058306E">
        <w:rPr>
          <w:rFonts w:ascii="Palatino Linotype" w:hAnsi="Palatino Linotype" w:cs="Tahoma"/>
          <w:b/>
          <w:sz w:val="22"/>
          <w:szCs w:val="22"/>
        </w:rPr>
        <w:t>QUINTO. Estudio de Fondo.</w:t>
      </w:r>
    </w:p>
    <w:p w14:paraId="5CE7E000" w14:textId="77777777" w:rsidR="009245F5" w:rsidRPr="0058306E" w:rsidRDefault="009245F5" w:rsidP="0049233C">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46E034BE" w14:textId="69C3BA74" w:rsidR="00085CDC" w:rsidRPr="0058306E" w:rsidRDefault="00085CDC" w:rsidP="0049233C">
      <w:pPr>
        <w:spacing w:line="360" w:lineRule="auto"/>
        <w:jc w:val="both"/>
        <w:rPr>
          <w:rFonts w:ascii="Palatino Linotype" w:eastAsia="Calibri" w:hAnsi="Palatino Linotype" w:cs="Tahoma"/>
          <w:iCs/>
          <w:color w:val="000000" w:themeColor="text1"/>
          <w:sz w:val="22"/>
          <w:szCs w:val="24"/>
          <w:lang w:eastAsia="en-US"/>
        </w:rPr>
      </w:pPr>
      <w:r w:rsidRPr="0058306E">
        <w:rPr>
          <w:rFonts w:ascii="Palatino Linotype" w:eastAsia="Calibri" w:hAnsi="Palatino Linotype" w:cs="Tahoma"/>
          <w:iCs/>
          <w:color w:val="000000" w:themeColor="text1"/>
          <w:sz w:val="22"/>
          <w:szCs w:val="24"/>
          <w:lang w:eastAsia="en-US"/>
        </w:rPr>
        <w:t>Expuestas las posturas de las partes, se procede al análisis del agravio hecho valer por el ahora Recurrente, concerniente a la entrega de información que no corresponde con lo solicitado; para lo cual, en un principio es necesario aclarar que la pretensión del ahora Recurrente es</w:t>
      </w:r>
      <w:r w:rsidR="00607864" w:rsidRPr="0058306E">
        <w:rPr>
          <w:rFonts w:ascii="Palatino Linotype" w:eastAsia="Calibri" w:hAnsi="Palatino Linotype" w:cs="Tahoma"/>
          <w:iCs/>
          <w:color w:val="000000" w:themeColor="text1"/>
          <w:sz w:val="22"/>
          <w:szCs w:val="24"/>
          <w:lang w:eastAsia="en-US"/>
        </w:rPr>
        <w:t xml:space="preserve"> obtener </w:t>
      </w:r>
      <w:r w:rsidR="003528D3" w:rsidRPr="0058306E">
        <w:rPr>
          <w:rFonts w:ascii="Palatino Linotype" w:eastAsia="Calibri" w:hAnsi="Palatino Linotype" w:cs="Tahoma"/>
          <w:iCs/>
          <w:color w:val="000000" w:themeColor="text1"/>
          <w:sz w:val="22"/>
          <w:szCs w:val="24"/>
          <w:lang w:eastAsia="en-US"/>
        </w:rPr>
        <w:t>información de los servidores públicos adscritos a la Unidad de Información, Planeación, Programación y Evaluación.</w:t>
      </w:r>
    </w:p>
    <w:p w14:paraId="07DA1CFF" w14:textId="77777777" w:rsidR="003F1F67" w:rsidRPr="0058306E" w:rsidRDefault="003F1F67" w:rsidP="0049233C">
      <w:pPr>
        <w:spacing w:line="360" w:lineRule="auto"/>
        <w:ind w:right="-28"/>
        <w:contextualSpacing/>
        <w:jc w:val="both"/>
        <w:rPr>
          <w:rFonts w:ascii="Palatino Linotype" w:eastAsia="Calibri" w:hAnsi="Palatino Linotype" w:cs="Tahoma"/>
          <w:b/>
          <w:color w:val="000000" w:themeColor="text1"/>
          <w:sz w:val="22"/>
          <w:szCs w:val="22"/>
          <w:lang w:eastAsia="en-US"/>
        </w:rPr>
      </w:pPr>
    </w:p>
    <w:p w14:paraId="6BA495C3" w14:textId="0C5264EF" w:rsidR="003528D3" w:rsidRPr="0058306E" w:rsidRDefault="007F495A" w:rsidP="003528D3">
      <w:pPr>
        <w:spacing w:line="360" w:lineRule="auto"/>
        <w:jc w:val="both"/>
        <w:rPr>
          <w:rFonts w:ascii="Palatino Linotype" w:eastAsia="Calibri" w:hAnsi="Palatino Linotype"/>
          <w:bCs/>
          <w:color w:val="000000" w:themeColor="text1"/>
          <w:sz w:val="22"/>
          <w:szCs w:val="22"/>
          <w:lang w:eastAsia="en-US"/>
        </w:rPr>
      </w:pPr>
      <w:r w:rsidRPr="0058306E">
        <w:rPr>
          <w:rFonts w:ascii="Palatino Linotype" w:eastAsia="Calibri" w:hAnsi="Palatino Linotype"/>
          <w:bCs/>
          <w:color w:val="000000" w:themeColor="text1"/>
          <w:sz w:val="22"/>
          <w:szCs w:val="22"/>
          <w:lang w:val="es-ES" w:eastAsia="en-US"/>
        </w:rPr>
        <w:t>En principio, es necesario</w:t>
      </w:r>
      <w:r w:rsidRPr="0058306E">
        <w:rPr>
          <w:rFonts w:ascii="Palatino Linotype" w:eastAsia="Calibri" w:hAnsi="Palatino Linotype"/>
          <w:bCs/>
          <w:color w:val="000000" w:themeColor="text1"/>
          <w:sz w:val="22"/>
          <w:szCs w:val="22"/>
          <w:lang w:eastAsia="en-US"/>
        </w:rPr>
        <w:t xml:space="preserve"> traer a colación, </w:t>
      </w:r>
      <w:r w:rsidR="003528D3" w:rsidRPr="0058306E">
        <w:rPr>
          <w:rFonts w:ascii="Palatino Linotype" w:eastAsia="Calibri" w:hAnsi="Palatino Linotype"/>
          <w:bCs/>
          <w:color w:val="000000" w:themeColor="text1"/>
          <w:sz w:val="22"/>
          <w:szCs w:val="22"/>
          <w:lang w:eastAsia="en-US"/>
        </w:rPr>
        <w:t>el artículo 22, fracción I, numeral 3, y 29 establece que el Sujeto Obligado para el ejercicio de sus funciones, contará con la Unidad de Información, Planeación, Programación y Evaluación, encargada de llevar a cabo las etapas del proceso de planeación para el desarrollo en el ámbito de su competencia, así como proponer y coordinar políticas de innovación gubernamental e implementación de las Tecnologías de la Información y Comunicación.</w:t>
      </w:r>
      <w:r w:rsidR="00C6620B" w:rsidRPr="0058306E">
        <w:rPr>
          <w:rFonts w:ascii="Palatino Linotype" w:eastAsia="Calibri" w:hAnsi="Palatino Linotype"/>
          <w:bCs/>
          <w:color w:val="000000" w:themeColor="text1"/>
          <w:sz w:val="22"/>
          <w:szCs w:val="22"/>
          <w:lang w:eastAsia="en-US"/>
        </w:rPr>
        <w:t xml:space="preserve"> Además, este Instituto localizó en la fracción VIII, del artículo 92, del Porta de Información Pública de Oficio Mexiquense de Zinacantepec, que el área mencionada se conforma de diversos servidores públicos, tal como se muestra a continuación:</w:t>
      </w:r>
    </w:p>
    <w:p w14:paraId="1A948B8E" w14:textId="77777777" w:rsidR="00C6620B" w:rsidRPr="0058306E" w:rsidRDefault="00C6620B" w:rsidP="003528D3">
      <w:pPr>
        <w:spacing w:line="360" w:lineRule="auto"/>
        <w:jc w:val="both"/>
        <w:rPr>
          <w:rFonts w:ascii="Palatino Linotype" w:eastAsia="Calibri" w:hAnsi="Palatino Linotype"/>
          <w:bCs/>
          <w:color w:val="000000" w:themeColor="text1"/>
          <w:sz w:val="22"/>
          <w:szCs w:val="22"/>
          <w:lang w:eastAsia="en-US"/>
        </w:rPr>
      </w:pPr>
    </w:p>
    <w:p w14:paraId="4FBA8440" w14:textId="3A391CFE" w:rsidR="00C6620B" w:rsidRPr="0058306E" w:rsidRDefault="00C6620B" w:rsidP="00C6620B">
      <w:pPr>
        <w:spacing w:line="360" w:lineRule="auto"/>
        <w:jc w:val="center"/>
        <w:rPr>
          <w:rFonts w:ascii="Palatino Linotype" w:eastAsia="Calibri" w:hAnsi="Palatino Linotype"/>
          <w:bCs/>
          <w:color w:val="000000" w:themeColor="text1"/>
          <w:sz w:val="22"/>
          <w:szCs w:val="22"/>
          <w:lang w:eastAsia="en-US"/>
        </w:rPr>
      </w:pPr>
      <w:r w:rsidRPr="0058306E">
        <w:rPr>
          <w:rFonts w:ascii="Palatino Linotype" w:eastAsia="Calibri" w:hAnsi="Palatino Linotype"/>
          <w:bCs/>
          <w:noProof/>
          <w:color w:val="000000" w:themeColor="text1"/>
          <w:sz w:val="22"/>
          <w:szCs w:val="22"/>
          <w:lang w:eastAsia="es-MX"/>
        </w:rPr>
        <w:lastRenderedPageBreak/>
        <w:drawing>
          <wp:inline distT="0" distB="0" distL="0" distR="0" wp14:anchorId="3C1A0F25" wp14:editId="2BB0A968">
            <wp:extent cx="2714625" cy="262097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45905" cy="2651176"/>
                    </a:xfrm>
                    <a:prstGeom prst="rect">
                      <a:avLst/>
                    </a:prstGeom>
                  </pic:spPr>
                </pic:pic>
              </a:graphicData>
            </a:graphic>
          </wp:inline>
        </w:drawing>
      </w:r>
    </w:p>
    <w:p w14:paraId="50B776E3" w14:textId="6DC5F167" w:rsidR="007F495A" w:rsidRPr="0058306E" w:rsidRDefault="00C6620B" w:rsidP="007F495A">
      <w:pPr>
        <w:spacing w:line="360" w:lineRule="auto"/>
        <w:jc w:val="both"/>
        <w:rPr>
          <w:rFonts w:ascii="Palatino Linotype" w:eastAsia="Calibri" w:hAnsi="Palatino Linotype"/>
          <w:bCs/>
          <w:color w:val="000000" w:themeColor="text1"/>
          <w:sz w:val="22"/>
          <w:szCs w:val="22"/>
          <w:lang w:eastAsia="en-US"/>
        </w:rPr>
      </w:pPr>
      <w:r w:rsidRPr="0058306E">
        <w:rPr>
          <w:rFonts w:ascii="Palatino Linotype" w:eastAsia="Calibri" w:hAnsi="Palatino Linotype"/>
          <w:bCs/>
          <w:color w:val="000000" w:themeColor="text1"/>
          <w:sz w:val="22"/>
          <w:szCs w:val="22"/>
          <w:lang w:eastAsia="en-US"/>
        </w:rPr>
        <w:t xml:space="preserve">Ahora bien, respecto a los recibos de nómina, el </w:t>
      </w:r>
      <w:r w:rsidR="007F495A" w:rsidRPr="0058306E">
        <w:rPr>
          <w:rFonts w:ascii="Palatino Linotype" w:eastAsia="Calibri" w:hAnsi="Palatino Linotype"/>
          <w:bCs/>
          <w:color w:val="000000" w:themeColor="text1"/>
          <w:sz w:val="22"/>
          <w:szCs w:val="22"/>
          <w:lang w:eastAsia="en-US"/>
        </w:rPr>
        <w:t xml:space="preserve">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2958C703" w14:textId="77777777" w:rsidR="007F495A" w:rsidRPr="0058306E" w:rsidRDefault="007F495A" w:rsidP="007F495A">
      <w:pPr>
        <w:spacing w:line="360" w:lineRule="auto"/>
        <w:jc w:val="both"/>
        <w:rPr>
          <w:rFonts w:ascii="Palatino Linotype" w:eastAsia="Calibri" w:hAnsi="Palatino Linotype"/>
          <w:color w:val="000000" w:themeColor="text1"/>
          <w:sz w:val="22"/>
          <w:szCs w:val="22"/>
          <w:lang w:eastAsia="en-US"/>
        </w:rPr>
      </w:pPr>
    </w:p>
    <w:p w14:paraId="4DD77F80" w14:textId="77777777" w:rsidR="007F495A" w:rsidRPr="0058306E" w:rsidRDefault="007F495A" w:rsidP="007F495A">
      <w:pPr>
        <w:spacing w:line="360" w:lineRule="auto"/>
        <w:jc w:val="both"/>
        <w:rPr>
          <w:rFonts w:ascii="Palatino Linotype" w:eastAsia="Calibri" w:hAnsi="Palatino Linotype"/>
          <w:bCs/>
          <w:color w:val="000000" w:themeColor="text1"/>
          <w:sz w:val="22"/>
          <w:szCs w:val="22"/>
          <w:lang w:eastAsia="en-US"/>
        </w:rPr>
      </w:pPr>
      <w:r w:rsidRPr="0058306E">
        <w:rPr>
          <w:rFonts w:ascii="Palatino Linotype" w:eastAsia="Calibri" w:hAnsi="Palatino Linotype"/>
          <w:bCs/>
          <w:color w:val="000000" w:themeColor="text1"/>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5F43414B" w14:textId="77777777" w:rsidR="007F495A" w:rsidRPr="0058306E" w:rsidRDefault="007F495A" w:rsidP="007F495A">
      <w:pPr>
        <w:spacing w:line="360" w:lineRule="auto"/>
        <w:jc w:val="both"/>
        <w:rPr>
          <w:rFonts w:ascii="Palatino Linotype" w:eastAsia="Calibri" w:hAnsi="Palatino Linotype"/>
          <w:bCs/>
          <w:color w:val="000000" w:themeColor="text1"/>
          <w:sz w:val="22"/>
          <w:szCs w:val="22"/>
          <w:lang w:eastAsia="en-US"/>
        </w:rPr>
      </w:pPr>
    </w:p>
    <w:p w14:paraId="322CB463" w14:textId="77777777" w:rsidR="007F495A" w:rsidRPr="0058306E" w:rsidRDefault="007F495A" w:rsidP="007F495A">
      <w:pPr>
        <w:spacing w:line="360" w:lineRule="auto"/>
        <w:jc w:val="both"/>
        <w:rPr>
          <w:rFonts w:ascii="Palatino Linotype" w:eastAsia="Calibri" w:hAnsi="Palatino Linotype"/>
          <w:bCs/>
          <w:color w:val="000000" w:themeColor="text1"/>
          <w:sz w:val="22"/>
          <w:szCs w:val="22"/>
          <w:lang w:eastAsia="en-US"/>
        </w:rPr>
      </w:pPr>
      <w:r w:rsidRPr="0058306E">
        <w:rPr>
          <w:rFonts w:ascii="Palatino Linotype" w:eastAsia="Calibri" w:hAnsi="Palatino Linotype"/>
          <w:bCs/>
          <w:color w:val="000000" w:themeColor="text1"/>
          <w:sz w:val="22"/>
          <w:szCs w:val="22"/>
          <w:lang w:eastAsia="en-US"/>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78110125" w14:textId="77777777" w:rsidR="007F495A" w:rsidRPr="0058306E" w:rsidRDefault="007F495A" w:rsidP="007F495A">
      <w:pPr>
        <w:spacing w:line="360" w:lineRule="auto"/>
        <w:jc w:val="both"/>
        <w:rPr>
          <w:rFonts w:ascii="Palatino Linotype" w:eastAsia="Calibri" w:hAnsi="Palatino Linotype"/>
          <w:bCs/>
          <w:color w:val="000000" w:themeColor="text1"/>
          <w:sz w:val="22"/>
          <w:szCs w:val="22"/>
          <w:lang w:eastAsia="en-US"/>
        </w:rPr>
      </w:pPr>
    </w:p>
    <w:p w14:paraId="3F65D7B6" w14:textId="77777777" w:rsidR="007F495A" w:rsidRPr="0058306E" w:rsidRDefault="007F495A" w:rsidP="007F495A">
      <w:pPr>
        <w:spacing w:line="360" w:lineRule="auto"/>
        <w:jc w:val="both"/>
        <w:rPr>
          <w:rFonts w:ascii="Palatino Linotype" w:eastAsia="Calibri" w:hAnsi="Palatino Linotype"/>
          <w:bCs/>
          <w:iCs/>
          <w:color w:val="000000" w:themeColor="text1"/>
          <w:sz w:val="22"/>
          <w:szCs w:val="22"/>
          <w:lang w:val="es-ES" w:eastAsia="en-US"/>
        </w:rPr>
      </w:pPr>
      <w:r w:rsidRPr="0058306E">
        <w:rPr>
          <w:rFonts w:ascii="Palatino Linotype" w:eastAsia="Calibri" w:hAnsi="Palatino Linotype"/>
          <w:bCs/>
          <w:iCs/>
          <w:color w:val="000000" w:themeColor="text1"/>
          <w:sz w:val="22"/>
          <w:szCs w:val="22"/>
          <w:lang w:val="es-ES" w:eastAsia="en-US"/>
        </w:rPr>
        <w:t xml:space="preserve">En ese contexto, el artículo 70, fracción VIII, de la Ley General de Transparencia y Acceso a la Información Pública y 92, fracción VIII, de la Ley de Transparencia y Acceso a la Información </w:t>
      </w:r>
      <w:r w:rsidRPr="0058306E">
        <w:rPr>
          <w:rFonts w:ascii="Palatino Linotype" w:eastAsia="Calibri" w:hAnsi="Palatino Linotype"/>
          <w:bCs/>
          <w:iCs/>
          <w:color w:val="000000" w:themeColor="text1"/>
          <w:sz w:val="22"/>
          <w:szCs w:val="22"/>
          <w:lang w:val="es-ES" w:eastAsia="en-US"/>
        </w:rPr>
        <w:lastRenderedPageBreak/>
        <w:t>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411130EB" w14:textId="77777777" w:rsidR="007F495A" w:rsidRPr="0058306E" w:rsidRDefault="007F495A" w:rsidP="007F495A">
      <w:pPr>
        <w:spacing w:line="360" w:lineRule="auto"/>
        <w:jc w:val="both"/>
        <w:rPr>
          <w:rFonts w:ascii="Palatino Linotype" w:eastAsia="Calibri" w:hAnsi="Palatino Linotype"/>
          <w:bCs/>
          <w:color w:val="000000" w:themeColor="text1"/>
          <w:sz w:val="22"/>
          <w:szCs w:val="22"/>
          <w:lang w:eastAsia="en-US"/>
        </w:rPr>
      </w:pPr>
    </w:p>
    <w:p w14:paraId="4B8E6C01" w14:textId="77777777" w:rsidR="007F495A" w:rsidRPr="0058306E" w:rsidRDefault="007F495A" w:rsidP="007F495A">
      <w:pPr>
        <w:spacing w:line="360" w:lineRule="auto"/>
        <w:jc w:val="both"/>
        <w:rPr>
          <w:rFonts w:ascii="Palatino Linotype" w:eastAsia="Calibri" w:hAnsi="Palatino Linotype"/>
          <w:b/>
          <w:bCs/>
          <w:iCs/>
          <w:color w:val="000000" w:themeColor="text1"/>
          <w:sz w:val="22"/>
          <w:szCs w:val="22"/>
          <w:lang w:val="es-ES" w:eastAsia="en-US"/>
        </w:rPr>
      </w:pPr>
      <w:r w:rsidRPr="0058306E">
        <w:rPr>
          <w:rFonts w:ascii="Palatino Linotype" w:eastAsia="Calibri" w:hAnsi="Palatino Linotype"/>
          <w:bCs/>
          <w:iCs/>
          <w:color w:val="000000" w:themeColor="text1"/>
          <w:sz w:val="22"/>
          <w:szCs w:val="22"/>
          <w:lang w:val="es-ES" w:eastAsia="en-U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58306E">
        <w:rPr>
          <w:rFonts w:ascii="Palatino Linotype" w:eastAsia="Calibri" w:hAnsi="Palatino Linotype"/>
          <w:b/>
          <w:bCs/>
          <w:iCs/>
          <w:color w:val="000000" w:themeColor="text1"/>
          <w:sz w:val="22"/>
          <w:szCs w:val="22"/>
          <w:lang w:val="es-ES" w:eastAsia="en-US"/>
        </w:rPr>
        <w:t>1000 Servicios Personales</w:t>
      </w:r>
      <w:r w:rsidRPr="0058306E">
        <w:rPr>
          <w:rFonts w:ascii="Palatino Linotype" w:eastAsia="Calibri" w:hAnsi="Palatino Linotype"/>
          <w:bCs/>
          <w:iCs/>
          <w:color w:val="000000" w:themeColor="text1"/>
          <w:sz w:val="22"/>
          <w:szCs w:val="22"/>
          <w:lang w:val="es-ES" w:eastAsia="en-US"/>
        </w:rPr>
        <w:t>,</w:t>
      </w:r>
      <w:r w:rsidRPr="0058306E">
        <w:rPr>
          <w:rFonts w:ascii="Palatino Linotype" w:eastAsia="Calibri" w:hAnsi="Palatino Linotype"/>
          <w:b/>
          <w:bCs/>
          <w:iCs/>
          <w:color w:val="000000" w:themeColor="text1"/>
          <w:sz w:val="22"/>
          <w:szCs w:val="22"/>
          <w:lang w:val="es-ES" w:eastAsia="en-US"/>
        </w:rPr>
        <w:t xml:space="preserve"> que agrupa las remuneraciones del personal al servicio de los entes públicos, tales como el sueldo, salarios, dietas, honorarios, prestaciones, obligaciones laborales, entre otras.</w:t>
      </w:r>
    </w:p>
    <w:p w14:paraId="31D24AE4" w14:textId="77777777" w:rsidR="007F495A" w:rsidRPr="0058306E" w:rsidRDefault="007F495A" w:rsidP="007F495A">
      <w:pPr>
        <w:spacing w:line="360" w:lineRule="auto"/>
        <w:jc w:val="both"/>
        <w:rPr>
          <w:rFonts w:ascii="Palatino Linotype" w:eastAsia="Calibri" w:hAnsi="Palatino Linotype"/>
          <w:bCs/>
          <w:color w:val="000000" w:themeColor="text1"/>
          <w:sz w:val="22"/>
          <w:szCs w:val="22"/>
          <w:lang w:eastAsia="en-US"/>
        </w:rPr>
      </w:pPr>
    </w:p>
    <w:p w14:paraId="6B8FCF36" w14:textId="77777777" w:rsidR="007F495A" w:rsidRPr="0058306E" w:rsidRDefault="007F495A" w:rsidP="007F495A">
      <w:pPr>
        <w:spacing w:line="360" w:lineRule="auto"/>
        <w:jc w:val="both"/>
        <w:rPr>
          <w:rFonts w:ascii="Palatino Linotype" w:eastAsia="Calibri" w:hAnsi="Palatino Linotype"/>
          <w:bCs/>
          <w:color w:val="000000" w:themeColor="text1"/>
          <w:sz w:val="22"/>
          <w:szCs w:val="22"/>
          <w:lang w:eastAsia="en-US"/>
        </w:rPr>
      </w:pPr>
      <w:r w:rsidRPr="0058306E">
        <w:rPr>
          <w:rFonts w:ascii="Palatino Linotype" w:eastAsia="Calibri" w:hAnsi="Palatino Linotype"/>
          <w:bCs/>
          <w:color w:val="000000" w:themeColor="text1"/>
          <w:sz w:val="22"/>
          <w:szCs w:val="22"/>
          <w:lang w:eastAsia="en-U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58306E">
        <w:rPr>
          <w:rFonts w:ascii="Palatino Linotype" w:eastAsia="Calibri" w:hAnsi="Palatino Linotype"/>
          <w:b/>
          <w:bCs/>
          <w:color w:val="000000" w:themeColor="text1"/>
          <w:sz w:val="22"/>
          <w:szCs w:val="22"/>
          <w:lang w:eastAsia="en-US"/>
        </w:rPr>
        <w:t>recibos de pago de salarios o las</w:t>
      </w:r>
      <w:r w:rsidRPr="0058306E">
        <w:rPr>
          <w:rFonts w:ascii="Palatino Linotype" w:eastAsia="Calibri" w:hAnsi="Palatino Linotype"/>
          <w:bCs/>
          <w:color w:val="000000" w:themeColor="text1"/>
          <w:sz w:val="22"/>
          <w:szCs w:val="22"/>
          <w:lang w:eastAsia="en-US"/>
        </w:rPr>
        <w:t xml:space="preserve"> </w:t>
      </w:r>
      <w:r w:rsidRPr="0058306E">
        <w:rPr>
          <w:rFonts w:ascii="Palatino Linotype" w:eastAsia="Calibri" w:hAnsi="Palatino Linotype"/>
          <w:b/>
          <w:bCs/>
          <w:color w:val="000000" w:themeColor="text1"/>
          <w:sz w:val="22"/>
          <w:szCs w:val="22"/>
          <w:lang w:eastAsia="en-US"/>
        </w:rPr>
        <w:t xml:space="preserve">constancias documentales del pago de sueldos, </w:t>
      </w:r>
      <w:r w:rsidRPr="0058306E">
        <w:rPr>
          <w:rFonts w:ascii="Palatino Linotype" w:eastAsia="Calibri" w:hAnsi="Palatino Linotype"/>
          <w:bCs/>
          <w:color w:val="000000" w:themeColor="text1"/>
          <w:sz w:val="22"/>
          <w:szCs w:val="22"/>
          <w:lang w:eastAsia="en-U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070D4847" w14:textId="77777777" w:rsidR="007F495A" w:rsidRPr="0058306E" w:rsidRDefault="007F495A" w:rsidP="007F495A">
      <w:pPr>
        <w:spacing w:line="360" w:lineRule="auto"/>
        <w:jc w:val="both"/>
        <w:rPr>
          <w:rFonts w:ascii="Palatino Linotype" w:eastAsia="Calibri" w:hAnsi="Palatino Linotype"/>
          <w:bCs/>
          <w:color w:val="000000" w:themeColor="text1"/>
          <w:sz w:val="22"/>
          <w:szCs w:val="22"/>
          <w:lang w:eastAsia="en-US"/>
        </w:rPr>
      </w:pPr>
    </w:p>
    <w:p w14:paraId="239A706F" w14:textId="77777777" w:rsidR="007F495A" w:rsidRPr="0058306E" w:rsidRDefault="007F495A" w:rsidP="007F495A">
      <w:pPr>
        <w:spacing w:line="360" w:lineRule="auto"/>
        <w:jc w:val="both"/>
        <w:rPr>
          <w:rFonts w:ascii="Palatino Linotype" w:eastAsia="Calibri" w:hAnsi="Palatino Linotype"/>
          <w:bCs/>
          <w:color w:val="000000" w:themeColor="text1"/>
          <w:sz w:val="22"/>
          <w:szCs w:val="22"/>
          <w:lang w:eastAsia="en-US"/>
        </w:rPr>
      </w:pPr>
      <w:r w:rsidRPr="0058306E">
        <w:rPr>
          <w:rFonts w:ascii="Palatino Linotype" w:eastAsia="Calibri" w:hAnsi="Palatino Linotype"/>
          <w:bCs/>
          <w:color w:val="000000" w:themeColor="text1"/>
          <w:sz w:val="22"/>
          <w:szCs w:val="22"/>
          <w:lang w:eastAsia="en-U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76D82557" w14:textId="77777777" w:rsidR="007F495A" w:rsidRPr="0058306E" w:rsidRDefault="007F495A" w:rsidP="007F495A">
      <w:pPr>
        <w:spacing w:line="360" w:lineRule="auto"/>
        <w:jc w:val="both"/>
        <w:rPr>
          <w:rFonts w:ascii="Palatino Linotype" w:eastAsia="Calibri" w:hAnsi="Palatino Linotype"/>
          <w:bCs/>
          <w:color w:val="000000" w:themeColor="text1"/>
          <w:sz w:val="22"/>
          <w:szCs w:val="22"/>
          <w:lang w:eastAsia="en-US"/>
        </w:rPr>
      </w:pPr>
    </w:p>
    <w:p w14:paraId="5D1D84B2" w14:textId="77777777" w:rsidR="007F495A" w:rsidRPr="0058306E" w:rsidRDefault="007F495A" w:rsidP="007F495A">
      <w:pPr>
        <w:spacing w:line="360" w:lineRule="auto"/>
        <w:ind w:left="567" w:right="567"/>
        <w:jc w:val="both"/>
        <w:rPr>
          <w:rFonts w:ascii="Palatino Linotype" w:eastAsia="Calibri" w:hAnsi="Palatino Linotype"/>
          <w:bCs/>
          <w:i/>
          <w:iCs/>
          <w:color w:val="000000" w:themeColor="text1"/>
          <w:lang w:val="es-ES" w:eastAsia="en-US"/>
        </w:rPr>
      </w:pPr>
      <w:r w:rsidRPr="0058306E">
        <w:rPr>
          <w:rFonts w:ascii="Palatino Linotype" w:eastAsia="Calibri" w:hAnsi="Palatino Linotype"/>
          <w:b/>
          <w:bCs/>
          <w:i/>
          <w:iCs/>
          <w:color w:val="000000" w:themeColor="text1"/>
          <w:lang w:val="es-ES" w:eastAsia="en-US"/>
        </w:rPr>
        <w:t>“RECIBOS DE PAGO</w:t>
      </w:r>
      <w:r w:rsidRPr="0058306E">
        <w:rPr>
          <w:rFonts w:ascii="Palatino Linotype" w:eastAsia="Calibri" w:hAnsi="Palatino Linotype"/>
          <w:bCs/>
          <w:i/>
          <w:iCs/>
          <w:color w:val="000000" w:themeColor="text1"/>
          <w:lang w:val="es-ES" w:eastAsia="en-US"/>
        </w:rPr>
        <w:t xml:space="preserve"> </w:t>
      </w:r>
      <w:r w:rsidRPr="0058306E">
        <w:rPr>
          <w:rFonts w:ascii="Palatino Linotype" w:eastAsia="Calibri" w:hAnsi="Palatino Linotype"/>
          <w:b/>
          <w:bCs/>
          <w:i/>
          <w:iCs/>
          <w:color w:val="000000" w:themeColor="text1"/>
          <w:lang w:val="es-ES" w:eastAsia="en-US"/>
        </w:rPr>
        <w:t xml:space="preserve">EMITIDOS POR MEDIOS ELECTRÓNICOS SIN FIRMA DEL TRABAJADOR. SON VÁLIDOS PARA ACREDITAR LOS CONCEPTOS Y MONTOS </w:t>
      </w:r>
      <w:r w:rsidRPr="0058306E">
        <w:rPr>
          <w:rFonts w:ascii="Palatino Linotype" w:eastAsia="Calibri" w:hAnsi="Palatino Linotype"/>
          <w:b/>
          <w:bCs/>
          <w:i/>
          <w:iCs/>
          <w:color w:val="000000" w:themeColor="text1"/>
          <w:lang w:val="es-ES" w:eastAsia="en-US"/>
        </w:rPr>
        <w:lastRenderedPageBreak/>
        <w:t xml:space="preserve">QUE EN ELLOS SE INSERTAN (APLICACIÓN SUPLETORIA DEL ARTÍCULO 776, FRACCIONES II Y VIII, DE LA LEY FEDERAL DEL TRABAJO, A LA LEY FEDERAL DE LOS TRABAJADORES AL SERVICIO DEL ESTADO). </w:t>
      </w:r>
      <w:r w:rsidRPr="0058306E">
        <w:rPr>
          <w:rFonts w:ascii="Palatino Linotype" w:eastAsia="Calibri" w:hAnsi="Palatino Linotype"/>
          <w:bCs/>
          <w:i/>
          <w:iCs/>
          <w:color w:val="000000" w:themeColor="text1"/>
          <w:lang w:val="es-ES" w:eastAsia="en-U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507897E0" w14:textId="77777777" w:rsidR="007F495A" w:rsidRPr="0058306E" w:rsidRDefault="007F495A" w:rsidP="007F495A">
      <w:pPr>
        <w:spacing w:line="360" w:lineRule="auto"/>
        <w:jc w:val="both"/>
        <w:rPr>
          <w:rFonts w:ascii="Palatino Linotype" w:eastAsia="Calibri" w:hAnsi="Palatino Linotype"/>
          <w:b/>
          <w:bCs/>
          <w:i/>
          <w:iCs/>
          <w:color w:val="000000" w:themeColor="text1"/>
          <w:sz w:val="22"/>
          <w:szCs w:val="22"/>
          <w:lang w:val="es-ES" w:eastAsia="en-US"/>
        </w:rPr>
      </w:pPr>
    </w:p>
    <w:p w14:paraId="3D6745D7" w14:textId="77777777" w:rsidR="007F495A" w:rsidRPr="0058306E" w:rsidRDefault="007F495A" w:rsidP="007F495A">
      <w:pPr>
        <w:spacing w:line="360" w:lineRule="auto"/>
        <w:jc w:val="both"/>
        <w:rPr>
          <w:rFonts w:ascii="Palatino Linotype" w:eastAsia="Calibri" w:hAnsi="Palatino Linotype"/>
          <w:bCs/>
          <w:color w:val="000000" w:themeColor="text1"/>
          <w:sz w:val="22"/>
          <w:szCs w:val="22"/>
          <w:lang w:val="es-ES" w:eastAsia="en-US"/>
        </w:rPr>
      </w:pPr>
      <w:r w:rsidRPr="0058306E">
        <w:rPr>
          <w:rFonts w:ascii="Palatino Linotype" w:eastAsia="Calibri" w:hAnsi="Palatino Linotype"/>
          <w:bCs/>
          <w:color w:val="000000" w:themeColor="text1"/>
          <w:sz w:val="22"/>
          <w:szCs w:val="22"/>
          <w:lang w:val="es-ES" w:eastAsia="en-US"/>
        </w:rPr>
        <w:t xml:space="preserve">De la tesis transcrita, se desprende que </w:t>
      </w:r>
      <w:r w:rsidRPr="0058306E">
        <w:rPr>
          <w:rFonts w:ascii="Palatino Linotype" w:eastAsia="Calibri" w:hAnsi="Palatino Linotype"/>
          <w:b/>
          <w:bCs/>
          <w:color w:val="000000" w:themeColor="text1"/>
          <w:sz w:val="22"/>
          <w:szCs w:val="22"/>
          <w:lang w:val="es-ES" w:eastAsia="en-US"/>
        </w:rPr>
        <w:t>en materia burocrática</w:t>
      </w:r>
      <w:r w:rsidRPr="0058306E">
        <w:rPr>
          <w:rFonts w:ascii="Palatino Linotype" w:eastAsia="Calibri" w:hAnsi="Palatino Linotype"/>
          <w:bCs/>
          <w:color w:val="000000" w:themeColor="text1"/>
          <w:sz w:val="22"/>
          <w:szCs w:val="22"/>
          <w:lang w:val="es-ES" w:eastAsia="en-US"/>
        </w:rPr>
        <w:t xml:space="preserve"> </w:t>
      </w:r>
      <w:r w:rsidRPr="0058306E">
        <w:rPr>
          <w:rFonts w:ascii="Palatino Linotype" w:eastAsia="Calibri" w:hAnsi="Palatino Linotype"/>
          <w:b/>
          <w:bCs/>
          <w:color w:val="000000" w:themeColor="text1"/>
          <w:sz w:val="22"/>
          <w:szCs w:val="22"/>
          <w:lang w:val="es-ES" w:eastAsia="en-US"/>
        </w:rPr>
        <w:t>los recibos de pago acreditan los conceptos y montos que en ellos se insertan</w:t>
      </w:r>
      <w:r w:rsidRPr="0058306E">
        <w:rPr>
          <w:rFonts w:ascii="Palatino Linotype" w:eastAsia="Calibri" w:hAnsi="Palatino Linotype"/>
          <w:bCs/>
          <w:color w:val="000000" w:themeColor="text1"/>
          <w:sz w:val="22"/>
          <w:szCs w:val="22"/>
          <w:lang w:val="es-ES" w:eastAsia="en-US"/>
        </w:rPr>
        <w:t xml:space="preserve">, y constituyen prueba para demostrar las percepciones y montos que reciben los servidores públicos. </w:t>
      </w:r>
    </w:p>
    <w:p w14:paraId="3DEF1E4D" w14:textId="77777777" w:rsidR="007F495A" w:rsidRPr="0058306E" w:rsidRDefault="007F495A" w:rsidP="007F495A">
      <w:pPr>
        <w:spacing w:line="360" w:lineRule="auto"/>
        <w:jc w:val="both"/>
        <w:rPr>
          <w:rFonts w:ascii="Palatino Linotype" w:eastAsia="Calibri" w:hAnsi="Palatino Linotype"/>
          <w:color w:val="000000" w:themeColor="text1"/>
          <w:sz w:val="22"/>
          <w:szCs w:val="22"/>
          <w:lang w:eastAsia="en-US"/>
        </w:rPr>
      </w:pPr>
    </w:p>
    <w:p w14:paraId="196A379B" w14:textId="77777777" w:rsidR="007F495A" w:rsidRPr="0058306E" w:rsidRDefault="007F495A" w:rsidP="007F495A">
      <w:pPr>
        <w:spacing w:line="360" w:lineRule="auto"/>
        <w:jc w:val="both"/>
        <w:rPr>
          <w:rFonts w:ascii="Palatino Linotype" w:hAnsi="Palatino Linotype" w:cs="Tahoma"/>
          <w:bCs/>
          <w:sz w:val="22"/>
          <w:szCs w:val="22"/>
        </w:rPr>
      </w:pPr>
      <w:r w:rsidRPr="0058306E">
        <w:rPr>
          <w:rFonts w:ascii="Palatino Linotype" w:hAnsi="Palatino Linotype" w:cs="Tahoma"/>
          <w:bCs/>
          <w:sz w:val="22"/>
          <w:szCs w:val="22"/>
        </w:rPr>
        <w:t xml:space="preserve">En ese orden de ideas, las Políticas para la Integración del Informe Trimestral de los Sujetos de Fiscalización Municipales para el ejercicio fiscal dos mil veintiuno, entre los formatos que maneja en el </w:t>
      </w:r>
      <w:r w:rsidRPr="0058306E">
        <w:rPr>
          <w:rFonts w:ascii="Palatino Linotype" w:hAnsi="Palatino Linotype" w:cs="Tahoma"/>
          <w:b/>
          <w:sz w:val="22"/>
          <w:szCs w:val="22"/>
        </w:rPr>
        <w:t>Módulo 4</w:t>
      </w:r>
      <w:r w:rsidRPr="0058306E">
        <w:rPr>
          <w:rFonts w:ascii="Palatino Linotype" w:hAnsi="Palatino Linotype" w:cs="Tahoma"/>
          <w:bCs/>
          <w:sz w:val="22"/>
          <w:szCs w:val="22"/>
        </w:rPr>
        <w:t>, se advierte que se encuentran los Comprobantes Fiscales Digitales por Internet por concepto de Nómina, mismos que serán entregados al Órgano Superior de Fiscalización del Estado de México, que contiene todas las percepciones y deducciones que recibe cada servidor público.</w:t>
      </w:r>
    </w:p>
    <w:p w14:paraId="1AE401AA" w14:textId="77777777" w:rsidR="007F495A" w:rsidRPr="0058306E" w:rsidRDefault="007F495A" w:rsidP="007F495A">
      <w:pPr>
        <w:spacing w:line="360" w:lineRule="auto"/>
        <w:jc w:val="both"/>
        <w:rPr>
          <w:rFonts w:ascii="Palatino Linotype" w:hAnsi="Palatino Linotype" w:cs="Tahoma"/>
          <w:bCs/>
          <w:sz w:val="22"/>
          <w:szCs w:val="22"/>
          <w:lang w:val="es-ES_tradnl"/>
        </w:rPr>
      </w:pPr>
    </w:p>
    <w:p w14:paraId="62977748" w14:textId="1E890E05" w:rsidR="00290688" w:rsidRPr="0058306E" w:rsidRDefault="00290688" w:rsidP="007F495A">
      <w:pPr>
        <w:spacing w:line="360" w:lineRule="auto"/>
        <w:jc w:val="both"/>
        <w:rPr>
          <w:rFonts w:ascii="Palatino Linotype" w:hAnsi="Palatino Linotype" w:cs="Tahoma"/>
          <w:bCs/>
          <w:sz w:val="22"/>
          <w:szCs w:val="22"/>
          <w:lang w:val="es-ES_tradnl"/>
        </w:rPr>
      </w:pPr>
      <w:r w:rsidRPr="0058306E">
        <w:rPr>
          <w:rFonts w:ascii="Palatino Linotype" w:hAnsi="Palatino Linotype" w:cs="Tahoma"/>
          <w:bCs/>
          <w:sz w:val="22"/>
          <w:szCs w:val="22"/>
          <w:lang w:val="es-ES_tradnl"/>
        </w:rPr>
        <w:t xml:space="preserve">No pasa desapercibido para este Instituto que la pretensión del Recurrente es obtener los recibos de nómina emitidos desde el quince de enero de dos mil veintidós al quince de febrero de dos mil veintitrés; por lo que, es necesario precisar que el Manual de Organización de la Dirección de Administración, precisa que el Departamento de Nómina calcula y emite las </w:t>
      </w:r>
      <w:r w:rsidRPr="0058306E">
        <w:rPr>
          <w:rFonts w:ascii="Palatino Linotype" w:hAnsi="Palatino Linotype" w:cs="Tahoma"/>
          <w:bCs/>
          <w:sz w:val="22"/>
          <w:szCs w:val="22"/>
          <w:lang w:val="es-ES_tradnl"/>
        </w:rPr>
        <w:lastRenderedPageBreak/>
        <w:t>cifras del costo de nómina quincena para la solicitud de recursos financieros para su pago; además elabora la nómina quincena para el pago de sueldos a los servidores públicos.</w:t>
      </w:r>
    </w:p>
    <w:p w14:paraId="0B49398A" w14:textId="77777777" w:rsidR="00290688" w:rsidRPr="0058306E" w:rsidRDefault="00290688" w:rsidP="007F495A">
      <w:pPr>
        <w:spacing w:line="360" w:lineRule="auto"/>
        <w:jc w:val="both"/>
        <w:rPr>
          <w:rFonts w:ascii="Palatino Linotype" w:hAnsi="Palatino Linotype" w:cs="Tahoma"/>
          <w:bCs/>
          <w:sz w:val="22"/>
          <w:szCs w:val="22"/>
          <w:lang w:val="es-ES_tradnl"/>
        </w:rPr>
      </w:pPr>
    </w:p>
    <w:p w14:paraId="7E3ABAD5" w14:textId="296E8022" w:rsidR="00290688" w:rsidRPr="0058306E" w:rsidRDefault="00290688" w:rsidP="007F495A">
      <w:pPr>
        <w:spacing w:line="360" w:lineRule="auto"/>
        <w:jc w:val="both"/>
        <w:rPr>
          <w:rFonts w:ascii="Palatino Linotype" w:hAnsi="Palatino Linotype" w:cs="Tahoma"/>
          <w:bCs/>
          <w:sz w:val="22"/>
          <w:szCs w:val="22"/>
          <w:lang w:val="es-ES_tradnl"/>
        </w:rPr>
      </w:pPr>
      <w:r w:rsidRPr="0058306E">
        <w:rPr>
          <w:rFonts w:ascii="Palatino Linotype" w:hAnsi="Palatino Linotype" w:cs="Tahoma"/>
          <w:bCs/>
          <w:sz w:val="22"/>
          <w:szCs w:val="22"/>
          <w:lang w:val="es-ES_tradnl"/>
        </w:rPr>
        <w:t xml:space="preserve">Conforme a lo anterior, se logra vislumbrar que al quince de enero de dos mil veintidós, se había pagado la primera quincena de dicho mes y año; mientras, que el quince de febrero de dos mil veintitrés, se pagó la primera quincena </w:t>
      </w:r>
      <w:r w:rsidR="0075323A" w:rsidRPr="0058306E">
        <w:rPr>
          <w:rFonts w:ascii="Palatino Linotype" w:hAnsi="Palatino Linotype" w:cs="Tahoma"/>
          <w:bCs/>
          <w:sz w:val="22"/>
          <w:szCs w:val="22"/>
          <w:lang w:val="es-ES_tradnl"/>
        </w:rPr>
        <w:t>del mes y año referidos, por lo que, se logra vislumbrar en el presente caso, el Particular requiere los recibos de dicho periodo.</w:t>
      </w:r>
    </w:p>
    <w:p w14:paraId="36601821" w14:textId="77777777" w:rsidR="0075323A" w:rsidRPr="0058306E" w:rsidRDefault="0075323A" w:rsidP="007F495A">
      <w:pPr>
        <w:spacing w:line="360" w:lineRule="auto"/>
        <w:jc w:val="both"/>
        <w:rPr>
          <w:rFonts w:ascii="Palatino Linotype" w:hAnsi="Palatino Linotype" w:cs="Tahoma"/>
          <w:bCs/>
          <w:sz w:val="22"/>
          <w:szCs w:val="22"/>
          <w:lang w:val="es-ES_tradnl"/>
        </w:rPr>
      </w:pPr>
    </w:p>
    <w:p w14:paraId="29CF4AE7" w14:textId="24DA8363" w:rsidR="00C6620B" w:rsidRPr="0058306E" w:rsidRDefault="00C6620B" w:rsidP="00C6620B">
      <w:pPr>
        <w:spacing w:line="360" w:lineRule="auto"/>
        <w:ind w:right="-28"/>
        <w:contextualSpacing/>
        <w:jc w:val="both"/>
        <w:rPr>
          <w:rFonts w:ascii="Palatino Linotype" w:hAnsi="Palatino Linotype" w:cs="Tahoma"/>
          <w:sz w:val="22"/>
          <w:szCs w:val="22"/>
        </w:rPr>
      </w:pPr>
      <w:r w:rsidRPr="0058306E">
        <w:rPr>
          <w:rFonts w:ascii="Palatino Linotype" w:eastAsia="Calibri" w:hAnsi="Palatino Linotype"/>
          <w:bCs/>
          <w:color w:val="000000" w:themeColor="text1"/>
          <w:sz w:val="22"/>
          <w:szCs w:val="22"/>
          <w:lang w:eastAsia="en-US"/>
        </w:rPr>
        <w:t xml:space="preserve">Ahora bien, respecto al nivel de estudios, es de señalar que </w:t>
      </w:r>
      <w:r w:rsidRPr="0058306E">
        <w:rPr>
          <w:rFonts w:ascii="Palatino Linotype" w:eastAsiaTheme="minorHAnsi" w:hAnsi="Palatino Linotype" w:cstheme="minorBidi"/>
          <w:color w:val="000000" w:themeColor="text1"/>
          <w:sz w:val="22"/>
          <w:szCs w:val="22"/>
          <w:lang w:eastAsia="en-US"/>
        </w:rPr>
        <w:t xml:space="preserve">el Título profesional, certificado de estudios </w:t>
      </w:r>
      <w:proofErr w:type="spellStart"/>
      <w:r w:rsidRPr="0058306E">
        <w:rPr>
          <w:rFonts w:ascii="Palatino Linotype" w:eastAsiaTheme="minorHAnsi" w:hAnsi="Palatino Linotype" w:cstheme="minorBidi"/>
          <w:color w:val="000000" w:themeColor="text1"/>
          <w:sz w:val="22"/>
          <w:szCs w:val="22"/>
          <w:lang w:eastAsia="en-US"/>
        </w:rPr>
        <w:t>u</w:t>
      </w:r>
      <w:proofErr w:type="spellEnd"/>
      <w:r w:rsidRPr="0058306E">
        <w:rPr>
          <w:rFonts w:ascii="Palatino Linotype" w:eastAsiaTheme="minorHAnsi" w:hAnsi="Palatino Linotype" w:cstheme="minorBidi"/>
          <w:color w:val="000000" w:themeColor="text1"/>
          <w:sz w:val="22"/>
          <w:szCs w:val="22"/>
          <w:lang w:eastAsia="en-US"/>
        </w:rPr>
        <w:t xml:space="preserve">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r w:rsidRPr="0058306E">
        <w:rPr>
          <w:rFonts w:ascii="Palatino Linotype" w:hAnsi="Palatino Linotype" w:cs="Tahoma"/>
          <w:sz w:val="22"/>
          <w:szCs w:val="22"/>
        </w:rPr>
        <w:t xml:space="preserve"> </w:t>
      </w:r>
    </w:p>
    <w:p w14:paraId="10793B7D" w14:textId="77777777" w:rsidR="00C6620B" w:rsidRPr="0058306E" w:rsidRDefault="00C6620B" w:rsidP="00C6620B">
      <w:pPr>
        <w:spacing w:line="360" w:lineRule="auto"/>
        <w:ind w:right="-28"/>
        <w:contextualSpacing/>
        <w:jc w:val="both"/>
        <w:rPr>
          <w:rFonts w:ascii="Palatino Linotype" w:hAnsi="Palatino Linotype" w:cs="Tahoma"/>
          <w:sz w:val="22"/>
          <w:szCs w:val="22"/>
        </w:rPr>
      </w:pPr>
    </w:p>
    <w:p w14:paraId="15EBED66" w14:textId="77777777" w:rsidR="00C6620B" w:rsidRPr="0058306E" w:rsidRDefault="00C6620B" w:rsidP="00C6620B">
      <w:pPr>
        <w:spacing w:line="360" w:lineRule="auto"/>
        <w:jc w:val="both"/>
        <w:rPr>
          <w:rFonts w:ascii="Palatino Linotype" w:eastAsiaTheme="minorHAnsi" w:hAnsi="Palatino Linotype" w:cstheme="minorBidi"/>
          <w:b/>
          <w:color w:val="000000" w:themeColor="text1"/>
          <w:sz w:val="22"/>
          <w:szCs w:val="22"/>
          <w:lang w:eastAsia="en-US"/>
        </w:rPr>
      </w:pPr>
      <w:r w:rsidRPr="0058306E">
        <w:rPr>
          <w:rFonts w:ascii="Palatino Linotype" w:eastAsiaTheme="minorHAnsi" w:hAnsi="Palatino Linotype" w:cstheme="minorBidi"/>
          <w:color w:val="000000" w:themeColor="text1"/>
          <w:sz w:val="22"/>
          <w:szCs w:val="22"/>
          <w:lang w:eastAsia="en-US"/>
        </w:rPr>
        <w:t xml:space="preserve">Así, los documentos que </w:t>
      </w:r>
      <w:r w:rsidRPr="0058306E">
        <w:rPr>
          <w:rFonts w:ascii="Palatino Linotype" w:eastAsiaTheme="minorHAnsi" w:hAnsi="Palatino Linotype" w:cstheme="minorBidi"/>
          <w:b/>
          <w:color w:val="000000" w:themeColor="text1"/>
          <w:sz w:val="22"/>
          <w:szCs w:val="22"/>
          <w:lang w:eastAsia="en-US"/>
        </w:rPr>
        <w:t xml:space="preserve">dan cuenta de la preparación académica sirven como medios de identificación, para que a su titular lo relacionen con el nivel de estudios con que cuenta, tales como el título y cédula profesional, independientemente de que estos sean o no medios de identificación oficiales. </w:t>
      </w:r>
    </w:p>
    <w:p w14:paraId="16FF245E" w14:textId="77777777" w:rsidR="00C6620B" w:rsidRPr="0058306E" w:rsidRDefault="00C6620B" w:rsidP="00C6620B">
      <w:pPr>
        <w:spacing w:line="360" w:lineRule="auto"/>
        <w:jc w:val="both"/>
        <w:rPr>
          <w:rFonts w:ascii="Palatino Linotype" w:eastAsia="Calibri" w:hAnsi="Palatino Linotype" w:cs="Tahoma"/>
          <w:sz w:val="22"/>
          <w:szCs w:val="22"/>
          <w:lang w:eastAsia="en-US"/>
        </w:rPr>
      </w:pPr>
    </w:p>
    <w:p w14:paraId="5522FA78" w14:textId="77777777" w:rsidR="00C6620B" w:rsidRPr="0058306E" w:rsidRDefault="00C6620B" w:rsidP="00C6620B">
      <w:pPr>
        <w:spacing w:line="360" w:lineRule="auto"/>
        <w:jc w:val="both"/>
        <w:rPr>
          <w:rFonts w:ascii="Palatino Linotype" w:eastAsiaTheme="minorHAnsi" w:hAnsi="Palatino Linotype" w:cstheme="minorBidi"/>
          <w:color w:val="000000" w:themeColor="text1"/>
          <w:sz w:val="22"/>
          <w:szCs w:val="22"/>
          <w:lang w:eastAsia="en-US"/>
        </w:rPr>
      </w:pPr>
      <w:r w:rsidRPr="0058306E">
        <w:rPr>
          <w:rFonts w:ascii="Palatino Linotype" w:eastAsiaTheme="minorHAnsi" w:hAnsi="Palatino Linotype" w:cstheme="minorBidi"/>
          <w:color w:val="000000" w:themeColor="text1"/>
          <w:sz w:val="22"/>
          <w:szCs w:val="22"/>
          <w:lang w:eastAsia="en-US"/>
        </w:rPr>
        <w:t xml:space="preserve">Además, debe tenerse presente que la naturaleza del título profesional o bien, del certificado </w:t>
      </w:r>
      <w:proofErr w:type="spellStart"/>
      <w:r w:rsidRPr="0058306E">
        <w:rPr>
          <w:rFonts w:ascii="Palatino Linotype" w:eastAsiaTheme="minorHAnsi" w:hAnsi="Palatino Linotype" w:cstheme="minorBidi"/>
          <w:color w:val="000000" w:themeColor="text1"/>
          <w:sz w:val="22"/>
          <w:szCs w:val="22"/>
          <w:lang w:eastAsia="en-US"/>
        </w:rPr>
        <w:t>u</w:t>
      </w:r>
      <w:proofErr w:type="spellEnd"/>
      <w:r w:rsidRPr="0058306E">
        <w:rPr>
          <w:rFonts w:ascii="Palatino Linotype" w:eastAsiaTheme="minorHAnsi" w:hAnsi="Palatino Linotype" w:cstheme="minorBidi"/>
          <w:color w:val="000000" w:themeColor="text1"/>
          <w:sz w:val="22"/>
          <w:szCs w:val="22"/>
          <w:lang w:eastAsia="en-US"/>
        </w:rPr>
        <w:t xml:space="preserve"> homólogo, consiste en la de ser documentos de identificación para que a sus titulares, los acrediten como profesionales o expertos en algún área de estudio o conocimiento frente a terceros; por lo que, proporcionar dicha información </w:t>
      </w:r>
      <w:r w:rsidRPr="0058306E">
        <w:rPr>
          <w:rFonts w:ascii="Palatino Linotype" w:eastAsiaTheme="minorHAnsi" w:hAnsi="Palatino Linotype" w:cstheme="minorBidi"/>
          <w:b/>
          <w:color w:val="000000" w:themeColor="text1"/>
          <w:sz w:val="22"/>
          <w:szCs w:val="22"/>
          <w:lang w:eastAsia="en-US"/>
        </w:rPr>
        <w:t xml:space="preserve">abona a la transparencia y a la rendición </w:t>
      </w:r>
      <w:r w:rsidRPr="0058306E">
        <w:rPr>
          <w:rFonts w:ascii="Palatino Linotype" w:eastAsiaTheme="minorHAnsi" w:hAnsi="Palatino Linotype" w:cstheme="minorBidi"/>
          <w:b/>
          <w:color w:val="000000" w:themeColor="text1"/>
          <w:sz w:val="22"/>
          <w:szCs w:val="22"/>
          <w:lang w:eastAsia="en-US"/>
        </w:rPr>
        <w:lastRenderedPageBreak/>
        <w:t>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39EFC302" w14:textId="77777777" w:rsidR="00C6620B" w:rsidRPr="0058306E" w:rsidRDefault="00C6620B" w:rsidP="00C6620B">
      <w:pPr>
        <w:spacing w:line="360" w:lineRule="auto"/>
        <w:jc w:val="both"/>
        <w:rPr>
          <w:rFonts w:ascii="Palatino Linotype" w:hAnsi="Palatino Linotype"/>
          <w:b/>
          <w:sz w:val="22"/>
          <w:szCs w:val="22"/>
          <w:lang w:val="es-ES"/>
        </w:rPr>
      </w:pPr>
    </w:p>
    <w:p w14:paraId="3E18EF68" w14:textId="77777777" w:rsidR="00C6620B" w:rsidRPr="0058306E" w:rsidRDefault="00C6620B" w:rsidP="00C6620B">
      <w:pPr>
        <w:spacing w:line="360" w:lineRule="auto"/>
        <w:jc w:val="both"/>
        <w:rPr>
          <w:rFonts w:ascii="Palatino Linotype" w:eastAsiaTheme="minorHAnsi" w:hAnsi="Palatino Linotype" w:cstheme="minorBidi"/>
          <w:color w:val="000000" w:themeColor="text1"/>
          <w:sz w:val="22"/>
          <w:szCs w:val="22"/>
          <w:lang w:eastAsia="en-US"/>
        </w:rPr>
      </w:pPr>
      <w:r w:rsidRPr="0058306E">
        <w:rPr>
          <w:rFonts w:ascii="Palatino Linotype" w:eastAsiaTheme="minorHAnsi" w:hAnsi="Palatino Linotype" w:cstheme="minorBidi"/>
          <w:color w:val="000000" w:themeColor="text1"/>
          <w:sz w:val="22"/>
          <w:szCs w:val="22"/>
          <w:lang w:eastAsia="en-US"/>
        </w:rPr>
        <w:t>En ese orden de ideas, la Guía Técnica 9 “La Administración del Personal Municipal”, emitida por el Instituto Nacional para el Federalismo y el Desarrollo Municipal, establece que el área o servidor público responsable de la administración del personal, debe llevar un control de todo el personal que ingresa al Ayuntamiento, así como integrar sus respectivos expedientes.</w:t>
      </w:r>
    </w:p>
    <w:p w14:paraId="439B6019" w14:textId="443033F3" w:rsidR="003528D3" w:rsidRPr="0058306E" w:rsidRDefault="003528D3" w:rsidP="007F495A">
      <w:pPr>
        <w:spacing w:line="360" w:lineRule="auto"/>
        <w:jc w:val="both"/>
        <w:rPr>
          <w:rFonts w:ascii="Palatino Linotype" w:eastAsia="Calibri" w:hAnsi="Palatino Linotype"/>
          <w:bCs/>
          <w:color w:val="000000" w:themeColor="text1"/>
          <w:sz w:val="22"/>
          <w:szCs w:val="22"/>
          <w:lang w:eastAsia="en-US"/>
        </w:rPr>
      </w:pPr>
    </w:p>
    <w:p w14:paraId="6DEF411B" w14:textId="71B1A6BF" w:rsidR="00C6620B" w:rsidRPr="0058306E" w:rsidRDefault="0075323A" w:rsidP="007F495A">
      <w:pPr>
        <w:spacing w:line="360" w:lineRule="auto"/>
        <w:jc w:val="both"/>
        <w:rPr>
          <w:rFonts w:ascii="Palatino Linotype" w:eastAsia="Calibri" w:hAnsi="Palatino Linotype"/>
          <w:bCs/>
          <w:color w:val="000000" w:themeColor="text1"/>
          <w:sz w:val="22"/>
          <w:szCs w:val="22"/>
          <w:lang w:eastAsia="en-US"/>
        </w:rPr>
      </w:pPr>
      <w:r w:rsidRPr="0058306E">
        <w:rPr>
          <w:rFonts w:ascii="Palatino Linotype" w:eastAsia="Calibri" w:hAnsi="Palatino Linotype"/>
          <w:bCs/>
          <w:color w:val="000000" w:themeColor="text1"/>
          <w:sz w:val="22"/>
          <w:szCs w:val="22"/>
          <w:lang w:eastAsia="en-US"/>
        </w:rPr>
        <w:t xml:space="preserve">Lo anterior, toma relevancia pues conforme al </w:t>
      </w:r>
      <w:r w:rsidR="00C6620B" w:rsidRPr="0058306E">
        <w:rPr>
          <w:rFonts w:ascii="Palatino Linotype" w:eastAsia="Calibri" w:hAnsi="Palatino Linotype"/>
          <w:bCs/>
          <w:color w:val="000000" w:themeColor="text1"/>
          <w:sz w:val="22"/>
          <w:szCs w:val="22"/>
          <w:lang w:eastAsia="en-US"/>
        </w:rPr>
        <w:t>Manual de Organización de la Dirección de Administración</w:t>
      </w:r>
      <w:r w:rsidRPr="0058306E">
        <w:rPr>
          <w:rFonts w:ascii="Palatino Linotype" w:eastAsia="Calibri" w:hAnsi="Palatino Linotype"/>
          <w:bCs/>
          <w:color w:val="000000" w:themeColor="text1"/>
          <w:sz w:val="22"/>
          <w:szCs w:val="22"/>
          <w:lang w:eastAsia="en-US"/>
        </w:rPr>
        <w:t>, la Subdirección de Recursos Humanos encargado de supervisar la adecuada integración y resguardo de los expedientes del personal adscrito a las áreas.</w:t>
      </w:r>
    </w:p>
    <w:p w14:paraId="3AC26763" w14:textId="77777777" w:rsidR="003528D3" w:rsidRPr="0058306E" w:rsidRDefault="003528D3" w:rsidP="007F495A">
      <w:pPr>
        <w:spacing w:line="360" w:lineRule="auto"/>
        <w:jc w:val="both"/>
        <w:rPr>
          <w:rFonts w:ascii="Palatino Linotype" w:eastAsia="Calibri" w:hAnsi="Palatino Linotype"/>
          <w:bCs/>
          <w:color w:val="000000" w:themeColor="text1"/>
          <w:sz w:val="22"/>
          <w:szCs w:val="22"/>
          <w:lang w:eastAsia="en-US"/>
        </w:rPr>
      </w:pPr>
    </w:p>
    <w:p w14:paraId="7B20D2D7" w14:textId="0D958CDE" w:rsidR="007F495A" w:rsidRPr="0058306E" w:rsidRDefault="007F495A" w:rsidP="007F495A">
      <w:pPr>
        <w:spacing w:line="360" w:lineRule="auto"/>
        <w:jc w:val="both"/>
        <w:rPr>
          <w:rFonts w:ascii="Palatino Linotype" w:eastAsia="Calibri" w:hAnsi="Palatino Linotype" w:cs="Tahoma"/>
          <w:bCs/>
          <w:sz w:val="22"/>
          <w:szCs w:val="22"/>
          <w:u w:val="single"/>
          <w:lang w:eastAsia="en-US"/>
        </w:rPr>
      </w:pPr>
      <w:r w:rsidRPr="0058306E">
        <w:rPr>
          <w:rFonts w:ascii="Palatino Linotype" w:hAnsi="Palatino Linotype" w:cs="Tahoma"/>
          <w:iCs/>
          <w:sz w:val="22"/>
          <w:szCs w:val="22"/>
        </w:rPr>
        <w:t xml:space="preserve">Ahora bien, por lo que hace al </w:t>
      </w:r>
      <w:r w:rsidRPr="0058306E">
        <w:rPr>
          <w:rFonts w:ascii="Palatino Linotype" w:hAnsi="Palatino Linotype" w:cs="Tahoma"/>
          <w:i/>
          <w:sz w:val="22"/>
          <w:szCs w:val="22"/>
        </w:rPr>
        <w:t>Currículum Vitae</w:t>
      </w:r>
      <w:r w:rsidR="00C6620B" w:rsidRPr="0058306E">
        <w:rPr>
          <w:rFonts w:ascii="Palatino Linotype" w:hAnsi="Palatino Linotype" w:cs="Tahoma"/>
          <w:i/>
          <w:sz w:val="22"/>
          <w:szCs w:val="22"/>
        </w:rPr>
        <w:t xml:space="preserve"> </w:t>
      </w:r>
      <w:r w:rsidR="00C6620B" w:rsidRPr="0058306E">
        <w:rPr>
          <w:rFonts w:ascii="Palatino Linotype" w:hAnsi="Palatino Linotype" w:cs="Tahoma"/>
          <w:sz w:val="22"/>
          <w:szCs w:val="22"/>
        </w:rPr>
        <w:t>y experiencia laboral</w:t>
      </w:r>
      <w:r w:rsidRPr="0058306E">
        <w:rPr>
          <w:rFonts w:ascii="Palatino Linotype" w:hAnsi="Palatino Linotype" w:cs="Tahoma"/>
          <w:iCs/>
          <w:sz w:val="22"/>
          <w:szCs w:val="22"/>
        </w:rPr>
        <w:t xml:space="preserve">, </w:t>
      </w:r>
      <w:r w:rsidRPr="0058306E">
        <w:rPr>
          <w:rFonts w:ascii="Palatino Linotype" w:eastAsia="Calibri" w:hAnsi="Palatino Linotype" w:cs="Arial"/>
          <w:sz w:val="22"/>
          <w:szCs w:val="22"/>
          <w:lang w:val="es-ES" w:eastAsia="en-US"/>
        </w:rPr>
        <w:t xml:space="preserve">es aquel documento que las personas elaboran con los datos de identificación y contacto, </w:t>
      </w:r>
      <w:r w:rsidRPr="0058306E">
        <w:rPr>
          <w:rFonts w:ascii="Palatino Linotype" w:eastAsia="Calibri" w:hAnsi="Palatino Linotype" w:cs="Arial"/>
          <w:b/>
          <w:sz w:val="22"/>
          <w:szCs w:val="22"/>
          <w:lang w:val="es-ES" w:eastAsia="en-US"/>
        </w:rPr>
        <w:t>preparación académica y experiencia profesional</w:t>
      </w:r>
      <w:r w:rsidRPr="0058306E">
        <w:rPr>
          <w:rFonts w:ascii="Palatino Linotype" w:eastAsia="Calibri" w:hAnsi="Palatino Linotype" w:cs="Arial"/>
          <w:sz w:val="22"/>
          <w:szCs w:val="22"/>
          <w:lang w:val="es-ES" w:eastAsia="en-US"/>
        </w:rPr>
        <w:t xml:space="preserve">, para presentarse ante un posible empleador. </w:t>
      </w:r>
      <w:r w:rsidRPr="0058306E">
        <w:rPr>
          <w:rFonts w:ascii="Palatino Linotype" w:eastAsia="Calibri" w:hAnsi="Palatino Linotype" w:cs="Tahoma"/>
          <w:bCs/>
          <w:sz w:val="22"/>
          <w:szCs w:val="22"/>
          <w:lang w:eastAsia="en-US"/>
        </w:rPr>
        <w:t xml:space="preserve">Por lo que, dicho documento da cuenta de la preparación académica y la experiencia laboral, lo cual permite identificar el nivel de conocimientos de su titular, así como, su </w:t>
      </w:r>
      <w:r w:rsidRPr="0058306E">
        <w:rPr>
          <w:rFonts w:ascii="Palatino Linotype" w:eastAsia="Calibri" w:hAnsi="Palatino Linotype" w:cs="Tahoma"/>
          <w:bCs/>
          <w:sz w:val="22"/>
          <w:szCs w:val="22"/>
          <w:u w:val="single"/>
          <w:lang w:eastAsia="en-US"/>
        </w:rPr>
        <w:t>perfil profesional o laboral.</w:t>
      </w:r>
    </w:p>
    <w:p w14:paraId="3545884E" w14:textId="77777777" w:rsidR="007F495A" w:rsidRPr="0058306E" w:rsidRDefault="007F495A" w:rsidP="007F495A">
      <w:pPr>
        <w:spacing w:line="360" w:lineRule="auto"/>
        <w:jc w:val="both"/>
        <w:rPr>
          <w:rFonts w:ascii="Palatino Linotype" w:hAnsi="Palatino Linotype" w:cs="Tahoma"/>
          <w:bCs/>
          <w:sz w:val="22"/>
          <w:szCs w:val="22"/>
        </w:rPr>
      </w:pPr>
    </w:p>
    <w:p w14:paraId="478AD81A" w14:textId="77777777" w:rsidR="007F495A" w:rsidRPr="0058306E" w:rsidRDefault="007F495A" w:rsidP="007F495A">
      <w:pPr>
        <w:spacing w:line="360" w:lineRule="auto"/>
        <w:jc w:val="both"/>
        <w:rPr>
          <w:rFonts w:ascii="Palatino Linotype" w:eastAsia="Calibri" w:hAnsi="Palatino Linotype" w:cs="Arial"/>
          <w:sz w:val="22"/>
          <w:szCs w:val="22"/>
          <w:lang w:val="es-ES" w:eastAsia="en-US"/>
        </w:rPr>
      </w:pPr>
      <w:r w:rsidRPr="0058306E">
        <w:rPr>
          <w:rFonts w:ascii="Palatino Linotype" w:eastAsia="Calibri" w:hAnsi="Palatino Linotype" w:cs="Tahoma"/>
          <w:bCs/>
          <w:sz w:val="22"/>
          <w:szCs w:val="22"/>
          <w:lang w:eastAsia="en-US"/>
        </w:rPr>
        <w:t>En ese orden de ideas, el documento en comento</w:t>
      </w:r>
      <w:r w:rsidRPr="0058306E">
        <w:rPr>
          <w:rFonts w:ascii="Palatino Linotype" w:eastAsia="Calibri" w:hAnsi="Palatino Linotype" w:cs="Arial"/>
          <w:sz w:val="22"/>
          <w:szCs w:val="22"/>
          <w:lang w:val="es-ES" w:eastAsia="en-US"/>
        </w:rPr>
        <w:t>, si bien,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34912707" w14:textId="77777777" w:rsidR="007F495A" w:rsidRPr="0058306E" w:rsidRDefault="007F495A" w:rsidP="007F495A">
      <w:pPr>
        <w:spacing w:line="360" w:lineRule="auto"/>
        <w:jc w:val="both"/>
        <w:rPr>
          <w:rFonts w:ascii="Palatino Linotype" w:eastAsia="Calibri" w:hAnsi="Palatino Linotype" w:cs="Tahoma"/>
          <w:bCs/>
          <w:sz w:val="22"/>
          <w:szCs w:val="22"/>
          <w:lang w:eastAsia="en-US"/>
        </w:rPr>
      </w:pPr>
    </w:p>
    <w:p w14:paraId="3F92F941" w14:textId="4D35D4EE" w:rsidR="007F495A" w:rsidRPr="0058306E" w:rsidRDefault="007F495A" w:rsidP="007F495A">
      <w:pPr>
        <w:spacing w:line="360" w:lineRule="auto"/>
        <w:jc w:val="both"/>
        <w:rPr>
          <w:rFonts w:ascii="Palatino Linotype" w:eastAsia="Calibri" w:hAnsi="Palatino Linotype" w:cs="Tahoma"/>
          <w:bCs/>
          <w:sz w:val="22"/>
          <w:szCs w:val="22"/>
          <w:lang w:val="es-ES" w:eastAsia="en-US"/>
        </w:rPr>
      </w:pPr>
      <w:r w:rsidRPr="0058306E">
        <w:rPr>
          <w:rFonts w:ascii="Palatino Linotype" w:eastAsia="Calibri" w:hAnsi="Palatino Linotype" w:cs="Tahoma"/>
          <w:bCs/>
          <w:sz w:val="22"/>
          <w:szCs w:val="22"/>
          <w:lang w:val="es-ES" w:eastAsia="en-US"/>
        </w:rPr>
        <w:lastRenderedPageBreak/>
        <w:t xml:space="preserve">Lo anterior, se robustece con la fracción </w:t>
      </w:r>
      <w:r w:rsidRPr="0058306E">
        <w:rPr>
          <w:rFonts w:ascii="Palatino Linotype" w:eastAsia="Calibri" w:hAnsi="Palatino Linotype" w:cs="Tahoma"/>
          <w:b/>
          <w:sz w:val="22"/>
          <w:szCs w:val="22"/>
          <w:lang w:val="es-ES" w:eastAsia="en-US"/>
        </w:rPr>
        <w:t>XXI</w:t>
      </w:r>
      <w:r w:rsidRPr="0058306E">
        <w:rPr>
          <w:rFonts w:ascii="Palatino Linotype" w:eastAsia="Calibri" w:hAnsi="Palatino Linotype" w:cs="Tahoma"/>
          <w:bCs/>
          <w:sz w:val="22"/>
          <w:szCs w:val="22"/>
          <w:lang w:val="es-ES" w:eastAsia="en-US"/>
        </w:rPr>
        <w:t>, del a</w:t>
      </w:r>
      <w:r w:rsidRPr="0058306E">
        <w:rPr>
          <w:rFonts w:ascii="Palatino Linotype" w:eastAsia="Calibri" w:hAnsi="Palatino Linotype" w:cs="Tahoma"/>
          <w:b/>
          <w:sz w:val="22"/>
          <w:szCs w:val="22"/>
          <w:lang w:val="es-ES" w:eastAsia="en-US"/>
        </w:rPr>
        <w:t>rtículo 92</w:t>
      </w:r>
      <w:r w:rsidRPr="0058306E">
        <w:rPr>
          <w:rFonts w:ascii="Palatino Linotype" w:eastAsia="Calibri" w:hAnsi="Palatino Linotype" w:cs="Tahoma"/>
          <w:bCs/>
          <w:sz w:val="22"/>
          <w:szCs w:val="22"/>
          <w:lang w:val="es-ES" w:eastAsia="en-US"/>
        </w:rPr>
        <w:t xml:space="preserve"> de la </w:t>
      </w:r>
      <w:r w:rsidRPr="0058306E">
        <w:rPr>
          <w:rFonts w:ascii="Palatino Linotype" w:eastAsia="Calibri" w:hAnsi="Palatino Linotype" w:cs="Tahoma"/>
          <w:b/>
          <w:sz w:val="22"/>
          <w:szCs w:val="22"/>
          <w:lang w:val="es-ES" w:eastAsia="en-US"/>
        </w:rPr>
        <w:t>Ley de Transparencia y Acceso a la Información Pública del Estado de México y Municipios</w:t>
      </w:r>
      <w:r w:rsidRPr="0058306E">
        <w:rPr>
          <w:rFonts w:ascii="Palatino Linotype" w:eastAsia="Calibri" w:hAnsi="Palatino Linotype" w:cs="Tahoma"/>
          <w:bCs/>
          <w:sz w:val="22"/>
          <w:szCs w:val="22"/>
          <w:lang w:val="es-ES" w:eastAsia="en-US"/>
        </w:rPr>
        <w:t xml:space="preserve">, que establece que la </w:t>
      </w:r>
      <w:r w:rsidRPr="0058306E">
        <w:rPr>
          <w:rFonts w:ascii="Palatino Linotype" w:eastAsia="Calibri" w:hAnsi="Palatino Linotype" w:cs="Tahoma"/>
          <w:b/>
          <w:bCs/>
          <w:sz w:val="22"/>
          <w:szCs w:val="22"/>
          <w:lang w:val="es-ES" w:eastAsia="en-US"/>
        </w:rPr>
        <w:t>información curricular</w:t>
      </w:r>
      <w:r w:rsidRPr="0058306E">
        <w:rPr>
          <w:rFonts w:ascii="Palatino Linotype" w:eastAsia="Calibri" w:hAnsi="Palatino Linotype" w:cs="Tahoma"/>
          <w:bCs/>
          <w:sz w:val="22"/>
          <w:szCs w:val="22"/>
          <w:lang w:val="es-ES" w:eastAsia="en-US"/>
        </w:rPr>
        <w:t xml:space="preserve"> es información que deben de poner a disposición del público los sujetos obligados, en el presente caso, el </w:t>
      </w:r>
      <w:r w:rsidRPr="0058306E">
        <w:rPr>
          <w:rFonts w:ascii="Palatino Linotype" w:eastAsia="Calibri" w:hAnsi="Palatino Linotype" w:cs="Tahoma"/>
          <w:bCs/>
          <w:sz w:val="22"/>
          <w:szCs w:val="22"/>
          <w:lang w:eastAsia="en-US"/>
        </w:rPr>
        <w:t xml:space="preserve">Ayuntamiento de Zinacantepec. </w:t>
      </w:r>
    </w:p>
    <w:p w14:paraId="047117EC" w14:textId="77777777" w:rsidR="007F495A" w:rsidRPr="0058306E" w:rsidRDefault="007F495A" w:rsidP="007F495A">
      <w:pPr>
        <w:spacing w:line="360" w:lineRule="auto"/>
        <w:jc w:val="both"/>
        <w:rPr>
          <w:rFonts w:ascii="Palatino Linotype" w:eastAsia="Calibri" w:hAnsi="Palatino Linotype"/>
          <w:szCs w:val="22"/>
        </w:rPr>
      </w:pPr>
    </w:p>
    <w:p w14:paraId="01AF5C08" w14:textId="77777777" w:rsidR="007F495A" w:rsidRPr="0058306E" w:rsidRDefault="007F495A" w:rsidP="007F495A">
      <w:pPr>
        <w:spacing w:line="360" w:lineRule="auto"/>
        <w:jc w:val="both"/>
        <w:rPr>
          <w:rFonts w:ascii="Palatino Linotype" w:hAnsi="Palatino Linotype" w:cs="Tahoma"/>
          <w:bCs/>
          <w:iCs/>
          <w:sz w:val="22"/>
          <w:szCs w:val="22"/>
        </w:rPr>
      </w:pPr>
      <w:r w:rsidRPr="0058306E">
        <w:rPr>
          <w:rFonts w:ascii="Palatino Linotype" w:hAnsi="Palatino Linotype" w:cs="Tahoma"/>
          <w:bCs/>
          <w:sz w:val="22"/>
          <w:szCs w:val="22"/>
          <w:lang w:val="es-ES"/>
        </w:rPr>
        <w:t xml:space="preserve">Asimismo, toma relevancia, pues conforme al formato 17 LGT_Art_70_Fr_XVII (Información curricular y las sanciones administrativas definitivas de los(as) servidores(as) públicas(os) y/o personas que desempeñen un empleo, cargo o comisión) de los </w:t>
      </w:r>
      <w:r w:rsidRPr="0058306E">
        <w:rPr>
          <w:rFonts w:ascii="Palatino Linotype" w:hAnsi="Palatino Linotype" w:cs="Tahoma"/>
          <w:bCs/>
          <w:iCs/>
          <w:sz w:val="22"/>
          <w:szCs w:val="22"/>
        </w:rPr>
        <w:t>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 tal como se muestra continuación:</w:t>
      </w:r>
    </w:p>
    <w:p w14:paraId="3F6A4139" w14:textId="77777777" w:rsidR="007F495A" w:rsidRPr="0058306E" w:rsidRDefault="007F495A" w:rsidP="007F495A">
      <w:pPr>
        <w:spacing w:line="360" w:lineRule="auto"/>
        <w:jc w:val="both"/>
        <w:rPr>
          <w:rFonts w:ascii="Palatino Linotype" w:hAnsi="Palatino Linotype" w:cs="Tahoma"/>
          <w:bCs/>
          <w:iCs/>
          <w:sz w:val="22"/>
          <w:szCs w:val="22"/>
        </w:rPr>
      </w:pPr>
    </w:p>
    <w:p w14:paraId="6A5508E4" w14:textId="77777777" w:rsidR="007F495A" w:rsidRPr="0058306E" w:rsidRDefault="007F495A" w:rsidP="007F495A">
      <w:pPr>
        <w:spacing w:line="360" w:lineRule="auto"/>
        <w:jc w:val="center"/>
        <w:rPr>
          <w:rFonts w:ascii="Palatino Linotype" w:eastAsia="Calibri" w:hAnsi="Palatino Linotype" w:cs="Arial"/>
          <w:sz w:val="22"/>
          <w:szCs w:val="22"/>
          <w:lang w:eastAsia="en-US"/>
        </w:rPr>
      </w:pPr>
      <w:r w:rsidRPr="0058306E">
        <w:rPr>
          <w:noProof/>
          <w:sz w:val="22"/>
          <w:szCs w:val="22"/>
          <w:lang w:eastAsia="es-MX"/>
        </w:rPr>
        <w:drawing>
          <wp:inline distT="0" distB="0" distL="0" distR="0" wp14:anchorId="0231F023" wp14:editId="50D61B99">
            <wp:extent cx="5286375" cy="1885950"/>
            <wp:effectExtent l="0" t="0" r="9525" b="0"/>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6375" cy="1885950"/>
                    </a:xfrm>
                    <a:prstGeom prst="rect">
                      <a:avLst/>
                    </a:prstGeom>
                    <a:noFill/>
                    <a:ln>
                      <a:noFill/>
                    </a:ln>
                  </pic:spPr>
                </pic:pic>
              </a:graphicData>
            </a:graphic>
          </wp:inline>
        </w:drawing>
      </w:r>
    </w:p>
    <w:p w14:paraId="5B42F3DC" w14:textId="77777777" w:rsidR="007F495A" w:rsidRPr="0058306E" w:rsidRDefault="007F495A" w:rsidP="007F495A">
      <w:pPr>
        <w:spacing w:line="360" w:lineRule="auto"/>
        <w:jc w:val="both"/>
        <w:rPr>
          <w:rFonts w:ascii="Palatino Linotype" w:eastAsia="Calibri" w:hAnsi="Palatino Linotype" w:cs="Arial"/>
          <w:sz w:val="22"/>
          <w:szCs w:val="22"/>
          <w:lang w:eastAsia="en-US"/>
        </w:rPr>
      </w:pPr>
    </w:p>
    <w:p w14:paraId="32922161" w14:textId="77777777" w:rsidR="007F495A" w:rsidRPr="0058306E" w:rsidRDefault="007F495A" w:rsidP="007F495A">
      <w:pPr>
        <w:spacing w:line="360" w:lineRule="auto"/>
        <w:jc w:val="both"/>
        <w:rPr>
          <w:rFonts w:ascii="Palatino Linotype" w:eastAsia="Calibri" w:hAnsi="Palatino Linotype" w:cs="Arial"/>
          <w:sz w:val="22"/>
          <w:szCs w:val="22"/>
          <w:lang w:eastAsia="en-US"/>
        </w:rPr>
      </w:pPr>
      <w:r w:rsidRPr="0058306E">
        <w:rPr>
          <w:rFonts w:ascii="Palatino Linotype" w:eastAsia="Calibri" w:hAnsi="Palatino Linotype" w:cs="Arial"/>
          <w:bCs/>
          <w:sz w:val="22"/>
          <w:szCs w:val="22"/>
          <w:lang w:eastAsia="en-US"/>
        </w:rPr>
        <w:t xml:space="preserve">En ese contexto, según Islas, Jorge (2016), en la “Ley General de Transparencia y Acceso a la Información Pública Comentada” (p. 244), refirió que el </w:t>
      </w:r>
      <w:r w:rsidRPr="0058306E">
        <w:rPr>
          <w:rFonts w:ascii="Palatino Linotype" w:eastAsia="Calibri" w:hAnsi="Palatino Linotype" w:cs="Arial"/>
          <w:b/>
          <w:bCs/>
          <w:iCs/>
          <w:sz w:val="22"/>
          <w:szCs w:val="22"/>
          <w:lang w:eastAsia="en-US"/>
        </w:rPr>
        <w:t>currículum vitae</w:t>
      </w:r>
      <w:r w:rsidRPr="0058306E">
        <w:rPr>
          <w:rFonts w:ascii="Palatino Linotype" w:eastAsia="Calibri" w:hAnsi="Palatino Linotype" w:cs="Arial"/>
          <w:sz w:val="22"/>
          <w:szCs w:val="22"/>
          <w:lang w:eastAsia="en-US"/>
        </w:rPr>
        <w:t xml:space="preserve"> de un servidor público, justifica que su formación académica resulta viable para el desempeño eficiente y </w:t>
      </w:r>
      <w:r w:rsidRPr="0058306E">
        <w:rPr>
          <w:rFonts w:ascii="Palatino Linotype" w:eastAsia="Calibri" w:hAnsi="Palatino Linotype" w:cs="Arial"/>
          <w:sz w:val="22"/>
          <w:szCs w:val="22"/>
          <w:lang w:eastAsia="en-US"/>
        </w:rPr>
        <w:lastRenderedPageBreak/>
        <w:t>correcto de su encargo; lo anterior, con el fin de acreditar que dichos trabajadores sean los más capacitados, acorde al área solicitada.</w:t>
      </w:r>
    </w:p>
    <w:p w14:paraId="2B1753A4" w14:textId="77777777" w:rsidR="007F495A" w:rsidRPr="0058306E" w:rsidRDefault="007F495A" w:rsidP="007F495A">
      <w:pPr>
        <w:spacing w:line="360" w:lineRule="auto"/>
        <w:jc w:val="both"/>
        <w:rPr>
          <w:rFonts w:ascii="Palatino Linotype" w:eastAsia="Calibri" w:hAnsi="Palatino Linotype" w:cs="Arial"/>
          <w:sz w:val="22"/>
          <w:szCs w:val="22"/>
          <w:lang w:eastAsia="en-US"/>
        </w:rPr>
      </w:pPr>
    </w:p>
    <w:p w14:paraId="38F08668" w14:textId="77777777" w:rsidR="007F495A" w:rsidRPr="0058306E" w:rsidRDefault="007F495A" w:rsidP="007F495A">
      <w:pPr>
        <w:spacing w:line="360" w:lineRule="auto"/>
        <w:jc w:val="both"/>
        <w:rPr>
          <w:rFonts w:ascii="Palatino Linotype" w:hAnsi="Palatino Linotype" w:cs="Tahoma"/>
          <w:bCs/>
          <w:iCs/>
          <w:sz w:val="22"/>
          <w:szCs w:val="22"/>
        </w:rPr>
      </w:pPr>
      <w:r w:rsidRPr="0058306E">
        <w:rPr>
          <w:rFonts w:ascii="Palatino Linotype" w:hAnsi="Palatino Linotype" w:cs="Tahoma"/>
          <w:iCs/>
          <w:sz w:val="22"/>
          <w:szCs w:val="22"/>
        </w:rPr>
        <w:t>En el mismo sentido, lo señala el</w:t>
      </w:r>
      <w:r w:rsidRPr="0058306E">
        <w:rPr>
          <w:rFonts w:ascii="Palatino Linotype" w:hAnsi="Palatino Linotype" w:cs="Tahoma"/>
          <w:bCs/>
          <w:iCs/>
          <w:sz w:val="22"/>
          <w:szCs w:val="22"/>
        </w:rPr>
        <w:t xml:space="preserve"> C</w:t>
      </w:r>
      <w:r w:rsidRPr="0058306E">
        <w:rPr>
          <w:rFonts w:ascii="Palatino Linotype" w:hAnsi="Palatino Linotype" w:cs="Tahoma"/>
          <w:iCs/>
          <w:sz w:val="22"/>
          <w:szCs w:val="22"/>
        </w:rPr>
        <w:t xml:space="preserve">riterio de Interpretación, de la Primera Época, con número de registro SO/003/2009, emitido por el Pleno del </w:t>
      </w:r>
      <w:r w:rsidRPr="0058306E">
        <w:rPr>
          <w:rFonts w:ascii="Palatino Linotype" w:hAnsi="Palatino Linotype" w:cs="Tahoma"/>
          <w:bCs/>
          <w:iCs/>
          <w:sz w:val="22"/>
          <w:szCs w:val="22"/>
        </w:rPr>
        <w:t>entonces Instituto Federal de Acceso a la Información y Protección de Datos, tal como se muestra a continuación:</w:t>
      </w:r>
    </w:p>
    <w:p w14:paraId="7E6116B9" w14:textId="77777777" w:rsidR="007F495A" w:rsidRPr="0058306E" w:rsidRDefault="007F495A" w:rsidP="007F495A">
      <w:pPr>
        <w:spacing w:line="360" w:lineRule="auto"/>
        <w:jc w:val="both"/>
        <w:rPr>
          <w:rFonts w:ascii="Palatino Linotype" w:hAnsi="Palatino Linotype" w:cs="Tahoma"/>
          <w:bCs/>
          <w:sz w:val="22"/>
          <w:szCs w:val="22"/>
        </w:rPr>
      </w:pPr>
    </w:p>
    <w:p w14:paraId="6DB1BA54" w14:textId="77777777" w:rsidR="007F495A" w:rsidRPr="0058306E" w:rsidRDefault="007F495A" w:rsidP="007F495A">
      <w:pPr>
        <w:spacing w:line="360" w:lineRule="auto"/>
        <w:ind w:left="567" w:right="567"/>
        <w:contextualSpacing/>
        <w:jc w:val="both"/>
        <w:rPr>
          <w:rFonts w:ascii="Palatino Linotype" w:hAnsi="Palatino Linotype" w:cs="Tahoma"/>
          <w:bCs/>
          <w:i/>
        </w:rPr>
      </w:pPr>
      <w:r w:rsidRPr="0058306E">
        <w:rPr>
          <w:rFonts w:ascii="Palatino Linotype" w:hAnsi="Palatino Linotype" w:cs="Tahoma"/>
          <w:b/>
          <w:bCs/>
          <w:i/>
        </w:rPr>
        <w:t>“Curriculum Vitae de servidores públicos. Es obligación de los sujetos obligados otorgar acceso a versiones públicas de los mismos ante una solicitud de acceso.</w:t>
      </w:r>
      <w:r w:rsidRPr="0058306E">
        <w:rPr>
          <w:rFonts w:ascii="Palatino Linotype" w:hAnsi="Palatino Linotype" w:cs="Tahoma"/>
          <w:bCs/>
          <w:i/>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564623EC" w14:textId="77777777" w:rsidR="007F495A" w:rsidRPr="0058306E" w:rsidRDefault="007F495A" w:rsidP="007F495A">
      <w:pPr>
        <w:spacing w:line="360" w:lineRule="auto"/>
        <w:jc w:val="both"/>
        <w:rPr>
          <w:rFonts w:ascii="Palatino Linotype" w:hAnsi="Palatino Linotype" w:cs="Tahoma"/>
          <w:bCs/>
          <w:sz w:val="22"/>
          <w:szCs w:val="22"/>
        </w:rPr>
      </w:pPr>
    </w:p>
    <w:p w14:paraId="5BDCF4DE" w14:textId="16C93237" w:rsidR="007F495A" w:rsidRPr="0058306E" w:rsidRDefault="007F495A" w:rsidP="007F495A">
      <w:pPr>
        <w:spacing w:line="360" w:lineRule="auto"/>
        <w:jc w:val="both"/>
        <w:rPr>
          <w:rFonts w:ascii="Palatino Linotype" w:hAnsi="Palatino Linotype" w:cs="Tahoma"/>
          <w:sz w:val="22"/>
          <w:szCs w:val="22"/>
        </w:rPr>
      </w:pPr>
      <w:r w:rsidRPr="0058306E">
        <w:rPr>
          <w:rFonts w:ascii="Palatino Linotype" w:eastAsia="Calibri" w:hAnsi="Palatino Linotype" w:cs="Arial"/>
          <w:sz w:val="22"/>
          <w:szCs w:val="22"/>
          <w:lang w:eastAsia="en-US"/>
        </w:rPr>
        <w:t xml:space="preserve">Del citado criterio, se desprende que una de las formas en que los ciudadanos pueden evaluar las aptitudes para desempeñar un cargo público determinado, es mediante la publicidad de ciertos datos contenidos en el </w:t>
      </w:r>
      <w:r w:rsidRPr="0058306E">
        <w:rPr>
          <w:rFonts w:ascii="Palatino Linotype" w:eastAsia="Calibri" w:hAnsi="Palatino Linotype" w:cs="Arial"/>
          <w:i/>
          <w:sz w:val="22"/>
          <w:szCs w:val="22"/>
          <w:lang w:eastAsia="en-US"/>
        </w:rPr>
        <w:t xml:space="preserve">currículum vitae, </w:t>
      </w:r>
      <w:r w:rsidRPr="0058306E">
        <w:rPr>
          <w:rFonts w:ascii="Palatino Linotype" w:eastAsia="Calibri" w:hAnsi="Palatino Linotype" w:cs="Arial"/>
          <w:sz w:val="22"/>
          <w:szCs w:val="22"/>
          <w:lang w:eastAsia="en-US"/>
        </w:rPr>
        <w:t xml:space="preserve">tales como, la trayectoria académica, profesional, laboral, así como todos aquellos que acrediten su capacidad, habilidades pericia </w:t>
      </w:r>
      <w:r w:rsidRPr="0058306E">
        <w:rPr>
          <w:rFonts w:ascii="Palatino Linotype" w:eastAsia="Calibri" w:hAnsi="Palatino Linotype" w:cs="Arial"/>
          <w:sz w:val="22"/>
          <w:szCs w:val="22"/>
          <w:lang w:eastAsia="en-US"/>
        </w:rPr>
        <w:lastRenderedPageBreak/>
        <w:t>para ocupar el puesto público. Lo anterior, para favorecer la rendición de cuentas, pues la publicidad de dichas documentales, tiene como fin verificar el correcto desempeño de los sujetos obligados</w:t>
      </w:r>
      <w:r w:rsidR="009423F9" w:rsidRPr="0058306E">
        <w:rPr>
          <w:rFonts w:ascii="Palatino Linotype" w:eastAsia="Calibri" w:hAnsi="Palatino Linotype" w:cs="Arial"/>
          <w:sz w:val="22"/>
          <w:szCs w:val="22"/>
          <w:lang w:eastAsia="en-US"/>
        </w:rPr>
        <w:t>.</w:t>
      </w:r>
    </w:p>
    <w:p w14:paraId="55C5D100" w14:textId="77777777" w:rsidR="00C6620B" w:rsidRPr="0058306E" w:rsidRDefault="00C6620B" w:rsidP="007F495A">
      <w:pPr>
        <w:spacing w:line="360" w:lineRule="auto"/>
        <w:jc w:val="both"/>
        <w:rPr>
          <w:rFonts w:ascii="Palatino Linotype" w:eastAsia="Calibri" w:hAnsi="Palatino Linotype"/>
          <w:bCs/>
          <w:color w:val="000000" w:themeColor="text1"/>
          <w:sz w:val="22"/>
          <w:szCs w:val="22"/>
          <w:lang w:eastAsia="en-US"/>
        </w:rPr>
      </w:pPr>
    </w:p>
    <w:p w14:paraId="20EFD839" w14:textId="1E50D98F" w:rsidR="00C6620B" w:rsidRPr="0058306E" w:rsidRDefault="00C6620B" w:rsidP="007F495A">
      <w:pPr>
        <w:spacing w:line="360" w:lineRule="auto"/>
        <w:jc w:val="both"/>
        <w:rPr>
          <w:rFonts w:ascii="Palatino Linotype" w:eastAsia="Calibri" w:hAnsi="Palatino Linotype"/>
          <w:bCs/>
          <w:color w:val="000000" w:themeColor="text1"/>
          <w:sz w:val="22"/>
          <w:szCs w:val="22"/>
          <w:lang w:eastAsia="en-US"/>
        </w:rPr>
      </w:pPr>
      <w:r w:rsidRPr="0058306E">
        <w:rPr>
          <w:rFonts w:ascii="Palatino Linotype" w:eastAsia="Calibri" w:hAnsi="Palatino Linotype"/>
          <w:bCs/>
          <w:color w:val="000000" w:themeColor="text1"/>
          <w:sz w:val="22"/>
          <w:szCs w:val="22"/>
          <w:lang w:eastAsia="en-US"/>
        </w:rPr>
        <w:t>Conforme a lo anterior, se logra vislumbrar que la pretensión del ahora Recurrente</w:t>
      </w:r>
      <w:r w:rsidR="009423F9" w:rsidRPr="0058306E">
        <w:rPr>
          <w:rFonts w:ascii="Palatino Linotype" w:eastAsia="Calibri" w:hAnsi="Palatino Linotype"/>
          <w:bCs/>
          <w:color w:val="000000" w:themeColor="text1"/>
          <w:sz w:val="22"/>
          <w:szCs w:val="22"/>
          <w:lang w:eastAsia="en-US"/>
        </w:rPr>
        <w:t>, es obtener, respecto a los servidores públicos con los que contaba la Unidad de Información, Planeación, Programación y Evaluación, al veinte de febrero de dos mil veintitrés, los documentos donde conste lo siguiente:</w:t>
      </w:r>
    </w:p>
    <w:p w14:paraId="1EB6FBE6" w14:textId="77777777" w:rsidR="009423F9" w:rsidRPr="0058306E" w:rsidRDefault="009423F9" w:rsidP="007F495A">
      <w:pPr>
        <w:spacing w:line="360" w:lineRule="auto"/>
        <w:jc w:val="both"/>
        <w:rPr>
          <w:rFonts w:ascii="Palatino Linotype" w:eastAsia="Calibri" w:hAnsi="Palatino Linotype"/>
          <w:bCs/>
          <w:color w:val="000000" w:themeColor="text1"/>
          <w:sz w:val="22"/>
          <w:szCs w:val="22"/>
          <w:lang w:eastAsia="en-US"/>
        </w:rPr>
      </w:pPr>
    </w:p>
    <w:p w14:paraId="6CEA5BD4" w14:textId="6C4AE233" w:rsidR="009423F9" w:rsidRPr="0058306E" w:rsidRDefault="009423F9" w:rsidP="009423F9">
      <w:pPr>
        <w:pStyle w:val="Prrafodelista"/>
        <w:numPr>
          <w:ilvl w:val="0"/>
          <w:numId w:val="15"/>
        </w:numPr>
        <w:spacing w:line="360" w:lineRule="auto"/>
        <w:jc w:val="both"/>
        <w:rPr>
          <w:rFonts w:ascii="Palatino Linotype" w:eastAsia="Calibri" w:hAnsi="Palatino Linotype"/>
          <w:bCs/>
          <w:i/>
          <w:color w:val="000000" w:themeColor="text1"/>
          <w:szCs w:val="22"/>
          <w:lang w:eastAsia="en-US"/>
        </w:rPr>
      </w:pPr>
      <w:r w:rsidRPr="0058306E">
        <w:rPr>
          <w:rFonts w:ascii="Palatino Linotype" w:eastAsia="Calibri" w:hAnsi="Palatino Linotype"/>
          <w:bCs/>
          <w:i/>
          <w:color w:val="000000" w:themeColor="text1"/>
          <w:szCs w:val="22"/>
          <w:lang w:eastAsia="en-US"/>
        </w:rPr>
        <w:t>Información Curricular;</w:t>
      </w:r>
    </w:p>
    <w:p w14:paraId="0FD4C015" w14:textId="7D4D67F5" w:rsidR="009423F9" w:rsidRPr="0058306E" w:rsidRDefault="009423F9" w:rsidP="009423F9">
      <w:pPr>
        <w:pStyle w:val="Prrafodelista"/>
        <w:numPr>
          <w:ilvl w:val="0"/>
          <w:numId w:val="15"/>
        </w:numPr>
        <w:spacing w:line="360" w:lineRule="auto"/>
        <w:jc w:val="both"/>
        <w:rPr>
          <w:rFonts w:ascii="Palatino Linotype" w:eastAsia="Calibri" w:hAnsi="Palatino Linotype"/>
          <w:bCs/>
          <w:i/>
          <w:color w:val="000000" w:themeColor="text1"/>
          <w:szCs w:val="22"/>
          <w:lang w:eastAsia="en-US"/>
        </w:rPr>
      </w:pPr>
      <w:r w:rsidRPr="0058306E">
        <w:rPr>
          <w:rFonts w:ascii="Palatino Linotype" w:eastAsia="Calibri" w:hAnsi="Palatino Linotype"/>
          <w:bCs/>
          <w:color w:val="000000" w:themeColor="text1"/>
          <w:szCs w:val="22"/>
          <w:lang w:eastAsia="en-US"/>
        </w:rPr>
        <w:t>Último grado o nivel de estudios;</w:t>
      </w:r>
    </w:p>
    <w:p w14:paraId="1D9A1DF0" w14:textId="232746DC" w:rsidR="009423F9" w:rsidRPr="0058306E" w:rsidRDefault="009423F9" w:rsidP="009423F9">
      <w:pPr>
        <w:pStyle w:val="Prrafodelista"/>
        <w:numPr>
          <w:ilvl w:val="0"/>
          <w:numId w:val="15"/>
        </w:numPr>
        <w:spacing w:line="360" w:lineRule="auto"/>
        <w:jc w:val="both"/>
        <w:rPr>
          <w:rFonts w:ascii="Palatino Linotype" w:eastAsia="Calibri" w:hAnsi="Palatino Linotype"/>
          <w:bCs/>
          <w:i/>
          <w:color w:val="000000" w:themeColor="text1"/>
          <w:szCs w:val="22"/>
          <w:lang w:eastAsia="en-US"/>
        </w:rPr>
      </w:pPr>
      <w:r w:rsidRPr="0058306E">
        <w:rPr>
          <w:rFonts w:ascii="Palatino Linotype" w:eastAsia="Calibri" w:hAnsi="Palatino Linotype"/>
          <w:bCs/>
          <w:color w:val="000000" w:themeColor="text1"/>
          <w:szCs w:val="22"/>
          <w:lang w:eastAsia="en-US"/>
        </w:rPr>
        <w:t>Experiencia laboral, y</w:t>
      </w:r>
    </w:p>
    <w:p w14:paraId="5FFDB576" w14:textId="1F984783" w:rsidR="009423F9" w:rsidRPr="0058306E" w:rsidRDefault="009423F9" w:rsidP="009423F9">
      <w:pPr>
        <w:pStyle w:val="Prrafodelista"/>
        <w:numPr>
          <w:ilvl w:val="0"/>
          <w:numId w:val="15"/>
        </w:numPr>
        <w:spacing w:line="360" w:lineRule="auto"/>
        <w:jc w:val="both"/>
        <w:rPr>
          <w:rFonts w:ascii="Palatino Linotype" w:eastAsia="Calibri" w:hAnsi="Palatino Linotype"/>
          <w:bCs/>
          <w:i/>
          <w:color w:val="000000" w:themeColor="text1"/>
          <w:szCs w:val="22"/>
          <w:lang w:eastAsia="en-US"/>
        </w:rPr>
      </w:pPr>
      <w:r w:rsidRPr="0058306E">
        <w:rPr>
          <w:rFonts w:ascii="Palatino Linotype" w:eastAsia="Calibri" w:hAnsi="Palatino Linotype"/>
          <w:bCs/>
          <w:color w:val="000000" w:themeColor="text1"/>
          <w:szCs w:val="22"/>
          <w:lang w:eastAsia="en-US"/>
        </w:rPr>
        <w:t>Recibos de nómina de la primera quincena de enero de dos mil veintidós a la primera de febrero de dos mil veintitrés.</w:t>
      </w:r>
    </w:p>
    <w:p w14:paraId="2FFC217E" w14:textId="77777777" w:rsidR="009423F9" w:rsidRPr="0058306E" w:rsidRDefault="009423F9" w:rsidP="007F495A">
      <w:pPr>
        <w:spacing w:line="360" w:lineRule="auto"/>
        <w:jc w:val="both"/>
        <w:rPr>
          <w:rFonts w:ascii="Palatino Linotype" w:hAnsi="Palatino Linotype" w:cs="Tahoma"/>
          <w:bCs/>
          <w:sz w:val="22"/>
          <w:szCs w:val="22"/>
        </w:rPr>
      </w:pPr>
    </w:p>
    <w:p w14:paraId="55BFE396" w14:textId="06172DE7" w:rsidR="0014381F" w:rsidRPr="0058306E" w:rsidRDefault="0014381F" w:rsidP="0014381F">
      <w:pPr>
        <w:spacing w:line="360" w:lineRule="auto"/>
        <w:ind w:right="-28"/>
        <w:jc w:val="both"/>
        <w:rPr>
          <w:rFonts w:ascii="Palatino Linotype" w:eastAsiaTheme="minorHAnsi" w:hAnsi="Palatino Linotype" w:cs="Tahoma"/>
          <w:bCs/>
          <w:color w:val="000000" w:themeColor="text1"/>
          <w:sz w:val="22"/>
          <w:szCs w:val="22"/>
          <w:lang w:val="es-ES" w:eastAsia="en-US"/>
        </w:rPr>
      </w:pPr>
      <w:r w:rsidRPr="0058306E">
        <w:rPr>
          <w:rFonts w:ascii="Palatino Linotype" w:hAnsi="Palatino Linotype" w:cs="Tahoma"/>
          <w:iCs/>
          <w:sz w:val="22"/>
          <w:szCs w:val="22"/>
          <w:lang w:val="es-ES"/>
        </w:rPr>
        <w:t>Ahora bien, en respuesta, el Sujeto Obligado señaló que lo peticionado obraba en las ligas electrónicas https://www.ipomex.org.mx/ipo3/lgt/indice/ZINACANTEPEC/art_92_iii/4.web y https://www.ipomex.org.mx/ipo3/lgt/indice/ZINACANTEPEC/art_92_viii.web</w:t>
      </w:r>
      <w:r w:rsidRPr="0058306E">
        <w:rPr>
          <w:rFonts w:ascii="Palatino Linotype" w:eastAsiaTheme="minorHAnsi" w:hAnsi="Palatino Linotype" w:cs="Tahoma"/>
          <w:bCs/>
          <w:color w:val="000000" w:themeColor="text1"/>
          <w:sz w:val="22"/>
          <w:szCs w:val="22"/>
          <w:lang w:val="es-ES" w:eastAsia="en-US"/>
        </w:rPr>
        <w:t>; sobre el tema, este Instituto revisó dichos vínculos, la primera remite al apartado de facultades de cada área, y la segunda da acceso al apartado de remuneraciones, que contiene para el dos mil veintidós, dos mil trescientos sesenta y ocho registros, tal como se muestra a continuación:</w:t>
      </w:r>
    </w:p>
    <w:p w14:paraId="3D8AC676" w14:textId="77777777" w:rsidR="0014381F" w:rsidRPr="0058306E" w:rsidRDefault="0014381F" w:rsidP="0014381F">
      <w:pPr>
        <w:widowControl w:val="0"/>
        <w:tabs>
          <w:tab w:val="center" w:pos="4522"/>
        </w:tabs>
        <w:spacing w:line="360" w:lineRule="auto"/>
        <w:jc w:val="both"/>
        <w:rPr>
          <w:rFonts w:ascii="Palatino Linotype" w:eastAsiaTheme="minorHAnsi" w:hAnsi="Palatino Linotype" w:cs="Tahoma"/>
          <w:bCs/>
          <w:color w:val="000000" w:themeColor="text1"/>
          <w:sz w:val="22"/>
          <w:szCs w:val="22"/>
          <w:lang w:val="es-ES" w:eastAsia="en-US"/>
        </w:rPr>
      </w:pPr>
    </w:p>
    <w:p w14:paraId="3CAC2D7A" w14:textId="40CA8E6F" w:rsidR="0014381F" w:rsidRPr="0058306E" w:rsidRDefault="0014381F" w:rsidP="0014381F">
      <w:pPr>
        <w:widowControl w:val="0"/>
        <w:tabs>
          <w:tab w:val="center" w:pos="4522"/>
        </w:tabs>
        <w:spacing w:line="360" w:lineRule="auto"/>
        <w:jc w:val="center"/>
        <w:rPr>
          <w:rFonts w:ascii="Palatino Linotype" w:eastAsiaTheme="minorHAnsi" w:hAnsi="Palatino Linotype" w:cs="Tahoma"/>
          <w:bCs/>
          <w:color w:val="000000" w:themeColor="text1"/>
          <w:sz w:val="22"/>
          <w:szCs w:val="22"/>
          <w:lang w:val="es-ES" w:eastAsia="en-US"/>
        </w:rPr>
      </w:pPr>
      <w:r w:rsidRPr="0058306E">
        <w:rPr>
          <w:noProof/>
          <w:lang w:eastAsia="es-MX"/>
        </w:rPr>
        <w:lastRenderedPageBreak/>
        <w:drawing>
          <wp:inline distT="0" distB="0" distL="0" distR="0" wp14:anchorId="35C6FC5C" wp14:editId="78E4AD91">
            <wp:extent cx="3600300" cy="2419350"/>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9405" t="18872" r="36809" b="28817"/>
                    <a:stretch/>
                  </pic:blipFill>
                  <pic:spPr bwMode="auto">
                    <a:xfrm>
                      <a:off x="0" y="0"/>
                      <a:ext cx="3618137" cy="2431336"/>
                    </a:xfrm>
                    <a:prstGeom prst="rect">
                      <a:avLst/>
                    </a:prstGeom>
                    <a:ln>
                      <a:noFill/>
                    </a:ln>
                    <a:extLst>
                      <a:ext uri="{53640926-AAD7-44D8-BBD7-CCE9431645EC}">
                        <a14:shadowObscured xmlns:a14="http://schemas.microsoft.com/office/drawing/2010/main"/>
                      </a:ext>
                    </a:extLst>
                  </pic:spPr>
                </pic:pic>
              </a:graphicData>
            </a:graphic>
          </wp:inline>
        </w:drawing>
      </w:r>
    </w:p>
    <w:p w14:paraId="396AFD06" w14:textId="77777777" w:rsidR="0014381F" w:rsidRPr="0058306E" w:rsidRDefault="0014381F" w:rsidP="0014381F">
      <w:pPr>
        <w:widowControl w:val="0"/>
        <w:tabs>
          <w:tab w:val="center" w:pos="4522"/>
        </w:tabs>
        <w:spacing w:line="360" w:lineRule="auto"/>
        <w:jc w:val="center"/>
        <w:rPr>
          <w:rFonts w:ascii="Palatino Linotype" w:eastAsiaTheme="minorHAnsi" w:hAnsi="Palatino Linotype" w:cs="Tahoma"/>
          <w:bCs/>
          <w:color w:val="000000" w:themeColor="text1"/>
          <w:sz w:val="22"/>
          <w:szCs w:val="22"/>
          <w:lang w:val="es-ES" w:eastAsia="en-US"/>
        </w:rPr>
      </w:pPr>
    </w:p>
    <w:p w14:paraId="5AC1B6FF" w14:textId="77777777" w:rsidR="0014381F" w:rsidRPr="0058306E" w:rsidRDefault="0014381F" w:rsidP="0014381F">
      <w:pPr>
        <w:spacing w:line="360" w:lineRule="auto"/>
        <w:jc w:val="center"/>
        <w:rPr>
          <w:noProof/>
          <w:lang w:eastAsia="es-MX"/>
        </w:rPr>
      </w:pPr>
      <w:r w:rsidRPr="0058306E">
        <w:rPr>
          <w:noProof/>
          <w:lang w:eastAsia="es-MX"/>
        </w:rPr>
        <w:drawing>
          <wp:inline distT="0" distB="0" distL="0" distR="0" wp14:anchorId="219E6331" wp14:editId="7760F255">
            <wp:extent cx="3063621" cy="203835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b="14178"/>
                    <a:stretch/>
                  </pic:blipFill>
                  <pic:spPr bwMode="auto">
                    <a:xfrm>
                      <a:off x="0" y="0"/>
                      <a:ext cx="3124709" cy="2078994"/>
                    </a:xfrm>
                    <a:prstGeom prst="rect">
                      <a:avLst/>
                    </a:prstGeom>
                    <a:noFill/>
                    <a:ln>
                      <a:noFill/>
                    </a:ln>
                    <a:extLst>
                      <a:ext uri="{53640926-AAD7-44D8-BBD7-CCE9431645EC}">
                        <a14:shadowObscured xmlns:a14="http://schemas.microsoft.com/office/drawing/2010/main"/>
                      </a:ext>
                    </a:extLst>
                  </pic:spPr>
                </pic:pic>
              </a:graphicData>
            </a:graphic>
          </wp:inline>
        </w:drawing>
      </w:r>
    </w:p>
    <w:p w14:paraId="549635E5" w14:textId="320BCD23" w:rsidR="0014381F" w:rsidRPr="0058306E" w:rsidRDefault="0014381F" w:rsidP="0014381F">
      <w:pPr>
        <w:spacing w:line="360" w:lineRule="auto"/>
        <w:jc w:val="center"/>
        <w:rPr>
          <w:noProof/>
          <w:lang w:eastAsia="es-MX"/>
        </w:rPr>
      </w:pPr>
    </w:p>
    <w:p w14:paraId="356C3F15" w14:textId="6A942903" w:rsidR="0014381F" w:rsidRPr="0058306E" w:rsidRDefault="0014381F" w:rsidP="0014381F">
      <w:pPr>
        <w:widowControl w:val="0"/>
        <w:tabs>
          <w:tab w:val="center" w:pos="4522"/>
        </w:tabs>
        <w:spacing w:after="160" w:line="360" w:lineRule="auto"/>
        <w:contextualSpacing/>
        <w:jc w:val="both"/>
        <w:rPr>
          <w:rFonts w:ascii="Palatino Linotype" w:eastAsia="Calibri" w:hAnsi="Palatino Linotype" w:cs="Tahoma"/>
          <w:bCs/>
          <w:color w:val="000000" w:themeColor="text1"/>
          <w:sz w:val="22"/>
          <w:szCs w:val="22"/>
          <w:lang w:val="es-ES" w:eastAsia="en-US"/>
        </w:rPr>
      </w:pPr>
      <w:r w:rsidRPr="0058306E">
        <w:rPr>
          <w:rFonts w:ascii="Palatino Linotype" w:eastAsia="Calibri" w:hAnsi="Palatino Linotype" w:cs="Tahoma"/>
          <w:bCs/>
          <w:color w:val="000000" w:themeColor="text1"/>
          <w:sz w:val="22"/>
          <w:szCs w:val="22"/>
          <w:lang w:val="es-ES" w:eastAsia="en-US"/>
        </w:rPr>
        <w:t>Como se logra observar, el Sujeto Obligado si bien señaló dos páginas electrónicas, omitió precisar el procedimiento para acceder a los datos solicitados, es decir, a no refirió la forma y el lugar específico para poder obtener lo solicitado y, por lo tanto, incumplió con lo establecido en el artículo 161 de la Ley de Transparencia y Acceso a la Información Pública del Estado de México y Municipios.</w:t>
      </w:r>
    </w:p>
    <w:p w14:paraId="2070ABB0" w14:textId="77777777" w:rsidR="0075323A" w:rsidRPr="0058306E" w:rsidRDefault="0075323A" w:rsidP="0014381F">
      <w:pPr>
        <w:widowControl w:val="0"/>
        <w:tabs>
          <w:tab w:val="center" w:pos="4522"/>
        </w:tabs>
        <w:spacing w:after="160" w:line="360" w:lineRule="auto"/>
        <w:contextualSpacing/>
        <w:jc w:val="both"/>
        <w:rPr>
          <w:rFonts w:ascii="Palatino Linotype" w:eastAsia="Calibri" w:hAnsi="Palatino Linotype" w:cs="Tahoma"/>
          <w:bCs/>
          <w:color w:val="000000" w:themeColor="text1"/>
          <w:sz w:val="22"/>
          <w:szCs w:val="22"/>
          <w:lang w:val="es-ES" w:eastAsia="en-US"/>
        </w:rPr>
      </w:pPr>
    </w:p>
    <w:p w14:paraId="7C1EB157" w14:textId="6A2CE10B" w:rsidR="0014381F" w:rsidRPr="0058306E" w:rsidRDefault="0014381F" w:rsidP="0014381F">
      <w:pPr>
        <w:spacing w:line="360" w:lineRule="auto"/>
        <w:jc w:val="both"/>
        <w:rPr>
          <w:rFonts w:ascii="Palatino Linotype" w:eastAsia="Calibri" w:hAnsi="Palatino Linotype" w:cs="Tahoma"/>
          <w:bCs/>
          <w:sz w:val="22"/>
          <w:szCs w:val="22"/>
          <w:lang w:val="es-ES" w:eastAsia="en-US"/>
        </w:rPr>
      </w:pPr>
      <w:r w:rsidRPr="0058306E">
        <w:rPr>
          <w:rFonts w:ascii="Palatino Linotype" w:hAnsi="Palatino Linotype" w:cs="Tahoma"/>
          <w:bCs/>
          <w:iCs/>
          <w:sz w:val="22"/>
          <w:szCs w:val="22"/>
          <w:lang w:val="es-ES"/>
        </w:rPr>
        <w:t xml:space="preserve">De tal circunstancia, se logra vislumbrar que la información proporcionada no guarda relación con lo peticionado, pues si bien hace referencia a las remuneraciones que recibirá cada uno de los servidores públicos, no da cuenta de lo solicitado por la particular, por lo que, se considera </w:t>
      </w:r>
      <w:r w:rsidRPr="0058306E">
        <w:rPr>
          <w:rFonts w:ascii="Palatino Linotype" w:hAnsi="Palatino Linotype" w:cs="Tahoma"/>
          <w:bCs/>
          <w:iCs/>
          <w:sz w:val="22"/>
          <w:szCs w:val="22"/>
          <w:lang w:val="es-ES"/>
        </w:rPr>
        <w:lastRenderedPageBreak/>
        <w:t>que la contestación resulta incongruente; s</w:t>
      </w:r>
      <w:r w:rsidRPr="0058306E">
        <w:rPr>
          <w:rFonts w:ascii="Palatino Linotype" w:eastAsia="Calibri" w:hAnsi="Palatino Linotype" w:cs="Tahoma"/>
          <w:color w:val="000000" w:themeColor="text1"/>
          <w:sz w:val="22"/>
          <w:szCs w:val="22"/>
          <w:lang w:val="es-ES" w:eastAsia="en-US"/>
        </w:rPr>
        <w:t xml:space="preserve">obre el tema </w:t>
      </w:r>
      <w:r w:rsidRPr="0058306E">
        <w:rPr>
          <w:rFonts w:ascii="Palatino Linotype" w:eastAsia="Calibri" w:hAnsi="Palatino Linotype"/>
          <w:color w:val="000000" w:themeColor="text1"/>
          <w:sz w:val="22"/>
          <w:szCs w:val="22"/>
          <w:lang w:eastAsia="en-US"/>
        </w:rPr>
        <w:t xml:space="preserve">el </w:t>
      </w:r>
      <w:r w:rsidRPr="0058306E">
        <w:rPr>
          <w:rFonts w:ascii="Palatino Linotype" w:hAnsi="Palatino Linotype" w:cs="Tahoma"/>
          <w:sz w:val="22"/>
          <w:szCs w:val="22"/>
          <w:lang w:val="es-ES"/>
        </w:rPr>
        <w:t>artículo 1.8, fracción IX, del Código Administrativo del Estado de México, establece que para que un acto administrativo tenga validez, deberá guardar congruencia con lo solicitado; as</w:t>
      </w:r>
      <w:r w:rsidRPr="0058306E">
        <w:rPr>
          <w:rFonts w:ascii="Palatino Linotype" w:hAnsi="Palatino Linotype"/>
          <w:sz w:val="22"/>
          <w:szCs w:val="22"/>
          <w:lang w:val="es-ES"/>
        </w:rPr>
        <w:t>imismo,</w:t>
      </w:r>
      <w:r w:rsidRPr="0058306E">
        <w:rPr>
          <w:rFonts w:ascii="Palatino Linotype" w:hAnsi="Palatino Linotype" w:cs="Tahoma"/>
          <w:sz w:val="22"/>
          <w:lang w:eastAsia="es-MX"/>
        </w:rPr>
        <w:t xml:space="preserve"> resulta necesario traer</w:t>
      </w:r>
      <w:r w:rsidRPr="0058306E">
        <w:rPr>
          <w:rFonts w:ascii="Palatino Linotype" w:eastAsia="Calibri" w:hAnsi="Palatino Linotype" w:cs="Tahoma"/>
          <w:bCs/>
          <w:sz w:val="22"/>
          <w:szCs w:val="22"/>
          <w:lang w:val="es-ES" w:eastAsia="en-US"/>
        </w:rPr>
        <w:t xml:space="preserve"> por analogía, el Criterio de Interpretación</w:t>
      </w:r>
      <w:r w:rsidRPr="0058306E">
        <w:rPr>
          <w:rFonts w:ascii="Palatino Linotype" w:eastAsia="Calibri" w:hAnsi="Palatino Linotype" w:cs="Tahoma"/>
          <w:bCs/>
          <w:sz w:val="22"/>
          <w:szCs w:val="22"/>
          <w:lang w:val="x-none" w:eastAsia="en-US"/>
        </w:rPr>
        <w:t xml:space="preserve">, con clave de control </w:t>
      </w:r>
      <w:r w:rsidRPr="0058306E">
        <w:rPr>
          <w:rFonts w:ascii="Palatino Linotype" w:eastAsia="Calibri" w:hAnsi="Palatino Linotype" w:cs="Tahoma"/>
          <w:bCs/>
          <w:sz w:val="22"/>
          <w:szCs w:val="22"/>
          <w:lang w:val="es-ES" w:eastAsia="en-US"/>
        </w:rPr>
        <w:t>SO/002/2017, de la Segunda Época, emitido por el Instituto Nacional de Transparencia, Acceso a la Información y Protección de Datos Personales, que señala lo siguiente:</w:t>
      </w:r>
    </w:p>
    <w:p w14:paraId="40865DC7" w14:textId="77777777" w:rsidR="0014381F" w:rsidRPr="0058306E" w:rsidRDefault="0014381F" w:rsidP="0014381F">
      <w:pPr>
        <w:spacing w:line="360" w:lineRule="auto"/>
        <w:jc w:val="both"/>
        <w:rPr>
          <w:rFonts w:ascii="Palatino Linotype" w:eastAsia="Calibri" w:hAnsi="Palatino Linotype" w:cs="Tahoma"/>
          <w:bCs/>
          <w:sz w:val="22"/>
          <w:szCs w:val="22"/>
          <w:lang w:val="es-ES" w:eastAsia="en-US"/>
        </w:rPr>
      </w:pPr>
    </w:p>
    <w:p w14:paraId="7DC868D7" w14:textId="77777777" w:rsidR="0014381F" w:rsidRPr="0058306E" w:rsidRDefault="0014381F" w:rsidP="0014381F">
      <w:pPr>
        <w:spacing w:line="360" w:lineRule="auto"/>
        <w:ind w:left="567" w:right="567"/>
        <w:jc w:val="both"/>
        <w:rPr>
          <w:rFonts w:ascii="Palatino Linotype" w:eastAsia="Calibri" w:hAnsi="Palatino Linotype" w:cs="Tahoma"/>
          <w:i/>
          <w:lang w:eastAsia="en-US"/>
        </w:rPr>
      </w:pPr>
      <w:r w:rsidRPr="0058306E">
        <w:rPr>
          <w:rFonts w:ascii="Palatino Linotype" w:eastAsia="Calibri" w:hAnsi="Palatino Linotype" w:cs="Tahoma"/>
          <w:b/>
          <w:bCs/>
          <w:i/>
          <w:lang w:eastAsia="en-US"/>
        </w:rPr>
        <w:t xml:space="preserve">“Congruencia y exhaustividad. Sus alcances para garantizar el derecho de acceso a la información. </w:t>
      </w:r>
      <w:r w:rsidRPr="0058306E">
        <w:rPr>
          <w:rFonts w:ascii="Palatino Linotype" w:eastAsia="Calibri" w:hAnsi="Palatino Linotype" w:cs="Tahoma"/>
          <w:bCs/>
          <w:i/>
          <w:lang w:eastAsia="en-US"/>
        </w:rPr>
        <w:t xml:space="preserve">De conformidad con el artículo </w:t>
      </w:r>
      <w:r w:rsidRPr="0058306E">
        <w:rPr>
          <w:rFonts w:ascii="Palatino Linotype" w:eastAsia="Calibri" w:hAnsi="Palatino Linotype" w:cs="Tahoma"/>
          <w:bCs/>
          <w:i/>
          <w:lang w:val="es-ES_tradnl" w:eastAsia="en-US"/>
        </w:rPr>
        <w:t>3 de la Ley Federal de Procedimiento Administrativo</w:t>
      </w:r>
      <w:r w:rsidRPr="0058306E">
        <w:rPr>
          <w:rFonts w:ascii="Palatino Linotype" w:eastAsia="Calibri" w:hAnsi="Palatino Linotype" w:cs="Tahoma"/>
          <w:bCs/>
          <w:i/>
          <w:lang w:eastAsia="en-US"/>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w:t>
      </w:r>
      <w:r w:rsidRPr="0058306E">
        <w:rPr>
          <w:rFonts w:ascii="Palatino Linotype" w:eastAsia="Calibri" w:hAnsi="Palatino Linotype" w:cs="Tahoma"/>
          <w:bCs/>
          <w:i/>
          <w:u w:val="single"/>
          <w:lang w:eastAsia="en-US"/>
        </w:rPr>
        <w:t>a congruencia implica que exista concordancia entre el requerimiento formulado por el particular y la respuesta proporcionada por el sujeto obligado</w:t>
      </w:r>
      <w:r w:rsidRPr="0058306E">
        <w:rPr>
          <w:rFonts w:ascii="Palatino Linotype" w:eastAsia="Calibri" w:hAnsi="Palatino Linotype" w:cs="Tahoma"/>
          <w:bCs/>
          <w:i/>
          <w:lang w:eastAsia="en-US"/>
        </w:rPr>
        <w:t xml:space="preserve">; mientras que </w:t>
      </w:r>
      <w:r w:rsidRPr="0058306E">
        <w:rPr>
          <w:rFonts w:ascii="Palatino Linotype" w:eastAsia="Calibri" w:hAnsi="Palatino Linotype" w:cs="Tahoma"/>
          <w:i/>
          <w:lang w:eastAsia="en-US"/>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C6B003D" w14:textId="77777777" w:rsidR="0014381F" w:rsidRPr="0058306E" w:rsidRDefault="0014381F" w:rsidP="0014381F">
      <w:pPr>
        <w:spacing w:line="360" w:lineRule="auto"/>
        <w:jc w:val="both"/>
        <w:rPr>
          <w:rFonts w:ascii="Palatino Linotype" w:eastAsia="Calibri" w:hAnsi="Palatino Linotype"/>
          <w:color w:val="000000" w:themeColor="text1"/>
          <w:sz w:val="22"/>
          <w:szCs w:val="22"/>
          <w:lang w:eastAsia="en-US"/>
        </w:rPr>
      </w:pPr>
    </w:p>
    <w:p w14:paraId="59DFB5E6" w14:textId="77777777" w:rsidR="00426C37" w:rsidRPr="0058306E" w:rsidRDefault="00426C37" w:rsidP="0014381F">
      <w:pPr>
        <w:spacing w:line="360" w:lineRule="auto"/>
        <w:jc w:val="both"/>
        <w:rPr>
          <w:rFonts w:ascii="Palatino Linotype" w:eastAsia="Calibri" w:hAnsi="Palatino Linotype"/>
          <w:color w:val="000000" w:themeColor="text1"/>
          <w:sz w:val="22"/>
          <w:szCs w:val="22"/>
          <w:lang w:eastAsia="en-US"/>
        </w:rPr>
      </w:pPr>
    </w:p>
    <w:p w14:paraId="175F2326" w14:textId="4B9DA049" w:rsidR="009423F9" w:rsidRPr="0058306E" w:rsidRDefault="0014381F" w:rsidP="0014381F">
      <w:pPr>
        <w:spacing w:line="360" w:lineRule="auto"/>
        <w:jc w:val="both"/>
        <w:rPr>
          <w:rFonts w:ascii="Palatino Linotype" w:hAnsi="Palatino Linotype" w:cs="Tahoma"/>
          <w:bCs/>
          <w:sz w:val="22"/>
          <w:szCs w:val="22"/>
        </w:rPr>
      </w:pPr>
      <w:r w:rsidRPr="0058306E">
        <w:rPr>
          <w:rFonts w:ascii="Palatino Linotype" w:eastAsia="Calibri" w:hAnsi="Palatino Linotype"/>
          <w:color w:val="000000" w:themeColor="text1"/>
          <w:sz w:val="22"/>
          <w:szCs w:val="22"/>
          <w:lang w:eastAsia="en-US"/>
        </w:rPr>
        <w:t xml:space="preserve">Del citado criterio, se desprende que </w:t>
      </w:r>
      <w:r w:rsidRPr="0058306E">
        <w:rPr>
          <w:rFonts w:ascii="Palatino Linotype" w:eastAsia="Calibri" w:hAnsi="Palatino Linotype"/>
          <w:bCs/>
          <w:color w:val="000000" w:themeColor="text1"/>
          <w:sz w:val="22"/>
          <w:szCs w:val="22"/>
          <w:lang w:eastAsia="en-US"/>
        </w:rPr>
        <w:t>todo acto administrativo debe apegarse al</w:t>
      </w:r>
      <w:r w:rsidRPr="0058306E">
        <w:rPr>
          <w:rFonts w:ascii="Palatino Linotype" w:eastAsia="Calibri" w:hAnsi="Palatino Linotype"/>
          <w:color w:val="000000" w:themeColor="text1"/>
          <w:sz w:val="22"/>
          <w:szCs w:val="22"/>
          <w:lang w:val="es-ES" w:eastAsia="en-US"/>
        </w:rPr>
        <w:t xml:space="preserve"> </w:t>
      </w:r>
      <w:r w:rsidRPr="0058306E">
        <w:rPr>
          <w:rFonts w:ascii="Palatino Linotype" w:eastAsia="Calibri" w:hAnsi="Palatino Linotype"/>
          <w:b/>
          <w:color w:val="000000" w:themeColor="text1"/>
          <w:sz w:val="22"/>
          <w:szCs w:val="22"/>
          <w:lang w:val="es-ES" w:eastAsia="en-US"/>
        </w:rPr>
        <w:t xml:space="preserve">Principio de Congruencia, </w:t>
      </w:r>
      <w:r w:rsidRPr="0058306E">
        <w:rPr>
          <w:rFonts w:ascii="Palatino Linotype" w:eastAsia="Calibri" w:hAnsi="Palatino Linotype"/>
          <w:color w:val="000000" w:themeColor="text1"/>
          <w:sz w:val="22"/>
          <w:szCs w:val="22"/>
          <w:lang w:val="es-ES" w:eastAsia="en-US"/>
        </w:rPr>
        <w:t>el cual</w:t>
      </w:r>
      <w:r w:rsidRPr="0058306E">
        <w:rPr>
          <w:rFonts w:ascii="Palatino Linotype" w:eastAsia="Calibri" w:hAnsi="Palatino Linotype"/>
          <w:b/>
          <w:color w:val="000000" w:themeColor="text1"/>
          <w:sz w:val="22"/>
          <w:szCs w:val="22"/>
          <w:lang w:val="es-ES" w:eastAsia="en-US"/>
        </w:rPr>
        <w:t xml:space="preserve"> </w:t>
      </w:r>
      <w:r w:rsidRPr="0058306E">
        <w:rPr>
          <w:rFonts w:ascii="Palatino Linotype" w:eastAsia="Calibri" w:hAnsi="Palatino Linotype"/>
          <w:color w:val="000000" w:themeColor="text1"/>
          <w:sz w:val="22"/>
          <w:szCs w:val="22"/>
          <w:lang w:val="es-ES" w:eastAsia="en-US"/>
        </w:rPr>
        <w:t xml:space="preserve">implica que exista concordancia entre el requerimiento formulado y la respuesta entregada; por lo que, el Sujeto Obligado al incumplir con este, </w:t>
      </w:r>
      <w:r w:rsidRPr="0058306E">
        <w:rPr>
          <w:rFonts w:ascii="Palatino Linotype" w:hAnsi="Palatino Linotype" w:cs="Tahoma"/>
          <w:iCs/>
          <w:sz w:val="22"/>
          <w:szCs w:val="22"/>
          <w:lang w:val="es-ES"/>
        </w:rPr>
        <w:t xml:space="preserve">da como resultado que el agravio sea </w:t>
      </w:r>
      <w:r w:rsidRPr="0058306E">
        <w:rPr>
          <w:rFonts w:ascii="Palatino Linotype" w:hAnsi="Palatino Linotype" w:cs="Tahoma"/>
          <w:b/>
          <w:bCs/>
          <w:iCs/>
          <w:sz w:val="22"/>
          <w:szCs w:val="22"/>
          <w:lang w:val="es-ES"/>
        </w:rPr>
        <w:t>FUNDADO.</w:t>
      </w:r>
    </w:p>
    <w:p w14:paraId="37D417C9" w14:textId="77777777" w:rsidR="009423F9" w:rsidRPr="0058306E" w:rsidRDefault="009423F9" w:rsidP="007F495A">
      <w:pPr>
        <w:spacing w:line="360" w:lineRule="auto"/>
        <w:jc w:val="both"/>
        <w:rPr>
          <w:rFonts w:ascii="Palatino Linotype" w:hAnsi="Palatino Linotype" w:cs="Tahoma"/>
          <w:bCs/>
          <w:sz w:val="22"/>
          <w:szCs w:val="22"/>
        </w:rPr>
      </w:pPr>
    </w:p>
    <w:p w14:paraId="736D0834" w14:textId="77777777" w:rsidR="000B5248" w:rsidRPr="0058306E" w:rsidRDefault="002B6ECB" w:rsidP="002B6ECB">
      <w:pPr>
        <w:spacing w:line="360" w:lineRule="auto"/>
        <w:jc w:val="both"/>
        <w:rPr>
          <w:rFonts w:ascii="Palatino Linotype" w:hAnsi="Palatino Linotype"/>
          <w:bCs/>
          <w:iCs/>
          <w:sz w:val="22"/>
          <w:lang w:val="es-ES"/>
        </w:rPr>
      </w:pPr>
      <w:r w:rsidRPr="0058306E">
        <w:rPr>
          <w:rFonts w:ascii="Palatino Linotype" w:hAnsi="Palatino Linotype" w:cs="Tahoma"/>
          <w:bCs/>
          <w:sz w:val="22"/>
          <w:szCs w:val="22"/>
        </w:rPr>
        <w:t>Así, este Instituto considera que para atender el requerimiento de información, el</w:t>
      </w:r>
      <w:r w:rsidR="0014381F" w:rsidRPr="0058306E">
        <w:rPr>
          <w:rFonts w:ascii="Palatino Linotype" w:hAnsi="Palatino Linotype"/>
          <w:bCs/>
          <w:iCs/>
          <w:sz w:val="22"/>
          <w:lang w:val="es-ES"/>
        </w:rPr>
        <w:t xml:space="preserve"> Sujeto Obligado deberá realizar una búsqueda exhaustiva y razonable en todas la áreas competentes, entre las cuales no podrá omitir a la Dirección de Administración</w:t>
      </w:r>
      <w:r w:rsidRPr="0058306E">
        <w:rPr>
          <w:rFonts w:ascii="Palatino Linotype" w:hAnsi="Palatino Linotype"/>
          <w:bCs/>
          <w:iCs/>
          <w:sz w:val="22"/>
          <w:lang w:val="es-ES"/>
        </w:rPr>
        <w:t xml:space="preserve"> (</w:t>
      </w:r>
      <w:r w:rsidR="000B5248" w:rsidRPr="0058306E">
        <w:rPr>
          <w:rFonts w:ascii="Palatino Linotype" w:hAnsi="Palatino Linotype"/>
          <w:bCs/>
          <w:iCs/>
          <w:sz w:val="22"/>
          <w:lang w:val="es-ES"/>
        </w:rPr>
        <w:t xml:space="preserve">Que conforme al Manual </w:t>
      </w:r>
      <w:r w:rsidR="000B5248" w:rsidRPr="0058306E">
        <w:rPr>
          <w:rFonts w:ascii="Palatino Linotype" w:hAnsi="Palatino Linotype"/>
          <w:bCs/>
          <w:iCs/>
          <w:sz w:val="22"/>
          <w:lang w:val="es-ES"/>
        </w:rPr>
        <w:lastRenderedPageBreak/>
        <w:t>de Organización de la Dirección de Administración que se encarga de calcular y emitir las cifras del costo de nómina quincenal para la solicitud de los recursos financieros para su pago</w:t>
      </w:r>
      <w:r w:rsidRPr="0058306E">
        <w:rPr>
          <w:rFonts w:ascii="Palatino Linotype" w:hAnsi="Palatino Linotype"/>
          <w:bCs/>
          <w:iCs/>
          <w:sz w:val="22"/>
          <w:lang w:val="es-ES"/>
        </w:rPr>
        <w:t>)</w:t>
      </w:r>
      <w:r w:rsidR="0014381F" w:rsidRPr="0058306E">
        <w:rPr>
          <w:rFonts w:ascii="Palatino Linotype" w:hAnsi="Palatino Linotype"/>
          <w:bCs/>
          <w:iCs/>
          <w:sz w:val="22"/>
          <w:lang w:val="es-ES"/>
        </w:rPr>
        <w:t xml:space="preserve"> y Tesorería Municipal</w:t>
      </w:r>
      <w:r w:rsidRPr="0058306E">
        <w:rPr>
          <w:rFonts w:ascii="Palatino Linotype" w:hAnsi="Palatino Linotype"/>
          <w:bCs/>
          <w:iCs/>
          <w:sz w:val="22"/>
          <w:lang w:val="es-ES"/>
        </w:rPr>
        <w:t xml:space="preserve"> (Que conforme al Manual de Organización de la Tesorería Municipal que solicita que realice todas las erogaciones </w:t>
      </w:r>
      <w:r w:rsidR="000B5248" w:rsidRPr="0058306E">
        <w:rPr>
          <w:rFonts w:ascii="Palatino Linotype" w:hAnsi="Palatino Linotype"/>
          <w:bCs/>
          <w:iCs/>
          <w:sz w:val="22"/>
          <w:lang w:val="es-ES"/>
        </w:rPr>
        <w:t>solicitadas por el área</w:t>
      </w:r>
      <w:r w:rsidRPr="0058306E">
        <w:rPr>
          <w:rFonts w:ascii="Palatino Linotype" w:hAnsi="Palatino Linotype"/>
          <w:bCs/>
          <w:iCs/>
          <w:sz w:val="22"/>
          <w:lang w:val="es-ES"/>
        </w:rPr>
        <w:t>)</w:t>
      </w:r>
      <w:r w:rsidR="0014381F" w:rsidRPr="0058306E">
        <w:rPr>
          <w:rFonts w:ascii="Palatino Linotype" w:hAnsi="Palatino Linotype"/>
          <w:bCs/>
          <w:iCs/>
          <w:sz w:val="22"/>
          <w:lang w:val="es-ES"/>
        </w:rPr>
        <w:t>, en términos del artículo 162 de la Ley de Transparencia y Acceso a la Información Pública del Estado de México y Municipios, a efecto de que proporcione de todos los servidores públicos adscritos a la Unidad de Información, Planeación, Programación y Evaluación</w:t>
      </w:r>
      <w:r w:rsidR="000B5248" w:rsidRPr="0058306E">
        <w:rPr>
          <w:rFonts w:ascii="Palatino Linotype" w:hAnsi="Palatino Linotype"/>
          <w:bCs/>
          <w:iCs/>
          <w:sz w:val="22"/>
          <w:lang w:val="es-ES"/>
        </w:rPr>
        <w:t>, los documentos donde conste su información curricular, experiencia laboral, nivel o grado de estudios y recibos de nómina.</w:t>
      </w:r>
    </w:p>
    <w:p w14:paraId="1312CD73" w14:textId="512E2C79" w:rsidR="0014381F" w:rsidRPr="0058306E" w:rsidRDefault="0014381F" w:rsidP="002B6ECB">
      <w:pPr>
        <w:spacing w:line="360" w:lineRule="auto"/>
        <w:jc w:val="both"/>
        <w:rPr>
          <w:rFonts w:ascii="Palatino Linotype" w:hAnsi="Palatino Linotype" w:cs="Tahoma"/>
          <w:b/>
          <w:color w:val="000000"/>
          <w:sz w:val="22"/>
          <w:szCs w:val="22"/>
          <w:lang w:eastAsia="es-MX"/>
        </w:rPr>
      </w:pPr>
      <w:r w:rsidRPr="0058306E">
        <w:rPr>
          <w:rFonts w:ascii="Palatino Linotype" w:hAnsi="Palatino Linotype"/>
          <w:bCs/>
          <w:iCs/>
          <w:sz w:val="22"/>
          <w:lang w:val="es-ES"/>
        </w:rPr>
        <w:t xml:space="preserve"> </w:t>
      </w:r>
    </w:p>
    <w:p w14:paraId="7652AC04" w14:textId="77777777" w:rsidR="00BD2A59" w:rsidRPr="0058306E" w:rsidRDefault="00BD2A59" w:rsidP="0049233C">
      <w:pPr>
        <w:tabs>
          <w:tab w:val="left" w:pos="4962"/>
        </w:tabs>
        <w:spacing w:line="360" w:lineRule="auto"/>
        <w:contextualSpacing/>
        <w:jc w:val="both"/>
        <w:rPr>
          <w:rFonts w:ascii="Palatino Linotype" w:hAnsi="Palatino Linotype" w:cs="Tahoma"/>
          <w:sz w:val="22"/>
          <w:szCs w:val="22"/>
        </w:rPr>
      </w:pPr>
      <w:r w:rsidRPr="0058306E">
        <w:rPr>
          <w:rFonts w:ascii="Palatino Linotype" w:eastAsia="Calibri" w:hAnsi="Palatino Linotype" w:cs="Tahoma"/>
          <w:bCs/>
          <w:sz w:val="22"/>
          <w:szCs w:val="22"/>
          <w:lang w:eastAsia="en-US"/>
        </w:rPr>
        <w:t>Dicha</w:t>
      </w:r>
      <w:r w:rsidRPr="0058306E">
        <w:rPr>
          <w:rFonts w:ascii="Palatino Linotype" w:hAnsi="Palatino Linotype" w:cs="Tahoma"/>
          <w:bCs/>
          <w:iCs/>
          <w:sz w:val="22"/>
          <w:szCs w:val="24"/>
          <w:lang w:val="es-ES"/>
        </w:rPr>
        <w:t xml:space="preserve"> determinación toma relevancia, pues </w:t>
      </w:r>
      <w:r w:rsidRPr="0058306E">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C9E0A91" w14:textId="77777777" w:rsidR="00BD2A59" w:rsidRPr="0058306E" w:rsidRDefault="00BD2A59" w:rsidP="0049233C">
      <w:pPr>
        <w:tabs>
          <w:tab w:val="left" w:pos="4962"/>
        </w:tabs>
        <w:spacing w:line="360" w:lineRule="auto"/>
        <w:jc w:val="both"/>
        <w:rPr>
          <w:rFonts w:ascii="Palatino Linotype" w:hAnsi="Palatino Linotype" w:cs="Tahoma"/>
          <w:sz w:val="22"/>
          <w:szCs w:val="22"/>
        </w:rPr>
      </w:pPr>
    </w:p>
    <w:p w14:paraId="360832EB" w14:textId="794A6547" w:rsidR="00BD2A59" w:rsidRPr="0058306E" w:rsidRDefault="00BD2A59" w:rsidP="0049233C">
      <w:pPr>
        <w:spacing w:line="360" w:lineRule="auto"/>
        <w:jc w:val="both"/>
        <w:rPr>
          <w:rFonts w:ascii="Palatino Linotype" w:hAnsi="Palatino Linotype" w:cs="Tahoma"/>
          <w:sz w:val="22"/>
          <w:szCs w:val="22"/>
        </w:rPr>
      </w:pPr>
      <w:r w:rsidRPr="0058306E">
        <w:rPr>
          <w:rFonts w:ascii="Palatino Linotype" w:hAnsi="Palatino Linotype" w:cs="Tahoma"/>
          <w:sz w:val="22"/>
          <w:szCs w:val="22"/>
        </w:rPr>
        <w:t xml:space="preserve">De esta manera, </w:t>
      </w:r>
      <w:r w:rsidRPr="0058306E">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58306E">
        <w:rPr>
          <w:rFonts w:ascii="Palatino Linotype" w:hAnsi="Palatino Linotype" w:cs="Tahoma"/>
          <w:i/>
          <w:sz w:val="22"/>
          <w:szCs w:val="22"/>
        </w:rPr>
        <w:t>ad hoc</w:t>
      </w:r>
      <w:r w:rsidRPr="0058306E">
        <w:rPr>
          <w:rFonts w:ascii="Palatino Linotype" w:hAnsi="Palatino Linotype" w:cs="Tahoma"/>
          <w:sz w:val="22"/>
          <w:szCs w:val="22"/>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769DA233" w14:textId="7C4ED785" w:rsidR="00E63999" w:rsidRPr="0058306E" w:rsidRDefault="00E63999" w:rsidP="0049233C">
      <w:pPr>
        <w:spacing w:line="360" w:lineRule="auto"/>
        <w:ind w:right="-28"/>
        <w:jc w:val="both"/>
        <w:rPr>
          <w:rFonts w:ascii="Palatino Linotype" w:hAnsi="Palatino Linotype" w:cs="Tahoma"/>
          <w:iCs/>
          <w:sz w:val="22"/>
          <w:szCs w:val="22"/>
        </w:rPr>
      </w:pPr>
    </w:p>
    <w:p w14:paraId="1F8207B5" w14:textId="458C44BE" w:rsidR="007D5A59" w:rsidRPr="0058306E" w:rsidRDefault="00BD2A59" w:rsidP="0049233C">
      <w:pPr>
        <w:spacing w:line="360" w:lineRule="auto"/>
        <w:jc w:val="both"/>
        <w:rPr>
          <w:rFonts w:ascii="Palatino Linotype" w:hAnsi="Palatino Linotype" w:cs="Tahoma"/>
          <w:sz w:val="22"/>
          <w:szCs w:val="24"/>
          <w:lang w:val="es-ES"/>
        </w:rPr>
      </w:pPr>
      <w:r w:rsidRPr="0058306E">
        <w:rPr>
          <w:rFonts w:ascii="Palatino Linotype" w:hAnsi="Palatino Linotype" w:cs="Tahoma"/>
          <w:sz w:val="22"/>
          <w:szCs w:val="24"/>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w:t>
      </w:r>
      <w:r w:rsidR="000B5248" w:rsidRPr="0058306E">
        <w:rPr>
          <w:rFonts w:ascii="Palatino Linotype" w:hAnsi="Palatino Linotype" w:cs="Tahoma"/>
          <w:sz w:val="22"/>
          <w:szCs w:val="24"/>
          <w:lang w:val="es-ES"/>
        </w:rPr>
        <w:t xml:space="preserve"> los documentos que den cuenta </w:t>
      </w:r>
      <w:r w:rsidR="000B5248" w:rsidRPr="0058306E">
        <w:rPr>
          <w:rFonts w:ascii="Palatino Linotype" w:hAnsi="Palatino Linotype" w:cs="Tahoma"/>
          <w:sz w:val="22"/>
          <w:szCs w:val="24"/>
          <w:lang w:val="es-ES"/>
        </w:rPr>
        <w:lastRenderedPageBreak/>
        <w:t xml:space="preserve">de la información requerida respecto a </w:t>
      </w:r>
      <w:r w:rsidR="00685908" w:rsidRPr="0058306E">
        <w:rPr>
          <w:rFonts w:ascii="Palatino Linotype" w:hAnsi="Palatino Linotype" w:cs="Tahoma"/>
          <w:sz w:val="22"/>
          <w:szCs w:val="24"/>
          <w:lang w:val="es-ES"/>
        </w:rPr>
        <w:t>los servidores públicos adscritos a la Unidad de Información, Planeación, Programación y Evaluación</w:t>
      </w:r>
      <w:r w:rsidR="000B5248" w:rsidRPr="0058306E">
        <w:rPr>
          <w:rFonts w:ascii="Palatino Linotype" w:hAnsi="Palatino Linotype" w:cs="Tahoma"/>
          <w:sz w:val="22"/>
          <w:szCs w:val="24"/>
          <w:lang w:val="es-ES"/>
        </w:rPr>
        <w:t>.</w:t>
      </w:r>
    </w:p>
    <w:p w14:paraId="01C6118C" w14:textId="77777777" w:rsidR="000B5248" w:rsidRPr="0058306E" w:rsidRDefault="000B5248" w:rsidP="0049233C">
      <w:pPr>
        <w:spacing w:line="360" w:lineRule="auto"/>
        <w:jc w:val="both"/>
        <w:rPr>
          <w:rFonts w:ascii="Palatino Linotype" w:hAnsi="Palatino Linotype" w:cs="Tahoma"/>
          <w:sz w:val="22"/>
          <w:szCs w:val="24"/>
          <w:lang w:val="es-ES"/>
        </w:rPr>
      </w:pPr>
    </w:p>
    <w:p w14:paraId="425D1962" w14:textId="42640E09" w:rsidR="000B5248" w:rsidRPr="0058306E" w:rsidRDefault="000B5248" w:rsidP="0049233C">
      <w:pPr>
        <w:spacing w:line="360" w:lineRule="auto"/>
        <w:jc w:val="both"/>
        <w:rPr>
          <w:rFonts w:ascii="Palatino Linotype" w:hAnsi="Palatino Linotype" w:cs="Tahoma"/>
          <w:sz w:val="22"/>
          <w:szCs w:val="24"/>
          <w:lang w:val="es-ES"/>
        </w:rPr>
      </w:pPr>
      <w:r w:rsidRPr="0058306E">
        <w:rPr>
          <w:rFonts w:ascii="Palatino Linotype" w:hAnsi="Palatino Linotype" w:cs="Tahoma"/>
          <w:sz w:val="22"/>
          <w:szCs w:val="24"/>
          <w:lang w:val="es-ES"/>
        </w:rPr>
        <w:t>Ahora bien, para el caso de que el documento donde conste la experiencia laboral de los trabajadores, sea el documento donde conste la información curricular, deberá hacerlo del conocimiento del Recurrente.</w:t>
      </w:r>
    </w:p>
    <w:p w14:paraId="4782780B" w14:textId="77777777" w:rsidR="0011185C" w:rsidRPr="0058306E" w:rsidRDefault="0011185C" w:rsidP="0049233C">
      <w:pPr>
        <w:spacing w:line="360" w:lineRule="auto"/>
        <w:ind w:right="-28"/>
        <w:jc w:val="both"/>
        <w:rPr>
          <w:rFonts w:ascii="Palatino Linotype" w:hAnsi="Palatino Linotype" w:cs="Tahoma"/>
          <w:bCs/>
          <w:iCs/>
          <w:sz w:val="22"/>
          <w:szCs w:val="22"/>
        </w:rPr>
      </w:pPr>
    </w:p>
    <w:p w14:paraId="5A7EEC9A" w14:textId="5D6DDF69" w:rsidR="00A362D6" w:rsidRPr="0058306E" w:rsidRDefault="00A362D6" w:rsidP="0049233C">
      <w:pPr>
        <w:spacing w:line="360" w:lineRule="auto"/>
        <w:jc w:val="both"/>
        <w:rPr>
          <w:rFonts w:ascii="Palatino Linotype" w:hAnsi="Palatino Linotype" w:cs="Tahoma"/>
          <w:bCs/>
          <w:sz w:val="22"/>
          <w:szCs w:val="22"/>
          <w:lang w:val="es-ES"/>
        </w:rPr>
      </w:pPr>
      <w:r w:rsidRPr="0058306E">
        <w:rPr>
          <w:rFonts w:ascii="Palatino Linotype" w:hAnsi="Palatino Linotype" w:cs="Tahoma"/>
          <w:bCs/>
          <w:sz w:val="22"/>
          <w:szCs w:val="22"/>
          <w:lang w:val="es-ES_tradnl"/>
        </w:rPr>
        <w:t>Finalmente, no pasa desapercibido para este Instituto que los documentos que den cuenta de lo solicitado, pudieran contener datos o información clasificada; por lo que, en el supuesto, deberá elaborar la versión pública respectiva; a</w:t>
      </w:r>
      <w:r w:rsidRPr="0058306E">
        <w:rPr>
          <w:rFonts w:ascii="Palatino Linotype" w:hAnsi="Palatino Linotype" w:cs="Tahoma"/>
          <w:bCs/>
          <w:sz w:val="22"/>
          <w:szCs w:val="22"/>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3853B681" w14:textId="77777777" w:rsidR="00FB5B6A" w:rsidRPr="0058306E" w:rsidRDefault="00FB5B6A" w:rsidP="0049233C">
      <w:pPr>
        <w:spacing w:line="360" w:lineRule="auto"/>
        <w:jc w:val="both"/>
        <w:rPr>
          <w:rFonts w:ascii="Palatino Linotype" w:hAnsi="Palatino Linotype" w:cs="Tahoma"/>
          <w:bCs/>
          <w:sz w:val="22"/>
          <w:szCs w:val="22"/>
          <w:lang w:val="es-ES"/>
        </w:rPr>
      </w:pPr>
    </w:p>
    <w:p w14:paraId="21E79A17" w14:textId="77777777" w:rsidR="00A362D6" w:rsidRPr="0058306E" w:rsidRDefault="00A362D6" w:rsidP="0049233C">
      <w:pPr>
        <w:spacing w:line="360" w:lineRule="auto"/>
        <w:jc w:val="both"/>
        <w:rPr>
          <w:rFonts w:ascii="Palatino Linotype" w:hAnsi="Palatino Linotype" w:cs="Tahoma"/>
          <w:bCs/>
          <w:sz w:val="22"/>
          <w:szCs w:val="22"/>
          <w:lang w:val="es-ES"/>
        </w:rPr>
      </w:pPr>
      <w:r w:rsidRPr="0058306E">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9D42D9B" w14:textId="77777777" w:rsidR="00426C37" w:rsidRPr="0058306E" w:rsidRDefault="00426C37" w:rsidP="0049233C">
      <w:pPr>
        <w:spacing w:line="360" w:lineRule="auto"/>
        <w:jc w:val="both"/>
        <w:rPr>
          <w:rFonts w:ascii="Palatino Linotype" w:hAnsi="Palatino Linotype" w:cs="Tahoma"/>
          <w:bCs/>
          <w:sz w:val="22"/>
          <w:szCs w:val="22"/>
          <w:lang w:val="es-ES"/>
        </w:rPr>
      </w:pPr>
    </w:p>
    <w:p w14:paraId="73AEA806" w14:textId="77777777" w:rsidR="009245F5" w:rsidRPr="0058306E" w:rsidRDefault="009245F5" w:rsidP="0049233C">
      <w:pPr>
        <w:spacing w:line="360" w:lineRule="auto"/>
        <w:ind w:right="-28"/>
        <w:jc w:val="both"/>
        <w:rPr>
          <w:rFonts w:ascii="Palatino Linotype" w:hAnsi="Palatino Linotype" w:cs="Tahoma"/>
          <w:b/>
          <w:sz w:val="22"/>
          <w:szCs w:val="22"/>
        </w:rPr>
      </w:pPr>
      <w:r w:rsidRPr="0058306E">
        <w:rPr>
          <w:rFonts w:ascii="Palatino Linotype" w:hAnsi="Palatino Linotype" w:cs="Tahoma"/>
          <w:b/>
          <w:sz w:val="22"/>
          <w:szCs w:val="22"/>
        </w:rPr>
        <w:t xml:space="preserve">SEXTO. Decisión. </w:t>
      </w:r>
    </w:p>
    <w:p w14:paraId="0E70E398" w14:textId="77777777" w:rsidR="009245F5" w:rsidRPr="0058306E" w:rsidRDefault="009245F5" w:rsidP="0049233C">
      <w:pPr>
        <w:spacing w:line="360" w:lineRule="auto"/>
        <w:ind w:right="-28"/>
        <w:jc w:val="both"/>
        <w:rPr>
          <w:rFonts w:ascii="Palatino Linotype" w:hAnsi="Palatino Linotype" w:cs="Tahoma"/>
          <w:b/>
          <w:sz w:val="22"/>
          <w:szCs w:val="22"/>
        </w:rPr>
      </w:pPr>
    </w:p>
    <w:p w14:paraId="6F80B5A3" w14:textId="77777777" w:rsidR="00426C37" w:rsidRPr="0058306E" w:rsidRDefault="009245F5" w:rsidP="00426C37">
      <w:pPr>
        <w:spacing w:line="360" w:lineRule="auto"/>
        <w:jc w:val="both"/>
        <w:rPr>
          <w:rFonts w:ascii="Palatino Linotype" w:eastAsia="Calibri" w:hAnsi="Palatino Linotype"/>
          <w:bCs/>
          <w:color w:val="000000" w:themeColor="text1"/>
          <w:sz w:val="22"/>
          <w:szCs w:val="22"/>
          <w:lang w:eastAsia="en-US"/>
        </w:rPr>
      </w:pPr>
      <w:r w:rsidRPr="0058306E">
        <w:rPr>
          <w:rFonts w:ascii="Palatino Linotype" w:hAnsi="Palatino Linotype" w:cs="Arial"/>
          <w:sz w:val="22"/>
          <w:szCs w:val="22"/>
        </w:rPr>
        <w:t>C</w:t>
      </w:r>
      <w:r w:rsidRPr="0058306E">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Pr="0058306E">
        <w:rPr>
          <w:rFonts w:ascii="Palatino Linotype" w:hAnsi="Palatino Linotype" w:cs="Tahoma"/>
          <w:b/>
          <w:sz w:val="22"/>
          <w:szCs w:val="22"/>
        </w:rPr>
        <w:t>REVOCAR</w:t>
      </w:r>
      <w:r w:rsidRPr="0058306E">
        <w:rPr>
          <w:rFonts w:ascii="Palatino Linotype" w:hAnsi="Palatino Linotype" w:cs="Tahoma"/>
          <w:sz w:val="22"/>
          <w:szCs w:val="22"/>
        </w:rPr>
        <w:t xml:space="preserve"> la respuesta otorgada a la solicitud de información </w:t>
      </w:r>
      <w:r w:rsidR="007E5F14" w:rsidRPr="0058306E">
        <w:rPr>
          <w:rFonts w:ascii="Palatino Linotype" w:hAnsi="Palatino Linotype" w:cs="Tahoma"/>
          <w:bCs/>
          <w:sz w:val="22"/>
          <w:szCs w:val="22"/>
        </w:rPr>
        <w:t>00241/ZINACANT/IP/2023</w:t>
      </w:r>
      <w:r w:rsidRPr="0058306E">
        <w:rPr>
          <w:rFonts w:ascii="Palatino Linotype" w:hAnsi="Palatino Linotype" w:cs="Tahoma"/>
          <w:bCs/>
          <w:sz w:val="22"/>
          <w:szCs w:val="22"/>
        </w:rPr>
        <w:t xml:space="preserve">, a </w:t>
      </w:r>
      <w:r w:rsidRPr="0058306E">
        <w:rPr>
          <w:rFonts w:ascii="Palatino Linotype" w:hAnsi="Palatino Linotype" w:cs="Tahoma"/>
          <w:bCs/>
          <w:sz w:val="22"/>
          <w:szCs w:val="22"/>
        </w:rPr>
        <w:lastRenderedPageBreak/>
        <w:t>efecto de que</w:t>
      </w:r>
      <w:r w:rsidR="00FB5B6A" w:rsidRPr="0058306E">
        <w:rPr>
          <w:rFonts w:ascii="Palatino Linotype" w:hAnsi="Palatino Linotype" w:cs="Tahoma"/>
          <w:bCs/>
          <w:sz w:val="22"/>
          <w:szCs w:val="22"/>
        </w:rPr>
        <w:t>,</w:t>
      </w:r>
      <w:r w:rsidRPr="0058306E">
        <w:rPr>
          <w:rFonts w:ascii="Palatino Linotype" w:hAnsi="Palatino Linotype" w:cs="Tahoma"/>
          <w:bCs/>
          <w:sz w:val="22"/>
          <w:szCs w:val="22"/>
        </w:rPr>
        <w:t xml:space="preserve"> previa </w:t>
      </w:r>
      <w:r w:rsidRPr="0058306E">
        <w:rPr>
          <w:rFonts w:ascii="Palatino Linotype" w:eastAsia="Calibri" w:hAnsi="Palatino Linotype" w:cs="Tahoma"/>
          <w:iCs/>
          <w:sz w:val="22"/>
          <w:szCs w:val="22"/>
          <w:lang w:eastAsia="es-ES_tradnl"/>
        </w:rPr>
        <w:t xml:space="preserve">búsqueda exhaustiva y razonable, en todas las áreas competentes, entre las cuales no podrá omitir a </w:t>
      </w:r>
      <w:r w:rsidRPr="0058306E">
        <w:rPr>
          <w:rFonts w:ascii="Palatino Linotype" w:eastAsia="Calibri" w:hAnsi="Palatino Linotype" w:cs="Tahoma"/>
          <w:bCs/>
          <w:iCs/>
          <w:sz w:val="22"/>
          <w:szCs w:val="22"/>
          <w:lang w:eastAsia="es-ES_tradnl"/>
        </w:rPr>
        <w:t xml:space="preserve">la </w:t>
      </w:r>
      <w:r w:rsidR="007E5F14" w:rsidRPr="0058306E">
        <w:rPr>
          <w:rFonts w:ascii="Palatino Linotype" w:eastAsia="Calibri" w:hAnsi="Palatino Linotype" w:cs="Tahoma"/>
          <w:bCs/>
          <w:iCs/>
          <w:sz w:val="22"/>
          <w:szCs w:val="22"/>
          <w:lang w:eastAsia="es-ES_tradnl"/>
        </w:rPr>
        <w:t xml:space="preserve">Dirección </w:t>
      </w:r>
      <w:r w:rsidR="007D5A59" w:rsidRPr="0058306E">
        <w:rPr>
          <w:rFonts w:ascii="Palatino Linotype" w:eastAsia="Calibri" w:hAnsi="Palatino Linotype" w:cs="Tahoma"/>
          <w:bCs/>
          <w:iCs/>
          <w:sz w:val="22"/>
          <w:szCs w:val="22"/>
          <w:lang w:eastAsia="es-ES_tradnl"/>
        </w:rPr>
        <w:t>de Administración y Tesorería</w:t>
      </w:r>
      <w:r w:rsidR="007E5F14" w:rsidRPr="0058306E">
        <w:rPr>
          <w:rFonts w:ascii="Palatino Linotype" w:eastAsia="Calibri" w:hAnsi="Palatino Linotype" w:cs="Tahoma"/>
          <w:bCs/>
          <w:iCs/>
          <w:sz w:val="22"/>
          <w:szCs w:val="22"/>
          <w:lang w:eastAsia="es-ES_tradnl"/>
        </w:rPr>
        <w:t xml:space="preserve"> Municipal</w:t>
      </w:r>
      <w:r w:rsidRPr="0058306E">
        <w:rPr>
          <w:rFonts w:ascii="Palatino Linotype" w:hAnsi="Palatino Linotype" w:cs="Tahoma"/>
          <w:sz w:val="22"/>
          <w:szCs w:val="22"/>
        </w:rPr>
        <w:t xml:space="preserve">, </w:t>
      </w:r>
      <w:r w:rsidRPr="0058306E">
        <w:rPr>
          <w:rFonts w:ascii="Palatino Linotype" w:hAnsi="Palatino Linotype" w:cs="Tahoma"/>
          <w:bCs/>
          <w:sz w:val="22"/>
          <w:szCs w:val="22"/>
        </w:rPr>
        <w:t xml:space="preserve"> entregue, </w:t>
      </w:r>
      <w:bookmarkStart w:id="1" w:name="_Hlk103769873"/>
      <w:r w:rsidR="00426C37" w:rsidRPr="0058306E">
        <w:rPr>
          <w:rFonts w:ascii="Palatino Linotype" w:eastAsia="Calibri" w:hAnsi="Palatino Linotype"/>
          <w:bCs/>
          <w:color w:val="000000" w:themeColor="text1"/>
          <w:sz w:val="22"/>
          <w:szCs w:val="22"/>
          <w:lang w:eastAsia="en-US"/>
        </w:rPr>
        <w:t>respecto a los servidores públicos con los que contaba la Unidad de Información, Planeación, Programación y Evaluación, al veinte de febrero de dos mil veintitrés, los documentos donde conste lo siguiente:</w:t>
      </w:r>
    </w:p>
    <w:p w14:paraId="37C52B45" w14:textId="77777777" w:rsidR="00426C37" w:rsidRPr="0058306E" w:rsidRDefault="00426C37" w:rsidP="00426C37">
      <w:pPr>
        <w:spacing w:line="360" w:lineRule="auto"/>
        <w:jc w:val="both"/>
        <w:rPr>
          <w:rFonts w:ascii="Palatino Linotype" w:eastAsia="Calibri" w:hAnsi="Palatino Linotype"/>
          <w:bCs/>
          <w:color w:val="000000" w:themeColor="text1"/>
          <w:sz w:val="22"/>
          <w:szCs w:val="22"/>
          <w:lang w:eastAsia="en-US"/>
        </w:rPr>
      </w:pPr>
    </w:p>
    <w:p w14:paraId="2219D60D" w14:textId="77777777" w:rsidR="00426C37" w:rsidRPr="0058306E" w:rsidRDefault="00426C37" w:rsidP="00426C37">
      <w:pPr>
        <w:pStyle w:val="Prrafodelista"/>
        <w:numPr>
          <w:ilvl w:val="0"/>
          <w:numId w:val="15"/>
        </w:numPr>
        <w:spacing w:line="360" w:lineRule="auto"/>
        <w:jc w:val="both"/>
        <w:rPr>
          <w:rFonts w:ascii="Palatino Linotype" w:eastAsia="Calibri" w:hAnsi="Palatino Linotype"/>
          <w:bCs/>
          <w:iCs/>
          <w:color w:val="000000" w:themeColor="text1"/>
          <w:szCs w:val="22"/>
          <w:lang w:eastAsia="en-US"/>
        </w:rPr>
      </w:pPr>
      <w:r w:rsidRPr="0058306E">
        <w:rPr>
          <w:rFonts w:ascii="Palatino Linotype" w:eastAsia="Calibri" w:hAnsi="Palatino Linotype"/>
          <w:bCs/>
          <w:iCs/>
          <w:color w:val="000000" w:themeColor="text1"/>
          <w:szCs w:val="22"/>
          <w:lang w:eastAsia="en-US"/>
        </w:rPr>
        <w:t>Información Curricular;</w:t>
      </w:r>
    </w:p>
    <w:p w14:paraId="04CA7BE4" w14:textId="77777777" w:rsidR="00426C37" w:rsidRPr="0058306E" w:rsidRDefault="00426C37" w:rsidP="00426C37">
      <w:pPr>
        <w:pStyle w:val="Prrafodelista"/>
        <w:spacing w:line="360" w:lineRule="auto"/>
        <w:jc w:val="both"/>
        <w:rPr>
          <w:rFonts w:ascii="Palatino Linotype" w:eastAsia="Calibri" w:hAnsi="Palatino Linotype"/>
          <w:bCs/>
          <w:iCs/>
          <w:color w:val="000000" w:themeColor="text1"/>
          <w:szCs w:val="22"/>
          <w:lang w:eastAsia="en-US"/>
        </w:rPr>
      </w:pPr>
    </w:p>
    <w:p w14:paraId="54357E59" w14:textId="77777777" w:rsidR="00426C37" w:rsidRPr="0058306E" w:rsidRDefault="00426C37" w:rsidP="00426C37">
      <w:pPr>
        <w:pStyle w:val="Prrafodelista"/>
        <w:numPr>
          <w:ilvl w:val="0"/>
          <w:numId w:val="15"/>
        </w:numPr>
        <w:spacing w:line="360" w:lineRule="auto"/>
        <w:jc w:val="both"/>
        <w:rPr>
          <w:rFonts w:ascii="Palatino Linotype" w:eastAsia="Calibri" w:hAnsi="Palatino Linotype"/>
          <w:bCs/>
          <w:i/>
          <w:color w:val="000000" w:themeColor="text1"/>
          <w:szCs w:val="22"/>
          <w:lang w:eastAsia="en-US"/>
        </w:rPr>
      </w:pPr>
      <w:r w:rsidRPr="0058306E">
        <w:rPr>
          <w:rFonts w:ascii="Palatino Linotype" w:eastAsia="Calibri" w:hAnsi="Palatino Linotype"/>
          <w:bCs/>
          <w:color w:val="000000" w:themeColor="text1"/>
          <w:szCs w:val="22"/>
          <w:lang w:eastAsia="en-US"/>
        </w:rPr>
        <w:t>Último grado o nivel de estudios;</w:t>
      </w:r>
    </w:p>
    <w:p w14:paraId="17FE897E" w14:textId="77777777" w:rsidR="00426C37" w:rsidRPr="0058306E" w:rsidRDefault="00426C37" w:rsidP="00426C37">
      <w:pPr>
        <w:pStyle w:val="Prrafodelista"/>
        <w:rPr>
          <w:rFonts w:ascii="Palatino Linotype" w:eastAsia="Calibri" w:hAnsi="Palatino Linotype"/>
          <w:bCs/>
          <w:i/>
          <w:color w:val="000000" w:themeColor="text1"/>
          <w:szCs w:val="22"/>
          <w:lang w:eastAsia="en-US"/>
        </w:rPr>
      </w:pPr>
    </w:p>
    <w:p w14:paraId="233CFD11" w14:textId="77777777" w:rsidR="00426C37" w:rsidRPr="0058306E" w:rsidRDefault="00426C37" w:rsidP="00426C37">
      <w:pPr>
        <w:pStyle w:val="Prrafodelista"/>
        <w:numPr>
          <w:ilvl w:val="0"/>
          <w:numId w:val="15"/>
        </w:numPr>
        <w:spacing w:line="360" w:lineRule="auto"/>
        <w:jc w:val="both"/>
        <w:rPr>
          <w:rFonts w:ascii="Palatino Linotype" w:eastAsia="Calibri" w:hAnsi="Palatino Linotype"/>
          <w:bCs/>
          <w:i/>
          <w:color w:val="000000" w:themeColor="text1"/>
          <w:szCs w:val="22"/>
          <w:lang w:eastAsia="en-US"/>
        </w:rPr>
      </w:pPr>
      <w:r w:rsidRPr="0058306E">
        <w:rPr>
          <w:rFonts w:ascii="Palatino Linotype" w:eastAsia="Calibri" w:hAnsi="Palatino Linotype"/>
          <w:bCs/>
          <w:color w:val="000000" w:themeColor="text1"/>
          <w:szCs w:val="22"/>
          <w:lang w:eastAsia="en-US"/>
        </w:rPr>
        <w:t>Experiencia laboral, y</w:t>
      </w:r>
    </w:p>
    <w:p w14:paraId="01EF0E83" w14:textId="77777777" w:rsidR="00426C37" w:rsidRPr="0058306E" w:rsidRDefault="00426C37" w:rsidP="00426C37">
      <w:pPr>
        <w:pStyle w:val="Prrafodelista"/>
        <w:rPr>
          <w:rFonts w:ascii="Palatino Linotype" w:eastAsia="Calibri" w:hAnsi="Palatino Linotype"/>
          <w:bCs/>
          <w:i/>
          <w:color w:val="000000" w:themeColor="text1"/>
          <w:szCs w:val="22"/>
          <w:lang w:eastAsia="en-US"/>
        </w:rPr>
      </w:pPr>
    </w:p>
    <w:p w14:paraId="75C53BC1" w14:textId="77777777" w:rsidR="00426C37" w:rsidRPr="0058306E" w:rsidRDefault="00426C37" w:rsidP="00426C37">
      <w:pPr>
        <w:pStyle w:val="Prrafodelista"/>
        <w:numPr>
          <w:ilvl w:val="0"/>
          <w:numId w:val="15"/>
        </w:numPr>
        <w:spacing w:line="360" w:lineRule="auto"/>
        <w:jc w:val="both"/>
        <w:rPr>
          <w:rFonts w:ascii="Palatino Linotype" w:eastAsia="Calibri" w:hAnsi="Palatino Linotype"/>
          <w:bCs/>
          <w:i/>
          <w:color w:val="000000" w:themeColor="text1"/>
          <w:szCs w:val="22"/>
          <w:lang w:eastAsia="en-US"/>
        </w:rPr>
      </w:pPr>
      <w:r w:rsidRPr="0058306E">
        <w:rPr>
          <w:rFonts w:ascii="Palatino Linotype" w:eastAsia="Calibri" w:hAnsi="Palatino Linotype"/>
          <w:bCs/>
          <w:color w:val="000000" w:themeColor="text1"/>
          <w:szCs w:val="22"/>
          <w:lang w:eastAsia="en-US"/>
        </w:rPr>
        <w:t>Recibos de nómina de la primera quincena de enero de dos mil veintidós a la primera de febrero de dos mil veintitrés.</w:t>
      </w:r>
    </w:p>
    <w:p w14:paraId="5949D2D7" w14:textId="2A925F5D" w:rsidR="00E466B4" w:rsidRPr="0058306E" w:rsidRDefault="00E466B4" w:rsidP="004C57D1">
      <w:pPr>
        <w:spacing w:line="360" w:lineRule="auto"/>
        <w:ind w:right="-93"/>
        <w:jc w:val="both"/>
        <w:rPr>
          <w:rFonts w:ascii="Palatino Linotype" w:hAnsi="Palatino Linotype" w:cs="Tahoma"/>
          <w:sz w:val="22"/>
          <w:szCs w:val="22"/>
          <w:lang w:val="es-ES"/>
        </w:rPr>
      </w:pPr>
    </w:p>
    <w:bookmarkEnd w:id="1"/>
    <w:p w14:paraId="2B8AC9BE" w14:textId="10B1321D" w:rsidR="004C57D1" w:rsidRPr="0058306E" w:rsidRDefault="00A362D6" w:rsidP="00426C37">
      <w:pPr>
        <w:tabs>
          <w:tab w:val="left" w:pos="4962"/>
        </w:tabs>
        <w:spacing w:line="360" w:lineRule="auto"/>
        <w:jc w:val="both"/>
        <w:rPr>
          <w:rFonts w:ascii="Palatino Linotype" w:hAnsi="Palatino Linotype" w:cs="Tahoma"/>
          <w:bCs/>
          <w:sz w:val="22"/>
          <w:szCs w:val="22"/>
        </w:rPr>
      </w:pPr>
      <w:r w:rsidRPr="0058306E">
        <w:rPr>
          <w:rFonts w:ascii="Palatino Linotype" w:eastAsia="Calibri" w:hAnsi="Palatino Linotype" w:cs="Tahoma"/>
          <w:iCs/>
          <w:sz w:val="22"/>
          <w:szCs w:val="22"/>
          <w:lang w:eastAsia="es-ES_tradnl"/>
        </w:rPr>
        <w:t xml:space="preserve">Además, de ser necesario, deberá proporcionar el Acuerdo de Clasificación donde el Comité de Transparencia, confirme la eliminación de los datos </w:t>
      </w:r>
      <w:r w:rsidR="00AA26DC" w:rsidRPr="0058306E">
        <w:rPr>
          <w:rFonts w:ascii="Palatino Linotype" w:eastAsia="Calibri" w:hAnsi="Palatino Linotype" w:cs="Tahoma"/>
          <w:iCs/>
          <w:sz w:val="22"/>
          <w:szCs w:val="22"/>
          <w:lang w:eastAsia="es-ES_tradnl"/>
        </w:rPr>
        <w:t>confidenciales</w:t>
      </w:r>
      <w:r w:rsidRPr="0058306E">
        <w:rPr>
          <w:rFonts w:ascii="Palatino Linotype" w:eastAsia="Calibri" w:hAnsi="Palatino Linotype" w:cs="Tahoma"/>
          <w:iCs/>
          <w:sz w:val="22"/>
          <w:szCs w:val="22"/>
          <w:lang w:eastAsia="es-ES_tradnl"/>
        </w:rPr>
        <w:t>, en la versión pública</w:t>
      </w:r>
      <w:r w:rsidR="00426C37" w:rsidRPr="0058306E">
        <w:rPr>
          <w:rFonts w:ascii="Palatino Linotype" w:eastAsia="Calibri" w:hAnsi="Palatino Linotype" w:cs="Tahoma"/>
          <w:iCs/>
          <w:sz w:val="22"/>
          <w:szCs w:val="22"/>
          <w:lang w:eastAsia="es-ES_tradnl"/>
        </w:rPr>
        <w:t>. P</w:t>
      </w:r>
      <w:r w:rsidR="004C57D1" w:rsidRPr="0058306E">
        <w:rPr>
          <w:rFonts w:ascii="Palatino Linotype" w:hAnsi="Palatino Linotype" w:cs="Tahoma"/>
          <w:bCs/>
          <w:sz w:val="22"/>
          <w:szCs w:val="22"/>
        </w:rPr>
        <w:t>ara el caso</w:t>
      </w:r>
      <w:r w:rsidR="00426C37" w:rsidRPr="0058306E">
        <w:rPr>
          <w:rFonts w:ascii="Palatino Linotype" w:hAnsi="Palatino Linotype" w:cs="Tahoma"/>
          <w:bCs/>
          <w:sz w:val="22"/>
          <w:szCs w:val="22"/>
        </w:rPr>
        <w:t>,</w:t>
      </w:r>
      <w:r w:rsidR="004C57D1" w:rsidRPr="0058306E">
        <w:rPr>
          <w:rFonts w:ascii="Palatino Linotype" w:hAnsi="Palatino Linotype" w:cs="Tahoma"/>
          <w:bCs/>
          <w:sz w:val="22"/>
          <w:szCs w:val="22"/>
        </w:rPr>
        <w:t xml:space="preserve"> </w:t>
      </w:r>
      <w:r w:rsidR="00426C37" w:rsidRPr="0058306E">
        <w:rPr>
          <w:rFonts w:ascii="Palatino Linotype" w:hAnsi="Palatino Linotype" w:cs="Tahoma"/>
          <w:bCs/>
          <w:sz w:val="22"/>
          <w:szCs w:val="22"/>
        </w:rPr>
        <w:t>de que la experiencia laboral obre en el documento que dé cuenta de la información curricular,</w:t>
      </w:r>
      <w:r w:rsidR="004C57D1" w:rsidRPr="0058306E">
        <w:rPr>
          <w:rFonts w:ascii="Palatino Linotype" w:hAnsi="Palatino Linotype" w:cs="Tahoma"/>
          <w:bCs/>
          <w:sz w:val="22"/>
          <w:szCs w:val="22"/>
        </w:rPr>
        <w:t xml:space="preserve"> deberá hacerlo del conocimiento del Recurrente</w:t>
      </w:r>
      <w:r w:rsidR="00E466B4" w:rsidRPr="0058306E">
        <w:rPr>
          <w:rFonts w:ascii="Palatino Linotype" w:hAnsi="Palatino Linotype" w:cs="Tahoma"/>
          <w:bCs/>
          <w:sz w:val="22"/>
          <w:szCs w:val="22"/>
        </w:rPr>
        <w:t>, de manera clara y precisa.</w:t>
      </w:r>
    </w:p>
    <w:p w14:paraId="6A3F214F" w14:textId="77777777" w:rsidR="00AA26DC" w:rsidRPr="0058306E" w:rsidRDefault="00AA26DC" w:rsidP="0049233C">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542E1C7B" w14:textId="491CA051" w:rsidR="009245F5" w:rsidRPr="0058306E" w:rsidRDefault="009245F5" w:rsidP="0049233C">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58306E">
        <w:rPr>
          <w:rFonts w:ascii="Palatino Linotype" w:eastAsia="Calibri" w:hAnsi="Palatino Linotype" w:cs="Tahoma"/>
          <w:b/>
          <w:bCs/>
          <w:iCs/>
          <w:sz w:val="22"/>
          <w:szCs w:val="22"/>
          <w:lang w:val="es-ES" w:eastAsia="en-US"/>
        </w:rPr>
        <w:t>Términos de la Resolución para conocimiento del Particular.</w:t>
      </w:r>
    </w:p>
    <w:p w14:paraId="63C8F726" w14:textId="77777777" w:rsidR="003A5AFC" w:rsidRPr="0058306E" w:rsidRDefault="003A5AFC" w:rsidP="0049233C">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6F361D2E" w14:textId="77777777" w:rsidR="00AA26DC" w:rsidRPr="0058306E" w:rsidRDefault="009245F5" w:rsidP="0049233C">
      <w:pPr>
        <w:autoSpaceDE w:val="0"/>
        <w:autoSpaceDN w:val="0"/>
        <w:adjustRightInd w:val="0"/>
        <w:spacing w:line="360" w:lineRule="auto"/>
        <w:jc w:val="both"/>
        <w:rPr>
          <w:rFonts w:ascii="Palatino Linotype" w:eastAsia="Calibri" w:hAnsi="Palatino Linotype" w:cs="Tahoma"/>
          <w:bCs/>
          <w:iCs/>
          <w:sz w:val="22"/>
          <w:szCs w:val="22"/>
          <w:lang w:val="es-ES" w:eastAsia="en-US"/>
        </w:rPr>
      </w:pPr>
      <w:r w:rsidRPr="0058306E">
        <w:rPr>
          <w:rFonts w:ascii="Palatino Linotype" w:eastAsia="Calibri" w:hAnsi="Palatino Linotype" w:cs="Tahoma"/>
          <w:bCs/>
          <w:iCs/>
          <w:sz w:val="22"/>
          <w:szCs w:val="22"/>
          <w:lang w:val="es-ES" w:eastAsia="en-US"/>
        </w:rPr>
        <w:t>Se</w:t>
      </w:r>
      <w:r w:rsidR="00A362D6" w:rsidRPr="0058306E">
        <w:rPr>
          <w:rFonts w:ascii="Palatino Linotype" w:eastAsia="Calibri" w:hAnsi="Palatino Linotype" w:cs="Tahoma"/>
          <w:bCs/>
          <w:sz w:val="22"/>
          <w:szCs w:val="22"/>
          <w:lang w:eastAsia="en-US"/>
        </w:rPr>
        <w:t xml:space="preserve"> le hace del conocimiento a la ahora Recurrente, que, en el presente caso, se le da la razón, pues el Ente Recurrido no </w:t>
      </w:r>
      <w:r w:rsidR="00445AB1" w:rsidRPr="0058306E">
        <w:rPr>
          <w:rFonts w:ascii="Palatino Linotype" w:eastAsia="Calibri" w:hAnsi="Palatino Linotype" w:cs="Tahoma"/>
          <w:bCs/>
          <w:sz w:val="22"/>
          <w:szCs w:val="22"/>
          <w:lang w:eastAsia="en-US"/>
        </w:rPr>
        <w:t>proporcionó la información solicitada</w:t>
      </w:r>
      <w:r w:rsidR="00A362D6" w:rsidRPr="0058306E">
        <w:rPr>
          <w:rFonts w:ascii="Palatino Linotype" w:eastAsia="Calibri" w:hAnsi="Palatino Linotype" w:cs="Tahoma"/>
          <w:bCs/>
          <w:sz w:val="22"/>
          <w:szCs w:val="22"/>
          <w:lang w:eastAsia="en-US"/>
        </w:rPr>
        <w:t xml:space="preserve">, por lo que deberá entregarle </w:t>
      </w:r>
      <w:r w:rsidR="004C57D1" w:rsidRPr="0058306E">
        <w:rPr>
          <w:rFonts w:ascii="Palatino Linotype" w:eastAsia="Calibri" w:hAnsi="Palatino Linotype" w:cs="Tahoma"/>
          <w:bCs/>
          <w:iCs/>
          <w:sz w:val="22"/>
          <w:szCs w:val="22"/>
          <w:lang w:val="es-ES" w:eastAsia="en-US"/>
        </w:rPr>
        <w:t>lo solicitado</w:t>
      </w:r>
      <w:r w:rsidR="00B65898" w:rsidRPr="0058306E">
        <w:rPr>
          <w:rFonts w:ascii="Palatino Linotype" w:eastAsia="Calibri" w:hAnsi="Palatino Linotype" w:cs="Tahoma"/>
          <w:bCs/>
          <w:iCs/>
          <w:sz w:val="22"/>
          <w:szCs w:val="22"/>
          <w:lang w:val="es-ES" w:eastAsia="en-US"/>
        </w:rPr>
        <w:t>.</w:t>
      </w:r>
      <w:r w:rsidR="00932E58" w:rsidRPr="0058306E">
        <w:rPr>
          <w:rFonts w:ascii="Palatino Linotype" w:eastAsia="Calibri" w:hAnsi="Palatino Linotype" w:cs="Tahoma"/>
          <w:bCs/>
          <w:iCs/>
          <w:sz w:val="22"/>
          <w:szCs w:val="22"/>
          <w:lang w:val="es-ES" w:eastAsia="en-US"/>
        </w:rPr>
        <w:t xml:space="preserve"> </w:t>
      </w:r>
    </w:p>
    <w:p w14:paraId="017779DE" w14:textId="77777777" w:rsidR="00426C37" w:rsidRPr="0058306E" w:rsidRDefault="00426C37" w:rsidP="0049233C">
      <w:pPr>
        <w:autoSpaceDE w:val="0"/>
        <w:autoSpaceDN w:val="0"/>
        <w:adjustRightInd w:val="0"/>
        <w:spacing w:line="360" w:lineRule="auto"/>
        <w:jc w:val="both"/>
        <w:rPr>
          <w:rFonts w:ascii="Palatino Linotype" w:eastAsia="Calibri" w:hAnsi="Palatino Linotype" w:cs="Tahoma"/>
          <w:bCs/>
          <w:iCs/>
          <w:sz w:val="22"/>
          <w:szCs w:val="22"/>
          <w:lang w:val="es-ES" w:eastAsia="en-US"/>
        </w:rPr>
      </w:pPr>
    </w:p>
    <w:p w14:paraId="0F3CCBDF" w14:textId="165EACEC" w:rsidR="009245F5" w:rsidRPr="0058306E" w:rsidRDefault="00AA26DC" w:rsidP="0049233C">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r w:rsidRPr="0058306E">
        <w:rPr>
          <w:rFonts w:ascii="Palatino Linotype" w:eastAsia="Calibri" w:hAnsi="Palatino Linotype" w:cs="Tahoma"/>
          <w:bCs/>
          <w:iCs/>
          <w:sz w:val="22"/>
          <w:szCs w:val="22"/>
          <w:lang w:val="es-ES_tradnl" w:eastAsia="en-US"/>
        </w:rPr>
        <w:lastRenderedPageBreak/>
        <w:t xml:space="preserve">Finalmente, la </w:t>
      </w:r>
      <w:r w:rsidR="00932E58" w:rsidRPr="0058306E">
        <w:rPr>
          <w:rFonts w:ascii="Palatino Linotype" w:eastAsia="Calibri" w:hAnsi="Palatino Linotype" w:cs="Tahoma"/>
          <w:bCs/>
          <w:iCs/>
          <w:sz w:val="22"/>
          <w:szCs w:val="22"/>
          <w:lang w:val="es-ES_tradnl" w:eastAsia="en-US"/>
        </w:rPr>
        <w:t>l</w:t>
      </w:r>
      <w:r w:rsidR="009245F5" w:rsidRPr="0058306E">
        <w:rPr>
          <w:rFonts w:ascii="Palatino Linotype" w:eastAsia="Calibri" w:hAnsi="Palatino Linotype" w:cs="Tahoma"/>
          <w:bCs/>
          <w:iCs/>
          <w:sz w:val="22"/>
          <w:szCs w:val="22"/>
          <w:lang w:val="es-ES_tradnl" w:eastAsia="en-US"/>
        </w:rPr>
        <w:t>abor del Instituto</w:t>
      </w:r>
      <w:r w:rsidRPr="0058306E">
        <w:rPr>
          <w:rFonts w:ascii="Palatino Linotype" w:eastAsia="Calibri" w:hAnsi="Palatino Linotype" w:cs="Tahoma"/>
          <w:bCs/>
          <w:iCs/>
          <w:sz w:val="22"/>
          <w:szCs w:val="22"/>
          <w:lang w:val="es-ES_tradnl" w:eastAsia="en-US"/>
        </w:rPr>
        <w:t xml:space="preserve"> de Transparencia, Acceso a la Información Pública y Protección de Datos Personales del Estado de México y Municipios</w:t>
      </w:r>
      <w:r w:rsidR="009245F5" w:rsidRPr="0058306E">
        <w:rPr>
          <w:rFonts w:ascii="Palatino Linotype" w:eastAsia="Calibri" w:hAnsi="Palatino Linotype" w:cs="Tahoma"/>
          <w:bCs/>
          <w:iCs/>
          <w:sz w:val="22"/>
          <w:szCs w:val="22"/>
          <w:lang w:val="es-ES_tradnl" w:eastAsia="en-US"/>
        </w:rPr>
        <w:t xml:space="preserve">, </w:t>
      </w:r>
      <w:r w:rsidRPr="0058306E">
        <w:rPr>
          <w:rFonts w:ascii="Palatino Linotype" w:eastAsia="Calibri" w:hAnsi="Palatino Linotype" w:cs="Tahoma"/>
          <w:bCs/>
          <w:iCs/>
          <w:sz w:val="22"/>
          <w:szCs w:val="22"/>
          <w:lang w:val="es-ES_tradnl" w:eastAsia="en-US"/>
        </w:rPr>
        <w:t xml:space="preserve">es por una parte, </w:t>
      </w:r>
      <w:r w:rsidR="009245F5" w:rsidRPr="0058306E">
        <w:rPr>
          <w:rFonts w:ascii="Palatino Linotype" w:eastAsia="Calibri" w:hAnsi="Palatino Linotype" w:cs="Tahoma"/>
          <w:bCs/>
          <w:iCs/>
          <w:sz w:val="22"/>
          <w:szCs w:val="22"/>
          <w:lang w:val="es-ES_tradnl" w:eastAsia="en-US"/>
        </w:rPr>
        <w:t>apoyar a la población a acceder a la información pública y</w:t>
      </w:r>
      <w:r w:rsidRPr="0058306E">
        <w:rPr>
          <w:rFonts w:ascii="Palatino Linotype" w:eastAsia="Calibri" w:hAnsi="Palatino Linotype" w:cs="Tahoma"/>
          <w:bCs/>
          <w:iCs/>
          <w:sz w:val="22"/>
          <w:szCs w:val="22"/>
          <w:lang w:val="es-ES_tradnl" w:eastAsia="en-US"/>
        </w:rPr>
        <w:t>, por otra parte,</w:t>
      </w:r>
      <w:r w:rsidR="009245F5" w:rsidRPr="0058306E">
        <w:rPr>
          <w:rFonts w:ascii="Palatino Linotype" w:eastAsia="Calibri" w:hAnsi="Palatino Linotype" w:cs="Tahoma"/>
          <w:bCs/>
          <w:iCs/>
          <w:sz w:val="22"/>
          <w:szCs w:val="22"/>
          <w:lang w:val="es-ES_tradnl" w:eastAsia="en-US"/>
        </w:rPr>
        <w:t xml:space="preserve"> garantizar la protección de los datos personales.</w:t>
      </w:r>
    </w:p>
    <w:p w14:paraId="2A65D2A0" w14:textId="77777777" w:rsidR="009245F5" w:rsidRPr="0058306E" w:rsidRDefault="009245F5" w:rsidP="0049233C">
      <w:pPr>
        <w:widowControl w:val="0"/>
        <w:spacing w:line="360" w:lineRule="auto"/>
        <w:jc w:val="both"/>
        <w:rPr>
          <w:rFonts w:ascii="Palatino Linotype" w:eastAsia="Calibri" w:hAnsi="Palatino Linotype" w:cs="Tahoma"/>
          <w:bCs/>
          <w:iCs/>
          <w:sz w:val="22"/>
          <w:szCs w:val="22"/>
          <w:lang w:val="es-ES_tradnl" w:eastAsia="en-US"/>
        </w:rPr>
      </w:pPr>
    </w:p>
    <w:p w14:paraId="1F4E08D6" w14:textId="77777777" w:rsidR="009245F5" w:rsidRPr="0058306E" w:rsidRDefault="009245F5" w:rsidP="0049233C">
      <w:pPr>
        <w:autoSpaceDE w:val="0"/>
        <w:autoSpaceDN w:val="0"/>
        <w:adjustRightInd w:val="0"/>
        <w:spacing w:line="360" w:lineRule="auto"/>
        <w:jc w:val="both"/>
        <w:rPr>
          <w:rFonts w:ascii="Palatino Linotype" w:eastAsia="Calibri" w:hAnsi="Palatino Linotype" w:cs="Tahoma"/>
          <w:bCs/>
          <w:iCs/>
          <w:sz w:val="22"/>
          <w:szCs w:val="22"/>
          <w:lang w:eastAsia="en-US"/>
        </w:rPr>
      </w:pPr>
      <w:r w:rsidRPr="0058306E">
        <w:rPr>
          <w:rFonts w:ascii="Palatino Linotype" w:eastAsia="Calibri" w:hAnsi="Palatino Linotype" w:cs="Tahoma"/>
          <w:bCs/>
          <w:iCs/>
          <w:sz w:val="22"/>
          <w:szCs w:val="22"/>
          <w:lang w:eastAsia="en-US"/>
        </w:rPr>
        <w:t>Por lo expuesto y fundado, este Pleno:</w:t>
      </w:r>
    </w:p>
    <w:p w14:paraId="0FB5C2E0" w14:textId="77777777" w:rsidR="009245F5" w:rsidRPr="0058306E" w:rsidRDefault="009245F5" w:rsidP="0049233C">
      <w:pPr>
        <w:spacing w:line="360" w:lineRule="auto"/>
        <w:ind w:right="-28"/>
        <w:jc w:val="both"/>
        <w:rPr>
          <w:rFonts w:ascii="Palatino Linotype" w:eastAsia="Calibri" w:hAnsi="Palatino Linotype" w:cs="Tahoma"/>
          <w:bCs/>
          <w:sz w:val="22"/>
          <w:szCs w:val="22"/>
          <w:lang w:eastAsia="en-US"/>
        </w:rPr>
      </w:pPr>
    </w:p>
    <w:p w14:paraId="4B01C9A4" w14:textId="77777777" w:rsidR="009245F5" w:rsidRPr="0058306E" w:rsidRDefault="009245F5" w:rsidP="0049233C">
      <w:pPr>
        <w:spacing w:line="360" w:lineRule="auto"/>
        <w:ind w:right="-28"/>
        <w:jc w:val="center"/>
        <w:rPr>
          <w:rFonts w:ascii="Palatino Linotype" w:eastAsia="Calibri" w:hAnsi="Palatino Linotype" w:cs="Tahoma"/>
          <w:b/>
          <w:bCs/>
          <w:sz w:val="22"/>
          <w:szCs w:val="22"/>
          <w:lang w:eastAsia="en-US"/>
        </w:rPr>
      </w:pPr>
      <w:r w:rsidRPr="0058306E">
        <w:rPr>
          <w:rFonts w:ascii="Palatino Linotype" w:eastAsia="Calibri" w:hAnsi="Palatino Linotype" w:cs="Tahoma"/>
          <w:b/>
          <w:bCs/>
          <w:sz w:val="22"/>
          <w:szCs w:val="22"/>
          <w:lang w:eastAsia="en-US"/>
        </w:rPr>
        <w:t>R E S U E L V E</w:t>
      </w:r>
    </w:p>
    <w:p w14:paraId="1EA1703F" w14:textId="77777777" w:rsidR="009245F5" w:rsidRPr="0058306E" w:rsidRDefault="009245F5" w:rsidP="0049233C">
      <w:pPr>
        <w:spacing w:line="360" w:lineRule="auto"/>
        <w:ind w:right="-28"/>
        <w:jc w:val="center"/>
        <w:rPr>
          <w:rFonts w:ascii="Palatino Linotype" w:hAnsi="Palatino Linotype" w:cs="Tahoma"/>
          <w:b/>
          <w:bCs/>
          <w:sz w:val="22"/>
          <w:szCs w:val="22"/>
        </w:rPr>
      </w:pPr>
    </w:p>
    <w:p w14:paraId="325BE84B" w14:textId="4083BA7B" w:rsidR="009245F5" w:rsidRPr="0058306E" w:rsidRDefault="009245F5" w:rsidP="0049233C">
      <w:pPr>
        <w:widowControl w:val="0"/>
        <w:spacing w:line="360" w:lineRule="auto"/>
        <w:jc w:val="both"/>
        <w:rPr>
          <w:rFonts w:ascii="Palatino Linotype" w:eastAsia="Calibri" w:hAnsi="Palatino Linotype"/>
          <w:sz w:val="22"/>
          <w:szCs w:val="22"/>
        </w:rPr>
      </w:pPr>
      <w:r w:rsidRPr="0058306E">
        <w:rPr>
          <w:rFonts w:ascii="Palatino Linotype" w:eastAsia="Calibri" w:hAnsi="Palatino Linotype"/>
          <w:b/>
          <w:bCs/>
          <w:sz w:val="22"/>
          <w:szCs w:val="22"/>
        </w:rPr>
        <w:t xml:space="preserve">PRIMERO. </w:t>
      </w:r>
      <w:r w:rsidRPr="0058306E">
        <w:rPr>
          <w:rFonts w:ascii="Palatino Linotype" w:eastAsia="Calibri" w:hAnsi="Palatino Linotype"/>
          <w:sz w:val="22"/>
          <w:szCs w:val="22"/>
        </w:rPr>
        <w:t xml:space="preserve">Se </w:t>
      </w:r>
      <w:r w:rsidRPr="0058306E">
        <w:rPr>
          <w:rFonts w:ascii="Palatino Linotype" w:eastAsia="Calibri" w:hAnsi="Palatino Linotype"/>
          <w:b/>
          <w:bCs/>
          <w:sz w:val="22"/>
          <w:szCs w:val="22"/>
        </w:rPr>
        <w:t xml:space="preserve">REVOCA </w:t>
      </w:r>
      <w:r w:rsidRPr="0058306E">
        <w:rPr>
          <w:rFonts w:ascii="Palatino Linotype" w:eastAsia="Calibri" w:hAnsi="Palatino Linotype"/>
          <w:sz w:val="22"/>
          <w:szCs w:val="22"/>
        </w:rPr>
        <w:t>la</w:t>
      </w:r>
      <w:r w:rsidRPr="0058306E">
        <w:rPr>
          <w:rFonts w:ascii="Palatino Linotype" w:eastAsia="Calibri" w:hAnsi="Palatino Linotype"/>
          <w:b/>
          <w:bCs/>
          <w:sz w:val="22"/>
          <w:szCs w:val="22"/>
        </w:rPr>
        <w:t xml:space="preserve"> </w:t>
      </w:r>
      <w:r w:rsidRPr="0058306E">
        <w:rPr>
          <w:rFonts w:ascii="Palatino Linotype" w:eastAsia="Calibri" w:hAnsi="Palatino Linotype"/>
          <w:sz w:val="22"/>
          <w:szCs w:val="22"/>
        </w:rPr>
        <w:t xml:space="preserve">respuesta entregada por el </w:t>
      </w:r>
      <w:r w:rsidR="00715BEC" w:rsidRPr="0058306E">
        <w:rPr>
          <w:rFonts w:ascii="Palatino Linotype" w:eastAsia="Calibri" w:hAnsi="Palatino Linotype"/>
          <w:sz w:val="22"/>
          <w:szCs w:val="22"/>
        </w:rPr>
        <w:t>Ayuntamiento de Zinacantepec</w:t>
      </w:r>
      <w:r w:rsidR="00E466B4" w:rsidRPr="0058306E">
        <w:rPr>
          <w:rFonts w:ascii="Palatino Linotype" w:eastAsia="Calibri" w:hAnsi="Palatino Linotype"/>
          <w:sz w:val="22"/>
          <w:szCs w:val="22"/>
        </w:rPr>
        <w:t>,</w:t>
      </w:r>
      <w:r w:rsidR="004C57D1" w:rsidRPr="0058306E">
        <w:rPr>
          <w:rFonts w:ascii="Palatino Linotype" w:eastAsia="Calibri" w:hAnsi="Palatino Linotype"/>
          <w:sz w:val="22"/>
          <w:szCs w:val="22"/>
        </w:rPr>
        <w:t xml:space="preserve"> </w:t>
      </w:r>
      <w:r w:rsidRPr="0058306E">
        <w:rPr>
          <w:rFonts w:ascii="Palatino Linotype" w:eastAsia="Calibri" w:hAnsi="Palatino Linotype"/>
          <w:sz w:val="22"/>
          <w:szCs w:val="22"/>
        </w:rPr>
        <w:t>a la solicitud de información</w:t>
      </w:r>
      <w:r w:rsidRPr="0058306E">
        <w:rPr>
          <w:rFonts w:ascii="Palatino Linotype" w:eastAsia="Calibri" w:hAnsi="Palatino Linotype"/>
          <w:b/>
          <w:bCs/>
          <w:sz w:val="22"/>
          <w:szCs w:val="22"/>
        </w:rPr>
        <w:t xml:space="preserve"> </w:t>
      </w:r>
      <w:r w:rsidR="00715BEC" w:rsidRPr="0058306E">
        <w:rPr>
          <w:rFonts w:ascii="Palatino Linotype" w:eastAsia="Calibri" w:hAnsi="Palatino Linotype"/>
          <w:sz w:val="22"/>
          <w:szCs w:val="22"/>
        </w:rPr>
        <w:t xml:space="preserve">00241/ZINACANT/IP/2023 </w:t>
      </w:r>
      <w:r w:rsidRPr="0058306E">
        <w:rPr>
          <w:rFonts w:ascii="Palatino Linotype" w:eastAsia="Calibri" w:hAnsi="Palatino Linotype"/>
          <w:sz w:val="22"/>
          <w:szCs w:val="22"/>
        </w:rPr>
        <w:t>por resultar</w:t>
      </w:r>
      <w:r w:rsidRPr="0058306E">
        <w:rPr>
          <w:rFonts w:ascii="Palatino Linotype" w:eastAsia="Calibri" w:hAnsi="Palatino Linotype"/>
          <w:b/>
          <w:bCs/>
          <w:sz w:val="22"/>
          <w:szCs w:val="22"/>
        </w:rPr>
        <w:t xml:space="preserve"> FUNDADAS</w:t>
      </w:r>
      <w:r w:rsidRPr="0058306E">
        <w:rPr>
          <w:rFonts w:ascii="Palatino Linotype" w:eastAsia="Calibri" w:hAnsi="Palatino Linotype"/>
          <w:sz w:val="22"/>
          <w:szCs w:val="22"/>
        </w:rPr>
        <w:t xml:space="preserve"> las razones o motivos de inconformidad hechos valer por el Recurrente, en términos de los considerandos</w:t>
      </w:r>
      <w:r w:rsidRPr="0058306E">
        <w:rPr>
          <w:rFonts w:ascii="Palatino Linotype" w:eastAsia="Calibri" w:hAnsi="Palatino Linotype"/>
          <w:b/>
          <w:bCs/>
          <w:sz w:val="22"/>
          <w:szCs w:val="22"/>
        </w:rPr>
        <w:t xml:space="preserve"> </w:t>
      </w:r>
      <w:r w:rsidRPr="0058306E">
        <w:rPr>
          <w:rFonts w:ascii="Palatino Linotype" w:eastAsia="Calibri" w:hAnsi="Palatino Linotype"/>
          <w:sz w:val="22"/>
          <w:szCs w:val="22"/>
        </w:rPr>
        <w:t>QUINTO y SEXTO</w:t>
      </w:r>
      <w:r w:rsidRPr="0058306E">
        <w:rPr>
          <w:rFonts w:ascii="Palatino Linotype" w:eastAsia="Calibri" w:hAnsi="Palatino Linotype"/>
          <w:b/>
          <w:bCs/>
          <w:sz w:val="22"/>
          <w:szCs w:val="22"/>
        </w:rPr>
        <w:t xml:space="preserve"> </w:t>
      </w:r>
      <w:r w:rsidRPr="0058306E">
        <w:rPr>
          <w:rFonts w:ascii="Palatino Linotype" w:eastAsia="Calibri" w:hAnsi="Palatino Linotype"/>
          <w:sz w:val="22"/>
          <w:szCs w:val="22"/>
        </w:rPr>
        <w:t>de la presente Resolución.</w:t>
      </w:r>
      <w:r w:rsidR="00445AB1" w:rsidRPr="0058306E">
        <w:rPr>
          <w:rFonts w:ascii="Palatino Linotype" w:eastAsia="Calibri" w:hAnsi="Palatino Linotype"/>
          <w:sz w:val="22"/>
          <w:szCs w:val="22"/>
        </w:rPr>
        <w:t xml:space="preserve"> </w:t>
      </w:r>
    </w:p>
    <w:p w14:paraId="4652B7F9" w14:textId="77777777" w:rsidR="00445AB1" w:rsidRPr="0058306E" w:rsidRDefault="00445AB1" w:rsidP="0049233C">
      <w:pPr>
        <w:widowControl w:val="0"/>
        <w:spacing w:line="360" w:lineRule="auto"/>
        <w:jc w:val="both"/>
        <w:rPr>
          <w:rFonts w:ascii="Palatino Linotype" w:eastAsia="Calibri" w:hAnsi="Palatino Linotype"/>
          <w:b/>
          <w:bCs/>
          <w:sz w:val="22"/>
          <w:szCs w:val="22"/>
        </w:rPr>
      </w:pPr>
    </w:p>
    <w:p w14:paraId="79443A41" w14:textId="77777777" w:rsidR="00426C37" w:rsidRPr="0058306E" w:rsidRDefault="009245F5" w:rsidP="00426C37">
      <w:pPr>
        <w:spacing w:line="360" w:lineRule="auto"/>
        <w:jc w:val="both"/>
        <w:rPr>
          <w:rFonts w:ascii="Palatino Linotype" w:eastAsia="Calibri" w:hAnsi="Palatino Linotype"/>
          <w:bCs/>
          <w:color w:val="000000" w:themeColor="text1"/>
          <w:sz w:val="22"/>
          <w:szCs w:val="22"/>
          <w:lang w:eastAsia="en-US"/>
        </w:rPr>
      </w:pPr>
      <w:r w:rsidRPr="0058306E">
        <w:rPr>
          <w:rFonts w:ascii="Palatino Linotype" w:hAnsi="Palatino Linotype" w:cs="Tahoma"/>
          <w:b/>
          <w:bCs/>
          <w:sz w:val="22"/>
          <w:szCs w:val="22"/>
        </w:rPr>
        <w:t xml:space="preserve">SEGUNDO. </w:t>
      </w:r>
      <w:r w:rsidRPr="0058306E">
        <w:rPr>
          <w:rFonts w:ascii="Palatino Linotype" w:hAnsi="Palatino Linotype" w:cs="Tahoma"/>
          <w:sz w:val="22"/>
          <w:szCs w:val="22"/>
        </w:rPr>
        <w:t xml:space="preserve">Se </w:t>
      </w:r>
      <w:r w:rsidRPr="0058306E">
        <w:rPr>
          <w:rFonts w:ascii="Palatino Linotype" w:hAnsi="Palatino Linotype" w:cs="Tahoma"/>
          <w:b/>
          <w:sz w:val="22"/>
          <w:szCs w:val="22"/>
        </w:rPr>
        <w:t xml:space="preserve">ORDENA </w:t>
      </w:r>
      <w:r w:rsidRPr="0058306E">
        <w:rPr>
          <w:rFonts w:ascii="Palatino Linotype" w:hAnsi="Palatino Linotype" w:cs="Tahoma"/>
          <w:sz w:val="22"/>
          <w:szCs w:val="22"/>
        </w:rPr>
        <w:t xml:space="preserve">al </w:t>
      </w:r>
      <w:r w:rsidRPr="0058306E">
        <w:rPr>
          <w:rFonts w:ascii="Palatino Linotype" w:hAnsi="Palatino Linotype" w:cs="Tahoma"/>
          <w:color w:val="0D0D0D" w:themeColor="text1" w:themeTint="F2"/>
          <w:sz w:val="22"/>
          <w:szCs w:val="22"/>
        </w:rPr>
        <w:t>Sujeto Obligado</w:t>
      </w:r>
      <w:r w:rsidRPr="0058306E">
        <w:rPr>
          <w:rFonts w:ascii="Palatino Linotype" w:hAnsi="Palatino Linotype" w:cs="Tahoma"/>
          <w:sz w:val="22"/>
          <w:szCs w:val="22"/>
        </w:rPr>
        <w:t xml:space="preserve">, a efecto de que, previa búsqueda exhaustiva y razonable en sus áreas competentes, entregue, </w:t>
      </w:r>
      <w:r w:rsidRPr="0058306E">
        <w:rPr>
          <w:rFonts w:ascii="Palatino Linotype" w:hAnsi="Palatino Linotype" w:cs="Tahoma"/>
          <w:bCs/>
          <w:iCs/>
          <w:sz w:val="22"/>
          <w:szCs w:val="22"/>
        </w:rPr>
        <w:t xml:space="preserve">a través del Sistema de Acceso a la Información Mexiquense (SAIMEX), </w:t>
      </w:r>
      <w:r w:rsidR="00715BEC" w:rsidRPr="0058306E">
        <w:rPr>
          <w:rFonts w:ascii="Palatino Linotype" w:hAnsi="Palatino Linotype" w:cs="Tahoma"/>
          <w:sz w:val="22"/>
          <w:szCs w:val="22"/>
          <w:lang w:val="es-ES"/>
        </w:rPr>
        <w:t xml:space="preserve">en su caso en versión pública, </w:t>
      </w:r>
      <w:r w:rsidR="00426C37" w:rsidRPr="0058306E">
        <w:rPr>
          <w:rFonts w:ascii="Palatino Linotype" w:eastAsia="Calibri" w:hAnsi="Palatino Linotype"/>
          <w:bCs/>
          <w:color w:val="000000" w:themeColor="text1"/>
          <w:sz w:val="22"/>
          <w:szCs w:val="22"/>
          <w:lang w:eastAsia="en-US"/>
        </w:rPr>
        <w:t>respecto a los servidores públicos con los que contaba la Unidad de Información, Planeación, Programación y Evaluación, al veinte de febrero de dos mil veintitrés, los documentos donde conste lo siguiente:</w:t>
      </w:r>
    </w:p>
    <w:p w14:paraId="497BCDDE" w14:textId="77777777" w:rsidR="00426C37" w:rsidRPr="0058306E" w:rsidRDefault="00426C37" w:rsidP="00426C37">
      <w:pPr>
        <w:spacing w:line="360" w:lineRule="auto"/>
        <w:jc w:val="both"/>
        <w:rPr>
          <w:rFonts w:ascii="Palatino Linotype" w:eastAsia="Calibri" w:hAnsi="Palatino Linotype"/>
          <w:bCs/>
          <w:color w:val="000000" w:themeColor="text1"/>
          <w:sz w:val="22"/>
          <w:szCs w:val="22"/>
          <w:lang w:eastAsia="en-US"/>
        </w:rPr>
      </w:pPr>
    </w:p>
    <w:p w14:paraId="2D959A09" w14:textId="77777777" w:rsidR="00426C37" w:rsidRPr="0058306E" w:rsidRDefault="00426C37" w:rsidP="00426C37">
      <w:pPr>
        <w:pStyle w:val="Prrafodelista"/>
        <w:numPr>
          <w:ilvl w:val="0"/>
          <w:numId w:val="15"/>
        </w:numPr>
        <w:spacing w:line="360" w:lineRule="auto"/>
        <w:jc w:val="both"/>
        <w:rPr>
          <w:rFonts w:ascii="Palatino Linotype" w:eastAsia="Calibri" w:hAnsi="Palatino Linotype"/>
          <w:bCs/>
          <w:iCs/>
          <w:color w:val="000000" w:themeColor="text1"/>
          <w:szCs w:val="22"/>
          <w:lang w:eastAsia="en-US"/>
        </w:rPr>
      </w:pPr>
      <w:r w:rsidRPr="0058306E">
        <w:rPr>
          <w:rFonts w:ascii="Palatino Linotype" w:eastAsia="Calibri" w:hAnsi="Palatino Linotype"/>
          <w:bCs/>
          <w:iCs/>
          <w:color w:val="000000" w:themeColor="text1"/>
          <w:szCs w:val="22"/>
          <w:lang w:eastAsia="en-US"/>
        </w:rPr>
        <w:t>Información Curricular;</w:t>
      </w:r>
    </w:p>
    <w:p w14:paraId="5F4323AF" w14:textId="77777777" w:rsidR="00426C37" w:rsidRPr="0058306E" w:rsidRDefault="00426C37" w:rsidP="00426C37">
      <w:pPr>
        <w:pStyle w:val="Prrafodelista"/>
        <w:numPr>
          <w:ilvl w:val="0"/>
          <w:numId w:val="15"/>
        </w:numPr>
        <w:spacing w:line="360" w:lineRule="auto"/>
        <w:jc w:val="both"/>
        <w:rPr>
          <w:rFonts w:ascii="Palatino Linotype" w:eastAsia="Calibri" w:hAnsi="Palatino Linotype"/>
          <w:bCs/>
          <w:i/>
          <w:color w:val="000000" w:themeColor="text1"/>
          <w:szCs w:val="22"/>
          <w:lang w:eastAsia="en-US"/>
        </w:rPr>
      </w:pPr>
      <w:r w:rsidRPr="0058306E">
        <w:rPr>
          <w:rFonts w:ascii="Palatino Linotype" w:eastAsia="Calibri" w:hAnsi="Palatino Linotype"/>
          <w:bCs/>
          <w:color w:val="000000" w:themeColor="text1"/>
          <w:szCs w:val="22"/>
          <w:lang w:eastAsia="en-US"/>
        </w:rPr>
        <w:t>Último grado o nivel de estudios;</w:t>
      </w:r>
    </w:p>
    <w:p w14:paraId="2DBCD74D" w14:textId="77777777" w:rsidR="00426C37" w:rsidRPr="0058306E" w:rsidRDefault="00426C37" w:rsidP="00426C37">
      <w:pPr>
        <w:pStyle w:val="Prrafodelista"/>
        <w:numPr>
          <w:ilvl w:val="0"/>
          <w:numId w:val="15"/>
        </w:numPr>
        <w:spacing w:line="360" w:lineRule="auto"/>
        <w:jc w:val="both"/>
        <w:rPr>
          <w:rFonts w:ascii="Palatino Linotype" w:eastAsia="Calibri" w:hAnsi="Palatino Linotype"/>
          <w:bCs/>
          <w:i/>
          <w:color w:val="000000" w:themeColor="text1"/>
          <w:szCs w:val="22"/>
          <w:lang w:eastAsia="en-US"/>
        </w:rPr>
      </w:pPr>
      <w:r w:rsidRPr="0058306E">
        <w:rPr>
          <w:rFonts w:ascii="Palatino Linotype" w:eastAsia="Calibri" w:hAnsi="Palatino Linotype"/>
          <w:bCs/>
          <w:color w:val="000000" w:themeColor="text1"/>
          <w:szCs w:val="22"/>
          <w:lang w:eastAsia="en-US"/>
        </w:rPr>
        <w:t>Experiencia laboral, y</w:t>
      </w:r>
    </w:p>
    <w:p w14:paraId="409C7FF0" w14:textId="77777777" w:rsidR="00426C37" w:rsidRPr="0058306E" w:rsidRDefault="00426C37" w:rsidP="00426C37">
      <w:pPr>
        <w:pStyle w:val="Prrafodelista"/>
        <w:numPr>
          <w:ilvl w:val="0"/>
          <w:numId w:val="15"/>
        </w:numPr>
        <w:spacing w:line="360" w:lineRule="auto"/>
        <w:jc w:val="both"/>
        <w:rPr>
          <w:rFonts w:ascii="Palatino Linotype" w:eastAsia="Calibri" w:hAnsi="Palatino Linotype"/>
          <w:bCs/>
          <w:i/>
          <w:color w:val="000000" w:themeColor="text1"/>
          <w:szCs w:val="22"/>
          <w:lang w:eastAsia="en-US"/>
        </w:rPr>
      </w:pPr>
      <w:r w:rsidRPr="0058306E">
        <w:rPr>
          <w:rFonts w:ascii="Palatino Linotype" w:eastAsia="Calibri" w:hAnsi="Palatino Linotype"/>
          <w:bCs/>
          <w:color w:val="000000" w:themeColor="text1"/>
          <w:szCs w:val="22"/>
          <w:lang w:eastAsia="en-US"/>
        </w:rPr>
        <w:t>Recibos de nómina de la primera quincena de enero de dos mil veintidós a la primera de febrero de dos mil veintitrés.</w:t>
      </w:r>
    </w:p>
    <w:p w14:paraId="7AB0C062" w14:textId="4EE4E14B" w:rsidR="00715BEC" w:rsidRPr="0058306E" w:rsidRDefault="00715BEC" w:rsidP="00426C37">
      <w:pPr>
        <w:spacing w:line="360" w:lineRule="auto"/>
        <w:ind w:right="-93"/>
        <w:jc w:val="both"/>
        <w:rPr>
          <w:rFonts w:ascii="Palatino Linotype" w:hAnsi="Palatino Linotype" w:cs="Tahoma"/>
          <w:sz w:val="22"/>
          <w:szCs w:val="22"/>
          <w:lang w:val="es-ES"/>
        </w:rPr>
      </w:pPr>
    </w:p>
    <w:p w14:paraId="0CE735FD" w14:textId="3E7680D0" w:rsidR="00932E58" w:rsidRPr="0058306E" w:rsidRDefault="00932E58" w:rsidP="00932E58">
      <w:pPr>
        <w:tabs>
          <w:tab w:val="left" w:pos="4962"/>
        </w:tabs>
        <w:spacing w:line="360" w:lineRule="auto"/>
        <w:jc w:val="both"/>
        <w:rPr>
          <w:rFonts w:ascii="Palatino Linotype" w:eastAsia="Calibri" w:hAnsi="Palatino Linotype" w:cs="Tahoma"/>
          <w:iCs/>
          <w:sz w:val="22"/>
          <w:szCs w:val="22"/>
          <w:lang w:eastAsia="es-ES_tradnl"/>
        </w:rPr>
      </w:pPr>
      <w:r w:rsidRPr="0058306E">
        <w:rPr>
          <w:rFonts w:ascii="Palatino Linotype" w:eastAsia="Calibri" w:hAnsi="Palatino Linotype" w:cs="Tahoma"/>
          <w:iCs/>
          <w:sz w:val="22"/>
          <w:szCs w:val="22"/>
          <w:lang w:eastAsia="es-ES_tradnl"/>
        </w:rPr>
        <w:lastRenderedPageBreak/>
        <w:t xml:space="preserve">Además, de ser necesario, deberá proporcionar el Acuerdo de Clasificación donde el Comité de Transparencia, confirme la eliminación de los datos </w:t>
      </w:r>
      <w:r w:rsidR="00E466B4" w:rsidRPr="0058306E">
        <w:rPr>
          <w:rFonts w:ascii="Palatino Linotype" w:eastAsia="Calibri" w:hAnsi="Palatino Linotype" w:cs="Tahoma"/>
          <w:iCs/>
          <w:sz w:val="22"/>
          <w:szCs w:val="22"/>
          <w:lang w:eastAsia="es-ES_tradnl"/>
        </w:rPr>
        <w:t>confidenciales</w:t>
      </w:r>
      <w:r w:rsidRPr="0058306E">
        <w:rPr>
          <w:rFonts w:ascii="Palatino Linotype" w:eastAsia="Calibri" w:hAnsi="Palatino Linotype" w:cs="Tahoma"/>
          <w:iCs/>
          <w:sz w:val="22"/>
          <w:szCs w:val="22"/>
          <w:lang w:eastAsia="es-ES_tradnl"/>
        </w:rPr>
        <w:t>, en la versión pública, de conformidad con los artículos 49, fracciones II y VIII y 132, fracción II de la Ley de Transparencia y Acceso a la Información Pública del Estado de México y Municipios.</w:t>
      </w:r>
    </w:p>
    <w:p w14:paraId="66632C3C" w14:textId="26483A70" w:rsidR="00E15395" w:rsidRPr="0058306E" w:rsidRDefault="00E15395" w:rsidP="0049233C">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p>
    <w:p w14:paraId="6DEA7D8E" w14:textId="24714CE7" w:rsidR="00426C37" w:rsidRPr="0058306E" w:rsidRDefault="00426C37" w:rsidP="0049233C">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r w:rsidRPr="0058306E">
        <w:rPr>
          <w:rFonts w:ascii="Palatino Linotype" w:eastAsia="Calibri" w:hAnsi="Palatino Linotype" w:cs="Tahoma"/>
          <w:iCs/>
          <w:sz w:val="22"/>
          <w:szCs w:val="22"/>
          <w:lang w:eastAsia="es-ES_tradnl"/>
        </w:rPr>
        <w:t>P</w:t>
      </w:r>
      <w:r w:rsidRPr="0058306E">
        <w:rPr>
          <w:rFonts w:ascii="Palatino Linotype" w:hAnsi="Palatino Linotype" w:cs="Tahoma"/>
          <w:bCs/>
          <w:sz w:val="22"/>
          <w:szCs w:val="22"/>
        </w:rPr>
        <w:t xml:space="preserve">ara el caso, de que la experiencia laboral obre </w:t>
      </w:r>
      <w:r w:rsidR="00F02692" w:rsidRPr="0058306E">
        <w:rPr>
          <w:rFonts w:ascii="Palatino Linotype" w:hAnsi="Palatino Linotype" w:cs="Tahoma"/>
          <w:bCs/>
          <w:sz w:val="22"/>
          <w:szCs w:val="22"/>
        </w:rPr>
        <w:t xml:space="preserve">ya contenido en el documento de la </w:t>
      </w:r>
      <w:r w:rsidRPr="0058306E">
        <w:rPr>
          <w:rFonts w:ascii="Palatino Linotype" w:hAnsi="Palatino Linotype" w:cs="Tahoma"/>
          <w:bCs/>
          <w:sz w:val="22"/>
          <w:szCs w:val="22"/>
        </w:rPr>
        <w:t xml:space="preserve"> información curricular, deberá hacerlo del conocimiento del Recurrente, de manera clara y precisa.</w:t>
      </w:r>
    </w:p>
    <w:p w14:paraId="3C34BFA1" w14:textId="77777777" w:rsidR="00426C37" w:rsidRPr="0058306E" w:rsidRDefault="00426C37" w:rsidP="0049233C">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p>
    <w:p w14:paraId="2905E97A" w14:textId="3695E58C" w:rsidR="009245F5" w:rsidRPr="0058306E" w:rsidRDefault="009245F5" w:rsidP="00426C37">
      <w:pPr>
        <w:spacing w:line="360" w:lineRule="auto"/>
        <w:ind w:right="-28"/>
        <w:jc w:val="both"/>
        <w:rPr>
          <w:rFonts w:ascii="Palatino Linotype" w:hAnsi="Palatino Linotype" w:cs="Tahoma"/>
          <w:bCs/>
          <w:color w:val="000000" w:themeColor="text1"/>
          <w:sz w:val="22"/>
          <w:szCs w:val="22"/>
        </w:rPr>
      </w:pPr>
      <w:r w:rsidRPr="0058306E">
        <w:rPr>
          <w:rFonts w:ascii="Palatino Linotype" w:eastAsia="Calibri" w:hAnsi="Palatino Linotype" w:cs="Tahoma"/>
          <w:b/>
          <w:bCs/>
          <w:color w:val="000000" w:themeColor="text1"/>
          <w:sz w:val="22"/>
          <w:szCs w:val="22"/>
          <w:lang w:eastAsia="en-US"/>
        </w:rPr>
        <w:t xml:space="preserve">TERCERO. </w:t>
      </w:r>
      <w:r w:rsidR="00426C37" w:rsidRPr="0058306E">
        <w:rPr>
          <w:rFonts w:ascii="Palatino Linotype" w:hAnsi="Palatino Linotype" w:cs="Tahoma"/>
          <w:b/>
          <w:color w:val="000000" w:themeColor="text1"/>
          <w:sz w:val="22"/>
          <w:szCs w:val="22"/>
        </w:rPr>
        <w:t xml:space="preserve">NOTIFÍQUESE </w:t>
      </w:r>
      <w:r w:rsidR="00426C37" w:rsidRPr="0058306E">
        <w:rPr>
          <w:rFonts w:ascii="Palatino Linotype" w:hAnsi="Palatino Linotype" w:cs="Tahoma"/>
          <w:bCs/>
          <w:color w:val="000000" w:themeColor="text1"/>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65232C5D" w14:textId="77777777" w:rsidR="00426C37" w:rsidRPr="0058306E" w:rsidRDefault="00426C37" w:rsidP="00426C37">
      <w:pPr>
        <w:spacing w:line="360" w:lineRule="auto"/>
        <w:ind w:right="-28"/>
        <w:jc w:val="both"/>
        <w:rPr>
          <w:rFonts w:ascii="Palatino Linotype" w:eastAsia="Calibri" w:hAnsi="Palatino Linotype" w:cs="Tahoma"/>
          <w:bCs/>
          <w:color w:val="000000"/>
          <w:sz w:val="22"/>
          <w:szCs w:val="22"/>
          <w:lang w:val="es-ES" w:eastAsia="es-MX"/>
        </w:rPr>
      </w:pPr>
    </w:p>
    <w:p w14:paraId="272F74EA" w14:textId="77777777" w:rsidR="00E15395" w:rsidRPr="0058306E" w:rsidRDefault="00E15395" w:rsidP="0049233C">
      <w:pPr>
        <w:spacing w:line="360" w:lineRule="auto"/>
        <w:jc w:val="both"/>
        <w:rPr>
          <w:rFonts w:ascii="Palatino Linotype" w:eastAsia="Calibri" w:hAnsi="Palatino Linotype" w:cs="Tahoma"/>
          <w:iCs/>
          <w:color w:val="000000"/>
          <w:sz w:val="22"/>
          <w:szCs w:val="22"/>
          <w:lang w:eastAsia="en-US"/>
        </w:rPr>
      </w:pPr>
      <w:r w:rsidRPr="0058306E">
        <w:rPr>
          <w:rFonts w:ascii="Palatino Linotype" w:eastAsia="Calibri" w:hAnsi="Palatino Linotype"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2952146" w14:textId="77777777" w:rsidR="00FB5B6A" w:rsidRPr="0058306E" w:rsidRDefault="00FB5B6A" w:rsidP="0049233C">
      <w:pPr>
        <w:spacing w:line="360" w:lineRule="auto"/>
        <w:ind w:right="-28"/>
        <w:jc w:val="both"/>
        <w:rPr>
          <w:rFonts w:ascii="Palatino Linotype" w:eastAsia="Calibri" w:hAnsi="Palatino Linotype" w:cs="Tahoma"/>
          <w:color w:val="000000"/>
          <w:sz w:val="22"/>
          <w:szCs w:val="22"/>
          <w:lang w:val="es-ES" w:eastAsia="es-MX"/>
        </w:rPr>
      </w:pPr>
    </w:p>
    <w:p w14:paraId="62DAB2A1" w14:textId="77777777" w:rsidR="009245F5" w:rsidRPr="0058306E" w:rsidRDefault="009245F5" w:rsidP="0049233C">
      <w:pPr>
        <w:shd w:val="clear" w:color="auto" w:fill="FFFFFF" w:themeFill="background1"/>
        <w:spacing w:line="360" w:lineRule="auto"/>
        <w:ind w:right="-28"/>
        <w:jc w:val="both"/>
        <w:rPr>
          <w:rFonts w:ascii="Palatino Linotype" w:hAnsi="Palatino Linotype" w:cs="Tahoma"/>
          <w:color w:val="000000" w:themeColor="text1"/>
          <w:sz w:val="22"/>
          <w:szCs w:val="22"/>
        </w:rPr>
      </w:pPr>
      <w:r w:rsidRPr="0058306E">
        <w:rPr>
          <w:rFonts w:ascii="Palatino Linotype" w:eastAsia="Calibri" w:hAnsi="Palatino Linotype" w:cs="Tahoma"/>
          <w:b/>
          <w:color w:val="000000" w:themeColor="text1"/>
          <w:sz w:val="22"/>
          <w:szCs w:val="22"/>
          <w:lang w:eastAsia="es-MX"/>
        </w:rPr>
        <w:t>CUARTO</w:t>
      </w:r>
      <w:r w:rsidRPr="0058306E">
        <w:rPr>
          <w:rFonts w:ascii="Palatino Linotype" w:eastAsia="Calibri" w:hAnsi="Palatino Linotype" w:cs="Tahoma"/>
          <w:b/>
          <w:bCs/>
          <w:color w:val="000000" w:themeColor="text1"/>
          <w:sz w:val="22"/>
          <w:szCs w:val="22"/>
          <w:lang w:eastAsia="en-US"/>
        </w:rPr>
        <w:t xml:space="preserve">. </w:t>
      </w:r>
      <w:r w:rsidRPr="0058306E">
        <w:rPr>
          <w:rFonts w:ascii="Palatino Linotype" w:hAnsi="Palatino Linotype" w:cs="Tahoma"/>
          <w:b/>
          <w:color w:val="000000" w:themeColor="text1"/>
          <w:sz w:val="22"/>
          <w:szCs w:val="22"/>
        </w:rPr>
        <w:t>NOTIFÍQUESE</w:t>
      </w:r>
      <w:r w:rsidRPr="0058306E">
        <w:rPr>
          <w:rFonts w:ascii="Palatino Linotype" w:hAnsi="Palatino Linotype" w:cs="Tahoma"/>
          <w:color w:val="000000" w:themeColor="text1"/>
          <w:sz w:val="22"/>
          <w:szCs w:val="22"/>
        </w:rPr>
        <w:t xml:space="preserve"> al Recurrente la presente Resolución, a través del </w:t>
      </w:r>
      <w:r w:rsidRPr="0058306E">
        <w:rPr>
          <w:rFonts w:ascii="Palatino Linotype" w:eastAsia="Calibri" w:hAnsi="Palatino Linotype" w:cs="Tahoma"/>
          <w:bCs/>
          <w:color w:val="000000" w:themeColor="text1"/>
          <w:sz w:val="22"/>
          <w:szCs w:val="22"/>
          <w:lang w:eastAsia="en-US"/>
        </w:rPr>
        <w:t>Sistema de Acceso a la Información Mexiquense (SAIMEX)</w:t>
      </w:r>
      <w:r w:rsidRPr="0058306E">
        <w:rPr>
          <w:rFonts w:ascii="Palatino Linotype" w:hAnsi="Palatino Linotype" w:cs="Tahoma"/>
          <w:color w:val="000000" w:themeColor="text1"/>
          <w:sz w:val="22"/>
          <w:szCs w:val="22"/>
        </w:rPr>
        <w:t xml:space="preserve">, asimismo, se hace de su conocimiento que de conformidad con lo establecido en el artículo 196 de la Ley de Transparencia y Acceso a la </w:t>
      </w:r>
      <w:r w:rsidRPr="0058306E">
        <w:rPr>
          <w:rFonts w:ascii="Palatino Linotype" w:hAnsi="Palatino Linotype" w:cs="Tahoma"/>
          <w:color w:val="000000" w:themeColor="text1"/>
          <w:sz w:val="22"/>
          <w:szCs w:val="22"/>
        </w:rPr>
        <w:lastRenderedPageBreak/>
        <w:t>Información Pública del Estado de México y Municipios podrá promover el Juicio de Amparo en los términos de las leyes aplicables.</w:t>
      </w:r>
    </w:p>
    <w:p w14:paraId="7B03A500" w14:textId="77777777" w:rsidR="009245F5" w:rsidRPr="0058306E" w:rsidRDefault="009245F5" w:rsidP="0049233C">
      <w:pPr>
        <w:shd w:val="clear" w:color="auto" w:fill="FFFFFF" w:themeFill="background1"/>
        <w:spacing w:line="360" w:lineRule="auto"/>
        <w:ind w:right="-28"/>
        <w:jc w:val="both"/>
        <w:rPr>
          <w:rFonts w:ascii="Palatino Linotype" w:hAnsi="Palatino Linotype" w:cs="Tahoma"/>
          <w:sz w:val="22"/>
          <w:szCs w:val="22"/>
        </w:rPr>
      </w:pPr>
    </w:p>
    <w:p w14:paraId="148EC2F0" w14:textId="729D84F7" w:rsidR="009245F5" w:rsidRDefault="009245F5" w:rsidP="0049233C">
      <w:pPr>
        <w:spacing w:line="360" w:lineRule="auto"/>
        <w:jc w:val="both"/>
        <w:rPr>
          <w:rFonts w:ascii="Palatino Linotype" w:eastAsia="Calibri" w:hAnsi="Palatino Linotype" w:cs="Tahoma"/>
          <w:sz w:val="22"/>
          <w:szCs w:val="22"/>
          <w:lang w:val="es-ES" w:eastAsia="es-ES_tradnl"/>
        </w:rPr>
      </w:pPr>
      <w:r w:rsidRPr="0058306E">
        <w:rPr>
          <w:rFonts w:ascii="Palatino Linotype" w:eastAsia="Calibri" w:hAnsi="Palatino Linotype" w:cs="Tahoma"/>
          <w:sz w:val="22"/>
          <w:szCs w:val="22"/>
          <w:lang w:val="es-ES" w:eastAsia="es-ES_tradnl"/>
        </w:rPr>
        <w:t xml:space="preserve">ASÍ LO RESUELVE, </w:t>
      </w:r>
      <w:r w:rsidRPr="0058306E">
        <w:rPr>
          <w:rFonts w:ascii="Palatino Linotype" w:eastAsia="Calibri" w:hAnsi="Palatino Linotype" w:cs="Tahoma"/>
          <w:b/>
          <w:bCs/>
          <w:sz w:val="22"/>
          <w:szCs w:val="22"/>
          <w:lang w:val="es-ES" w:eastAsia="es-ES_tradnl"/>
        </w:rPr>
        <w:t>POR UNANIMIDAD</w:t>
      </w:r>
      <w:r w:rsidRPr="0058306E">
        <w:rPr>
          <w:rFonts w:ascii="Palatino Linotype" w:eastAsia="Calibri" w:hAnsi="Palatino Linotype"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15BEC" w:rsidRPr="0058306E">
        <w:rPr>
          <w:rFonts w:ascii="Palatino Linotype" w:eastAsia="Calibri" w:hAnsi="Palatino Linotype" w:cs="Tahoma"/>
          <w:sz w:val="22"/>
          <w:szCs w:val="22"/>
          <w:lang w:val="es-ES" w:eastAsia="es-ES_tradnl"/>
        </w:rPr>
        <w:t>DÉCIMA SEXTA</w:t>
      </w:r>
      <w:r w:rsidRPr="0058306E">
        <w:rPr>
          <w:rFonts w:ascii="Palatino Linotype" w:eastAsia="Calibri" w:hAnsi="Palatino Linotype" w:cs="Tahoma"/>
          <w:sz w:val="22"/>
          <w:szCs w:val="22"/>
          <w:lang w:val="es-ES" w:eastAsia="es-ES_tradnl"/>
        </w:rPr>
        <w:t xml:space="preserve"> SESIÓN ORDINARIA, CELEBRADA EL </w:t>
      </w:r>
      <w:r w:rsidR="00715BEC" w:rsidRPr="0058306E">
        <w:rPr>
          <w:rFonts w:ascii="Palatino Linotype" w:eastAsia="Calibri" w:hAnsi="Palatino Linotype" w:cs="Tahoma"/>
          <w:sz w:val="22"/>
          <w:szCs w:val="22"/>
          <w:lang w:val="es-ES" w:eastAsia="es-ES_tradnl"/>
        </w:rPr>
        <w:t>CUATRO</w:t>
      </w:r>
      <w:r w:rsidRPr="0058306E">
        <w:rPr>
          <w:rFonts w:ascii="Palatino Linotype" w:eastAsia="Calibri" w:hAnsi="Palatino Linotype" w:cs="Tahoma"/>
          <w:sz w:val="22"/>
          <w:szCs w:val="22"/>
          <w:lang w:val="es-ES" w:eastAsia="es-ES_tradnl"/>
        </w:rPr>
        <w:t xml:space="preserve"> DE </w:t>
      </w:r>
      <w:r w:rsidR="00715BEC" w:rsidRPr="0058306E">
        <w:rPr>
          <w:rFonts w:ascii="Palatino Linotype" w:eastAsia="Calibri" w:hAnsi="Palatino Linotype" w:cs="Tahoma"/>
          <w:sz w:val="22"/>
          <w:szCs w:val="22"/>
          <w:lang w:val="es-ES" w:eastAsia="es-ES_tradnl"/>
        </w:rPr>
        <w:t>MAY</w:t>
      </w:r>
      <w:r w:rsidR="00FF3EF2" w:rsidRPr="0058306E">
        <w:rPr>
          <w:rFonts w:ascii="Palatino Linotype" w:eastAsia="Calibri" w:hAnsi="Palatino Linotype" w:cs="Tahoma"/>
          <w:sz w:val="22"/>
          <w:szCs w:val="22"/>
          <w:lang w:val="es-ES" w:eastAsia="es-ES_tradnl"/>
        </w:rPr>
        <w:t xml:space="preserve">O </w:t>
      </w:r>
      <w:r w:rsidR="00715BEC" w:rsidRPr="0058306E">
        <w:rPr>
          <w:rFonts w:ascii="Palatino Linotype" w:eastAsia="Calibri" w:hAnsi="Palatino Linotype" w:cs="Tahoma"/>
          <w:sz w:val="22"/>
          <w:szCs w:val="22"/>
          <w:lang w:val="es-ES" w:eastAsia="es-ES_tradnl"/>
        </w:rPr>
        <w:t>DE DOS MIL VEINTITRÉS</w:t>
      </w:r>
      <w:r w:rsidRPr="0058306E">
        <w:rPr>
          <w:rFonts w:ascii="Palatino Linotype" w:eastAsia="Calibri" w:hAnsi="Palatino Linotype" w:cs="Tahoma"/>
          <w:sz w:val="22"/>
          <w:szCs w:val="22"/>
          <w:lang w:val="es-ES" w:eastAsia="es-ES_tradnl"/>
        </w:rPr>
        <w:t>, ANTE EL SECRETARIO TÉCNICO DEL PLENO, ALEXIS TAPIA RAMÍREZ.</w:t>
      </w:r>
      <w:bookmarkStart w:id="2" w:name="_GoBack"/>
      <w:bookmarkEnd w:id="2"/>
    </w:p>
    <w:p w14:paraId="4A313A81" w14:textId="1C8E54FD" w:rsidR="00977B7D" w:rsidRPr="00C61C11" w:rsidRDefault="00977B7D" w:rsidP="0049233C">
      <w:pPr>
        <w:spacing w:line="360" w:lineRule="auto"/>
        <w:jc w:val="both"/>
        <w:rPr>
          <w:rFonts w:ascii="Palatino Linotype" w:hAnsi="Palatino Linotype" w:cs="Tahoma"/>
          <w:sz w:val="22"/>
          <w:szCs w:val="22"/>
        </w:rPr>
      </w:pPr>
      <w:r w:rsidRPr="00C61C11">
        <w:rPr>
          <w:rFonts w:ascii="Palatino Linotype" w:hAnsi="Palatino Linotype" w:cs="Tahoma"/>
          <w:sz w:val="22"/>
          <w:szCs w:val="22"/>
        </w:rPr>
        <w:br w:type="page"/>
      </w:r>
    </w:p>
    <w:sectPr w:rsidR="00977B7D" w:rsidRPr="00C61C11" w:rsidSect="007F495A">
      <w:headerReference w:type="even" r:id="rId14"/>
      <w:headerReference w:type="default" r:id="rId15"/>
      <w:footerReference w:type="default" r:id="rId16"/>
      <w:headerReference w:type="first" r:id="rId17"/>
      <w:footerReference w:type="first" r:id="rId18"/>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89093" w14:textId="77777777" w:rsidR="00916607" w:rsidRDefault="00916607" w:rsidP="00FC7A26">
      <w:r>
        <w:separator/>
      </w:r>
    </w:p>
  </w:endnote>
  <w:endnote w:type="continuationSeparator" w:id="0">
    <w:p w14:paraId="49DA36D9" w14:textId="77777777" w:rsidR="00916607" w:rsidRDefault="00916607" w:rsidP="00FC7A26">
      <w:r>
        <w:continuationSeparator/>
      </w:r>
    </w:p>
  </w:endnote>
  <w:endnote w:type="continuationNotice" w:id="1">
    <w:p w14:paraId="1643EA1C" w14:textId="77777777" w:rsidR="00916607" w:rsidRDefault="00916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4BFC472" w14:textId="77777777" w:rsidR="007F495A" w:rsidRPr="00C13895" w:rsidRDefault="007F495A">
            <w:pPr>
              <w:pStyle w:val="Piedepgina"/>
              <w:jc w:val="right"/>
              <w:rPr>
                <w:sz w:val="26"/>
                <w:szCs w:val="26"/>
              </w:rPr>
            </w:pPr>
          </w:p>
          <w:p w14:paraId="5BE01B4F" w14:textId="285C4698" w:rsidR="007F495A" w:rsidRDefault="007F495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8306E">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8306E">
              <w:rPr>
                <w:b/>
                <w:bCs/>
                <w:noProof/>
              </w:rPr>
              <w:t>27</w:t>
            </w:r>
            <w:r>
              <w:rPr>
                <w:b/>
                <w:bCs/>
                <w:sz w:val="24"/>
                <w:szCs w:val="24"/>
              </w:rPr>
              <w:fldChar w:fldCharType="end"/>
            </w:r>
          </w:p>
        </w:sdtContent>
      </w:sdt>
    </w:sdtContent>
  </w:sdt>
  <w:p w14:paraId="3F8493FE" w14:textId="77777777" w:rsidR="007F495A" w:rsidRDefault="007F49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215FCE47" w14:textId="77777777" w:rsidR="007F495A" w:rsidRDefault="007F495A">
            <w:pPr>
              <w:pStyle w:val="Piedepgina"/>
              <w:jc w:val="right"/>
            </w:pPr>
          </w:p>
          <w:p w14:paraId="73795115" w14:textId="77777777" w:rsidR="007F495A" w:rsidRDefault="007F495A">
            <w:pPr>
              <w:pStyle w:val="Piedepgina"/>
              <w:jc w:val="right"/>
            </w:pPr>
          </w:p>
          <w:p w14:paraId="102883EC" w14:textId="77777777" w:rsidR="007F495A" w:rsidRDefault="007F495A">
            <w:pPr>
              <w:pStyle w:val="Piedepgina"/>
              <w:jc w:val="right"/>
            </w:pPr>
          </w:p>
          <w:p w14:paraId="7D59C0C8" w14:textId="2F8841EF" w:rsidR="007F495A" w:rsidRDefault="007F495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8306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8306E">
              <w:rPr>
                <w:b/>
                <w:bCs/>
                <w:noProof/>
              </w:rPr>
              <w:t>27</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66441" w14:textId="77777777" w:rsidR="00916607" w:rsidRDefault="00916607" w:rsidP="00FC7A26">
      <w:r>
        <w:separator/>
      </w:r>
    </w:p>
  </w:footnote>
  <w:footnote w:type="continuationSeparator" w:id="0">
    <w:p w14:paraId="4543653C" w14:textId="77777777" w:rsidR="00916607" w:rsidRDefault="00916607" w:rsidP="00FC7A26">
      <w:r>
        <w:continuationSeparator/>
      </w:r>
    </w:p>
  </w:footnote>
  <w:footnote w:type="continuationNotice" w:id="1">
    <w:p w14:paraId="2CCD5A28" w14:textId="77777777" w:rsidR="00916607" w:rsidRDefault="009166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40B1D" w14:textId="77777777" w:rsidR="007F495A" w:rsidRDefault="00916607">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51" type="#_x0000_t75" alt="marcaaguaINFOEM"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CADB4" w14:textId="77777777" w:rsidR="007F495A" w:rsidRPr="009E6858" w:rsidRDefault="00916607" w:rsidP="007F495A">
    <w:pPr>
      <w:tabs>
        <w:tab w:val="left" w:pos="3416"/>
      </w:tabs>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0" type="#_x0000_t75" alt="marcaaguaINFOEM" style="position:absolute;margin-left:-100.7pt;margin-top:-126.25pt;width:663.5pt;height:12in;z-index:-251658239;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7F495A" w:rsidRPr="005C106F" w14:paraId="54DC5BBB" w14:textId="77777777" w:rsidTr="00AF6ADC">
      <w:trPr>
        <w:trHeight w:val="70"/>
      </w:trPr>
      <w:tc>
        <w:tcPr>
          <w:tcW w:w="2552" w:type="dxa"/>
          <w:shd w:val="clear" w:color="auto" w:fill="auto"/>
        </w:tcPr>
        <w:p w14:paraId="7390C447" w14:textId="77777777" w:rsidR="007F495A" w:rsidRPr="005C106F" w:rsidRDefault="007F495A" w:rsidP="007F495A">
          <w:pPr>
            <w:tabs>
              <w:tab w:val="right" w:pos="4273"/>
            </w:tabs>
            <w:rPr>
              <w:rFonts w:ascii="Garamond" w:eastAsia="Calibri" w:hAnsi="Garamond"/>
              <w:sz w:val="16"/>
              <w:szCs w:val="16"/>
            </w:rPr>
          </w:pPr>
        </w:p>
      </w:tc>
      <w:tc>
        <w:tcPr>
          <w:tcW w:w="7193" w:type="dxa"/>
          <w:shd w:val="clear" w:color="auto" w:fill="auto"/>
        </w:tcPr>
        <w:tbl>
          <w:tblPr>
            <w:tblStyle w:val="Tablaconcuadrcula"/>
            <w:tblW w:w="6520"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112"/>
          </w:tblGrid>
          <w:tr w:rsidR="007F495A" w14:paraId="19911F35" w14:textId="77777777" w:rsidTr="00FD25F8">
            <w:trPr>
              <w:trHeight w:val="128"/>
            </w:trPr>
            <w:tc>
              <w:tcPr>
                <w:tcW w:w="2408" w:type="dxa"/>
                <w:vAlign w:val="bottom"/>
              </w:tcPr>
              <w:p w14:paraId="13C6DB98" w14:textId="77777777" w:rsidR="007F495A" w:rsidRPr="008B41A2" w:rsidRDefault="007F495A" w:rsidP="007F495A">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112" w:type="dxa"/>
              </w:tcPr>
              <w:p w14:paraId="79E321B5" w14:textId="0EF829DF" w:rsidR="007F495A" w:rsidRPr="00651A13" w:rsidRDefault="007F495A" w:rsidP="00B43BFA">
                <w:pPr>
                  <w:tabs>
                    <w:tab w:val="right" w:pos="8838"/>
                  </w:tabs>
                  <w:ind w:left="-28" w:right="683"/>
                  <w:rPr>
                    <w:rFonts w:ascii="Palatino Linotype" w:eastAsia="Calibri" w:hAnsi="Palatino Linotype" w:cs="Tahoma"/>
                    <w:sz w:val="22"/>
                    <w:szCs w:val="22"/>
                  </w:rPr>
                </w:pPr>
                <w:r w:rsidRPr="00FD25F8">
                  <w:rPr>
                    <w:rFonts w:ascii="Palatino Linotype" w:eastAsia="Calibri" w:hAnsi="Palatino Linotype" w:cs="Tahoma"/>
                    <w:sz w:val="22"/>
                    <w:szCs w:val="22"/>
                    <w:lang w:val="es-MX"/>
                  </w:rPr>
                  <w:t>01766/INFOEM/IP/RR/2023</w:t>
                </w:r>
              </w:p>
            </w:tc>
          </w:tr>
          <w:tr w:rsidR="007F495A" w14:paraId="5FC9045B" w14:textId="77777777" w:rsidTr="00FD25F8">
            <w:trPr>
              <w:trHeight w:val="251"/>
            </w:trPr>
            <w:tc>
              <w:tcPr>
                <w:tcW w:w="2408" w:type="dxa"/>
              </w:tcPr>
              <w:p w14:paraId="6F66F0DE" w14:textId="77777777" w:rsidR="007F495A" w:rsidRPr="008B41A2" w:rsidRDefault="007F495A" w:rsidP="007F495A">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112" w:type="dxa"/>
              </w:tcPr>
              <w:p w14:paraId="5B3372D4" w14:textId="2E9F4421" w:rsidR="007F495A" w:rsidRPr="008B41A2" w:rsidRDefault="007F495A" w:rsidP="0002223D">
                <w:pPr>
                  <w:tabs>
                    <w:tab w:val="right" w:pos="8838"/>
                  </w:tabs>
                  <w:ind w:right="273"/>
                  <w:jc w:val="both"/>
                  <w:rPr>
                    <w:rFonts w:ascii="Palatino Linotype" w:eastAsia="Calibri" w:hAnsi="Palatino Linotype" w:cs="Tahoma"/>
                    <w:sz w:val="22"/>
                    <w:szCs w:val="22"/>
                    <w:lang w:val="es-MX"/>
                  </w:rPr>
                </w:pPr>
                <w:r w:rsidRPr="00FD25F8">
                  <w:rPr>
                    <w:rFonts w:ascii="Palatino Linotype" w:eastAsia="Calibri" w:hAnsi="Palatino Linotype" w:cs="Tahoma"/>
                    <w:sz w:val="22"/>
                    <w:szCs w:val="22"/>
                    <w:lang w:val="es-MX"/>
                  </w:rPr>
                  <w:t>Ayuntamiento de Zinacantepec</w:t>
                </w:r>
              </w:p>
            </w:tc>
          </w:tr>
          <w:tr w:rsidR="007F495A" w14:paraId="0EA3B3B7" w14:textId="77777777" w:rsidTr="00FD25F8">
            <w:trPr>
              <w:trHeight w:val="251"/>
            </w:trPr>
            <w:tc>
              <w:tcPr>
                <w:tcW w:w="2408" w:type="dxa"/>
              </w:tcPr>
              <w:p w14:paraId="3DB912FE" w14:textId="77777777" w:rsidR="007F495A" w:rsidRPr="008B41A2" w:rsidRDefault="007F495A" w:rsidP="007F495A">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112" w:type="dxa"/>
              </w:tcPr>
              <w:p w14:paraId="001A5E63" w14:textId="77777777" w:rsidR="007F495A" w:rsidRPr="008B41A2" w:rsidRDefault="007F495A" w:rsidP="007F495A">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9322C5A" w14:textId="77777777" w:rsidR="007F495A" w:rsidRPr="005C106F" w:rsidRDefault="007F495A" w:rsidP="007F495A">
          <w:pPr>
            <w:tabs>
              <w:tab w:val="right" w:pos="8838"/>
            </w:tabs>
            <w:ind w:left="-28"/>
            <w:rPr>
              <w:rFonts w:ascii="Arial" w:eastAsia="Calibri" w:hAnsi="Arial" w:cs="Arial"/>
              <w:b/>
            </w:rPr>
          </w:pPr>
        </w:p>
      </w:tc>
    </w:tr>
  </w:tbl>
  <w:p w14:paraId="413B7D7D" w14:textId="77777777" w:rsidR="007F495A" w:rsidRDefault="007F495A" w:rsidP="007F495A">
    <w:pPr>
      <w:pStyle w:val="Encabezado"/>
      <w:rPr>
        <w:sz w:val="14"/>
      </w:rPr>
    </w:pPr>
  </w:p>
  <w:p w14:paraId="2249EFA4" w14:textId="77777777" w:rsidR="007F495A" w:rsidRPr="00443C6B" w:rsidRDefault="007F495A" w:rsidP="007F495A">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81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3391"/>
    </w:tblGrid>
    <w:tr w:rsidR="007F495A" w:rsidRPr="00264223" w14:paraId="0296A02D" w14:textId="77777777" w:rsidTr="00FD25F8">
      <w:trPr>
        <w:trHeight w:val="302"/>
      </w:trPr>
      <w:tc>
        <w:tcPr>
          <w:tcW w:w="2420" w:type="dxa"/>
        </w:tcPr>
        <w:p w14:paraId="7A127E60" w14:textId="77777777" w:rsidR="007F495A" w:rsidRPr="00D3618F" w:rsidRDefault="007F495A" w:rsidP="007F495A">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391" w:type="dxa"/>
        </w:tcPr>
        <w:p w14:paraId="328710A7" w14:textId="181ED98F" w:rsidR="007F495A" w:rsidRPr="00651A13" w:rsidRDefault="007F495A" w:rsidP="006E0F8A">
          <w:pPr>
            <w:tabs>
              <w:tab w:val="right" w:pos="8838"/>
            </w:tabs>
            <w:ind w:left="-28"/>
            <w:jc w:val="both"/>
            <w:rPr>
              <w:rFonts w:ascii="Palatino Linotype" w:eastAsia="Calibri" w:hAnsi="Palatino Linotype" w:cs="Tahoma"/>
              <w:sz w:val="22"/>
              <w:szCs w:val="22"/>
              <w:lang w:eastAsia="en-US"/>
            </w:rPr>
          </w:pPr>
          <w:r w:rsidRPr="00FD25F8">
            <w:rPr>
              <w:rFonts w:ascii="Palatino Linotype" w:eastAsia="Calibri" w:hAnsi="Palatino Linotype" w:cs="Tahoma"/>
              <w:sz w:val="22"/>
              <w:szCs w:val="22"/>
              <w:lang w:val="es-MX" w:eastAsia="en-US"/>
            </w:rPr>
            <w:t>01766/INFOEM/IP/RR/2023</w:t>
          </w:r>
        </w:p>
      </w:tc>
    </w:tr>
    <w:tr w:rsidR="007F495A" w:rsidRPr="00264223" w14:paraId="612E08F0" w14:textId="77777777" w:rsidTr="00FD25F8">
      <w:trPr>
        <w:trHeight w:val="110"/>
      </w:trPr>
      <w:tc>
        <w:tcPr>
          <w:tcW w:w="2420" w:type="dxa"/>
        </w:tcPr>
        <w:p w14:paraId="678B9917" w14:textId="77777777" w:rsidR="007F495A" w:rsidRPr="00D3618F" w:rsidRDefault="007F495A" w:rsidP="007F495A">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391" w:type="dxa"/>
        </w:tcPr>
        <w:p w14:paraId="717CF0C7" w14:textId="2F056561" w:rsidR="007F495A" w:rsidRPr="00EE2A06" w:rsidRDefault="007F495A" w:rsidP="006E0F8A">
          <w:pPr>
            <w:tabs>
              <w:tab w:val="right" w:pos="8838"/>
            </w:tabs>
            <w:ind w:left="-28"/>
            <w:jc w:val="both"/>
            <w:rPr>
              <w:rFonts w:ascii="Palatino Linotype" w:eastAsia="Calibri" w:hAnsi="Palatino Linotype" w:cs="Tahoma"/>
              <w:sz w:val="22"/>
              <w:szCs w:val="22"/>
              <w:lang w:val="es-MX" w:eastAsia="en-US"/>
            </w:rPr>
          </w:pPr>
        </w:p>
      </w:tc>
    </w:tr>
    <w:tr w:rsidR="007F495A" w:rsidRPr="00264223" w14:paraId="3A9CDB69" w14:textId="77777777" w:rsidTr="00FD25F8">
      <w:trPr>
        <w:trHeight w:val="248"/>
      </w:trPr>
      <w:tc>
        <w:tcPr>
          <w:tcW w:w="2420" w:type="dxa"/>
        </w:tcPr>
        <w:p w14:paraId="3E19C8C3" w14:textId="77777777" w:rsidR="007F495A" w:rsidRPr="00D3618F" w:rsidRDefault="007F495A" w:rsidP="007F495A">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391" w:type="dxa"/>
        </w:tcPr>
        <w:p w14:paraId="7E37B80E" w14:textId="467BAC38" w:rsidR="007F495A" w:rsidRPr="00651A13" w:rsidRDefault="007F495A" w:rsidP="006E0F8A">
          <w:pPr>
            <w:tabs>
              <w:tab w:val="right" w:pos="8838"/>
            </w:tabs>
            <w:ind w:left="-28"/>
            <w:jc w:val="both"/>
            <w:rPr>
              <w:rFonts w:ascii="Palatino Linotype" w:eastAsia="Calibri" w:hAnsi="Palatino Linotype" w:cs="Tahoma"/>
              <w:sz w:val="22"/>
              <w:szCs w:val="22"/>
              <w:lang w:val="es-MX" w:eastAsia="en-US"/>
            </w:rPr>
          </w:pPr>
          <w:r w:rsidRPr="00FD25F8">
            <w:rPr>
              <w:rFonts w:ascii="Palatino Linotype" w:eastAsia="Calibri" w:hAnsi="Palatino Linotype" w:cs="Tahoma"/>
              <w:sz w:val="22"/>
              <w:szCs w:val="22"/>
              <w:lang w:val="es-MX" w:eastAsia="en-US"/>
            </w:rPr>
            <w:t>Ayuntamiento de Zinacantepec</w:t>
          </w:r>
        </w:p>
      </w:tc>
    </w:tr>
    <w:tr w:rsidR="007F495A" w:rsidRPr="00264223" w14:paraId="1AF8B0BB" w14:textId="77777777" w:rsidTr="00FD25F8">
      <w:trPr>
        <w:trHeight w:val="248"/>
      </w:trPr>
      <w:tc>
        <w:tcPr>
          <w:tcW w:w="2420" w:type="dxa"/>
        </w:tcPr>
        <w:p w14:paraId="2E9A1B65" w14:textId="77777777" w:rsidR="007F495A" w:rsidRPr="00D3618F" w:rsidRDefault="007F495A" w:rsidP="007F495A">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391" w:type="dxa"/>
        </w:tcPr>
        <w:p w14:paraId="6919B9C5" w14:textId="77777777" w:rsidR="007F495A" w:rsidRPr="00D3618F" w:rsidRDefault="007F495A" w:rsidP="006E0F8A">
          <w:pPr>
            <w:tabs>
              <w:tab w:val="right" w:pos="8838"/>
            </w:tabs>
            <w:ind w:left="-28"/>
            <w:jc w:val="both"/>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7F495A" w:rsidRDefault="00916607" w:rsidP="00E06BA5">
    <w:pPr>
      <w:ind w:right="-312"/>
    </w:pPr>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49" type="#_x0000_t75" alt="marcaaguaINFOEM" style="position:absolute;margin-left:-92.55pt;margin-top:-120.95pt;width:663.5pt;height:12in;z-index:-25165823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5728B"/>
    <w:multiLevelType w:val="hybridMultilevel"/>
    <w:tmpl w:val="29527C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E2999"/>
    <w:multiLevelType w:val="hybridMultilevel"/>
    <w:tmpl w:val="2BC2F7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6214C7"/>
    <w:multiLevelType w:val="hybridMultilevel"/>
    <w:tmpl w:val="96805A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B220DF"/>
    <w:multiLevelType w:val="hybridMultilevel"/>
    <w:tmpl w:val="B8E817E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E56E08"/>
    <w:multiLevelType w:val="hybridMultilevel"/>
    <w:tmpl w:val="42D4106A"/>
    <w:lvl w:ilvl="0" w:tplc="BDDE600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FA7250"/>
    <w:multiLevelType w:val="hybridMultilevel"/>
    <w:tmpl w:val="E8B29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5D575F"/>
    <w:multiLevelType w:val="hybridMultilevel"/>
    <w:tmpl w:val="3A6CD5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5B0E6F26"/>
    <w:multiLevelType w:val="hybridMultilevel"/>
    <w:tmpl w:val="BF00F5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5CF1204"/>
    <w:multiLevelType w:val="hybridMultilevel"/>
    <w:tmpl w:val="8FA8C4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1"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75D008DF"/>
    <w:multiLevelType w:val="hybridMultilevel"/>
    <w:tmpl w:val="E1B6A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A973402"/>
    <w:multiLevelType w:val="hybridMultilevel"/>
    <w:tmpl w:val="F580D9E8"/>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9"/>
  </w:num>
  <w:num w:numId="5">
    <w:abstractNumId w:val="1"/>
  </w:num>
  <w:num w:numId="6">
    <w:abstractNumId w:val="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8"/>
  </w:num>
  <w:num w:numId="12">
    <w:abstractNumId w:val="6"/>
  </w:num>
  <w:num w:numId="13">
    <w:abstractNumId w:val="13"/>
  </w:num>
  <w:num w:numId="14">
    <w:abstractNumId w:val="7"/>
  </w:num>
  <w:num w:numId="1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DE"/>
    <w:rsid w:val="000006EA"/>
    <w:rsid w:val="00004D6B"/>
    <w:rsid w:val="00006798"/>
    <w:rsid w:val="00011665"/>
    <w:rsid w:val="00011B54"/>
    <w:rsid w:val="00016FFA"/>
    <w:rsid w:val="0002223D"/>
    <w:rsid w:val="000227D4"/>
    <w:rsid w:val="00041105"/>
    <w:rsid w:val="00042AF8"/>
    <w:rsid w:val="0004545E"/>
    <w:rsid w:val="00046E37"/>
    <w:rsid w:val="000500C2"/>
    <w:rsid w:val="00053263"/>
    <w:rsid w:val="00057F3C"/>
    <w:rsid w:val="00061CF3"/>
    <w:rsid w:val="00085CDC"/>
    <w:rsid w:val="00091543"/>
    <w:rsid w:val="00095740"/>
    <w:rsid w:val="000A0CEF"/>
    <w:rsid w:val="000A18F7"/>
    <w:rsid w:val="000B5248"/>
    <w:rsid w:val="000C31E9"/>
    <w:rsid w:val="000C37FA"/>
    <w:rsid w:val="000C7072"/>
    <w:rsid w:val="000D10A0"/>
    <w:rsid w:val="000E606C"/>
    <w:rsid w:val="000F1A23"/>
    <w:rsid w:val="000F5957"/>
    <w:rsid w:val="000F7C0C"/>
    <w:rsid w:val="001013A5"/>
    <w:rsid w:val="0011185C"/>
    <w:rsid w:val="001120F6"/>
    <w:rsid w:val="001172CD"/>
    <w:rsid w:val="0012783F"/>
    <w:rsid w:val="00131B30"/>
    <w:rsid w:val="00132DFA"/>
    <w:rsid w:val="00135E85"/>
    <w:rsid w:val="00137BB0"/>
    <w:rsid w:val="0014223F"/>
    <w:rsid w:val="0014381F"/>
    <w:rsid w:val="001440F3"/>
    <w:rsid w:val="00144881"/>
    <w:rsid w:val="0014762D"/>
    <w:rsid w:val="001501FD"/>
    <w:rsid w:val="001507B4"/>
    <w:rsid w:val="00150B3D"/>
    <w:rsid w:val="001567FA"/>
    <w:rsid w:val="00156E72"/>
    <w:rsid w:val="00161D14"/>
    <w:rsid w:val="00161F16"/>
    <w:rsid w:val="001659D6"/>
    <w:rsid w:val="00165C2C"/>
    <w:rsid w:val="001821FD"/>
    <w:rsid w:val="001875A9"/>
    <w:rsid w:val="001904EF"/>
    <w:rsid w:val="001908D6"/>
    <w:rsid w:val="00190D99"/>
    <w:rsid w:val="00196129"/>
    <w:rsid w:val="001A5274"/>
    <w:rsid w:val="001B246F"/>
    <w:rsid w:val="001B3B9E"/>
    <w:rsid w:val="001C0F48"/>
    <w:rsid w:val="001C6C26"/>
    <w:rsid w:val="001C759E"/>
    <w:rsid w:val="001D0721"/>
    <w:rsid w:val="001D320E"/>
    <w:rsid w:val="001D7087"/>
    <w:rsid w:val="001E1338"/>
    <w:rsid w:val="001E78ED"/>
    <w:rsid w:val="001F27B3"/>
    <w:rsid w:val="001F36FC"/>
    <w:rsid w:val="001F52E3"/>
    <w:rsid w:val="001F566D"/>
    <w:rsid w:val="00200224"/>
    <w:rsid w:val="00200F81"/>
    <w:rsid w:val="00201AA5"/>
    <w:rsid w:val="002046AC"/>
    <w:rsid w:val="00207F72"/>
    <w:rsid w:val="002112E1"/>
    <w:rsid w:val="00215D28"/>
    <w:rsid w:val="00221416"/>
    <w:rsid w:val="00233632"/>
    <w:rsid w:val="002365A5"/>
    <w:rsid w:val="002425E2"/>
    <w:rsid w:val="00244FC7"/>
    <w:rsid w:val="002460D9"/>
    <w:rsid w:val="00256424"/>
    <w:rsid w:val="00263744"/>
    <w:rsid w:val="00264B4B"/>
    <w:rsid w:val="0027557D"/>
    <w:rsid w:val="00276D38"/>
    <w:rsid w:val="00282089"/>
    <w:rsid w:val="0028258D"/>
    <w:rsid w:val="00285630"/>
    <w:rsid w:val="00286FC0"/>
    <w:rsid w:val="00290688"/>
    <w:rsid w:val="00291E95"/>
    <w:rsid w:val="00297CCB"/>
    <w:rsid w:val="002A40CB"/>
    <w:rsid w:val="002A49D0"/>
    <w:rsid w:val="002A7B9E"/>
    <w:rsid w:val="002B025D"/>
    <w:rsid w:val="002B1BBE"/>
    <w:rsid w:val="002B6ECB"/>
    <w:rsid w:val="002C073E"/>
    <w:rsid w:val="002C356D"/>
    <w:rsid w:val="002D5C1D"/>
    <w:rsid w:val="002F3B8D"/>
    <w:rsid w:val="002F3D3B"/>
    <w:rsid w:val="002F62E6"/>
    <w:rsid w:val="00305AF4"/>
    <w:rsid w:val="0031159D"/>
    <w:rsid w:val="00311CA5"/>
    <w:rsid w:val="00314625"/>
    <w:rsid w:val="0031567C"/>
    <w:rsid w:val="00321936"/>
    <w:rsid w:val="00330AE8"/>
    <w:rsid w:val="003336F8"/>
    <w:rsid w:val="00341710"/>
    <w:rsid w:val="00344AEB"/>
    <w:rsid w:val="0035025E"/>
    <w:rsid w:val="003528D3"/>
    <w:rsid w:val="00354EC0"/>
    <w:rsid w:val="00357B4D"/>
    <w:rsid w:val="003664C7"/>
    <w:rsid w:val="00370072"/>
    <w:rsid w:val="0037277E"/>
    <w:rsid w:val="0037403C"/>
    <w:rsid w:val="003843A4"/>
    <w:rsid w:val="00386E35"/>
    <w:rsid w:val="00387537"/>
    <w:rsid w:val="0039288A"/>
    <w:rsid w:val="003945E3"/>
    <w:rsid w:val="003968AE"/>
    <w:rsid w:val="003A22DE"/>
    <w:rsid w:val="003A5AFC"/>
    <w:rsid w:val="003B4E6E"/>
    <w:rsid w:val="003C2640"/>
    <w:rsid w:val="003C3A57"/>
    <w:rsid w:val="003C687A"/>
    <w:rsid w:val="003D0637"/>
    <w:rsid w:val="003E215A"/>
    <w:rsid w:val="003E35F9"/>
    <w:rsid w:val="003E3F56"/>
    <w:rsid w:val="003E4FC1"/>
    <w:rsid w:val="003E66FE"/>
    <w:rsid w:val="003F080E"/>
    <w:rsid w:val="003F1F67"/>
    <w:rsid w:val="003F5D7F"/>
    <w:rsid w:val="0040422E"/>
    <w:rsid w:val="00407173"/>
    <w:rsid w:val="00411440"/>
    <w:rsid w:val="00412F24"/>
    <w:rsid w:val="00414753"/>
    <w:rsid w:val="00416901"/>
    <w:rsid w:val="00417685"/>
    <w:rsid w:val="00426C37"/>
    <w:rsid w:val="00430266"/>
    <w:rsid w:val="0043243E"/>
    <w:rsid w:val="00437FA1"/>
    <w:rsid w:val="00443F40"/>
    <w:rsid w:val="00445AB1"/>
    <w:rsid w:val="00450D31"/>
    <w:rsid w:val="00452014"/>
    <w:rsid w:val="004552B5"/>
    <w:rsid w:val="0045675F"/>
    <w:rsid w:val="00461089"/>
    <w:rsid w:val="00461E91"/>
    <w:rsid w:val="00463B60"/>
    <w:rsid w:val="00463F05"/>
    <w:rsid w:val="00465E1D"/>
    <w:rsid w:val="00475BFB"/>
    <w:rsid w:val="00483128"/>
    <w:rsid w:val="00485D00"/>
    <w:rsid w:val="00485E47"/>
    <w:rsid w:val="00486CD6"/>
    <w:rsid w:val="0049233C"/>
    <w:rsid w:val="00497F35"/>
    <w:rsid w:val="004A0B13"/>
    <w:rsid w:val="004A4228"/>
    <w:rsid w:val="004A4A62"/>
    <w:rsid w:val="004B22AD"/>
    <w:rsid w:val="004C3C05"/>
    <w:rsid w:val="004C57D1"/>
    <w:rsid w:val="004C636B"/>
    <w:rsid w:val="004D150B"/>
    <w:rsid w:val="004D726A"/>
    <w:rsid w:val="004F2049"/>
    <w:rsid w:val="004F45D5"/>
    <w:rsid w:val="004F4774"/>
    <w:rsid w:val="004F78F5"/>
    <w:rsid w:val="00501A5E"/>
    <w:rsid w:val="00510B7F"/>
    <w:rsid w:val="00511CFF"/>
    <w:rsid w:val="0051321B"/>
    <w:rsid w:val="00513F43"/>
    <w:rsid w:val="0052168E"/>
    <w:rsid w:val="00522D01"/>
    <w:rsid w:val="0052368A"/>
    <w:rsid w:val="00525A8A"/>
    <w:rsid w:val="005319F6"/>
    <w:rsid w:val="00532E87"/>
    <w:rsid w:val="00533909"/>
    <w:rsid w:val="00533F1C"/>
    <w:rsid w:val="005360CC"/>
    <w:rsid w:val="00541354"/>
    <w:rsid w:val="00544E16"/>
    <w:rsid w:val="00545769"/>
    <w:rsid w:val="00550190"/>
    <w:rsid w:val="005501EB"/>
    <w:rsid w:val="00551B72"/>
    <w:rsid w:val="00553873"/>
    <w:rsid w:val="00553AF4"/>
    <w:rsid w:val="00565189"/>
    <w:rsid w:val="00570042"/>
    <w:rsid w:val="00575786"/>
    <w:rsid w:val="00575D57"/>
    <w:rsid w:val="00576102"/>
    <w:rsid w:val="00577873"/>
    <w:rsid w:val="005801C1"/>
    <w:rsid w:val="00580E40"/>
    <w:rsid w:val="0058306E"/>
    <w:rsid w:val="0058347D"/>
    <w:rsid w:val="00586C7F"/>
    <w:rsid w:val="005A117F"/>
    <w:rsid w:val="005A38BA"/>
    <w:rsid w:val="005A56BF"/>
    <w:rsid w:val="005A78BC"/>
    <w:rsid w:val="005B1591"/>
    <w:rsid w:val="005B2724"/>
    <w:rsid w:val="005B28D5"/>
    <w:rsid w:val="005C06A6"/>
    <w:rsid w:val="005D02A6"/>
    <w:rsid w:val="005D22F1"/>
    <w:rsid w:val="005D7143"/>
    <w:rsid w:val="005D7660"/>
    <w:rsid w:val="005E5B10"/>
    <w:rsid w:val="005E7B22"/>
    <w:rsid w:val="005F56A2"/>
    <w:rsid w:val="005F7F1D"/>
    <w:rsid w:val="00600A4E"/>
    <w:rsid w:val="00600CBA"/>
    <w:rsid w:val="006041D2"/>
    <w:rsid w:val="00605324"/>
    <w:rsid w:val="00607864"/>
    <w:rsid w:val="006138AA"/>
    <w:rsid w:val="00615F5E"/>
    <w:rsid w:val="006229B1"/>
    <w:rsid w:val="00622A40"/>
    <w:rsid w:val="0063645E"/>
    <w:rsid w:val="00646ED4"/>
    <w:rsid w:val="00646F2C"/>
    <w:rsid w:val="00647F5E"/>
    <w:rsid w:val="00651A13"/>
    <w:rsid w:val="00651CBC"/>
    <w:rsid w:val="00654867"/>
    <w:rsid w:val="00655A38"/>
    <w:rsid w:val="006569DA"/>
    <w:rsid w:val="00657DAD"/>
    <w:rsid w:val="0066304C"/>
    <w:rsid w:val="0066424F"/>
    <w:rsid w:val="006730A1"/>
    <w:rsid w:val="006733B8"/>
    <w:rsid w:val="006762A8"/>
    <w:rsid w:val="00685908"/>
    <w:rsid w:val="006869B3"/>
    <w:rsid w:val="0069111A"/>
    <w:rsid w:val="00694683"/>
    <w:rsid w:val="0069521A"/>
    <w:rsid w:val="00697530"/>
    <w:rsid w:val="006A2922"/>
    <w:rsid w:val="006A40B6"/>
    <w:rsid w:val="006A6335"/>
    <w:rsid w:val="006B0EDC"/>
    <w:rsid w:val="006B123A"/>
    <w:rsid w:val="006B1909"/>
    <w:rsid w:val="006B27B5"/>
    <w:rsid w:val="006B4AAA"/>
    <w:rsid w:val="006C6B8B"/>
    <w:rsid w:val="006C7888"/>
    <w:rsid w:val="006D6349"/>
    <w:rsid w:val="006E0F8A"/>
    <w:rsid w:val="006E3868"/>
    <w:rsid w:val="006F24F6"/>
    <w:rsid w:val="006F397F"/>
    <w:rsid w:val="0070237E"/>
    <w:rsid w:val="007054DE"/>
    <w:rsid w:val="00715BEC"/>
    <w:rsid w:val="00731069"/>
    <w:rsid w:val="00731FDC"/>
    <w:rsid w:val="0073369E"/>
    <w:rsid w:val="0074570A"/>
    <w:rsid w:val="00745E69"/>
    <w:rsid w:val="0075323A"/>
    <w:rsid w:val="00753E39"/>
    <w:rsid w:val="00754CDD"/>
    <w:rsid w:val="00757543"/>
    <w:rsid w:val="0076242D"/>
    <w:rsid w:val="00763041"/>
    <w:rsid w:val="00765D8B"/>
    <w:rsid w:val="00767592"/>
    <w:rsid w:val="00767700"/>
    <w:rsid w:val="00775AD6"/>
    <w:rsid w:val="007815B7"/>
    <w:rsid w:val="00785507"/>
    <w:rsid w:val="007867C8"/>
    <w:rsid w:val="00796584"/>
    <w:rsid w:val="0079757F"/>
    <w:rsid w:val="007B0305"/>
    <w:rsid w:val="007B06F7"/>
    <w:rsid w:val="007B6774"/>
    <w:rsid w:val="007D165C"/>
    <w:rsid w:val="007D251E"/>
    <w:rsid w:val="007D27B6"/>
    <w:rsid w:val="007D5A59"/>
    <w:rsid w:val="007D6069"/>
    <w:rsid w:val="007E4724"/>
    <w:rsid w:val="007E5F14"/>
    <w:rsid w:val="007E6BB3"/>
    <w:rsid w:val="007E7CE1"/>
    <w:rsid w:val="007F1526"/>
    <w:rsid w:val="007F495A"/>
    <w:rsid w:val="007F5891"/>
    <w:rsid w:val="007F610D"/>
    <w:rsid w:val="0080437F"/>
    <w:rsid w:val="0080704F"/>
    <w:rsid w:val="00814BA4"/>
    <w:rsid w:val="00823EE0"/>
    <w:rsid w:val="00830C1C"/>
    <w:rsid w:val="0083345D"/>
    <w:rsid w:val="0083373C"/>
    <w:rsid w:val="00835910"/>
    <w:rsid w:val="00836858"/>
    <w:rsid w:val="00837C6C"/>
    <w:rsid w:val="00841274"/>
    <w:rsid w:val="00844547"/>
    <w:rsid w:val="00846822"/>
    <w:rsid w:val="00846C3C"/>
    <w:rsid w:val="00847CE9"/>
    <w:rsid w:val="00847F90"/>
    <w:rsid w:val="00851471"/>
    <w:rsid w:val="008516A4"/>
    <w:rsid w:val="00852AEF"/>
    <w:rsid w:val="008537FC"/>
    <w:rsid w:val="0086003F"/>
    <w:rsid w:val="008624B6"/>
    <w:rsid w:val="008624BC"/>
    <w:rsid w:val="008640E0"/>
    <w:rsid w:val="00867A39"/>
    <w:rsid w:val="00876E04"/>
    <w:rsid w:val="008770A2"/>
    <w:rsid w:val="008835A5"/>
    <w:rsid w:val="00890A3A"/>
    <w:rsid w:val="00892383"/>
    <w:rsid w:val="00895368"/>
    <w:rsid w:val="00896C40"/>
    <w:rsid w:val="008A69CA"/>
    <w:rsid w:val="008B051B"/>
    <w:rsid w:val="008B08F9"/>
    <w:rsid w:val="008B0BBF"/>
    <w:rsid w:val="008B14AF"/>
    <w:rsid w:val="008B1FAD"/>
    <w:rsid w:val="008B3AD0"/>
    <w:rsid w:val="008B6AEB"/>
    <w:rsid w:val="008C1BE9"/>
    <w:rsid w:val="008C2AA7"/>
    <w:rsid w:val="008C34B0"/>
    <w:rsid w:val="008D203D"/>
    <w:rsid w:val="008D5A62"/>
    <w:rsid w:val="008D5EBA"/>
    <w:rsid w:val="008E12CE"/>
    <w:rsid w:val="008E2C41"/>
    <w:rsid w:val="008E43A3"/>
    <w:rsid w:val="008F2CD5"/>
    <w:rsid w:val="008F39E0"/>
    <w:rsid w:val="00902E6F"/>
    <w:rsid w:val="00904980"/>
    <w:rsid w:val="00910B13"/>
    <w:rsid w:val="0091460C"/>
    <w:rsid w:val="0091481B"/>
    <w:rsid w:val="00914C53"/>
    <w:rsid w:val="00916607"/>
    <w:rsid w:val="00923399"/>
    <w:rsid w:val="0092440D"/>
    <w:rsid w:val="009245F5"/>
    <w:rsid w:val="0092732B"/>
    <w:rsid w:val="00930F5B"/>
    <w:rsid w:val="00932E58"/>
    <w:rsid w:val="009418F2"/>
    <w:rsid w:val="00941F39"/>
    <w:rsid w:val="009423F9"/>
    <w:rsid w:val="00944027"/>
    <w:rsid w:val="00945867"/>
    <w:rsid w:val="00945D21"/>
    <w:rsid w:val="00952ABF"/>
    <w:rsid w:val="0095439E"/>
    <w:rsid w:val="00954468"/>
    <w:rsid w:val="00954868"/>
    <w:rsid w:val="009619E0"/>
    <w:rsid w:val="009652C3"/>
    <w:rsid w:val="00965C5B"/>
    <w:rsid w:val="00966F9B"/>
    <w:rsid w:val="00966FFF"/>
    <w:rsid w:val="009719BF"/>
    <w:rsid w:val="00972688"/>
    <w:rsid w:val="009772DD"/>
    <w:rsid w:val="00977925"/>
    <w:rsid w:val="00977B7D"/>
    <w:rsid w:val="00981561"/>
    <w:rsid w:val="00984724"/>
    <w:rsid w:val="00984D58"/>
    <w:rsid w:val="00986D11"/>
    <w:rsid w:val="0099096D"/>
    <w:rsid w:val="0099215D"/>
    <w:rsid w:val="00996BE3"/>
    <w:rsid w:val="009A0E49"/>
    <w:rsid w:val="009A251B"/>
    <w:rsid w:val="009A3A12"/>
    <w:rsid w:val="009A7A52"/>
    <w:rsid w:val="009B2098"/>
    <w:rsid w:val="009B36B9"/>
    <w:rsid w:val="009B4BA6"/>
    <w:rsid w:val="009B6B15"/>
    <w:rsid w:val="009C2648"/>
    <w:rsid w:val="009C542B"/>
    <w:rsid w:val="009D1040"/>
    <w:rsid w:val="009D3EBA"/>
    <w:rsid w:val="009D629F"/>
    <w:rsid w:val="009D6FB0"/>
    <w:rsid w:val="009E0D9F"/>
    <w:rsid w:val="009E17E8"/>
    <w:rsid w:val="009E3CB3"/>
    <w:rsid w:val="009E5B56"/>
    <w:rsid w:val="009E7814"/>
    <w:rsid w:val="009F2499"/>
    <w:rsid w:val="009F4DEE"/>
    <w:rsid w:val="00A021B4"/>
    <w:rsid w:val="00A05107"/>
    <w:rsid w:val="00A12F71"/>
    <w:rsid w:val="00A2053F"/>
    <w:rsid w:val="00A2515B"/>
    <w:rsid w:val="00A317F9"/>
    <w:rsid w:val="00A33D16"/>
    <w:rsid w:val="00A362D6"/>
    <w:rsid w:val="00A408E7"/>
    <w:rsid w:val="00A42E2F"/>
    <w:rsid w:val="00A453E5"/>
    <w:rsid w:val="00A47ABA"/>
    <w:rsid w:val="00A5031B"/>
    <w:rsid w:val="00A51D2B"/>
    <w:rsid w:val="00A576E9"/>
    <w:rsid w:val="00A6146C"/>
    <w:rsid w:val="00A619D3"/>
    <w:rsid w:val="00A63130"/>
    <w:rsid w:val="00A634A7"/>
    <w:rsid w:val="00A665C6"/>
    <w:rsid w:val="00A73EC8"/>
    <w:rsid w:val="00A8026C"/>
    <w:rsid w:val="00A80303"/>
    <w:rsid w:val="00A8163F"/>
    <w:rsid w:val="00A8392A"/>
    <w:rsid w:val="00A83B36"/>
    <w:rsid w:val="00A90DCF"/>
    <w:rsid w:val="00A93128"/>
    <w:rsid w:val="00AA26DC"/>
    <w:rsid w:val="00AA41A2"/>
    <w:rsid w:val="00AB20A9"/>
    <w:rsid w:val="00AB2D14"/>
    <w:rsid w:val="00AC5B19"/>
    <w:rsid w:val="00AC7218"/>
    <w:rsid w:val="00AD2F43"/>
    <w:rsid w:val="00AD4E98"/>
    <w:rsid w:val="00AD5375"/>
    <w:rsid w:val="00AE1CB6"/>
    <w:rsid w:val="00AE3803"/>
    <w:rsid w:val="00AE5AE5"/>
    <w:rsid w:val="00AE5CA3"/>
    <w:rsid w:val="00AF6ADC"/>
    <w:rsid w:val="00B03EDE"/>
    <w:rsid w:val="00B101A9"/>
    <w:rsid w:val="00B12743"/>
    <w:rsid w:val="00B176B5"/>
    <w:rsid w:val="00B25792"/>
    <w:rsid w:val="00B25D10"/>
    <w:rsid w:val="00B27233"/>
    <w:rsid w:val="00B32716"/>
    <w:rsid w:val="00B3694D"/>
    <w:rsid w:val="00B43BFA"/>
    <w:rsid w:val="00B5003B"/>
    <w:rsid w:val="00B55179"/>
    <w:rsid w:val="00B5595F"/>
    <w:rsid w:val="00B613D5"/>
    <w:rsid w:val="00B65898"/>
    <w:rsid w:val="00B6798C"/>
    <w:rsid w:val="00B71C2B"/>
    <w:rsid w:val="00B71EEE"/>
    <w:rsid w:val="00B7344D"/>
    <w:rsid w:val="00B738E0"/>
    <w:rsid w:val="00B77C41"/>
    <w:rsid w:val="00B828E2"/>
    <w:rsid w:val="00B86D0D"/>
    <w:rsid w:val="00B946CE"/>
    <w:rsid w:val="00BA012E"/>
    <w:rsid w:val="00BA0ACE"/>
    <w:rsid w:val="00BA0B7F"/>
    <w:rsid w:val="00BA6085"/>
    <w:rsid w:val="00BB2B58"/>
    <w:rsid w:val="00BB38FC"/>
    <w:rsid w:val="00BB545F"/>
    <w:rsid w:val="00BB56EF"/>
    <w:rsid w:val="00BB6380"/>
    <w:rsid w:val="00BB69EF"/>
    <w:rsid w:val="00BC2FD2"/>
    <w:rsid w:val="00BC4DCF"/>
    <w:rsid w:val="00BC5193"/>
    <w:rsid w:val="00BD095A"/>
    <w:rsid w:val="00BD2A59"/>
    <w:rsid w:val="00BD3344"/>
    <w:rsid w:val="00BD57CB"/>
    <w:rsid w:val="00BD665E"/>
    <w:rsid w:val="00BE2986"/>
    <w:rsid w:val="00BE4C73"/>
    <w:rsid w:val="00BE6503"/>
    <w:rsid w:val="00BF14ED"/>
    <w:rsid w:val="00BF19D2"/>
    <w:rsid w:val="00BF5EAF"/>
    <w:rsid w:val="00C03811"/>
    <w:rsid w:val="00C1189C"/>
    <w:rsid w:val="00C1369F"/>
    <w:rsid w:val="00C17433"/>
    <w:rsid w:val="00C17434"/>
    <w:rsid w:val="00C22667"/>
    <w:rsid w:val="00C24093"/>
    <w:rsid w:val="00C25E9D"/>
    <w:rsid w:val="00C34B10"/>
    <w:rsid w:val="00C354AE"/>
    <w:rsid w:val="00C36852"/>
    <w:rsid w:val="00C36AE4"/>
    <w:rsid w:val="00C3708C"/>
    <w:rsid w:val="00C37911"/>
    <w:rsid w:val="00C43CB7"/>
    <w:rsid w:val="00C45345"/>
    <w:rsid w:val="00C47841"/>
    <w:rsid w:val="00C56DA6"/>
    <w:rsid w:val="00C61B4F"/>
    <w:rsid w:val="00C61C11"/>
    <w:rsid w:val="00C65725"/>
    <w:rsid w:val="00C6620B"/>
    <w:rsid w:val="00C710D6"/>
    <w:rsid w:val="00C7224B"/>
    <w:rsid w:val="00C73B3A"/>
    <w:rsid w:val="00C74D6F"/>
    <w:rsid w:val="00C77F7B"/>
    <w:rsid w:val="00C87E36"/>
    <w:rsid w:val="00C907D1"/>
    <w:rsid w:val="00C96EDF"/>
    <w:rsid w:val="00C97917"/>
    <w:rsid w:val="00CA2877"/>
    <w:rsid w:val="00CB4773"/>
    <w:rsid w:val="00CB6D50"/>
    <w:rsid w:val="00CB7AF4"/>
    <w:rsid w:val="00CC449F"/>
    <w:rsid w:val="00CC5DB1"/>
    <w:rsid w:val="00CC5EC2"/>
    <w:rsid w:val="00CD1229"/>
    <w:rsid w:val="00CD65D7"/>
    <w:rsid w:val="00CE5D6E"/>
    <w:rsid w:val="00CF4448"/>
    <w:rsid w:val="00CF4C5B"/>
    <w:rsid w:val="00D008C8"/>
    <w:rsid w:val="00D009EF"/>
    <w:rsid w:val="00D0124B"/>
    <w:rsid w:val="00D03B35"/>
    <w:rsid w:val="00D13338"/>
    <w:rsid w:val="00D1711B"/>
    <w:rsid w:val="00D203DC"/>
    <w:rsid w:val="00D20D13"/>
    <w:rsid w:val="00D26D69"/>
    <w:rsid w:val="00D3482D"/>
    <w:rsid w:val="00D34C71"/>
    <w:rsid w:val="00D3577B"/>
    <w:rsid w:val="00D357A4"/>
    <w:rsid w:val="00D3649E"/>
    <w:rsid w:val="00D44317"/>
    <w:rsid w:val="00D45413"/>
    <w:rsid w:val="00D47A0B"/>
    <w:rsid w:val="00D5420F"/>
    <w:rsid w:val="00D60572"/>
    <w:rsid w:val="00D6284F"/>
    <w:rsid w:val="00D6464E"/>
    <w:rsid w:val="00D66AF5"/>
    <w:rsid w:val="00D71B3E"/>
    <w:rsid w:val="00D73E54"/>
    <w:rsid w:val="00D761B6"/>
    <w:rsid w:val="00D96384"/>
    <w:rsid w:val="00DA0579"/>
    <w:rsid w:val="00DA536E"/>
    <w:rsid w:val="00DA6286"/>
    <w:rsid w:val="00DA6CBB"/>
    <w:rsid w:val="00DB03AC"/>
    <w:rsid w:val="00DB0B40"/>
    <w:rsid w:val="00DB249D"/>
    <w:rsid w:val="00DC17E4"/>
    <w:rsid w:val="00DC1D34"/>
    <w:rsid w:val="00DC464E"/>
    <w:rsid w:val="00DC7952"/>
    <w:rsid w:val="00DD089E"/>
    <w:rsid w:val="00DD0E57"/>
    <w:rsid w:val="00DD4D11"/>
    <w:rsid w:val="00DE24CB"/>
    <w:rsid w:val="00DE62B6"/>
    <w:rsid w:val="00DE62F9"/>
    <w:rsid w:val="00DE71E3"/>
    <w:rsid w:val="00DE7B90"/>
    <w:rsid w:val="00DF0F8B"/>
    <w:rsid w:val="00E02E8F"/>
    <w:rsid w:val="00E03049"/>
    <w:rsid w:val="00E03817"/>
    <w:rsid w:val="00E06BA5"/>
    <w:rsid w:val="00E11A73"/>
    <w:rsid w:val="00E15395"/>
    <w:rsid w:val="00E209FC"/>
    <w:rsid w:val="00E22215"/>
    <w:rsid w:val="00E2314B"/>
    <w:rsid w:val="00E25C61"/>
    <w:rsid w:val="00E3439B"/>
    <w:rsid w:val="00E35B9A"/>
    <w:rsid w:val="00E42633"/>
    <w:rsid w:val="00E466B4"/>
    <w:rsid w:val="00E46B98"/>
    <w:rsid w:val="00E53957"/>
    <w:rsid w:val="00E56BF8"/>
    <w:rsid w:val="00E618E4"/>
    <w:rsid w:val="00E61D50"/>
    <w:rsid w:val="00E62629"/>
    <w:rsid w:val="00E62F3C"/>
    <w:rsid w:val="00E63999"/>
    <w:rsid w:val="00E6681D"/>
    <w:rsid w:val="00E757AD"/>
    <w:rsid w:val="00E76B08"/>
    <w:rsid w:val="00E81DA2"/>
    <w:rsid w:val="00E82B6A"/>
    <w:rsid w:val="00E8521D"/>
    <w:rsid w:val="00E87D9F"/>
    <w:rsid w:val="00E97989"/>
    <w:rsid w:val="00EA14B2"/>
    <w:rsid w:val="00EA27C0"/>
    <w:rsid w:val="00EA4AE7"/>
    <w:rsid w:val="00EA5DCF"/>
    <w:rsid w:val="00EB0747"/>
    <w:rsid w:val="00EB1B1E"/>
    <w:rsid w:val="00EB377F"/>
    <w:rsid w:val="00EB7457"/>
    <w:rsid w:val="00EB7A54"/>
    <w:rsid w:val="00EC52C4"/>
    <w:rsid w:val="00ED178F"/>
    <w:rsid w:val="00ED3B02"/>
    <w:rsid w:val="00EE15DC"/>
    <w:rsid w:val="00EE664C"/>
    <w:rsid w:val="00EF0FB1"/>
    <w:rsid w:val="00EF4CB0"/>
    <w:rsid w:val="00EF4DFB"/>
    <w:rsid w:val="00EF62C1"/>
    <w:rsid w:val="00F005E6"/>
    <w:rsid w:val="00F0066F"/>
    <w:rsid w:val="00F02692"/>
    <w:rsid w:val="00F03FB4"/>
    <w:rsid w:val="00F06FBA"/>
    <w:rsid w:val="00F20BDB"/>
    <w:rsid w:val="00F2660F"/>
    <w:rsid w:val="00F30C0E"/>
    <w:rsid w:val="00F44F10"/>
    <w:rsid w:val="00F4556A"/>
    <w:rsid w:val="00F46B4A"/>
    <w:rsid w:val="00F46F88"/>
    <w:rsid w:val="00F47135"/>
    <w:rsid w:val="00F57C4C"/>
    <w:rsid w:val="00F70D7C"/>
    <w:rsid w:val="00F71130"/>
    <w:rsid w:val="00F74A11"/>
    <w:rsid w:val="00F82564"/>
    <w:rsid w:val="00F838CE"/>
    <w:rsid w:val="00FA74D3"/>
    <w:rsid w:val="00FB1090"/>
    <w:rsid w:val="00FB27E1"/>
    <w:rsid w:val="00FB4F87"/>
    <w:rsid w:val="00FB5B6A"/>
    <w:rsid w:val="00FB6698"/>
    <w:rsid w:val="00FC7A26"/>
    <w:rsid w:val="00FD1F42"/>
    <w:rsid w:val="00FD25F8"/>
    <w:rsid w:val="00FD61F9"/>
    <w:rsid w:val="00FE25F3"/>
    <w:rsid w:val="00FE5B29"/>
    <w:rsid w:val="00FE609E"/>
    <w:rsid w:val="00FE6964"/>
    <w:rsid w:val="00FE72BD"/>
    <w:rsid w:val="00FF3EF2"/>
    <w:rsid w:val="00FF434E"/>
    <w:rsid w:val="00FF459A"/>
    <w:rsid w:val="00FF6DD1"/>
    <w:rsid w:val="00FF7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C37"/>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character" w:customStyle="1" w:styleId="Ttulo2Car">
    <w:name w:val="Título 2 Car"/>
    <w:basedOn w:val="Fuentedeprrafopredeter"/>
    <w:link w:val="Ttulo2"/>
    <w:uiPriority w:val="9"/>
    <w:rsid w:val="00CD1229"/>
    <w:rPr>
      <w:rFonts w:asciiTheme="majorHAnsi" w:eastAsiaTheme="majorEastAsia" w:hAnsiTheme="majorHAnsi" w:cstheme="majorBidi"/>
      <w:color w:val="2F5496" w:themeColor="accent1" w:themeShade="BF"/>
      <w:sz w:val="26"/>
      <w:szCs w:val="26"/>
      <w:lang w:eastAsia="es-ES"/>
    </w:rPr>
  </w:style>
  <w:style w:type="character" w:customStyle="1" w:styleId="Mencinsinresolver2">
    <w:name w:val="Mención sin resolver2"/>
    <w:basedOn w:val="Fuentedeprrafopredeter"/>
    <w:uiPriority w:val="99"/>
    <w:semiHidden/>
    <w:unhideWhenUsed/>
    <w:rsid w:val="00C61C11"/>
    <w:rPr>
      <w:color w:val="605E5C"/>
      <w:shd w:val="clear" w:color="auto" w:fill="E1DFDD"/>
    </w:rPr>
  </w:style>
  <w:style w:type="character" w:customStyle="1" w:styleId="apple-converted-space">
    <w:name w:val="apple-converted-space"/>
    <w:basedOn w:val="Fuentedeprrafopredeter"/>
    <w:rsid w:val="009245F5"/>
  </w:style>
  <w:style w:type="paragraph" w:customStyle="1" w:styleId="paragraph">
    <w:name w:val="paragraph"/>
    <w:basedOn w:val="Normal"/>
    <w:rsid w:val="00E62629"/>
    <w:pPr>
      <w:spacing w:before="100" w:beforeAutospacing="1" w:after="100" w:afterAutospacing="1"/>
    </w:pPr>
    <w:rPr>
      <w:sz w:val="24"/>
      <w:szCs w:val="24"/>
      <w:lang w:val="en-US" w:eastAsia="en-US"/>
    </w:rPr>
  </w:style>
  <w:style w:type="character" w:customStyle="1" w:styleId="normaltextrun">
    <w:name w:val="normaltextrun"/>
    <w:basedOn w:val="Fuentedeprrafopredeter"/>
    <w:rsid w:val="00E62629"/>
  </w:style>
  <w:style w:type="character" w:customStyle="1" w:styleId="eop">
    <w:name w:val="eop"/>
    <w:basedOn w:val="Fuentedeprrafopredeter"/>
    <w:rsid w:val="00E62629"/>
  </w:style>
  <w:style w:type="table" w:customStyle="1" w:styleId="Tablaconcuadrcula1">
    <w:name w:val="Tabla con cuadrícula1"/>
    <w:basedOn w:val="Tablanormal"/>
    <w:next w:val="Tablaconcuadrcula"/>
    <w:uiPriority w:val="59"/>
    <w:rsid w:val="00A73EC8"/>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5D22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1401">
      <w:bodyDiv w:val="1"/>
      <w:marLeft w:val="0"/>
      <w:marRight w:val="0"/>
      <w:marTop w:val="0"/>
      <w:marBottom w:val="0"/>
      <w:divBdr>
        <w:top w:val="none" w:sz="0" w:space="0" w:color="auto"/>
        <w:left w:val="none" w:sz="0" w:space="0" w:color="auto"/>
        <w:bottom w:val="none" w:sz="0" w:space="0" w:color="auto"/>
        <w:right w:val="none" w:sz="0" w:space="0" w:color="auto"/>
      </w:divBdr>
    </w:div>
    <w:div w:id="33388017">
      <w:bodyDiv w:val="1"/>
      <w:marLeft w:val="0"/>
      <w:marRight w:val="0"/>
      <w:marTop w:val="0"/>
      <w:marBottom w:val="0"/>
      <w:divBdr>
        <w:top w:val="none" w:sz="0" w:space="0" w:color="auto"/>
        <w:left w:val="none" w:sz="0" w:space="0" w:color="auto"/>
        <w:bottom w:val="none" w:sz="0" w:space="0" w:color="auto"/>
        <w:right w:val="none" w:sz="0" w:space="0" w:color="auto"/>
      </w:divBdr>
    </w:div>
    <w:div w:id="67390329">
      <w:bodyDiv w:val="1"/>
      <w:marLeft w:val="0"/>
      <w:marRight w:val="0"/>
      <w:marTop w:val="0"/>
      <w:marBottom w:val="0"/>
      <w:divBdr>
        <w:top w:val="none" w:sz="0" w:space="0" w:color="auto"/>
        <w:left w:val="none" w:sz="0" w:space="0" w:color="auto"/>
        <w:bottom w:val="none" w:sz="0" w:space="0" w:color="auto"/>
        <w:right w:val="none" w:sz="0" w:space="0" w:color="auto"/>
      </w:divBdr>
    </w:div>
    <w:div w:id="76097932">
      <w:bodyDiv w:val="1"/>
      <w:marLeft w:val="0"/>
      <w:marRight w:val="0"/>
      <w:marTop w:val="0"/>
      <w:marBottom w:val="0"/>
      <w:divBdr>
        <w:top w:val="none" w:sz="0" w:space="0" w:color="auto"/>
        <w:left w:val="none" w:sz="0" w:space="0" w:color="auto"/>
        <w:bottom w:val="none" w:sz="0" w:space="0" w:color="auto"/>
        <w:right w:val="none" w:sz="0" w:space="0" w:color="auto"/>
      </w:divBdr>
    </w:div>
    <w:div w:id="99103462">
      <w:bodyDiv w:val="1"/>
      <w:marLeft w:val="0"/>
      <w:marRight w:val="0"/>
      <w:marTop w:val="0"/>
      <w:marBottom w:val="0"/>
      <w:divBdr>
        <w:top w:val="none" w:sz="0" w:space="0" w:color="auto"/>
        <w:left w:val="none" w:sz="0" w:space="0" w:color="auto"/>
        <w:bottom w:val="none" w:sz="0" w:space="0" w:color="auto"/>
        <w:right w:val="none" w:sz="0" w:space="0" w:color="auto"/>
      </w:divBdr>
    </w:div>
    <w:div w:id="116072727">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358895748">
      <w:bodyDiv w:val="1"/>
      <w:marLeft w:val="0"/>
      <w:marRight w:val="0"/>
      <w:marTop w:val="0"/>
      <w:marBottom w:val="0"/>
      <w:divBdr>
        <w:top w:val="none" w:sz="0" w:space="0" w:color="auto"/>
        <w:left w:val="none" w:sz="0" w:space="0" w:color="auto"/>
        <w:bottom w:val="none" w:sz="0" w:space="0" w:color="auto"/>
        <w:right w:val="none" w:sz="0" w:space="0" w:color="auto"/>
      </w:divBdr>
    </w:div>
    <w:div w:id="392049958">
      <w:bodyDiv w:val="1"/>
      <w:marLeft w:val="0"/>
      <w:marRight w:val="0"/>
      <w:marTop w:val="0"/>
      <w:marBottom w:val="0"/>
      <w:divBdr>
        <w:top w:val="none" w:sz="0" w:space="0" w:color="auto"/>
        <w:left w:val="none" w:sz="0" w:space="0" w:color="auto"/>
        <w:bottom w:val="none" w:sz="0" w:space="0" w:color="auto"/>
        <w:right w:val="none" w:sz="0" w:space="0" w:color="auto"/>
      </w:divBdr>
    </w:div>
    <w:div w:id="399906660">
      <w:bodyDiv w:val="1"/>
      <w:marLeft w:val="0"/>
      <w:marRight w:val="0"/>
      <w:marTop w:val="0"/>
      <w:marBottom w:val="0"/>
      <w:divBdr>
        <w:top w:val="none" w:sz="0" w:space="0" w:color="auto"/>
        <w:left w:val="none" w:sz="0" w:space="0" w:color="auto"/>
        <w:bottom w:val="none" w:sz="0" w:space="0" w:color="auto"/>
        <w:right w:val="none" w:sz="0" w:space="0" w:color="auto"/>
      </w:divBdr>
    </w:div>
    <w:div w:id="414285330">
      <w:bodyDiv w:val="1"/>
      <w:marLeft w:val="0"/>
      <w:marRight w:val="0"/>
      <w:marTop w:val="0"/>
      <w:marBottom w:val="0"/>
      <w:divBdr>
        <w:top w:val="none" w:sz="0" w:space="0" w:color="auto"/>
        <w:left w:val="none" w:sz="0" w:space="0" w:color="auto"/>
        <w:bottom w:val="none" w:sz="0" w:space="0" w:color="auto"/>
        <w:right w:val="none" w:sz="0" w:space="0" w:color="auto"/>
      </w:divBdr>
    </w:div>
    <w:div w:id="483816254">
      <w:bodyDiv w:val="1"/>
      <w:marLeft w:val="0"/>
      <w:marRight w:val="0"/>
      <w:marTop w:val="0"/>
      <w:marBottom w:val="0"/>
      <w:divBdr>
        <w:top w:val="none" w:sz="0" w:space="0" w:color="auto"/>
        <w:left w:val="none" w:sz="0" w:space="0" w:color="auto"/>
        <w:bottom w:val="none" w:sz="0" w:space="0" w:color="auto"/>
        <w:right w:val="none" w:sz="0" w:space="0" w:color="auto"/>
      </w:divBdr>
    </w:div>
    <w:div w:id="765809723">
      <w:bodyDiv w:val="1"/>
      <w:marLeft w:val="0"/>
      <w:marRight w:val="0"/>
      <w:marTop w:val="0"/>
      <w:marBottom w:val="0"/>
      <w:divBdr>
        <w:top w:val="none" w:sz="0" w:space="0" w:color="auto"/>
        <w:left w:val="none" w:sz="0" w:space="0" w:color="auto"/>
        <w:bottom w:val="none" w:sz="0" w:space="0" w:color="auto"/>
        <w:right w:val="none" w:sz="0" w:space="0" w:color="auto"/>
      </w:divBdr>
    </w:div>
    <w:div w:id="949972216">
      <w:bodyDiv w:val="1"/>
      <w:marLeft w:val="0"/>
      <w:marRight w:val="0"/>
      <w:marTop w:val="0"/>
      <w:marBottom w:val="0"/>
      <w:divBdr>
        <w:top w:val="none" w:sz="0" w:space="0" w:color="auto"/>
        <w:left w:val="none" w:sz="0" w:space="0" w:color="auto"/>
        <w:bottom w:val="none" w:sz="0" w:space="0" w:color="auto"/>
        <w:right w:val="none" w:sz="0" w:space="0" w:color="auto"/>
      </w:divBdr>
    </w:div>
    <w:div w:id="968979268">
      <w:bodyDiv w:val="1"/>
      <w:marLeft w:val="0"/>
      <w:marRight w:val="0"/>
      <w:marTop w:val="0"/>
      <w:marBottom w:val="0"/>
      <w:divBdr>
        <w:top w:val="none" w:sz="0" w:space="0" w:color="auto"/>
        <w:left w:val="none" w:sz="0" w:space="0" w:color="auto"/>
        <w:bottom w:val="none" w:sz="0" w:space="0" w:color="auto"/>
        <w:right w:val="none" w:sz="0" w:space="0" w:color="auto"/>
      </w:divBdr>
    </w:div>
    <w:div w:id="1021125159">
      <w:bodyDiv w:val="1"/>
      <w:marLeft w:val="0"/>
      <w:marRight w:val="0"/>
      <w:marTop w:val="0"/>
      <w:marBottom w:val="0"/>
      <w:divBdr>
        <w:top w:val="none" w:sz="0" w:space="0" w:color="auto"/>
        <w:left w:val="none" w:sz="0" w:space="0" w:color="auto"/>
        <w:bottom w:val="none" w:sz="0" w:space="0" w:color="auto"/>
        <w:right w:val="none" w:sz="0" w:space="0" w:color="auto"/>
      </w:divBdr>
    </w:div>
    <w:div w:id="1113209906">
      <w:bodyDiv w:val="1"/>
      <w:marLeft w:val="0"/>
      <w:marRight w:val="0"/>
      <w:marTop w:val="0"/>
      <w:marBottom w:val="0"/>
      <w:divBdr>
        <w:top w:val="none" w:sz="0" w:space="0" w:color="auto"/>
        <w:left w:val="none" w:sz="0" w:space="0" w:color="auto"/>
        <w:bottom w:val="none" w:sz="0" w:space="0" w:color="auto"/>
        <w:right w:val="none" w:sz="0" w:space="0" w:color="auto"/>
      </w:divBdr>
    </w:div>
    <w:div w:id="1185554295">
      <w:bodyDiv w:val="1"/>
      <w:marLeft w:val="0"/>
      <w:marRight w:val="0"/>
      <w:marTop w:val="0"/>
      <w:marBottom w:val="0"/>
      <w:divBdr>
        <w:top w:val="none" w:sz="0" w:space="0" w:color="auto"/>
        <w:left w:val="none" w:sz="0" w:space="0" w:color="auto"/>
        <w:bottom w:val="none" w:sz="0" w:space="0" w:color="auto"/>
        <w:right w:val="none" w:sz="0" w:space="0" w:color="auto"/>
      </w:divBdr>
    </w:div>
    <w:div w:id="1345204827">
      <w:bodyDiv w:val="1"/>
      <w:marLeft w:val="0"/>
      <w:marRight w:val="0"/>
      <w:marTop w:val="0"/>
      <w:marBottom w:val="0"/>
      <w:divBdr>
        <w:top w:val="none" w:sz="0" w:space="0" w:color="auto"/>
        <w:left w:val="none" w:sz="0" w:space="0" w:color="auto"/>
        <w:bottom w:val="none" w:sz="0" w:space="0" w:color="auto"/>
        <w:right w:val="none" w:sz="0" w:space="0" w:color="auto"/>
      </w:divBdr>
    </w:div>
    <w:div w:id="1364018528">
      <w:bodyDiv w:val="1"/>
      <w:marLeft w:val="0"/>
      <w:marRight w:val="0"/>
      <w:marTop w:val="0"/>
      <w:marBottom w:val="0"/>
      <w:divBdr>
        <w:top w:val="none" w:sz="0" w:space="0" w:color="auto"/>
        <w:left w:val="none" w:sz="0" w:space="0" w:color="auto"/>
        <w:bottom w:val="none" w:sz="0" w:space="0" w:color="auto"/>
        <w:right w:val="none" w:sz="0" w:space="0" w:color="auto"/>
      </w:divBdr>
    </w:div>
    <w:div w:id="1404833355">
      <w:bodyDiv w:val="1"/>
      <w:marLeft w:val="0"/>
      <w:marRight w:val="0"/>
      <w:marTop w:val="0"/>
      <w:marBottom w:val="0"/>
      <w:divBdr>
        <w:top w:val="none" w:sz="0" w:space="0" w:color="auto"/>
        <w:left w:val="none" w:sz="0" w:space="0" w:color="auto"/>
        <w:bottom w:val="none" w:sz="0" w:space="0" w:color="auto"/>
        <w:right w:val="none" w:sz="0" w:space="0" w:color="auto"/>
      </w:divBdr>
    </w:div>
    <w:div w:id="1493907112">
      <w:bodyDiv w:val="1"/>
      <w:marLeft w:val="0"/>
      <w:marRight w:val="0"/>
      <w:marTop w:val="0"/>
      <w:marBottom w:val="0"/>
      <w:divBdr>
        <w:top w:val="none" w:sz="0" w:space="0" w:color="auto"/>
        <w:left w:val="none" w:sz="0" w:space="0" w:color="auto"/>
        <w:bottom w:val="none" w:sz="0" w:space="0" w:color="auto"/>
        <w:right w:val="none" w:sz="0" w:space="0" w:color="auto"/>
      </w:divBdr>
    </w:div>
    <w:div w:id="1509978692">
      <w:bodyDiv w:val="1"/>
      <w:marLeft w:val="0"/>
      <w:marRight w:val="0"/>
      <w:marTop w:val="0"/>
      <w:marBottom w:val="0"/>
      <w:divBdr>
        <w:top w:val="none" w:sz="0" w:space="0" w:color="auto"/>
        <w:left w:val="none" w:sz="0" w:space="0" w:color="auto"/>
        <w:bottom w:val="none" w:sz="0" w:space="0" w:color="auto"/>
        <w:right w:val="none" w:sz="0" w:space="0" w:color="auto"/>
      </w:divBdr>
    </w:div>
    <w:div w:id="1577203548">
      <w:bodyDiv w:val="1"/>
      <w:marLeft w:val="0"/>
      <w:marRight w:val="0"/>
      <w:marTop w:val="0"/>
      <w:marBottom w:val="0"/>
      <w:divBdr>
        <w:top w:val="none" w:sz="0" w:space="0" w:color="auto"/>
        <w:left w:val="none" w:sz="0" w:space="0" w:color="auto"/>
        <w:bottom w:val="none" w:sz="0" w:space="0" w:color="auto"/>
        <w:right w:val="none" w:sz="0" w:space="0" w:color="auto"/>
      </w:divBdr>
    </w:div>
    <w:div w:id="1611622769">
      <w:bodyDiv w:val="1"/>
      <w:marLeft w:val="0"/>
      <w:marRight w:val="0"/>
      <w:marTop w:val="0"/>
      <w:marBottom w:val="0"/>
      <w:divBdr>
        <w:top w:val="none" w:sz="0" w:space="0" w:color="auto"/>
        <w:left w:val="none" w:sz="0" w:space="0" w:color="auto"/>
        <w:bottom w:val="none" w:sz="0" w:space="0" w:color="auto"/>
        <w:right w:val="none" w:sz="0" w:space="0" w:color="auto"/>
      </w:divBdr>
    </w:div>
    <w:div w:id="1634218085">
      <w:bodyDiv w:val="1"/>
      <w:marLeft w:val="0"/>
      <w:marRight w:val="0"/>
      <w:marTop w:val="0"/>
      <w:marBottom w:val="0"/>
      <w:divBdr>
        <w:top w:val="none" w:sz="0" w:space="0" w:color="auto"/>
        <w:left w:val="none" w:sz="0" w:space="0" w:color="auto"/>
        <w:bottom w:val="none" w:sz="0" w:space="0" w:color="auto"/>
        <w:right w:val="none" w:sz="0" w:space="0" w:color="auto"/>
      </w:divBdr>
    </w:div>
    <w:div w:id="1700354302">
      <w:bodyDiv w:val="1"/>
      <w:marLeft w:val="0"/>
      <w:marRight w:val="0"/>
      <w:marTop w:val="0"/>
      <w:marBottom w:val="0"/>
      <w:divBdr>
        <w:top w:val="none" w:sz="0" w:space="0" w:color="auto"/>
        <w:left w:val="none" w:sz="0" w:space="0" w:color="auto"/>
        <w:bottom w:val="none" w:sz="0" w:space="0" w:color="auto"/>
        <w:right w:val="none" w:sz="0" w:space="0" w:color="auto"/>
      </w:divBdr>
    </w:div>
    <w:div w:id="1723678746">
      <w:bodyDiv w:val="1"/>
      <w:marLeft w:val="0"/>
      <w:marRight w:val="0"/>
      <w:marTop w:val="0"/>
      <w:marBottom w:val="0"/>
      <w:divBdr>
        <w:top w:val="none" w:sz="0" w:space="0" w:color="auto"/>
        <w:left w:val="none" w:sz="0" w:space="0" w:color="auto"/>
        <w:bottom w:val="none" w:sz="0" w:space="0" w:color="auto"/>
        <w:right w:val="none" w:sz="0" w:space="0" w:color="auto"/>
      </w:divBdr>
    </w:div>
    <w:div w:id="1890727648">
      <w:bodyDiv w:val="1"/>
      <w:marLeft w:val="0"/>
      <w:marRight w:val="0"/>
      <w:marTop w:val="0"/>
      <w:marBottom w:val="0"/>
      <w:divBdr>
        <w:top w:val="none" w:sz="0" w:space="0" w:color="auto"/>
        <w:left w:val="none" w:sz="0" w:space="0" w:color="auto"/>
        <w:bottom w:val="none" w:sz="0" w:space="0" w:color="auto"/>
        <w:right w:val="none" w:sz="0" w:space="0" w:color="auto"/>
      </w:divBdr>
    </w:div>
    <w:div w:id="1922791227">
      <w:bodyDiv w:val="1"/>
      <w:marLeft w:val="0"/>
      <w:marRight w:val="0"/>
      <w:marTop w:val="0"/>
      <w:marBottom w:val="0"/>
      <w:divBdr>
        <w:top w:val="none" w:sz="0" w:space="0" w:color="auto"/>
        <w:left w:val="none" w:sz="0" w:space="0" w:color="auto"/>
        <w:bottom w:val="none" w:sz="0" w:space="0" w:color="auto"/>
        <w:right w:val="none" w:sz="0" w:space="0" w:color="auto"/>
      </w:divBdr>
    </w:div>
    <w:div w:id="2027974902">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iii/4.web"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pomex.org.mx/ipo3/lgt/indice/ZINACANTEPEC/art_92_viii.web"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DD126-220B-44A1-BC7F-981D4A22D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6520</Words>
  <Characters>35860</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Cuenta Microsoft</cp:lastModifiedBy>
  <cp:revision>5</cp:revision>
  <dcterms:created xsi:type="dcterms:W3CDTF">2023-04-27T03:27:00Z</dcterms:created>
  <dcterms:modified xsi:type="dcterms:W3CDTF">2023-05-04T20:40:00Z</dcterms:modified>
</cp:coreProperties>
</file>