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9115896" w:rsidR="00EA0165" w:rsidRPr="008203B8" w:rsidRDefault="00EA0165" w:rsidP="007344E6">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8203B8">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8203B8">
        <w:rPr>
          <w:rFonts w:ascii="Palatino Linotype" w:eastAsiaTheme="minorEastAsia" w:hAnsi="Palatino Linotype" w:cstheme="minorBidi"/>
          <w:color w:val="000000" w:themeColor="text1"/>
          <w:lang w:val="es-ES_tradnl"/>
        </w:rPr>
        <w:t xml:space="preserve">n Metepec, Estado </w:t>
      </w:r>
      <w:r w:rsidR="00B34E07" w:rsidRPr="008203B8">
        <w:rPr>
          <w:rFonts w:ascii="Palatino Linotype" w:eastAsiaTheme="minorEastAsia" w:hAnsi="Palatino Linotype" w:cstheme="minorBidi"/>
          <w:color w:val="000000" w:themeColor="text1"/>
          <w:lang w:val="es-ES_tradnl"/>
        </w:rPr>
        <w:t>de México; de dieciocho</w:t>
      </w:r>
      <w:r w:rsidR="000C2253" w:rsidRPr="008203B8">
        <w:rPr>
          <w:rFonts w:ascii="Palatino Linotype" w:eastAsiaTheme="minorEastAsia" w:hAnsi="Palatino Linotype" w:cstheme="minorBidi"/>
          <w:color w:val="000000" w:themeColor="text1"/>
          <w:lang w:val="es-MX"/>
        </w:rPr>
        <w:t xml:space="preserve"> (1</w:t>
      </w:r>
      <w:r w:rsidR="00B34E07" w:rsidRPr="008203B8">
        <w:rPr>
          <w:rFonts w:ascii="Palatino Linotype" w:eastAsiaTheme="minorEastAsia" w:hAnsi="Palatino Linotype" w:cstheme="minorBidi"/>
          <w:color w:val="000000" w:themeColor="text1"/>
          <w:lang w:val="es-MX"/>
        </w:rPr>
        <w:t>8</w:t>
      </w:r>
      <w:r w:rsidRPr="008203B8">
        <w:rPr>
          <w:rFonts w:ascii="Palatino Linotype" w:eastAsiaTheme="minorEastAsia" w:hAnsi="Palatino Linotype" w:cstheme="minorBidi"/>
          <w:color w:val="000000" w:themeColor="text1"/>
          <w:lang w:val="es-MX"/>
        </w:rPr>
        <w:t>) de</w:t>
      </w:r>
      <w:r w:rsidR="00B34E07" w:rsidRPr="008203B8">
        <w:rPr>
          <w:rFonts w:ascii="Palatino Linotype" w:eastAsiaTheme="minorEastAsia" w:hAnsi="Palatino Linotype" w:cstheme="minorBidi"/>
          <w:color w:val="000000" w:themeColor="text1"/>
          <w:lang w:val="es-MX"/>
        </w:rPr>
        <w:t xml:space="preserve"> enero</w:t>
      </w:r>
      <w:r w:rsidR="00F03AFC" w:rsidRPr="008203B8">
        <w:rPr>
          <w:rFonts w:ascii="Palatino Linotype" w:eastAsiaTheme="minorEastAsia" w:hAnsi="Palatino Linotype" w:cstheme="minorBidi"/>
          <w:color w:val="000000" w:themeColor="text1"/>
          <w:lang w:val="es-MX"/>
        </w:rPr>
        <w:t xml:space="preserve"> </w:t>
      </w:r>
      <w:r w:rsidR="00B34E07" w:rsidRPr="008203B8">
        <w:rPr>
          <w:rFonts w:ascii="Palatino Linotype" w:eastAsiaTheme="minorEastAsia" w:hAnsi="Palatino Linotype" w:cstheme="minorBidi"/>
          <w:color w:val="000000" w:themeColor="text1"/>
          <w:lang w:val="es-MX"/>
        </w:rPr>
        <w:t>de dos mil veintitrés</w:t>
      </w:r>
      <w:r w:rsidRPr="008203B8">
        <w:rPr>
          <w:rFonts w:ascii="Palatino Linotype" w:eastAsiaTheme="minorEastAsia" w:hAnsi="Palatino Linotype" w:cstheme="minorBidi"/>
          <w:color w:val="000000" w:themeColor="text1"/>
          <w:lang w:val="es-ES_tradnl"/>
        </w:rPr>
        <w:t xml:space="preserve">. </w:t>
      </w:r>
    </w:p>
    <w:p w14:paraId="4CD92C47" w14:textId="24D88329" w:rsidR="001B067D" w:rsidRPr="008203B8" w:rsidRDefault="001B067D" w:rsidP="007344E6">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8203B8">
        <w:rPr>
          <w:rFonts w:ascii="Palatino Linotype" w:eastAsiaTheme="minorEastAsia" w:hAnsi="Palatino Linotype" w:cstheme="minorBidi"/>
          <w:b/>
          <w:color w:val="000000" w:themeColor="text1"/>
          <w:lang w:val="es-ES_tradnl"/>
        </w:rPr>
        <w:t>VISTO</w:t>
      </w:r>
      <w:r w:rsidRPr="008203B8">
        <w:rPr>
          <w:rFonts w:ascii="Palatino Linotype" w:eastAsiaTheme="minorEastAsia" w:hAnsi="Palatino Linotype" w:cstheme="minorBidi"/>
          <w:color w:val="000000" w:themeColor="text1"/>
          <w:lang w:val="es-ES_tradnl"/>
        </w:rPr>
        <w:t xml:space="preserve"> el expediente electrónico formado con motivo del recurso de </w:t>
      </w:r>
      <w:r w:rsidR="00875E26" w:rsidRPr="008203B8">
        <w:rPr>
          <w:rFonts w:ascii="Palatino Linotype" w:eastAsiaTheme="minorEastAsia" w:hAnsi="Palatino Linotype" w:cstheme="minorBidi"/>
          <w:color w:val="000000" w:themeColor="text1"/>
          <w:lang w:val="es-ES_tradnl"/>
        </w:rPr>
        <w:t>revisión</w:t>
      </w:r>
      <w:r w:rsidR="00875E26" w:rsidRPr="008203B8">
        <w:rPr>
          <w:rFonts w:ascii="Palatino Linotype" w:hAnsi="Palatino Linotype"/>
          <w:b/>
          <w:bCs/>
          <w:color w:val="FF0000"/>
        </w:rPr>
        <w:t xml:space="preserve"> </w:t>
      </w:r>
      <w:r w:rsidR="00875E26" w:rsidRPr="008203B8">
        <w:rPr>
          <w:rFonts w:ascii="Palatino Linotype" w:eastAsiaTheme="minorEastAsia" w:hAnsi="Palatino Linotype" w:cstheme="minorBidi"/>
          <w:b/>
          <w:bCs/>
          <w:color w:val="000000" w:themeColor="text1"/>
        </w:rPr>
        <w:t>05013</w:t>
      </w:r>
      <w:r w:rsidR="00B34E07" w:rsidRPr="008203B8">
        <w:rPr>
          <w:rFonts w:ascii="Palatino Linotype" w:eastAsiaTheme="minorEastAsia" w:hAnsi="Palatino Linotype" w:cstheme="minorBidi"/>
          <w:b/>
          <w:bCs/>
          <w:color w:val="000000" w:themeColor="text1"/>
        </w:rPr>
        <w:t>/INFOEM/IP/RR/2022</w:t>
      </w:r>
      <w:r w:rsidRPr="008203B8">
        <w:rPr>
          <w:rFonts w:ascii="Palatino Linotype" w:eastAsiaTheme="minorEastAsia" w:hAnsi="Palatino Linotype" w:cstheme="minorBidi"/>
          <w:b/>
          <w:bCs/>
          <w:color w:val="000000" w:themeColor="text1"/>
          <w:lang w:val="es-ES_tradnl"/>
        </w:rPr>
        <w:t xml:space="preserve">, </w:t>
      </w:r>
      <w:r w:rsidRPr="008203B8">
        <w:rPr>
          <w:rFonts w:ascii="Palatino Linotype" w:eastAsiaTheme="minorEastAsia" w:hAnsi="Palatino Linotype" w:cstheme="minorBidi"/>
          <w:color w:val="000000" w:themeColor="text1"/>
          <w:lang w:val="es-ES_tradnl"/>
        </w:rPr>
        <w:t>promovido por</w:t>
      </w:r>
      <w:r w:rsidR="00875E26" w:rsidRPr="008203B8">
        <w:rPr>
          <w:rFonts w:ascii="Palatino Linotype" w:eastAsiaTheme="minorEastAsia" w:hAnsi="Palatino Linotype" w:cstheme="minorBidi"/>
          <w:color w:val="000000" w:themeColor="text1"/>
          <w:lang w:val="es-ES_tradnl"/>
        </w:rPr>
        <w:t xml:space="preserve"> </w:t>
      </w:r>
      <w:r w:rsidR="008203B8" w:rsidRPr="008203B8">
        <w:rPr>
          <w:rFonts w:ascii="Palatino Linotype" w:eastAsiaTheme="minorEastAsia" w:hAnsi="Palatino Linotype" w:cstheme="minorBidi"/>
          <w:b/>
          <w:color w:val="000000" w:themeColor="text1"/>
          <w:lang w:val="es-ES_tradnl"/>
        </w:rPr>
        <w:t>XXXX XXXX XXXXX</w:t>
      </w:r>
      <w:r w:rsidR="00875E26" w:rsidRPr="008203B8">
        <w:rPr>
          <w:rFonts w:ascii="Palatino Linotype" w:eastAsiaTheme="minorEastAsia" w:hAnsi="Palatino Linotype" w:cstheme="minorBidi"/>
          <w:color w:val="000000" w:themeColor="text1"/>
          <w:lang w:val="es-ES_tradnl"/>
        </w:rPr>
        <w:t xml:space="preserve"> </w:t>
      </w:r>
      <w:r w:rsidRPr="008203B8">
        <w:rPr>
          <w:rFonts w:ascii="Palatino Linotype" w:eastAsiaTheme="minorEastAsia" w:hAnsi="Palatino Linotype" w:cstheme="minorBidi"/>
          <w:color w:val="000000" w:themeColor="text1"/>
          <w:lang w:val="es-ES_tradnl"/>
        </w:rPr>
        <w:t xml:space="preserve">en lo sucesivo será identificado en su calidad de </w:t>
      </w:r>
      <w:r w:rsidRPr="008203B8">
        <w:rPr>
          <w:rFonts w:ascii="Palatino Linotype" w:eastAsiaTheme="minorEastAsia" w:hAnsi="Palatino Linotype" w:cstheme="minorBidi"/>
          <w:b/>
          <w:color w:val="000000" w:themeColor="text1"/>
          <w:lang w:val="es-ES_tradnl"/>
        </w:rPr>
        <w:t>RECURRENTE</w:t>
      </w:r>
      <w:r w:rsidR="004D372C" w:rsidRPr="008203B8">
        <w:rPr>
          <w:rFonts w:ascii="Palatino Linotype" w:eastAsiaTheme="minorEastAsia" w:hAnsi="Palatino Linotype" w:cstheme="minorBidi"/>
          <w:color w:val="000000" w:themeColor="text1"/>
          <w:lang w:val="es-ES_tradnl"/>
        </w:rPr>
        <w:t>, en contra de la respuesta</w:t>
      </w:r>
      <w:r w:rsidRPr="008203B8">
        <w:rPr>
          <w:rFonts w:ascii="Palatino Linotype" w:eastAsiaTheme="minorEastAsia" w:hAnsi="Palatino Linotype" w:cstheme="minorBidi"/>
          <w:color w:val="000000" w:themeColor="text1"/>
          <w:lang w:val="es-ES_tradnl"/>
        </w:rPr>
        <w:t xml:space="preserve"> de</w:t>
      </w:r>
      <w:r w:rsidR="00C16849" w:rsidRPr="008203B8">
        <w:rPr>
          <w:rFonts w:ascii="Palatino Linotype" w:eastAsiaTheme="minorEastAsia" w:hAnsi="Palatino Linotype" w:cstheme="minorBidi"/>
          <w:color w:val="000000" w:themeColor="text1"/>
          <w:lang w:val="es-ES_tradnl"/>
        </w:rPr>
        <w:t>l</w:t>
      </w:r>
      <w:r w:rsidR="00C16849" w:rsidRPr="008203B8">
        <w:rPr>
          <w:rFonts w:ascii="Palatino Linotype" w:hAnsi="Palatino Linotype"/>
        </w:rPr>
        <w:t xml:space="preserve"> </w:t>
      </w:r>
      <w:r w:rsidR="00B34E07" w:rsidRPr="008203B8">
        <w:rPr>
          <w:rFonts w:ascii="Palatino Linotype" w:hAnsi="Palatino Linotype"/>
          <w:b/>
          <w:bCs/>
        </w:rPr>
        <w:t>Ayuntamiento de Tianguistenco</w:t>
      </w:r>
      <w:r w:rsidR="006E050D" w:rsidRPr="008203B8">
        <w:rPr>
          <w:rFonts w:ascii="Palatino Linotype" w:hAnsi="Palatino Linotype"/>
        </w:rPr>
        <w:t xml:space="preserve"> </w:t>
      </w:r>
      <w:r w:rsidRPr="008203B8">
        <w:rPr>
          <w:rFonts w:ascii="Palatino Linotype" w:eastAsiaTheme="minorEastAsia" w:hAnsi="Palatino Linotype" w:cstheme="minorBidi"/>
          <w:color w:val="000000" w:themeColor="text1"/>
          <w:lang w:val="es-ES_tradnl"/>
        </w:rPr>
        <w:t>en lo sucesivo el</w:t>
      </w:r>
      <w:r w:rsidRPr="008203B8">
        <w:rPr>
          <w:rFonts w:ascii="Palatino Linotype" w:eastAsiaTheme="minorEastAsia" w:hAnsi="Palatino Linotype" w:cstheme="minorBidi"/>
          <w:b/>
          <w:color w:val="000000" w:themeColor="text1"/>
          <w:lang w:val="es-ES_tradnl"/>
        </w:rPr>
        <w:t xml:space="preserve"> SUJETO OBLIGADO, </w:t>
      </w:r>
      <w:r w:rsidRPr="008203B8">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044F5B2F" w:rsidR="00F216D7" w:rsidRPr="008203B8" w:rsidRDefault="00EA0165" w:rsidP="007344E6">
      <w:pPr>
        <w:pStyle w:val="Ttulo1"/>
        <w:spacing w:line="360" w:lineRule="auto"/>
        <w:jc w:val="center"/>
        <w:rPr>
          <w:rFonts w:ascii="Palatino Linotype" w:hAnsi="Palatino Linotype"/>
          <w:b/>
          <w:color w:val="000000" w:themeColor="text1"/>
          <w:sz w:val="24"/>
          <w:szCs w:val="24"/>
          <w:lang w:val="es-MX" w:eastAsia="en-US"/>
        </w:rPr>
      </w:pPr>
      <w:bookmarkStart w:id="3" w:name="_Toc105089657"/>
      <w:r w:rsidRPr="008203B8">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25E88D3D" w:rsidR="00132CE1" w:rsidRPr="008203B8" w:rsidRDefault="00EA0165" w:rsidP="007344E6">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8203B8">
        <w:rPr>
          <w:rFonts w:ascii="Palatino Linotype" w:eastAsia="Calibri" w:hAnsi="Palatino Linotype" w:cs="Arial"/>
          <w:color w:val="000000" w:themeColor="text1"/>
        </w:rPr>
        <w:t>El</w:t>
      </w:r>
      <w:r w:rsidR="00F216D7" w:rsidRPr="008203B8">
        <w:rPr>
          <w:rFonts w:ascii="Palatino Linotype" w:eastAsia="Calibri" w:hAnsi="Palatino Linotype" w:cs="Arial"/>
          <w:color w:val="000000" w:themeColor="text1"/>
        </w:rPr>
        <w:t xml:space="preserve"> </w:t>
      </w:r>
      <w:r w:rsidR="00875E26" w:rsidRPr="008203B8">
        <w:rPr>
          <w:rFonts w:ascii="Palatino Linotype" w:eastAsia="Calibri" w:hAnsi="Palatino Linotype" w:cs="Arial"/>
          <w:color w:val="000000" w:themeColor="text1"/>
        </w:rPr>
        <w:t>siete</w:t>
      </w:r>
      <w:r w:rsidR="00416E00" w:rsidRPr="008203B8">
        <w:rPr>
          <w:rFonts w:ascii="Palatino Linotype" w:eastAsia="Calibri" w:hAnsi="Palatino Linotype" w:cs="Arial"/>
          <w:color w:val="000000" w:themeColor="text1"/>
        </w:rPr>
        <w:t xml:space="preserve"> </w:t>
      </w:r>
      <w:r w:rsidRPr="008203B8">
        <w:rPr>
          <w:rFonts w:ascii="Palatino Linotype" w:eastAsia="Calibri" w:hAnsi="Palatino Linotype" w:cs="Arial"/>
          <w:color w:val="000000" w:themeColor="text1"/>
        </w:rPr>
        <w:t>(</w:t>
      </w:r>
      <w:r w:rsidR="00875E26" w:rsidRPr="008203B8">
        <w:rPr>
          <w:rFonts w:ascii="Palatino Linotype" w:eastAsia="Calibri" w:hAnsi="Palatino Linotype" w:cs="Arial"/>
          <w:color w:val="000000" w:themeColor="text1"/>
        </w:rPr>
        <w:t>07</w:t>
      </w:r>
      <w:r w:rsidRPr="008203B8">
        <w:rPr>
          <w:rFonts w:ascii="Palatino Linotype" w:eastAsia="Calibri" w:hAnsi="Palatino Linotype" w:cs="Arial"/>
          <w:color w:val="000000" w:themeColor="text1"/>
        </w:rPr>
        <w:t>) de</w:t>
      </w:r>
      <w:r w:rsidR="00875E26" w:rsidRPr="008203B8">
        <w:rPr>
          <w:rFonts w:ascii="Palatino Linotype" w:eastAsia="Calibri" w:hAnsi="Palatino Linotype" w:cs="Arial"/>
          <w:color w:val="000000" w:themeColor="text1"/>
        </w:rPr>
        <w:t xml:space="preserve"> marzo</w:t>
      </w:r>
      <w:r w:rsidR="006E050D" w:rsidRPr="008203B8">
        <w:rPr>
          <w:rFonts w:ascii="Palatino Linotype" w:eastAsia="Calibri" w:hAnsi="Palatino Linotype" w:cs="Arial"/>
          <w:color w:val="000000" w:themeColor="text1"/>
        </w:rPr>
        <w:t xml:space="preserve"> </w:t>
      </w:r>
      <w:r w:rsidRPr="008203B8">
        <w:rPr>
          <w:rFonts w:ascii="Palatino Linotype" w:eastAsia="Calibri" w:hAnsi="Palatino Linotype" w:cs="Arial"/>
          <w:color w:val="000000" w:themeColor="text1"/>
        </w:rPr>
        <w:t xml:space="preserve">de dos mil </w:t>
      </w:r>
      <w:r w:rsidR="00A91CCB" w:rsidRPr="008203B8">
        <w:rPr>
          <w:rFonts w:ascii="Palatino Linotype" w:eastAsia="Calibri" w:hAnsi="Palatino Linotype" w:cs="Arial"/>
          <w:color w:val="000000" w:themeColor="text1"/>
        </w:rPr>
        <w:t>veintidós</w:t>
      </w:r>
      <w:r w:rsidRPr="008203B8">
        <w:rPr>
          <w:rFonts w:ascii="Palatino Linotype" w:eastAsia="Calibri" w:hAnsi="Palatino Linotype" w:cs="Arial"/>
          <w:color w:val="000000" w:themeColor="text1"/>
        </w:rPr>
        <w:t xml:space="preserve">, </w:t>
      </w:r>
      <w:r w:rsidRPr="008203B8">
        <w:rPr>
          <w:rFonts w:ascii="Palatino Linotype" w:eastAsiaTheme="minorEastAsia" w:hAnsi="Palatino Linotype" w:cstheme="minorBidi"/>
          <w:color w:val="000000" w:themeColor="text1"/>
          <w:lang w:val="es-ES_tradnl"/>
        </w:rPr>
        <w:t>el particular presentó</w:t>
      </w:r>
      <w:r w:rsidR="004E2BC2" w:rsidRPr="008203B8">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8203B8">
        <w:rPr>
          <w:rFonts w:ascii="Palatino Linotype" w:eastAsiaTheme="minorEastAsia" w:hAnsi="Palatino Linotype" w:cstheme="minorBidi"/>
          <w:b/>
          <w:bCs/>
          <w:color w:val="000000" w:themeColor="text1"/>
          <w:lang w:val="es-ES_tradnl"/>
        </w:rPr>
        <w:t>SAIMEX</w:t>
      </w:r>
      <w:r w:rsidR="004E2BC2" w:rsidRPr="008203B8">
        <w:rPr>
          <w:rFonts w:ascii="Palatino Linotype" w:eastAsiaTheme="minorEastAsia" w:hAnsi="Palatino Linotype" w:cstheme="minorBidi"/>
          <w:bCs/>
          <w:color w:val="000000" w:themeColor="text1"/>
          <w:lang w:val="es-ES_tradnl"/>
        </w:rPr>
        <w:t>)</w:t>
      </w:r>
      <w:r w:rsidRPr="008203B8">
        <w:rPr>
          <w:rFonts w:ascii="Palatino Linotype" w:eastAsia="Calibri" w:hAnsi="Palatino Linotype" w:cs="Arial"/>
          <w:b/>
          <w:color w:val="000000" w:themeColor="text1"/>
        </w:rPr>
        <w:t xml:space="preserve">, </w:t>
      </w:r>
      <w:r w:rsidRPr="008203B8">
        <w:rPr>
          <w:rFonts w:ascii="Palatino Linotype" w:eastAsia="Calibri" w:hAnsi="Palatino Linotype" w:cs="Arial"/>
          <w:color w:val="000000" w:themeColor="text1"/>
        </w:rPr>
        <w:t>la solicitud de información pública registrada con el número</w:t>
      </w:r>
      <w:r w:rsidR="0050018F" w:rsidRPr="008203B8">
        <w:rPr>
          <w:rFonts w:ascii="Palatino Linotype" w:hAnsi="Palatino Linotype"/>
          <w:b/>
          <w:bCs/>
          <w:color w:val="FF0000"/>
        </w:rPr>
        <w:t xml:space="preserve"> </w:t>
      </w:r>
      <w:r w:rsidR="00B34E07" w:rsidRPr="008203B8">
        <w:rPr>
          <w:rFonts w:ascii="Palatino Linotype" w:eastAsia="Calibri" w:hAnsi="Palatino Linotype" w:cs="Arial"/>
          <w:b/>
          <w:bCs/>
          <w:color w:val="000000" w:themeColor="text1"/>
        </w:rPr>
        <w:t>00055/TIANGUIS/IP/2022</w:t>
      </w:r>
      <w:r w:rsidR="000965A1" w:rsidRPr="008203B8">
        <w:rPr>
          <w:rFonts w:ascii="Palatino Linotype" w:eastAsia="Calibri" w:hAnsi="Palatino Linotype" w:cs="Arial"/>
          <w:b/>
          <w:bCs/>
          <w:color w:val="000000" w:themeColor="text1"/>
        </w:rPr>
        <w:t>,</w:t>
      </w:r>
      <w:r w:rsidRPr="008203B8">
        <w:rPr>
          <w:rFonts w:ascii="Palatino Linotype" w:eastAsia="Calibri" w:hAnsi="Palatino Linotype" w:cs="Arial"/>
          <w:color w:val="000000" w:themeColor="text1"/>
        </w:rPr>
        <w:t xml:space="preserve"> mediante la cual requirió:</w:t>
      </w:r>
    </w:p>
    <w:p w14:paraId="05E88F19" w14:textId="6C561863" w:rsidR="009E192F" w:rsidRPr="008203B8" w:rsidRDefault="00EA0165" w:rsidP="007344E6">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8203B8">
        <w:rPr>
          <w:rFonts w:ascii="Palatino Linotype" w:eastAsiaTheme="minorEastAsia" w:hAnsi="Palatino Linotype" w:cstheme="minorBidi"/>
          <w:i/>
          <w:color w:val="000000" w:themeColor="text1"/>
          <w:lang w:val="es-ES_tradnl"/>
        </w:rPr>
        <w:t>“</w:t>
      </w:r>
      <w:r w:rsidR="00875E26" w:rsidRPr="008203B8">
        <w:rPr>
          <w:rFonts w:ascii="Palatino Linotype" w:eastAsiaTheme="minorEastAsia" w:hAnsi="Palatino Linotype" w:cstheme="minorBidi"/>
          <w:i/>
          <w:color w:val="000000" w:themeColor="text1"/>
          <w:lang w:val="es-ES_tradnl"/>
        </w:rPr>
        <w:t>Monto de las percepciones mensuales que recibirá este año el presidente (a) municipal, síndico (a) y regidores del ayuntamiento, además del tesorero (desglosado por sueldo bruto, gratificaciones, bonos, primas, deducciones, sueldo neto). Copia del talón de pago o recibo de pago al presidente o presidenta municipal, correspondiente a enero, febrero y marzo del 2022, si corresponde. Los montos de las percepciones que solicito son del ejercicio fiscal 2022,</w:t>
      </w:r>
      <w:r w:rsidRPr="008203B8">
        <w:rPr>
          <w:rFonts w:ascii="Palatino Linotype" w:eastAsiaTheme="minorEastAsia" w:hAnsi="Palatino Linotype" w:cstheme="minorBidi"/>
          <w:i/>
          <w:color w:val="000000" w:themeColor="text1"/>
          <w:lang w:val="es-ES_tradnl"/>
        </w:rPr>
        <w:t xml:space="preserve">” </w:t>
      </w:r>
      <w:r w:rsidRPr="008203B8">
        <w:rPr>
          <w:rFonts w:ascii="Palatino Linotype" w:eastAsiaTheme="minorEastAsia" w:hAnsi="Palatino Linotype" w:cstheme="minorBidi"/>
          <w:color w:val="000000" w:themeColor="text1"/>
          <w:lang w:val="es-ES_tradnl"/>
        </w:rPr>
        <w:t>(Sic).</w:t>
      </w:r>
    </w:p>
    <w:p w14:paraId="795384FA" w14:textId="2DE3121F" w:rsidR="00C5163C" w:rsidRPr="008203B8" w:rsidRDefault="00A91CCB" w:rsidP="007344E6">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8203B8">
        <w:rPr>
          <w:rFonts w:ascii="Palatino Linotype" w:eastAsia="Calibri" w:hAnsi="Palatino Linotype" w:cs="Arial"/>
          <w:lang w:val="es-AR"/>
        </w:rPr>
        <w:lastRenderedPageBreak/>
        <w:t xml:space="preserve">De las constancias </w:t>
      </w:r>
      <w:r w:rsidRPr="008203B8">
        <w:rPr>
          <w:rFonts w:ascii="Palatino Linotype" w:hAnsi="Palatino Linotype" w:cs="Arial"/>
        </w:rPr>
        <w:t xml:space="preserve">que obran en el expediente, se aprecia que el entonces </w:t>
      </w:r>
      <w:r w:rsidRPr="008203B8">
        <w:rPr>
          <w:rFonts w:ascii="Palatino Linotype" w:hAnsi="Palatino Linotype" w:cs="Arial"/>
          <w:b/>
        </w:rPr>
        <w:t>SOLICITANTE</w:t>
      </w:r>
      <w:r w:rsidRPr="008203B8">
        <w:rPr>
          <w:rFonts w:ascii="Palatino Linotype" w:hAnsi="Palatino Linotype" w:cs="Arial"/>
        </w:rPr>
        <w:t xml:space="preserve"> señaló como modalidad de entrega de la información:</w:t>
      </w:r>
      <w:r w:rsidRPr="008203B8">
        <w:rPr>
          <w:rFonts w:ascii="Palatino Linotype" w:hAnsi="Palatino Linotype" w:cs="Arial"/>
          <w:b/>
        </w:rPr>
        <w:t xml:space="preserve"> </w:t>
      </w:r>
      <w:r w:rsidRPr="008203B8">
        <w:rPr>
          <w:rFonts w:ascii="Palatino Linotype" w:eastAsiaTheme="minorEastAsia" w:hAnsi="Palatino Linotype" w:cstheme="minorBidi"/>
          <w:b/>
          <w:lang w:val="es-ES_tradnl"/>
        </w:rPr>
        <w:t>A través del SAIMEX.</w:t>
      </w:r>
    </w:p>
    <w:p w14:paraId="72CAEACA" w14:textId="77777777" w:rsidR="00457E23" w:rsidRPr="008203B8" w:rsidRDefault="00457E23" w:rsidP="00457E23">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505B198F" w14:textId="3E19C1E7" w:rsidR="006E050D" w:rsidRPr="008203B8" w:rsidRDefault="00457E23" w:rsidP="007344E6">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8203B8">
        <w:rPr>
          <w:rFonts w:ascii="Palatino Linotype" w:eastAsia="MS Mincho" w:hAnsi="Palatino Linotype"/>
          <w:color w:val="000000" w:themeColor="text1"/>
          <w:lang w:val="es-ES_tradnl"/>
        </w:rPr>
        <w:t xml:space="preserve">El veinticuatro (24) de marzo el </w:t>
      </w:r>
      <w:r w:rsidRPr="008203B8">
        <w:rPr>
          <w:rFonts w:ascii="Palatino Linotype" w:eastAsia="MS Mincho" w:hAnsi="Palatino Linotype"/>
          <w:b/>
          <w:color w:val="000000" w:themeColor="text1"/>
          <w:lang w:val="es-ES_tradnl"/>
        </w:rPr>
        <w:t>SUJETO OBLIGADO</w:t>
      </w:r>
      <w:r w:rsidRPr="008203B8">
        <w:rPr>
          <w:rFonts w:ascii="Palatino Linotype" w:eastAsia="MS Mincho" w:hAnsi="Palatino Linotype"/>
          <w:color w:val="000000" w:themeColor="text1"/>
          <w:lang w:val="es-ES_tradnl"/>
        </w:rPr>
        <w:t xml:space="preserve"> dio respuesta a la solicitud de información en los siguientes términos;</w:t>
      </w:r>
    </w:p>
    <w:p w14:paraId="4DD8905A" w14:textId="77777777" w:rsidR="00457E23" w:rsidRPr="008203B8" w:rsidRDefault="00457E23" w:rsidP="002C5A96">
      <w:pPr>
        <w:pStyle w:val="Prrafodelista"/>
        <w:ind w:left="567" w:right="891"/>
        <w:jc w:val="right"/>
        <w:rPr>
          <w:rFonts w:ascii="Palatino Linotype" w:eastAsia="MS Mincho" w:hAnsi="Palatino Linotype"/>
          <w:lang w:val="es-ES_tradnl"/>
        </w:rPr>
      </w:pPr>
    </w:p>
    <w:p w14:paraId="79DCD0AC" w14:textId="1E382FD7" w:rsidR="00457E23" w:rsidRPr="008203B8" w:rsidRDefault="00457E23" w:rsidP="002C5A96">
      <w:pPr>
        <w:pStyle w:val="Prrafodelista"/>
        <w:tabs>
          <w:tab w:val="left" w:pos="284"/>
        </w:tabs>
        <w:spacing w:before="240" w:after="240" w:line="360" w:lineRule="auto"/>
        <w:ind w:left="567" w:right="891"/>
        <w:contextualSpacing/>
        <w:jc w:val="right"/>
        <w:rPr>
          <w:rFonts w:ascii="Palatino Linotype" w:eastAsia="MS Mincho" w:hAnsi="Palatino Linotype"/>
          <w:i/>
          <w:lang w:val="es-ES_tradnl"/>
        </w:rPr>
      </w:pPr>
      <w:r w:rsidRPr="008203B8">
        <w:rPr>
          <w:rFonts w:ascii="Palatino Linotype" w:eastAsia="MS Mincho" w:hAnsi="Palatino Linotype"/>
          <w:lang w:val="es-ES_tradnl"/>
        </w:rPr>
        <w:t>“</w:t>
      </w:r>
      <w:r w:rsidRPr="008203B8">
        <w:rPr>
          <w:rFonts w:ascii="Palatino Linotype" w:eastAsia="MS Mincho" w:hAnsi="Palatino Linotype"/>
          <w:i/>
          <w:lang w:val="es-ES_tradnl"/>
        </w:rPr>
        <w:t>Tianguistenco, México a 24 de Marzo de 2022</w:t>
      </w:r>
    </w:p>
    <w:p w14:paraId="273E495A" w14:textId="77777777" w:rsidR="00457E23" w:rsidRPr="008203B8" w:rsidRDefault="00457E23" w:rsidP="002C5A96">
      <w:pPr>
        <w:pStyle w:val="Prrafodelista"/>
        <w:tabs>
          <w:tab w:val="left" w:pos="284"/>
        </w:tabs>
        <w:spacing w:before="240" w:after="240" w:line="360" w:lineRule="auto"/>
        <w:ind w:left="567" w:right="891"/>
        <w:contextualSpacing/>
        <w:jc w:val="right"/>
        <w:rPr>
          <w:rFonts w:ascii="Palatino Linotype" w:eastAsia="MS Mincho" w:hAnsi="Palatino Linotype"/>
          <w:i/>
          <w:lang w:val="es-ES_tradnl"/>
        </w:rPr>
      </w:pPr>
      <w:r w:rsidRPr="008203B8">
        <w:rPr>
          <w:rFonts w:ascii="Palatino Linotype" w:eastAsia="MS Mincho" w:hAnsi="Palatino Linotype"/>
          <w:i/>
          <w:lang w:val="es-ES_tradnl"/>
        </w:rPr>
        <w:t>Nombre del solicitante: C. Solicitante</w:t>
      </w:r>
    </w:p>
    <w:p w14:paraId="1B90C6B5" w14:textId="77777777" w:rsidR="00457E23" w:rsidRPr="008203B8" w:rsidRDefault="00457E23" w:rsidP="002C5A96">
      <w:pPr>
        <w:pStyle w:val="Prrafodelista"/>
        <w:tabs>
          <w:tab w:val="left" w:pos="284"/>
        </w:tabs>
        <w:spacing w:before="240" w:after="240" w:line="360" w:lineRule="auto"/>
        <w:ind w:left="567" w:right="891"/>
        <w:contextualSpacing/>
        <w:jc w:val="right"/>
        <w:rPr>
          <w:rFonts w:ascii="Palatino Linotype" w:eastAsia="MS Mincho" w:hAnsi="Palatino Linotype"/>
          <w:i/>
          <w:lang w:val="es-ES_tradnl"/>
        </w:rPr>
      </w:pPr>
      <w:r w:rsidRPr="008203B8">
        <w:rPr>
          <w:rFonts w:ascii="Palatino Linotype" w:eastAsia="MS Mincho" w:hAnsi="Palatino Linotype"/>
          <w:i/>
          <w:lang w:val="es-ES_tradnl"/>
        </w:rPr>
        <w:t>Folio de la solicitud: 00055/TIANGUIS/IP/2022</w:t>
      </w:r>
    </w:p>
    <w:p w14:paraId="6C900BEB" w14:textId="77777777" w:rsidR="00457E23" w:rsidRPr="008203B8" w:rsidRDefault="00457E23" w:rsidP="002C5A96">
      <w:pPr>
        <w:pStyle w:val="Prrafodelista"/>
        <w:tabs>
          <w:tab w:val="left" w:pos="284"/>
        </w:tabs>
        <w:spacing w:before="240" w:after="240" w:line="360" w:lineRule="auto"/>
        <w:ind w:left="567" w:right="891"/>
        <w:contextualSpacing/>
        <w:jc w:val="right"/>
        <w:rPr>
          <w:rFonts w:ascii="Palatino Linotype" w:eastAsia="MS Mincho" w:hAnsi="Palatino Linotype"/>
          <w:i/>
          <w:lang w:val="es-ES_tradnl"/>
        </w:rPr>
      </w:pPr>
    </w:p>
    <w:p w14:paraId="1C23CC65" w14:textId="77777777" w:rsidR="00457E23" w:rsidRPr="008203B8" w:rsidRDefault="00457E23" w:rsidP="002C5A96">
      <w:pPr>
        <w:pStyle w:val="Prrafodelista"/>
        <w:tabs>
          <w:tab w:val="left" w:pos="284"/>
        </w:tabs>
        <w:spacing w:before="240" w:after="240" w:line="360" w:lineRule="auto"/>
        <w:ind w:left="567" w:right="891"/>
        <w:contextualSpacing/>
        <w:jc w:val="both"/>
        <w:rPr>
          <w:rFonts w:ascii="Palatino Linotype" w:eastAsia="MS Mincho" w:hAnsi="Palatino Linotype"/>
          <w:i/>
          <w:lang w:val="es-ES_tradnl"/>
        </w:rPr>
      </w:pPr>
      <w:r w:rsidRPr="008203B8">
        <w:rPr>
          <w:rFonts w:ascii="Palatino Linotype" w:eastAsia="MS Mincho" w:hAnsi="Palatino Linotype"/>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2614C7" w14:textId="77777777" w:rsidR="00457E23" w:rsidRPr="008203B8" w:rsidRDefault="00457E23" w:rsidP="002C5A96">
      <w:pPr>
        <w:pStyle w:val="Prrafodelista"/>
        <w:tabs>
          <w:tab w:val="left" w:pos="284"/>
        </w:tabs>
        <w:spacing w:before="240" w:after="240" w:line="360" w:lineRule="auto"/>
        <w:ind w:left="567" w:right="891"/>
        <w:contextualSpacing/>
        <w:jc w:val="both"/>
        <w:rPr>
          <w:rFonts w:ascii="Palatino Linotype" w:eastAsia="MS Mincho" w:hAnsi="Palatino Linotype"/>
          <w:i/>
          <w:lang w:val="es-ES_tradnl"/>
        </w:rPr>
      </w:pPr>
    </w:p>
    <w:p w14:paraId="246512D6" w14:textId="77777777" w:rsidR="00457E23" w:rsidRPr="008203B8" w:rsidRDefault="00457E23" w:rsidP="002C5A96">
      <w:pPr>
        <w:pStyle w:val="Prrafodelista"/>
        <w:tabs>
          <w:tab w:val="left" w:pos="284"/>
        </w:tabs>
        <w:spacing w:before="240" w:after="240" w:line="360" w:lineRule="auto"/>
        <w:ind w:left="567" w:right="891"/>
        <w:contextualSpacing/>
        <w:jc w:val="both"/>
        <w:rPr>
          <w:rFonts w:ascii="Palatino Linotype" w:eastAsia="MS Mincho" w:hAnsi="Palatino Linotype"/>
          <w:i/>
          <w:lang w:val="es-ES_tradnl"/>
        </w:rPr>
      </w:pPr>
      <w:r w:rsidRPr="008203B8">
        <w:rPr>
          <w:rFonts w:ascii="Palatino Linotype" w:eastAsia="MS Mincho" w:hAnsi="Palatino Linotype"/>
          <w:i/>
          <w:lang w:val="es-ES_tradnl"/>
        </w:rPr>
        <w:t>CONFORME A LO ESTABLECIDO EN LA LEY DE TRANSPARENCIA Y ACCESO A LA INFORMACION PUBLICA DEL ESTADO DE MEXICO Y MUNICIPIOS, ENVIO RESPUESTA A SOLICITUD DEL PARTICULAR.</w:t>
      </w:r>
    </w:p>
    <w:p w14:paraId="4147002F" w14:textId="77777777" w:rsidR="00457E23" w:rsidRPr="008203B8" w:rsidRDefault="00457E23" w:rsidP="002C5A96">
      <w:pPr>
        <w:pStyle w:val="Prrafodelista"/>
        <w:tabs>
          <w:tab w:val="left" w:pos="284"/>
        </w:tabs>
        <w:spacing w:before="240" w:after="240" w:line="360" w:lineRule="auto"/>
        <w:ind w:left="567" w:right="891"/>
        <w:contextualSpacing/>
        <w:jc w:val="both"/>
        <w:rPr>
          <w:rFonts w:ascii="Palatino Linotype" w:eastAsia="MS Mincho" w:hAnsi="Palatino Linotype"/>
          <w:i/>
          <w:lang w:val="es-ES_tradnl"/>
        </w:rPr>
      </w:pPr>
    </w:p>
    <w:p w14:paraId="0FC060AE" w14:textId="77777777" w:rsidR="00457E23" w:rsidRPr="008203B8" w:rsidRDefault="00457E23" w:rsidP="002C5A96">
      <w:pPr>
        <w:pStyle w:val="Prrafodelista"/>
        <w:tabs>
          <w:tab w:val="left" w:pos="284"/>
        </w:tabs>
        <w:spacing w:before="240" w:after="240" w:line="360" w:lineRule="auto"/>
        <w:ind w:left="567" w:right="891"/>
        <w:contextualSpacing/>
        <w:jc w:val="both"/>
        <w:rPr>
          <w:rFonts w:ascii="Palatino Linotype" w:eastAsia="MS Mincho" w:hAnsi="Palatino Linotype"/>
          <w:i/>
          <w:lang w:val="es-ES_tradnl"/>
        </w:rPr>
      </w:pPr>
      <w:r w:rsidRPr="008203B8">
        <w:rPr>
          <w:rFonts w:ascii="Palatino Linotype" w:eastAsia="MS Mincho" w:hAnsi="Palatino Linotype"/>
          <w:i/>
          <w:lang w:val="es-ES_tradnl"/>
        </w:rPr>
        <w:t>ATENTAMENTE</w:t>
      </w:r>
    </w:p>
    <w:p w14:paraId="7D30A28A" w14:textId="26A60836" w:rsidR="00457E23" w:rsidRPr="008203B8" w:rsidRDefault="00457E23" w:rsidP="002C5A96">
      <w:pPr>
        <w:pStyle w:val="Prrafodelista"/>
        <w:tabs>
          <w:tab w:val="left" w:pos="284"/>
        </w:tabs>
        <w:spacing w:before="240" w:after="240" w:line="360" w:lineRule="auto"/>
        <w:ind w:left="567" w:right="891"/>
        <w:contextualSpacing/>
        <w:jc w:val="both"/>
        <w:rPr>
          <w:rFonts w:ascii="Palatino Linotype" w:eastAsia="MS Mincho" w:hAnsi="Palatino Linotype"/>
          <w:lang w:val="es-ES_tradnl"/>
        </w:rPr>
      </w:pPr>
      <w:r w:rsidRPr="008203B8">
        <w:rPr>
          <w:rFonts w:ascii="Palatino Linotype" w:eastAsia="MS Mincho" w:hAnsi="Palatino Linotype"/>
          <w:i/>
          <w:lang w:val="es-ES_tradnl"/>
        </w:rPr>
        <w:t>L.A.E RAMSES OLIVARES MOJICA</w:t>
      </w:r>
      <w:r w:rsidRPr="008203B8">
        <w:rPr>
          <w:rFonts w:ascii="Palatino Linotype" w:eastAsia="MS Mincho" w:hAnsi="Palatino Linotype"/>
          <w:lang w:val="es-ES_tradnl"/>
        </w:rPr>
        <w:t>” (Sic).</w:t>
      </w:r>
    </w:p>
    <w:p w14:paraId="2058251B" w14:textId="77777777" w:rsidR="002C5A96" w:rsidRPr="008203B8" w:rsidRDefault="002C5A96" w:rsidP="002C5A96">
      <w:pPr>
        <w:tabs>
          <w:tab w:val="left" w:pos="284"/>
        </w:tabs>
        <w:spacing w:before="100" w:beforeAutospacing="1" w:after="100" w:afterAutospacing="1" w:line="360" w:lineRule="auto"/>
        <w:ind w:left="567" w:right="891"/>
        <w:contextualSpacing/>
        <w:jc w:val="both"/>
        <w:rPr>
          <w:rFonts w:ascii="Palatino Linotype" w:hAnsi="Palatino Linotype" w:cs="Arial"/>
          <w:b/>
          <w:color w:val="000000" w:themeColor="text1"/>
          <w:lang w:val="es-MX"/>
        </w:rPr>
      </w:pPr>
      <w:r w:rsidRPr="008203B8">
        <w:rPr>
          <w:rFonts w:ascii="Palatino Linotype" w:hAnsi="Palatino Linotype" w:cs="Arial"/>
          <w:b/>
          <w:color w:val="000000" w:themeColor="text1"/>
          <w:lang w:val="es-MX"/>
        </w:rPr>
        <w:t>Archivo adjunto</w:t>
      </w:r>
    </w:p>
    <w:p w14:paraId="47ED98F2" w14:textId="60283A86" w:rsidR="002C5A96" w:rsidRPr="008203B8" w:rsidRDefault="002C5A96" w:rsidP="002C5A96">
      <w:pPr>
        <w:tabs>
          <w:tab w:val="left" w:pos="284"/>
        </w:tabs>
        <w:spacing w:before="100" w:beforeAutospacing="1" w:after="100" w:afterAutospacing="1" w:line="360" w:lineRule="auto"/>
        <w:ind w:left="567" w:right="891"/>
        <w:contextualSpacing/>
        <w:jc w:val="both"/>
        <w:rPr>
          <w:rFonts w:ascii="Palatino Linotype" w:hAnsi="Palatino Linotype" w:cs="Arial"/>
          <w:color w:val="000000" w:themeColor="text1"/>
          <w:lang w:val="es-MX"/>
        </w:rPr>
      </w:pPr>
      <w:r w:rsidRPr="008203B8">
        <w:rPr>
          <w:rFonts w:ascii="Palatino Linotype" w:hAnsi="Palatino Linotype" w:cs="Arial"/>
          <w:b/>
          <w:color w:val="000000" w:themeColor="text1"/>
          <w:u w:val="single"/>
          <w:lang w:val="es-MX"/>
        </w:rPr>
        <w:lastRenderedPageBreak/>
        <w:t>OFICIO GIRADO A SERVIDOR PUBLICO.pdf</w:t>
      </w:r>
      <w:r w:rsidRPr="008203B8">
        <w:rPr>
          <w:rFonts w:ascii="Palatino Linotype" w:hAnsi="Palatino Linotype" w:cs="Arial"/>
          <w:color w:val="000000" w:themeColor="text1"/>
          <w:lang w:val="es-MX"/>
        </w:rPr>
        <w:t>: Oficio PMT/UT/0211/2022, de ocho (08) de marzo de dos mil veintidós, emitido por la Titular de la Unidad de Transparencia</w:t>
      </w:r>
      <w:r w:rsidR="008E4780" w:rsidRPr="008203B8">
        <w:rPr>
          <w:rFonts w:ascii="Palatino Linotype" w:hAnsi="Palatino Linotype" w:cs="Arial"/>
          <w:color w:val="000000" w:themeColor="text1"/>
          <w:lang w:val="es-MX"/>
        </w:rPr>
        <w:t xml:space="preserve">, por medio del cual solicita a la Tesorera Municipal, dar respuesta en un término máximo de cinco días hábiles. </w:t>
      </w:r>
    </w:p>
    <w:p w14:paraId="3AD07939" w14:textId="77777777" w:rsidR="00B73F7F" w:rsidRPr="008203B8" w:rsidRDefault="00B73F7F" w:rsidP="002C5A96">
      <w:pPr>
        <w:tabs>
          <w:tab w:val="left" w:pos="284"/>
        </w:tabs>
        <w:spacing w:before="100" w:beforeAutospacing="1" w:after="100" w:afterAutospacing="1" w:line="360" w:lineRule="auto"/>
        <w:ind w:left="567" w:right="891"/>
        <w:contextualSpacing/>
        <w:jc w:val="both"/>
        <w:rPr>
          <w:rFonts w:ascii="Palatino Linotype" w:hAnsi="Palatino Linotype" w:cs="Arial"/>
          <w:color w:val="000000" w:themeColor="text1"/>
          <w:lang w:val="es-MX"/>
        </w:rPr>
      </w:pPr>
    </w:p>
    <w:p w14:paraId="327FD005" w14:textId="08E426B3" w:rsidR="004D372C" w:rsidRPr="008203B8" w:rsidRDefault="002C5A96" w:rsidP="004D372C">
      <w:pPr>
        <w:tabs>
          <w:tab w:val="left" w:pos="284"/>
        </w:tabs>
        <w:spacing w:before="100" w:beforeAutospacing="1" w:after="100" w:afterAutospacing="1" w:line="360" w:lineRule="auto"/>
        <w:ind w:left="567" w:right="891"/>
        <w:contextualSpacing/>
        <w:jc w:val="both"/>
        <w:rPr>
          <w:rFonts w:ascii="Palatino Linotype" w:hAnsi="Palatino Linotype" w:cs="Arial"/>
          <w:color w:val="000000" w:themeColor="text1"/>
          <w:lang w:val="es-MX"/>
        </w:rPr>
      </w:pPr>
      <w:r w:rsidRPr="008203B8">
        <w:rPr>
          <w:rFonts w:ascii="Palatino Linotype" w:hAnsi="Palatino Linotype" w:cs="Arial"/>
          <w:b/>
          <w:color w:val="000000" w:themeColor="text1"/>
          <w:u w:val="single"/>
          <w:lang w:val="es-MX"/>
        </w:rPr>
        <w:t>RESPUESTA DEL SERVIDOR PUBLICO HABILITADO.pdf</w:t>
      </w:r>
      <w:r w:rsidR="008E4780" w:rsidRPr="008203B8">
        <w:rPr>
          <w:rFonts w:ascii="Palatino Linotype" w:hAnsi="Palatino Linotype" w:cs="Arial"/>
          <w:color w:val="000000" w:themeColor="text1"/>
          <w:lang w:val="es-MX"/>
        </w:rPr>
        <w:t xml:space="preserve">: </w:t>
      </w:r>
      <w:r w:rsidR="00B73F7F" w:rsidRPr="008203B8">
        <w:rPr>
          <w:rFonts w:ascii="Palatino Linotype" w:hAnsi="Palatino Linotype" w:cs="Arial"/>
          <w:color w:val="000000" w:themeColor="text1"/>
          <w:lang w:val="es-MX"/>
        </w:rPr>
        <w:t>Oficio PMT/TMT/0204</w:t>
      </w:r>
      <w:r w:rsidR="008E4780" w:rsidRPr="008203B8">
        <w:rPr>
          <w:rFonts w:ascii="Palatino Linotype" w:hAnsi="Palatino Linotype" w:cs="Arial"/>
          <w:color w:val="000000" w:themeColor="text1"/>
          <w:lang w:val="es-MX"/>
        </w:rPr>
        <w:t>/2022</w:t>
      </w:r>
      <w:r w:rsidR="00B73F7F" w:rsidRPr="008203B8">
        <w:rPr>
          <w:rFonts w:ascii="Palatino Linotype" w:hAnsi="Palatino Linotype" w:cs="Arial"/>
          <w:color w:val="000000" w:themeColor="text1"/>
          <w:lang w:val="es-MX"/>
        </w:rPr>
        <w:t>, de nueve (09</w:t>
      </w:r>
      <w:r w:rsidR="008E4780" w:rsidRPr="008203B8">
        <w:rPr>
          <w:rFonts w:ascii="Palatino Linotype" w:hAnsi="Palatino Linotype" w:cs="Arial"/>
          <w:color w:val="000000" w:themeColor="text1"/>
          <w:lang w:val="es-MX"/>
        </w:rPr>
        <w:t xml:space="preserve">) de marzo de dos mil veintidós, emitido por la Tesorera Municipal, </w:t>
      </w:r>
      <w:r w:rsidR="004D372C" w:rsidRPr="008203B8">
        <w:rPr>
          <w:rFonts w:ascii="Palatino Linotype" w:hAnsi="Palatino Linotype" w:cs="Arial"/>
          <w:color w:val="000000" w:themeColor="text1"/>
          <w:lang w:val="es-MX"/>
        </w:rPr>
        <w:t xml:space="preserve">mediante el cual hace del conocimiento que esta información se podrá proporcionar a partir del primer trimestre de año en curso. De acuerdo a la Ley de Transparencia y Acceso a la información Pública del Estado de México, en el Titulo Quinto de las Obligaciones de Trasparencia, capítulo I, de los Postulados para la Publicación de la Información, en los artículos 75 y 76. Mediante el portal de internet </w:t>
      </w:r>
      <w:hyperlink r:id="rId8" w:history="1">
        <w:r w:rsidR="00F63FD3" w:rsidRPr="008203B8">
          <w:rPr>
            <w:rStyle w:val="Hipervnculo"/>
            <w:rFonts w:ascii="Palatino Linotype" w:hAnsi="Palatino Linotype" w:cs="Arial"/>
            <w:lang w:val="es-MX"/>
          </w:rPr>
          <w:t>https://www.ipomex.org.mx</w:t>
        </w:r>
      </w:hyperlink>
    </w:p>
    <w:p w14:paraId="534FFB2E" w14:textId="77777777" w:rsidR="00F63FD3" w:rsidRPr="008203B8" w:rsidRDefault="00F63FD3" w:rsidP="004D372C">
      <w:pPr>
        <w:tabs>
          <w:tab w:val="left" w:pos="284"/>
        </w:tabs>
        <w:spacing w:before="100" w:beforeAutospacing="1" w:after="100" w:afterAutospacing="1" w:line="360" w:lineRule="auto"/>
        <w:ind w:left="567" w:right="891"/>
        <w:contextualSpacing/>
        <w:jc w:val="both"/>
        <w:rPr>
          <w:rFonts w:ascii="Palatino Linotype" w:hAnsi="Palatino Linotype" w:cs="Arial"/>
          <w:color w:val="000000" w:themeColor="text1"/>
          <w:lang w:val="es-MX"/>
        </w:rPr>
      </w:pPr>
    </w:p>
    <w:p w14:paraId="68E61677" w14:textId="32E912B7" w:rsidR="008E4780" w:rsidRPr="008203B8" w:rsidRDefault="008E4780" w:rsidP="008E4780">
      <w:pPr>
        <w:tabs>
          <w:tab w:val="left" w:pos="284"/>
        </w:tabs>
        <w:spacing w:before="100" w:beforeAutospacing="1" w:after="100" w:afterAutospacing="1" w:line="360" w:lineRule="auto"/>
        <w:ind w:left="567" w:right="891"/>
        <w:contextualSpacing/>
        <w:jc w:val="both"/>
        <w:rPr>
          <w:rFonts w:ascii="Palatino Linotype" w:hAnsi="Palatino Linotype" w:cs="Arial"/>
          <w:color w:val="000000" w:themeColor="text1"/>
          <w:lang w:val="es-MX"/>
        </w:rPr>
      </w:pPr>
    </w:p>
    <w:p w14:paraId="74F21011" w14:textId="5F2A0D78" w:rsidR="004D372C" w:rsidRPr="008203B8" w:rsidRDefault="002C5A96" w:rsidP="004D372C">
      <w:pPr>
        <w:tabs>
          <w:tab w:val="left" w:pos="284"/>
        </w:tabs>
        <w:spacing w:before="100" w:beforeAutospacing="1" w:after="100" w:afterAutospacing="1" w:line="360" w:lineRule="auto"/>
        <w:ind w:left="567" w:right="891"/>
        <w:contextualSpacing/>
        <w:jc w:val="both"/>
        <w:rPr>
          <w:rFonts w:ascii="Palatino Linotype" w:hAnsi="Palatino Linotype" w:cs="Arial"/>
          <w:color w:val="000000" w:themeColor="text1"/>
          <w:lang w:val="es-MX"/>
        </w:rPr>
      </w:pPr>
      <w:r w:rsidRPr="008203B8">
        <w:rPr>
          <w:rFonts w:ascii="Palatino Linotype" w:hAnsi="Palatino Linotype" w:cs="Arial"/>
          <w:b/>
          <w:color w:val="000000" w:themeColor="text1"/>
          <w:u w:val="single"/>
          <w:lang w:val="es-MX"/>
        </w:rPr>
        <w:t>RESPUESTA A SOLICITANTE.pdf</w:t>
      </w:r>
      <w:r w:rsidR="008E4780" w:rsidRPr="008203B8">
        <w:rPr>
          <w:rFonts w:ascii="Palatino Linotype" w:hAnsi="Palatino Linotype" w:cs="Arial"/>
          <w:color w:val="000000" w:themeColor="text1"/>
          <w:lang w:val="es-MX"/>
        </w:rPr>
        <w:t>:</w:t>
      </w:r>
      <w:r w:rsidR="00B73F7F" w:rsidRPr="008203B8">
        <w:rPr>
          <w:rFonts w:ascii="Palatino Linotype" w:hAnsi="Palatino Linotype" w:cs="Arial"/>
          <w:color w:val="000000" w:themeColor="text1"/>
          <w:lang w:val="es-MX"/>
        </w:rPr>
        <w:t xml:space="preserve"> </w:t>
      </w:r>
      <w:r w:rsidR="008E4780" w:rsidRPr="008203B8">
        <w:rPr>
          <w:rFonts w:ascii="Palatino Linotype" w:hAnsi="Palatino Linotype" w:cs="Arial"/>
          <w:color w:val="000000" w:themeColor="text1"/>
          <w:lang w:val="es-MX"/>
        </w:rPr>
        <w:t>Oficio PMT/UT/0257/2022, de veinticuatro (24) de marzo de dos mil veintidós, emitido por la Titular de la Unidad de Transparencia</w:t>
      </w:r>
      <w:r w:rsidR="00B73F7F" w:rsidRPr="008203B8">
        <w:rPr>
          <w:rFonts w:ascii="Palatino Linotype" w:hAnsi="Palatino Linotype" w:cs="Arial"/>
          <w:color w:val="000000" w:themeColor="text1"/>
          <w:lang w:val="es-MX"/>
        </w:rPr>
        <w:t>, mediante el cual</w:t>
      </w:r>
      <w:r w:rsidR="004D372C" w:rsidRPr="008203B8">
        <w:rPr>
          <w:rFonts w:ascii="Palatino Linotype" w:hAnsi="Palatino Linotype" w:cs="Arial"/>
          <w:color w:val="000000" w:themeColor="text1"/>
          <w:lang w:val="es-MX"/>
        </w:rPr>
        <w:t xml:space="preserve"> hace de su conocimiento que esta información se podrá proporcionar a partir del primer trimestre de año en curso. De acuerdo a la Ley de Transparencia y Acceso a la información Pública del Estado de México, en el Título Quinto de las Obligaciones de Transparencia, </w:t>
      </w:r>
      <w:r w:rsidR="004D372C" w:rsidRPr="008203B8">
        <w:rPr>
          <w:rFonts w:ascii="Palatino Linotype" w:hAnsi="Palatino Linotype" w:cs="Arial"/>
          <w:color w:val="000000" w:themeColor="text1"/>
          <w:lang w:val="es-MX"/>
        </w:rPr>
        <w:lastRenderedPageBreak/>
        <w:t>capítulo I, de los Postulados para la Publicación de la</w:t>
      </w:r>
      <w:r w:rsidR="00511F66" w:rsidRPr="008203B8">
        <w:rPr>
          <w:rFonts w:ascii="Palatino Linotype" w:hAnsi="Palatino Linotype" w:cs="Arial"/>
          <w:color w:val="000000" w:themeColor="text1"/>
          <w:lang w:val="es-MX"/>
        </w:rPr>
        <w:t xml:space="preserve"> </w:t>
      </w:r>
      <w:r w:rsidR="004D372C" w:rsidRPr="008203B8">
        <w:rPr>
          <w:rFonts w:ascii="Palatino Linotype" w:hAnsi="Palatino Linotype" w:cs="Arial"/>
          <w:color w:val="000000" w:themeColor="text1"/>
          <w:lang w:val="es-MX"/>
        </w:rPr>
        <w:t>Información, en los artículos 75 y 76. Mediante el portal de internet https://www.ipomex.org.mx. Por cuanto hace referente a proporcionar lo referente a "Monto de las percepciones mensuales que recibirá este año el presidente (a) municipal, sindico (a) y regidores del ayuntamiento, además del tesorero (desglosado por sueldo bruto, gratificaciones, bonos, primas, deducciones, sueldo neto). Copia del talón de pago o recibo de pago al presidente o presidenta municipal, correspondiente a enero, febrero y marzo del 2022, si corresponde. Los montos de las percepciones que solicito son del ejercicio fiscal 2022.</w:t>
      </w:r>
    </w:p>
    <w:p w14:paraId="35177631" w14:textId="4EA9A201" w:rsidR="004D372C" w:rsidRPr="008203B8" w:rsidRDefault="004D372C" w:rsidP="004D372C">
      <w:pPr>
        <w:tabs>
          <w:tab w:val="left" w:pos="284"/>
        </w:tabs>
        <w:spacing w:before="100" w:beforeAutospacing="1" w:after="100" w:afterAutospacing="1" w:line="360" w:lineRule="auto"/>
        <w:ind w:left="567" w:right="891"/>
        <w:contextualSpacing/>
        <w:jc w:val="both"/>
        <w:rPr>
          <w:rFonts w:ascii="Palatino Linotype" w:hAnsi="Palatino Linotype" w:cs="Arial"/>
          <w:color w:val="000000" w:themeColor="text1"/>
          <w:lang w:val="es-MX"/>
        </w:rPr>
      </w:pPr>
      <w:r w:rsidRPr="008203B8">
        <w:rPr>
          <w:rFonts w:ascii="Palatino Linotype" w:hAnsi="Palatino Linotype" w:cs="Arial"/>
          <w:color w:val="000000" w:themeColor="text1"/>
          <w:lang w:val="es-MX"/>
        </w:rPr>
        <w:t>(Sic), al respecto me permito comentarle lo siguiente: se envía la Información solicitada en formato digital, en PDF.</w:t>
      </w:r>
    </w:p>
    <w:p w14:paraId="4BB5C5BA" w14:textId="639FA092" w:rsidR="00EA0165" w:rsidRPr="008203B8" w:rsidRDefault="00B23E81" w:rsidP="007344E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8203B8">
        <w:rPr>
          <w:rFonts w:ascii="Palatino Linotype" w:hAnsi="Palatino Linotype" w:cs="Arial"/>
          <w:color w:val="000000" w:themeColor="text1"/>
        </w:rPr>
        <w:t>E</w:t>
      </w:r>
      <w:r w:rsidR="00394E20" w:rsidRPr="008203B8">
        <w:rPr>
          <w:rFonts w:ascii="Palatino Linotype" w:hAnsi="Palatino Linotype" w:cs="Arial"/>
          <w:color w:val="000000" w:themeColor="text1"/>
        </w:rPr>
        <w:t>l</w:t>
      </w:r>
      <w:r w:rsidRPr="008203B8">
        <w:rPr>
          <w:rFonts w:ascii="Palatino Linotype" w:hAnsi="Palatino Linotype" w:cs="Arial"/>
          <w:color w:val="000000" w:themeColor="text1"/>
        </w:rPr>
        <w:t xml:space="preserve"> </w:t>
      </w:r>
      <w:r w:rsidR="00875E26" w:rsidRPr="008203B8">
        <w:rPr>
          <w:rFonts w:ascii="Palatino Linotype" w:hAnsi="Palatino Linotype" w:cs="Arial"/>
          <w:color w:val="000000" w:themeColor="text1"/>
        </w:rPr>
        <w:t>veintiocho (28</w:t>
      </w:r>
      <w:r w:rsidR="00C6721C" w:rsidRPr="008203B8">
        <w:rPr>
          <w:rFonts w:ascii="Palatino Linotype" w:hAnsi="Palatino Linotype" w:cs="Arial"/>
          <w:color w:val="000000" w:themeColor="text1"/>
        </w:rPr>
        <w:t>)</w:t>
      </w:r>
      <w:r w:rsidR="00394E20" w:rsidRPr="008203B8">
        <w:rPr>
          <w:rFonts w:ascii="Palatino Linotype" w:hAnsi="Palatino Linotype" w:cs="Arial"/>
          <w:color w:val="000000" w:themeColor="text1"/>
        </w:rPr>
        <w:t xml:space="preserve"> </w:t>
      </w:r>
      <w:r w:rsidR="00C6721C" w:rsidRPr="008203B8">
        <w:rPr>
          <w:rFonts w:ascii="Palatino Linotype" w:hAnsi="Palatino Linotype" w:cs="Arial"/>
          <w:color w:val="000000" w:themeColor="text1"/>
        </w:rPr>
        <w:t xml:space="preserve">de </w:t>
      </w:r>
      <w:r w:rsidR="00875E26" w:rsidRPr="008203B8">
        <w:rPr>
          <w:rFonts w:ascii="Palatino Linotype" w:hAnsi="Palatino Linotype" w:cs="Arial"/>
          <w:color w:val="000000" w:themeColor="text1"/>
        </w:rPr>
        <w:t>marzo</w:t>
      </w:r>
      <w:r w:rsidR="007A00D5" w:rsidRPr="008203B8">
        <w:rPr>
          <w:rFonts w:ascii="Palatino Linotype" w:hAnsi="Palatino Linotype" w:cs="Arial"/>
          <w:color w:val="000000" w:themeColor="text1"/>
        </w:rPr>
        <w:t xml:space="preserve"> </w:t>
      </w:r>
      <w:r w:rsidR="00EA0165" w:rsidRPr="008203B8">
        <w:rPr>
          <w:rFonts w:ascii="Palatino Linotype" w:hAnsi="Palatino Linotype" w:cs="Arial"/>
          <w:color w:val="000000" w:themeColor="text1"/>
        </w:rPr>
        <w:t xml:space="preserve">de dos mil </w:t>
      </w:r>
      <w:r w:rsidR="00C6721C" w:rsidRPr="008203B8">
        <w:rPr>
          <w:rFonts w:ascii="Palatino Linotype" w:hAnsi="Palatino Linotype" w:cs="Arial"/>
          <w:color w:val="000000" w:themeColor="text1"/>
        </w:rPr>
        <w:t>veintidós,</w:t>
      </w:r>
      <w:r w:rsidR="00EA0165" w:rsidRPr="008203B8">
        <w:rPr>
          <w:rFonts w:ascii="Palatino Linotype" w:hAnsi="Palatino Linotype" w:cs="Arial"/>
          <w:color w:val="000000" w:themeColor="text1"/>
        </w:rPr>
        <w:t xml:space="preserve"> el particular interpuso el recurso de revisión</w:t>
      </w:r>
      <w:r w:rsidR="00186108" w:rsidRPr="008203B8">
        <w:rPr>
          <w:rFonts w:ascii="Palatino Linotype" w:hAnsi="Palatino Linotype"/>
          <w:b/>
          <w:bCs/>
          <w:color w:val="FF0000"/>
        </w:rPr>
        <w:t xml:space="preserve"> </w:t>
      </w:r>
      <w:r w:rsidR="009F28D9" w:rsidRPr="008203B8">
        <w:rPr>
          <w:rFonts w:ascii="Palatino Linotype" w:hAnsi="Palatino Linotype" w:cs="Arial"/>
          <w:b/>
          <w:bCs/>
          <w:color w:val="000000" w:themeColor="text1"/>
        </w:rPr>
        <w:t xml:space="preserve"> </w:t>
      </w:r>
      <w:r w:rsidR="00B34E07" w:rsidRPr="008203B8">
        <w:rPr>
          <w:rFonts w:ascii="Palatino Linotype" w:hAnsi="Palatino Linotype" w:cs="Arial"/>
          <w:b/>
          <w:bCs/>
          <w:color w:val="000000" w:themeColor="text1"/>
        </w:rPr>
        <w:t>05013/INFOEM/IP/RR/2022</w:t>
      </w:r>
      <w:r w:rsidR="00EA0165" w:rsidRPr="008203B8">
        <w:rPr>
          <w:rFonts w:ascii="Palatino Linotype" w:eastAsia="Calibri" w:hAnsi="Palatino Linotype" w:cs="Arial"/>
          <w:b/>
          <w:color w:val="000000" w:themeColor="text1"/>
        </w:rPr>
        <w:t>;</w:t>
      </w:r>
      <w:r w:rsidR="00EA0165" w:rsidRPr="008203B8">
        <w:rPr>
          <w:rFonts w:ascii="Palatino Linotype" w:hAnsi="Palatino Linotype" w:cs="Arial"/>
          <w:color w:val="000000" w:themeColor="text1"/>
        </w:rPr>
        <w:t xml:space="preserve"> impugnación en la que refirió lo siguiente:</w:t>
      </w:r>
    </w:p>
    <w:p w14:paraId="176F4252" w14:textId="77777777" w:rsidR="00EA0165" w:rsidRPr="008203B8" w:rsidRDefault="00EA0165" w:rsidP="007344E6">
      <w:pPr>
        <w:tabs>
          <w:tab w:val="left" w:pos="426"/>
        </w:tabs>
        <w:spacing w:line="360" w:lineRule="auto"/>
        <w:ind w:left="284"/>
        <w:contextualSpacing/>
        <w:jc w:val="both"/>
        <w:rPr>
          <w:rFonts w:ascii="Palatino Linotype" w:hAnsi="Palatino Linotype" w:cs="Arial"/>
          <w:color w:val="000000" w:themeColor="text1"/>
        </w:rPr>
      </w:pPr>
    </w:p>
    <w:p w14:paraId="224FFDC9" w14:textId="1177B690" w:rsidR="00EA0165" w:rsidRPr="008203B8" w:rsidRDefault="00EA0165" w:rsidP="00875E26">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8203B8">
        <w:rPr>
          <w:rFonts w:ascii="Palatino Linotype" w:hAnsi="Palatino Linotype" w:cs="Arial"/>
          <w:b/>
          <w:color w:val="000000" w:themeColor="text1"/>
        </w:rPr>
        <w:t>Acto impugnado:</w:t>
      </w:r>
      <w:r w:rsidRPr="008203B8">
        <w:rPr>
          <w:rFonts w:ascii="Palatino Linotype" w:hAnsi="Palatino Linotype" w:cs="Arial"/>
          <w:color w:val="000000" w:themeColor="text1"/>
        </w:rPr>
        <w:t xml:space="preserve"> </w:t>
      </w:r>
      <w:r w:rsidRPr="008203B8">
        <w:rPr>
          <w:rFonts w:ascii="Palatino Linotype" w:hAnsi="Palatino Linotype" w:cs="Arial"/>
          <w:i/>
          <w:color w:val="000000" w:themeColor="text1"/>
        </w:rPr>
        <w:t>“</w:t>
      </w:r>
      <w:r w:rsidR="00875E26" w:rsidRPr="008203B8">
        <w:rPr>
          <w:rFonts w:ascii="Palatino Linotype" w:hAnsi="Palatino Linotype" w:cs="Arial"/>
          <w:i/>
          <w:color w:val="000000" w:themeColor="text1"/>
        </w:rPr>
        <w:t>Solicité datos sobre las percepciones del alcalde, sindico, regidores y tesorero y me responden con información no actualizada, pues no corresponde al actual trienio</w:t>
      </w:r>
      <w:r w:rsidR="00B23E81" w:rsidRPr="008203B8">
        <w:rPr>
          <w:rFonts w:ascii="Palatino Linotype" w:hAnsi="Palatino Linotype" w:cs="Arial"/>
          <w:i/>
          <w:color w:val="000000" w:themeColor="text1"/>
        </w:rPr>
        <w:t>.</w:t>
      </w:r>
      <w:r w:rsidRPr="008203B8">
        <w:rPr>
          <w:rFonts w:ascii="Palatino Linotype" w:hAnsi="Palatino Linotype" w:cs="Arial"/>
          <w:i/>
          <w:color w:val="000000" w:themeColor="text1"/>
        </w:rPr>
        <w:t>”</w:t>
      </w:r>
      <w:r w:rsidRPr="008203B8">
        <w:rPr>
          <w:rFonts w:ascii="Palatino Linotype" w:hAnsi="Palatino Linotype" w:cs="Arial"/>
          <w:color w:val="000000" w:themeColor="text1"/>
        </w:rPr>
        <w:t xml:space="preserve"> (Sic).</w:t>
      </w:r>
    </w:p>
    <w:p w14:paraId="71C7D21F" w14:textId="77777777" w:rsidR="00EA0165" w:rsidRPr="008203B8" w:rsidRDefault="00EA0165" w:rsidP="007344E6">
      <w:pPr>
        <w:tabs>
          <w:tab w:val="left" w:pos="0"/>
        </w:tabs>
        <w:spacing w:line="360" w:lineRule="auto"/>
        <w:ind w:left="720" w:right="909"/>
        <w:contextualSpacing/>
        <w:jc w:val="both"/>
        <w:rPr>
          <w:rFonts w:ascii="Palatino Linotype" w:hAnsi="Palatino Linotype" w:cs="Arial"/>
          <w:color w:val="000000" w:themeColor="text1"/>
        </w:rPr>
      </w:pPr>
    </w:p>
    <w:p w14:paraId="16E57192" w14:textId="3E57A6E8" w:rsidR="00EA0165" w:rsidRPr="008203B8" w:rsidRDefault="00EA0165" w:rsidP="00875E26">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8203B8">
        <w:rPr>
          <w:rFonts w:ascii="Palatino Linotype" w:hAnsi="Palatino Linotype" w:cs="Arial"/>
          <w:b/>
          <w:color w:val="000000" w:themeColor="text1"/>
        </w:rPr>
        <w:t>Razones o motivos de inconformidad:</w:t>
      </w:r>
      <w:r w:rsidRPr="008203B8">
        <w:rPr>
          <w:rFonts w:ascii="Palatino Linotype" w:hAnsi="Palatino Linotype" w:cs="Arial"/>
          <w:color w:val="000000" w:themeColor="text1"/>
        </w:rPr>
        <w:t xml:space="preserve"> </w:t>
      </w:r>
      <w:r w:rsidRPr="008203B8">
        <w:rPr>
          <w:rFonts w:ascii="Palatino Linotype" w:hAnsi="Palatino Linotype" w:cs="Arial"/>
          <w:i/>
          <w:color w:val="000000" w:themeColor="text1"/>
        </w:rPr>
        <w:t>“</w:t>
      </w:r>
      <w:r w:rsidR="00875E26" w:rsidRPr="008203B8">
        <w:rPr>
          <w:rFonts w:ascii="Palatino Linotype" w:hAnsi="Palatino Linotype" w:cs="Arial"/>
          <w:i/>
          <w:color w:val="000000" w:themeColor="text1"/>
        </w:rPr>
        <w:t>El sujeto obligado proporciona informacón no actualizada, pues no corresponde al actual trienio constitiucional.</w:t>
      </w:r>
      <w:r w:rsidRPr="008203B8">
        <w:rPr>
          <w:rFonts w:ascii="Palatino Linotype" w:hAnsi="Palatino Linotype" w:cs="Arial"/>
          <w:i/>
          <w:color w:val="000000" w:themeColor="text1"/>
        </w:rPr>
        <w:t xml:space="preserve">” </w:t>
      </w:r>
      <w:r w:rsidRPr="008203B8">
        <w:rPr>
          <w:rFonts w:ascii="Palatino Linotype" w:hAnsi="Palatino Linotype" w:cs="Arial"/>
          <w:color w:val="000000" w:themeColor="text1"/>
        </w:rPr>
        <w:t>(Sic).</w:t>
      </w:r>
    </w:p>
    <w:p w14:paraId="552C6645" w14:textId="77777777" w:rsidR="001B234C" w:rsidRPr="008203B8" w:rsidRDefault="001B234C" w:rsidP="007344E6">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8203B8" w:rsidRDefault="00EA0165" w:rsidP="007344E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203B8">
        <w:rPr>
          <w:rFonts w:ascii="Palatino Linotype" w:hAnsi="Palatino Linotype" w:cs="Arial"/>
          <w:color w:val="000000" w:themeColor="text1"/>
        </w:rPr>
        <w:t xml:space="preserve">Se registró el recurso de revisión bajo el número de expediente </w:t>
      </w:r>
      <w:r w:rsidRPr="008203B8">
        <w:rPr>
          <w:rFonts w:ascii="Palatino Linotype" w:eastAsiaTheme="minorEastAsia" w:hAnsi="Palatino Linotype" w:cs="Arial"/>
          <w:bCs/>
          <w:color w:val="000000" w:themeColor="text1"/>
          <w:lang w:val="es-ES_tradnl"/>
        </w:rPr>
        <w:t xml:space="preserve">al rubro indicado, asimismo, con fundamento en lo dispuesto por el </w:t>
      </w:r>
      <w:r w:rsidRPr="008203B8">
        <w:rPr>
          <w:rFonts w:ascii="Palatino Linotype" w:eastAsia="Calibri" w:hAnsi="Palatino Linotype" w:cs="Arial"/>
          <w:color w:val="000000" w:themeColor="text1"/>
        </w:rPr>
        <w:t xml:space="preserve">artículo 185 fracción I de la </w:t>
      </w:r>
      <w:r w:rsidRPr="008203B8">
        <w:rPr>
          <w:rFonts w:ascii="Palatino Linotype" w:eastAsia="Calibri" w:hAnsi="Palatino Linotype" w:cs="Arial"/>
          <w:b/>
          <w:color w:val="000000" w:themeColor="text1"/>
        </w:rPr>
        <w:t xml:space="preserve">Ley de Transparencia y Acceso a la Información Pública del Estado de México y Municipios </w:t>
      </w:r>
      <w:r w:rsidR="005E6282" w:rsidRPr="008203B8">
        <w:rPr>
          <w:rFonts w:ascii="Palatino Linotype" w:hAnsi="Palatino Linotype" w:cs="Arial"/>
          <w:color w:val="000000" w:themeColor="text1"/>
        </w:rPr>
        <w:t>se turnó a</w:t>
      </w:r>
      <w:r w:rsidR="00351568" w:rsidRPr="008203B8">
        <w:rPr>
          <w:rFonts w:ascii="Palatino Linotype" w:hAnsi="Palatino Linotype" w:cs="Arial"/>
          <w:color w:val="000000" w:themeColor="text1"/>
        </w:rPr>
        <w:t xml:space="preserve"> la </w:t>
      </w:r>
      <w:r w:rsidR="00E3149E" w:rsidRPr="008203B8">
        <w:rPr>
          <w:rFonts w:ascii="Palatino Linotype" w:hAnsi="Palatino Linotype" w:cs="Arial"/>
          <w:b/>
          <w:color w:val="000000" w:themeColor="text1"/>
        </w:rPr>
        <w:t>C</w:t>
      </w:r>
      <w:r w:rsidR="00351568" w:rsidRPr="008203B8">
        <w:rPr>
          <w:rFonts w:ascii="Palatino Linotype" w:hAnsi="Palatino Linotype" w:cs="Arial"/>
          <w:b/>
          <w:color w:val="000000" w:themeColor="text1"/>
        </w:rPr>
        <w:t>omisionada María del Rosario Mejía Ayala</w:t>
      </w:r>
      <w:r w:rsidRPr="008203B8">
        <w:rPr>
          <w:rFonts w:ascii="Palatino Linotype" w:hAnsi="Palatino Linotype" w:cs="Arial"/>
          <w:b/>
          <w:color w:val="000000" w:themeColor="text1"/>
        </w:rPr>
        <w:t xml:space="preserve">, </w:t>
      </w:r>
      <w:r w:rsidRPr="008203B8">
        <w:rPr>
          <w:rFonts w:ascii="Palatino Linotype" w:hAnsi="Palatino Linotype" w:cs="Arial"/>
          <w:color w:val="000000" w:themeColor="text1"/>
        </w:rPr>
        <w:t xml:space="preserve">con el objeto de </w:t>
      </w:r>
      <w:r w:rsidRPr="008203B8">
        <w:rPr>
          <w:rFonts w:ascii="Palatino Linotype" w:hAnsi="Palatino Linotype" w:cs="Arial"/>
          <w:color w:val="000000" w:themeColor="text1"/>
          <w:lang w:val="es-MX"/>
        </w:rPr>
        <w:t>su análisis.</w:t>
      </w:r>
    </w:p>
    <w:p w14:paraId="49F28BD1" w14:textId="77777777" w:rsidR="00EA0165" w:rsidRPr="008203B8" w:rsidRDefault="00EA0165" w:rsidP="007344E6">
      <w:pPr>
        <w:tabs>
          <w:tab w:val="left" w:pos="426"/>
        </w:tabs>
        <w:spacing w:line="360" w:lineRule="auto"/>
        <w:contextualSpacing/>
        <w:jc w:val="both"/>
        <w:rPr>
          <w:rFonts w:ascii="Palatino Linotype" w:eastAsia="Calibri" w:hAnsi="Palatino Linotype" w:cs="Arial"/>
          <w:color w:val="000000" w:themeColor="text1"/>
        </w:rPr>
      </w:pPr>
    </w:p>
    <w:p w14:paraId="03461732" w14:textId="293AD406" w:rsidR="00167079" w:rsidRPr="008203B8" w:rsidRDefault="00351568" w:rsidP="007344E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203B8">
        <w:rPr>
          <w:rFonts w:ascii="Palatino Linotype" w:hAnsi="Palatino Linotype" w:cs="Arial"/>
          <w:color w:val="000000" w:themeColor="text1"/>
        </w:rPr>
        <w:t xml:space="preserve">La </w:t>
      </w:r>
      <w:r w:rsidRPr="008203B8">
        <w:rPr>
          <w:rFonts w:ascii="Palatino Linotype" w:hAnsi="Palatino Linotype" w:cs="Arial"/>
          <w:b/>
          <w:color w:val="000000" w:themeColor="text1"/>
        </w:rPr>
        <w:t>Comisionada María del Rosario Mejía Ayala</w:t>
      </w:r>
      <w:r w:rsidR="00EA0165" w:rsidRPr="008203B8">
        <w:rPr>
          <w:rFonts w:ascii="Palatino Linotype" w:eastAsia="Calibri" w:hAnsi="Palatino Linotype" w:cs="Arial"/>
          <w:color w:val="000000" w:themeColor="text1"/>
        </w:rPr>
        <w:t>, con fundamento en lo dispuesto por el artículo 185 fracción II de la ley de la materia, a</w:t>
      </w:r>
      <w:r w:rsidR="008D7419" w:rsidRPr="008203B8">
        <w:rPr>
          <w:rFonts w:ascii="Palatino Linotype" w:eastAsia="Calibri" w:hAnsi="Palatino Linotype" w:cs="Arial"/>
          <w:color w:val="000000" w:themeColor="text1"/>
        </w:rPr>
        <w:t xml:space="preserve"> través del acuerdo de admisión </w:t>
      </w:r>
      <w:r w:rsidR="00EA0165" w:rsidRPr="008203B8">
        <w:rPr>
          <w:rFonts w:ascii="Palatino Linotype" w:eastAsia="Calibri" w:hAnsi="Palatino Linotype" w:cs="Arial"/>
          <w:color w:val="000000" w:themeColor="text1"/>
        </w:rPr>
        <w:t>de</w:t>
      </w:r>
      <w:r w:rsidR="00457E23" w:rsidRPr="008203B8">
        <w:rPr>
          <w:rFonts w:ascii="Palatino Linotype" w:eastAsia="Calibri" w:hAnsi="Palatino Linotype" w:cs="Arial"/>
          <w:color w:val="000000" w:themeColor="text1"/>
        </w:rPr>
        <w:t xml:space="preserve"> treinta y uno </w:t>
      </w:r>
      <w:r w:rsidR="00EA0165" w:rsidRPr="008203B8">
        <w:rPr>
          <w:rFonts w:ascii="Palatino Linotype" w:eastAsia="Calibri" w:hAnsi="Palatino Linotype" w:cs="Arial"/>
          <w:color w:val="000000" w:themeColor="text1"/>
        </w:rPr>
        <w:t>(</w:t>
      </w:r>
      <w:r w:rsidR="00457E23" w:rsidRPr="008203B8">
        <w:rPr>
          <w:rFonts w:ascii="Palatino Linotype" w:eastAsia="Calibri" w:hAnsi="Palatino Linotype" w:cs="Arial"/>
          <w:color w:val="000000" w:themeColor="text1"/>
        </w:rPr>
        <w:t>31</w:t>
      </w:r>
      <w:r w:rsidR="00EA0165" w:rsidRPr="008203B8">
        <w:rPr>
          <w:rFonts w:ascii="Palatino Linotype" w:eastAsia="Calibri" w:hAnsi="Palatino Linotype" w:cs="Arial"/>
          <w:color w:val="000000" w:themeColor="text1"/>
        </w:rPr>
        <w:t>) de</w:t>
      </w:r>
      <w:r w:rsidR="00457E23" w:rsidRPr="008203B8">
        <w:rPr>
          <w:rFonts w:ascii="Palatino Linotype" w:eastAsia="Calibri" w:hAnsi="Palatino Linotype" w:cs="Arial"/>
          <w:color w:val="000000" w:themeColor="text1"/>
        </w:rPr>
        <w:t xml:space="preserve"> marzo</w:t>
      </w:r>
      <w:r w:rsidR="00132CE1" w:rsidRPr="008203B8">
        <w:rPr>
          <w:rFonts w:ascii="Palatino Linotype" w:eastAsia="Calibri" w:hAnsi="Palatino Linotype" w:cs="Arial"/>
          <w:color w:val="000000" w:themeColor="text1"/>
        </w:rPr>
        <w:t xml:space="preserve"> de dos mil </w:t>
      </w:r>
      <w:r w:rsidR="00966711" w:rsidRPr="008203B8">
        <w:rPr>
          <w:rFonts w:ascii="Palatino Linotype" w:eastAsia="Calibri" w:hAnsi="Palatino Linotype" w:cs="Arial"/>
          <w:color w:val="000000" w:themeColor="text1"/>
        </w:rPr>
        <w:t>veintidós</w:t>
      </w:r>
      <w:r w:rsidR="00EA0165" w:rsidRPr="008203B8">
        <w:rPr>
          <w:rFonts w:ascii="Palatino Linotype" w:eastAsia="Calibri" w:hAnsi="Palatino Linotype" w:cs="Arial"/>
          <w:color w:val="000000" w:themeColor="text1"/>
        </w:rPr>
        <w:t xml:space="preserve">, puso a disposición de las partes el expediente electrónico </w:t>
      </w:r>
      <w:r w:rsidR="00EA0165" w:rsidRPr="008203B8">
        <w:rPr>
          <w:rFonts w:ascii="Palatino Linotype" w:eastAsia="Calibri" w:hAnsi="Palatino Linotype" w:cs="Arial"/>
          <w:color w:val="000000" w:themeColor="text1"/>
          <w:lang w:val="es-ES_tradnl"/>
        </w:rPr>
        <w:t xml:space="preserve">vía </w:t>
      </w:r>
      <w:r w:rsidR="00EA0165" w:rsidRPr="008203B8">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8203B8">
        <w:rPr>
          <w:rFonts w:ascii="Palatino Linotype" w:eastAsia="Calibri" w:hAnsi="Palatino Linotype" w:cs="Arial"/>
          <w:b/>
          <w:color w:val="000000" w:themeColor="text1"/>
        </w:rPr>
        <w:t>SUJETO OBLIGADO</w:t>
      </w:r>
      <w:r w:rsidR="00EA0165" w:rsidRPr="008203B8">
        <w:rPr>
          <w:rFonts w:ascii="Palatino Linotype" w:eastAsia="Calibri" w:hAnsi="Palatino Linotype" w:cs="Arial"/>
          <w:color w:val="000000" w:themeColor="text1"/>
        </w:rPr>
        <w:t xml:space="preserve"> presentara el</w:t>
      </w:r>
      <w:r w:rsidR="00266490" w:rsidRPr="008203B8">
        <w:rPr>
          <w:rFonts w:ascii="Palatino Linotype" w:eastAsia="Calibri" w:hAnsi="Palatino Linotype" w:cs="Arial"/>
          <w:color w:val="000000" w:themeColor="text1"/>
        </w:rPr>
        <w:t xml:space="preserve"> </w:t>
      </w:r>
      <w:r w:rsidR="00770DBB" w:rsidRPr="008203B8">
        <w:rPr>
          <w:rFonts w:ascii="Palatino Linotype" w:eastAsia="Calibri" w:hAnsi="Palatino Linotype" w:cs="Arial"/>
          <w:color w:val="000000" w:themeColor="text1"/>
        </w:rPr>
        <w:t>i</w:t>
      </w:r>
      <w:r w:rsidR="00167079" w:rsidRPr="008203B8">
        <w:rPr>
          <w:rFonts w:ascii="Palatino Linotype" w:eastAsia="Calibri" w:hAnsi="Palatino Linotype" w:cs="Arial"/>
          <w:color w:val="000000" w:themeColor="text1"/>
        </w:rPr>
        <w:t>nforme justificado procedente</w:t>
      </w:r>
      <w:r w:rsidR="006401B8" w:rsidRPr="008203B8">
        <w:rPr>
          <w:rFonts w:ascii="Palatino Linotype" w:eastAsia="Calibri" w:hAnsi="Palatino Linotype" w:cs="Arial"/>
          <w:color w:val="000000" w:themeColor="text1"/>
        </w:rPr>
        <w:t>.</w:t>
      </w:r>
    </w:p>
    <w:p w14:paraId="54E764A8" w14:textId="77777777" w:rsidR="00167079" w:rsidRPr="008203B8" w:rsidRDefault="00167079" w:rsidP="00167079">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A06EC63" w14:textId="388FDBEC" w:rsidR="0028674A" w:rsidRPr="008203B8" w:rsidRDefault="00E764E5" w:rsidP="007344E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bookmarkStart w:id="4" w:name="_Toc461555889"/>
      <w:bookmarkStart w:id="5" w:name="_Toc466371858"/>
      <w:bookmarkStart w:id="6" w:name="_Toc68804758"/>
      <w:r w:rsidRPr="008203B8">
        <w:rPr>
          <w:rFonts w:ascii="Palatino Linotype" w:eastAsia="Calibri" w:hAnsi="Palatino Linotype" w:cs="Arial"/>
          <w:color w:val="000000" w:themeColor="text1"/>
        </w:rPr>
        <w:t>El ocho (08) de abril</w:t>
      </w:r>
      <w:r w:rsidR="00167079" w:rsidRPr="008203B8">
        <w:rPr>
          <w:rFonts w:ascii="Palatino Linotype" w:eastAsia="Calibri" w:hAnsi="Palatino Linotype" w:cs="Arial"/>
          <w:color w:val="000000" w:themeColor="text1"/>
        </w:rPr>
        <w:t xml:space="preserve"> de dos mil veintidós, el </w:t>
      </w:r>
      <w:r w:rsidR="00167079" w:rsidRPr="008203B8">
        <w:rPr>
          <w:rFonts w:ascii="Palatino Linotype" w:eastAsia="Calibri" w:hAnsi="Palatino Linotype" w:cs="Arial"/>
          <w:b/>
          <w:bCs/>
          <w:color w:val="000000" w:themeColor="text1"/>
        </w:rPr>
        <w:t>SUJETO OBLIGADO</w:t>
      </w:r>
      <w:r w:rsidR="00167079" w:rsidRPr="008203B8">
        <w:rPr>
          <w:rFonts w:ascii="Palatino Linotype" w:eastAsia="Calibri" w:hAnsi="Palatino Linotype" w:cs="Arial"/>
          <w:color w:val="000000" w:themeColor="text1"/>
        </w:rPr>
        <w:t xml:space="preserve"> presentó su Informe Justificado a través del archivo electrónico cuyo contenido se describe a continuación:</w:t>
      </w:r>
    </w:p>
    <w:p w14:paraId="39869A12" w14:textId="77777777" w:rsidR="00B73F7F" w:rsidRPr="008203B8" w:rsidRDefault="00B73F7F" w:rsidP="00B73F7F">
      <w:pPr>
        <w:pStyle w:val="Prrafodelista"/>
        <w:rPr>
          <w:rFonts w:ascii="Palatino Linotype" w:eastAsia="Calibri" w:hAnsi="Palatino Linotype" w:cs="Arial"/>
          <w:color w:val="000000" w:themeColor="text1"/>
        </w:rPr>
      </w:pPr>
    </w:p>
    <w:p w14:paraId="255BC52A" w14:textId="316A3C71" w:rsidR="00167079" w:rsidRPr="008203B8" w:rsidRDefault="00B73F7F" w:rsidP="00E764E5">
      <w:pPr>
        <w:pStyle w:val="Prrafodelista"/>
        <w:tabs>
          <w:tab w:val="left" w:pos="426"/>
        </w:tabs>
        <w:spacing w:line="360" w:lineRule="auto"/>
        <w:ind w:left="567"/>
        <w:contextualSpacing/>
        <w:jc w:val="both"/>
        <w:rPr>
          <w:rFonts w:ascii="Palatino Linotype" w:eastAsia="Calibri" w:hAnsi="Palatino Linotype" w:cs="Arial"/>
          <w:b/>
          <w:color w:val="000000" w:themeColor="text1"/>
          <w:u w:val="single"/>
        </w:rPr>
      </w:pPr>
      <w:r w:rsidRPr="008203B8">
        <w:rPr>
          <w:rFonts w:ascii="Palatino Linotype" w:eastAsia="Calibri" w:hAnsi="Palatino Linotype" w:cs="Arial"/>
          <w:b/>
          <w:color w:val="000000" w:themeColor="text1"/>
          <w:u w:val="single"/>
        </w:rPr>
        <w:t>manifestaciones del particular.</w:t>
      </w:r>
      <w:r w:rsidRPr="008203B8">
        <w:rPr>
          <w:rFonts w:ascii="Palatino Linotype" w:eastAsia="Calibri" w:hAnsi="Palatino Linotype" w:cs="Arial"/>
          <w:color w:val="000000" w:themeColor="text1"/>
          <w:u w:val="single"/>
        </w:rPr>
        <w:t>pdf</w:t>
      </w:r>
      <w:r w:rsidR="00E764E5" w:rsidRPr="008203B8">
        <w:rPr>
          <w:rFonts w:ascii="Palatino Linotype" w:eastAsia="Calibri" w:hAnsi="Palatino Linotype" w:cs="Arial"/>
          <w:color w:val="000000" w:themeColor="text1"/>
        </w:rPr>
        <w:t xml:space="preserve">: Documento de una foja, el cual corresponde al Formato de Recurso de Revisión. </w:t>
      </w:r>
    </w:p>
    <w:p w14:paraId="01415154" w14:textId="1363F6C0" w:rsidR="00167079" w:rsidRPr="008203B8" w:rsidRDefault="00B73F7F" w:rsidP="00143CC5">
      <w:pPr>
        <w:tabs>
          <w:tab w:val="left" w:pos="426"/>
        </w:tabs>
        <w:spacing w:line="360" w:lineRule="auto"/>
        <w:ind w:left="567"/>
        <w:contextualSpacing/>
        <w:jc w:val="both"/>
        <w:rPr>
          <w:rFonts w:ascii="Palatino Linotype" w:eastAsia="Calibri" w:hAnsi="Palatino Linotype" w:cs="Arial"/>
          <w:b/>
          <w:color w:val="000000" w:themeColor="text1"/>
          <w:u w:val="single"/>
        </w:rPr>
      </w:pPr>
      <w:r w:rsidRPr="008203B8">
        <w:rPr>
          <w:rFonts w:ascii="Palatino Linotype" w:eastAsia="Calibri" w:hAnsi="Palatino Linotype" w:cs="Arial"/>
          <w:b/>
          <w:color w:val="000000" w:themeColor="text1"/>
          <w:u w:val="single"/>
        </w:rPr>
        <w:t>MANIFESTACIONES A RECURSO DE REVISION.pdf</w:t>
      </w:r>
      <w:r w:rsidR="00143CC5" w:rsidRPr="008203B8">
        <w:rPr>
          <w:rFonts w:ascii="Palatino Linotype" w:eastAsia="Calibri" w:hAnsi="Palatino Linotype" w:cs="Arial"/>
          <w:b/>
          <w:color w:val="000000" w:themeColor="text1"/>
        </w:rPr>
        <w:t xml:space="preserve">: </w:t>
      </w:r>
      <w:r w:rsidR="00143CC5" w:rsidRPr="008203B8">
        <w:rPr>
          <w:rFonts w:ascii="Palatino Linotype" w:eastAsia="Calibri" w:hAnsi="Palatino Linotype" w:cs="Arial"/>
          <w:color w:val="000000" w:themeColor="text1"/>
        </w:rPr>
        <w:t>Oficio PMT/UT/0292/2022, de siete (07) de abril</w:t>
      </w:r>
      <w:r w:rsidR="00167079" w:rsidRPr="008203B8">
        <w:rPr>
          <w:rFonts w:ascii="Palatino Linotype" w:eastAsia="Calibri" w:hAnsi="Palatino Linotype" w:cs="Arial"/>
          <w:color w:val="000000" w:themeColor="text1"/>
        </w:rPr>
        <w:t xml:space="preserve"> de dos mil veintidós, </w:t>
      </w:r>
      <w:r w:rsidR="00143CC5" w:rsidRPr="008203B8">
        <w:rPr>
          <w:rFonts w:ascii="Palatino Linotype" w:eastAsia="Calibri" w:hAnsi="Palatino Linotype" w:cs="Arial"/>
          <w:color w:val="000000" w:themeColor="text1"/>
        </w:rPr>
        <w:t>emitido por la Titular de la Unidad de Transparencia</w:t>
      </w:r>
      <w:r w:rsidR="00167079" w:rsidRPr="008203B8">
        <w:rPr>
          <w:rFonts w:ascii="Palatino Linotype" w:eastAsia="Calibri" w:hAnsi="Palatino Linotype" w:cs="Arial"/>
          <w:color w:val="000000" w:themeColor="text1"/>
        </w:rPr>
        <w:t xml:space="preserve">, </w:t>
      </w:r>
      <w:r w:rsidR="00143CC5" w:rsidRPr="008203B8">
        <w:rPr>
          <w:rFonts w:ascii="Palatino Linotype" w:eastAsia="Calibri" w:hAnsi="Palatino Linotype" w:cs="Arial"/>
          <w:color w:val="000000" w:themeColor="text1"/>
        </w:rPr>
        <w:t xml:space="preserve">en el que reitera que dicha información </w:t>
      </w:r>
      <w:r w:rsidR="00143CC5" w:rsidRPr="008203B8">
        <w:rPr>
          <w:rFonts w:ascii="Palatino Linotype" w:eastAsia="Calibri" w:hAnsi="Palatino Linotype" w:cs="Arial"/>
          <w:color w:val="000000" w:themeColor="text1"/>
        </w:rPr>
        <w:lastRenderedPageBreak/>
        <w:t xml:space="preserve">podrá ser consultada en el primer trimestre del dos mil veintidós en el portal de internet ipomex. </w:t>
      </w:r>
    </w:p>
    <w:p w14:paraId="35C5EF7F" w14:textId="77777777" w:rsidR="00167079" w:rsidRPr="008203B8" w:rsidRDefault="00167079" w:rsidP="00167079">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E9D4DF2" w14:textId="48742683" w:rsidR="00167079" w:rsidRPr="008203B8" w:rsidRDefault="00167079" w:rsidP="007344E6">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MX"/>
        </w:rPr>
      </w:pPr>
      <w:r w:rsidRPr="008203B8">
        <w:rPr>
          <w:rFonts w:ascii="Palatino Linotype" w:eastAsiaTheme="minorEastAsia" w:hAnsi="Palatino Linotype" w:cstheme="minorBidi"/>
          <w:color w:val="000000" w:themeColor="text1"/>
          <w:lang w:val="es-MX"/>
        </w:rPr>
        <w:t xml:space="preserve">El </w:t>
      </w:r>
      <w:r w:rsidR="004D372C" w:rsidRPr="008203B8">
        <w:rPr>
          <w:rFonts w:ascii="Palatino Linotype" w:eastAsiaTheme="minorEastAsia" w:hAnsi="Palatino Linotype" w:cstheme="minorBidi"/>
          <w:color w:val="000000" w:themeColor="text1"/>
          <w:lang w:val="es-MX"/>
        </w:rPr>
        <w:t xml:space="preserve">veintiséis </w:t>
      </w:r>
      <w:r w:rsidR="00511F66" w:rsidRPr="008203B8">
        <w:rPr>
          <w:rFonts w:ascii="Palatino Linotype" w:eastAsiaTheme="minorEastAsia" w:hAnsi="Palatino Linotype" w:cstheme="minorBidi"/>
          <w:color w:val="000000" w:themeColor="text1"/>
          <w:lang w:val="es-MX"/>
        </w:rPr>
        <w:t>de agosto</w:t>
      </w:r>
      <w:r w:rsidR="004D372C" w:rsidRPr="008203B8">
        <w:rPr>
          <w:rFonts w:ascii="Palatino Linotype" w:eastAsiaTheme="minorEastAsia" w:hAnsi="Palatino Linotype" w:cstheme="minorBidi"/>
          <w:color w:val="000000" w:themeColor="text1"/>
          <w:lang w:val="es-MX"/>
        </w:rPr>
        <w:t xml:space="preserve"> de </w:t>
      </w:r>
      <w:r w:rsidRPr="008203B8">
        <w:rPr>
          <w:rFonts w:ascii="Palatino Linotype" w:eastAsiaTheme="minorEastAsia" w:hAnsi="Palatino Linotype" w:cstheme="minorBidi"/>
          <w:color w:val="000000" w:themeColor="text1"/>
          <w:lang w:val="es-MX"/>
        </w:rPr>
        <w:t>dos mil veintidós, la Ponencia Resolutora puso el archivo electrónico descrito supra a la vista del RECURRENTE, concediéndole un plazo de tres (03) días para que manifestara lo que a su derecho conviniera, de conformidad con el artículo 185, fracción III, de la Ley de Transparencia y Acceso a la Información Pública del Estado de México y Municipios; no obstante, se hace constar que el particular no ejerció su derecho de réplica sobre los nuevos contenidos.</w:t>
      </w:r>
    </w:p>
    <w:p w14:paraId="1B2AE2DF" w14:textId="77777777" w:rsidR="007869C8" w:rsidRPr="008203B8" w:rsidRDefault="007869C8" w:rsidP="007344E6">
      <w:pPr>
        <w:pStyle w:val="Prrafodelista"/>
        <w:spacing w:line="360" w:lineRule="auto"/>
        <w:rPr>
          <w:rFonts w:ascii="Palatino Linotype" w:eastAsia="Calibri" w:hAnsi="Palatino Linotype" w:cs="Arial"/>
          <w:color w:val="000000" w:themeColor="text1"/>
        </w:rPr>
      </w:pPr>
    </w:p>
    <w:p w14:paraId="31B56376" w14:textId="439933BE" w:rsidR="007869C8" w:rsidRPr="008203B8" w:rsidRDefault="00143CC5" w:rsidP="007344E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203B8">
        <w:rPr>
          <w:rFonts w:ascii="Palatino Linotype" w:eastAsiaTheme="minorEastAsia" w:hAnsi="Palatino Linotype" w:cstheme="minorBidi"/>
          <w:color w:val="000000" w:themeColor="text1"/>
          <w:lang w:val="es-MX"/>
        </w:rPr>
        <w:t>El nueve (09) de diciembre</w:t>
      </w:r>
      <w:r w:rsidR="007869C8" w:rsidRPr="008203B8">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7C714A3" w14:textId="77777777" w:rsidR="007869C8" w:rsidRPr="008203B8" w:rsidRDefault="007869C8" w:rsidP="007344E6">
      <w:pPr>
        <w:pStyle w:val="Prrafodelista"/>
        <w:spacing w:line="360" w:lineRule="auto"/>
        <w:rPr>
          <w:rFonts w:ascii="Palatino Linotype" w:eastAsia="Calibri" w:hAnsi="Palatino Linotype" w:cs="Arial"/>
          <w:color w:val="000000" w:themeColor="text1"/>
        </w:rPr>
      </w:pPr>
    </w:p>
    <w:p w14:paraId="0069BADA" w14:textId="7B388E3C" w:rsidR="00F5306F" w:rsidRPr="008203B8" w:rsidRDefault="00F5306F" w:rsidP="007344E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203B8">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331FC48"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b/>
        </w:rPr>
      </w:pPr>
    </w:p>
    <w:p w14:paraId="5FA8541C" w14:textId="77777777" w:rsidR="00F5306F" w:rsidRPr="008203B8" w:rsidRDefault="00F5306F" w:rsidP="00BB6B69">
      <w:pPr>
        <w:pStyle w:val="Prrafodelista"/>
        <w:numPr>
          <w:ilvl w:val="0"/>
          <w:numId w:val="5"/>
        </w:numPr>
        <w:tabs>
          <w:tab w:val="left" w:pos="284"/>
        </w:tabs>
        <w:spacing w:before="240" w:after="240" w:line="360" w:lineRule="auto"/>
        <w:ind w:left="0" w:right="49" w:firstLine="0"/>
        <w:contextualSpacing/>
        <w:jc w:val="both"/>
        <w:rPr>
          <w:rFonts w:ascii="Palatino Linotype" w:eastAsia="MS Mincho" w:hAnsi="Palatino Linotype" w:cs="Arial"/>
          <w:b/>
        </w:rPr>
      </w:pPr>
      <w:r w:rsidRPr="008203B8">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7AFAB6F" w14:textId="77777777" w:rsidR="00F5306F" w:rsidRPr="008203B8" w:rsidRDefault="00F5306F" w:rsidP="007344E6">
      <w:pPr>
        <w:spacing w:line="360" w:lineRule="auto"/>
        <w:ind w:left="720"/>
        <w:contextualSpacing/>
        <w:rPr>
          <w:rFonts w:ascii="Palatino Linotype" w:eastAsia="MS Mincho" w:hAnsi="Palatino Linotype" w:cs="Arial"/>
        </w:rPr>
      </w:pPr>
    </w:p>
    <w:p w14:paraId="0950A56F" w14:textId="77777777" w:rsidR="00F5306F" w:rsidRPr="008203B8" w:rsidRDefault="00F5306F" w:rsidP="00BB6B69">
      <w:pPr>
        <w:numPr>
          <w:ilvl w:val="0"/>
          <w:numId w:val="5"/>
        </w:numPr>
        <w:tabs>
          <w:tab w:val="left" w:pos="284"/>
        </w:tabs>
        <w:spacing w:before="240" w:after="240" w:line="360" w:lineRule="auto"/>
        <w:ind w:left="0" w:right="49" w:firstLine="0"/>
        <w:contextualSpacing/>
        <w:jc w:val="both"/>
        <w:rPr>
          <w:rFonts w:ascii="Palatino Linotype" w:eastAsia="MS Mincho" w:hAnsi="Palatino Linotype" w:cs="Arial"/>
          <w:b/>
        </w:rPr>
      </w:pPr>
      <w:r w:rsidRPr="008203B8">
        <w:rPr>
          <w:rFonts w:ascii="Palatino Linotype" w:eastAsia="MS Mincho"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E73A36" w14:textId="77777777" w:rsidR="00F5306F" w:rsidRPr="008203B8" w:rsidRDefault="00F5306F" w:rsidP="007344E6">
      <w:pPr>
        <w:spacing w:line="360" w:lineRule="auto"/>
        <w:ind w:left="720"/>
        <w:contextualSpacing/>
        <w:rPr>
          <w:rFonts w:ascii="Palatino Linotype" w:eastAsia="MS Mincho" w:hAnsi="Palatino Linotype" w:cs="Arial"/>
        </w:rPr>
      </w:pPr>
    </w:p>
    <w:p w14:paraId="42B10DDF" w14:textId="77777777" w:rsidR="00F5306F" w:rsidRPr="008203B8" w:rsidRDefault="00F5306F" w:rsidP="00BB6B69">
      <w:pPr>
        <w:numPr>
          <w:ilvl w:val="0"/>
          <w:numId w:val="5"/>
        </w:numPr>
        <w:tabs>
          <w:tab w:val="left" w:pos="284"/>
        </w:tabs>
        <w:spacing w:before="240" w:after="240" w:line="360" w:lineRule="auto"/>
        <w:ind w:left="0" w:right="49" w:firstLine="0"/>
        <w:contextualSpacing/>
        <w:jc w:val="both"/>
        <w:rPr>
          <w:rFonts w:ascii="Palatino Linotype" w:eastAsia="MS Mincho" w:hAnsi="Palatino Linotype" w:cs="Arial"/>
          <w:b/>
        </w:rPr>
      </w:pPr>
      <w:r w:rsidRPr="008203B8">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6DFF5A" w14:textId="77777777" w:rsidR="00F5306F" w:rsidRPr="008203B8" w:rsidRDefault="00F5306F" w:rsidP="007344E6">
      <w:pPr>
        <w:spacing w:line="360" w:lineRule="auto"/>
        <w:ind w:left="720"/>
        <w:contextualSpacing/>
        <w:rPr>
          <w:rFonts w:ascii="Palatino Linotype" w:eastAsia="MS Mincho" w:hAnsi="Palatino Linotype" w:cs="Arial"/>
        </w:rPr>
      </w:pPr>
    </w:p>
    <w:p w14:paraId="1FE9E348" w14:textId="77777777" w:rsidR="00F5306F" w:rsidRPr="008203B8" w:rsidRDefault="00F5306F" w:rsidP="00BB6B69">
      <w:pPr>
        <w:numPr>
          <w:ilvl w:val="0"/>
          <w:numId w:val="5"/>
        </w:numPr>
        <w:tabs>
          <w:tab w:val="left" w:pos="284"/>
        </w:tabs>
        <w:spacing w:before="240" w:after="240" w:line="360" w:lineRule="auto"/>
        <w:ind w:left="0" w:right="49" w:firstLine="0"/>
        <w:contextualSpacing/>
        <w:jc w:val="both"/>
        <w:rPr>
          <w:rFonts w:ascii="Palatino Linotype" w:eastAsia="MS Mincho" w:hAnsi="Palatino Linotype" w:cs="Arial"/>
          <w:b/>
        </w:rPr>
      </w:pPr>
      <w:r w:rsidRPr="008203B8">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6AC114D9"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r w:rsidRPr="008203B8">
        <w:rPr>
          <w:rFonts w:ascii="Palatino Linotype" w:eastAsia="MS Mincho" w:hAnsi="Palatino Linotype" w:cs="Arial"/>
        </w:rPr>
        <w:t xml:space="preserve"> </w:t>
      </w:r>
    </w:p>
    <w:p w14:paraId="0C49C4EB"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r w:rsidRPr="008203B8">
        <w:rPr>
          <w:rFonts w:ascii="Palatino Linotype" w:eastAsia="MS Mincho" w:hAnsi="Palatino Linotype" w:cs="Arial"/>
        </w:rPr>
        <w:t>a)      Complejidad del asunto: La complejidad de la prueba, la pluralidad de sujetos procesales, el tiempo transcurrido, las características y contexto del recurso.</w:t>
      </w:r>
    </w:p>
    <w:p w14:paraId="0514170F"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r w:rsidRPr="008203B8">
        <w:rPr>
          <w:rFonts w:ascii="Palatino Linotype" w:eastAsia="MS Mincho" w:hAnsi="Palatino Linotype" w:cs="Arial"/>
        </w:rPr>
        <w:lastRenderedPageBreak/>
        <w:t>b)     Actividad Procesal del interesado: Acciones u omisiones del interesado.</w:t>
      </w:r>
    </w:p>
    <w:p w14:paraId="6EC549F4"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r w:rsidRPr="008203B8">
        <w:rPr>
          <w:rFonts w:ascii="Palatino Linotype" w:eastAsia="MS Mincho" w:hAnsi="Palatino Linotype" w:cs="Arial"/>
        </w:rPr>
        <w:t>c)      Conducta de la Autoridad: Las Acciones u omisiones realizadas en el procedimiento. Así como si la autoridad actuó con la debida diligencia.</w:t>
      </w:r>
    </w:p>
    <w:p w14:paraId="21B2F5A0"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r w:rsidRPr="008203B8">
        <w:rPr>
          <w:rFonts w:ascii="Palatino Linotype" w:eastAsia="MS Mincho" w:hAnsi="Palatino Linotype" w:cs="Arial"/>
        </w:rPr>
        <w:t>d) La afectación generada en la situación jurídica de la persona involucrada en el proceso: Violación a sus derechos humanos.</w:t>
      </w:r>
    </w:p>
    <w:p w14:paraId="6985C8D3"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p>
    <w:p w14:paraId="4C762E5A" w14:textId="77777777" w:rsidR="00F5306F" w:rsidRPr="008203B8" w:rsidRDefault="00F5306F" w:rsidP="00BB6B69">
      <w:pPr>
        <w:numPr>
          <w:ilvl w:val="0"/>
          <w:numId w:val="5"/>
        </w:numPr>
        <w:tabs>
          <w:tab w:val="left" w:pos="284"/>
        </w:tabs>
        <w:spacing w:before="240" w:after="240" w:line="360" w:lineRule="auto"/>
        <w:ind w:left="0" w:right="49" w:firstLine="0"/>
        <w:contextualSpacing/>
        <w:jc w:val="both"/>
        <w:rPr>
          <w:rFonts w:ascii="Palatino Linotype" w:eastAsia="MS Mincho" w:hAnsi="Palatino Linotype" w:cs="Arial"/>
        </w:rPr>
      </w:pPr>
      <w:r w:rsidRPr="008203B8">
        <w:rPr>
          <w:rFonts w:ascii="Palatino Linotype" w:eastAsia="MS Mincho" w:hAnsi="Palatino Linotype" w:cs="Arial"/>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DD1B85"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p>
    <w:p w14:paraId="79759B93" w14:textId="77777777" w:rsidR="00F5306F" w:rsidRPr="008203B8" w:rsidRDefault="00F5306F" w:rsidP="00BB6B69">
      <w:pPr>
        <w:numPr>
          <w:ilvl w:val="0"/>
          <w:numId w:val="5"/>
        </w:numPr>
        <w:tabs>
          <w:tab w:val="left" w:pos="284"/>
        </w:tabs>
        <w:spacing w:before="240" w:after="240" w:line="360" w:lineRule="auto"/>
        <w:ind w:left="0" w:right="49" w:firstLine="0"/>
        <w:contextualSpacing/>
        <w:jc w:val="both"/>
        <w:rPr>
          <w:rFonts w:ascii="Palatino Linotype" w:eastAsia="MS Mincho" w:hAnsi="Palatino Linotype" w:cs="Arial"/>
        </w:rPr>
      </w:pPr>
      <w:r w:rsidRPr="008203B8">
        <w:rPr>
          <w:rFonts w:ascii="Palatino Linotype" w:eastAsia="MS Mincho"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FDE43B9" w14:textId="77777777" w:rsidR="00F5306F" w:rsidRPr="008203B8" w:rsidRDefault="00F5306F" w:rsidP="007344E6">
      <w:pPr>
        <w:spacing w:line="360" w:lineRule="auto"/>
        <w:ind w:left="720"/>
        <w:contextualSpacing/>
        <w:rPr>
          <w:rFonts w:ascii="Palatino Linotype" w:eastAsia="MS Mincho" w:hAnsi="Palatino Linotype" w:cs="Arial"/>
        </w:rPr>
      </w:pPr>
    </w:p>
    <w:p w14:paraId="7CD8EAA4" w14:textId="77777777" w:rsidR="00F5306F" w:rsidRPr="008203B8" w:rsidRDefault="00F5306F" w:rsidP="00BB6B69">
      <w:pPr>
        <w:numPr>
          <w:ilvl w:val="0"/>
          <w:numId w:val="5"/>
        </w:numPr>
        <w:tabs>
          <w:tab w:val="left" w:pos="284"/>
        </w:tabs>
        <w:spacing w:before="240" w:after="240" w:line="360" w:lineRule="auto"/>
        <w:ind w:left="0" w:right="49" w:firstLine="0"/>
        <w:contextualSpacing/>
        <w:jc w:val="both"/>
        <w:rPr>
          <w:rFonts w:ascii="Palatino Linotype" w:eastAsia="MS Mincho" w:hAnsi="Palatino Linotype" w:cs="Arial"/>
        </w:rPr>
      </w:pPr>
      <w:r w:rsidRPr="008203B8">
        <w:rPr>
          <w:rFonts w:ascii="Palatino Linotype" w:eastAsia="MS Mincho"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8203B8">
        <w:rPr>
          <w:rFonts w:ascii="Palatino Linotype" w:eastAsia="MS Mincho" w:hAnsi="Palatino Linotype" w:cs="Arial"/>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AE9F00" w14:textId="77777777" w:rsidR="00F5306F" w:rsidRPr="008203B8" w:rsidRDefault="00F5306F" w:rsidP="007344E6">
      <w:pPr>
        <w:spacing w:line="360" w:lineRule="auto"/>
        <w:ind w:left="720"/>
        <w:contextualSpacing/>
        <w:rPr>
          <w:rFonts w:ascii="Palatino Linotype" w:eastAsia="MS Mincho" w:hAnsi="Palatino Linotype" w:cs="Arial"/>
        </w:rPr>
      </w:pPr>
    </w:p>
    <w:p w14:paraId="4E167B92" w14:textId="77777777" w:rsidR="00F5306F" w:rsidRPr="008203B8" w:rsidRDefault="00F5306F" w:rsidP="00BB6B69">
      <w:pPr>
        <w:numPr>
          <w:ilvl w:val="0"/>
          <w:numId w:val="5"/>
        </w:numPr>
        <w:tabs>
          <w:tab w:val="left" w:pos="284"/>
        </w:tabs>
        <w:spacing w:before="240" w:after="240" w:line="360" w:lineRule="auto"/>
        <w:ind w:left="0" w:right="49" w:firstLine="0"/>
        <w:contextualSpacing/>
        <w:jc w:val="both"/>
        <w:rPr>
          <w:rFonts w:ascii="Palatino Linotype" w:eastAsia="MS Mincho" w:hAnsi="Palatino Linotype" w:cs="Arial"/>
        </w:rPr>
      </w:pPr>
      <w:r w:rsidRPr="008203B8">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4F8F6F33"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r w:rsidRPr="008203B8">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4CA9C53A"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r w:rsidRPr="008203B8">
        <w:rPr>
          <w:rFonts w:ascii="Palatino Linotype" w:eastAsia="MS Mincho" w:hAnsi="Palatino Linotype" w:cs="Arial"/>
        </w:rPr>
        <w:t xml:space="preserve"> </w:t>
      </w:r>
    </w:p>
    <w:p w14:paraId="280029C6"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r w:rsidRPr="008203B8">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94F5365" w14:textId="77777777" w:rsidR="00F5306F" w:rsidRPr="008203B8" w:rsidRDefault="00F5306F" w:rsidP="007344E6">
      <w:pPr>
        <w:tabs>
          <w:tab w:val="left" w:pos="284"/>
        </w:tabs>
        <w:spacing w:before="240" w:after="240" w:line="360" w:lineRule="auto"/>
        <w:ind w:right="49"/>
        <w:contextualSpacing/>
        <w:jc w:val="both"/>
        <w:rPr>
          <w:rFonts w:ascii="Palatino Linotype" w:eastAsia="MS Mincho" w:hAnsi="Palatino Linotype" w:cs="Arial"/>
        </w:rPr>
      </w:pPr>
    </w:p>
    <w:p w14:paraId="633F0196" w14:textId="77777777" w:rsidR="00F5306F" w:rsidRPr="008203B8" w:rsidRDefault="00F5306F" w:rsidP="00BB6B69">
      <w:pPr>
        <w:numPr>
          <w:ilvl w:val="0"/>
          <w:numId w:val="5"/>
        </w:numPr>
        <w:tabs>
          <w:tab w:val="left" w:pos="284"/>
        </w:tabs>
        <w:spacing w:before="240" w:after="240" w:line="360" w:lineRule="auto"/>
        <w:ind w:left="0" w:right="49" w:firstLine="0"/>
        <w:contextualSpacing/>
        <w:jc w:val="both"/>
        <w:rPr>
          <w:rFonts w:ascii="Palatino Linotype" w:eastAsia="MS Mincho" w:hAnsi="Palatino Linotype" w:cs="Arial"/>
        </w:rPr>
      </w:pPr>
      <w:r w:rsidRPr="008203B8">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032CC4AB" w14:textId="77777777" w:rsidR="00F5306F" w:rsidRPr="008203B8" w:rsidRDefault="00F5306F" w:rsidP="007344E6">
      <w:pPr>
        <w:spacing w:after="160" w:line="360" w:lineRule="auto"/>
        <w:ind w:right="49"/>
        <w:contextualSpacing/>
        <w:jc w:val="both"/>
        <w:rPr>
          <w:rFonts w:ascii="Palatino Linotype" w:hAnsi="Palatino Linotype"/>
          <w:lang w:val="es-ES_tradnl"/>
        </w:rPr>
      </w:pPr>
    </w:p>
    <w:p w14:paraId="67817A2F" w14:textId="53ED4B09" w:rsidR="00F5306F" w:rsidRPr="008203B8" w:rsidRDefault="00F5306F" w:rsidP="00BB6B69">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203B8">
        <w:rPr>
          <w:rFonts w:ascii="Palatino Linotype" w:eastAsiaTheme="minorEastAsia" w:hAnsi="Palatino Linotype" w:cstheme="minorBidi"/>
          <w:color w:val="000000" w:themeColor="text1"/>
          <w:lang w:val="es-ES_tradnl"/>
        </w:rPr>
        <w:lastRenderedPageBreak/>
        <w:t xml:space="preserve"> Así las cosas, la</w:t>
      </w:r>
      <w:r w:rsidRPr="008203B8">
        <w:rPr>
          <w:rFonts w:ascii="Palatino Linotype" w:eastAsiaTheme="minorEastAsia" w:hAnsi="Palatino Linotype" w:cstheme="minorBidi"/>
          <w:b/>
          <w:color w:val="000000" w:themeColor="text1"/>
          <w:lang w:val="es-ES_tradnl"/>
        </w:rPr>
        <w:t xml:space="preserve"> Comisionada María del Rosario Mejía Ayala</w:t>
      </w:r>
      <w:r w:rsidRPr="008203B8">
        <w:rPr>
          <w:rFonts w:ascii="Palatino Linotype" w:eastAsiaTheme="minorEastAsia" w:hAnsi="Palatino Linotype" w:cstheme="minorBidi"/>
          <w:color w:val="000000" w:themeColor="text1"/>
          <w:lang w:val="es-ES_tradnl"/>
        </w:rPr>
        <w:t xml:space="preserve"> decretó el cierre de instrucción med</w:t>
      </w:r>
      <w:r w:rsidR="00B23E81" w:rsidRPr="008203B8">
        <w:rPr>
          <w:rFonts w:ascii="Palatino Linotype" w:eastAsiaTheme="minorEastAsia" w:hAnsi="Palatino Linotype" w:cstheme="minorBidi"/>
          <w:color w:val="000000" w:themeColor="text1"/>
          <w:lang w:val="es-ES_tradnl"/>
        </w:rPr>
        <w:t xml:space="preserve">iante acuerdo de fecha </w:t>
      </w:r>
      <w:r w:rsidR="00143CC5" w:rsidRPr="008203B8">
        <w:rPr>
          <w:rFonts w:ascii="Palatino Linotype" w:eastAsiaTheme="minorEastAsia" w:hAnsi="Palatino Linotype" w:cstheme="minorBidi"/>
          <w:color w:val="000000" w:themeColor="text1"/>
          <w:lang w:val="es-ES_tradnl"/>
        </w:rPr>
        <w:t>doce (12</w:t>
      </w:r>
      <w:r w:rsidRPr="008203B8">
        <w:rPr>
          <w:rFonts w:ascii="Palatino Linotype" w:eastAsiaTheme="minorEastAsia" w:hAnsi="Palatino Linotype" w:cstheme="minorBidi"/>
          <w:color w:val="000000" w:themeColor="text1"/>
          <w:lang w:val="es-ES_tradnl"/>
        </w:rPr>
        <w:t xml:space="preserve">) de </w:t>
      </w:r>
      <w:r w:rsidR="00143CC5" w:rsidRPr="008203B8">
        <w:rPr>
          <w:rFonts w:ascii="Palatino Linotype" w:eastAsiaTheme="minorEastAsia" w:hAnsi="Palatino Linotype" w:cstheme="minorBidi"/>
          <w:color w:val="000000" w:themeColor="text1"/>
          <w:lang w:val="es-ES_tradnl"/>
        </w:rPr>
        <w:t>enero de dos mil veintitrés</w:t>
      </w:r>
      <w:r w:rsidRPr="008203B8">
        <w:rPr>
          <w:rFonts w:ascii="Palatino Linotype" w:eastAsiaTheme="minorEastAsia" w:hAnsi="Palatino Linotype" w:cstheme="minorBidi"/>
          <w:color w:val="000000" w:themeColor="text1"/>
          <w:lang w:val="es-ES_tradnl"/>
        </w:rPr>
        <w:t xml:space="preserve">. </w:t>
      </w:r>
    </w:p>
    <w:p w14:paraId="1C40B84B" w14:textId="77777777" w:rsidR="007869C8" w:rsidRPr="008203B8" w:rsidRDefault="007869C8" w:rsidP="007344E6">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94F97AD" w14:textId="77777777" w:rsidR="00EA0165" w:rsidRPr="008203B8" w:rsidRDefault="00EA0165" w:rsidP="007344E6">
      <w:pPr>
        <w:pStyle w:val="Ttulo1"/>
        <w:spacing w:line="360" w:lineRule="auto"/>
        <w:jc w:val="center"/>
        <w:rPr>
          <w:rFonts w:ascii="Palatino Linotype" w:hAnsi="Palatino Linotype"/>
          <w:b/>
          <w:color w:val="000000" w:themeColor="text1"/>
          <w:sz w:val="24"/>
          <w:szCs w:val="24"/>
          <w:lang w:val="es-MX" w:eastAsia="en-US"/>
        </w:rPr>
      </w:pPr>
      <w:bookmarkStart w:id="7" w:name="_Toc105089658"/>
      <w:r w:rsidRPr="008203B8">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8203B8" w:rsidRDefault="00EA0165" w:rsidP="007344E6">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8203B8" w:rsidRDefault="00EA0165" w:rsidP="007344E6">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9659"/>
      <w:r w:rsidRPr="008203B8">
        <w:rPr>
          <w:rFonts w:ascii="Palatino Linotype" w:hAnsi="Palatino Linotype"/>
          <w:b/>
          <w:color w:val="000000" w:themeColor="text1"/>
          <w:sz w:val="24"/>
          <w:szCs w:val="24"/>
          <w:lang w:val="es-MX" w:eastAsia="en-US"/>
        </w:rPr>
        <w:t>PRIMERO. De la competencia</w:t>
      </w:r>
      <w:bookmarkEnd w:id="8"/>
      <w:bookmarkEnd w:id="9"/>
      <w:bookmarkEnd w:id="10"/>
      <w:r w:rsidR="00537427" w:rsidRPr="008203B8">
        <w:rPr>
          <w:rFonts w:ascii="Palatino Linotype" w:hAnsi="Palatino Linotype"/>
          <w:b/>
          <w:color w:val="000000" w:themeColor="text1"/>
          <w:sz w:val="24"/>
          <w:szCs w:val="24"/>
          <w:lang w:val="es-MX" w:eastAsia="en-US"/>
        </w:rPr>
        <w:t>.</w:t>
      </w:r>
      <w:bookmarkEnd w:id="11"/>
    </w:p>
    <w:p w14:paraId="15D1D21E" w14:textId="3AA228E8" w:rsidR="00EA0165" w:rsidRPr="008203B8" w:rsidRDefault="00EA0165" w:rsidP="00BB6B69">
      <w:pPr>
        <w:pStyle w:val="Prrafodelista"/>
        <w:numPr>
          <w:ilvl w:val="0"/>
          <w:numId w:val="5"/>
        </w:numPr>
        <w:tabs>
          <w:tab w:val="left" w:pos="0"/>
        </w:tabs>
        <w:spacing w:after="160" w:line="360" w:lineRule="auto"/>
        <w:ind w:left="0" w:firstLine="0"/>
        <w:contextualSpacing/>
        <w:jc w:val="both"/>
        <w:rPr>
          <w:rFonts w:ascii="Palatino Linotype" w:eastAsia="MS Mincho" w:hAnsi="Palatino Linotype"/>
          <w:lang w:val="es-ES_tradnl"/>
        </w:rPr>
      </w:pPr>
      <w:r w:rsidRPr="008203B8">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203B8">
        <w:rPr>
          <w:rFonts w:ascii="Palatino Linotype" w:eastAsia="Calibri" w:hAnsi="Palatino Linotype"/>
          <w:b/>
        </w:rPr>
        <w:t>Constitución Política de los Estados Unidos Mexicanos</w:t>
      </w:r>
      <w:r w:rsidRPr="008203B8">
        <w:rPr>
          <w:rFonts w:ascii="Palatino Linotype" w:eastAsia="Calibri" w:hAnsi="Palatino Linotype"/>
        </w:rPr>
        <w:t xml:space="preserve">; </w:t>
      </w:r>
      <w:r w:rsidRPr="008203B8">
        <w:rPr>
          <w:rFonts w:ascii="Palatino Linotype" w:eastAsia="Calibri" w:hAnsi="Palatino Linotype" w:cs="Arial"/>
          <w:bCs/>
          <w:color w:val="222222"/>
          <w:shd w:val="clear" w:color="auto" w:fill="FFFFFF"/>
          <w:lang w:eastAsia="en-US"/>
        </w:rPr>
        <w:t>5, párrafo</w:t>
      </w:r>
      <w:r w:rsidR="00543BF9" w:rsidRPr="008203B8">
        <w:rPr>
          <w:rFonts w:ascii="Palatino Linotype" w:eastAsia="Calibri" w:hAnsi="Palatino Linotype"/>
          <w:lang w:val="es-MX" w:eastAsia="en-US"/>
        </w:rPr>
        <w:t xml:space="preserve"> trigésimo, trigésimo primero y trigésimo segundo, fracciones I, II, III, IV y V</w:t>
      </w:r>
      <w:r w:rsidR="00543BF9" w:rsidRPr="008203B8">
        <w:rPr>
          <w:rFonts w:ascii="Palatino Linotype" w:eastAsia="MS Mincho" w:hAnsi="Palatino Linotype"/>
          <w:lang w:val="es-ES_tradnl"/>
        </w:rPr>
        <w:t xml:space="preserve"> </w:t>
      </w:r>
      <w:r w:rsidRPr="008203B8">
        <w:rPr>
          <w:rFonts w:ascii="Palatino Linotype" w:eastAsia="Calibri" w:hAnsi="Palatino Linotype"/>
        </w:rPr>
        <w:t xml:space="preserve">de la </w:t>
      </w:r>
      <w:r w:rsidRPr="008203B8">
        <w:rPr>
          <w:rFonts w:ascii="Palatino Linotype" w:eastAsia="Calibri" w:hAnsi="Palatino Linotype"/>
          <w:b/>
        </w:rPr>
        <w:t>Constitución Política del Estado Libre y Soberano de México</w:t>
      </w:r>
      <w:r w:rsidRPr="008203B8">
        <w:rPr>
          <w:rFonts w:ascii="Palatino Linotype" w:eastAsia="Calibri" w:hAnsi="Palatino Linotype"/>
        </w:rPr>
        <w:t xml:space="preserve">; artículos 1, 2 fracción II, 13, 29, 36 fracciones I y II, 176, 178, 179, 181 párrafo tercero y 185 </w:t>
      </w:r>
      <w:r w:rsidRPr="008203B8">
        <w:rPr>
          <w:rFonts w:ascii="Palatino Linotype" w:eastAsia="Calibri" w:hAnsi="Palatino Linotype" w:cs="Arial"/>
        </w:rPr>
        <w:t xml:space="preserve">de la </w:t>
      </w:r>
      <w:r w:rsidRPr="008203B8">
        <w:rPr>
          <w:rFonts w:ascii="Palatino Linotype" w:eastAsia="Calibri" w:hAnsi="Palatino Linotype" w:cs="Arial"/>
          <w:b/>
        </w:rPr>
        <w:t>Ley de Transparencia y Acceso a la Información Pública del Estado de México y Municipios</w:t>
      </w:r>
      <w:r w:rsidRPr="008203B8">
        <w:rPr>
          <w:rFonts w:ascii="Palatino Linotype" w:eastAsia="Calibri" w:hAnsi="Palatino Linotype" w:cs="Arial"/>
        </w:rPr>
        <w:t xml:space="preserve">; </w:t>
      </w:r>
      <w:r w:rsidRPr="008203B8">
        <w:rPr>
          <w:rFonts w:ascii="Palatino Linotype" w:eastAsia="Calibri" w:hAnsi="Palatino Linotype" w:cs="Arial"/>
          <w:b/>
        </w:rPr>
        <w:t>7, 9 fracciones I y XXIV, y 11</w:t>
      </w:r>
      <w:r w:rsidRPr="008203B8">
        <w:rPr>
          <w:rFonts w:ascii="Palatino Linotype" w:eastAsia="Calibri" w:hAnsi="Palatino Linotype" w:cs="Arial"/>
        </w:rPr>
        <w:t xml:space="preserve"> del </w:t>
      </w:r>
      <w:r w:rsidRPr="008203B8">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8203B8">
        <w:rPr>
          <w:rFonts w:ascii="Palatino Linotype" w:eastAsia="Calibri" w:hAnsi="Palatino Linotype" w:cs="Arial"/>
          <w:b/>
        </w:rPr>
        <w:t>.</w:t>
      </w:r>
    </w:p>
    <w:p w14:paraId="77CD66D4" w14:textId="77777777" w:rsidR="00193AEB" w:rsidRPr="008203B8" w:rsidRDefault="00193AEB" w:rsidP="007344E6">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8203B8" w:rsidRDefault="00EA0165" w:rsidP="007344E6">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9660"/>
      <w:r w:rsidRPr="008203B8">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8203B8" w:rsidRDefault="00EA0165" w:rsidP="007344E6">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5089661"/>
      <w:r w:rsidRPr="008203B8">
        <w:rPr>
          <w:rFonts w:ascii="Palatino Linotype" w:hAnsi="Palatino Linotype"/>
          <w:b/>
          <w:color w:val="000000" w:themeColor="text1"/>
          <w:sz w:val="24"/>
          <w:szCs w:val="24"/>
          <w:lang w:val="es-MX" w:eastAsia="en-US"/>
        </w:rPr>
        <w:t>I. De la interposición del recurso.</w:t>
      </w:r>
      <w:bookmarkEnd w:id="16"/>
      <w:bookmarkEnd w:id="17"/>
      <w:bookmarkEnd w:id="18"/>
      <w:r w:rsidRPr="008203B8">
        <w:rPr>
          <w:rFonts w:ascii="Palatino Linotype" w:hAnsi="Palatino Linotype"/>
          <w:b/>
          <w:color w:val="000000" w:themeColor="text1"/>
          <w:sz w:val="24"/>
          <w:szCs w:val="24"/>
          <w:lang w:val="es-MX" w:eastAsia="en-US"/>
        </w:rPr>
        <w:t xml:space="preserve"> </w:t>
      </w:r>
    </w:p>
    <w:p w14:paraId="489BB18C" w14:textId="77777777" w:rsidR="00EA0165" w:rsidRPr="008203B8" w:rsidRDefault="00EA0165" w:rsidP="007344E6">
      <w:pPr>
        <w:keepNext/>
        <w:keepLines/>
        <w:tabs>
          <w:tab w:val="left" w:pos="0"/>
        </w:tabs>
        <w:spacing w:line="360" w:lineRule="auto"/>
        <w:contextualSpacing/>
        <w:jc w:val="both"/>
        <w:outlineLvl w:val="0"/>
        <w:rPr>
          <w:rFonts w:ascii="Palatino Linotype" w:eastAsia="MS Gothic" w:hAnsi="Palatino Linotype"/>
          <w:b/>
          <w:lang w:val="es-MX" w:eastAsia="en-US"/>
        </w:rPr>
      </w:pPr>
    </w:p>
    <w:p w14:paraId="306BBFFB" w14:textId="0FC93410" w:rsidR="00143CC5" w:rsidRPr="008203B8" w:rsidRDefault="00143CC5" w:rsidP="00BB6B69">
      <w:pPr>
        <w:pStyle w:val="Prrafodelista"/>
        <w:numPr>
          <w:ilvl w:val="0"/>
          <w:numId w:val="5"/>
        </w:numPr>
        <w:spacing w:after="160" w:line="360" w:lineRule="auto"/>
        <w:ind w:left="0" w:right="49" w:firstLine="0"/>
        <w:contextualSpacing/>
        <w:jc w:val="both"/>
        <w:rPr>
          <w:rFonts w:ascii="Palatino Linotype" w:hAnsi="Palatino Linotype"/>
          <w:b/>
          <w:color w:val="000000" w:themeColor="text1"/>
          <w:lang w:val="es-MX" w:eastAsia="en-US"/>
        </w:rPr>
      </w:pPr>
      <w:bookmarkStart w:id="19" w:name="_Toc67587987"/>
      <w:bookmarkStart w:id="20" w:name="_Toc68804763"/>
      <w:bookmarkStart w:id="21" w:name="_Toc105089663"/>
      <w:r w:rsidRPr="008203B8">
        <w:rPr>
          <w:rFonts w:ascii="Palatino Linotype" w:eastAsia="Calibri" w:hAnsi="Palatino Linotype" w:cs="Arial"/>
          <w:lang w:val="es-ES_tradnl"/>
        </w:rPr>
        <w:t xml:space="preserve">El medio de impugnación fue presentado a través del </w:t>
      </w:r>
      <w:r w:rsidRPr="008203B8">
        <w:rPr>
          <w:rFonts w:ascii="Palatino Linotype" w:eastAsia="Calibri" w:hAnsi="Palatino Linotype" w:cs="Arial"/>
          <w:b/>
          <w:lang w:val="es-ES_tradnl"/>
        </w:rPr>
        <w:t>SAIMEX,</w:t>
      </w:r>
      <w:r w:rsidRPr="008203B8">
        <w:rPr>
          <w:rFonts w:ascii="Palatino Linotype" w:eastAsia="Calibri" w:hAnsi="Palatino Linotype" w:cs="Arial"/>
          <w:lang w:val="es-ES_tradnl"/>
        </w:rPr>
        <w:t xml:space="preserve"> en el formato previamente aprobado para tal efecto y dentro del plazo legal de quince días hábiles </w:t>
      </w:r>
      <w:r w:rsidRPr="008203B8">
        <w:rPr>
          <w:rFonts w:ascii="Palatino Linotype" w:eastAsia="Calibri" w:hAnsi="Palatino Linotype" w:cs="Arial"/>
          <w:lang w:val="es-ES_tradnl"/>
        </w:rPr>
        <w:lastRenderedPageBreak/>
        <w:t xml:space="preserve">otorgados; para el caso en particular es de señalar que si el </w:t>
      </w:r>
      <w:r w:rsidRPr="008203B8">
        <w:rPr>
          <w:rFonts w:ascii="Palatino Linotype" w:eastAsia="Calibri" w:hAnsi="Palatino Linotype" w:cs="Arial"/>
          <w:b/>
          <w:lang w:val="es-ES_tradnl"/>
        </w:rPr>
        <w:t>SUJETO OBLIGADO</w:t>
      </w:r>
      <w:r w:rsidR="00981C34" w:rsidRPr="008203B8">
        <w:rPr>
          <w:rFonts w:ascii="Palatino Linotype" w:eastAsia="Calibri" w:hAnsi="Palatino Linotype" w:cs="Arial"/>
          <w:lang w:val="es-ES_tradnl"/>
        </w:rPr>
        <w:t xml:space="preserve"> entregó respuesta el día veinticuatro (24) de marzo </w:t>
      </w:r>
      <w:r w:rsidRPr="008203B8">
        <w:rPr>
          <w:rFonts w:ascii="Palatino Linotype" w:eastAsia="Calibri" w:hAnsi="Palatino Linotype" w:cs="Arial"/>
          <w:lang w:val="es-ES_tradnl"/>
        </w:rPr>
        <w:t>de dos mil veintidós</w:t>
      </w:r>
      <w:r w:rsidRPr="008203B8">
        <w:rPr>
          <w:rFonts w:ascii="Palatino Linotype" w:eastAsia="Calibri" w:hAnsi="Palatino Linotype" w:cs="Arial"/>
          <w:lang w:val="es-MX" w:eastAsia="en-US"/>
        </w:rPr>
        <w:t>, el plazo para interponer el recurso de r</w:t>
      </w:r>
      <w:r w:rsidR="00981C34" w:rsidRPr="008203B8">
        <w:rPr>
          <w:rFonts w:ascii="Palatino Linotype" w:eastAsia="Calibri" w:hAnsi="Palatino Linotype" w:cs="Arial"/>
          <w:lang w:val="es-MX" w:eastAsia="en-US"/>
        </w:rPr>
        <w:t>evisión trascurrió del veinticinco (25) de marzo al veintiuno (21) de abril</w:t>
      </w:r>
      <w:r w:rsidRPr="008203B8">
        <w:rPr>
          <w:rFonts w:ascii="Palatino Linotype" w:eastAsia="Calibri" w:hAnsi="Palatino Linotype" w:cs="Arial"/>
          <w:lang w:val="es-MX" w:eastAsia="en-US"/>
        </w:rPr>
        <w:t xml:space="preserve"> de dos mil veintidós, por lo que si el particular interpuso </w:t>
      </w:r>
      <w:r w:rsidR="00981C34" w:rsidRPr="008203B8">
        <w:rPr>
          <w:rFonts w:ascii="Palatino Linotype" w:eastAsia="Calibri" w:hAnsi="Palatino Linotype" w:cs="Arial"/>
          <w:lang w:val="es-MX" w:eastAsia="en-US"/>
        </w:rPr>
        <w:t>recurso de revisión el veintiocho (28) de marzo</w:t>
      </w:r>
      <w:r w:rsidRPr="008203B8">
        <w:rPr>
          <w:rFonts w:ascii="Palatino Linotype" w:eastAsia="Calibri" w:hAnsi="Palatino Linotype" w:cs="Arial"/>
          <w:lang w:val="es-MX" w:eastAsia="en-US"/>
        </w:rPr>
        <w:t xml:space="preserve"> </w:t>
      </w:r>
      <w:r w:rsidRPr="008203B8">
        <w:rPr>
          <w:rFonts w:ascii="Palatino Linotype" w:hAnsi="Palatino Linotype"/>
          <w:lang w:val="es-ES_tradnl"/>
        </w:rPr>
        <w:t xml:space="preserve">se encuentra dentro del periodo establecido por la Ley. </w:t>
      </w:r>
    </w:p>
    <w:p w14:paraId="3884382D" w14:textId="77777777" w:rsidR="00143CC5" w:rsidRPr="008203B8" w:rsidRDefault="00143CC5" w:rsidP="00143CC5">
      <w:pPr>
        <w:pStyle w:val="Prrafodelista"/>
        <w:spacing w:after="160" w:line="360" w:lineRule="auto"/>
        <w:ind w:left="0" w:right="49"/>
        <w:contextualSpacing/>
        <w:jc w:val="both"/>
        <w:rPr>
          <w:rFonts w:ascii="Palatino Linotype" w:hAnsi="Palatino Linotype"/>
          <w:b/>
          <w:color w:val="000000" w:themeColor="text1"/>
          <w:lang w:val="es-MX" w:eastAsia="en-US"/>
        </w:rPr>
      </w:pPr>
    </w:p>
    <w:p w14:paraId="3667250E" w14:textId="32DBE245" w:rsidR="00D217A4" w:rsidRPr="008203B8" w:rsidRDefault="00806829" w:rsidP="00143CC5">
      <w:pPr>
        <w:pStyle w:val="Prrafodelista"/>
        <w:spacing w:after="160" w:line="360" w:lineRule="auto"/>
        <w:ind w:left="0" w:right="49"/>
        <w:contextualSpacing/>
        <w:jc w:val="both"/>
        <w:rPr>
          <w:rFonts w:ascii="Palatino Linotype" w:hAnsi="Palatino Linotype"/>
          <w:b/>
          <w:color w:val="000000" w:themeColor="text1"/>
          <w:lang w:val="es-MX" w:eastAsia="en-US"/>
        </w:rPr>
      </w:pPr>
      <w:r w:rsidRPr="008203B8">
        <w:rPr>
          <w:rFonts w:ascii="Palatino Linotype" w:hAnsi="Palatino Linotype"/>
          <w:b/>
          <w:color w:val="000000" w:themeColor="text1"/>
          <w:lang w:val="es-MX" w:eastAsia="en-US"/>
        </w:rPr>
        <w:t>III</w:t>
      </w:r>
      <w:r w:rsidR="00EA0165" w:rsidRPr="008203B8">
        <w:rPr>
          <w:rFonts w:ascii="Palatino Linotype" w:hAnsi="Palatino Linotype"/>
          <w:b/>
          <w:color w:val="000000" w:themeColor="text1"/>
          <w:lang w:val="es-MX" w:eastAsia="en-US"/>
        </w:rPr>
        <w:t>. De la determinación sobre la procedibilidad del recurso.</w:t>
      </w:r>
      <w:bookmarkEnd w:id="19"/>
      <w:bookmarkEnd w:id="20"/>
      <w:bookmarkEnd w:id="21"/>
      <w:r w:rsidR="00EA0165" w:rsidRPr="008203B8">
        <w:rPr>
          <w:rFonts w:ascii="Palatino Linotype" w:hAnsi="Palatino Linotype"/>
          <w:b/>
          <w:color w:val="000000" w:themeColor="text1"/>
          <w:lang w:val="es-MX" w:eastAsia="en-US"/>
        </w:rPr>
        <w:t xml:space="preserve"> </w:t>
      </w:r>
    </w:p>
    <w:p w14:paraId="1115619A" w14:textId="77777777" w:rsidR="00D53E41" w:rsidRPr="008203B8" w:rsidRDefault="00D53E41" w:rsidP="007344E6">
      <w:pPr>
        <w:spacing w:line="360" w:lineRule="auto"/>
        <w:jc w:val="both"/>
        <w:rPr>
          <w:rFonts w:ascii="Palatino Linotype" w:hAnsi="Palatino Linotype"/>
          <w:lang w:val="es-MX" w:eastAsia="en-US"/>
        </w:rPr>
      </w:pPr>
    </w:p>
    <w:p w14:paraId="7DF2873B" w14:textId="0EC6D713" w:rsidR="00EA0165" w:rsidRPr="008203B8" w:rsidRDefault="00EA0165" w:rsidP="00BB6B69">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8203B8">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E8AA1D" w14:textId="77777777" w:rsidR="0087384D" w:rsidRPr="008203B8" w:rsidRDefault="0087384D" w:rsidP="007344E6">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8203B8" w:rsidRDefault="00992BC7" w:rsidP="007344E6">
      <w:pPr>
        <w:pStyle w:val="Ttulo1"/>
        <w:spacing w:line="360" w:lineRule="auto"/>
        <w:jc w:val="both"/>
        <w:rPr>
          <w:rFonts w:ascii="Palatino Linotype" w:hAnsi="Palatino Linotype"/>
          <w:sz w:val="24"/>
          <w:szCs w:val="24"/>
          <w:lang w:eastAsia="es-ES_tradnl"/>
        </w:rPr>
      </w:pPr>
      <w:bookmarkStart w:id="22" w:name="_Toc105089664"/>
      <w:r w:rsidRPr="008203B8">
        <w:rPr>
          <w:rFonts w:ascii="Palatino Linotype" w:eastAsia="MS Mincho" w:hAnsi="Palatino Linotype"/>
          <w:b/>
          <w:color w:val="000000" w:themeColor="text1"/>
          <w:sz w:val="24"/>
          <w:szCs w:val="24"/>
          <w:lang w:val="es-ES_tradnl"/>
        </w:rPr>
        <w:t>TERCERO</w:t>
      </w:r>
      <w:r w:rsidRPr="008203B8">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8203B8">
        <w:rPr>
          <w:rFonts w:ascii="Palatino Linotype" w:hAnsi="Palatino Linotype" w:cs="Times New Roman"/>
          <w:b/>
          <w:color w:val="000000" w:themeColor="text1"/>
          <w:sz w:val="24"/>
          <w:szCs w:val="24"/>
        </w:rPr>
        <w:t xml:space="preserve"> </w:t>
      </w:r>
      <w:r w:rsidR="00EA0165" w:rsidRPr="008203B8">
        <w:rPr>
          <w:rFonts w:ascii="Palatino Linotype" w:hAnsi="Palatino Linotype"/>
          <w:b/>
          <w:color w:val="000000" w:themeColor="text1"/>
          <w:sz w:val="24"/>
          <w:szCs w:val="24"/>
          <w:lang w:val="es-MX" w:eastAsia="en-US"/>
        </w:rPr>
        <w:t xml:space="preserve">Del planteamiento de la </w:t>
      </w:r>
      <w:r w:rsidR="00EA0165" w:rsidRPr="008203B8">
        <w:rPr>
          <w:rFonts w:ascii="Palatino Linotype" w:hAnsi="Palatino Linotype"/>
          <w:b/>
          <w:i/>
          <w:color w:val="000000" w:themeColor="text1"/>
          <w:sz w:val="24"/>
          <w:szCs w:val="24"/>
          <w:lang w:val="es-MX" w:eastAsia="en-US"/>
        </w:rPr>
        <w:t>Litis.</w:t>
      </w:r>
      <w:bookmarkEnd w:id="22"/>
      <w:bookmarkEnd w:id="23"/>
      <w:bookmarkEnd w:id="24"/>
    </w:p>
    <w:p w14:paraId="5AA3AE8D" w14:textId="77777777" w:rsidR="0087384D" w:rsidRPr="008203B8" w:rsidRDefault="00EA0165" w:rsidP="00BB6B69">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8203B8">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8203B8">
        <w:rPr>
          <w:rFonts w:ascii="Palatino Linotype" w:eastAsia="Calibri" w:hAnsi="Palatino Linotype" w:cs="Arial"/>
          <w:b/>
        </w:rPr>
        <w:t>Ley de Transparencia y Acceso a la Información Pública del Estado de México y Municipios</w:t>
      </w:r>
      <w:r w:rsidRPr="008203B8">
        <w:rPr>
          <w:rFonts w:ascii="Palatino Linotype" w:hAnsi="Palatino Linotype" w:cs="Arial"/>
          <w:lang w:val="es-ES_tradnl"/>
        </w:rPr>
        <w:t xml:space="preserve"> y determinar la confirmación; revocación o modificación; desechamiento o sobreseimiento; y en su </w:t>
      </w:r>
      <w:r w:rsidRPr="008203B8">
        <w:rPr>
          <w:rFonts w:ascii="Palatino Linotype" w:hAnsi="Palatino Linotype" w:cs="Arial"/>
          <w:b/>
          <w:lang w:val="es-ES_tradnl"/>
        </w:rPr>
        <w:t>caso ordenar la entrega de la información,</w:t>
      </w:r>
      <w:r w:rsidRPr="008203B8">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9AAF60E" w14:textId="77777777" w:rsidR="0087384D" w:rsidRPr="008203B8" w:rsidRDefault="0087384D" w:rsidP="007344E6">
      <w:pPr>
        <w:pStyle w:val="Prrafodelista"/>
        <w:spacing w:before="240" w:after="240" w:line="360" w:lineRule="auto"/>
        <w:ind w:left="0"/>
        <w:contextualSpacing/>
        <w:jc w:val="both"/>
        <w:rPr>
          <w:rFonts w:ascii="Palatino Linotype" w:hAnsi="Palatino Linotype"/>
          <w:i/>
          <w:lang w:val="es-ES_tradnl"/>
        </w:rPr>
      </w:pPr>
    </w:p>
    <w:p w14:paraId="37C97C9E" w14:textId="77777777" w:rsidR="00786807" w:rsidRPr="008203B8" w:rsidRDefault="0087384D" w:rsidP="00BB6B69">
      <w:pPr>
        <w:pStyle w:val="Prrafodelista"/>
        <w:numPr>
          <w:ilvl w:val="0"/>
          <w:numId w:val="7"/>
        </w:numPr>
        <w:spacing w:before="240" w:after="240" w:line="360" w:lineRule="auto"/>
        <w:ind w:left="0" w:firstLine="0"/>
        <w:contextualSpacing/>
        <w:jc w:val="both"/>
        <w:rPr>
          <w:rFonts w:ascii="Palatino Linotype" w:hAnsi="Palatino Linotype"/>
          <w:i/>
          <w:lang w:val="es-ES_tradnl"/>
        </w:rPr>
      </w:pPr>
      <w:r w:rsidRPr="008203B8">
        <w:rPr>
          <w:rFonts w:ascii="Palatino Linotype" w:hAnsi="Palatino Linotype"/>
        </w:rPr>
        <w:lastRenderedPageBreak/>
        <w:t xml:space="preserve">De las constancias en el expediente al rubro indicado, se desprende que </w:t>
      </w:r>
      <w:r w:rsidR="00B23E81" w:rsidRPr="008203B8">
        <w:rPr>
          <w:rFonts w:ascii="Palatino Linotype" w:hAnsi="Palatino Linotype"/>
        </w:rPr>
        <w:t xml:space="preserve">el particular solicitó </w:t>
      </w:r>
      <w:r w:rsidR="00B23E81" w:rsidRPr="008203B8">
        <w:rPr>
          <w:rFonts w:ascii="Palatino Linotype" w:hAnsi="Palatino Linotype"/>
          <w:i/>
          <w:lang w:val="es-ES_tradnl"/>
        </w:rPr>
        <w:t>“</w:t>
      </w:r>
      <w:r w:rsidR="00981C34" w:rsidRPr="008203B8">
        <w:rPr>
          <w:rFonts w:ascii="Palatino Linotype" w:hAnsi="Palatino Linotype"/>
          <w:i/>
        </w:rPr>
        <w:t>Monto de las percepciones mensuales que recibirá este año el presidente (a) municipal, síndico (a) y regidores del ayuntamiento, además del tesorero (desglosado por sueldo bruto, gratificaciones, bonos, primas, deducciones, sueldo neto). Copia del talón de pago o recibo de pago al presidente o presidenta municipal, correspondiente a enero, febrero y marzo del 2022, si corresponde. Los montos de las percepciones que solicito son del ejercicio fiscal 2022,</w:t>
      </w:r>
      <w:r w:rsidR="00B23E81" w:rsidRPr="008203B8">
        <w:rPr>
          <w:rFonts w:ascii="Palatino Linotype" w:hAnsi="Palatino Linotype"/>
          <w:i/>
          <w:lang w:val="es-ES_tradnl"/>
        </w:rPr>
        <w:t>”.</w:t>
      </w:r>
    </w:p>
    <w:p w14:paraId="766B0E16" w14:textId="77777777" w:rsidR="00786807" w:rsidRPr="008203B8" w:rsidRDefault="00786807" w:rsidP="00786807">
      <w:pPr>
        <w:pStyle w:val="Prrafodelista"/>
        <w:spacing w:before="240" w:after="240" w:line="360" w:lineRule="auto"/>
        <w:ind w:left="0"/>
        <w:contextualSpacing/>
        <w:jc w:val="both"/>
        <w:rPr>
          <w:rFonts w:ascii="Palatino Linotype" w:hAnsi="Palatino Linotype"/>
          <w:i/>
          <w:lang w:val="es-ES_tradnl"/>
        </w:rPr>
      </w:pPr>
    </w:p>
    <w:p w14:paraId="627A5ABB" w14:textId="32875A23" w:rsidR="00102BA8" w:rsidRPr="008203B8" w:rsidRDefault="00981C34" w:rsidP="00786807">
      <w:pPr>
        <w:pStyle w:val="Prrafodelista"/>
        <w:numPr>
          <w:ilvl w:val="0"/>
          <w:numId w:val="7"/>
        </w:numPr>
        <w:spacing w:before="240" w:after="240" w:line="360" w:lineRule="auto"/>
        <w:ind w:left="0" w:firstLine="0"/>
        <w:contextualSpacing/>
        <w:jc w:val="both"/>
        <w:rPr>
          <w:rFonts w:ascii="Palatino Linotype" w:hAnsi="Palatino Linotype"/>
          <w:i/>
          <w:lang w:val="es-ES_tradnl"/>
        </w:rPr>
      </w:pPr>
      <w:r w:rsidRPr="008203B8">
        <w:rPr>
          <w:rFonts w:ascii="Palatino Linotype" w:hAnsi="Palatino Linotype"/>
          <w:lang w:val="es-ES_tradnl"/>
        </w:rPr>
        <w:t xml:space="preserve">En respuesta, el </w:t>
      </w:r>
      <w:r w:rsidRPr="008203B8">
        <w:rPr>
          <w:rFonts w:ascii="Palatino Linotype" w:hAnsi="Palatino Linotype"/>
          <w:b/>
          <w:lang w:val="es-ES_tradnl"/>
        </w:rPr>
        <w:t>SUJETO OBLIGADO</w:t>
      </w:r>
      <w:r w:rsidRPr="008203B8">
        <w:rPr>
          <w:rFonts w:ascii="Palatino Linotype" w:hAnsi="Palatino Linotype"/>
          <w:lang w:val="es-ES_tradnl"/>
        </w:rPr>
        <w:t xml:space="preserve"> </w:t>
      </w:r>
      <w:bookmarkStart w:id="42" w:name="_Toc68804767"/>
      <w:bookmarkStart w:id="43" w:name="_Toc105089665"/>
      <w:bookmarkStart w:id="44" w:name="_Toc459174366"/>
      <w:bookmarkStart w:id="45" w:name="_Toc459659884"/>
      <w:bookmarkStart w:id="46" w:name="_Toc461687280"/>
      <w:bookmarkStart w:id="47" w:name="_Toc462771051"/>
      <w:bookmarkStart w:id="48" w:name="_Toc464139201"/>
      <w:r w:rsidR="00786807" w:rsidRPr="008203B8">
        <w:rPr>
          <w:rFonts w:ascii="Palatino Linotype" w:hAnsi="Palatino Linotype"/>
          <w:lang w:val="es-ES_tradnl"/>
        </w:rPr>
        <w:t xml:space="preserve">refirió que la </w:t>
      </w:r>
      <w:r w:rsidR="00786807" w:rsidRPr="008203B8">
        <w:rPr>
          <w:rFonts w:ascii="Palatino Linotype" w:hAnsi="Palatino Linotype" w:cs="Arial"/>
          <w:color w:val="000000" w:themeColor="text1"/>
          <w:lang w:val="es-MX"/>
        </w:rPr>
        <w:t>información se podr</w:t>
      </w:r>
      <w:r w:rsidR="00C37111" w:rsidRPr="008203B8">
        <w:rPr>
          <w:rFonts w:ascii="Palatino Linotype" w:hAnsi="Palatino Linotype" w:cs="Arial"/>
          <w:color w:val="000000" w:themeColor="text1"/>
          <w:lang w:val="es-MX"/>
        </w:rPr>
        <w:t>ía</w:t>
      </w:r>
      <w:r w:rsidR="00786807" w:rsidRPr="008203B8">
        <w:rPr>
          <w:rFonts w:ascii="Palatino Linotype" w:hAnsi="Palatino Linotype" w:cs="Arial"/>
          <w:color w:val="000000" w:themeColor="text1"/>
          <w:lang w:val="es-MX"/>
        </w:rPr>
        <w:t xml:space="preserve"> proporcionar a partir del primer trimestre de año en curso.</w:t>
      </w:r>
    </w:p>
    <w:p w14:paraId="66276793" w14:textId="77777777" w:rsidR="00786807" w:rsidRPr="008203B8" w:rsidRDefault="00786807" w:rsidP="00786807">
      <w:pPr>
        <w:pStyle w:val="Prrafodelista"/>
        <w:rPr>
          <w:rFonts w:ascii="Palatino Linotype" w:hAnsi="Palatino Linotype"/>
          <w:i/>
          <w:lang w:val="es-ES_tradnl"/>
        </w:rPr>
      </w:pPr>
    </w:p>
    <w:p w14:paraId="107D60D0" w14:textId="350F1DDF" w:rsidR="00167079" w:rsidRPr="008203B8" w:rsidRDefault="00167079" w:rsidP="00BB6B69">
      <w:pPr>
        <w:pStyle w:val="Prrafodelista"/>
        <w:numPr>
          <w:ilvl w:val="0"/>
          <w:numId w:val="5"/>
        </w:numPr>
        <w:spacing w:before="240" w:after="240" w:line="360" w:lineRule="auto"/>
        <w:ind w:left="0" w:firstLine="0"/>
        <w:contextualSpacing/>
        <w:jc w:val="both"/>
        <w:rPr>
          <w:rFonts w:ascii="Palatino Linotype" w:hAnsi="Palatino Linotype"/>
          <w:b/>
          <w:color w:val="000000" w:themeColor="text1"/>
          <w:lang w:val="es-MX" w:eastAsia="en-US"/>
        </w:rPr>
      </w:pPr>
      <w:r w:rsidRPr="008203B8">
        <w:rPr>
          <w:rFonts w:ascii="Palatino Linotype" w:eastAsia="SimSun" w:hAnsi="Palatino Linotype" w:cs="Arial"/>
          <w:lang w:val="es-ES_tradnl"/>
        </w:rPr>
        <w:t xml:space="preserve">En </w:t>
      </w:r>
      <w:r w:rsidRPr="008203B8">
        <w:rPr>
          <w:rFonts w:ascii="Palatino Linotype" w:hAnsi="Palatino Linotype" w:cs="Arial"/>
          <w:color w:val="000000" w:themeColor="text1"/>
        </w:rPr>
        <w:t xml:space="preserve">ese sentido, este Organismo Garante advierte que las razones o motivos de inconformidad manifestados por el </w:t>
      </w:r>
      <w:r w:rsidRPr="008203B8">
        <w:rPr>
          <w:rFonts w:ascii="Palatino Linotype" w:hAnsi="Palatino Linotype" w:cs="Arial"/>
          <w:b/>
          <w:bCs/>
          <w:color w:val="000000" w:themeColor="text1"/>
        </w:rPr>
        <w:t>RECURRENTE</w:t>
      </w:r>
      <w:r w:rsidRPr="008203B8">
        <w:rPr>
          <w:rFonts w:ascii="Palatino Linotype" w:hAnsi="Palatino Linotype" w:cs="Arial"/>
          <w:color w:val="000000" w:themeColor="text1"/>
        </w:rPr>
        <w:t xml:space="preserve"> sugieren que la respuesta proporcionada por el </w:t>
      </w:r>
      <w:r w:rsidRPr="008203B8">
        <w:rPr>
          <w:rFonts w:ascii="Palatino Linotype" w:hAnsi="Palatino Linotype" w:cs="Arial"/>
          <w:b/>
          <w:bCs/>
          <w:color w:val="000000" w:themeColor="text1"/>
        </w:rPr>
        <w:t>SUJETO OBLIGADO</w:t>
      </w:r>
      <w:r w:rsidRPr="008203B8">
        <w:rPr>
          <w:rFonts w:ascii="Palatino Linotype" w:hAnsi="Palatino Linotype" w:cs="Arial"/>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Pr="008203B8">
        <w:rPr>
          <w:rFonts w:ascii="Palatino Linotype" w:hAnsi="Palatino Linotype" w:cs="Arial"/>
          <w:b/>
          <w:bCs/>
          <w:color w:val="000000" w:themeColor="text1"/>
        </w:rPr>
        <w:t>expedita</w:t>
      </w:r>
      <w:r w:rsidRPr="008203B8">
        <w:rPr>
          <w:rFonts w:ascii="Palatino Linotype" w:hAnsi="Palatino Linotype" w:cs="Arial"/>
          <w:color w:val="000000" w:themeColor="text1"/>
        </w:rPr>
        <w:t>.</w:t>
      </w:r>
    </w:p>
    <w:p w14:paraId="17AD8F14" w14:textId="77777777" w:rsidR="00167079" w:rsidRPr="008203B8" w:rsidRDefault="00167079" w:rsidP="00167079">
      <w:pPr>
        <w:pStyle w:val="Prrafodelista"/>
        <w:spacing w:before="240" w:after="240" w:line="360" w:lineRule="auto"/>
        <w:ind w:left="0"/>
        <w:contextualSpacing/>
        <w:jc w:val="both"/>
        <w:rPr>
          <w:rFonts w:ascii="Palatino Linotype" w:hAnsi="Palatino Linotype"/>
          <w:b/>
          <w:color w:val="000000" w:themeColor="text1"/>
          <w:lang w:val="es-MX" w:eastAsia="en-US"/>
        </w:rPr>
      </w:pPr>
    </w:p>
    <w:p w14:paraId="1FF9C204" w14:textId="60C98F34" w:rsidR="00167079" w:rsidRPr="008203B8" w:rsidRDefault="00167079" w:rsidP="00BB6B69">
      <w:pPr>
        <w:pStyle w:val="Prrafodelista"/>
        <w:numPr>
          <w:ilvl w:val="0"/>
          <w:numId w:val="5"/>
        </w:numPr>
        <w:spacing w:before="240" w:after="240" w:line="360" w:lineRule="auto"/>
        <w:ind w:left="0" w:firstLine="0"/>
        <w:contextualSpacing/>
        <w:jc w:val="both"/>
        <w:rPr>
          <w:rFonts w:ascii="Palatino Linotype" w:hAnsi="Palatino Linotype"/>
          <w:b/>
          <w:color w:val="000000" w:themeColor="text1"/>
          <w:lang w:val="es-MX" w:eastAsia="en-US"/>
        </w:rPr>
      </w:pPr>
      <w:r w:rsidRPr="008203B8">
        <w:rPr>
          <w:rFonts w:ascii="Palatino Linotype" w:eastAsia="SimSun" w:hAnsi="Palatino Linotype" w:cs="Arial"/>
          <w:lang w:val="es-ES_tradnl"/>
        </w:rPr>
        <w:t xml:space="preserve">Por </w:t>
      </w:r>
      <w:r w:rsidRPr="008203B8">
        <w:rPr>
          <w:rFonts w:ascii="Palatino Linotype" w:hAnsi="Palatino Linotype" w:cs="Arial"/>
          <w:color w:val="000000" w:themeColor="text1"/>
        </w:rPr>
        <w:t xml:space="preserve">lo anterior, se actualizan las causales de procedencia del recurso de revisión establecidas en el </w:t>
      </w:r>
      <w:r w:rsidR="00102BA8" w:rsidRPr="008203B8">
        <w:rPr>
          <w:rFonts w:ascii="Palatino Linotype" w:hAnsi="Palatino Linotype" w:cs="Arial"/>
          <w:color w:val="000000" w:themeColor="text1"/>
        </w:rPr>
        <w:t xml:space="preserve">artículo 179, </w:t>
      </w:r>
      <w:r w:rsidR="00511F66" w:rsidRPr="008203B8">
        <w:rPr>
          <w:rFonts w:ascii="Palatino Linotype" w:hAnsi="Palatino Linotype" w:cs="Arial"/>
          <w:color w:val="000000" w:themeColor="text1"/>
        </w:rPr>
        <w:t xml:space="preserve">fracción </w:t>
      </w:r>
      <w:r w:rsidR="00102BA8" w:rsidRPr="008203B8">
        <w:rPr>
          <w:rFonts w:ascii="Palatino Linotype" w:hAnsi="Palatino Linotype" w:cs="Arial"/>
          <w:color w:val="000000" w:themeColor="text1"/>
        </w:rPr>
        <w:t xml:space="preserve"> VI</w:t>
      </w:r>
      <w:r w:rsidRPr="008203B8">
        <w:rPr>
          <w:rFonts w:ascii="Palatino Linotype" w:hAnsi="Palatino Linotype" w:cs="Arial"/>
          <w:color w:val="000000" w:themeColor="text1"/>
        </w:rPr>
        <w:t xml:space="preserve"> de la Ley de Transparencia y Acceso a la Información Pública del Estado de México y Municipios, las cuales dictan lo siguiente:</w:t>
      </w:r>
    </w:p>
    <w:p w14:paraId="1BA4B0AE" w14:textId="77777777" w:rsidR="00587B7B" w:rsidRPr="008203B8" w:rsidRDefault="00587B7B" w:rsidP="007344E6">
      <w:pPr>
        <w:pStyle w:val="Prrafodelista"/>
        <w:spacing w:line="360" w:lineRule="auto"/>
        <w:rPr>
          <w:rFonts w:ascii="Palatino Linotype" w:hAnsi="Palatino Linotype"/>
          <w:b/>
          <w:color w:val="000000" w:themeColor="text1"/>
          <w:lang w:val="es-MX" w:eastAsia="en-US"/>
        </w:rPr>
      </w:pPr>
    </w:p>
    <w:p w14:paraId="3C003325" w14:textId="77777777" w:rsidR="00167079" w:rsidRPr="008203B8" w:rsidRDefault="00167079" w:rsidP="00167079">
      <w:pPr>
        <w:pStyle w:val="Sinespaciado"/>
        <w:tabs>
          <w:tab w:val="left" w:pos="426"/>
        </w:tabs>
        <w:ind w:left="851" w:right="567"/>
        <w:jc w:val="both"/>
        <w:rPr>
          <w:rFonts w:ascii="Palatino Linotype" w:hAnsi="Palatino Linotype"/>
          <w:color w:val="000000" w:themeColor="text1"/>
        </w:rPr>
      </w:pPr>
      <w:r w:rsidRPr="008203B8">
        <w:rPr>
          <w:rFonts w:ascii="Palatino Linotype" w:hAnsi="Palatino Linotype"/>
          <w:color w:val="000000" w:themeColor="text1"/>
        </w:rPr>
        <w:t>“</w:t>
      </w:r>
      <w:r w:rsidRPr="008203B8">
        <w:rPr>
          <w:rFonts w:ascii="Palatino Linotype" w:hAnsi="Palatino Linotype"/>
          <w:b/>
          <w:color w:val="000000" w:themeColor="text1"/>
        </w:rPr>
        <w:t>Artículo 179.</w:t>
      </w:r>
      <w:r w:rsidRPr="008203B8">
        <w:rPr>
          <w:rFonts w:ascii="Palatino Linotype" w:hAnsi="Palatino Linotype"/>
          <w:color w:val="000000" w:themeColor="text1"/>
        </w:rPr>
        <w:t xml:space="preserve"> El recurso de revisión es un medio de protección que la Ley otorga a los particulares, para hacer valer su derecho de acceso a la información pública, y procederá en contra de las siguientes causas:</w:t>
      </w:r>
    </w:p>
    <w:p w14:paraId="78D8ABBE" w14:textId="2AF65199" w:rsidR="00167079" w:rsidRPr="008203B8" w:rsidRDefault="00511F66" w:rsidP="00167079">
      <w:pPr>
        <w:pStyle w:val="Sinespaciado"/>
        <w:tabs>
          <w:tab w:val="left" w:pos="426"/>
        </w:tabs>
        <w:ind w:left="851" w:right="567"/>
        <w:jc w:val="both"/>
        <w:rPr>
          <w:rFonts w:ascii="Palatino Linotype" w:hAnsi="Palatino Linotype"/>
          <w:color w:val="000000" w:themeColor="text1"/>
        </w:rPr>
      </w:pPr>
      <w:r w:rsidRPr="008203B8">
        <w:rPr>
          <w:rFonts w:ascii="Palatino Linotype" w:hAnsi="Palatino Linotype"/>
          <w:color w:val="000000" w:themeColor="text1"/>
        </w:rPr>
        <w:lastRenderedPageBreak/>
        <w:t xml:space="preserve"> </w:t>
      </w:r>
      <w:r w:rsidR="00167079" w:rsidRPr="008203B8">
        <w:rPr>
          <w:rFonts w:ascii="Palatino Linotype" w:hAnsi="Palatino Linotype"/>
          <w:color w:val="000000" w:themeColor="text1"/>
        </w:rPr>
        <w:t>(…)</w:t>
      </w:r>
    </w:p>
    <w:p w14:paraId="16B7DF82" w14:textId="411E5BD8" w:rsidR="00102BA8" w:rsidRPr="008203B8" w:rsidRDefault="00102BA8" w:rsidP="00102BA8">
      <w:pPr>
        <w:pStyle w:val="Sinespaciado"/>
        <w:tabs>
          <w:tab w:val="left" w:pos="426"/>
        </w:tabs>
        <w:ind w:left="851" w:right="567"/>
        <w:jc w:val="both"/>
        <w:rPr>
          <w:rFonts w:ascii="Palatino Linotype" w:hAnsi="Palatino Linotype"/>
          <w:i/>
          <w:color w:val="000000" w:themeColor="text1"/>
        </w:rPr>
      </w:pPr>
      <w:r w:rsidRPr="008203B8">
        <w:rPr>
          <w:rFonts w:ascii="Palatino Linotype" w:hAnsi="Palatino Linotype"/>
          <w:i/>
          <w:color w:val="000000" w:themeColor="text1"/>
        </w:rPr>
        <w:t>VI. La entrega de información que no corresponda con lo solicitado;</w:t>
      </w:r>
    </w:p>
    <w:p w14:paraId="0BC7D9DC" w14:textId="77777777" w:rsidR="00167079" w:rsidRPr="008203B8" w:rsidRDefault="00167079" w:rsidP="00167079">
      <w:pPr>
        <w:pStyle w:val="Sinespaciado"/>
        <w:tabs>
          <w:tab w:val="left" w:pos="426"/>
        </w:tabs>
        <w:ind w:left="851" w:right="567"/>
        <w:jc w:val="both"/>
        <w:rPr>
          <w:rFonts w:ascii="Palatino Linotype" w:hAnsi="Palatino Linotype"/>
          <w:i/>
          <w:color w:val="000000" w:themeColor="text1"/>
        </w:rPr>
      </w:pPr>
      <w:r w:rsidRPr="008203B8">
        <w:rPr>
          <w:rFonts w:ascii="Palatino Linotype" w:hAnsi="Palatino Linotype"/>
          <w:i/>
          <w:color w:val="000000" w:themeColor="text1"/>
        </w:rPr>
        <w:t>(…)”</w:t>
      </w:r>
    </w:p>
    <w:p w14:paraId="215DDF75" w14:textId="77777777" w:rsidR="00167079" w:rsidRPr="008203B8" w:rsidRDefault="00167079" w:rsidP="007344E6">
      <w:pPr>
        <w:pStyle w:val="Prrafodelista"/>
        <w:spacing w:line="360" w:lineRule="auto"/>
        <w:rPr>
          <w:rFonts w:ascii="Palatino Linotype" w:hAnsi="Palatino Linotype"/>
          <w:b/>
          <w:color w:val="000000" w:themeColor="text1"/>
          <w:lang w:val="es-MX" w:eastAsia="en-US"/>
        </w:rPr>
      </w:pPr>
    </w:p>
    <w:p w14:paraId="742A73AD" w14:textId="77777777" w:rsidR="00587B7B" w:rsidRPr="008203B8" w:rsidRDefault="00587B7B" w:rsidP="007344E6">
      <w:pPr>
        <w:pStyle w:val="Prrafodelista"/>
        <w:spacing w:before="240" w:after="240" w:line="360" w:lineRule="auto"/>
        <w:ind w:left="0"/>
        <w:contextualSpacing/>
        <w:jc w:val="both"/>
        <w:rPr>
          <w:rFonts w:ascii="Palatino Linotype" w:hAnsi="Palatino Linotype"/>
          <w:b/>
          <w:color w:val="000000" w:themeColor="text1"/>
          <w:lang w:val="es-MX" w:eastAsia="en-US"/>
        </w:rPr>
      </w:pPr>
    </w:p>
    <w:bookmarkEnd w:id="42"/>
    <w:bookmarkEnd w:id="43"/>
    <w:bookmarkEnd w:id="44"/>
    <w:bookmarkEnd w:id="45"/>
    <w:bookmarkEnd w:id="46"/>
    <w:bookmarkEnd w:id="47"/>
    <w:bookmarkEnd w:id="48"/>
    <w:p w14:paraId="1E4D357D" w14:textId="77777777" w:rsidR="00C37111" w:rsidRPr="008203B8" w:rsidRDefault="00C37111" w:rsidP="00C37111">
      <w:pPr>
        <w:pStyle w:val="Prrafodelista"/>
        <w:spacing w:before="240" w:after="240" w:line="360" w:lineRule="auto"/>
        <w:ind w:left="0"/>
        <w:contextualSpacing/>
        <w:jc w:val="both"/>
        <w:rPr>
          <w:rFonts w:ascii="Palatino Linotype" w:hAnsi="Palatino Linotype"/>
          <w:b/>
          <w:color w:val="000000" w:themeColor="text1"/>
          <w:lang w:val="es-MX" w:eastAsia="en-US"/>
        </w:rPr>
      </w:pPr>
      <w:r w:rsidRPr="008203B8">
        <w:rPr>
          <w:rFonts w:ascii="Palatino Linotype" w:hAnsi="Palatino Linotype"/>
          <w:b/>
          <w:color w:val="000000" w:themeColor="text1"/>
          <w:lang w:val="es-MX" w:eastAsia="en-US"/>
        </w:rPr>
        <w:t>CUARTO. Estudio y resolución del asunto.</w:t>
      </w:r>
    </w:p>
    <w:p w14:paraId="1309C791" w14:textId="77777777" w:rsidR="00C37111" w:rsidRPr="008203B8" w:rsidRDefault="00C37111" w:rsidP="00C37111">
      <w:pPr>
        <w:pStyle w:val="Prrafodelista"/>
        <w:numPr>
          <w:ilvl w:val="0"/>
          <w:numId w:val="1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9" w:name="_Toc105089666"/>
      <w:r w:rsidRPr="008203B8">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9"/>
    </w:p>
    <w:p w14:paraId="7939C044" w14:textId="77777777" w:rsidR="00C37111" w:rsidRPr="008203B8" w:rsidRDefault="00C37111" w:rsidP="00C37111">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3791F28E" w14:textId="77777777" w:rsidR="00C37111" w:rsidRPr="008203B8" w:rsidRDefault="00C37111" w:rsidP="00C37111">
      <w:pPr>
        <w:pStyle w:val="Prrafodelista"/>
        <w:numPr>
          <w:ilvl w:val="0"/>
          <w:numId w:val="19"/>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203B8">
        <w:rPr>
          <w:rFonts w:ascii="Palatino Linotype" w:eastAsiaTheme="minorEastAsia" w:hAnsi="Palatino Linotype" w:cstheme="minorBidi"/>
          <w:color w:val="000000" w:themeColor="text1"/>
          <w:lang w:val="es-MX"/>
        </w:rPr>
        <w:t>Es menester precisar</w:t>
      </w:r>
      <w:r w:rsidRPr="008203B8">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203B8">
        <w:rPr>
          <w:rFonts w:ascii="Palatino Linotype" w:eastAsiaTheme="minorEastAsia" w:hAnsi="Palatino Linotype" w:cstheme="minorBidi"/>
          <w:b/>
          <w:bCs/>
          <w:color w:val="000000" w:themeColor="text1"/>
          <w:lang w:val="es-MX"/>
        </w:rPr>
        <w:t>SUJETO OBLIGADO</w:t>
      </w:r>
      <w:r w:rsidRPr="008203B8">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203B8">
        <w:rPr>
          <w:rFonts w:ascii="Palatino Linotype" w:eastAsiaTheme="minorEastAsia" w:hAnsi="Palatino Linotype" w:cstheme="minorBidi"/>
          <w:b/>
          <w:bCs/>
          <w:color w:val="000000" w:themeColor="text1"/>
          <w:lang w:val="es-MX"/>
        </w:rPr>
        <w:t>Constitución Política de los Estados Unidos Mexicanos</w:t>
      </w:r>
      <w:r w:rsidRPr="008203B8">
        <w:rPr>
          <w:rFonts w:ascii="Palatino Linotype" w:eastAsiaTheme="minorEastAsia" w:hAnsi="Palatino Linotype" w:cstheme="minorBidi"/>
          <w:bCs/>
          <w:color w:val="000000" w:themeColor="text1"/>
          <w:lang w:val="es-MX"/>
        </w:rPr>
        <w:t>, tienen</w:t>
      </w:r>
      <w:r w:rsidRPr="008203B8">
        <w:rPr>
          <w:rFonts w:ascii="Palatino Linotype" w:eastAsiaTheme="minorEastAsia" w:hAnsi="Palatino Linotype" w:cstheme="minorBidi"/>
          <w:b/>
          <w:bCs/>
          <w:color w:val="000000" w:themeColor="text1"/>
          <w:lang w:val="es-MX"/>
        </w:rPr>
        <w:t xml:space="preserve"> </w:t>
      </w:r>
      <w:r w:rsidRPr="008203B8">
        <w:rPr>
          <w:rFonts w:ascii="Palatino Linotype" w:eastAsiaTheme="minorEastAsia" w:hAnsi="Palatino Linotype" w:cstheme="minorBidi"/>
          <w:bCs/>
          <w:color w:val="000000" w:themeColor="text1"/>
          <w:lang w:val="es-MX"/>
        </w:rPr>
        <w:t xml:space="preserve">la obligación de “promover, </w:t>
      </w:r>
      <w:r w:rsidRPr="008203B8">
        <w:rPr>
          <w:rFonts w:ascii="Palatino Linotype" w:eastAsiaTheme="minorEastAsia" w:hAnsi="Palatino Linotype" w:cstheme="minorBidi"/>
          <w:b/>
          <w:bCs/>
          <w:color w:val="000000" w:themeColor="text1"/>
          <w:lang w:val="es-MX"/>
        </w:rPr>
        <w:t>respetar</w:t>
      </w:r>
      <w:r w:rsidRPr="008203B8">
        <w:rPr>
          <w:rFonts w:ascii="Palatino Linotype" w:eastAsiaTheme="minorEastAsia" w:hAnsi="Palatino Linotype" w:cstheme="minorBidi"/>
          <w:bCs/>
          <w:color w:val="000000" w:themeColor="text1"/>
          <w:lang w:val="es-MX"/>
        </w:rPr>
        <w:t xml:space="preserve">, proteger y </w:t>
      </w:r>
      <w:r w:rsidRPr="008203B8">
        <w:rPr>
          <w:rFonts w:ascii="Palatino Linotype" w:eastAsiaTheme="minorEastAsia" w:hAnsi="Palatino Linotype" w:cstheme="minorBidi"/>
          <w:b/>
          <w:bCs/>
          <w:color w:val="000000" w:themeColor="text1"/>
          <w:lang w:val="es-MX"/>
        </w:rPr>
        <w:t>garantizar</w:t>
      </w:r>
      <w:r w:rsidRPr="008203B8">
        <w:rPr>
          <w:rFonts w:ascii="Palatino Linotype" w:eastAsiaTheme="minorEastAsia" w:hAnsi="Palatino Linotype" w:cstheme="minorBidi"/>
          <w:bCs/>
          <w:color w:val="000000" w:themeColor="text1"/>
          <w:lang w:val="es-MX"/>
        </w:rPr>
        <w:t xml:space="preserve"> los derechos humanos”, entre los cuales se encuentra dicho derecho.</w:t>
      </w:r>
    </w:p>
    <w:p w14:paraId="7513032E" w14:textId="77777777" w:rsidR="00C37111" w:rsidRPr="008203B8" w:rsidRDefault="00C37111" w:rsidP="00C3711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56DF47E"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203B8">
        <w:rPr>
          <w:rFonts w:ascii="Palatino Linotype" w:eastAsiaTheme="minorEastAsia" w:hAnsi="Palatino Linotype" w:cstheme="minorBidi"/>
          <w:color w:val="000000" w:themeColor="text1"/>
          <w:lang w:val="es-MX"/>
        </w:rPr>
        <w:t xml:space="preserve">Por lo anterior, se deduce que el derecho de acceso a la información pública es un derecho humano convencional y constitucionalmente reconocido; en </w:t>
      </w:r>
      <w:r w:rsidRPr="008203B8">
        <w:rPr>
          <w:rFonts w:ascii="Palatino Linotype" w:eastAsiaTheme="minorEastAsia" w:hAnsi="Palatino Linotype" w:cstheme="minorBidi"/>
          <w:color w:val="000000" w:themeColor="text1"/>
          <w:lang w:val="es-MX"/>
        </w:rPr>
        <w:lastRenderedPageBreak/>
        <w:t>consecuencia, todas las autoridades en el ámbito de sus competencias, funciones y atribuciones tienen la obligación de respetarlo, protegerlo y garantizarlo.</w:t>
      </w:r>
    </w:p>
    <w:p w14:paraId="16497E7C" w14:textId="77777777" w:rsidR="00C37111" w:rsidRPr="008203B8" w:rsidRDefault="00C37111" w:rsidP="00C3711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C862681"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203B8">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8203B8">
        <w:rPr>
          <w:rFonts w:ascii="Palatino Linotype" w:eastAsiaTheme="minorEastAsia" w:hAnsi="Palatino Linotype" w:cstheme="minorBidi"/>
          <w:i/>
          <w:color w:val="000000" w:themeColor="text1"/>
          <w:lang w:val="es-MX"/>
        </w:rPr>
        <w:t>La igualdad de oportunidades para recibir, buscar e impartir información</w:t>
      </w:r>
      <w:r w:rsidRPr="008203B8">
        <w:rPr>
          <w:rFonts w:ascii="Palatino Linotype" w:eastAsiaTheme="minorEastAsia" w:hAnsi="Palatino Linotype" w:cstheme="minorBidi"/>
          <w:i/>
          <w:color w:val="000000" w:themeColor="text1"/>
          <w:vertAlign w:val="superscript"/>
          <w:lang w:val="es-MX"/>
        </w:rPr>
        <w:footnoteReference w:id="1"/>
      </w:r>
      <w:r w:rsidRPr="008203B8">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203B8">
        <w:rPr>
          <w:rFonts w:ascii="Palatino Linotype" w:eastAsiaTheme="minorEastAsia" w:hAnsi="Palatino Linotype" w:cstheme="minorBidi"/>
          <w:i/>
          <w:color w:val="000000" w:themeColor="text1"/>
          <w:vertAlign w:val="superscript"/>
          <w:lang w:val="es-MX"/>
        </w:rPr>
        <w:footnoteReference w:id="2"/>
      </w:r>
      <w:r w:rsidRPr="008203B8">
        <w:rPr>
          <w:rFonts w:ascii="Palatino Linotype" w:eastAsiaTheme="minorEastAsia" w:hAnsi="Palatino Linotype" w:cstheme="minorBidi"/>
          <w:color w:val="000000" w:themeColor="text1"/>
          <w:lang w:val="es-MX"/>
        </w:rPr>
        <w:t>que se constituye como una herramienta fundamental para ejercer</w:t>
      </w:r>
      <w:r w:rsidRPr="008203B8">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8203B8">
        <w:rPr>
          <w:rFonts w:ascii="Palatino Linotype" w:eastAsiaTheme="minorEastAsia" w:hAnsi="Palatino Linotype" w:cstheme="minorBidi"/>
          <w:i/>
          <w:color w:val="000000" w:themeColor="text1"/>
          <w:vertAlign w:val="superscript"/>
          <w:lang w:val="es-MX"/>
        </w:rPr>
        <w:footnoteReference w:id="3"/>
      </w:r>
      <w:r w:rsidRPr="008203B8">
        <w:rPr>
          <w:rFonts w:ascii="Palatino Linotype" w:eastAsiaTheme="minorEastAsia" w:hAnsi="Palatino Linotype" w:cstheme="minorBidi"/>
          <w:i/>
          <w:color w:val="000000" w:themeColor="text1"/>
          <w:lang w:val="es-MX"/>
        </w:rPr>
        <w:t xml:space="preserve"> </w:t>
      </w:r>
      <w:r w:rsidRPr="008203B8">
        <w:rPr>
          <w:rFonts w:ascii="Palatino Linotype" w:eastAsiaTheme="minorEastAsia" w:hAnsi="Palatino Linotype" w:cstheme="minorBidi"/>
          <w:color w:val="000000" w:themeColor="text1"/>
          <w:lang w:val="es-MX"/>
        </w:rPr>
        <w:t>fomentando</w:t>
      </w:r>
      <w:r w:rsidRPr="008203B8">
        <w:rPr>
          <w:rFonts w:ascii="Palatino Linotype" w:eastAsiaTheme="minorEastAsia" w:hAnsi="Palatino Linotype" w:cstheme="minorBidi"/>
          <w:i/>
          <w:color w:val="000000" w:themeColor="text1"/>
          <w:lang w:val="es-MX"/>
        </w:rPr>
        <w:t xml:space="preserve"> la transparencia de las actividades estatales y </w:t>
      </w:r>
      <w:r w:rsidRPr="008203B8">
        <w:rPr>
          <w:rFonts w:ascii="Palatino Linotype" w:eastAsiaTheme="minorEastAsia" w:hAnsi="Palatino Linotype" w:cstheme="minorBidi"/>
          <w:color w:val="000000" w:themeColor="text1"/>
          <w:lang w:val="es-MX"/>
        </w:rPr>
        <w:t>promoviendo</w:t>
      </w:r>
      <w:r w:rsidRPr="008203B8">
        <w:rPr>
          <w:rFonts w:ascii="Palatino Linotype" w:eastAsiaTheme="minorEastAsia" w:hAnsi="Palatino Linotype" w:cstheme="minorBidi"/>
          <w:i/>
          <w:color w:val="000000" w:themeColor="text1"/>
          <w:lang w:val="es-MX"/>
        </w:rPr>
        <w:t xml:space="preserve"> la responsabilidad de los funcionarios sobre su gestión pública,</w:t>
      </w:r>
      <w:r w:rsidRPr="008203B8">
        <w:rPr>
          <w:rFonts w:ascii="Palatino Linotype" w:eastAsiaTheme="minorEastAsia" w:hAnsi="Palatino Linotype" w:cstheme="minorBidi"/>
          <w:i/>
          <w:color w:val="000000" w:themeColor="text1"/>
          <w:vertAlign w:val="superscript"/>
          <w:lang w:val="es-MX"/>
        </w:rPr>
        <w:footnoteReference w:id="4"/>
      </w:r>
      <w:r w:rsidRPr="008203B8">
        <w:rPr>
          <w:rFonts w:ascii="Palatino Linotype" w:eastAsiaTheme="minorEastAsia" w:hAnsi="Palatino Linotype" w:cstheme="minorBidi"/>
          <w:color w:val="000000" w:themeColor="text1"/>
          <w:lang w:val="es-MX"/>
        </w:rPr>
        <w:t>que permite</w:t>
      </w:r>
      <w:r w:rsidRPr="008203B8">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17FD2F7" w14:textId="77777777" w:rsidR="00C37111" w:rsidRPr="008203B8" w:rsidRDefault="00C37111" w:rsidP="00C3711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FCD3F18" w14:textId="20B69315" w:rsidR="00C37111" w:rsidRPr="008203B8" w:rsidRDefault="00C37111" w:rsidP="00C37111">
      <w:pPr>
        <w:pStyle w:val="Prrafodelista"/>
        <w:numPr>
          <w:ilvl w:val="0"/>
          <w:numId w:val="7"/>
        </w:numPr>
        <w:spacing w:before="240" w:after="240" w:line="360" w:lineRule="auto"/>
        <w:ind w:left="0" w:firstLine="0"/>
        <w:contextualSpacing/>
        <w:jc w:val="both"/>
        <w:rPr>
          <w:rFonts w:ascii="Palatino Linotype" w:eastAsia="MS Gothic" w:hAnsi="Palatino Linotype"/>
          <w:b/>
          <w:lang w:val="es-ES_tradnl" w:eastAsia="es-ES_tradnl"/>
        </w:rPr>
      </w:pPr>
      <w:r w:rsidRPr="008203B8">
        <w:rPr>
          <w:rFonts w:ascii="Palatino Linotype" w:eastAsiaTheme="minorEastAsia" w:hAnsi="Palatino Linotype" w:cstheme="minorBidi"/>
          <w:color w:val="000000" w:themeColor="text1"/>
          <w:lang w:val="es-MX"/>
        </w:rPr>
        <w:t xml:space="preserve">Como </w:t>
      </w:r>
      <w:r w:rsidRPr="008203B8">
        <w:rPr>
          <w:rFonts w:ascii="Palatino Linotype" w:hAnsi="Palatino Linotype"/>
          <w:color w:val="000000" w:themeColor="text1"/>
        </w:rPr>
        <w:t xml:space="preserve">ha sido reiterado, dentro </w:t>
      </w:r>
      <w:r w:rsidRPr="008203B8">
        <w:rPr>
          <w:rFonts w:ascii="Palatino Linotype" w:hAnsi="Palatino Linotype"/>
        </w:rPr>
        <w:t xml:space="preserve">del caso que nos ocupa, y de las constancias que obran en el expediente digital del SAIMEX, se tiene que el entonces </w:t>
      </w:r>
      <w:r w:rsidRPr="008203B8">
        <w:rPr>
          <w:rFonts w:ascii="Palatino Linotype" w:hAnsi="Palatino Linotype"/>
          <w:b/>
          <w:bCs/>
        </w:rPr>
        <w:t>SOLICITANTE</w:t>
      </w:r>
      <w:r w:rsidRPr="008203B8">
        <w:rPr>
          <w:rFonts w:ascii="Palatino Linotype" w:hAnsi="Palatino Linotype"/>
        </w:rPr>
        <w:t xml:space="preserve"> pretende acceder a  </w:t>
      </w:r>
      <w:r w:rsidRPr="008203B8">
        <w:rPr>
          <w:rFonts w:ascii="Palatino Linotype" w:hAnsi="Palatino Linotype"/>
          <w:i/>
        </w:rPr>
        <w:t xml:space="preserve">las percepciones mensuales del presidente (a) municipal, síndico (a), regidores del ayuntamiento, tesorero (desglosado por sueldo bruto, </w:t>
      </w:r>
      <w:r w:rsidRPr="008203B8">
        <w:rPr>
          <w:rFonts w:ascii="Palatino Linotype" w:hAnsi="Palatino Linotype"/>
          <w:i/>
        </w:rPr>
        <w:lastRenderedPageBreak/>
        <w:t>gratificaciones, bonos, primas, deducciones, sueldo neto). Copia del talón de pago o recibo de pago al presidente o presidenta municipal, correspondiente a enero, febrero y marzo del 2022,</w:t>
      </w:r>
      <w:r w:rsidRPr="008203B8">
        <w:rPr>
          <w:rFonts w:ascii="Palatino Linotype" w:hAnsi="Palatino Linotype"/>
        </w:rPr>
        <w:t xml:space="preserve">; solicitud que no fue atendida por el </w:t>
      </w:r>
      <w:r w:rsidRPr="008203B8">
        <w:rPr>
          <w:rFonts w:ascii="Palatino Linotype" w:hAnsi="Palatino Linotype"/>
          <w:b/>
        </w:rPr>
        <w:t>SUJETO OBLIGADO</w:t>
      </w:r>
      <w:r w:rsidRPr="008203B8">
        <w:rPr>
          <w:rFonts w:ascii="Palatino Linotype" w:hAnsi="Palatino Linotype"/>
          <w:bCs/>
        </w:rPr>
        <w:t xml:space="preserve">, razón por la que el ahora </w:t>
      </w:r>
      <w:r w:rsidRPr="008203B8">
        <w:rPr>
          <w:rFonts w:ascii="Palatino Linotype" w:hAnsi="Palatino Linotype"/>
          <w:b/>
        </w:rPr>
        <w:t>RECURRENTE</w:t>
      </w:r>
      <w:r w:rsidRPr="008203B8">
        <w:rPr>
          <w:rFonts w:ascii="Palatino Linotype" w:hAnsi="Palatino Linotype"/>
          <w:bCs/>
        </w:rPr>
        <w:t xml:space="preserve"> se </w:t>
      </w:r>
      <w:r w:rsidRPr="008203B8">
        <w:rPr>
          <w:rFonts w:ascii="Palatino Linotype" w:hAnsi="Palatino Linotype"/>
        </w:rPr>
        <w:t>inconformó y refirió como razones o motivos de inconformidad la falta de respuesta a su solicitud.</w:t>
      </w:r>
    </w:p>
    <w:p w14:paraId="7FFA7519" w14:textId="77777777" w:rsidR="00C37111" w:rsidRPr="008203B8" w:rsidRDefault="00C37111" w:rsidP="00C37111">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466B4A2D"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eastAsiaTheme="minorEastAsia" w:hAnsi="Palatino Linotype" w:cstheme="minorBidi"/>
          <w:color w:val="000000" w:themeColor="text1"/>
          <w:lang w:val="es-MX"/>
        </w:rPr>
        <w:t xml:space="preserve">Por </w:t>
      </w:r>
      <w:r w:rsidRPr="008203B8">
        <w:rPr>
          <w:rFonts w:ascii="Palatino Linotype" w:hAnsi="Palatino Linotype" w:cs="Arial"/>
          <w:color w:val="000000" w:themeColor="text1"/>
        </w:rPr>
        <w:t xml:space="preserve">ello, y </w:t>
      </w:r>
      <w:r w:rsidRPr="008203B8">
        <w:rPr>
          <w:rFonts w:ascii="Palatino Linotype" w:hAnsi="Palatino Linotype"/>
        </w:rPr>
        <w:t xml:space="preserve">derivado de lo señalado en el planteamiento de la </w:t>
      </w:r>
      <w:r w:rsidRPr="008203B8">
        <w:rPr>
          <w:rFonts w:ascii="Palatino Linotype" w:hAnsi="Palatino Linotype"/>
          <w:i/>
        </w:rPr>
        <w:t>Litis</w:t>
      </w:r>
      <w:r w:rsidRPr="008203B8">
        <w:rPr>
          <w:rFonts w:ascii="Palatino Linotype" w:hAnsi="Palatino Linotype"/>
        </w:rPr>
        <w:t xml:space="preserve">, la actuación del </w:t>
      </w:r>
      <w:r w:rsidRPr="008203B8">
        <w:rPr>
          <w:rFonts w:ascii="Palatino Linotype" w:hAnsi="Palatino Linotype"/>
          <w:bCs/>
        </w:rPr>
        <w:t>Ayuntamiento de Tianguistenco</w:t>
      </w:r>
      <w:r w:rsidRPr="008203B8">
        <w:rPr>
          <w:rFonts w:ascii="Palatino Linotype" w:hAnsi="Palatino Linotype"/>
          <w:b/>
        </w:rPr>
        <w:t xml:space="preserve"> </w:t>
      </w:r>
      <w:r w:rsidRPr="008203B8">
        <w:rPr>
          <w:rFonts w:ascii="Palatino Linotype" w:hAnsi="Palatino Linotype"/>
        </w:rPr>
        <w:t>constituye una afectación al derecho humano de acceso a la información pública del particular, toda vez que incumple con sus obligaciones de transparencia al no entregar la información.</w:t>
      </w:r>
    </w:p>
    <w:p w14:paraId="1D097133" w14:textId="77777777" w:rsidR="00C37111" w:rsidRPr="008203B8" w:rsidRDefault="00C37111" w:rsidP="00C37111">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0E4864A2"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lang w:val="es-ES_tradnl" w:eastAsia="es-ES_tradnl"/>
        </w:rPr>
      </w:pPr>
      <w:r w:rsidRPr="008203B8">
        <w:rPr>
          <w:rFonts w:ascii="Palatino Linotype" w:eastAsia="MS Gothic" w:hAnsi="Palatino Linotype"/>
          <w:lang w:val="es-ES_tradnl" w:eastAsia="es-ES_tradnl"/>
        </w:rPr>
        <w:t xml:space="preserve">Ante </w:t>
      </w:r>
      <w:r w:rsidRPr="008203B8">
        <w:rPr>
          <w:rFonts w:ascii="Palatino Linotype" w:hAnsi="Palatino Linotype" w:cs="Arial"/>
        </w:rPr>
        <w:t xml:space="preserve">tal afectación, el artículo primero Constitucional de forma clara y precisa dispone que como consecuencia de la obligación que tienen las autoridades de promover, respetar, proteger y garantizar el derecho humano; el Estado deberá </w:t>
      </w:r>
      <w:r w:rsidRPr="008203B8">
        <w:rPr>
          <w:rFonts w:ascii="Palatino Linotype" w:hAnsi="Palatino Linotype" w:cs="Arial"/>
          <w:b/>
          <w:bCs/>
        </w:rPr>
        <w:t>prevenir, investigar, sancionar y reparar las violaciones a los derechos humanos</w:t>
      </w:r>
      <w:r w:rsidRPr="008203B8">
        <w:rPr>
          <w:rFonts w:ascii="Palatino Linotype" w:hAnsi="Palatino Linotype" w:cs="Arial"/>
        </w:rPr>
        <w:t>.</w:t>
      </w:r>
    </w:p>
    <w:p w14:paraId="0A4949AF" w14:textId="77777777" w:rsidR="00C37111" w:rsidRPr="008203B8" w:rsidRDefault="00C37111" w:rsidP="00C37111">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389C8635"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eastAsiaTheme="minorEastAsia" w:hAnsi="Palatino Linotype" w:cstheme="minorBidi"/>
          <w:color w:val="000000" w:themeColor="text1"/>
          <w:lang w:val="es-MX"/>
        </w:rPr>
        <w:t xml:space="preserve">En </w:t>
      </w:r>
      <w:r w:rsidRPr="008203B8">
        <w:rPr>
          <w:rFonts w:ascii="Palatino Linotype" w:hAnsi="Palatino Linotype" w:cs="Arial"/>
        </w:rPr>
        <w:t xml:space="preserve">tal sentido, el derecho de acceso a la información constituye una garantía primaria, tal y como lo señala el artículo 150 de la Ley de Transparencia y Acceso a la Información del Estado de México y Municipios, que además, establece que se regirá </w:t>
      </w:r>
      <w:r w:rsidRPr="008203B8">
        <w:rPr>
          <w:rFonts w:ascii="Palatino Linotype" w:hAnsi="Palatino Linotype" w:cs="Arial"/>
          <w:i/>
        </w:rPr>
        <w:t>por los principios de simplicidad, rapidez gratuidad del procedimiento, auxilio y orientación a los particulares</w:t>
      </w:r>
      <w:r w:rsidRPr="008203B8">
        <w:rPr>
          <w:rFonts w:ascii="Palatino Linotype" w:hAnsi="Palatino Linotype" w:cs="Arial"/>
        </w:rPr>
        <w:t>, contemplando el derecho de las personas con discapacidad y hablantes de lengua indígena.</w:t>
      </w:r>
    </w:p>
    <w:p w14:paraId="67D56B9B" w14:textId="77777777" w:rsidR="00C37111" w:rsidRPr="008203B8" w:rsidRDefault="00C37111" w:rsidP="00C37111">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018DF6AC"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eastAsiaTheme="minorEastAsia" w:hAnsi="Palatino Linotype" w:cstheme="minorBidi"/>
          <w:color w:val="000000" w:themeColor="text1"/>
          <w:lang w:val="es-MX"/>
        </w:rPr>
        <w:lastRenderedPageBreak/>
        <w:t xml:space="preserve">Es </w:t>
      </w:r>
      <w:r w:rsidRPr="008203B8">
        <w:rPr>
          <w:rFonts w:ascii="Palatino Linotype" w:hAnsi="Palatino Linotype"/>
        </w:rPr>
        <w:t xml:space="preserve">así que la </w:t>
      </w:r>
      <w:r w:rsidRPr="008203B8">
        <w:rPr>
          <w:rFonts w:ascii="Palatino Linotype" w:hAnsi="Palatino Linotype"/>
          <w:bCs/>
        </w:rPr>
        <w:t>Ley de Transparencia y Acceso a la Información Pública del Estado de México y Municipios,</w:t>
      </w:r>
      <w:r w:rsidRPr="008203B8">
        <w:rPr>
          <w:rFonts w:ascii="Palatino Linotype" w:hAnsi="Palatino Linotype"/>
          <w:b/>
        </w:rPr>
        <w:t xml:space="preserve"> </w:t>
      </w:r>
      <w:r w:rsidRPr="008203B8">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8203B8">
        <w:rPr>
          <w:rFonts w:ascii="Palatino Linotype" w:hAnsi="Palatino Linotype"/>
          <w:b/>
        </w:rPr>
        <w:t xml:space="preserve"> </w:t>
      </w:r>
      <w:r w:rsidRPr="008203B8">
        <w:rPr>
          <w:rFonts w:ascii="Palatino Linotype" w:hAnsi="Palatino Linotype"/>
        </w:rPr>
        <w:t xml:space="preserve">establece que </w:t>
      </w:r>
      <w:r w:rsidRPr="008203B8">
        <w:rPr>
          <w:rFonts w:ascii="Palatino Linotype" w:hAnsi="Palatino Linotype"/>
          <w:b/>
          <w:i/>
          <w:u w:val="single"/>
        </w:rPr>
        <w:t>el recurso de revisión es la garantía secundaria</w:t>
      </w:r>
      <w:r w:rsidRPr="008203B8">
        <w:rPr>
          <w:rFonts w:ascii="Palatino Linotype" w:hAnsi="Palatino Linotype"/>
          <w:b/>
          <w:i/>
        </w:rPr>
        <w:t xml:space="preserve"> mediante la cual se pretende reparar cualquier posible afectación al derecho de acceso a la información pública</w:t>
      </w:r>
      <w:r w:rsidRPr="008203B8">
        <w:rPr>
          <w:rFonts w:ascii="Palatino Linotype" w:hAnsi="Palatino Linotype"/>
          <w:bCs/>
        </w:rPr>
        <w:t>, s</w:t>
      </w:r>
      <w:r w:rsidRPr="008203B8">
        <w:rPr>
          <w:rFonts w:ascii="Palatino Linotype" w:hAnsi="Palatino Linotype"/>
        </w:rPr>
        <w:t>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E3CE466" w14:textId="77777777" w:rsidR="00C37111" w:rsidRPr="008203B8" w:rsidRDefault="00C37111" w:rsidP="00C37111">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4112F493"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eastAsiaTheme="minorEastAsia" w:hAnsi="Palatino Linotype" w:cstheme="minorBidi"/>
          <w:color w:val="000000" w:themeColor="text1"/>
          <w:lang w:val="es-MX"/>
        </w:rPr>
        <w:t xml:space="preserve">Una </w:t>
      </w:r>
      <w:r w:rsidRPr="008203B8">
        <w:rPr>
          <w:rFonts w:ascii="Palatino Linotype" w:hAnsi="Palatino Linotype"/>
          <w:color w:val="000000" w:themeColor="text1"/>
        </w:rPr>
        <w:t xml:space="preserve">vez establecido lo anterior y, para mejor proveer, se procede a analizar el marco legal que engloba la naturaleza de la información solicitada a través de la solicitud </w:t>
      </w:r>
      <w:r w:rsidRPr="008203B8">
        <w:rPr>
          <w:rFonts w:ascii="Palatino Linotype" w:hAnsi="Palatino Linotype"/>
          <w:b/>
          <w:color w:val="000000" w:themeColor="text1"/>
        </w:rPr>
        <w:t>00055/TIANGUIS/IP/2022</w:t>
      </w:r>
      <w:r w:rsidRPr="008203B8">
        <w:rPr>
          <w:rFonts w:ascii="Palatino Linotype" w:hAnsi="Palatino Linotype"/>
          <w:color w:val="000000" w:themeColor="text1"/>
        </w:rPr>
        <w:t>.</w:t>
      </w:r>
    </w:p>
    <w:p w14:paraId="0F3D7057" w14:textId="77777777" w:rsidR="00C37111" w:rsidRPr="008203B8" w:rsidRDefault="00C37111" w:rsidP="00C37111">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430B7147" w14:textId="77777777" w:rsidR="00C37111" w:rsidRPr="008203B8" w:rsidRDefault="00C37111" w:rsidP="00C37111">
      <w:pPr>
        <w:spacing w:line="360" w:lineRule="auto"/>
        <w:rPr>
          <w:rFonts w:ascii="Palatino Linotype" w:eastAsia="MS Gothic" w:hAnsi="Palatino Linotype"/>
          <w:b/>
          <w:lang w:val="es-ES_tradnl" w:eastAsia="es-ES_tradnl"/>
        </w:rPr>
      </w:pPr>
      <w:r w:rsidRPr="008203B8">
        <w:rPr>
          <w:rFonts w:ascii="Palatino Linotype" w:eastAsia="MS Gothic" w:hAnsi="Palatino Linotype"/>
          <w:b/>
          <w:lang w:val="es-ES_tradnl" w:eastAsia="es-ES_tradnl"/>
        </w:rPr>
        <w:t>De la naturaleza de la información solicitada.</w:t>
      </w:r>
    </w:p>
    <w:p w14:paraId="2905890F" w14:textId="77777777" w:rsidR="00C37111" w:rsidRPr="008203B8" w:rsidRDefault="00C37111" w:rsidP="00C37111">
      <w:pPr>
        <w:spacing w:line="360" w:lineRule="auto"/>
        <w:rPr>
          <w:rFonts w:ascii="Palatino Linotype" w:eastAsia="MS Gothic" w:hAnsi="Palatino Linotype"/>
          <w:b/>
          <w:lang w:val="es-ES_tradnl" w:eastAsia="es-ES_tradnl"/>
        </w:rPr>
      </w:pPr>
    </w:p>
    <w:p w14:paraId="5467DD3D"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hAnsi="Palatino Linotype"/>
        </w:rPr>
        <w:t>De las constancias en el expediente al rubro indicado, se desprende que el particular solicitó “</w:t>
      </w:r>
      <w:r w:rsidRPr="008203B8">
        <w:rPr>
          <w:rFonts w:ascii="Palatino Linotype" w:eastAsia="MS Gothic" w:hAnsi="Palatino Linotype"/>
          <w:i/>
          <w:lang w:val="es-ES_tradnl" w:eastAsia="es-ES_tradnl"/>
        </w:rPr>
        <w:t>Monto de las percepciones mensuales que recibirá este año el presidente (a) municipal, síndico (a) y regidores del ayuntamiento, además del tesorero (desglosado por sueldo bruto, gratificaciones, bonos, primas, deducciones, sueldo neto). Copia del talón de pago o recibo de pago al presidente o presidenta municipal, correspondiente a enero, febrero y marzo del 2022, si corresponde. Los montos de las percepciones que solicito son del ejercicio fiscal 2022</w:t>
      </w:r>
      <w:r w:rsidRPr="008203B8">
        <w:rPr>
          <w:rFonts w:ascii="Palatino Linotype" w:eastAsia="MS Gothic" w:hAnsi="Palatino Linotype"/>
          <w:b/>
          <w:lang w:val="es-ES_tradnl" w:eastAsia="es-ES_tradnl"/>
        </w:rPr>
        <w:t>,”,</w:t>
      </w:r>
      <w:r w:rsidRPr="008203B8">
        <w:rPr>
          <w:rFonts w:ascii="Palatino Linotype" w:eastAsia="MS Gothic" w:hAnsi="Palatino Linotype"/>
          <w:lang w:val="es-ES_tradnl" w:eastAsia="es-ES_tradnl"/>
        </w:rPr>
        <w:t xml:space="preserve"> solicitud que no fue atendida por el </w:t>
      </w:r>
      <w:r w:rsidRPr="008203B8">
        <w:rPr>
          <w:rFonts w:ascii="Palatino Linotype" w:eastAsia="MS Gothic" w:hAnsi="Palatino Linotype"/>
          <w:b/>
          <w:lang w:val="es-ES_tradnl" w:eastAsia="es-ES_tradnl"/>
        </w:rPr>
        <w:t>SUJETO OBLIGADO</w:t>
      </w:r>
      <w:r w:rsidRPr="008203B8">
        <w:rPr>
          <w:rFonts w:ascii="Palatino Linotype" w:eastAsia="MS Gothic" w:hAnsi="Palatino Linotype"/>
          <w:lang w:val="es-ES_tradnl" w:eastAsia="es-ES_tradnl"/>
        </w:rPr>
        <w:t xml:space="preserve">. </w:t>
      </w:r>
    </w:p>
    <w:p w14:paraId="2F9F505E" w14:textId="77777777" w:rsidR="00C37111" w:rsidRPr="008203B8" w:rsidRDefault="00C37111" w:rsidP="00C37111">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0DDAEC82"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eastAsia="MS Gothic" w:hAnsi="Palatino Linotype"/>
          <w:lang w:val="es-ES_tradnl" w:eastAsia="es-ES_tradnl"/>
        </w:rPr>
        <w:lastRenderedPageBreak/>
        <w:t xml:space="preserve">En este sentido, resulta </w:t>
      </w:r>
      <w:r w:rsidRPr="008203B8">
        <w:rPr>
          <w:rFonts w:ascii="Palatino Linotype" w:eastAsia="MS Gothic" w:hAnsi="Palatino Linotype"/>
          <w:lang w:eastAsia="es-ES_tradnl"/>
        </w:rPr>
        <w:t>aplicable lo dispuesto en el artículo 5, de la Constitución Política del Estado Libre y Soberano de México que dispone como regla general que "Toda la información en posesión de cualquier autoridad Estatal o Municipal, así como de los órganos autónomos, es pública".</w:t>
      </w:r>
    </w:p>
    <w:p w14:paraId="22B00035" w14:textId="77777777" w:rsidR="00C37111" w:rsidRPr="008203B8" w:rsidRDefault="00C37111" w:rsidP="00C37111">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5504C7F2"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hAnsi="Palatino Linotype"/>
        </w:rPr>
        <w:t xml:space="preserve">Asimismo, resultan aplicables los artículos 2 fracciones V y XVI, 3, 7 fracción IV, 11 y 41 de la Ley de Transparencia y Acceso a la Información Pública del Estado de México y Municipios al ser información pública es que se debió entregar al hoy RECURRENTE. En efecto, el artículo 2 fracción XVI de la citada Ley establece que “El Derecho de Acceso a la Información, es la facultad que tiene toda persona para acceder a la información pública, generada o en poder de los sujetos obligados conforme a esta ley” </w:t>
      </w:r>
    </w:p>
    <w:p w14:paraId="33776ED3" w14:textId="77777777" w:rsidR="00C37111" w:rsidRPr="008203B8" w:rsidRDefault="00C37111" w:rsidP="00C37111">
      <w:pPr>
        <w:spacing w:line="360" w:lineRule="auto"/>
        <w:rPr>
          <w:rFonts w:ascii="Palatino Linotype" w:hAnsi="Palatino Linotype"/>
        </w:rPr>
      </w:pPr>
    </w:p>
    <w:p w14:paraId="07E35B50"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hAnsi="Palatino Linotype"/>
        </w:rPr>
        <w:t xml:space="preserve">Por su parte, el artículo 3 del mismo ordenamiento jurídico, en su primera parte, prescribe que “La información pública generada, administrada o en posesión de los Sujetos Obligados en ejercicio de sus atribuciones, será accesible de manera permanente a cualquier persona, privilegiando el principio de máxima publicidad en la información…” </w:t>
      </w:r>
    </w:p>
    <w:p w14:paraId="3832CA8E" w14:textId="77777777" w:rsidR="00C37111" w:rsidRPr="008203B8" w:rsidRDefault="00C37111" w:rsidP="00C37111">
      <w:pPr>
        <w:spacing w:line="360" w:lineRule="auto"/>
        <w:rPr>
          <w:rFonts w:ascii="Palatino Linotype" w:hAnsi="Palatino Linotype"/>
        </w:rPr>
      </w:pPr>
    </w:p>
    <w:p w14:paraId="0F916FCC"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hAnsi="Palatino Linotype"/>
        </w:rPr>
        <w:t xml:space="preserve">En concordancia con lo anterior, la fracción V del artículo 2 de la Ley de Transparencia, define como Información Pública, a “la contenida en los documentos que los sujetos obligados generen en el ejercicio de sus atribuciones”. Por su parte, el inciso XV del mismo numeral, define como documentos a “Los expedientes, estudios, actas, resoluciones, oficios, acuerdos, </w:t>
      </w:r>
      <w:r w:rsidRPr="008203B8">
        <w:rPr>
          <w:rFonts w:ascii="Palatino Linotype" w:hAnsi="Palatino Linotype"/>
          <w:b/>
        </w:rPr>
        <w:t>circulares</w:t>
      </w:r>
      <w:r w:rsidRPr="008203B8">
        <w:rPr>
          <w:rFonts w:ascii="Palatino Linotype" w:hAnsi="Palatino Linotype"/>
        </w:rPr>
        <w:t xml:space="preserve">, contratos, convenios, estadísticas o bien cualquier registro en posesión de los sujetos obligados, sin </w:t>
      </w:r>
      <w:r w:rsidRPr="008203B8">
        <w:rPr>
          <w:rFonts w:ascii="Palatino Linotype" w:hAnsi="Palatino Linotype"/>
        </w:rPr>
        <w:lastRenderedPageBreak/>
        <w:t>importar su fuente o fecha de elaboración. Los documentos podrán estar en medios escritos, impresos, sonoros, visuales, electrónicos, informáticos u holográficos;”</w:t>
      </w:r>
    </w:p>
    <w:p w14:paraId="597AA027" w14:textId="77777777" w:rsidR="00C37111" w:rsidRPr="008203B8" w:rsidRDefault="00C37111" w:rsidP="00C37111">
      <w:pPr>
        <w:spacing w:line="360" w:lineRule="auto"/>
        <w:rPr>
          <w:rFonts w:ascii="Palatino Linotype" w:eastAsia="MS Gothic" w:hAnsi="Palatino Linotype"/>
          <w:b/>
          <w:lang w:val="es-ES_tradnl" w:eastAsia="es-ES_tradnl"/>
        </w:rPr>
      </w:pPr>
    </w:p>
    <w:p w14:paraId="505ED71A"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hAnsi="Palatino Linotype"/>
        </w:rPr>
        <w:t xml:space="preserve">De los preceptos legales transcritos, se puede afirmar que el alcance del Derecho de Acceso a la Información Pública, se refiere a los siguientes tres supuestos: </w:t>
      </w:r>
    </w:p>
    <w:p w14:paraId="616EDF9A" w14:textId="77777777" w:rsidR="00C37111" w:rsidRPr="008203B8" w:rsidRDefault="00C37111" w:rsidP="00C37111">
      <w:pPr>
        <w:pStyle w:val="Prrafodelista"/>
        <w:spacing w:line="360" w:lineRule="auto"/>
        <w:rPr>
          <w:rFonts w:ascii="Palatino Linotype" w:hAnsi="Palatino Linotype"/>
        </w:rPr>
      </w:pPr>
    </w:p>
    <w:p w14:paraId="75850B02" w14:textId="77777777" w:rsidR="00C37111" w:rsidRPr="008203B8" w:rsidRDefault="00C37111" w:rsidP="00C37111">
      <w:pPr>
        <w:pStyle w:val="Prrafodelista"/>
        <w:numPr>
          <w:ilvl w:val="0"/>
          <w:numId w:val="20"/>
        </w:numPr>
        <w:tabs>
          <w:tab w:val="left" w:pos="426"/>
        </w:tabs>
        <w:spacing w:before="240" w:after="240" w:line="360" w:lineRule="auto"/>
        <w:ind w:right="51" w:firstLine="0"/>
        <w:contextualSpacing/>
        <w:jc w:val="both"/>
        <w:rPr>
          <w:rFonts w:ascii="Palatino Linotype" w:eastAsia="MS Gothic" w:hAnsi="Palatino Linotype"/>
          <w:b/>
          <w:lang w:val="es-ES_tradnl" w:eastAsia="es-ES_tradnl"/>
        </w:rPr>
      </w:pPr>
      <w:r w:rsidRPr="008203B8">
        <w:rPr>
          <w:rFonts w:ascii="Palatino Linotype" w:hAnsi="Palatino Linotype"/>
        </w:rPr>
        <w:t xml:space="preserve">1º) Que se trate de información registrada en cualquier soporte, que en ejercicio de sus atribuciones, sea generada por los Sujetos Obligados; </w:t>
      </w:r>
    </w:p>
    <w:p w14:paraId="0C04336E" w14:textId="77777777" w:rsidR="00C37111" w:rsidRPr="008203B8" w:rsidRDefault="00C37111" w:rsidP="00C37111">
      <w:pPr>
        <w:pStyle w:val="Prrafodelista"/>
        <w:numPr>
          <w:ilvl w:val="0"/>
          <w:numId w:val="20"/>
        </w:numPr>
        <w:tabs>
          <w:tab w:val="left" w:pos="426"/>
        </w:tabs>
        <w:spacing w:before="240" w:after="240" w:line="360" w:lineRule="auto"/>
        <w:ind w:right="51" w:firstLine="0"/>
        <w:contextualSpacing/>
        <w:jc w:val="both"/>
        <w:rPr>
          <w:rFonts w:ascii="Palatino Linotype" w:eastAsia="MS Gothic" w:hAnsi="Palatino Linotype"/>
          <w:b/>
          <w:lang w:val="es-ES_tradnl" w:eastAsia="es-ES_tradnl"/>
        </w:rPr>
      </w:pPr>
      <w:r w:rsidRPr="008203B8">
        <w:rPr>
          <w:rFonts w:ascii="Palatino Linotype" w:hAnsi="Palatino Linotype"/>
        </w:rPr>
        <w:t xml:space="preserve">2º) Que se trate de información registrada en cualquier soporte, que en ejercicio de sus atribuciones, se encuentre en posesión de los Sujetos Obligados, y </w:t>
      </w:r>
    </w:p>
    <w:p w14:paraId="1835C56D" w14:textId="77777777" w:rsidR="00C37111" w:rsidRPr="008203B8" w:rsidRDefault="00C37111" w:rsidP="00C37111">
      <w:pPr>
        <w:pStyle w:val="Prrafodelista"/>
        <w:numPr>
          <w:ilvl w:val="0"/>
          <w:numId w:val="20"/>
        </w:numPr>
        <w:tabs>
          <w:tab w:val="left" w:pos="426"/>
        </w:tabs>
        <w:spacing w:before="240" w:after="240" w:line="360" w:lineRule="auto"/>
        <w:ind w:right="51" w:firstLine="0"/>
        <w:contextualSpacing/>
        <w:jc w:val="both"/>
        <w:rPr>
          <w:rFonts w:ascii="Palatino Linotype" w:eastAsia="MS Gothic" w:hAnsi="Palatino Linotype"/>
          <w:b/>
          <w:lang w:val="es-ES_tradnl" w:eastAsia="es-ES_tradnl"/>
        </w:rPr>
      </w:pPr>
      <w:r w:rsidRPr="008203B8">
        <w:rPr>
          <w:rFonts w:ascii="Palatino Linotype" w:hAnsi="Palatino Linotype"/>
        </w:rPr>
        <w:t>3º) Que se trate de información registrada en cualquier soporte, que en ejercicio de sus atribuciones, sea administrada por los Sujetos Obligados.</w:t>
      </w:r>
    </w:p>
    <w:p w14:paraId="61E39E7E"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hAnsi="Palatino Linotype"/>
        </w:rPr>
        <w:t xml:space="preserve">En este contexto, </w:t>
      </w:r>
      <w:r w:rsidRPr="008203B8">
        <w:rPr>
          <w:rFonts w:ascii="Palatino Linotype" w:eastAsia="Calibri" w:hAnsi="Palatino Linotype" w:cs="Arial"/>
          <w:bCs/>
        </w:rPr>
        <w:t xml:space="preserve">es pertinente mencionar que, </w:t>
      </w:r>
      <w:r w:rsidRPr="008203B8">
        <w:rPr>
          <w:rFonts w:ascii="Palatino Linotype" w:eastAsia="MS Mincho" w:hAnsi="Palatino Linotype"/>
          <w:lang w:eastAsia="es-ES_tradnl"/>
        </w:rPr>
        <w:t xml:space="preserve">el </w:t>
      </w:r>
      <w:r w:rsidRPr="008203B8">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44434F1" w14:textId="77777777" w:rsidR="00C37111" w:rsidRPr="008203B8" w:rsidRDefault="00C37111" w:rsidP="00C37111">
      <w:pPr>
        <w:spacing w:after="160" w:line="360" w:lineRule="auto"/>
        <w:jc w:val="both"/>
        <w:rPr>
          <w:rFonts w:ascii="Palatino Linotype" w:hAnsi="Palatino Linotype" w:cs="Arial"/>
        </w:rPr>
      </w:pPr>
    </w:p>
    <w:p w14:paraId="77AFF456" w14:textId="77777777" w:rsidR="00C37111" w:rsidRPr="008203B8" w:rsidRDefault="00C37111" w:rsidP="00C3711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8203B8">
        <w:rPr>
          <w:rFonts w:ascii="Palatino Linotype" w:eastAsia="Calibri" w:hAnsi="Palatino Linotype"/>
          <w:b/>
          <w:i/>
          <w:lang w:val="es-MX" w:eastAsia="es-ES_tradnl"/>
        </w:rPr>
        <w:t>Artículo 18.</w:t>
      </w:r>
      <w:r w:rsidRPr="008203B8">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343D91EF"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eastAsia="Calibri" w:hAnsi="Palatino Linotype" w:cs="Arial"/>
          <w:lang w:val="es-MX" w:eastAsia="en-US"/>
        </w:rPr>
        <w:lastRenderedPageBreak/>
        <w:t xml:space="preserve">Por otro lado, </w:t>
      </w:r>
      <w:r w:rsidRPr="008203B8">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8203B8">
        <w:rPr>
          <w:rFonts w:ascii="Palatino Linotype" w:hAnsi="Palatino Linotype"/>
          <w:b/>
          <w:lang w:val="es-MX" w:eastAsia="es-MX"/>
        </w:rPr>
        <w:t>SUJETOS OBLIGADOS</w:t>
      </w:r>
      <w:r w:rsidRPr="008203B8">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914600E" w14:textId="77777777" w:rsidR="00C37111" w:rsidRPr="008203B8" w:rsidRDefault="00C37111" w:rsidP="00C37111">
      <w:pPr>
        <w:spacing w:line="360" w:lineRule="auto"/>
        <w:jc w:val="both"/>
        <w:rPr>
          <w:rFonts w:ascii="Palatino Linotype" w:hAnsi="Palatino Linotype" w:cs="Arial"/>
        </w:rPr>
      </w:pPr>
    </w:p>
    <w:p w14:paraId="5DB5D7F2" w14:textId="77777777" w:rsidR="00C37111" w:rsidRPr="008203B8" w:rsidRDefault="00C37111" w:rsidP="00C37111">
      <w:pPr>
        <w:spacing w:after="160" w:line="360" w:lineRule="auto"/>
        <w:ind w:left="567" w:right="567"/>
        <w:jc w:val="both"/>
        <w:rPr>
          <w:rFonts w:ascii="Palatino Linotype" w:hAnsi="Palatino Linotype"/>
          <w:i/>
          <w:lang w:eastAsia="en-US"/>
        </w:rPr>
      </w:pPr>
      <w:r w:rsidRPr="008203B8">
        <w:rPr>
          <w:rFonts w:ascii="Palatino Linotype" w:hAnsi="Palatino Linotype"/>
          <w:i/>
          <w:lang w:eastAsia="en-US"/>
        </w:rPr>
        <w:t>“</w:t>
      </w:r>
      <w:r w:rsidRPr="008203B8">
        <w:rPr>
          <w:rFonts w:ascii="Palatino Linotype" w:hAnsi="Palatino Linotype"/>
          <w:b/>
          <w:i/>
          <w:lang w:eastAsia="en-US"/>
        </w:rPr>
        <w:t>Artículo 4.</w:t>
      </w:r>
      <w:r w:rsidRPr="008203B8">
        <w:rPr>
          <w:rFonts w:ascii="Palatino Linotype" w:hAnsi="Palatino Linotype"/>
          <w:i/>
          <w:lang w:eastAsia="en-US"/>
        </w:rPr>
        <w:t xml:space="preserve"> </w:t>
      </w:r>
    </w:p>
    <w:p w14:paraId="242A371B" w14:textId="77777777" w:rsidR="00C37111" w:rsidRPr="008203B8" w:rsidRDefault="00C37111" w:rsidP="00C37111">
      <w:pPr>
        <w:spacing w:after="160" w:line="360" w:lineRule="auto"/>
        <w:ind w:left="567" w:right="567"/>
        <w:jc w:val="both"/>
        <w:rPr>
          <w:rFonts w:ascii="Palatino Linotype" w:hAnsi="Palatino Linotype"/>
          <w:i/>
          <w:lang w:eastAsia="en-US"/>
        </w:rPr>
      </w:pPr>
      <w:r w:rsidRPr="008203B8">
        <w:rPr>
          <w:rFonts w:ascii="Palatino Linotype" w:hAnsi="Palatino Linotype"/>
          <w:i/>
          <w:lang w:eastAsia="en-US"/>
        </w:rPr>
        <w:t>(…)</w:t>
      </w:r>
    </w:p>
    <w:p w14:paraId="0290D8A2" w14:textId="77777777" w:rsidR="00C37111" w:rsidRPr="008203B8" w:rsidRDefault="00C37111" w:rsidP="00C37111">
      <w:pPr>
        <w:spacing w:after="160" w:line="360" w:lineRule="auto"/>
        <w:ind w:left="567" w:right="567"/>
        <w:jc w:val="both"/>
        <w:rPr>
          <w:rFonts w:ascii="Palatino Linotype" w:hAnsi="Palatino Linotype"/>
          <w:i/>
          <w:lang w:eastAsia="en-US"/>
        </w:rPr>
      </w:pPr>
      <w:r w:rsidRPr="008203B8">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8203B8">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8203B8">
        <w:rPr>
          <w:rFonts w:ascii="Palatino Linotype" w:hAnsi="Palatino Linotype"/>
          <w:b/>
          <w:i/>
          <w:lang w:eastAsia="en-US"/>
        </w:rPr>
        <w:t>principio de máxima publicidad</w:t>
      </w:r>
      <w:r w:rsidRPr="008203B8">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9D37FD1" w14:textId="77777777" w:rsidR="00C37111" w:rsidRPr="008203B8" w:rsidRDefault="00C37111" w:rsidP="00C37111">
      <w:pPr>
        <w:spacing w:after="160" w:line="360" w:lineRule="auto"/>
        <w:ind w:left="567" w:right="567"/>
        <w:jc w:val="both"/>
        <w:rPr>
          <w:rFonts w:ascii="Palatino Linotype" w:hAnsi="Palatino Linotype"/>
          <w:i/>
          <w:lang w:eastAsia="en-US"/>
        </w:rPr>
      </w:pPr>
      <w:r w:rsidRPr="008203B8">
        <w:rPr>
          <w:rFonts w:ascii="Palatino Linotype" w:hAnsi="Palatino Linotype"/>
          <w:i/>
          <w:lang w:eastAsia="en-US"/>
        </w:rPr>
        <w:t>(…)</w:t>
      </w:r>
    </w:p>
    <w:p w14:paraId="11DB3AEA" w14:textId="77777777" w:rsidR="00C37111" w:rsidRPr="008203B8" w:rsidRDefault="00C37111" w:rsidP="00C37111">
      <w:pPr>
        <w:spacing w:after="160" w:line="360" w:lineRule="auto"/>
        <w:ind w:right="567"/>
        <w:jc w:val="both"/>
        <w:rPr>
          <w:rFonts w:ascii="Palatino Linotype" w:hAnsi="Palatino Linotype"/>
          <w:lang w:eastAsia="en-US"/>
        </w:rPr>
      </w:pPr>
    </w:p>
    <w:p w14:paraId="226FE024" w14:textId="77777777" w:rsidR="00C37111" w:rsidRPr="008203B8" w:rsidRDefault="00C37111" w:rsidP="00C37111">
      <w:pPr>
        <w:spacing w:after="160" w:line="360" w:lineRule="auto"/>
        <w:ind w:left="567" w:right="567"/>
        <w:jc w:val="both"/>
        <w:rPr>
          <w:rFonts w:ascii="Palatino Linotype" w:hAnsi="Palatino Linotype"/>
          <w:i/>
          <w:lang w:eastAsia="en-US"/>
        </w:rPr>
      </w:pPr>
      <w:r w:rsidRPr="008203B8">
        <w:rPr>
          <w:rFonts w:ascii="Palatino Linotype" w:hAnsi="Palatino Linotype"/>
          <w:i/>
          <w:lang w:eastAsia="en-US"/>
        </w:rPr>
        <w:t>(Énfasis añadido)</w:t>
      </w:r>
    </w:p>
    <w:p w14:paraId="38F69810" w14:textId="77777777" w:rsidR="00C37111" w:rsidRPr="008203B8" w:rsidRDefault="00C37111" w:rsidP="00C37111">
      <w:pPr>
        <w:spacing w:after="160" w:line="360" w:lineRule="auto"/>
        <w:ind w:left="567" w:right="567"/>
        <w:jc w:val="both"/>
        <w:rPr>
          <w:rFonts w:ascii="Palatino Linotype" w:hAnsi="Palatino Linotype"/>
          <w:i/>
          <w:lang w:eastAsia="en-US"/>
        </w:rPr>
      </w:pPr>
    </w:p>
    <w:p w14:paraId="67346AE0"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8203B8">
        <w:rPr>
          <w:rFonts w:ascii="Palatino Linotype" w:eastAsia="Calibri" w:hAnsi="Palatino Linotype" w:cs="Arial"/>
          <w:lang w:val="es-MX" w:eastAsia="en-US"/>
        </w:rPr>
        <w:lastRenderedPageBreak/>
        <w:t xml:space="preserve">En ese sentido, no debe de pasar de vista para el </w:t>
      </w:r>
      <w:r w:rsidRPr="008203B8">
        <w:rPr>
          <w:rFonts w:ascii="Palatino Linotype" w:eastAsia="Calibri" w:hAnsi="Palatino Linotype" w:cs="Arial"/>
          <w:b/>
          <w:lang w:val="es-MX" w:eastAsia="en-US"/>
        </w:rPr>
        <w:t>SUJETO OBLIGADO</w:t>
      </w:r>
      <w:r w:rsidRPr="008203B8">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F4F96D" w14:textId="77777777" w:rsidR="00C37111" w:rsidRPr="008203B8" w:rsidRDefault="00C37111" w:rsidP="00C37111">
      <w:pPr>
        <w:spacing w:line="360" w:lineRule="auto"/>
        <w:jc w:val="both"/>
        <w:rPr>
          <w:rFonts w:ascii="Palatino Linotype" w:hAnsi="Palatino Linotype" w:cs="Arial"/>
        </w:rPr>
      </w:pPr>
    </w:p>
    <w:p w14:paraId="3111B393" w14:textId="77777777" w:rsidR="00C37111" w:rsidRPr="008203B8" w:rsidRDefault="00C37111" w:rsidP="00C37111">
      <w:pPr>
        <w:spacing w:after="160" w:line="360" w:lineRule="auto"/>
        <w:ind w:left="567" w:right="567"/>
        <w:jc w:val="both"/>
        <w:rPr>
          <w:rFonts w:ascii="Palatino Linotype" w:eastAsia="Calibri" w:hAnsi="Palatino Linotype"/>
          <w:i/>
          <w:lang w:val="es-MX" w:eastAsia="en-US"/>
        </w:rPr>
      </w:pPr>
      <w:r w:rsidRPr="008203B8">
        <w:rPr>
          <w:rFonts w:ascii="Palatino Linotype" w:eastAsia="Calibri" w:hAnsi="Palatino Linotype"/>
          <w:i/>
          <w:lang w:val="es-MX" w:eastAsia="en-US"/>
        </w:rPr>
        <w:t>“</w:t>
      </w:r>
      <w:r w:rsidRPr="008203B8">
        <w:rPr>
          <w:rFonts w:ascii="Palatino Linotype" w:eastAsia="Calibri" w:hAnsi="Palatino Linotype"/>
          <w:b/>
          <w:i/>
          <w:lang w:val="es-MX" w:eastAsia="en-US"/>
        </w:rPr>
        <w:t>Artículo 8.</w:t>
      </w:r>
      <w:r w:rsidRPr="008203B8">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22D43D" w14:textId="77777777" w:rsidR="00C37111" w:rsidRPr="008203B8" w:rsidRDefault="00C37111" w:rsidP="00C37111">
      <w:pPr>
        <w:spacing w:after="160" w:line="360" w:lineRule="auto"/>
        <w:ind w:left="567" w:right="567"/>
        <w:jc w:val="both"/>
        <w:rPr>
          <w:rFonts w:ascii="Palatino Linotype" w:eastAsia="Calibri" w:hAnsi="Palatino Linotype"/>
          <w:i/>
          <w:lang w:val="es-MX" w:eastAsia="en-US"/>
        </w:rPr>
      </w:pPr>
    </w:p>
    <w:p w14:paraId="4634E6BA" w14:textId="77777777" w:rsidR="00C37111" w:rsidRPr="008203B8" w:rsidRDefault="00C37111" w:rsidP="00C37111">
      <w:pPr>
        <w:spacing w:after="160" w:line="360" w:lineRule="auto"/>
        <w:ind w:left="567" w:right="567"/>
        <w:jc w:val="both"/>
        <w:rPr>
          <w:rFonts w:ascii="Palatino Linotype" w:eastAsia="Calibri" w:hAnsi="Palatino Linotype"/>
          <w:i/>
          <w:lang w:val="es-MX" w:eastAsia="en-US"/>
        </w:rPr>
      </w:pPr>
      <w:r w:rsidRPr="008203B8">
        <w:rPr>
          <w:rFonts w:ascii="Palatino Linotype" w:eastAsia="Calibri" w:hAnsi="Palatino Linotype"/>
          <w:b/>
          <w:i/>
          <w:lang w:val="es-MX" w:eastAsia="en-US"/>
        </w:rPr>
        <w:t>En la aplicación e interpretación de la presente Ley deberá prevalecer el principio de máxima publicidad,</w:t>
      </w:r>
      <w:r w:rsidRPr="008203B8">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76843ABE" w14:textId="77777777" w:rsidR="00C37111" w:rsidRPr="008203B8" w:rsidRDefault="00C37111" w:rsidP="00C37111">
      <w:pPr>
        <w:spacing w:after="160" w:line="360" w:lineRule="auto"/>
        <w:ind w:left="567" w:right="567"/>
        <w:jc w:val="both"/>
        <w:rPr>
          <w:rFonts w:ascii="Palatino Linotype" w:eastAsia="Calibri" w:hAnsi="Palatino Linotype"/>
          <w:i/>
          <w:lang w:val="es-MX" w:eastAsia="en-US"/>
        </w:rPr>
      </w:pPr>
    </w:p>
    <w:p w14:paraId="49CE8EAC" w14:textId="77777777" w:rsidR="00C37111" w:rsidRPr="008203B8" w:rsidRDefault="00C37111" w:rsidP="00C37111">
      <w:pPr>
        <w:spacing w:after="160" w:line="360" w:lineRule="auto"/>
        <w:ind w:left="567" w:right="567"/>
        <w:jc w:val="both"/>
        <w:rPr>
          <w:rFonts w:ascii="Palatino Linotype" w:eastAsia="Calibri" w:hAnsi="Palatino Linotype"/>
          <w:i/>
          <w:lang w:val="es-MX" w:eastAsia="en-US"/>
        </w:rPr>
      </w:pPr>
      <w:r w:rsidRPr="008203B8">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14443BDF" w14:textId="77777777" w:rsidR="00C37111" w:rsidRPr="008203B8" w:rsidRDefault="00C37111" w:rsidP="00C37111">
      <w:pPr>
        <w:spacing w:after="160" w:line="360" w:lineRule="auto"/>
        <w:ind w:left="567" w:right="567"/>
        <w:jc w:val="both"/>
        <w:rPr>
          <w:rFonts w:ascii="Palatino Linotype" w:eastAsia="Calibri" w:hAnsi="Palatino Linotype"/>
          <w:i/>
          <w:lang w:val="es-MX" w:eastAsia="en-US"/>
        </w:rPr>
      </w:pPr>
      <w:r w:rsidRPr="008203B8">
        <w:rPr>
          <w:rFonts w:ascii="Palatino Linotype" w:eastAsia="Calibri" w:hAnsi="Palatino Linotype"/>
          <w:i/>
          <w:lang w:val="es-MX" w:eastAsia="en-US"/>
        </w:rPr>
        <w:t>(Énfasis añadido)</w:t>
      </w:r>
    </w:p>
    <w:p w14:paraId="18B99642" w14:textId="77777777" w:rsidR="00C37111" w:rsidRPr="008203B8" w:rsidRDefault="00C37111" w:rsidP="00C37111">
      <w:pPr>
        <w:spacing w:line="360" w:lineRule="auto"/>
        <w:jc w:val="both"/>
        <w:rPr>
          <w:rFonts w:ascii="Palatino Linotype" w:hAnsi="Palatino Linotype" w:cs="Arial"/>
        </w:rPr>
      </w:pPr>
    </w:p>
    <w:p w14:paraId="22C616F4" w14:textId="77777777" w:rsidR="00C37111" w:rsidRPr="008203B8" w:rsidRDefault="00C37111" w:rsidP="00C37111">
      <w:pPr>
        <w:numPr>
          <w:ilvl w:val="0"/>
          <w:numId w:val="19"/>
        </w:numPr>
        <w:spacing w:after="160" w:line="360" w:lineRule="auto"/>
        <w:ind w:left="0" w:firstLine="0"/>
        <w:jc w:val="both"/>
        <w:rPr>
          <w:rFonts w:ascii="Palatino Linotype" w:hAnsi="Palatino Linotype" w:cs="Arial"/>
        </w:rPr>
      </w:pPr>
      <w:r w:rsidRPr="008203B8">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46B523A" w14:textId="77777777" w:rsidR="00C37111" w:rsidRPr="008203B8" w:rsidRDefault="00C37111" w:rsidP="00C37111">
      <w:pPr>
        <w:spacing w:before="240" w:after="240" w:line="360" w:lineRule="auto"/>
        <w:ind w:left="540" w:right="738"/>
        <w:contextualSpacing/>
        <w:jc w:val="both"/>
        <w:rPr>
          <w:rFonts w:ascii="Palatino Linotype" w:eastAsia="Calibri" w:hAnsi="Palatino Linotype"/>
          <w:i/>
        </w:rPr>
      </w:pPr>
      <w:r w:rsidRPr="008203B8">
        <w:rPr>
          <w:rFonts w:ascii="Palatino Linotype" w:eastAsia="Calibri" w:hAnsi="Palatino Linotype"/>
        </w:rPr>
        <w:t>“</w:t>
      </w:r>
      <w:r w:rsidRPr="008203B8">
        <w:rPr>
          <w:rFonts w:ascii="Palatino Linotype" w:eastAsia="Calibri" w:hAnsi="Palatino Linotype"/>
          <w:b/>
          <w:i/>
        </w:rPr>
        <w:t>Artículo 7.</w:t>
      </w:r>
      <w:r w:rsidRPr="008203B8">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43E4EC4" w14:textId="77777777" w:rsidR="00C37111" w:rsidRPr="008203B8" w:rsidRDefault="00C37111" w:rsidP="00C37111">
      <w:pPr>
        <w:spacing w:after="160" w:line="360" w:lineRule="auto"/>
        <w:jc w:val="both"/>
        <w:rPr>
          <w:rFonts w:ascii="Palatino Linotype" w:hAnsi="Palatino Linotype" w:cs="Arial"/>
        </w:rPr>
      </w:pPr>
    </w:p>
    <w:p w14:paraId="25608AEC" w14:textId="734A820F" w:rsidR="00C37111" w:rsidRPr="008203B8" w:rsidRDefault="00C37111" w:rsidP="00C37111">
      <w:pPr>
        <w:spacing w:after="160" w:line="360" w:lineRule="auto"/>
        <w:jc w:val="both"/>
        <w:rPr>
          <w:rFonts w:ascii="Palatino Linotype" w:hAnsi="Palatino Linotype" w:cs="Arial"/>
          <w:b/>
        </w:rPr>
      </w:pPr>
      <w:r w:rsidRPr="008203B8">
        <w:rPr>
          <w:rFonts w:ascii="Palatino Linotype" w:hAnsi="Palatino Linotype" w:cs="Arial"/>
          <w:b/>
        </w:rPr>
        <w:t>Del enlace proporcionado en respuesta.</w:t>
      </w:r>
    </w:p>
    <w:p w14:paraId="03BE51C9" w14:textId="77777777" w:rsidR="00C37111" w:rsidRPr="008203B8" w:rsidRDefault="00C37111" w:rsidP="00C37111">
      <w:pPr>
        <w:spacing w:after="160" w:line="360" w:lineRule="auto"/>
        <w:jc w:val="both"/>
        <w:rPr>
          <w:rFonts w:ascii="Palatino Linotype" w:hAnsi="Palatino Linotype" w:cs="Arial"/>
        </w:rPr>
      </w:pPr>
    </w:p>
    <w:p w14:paraId="37543B86" w14:textId="77777777" w:rsidR="00C37111" w:rsidRPr="008203B8" w:rsidRDefault="00C37111" w:rsidP="00C37111">
      <w:pPr>
        <w:numPr>
          <w:ilvl w:val="0"/>
          <w:numId w:val="19"/>
        </w:numPr>
        <w:spacing w:after="160" w:line="360" w:lineRule="auto"/>
        <w:ind w:left="0" w:firstLine="0"/>
        <w:jc w:val="both"/>
        <w:rPr>
          <w:rFonts w:ascii="Palatino Linotype" w:eastAsia="MS Mincho" w:hAnsi="Palatino Linotype"/>
          <w:color w:val="000000"/>
          <w:lang w:val="es-ES_tradnl"/>
        </w:rPr>
      </w:pPr>
      <w:r w:rsidRPr="008203B8">
        <w:rPr>
          <w:rFonts w:ascii="Palatino Linotype" w:eastAsia="MS Mincho" w:hAnsi="Palatino Linotype"/>
          <w:color w:val="000000"/>
          <w:lang w:val="es-ES_tradnl"/>
        </w:rPr>
        <w:t xml:space="preserve">El </w:t>
      </w:r>
      <w:r w:rsidRPr="008203B8">
        <w:rPr>
          <w:rFonts w:ascii="Palatino Linotype" w:hAnsi="Palatino Linotype"/>
          <w:color w:val="000000" w:themeColor="text1"/>
        </w:rPr>
        <w:t xml:space="preserve">artículo 161 de la Ley de Transparencia y Acceso a la Información Pública del Estado de México y Municipios establece que, cuando la </w:t>
      </w:r>
      <w:r w:rsidRPr="008203B8">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w:t>
      </w:r>
      <w:r w:rsidRPr="008203B8">
        <w:rPr>
          <w:rFonts w:ascii="Palatino Linotype" w:hAnsi="Palatino Linotype"/>
          <w:color w:val="000000" w:themeColor="text1"/>
          <w:lang w:val="es-ES_tradnl"/>
        </w:rPr>
        <w:lastRenderedPageBreak/>
        <w:t xml:space="preserve">solicitante la fuente, el lugar y la forma en que puede consultar, reproducir o adquirir dicha información </w:t>
      </w:r>
      <w:r w:rsidRPr="008203B8">
        <w:rPr>
          <w:rFonts w:ascii="Palatino Linotype" w:hAnsi="Palatino Linotype"/>
          <w:b/>
          <w:color w:val="000000" w:themeColor="text1"/>
          <w:lang w:val="es-ES_tradnl"/>
        </w:rPr>
        <w:t>en un plazo no mayor a cinco días hábiles</w:t>
      </w:r>
      <w:r w:rsidRPr="008203B8">
        <w:rPr>
          <w:rFonts w:ascii="Palatino Linotype" w:hAnsi="Palatino Linotype"/>
          <w:color w:val="000000" w:themeColor="text1"/>
          <w:lang w:val="es-ES_tradnl"/>
        </w:rPr>
        <w:t xml:space="preserve">. </w:t>
      </w:r>
      <w:r w:rsidRPr="008203B8">
        <w:rPr>
          <w:rFonts w:ascii="Palatino Linotype" w:hAnsi="Palatino Linotype"/>
          <w:b/>
          <w:color w:val="000000" w:themeColor="text1"/>
          <w:lang w:val="es-ES_tradnl"/>
        </w:rPr>
        <w:t>La fuente deberá ser precisa y concreta</w:t>
      </w:r>
      <w:r w:rsidRPr="008203B8">
        <w:rPr>
          <w:rFonts w:ascii="Palatino Linotype" w:hAnsi="Palatino Linotype"/>
          <w:color w:val="000000" w:themeColor="text1"/>
          <w:lang w:val="es-ES_tradnl"/>
        </w:rPr>
        <w:t xml:space="preserve"> y </w:t>
      </w:r>
      <w:r w:rsidRPr="008203B8">
        <w:rPr>
          <w:rFonts w:ascii="Palatino Linotype" w:hAnsi="Palatino Linotype"/>
          <w:b/>
          <w:color w:val="000000" w:themeColor="text1"/>
          <w:lang w:val="es-ES_tradnl"/>
        </w:rPr>
        <w:t>no debe implicar que el solicitante realice una búsqueda en toda la información que se encuentre disponible</w:t>
      </w:r>
      <w:r w:rsidRPr="008203B8">
        <w:rPr>
          <w:rFonts w:ascii="Palatino Linotype" w:hAnsi="Palatino Linotype"/>
          <w:color w:val="000000" w:themeColor="text1"/>
          <w:lang w:val="es-ES_tradnl"/>
        </w:rPr>
        <w:t>.</w:t>
      </w:r>
    </w:p>
    <w:p w14:paraId="357C63AA" w14:textId="77777777" w:rsidR="00C37111" w:rsidRPr="008203B8" w:rsidRDefault="00C37111" w:rsidP="00C37111">
      <w:pPr>
        <w:spacing w:after="160" w:line="360" w:lineRule="auto"/>
        <w:jc w:val="both"/>
        <w:rPr>
          <w:rFonts w:ascii="Palatino Linotype" w:eastAsia="MS Mincho" w:hAnsi="Palatino Linotype"/>
          <w:color w:val="000000"/>
          <w:lang w:val="es-ES_tradnl"/>
        </w:rPr>
      </w:pPr>
    </w:p>
    <w:p w14:paraId="00083E63" w14:textId="77777777" w:rsidR="00C37111" w:rsidRPr="008203B8" w:rsidRDefault="00C37111" w:rsidP="00C37111">
      <w:pPr>
        <w:numPr>
          <w:ilvl w:val="0"/>
          <w:numId w:val="19"/>
        </w:numPr>
        <w:spacing w:after="160" w:line="360" w:lineRule="auto"/>
        <w:ind w:left="0" w:firstLine="0"/>
        <w:jc w:val="both"/>
        <w:rPr>
          <w:rFonts w:ascii="Palatino Linotype" w:eastAsia="MS Mincho" w:hAnsi="Palatino Linotype"/>
          <w:color w:val="000000"/>
          <w:lang w:val="es-ES_tradnl"/>
        </w:rPr>
      </w:pPr>
      <w:r w:rsidRPr="008203B8">
        <w:rPr>
          <w:rFonts w:ascii="Palatino Linotype" w:eastAsia="MS Mincho" w:hAnsi="Palatino Linotype"/>
          <w:color w:val="000000"/>
          <w:lang w:val="es-ES_tradnl"/>
        </w:rPr>
        <w:t xml:space="preserve">Así </w:t>
      </w:r>
      <w:r w:rsidRPr="008203B8">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8203B8">
        <w:rPr>
          <w:rFonts w:ascii="Palatino Linotype" w:eastAsia="MS Mincho" w:hAnsi="Palatino Linotype"/>
          <w:b/>
          <w:bCs/>
        </w:rPr>
        <w:t>SUJETO OBLIGADO</w:t>
      </w:r>
      <w:r w:rsidRPr="008203B8">
        <w:rPr>
          <w:rFonts w:ascii="Palatino Linotype" w:eastAsia="MS Mincho" w:hAnsi="Palatino Linotype"/>
        </w:rPr>
        <w:t xml:space="preserve"> podrá hacerle saber al particular la fuente de consulta atendiendo dos consideraciones: </w:t>
      </w:r>
      <w:r w:rsidRPr="008203B8">
        <w:rPr>
          <w:rFonts w:ascii="Palatino Linotype" w:eastAsia="MS Mincho" w:hAnsi="Palatino Linotype"/>
          <w:b/>
          <w:bCs/>
        </w:rPr>
        <w:t>a)</w:t>
      </w:r>
      <w:r w:rsidRPr="008203B8">
        <w:rPr>
          <w:rFonts w:ascii="Palatino Linotype" w:eastAsia="MS Mincho" w:hAnsi="Palatino Linotype"/>
        </w:rPr>
        <w:t xml:space="preserve"> la fuente se deberá hacer de su conocimiento dentro de los primeros cinco días hábiles posteriores a la recepción de la solicitud de información; y, </w:t>
      </w:r>
      <w:r w:rsidRPr="008203B8">
        <w:rPr>
          <w:rFonts w:ascii="Palatino Linotype" w:eastAsia="MS Mincho" w:hAnsi="Palatino Linotype"/>
          <w:b/>
          <w:bCs/>
        </w:rPr>
        <w:t>b)</w:t>
      </w:r>
      <w:r w:rsidRPr="008203B8">
        <w:rPr>
          <w:rFonts w:ascii="Palatino Linotype" w:eastAsia="MS Mincho" w:hAnsi="Palatino Linotype"/>
        </w:rPr>
        <w:t xml:space="preserve"> la fuente deberá ser precisa, esto es, que evite que el particular tenga que realizar una búsqueda en toda la información disponible en el portal que se señale.</w:t>
      </w:r>
    </w:p>
    <w:p w14:paraId="574E1655" w14:textId="77777777" w:rsidR="00C37111" w:rsidRPr="008203B8" w:rsidRDefault="00C37111" w:rsidP="00C37111">
      <w:pPr>
        <w:spacing w:after="160" w:line="360" w:lineRule="auto"/>
        <w:jc w:val="both"/>
        <w:rPr>
          <w:rFonts w:ascii="Palatino Linotype" w:eastAsia="MS Mincho" w:hAnsi="Palatino Linotype"/>
          <w:color w:val="000000"/>
          <w:lang w:val="es-ES_tradnl"/>
        </w:rPr>
      </w:pPr>
    </w:p>
    <w:p w14:paraId="69BBA7D3" w14:textId="77777777" w:rsidR="00C37111" w:rsidRPr="008203B8" w:rsidRDefault="00C37111" w:rsidP="00C37111">
      <w:pPr>
        <w:numPr>
          <w:ilvl w:val="0"/>
          <w:numId w:val="19"/>
        </w:numPr>
        <w:spacing w:after="160" w:line="360" w:lineRule="auto"/>
        <w:ind w:left="0" w:firstLine="0"/>
        <w:jc w:val="both"/>
        <w:rPr>
          <w:rFonts w:ascii="Palatino Linotype" w:eastAsia="MS Mincho" w:hAnsi="Palatino Linotype"/>
          <w:color w:val="000000"/>
          <w:lang w:val="es-ES_tradnl"/>
        </w:rPr>
      </w:pPr>
      <w:r w:rsidRPr="008203B8">
        <w:rPr>
          <w:rFonts w:ascii="Palatino Linotype" w:eastAsia="MS Mincho" w:hAnsi="Palatino Linotype"/>
          <w:color w:val="000000"/>
          <w:lang w:val="es-ES_tradnl"/>
        </w:rPr>
        <w:t>P</w:t>
      </w:r>
      <w:r w:rsidRPr="008203B8">
        <w:rPr>
          <w:rFonts w:ascii="Palatino Linotype" w:hAnsi="Palatino Linotype"/>
          <w:color w:val="000000" w:themeColor="text1"/>
        </w:rPr>
        <w:t xml:space="preserve">or cuanto hace a la fuente precisa y concreta para consultar la información, conviene recordar que el </w:t>
      </w:r>
      <w:r w:rsidRPr="008203B8">
        <w:rPr>
          <w:rFonts w:ascii="Palatino Linotype" w:hAnsi="Palatino Linotype"/>
          <w:b/>
          <w:color w:val="000000" w:themeColor="text1"/>
        </w:rPr>
        <w:t>SUJETO OBLIGADO</w:t>
      </w:r>
      <w:r w:rsidRPr="008203B8">
        <w:rPr>
          <w:rFonts w:ascii="Palatino Linotype" w:hAnsi="Palatino Linotype"/>
          <w:color w:val="000000" w:themeColor="text1"/>
        </w:rPr>
        <w:t xml:space="preserve"> entregó un enlace (</w:t>
      </w:r>
      <w:r w:rsidRPr="008203B8">
        <w:rPr>
          <w:rStyle w:val="Hipervnculo"/>
          <w:rFonts w:ascii="Palatino Linotype" w:eastAsiaTheme="minorHAnsi" w:hAnsi="Palatino Linotype"/>
        </w:rPr>
        <w:t>https://www.ipomex.org.mx)</w:t>
      </w:r>
      <w:r w:rsidRPr="008203B8">
        <w:rPr>
          <w:rFonts w:ascii="Palatino Linotype" w:hAnsi="Palatino Linotype"/>
          <w:color w:val="000000" w:themeColor="text1"/>
        </w:rPr>
        <w:t xml:space="preserve"> el cual nos remite al portal oficial del ipomex. Se adjunta a continuación la captura de imagen del sitio como mera referencia:</w:t>
      </w:r>
    </w:p>
    <w:p w14:paraId="5F22352C" w14:textId="77777777" w:rsidR="00C37111" w:rsidRPr="008203B8" w:rsidRDefault="00C37111" w:rsidP="00C37111">
      <w:pPr>
        <w:spacing w:after="160" w:line="360" w:lineRule="auto"/>
        <w:jc w:val="both"/>
        <w:rPr>
          <w:rFonts w:ascii="Palatino Linotype" w:eastAsia="MS Mincho" w:hAnsi="Palatino Linotype"/>
          <w:color w:val="000000"/>
          <w:lang w:val="es-ES_tradnl"/>
        </w:rPr>
      </w:pPr>
    </w:p>
    <w:p w14:paraId="3E5ECBED" w14:textId="78BA3726" w:rsidR="00C37111" w:rsidRPr="008203B8" w:rsidRDefault="00C37111" w:rsidP="00C37111">
      <w:pPr>
        <w:spacing w:after="160" w:line="360" w:lineRule="auto"/>
        <w:jc w:val="center"/>
        <w:rPr>
          <w:rFonts w:ascii="Palatino Linotype" w:eastAsia="MS Mincho" w:hAnsi="Palatino Linotype"/>
          <w:color w:val="000000"/>
          <w:lang w:val="es-ES_tradnl"/>
        </w:rPr>
      </w:pPr>
      <w:r w:rsidRPr="008203B8">
        <w:rPr>
          <w:rFonts w:ascii="Palatino Linotype" w:hAnsi="Palatino Linotype"/>
          <w:noProof/>
          <w:lang w:val="es-MX" w:eastAsia="es-MX"/>
        </w:rPr>
        <w:lastRenderedPageBreak/>
        <w:drawing>
          <wp:inline distT="0" distB="0" distL="0" distR="0" wp14:anchorId="3819FA16" wp14:editId="7F158C74">
            <wp:extent cx="5610225" cy="3124200"/>
            <wp:effectExtent l="19050" t="19050" r="2857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t="4745" r="-2" b="6117"/>
                    <a:stretch>
                      <a:fillRect/>
                    </a:stretch>
                  </pic:blipFill>
                  <pic:spPr bwMode="auto">
                    <a:xfrm>
                      <a:off x="0" y="0"/>
                      <a:ext cx="5610225" cy="3124200"/>
                    </a:xfrm>
                    <a:prstGeom prst="rect">
                      <a:avLst/>
                    </a:prstGeom>
                    <a:noFill/>
                    <a:ln w="9525" cmpd="sng">
                      <a:solidFill>
                        <a:srgbClr val="000000"/>
                      </a:solidFill>
                      <a:miter lim="800000"/>
                      <a:headEnd/>
                      <a:tailEnd/>
                    </a:ln>
                    <a:effectLst/>
                  </pic:spPr>
                </pic:pic>
              </a:graphicData>
            </a:graphic>
          </wp:inline>
        </w:drawing>
      </w:r>
    </w:p>
    <w:p w14:paraId="55C20F00" w14:textId="77777777" w:rsidR="00C37111" w:rsidRPr="008203B8" w:rsidRDefault="00C37111" w:rsidP="00C37111">
      <w:pPr>
        <w:spacing w:after="160" w:line="360" w:lineRule="auto"/>
        <w:jc w:val="both"/>
        <w:rPr>
          <w:rFonts w:ascii="Palatino Linotype" w:eastAsia="MS Mincho" w:hAnsi="Palatino Linotype"/>
          <w:color w:val="000000"/>
          <w:lang w:val="es-ES_tradnl"/>
        </w:rPr>
      </w:pPr>
    </w:p>
    <w:p w14:paraId="228185A6" w14:textId="07872A0B" w:rsidR="00C37111" w:rsidRPr="008203B8" w:rsidRDefault="00C37111" w:rsidP="00D85C9D">
      <w:pPr>
        <w:numPr>
          <w:ilvl w:val="0"/>
          <w:numId w:val="19"/>
        </w:numPr>
        <w:spacing w:after="160" w:line="360" w:lineRule="auto"/>
        <w:ind w:left="0" w:firstLine="0"/>
        <w:jc w:val="both"/>
        <w:rPr>
          <w:rFonts w:ascii="Palatino Linotype" w:eastAsia="MS Mincho" w:hAnsi="Palatino Linotype"/>
          <w:color w:val="000000"/>
          <w:lang w:val="es-ES_tradnl"/>
        </w:rPr>
      </w:pPr>
      <w:r w:rsidRPr="008203B8">
        <w:rPr>
          <w:rFonts w:ascii="Palatino Linotype" w:eastAsia="MS Mincho" w:hAnsi="Palatino Linotype"/>
          <w:color w:val="000000"/>
          <w:lang w:val="es-ES_tradnl"/>
        </w:rPr>
        <w:t xml:space="preserve">Así las </w:t>
      </w:r>
      <w:r w:rsidRPr="008203B8">
        <w:rPr>
          <w:rFonts w:ascii="Palatino Linotype" w:hAnsi="Palatino Linotype"/>
          <w:color w:val="000000" w:themeColor="text1"/>
        </w:rPr>
        <w:t xml:space="preserve">cosas, resulta evidente, que el </w:t>
      </w:r>
      <w:r w:rsidRPr="008203B8">
        <w:rPr>
          <w:rFonts w:ascii="Palatino Linotype" w:hAnsi="Palatino Linotype"/>
          <w:b/>
          <w:color w:val="000000" w:themeColor="text1"/>
        </w:rPr>
        <w:t>SUJETO OBLIGADO</w:t>
      </w:r>
      <w:r w:rsidRPr="008203B8">
        <w:rPr>
          <w:rFonts w:ascii="Palatino Linotype" w:hAnsi="Palatino Linotype"/>
          <w:color w:val="000000" w:themeColor="text1"/>
        </w:rPr>
        <w:t xml:space="preserve"> no proporcionó una fuente precisa que permitiera al </w:t>
      </w:r>
      <w:r w:rsidRPr="008203B8">
        <w:rPr>
          <w:rFonts w:ascii="Palatino Linotype" w:hAnsi="Palatino Linotype"/>
          <w:b/>
          <w:color w:val="000000" w:themeColor="text1"/>
        </w:rPr>
        <w:t>RECURRENTE</w:t>
      </w:r>
      <w:r w:rsidRPr="008203B8">
        <w:rPr>
          <w:rFonts w:ascii="Palatino Linotype" w:hAnsi="Palatino Linotype"/>
          <w:color w:val="000000" w:themeColor="text1"/>
        </w:rPr>
        <w:t xml:space="preserve"> consultar la información solicitada, más aun cuando menciona que dicha información podrá ser consultada a partir del primer trimestre del año dos mil veintidós.</w:t>
      </w:r>
    </w:p>
    <w:p w14:paraId="0B4F9802" w14:textId="77777777" w:rsidR="00C37111" w:rsidRPr="008203B8" w:rsidRDefault="00C37111" w:rsidP="00C37111">
      <w:pPr>
        <w:spacing w:after="160" w:line="360" w:lineRule="auto"/>
        <w:jc w:val="both"/>
        <w:rPr>
          <w:rFonts w:ascii="Palatino Linotype" w:eastAsia="MS Mincho" w:hAnsi="Palatino Linotype"/>
          <w:color w:val="000000"/>
          <w:lang w:val="es-ES_tradnl"/>
        </w:rPr>
      </w:pPr>
    </w:p>
    <w:p w14:paraId="5DF10692" w14:textId="77777777" w:rsidR="00C37111" w:rsidRPr="008203B8" w:rsidRDefault="00C37111" w:rsidP="00C37111">
      <w:pPr>
        <w:numPr>
          <w:ilvl w:val="0"/>
          <w:numId w:val="19"/>
        </w:numPr>
        <w:spacing w:after="160" w:line="360" w:lineRule="auto"/>
        <w:ind w:left="0" w:firstLine="0"/>
        <w:jc w:val="both"/>
        <w:rPr>
          <w:rFonts w:ascii="Palatino Linotype" w:eastAsia="MS Mincho" w:hAnsi="Palatino Linotype"/>
          <w:color w:val="000000"/>
          <w:lang w:val="es-ES_tradnl"/>
        </w:rPr>
      </w:pPr>
      <w:r w:rsidRPr="008203B8">
        <w:rPr>
          <w:rFonts w:ascii="Palatino Linotype" w:eastAsia="MS Mincho" w:hAnsi="Palatino Linotype"/>
          <w:color w:val="000000"/>
          <w:lang w:val="es-ES_tradnl"/>
        </w:rPr>
        <w:t xml:space="preserve">No obstante lo anterior, </w:t>
      </w:r>
      <w:r w:rsidRPr="008203B8">
        <w:rPr>
          <w:rFonts w:ascii="Palatino Linotype" w:hAnsi="Palatino Linotype"/>
          <w:color w:val="000000" w:themeColor="text1"/>
          <w:lang w:val="es-ES_tradnl"/>
        </w:rPr>
        <w:t xml:space="preserve">toda vez que el </w:t>
      </w:r>
      <w:r w:rsidRPr="008203B8">
        <w:rPr>
          <w:rFonts w:ascii="Palatino Linotype" w:hAnsi="Palatino Linotype"/>
          <w:b/>
          <w:color w:val="000000" w:themeColor="text1"/>
          <w:lang w:val="es-ES_tradnl"/>
        </w:rPr>
        <w:t>SUJETO OBLIGADO</w:t>
      </w:r>
      <w:r w:rsidRPr="008203B8">
        <w:rPr>
          <w:rFonts w:ascii="Palatino Linotype" w:hAnsi="Palatino Linotype"/>
          <w:color w:val="000000" w:themeColor="text1"/>
          <w:lang w:val="es-ES_tradnl"/>
        </w:rPr>
        <w:t xml:space="preserve"> se pronunció respecto de la información solicitada, conviene obviar el análisis de competencia del Ayuntamiento de Tianguistenco para generar, administrar o poseer la misma, dado que éste la asumió mediante la entrega de un enlace donde, a dicho de la Tesorera, el </w:t>
      </w:r>
      <w:r w:rsidRPr="008203B8">
        <w:rPr>
          <w:rFonts w:ascii="Palatino Linotype" w:hAnsi="Palatino Linotype"/>
          <w:b/>
          <w:color w:val="000000" w:themeColor="text1"/>
          <w:lang w:val="es-ES_tradnl"/>
        </w:rPr>
        <w:t>RECURRENTE</w:t>
      </w:r>
      <w:r w:rsidRPr="008203B8">
        <w:rPr>
          <w:rFonts w:ascii="Palatino Linotype" w:hAnsi="Palatino Linotype"/>
          <w:color w:val="000000" w:themeColor="text1"/>
          <w:lang w:val="es-ES_tradnl"/>
        </w:rPr>
        <w:t xml:space="preserve"> podría consultarla.</w:t>
      </w:r>
    </w:p>
    <w:p w14:paraId="02960402" w14:textId="77777777" w:rsidR="00C37111" w:rsidRPr="008203B8" w:rsidRDefault="00C37111" w:rsidP="00C37111">
      <w:pPr>
        <w:spacing w:after="160" w:line="360" w:lineRule="auto"/>
        <w:jc w:val="both"/>
        <w:rPr>
          <w:rFonts w:ascii="Palatino Linotype" w:eastAsia="MS Mincho" w:hAnsi="Palatino Linotype"/>
          <w:color w:val="000000"/>
          <w:lang w:val="es-ES_tradnl"/>
        </w:rPr>
      </w:pPr>
    </w:p>
    <w:p w14:paraId="50246298" w14:textId="77777777" w:rsidR="00C37111" w:rsidRPr="008203B8" w:rsidRDefault="00C37111" w:rsidP="00C37111">
      <w:pPr>
        <w:numPr>
          <w:ilvl w:val="0"/>
          <w:numId w:val="19"/>
        </w:numPr>
        <w:spacing w:after="160" w:line="360" w:lineRule="auto"/>
        <w:ind w:left="0" w:firstLine="0"/>
        <w:jc w:val="both"/>
        <w:rPr>
          <w:rFonts w:ascii="Palatino Linotype" w:eastAsia="MS Mincho" w:hAnsi="Palatino Linotype"/>
          <w:color w:val="000000"/>
          <w:lang w:val="es-ES_tradnl"/>
        </w:rPr>
      </w:pPr>
      <w:r w:rsidRPr="008203B8">
        <w:rPr>
          <w:rFonts w:ascii="Palatino Linotype" w:eastAsia="MS Mincho" w:hAnsi="Palatino Linotype"/>
          <w:color w:val="000000"/>
          <w:lang w:val="es-ES_tradnl"/>
        </w:rPr>
        <w:lastRenderedPageBreak/>
        <w:t xml:space="preserve">Lo </w:t>
      </w:r>
      <w:r w:rsidRPr="008203B8">
        <w:rPr>
          <w:rFonts w:ascii="Palatino Linotype" w:hAnsi="Palatino Linotype"/>
          <w:color w:val="000000" w:themeColor="text1"/>
          <w:lang w:val="es-ES_tradnl"/>
        </w:rPr>
        <w:t xml:space="preserve">anterior encuentra lógica toda vez que el estudio de la naturaleza jurídica de la información pública solicitada tiene por objeto determinar si ésta la genera, posee o administra el </w:t>
      </w:r>
      <w:r w:rsidRPr="008203B8">
        <w:rPr>
          <w:rFonts w:ascii="Palatino Linotype" w:hAnsi="Palatino Linotype"/>
          <w:b/>
          <w:color w:val="000000" w:themeColor="text1"/>
          <w:lang w:val="es-ES_tradnl"/>
        </w:rPr>
        <w:t>SUJETO OBLIGADO</w:t>
      </w:r>
      <w:r w:rsidRPr="008203B8">
        <w:rPr>
          <w:rFonts w:ascii="Palatino Linotype" w:hAnsi="Palatino Linotype"/>
          <w:color w:val="000000" w:themeColor="text1"/>
          <w:lang w:val="es-ES_tradnl"/>
        </w:rPr>
        <w:t xml:space="preserve">; empero, en aquellos casos en que éste la asume, implica </w:t>
      </w:r>
      <w:r w:rsidRPr="008203B8">
        <w:rPr>
          <w:rFonts w:ascii="Palatino Linotype" w:hAnsi="Palatino Linotype"/>
          <w:i/>
          <w:color w:val="000000" w:themeColor="text1"/>
          <w:lang w:val="es-ES_tradnl"/>
        </w:rPr>
        <w:t>de facto</w:t>
      </w:r>
      <w:r w:rsidRPr="008203B8">
        <w:rPr>
          <w:rFonts w:ascii="Palatino Linotype" w:hAnsi="Palatino Linotype"/>
          <w:color w:val="000000" w:themeColor="text1"/>
          <w:lang w:val="es-ES_tradnl"/>
        </w:rPr>
        <w:t xml:space="preserve"> que la genera, posee o administra.</w:t>
      </w:r>
    </w:p>
    <w:p w14:paraId="1EE73EF5" w14:textId="77777777" w:rsidR="00C37111" w:rsidRPr="008203B8" w:rsidRDefault="00C37111" w:rsidP="00C37111">
      <w:pPr>
        <w:spacing w:after="160" w:line="360" w:lineRule="auto"/>
        <w:contextualSpacing/>
        <w:jc w:val="both"/>
        <w:rPr>
          <w:rFonts w:ascii="Palatino Linotype" w:eastAsia="MS Mincho" w:hAnsi="Palatino Linotype"/>
          <w:lang w:val="es-ES_tradnl"/>
        </w:rPr>
      </w:pPr>
    </w:p>
    <w:p w14:paraId="28671067" w14:textId="77777777" w:rsidR="00C37111" w:rsidRPr="008203B8" w:rsidRDefault="00C37111" w:rsidP="00C37111">
      <w:pPr>
        <w:tabs>
          <w:tab w:val="left" w:pos="426"/>
        </w:tabs>
        <w:spacing w:before="240" w:after="240" w:line="360" w:lineRule="auto"/>
        <w:ind w:right="51"/>
        <w:jc w:val="both"/>
        <w:outlineLvl w:val="2"/>
        <w:rPr>
          <w:rFonts w:ascii="Palatino Linotype" w:hAnsi="Palatino Linotype"/>
          <w:b/>
          <w:bCs/>
          <w:color w:val="000000" w:themeColor="text1"/>
        </w:rPr>
      </w:pPr>
      <w:r w:rsidRPr="008203B8">
        <w:rPr>
          <w:rFonts w:ascii="Palatino Linotype" w:hAnsi="Palatino Linotype"/>
          <w:b/>
          <w:bCs/>
          <w:color w:val="000000" w:themeColor="text1"/>
        </w:rPr>
        <w:t>De los recibos de nómina de los servidores públicos.</w:t>
      </w:r>
    </w:p>
    <w:p w14:paraId="14ECF944" w14:textId="77777777" w:rsidR="00C37111" w:rsidRPr="008203B8" w:rsidRDefault="00C37111" w:rsidP="00C37111">
      <w:pPr>
        <w:pStyle w:val="Prrafodelista"/>
        <w:numPr>
          <w:ilvl w:val="0"/>
          <w:numId w:val="19"/>
        </w:numPr>
        <w:tabs>
          <w:tab w:val="left" w:pos="426"/>
        </w:tabs>
        <w:spacing w:before="240" w:after="240" w:line="360" w:lineRule="auto"/>
        <w:ind w:left="0" w:right="51" w:firstLine="0"/>
        <w:jc w:val="both"/>
        <w:outlineLvl w:val="2"/>
        <w:rPr>
          <w:rFonts w:ascii="Palatino Linotype" w:hAnsi="Palatino Linotype"/>
          <w:b/>
          <w:bCs/>
          <w:color w:val="000000" w:themeColor="text1"/>
        </w:rPr>
      </w:pPr>
      <w:r w:rsidRPr="008203B8">
        <w:rPr>
          <w:rFonts w:ascii="Palatino Linotype" w:hAnsi="Palatino Linotype" w:cs="Arial"/>
          <w:color w:val="000000" w:themeColor="text1"/>
        </w:rPr>
        <w:t xml:space="preserve">La </w:t>
      </w:r>
      <w:r w:rsidRPr="008203B8">
        <w:rPr>
          <w:rFonts w:ascii="Palatino Linotype" w:hAnsi="Palatino Linotype"/>
          <w:color w:val="000000" w:themeColor="text1"/>
        </w:rPr>
        <w:t xml:space="preserve">Constitución Política de los Estados Unidos Mexicanos expone, </w:t>
      </w:r>
      <w:r w:rsidRPr="008203B8">
        <w:rPr>
          <w:rFonts w:ascii="Palatino Linotype" w:eastAsia="MS Mincho" w:hAnsi="Palatino Linotype"/>
          <w:color w:val="000000"/>
        </w:rPr>
        <w:t>en relación con el presupuesto y remuneraciones de los servidores públicos estatales y municipales, en los artículos 125 y 147, lo siguiente:</w:t>
      </w:r>
    </w:p>
    <w:p w14:paraId="622361DE" w14:textId="77777777" w:rsidR="00C37111" w:rsidRPr="008203B8" w:rsidRDefault="00C37111" w:rsidP="00C37111">
      <w:pPr>
        <w:spacing w:after="160" w:line="360" w:lineRule="auto"/>
        <w:contextualSpacing/>
        <w:jc w:val="both"/>
        <w:rPr>
          <w:rFonts w:ascii="Palatino Linotype" w:eastAsia="MS Mincho" w:hAnsi="Palatino Linotype"/>
          <w:lang w:val="es-ES_tradnl"/>
        </w:rPr>
      </w:pPr>
    </w:p>
    <w:p w14:paraId="026E7C63" w14:textId="77777777" w:rsidR="00C37111" w:rsidRPr="008203B8" w:rsidRDefault="00C37111" w:rsidP="00C37111">
      <w:pPr>
        <w:spacing w:line="360" w:lineRule="auto"/>
        <w:ind w:left="567" w:right="616"/>
        <w:jc w:val="both"/>
        <w:rPr>
          <w:rFonts w:ascii="Palatino Linotype" w:hAnsi="Palatino Linotype" w:cs="Arial"/>
          <w:i/>
        </w:rPr>
      </w:pPr>
      <w:r w:rsidRPr="008203B8">
        <w:rPr>
          <w:rFonts w:ascii="Palatino Linotype" w:hAnsi="Palatino Linotype" w:cs="Arial"/>
          <w:b/>
          <w:bCs/>
          <w:i/>
        </w:rPr>
        <w:t>“Artículo 125.</w:t>
      </w:r>
      <w:r w:rsidRPr="008203B8">
        <w:rPr>
          <w:rFonts w:ascii="Palatino Linotype" w:hAnsi="Palatino Linotype" w:cs="Arial"/>
          <w:i/>
        </w:rPr>
        <w:t xml:space="preserve"> </w:t>
      </w:r>
    </w:p>
    <w:p w14:paraId="63A6834E" w14:textId="77777777" w:rsidR="00C37111" w:rsidRPr="008203B8" w:rsidRDefault="00C37111" w:rsidP="00C37111">
      <w:pPr>
        <w:spacing w:line="360" w:lineRule="auto"/>
        <w:ind w:left="567" w:right="616"/>
        <w:jc w:val="both"/>
        <w:rPr>
          <w:rFonts w:ascii="Palatino Linotype" w:hAnsi="Palatino Linotype" w:cs="Arial"/>
          <w:b/>
          <w:bCs/>
          <w:i/>
        </w:rPr>
      </w:pPr>
      <w:r w:rsidRPr="008203B8">
        <w:rPr>
          <w:rFonts w:ascii="Palatino Linotype" w:hAnsi="Palatino Linotype" w:cs="Arial"/>
          <w:i/>
        </w:rPr>
        <w:t>(…)</w:t>
      </w:r>
    </w:p>
    <w:p w14:paraId="06084107" w14:textId="77777777" w:rsidR="00C37111" w:rsidRPr="008203B8" w:rsidRDefault="00C37111" w:rsidP="00C37111">
      <w:pPr>
        <w:spacing w:line="360" w:lineRule="auto"/>
        <w:ind w:left="567" w:right="616"/>
        <w:jc w:val="both"/>
        <w:rPr>
          <w:rFonts w:ascii="Palatino Linotype" w:eastAsia="Calibri" w:hAnsi="Palatino Linotype" w:cs="Arial"/>
          <w:i/>
          <w:lang w:eastAsia="es-MX"/>
        </w:rPr>
      </w:pPr>
      <w:r w:rsidRPr="008203B8">
        <w:rPr>
          <w:rFonts w:ascii="Palatino Linotype" w:eastAsia="Calibri" w:hAnsi="Palatino Linotype" w:cs="Arial"/>
          <w:b/>
          <w:i/>
          <w:lang w:eastAsia="es-MX"/>
        </w:rPr>
        <w:t>El Presupuesto deberá incluir los tabuladores desglosados de las remuneraciones que perciban los servidores públicos municipales</w:t>
      </w:r>
      <w:r w:rsidRPr="008203B8">
        <w:rPr>
          <w:rFonts w:ascii="Palatino Linotype" w:eastAsia="Calibri" w:hAnsi="Palatino Linotype" w:cs="Arial"/>
          <w:i/>
          <w:lang w:eastAsia="es-MX"/>
        </w:rPr>
        <w:t>, sujetándose a lo dispuesto en el artículo 147 de esta Constitución.</w:t>
      </w:r>
    </w:p>
    <w:p w14:paraId="05B34D10" w14:textId="77777777" w:rsidR="00C37111" w:rsidRPr="008203B8" w:rsidRDefault="00C37111" w:rsidP="00C37111">
      <w:pPr>
        <w:spacing w:line="360" w:lineRule="auto"/>
        <w:ind w:left="567" w:right="616"/>
        <w:jc w:val="both"/>
        <w:rPr>
          <w:rFonts w:ascii="Palatino Linotype" w:eastAsia="Calibri" w:hAnsi="Palatino Linotype" w:cs="Arial"/>
          <w:i/>
          <w:lang w:eastAsia="es-MX"/>
        </w:rPr>
      </w:pPr>
    </w:p>
    <w:p w14:paraId="4AA01609" w14:textId="77777777" w:rsidR="00C37111" w:rsidRPr="008203B8" w:rsidRDefault="00C37111" w:rsidP="00C37111">
      <w:pPr>
        <w:spacing w:line="360" w:lineRule="auto"/>
        <w:ind w:left="567" w:right="616"/>
        <w:jc w:val="both"/>
        <w:rPr>
          <w:rFonts w:ascii="Palatino Linotype" w:hAnsi="Palatino Linotype" w:cs="Arial"/>
          <w:b/>
          <w:bCs/>
          <w:iCs/>
        </w:rPr>
      </w:pPr>
      <w:r w:rsidRPr="008203B8">
        <w:rPr>
          <w:rFonts w:ascii="Palatino Linotype" w:hAnsi="Palatino Linotype" w:cs="Arial"/>
          <w:b/>
          <w:bCs/>
          <w:i/>
        </w:rPr>
        <w:t xml:space="preserve">Artículo 147.- </w:t>
      </w:r>
      <w:r w:rsidRPr="008203B8">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8203B8">
        <w:rPr>
          <w:rFonts w:ascii="Palatino Linotype" w:hAnsi="Palatino Linotype" w:cs="Arial"/>
          <w:b/>
          <w:bCs/>
          <w:i/>
        </w:rPr>
        <w:t xml:space="preserve">y demás servidores públicos municipales recibirán una retribución adecuada e irrenunciable por el desempeño de su empleo, </w:t>
      </w:r>
      <w:r w:rsidRPr="008203B8">
        <w:rPr>
          <w:rFonts w:ascii="Palatino Linotype" w:hAnsi="Palatino Linotype" w:cs="Arial"/>
          <w:b/>
          <w:bCs/>
          <w:i/>
        </w:rPr>
        <w:lastRenderedPageBreak/>
        <w:t>cargo o comisión, que será determinada en el presupuesto de egresos que corresponda.”</w:t>
      </w:r>
    </w:p>
    <w:p w14:paraId="7A7A2C16" w14:textId="77777777" w:rsidR="00C37111" w:rsidRPr="008203B8" w:rsidRDefault="00C37111" w:rsidP="00C37111">
      <w:pPr>
        <w:spacing w:line="360" w:lineRule="auto"/>
        <w:ind w:left="567" w:right="616"/>
        <w:jc w:val="both"/>
        <w:rPr>
          <w:rFonts w:ascii="Palatino Linotype" w:eastAsia="Arial" w:hAnsi="Palatino Linotype" w:cs="Arial"/>
          <w:iCs/>
          <w:lang w:val="es-MX" w:eastAsia="en-US"/>
        </w:rPr>
      </w:pPr>
      <w:r w:rsidRPr="008203B8">
        <w:rPr>
          <w:rFonts w:ascii="Palatino Linotype" w:hAnsi="Palatino Linotype" w:cs="Arial"/>
          <w:iCs/>
        </w:rPr>
        <w:t>(Énfasis añadido)</w:t>
      </w:r>
    </w:p>
    <w:p w14:paraId="3BFA3982" w14:textId="77777777" w:rsidR="00C37111" w:rsidRPr="008203B8" w:rsidRDefault="00C37111" w:rsidP="00C37111">
      <w:pPr>
        <w:spacing w:line="360" w:lineRule="auto"/>
        <w:rPr>
          <w:rFonts w:ascii="Palatino Linotype" w:eastAsia="MS Mincho" w:hAnsi="Palatino Linotype"/>
          <w:lang w:val="es-ES_tradnl"/>
        </w:rPr>
      </w:pPr>
    </w:p>
    <w:p w14:paraId="097D1143" w14:textId="77777777" w:rsidR="00C37111" w:rsidRPr="008203B8" w:rsidRDefault="00C37111" w:rsidP="00C37111">
      <w:pPr>
        <w:pStyle w:val="Prrafodelista"/>
        <w:numPr>
          <w:ilvl w:val="0"/>
          <w:numId w:val="19"/>
        </w:numPr>
        <w:spacing w:after="160" w:line="360" w:lineRule="auto"/>
        <w:ind w:left="0" w:firstLine="0"/>
        <w:contextualSpacing/>
        <w:jc w:val="both"/>
        <w:rPr>
          <w:rFonts w:ascii="Palatino Linotype" w:eastAsia="MS Mincho" w:hAnsi="Palatino Linotype"/>
          <w:lang w:val="es-ES_tradnl"/>
        </w:rPr>
      </w:pPr>
      <w:r w:rsidRPr="008203B8">
        <w:rPr>
          <w:rFonts w:ascii="Palatino Linotype" w:hAnsi="Palatino Linotype" w:cs="Arial"/>
          <w:color w:val="000000" w:themeColor="text1"/>
        </w:rPr>
        <w:t xml:space="preserve">En </w:t>
      </w:r>
      <w:r w:rsidRPr="008203B8">
        <w:rPr>
          <w:rFonts w:ascii="Palatino Linotype" w:eastAsia="MS Gothic" w:hAnsi="Palatino Linotype"/>
        </w:rPr>
        <w:t xml:space="preserve">este </w:t>
      </w:r>
      <w:r w:rsidRPr="008203B8">
        <w:rPr>
          <w:rFonts w:ascii="Palatino Linotype" w:eastAsia="MS Mincho" w:hAnsi="Palatino Linotype"/>
          <w:color w:val="000000"/>
        </w:rPr>
        <w:t xml:space="preserve">orden de ideas el artículo 31 de la </w:t>
      </w:r>
      <w:r w:rsidRPr="008203B8">
        <w:rPr>
          <w:rFonts w:ascii="Palatino Linotype" w:eastAsia="MS Mincho" w:hAnsi="Palatino Linotype"/>
          <w:b/>
          <w:color w:val="000000"/>
        </w:rPr>
        <w:t xml:space="preserve">Ley Orgánica Municipal del Estado de México y Municipios </w:t>
      </w:r>
      <w:r w:rsidRPr="008203B8">
        <w:rPr>
          <w:rFonts w:ascii="Palatino Linotype" w:eastAsia="MS Mincho" w:hAnsi="Palatino Linotype"/>
          <w:color w:val="000000"/>
        </w:rPr>
        <w:t>a la letra señala que:</w:t>
      </w:r>
    </w:p>
    <w:p w14:paraId="1E0BF36F" w14:textId="77777777" w:rsidR="00C37111" w:rsidRPr="008203B8" w:rsidRDefault="00C37111" w:rsidP="00C37111">
      <w:pPr>
        <w:spacing w:after="160" w:line="360" w:lineRule="auto"/>
        <w:contextualSpacing/>
        <w:jc w:val="both"/>
        <w:rPr>
          <w:rFonts w:ascii="Palatino Linotype" w:eastAsia="MS Mincho" w:hAnsi="Palatino Linotype"/>
          <w:lang w:val="es-ES_tradnl"/>
        </w:rPr>
      </w:pPr>
    </w:p>
    <w:p w14:paraId="4B86B6BA"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i/>
        </w:rPr>
      </w:pPr>
      <w:r w:rsidRPr="008203B8">
        <w:rPr>
          <w:rFonts w:ascii="Palatino Linotype" w:hAnsi="Palatino Linotype"/>
          <w:b/>
          <w:i/>
        </w:rPr>
        <w:t>“Artículo 31</w:t>
      </w:r>
      <w:r w:rsidRPr="008203B8">
        <w:rPr>
          <w:rFonts w:ascii="Palatino Linotype" w:hAnsi="Palatino Linotype"/>
          <w:i/>
        </w:rPr>
        <w:t>.- Son atribuciones de los ayuntamientos:</w:t>
      </w:r>
    </w:p>
    <w:p w14:paraId="0A1CC967"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i/>
        </w:rPr>
      </w:pPr>
      <w:r w:rsidRPr="008203B8">
        <w:rPr>
          <w:rFonts w:ascii="Palatino Linotype" w:hAnsi="Palatino Linotype"/>
          <w:i/>
        </w:rPr>
        <w:t>(…)</w:t>
      </w:r>
    </w:p>
    <w:p w14:paraId="0D672101"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i/>
        </w:rPr>
      </w:pPr>
      <w:r w:rsidRPr="008203B8">
        <w:rPr>
          <w:rFonts w:ascii="Palatino Linotype" w:hAnsi="Palatino Linotype"/>
          <w:b/>
          <w:i/>
        </w:rPr>
        <w:t>IV.</w:t>
      </w:r>
      <w:r w:rsidRPr="008203B8">
        <w:rPr>
          <w:rFonts w:ascii="Palatino Linotype" w:hAnsi="Palatino Linotype"/>
          <w:i/>
        </w:rPr>
        <w:t xml:space="preserve"> Proponer, en su caso, a la Legislatura local, por conducto del Ejecutivo, la creación de organismos municipales descentralizados para la prestación y operación, cuando proceda de los servicios públicos;</w:t>
      </w:r>
    </w:p>
    <w:p w14:paraId="4869D9C3"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i/>
        </w:rPr>
      </w:pPr>
      <w:r w:rsidRPr="008203B8">
        <w:rPr>
          <w:rFonts w:ascii="Palatino Linotype" w:hAnsi="Palatino Linotype"/>
          <w:i/>
        </w:rPr>
        <w:t>(…)</w:t>
      </w:r>
    </w:p>
    <w:p w14:paraId="1FD3E2BC"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i/>
        </w:rPr>
      </w:pPr>
      <w:r w:rsidRPr="008203B8">
        <w:rPr>
          <w:rFonts w:ascii="Palatino Linotype" w:hAnsi="Palatino Linotype"/>
          <w:b/>
          <w:i/>
        </w:rPr>
        <w:t>XIX.</w:t>
      </w:r>
      <w:r w:rsidRPr="008203B8">
        <w:rPr>
          <w:rFonts w:ascii="Palatino Linotype" w:hAnsi="Palatino Linotype"/>
          <w:i/>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1EAE186C"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i/>
        </w:rPr>
      </w:pPr>
      <w:r w:rsidRPr="008203B8">
        <w:rPr>
          <w:rFonts w:ascii="Palatino Linotype" w:hAnsi="Palatino Linotype"/>
          <w:b/>
          <w:i/>
          <w:u w:val="single"/>
        </w:rPr>
        <w:t xml:space="preserve">Los Ayuntamientos al aprobar su presupuesto de egresos, deberán señalar la remuneración de todo tipo que corresponda a un empleo, cargo </w:t>
      </w:r>
      <w:r w:rsidRPr="008203B8">
        <w:rPr>
          <w:rFonts w:ascii="Palatino Linotype" w:hAnsi="Palatino Linotype"/>
          <w:b/>
          <w:i/>
          <w:u w:val="single"/>
        </w:rPr>
        <w:lastRenderedPageBreak/>
        <w:t>o comisión de cualquier naturaleza</w:t>
      </w:r>
      <w:r w:rsidRPr="008203B8">
        <w:rPr>
          <w:rFonts w:ascii="Palatino Linotype" w:hAnsi="Palatino Linotype"/>
          <w:i/>
        </w:rPr>
        <w:t xml:space="preserve">, determinada conforme a principios de racionalidad, austeridad, disciplina financiera, equidad, legalidad, igualdad y transparencia, sujetándose a lo dispuesto por el Código Financiero y demás disposiciones legales aplicables. </w:t>
      </w:r>
    </w:p>
    <w:p w14:paraId="17EB9DB6"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i/>
        </w:rPr>
      </w:pPr>
      <w:r w:rsidRPr="008203B8">
        <w:rPr>
          <w:rFonts w:ascii="Palatino Linotype" w:hAnsi="Palatino Linotype"/>
          <w:i/>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450E049E" w14:textId="77777777" w:rsidR="00C37111" w:rsidRPr="008203B8" w:rsidRDefault="00C37111" w:rsidP="00C37111">
      <w:pPr>
        <w:autoSpaceDE w:val="0"/>
        <w:autoSpaceDN w:val="0"/>
        <w:adjustRightInd w:val="0"/>
        <w:spacing w:line="360" w:lineRule="auto"/>
        <w:ind w:left="567" w:right="567"/>
        <w:jc w:val="both"/>
        <w:rPr>
          <w:rFonts w:ascii="Palatino Linotype" w:eastAsia="Arial" w:hAnsi="Palatino Linotype" w:cs="Arial"/>
          <w:lang w:val="es-MX" w:eastAsia="en-US"/>
        </w:rPr>
      </w:pPr>
      <w:r w:rsidRPr="008203B8">
        <w:rPr>
          <w:rFonts w:ascii="Palatino Linotype" w:hAnsi="Palatino Linotype"/>
        </w:rPr>
        <w:t>(Énfasis añadido)</w:t>
      </w:r>
    </w:p>
    <w:p w14:paraId="45D3EF66" w14:textId="77777777" w:rsidR="00C37111" w:rsidRPr="008203B8" w:rsidRDefault="00C37111" w:rsidP="00C37111">
      <w:pPr>
        <w:spacing w:line="360" w:lineRule="auto"/>
        <w:rPr>
          <w:rFonts w:ascii="Palatino Linotype" w:eastAsia="MS Mincho" w:hAnsi="Palatino Linotype"/>
          <w:lang w:val="es-ES_tradnl"/>
        </w:rPr>
      </w:pPr>
    </w:p>
    <w:p w14:paraId="6E93F943" w14:textId="728E9D85" w:rsidR="00C37111" w:rsidRPr="008203B8" w:rsidRDefault="00C37111" w:rsidP="00C37111">
      <w:pPr>
        <w:numPr>
          <w:ilvl w:val="0"/>
          <w:numId w:val="19"/>
        </w:numPr>
        <w:spacing w:after="160" w:line="360" w:lineRule="auto"/>
        <w:ind w:left="0" w:firstLine="0"/>
        <w:contextualSpacing/>
        <w:jc w:val="both"/>
        <w:rPr>
          <w:rFonts w:ascii="Palatino Linotype" w:eastAsia="MS Mincho" w:hAnsi="Palatino Linotype"/>
          <w:lang w:val="es-ES_tradnl"/>
        </w:rPr>
      </w:pPr>
      <w:r w:rsidRPr="008203B8">
        <w:rPr>
          <w:rFonts w:ascii="Palatino Linotype" w:hAnsi="Palatino Linotype" w:cs="Arial"/>
          <w:color w:val="000000" w:themeColor="text1"/>
        </w:rPr>
        <w:t xml:space="preserve">Es </w:t>
      </w:r>
      <w:r w:rsidRPr="008203B8">
        <w:rPr>
          <w:rFonts w:ascii="Palatino Linotype" w:eastAsia="MS Gothic" w:hAnsi="Palatino Linotype"/>
          <w:lang w:val="es-MX"/>
        </w:rPr>
        <w:t xml:space="preserve">de advertir que la información solicitada por el particular se relaciona, </w:t>
      </w:r>
      <w:r w:rsidRPr="008203B8">
        <w:rPr>
          <w:rFonts w:ascii="Palatino Linotype" w:eastAsia="MS Gothic" w:hAnsi="Palatino Linotype"/>
          <w:i/>
          <w:lang w:val="es-MX"/>
        </w:rPr>
        <w:t>grosso modo</w:t>
      </w:r>
      <w:r w:rsidRPr="008203B8">
        <w:rPr>
          <w:rFonts w:ascii="Palatino Linotype" w:eastAsia="MS Gothic" w:hAnsi="Palatino Linotype"/>
          <w:iCs/>
          <w:lang w:val="es-MX"/>
        </w:rPr>
        <w:t xml:space="preserve">, con la nómina del personal del </w:t>
      </w:r>
      <w:r w:rsidR="00A93127" w:rsidRPr="008203B8">
        <w:rPr>
          <w:rFonts w:ascii="Palatino Linotype" w:eastAsia="Calibri" w:hAnsi="Palatino Linotype" w:cs="Arial"/>
          <w:b/>
          <w:bCs/>
        </w:rPr>
        <w:t>Ayuntamiento de Tianguistenco</w:t>
      </w:r>
      <w:r w:rsidRPr="008203B8">
        <w:rPr>
          <w:rFonts w:ascii="Palatino Linotype" w:eastAsia="MS Gothic" w:hAnsi="Palatino Linotype"/>
          <w:bCs/>
          <w:iCs/>
          <w:lang w:val="es-MX"/>
        </w:rPr>
        <w:t>; al respecto,</w:t>
      </w:r>
      <w:r w:rsidRPr="008203B8">
        <w:rPr>
          <w:rFonts w:ascii="Palatino Linotype" w:eastAsia="MS Gothic" w:hAnsi="Palatino Linotype"/>
          <w:b/>
          <w:i/>
          <w:lang w:val="es-MX"/>
        </w:rPr>
        <w:t xml:space="preserve"> </w:t>
      </w:r>
      <w:r w:rsidRPr="008203B8">
        <w:rPr>
          <w:rFonts w:ascii="Palatino Linotype" w:eastAsia="MS Gothic" w:hAnsi="Palatino Linotype"/>
          <w:lang w:val="es-MX"/>
        </w:rPr>
        <w:t xml:space="preserve">si bien es cierto que en nuestra legislación no existe como tal una definición del término </w:t>
      </w:r>
      <w:r w:rsidRPr="008203B8">
        <w:rPr>
          <w:rFonts w:ascii="Palatino Linotype" w:eastAsia="MS Gothic" w:hAnsi="Palatino Linotype"/>
          <w:b/>
          <w:i/>
          <w:lang w:val="es-MX"/>
        </w:rPr>
        <w:t>nómina,</w:t>
      </w:r>
      <w:r w:rsidRPr="008203B8">
        <w:rPr>
          <w:rFonts w:ascii="Palatino Linotype" w:eastAsia="MS Gothic" w:hAnsi="Palatino Linotype"/>
          <w:lang w:val="es-MX"/>
        </w:rPr>
        <w:t xml:space="preserve"> el </w:t>
      </w:r>
      <w:r w:rsidRPr="008203B8">
        <w:rPr>
          <w:rFonts w:ascii="Palatino Linotype" w:eastAsia="MS Gothic" w:hAnsi="Palatino Linotype"/>
          <w:i/>
          <w:lang w:val="es-MX"/>
        </w:rPr>
        <w:t xml:space="preserve">“Glosario de Términos Usuales de Finanzas Públicas” </w:t>
      </w:r>
      <w:r w:rsidRPr="008203B8">
        <w:rPr>
          <w:rFonts w:ascii="Palatino Linotype" w:eastAsia="MS Gothic" w:hAnsi="Palatino Linotype"/>
          <w:lang w:val="es-MX"/>
        </w:rPr>
        <w:t xml:space="preserve">del Centro de Estudios de las Finanzas Públicas de la Cámara de Diputados del H. Congreso de la Unión, el </w:t>
      </w:r>
      <w:r w:rsidRPr="008203B8">
        <w:rPr>
          <w:rFonts w:ascii="Palatino Linotype" w:eastAsia="MS Gothic" w:hAnsi="Palatino Linotype"/>
          <w:i/>
          <w:lang w:val="es-MX"/>
        </w:rPr>
        <w:t>“Glosario de Términos Administrativos”</w:t>
      </w:r>
      <w:r w:rsidRPr="008203B8">
        <w:rPr>
          <w:rFonts w:ascii="Palatino Linotype" w:eastAsia="MS Gothic" w:hAnsi="Palatino Linotype"/>
          <w:lang w:val="es-MX"/>
        </w:rPr>
        <w:t xml:space="preserve">, emitido por el Instituto Nacional de Administración Pública, A.C. y el </w:t>
      </w:r>
      <w:r w:rsidRPr="008203B8">
        <w:rPr>
          <w:rFonts w:ascii="Palatino Linotype" w:eastAsia="MS Gothic" w:hAnsi="Palatino Linotype"/>
          <w:i/>
          <w:lang w:val="es-MX"/>
        </w:rPr>
        <w:t>“Glosario de Términos para el Proceso de Planeación, Programación, Presupuestación y Evaluación en la Administración Pública”,</w:t>
      </w:r>
      <w:r w:rsidRPr="008203B8">
        <w:rPr>
          <w:rFonts w:ascii="Palatino Linotype" w:eastAsia="MS Gothic" w:hAnsi="Palatino Linotype"/>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3DCE7E0B" w14:textId="77777777" w:rsidR="00C37111" w:rsidRPr="008203B8" w:rsidRDefault="00C37111" w:rsidP="00C37111">
      <w:pPr>
        <w:spacing w:after="160" w:line="360" w:lineRule="auto"/>
        <w:contextualSpacing/>
        <w:jc w:val="both"/>
        <w:rPr>
          <w:rFonts w:ascii="Palatino Linotype" w:eastAsia="MS Mincho" w:hAnsi="Palatino Linotype"/>
          <w:lang w:val="es-ES_tradnl"/>
        </w:rPr>
      </w:pPr>
    </w:p>
    <w:p w14:paraId="35C64BD5" w14:textId="77777777" w:rsidR="00C37111" w:rsidRPr="008203B8" w:rsidRDefault="00C37111" w:rsidP="00C37111">
      <w:pPr>
        <w:autoSpaceDE w:val="0"/>
        <w:autoSpaceDN w:val="0"/>
        <w:adjustRightInd w:val="0"/>
        <w:spacing w:line="360" w:lineRule="auto"/>
        <w:ind w:left="851" w:right="567"/>
        <w:jc w:val="both"/>
        <w:rPr>
          <w:rFonts w:ascii="Palatino Linotype" w:eastAsia="MS Mincho" w:hAnsi="Palatino Linotype" w:cs="Arial"/>
          <w:i/>
          <w:lang w:val="es-ES_tradnl" w:eastAsia="es-MX"/>
        </w:rPr>
      </w:pPr>
      <w:r w:rsidRPr="008203B8">
        <w:rPr>
          <w:rFonts w:ascii="Palatino Linotype" w:eastAsia="MS Mincho" w:hAnsi="Palatino Linotype" w:cs="Arial"/>
          <w:b/>
          <w:bCs/>
          <w:i/>
          <w:lang w:val="es-ES_tradnl" w:eastAsia="es-MX"/>
        </w:rPr>
        <w:lastRenderedPageBreak/>
        <w:t xml:space="preserve">“NÓMINA: </w:t>
      </w:r>
      <w:r w:rsidRPr="008203B8">
        <w:rPr>
          <w:rFonts w:ascii="Palatino Linotype" w:eastAsia="MS Mincho" w:hAnsi="Palatino Linotype" w:cs="Arial"/>
          <w:i/>
          <w:lang w:val="es-ES_tradnl" w:eastAsia="es-MX"/>
        </w:rPr>
        <w:t>Listado general de los trabajadores de una institución, en</w:t>
      </w:r>
      <w:r w:rsidRPr="008203B8">
        <w:rPr>
          <w:rFonts w:ascii="Palatino Linotype" w:eastAsia="MS Mincho" w:hAnsi="Palatino Linotype" w:cs="Arial"/>
          <w:b/>
          <w:bCs/>
          <w:i/>
          <w:lang w:val="es-ES_tradnl" w:eastAsia="es-MX"/>
        </w:rPr>
        <w:t xml:space="preserve"> </w:t>
      </w:r>
      <w:r w:rsidRPr="008203B8">
        <w:rPr>
          <w:rFonts w:ascii="Palatino Linotype" w:eastAsia="MS Mincho" w:hAnsi="Palatino Linotype" w:cs="Arial"/>
          <w:i/>
          <w:lang w:val="es-ES_tradnl" w:eastAsia="es-MX"/>
        </w:rPr>
        <w:t>el cual se asientan las percepciones brutas, deducciones y</w:t>
      </w:r>
      <w:r w:rsidRPr="008203B8">
        <w:rPr>
          <w:rFonts w:ascii="Palatino Linotype" w:eastAsia="MS Mincho" w:hAnsi="Palatino Linotype" w:cs="Arial"/>
          <w:b/>
          <w:bCs/>
          <w:i/>
          <w:lang w:val="es-ES_tradnl" w:eastAsia="es-MX"/>
        </w:rPr>
        <w:t xml:space="preserve"> </w:t>
      </w:r>
      <w:r w:rsidRPr="008203B8">
        <w:rPr>
          <w:rFonts w:ascii="Palatino Linotype" w:eastAsia="MS Mincho" w:hAnsi="Palatino Linotype" w:cs="Arial"/>
          <w:i/>
          <w:lang w:val="es-ES_tradnl" w:eastAsia="es-MX"/>
        </w:rPr>
        <w:t>alcance neto de las mismas; la nómina es utilizada para</w:t>
      </w:r>
      <w:r w:rsidRPr="008203B8">
        <w:rPr>
          <w:rFonts w:ascii="Palatino Linotype" w:eastAsia="MS Mincho" w:hAnsi="Palatino Linotype" w:cs="Arial"/>
          <w:b/>
          <w:bCs/>
          <w:i/>
          <w:lang w:val="es-ES_tradnl" w:eastAsia="es-MX"/>
        </w:rPr>
        <w:t xml:space="preserve"> </w:t>
      </w:r>
      <w:r w:rsidRPr="008203B8">
        <w:rPr>
          <w:rFonts w:ascii="Palatino Linotype" w:eastAsia="MS Mincho" w:hAnsi="Palatino Linotype" w:cs="Arial"/>
          <w:i/>
          <w:lang w:val="es-ES_tradnl" w:eastAsia="es-MX"/>
        </w:rPr>
        <w:t>efectuar los pagos periódicos (semanales, quincenales o</w:t>
      </w:r>
      <w:r w:rsidRPr="008203B8">
        <w:rPr>
          <w:rFonts w:ascii="Palatino Linotype" w:eastAsia="MS Mincho" w:hAnsi="Palatino Linotype" w:cs="Arial"/>
          <w:b/>
          <w:bCs/>
          <w:i/>
          <w:lang w:val="es-ES_tradnl" w:eastAsia="es-MX"/>
        </w:rPr>
        <w:t xml:space="preserve"> </w:t>
      </w:r>
      <w:r w:rsidRPr="008203B8">
        <w:rPr>
          <w:rFonts w:ascii="Palatino Linotype" w:eastAsia="MS Mincho" w:hAnsi="Palatino Linotype" w:cs="Arial"/>
          <w:i/>
          <w:lang w:val="es-ES_tradnl" w:eastAsia="es-MX"/>
        </w:rPr>
        <w:t>mensuales) a los trabajadores por concepto de sueldos y</w:t>
      </w:r>
      <w:r w:rsidRPr="008203B8">
        <w:rPr>
          <w:rFonts w:ascii="Palatino Linotype" w:eastAsia="MS Mincho" w:hAnsi="Palatino Linotype" w:cs="Arial"/>
          <w:b/>
          <w:bCs/>
          <w:i/>
          <w:lang w:val="es-ES_tradnl" w:eastAsia="es-MX"/>
        </w:rPr>
        <w:t xml:space="preserve"> </w:t>
      </w:r>
      <w:r w:rsidRPr="008203B8">
        <w:rPr>
          <w:rFonts w:ascii="Palatino Linotype" w:eastAsia="MS Mincho" w:hAnsi="Palatino Linotype" w:cs="Arial"/>
          <w:i/>
          <w:lang w:val="es-ES_tradnl" w:eastAsia="es-MX"/>
        </w:rPr>
        <w:t>salarios.”</w:t>
      </w:r>
    </w:p>
    <w:p w14:paraId="1357EA12" w14:textId="77777777" w:rsidR="00C37111" w:rsidRPr="008203B8" w:rsidRDefault="00C37111" w:rsidP="00C37111">
      <w:pPr>
        <w:spacing w:after="160" w:line="360" w:lineRule="auto"/>
        <w:contextualSpacing/>
        <w:jc w:val="both"/>
        <w:rPr>
          <w:rFonts w:ascii="Palatino Linotype" w:eastAsia="MS Mincho" w:hAnsi="Palatino Linotype"/>
          <w:lang w:val="es-ES_tradnl"/>
        </w:rPr>
      </w:pPr>
    </w:p>
    <w:p w14:paraId="2EBB7727"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hAnsi="Palatino Linotype"/>
          <w:color w:val="000000" w:themeColor="text1"/>
        </w:rPr>
      </w:pPr>
      <w:r w:rsidRPr="008203B8">
        <w:rPr>
          <w:rFonts w:ascii="Palatino Linotype" w:hAnsi="Palatino Linotype" w:cs="Arial"/>
          <w:color w:val="000000" w:themeColor="text1"/>
        </w:rPr>
        <w:t xml:space="preserve">Relativo </w:t>
      </w:r>
      <w:r w:rsidRPr="008203B8">
        <w:rPr>
          <w:rFonts w:ascii="Palatino Linotype" w:eastAsia="MS Gothic" w:hAnsi="Palatino Linotype"/>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68D6D900" w14:textId="77777777" w:rsidR="00C37111" w:rsidRPr="008203B8" w:rsidRDefault="00C37111" w:rsidP="00C37111">
      <w:pPr>
        <w:tabs>
          <w:tab w:val="left" w:pos="426"/>
        </w:tabs>
        <w:spacing w:before="240" w:after="240" w:line="360" w:lineRule="auto"/>
        <w:ind w:right="51"/>
        <w:contextualSpacing/>
        <w:jc w:val="both"/>
        <w:rPr>
          <w:rFonts w:ascii="Palatino Linotype" w:hAnsi="Palatino Linotype"/>
          <w:color w:val="000000" w:themeColor="text1"/>
        </w:rPr>
      </w:pPr>
    </w:p>
    <w:p w14:paraId="154FB9EE"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hAnsi="Palatino Linotype"/>
          <w:color w:val="000000" w:themeColor="text1"/>
        </w:rPr>
      </w:pPr>
      <w:r w:rsidRPr="008203B8">
        <w:rPr>
          <w:rFonts w:ascii="Palatino Linotype" w:hAnsi="Palatino Linotype"/>
          <w:color w:val="000000" w:themeColor="text1"/>
          <w:lang w:val="es-ES_tradnl"/>
        </w:rPr>
        <w:t>En el mismo sentido, el Código Financiero del Estado de México y Municipios, en su artículo 3° fracción XXXXII estipula lo siguiente:</w:t>
      </w:r>
    </w:p>
    <w:p w14:paraId="2E9CACA3" w14:textId="77777777" w:rsidR="00C37111" w:rsidRPr="008203B8" w:rsidRDefault="00C37111" w:rsidP="00C37111">
      <w:pPr>
        <w:spacing w:line="360" w:lineRule="auto"/>
        <w:ind w:left="567" w:right="567"/>
        <w:jc w:val="both"/>
        <w:rPr>
          <w:rFonts w:ascii="Palatino Linotype" w:eastAsia="MS Mincho" w:hAnsi="Palatino Linotype"/>
          <w:i/>
        </w:rPr>
      </w:pPr>
      <w:r w:rsidRPr="008203B8">
        <w:rPr>
          <w:rFonts w:ascii="Palatino Linotype" w:eastAsia="MS Mincho" w:hAnsi="Palatino Linotype"/>
          <w:i/>
        </w:rPr>
        <w:t>“</w:t>
      </w:r>
      <w:r w:rsidRPr="008203B8">
        <w:rPr>
          <w:rFonts w:ascii="Palatino Linotype" w:eastAsia="MS Mincho" w:hAnsi="Palatino Linotype"/>
          <w:b/>
          <w:i/>
        </w:rPr>
        <w:t>Artículo 3.</w:t>
      </w:r>
      <w:r w:rsidRPr="008203B8">
        <w:rPr>
          <w:rFonts w:ascii="Palatino Linotype" w:eastAsia="MS Mincho" w:hAnsi="Palatino Linotype"/>
          <w:i/>
        </w:rPr>
        <w:t xml:space="preserve"> </w:t>
      </w:r>
    </w:p>
    <w:p w14:paraId="4B97C680" w14:textId="77777777" w:rsidR="00C37111" w:rsidRPr="008203B8" w:rsidRDefault="00C37111" w:rsidP="00C37111">
      <w:pPr>
        <w:spacing w:line="360" w:lineRule="auto"/>
        <w:ind w:left="567" w:right="567"/>
        <w:jc w:val="both"/>
        <w:rPr>
          <w:rFonts w:ascii="Palatino Linotype" w:eastAsia="MS Mincho" w:hAnsi="Palatino Linotype"/>
          <w:i/>
        </w:rPr>
      </w:pPr>
      <w:r w:rsidRPr="008203B8">
        <w:rPr>
          <w:rFonts w:ascii="Palatino Linotype" w:eastAsia="MS Mincho" w:hAnsi="Palatino Linotype"/>
          <w:i/>
        </w:rPr>
        <w:t>(…)</w:t>
      </w:r>
    </w:p>
    <w:p w14:paraId="18A6FBD0" w14:textId="77777777" w:rsidR="00C37111" w:rsidRPr="008203B8" w:rsidRDefault="00C37111" w:rsidP="00C37111">
      <w:pPr>
        <w:spacing w:line="360" w:lineRule="auto"/>
        <w:ind w:left="567" w:right="567"/>
        <w:jc w:val="both"/>
        <w:rPr>
          <w:rFonts w:ascii="Palatino Linotype" w:eastAsia="MS Mincho" w:hAnsi="Palatino Linotype"/>
          <w:i/>
        </w:rPr>
      </w:pPr>
      <w:r w:rsidRPr="008203B8">
        <w:rPr>
          <w:rFonts w:ascii="Palatino Linotype" w:eastAsia="MS Mincho" w:hAnsi="Palatino Linotype"/>
          <w:b/>
          <w:i/>
        </w:rPr>
        <w:t>XXXII. Remuneración:</w:t>
      </w:r>
      <w:r w:rsidRPr="008203B8">
        <w:rPr>
          <w:rFonts w:ascii="Palatino Linotype" w:eastAsia="MS Mincho" w:hAnsi="Palatino Linotype"/>
          <w:i/>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9170FD6" w14:textId="77777777" w:rsidR="00C37111" w:rsidRPr="008203B8" w:rsidRDefault="00C37111" w:rsidP="00C37111">
      <w:pPr>
        <w:spacing w:line="360" w:lineRule="auto"/>
        <w:ind w:left="567" w:right="567"/>
        <w:jc w:val="both"/>
        <w:rPr>
          <w:rFonts w:ascii="Palatino Linotype" w:eastAsia="MS Mincho" w:hAnsi="Palatino Linotype"/>
          <w:i/>
        </w:rPr>
      </w:pPr>
      <w:r w:rsidRPr="008203B8">
        <w:rPr>
          <w:rFonts w:ascii="Palatino Linotype" w:eastAsia="MS Mincho" w:hAnsi="Palatino Linotype"/>
          <w:i/>
        </w:rPr>
        <w:t>(…)”</w:t>
      </w:r>
    </w:p>
    <w:p w14:paraId="64C76433" w14:textId="77777777" w:rsidR="00C37111" w:rsidRPr="008203B8" w:rsidRDefault="00C37111" w:rsidP="00C37111">
      <w:pPr>
        <w:spacing w:line="360" w:lineRule="auto"/>
        <w:ind w:left="567" w:right="567"/>
        <w:jc w:val="both"/>
        <w:rPr>
          <w:rFonts w:ascii="Palatino Linotype" w:eastAsia="MS Mincho" w:hAnsi="Palatino Linotype"/>
          <w:i/>
        </w:rPr>
      </w:pPr>
    </w:p>
    <w:p w14:paraId="505BE21A"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hAnsi="Palatino Linotype"/>
          <w:color w:val="000000" w:themeColor="text1"/>
        </w:rPr>
      </w:pPr>
      <w:r w:rsidRPr="008203B8">
        <w:rPr>
          <w:rFonts w:ascii="Palatino Linotype" w:hAnsi="Palatino Linotype" w:cs="Arial"/>
          <w:color w:val="000000" w:themeColor="text1"/>
        </w:rPr>
        <w:lastRenderedPageBreak/>
        <w:t xml:space="preserve">Ahora </w:t>
      </w:r>
      <w:r w:rsidRPr="008203B8">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6FFDD6A9" w14:textId="77777777" w:rsidR="00C37111" w:rsidRPr="008203B8" w:rsidRDefault="00C37111" w:rsidP="00C37111">
      <w:pPr>
        <w:tabs>
          <w:tab w:val="left" w:pos="426"/>
        </w:tabs>
        <w:spacing w:before="240" w:after="240" w:line="360" w:lineRule="auto"/>
        <w:ind w:right="51"/>
        <w:contextualSpacing/>
        <w:jc w:val="both"/>
        <w:rPr>
          <w:rFonts w:ascii="Palatino Linotype" w:hAnsi="Palatino Linotype"/>
          <w:color w:val="000000" w:themeColor="text1"/>
        </w:rPr>
      </w:pPr>
    </w:p>
    <w:p w14:paraId="7820FBB7" w14:textId="77777777" w:rsidR="00C37111" w:rsidRPr="008203B8" w:rsidRDefault="00C37111" w:rsidP="00C37111">
      <w:pPr>
        <w:tabs>
          <w:tab w:val="left" w:pos="4962"/>
        </w:tabs>
        <w:spacing w:line="360" w:lineRule="auto"/>
        <w:ind w:left="567" w:right="567"/>
        <w:jc w:val="both"/>
        <w:rPr>
          <w:rFonts w:ascii="Palatino Linotype" w:hAnsi="Palatino Linotype" w:cs="Tahoma"/>
          <w:i/>
          <w:iCs/>
        </w:rPr>
      </w:pPr>
      <w:r w:rsidRPr="008203B8">
        <w:rPr>
          <w:rFonts w:ascii="Palatino Linotype" w:hAnsi="Palatino Linotype" w:cs="Tahoma"/>
          <w:b/>
          <w:bCs/>
          <w:i/>
          <w:iCs/>
        </w:rPr>
        <w:t>“ARTÍCULO 71.</w:t>
      </w:r>
      <w:r w:rsidRPr="008203B8">
        <w:rPr>
          <w:rFonts w:ascii="Palatino Linotype" w:hAnsi="Palatino Linotype" w:cs="Tahoma"/>
          <w:i/>
          <w:iCs/>
        </w:rPr>
        <w:t xml:space="preserve"> El sueldo es la retribución que la institución pública debe pagar al servidor público por los servicios prestados.</w:t>
      </w:r>
    </w:p>
    <w:p w14:paraId="24659218" w14:textId="77777777" w:rsidR="00C37111" w:rsidRPr="008203B8" w:rsidRDefault="00C37111" w:rsidP="00C37111">
      <w:pPr>
        <w:tabs>
          <w:tab w:val="left" w:pos="4962"/>
        </w:tabs>
        <w:spacing w:line="360" w:lineRule="auto"/>
        <w:ind w:left="567" w:right="567"/>
        <w:jc w:val="both"/>
        <w:rPr>
          <w:rFonts w:ascii="Palatino Linotype" w:hAnsi="Palatino Linotype" w:cs="Tahoma"/>
          <w:i/>
          <w:iCs/>
        </w:rPr>
      </w:pPr>
    </w:p>
    <w:p w14:paraId="67A26ADF" w14:textId="77777777" w:rsidR="00C37111" w:rsidRPr="008203B8" w:rsidRDefault="00C37111" w:rsidP="00C37111">
      <w:pPr>
        <w:tabs>
          <w:tab w:val="left" w:pos="4962"/>
        </w:tabs>
        <w:spacing w:line="360" w:lineRule="auto"/>
        <w:ind w:left="567" w:right="567"/>
        <w:jc w:val="both"/>
        <w:rPr>
          <w:rFonts w:ascii="Palatino Linotype" w:hAnsi="Palatino Linotype" w:cs="Tahoma"/>
          <w:i/>
          <w:iCs/>
        </w:rPr>
      </w:pPr>
      <w:r w:rsidRPr="008203B8">
        <w:rPr>
          <w:rFonts w:ascii="Palatino Linotype" w:hAnsi="Palatino Linotype" w:cs="Tahoma"/>
          <w:b/>
          <w:bCs/>
          <w:i/>
          <w:iCs/>
        </w:rPr>
        <w:t>ARTÍCULO 220 K.-</w:t>
      </w:r>
      <w:r w:rsidRPr="008203B8">
        <w:rPr>
          <w:rFonts w:ascii="Palatino Linotype" w:hAnsi="Palatino Linotype" w:cs="Tahoma"/>
          <w:i/>
          <w:iCs/>
        </w:rPr>
        <w:t xml:space="preserve"> La institución o dependencia pública tiene la obligación de conservar y exhibir en el proceso los documentos que a continuación se precisan:</w:t>
      </w:r>
    </w:p>
    <w:p w14:paraId="5CEAEA24" w14:textId="77777777" w:rsidR="00C37111" w:rsidRPr="008203B8" w:rsidRDefault="00C37111" w:rsidP="00C37111">
      <w:pPr>
        <w:tabs>
          <w:tab w:val="left" w:pos="4962"/>
        </w:tabs>
        <w:spacing w:line="360" w:lineRule="auto"/>
        <w:ind w:left="567" w:right="567"/>
        <w:jc w:val="both"/>
        <w:rPr>
          <w:rFonts w:ascii="Palatino Linotype" w:hAnsi="Palatino Linotype" w:cs="Tahoma"/>
          <w:i/>
          <w:iCs/>
        </w:rPr>
      </w:pPr>
      <w:r w:rsidRPr="008203B8">
        <w:rPr>
          <w:rFonts w:ascii="Palatino Linotype" w:hAnsi="Palatino Linotype" w:cs="Tahoma"/>
          <w:i/>
          <w:iCs/>
        </w:rPr>
        <w:t>I. Contratos, Nombramientos o Formato Único de Movimientos de Personal, cuando no exista Convenio de condiciones generales de trabajo aplicable;</w:t>
      </w:r>
    </w:p>
    <w:p w14:paraId="3B254DF5" w14:textId="77777777" w:rsidR="00C37111" w:rsidRPr="008203B8" w:rsidRDefault="00C37111" w:rsidP="00C37111">
      <w:pPr>
        <w:tabs>
          <w:tab w:val="left" w:pos="4962"/>
        </w:tabs>
        <w:spacing w:line="360" w:lineRule="auto"/>
        <w:ind w:left="567" w:right="567"/>
        <w:jc w:val="both"/>
        <w:rPr>
          <w:rFonts w:ascii="Palatino Linotype" w:hAnsi="Palatino Linotype" w:cs="Tahoma"/>
          <w:b/>
          <w:i/>
          <w:iCs/>
          <w:u w:val="single"/>
        </w:rPr>
      </w:pPr>
      <w:r w:rsidRPr="008203B8">
        <w:rPr>
          <w:rFonts w:ascii="Palatino Linotype" w:hAnsi="Palatino Linotype" w:cs="Tahoma"/>
          <w:b/>
          <w:i/>
          <w:iCs/>
        </w:rPr>
        <w:t>II. Recibos de pagos de salarios</w:t>
      </w:r>
      <w:r w:rsidRPr="008203B8">
        <w:rPr>
          <w:rFonts w:ascii="Palatino Linotype" w:hAnsi="Palatino Linotype" w:cs="Tahoma"/>
          <w:b/>
          <w:i/>
          <w:iCs/>
          <w:u w:val="single"/>
        </w:rPr>
        <w:t xml:space="preserve"> o las constancias documentales del pago de salario cuando sea por depósito o mediante información electrónica;</w:t>
      </w:r>
    </w:p>
    <w:p w14:paraId="212C728B" w14:textId="77777777" w:rsidR="00C37111" w:rsidRPr="008203B8" w:rsidRDefault="00C37111" w:rsidP="00C37111">
      <w:pPr>
        <w:tabs>
          <w:tab w:val="left" w:pos="4962"/>
        </w:tabs>
        <w:spacing w:line="360" w:lineRule="auto"/>
        <w:ind w:left="567" w:right="567"/>
        <w:jc w:val="both"/>
        <w:rPr>
          <w:rFonts w:ascii="Palatino Linotype" w:hAnsi="Palatino Linotype" w:cs="Tahoma"/>
          <w:i/>
          <w:iCs/>
        </w:rPr>
      </w:pPr>
      <w:r w:rsidRPr="008203B8">
        <w:rPr>
          <w:rFonts w:ascii="Palatino Linotype" w:hAnsi="Palatino Linotype" w:cs="Tahoma"/>
          <w:i/>
          <w:iCs/>
        </w:rPr>
        <w:t>III. Controles de asistencia o la información magnética o electrónica de asistencia de los servidores públicos;</w:t>
      </w:r>
    </w:p>
    <w:p w14:paraId="4132FD5C" w14:textId="77777777" w:rsidR="00C37111" w:rsidRPr="008203B8" w:rsidRDefault="00C37111" w:rsidP="00C37111">
      <w:pPr>
        <w:tabs>
          <w:tab w:val="left" w:pos="4962"/>
        </w:tabs>
        <w:spacing w:line="360" w:lineRule="auto"/>
        <w:ind w:left="567" w:right="567"/>
        <w:jc w:val="both"/>
        <w:rPr>
          <w:rFonts w:ascii="Palatino Linotype" w:hAnsi="Palatino Linotype" w:cs="Tahoma"/>
          <w:i/>
          <w:iCs/>
        </w:rPr>
      </w:pPr>
      <w:r w:rsidRPr="008203B8">
        <w:rPr>
          <w:rFonts w:ascii="Palatino Linotype" w:hAnsi="Palatino Linotype" w:cs="Tahoma"/>
          <w:b/>
          <w:i/>
          <w:iCs/>
        </w:rPr>
        <w:t xml:space="preserve">IV. Recibos </w:t>
      </w:r>
      <w:r w:rsidRPr="008203B8">
        <w:rPr>
          <w:rFonts w:ascii="Palatino Linotype" w:hAnsi="Palatino Linotype" w:cs="Tahoma"/>
          <w:b/>
          <w:i/>
          <w:iCs/>
          <w:u w:val="single"/>
        </w:rPr>
        <w:t>o las constancias de depósito o del medio de información magnética o electrónica que sean utilizadas para el pago de salarios, prima vacacional, aguinaldo y demás prestaciones establecidas en la presente ley;</w:t>
      </w:r>
      <w:r w:rsidRPr="008203B8">
        <w:rPr>
          <w:rFonts w:ascii="Palatino Linotype" w:hAnsi="Palatino Linotype" w:cs="Tahoma"/>
          <w:i/>
          <w:iCs/>
        </w:rPr>
        <w:t xml:space="preserve"> y</w:t>
      </w:r>
    </w:p>
    <w:p w14:paraId="5C2E9B78" w14:textId="77777777" w:rsidR="00C37111" w:rsidRPr="008203B8" w:rsidRDefault="00C37111" w:rsidP="00C37111">
      <w:pPr>
        <w:tabs>
          <w:tab w:val="left" w:pos="4962"/>
        </w:tabs>
        <w:spacing w:line="360" w:lineRule="auto"/>
        <w:ind w:left="567" w:right="567"/>
        <w:jc w:val="both"/>
        <w:rPr>
          <w:rFonts w:ascii="Palatino Linotype" w:hAnsi="Palatino Linotype" w:cs="Tahoma"/>
          <w:i/>
          <w:iCs/>
        </w:rPr>
      </w:pPr>
      <w:r w:rsidRPr="008203B8">
        <w:rPr>
          <w:rFonts w:ascii="Palatino Linotype" w:hAnsi="Palatino Linotype" w:cs="Tahoma"/>
          <w:i/>
          <w:iCs/>
        </w:rPr>
        <w:t>V. Los demás que señalen las leyes.</w:t>
      </w:r>
    </w:p>
    <w:p w14:paraId="030F3DC3" w14:textId="77777777" w:rsidR="00C37111" w:rsidRPr="008203B8" w:rsidRDefault="00C37111" w:rsidP="00C37111">
      <w:pPr>
        <w:tabs>
          <w:tab w:val="left" w:pos="8222"/>
          <w:tab w:val="left" w:pos="8789"/>
        </w:tabs>
        <w:spacing w:line="360" w:lineRule="auto"/>
        <w:ind w:left="567" w:right="567"/>
        <w:jc w:val="both"/>
        <w:rPr>
          <w:rFonts w:ascii="Palatino Linotype" w:hAnsi="Palatino Linotype"/>
          <w:bCs/>
          <w:i/>
          <w:iCs/>
        </w:rPr>
      </w:pPr>
      <w:r w:rsidRPr="008203B8">
        <w:rPr>
          <w:rFonts w:ascii="Palatino Linotype" w:hAnsi="Palatino Linotype"/>
          <w:bCs/>
          <w:i/>
          <w:iCs/>
        </w:rPr>
        <w:t xml:space="preserve">Los documentos señalados en la fracción I de este artículo, deberán conservarse mientras dure la relación laboral y hasta un año después; los señalados por las fracciones </w:t>
      </w:r>
      <w:r w:rsidRPr="008203B8">
        <w:rPr>
          <w:rFonts w:ascii="Palatino Linotype" w:hAnsi="Palatino Linotype"/>
          <w:b/>
          <w:bCs/>
          <w:i/>
          <w:iCs/>
        </w:rPr>
        <w:t>II, III, IV durante el último año y un año después de que se extinga la relación laboral,</w:t>
      </w:r>
      <w:r w:rsidRPr="008203B8">
        <w:rPr>
          <w:rFonts w:ascii="Palatino Linotype" w:hAnsi="Palatino Linotype"/>
          <w:bCs/>
          <w:i/>
          <w:iCs/>
        </w:rPr>
        <w:t xml:space="preserve"> y los mencionados en la fracción V, conforme lo señalen las leyes que los rijan. Los documentos y constancias aquí señalados, la </w:t>
      </w:r>
      <w:r w:rsidRPr="008203B8">
        <w:rPr>
          <w:rFonts w:ascii="Palatino Linotype" w:hAnsi="Palatino Linotype"/>
          <w:bCs/>
          <w:i/>
          <w:iCs/>
        </w:rPr>
        <w:lastRenderedPageBreak/>
        <w:t>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AC11C48" w14:textId="77777777" w:rsidR="00C37111" w:rsidRPr="008203B8" w:rsidRDefault="00C37111" w:rsidP="00C37111">
      <w:pPr>
        <w:tabs>
          <w:tab w:val="left" w:pos="8222"/>
          <w:tab w:val="left" w:pos="8789"/>
        </w:tabs>
        <w:spacing w:line="360" w:lineRule="auto"/>
        <w:ind w:left="567" w:right="567"/>
        <w:jc w:val="both"/>
        <w:rPr>
          <w:rFonts w:ascii="Palatino Linotype" w:hAnsi="Palatino Linotype"/>
          <w:bCs/>
          <w:i/>
          <w:iCs/>
        </w:rPr>
      </w:pPr>
      <w:r w:rsidRPr="008203B8">
        <w:rPr>
          <w:rFonts w:ascii="Palatino Linotype" w:hAnsi="Palatino Linotype"/>
          <w:bCs/>
          <w:i/>
          <w:iCs/>
        </w:rPr>
        <w:t>El incumplimiento por lo dispuesto por este artículo, establecerá la presunción de ser ciertos los hechos que el actor exprese en su demanda, en relación con tales documentos, salvo prueba en contrario.”</w:t>
      </w:r>
    </w:p>
    <w:p w14:paraId="5D66EA12" w14:textId="77777777" w:rsidR="00C37111" w:rsidRPr="008203B8" w:rsidRDefault="00C37111" w:rsidP="00C37111">
      <w:pPr>
        <w:tabs>
          <w:tab w:val="left" w:pos="8222"/>
          <w:tab w:val="left" w:pos="8789"/>
        </w:tabs>
        <w:spacing w:line="360" w:lineRule="auto"/>
        <w:ind w:left="567" w:right="567"/>
        <w:jc w:val="both"/>
        <w:rPr>
          <w:rFonts w:ascii="Palatino Linotype" w:hAnsi="Palatino Linotype"/>
          <w:bCs/>
          <w:iCs/>
        </w:rPr>
      </w:pPr>
      <w:r w:rsidRPr="008203B8">
        <w:rPr>
          <w:rFonts w:ascii="Palatino Linotype" w:hAnsi="Palatino Linotype"/>
          <w:bCs/>
          <w:iCs/>
        </w:rPr>
        <w:t>(Énfasis añadido)</w:t>
      </w:r>
    </w:p>
    <w:p w14:paraId="502EA54E" w14:textId="77777777" w:rsidR="00C37111" w:rsidRPr="008203B8" w:rsidRDefault="00C37111" w:rsidP="00C37111">
      <w:pPr>
        <w:tabs>
          <w:tab w:val="left" w:pos="426"/>
        </w:tabs>
        <w:spacing w:before="240" w:after="240" w:line="360" w:lineRule="auto"/>
        <w:ind w:right="51"/>
        <w:contextualSpacing/>
        <w:jc w:val="both"/>
        <w:rPr>
          <w:rFonts w:ascii="Palatino Linotype" w:hAnsi="Palatino Linotype"/>
          <w:color w:val="000000" w:themeColor="text1"/>
        </w:rPr>
      </w:pPr>
    </w:p>
    <w:p w14:paraId="28888957"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hAnsi="Palatino Linotype"/>
          <w:color w:val="000000" w:themeColor="text1"/>
        </w:rPr>
      </w:pPr>
      <w:r w:rsidRPr="008203B8">
        <w:rPr>
          <w:rFonts w:ascii="Palatino Linotype" w:hAnsi="Palatino Linotype" w:cs="Arial"/>
          <w:color w:val="000000" w:themeColor="text1"/>
        </w:rPr>
        <w:t xml:space="preserve">De </w:t>
      </w:r>
      <w:r w:rsidRPr="008203B8">
        <w:rPr>
          <w:rFonts w:ascii="Palatino Linotype" w:eastAsia="MS Gothic" w:hAnsi="Palatino Linotype"/>
        </w:rPr>
        <w:t xml:space="preserve">lo anterior, se advierte que </w:t>
      </w:r>
      <w:r w:rsidRPr="008203B8">
        <w:rPr>
          <w:rFonts w:ascii="Palatino Linotype" w:eastAsia="MS Gothic" w:hAnsi="Palatino Linotype"/>
          <w:b/>
        </w:rPr>
        <w:t>toda institución pública o dependencia del Estado de México</w:t>
      </w:r>
      <w:r w:rsidRPr="008203B8">
        <w:rPr>
          <w:rFonts w:ascii="Palatino Linotype" w:eastAsia="MS Gothic" w:hAnsi="Palatino Linotype"/>
        </w:rPr>
        <w:t xml:space="preserve"> debe conservar las constancias documentales del </w:t>
      </w:r>
      <w:r w:rsidRPr="008203B8">
        <w:rPr>
          <w:rFonts w:ascii="Palatino Linotype" w:eastAsia="MS Gothic" w:hAnsi="Palatino Linotype"/>
          <w:b/>
        </w:rPr>
        <w:t>pago de salario</w:t>
      </w:r>
      <w:r w:rsidRPr="008203B8">
        <w:rPr>
          <w:rFonts w:ascii="Palatino Linotype" w:eastAsia="MS Gothic" w:hAnsi="Palatino Linotype"/>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19098694" w14:textId="77777777" w:rsidR="00C37111" w:rsidRPr="008203B8" w:rsidRDefault="00C37111" w:rsidP="00C37111">
      <w:pPr>
        <w:tabs>
          <w:tab w:val="left" w:pos="426"/>
        </w:tabs>
        <w:spacing w:before="240" w:after="240" w:line="360" w:lineRule="auto"/>
        <w:ind w:right="51"/>
        <w:contextualSpacing/>
        <w:jc w:val="both"/>
        <w:rPr>
          <w:rFonts w:ascii="Palatino Linotype" w:hAnsi="Palatino Linotype"/>
          <w:color w:val="000000" w:themeColor="text1"/>
        </w:rPr>
      </w:pPr>
    </w:p>
    <w:p w14:paraId="1D7CA98B"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hAnsi="Palatino Linotype"/>
          <w:color w:val="000000" w:themeColor="text1"/>
        </w:rPr>
      </w:pPr>
      <w:r w:rsidRPr="008203B8">
        <w:rPr>
          <w:rFonts w:ascii="Palatino Linotype" w:hAnsi="Palatino Linotype"/>
          <w:color w:val="000000" w:themeColor="text1"/>
        </w:rPr>
        <w:t>En conclusión, todos los servidores públicos tienen el derecho a recibir remuneraciones irrenunciables por el desempeño de un empleo, cargo o comisión, en función de las responsabilidades asumidas; remuneraciones que según el texto constitucional serán públicas.</w:t>
      </w:r>
    </w:p>
    <w:p w14:paraId="528101CD" w14:textId="77777777" w:rsidR="00C37111" w:rsidRPr="008203B8" w:rsidRDefault="00C37111" w:rsidP="00C37111">
      <w:pPr>
        <w:spacing w:line="360" w:lineRule="auto"/>
        <w:rPr>
          <w:rFonts w:ascii="Palatino Linotype" w:hAnsi="Palatino Linotype"/>
          <w:color w:val="000000" w:themeColor="text1"/>
        </w:rPr>
      </w:pPr>
    </w:p>
    <w:p w14:paraId="3A2EFA2D"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hAnsi="Palatino Linotype"/>
          <w:color w:val="000000" w:themeColor="text1"/>
        </w:rPr>
      </w:pPr>
      <w:r w:rsidRPr="008203B8">
        <w:rPr>
          <w:rFonts w:ascii="Palatino Linotype" w:hAnsi="Palatino Linotype" w:cs="Arial"/>
          <w:color w:val="000000" w:themeColor="text1"/>
        </w:rPr>
        <w:t xml:space="preserve">Sirve </w:t>
      </w:r>
      <w:r w:rsidRPr="008203B8">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37406EFC" w14:textId="77777777" w:rsidR="00C37111" w:rsidRPr="008203B8" w:rsidRDefault="00C37111" w:rsidP="00C37111">
      <w:pPr>
        <w:tabs>
          <w:tab w:val="left" w:pos="426"/>
        </w:tabs>
        <w:spacing w:before="240" w:after="240" w:line="360" w:lineRule="auto"/>
        <w:ind w:right="51"/>
        <w:jc w:val="both"/>
        <w:rPr>
          <w:rFonts w:ascii="Palatino Linotype" w:hAnsi="Palatino Linotype"/>
          <w:color w:val="000000" w:themeColor="text1"/>
        </w:rPr>
      </w:pPr>
    </w:p>
    <w:p w14:paraId="3DEE7CD5" w14:textId="77777777" w:rsidR="00C37111" w:rsidRPr="008203B8" w:rsidRDefault="00C37111" w:rsidP="00C37111">
      <w:pPr>
        <w:tabs>
          <w:tab w:val="left" w:pos="851"/>
        </w:tabs>
        <w:spacing w:line="360" w:lineRule="auto"/>
        <w:ind w:left="567" w:right="567"/>
        <w:contextualSpacing/>
        <w:jc w:val="center"/>
        <w:rPr>
          <w:rFonts w:ascii="Palatino Linotype" w:eastAsia="Calibri" w:hAnsi="Palatino Linotype" w:cs="Arial"/>
          <w:b/>
          <w:i/>
          <w:iCs/>
          <w:color w:val="000000"/>
          <w:shd w:val="clear" w:color="auto" w:fill="FFFFFF"/>
        </w:rPr>
      </w:pPr>
      <w:r w:rsidRPr="008203B8">
        <w:rPr>
          <w:rFonts w:ascii="Palatino Linotype" w:eastAsia="Calibri" w:hAnsi="Palatino Linotype" w:cs="Arial"/>
          <w:b/>
          <w:i/>
          <w:iCs/>
          <w:color w:val="000000"/>
          <w:shd w:val="clear" w:color="auto" w:fill="FFFFFF"/>
        </w:rPr>
        <w:lastRenderedPageBreak/>
        <w:t>Criterio 01/2003.</w:t>
      </w:r>
    </w:p>
    <w:p w14:paraId="0137D591" w14:textId="77777777" w:rsidR="00C37111" w:rsidRPr="008203B8" w:rsidRDefault="00C37111" w:rsidP="00C37111">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8203B8">
        <w:rPr>
          <w:rFonts w:ascii="Palatino Linotype" w:eastAsia="Calibri" w:hAnsi="Palatino Linotype" w:cs="Arial"/>
          <w:b/>
          <w:i/>
          <w:iCs/>
          <w:color w:val="000000"/>
          <w:shd w:val="clear" w:color="auto" w:fill="FFFFFF"/>
        </w:rPr>
        <w:t>INGRESOS DE LOS SERVIDORES PÚBLICOS. CONSTITUYEN INFORMACIÓN PÚBLICA AÚN CUANDO SU DIFUSIÓN PUEDE AFECTAR LA VIDA O LA SEGURIDAD DE AQUELLOS</w:t>
      </w:r>
      <w:r w:rsidRPr="008203B8">
        <w:rPr>
          <w:rFonts w:ascii="Palatino Linotype" w:eastAsia="Calibri" w:hAnsi="Palatino Linotype" w:cs="Arial"/>
          <w:i/>
          <w:iCs/>
          <w:color w:val="000000"/>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5608DB83" w14:textId="77777777" w:rsidR="00C37111" w:rsidRPr="008203B8" w:rsidRDefault="00C37111" w:rsidP="00C37111">
      <w:pPr>
        <w:tabs>
          <w:tab w:val="left" w:pos="851"/>
        </w:tabs>
        <w:spacing w:line="360" w:lineRule="auto"/>
        <w:ind w:left="567" w:right="567"/>
        <w:contextualSpacing/>
        <w:jc w:val="both"/>
        <w:rPr>
          <w:rFonts w:ascii="Palatino Linotype" w:eastAsia="Calibri" w:hAnsi="Palatino Linotype" w:cs="Arial"/>
          <w:i/>
          <w:color w:val="000000"/>
          <w:shd w:val="clear" w:color="auto" w:fill="FFFFFF"/>
        </w:rPr>
      </w:pPr>
    </w:p>
    <w:p w14:paraId="2CDA2781" w14:textId="77777777" w:rsidR="00C37111" w:rsidRPr="008203B8" w:rsidRDefault="00C37111" w:rsidP="00C37111">
      <w:pPr>
        <w:tabs>
          <w:tab w:val="left" w:pos="851"/>
        </w:tabs>
        <w:spacing w:line="360" w:lineRule="auto"/>
        <w:ind w:left="567" w:right="567"/>
        <w:contextualSpacing/>
        <w:jc w:val="center"/>
        <w:rPr>
          <w:rFonts w:ascii="Palatino Linotype" w:eastAsia="Calibri" w:hAnsi="Palatino Linotype" w:cs="Arial"/>
          <w:b/>
          <w:i/>
          <w:iCs/>
          <w:color w:val="000000"/>
          <w:shd w:val="clear" w:color="auto" w:fill="FFFFFF"/>
        </w:rPr>
      </w:pPr>
      <w:r w:rsidRPr="008203B8">
        <w:rPr>
          <w:rFonts w:ascii="Palatino Linotype" w:eastAsia="Calibri" w:hAnsi="Palatino Linotype" w:cs="Arial"/>
          <w:b/>
          <w:i/>
          <w:iCs/>
          <w:color w:val="000000"/>
          <w:shd w:val="clear" w:color="auto" w:fill="FFFFFF"/>
        </w:rPr>
        <w:t>Criterio 02/2003.</w:t>
      </w:r>
    </w:p>
    <w:p w14:paraId="482A48EB" w14:textId="77777777" w:rsidR="00C37111" w:rsidRPr="008203B8" w:rsidRDefault="00C37111" w:rsidP="00C37111">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8203B8">
        <w:rPr>
          <w:rFonts w:ascii="Palatino Linotype" w:eastAsia="Calibri" w:hAnsi="Palatino Linotype" w:cs="Arial"/>
          <w:b/>
          <w:i/>
          <w:iCs/>
          <w:color w:val="000000"/>
          <w:shd w:val="clear" w:color="auto" w:fill="FFFFFF"/>
        </w:rPr>
        <w:t>INGRESOS DE LOS SERVIDORES PÚBLICOS, SON INFORMACIÓN PÚBLICA AÚN CUANDO CONSTITUYEN DATOS PERSONALES QUE SE REFIEREN AL PATRIMONIO DE AQUÉLLOS.</w:t>
      </w:r>
      <w:r w:rsidRPr="008203B8">
        <w:rPr>
          <w:rFonts w:ascii="Palatino Linotype" w:eastAsia="Calibri" w:hAnsi="Palatino Linotype" w:cs="Arial"/>
          <w:i/>
          <w:iCs/>
          <w:color w:val="000000"/>
          <w:shd w:val="clear" w:color="auto" w:fill="FFFFFF"/>
        </w:rPr>
        <w:t xml:space="preserve"> “De la interpretación sistemática de lo previsto en los artículos 3º, fracción II; 7º, 9º y </w:t>
      </w:r>
      <w:r w:rsidRPr="008203B8">
        <w:rPr>
          <w:rFonts w:ascii="Palatino Linotype" w:eastAsia="Calibri" w:hAnsi="Palatino Linotype" w:cs="Arial"/>
          <w:i/>
          <w:iCs/>
          <w:color w:val="000000"/>
          <w:shd w:val="clear" w:color="auto" w:fill="FFFFFF"/>
        </w:rPr>
        <w:lastRenderedPageBreak/>
        <w:t>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193C3D09" w14:textId="77777777" w:rsidR="00C37111" w:rsidRPr="008203B8" w:rsidRDefault="00C37111" w:rsidP="00C37111">
      <w:pPr>
        <w:spacing w:line="360" w:lineRule="auto"/>
        <w:ind w:left="708"/>
        <w:rPr>
          <w:rFonts w:ascii="Palatino Linotype" w:hAnsi="Palatino Linotype"/>
          <w:color w:val="000000" w:themeColor="text1"/>
        </w:rPr>
      </w:pPr>
    </w:p>
    <w:p w14:paraId="36FE37B2"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hAnsi="Palatino Linotype"/>
          <w:color w:val="000000" w:themeColor="text1"/>
        </w:rPr>
      </w:pPr>
      <w:r w:rsidRPr="008203B8">
        <w:rPr>
          <w:rFonts w:ascii="Palatino Linotype" w:hAnsi="Palatino Linotype"/>
          <w:color w:val="000000" w:themeColor="text1"/>
        </w:rPr>
        <w:t>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51AB6EB2" w14:textId="77777777" w:rsidR="00C37111" w:rsidRPr="008203B8" w:rsidRDefault="00C37111" w:rsidP="00C37111">
      <w:pPr>
        <w:tabs>
          <w:tab w:val="left" w:pos="426"/>
        </w:tabs>
        <w:spacing w:before="240" w:after="240" w:line="360" w:lineRule="auto"/>
        <w:ind w:right="51"/>
        <w:contextualSpacing/>
        <w:jc w:val="both"/>
        <w:rPr>
          <w:rFonts w:ascii="Palatino Linotype" w:hAnsi="Palatino Linotype"/>
          <w:color w:val="000000" w:themeColor="text1"/>
        </w:rPr>
      </w:pPr>
    </w:p>
    <w:p w14:paraId="38C283FF" w14:textId="77777777" w:rsidR="00C37111" w:rsidRPr="008203B8" w:rsidRDefault="00C37111" w:rsidP="00C37111">
      <w:pPr>
        <w:tabs>
          <w:tab w:val="left" w:pos="426"/>
        </w:tabs>
        <w:spacing w:before="240" w:after="240" w:line="360" w:lineRule="auto"/>
        <w:ind w:right="51"/>
        <w:contextualSpacing/>
        <w:jc w:val="both"/>
        <w:rPr>
          <w:rFonts w:ascii="Palatino Linotype" w:hAnsi="Palatino Linotype"/>
          <w:color w:val="000000" w:themeColor="text1"/>
        </w:rPr>
      </w:pPr>
      <w:r w:rsidRPr="008203B8">
        <w:rPr>
          <w:rFonts w:ascii="Palatino Linotype" w:hAnsi="Palatino Linotype"/>
          <w:color w:val="000000" w:themeColor="text1"/>
        </w:rPr>
        <w:t xml:space="preserve">          </w:t>
      </w:r>
      <w:r w:rsidRPr="008203B8">
        <w:rPr>
          <w:rFonts w:ascii="Palatino Linotype" w:hAnsi="Palatino Linotype" w:cs="Arial"/>
          <w:b/>
          <w:i/>
          <w:iCs/>
        </w:rPr>
        <w:t>“Artículo 61.</w:t>
      </w:r>
    </w:p>
    <w:p w14:paraId="194EA59B" w14:textId="77777777" w:rsidR="00C37111" w:rsidRPr="008203B8" w:rsidRDefault="00C37111" w:rsidP="00C37111">
      <w:pPr>
        <w:spacing w:line="360" w:lineRule="auto"/>
        <w:ind w:left="567" w:right="567"/>
        <w:jc w:val="both"/>
        <w:rPr>
          <w:rFonts w:ascii="Palatino Linotype" w:hAnsi="Palatino Linotype" w:cs="Arial"/>
          <w:iCs/>
        </w:rPr>
      </w:pPr>
      <w:r w:rsidRPr="008203B8">
        <w:rPr>
          <w:rFonts w:ascii="Palatino Linotype" w:hAnsi="Palatino Linotype" w:cs="Arial"/>
          <w:iCs/>
        </w:rPr>
        <w:t>(…)</w:t>
      </w:r>
    </w:p>
    <w:p w14:paraId="7933E839"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cs="Bookman Old Style"/>
          <w:i/>
          <w:iCs/>
        </w:rPr>
      </w:pPr>
      <w:r w:rsidRPr="008203B8">
        <w:rPr>
          <w:rFonts w:ascii="Palatino Linotype" w:hAnsi="Palatino Linotype" w:cs="Bookman Old Style"/>
          <w:b/>
          <w:i/>
          <w:iCs/>
        </w:rPr>
        <w:t>XXXIII.</w:t>
      </w:r>
      <w:r w:rsidRPr="008203B8">
        <w:rPr>
          <w:rFonts w:ascii="Palatino Linotype" w:hAnsi="Palatino Linotype" w:cs="Bookman Old Style"/>
          <w:i/>
          <w:iCs/>
        </w:rPr>
        <w:t xml:space="preserve"> Revisar, por conducto del </w:t>
      </w:r>
      <w:r w:rsidRPr="008203B8">
        <w:rPr>
          <w:rFonts w:ascii="Palatino Linotype" w:hAnsi="Palatino Linotype" w:cs="Bookman Old Style"/>
          <w:b/>
          <w:i/>
          <w:iCs/>
        </w:rPr>
        <w:t>Órgano Superior de Fiscalización del Estado de México</w:t>
      </w:r>
      <w:r w:rsidRPr="008203B8">
        <w:rPr>
          <w:rFonts w:ascii="Palatino Linotype" w:hAnsi="Palatino Linotype" w:cs="Bookman Old Style"/>
          <w:i/>
          <w:iCs/>
        </w:rPr>
        <w:t xml:space="preserve">,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w:t>
      </w:r>
      <w:r w:rsidRPr="008203B8">
        <w:rPr>
          <w:rFonts w:ascii="Palatino Linotype" w:hAnsi="Palatino Linotype" w:cs="Bookman Old Style"/>
          <w:i/>
          <w:iCs/>
        </w:rPr>
        <w:lastRenderedPageBreak/>
        <w:t>auxiliares, fideicomisos públicos o privados y demás entes públicos que manejen recursos del Estado y Municipios;</w:t>
      </w:r>
    </w:p>
    <w:p w14:paraId="5760C665"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cs="Bookman Old Style"/>
          <w:i/>
          <w:iCs/>
        </w:rPr>
      </w:pPr>
      <w:r w:rsidRPr="008203B8">
        <w:rPr>
          <w:rFonts w:ascii="Palatino Linotype" w:hAnsi="Palatino Linotype" w:cs="Bookman Old Style"/>
          <w:i/>
          <w:iCs/>
        </w:rPr>
        <w:t>(…)</w:t>
      </w:r>
    </w:p>
    <w:p w14:paraId="36A7FBEA"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cs="Bookman Old Style"/>
          <w:i/>
          <w:iCs/>
        </w:rPr>
      </w:pPr>
      <w:r w:rsidRPr="008203B8">
        <w:rPr>
          <w:rFonts w:ascii="Palatino Linotype" w:hAnsi="Palatino Linotype" w:cs="Bookman Old Style"/>
          <w:b/>
          <w:i/>
          <w:iCs/>
        </w:rPr>
        <w:t>XXXIV.</w:t>
      </w:r>
      <w:r w:rsidRPr="008203B8">
        <w:rPr>
          <w:rFonts w:ascii="Palatino Linotype" w:hAnsi="Palatino Linotype" w:cs="Bookman Old Style"/>
          <w:i/>
          <w:iCs/>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8203B8">
        <w:rPr>
          <w:rFonts w:ascii="Palatino Linotype" w:hAnsi="Palatino Linotype" w:cs="Bookman Old Style"/>
          <w:b/>
          <w:i/>
          <w:iCs/>
        </w:rPr>
        <w:t>Órgano Superior de Fiscalización</w:t>
      </w:r>
      <w:r w:rsidRPr="008203B8">
        <w:rPr>
          <w:rFonts w:ascii="Palatino Linotype" w:hAnsi="Palatino Linotype" w:cs="Bookman Old Style"/>
          <w:i/>
          <w:iCs/>
        </w:rPr>
        <w:t>.”</w:t>
      </w:r>
    </w:p>
    <w:p w14:paraId="65781713" w14:textId="77777777" w:rsidR="00C37111" w:rsidRPr="008203B8" w:rsidRDefault="00C37111" w:rsidP="00C37111">
      <w:pPr>
        <w:autoSpaceDE w:val="0"/>
        <w:autoSpaceDN w:val="0"/>
        <w:adjustRightInd w:val="0"/>
        <w:spacing w:line="360" w:lineRule="auto"/>
        <w:ind w:left="567" w:right="567"/>
        <w:jc w:val="both"/>
        <w:rPr>
          <w:rFonts w:ascii="Palatino Linotype" w:hAnsi="Palatino Linotype" w:cs="Bookman Old Style"/>
          <w:iCs/>
        </w:rPr>
      </w:pPr>
      <w:r w:rsidRPr="008203B8">
        <w:rPr>
          <w:rFonts w:ascii="Palatino Linotype" w:hAnsi="Palatino Linotype" w:cs="Bookman Old Style"/>
          <w:iCs/>
        </w:rPr>
        <w:t>(Énfasis añadido)</w:t>
      </w:r>
    </w:p>
    <w:p w14:paraId="4B1A104A" w14:textId="77777777" w:rsidR="00C37111" w:rsidRPr="008203B8" w:rsidRDefault="00C37111" w:rsidP="00C37111">
      <w:pPr>
        <w:spacing w:line="360" w:lineRule="auto"/>
        <w:rPr>
          <w:rFonts w:ascii="Palatino Linotype" w:hAnsi="Palatino Linotype"/>
          <w:color w:val="000000" w:themeColor="text1"/>
        </w:rPr>
      </w:pPr>
    </w:p>
    <w:p w14:paraId="41EFBF4C" w14:textId="77777777"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hAnsi="Palatino Linotype"/>
          <w:color w:val="000000" w:themeColor="text1"/>
        </w:rPr>
      </w:pPr>
      <w:r w:rsidRPr="008203B8">
        <w:rPr>
          <w:rFonts w:ascii="Palatino Linotype" w:hAnsi="Palatino Linotype" w:cs="Arial"/>
          <w:color w:val="000000" w:themeColor="text1"/>
        </w:rPr>
        <w:t xml:space="preserve">Correlativo </w:t>
      </w:r>
      <w:r w:rsidRPr="008203B8">
        <w:rPr>
          <w:rFonts w:ascii="Palatino Linotype" w:eastAsia="MS Mincho" w:hAnsi="Palatino Linotype"/>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8203B8">
        <w:rPr>
          <w:rFonts w:ascii="Palatino Linotype" w:eastAsia="MS Mincho" w:hAnsi="Palatino Linotype"/>
          <w:b/>
        </w:rPr>
        <w:t>SUJETO OBLIGADO</w:t>
      </w:r>
      <w:r w:rsidRPr="008203B8">
        <w:rPr>
          <w:rFonts w:ascii="Palatino Linotype" w:eastAsia="MS Mincho" w:hAnsi="Palatino Linotype"/>
        </w:rPr>
        <w:t xml:space="preserve"> se halla reconocido como un Sujeto de Fiscalización con base en los artículos 2, fracción II, y 4, fracción II:</w:t>
      </w:r>
    </w:p>
    <w:p w14:paraId="258AAD57" w14:textId="77777777" w:rsidR="00C37111" w:rsidRPr="008203B8" w:rsidRDefault="00C37111" w:rsidP="00C37111">
      <w:pPr>
        <w:tabs>
          <w:tab w:val="left" w:pos="426"/>
        </w:tabs>
        <w:spacing w:before="240" w:after="240" w:line="360" w:lineRule="auto"/>
        <w:ind w:right="51"/>
        <w:contextualSpacing/>
        <w:jc w:val="both"/>
        <w:rPr>
          <w:rFonts w:ascii="Palatino Linotype" w:hAnsi="Palatino Linotype"/>
          <w:color w:val="000000" w:themeColor="text1"/>
        </w:rPr>
      </w:pPr>
    </w:p>
    <w:p w14:paraId="54289734" w14:textId="77777777" w:rsidR="00C37111" w:rsidRPr="008203B8" w:rsidRDefault="00C37111" w:rsidP="00C37111">
      <w:pPr>
        <w:spacing w:line="360" w:lineRule="auto"/>
        <w:ind w:left="567" w:right="567"/>
        <w:contextualSpacing/>
        <w:jc w:val="both"/>
        <w:rPr>
          <w:rFonts w:ascii="Palatino Linotype" w:hAnsi="Palatino Linotype"/>
          <w:i/>
        </w:rPr>
      </w:pPr>
      <w:r w:rsidRPr="008203B8">
        <w:rPr>
          <w:rFonts w:ascii="Palatino Linotype" w:hAnsi="Palatino Linotype"/>
          <w:i/>
        </w:rPr>
        <w:t>“</w:t>
      </w:r>
      <w:r w:rsidRPr="008203B8">
        <w:rPr>
          <w:rFonts w:ascii="Palatino Linotype" w:hAnsi="Palatino Linotype"/>
          <w:b/>
          <w:i/>
        </w:rPr>
        <w:t>Artículo 2.</w:t>
      </w:r>
      <w:r w:rsidRPr="008203B8">
        <w:rPr>
          <w:rFonts w:ascii="Palatino Linotype" w:hAnsi="Palatino Linotype"/>
          <w:i/>
        </w:rPr>
        <w:t xml:space="preserve"> Para los efectos de la presente Ley, se entenderá por:</w:t>
      </w:r>
    </w:p>
    <w:p w14:paraId="343D935D" w14:textId="77777777" w:rsidR="00C37111" w:rsidRPr="008203B8" w:rsidRDefault="00C37111" w:rsidP="00C37111">
      <w:pPr>
        <w:spacing w:line="360" w:lineRule="auto"/>
        <w:ind w:left="567" w:right="567"/>
        <w:contextualSpacing/>
        <w:jc w:val="both"/>
        <w:rPr>
          <w:rFonts w:ascii="Palatino Linotype" w:hAnsi="Palatino Linotype"/>
          <w:i/>
        </w:rPr>
      </w:pPr>
      <w:r w:rsidRPr="008203B8">
        <w:rPr>
          <w:rFonts w:ascii="Palatino Linotype" w:hAnsi="Palatino Linotype"/>
          <w:i/>
        </w:rPr>
        <w:t>(…)</w:t>
      </w:r>
    </w:p>
    <w:p w14:paraId="394B18B9" w14:textId="77777777" w:rsidR="00C37111" w:rsidRPr="008203B8" w:rsidRDefault="00C37111" w:rsidP="00C37111">
      <w:pPr>
        <w:spacing w:line="360" w:lineRule="auto"/>
        <w:ind w:left="567" w:right="567"/>
        <w:contextualSpacing/>
        <w:jc w:val="both"/>
        <w:rPr>
          <w:rFonts w:ascii="Palatino Linotype" w:hAnsi="Palatino Linotype"/>
          <w:i/>
        </w:rPr>
      </w:pPr>
      <w:r w:rsidRPr="008203B8">
        <w:rPr>
          <w:rFonts w:ascii="Palatino Linotype" w:hAnsi="Palatino Linotype"/>
          <w:b/>
          <w:i/>
        </w:rPr>
        <w:t>II.</w:t>
      </w:r>
      <w:r w:rsidRPr="008203B8">
        <w:rPr>
          <w:rFonts w:ascii="Palatino Linotype" w:hAnsi="Palatino Linotype"/>
          <w:i/>
        </w:rPr>
        <w:t xml:space="preserve"> Municipios: A los Municipios del Estado;</w:t>
      </w:r>
    </w:p>
    <w:p w14:paraId="1100450E" w14:textId="77777777" w:rsidR="00C37111" w:rsidRPr="008203B8" w:rsidRDefault="00C37111" w:rsidP="00C37111">
      <w:pPr>
        <w:spacing w:line="360" w:lineRule="auto"/>
        <w:ind w:left="567" w:right="567"/>
        <w:contextualSpacing/>
        <w:jc w:val="both"/>
        <w:rPr>
          <w:rFonts w:ascii="Palatino Linotype" w:hAnsi="Palatino Linotype"/>
          <w:i/>
        </w:rPr>
      </w:pPr>
      <w:r w:rsidRPr="008203B8">
        <w:rPr>
          <w:rFonts w:ascii="Palatino Linotype" w:hAnsi="Palatino Linotype"/>
          <w:i/>
        </w:rPr>
        <w:t>(…)</w:t>
      </w:r>
    </w:p>
    <w:p w14:paraId="5265E760" w14:textId="77777777" w:rsidR="00C37111" w:rsidRPr="008203B8" w:rsidRDefault="00C37111" w:rsidP="00C37111">
      <w:pPr>
        <w:spacing w:line="360" w:lineRule="auto"/>
        <w:ind w:left="567" w:right="567"/>
        <w:contextualSpacing/>
        <w:jc w:val="both"/>
        <w:rPr>
          <w:rFonts w:ascii="Palatino Linotype" w:hAnsi="Palatino Linotype"/>
          <w:i/>
        </w:rPr>
      </w:pPr>
      <w:r w:rsidRPr="008203B8">
        <w:rPr>
          <w:rFonts w:ascii="Palatino Linotype" w:hAnsi="Palatino Linotype"/>
          <w:b/>
          <w:i/>
        </w:rPr>
        <w:t>Artículo 4.-</w:t>
      </w:r>
      <w:r w:rsidRPr="008203B8">
        <w:rPr>
          <w:rFonts w:ascii="Palatino Linotype" w:hAnsi="Palatino Linotype"/>
          <w:i/>
        </w:rPr>
        <w:t xml:space="preserve"> Son sujetos de fiscalización:</w:t>
      </w:r>
    </w:p>
    <w:p w14:paraId="2A6A3E0B" w14:textId="77777777" w:rsidR="00C37111" w:rsidRPr="008203B8" w:rsidRDefault="00C37111" w:rsidP="00C37111">
      <w:pPr>
        <w:spacing w:line="360" w:lineRule="auto"/>
        <w:ind w:left="567" w:right="567"/>
        <w:contextualSpacing/>
        <w:jc w:val="both"/>
        <w:rPr>
          <w:rFonts w:ascii="Palatino Linotype" w:hAnsi="Palatino Linotype"/>
          <w:i/>
        </w:rPr>
      </w:pPr>
      <w:r w:rsidRPr="008203B8">
        <w:rPr>
          <w:rFonts w:ascii="Palatino Linotype" w:hAnsi="Palatino Linotype"/>
          <w:i/>
        </w:rPr>
        <w:t>(…)</w:t>
      </w:r>
    </w:p>
    <w:p w14:paraId="48DB029D" w14:textId="77777777" w:rsidR="00C37111" w:rsidRPr="008203B8" w:rsidRDefault="00C37111" w:rsidP="00C37111">
      <w:pPr>
        <w:spacing w:line="360" w:lineRule="auto"/>
        <w:ind w:left="567" w:right="567"/>
        <w:contextualSpacing/>
        <w:jc w:val="both"/>
        <w:rPr>
          <w:rFonts w:ascii="Palatino Linotype" w:hAnsi="Palatino Linotype"/>
          <w:i/>
        </w:rPr>
      </w:pPr>
      <w:r w:rsidRPr="008203B8">
        <w:rPr>
          <w:rFonts w:ascii="Palatino Linotype" w:hAnsi="Palatino Linotype"/>
          <w:b/>
          <w:i/>
        </w:rPr>
        <w:t>II.</w:t>
      </w:r>
      <w:r w:rsidRPr="008203B8">
        <w:rPr>
          <w:rFonts w:ascii="Palatino Linotype" w:hAnsi="Palatino Linotype"/>
          <w:i/>
        </w:rPr>
        <w:t xml:space="preserve"> Los municipios del Estado de México; </w:t>
      </w:r>
    </w:p>
    <w:p w14:paraId="150019FA" w14:textId="77777777" w:rsidR="00C37111" w:rsidRPr="008203B8" w:rsidRDefault="00C37111" w:rsidP="00C37111">
      <w:pPr>
        <w:spacing w:line="360" w:lineRule="auto"/>
        <w:ind w:left="567" w:right="567"/>
        <w:contextualSpacing/>
        <w:jc w:val="both"/>
        <w:rPr>
          <w:rFonts w:ascii="Palatino Linotype" w:hAnsi="Palatino Linotype"/>
          <w:i/>
        </w:rPr>
      </w:pPr>
      <w:r w:rsidRPr="008203B8">
        <w:rPr>
          <w:rFonts w:ascii="Palatino Linotype" w:hAnsi="Palatino Linotype"/>
          <w:i/>
        </w:rPr>
        <w:t>(…)”</w:t>
      </w:r>
    </w:p>
    <w:p w14:paraId="3FF15699" w14:textId="77777777" w:rsidR="00C37111" w:rsidRPr="008203B8" w:rsidRDefault="00C37111" w:rsidP="00C37111">
      <w:pPr>
        <w:spacing w:line="360" w:lineRule="auto"/>
        <w:rPr>
          <w:rFonts w:ascii="Palatino Linotype" w:hAnsi="Palatino Linotype"/>
          <w:color w:val="000000" w:themeColor="text1"/>
        </w:rPr>
      </w:pPr>
    </w:p>
    <w:p w14:paraId="30BE232B" w14:textId="727455B2" w:rsidR="007D1002" w:rsidRPr="008203B8" w:rsidRDefault="007D1002"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 xml:space="preserve">Establecido </w:t>
      </w:r>
      <w:r w:rsidRPr="008203B8">
        <w:rPr>
          <w:rFonts w:ascii="Palatino Linotype" w:eastAsia="MS Mincho" w:hAnsi="Palatino Linotype"/>
          <w:lang w:val="es-ES_tradnl"/>
        </w:rPr>
        <w:t xml:space="preserve">lo anterior, el Órgano Superior de Fiscalización del Estado de México (OSFEM), emite anualmente una herramienta para elaborar y presentar los informes trimestrales, denominado </w:t>
      </w:r>
      <w:r w:rsidRPr="008203B8">
        <w:rPr>
          <w:rFonts w:ascii="Palatino Linotype" w:eastAsia="MS Mincho" w:hAnsi="Palatino Linotype"/>
          <w:b/>
          <w:bCs/>
          <w:lang w:val="es-ES_tradnl"/>
        </w:rPr>
        <w:t>“Políticas para la Integración del Informe Trimestral de los Sujetos de Fiscalización Municipales”</w:t>
      </w:r>
      <w:r w:rsidRPr="008203B8">
        <w:rPr>
          <w:rFonts w:ascii="Palatino Linotype" w:eastAsia="MS Mincho" w:hAnsi="Palatino Linotype"/>
          <w:lang w:val="es-ES_tradnl"/>
        </w:rPr>
        <w:t>, cuyo objetivo es establecer las especificaciones necesarias para que las entidades fiscales elaboren y presentes los referidos informes.</w:t>
      </w:r>
    </w:p>
    <w:p w14:paraId="27180208"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0C278B4C" w14:textId="4ADB2695" w:rsidR="007D1002" w:rsidRPr="008203B8" w:rsidRDefault="007D1002"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 xml:space="preserve">Estas </w:t>
      </w:r>
      <w:r w:rsidRPr="008203B8">
        <w:rPr>
          <w:rFonts w:ascii="Palatino Linotype" w:hAnsi="Palatino Linotype"/>
          <w:color w:val="000000" w:themeColor="text1"/>
        </w:rPr>
        <w:t xml:space="preserve">políticas </w:t>
      </w:r>
      <w:r w:rsidRPr="008203B8">
        <w:rPr>
          <w:rFonts w:ascii="Palatino Linotype" w:eastAsia="MS Mincho" w:hAnsi="Palatino Linotype"/>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5F12B97B"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29405CAC" w14:textId="5F385A10" w:rsidR="007D1002" w:rsidRPr="008203B8" w:rsidRDefault="007D1002"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 xml:space="preserve">La </w:t>
      </w:r>
      <w:r w:rsidRPr="008203B8">
        <w:rPr>
          <w:rFonts w:ascii="Palatino Linotype" w:eastAsia="MS Mincho" w:hAnsi="Palatino Linotype"/>
          <w:lang w:val="es-ES_tradnl"/>
        </w:rPr>
        <w:t>integración del Informe Trimestral se entregará de manera física al Órgano Superior de Fiscalización del Estado de México, y estará compuesto de la siguiente manera:</w:t>
      </w:r>
    </w:p>
    <w:p w14:paraId="2EF8BE60" w14:textId="77777777" w:rsidR="007D1002" w:rsidRPr="008203B8" w:rsidRDefault="007D1002" w:rsidP="007D1002">
      <w:pPr>
        <w:numPr>
          <w:ilvl w:val="1"/>
          <w:numId w:val="19"/>
        </w:numPr>
        <w:spacing w:line="360" w:lineRule="auto"/>
        <w:ind w:left="1134"/>
        <w:rPr>
          <w:rFonts w:ascii="Palatino Linotype" w:eastAsia="MS Mincho" w:hAnsi="Palatino Linotype"/>
          <w:lang w:val="es-ES_tradnl"/>
        </w:rPr>
      </w:pPr>
      <w:r w:rsidRPr="008203B8">
        <w:rPr>
          <w:rFonts w:ascii="Palatino Linotype" w:eastAsia="MS Mincho" w:hAnsi="Palatino Linotype"/>
          <w:lang w:val="es-ES_tradnl"/>
        </w:rPr>
        <w:t>Información impresa; e</w:t>
      </w:r>
    </w:p>
    <w:p w14:paraId="0FE4086F" w14:textId="17AC2F29" w:rsidR="007D1002" w:rsidRPr="008203B8" w:rsidRDefault="007D1002" w:rsidP="007D1002">
      <w:pPr>
        <w:numPr>
          <w:ilvl w:val="1"/>
          <w:numId w:val="19"/>
        </w:numPr>
        <w:tabs>
          <w:tab w:val="left" w:pos="426"/>
        </w:tabs>
        <w:spacing w:before="240" w:after="240" w:line="360" w:lineRule="auto"/>
        <w:ind w:left="1134" w:right="51"/>
        <w:contextualSpacing/>
        <w:jc w:val="both"/>
        <w:rPr>
          <w:rFonts w:ascii="Palatino Linotype" w:hAnsi="Palatino Linotype" w:cs="Arial"/>
          <w:b/>
          <w:lang w:val="es-ES_tradnl"/>
        </w:rPr>
      </w:pPr>
      <w:r w:rsidRPr="008203B8">
        <w:rPr>
          <w:rFonts w:ascii="Palatino Linotype" w:eastAsia="MS Mincho" w:hAnsi="Palatino Linotype"/>
          <w:lang w:val="es-ES_tradnl"/>
        </w:rPr>
        <w:t>Información en medio de almacenamiento electrónico.</w:t>
      </w:r>
    </w:p>
    <w:p w14:paraId="6C6295F2"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16E9A5FC" w14:textId="3D24243A" w:rsidR="007D1002" w:rsidRPr="008203B8" w:rsidRDefault="007D1002"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 xml:space="preserve">Por </w:t>
      </w:r>
      <w:r w:rsidRPr="008203B8">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009CA447" w14:textId="77777777" w:rsidR="007D1002" w:rsidRPr="008203B8" w:rsidRDefault="007D1002" w:rsidP="007D1002">
      <w:pPr>
        <w:numPr>
          <w:ilvl w:val="1"/>
          <w:numId w:val="19"/>
        </w:numPr>
        <w:spacing w:line="360" w:lineRule="auto"/>
        <w:ind w:left="1134"/>
        <w:rPr>
          <w:rFonts w:ascii="Palatino Linotype" w:hAnsi="Palatino Linotype" w:cs="Arial"/>
          <w:color w:val="000000" w:themeColor="text1"/>
          <w:lang w:val="es-MX"/>
        </w:rPr>
      </w:pPr>
      <w:r w:rsidRPr="008203B8">
        <w:rPr>
          <w:rFonts w:ascii="Palatino Linotype" w:hAnsi="Palatino Linotype" w:cs="Arial"/>
          <w:color w:val="000000" w:themeColor="text1"/>
        </w:rPr>
        <w:t xml:space="preserve">Módulo </w:t>
      </w:r>
      <w:r w:rsidRPr="008203B8">
        <w:rPr>
          <w:rFonts w:ascii="Palatino Linotype" w:hAnsi="Palatino Linotype" w:cs="Arial"/>
          <w:color w:val="000000" w:themeColor="text1"/>
          <w:lang w:val="es-MX"/>
        </w:rPr>
        <w:t>1: Información contable y financiera;</w:t>
      </w:r>
    </w:p>
    <w:p w14:paraId="1456E235" w14:textId="77777777" w:rsidR="007D1002" w:rsidRPr="008203B8" w:rsidRDefault="007D1002" w:rsidP="007D1002">
      <w:pPr>
        <w:numPr>
          <w:ilvl w:val="1"/>
          <w:numId w:val="19"/>
        </w:numPr>
        <w:tabs>
          <w:tab w:val="left" w:pos="426"/>
        </w:tabs>
        <w:spacing w:before="240" w:after="240" w:line="360" w:lineRule="auto"/>
        <w:ind w:left="1134" w:right="51"/>
        <w:contextualSpacing/>
        <w:jc w:val="both"/>
        <w:rPr>
          <w:rFonts w:ascii="Palatino Linotype" w:hAnsi="Palatino Linotype" w:cs="Arial"/>
          <w:color w:val="000000" w:themeColor="text1"/>
          <w:lang w:val="es-MX"/>
        </w:rPr>
      </w:pPr>
      <w:r w:rsidRPr="008203B8">
        <w:rPr>
          <w:rFonts w:ascii="Palatino Linotype" w:hAnsi="Palatino Linotype" w:cs="Arial"/>
          <w:color w:val="000000" w:themeColor="text1"/>
          <w:lang w:val="es-MX"/>
        </w:rPr>
        <w:t>Módulo 2: Información presupuestaria;</w:t>
      </w:r>
    </w:p>
    <w:p w14:paraId="6430B763" w14:textId="77777777" w:rsidR="007D1002" w:rsidRPr="008203B8" w:rsidRDefault="007D1002" w:rsidP="007D1002">
      <w:pPr>
        <w:numPr>
          <w:ilvl w:val="1"/>
          <w:numId w:val="19"/>
        </w:numPr>
        <w:tabs>
          <w:tab w:val="left" w:pos="426"/>
        </w:tabs>
        <w:spacing w:before="240" w:after="240" w:line="360" w:lineRule="auto"/>
        <w:ind w:left="1134" w:right="51"/>
        <w:contextualSpacing/>
        <w:jc w:val="both"/>
        <w:rPr>
          <w:rFonts w:ascii="Palatino Linotype" w:hAnsi="Palatino Linotype" w:cs="Arial"/>
          <w:color w:val="000000" w:themeColor="text1"/>
          <w:lang w:val="es-MX"/>
        </w:rPr>
      </w:pPr>
      <w:r w:rsidRPr="008203B8">
        <w:rPr>
          <w:rFonts w:ascii="Palatino Linotype" w:hAnsi="Palatino Linotype" w:cs="Arial"/>
          <w:color w:val="000000" w:themeColor="text1"/>
          <w:lang w:val="es-MX"/>
        </w:rPr>
        <w:t>Módulo 3: Información programática; y</w:t>
      </w:r>
    </w:p>
    <w:p w14:paraId="2E8E8E47" w14:textId="3BF835C8" w:rsidR="007D1002" w:rsidRPr="008203B8" w:rsidRDefault="007D1002" w:rsidP="007D1002">
      <w:pPr>
        <w:numPr>
          <w:ilvl w:val="1"/>
          <w:numId w:val="19"/>
        </w:numPr>
        <w:tabs>
          <w:tab w:val="left" w:pos="426"/>
        </w:tabs>
        <w:spacing w:before="240" w:after="240" w:line="360" w:lineRule="auto"/>
        <w:ind w:left="1134" w:right="51"/>
        <w:contextualSpacing/>
        <w:jc w:val="both"/>
        <w:rPr>
          <w:rFonts w:ascii="Palatino Linotype" w:hAnsi="Palatino Linotype" w:cs="Arial"/>
          <w:b/>
          <w:lang w:val="es-ES_tradnl"/>
        </w:rPr>
      </w:pPr>
      <w:r w:rsidRPr="008203B8">
        <w:rPr>
          <w:rFonts w:ascii="Palatino Linotype" w:hAnsi="Palatino Linotype" w:cs="Arial"/>
          <w:color w:val="000000" w:themeColor="text1"/>
          <w:lang w:val="es-MX"/>
        </w:rPr>
        <w:lastRenderedPageBreak/>
        <w:t>Módulo 4: Información administrativa.</w:t>
      </w:r>
    </w:p>
    <w:p w14:paraId="1D1F6532"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2ACEB627" w14:textId="7324EB28" w:rsidR="007D1002" w:rsidRPr="008203B8" w:rsidRDefault="007D1002"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 xml:space="preserve">Siendo </w:t>
      </w:r>
      <w:r w:rsidRPr="008203B8">
        <w:rPr>
          <w:rFonts w:ascii="Palatino Linotype" w:hAnsi="Palatino Linotype"/>
          <w:color w:val="000000" w:themeColor="text1"/>
        </w:rPr>
        <w:t xml:space="preserve">de especial interés, para el presente asunto, el contenido del Módulo 4, sobre ‘Información Administrativa’; la cual, de acuerdo con las </w:t>
      </w:r>
      <w:r w:rsidRPr="008203B8">
        <w:rPr>
          <w:rFonts w:ascii="Palatino Linotype" w:eastAsia="MS Mincho" w:hAnsi="Palatino Linotype"/>
          <w:b/>
          <w:bCs/>
          <w:lang w:val="es-ES_tradnl"/>
        </w:rPr>
        <w:t>“Políticas para la Integración del Informe Trimestral de los Sujetos de Fiscalización Municipales”</w:t>
      </w:r>
      <w:r w:rsidRPr="008203B8">
        <w:rPr>
          <w:rFonts w:ascii="Palatino Linotype" w:eastAsia="MS Mincho" w:hAnsi="Palatino Linotype"/>
          <w:lang w:val="es-ES_tradnl"/>
        </w:rPr>
        <w:t>, se compondrá de los siguientes documentos:</w:t>
      </w:r>
    </w:p>
    <w:p w14:paraId="5879E171"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6A5E4AD9" w14:textId="653F5D30" w:rsidR="007D1002" w:rsidRPr="008203B8" w:rsidRDefault="007D1002" w:rsidP="007D1002">
      <w:pPr>
        <w:tabs>
          <w:tab w:val="left" w:pos="426"/>
        </w:tabs>
        <w:spacing w:before="240" w:after="240" w:line="360" w:lineRule="auto"/>
        <w:ind w:right="51"/>
        <w:contextualSpacing/>
        <w:jc w:val="center"/>
        <w:rPr>
          <w:rFonts w:ascii="Palatino Linotype" w:hAnsi="Palatino Linotype" w:cs="Arial"/>
          <w:b/>
          <w:lang w:val="es-ES_tradnl"/>
        </w:rPr>
      </w:pPr>
      <w:r w:rsidRPr="008203B8">
        <w:object w:dxaOrig="5730" w:dyaOrig="4575" w14:anchorId="4C07E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259.2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737372042" r:id="rId11"/>
        </w:object>
      </w:r>
    </w:p>
    <w:p w14:paraId="3E6A67A2"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0EB3AAFB" w14:textId="181C7DAF" w:rsidR="007D1002" w:rsidRPr="008203B8" w:rsidRDefault="007D1002"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 xml:space="preserve">En </w:t>
      </w:r>
      <w:r w:rsidRPr="008203B8">
        <w:rPr>
          <w:rFonts w:ascii="Palatino Linotype" w:hAnsi="Palatino Linotype"/>
          <w:color w:val="000000" w:themeColor="text1"/>
        </w:rPr>
        <w:t xml:space="preserve">lo que corresponde al Submódulo de ‘Nómina y Comprobantes Fiscales’, se advierte que el </w:t>
      </w:r>
      <w:r w:rsidRPr="008203B8">
        <w:rPr>
          <w:rFonts w:ascii="Palatino Linotype" w:hAnsi="Palatino Linotype"/>
          <w:b/>
          <w:bCs/>
          <w:color w:val="000000" w:themeColor="text1"/>
        </w:rPr>
        <w:t>SUJETO OBLIGADO</w:t>
      </w:r>
      <w:r w:rsidRPr="008203B8">
        <w:rPr>
          <w:rFonts w:ascii="Palatino Linotype" w:hAnsi="Palatino Linotype"/>
          <w:color w:val="000000" w:themeColor="text1"/>
        </w:rPr>
        <w:t xml:space="preserve"> deberá integrar los </w:t>
      </w:r>
      <w:r w:rsidRPr="008203B8">
        <w:rPr>
          <w:rFonts w:ascii="Palatino Linotype" w:hAnsi="Palatino Linotype"/>
          <w:b/>
          <w:color w:val="000000" w:themeColor="text1"/>
        </w:rPr>
        <w:t>Comprobantes Fiscales Digitales por Internet por Concepto de Honorarios y Nómina</w:t>
      </w:r>
      <w:r w:rsidRPr="008203B8">
        <w:rPr>
          <w:rFonts w:ascii="Palatino Linotype" w:hAnsi="Palatino Linotype"/>
          <w:color w:val="000000" w:themeColor="text1"/>
        </w:rPr>
        <w:t>, tal como lo establece el mapa de integración del Submódulo en comento:</w:t>
      </w:r>
    </w:p>
    <w:p w14:paraId="56CA8151"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180E58E6" w14:textId="0207839A" w:rsidR="007D1002" w:rsidRPr="008203B8" w:rsidRDefault="00D2539C" w:rsidP="007D1002">
      <w:pPr>
        <w:tabs>
          <w:tab w:val="left" w:pos="426"/>
        </w:tabs>
        <w:spacing w:before="240" w:after="240" w:line="360" w:lineRule="auto"/>
        <w:ind w:right="51"/>
        <w:contextualSpacing/>
        <w:jc w:val="center"/>
        <w:rPr>
          <w:rFonts w:ascii="Palatino Linotype" w:hAnsi="Palatino Linotype" w:cs="Arial"/>
          <w:b/>
          <w:lang w:val="es-ES_tradnl"/>
        </w:rPr>
      </w:pPr>
      <w:r w:rsidRPr="008203B8">
        <w:rPr>
          <w:noProof/>
          <w:lang w:val="es-MX" w:eastAsia="es-MX"/>
        </w:rPr>
        <w:lastRenderedPageBreak/>
        <mc:AlternateContent>
          <mc:Choice Requires="wps">
            <w:drawing>
              <wp:anchor distT="0" distB="0" distL="114300" distR="114300" simplePos="0" relativeHeight="251659264" behindDoc="0" locked="0" layoutInCell="1" allowOverlap="1" wp14:anchorId="75504A56" wp14:editId="178DAFFD">
                <wp:simplePos x="0" y="0"/>
                <wp:positionH relativeFrom="column">
                  <wp:posOffset>736790</wp:posOffset>
                </wp:positionH>
                <wp:positionV relativeFrom="paragraph">
                  <wp:posOffset>707316</wp:posOffset>
                </wp:positionV>
                <wp:extent cx="4441371" cy="688563"/>
                <wp:effectExtent l="57150" t="19050" r="73660" b="92710"/>
                <wp:wrapNone/>
                <wp:docPr id="1" name="Rectángulo 1"/>
                <wp:cNvGraphicFramePr/>
                <a:graphic xmlns:a="http://schemas.openxmlformats.org/drawingml/2006/main">
                  <a:graphicData uri="http://schemas.microsoft.com/office/word/2010/wordprocessingShape">
                    <wps:wsp>
                      <wps:cNvSpPr/>
                      <wps:spPr>
                        <a:xfrm>
                          <a:off x="0" y="0"/>
                          <a:ext cx="4441371" cy="68856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E703F8" id="Rectángulo 1" o:spid="_x0000_s1026" style="position:absolute;margin-left:58pt;margin-top:55.7pt;width:349.7pt;height:5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" filled="f" strokecolor="red" strokeweight="1.5pt">
                <v:shadow on="t" color="black" opacity="22937f" origin=",.5" offset="0,.63889mm"/>
              </v:rect>
            </w:pict>
          </mc:Fallback>
        </mc:AlternateContent>
      </w:r>
      <w:r w:rsidR="007D1002" w:rsidRPr="008203B8">
        <w:object w:dxaOrig="12630" w:dyaOrig="3705" w14:anchorId="061FC1EC">
          <v:shape id="_x0000_i1026" type="#_x0000_t75" style="width:381.9pt;height:108.3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737372043" r:id="rId13"/>
        </w:object>
      </w:r>
    </w:p>
    <w:p w14:paraId="79753D7A"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159C82EC" w14:textId="5735111C" w:rsidR="00946CAA" w:rsidRPr="008203B8" w:rsidRDefault="00946CAA"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 xml:space="preserve">Así las cosas, el </w:t>
      </w:r>
      <w:r w:rsidRPr="008203B8">
        <w:rPr>
          <w:rFonts w:ascii="Palatino Linotype" w:eastAsia="MS Mincho" w:hAnsi="Palatino Linotype"/>
          <w:b/>
          <w:color w:val="000000"/>
          <w:lang w:val="es-ES_tradnl"/>
        </w:rPr>
        <w:t>SUJETO OBLIGADO</w:t>
      </w:r>
      <w:r w:rsidRPr="008203B8">
        <w:rPr>
          <w:rFonts w:ascii="Palatino Linotype" w:eastAsia="MS Mincho" w:hAnsi="Palatino Linotype"/>
          <w:color w:val="000000"/>
          <w:lang w:val="es-ES_tradnl"/>
        </w:rPr>
        <w:t xml:space="preserve"> deberá entregar los </w:t>
      </w:r>
      <w:r w:rsidRPr="008203B8">
        <w:rPr>
          <w:rFonts w:ascii="Palatino Linotype" w:eastAsia="MS Mincho" w:hAnsi="Palatino Linotype"/>
          <w:b/>
          <w:color w:val="000000"/>
          <w:lang w:val="es-ES_tradnl"/>
        </w:rPr>
        <w:t>recibos de nómina</w:t>
      </w:r>
      <w:r w:rsidRPr="008203B8">
        <w:rPr>
          <w:rFonts w:ascii="Palatino Linotype" w:eastAsia="MS Mincho" w:hAnsi="Palatino Linotype"/>
          <w:color w:val="000000"/>
          <w:lang w:val="es-ES_tradnl"/>
        </w:rPr>
        <w:t xml:space="preserve"> o </w:t>
      </w:r>
      <w:r w:rsidRPr="008203B8">
        <w:rPr>
          <w:rFonts w:ascii="Palatino Linotype" w:eastAsia="MS Mincho" w:hAnsi="Palatino Linotype"/>
          <w:b/>
          <w:color w:val="000000"/>
          <w:lang w:val="es-ES_tradnl"/>
        </w:rPr>
        <w:t>comprobantes fiscales digitales por internet</w:t>
      </w:r>
      <w:r w:rsidRPr="008203B8">
        <w:rPr>
          <w:rFonts w:ascii="Palatino Linotype" w:eastAsia="MS Mincho" w:hAnsi="Palatino Linotype"/>
          <w:color w:val="000000"/>
          <w:lang w:val="es-ES_tradnl"/>
        </w:rPr>
        <w:t xml:space="preserve"> de la o el Presidente Municipal generados durante los meses de enero y febrero de dos mil veintidós, en versión pública.</w:t>
      </w:r>
    </w:p>
    <w:p w14:paraId="4DB0F497" w14:textId="77777777" w:rsidR="00946CAA" w:rsidRPr="008203B8" w:rsidRDefault="00946CAA" w:rsidP="00946CAA">
      <w:pPr>
        <w:tabs>
          <w:tab w:val="left" w:pos="426"/>
        </w:tabs>
        <w:spacing w:before="240" w:after="240" w:line="360" w:lineRule="auto"/>
        <w:ind w:right="51"/>
        <w:contextualSpacing/>
        <w:jc w:val="both"/>
        <w:rPr>
          <w:rFonts w:ascii="Palatino Linotype" w:hAnsi="Palatino Linotype" w:cs="Arial"/>
          <w:b/>
          <w:lang w:val="es-ES_tradnl"/>
        </w:rPr>
      </w:pPr>
    </w:p>
    <w:p w14:paraId="6DEDCF42" w14:textId="1542D0E9" w:rsidR="00946CAA" w:rsidRPr="008203B8" w:rsidRDefault="00946CAA"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 xml:space="preserve">No se omite mencionar que el </w:t>
      </w:r>
      <w:r w:rsidRPr="008203B8">
        <w:rPr>
          <w:rFonts w:ascii="Palatino Linotype" w:eastAsia="MS Mincho" w:hAnsi="Palatino Linotype"/>
          <w:b/>
          <w:color w:val="000000"/>
          <w:lang w:val="es-ES_tradnl"/>
        </w:rPr>
        <w:t>RECURRENTE</w:t>
      </w:r>
      <w:r w:rsidRPr="008203B8">
        <w:rPr>
          <w:rFonts w:ascii="Palatino Linotype" w:eastAsia="MS Mincho" w:hAnsi="Palatino Linotype"/>
          <w:color w:val="000000"/>
          <w:lang w:val="es-ES_tradnl"/>
        </w:rPr>
        <w:t xml:space="preserve"> solicitó, también, los recibos de nómina del mes de marzo; empero, </w:t>
      </w:r>
      <w:r w:rsidR="00CE4632" w:rsidRPr="008203B8">
        <w:rPr>
          <w:rFonts w:ascii="Palatino Linotype" w:eastAsia="MS Mincho" w:hAnsi="Palatino Linotype"/>
          <w:color w:val="000000"/>
          <w:lang w:val="es-ES_tradnl"/>
        </w:rPr>
        <w:t xml:space="preserve">a la fecha en que se presentó la solicitud de información </w:t>
      </w:r>
      <w:r w:rsidR="00CE4632" w:rsidRPr="008203B8">
        <w:rPr>
          <w:rFonts w:ascii="Palatino Linotype" w:eastAsia="MS Mincho" w:hAnsi="Palatino Linotype"/>
          <w:b/>
          <w:color w:val="000000"/>
          <w:lang w:val="es-ES_tradnl"/>
        </w:rPr>
        <w:t>00055/TIANGUIS/IP/2022</w:t>
      </w:r>
      <w:r w:rsidR="00CE4632" w:rsidRPr="008203B8">
        <w:rPr>
          <w:rFonts w:ascii="Palatino Linotype" w:eastAsia="MS Mincho" w:hAnsi="Palatino Linotype"/>
          <w:color w:val="000000"/>
          <w:lang w:val="es-ES_tradnl"/>
        </w:rPr>
        <w:t>, no se había concluido siquiera la primera quincena del mes en comento.</w:t>
      </w:r>
    </w:p>
    <w:p w14:paraId="1CC0A911" w14:textId="77777777" w:rsidR="00946CAA" w:rsidRPr="008203B8" w:rsidRDefault="00946CAA" w:rsidP="00946CAA">
      <w:pPr>
        <w:tabs>
          <w:tab w:val="left" w:pos="426"/>
        </w:tabs>
        <w:spacing w:before="240" w:after="240" w:line="360" w:lineRule="auto"/>
        <w:ind w:right="51"/>
        <w:contextualSpacing/>
        <w:jc w:val="both"/>
        <w:rPr>
          <w:rFonts w:ascii="Palatino Linotype" w:hAnsi="Palatino Linotype" w:cs="Arial"/>
          <w:b/>
          <w:lang w:val="es-ES_tradnl"/>
        </w:rPr>
      </w:pPr>
    </w:p>
    <w:p w14:paraId="6745BE19" w14:textId="1019AF7A" w:rsidR="007D1002" w:rsidRPr="008203B8" w:rsidRDefault="00CE4632"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Ahora bien, de</w:t>
      </w:r>
      <w:r w:rsidR="00D2539C" w:rsidRPr="008203B8">
        <w:rPr>
          <w:rFonts w:ascii="Palatino Linotype" w:eastAsia="MS Mincho" w:hAnsi="Palatino Linotype"/>
          <w:color w:val="000000"/>
          <w:lang w:val="es-ES_tradnl"/>
        </w:rPr>
        <w:t xml:space="preserve"> conformidad con lo establecido con el Instructivo de Llenado del Módulo 4 del Informe Trimestral Municipal, el </w:t>
      </w:r>
      <w:r w:rsidR="00D2539C" w:rsidRPr="008203B8">
        <w:rPr>
          <w:rFonts w:ascii="Palatino Linotype" w:eastAsia="MS Mincho" w:hAnsi="Palatino Linotype"/>
          <w:b/>
          <w:color w:val="000000"/>
          <w:lang w:val="es-ES_tradnl"/>
        </w:rPr>
        <w:t>Tabulador de Sueldos</w:t>
      </w:r>
      <w:r w:rsidR="00D2539C" w:rsidRPr="008203B8">
        <w:rPr>
          <w:rFonts w:ascii="Palatino Linotype" w:eastAsia="MS Mincho" w:hAnsi="Palatino Linotype"/>
          <w:color w:val="000000"/>
          <w:lang w:val="es-ES_tradnl"/>
        </w:rPr>
        <w:t xml:space="preserve"> tiene como finalidad el registrar </w:t>
      </w:r>
      <w:r w:rsidR="00D2539C" w:rsidRPr="008203B8">
        <w:rPr>
          <w:rFonts w:ascii="Palatino Linotype" w:eastAsia="MS Mincho" w:hAnsi="Palatino Linotype"/>
          <w:color w:val="000000"/>
        </w:rPr>
        <w:t>las remuneraciones que se perciben por el empleo, cargo o comisión de cualquier naturaleza por los servidores públicos municipales. Permite representar los valores monetarios con los que se identifican los importes por concepto de sueldos en términos mensuales, que aplican a un puesto determinado, en función del grupo, grado y nivel, según corresponda.</w:t>
      </w:r>
    </w:p>
    <w:p w14:paraId="31CFF564"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0D47D512" w14:textId="7C17CDAC" w:rsidR="007D1002" w:rsidRPr="008203B8" w:rsidRDefault="00D2539C"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lastRenderedPageBreak/>
        <w:t>Se constituirá por 18 elementos, entre los que destacan todas las percepciones de cada uno de los puestos funcionales de la administración pública municipal conforme su nivel salarial:</w:t>
      </w:r>
    </w:p>
    <w:p w14:paraId="1205C590"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383A2B9B" w14:textId="6CAAD901" w:rsidR="00D2539C" w:rsidRPr="008203B8" w:rsidRDefault="00D2539C" w:rsidP="00D2539C">
      <w:pPr>
        <w:tabs>
          <w:tab w:val="left" w:pos="426"/>
        </w:tabs>
        <w:spacing w:before="240" w:after="240" w:line="360" w:lineRule="auto"/>
        <w:ind w:right="51"/>
        <w:contextualSpacing/>
        <w:jc w:val="center"/>
        <w:rPr>
          <w:rFonts w:ascii="Palatino Linotype" w:hAnsi="Palatino Linotype" w:cs="Arial"/>
          <w:b/>
          <w:lang w:val="es-ES_tradnl"/>
        </w:rPr>
      </w:pPr>
      <w:r w:rsidRPr="008203B8">
        <w:rPr>
          <w:rFonts w:ascii="Palatino Linotype" w:hAnsi="Palatino Linotype" w:cs="Arial"/>
          <w:b/>
          <w:noProof/>
          <w:lang w:val="es-MX" w:eastAsia="es-MX"/>
        </w:rPr>
        <w:drawing>
          <wp:inline distT="0" distB="0" distL="0" distR="0" wp14:anchorId="7153FCB0" wp14:editId="53AD67F6">
            <wp:extent cx="4713960" cy="2786517"/>
            <wp:effectExtent l="57150" t="57150" r="106045" b="1092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8642" cy="27892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A7B758" w14:textId="77777777" w:rsidR="00D2539C" w:rsidRPr="008203B8" w:rsidRDefault="00D2539C" w:rsidP="007D1002">
      <w:pPr>
        <w:tabs>
          <w:tab w:val="left" w:pos="426"/>
        </w:tabs>
        <w:spacing w:before="240" w:after="240" w:line="360" w:lineRule="auto"/>
        <w:ind w:right="51"/>
        <w:contextualSpacing/>
        <w:jc w:val="both"/>
        <w:rPr>
          <w:rFonts w:ascii="Palatino Linotype" w:hAnsi="Palatino Linotype" w:cs="Arial"/>
          <w:b/>
          <w:lang w:val="es-ES_tradnl"/>
        </w:rPr>
      </w:pPr>
    </w:p>
    <w:p w14:paraId="31A570EE" w14:textId="2CE5EC64" w:rsidR="007D1002" w:rsidRPr="008203B8" w:rsidRDefault="007D1002"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lang w:val="es-ES_tradnl"/>
        </w:rPr>
        <w:t>D</w:t>
      </w:r>
      <w:r w:rsidR="00D2539C" w:rsidRPr="008203B8">
        <w:rPr>
          <w:rFonts w:ascii="Palatino Linotype" w:eastAsia="MS Mincho" w:hAnsi="Palatino Linotype"/>
          <w:color w:val="000000"/>
          <w:lang w:val="es-ES_tradnl"/>
        </w:rPr>
        <w:t xml:space="preserve">e lo anterior se concluye que el Tabulador de Sueldos se constituye como el documento </w:t>
      </w:r>
      <w:r w:rsidR="00D2539C" w:rsidRPr="008203B8">
        <w:rPr>
          <w:rFonts w:ascii="Palatino Linotype" w:eastAsia="MS Mincho" w:hAnsi="Palatino Linotype"/>
          <w:b/>
          <w:color w:val="000000"/>
          <w:lang w:val="es-ES_tradnl"/>
        </w:rPr>
        <w:t>idóneo</w:t>
      </w:r>
      <w:r w:rsidR="00D2539C" w:rsidRPr="008203B8">
        <w:rPr>
          <w:rFonts w:ascii="Palatino Linotype" w:eastAsia="MS Mincho" w:hAnsi="Palatino Linotype"/>
          <w:color w:val="000000"/>
          <w:lang w:val="es-ES_tradnl"/>
        </w:rPr>
        <w:t xml:space="preserve"> que puede satisfacer la solicitud de información relativa al monto </w:t>
      </w:r>
      <w:r w:rsidR="00D2539C" w:rsidRPr="008203B8">
        <w:rPr>
          <w:rFonts w:ascii="Palatino Linotype" w:eastAsia="MS Mincho" w:hAnsi="Palatino Linotype"/>
          <w:color w:val="000000"/>
        </w:rPr>
        <w:t>de las percepciones mensuales que recibirá este año la o el Presidente Municipal, entre otros servidores públicos, pues en éste se vierten todas y cada una de las percepciones a las que son acreedores los servidores públicos por el desempeño de su cargo, empleo o comisión.</w:t>
      </w:r>
    </w:p>
    <w:p w14:paraId="09F9E051" w14:textId="77777777" w:rsidR="00D2539C" w:rsidRPr="008203B8" w:rsidRDefault="00D2539C" w:rsidP="00D2539C">
      <w:pPr>
        <w:tabs>
          <w:tab w:val="left" w:pos="426"/>
        </w:tabs>
        <w:spacing w:before="240" w:after="240" w:line="360" w:lineRule="auto"/>
        <w:ind w:right="51"/>
        <w:contextualSpacing/>
        <w:jc w:val="both"/>
        <w:rPr>
          <w:rFonts w:ascii="Palatino Linotype" w:hAnsi="Palatino Linotype" w:cs="Arial"/>
          <w:b/>
          <w:lang w:val="es-ES_tradnl"/>
        </w:rPr>
      </w:pPr>
    </w:p>
    <w:p w14:paraId="50501FEF" w14:textId="75D8FFDC" w:rsidR="00D2539C" w:rsidRPr="008203B8" w:rsidRDefault="00D2539C"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rPr>
        <w:t xml:space="preserve">Por otro lado, la </w:t>
      </w:r>
      <w:r w:rsidRPr="008203B8">
        <w:rPr>
          <w:rFonts w:ascii="Palatino Linotype" w:eastAsia="MS Mincho" w:hAnsi="Palatino Linotype"/>
          <w:b/>
          <w:color w:val="000000"/>
        </w:rPr>
        <w:t>Conciliación de Nómina</w:t>
      </w:r>
      <w:r w:rsidRPr="008203B8">
        <w:rPr>
          <w:rFonts w:ascii="Palatino Linotype" w:eastAsia="MS Mincho" w:hAnsi="Palatino Linotype"/>
          <w:color w:val="000000"/>
        </w:rPr>
        <w:t xml:space="preserve"> se constituye con el concentrado mensual de las cifras derivadas de todas las erogaciones realizadas por concepto de </w:t>
      </w:r>
      <w:r w:rsidRPr="008203B8">
        <w:rPr>
          <w:rFonts w:ascii="Palatino Linotype" w:eastAsia="MS Mincho" w:hAnsi="Palatino Linotype"/>
          <w:color w:val="000000"/>
        </w:rPr>
        <w:lastRenderedPageBreak/>
        <w:t>remuneraciones al trabajo, registradas en la nómina; contra las contenidas en los registros contables, por concepto de remuneraciones al trabajo personal.</w:t>
      </w:r>
    </w:p>
    <w:p w14:paraId="521F45BD" w14:textId="77777777" w:rsidR="00D2539C" w:rsidRPr="008203B8" w:rsidRDefault="00D2539C" w:rsidP="00D2539C">
      <w:pPr>
        <w:tabs>
          <w:tab w:val="left" w:pos="426"/>
        </w:tabs>
        <w:spacing w:before="240" w:after="240" w:line="360" w:lineRule="auto"/>
        <w:ind w:right="51"/>
        <w:contextualSpacing/>
        <w:jc w:val="both"/>
        <w:rPr>
          <w:rFonts w:ascii="Palatino Linotype" w:hAnsi="Palatino Linotype" w:cs="Arial"/>
          <w:b/>
          <w:lang w:val="es-ES_tradnl"/>
        </w:rPr>
      </w:pPr>
    </w:p>
    <w:p w14:paraId="0BAA86A2" w14:textId="22C05B85" w:rsidR="00D2539C" w:rsidRPr="008203B8" w:rsidRDefault="00946CAA"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rPr>
        <w:t>Se consolida por un total de 27 elementos, entre los que destaca un rubro completo con las deducciones específicas aplicables a cada servidor público, tal como se muestra a continuación:</w:t>
      </w:r>
    </w:p>
    <w:p w14:paraId="14C333FC" w14:textId="77777777" w:rsidR="00D2539C" w:rsidRPr="008203B8" w:rsidRDefault="00D2539C" w:rsidP="00D2539C">
      <w:pPr>
        <w:tabs>
          <w:tab w:val="left" w:pos="426"/>
        </w:tabs>
        <w:spacing w:before="240" w:after="240" w:line="360" w:lineRule="auto"/>
        <w:ind w:right="51"/>
        <w:contextualSpacing/>
        <w:jc w:val="both"/>
        <w:rPr>
          <w:rFonts w:ascii="Palatino Linotype" w:hAnsi="Palatino Linotype" w:cs="Arial"/>
          <w:b/>
          <w:lang w:val="es-ES_tradnl"/>
        </w:rPr>
      </w:pPr>
    </w:p>
    <w:p w14:paraId="4883BD3B" w14:textId="5E39ABB0" w:rsidR="00946CAA" w:rsidRPr="008203B8" w:rsidRDefault="00946CAA" w:rsidP="00946CAA">
      <w:pPr>
        <w:tabs>
          <w:tab w:val="left" w:pos="426"/>
        </w:tabs>
        <w:spacing w:before="240" w:after="240" w:line="360" w:lineRule="auto"/>
        <w:ind w:right="51"/>
        <w:contextualSpacing/>
        <w:jc w:val="center"/>
        <w:rPr>
          <w:rFonts w:ascii="Palatino Linotype" w:hAnsi="Palatino Linotype" w:cs="Arial"/>
          <w:b/>
          <w:lang w:val="es-ES_tradnl"/>
        </w:rPr>
      </w:pPr>
      <w:r w:rsidRPr="008203B8">
        <w:rPr>
          <w:rFonts w:ascii="Palatino Linotype" w:hAnsi="Palatino Linotype" w:cs="Arial"/>
          <w:b/>
          <w:noProof/>
          <w:lang w:val="es-MX" w:eastAsia="es-MX"/>
        </w:rPr>
        <mc:AlternateContent>
          <mc:Choice Requires="wps">
            <w:drawing>
              <wp:anchor distT="0" distB="0" distL="114300" distR="114300" simplePos="0" relativeHeight="251660288" behindDoc="0" locked="0" layoutInCell="1" allowOverlap="1" wp14:anchorId="657C63DD" wp14:editId="67F6B5DE">
                <wp:simplePos x="0" y="0"/>
                <wp:positionH relativeFrom="column">
                  <wp:posOffset>3506153</wp:posOffset>
                </wp:positionH>
                <wp:positionV relativeFrom="paragraph">
                  <wp:posOffset>294640</wp:posOffset>
                </wp:positionV>
                <wp:extent cx="485775" cy="576263"/>
                <wp:effectExtent l="57150" t="19050" r="85725" b="90805"/>
                <wp:wrapNone/>
                <wp:docPr id="5" name="Rectángulo 5"/>
                <wp:cNvGraphicFramePr/>
                <a:graphic xmlns:a="http://schemas.openxmlformats.org/drawingml/2006/main">
                  <a:graphicData uri="http://schemas.microsoft.com/office/word/2010/wordprocessingShape">
                    <wps:wsp>
                      <wps:cNvSpPr/>
                      <wps:spPr>
                        <a:xfrm>
                          <a:off x="0" y="0"/>
                          <a:ext cx="485775" cy="57626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9945C6" id="Rectángulo 5" o:spid="_x0000_s1026" style="position:absolute;margin-left:276.1pt;margin-top:23.2pt;width:38.25pt;height:4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" filled="f" strokecolor="red" strokeweight="1.5pt">
                <v:shadow on="t" color="black" opacity="22937f" origin=",.5" offset="0,.63889mm"/>
              </v:rect>
            </w:pict>
          </mc:Fallback>
        </mc:AlternateContent>
      </w:r>
      <w:r w:rsidRPr="008203B8">
        <w:rPr>
          <w:rFonts w:ascii="Palatino Linotype" w:hAnsi="Palatino Linotype" w:cs="Arial"/>
          <w:b/>
          <w:noProof/>
          <w:lang w:val="es-MX" w:eastAsia="es-MX"/>
        </w:rPr>
        <w:drawing>
          <wp:inline distT="0" distB="0" distL="0" distR="0" wp14:anchorId="3D21CE05" wp14:editId="46C431CB">
            <wp:extent cx="4772482" cy="952983"/>
            <wp:effectExtent l="57150" t="57150" r="104775"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6233" cy="9597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FF57F4" w14:textId="77777777" w:rsidR="00946CAA" w:rsidRPr="008203B8" w:rsidRDefault="00946CAA" w:rsidP="00D2539C">
      <w:pPr>
        <w:tabs>
          <w:tab w:val="left" w:pos="426"/>
        </w:tabs>
        <w:spacing w:before="240" w:after="240" w:line="360" w:lineRule="auto"/>
        <w:ind w:right="51"/>
        <w:contextualSpacing/>
        <w:jc w:val="both"/>
        <w:rPr>
          <w:rFonts w:ascii="Palatino Linotype" w:hAnsi="Palatino Linotype" w:cs="Arial"/>
          <w:b/>
          <w:lang w:val="es-ES_tradnl"/>
        </w:rPr>
      </w:pPr>
    </w:p>
    <w:p w14:paraId="2D836221" w14:textId="7779C58C" w:rsidR="00D2539C" w:rsidRPr="008203B8" w:rsidRDefault="00946CAA" w:rsidP="00C37111">
      <w:pPr>
        <w:numPr>
          <w:ilvl w:val="0"/>
          <w:numId w:val="19"/>
        </w:numPr>
        <w:tabs>
          <w:tab w:val="left" w:pos="426"/>
        </w:tabs>
        <w:spacing w:before="240" w:after="240" w:line="360" w:lineRule="auto"/>
        <w:ind w:left="0" w:right="51" w:firstLine="0"/>
        <w:contextualSpacing/>
        <w:jc w:val="both"/>
        <w:rPr>
          <w:rFonts w:ascii="Palatino Linotype" w:hAnsi="Palatino Linotype" w:cs="Arial"/>
          <w:b/>
          <w:lang w:val="es-ES_tradnl"/>
        </w:rPr>
      </w:pPr>
      <w:r w:rsidRPr="008203B8">
        <w:rPr>
          <w:rFonts w:ascii="Palatino Linotype" w:eastAsia="MS Mincho" w:hAnsi="Palatino Linotype"/>
          <w:color w:val="000000"/>
        </w:rPr>
        <w:t xml:space="preserve">Así las cosas, el </w:t>
      </w:r>
      <w:r w:rsidRPr="008203B8">
        <w:rPr>
          <w:rFonts w:ascii="Palatino Linotype" w:eastAsia="MS Mincho" w:hAnsi="Palatino Linotype"/>
          <w:b/>
          <w:color w:val="000000"/>
        </w:rPr>
        <w:t>SUJETO OBLIGADO</w:t>
      </w:r>
      <w:r w:rsidRPr="008203B8">
        <w:rPr>
          <w:rFonts w:ascii="Palatino Linotype" w:eastAsia="MS Mincho" w:hAnsi="Palatino Linotype"/>
          <w:color w:val="000000"/>
        </w:rPr>
        <w:t xml:space="preserve"> deberá entregar al particular los documentos donde conste el monto de las percepciones mensuales que recibirá este año la o el Presidente Municipal, Síndico y Regidores del Ayuntamiento, así como el Tesorero Municipal, desglosado por sueldo bruto, gratificaciones, bonos, primas, deducciones y sueldo neto.</w:t>
      </w:r>
    </w:p>
    <w:p w14:paraId="0278DCB0" w14:textId="77777777" w:rsidR="007D1002" w:rsidRPr="008203B8" w:rsidRDefault="007D1002" w:rsidP="007D1002">
      <w:pPr>
        <w:tabs>
          <w:tab w:val="left" w:pos="426"/>
        </w:tabs>
        <w:spacing w:before="240" w:after="240" w:line="360" w:lineRule="auto"/>
        <w:ind w:right="51"/>
        <w:contextualSpacing/>
        <w:jc w:val="both"/>
        <w:rPr>
          <w:rFonts w:ascii="Palatino Linotype" w:hAnsi="Palatino Linotype" w:cs="Arial"/>
          <w:b/>
          <w:lang w:val="es-ES_tradnl"/>
        </w:rPr>
      </w:pPr>
    </w:p>
    <w:p w14:paraId="693D989F" w14:textId="77777777" w:rsidR="00C37111" w:rsidRPr="008203B8" w:rsidRDefault="00C37111" w:rsidP="00C37111">
      <w:pPr>
        <w:numPr>
          <w:ilvl w:val="0"/>
          <w:numId w:val="19"/>
        </w:numPr>
        <w:spacing w:before="240" w:after="360" w:line="360" w:lineRule="auto"/>
        <w:ind w:left="0" w:firstLine="0"/>
        <w:contextualSpacing/>
        <w:jc w:val="both"/>
        <w:rPr>
          <w:rFonts w:ascii="Palatino Linotype" w:hAnsi="Palatino Linotype"/>
          <w:lang w:eastAsia="es-MX"/>
        </w:rPr>
      </w:pPr>
      <w:r w:rsidRPr="008203B8">
        <w:rPr>
          <w:rFonts w:ascii="Palatino Linotype" w:hAnsi="Palatino Linotype"/>
          <w:lang w:eastAsia="es-MX"/>
        </w:rPr>
        <w:t xml:space="preserve">Atendiendo a ello </w:t>
      </w:r>
      <w:r w:rsidRPr="008203B8">
        <w:rPr>
          <w:rFonts w:ascii="Palatino Linotype" w:eastAsia="MS Mincho" w:hAnsi="Palatino Linotype" w:cs="Arial"/>
          <w:lang w:val="es-ES_tradnl"/>
        </w:rPr>
        <w:t>sistemáticamente se ha señalado, y así lo establecen diversos Órganos Garantes</w:t>
      </w:r>
      <w:r w:rsidRPr="008203B8">
        <w:rPr>
          <w:rFonts w:ascii="Palatino Linotype" w:eastAsia="MS Mincho" w:hAnsi="Palatino Linotype" w:cs="Arial"/>
          <w:vertAlign w:val="superscript"/>
          <w:lang w:val="es-ES_tradnl"/>
        </w:rPr>
        <w:footnoteReference w:id="5"/>
      </w:r>
      <w:r w:rsidRPr="008203B8">
        <w:rPr>
          <w:rFonts w:ascii="Palatino Linotype" w:eastAsia="MS Mincho" w:hAnsi="Palatino Linotype" w:cs="Arial"/>
          <w:lang w:val="es-ES_tradnl"/>
        </w:rPr>
        <w:t xml:space="preserve"> Nacionales, como Órganos Internacionales </w:t>
      </w:r>
      <w:r w:rsidRPr="008203B8">
        <w:rPr>
          <w:rFonts w:ascii="Palatino Linotype" w:eastAsia="MS Mincho" w:hAnsi="Palatino Linotype" w:cs="Arial"/>
          <w:lang w:val="es-ES_tradnl"/>
        </w:rPr>
        <w:lastRenderedPageBreak/>
        <w:t>Especializados,</w:t>
      </w:r>
      <w:r w:rsidRPr="008203B8">
        <w:rPr>
          <w:rFonts w:ascii="Palatino Linotype" w:eastAsia="MS Mincho" w:hAnsi="Palatino Linotype" w:cs="Arial"/>
          <w:vertAlign w:val="superscript"/>
          <w:lang w:val="es-ES_tradnl"/>
        </w:rPr>
        <w:footnoteReference w:id="6"/>
      </w:r>
      <w:r w:rsidRPr="008203B8">
        <w:rPr>
          <w:rFonts w:ascii="Palatino Linotype" w:eastAsia="MS Mincho" w:hAnsi="Palatino Linotype" w:cs="Arial"/>
          <w:lang w:val="es-ES_tradnl"/>
        </w:rPr>
        <w:t xml:space="preserve"> el derecho de acceso a la información pública consiste en el </w:t>
      </w:r>
      <w:r w:rsidRPr="008203B8">
        <w:rPr>
          <w:rFonts w:ascii="Palatino Linotype" w:eastAsia="MS Mincho" w:hAnsi="Palatino Linotype" w:cs="Arial"/>
          <w:b/>
          <w:u w:val="single"/>
          <w:lang w:val="es-ES_tradnl"/>
        </w:rPr>
        <w:t>acceso a documentos</w:t>
      </w:r>
      <w:r w:rsidRPr="008203B8">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7B1507EA" w14:textId="77777777" w:rsidR="00C37111" w:rsidRPr="008203B8" w:rsidRDefault="00C37111" w:rsidP="00C37111">
      <w:pPr>
        <w:spacing w:before="240" w:after="360" w:line="360" w:lineRule="auto"/>
        <w:contextualSpacing/>
        <w:jc w:val="both"/>
        <w:rPr>
          <w:rFonts w:ascii="Palatino Linotype" w:eastAsia="MS Mincho" w:hAnsi="Palatino Linotype" w:cs="Arial"/>
        </w:rPr>
      </w:pPr>
    </w:p>
    <w:p w14:paraId="70DD9B62" w14:textId="77777777" w:rsidR="00C37111" w:rsidRPr="008203B8" w:rsidRDefault="00C37111" w:rsidP="00C37111">
      <w:pPr>
        <w:numPr>
          <w:ilvl w:val="0"/>
          <w:numId w:val="19"/>
        </w:numPr>
        <w:spacing w:before="240" w:after="360" w:line="360" w:lineRule="auto"/>
        <w:ind w:left="0" w:firstLine="0"/>
        <w:contextualSpacing/>
        <w:jc w:val="both"/>
        <w:rPr>
          <w:rFonts w:ascii="Palatino Linotype" w:eastAsia="MS Mincho" w:hAnsi="Palatino Linotype" w:cs="Arial"/>
        </w:rPr>
      </w:pPr>
      <w:r w:rsidRPr="008203B8">
        <w:rPr>
          <w:rFonts w:ascii="Palatino Linotype" w:eastAsia="MS Mincho" w:hAnsi="Palatino Linotype" w:cs="Arial"/>
          <w:lang w:val="es-ES_tradnl"/>
        </w:rPr>
        <w:t xml:space="preserve">Así, el </w:t>
      </w:r>
      <w:r w:rsidRPr="008203B8">
        <w:rPr>
          <w:rFonts w:ascii="Palatino Linotype" w:eastAsia="MS Mincho" w:hAnsi="Palatino Linotype" w:cs="Arial"/>
        </w:rPr>
        <w:t>Criterio</w:t>
      </w:r>
      <w:r w:rsidRPr="008203B8">
        <w:rPr>
          <w:rFonts w:ascii="Palatino Linotype" w:eastAsia="MS Mincho" w:hAnsi="Palatino Linotype" w:cs="Arial"/>
          <w:lang w:val="es-ES_tradnl"/>
        </w:rPr>
        <w:t xml:space="preserve"> </w:t>
      </w:r>
      <w:r w:rsidRPr="008203B8">
        <w:rPr>
          <w:rFonts w:ascii="Palatino Linotype" w:eastAsia="MS Mincho" w:hAnsi="Palatino Linotype" w:cs="Arial"/>
        </w:rPr>
        <w:t>028-10</w:t>
      </w:r>
      <w:r w:rsidRPr="008203B8">
        <w:rPr>
          <w:rFonts w:ascii="Palatino Linotype" w:eastAsia="MS Mincho" w:hAnsi="Palatino Linotype" w:cs="Arial"/>
          <w:lang w:val="es-ES_tradnl"/>
        </w:rPr>
        <w:t xml:space="preserve"> </w:t>
      </w:r>
      <w:r w:rsidRPr="008203B8">
        <w:rPr>
          <w:rFonts w:ascii="Palatino Linotype" w:eastAsia="MS Mincho" w:hAnsi="Palatino Linotype" w:cs="Arial"/>
        </w:rPr>
        <w:t>emitido por</w:t>
      </w:r>
      <w:r w:rsidRPr="008203B8">
        <w:rPr>
          <w:rFonts w:ascii="Palatino Linotype" w:eastAsia="MS Mincho" w:hAnsi="Palatino Linotype" w:cs="Arial"/>
          <w:lang w:val="es-ES_tradnl"/>
        </w:rPr>
        <w:t xml:space="preserve"> el Pleno del entonces llamado </w:t>
      </w:r>
      <w:r w:rsidRPr="008203B8">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8203B8">
        <w:rPr>
          <w:rFonts w:ascii="Palatino Linotype" w:eastAsia="MS Mincho" w:hAnsi="Palatino Linotype" w:cs="Arial"/>
          <w:lang w:val="es-ES_tradnl"/>
        </w:rPr>
        <w:t xml:space="preserve">ablece que se deberá garantizar </w:t>
      </w:r>
      <w:r w:rsidRPr="008203B8">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8203B8">
        <w:rPr>
          <w:rFonts w:ascii="Palatino Linotype" w:eastAsia="MS Mincho" w:hAnsi="Palatino Linotype" w:cs="Arial"/>
          <w:lang w:val="es-ES_tradnl"/>
        </w:rPr>
        <w:t xml:space="preserve"> </w:t>
      </w:r>
      <w:r w:rsidRPr="008203B8">
        <w:rPr>
          <w:rFonts w:ascii="Palatino Linotype" w:eastAsia="MS Mincho" w:hAnsi="Palatino Linotype" w:cs="Arial"/>
        </w:rPr>
        <w:t>particular lleve a cabo una solicitud de información sin identificar de forma precisa la do</w:t>
      </w:r>
      <w:r w:rsidRPr="008203B8">
        <w:rPr>
          <w:rFonts w:ascii="Palatino Linotype" w:eastAsia="MS Mincho" w:hAnsi="Palatino Linotype" w:cs="Arial"/>
          <w:lang w:val="es-ES_tradnl"/>
        </w:rPr>
        <w:t xml:space="preserve">cumentación a la que requiere acceso, como a continuación se observa: </w:t>
      </w:r>
    </w:p>
    <w:p w14:paraId="009EF6B7" w14:textId="77777777" w:rsidR="00C37111" w:rsidRPr="008203B8" w:rsidRDefault="00C37111" w:rsidP="00C37111">
      <w:pPr>
        <w:spacing w:before="240" w:after="360" w:line="360" w:lineRule="auto"/>
        <w:ind w:right="616"/>
        <w:contextualSpacing/>
        <w:jc w:val="both"/>
        <w:rPr>
          <w:rFonts w:ascii="Palatino Linotype" w:eastAsia="MS Mincho" w:hAnsi="Palatino Linotype" w:cs="Arial"/>
        </w:rPr>
      </w:pPr>
    </w:p>
    <w:p w14:paraId="6D6B848C" w14:textId="77777777" w:rsidR="00C37111" w:rsidRPr="008203B8" w:rsidRDefault="00C37111" w:rsidP="00C37111">
      <w:pPr>
        <w:spacing w:before="240" w:after="360" w:line="360" w:lineRule="auto"/>
        <w:ind w:left="567" w:right="616"/>
        <w:contextualSpacing/>
        <w:jc w:val="both"/>
        <w:rPr>
          <w:rFonts w:ascii="Palatino Linotype" w:eastAsia="MS Mincho" w:hAnsi="Palatino Linotype" w:cs="Arial"/>
          <w:i/>
          <w:iCs/>
          <w:lang w:val="es-ES_tradnl"/>
        </w:rPr>
      </w:pPr>
      <w:r w:rsidRPr="008203B8">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8203B8">
        <w:rPr>
          <w:rFonts w:ascii="Palatino Linotype" w:eastAsia="MS Mincho" w:hAnsi="Palatino Linotype" w:cs="Arial"/>
          <w:i/>
          <w:iCs/>
          <w:lang w:val="es-ES_tradnl"/>
        </w:rPr>
        <w:t xml:space="preserve"> La Ley Federal de Transparencia y Acceso a la Información Pública Gubernamental tiene por </w:t>
      </w:r>
      <w:r w:rsidRPr="008203B8">
        <w:rPr>
          <w:rFonts w:ascii="Palatino Linotype" w:eastAsia="MS Mincho" w:hAnsi="Palatino Linotype" w:cs="Arial"/>
          <w:i/>
          <w:iCs/>
          <w:lang w:val="es-ES_tradnl"/>
        </w:rPr>
        <w:lastRenderedPageBreak/>
        <w:t>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0C8E64C" w14:textId="77777777" w:rsidR="00C37111" w:rsidRPr="008203B8" w:rsidRDefault="00C37111" w:rsidP="00C37111">
      <w:pPr>
        <w:spacing w:before="240" w:after="360" w:line="360" w:lineRule="auto"/>
        <w:ind w:right="616"/>
        <w:contextualSpacing/>
        <w:jc w:val="both"/>
        <w:rPr>
          <w:rFonts w:ascii="Palatino Linotype" w:eastAsia="MS Mincho" w:hAnsi="Palatino Linotype" w:cs="Arial"/>
          <w:i/>
          <w:iCs/>
          <w:lang w:val="es-ES_tradnl"/>
        </w:rPr>
      </w:pPr>
    </w:p>
    <w:p w14:paraId="4637C528" w14:textId="77777777" w:rsidR="00C37111" w:rsidRPr="008203B8" w:rsidRDefault="00C37111" w:rsidP="00C37111">
      <w:pPr>
        <w:numPr>
          <w:ilvl w:val="0"/>
          <w:numId w:val="19"/>
        </w:numPr>
        <w:spacing w:before="240" w:after="360" w:line="360" w:lineRule="auto"/>
        <w:ind w:left="0" w:firstLine="0"/>
        <w:contextualSpacing/>
        <w:jc w:val="both"/>
        <w:rPr>
          <w:rFonts w:ascii="Palatino Linotype" w:eastAsia="MS Mincho" w:hAnsi="Palatino Linotype" w:cs="Arial"/>
          <w:lang w:val="es-ES_tradnl"/>
        </w:rPr>
      </w:pPr>
      <w:r w:rsidRPr="008203B8">
        <w:rPr>
          <w:rFonts w:ascii="Palatino Linotype" w:eastAsia="MS Mincho" w:hAnsi="Palatino Linotype" w:cs="Arial"/>
        </w:rPr>
        <w:t xml:space="preserve">Robustece lo anterior </w:t>
      </w:r>
      <w:r w:rsidRPr="008203B8">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64935750" w14:textId="77777777" w:rsidR="00C37111" w:rsidRPr="008203B8" w:rsidRDefault="00C37111" w:rsidP="00C37111">
      <w:pPr>
        <w:spacing w:before="240" w:after="360" w:line="360" w:lineRule="auto"/>
        <w:contextualSpacing/>
        <w:jc w:val="both"/>
        <w:rPr>
          <w:rFonts w:ascii="Palatino Linotype" w:eastAsia="MS Mincho" w:hAnsi="Palatino Linotype" w:cs="Arial"/>
          <w:lang w:val="es-ES_tradnl"/>
        </w:rPr>
      </w:pPr>
    </w:p>
    <w:p w14:paraId="0389725B" w14:textId="77777777" w:rsidR="00C37111" w:rsidRPr="008203B8" w:rsidRDefault="00C37111" w:rsidP="00C37111">
      <w:pPr>
        <w:spacing w:before="240" w:after="360" w:line="360" w:lineRule="auto"/>
        <w:ind w:left="567" w:right="616"/>
        <w:contextualSpacing/>
        <w:jc w:val="both"/>
        <w:rPr>
          <w:rFonts w:ascii="Palatino Linotype" w:eastAsia="MS Mincho" w:hAnsi="Palatino Linotype" w:cs="Arial"/>
          <w:i/>
          <w:lang w:val="es-ES_tradnl"/>
        </w:rPr>
      </w:pPr>
      <w:r w:rsidRPr="008203B8">
        <w:rPr>
          <w:rFonts w:ascii="Palatino Linotype" w:eastAsia="MS Mincho" w:hAnsi="Palatino Linotype" w:cs="Arial"/>
          <w:b/>
          <w:i/>
          <w:lang w:val="es-ES_tradnl"/>
        </w:rPr>
        <w:t>“Expresión documental</w:t>
      </w:r>
      <w:r w:rsidRPr="008203B8">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AF4BBD0" w14:textId="77777777" w:rsidR="00C37111" w:rsidRPr="008203B8" w:rsidRDefault="00C37111" w:rsidP="00C37111">
      <w:pPr>
        <w:spacing w:before="240" w:after="360" w:line="360" w:lineRule="auto"/>
        <w:ind w:left="567" w:right="616"/>
        <w:contextualSpacing/>
        <w:jc w:val="both"/>
        <w:rPr>
          <w:rFonts w:ascii="Palatino Linotype" w:eastAsia="MS Mincho" w:hAnsi="Palatino Linotype" w:cs="Arial"/>
          <w:i/>
          <w:lang w:val="es-ES_tradnl"/>
        </w:rPr>
      </w:pPr>
    </w:p>
    <w:p w14:paraId="29D60197" w14:textId="77777777" w:rsidR="00C37111" w:rsidRPr="008203B8" w:rsidRDefault="00C37111" w:rsidP="00C37111">
      <w:pPr>
        <w:spacing w:before="240" w:after="360" w:line="360" w:lineRule="auto"/>
        <w:ind w:left="567" w:right="616"/>
        <w:contextualSpacing/>
        <w:jc w:val="both"/>
        <w:rPr>
          <w:rFonts w:ascii="Palatino Linotype" w:eastAsia="MS Mincho" w:hAnsi="Palatino Linotype" w:cs="Arial"/>
          <w:i/>
          <w:lang w:val="es-ES_tradnl"/>
        </w:rPr>
      </w:pPr>
      <w:r w:rsidRPr="008203B8">
        <w:rPr>
          <w:rFonts w:ascii="Palatino Linotype" w:eastAsia="MS Mincho" w:hAnsi="Palatino Linotype" w:cs="Arial"/>
          <w:i/>
          <w:lang w:val="es-ES_tradnl"/>
        </w:rPr>
        <w:t>Resoluciones:</w:t>
      </w:r>
    </w:p>
    <w:p w14:paraId="1207CE55" w14:textId="77777777" w:rsidR="00C37111" w:rsidRPr="008203B8" w:rsidRDefault="00C37111" w:rsidP="00C37111">
      <w:pPr>
        <w:spacing w:before="240" w:after="360" w:line="360" w:lineRule="auto"/>
        <w:ind w:left="567" w:right="616"/>
        <w:contextualSpacing/>
        <w:jc w:val="both"/>
        <w:rPr>
          <w:rFonts w:ascii="Palatino Linotype" w:eastAsia="MS Mincho" w:hAnsi="Palatino Linotype" w:cs="Arial"/>
          <w:i/>
          <w:lang w:val="es-ES_tradnl"/>
        </w:rPr>
      </w:pPr>
    </w:p>
    <w:p w14:paraId="50834980" w14:textId="77777777" w:rsidR="00C37111" w:rsidRPr="008203B8" w:rsidRDefault="00C37111" w:rsidP="00C37111">
      <w:pPr>
        <w:spacing w:before="240" w:after="360" w:line="360" w:lineRule="auto"/>
        <w:ind w:left="567" w:right="616"/>
        <w:contextualSpacing/>
        <w:jc w:val="both"/>
        <w:rPr>
          <w:rFonts w:ascii="Palatino Linotype" w:eastAsia="MS Mincho" w:hAnsi="Palatino Linotype" w:cs="Arial"/>
          <w:i/>
          <w:lang w:val="es-ES_tradnl"/>
        </w:rPr>
      </w:pPr>
      <w:r w:rsidRPr="008203B8">
        <w:rPr>
          <w:rFonts w:ascii="Palatino Linotype" w:eastAsia="MS Mincho" w:hAnsi="Palatino Linotype" w:cs="Arial"/>
          <w:i/>
          <w:lang w:val="es-ES_tradnl"/>
        </w:rPr>
        <w:t>•</w:t>
      </w:r>
      <w:r w:rsidRPr="008203B8">
        <w:rPr>
          <w:rFonts w:ascii="Palatino Linotype" w:eastAsia="MS Mincho" w:hAnsi="Palatino Linotype" w:cs="Arial"/>
          <w:i/>
          <w:lang w:val="es-ES_tradnl"/>
        </w:rPr>
        <w:tab/>
        <w:t>RRA 0774/16. Secretaría de Salud. 31 de agosto de 2016. Por unanimidad. Comisionada Ponente María Patricia Kurczyn Villalobos.</w:t>
      </w:r>
    </w:p>
    <w:p w14:paraId="57A79D4C" w14:textId="77777777" w:rsidR="00C37111" w:rsidRPr="008203B8" w:rsidRDefault="00C37111" w:rsidP="00C37111">
      <w:pPr>
        <w:spacing w:before="240" w:after="360" w:line="360" w:lineRule="auto"/>
        <w:ind w:left="567" w:right="616"/>
        <w:contextualSpacing/>
        <w:jc w:val="both"/>
        <w:rPr>
          <w:rFonts w:ascii="Palatino Linotype" w:eastAsia="MS Mincho" w:hAnsi="Palatino Linotype" w:cs="Arial"/>
          <w:i/>
          <w:lang w:val="es-ES_tradnl"/>
        </w:rPr>
      </w:pPr>
      <w:r w:rsidRPr="008203B8">
        <w:rPr>
          <w:rFonts w:ascii="Palatino Linotype" w:eastAsia="MS Mincho" w:hAnsi="Palatino Linotype" w:cs="Arial"/>
          <w:i/>
          <w:lang w:val="es-ES_tradnl"/>
        </w:rPr>
        <w:t>•</w:t>
      </w:r>
      <w:r w:rsidRPr="008203B8">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544A58BB" w14:textId="77777777" w:rsidR="00C37111" w:rsidRPr="008203B8" w:rsidRDefault="00C37111" w:rsidP="00C37111">
      <w:pPr>
        <w:spacing w:before="240" w:after="360" w:line="360" w:lineRule="auto"/>
        <w:ind w:left="567" w:right="616"/>
        <w:contextualSpacing/>
        <w:jc w:val="both"/>
        <w:rPr>
          <w:rFonts w:ascii="Palatino Linotype" w:eastAsia="MS Mincho" w:hAnsi="Palatino Linotype" w:cs="Arial"/>
          <w:i/>
          <w:lang w:val="es-ES_tradnl"/>
        </w:rPr>
      </w:pPr>
      <w:r w:rsidRPr="008203B8">
        <w:rPr>
          <w:rFonts w:ascii="Palatino Linotype" w:eastAsia="MS Mincho" w:hAnsi="Palatino Linotype" w:cs="Arial"/>
          <w:i/>
          <w:lang w:val="es-ES_tradnl"/>
        </w:rPr>
        <w:t>•</w:t>
      </w:r>
      <w:r w:rsidRPr="008203B8">
        <w:rPr>
          <w:rFonts w:ascii="Palatino Linotype" w:eastAsia="MS Mincho" w:hAnsi="Palatino Linotype" w:cs="Arial"/>
          <w:i/>
          <w:lang w:val="es-ES_tradnl"/>
        </w:rPr>
        <w:tab/>
        <w:t>RRA 0540/17. Secretaría de Economía. 08 de marzo del 2017. Por unanimidad. Comisionado Ponente Francisco Javier Acuña Llamas”</w:t>
      </w:r>
    </w:p>
    <w:p w14:paraId="433ADBE5" w14:textId="77777777" w:rsidR="00C37111" w:rsidRPr="008203B8" w:rsidRDefault="00C37111" w:rsidP="00C37111">
      <w:pPr>
        <w:spacing w:before="240" w:after="360" w:line="360" w:lineRule="auto"/>
        <w:ind w:left="567" w:right="616"/>
        <w:contextualSpacing/>
        <w:jc w:val="both"/>
        <w:rPr>
          <w:rFonts w:ascii="Palatino Linotype" w:eastAsia="MS Mincho" w:hAnsi="Palatino Linotype" w:cs="Arial"/>
          <w:i/>
          <w:lang w:val="es-ES_tradnl"/>
        </w:rPr>
      </w:pPr>
    </w:p>
    <w:p w14:paraId="4412B17D" w14:textId="77777777" w:rsidR="00C37111" w:rsidRPr="008203B8" w:rsidRDefault="00C37111" w:rsidP="00C37111">
      <w:pPr>
        <w:numPr>
          <w:ilvl w:val="0"/>
          <w:numId w:val="19"/>
        </w:numPr>
        <w:spacing w:before="240" w:after="360" w:line="360" w:lineRule="auto"/>
        <w:ind w:left="0" w:right="616" w:firstLine="0"/>
        <w:contextualSpacing/>
        <w:jc w:val="both"/>
        <w:rPr>
          <w:rFonts w:ascii="Palatino Linotype" w:eastAsia="MS Mincho" w:hAnsi="Palatino Linotype" w:cs="Arial"/>
          <w:i/>
          <w:lang w:val="es-ES_tradnl"/>
        </w:rPr>
      </w:pPr>
      <w:r w:rsidRPr="008203B8">
        <w:rPr>
          <w:rFonts w:ascii="Palatino Linotype" w:eastAsia="MS Mincho" w:hAnsi="Palatino Linotype" w:cs="Arial"/>
          <w:lang w:val="es-ES_tradnl"/>
        </w:rPr>
        <w:t>Por otro lado</w:t>
      </w:r>
      <w:r w:rsidRPr="008203B8">
        <w:rPr>
          <w:rFonts w:ascii="Palatino Linotype" w:hAnsi="Palatino Linotype" w:cs="Arial"/>
        </w:rPr>
        <w:t xml:space="preserve">, </w:t>
      </w:r>
      <w:r w:rsidRPr="008203B8">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1C2FE553" w14:textId="77777777" w:rsidR="00C37111" w:rsidRPr="008203B8" w:rsidRDefault="00C37111" w:rsidP="00C37111">
      <w:pPr>
        <w:spacing w:line="360" w:lineRule="auto"/>
        <w:ind w:left="708"/>
        <w:rPr>
          <w:rFonts w:ascii="Palatino Linotype" w:eastAsia="Calibri" w:hAnsi="Palatino Linotype"/>
        </w:rPr>
      </w:pPr>
    </w:p>
    <w:p w14:paraId="747D5D9E" w14:textId="77777777" w:rsidR="00C37111" w:rsidRPr="008203B8" w:rsidRDefault="00C37111" w:rsidP="00C37111">
      <w:pPr>
        <w:spacing w:before="240" w:after="240" w:line="360" w:lineRule="auto"/>
        <w:ind w:left="567" w:right="616"/>
        <w:contextualSpacing/>
        <w:jc w:val="both"/>
        <w:rPr>
          <w:rFonts w:ascii="Palatino Linotype" w:eastAsia="Calibri" w:hAnsi="Palatino Linotype"/>
          <w:i/>
        </w:rPr>
      </w:pPr>
      <w:r w:rsidRPr="008203B8">
        <w:rPr>
          <w:rFonts w:ascii="Palatino Linotype" w:eastAsia="Calibri" w:hAnsi="Palatino Linotype"/>
        </w:rPr>
        <w:t>“</w:t>
      </w:r>
      <w:r w:rsidRPr="008203B8">
        <w:rPr>
          <w:rFonts w:ascii="Palatino Linotype" w:eastAsia="Calibri" w:hAnsi="Palatino Linotype"/>
          <w:b/>
          <w:i/>
        </w:rPr>
        <w:t>Artículo 12.</w:t>
      </w:r>
      <w:r w:rsidRPr="008203B8">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87D66A5" w14:textId="77777777" w:rsidR="00C37111" w:rsidRPr="008203B8" w:rsidRDefault="00C37111" w:rsidP="00C37111">
      <w:pPr>
        <w:spacing w:before="240" w:after="240" w:line="360" w:lineRule="auto"/>
        <w:ind w:left="567" w:right="616"/>
        <w:contextualSpacing/>
        <w:jc w:val="both"/>
        <w:rPr>
          <w:rFonts w:ascii="Palatino Linotype" w:eastAsia="Calibri" w:hAnsi="Palatino Linotype"/>
          <w:i/>
        </w:rPr>
      </w:pPr>
    </w:p>
    <w:p w14:paraId="4DD77F50" w14:textId="77777777" w:rsidR="00C37111" w:rsidRPr="008203B8" w:rsidRDefault="00C37111" w:rsidP="00C37111">
      <w:pPr>
        <w:spacing w:before="240" w:after="240" w:line="360" w:lineRule="auto"/>
        <w:ind w:left="567" w:right="616"/>
        <w:contextualSpacing/>
        <w:jc w:val="both"/>
        <w:rPr>
          <w:rFonts w:ascii="Palatino Linotype" w:eastAsia="Calibri" w:hAnsi="Palatino Linotype"/>
          <w:i/>
        </w:rPr>
      </w:pPr>
      <w:r w:rsidRPr="008203B8">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5F3C02D1" w14:textId="77777777" w:rsidR="00C37111" w:rsidRPr="008203B8" w:rsidRDefault="00C37111" w:rsidP="00C37111">
      <w:pPr>
        <w:spacing w:before="100" w:beforeAutospacing="1" w:after="100" w:afterAutospacing="1" w:line="360" w:lineRule="auto"/>
        <w:contextualSpacing/>
        <w:jc w:val="both"/>
        <w:rPr>
          <w:rFonts w:ascii="Palatino Linotype" w:eastAsia="MS Mincho" w:hAnsi="Palatino Linotype" w:cs="Segoe UI"/>
          <w:lang w:val="es-ES_tradnl"/>
        </w:rPr>
      </w:pPr>
    </w:p>
    <w:p w14:paraId="1C44F534" w14:textId="77777777" w:rsidR="00C37111" w:rsidRPr="008203B8" w:rsidRDefault="00C37111" w:rsidP="00C37111">
      <w:pPr>
        <w:numPr>
          <w:ilvl w:val="0"/>
          <w:numId w:val="19"/>
        </w:numPr>
        <w:spacing w:before="240" w:after="240" w:line="360" w:lineRule="auto"/>
        <w:ind w:left="0" w:firstLine="0"/>
        <w:contextualSpacing/>
        <w:jc w:val="both"/>
        <w:rPr>
          <w:rFonts w:ascii="Palatino Linotype" w:hAnsi="Palatino Linotype" w:cs="Arial"/>
          <w:i/>
          <w:lang w:val="es-ES_tradnl" w:eastAsia="es-MX"/>
        </w:rPr>
      </w:pPr>
      <w:r w:rsidRPr="008203B8">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8203B8">
        <w:rPr>
          <w:rFonts w:ascii="Palatino Linotype" w:hAnsi="Palatino Linotype" w:cs="Arial"/>
          <w:u w:val="single"/>
          <w:lang w:val="es-ES_tradnl"/>
        </w:rPr>
        <w:t xml:space="preserve">no se tiene el deber de generar un documento </w:t>
      </w:r>
      <w:r w:rsidRPr="008203B8">
        <w:rPr>
          <w:rFonts w:ascii="Palatino Linotype" w:hAnsi="Palatino Linotype" w:cs="Arial"/>
          <w:i/>
          <w:u w:val="single"/>
          <w:lang w:val="es-ES_tradnl"/>
        </w:rPr>
        <w:t>ad hoc</w:t>
      </w:r>
      <w:r w:rsidRPr="008203B8">
        <w:rPr>
          <w:rFonts w:ascii="Palatino Linotype" w:hAnsi="Palatino Linotype" w:cs="Arial"/>
          <w:u w:val="single"/>
          <w:lang w:val="es-ES_tradnl"/>
        </w:rPr>
        <w:t>, para satisfacer la solicitud</w:t>
      </w:r>
      <w:r w:rsidRPr="008203B8">
        <w:rPr>
          <w:rFonts w:ascii="Palatino Linotype" w:hAnsi="Palatino Linotype" w:cs="Arial"/>
          <w:lang w:val="es-ES_tradnl"/>
        </w:rPr>
        <w:t>.</w:t>
      </w:r>
    </w:p>
    <w:p w14:paraId="1C7F873D" w14:textId="77777777" w:rsidR="00C37111" w:rsidRPr="008203B8" w:rsidRDefault="00C37111" w:rsidP="00C37111">
      <w:pPr>
        <w:spacing w:before="240" w:after="240" w:line="360" w:lineRule="auto"/>
        <w:contextualSpacing/>
        <w:jc w:val="both"/>
        <w:rPr>
          <w:rFonts w:ascii="Palatino Linotype" w:hAnsi="Palatino Linotype" w:cs="Arial"/>
          <w:lang w:val="es-ES_tradnl" w:eastAsia="es-MX"/>
        </w:rPr>
      </w:pPr>
    </w:p>
    <w:p w14:paraId="6373DD3D" w14:textId="77777777" w:rsidR="00C37111" w:rsidRPr="008203B8" w:rsidRDefault="00C37111" w:rsidP="00C37111">
      <w:pPr>
        <w:numPr>
          <w:ilvl w:val="0"/>
          <w:numId w:val="19"/>
        </w:numPr>
        <w:spacing w:before="240" w:after="240" w:line="360" w:lineRule="auto"/>
        <w:ind w:left="0" w:firstLine="0"/>
        <w:contextualSpacing/>
        <w:jc w:val="both"/>
        <w:rPr>
          <w:rFonts w:ascii="Palatino Linotype" w:hAnsi="Palatino Linotype" w:cs="Arial"/>
          <w:i/>
          <w:lang w:val="es-ES_tradnl" w:eastAsia="es-MX"/>
        </w:rPr>
      </w:pPr>
      <w:r w:rsidRPr="008203B8">
        <w:rPr>
          <w:rFonts w:ascii="Palatino Linotype" w:hAnsi="Palatino Linotype" w:cs="Arial"/>
          <w:lang w:val="es-ES_tradnl"/>
        </w:rPr>
        <w:t xml:space="preserve">Como apoyo a lo anterior, es aplicable por analogía el Criterio 09-10, emitido por el Pleno del entonces </w:t>
      </w:r>
      <w:r w:rsidRPr="008203B8">
        <w:rPr>
          <w:rFonts w:ascii="Palatino Linotype" w:hAnsi="Palatino Linotype" w:cs="Arial"/>
          <w:bCs/>
          <w:lang w:val="es-ES_tradnl"/>
        </w:rPr>
        <w:t>Instituto Federal de Acceso a la Información y Protección de Datos, que a la letra dice:</w:t>
      </w:r>
    </w:p>
    <w:p w14:paraId="6EFB6232" w14:textId="77777777" w:rsidR="00C37111" w:rsidRPr="008203B8" w:rsidRDefault="00C37111" w:rsidP="00C37111">
      <w:pPr>
        <w:tabs>
          <w:tab w:val="left" w:pos="207"/>
        </w:tabs>
        <w:spacing w:before="240" w:after="360" w:line="360" w:lineRule="auto"/>
        <w:ind w:right="49"/>
        <w:contextualSpacing/>
        <w:jc w:val="both"/>
        <w:rPr>
          <w:rFonts w:ascii="Palatino Linotype" w:hAnsi="Palatino Linotype" w:cs="Arial"/>
          <w:lang w:val="es-ES_tradnl"/>
        </w:rPr>
      </w:pPr>
    </w:p>
    <w:p w14:paraId="3CF30DBA" w14:textId="77777777" w:rsidR="00C37111" w:rsidRPr="008203B8" w:rsidRDefault="00C37111" w:rsidP="00C37111">
      <w:pPr>
        <w:spacing w:before="240" w:after="360" w:line="360" w:lineRule="auto"/>
        <w:ind w:left="567" w:right="616"/>
        <w:contextualSpacing/>
        <w:jc w:val="both"/>
        <w:rPr>
          <w:rFonts w:ascii="Palatino Linotype" w:hAnsi="Palatino Linotype" w:cs="Arial"/>
          <w:lang w:val="es-ES_tradnl"/>
        </w:rPr>
      </w:pPr>
      <w:r w:rsidRPr="008203B8">
        <w:rPr>
          <w:rFonts w:ascii="Palatino Linotype" w:hAnsi="Palatino Linotype" w:cs="Arial"/>
          <w:b/>
          <w:bCs/>
          <w:i/>
          <w:lang w:val="es-ES_tradnl"/>
        </w:rPr>
        <w:t xml:space="preserve">“Las dependencias y entidades no están obligadas a generar documentos </w:t>
      </w:r>
      <w:r w:rsidRPr="008203B8">
        <w:rPr>
          <w:rFonts w:ascii="Palatino Linotype" w:hAnsi="Palatino Linotype" w:cs="Arial"/>
          <w:b/>
          <w:bCs/>
          <w:i/>
          <w:iCs/>
          <w:lang w:val="es-ES_tradnl"/>
        </w:rPr>
        <w:t xml:space="preserve">ad hoc </w:t>
      </w:r>
      <w:r w:rsidRPr="008203B8">
        <w:rPr>
          <w:rFonts w:ascii="Palatino Linotype" w:hAnsi="Palatino Linotype" w:cs="Arial"/>
          <w:b/>
          <w:bCs/>
          <w:i/>
          <w:lang w:val="es-ES_tradnl"/>
        </w:rPr>
        <w:t xml:space="preserve">para responder una solicitud de acceso a la información. </w:t>
      </w:r>
      <w:r w:rsidRPr="008203B8">
        <w:rPr>
          <w:rFonts w:ascii="Palatino Linotype"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8203B8">
        <w:rPr>
          <w:rFonts w:ascii="Palatino Linotype" w:hAnsi="Palatino Linotype" w:cs="Arial"/>
          <w:i/>
          <w:iCs/>
          <w:lang w:val="es-ES_tradnl"/>
        </w:rPr>
        <w:t xml:space="preserve">ad hoc </w:t>
      </w:r>
      <w:r w:rsidRPr="008203B8">
        <w:rPr>
          <w:rFonts w:ascii="Palatino Linotype" w:hAnsi="Palatino Linotype" w:cs="Arial"/>
          <w:i/>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53627242" w14:textId="77777777" w:rsidR="00C37111" w:rsidRPr="008203B8" w:rsidRDefault="00C37111" w:rsidP="00C37111">
      <w:pPr>
        <w:spacing w:before="240" w:after="360" w:line="360" w:lineRule="auto"/>
        <w:ind w:left="567" w:right="616"/>
        <w:contextualSpacing/>
        <w:jc w:val="both"/>
        <w:rPr>
          <w:rFonts w:ascii="Palatino Linotype" w:hAnsi="Palatino Linotype" w:cs="Arial"/>
          <w:i/>
          <w:lang w:val="es-ES_tradnl"/>
        </w:rPr>
      </w:pPr>
      <w:r w:rsidRPr="008203B8">
        <w:rPr>
          <w:rFonts w:ascii="Palatino Linotype" w:hAnsi="Palatino Linotype" w:cs="Arial"/>
          <w:b/>
          <w:bCs/>
          <w:i/>
          <w:lang w:val="es-ES_tradnl"/>
        </w:rPr>
        <w:t xml:space="preserve">Expedientes: </w:t>
      </w:r>
      <w:r w:rsidRPr="008203B8">
        <w:rPr>
          <w:rFonts w:ascii="Palatino Linotype" w:hAnsi="Palatino Linotype" w:cs="Arial"/>
          <w:i/>
          <w:lang w:val="es-ES_tradnl"/>
        </w:rPr>
        <w:t xml:space="preserve">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w:t>
      </w:r>
      <w:r w:rsidRPr="008203B8">
        <w:rPr>
          <w:rFonts w:ascii="Palatino Linotype" w:hAnsi="Palatino Linotype" w:cs="Arial"/>
          <w:i/>
          <w:lang w:val="es-ES_tradnl"/>
        </w:rPr>
        <w:lastRenderedPageBreak/>
        <w:t>– Ángel Trinidad Zaldívar 0304/10 Instituto Nacional de Cancerología – Jacqueline Peschard Mariscal” (Sic)</w:t>
      </w:r>
    </w:p>
    <w:p w14:paraId="02C63814" w14:textId="77777777" w:rsidR="00C37111" w:rsidRPr="008203B8" w:rsidRDefault="00C37111" w:rsidP="00C37111">
      <w:pPr>
        <w:tabs>
          <w:tab w:val="left" w:pos="426"/>
        </w:tabs>
        <w:spacing w:before="240" w:after="240" w:line="360" w:lineRule="auto"/>
        <w:ind w:right="51"/>
        <w:contextualSpacing/>
        <w:jc w:val="both"/>
        <w:rPr>
          <w:rFonts w:ascii="Palatino Linotype" w:hAnsi="Palatino Linotype"/>
          <w:color w:val="000000" w:themeColor="text1"/>
        </w:rPr>
      </w:pPr>
    </w:p>
    <w:p w14:paraId="0962128A" w14:textId="77777777" w:rsidR="00C37111" w:rsidRPr="008203B8" w:rsidRDefault="00C37111" w:rsidP="00C37111">
      <w:pPr>
        <w:tabs>
          <w:tab w:val="left" w:pos="426"/>
        </w:tabs>
        <w:spacing w:before="240" w:after="240" w:line="360" w:lineRule="auto"/>
        <w:ind w:right="51"/>
        <w:contextualSpacing/>
        <w:jc w:val="both"/>
        <w:rPr>
          <w:rFonts w:ascii="Palatino Linotype" w:hAnsi="Palatino Linotype"/>
          <w:color w:val="000000" w:themeColor="text1"/>
        </w:rPr>
      </w:pPr>
    </w:p>
    <w:p w14:paraId="3A8892B9" w14:textId="7C21139A" w:rsidR="00C37111" w:rsidRPr="008203B8" w:rsidRDefault="00C37111" w:rsidP="00C37111">
      <w:pPr>
        <w:numPr>
          <w:ilvl w:val="0"/>
          <w:numId w:val="19"/>
        </w:numPr>
        <w:tabs>
          <w:tab w:val="left" w:pos="426"/>
        </w:tabs>
        <w:spacing w:before="240" w:after="240" w:line="360" w:lineRule="auto"/>
        <w:ind w:left="0" w:right="51" w:firstLine="0"/>
        <w:contextualSpacing/>
        <w:jc w:val="both"/>
        <w:rPr>
          <w:rFonts w:ascii="Palatino Linotype" w:hAnsi="Palatino Linotype"/>
          <w:color w:val="000000" w:themeColor="text1"/>
        </w:rPr>
      </w:pPr>
      <w:r w:rsidRPr="008203B8">
        <w:rPr>
          <w:rFonts w:ascii="Palatino Linotype" w:hAnsi="Palatino Linotype" w:cs="Arial"/>
          <w:color w:val="000000" w:themeColor="text1"/>
        </w:rPr>
        <w:t>En consecuencia de lo anterior,</w:t>
      </w:r>
      <w:r w:rsidRPr="008203B8">
        <w:rPr>
          <w:rFonts w:ascii="Palatino Linotype" w:eastAsia="MS Gothic" w:hAnsi="Palatino Linotype"/>
        </w:rPr>
        <w:t xml:space="preserve"> este Órgano Garante concluye, conforme a derecho, </w:t>
      </w:r>
      <w:r w:rsidRPr="008203B8">
        <w:rPr>
          <w:rFonts w:ascii="Palatino Linotype" w:eastAsia="MS Gothic" w:hAnsi="Palatino Linotype"/>
          <w:b/>
        </w:rPr>
        <w:t xml:space="preserve">ordenar </w:t>
      </w:r>
      <w:r w:rsidRPr="008203B8">
        <w:rPr>
          <w:rFonts w:ascii="Palatino Linotype" w:eastAsia="MS Gothic" w:hAnsi="Palatino Linotype"/>
          <w:bCs/>
        </w:rPr>
        <w:t xml:space="preserve">al </w:t>
      </w:r>
      <w:r w:rsidRPr="008203B8">
        <w:rPr>
          <w:rFonts w:ascii="Palatino Linotype" w:eastAsia="MS Gothic" w:hAnsi="Palatino Linotype"/>
          <w:b/>
        </w:rPr>
        <w:t>SUJETO OBLIGADO,</w:t>
      </w:r>
      <w:r w:rsidRPr="008203B8">
        <w:rPr>
          <w:rFonts w:ascii="Palatino Linotype" w:eastAsia="MS Mincho" w:hAnsi="Palatino Linotype"/>
        </w:rPr>
        <w:t xml:space="preserve"> entregar los </w:t>
      </w:r>
      <w:r w:rsidRPr="008203B8">
        <w:rPr>
          <w:rFonts w:ascii="Palatino Linotype" w:hAnsi="Palatino Linotype"/>
          <w:color w:val="000000" w:themeColor="text1"/>
        </w:rPr>
        <w:t>documento donde conste el Monto de las percepciones mensuales de enero y febrero del presidente (a) municipal, síndico (a), regidores del ayuntamiento y  tesorero (desglosado por sueldo bruto, gratificaciones, bonos, primas, deducciones, sueldo neto),</w:t>
      </w:r>
      <w:r w:rsidRPr="008203B8">
        <w:rPr>
          <w:rFonts w:ascii="Palatino Linotype" w:eastAsia="MS Mincho" w:hAnsi="Palatino Linotype"/>
        </w:rPr>
        <w:t xml:space="preserve"> acompañado del Acuerdo que emita el Comité de Transparencia, en el que funde y motive las razones de clasificación de los documentos, de conformidad con el </w:t>
      </w:r>
      <w:r w:rsidRPr="008203B8">
        <w:rPr>
          <w:rFonts w:ascii="Palatino Linotype" w:eastAsia="MS Mincho" w:hAnsi="Palatino Linotype"/>
          <w:b/>
          <w:bCs/>
        </w:rPr>
        <w:t>Considerando QUINTO</w:t>
      </w:r>
      <w:r w:rsidRPr="008203B8">
        <w:rPr>
          <w:rFonts w:ascii="Palatino Linotype" w:eastAsia="MS Mincho" w:hAnsi="Palatino Linotype"/>
        </w:rPr>
        <w:t xml:space="preserve"> de la presente resolución.</w:t>
      </w:r>
    </w:p>
    <w:p w14:paraId="24718F60" w14:textId="77777777" w:rsidR="00C37111" w:rsidRPr="008203B8" w:rsidRDefault="00C37111" w:rsidP="00C37111">
      <w:pPr>
        <w:spacing w:line="360" w:lineRule="auto"/>
        <w:rPr>
          <w:rFonts w:ascii="Palatino Linotype" w:hAnsi="Palatino Linotype"/>
          <w:color w:val="000000" w:themeColor="text1"/>
        </w:rPr>
      </w:pPr>
    </w:p>
    <w:p w14:paraId="208159C0" w14:textId="77777777" w:rsidR="00786807" w:rsidRPr="008203B8" w:rsidRDefault="00786807" w:rsidP="00786807">
      <w:pPr>
        <w:keepNext/>
        <w:keepLines/>
        <w:spacing w:before="240" w:line="360" w:lineRule="auto"/>
        <w:ind w:right="538"/>
        <w:contextualSpacing/>
        <w:jc w:val="both"/>
        <w:outlineLvl w:val="0"/>
        <w:rPr>
          <w:rFonts w:ascii="Palatino Linotype" w:eastAsia="MS Mincho" w:hAnsi="Palatino Linotype"/>
          <w:b/>
          <w:lang w:val="es-ES_tradnl"/>
        </w:rPr>
      </w:pPr>
      <w:bookmarkStart w:id="50" w:name="_Toc103821647"/>
      <w:bookmarkStart w:id="51" w:name="_Toc98978644"/>
      <w:bookmarkStart w:id="52" w:name="_Toc98429027"/>
      <w:bookmarkStart w:id="53" w:name="_Toc96007406"/>
      <w:r w:rsidRPr="008203B8">
        <w:rPr>
          <w:rFonts w:ascii="Palatino Linotype" w:eastAsia="MS Gothic" w:hAnsi="Palatino Linotype"/>
          <w:b/>
          <w:lang w:val="es-ES_tradnl" w:eastAsia="es-ES_tradnl"/>
        </w:rPr>
        <w:t xml:space="preserve">QUINTO. </w:t>
      </w:r>
      <w:r w:rsidRPr="008203B8">
        <w:rPr>
          <w:rFonts w:ascii="Palatino Linotype" w:eastAsia="MS Mincho" w:hAnsi="Palatino Linotype"/>
          <w:b/>
          <w:lang w:val="es-ES_tradnl"/>
        </w:rPr>
        <w:t>De la elaboración de la versión pública y el acuerdo de clasificación como información confidencial o reservada.</w:t>
      </w:r>
      <w:bookmarkEnd w:id="50"/>
      <w:bookmarkEnd w:id="51"/>
      <w:bookmarkEnd w:id="52"/>
      <w:bookmarkEnd w:id="53"/>
    </w:p>
    <w:p w14:paraId="1D5CDA37" w14:textId="77777777" w:rsidR="00786807" w:rsidRPr="008203B8" w:rsidRDefault="00786807" w:rsidP="00786807">
      <w:pPr>
        <w:keepNext/>
        <w:keepLines/>
        <w:spacing w:before="240" w:line="360" w:lineRule="auto"/>
        <w:ind w:right="538"/>
        <w:contextualSpacing/>
        <w:jc w:val="both"/>
        <w:outlineLvl w:val="0"/>
        <w:rPr>
          <w:rFonts w:ascii="Palatino Linotype" w:eastAsia="MS Mincho" w:hAnsi="Palatino Linotype"/>
          <w:b/>
          <w:lang w:val="es-ES_tradnl"/>
        </w:rPr>
      </w:pPr>
    </w:p>
    <w:p w14:paraId="0E2C440E" w14:textId="77777777" w:rsidR="00786807" w:rsidRPr="008203B8" w:rsidRDefault="00786807" w:rsidP="00CE4632">
      <w:pPr>
        <w:pStyle w:val="Prrafodelista"/>
        <w:numPr>
          <w:ilvl w:val="0"/>
          <w:numId w:val="19"/>
        </w:numPr>
        <w:spacing w:before="240" w:after="240" w:line="360" w:lineRule="auto"/>
        <w:ind w:left="284"/>
        <w:contextualSpacing/>
        <w:jc w:val="both"/>
        <w:rPr>
          <w:rFonts w:ascii="Palatino Linotype" w:hAnsi="Palatino Linotype" w:cs="Arial"/>
        </w:rPr>
      </w:pPr>
      <w:r w:rsidRPr="008203B8">
        <w:rPr>
          <w:rFonts w:ascii="Palatino Linotype" w:hAnsi="Palatino Linotype" w:cs="Arial"/>
          <w:color w:val="000000"/>
          <w:lang w:val="es-ES_tradnl"/>
        </w:rPr>
        <w:t xml:space="preserve">Debe destacarse que debido a la naturaleza de </w:t>
      </w:r>
      <w:r w:rsidRPr="008203B8">
        <w:rPr>
          <w:rFonts w:ascii="Palatino Linotype" w:hAnsi="Palatino Linotype"/>
          <w:color w:val="000000"/>
          <w:lang w:val="es-ES_tradnl"/>
        </w:rPr>
        <w:t xml:space="preserve">la información solicitada, en la misma pudieran obrar datos personales o información reservada susceptibles de protegerse </w:t>
      </w:r>
      <w:r w:rsidRPr="008203B8">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33B78EB" w14:textId="77777777" w:rsidR="00786807" w:rsidRPr="008203B8" w:rsidRDefault="00786807" w:rsidP="00CE4632">
      <w:pPr>
        <w:spacing w:before="240" w:after="240" w:line="360" w:lineRule="auto"/>
        <w:ind w:left="284"/>
        <w:contextualSpacing/>
        <w:jc w:val="both"/>
        <w:rPr>
          <w:rFonts w:ascii="Palatino Linotype" w:hAnsi="Palatino Linotype" w:cs="Arial"/>
        </w:rPr>
      </w:pPr>
    </w:p>
    <w:p w14:paraId="2B9AB32D"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rPr>
      </w:pPr>
      <w:r w:rsidRPr="008203B8">
        <w:rPr>
          <w:rFonts w:ascii="Palatino Linotype" w:eastAsia="Calibri" w:hAnsi="Palatino Linotype" w:cs="Arial"/>
          <w:color w:val="000000"/>
          <w:lang w:eastAsia="es-MX"/>
        </w:rPr>
        <w:t xml:space="preserve">Es de señalar que, por lo que hace a las versiones públicas, el </w:t>
      </w:r>
      <w:r w:rsidRPr="008203B8">
        <w:rPr>
          <w:rFonts w:ascii="Palatino Linotype" w:eastAsia="Calibri" w:hAnsi="Palatino Linotype" w:cs="Arial"/>
          <w:b/>
          <w:color w:val="000000"/>
          <w:lang w:eastAsia="es-MX"/>
        </w:rPr>
        <w:t>SUJETO OBLIGADO</w:t>
      </w:r>
      <w:r w:rsidRPr="008203B8">
        <w:rPr>
          <w:rFonts w:ascii="Palatino Linotype" w:eastAsia="Calibri" w:hAnsi="Palatino Linotype" w:cs="Arial"/>
          <w:color w:val="000000"/>
          <w:lang w:eastAsia="es-MX"/>
        </w:rPr>
        <w:t xml:space="preserve"> debe cumplir con las formalidades exigidas en la Ley, por lo que </w:t>
      </w:r>
      <w:r w:rsidRPr="008203B8">
        <w:rPr>
          <w:rFonts w:ascii="Palatino Linotype" w:hAnsi="Palatino Linotype" w:cs="Arial"/>
          <w:color w:val="000000"/>
          <w:lang w:val="es-ES_tradnl" w:eastAsia="es-MX"/>
        </w:rPr>
        <w:t xml:space="preserve">para tal efecto emitirá el </w:t>
      </w:r>
      <w:r w:rsidRPr="008203B8">
        <w:rPr>
          <w:rFonts w:ascii="Palatino Linotype" w:eastAsia="Calibri" w:hAnsi="Palatino Linotype" w:cs="Arial"/>
          <w:color w:val="000000"/>
          <w:lang w:eastAsia="es-MX"/>
        </w:rPr>
        <w:t>Acuerdo del Comité de Transparencia en términos de los artículos 49 fracción</w:t>
      </w:r>
      <w:r w:rsidRPr="008203B8">
        <w:rPr>
          <w:rFonts w:ascii="Palatino Linotype" w:eastAsia="Calibri" w:hAnsi="Palatino Linotype" w:cs="Arial"/>
          <w:bCs/>
          <w:color w:val="000000"/>
          <w:lang w:val="es-ES_tradnl"/>
        </w:rPr>
        <w:t xml:space="preserve"> VIII,</w:t>
      </w:r>
      <w:r w:rsidRPr="008203B8">
        <w:rPr>
          <w:rFonts w:ascii="Palatino Linotype" w:eastAsia="Calibri" w:hAnsi="Palatino Linotype" w:cs="Arial"/>
          <w:color w:val="000000"/>
          <w:lang w:eastAsia="es-MX"/>
        </w:rPr>
        <w:t xml:space="preserve"> 122</w:t>
      </w:r>
      <w:r w:rsidRPr="008203B8">
        <w:rPr>
          <w:rFonts w:ascii="Palatino Linotype" w:hAnsi="Palatino Linotype"/>
          <w:vertAlign w:val="superscript"/>
          <w:lang w:eastAsia="es-MX"/>
        </w:rPr>
        <w:footnoteReference w:id="7"/>
      </w:r>
      <w:r w:rsidRPr="008203B8">
        <w:rPr>
          <w:rFonts w:ascii="Palatino Linotype" w:eastAsia="Calibri" w:hAnsi="Palatino Linotype" w:cs="Arial"/>
          <w:color w:val="000000"/>
          <w:lang w:eastAsia="es-MX"/>
        </w:rPr>
        <w:t>, 135</w:t>
      </w:r>
      <w:r w:rsidRPr="008203B8">
        <w:rPr>
          <w:rFonts w:ascii="Palatino Linotype" w:hAnsi="Palatino Linotype"/>
          <w:vertAlign w:val="superscript"/>
          <w:lang w:eastAsia="es-MX"/>
        </w:rPr>
        <w:footnoteReference w:id="8"/>
      </w:r>
      <w:r w:rsidRPr="008203B8">
        <w:rPr>
          <w:rFonts w:ascii="Palatino Linotype" w:eastAsia="Calibri" w:hAnsi="Palatino Linotype" w:cs="Arial"/>
          <w:color w:val="000000"/>
          <w:lang w:eastAsia="es-MX"/>
        </w:rPr>
        <w:t xml:space="preserve"> y 149 de la </w:t>
      </w:r>
      <w:r w:rsidRPr="008203B8">
        <w:rPr>
          <w:rFonts w:ascii="Palatino Linotype" w:eastAsia="Calibri" w:hAnsi="Palatino Linotype" w:cs="Arial"/>
          <w:b/>
          <w:color w:val="000000"/>
          <w:lang w:eastAsia="es-MX"/>
        </w:rPr>
        <w:t>Ley de Transparencia y Acceso a la Información Pública del Estado de México y Municipios</w:t>
      </w:r>
      <w:r w:rsidRPr="008203B8">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68D89D16" w14:textId="77777777" w:rsidR="00786807" w:rsidRPr="008203B8" w:rsidRDefault="00786807" w:rsidP="00CE4632">
      <w:pPr>
        <w:spacing w:before="240" w:after="240" w:line="360" w:lineRule="auto"/>
        <w:ind w:left="284"/>
        <w:contextualSpacing/>
        <w:jc w:val="both"/>
        <w:rPr>
          <w:rFonts w:ascii="Palatino Linotype" w:hAnsi="Palatino Linotype" w:cs="Arial"/>
        </w:rPr>
      </w:pPr>
    </w:p>
    <w:p w14:paraId="590F49BB" w14:textId="77777777" w:rsidR="00786807" w:rsidRPr="008203B8" w:rsidRDefault="00786807" w:rsidP="00CE4632">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54" w:name="_Toc103821648"/>
      <w:bookmarkStart w:id="55" w:name="_Toc98978645"/>
      <w:bookmarkStart w:id="56" w:name="_Toc98429028"/>
      <w:bookmarkStart w:id="57" w:name="_Toc96007407"/>
      <w:bookmarkStart w:id="58" w:name="_Toc83127114"/>
      <w:r w:rsidRPr="008203B8">
        <w:rPr>
          <w:rFonts w:ascii="Palatino Linotype" w:eastAsia="MS Gothic" w:hAnsi="Palatino Linotype"/>
          <w:b/>
          <w:color w:val="000000"/>
          <w:lang w:val="es-ES_tradnl"/>
        </w:rPr>
        <w:t>De la clasificación de la información.</w:t>
      </w:r>
      <w:bookmarkEnd w:id="54"/>
      <w:bookmarkEnd w:id="55"/>
      <w:bookmarkEnd w:id="56"/>
      <w:bookmarkEnd w:id="57"/>
      <w:bookmarkEnd w:id="58"/>
      <w:r w:rsidRPr="008203B8">
        <w:rPr>
          <w:rFonts w:ascii="Palatino Linotype" w:eastAsia="MS Gothic" w:hAnsi="Palatino Linotype"/>
          <w:b/>
          <w:color w:val="000000"/>
          <w:lang w:val="es-ES_tradnl"/>
        </w:rPr>
        <w:t xml:space="preserve"> </w:t>
      </w:r>
    </w:p>
    <w:p w14:paraId="3A8C64A0" w14:textId="77777777" w:rsidR="00786807" w:rsidRPr="008203B8" w:rsidRDefault="00786807" w:rsidP="00CE4632">
      <w:pPr>
        <w:shd w:val="clear" w:color="auto" w:fill="FFFFFF"/>
        <w:spacing w:before="240" w:after="200" w:line="360" w:lineRule="auto"/>
        <w:ind w:left="284"/>
        <w:contextualSpacing/>
        <w:jc w:val="both"/>
        <w:rPr>
          <w:rFonts w:ascii="Palatino Linotype" w:hAnsi="Palatino Linotype" w:cs="Arial"/>
          <w:b/>
          <w:color w:val="000000"/>
          <w:lang w:val="es-ES_tradnl"/>
        </w:rPr>
      </w:pPr>
    </w:p>
    <w:p w14:paraId="36FD11DC"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cs="Arial"/>
          <w:color w:val="000000"/>
          <w:lang w:val="es-ES_tradnl"/>
        </w:rPr>
        <w:t>L</w:t>
      </w:r>
      <w:r w:rsidRPr="008203B8">
        <w:rPr>
          <w:rFonts w:ascii="Palatino Linotype" w:hAnsi="Palatino Linotype"/>
          <w:color w:val="000000"/>
          <w:lang w:val="es-ES_tradnl"/>
        </w:rPr>
        <w:t>a</w:t>
      </w:r>
      <w:r w:rsidRPr="008203B8">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203B8">
        <w:rPr>
          <w:rFonts w:ascii="Palatino Linotype" w:hAnsi="Palatino Linotype"/>
          <w:vertAlign w:val="superscript"/>
          <w:lang w:val="es-ES_tradnl"/>
        </w:rPr>
        <w:footnoteReference w:id="9"/>
      </w:r>
      <w:r w:rsidRPr="008203B8">
        <w:rPr>
          <w:rFonts w:ascii="Palatino Linotype" w:hAnsi="Palatino Linotype"/>
          <w:lang w:val="es-ES_tradnl"/>
        </w:rPr>
        <w:t xml:space="preserve"> aunque cualquier límite o </w:t>
      </w:r>
      <w:r w:rsidRPr="008203B8">
        <w:rPr>
          <w:rFonts w:ascii="Palatino Linotype" w:hAnsi="Palatino Linotype"/>
          <w:lang w:val="es-ES_tradnl"/>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203B8">
        <w:rPr>
          <w:rFonts w:ascii="Palatino Linotype" w:hAnsi="Palatino Linotype"/>
          <w:vertAlign w:val="superscript"/>
          <w:lang w:val="es-ES_tradnl"/>
        </w:rPr>
        <w:footnoteReference w:id="10"/>
      </w:r>
      <w:r w:rsidRPr="008203B8">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5A3068E" w14:textId="77777777" w:rsidR="00786807" w:rsidRPr="008203B8" w:rsidRDefault="00786807" w:rsidP="00CE4632">
      <w:pPr>
        <w:spacing w:before="240" w:after="240" w:line="360" w:lineRule="auto"/>
        <w:ind w:left="284"/>
        <w:contextualSpacing/>
        <w:jc w:val="both"/>
        <w:rPr>
          <w:rFonts w:ascii="Palatino Linotype" w:hAnsi="Palatino Linotype" w:cs="Arial"/>
          <w:color w:val="000000"/>
          <w:lang w:val="es-ES_tradnl"/>
        </w:rPr>
      </w:pPr>
    </w:p>
    <w:p w14:paraId="7A3F430F" w14:textId="77777777" w:rsidR="00786807" w:rsidRPr="008203B8" w:rsidRDefault="00786807" w:rsidP="00CE4632">
      <w:pPr>
        <w:keepNext/>
        <w:keepLines/>
        <w:spacing w:before="240" w:line="360" w:lineRule="auto"/>
        <w:ind w:left="284"/>
        <w:outlineLvl w:val="0"/>
        <w:rPr>
          <w:rFonts w:ascii="Palatino Linotype" w:hAnsi="Palatino Linotype"/>
          <w:b/>
          <w:lang w:val="es-MX" w:eastAsia="en-US"/>
        </w:rPr>
      </w:pPr>
      <w:bookmarkStart w:id="59" w:name="_Toc96007408"/>
      <w:bookmarkStart w:id="60" w:name="_Toc98429029"/>
      <w:bookmarkStart w:id="61" w:name="_Toc98978646"/>
      <w:bookmarkStart w:id="62" w:name="_Toc103821649"/>
      <w:r w:rsidRPr="008203B8">
        <w:rPr>
          <w:rFonts w:ascii="Palatino Linotype" w:hAnsi="Palatino Linotype"/>
          <w:b/>
          <w:lang w:val="es-MX" w:eastAsia="en-US"/>
        </w:rPr>
        <w:lastRenderedPageBreak/>
        <w:t xml:space="preserve">II. </w:t>
      </w:r>
      <w:bookmarkStart w:id="63" w:name="_Toc83127115"/>
      <w:bookmarkStart w:id="64" w:name="_Toc73033013"/>
      <w:bookmarkStart w:id="65" w:name="_Toc69999204"/>
      <w:bookmarkStart w:id="66" w:name="_Toc67598515"/>
      <w:bookmarkStart w:id="67" w:name="_Toc63348478"/>
      <w:bookmarkStart w:id="68" w:name="_Toc50062187"/>
      <w:bookmarkStart w:id="69" w:name="_Toc5890461"/>
      <w:r w:rsidRPr="008203B8">
        <w:rPr>
          <w:rFonts w:ascii="Palatino Linotype" w:hAnsi="Palatino Linotype"/>
          <w:b/>
          <w:lang w:val="es-MX" w:eastAsia="en-US"/>
        </w:rPr>
        <w:t>Requisitos previos.</w:t>
      </w:r>
      <w:bookmarkEnd w:id="59"/>
      <w:bookmarkEnd w:id="60"/>
      <w:bookmarkEnd w:id="61"/>
      <w:bookmarkEnd w:id="62"/>
      <w:bookmarkEnd w:id="63"/>
      <w:bookmarkEnd w:id="64"/>
      <w:bookmarkEnd w:id="65"/>
      <w:bookmarkEnd w:id="66"/>
      <w:bookmarkEnd w:id="67"/>
      <w:bookmarkEnd w:id="68"/>
      <w:bookmarkEnd w:id="69"/>
    </w:p>
    <w:p w14:paraId="67FC8F9B"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lang w:val="es-ES_tradnl"/>
        </w:rPr>
        <w:t>Los</w:t>
      </w:r>
      <w:r w:rsidRPr="008203B8">
        <w:rPr>
          <w:rFonts w:ascii="Palatino Linotype" w:hAnsi="Palatino Linotype" w:cs="Arial"/>
          <w:color w:val="000000"/>
          <w:lang w:val="es-ES_tradnl"/>
        </w:rPr>
        <w:t xml:space="preserve"> </w:t>
      </w:r>
      <w:r w:rsidRPr="008203B8">
        <w:rPr>
          <w:rFonts w:ascii="Palatino Linotype" w:hAnsi="Palatino Linotype"/>
          <w:lang w:val="es-ES_tradnl"/>
        </w:rPr>
        <w:t>artículos</w:t>
      </w:r>
      <w:r w:rsidRPr="008203B8">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F1E2292" w14:textId="77777777" w:rsidR="00786807" w:rsidRPr="008203B8" w:rsidRDefault="00786807" w:rsidP="00CE4632">
      <w:pPr>
        <w:spacing w:before="240" w:after="240" w:line="360" w:lineRule="auto"/>
        <w:ind w:left="284"/>
        <w:contextualSpacing/>
        <w:jc w:val="both"/>
        <w:rPr>
          <w:rFonts w:ascii="Palatino Linotype" w:hAnsi="Palatino Linotype" w:cs="Arial"/>
          <w:color w:val="000000"/>
          <w:lang w:val="es-ES_tradnl"/>
        </w:rPr>
      </w:pPr>
    </w:p>
    <w:p w14:paraId="22211F25"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BB49BB1" w14:textId="77777777" w:rsidR="00786807" w:rsidRPr="008203B8" w:rsidRDefault="00786807" w:rsidP="00CE4632">
      <w:pPr>
        <w:spacing w:after="160" w:line="360" w:lineRule="auto"/>
        <w:ind w:left="284"/>
        <w:rPr>
          <w:rFonts w:ascii="Palatino Linotype" w:eastAsia="Calibri" w:hAnsi="Palatino Linotype" w:cs="Arial"/>
          <w:color w:val="000000"/>
          <w:lang w:val="es-ES_tradnl"/>
        </w:rPr>
      </w:pPr>
    </w:p>
    <w:p w14:paraId="0AC5B98F"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8203B8">
        <w:rPr>
          <w:rFonts w:ascii="Palatino Linotype" w:hAnsi="Palatino Linotype" w:cs="Arial"/>
          <w:b/>
          <w:color w:val="000000"/>
          <w:lang w:val="es-ES_tradnl"/>
        </w:rPr>
        <w:t xml:space="preserve">no se puede hacer un acuerdo para clasificar de manera general todos los documentos de un expediente o área,  </w:t>
      </w:r>
      <w:r w:rsidRPr="008203B8">
        <w:rPr>
          <w:rFonts w:ascii="Palatino Linotype" w:hAnsi="Palatino Linotype" w:cs="Arial"/>
          <w:color w:val="000000"/>
          <w:lang w:val="es-ES_tradnl"/>
        </w:rPr>
        <w:t xml:space="preserve">sin individualizar su análisis y tampoco se puede hacer un </w:t>
      </w:r>
      <w:r w:rsidRPr="008203B8">
        <w:rPr>
          <w:rFonts w:ascii="Palatino Linotype" w:hAnsi="Palatino Linotype" w:cs="Arial"/>
          <w:color w:val="000000"/>
          <w:lang w:val="es-ES_tradnl"/>
        </w:rPr>
        <w:lastRenderedPageBreak/>
        <w:t>acuerdo por cada dato que se vaya a clasificar dentro de un documento con diez datos, por ejemplo, susceptibles de ser clasificados.</w:t>
      </w:r>
    </w:p>
    <w:p w14:paraId="5E6C57EC" w14:textId="77777777" w:rsidR="00786807" w:rsidRPr="008203B8" w:rsidRDefault="00786807" w:rsidP="00CE4632">
      <w:pPr>
        <w:spacing w:before="240" w:after="240" w:line="360" w:lineRule="auto"/>
        <w:ind w:left="284"/>
        <w:contextualSpacing/>
        <w:jc w:val="both"/>
        <w:rPr>
          <w:rFonts w:ascii="Palatino Linotype" w:hAnsi="Palatino Linotype" w:cs="Arial"/>
          <w:color w:val="000000"/>
          <w:lang w:val="es-ES_tradnl"/>
        </w:rPr>
      </w:pPr>
    </w:p>
    <w:p w14:paraId="7D75E2AE" w14:textId="77777777" w:rsidR="00786807" w:rsidRPr="008203B8" w:rsidRDefault="00786807" w:rsidP="00CE4632">
      <w:pPr>
        <w:keepNext/>
        <w:keepLines/>
        <w:spacing w:before="240" w:line="360" w:lineRule="auto"/>
        <w:ind w:left="284"/>
        <w:outlineLvl w:val="0"/>
        <w:rPr>
          <w:rFonts w:ascii="Palatino Linotype" w:hAnsi="Palatino Linotype" w:cs="Arial"/>
          <w:color w:val="000000"/>
          <w:lang w:val="es-ES_tradnl"/>
        </w:rPr>
      </w:pPr>
      <w:bookmarkStart w:id="70" w:name="_Toc73033014"/>
      <w:bookmarkStart w:id="71" w:name="_Toc69999205"/>
      <w:bookmarkStart w:id="72" w:name="_Toc67598516"/>
      <w:bookmarkStart w:id="73" w:name="_Toc63348479"/>
      <w:bookmarkStart w:id="74" w:name="_Toc50062188"/>
      <w:bookmarkStart w:id="75" w:name="_Toc5890462"/>
      <w:bookmarkStart w:id="76" w:name="_Toc83127116"/>
      <w:bookmarkStart w:id="77" w:name="_Toc96007409"/>
      <w:bookmarkStart w:id="78" w:name="_Toc98429030"/>
      <w:bookmarkStart w:id="79" w:name="_Toc98978647"/>
      <w:bookmarkStart w:id="80" w:name="_Toc103821650"/>
      <w:r w:rsidRPr="008203B8">
        <w:rPr>
          <w:rFonts w:ascii="Palatino Linotype" w:hAnsi="Palatino Linotype"/>
          <w:b/>
          <w:lang w:val="es-MX" w:eastAsia="en-US"/>
        </w:rPr>
        <w:t>III</w:t>
      </w:r>
      <w:bookmarkStart w:id="81" w:name="_Toc73033015"/>
      <w:bookmarkStart w:id="82" w:name="_Toc69999206"/>
      <w:bookmarkStart w:id="83" w:name="_Toc67598517"/>
      <w:bookmarkStart w:id="84" w:name="_Toc63348480"/>
      <w:bookmarkStart w:id="85" w:name="_Toc50062189"/>
      <w:bookmarkStart w:id="86" w:name="_Toc5890463"/>
      <w:bookmarkEnd w:id="70"/>
      <w:bookmarkEnd w:id="71"/>
      <w:bookmarkEnd w:id="72"/>
      <w:bookmarkEnd w:id="73"/>
      <w:bookmarkEnd w:id="74"/>
      <w:bookmarkEnd w:id="75"/>
      <w:r w:rsidRPr="008203B8">
        <w:rPr>
          <w:rFonts w:ascii="Palatino Linotype" w:hAnsi="Palatino Linotype"/>
          <w:b/>
          <w:lang w:val="es-MX" w:eastAsia="en-US"/>
        </w:rPr>
        <w:t>. La intervención del comité de transparencia.</w:t>
      </w:r>
      <w:bookmarkEnd w:id="76"/>
      <w:bookmarkEnd w:id="77"/>
      <w:bookmarkEnd w:id="78"/>
      <w:bookmarkEnd w:id="79"/>
      <w:bookmarkEnd w:id="80"/>
      <w:bookmarkEnd w:id="81"/>
      <w:bookmarkEnd w:id="82"/>
      <w:bookmarkEnd w:id="83"/>
      <w:bookmarkEnd w:id="84"/>
      <w:bookmarkEnd w:id="85"/>
      <w:bookmarkEnd w:id="86"/>
    </w:p>
    <w:p w14:paraId="2E862745" w14:textId="77777777" w:rsidR="00786807" w:rsidRPr="008203B8" w:rsidRDefault="00786807" w:rsidP="00CE4632">
      <w:pPr>
        <w:keepNext/>
        <w:keepLines/>
        <w:numPr>
          <w:ilvl w:val="0"/>
          <w:numId w:val="9"/>
        </w:numPr>
        <w:tabs>
          <w:tab w:val="left" w:pos="0"/>
        </w:tabs>
        <w:spacing w:before="240" w:after="160" w:line="360" w:lineRule="auto"/>
        <w:ind w:left="284"/>
        <w:outlineLvl w:val="0"/>
        <w:rPr>
          <w:rFonts w:ascii="Palatino Linotype" w:hAnsi="Palatino Linotype"/>
          <w:b/>
          <w:lang w:val="es-MX" w:eastAsia="en-US"/>
        </w:rPr>
      </w:pPr>
      <w:bookmarkStart w:id="87" w:name="_Toc103821651"/>
      <w:bookmarkStart w:id="88" w:name="_Toc98978648"/>
      <w:bookmarkStart w:id="89" w:name="_Toc98429031"/>
      <w:bookmarkStart w:id="90" w:name="_Toc96007410"/>
      <w:bookmarkStart w:id="91" w:name="_Toc83127117"/>
      <w:bookmarkStart w:id="92" w:name="_Toc73033016"/>
      <w:bookmarkStart w:id="93" w:name="_Toc69999207"/>
      <w:bookmarkStart w:id="94" w:name="_Toc67598518"/>
      <w:bookmarkStart w:id="95" w:name="_Toc63348481"/>
      <w:bookmarkStart w:id="96" w:name="_Toc50062190"/>
      <w:bookmarkStart w:id="97" w:name="_Toc5890464"/>
      <w:r w:rsidRPr="008203B8">
        <w:rPr>
          <w:rFonts w:ascii="Palatino Linotype" w:hAnsi="Palatino Linotype"/>
          <w:b/>
          <w:lang w:val="es-MX" w:eastAsia="en-US"/>
        </w:rPr>
        <w:t>Formalidades para emitir el acuerdo de clasificación.</w:t>
      </w:r>
      <w:bookmarkEnd w:id="87"/>
      <w:bookmarkEnd w:id="88"/>
      <w:bookmarkEnd w:id="89"/>
      <w:bookmarkEnd w:id="90"/>
      <w:bookmarkEnd w:id="91"/>
      <w:bookmarkEnd w:id="92"/>
      <w:bookmarkEnd w:id="93"/>
      <w:bookmarkEnd w:id="94"/>
      <w:bookmarkEnd w:id="95"/>
      <w:bookmarkEnd w:id="96"/>
      <w:bookmarkEnd w:id="97"/>
    </w:p>
    <w:p w14:paraId="6B9D57DB" w14:textId="77777777" w:rsidR="00786807" w:rsidRPr="008203B8" w:rsidRDefault="00786807" w:rsidP="00CE4632">
      <w:pPr>
        <w:keepNext/>
        <w:keepLines/>
        <w:tabs>
          <w:tab w:val="left" w:pos="0"/>
        </w:tabs>
        <w:spacing w:before="240" w:line="360" w:lineRule="auto"/>
        <w:ind w:left="284"/>
        <w:outlineLvl w:val="0"/>
        <w:rPr>
          <w:rFonts w:ascii="Palatino Linotype" w:hAnsi="Palatino Linotype"/>
          <w:b/>
          <w:lang w:val="es-MX" w:eastAsia="en-US"/>
        </w:rPr>
      </w:pPr>
    </w:p>
    <w:p w14:paraId="0E406BF1"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lang w:val="es-ES_tradnl" w:eastAsia="es-ES_tradnl"/>
        </w:rPr>
      </w:pPr>
      <w:r w:rsidRPr="008203B8">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8203B8">
        <w:rPr>
          <w:rFonts w:ascii="Palatino Linotype" w:hAnsi="Palatino Linotype"/>
          <w:lang w:val="es-ES_tradnl"/>
        </w:rPr>
        <w:t xml:space="preserve">la fracción III del numeral Segundo de los </w:t>
      </w:r>
      <w:r w:rsidRPr="008203B8">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8203B8">
        <w:rPr>
          <w:rFonts w:ascii="Palatino Linotype" w:hAnsi="Palatino Linotype"/>
          <w:lang w:val="es-ES_tradnl"/>
        </w:rPr>
        <w:t xml:space="preserve"> </w:t>
      </w:r>
      <w:r w:rsidRPr="008203B8">
        <w:rPr>
          <w:rFonts w:ascii="Palatino Linotype" w:hAnsi="Palatino Linotype" w:cs="Arial"/>
          <w:color w:val="000000"/>
          <w:lang w:val="es-ES_tradnl"/>
        </w:rPr>
        <w:t xml:space="preserve">cuenta con las facultades para </w:t>
      </w:r>
      <w:r w:rsidRPr="008203B8">
        <w:rPr>
          <w:rFonts w:ascii="Palatino Linotype" w:hAnsi="Palatino Linotype" w:cs="Arial"/>
          <w:b/>
          <w:color w:val="000000"/>
          <w:lang w:val="es-ES_tradnl"/>
        </w:rPr>
        <w:t>confirmar, modificar o revocar</w:t>
      </w:r>
      <w:r w:rsidRPr="008203B8">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8203B8">
        <w:rPr>
          <w:rFonts w:ascii="Palatino Linotype" w:hAnsi="Palatino Linotype" w:cs="Arial"/>
          <w:b/>
          <w:color w:val="000000"/>
          <w:lang w:val="es-ES_tradnl"/>
        </w:rPr>
        <w:t>no aprueba</w:t>
      </w:r>
      <w:r w:rsidRPr="008203B8">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5879A7EF" w14:textId="77777777" w:rsidR="00786807" w:rsidRPr="008203B8" w:rsidRDefault="00786807" w:rsidP="00CE4632">
      <w:pPr>
        <w:spacing w:before="240" w:after="240" w:line="360" w:lineRule="auto"/>
        <w:ind w:left="284"/>
        <w:contextualSpacing/>
        <w:jc w:val="both"/>
        <w:rPr>
          <w:rFonts w:ascii="Palatino Linotype" w:hAnsi="Palatino Linotype"/>
          <w:lang w:val="es-ES_tradnl" w:eastAsia="es-ES_tradnl"/>
        </w:rPr>
      </w:pPr>
    </w:p>
    <w:p w14:paraId="4E2C5C2E"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lang w:val="es-ES_tradnl" w:eastAsia="es-ES_tradnl"/>
        </w:rPr>
      </w:pPr>
      <w:r w:rsidRPr="008203B8">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8203B8">
        <w:rPr>
          <w:rFonts w:ascii="Palatino Linotype" w:hAnsi="Palatino Linotype" w:cs="Arial"/>
          <w:b/>
          <w:color w:val="000000"/>
          <w:lang w:val="es-ES_tradnl"/>
        </w:rPr>
        <w:t>el acto reúna con los requisitos elementales</w:t>
      </w:r>
      <w:r w:rsidRPr="008203B8">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w:t>
      </w:r>
      <w:r w:rsidRPr="008203B8">
        <w:rPr>
          <w:rFonts w:ascii="Palatino Linotype" w:hAnsi="Palatino Linotype" w:cs="Arial"/>
          <w:color w:val="000000"/>
          <w:lang w:val="es-ES_tradnl"/>
        </w:rPr>
        <w:lastRenderedPageBreak/>
        <w:t>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6D9412E" w14:textId="77777777" w:rsidR="00786807" w:rsidRPr="008203B8" w:rsidRDefault="00786807" w:rsidP="00CE4632">
      <w:pPr>
        <w:spacing w:after="160" w:line="360" w:lineRule="auto"/>
        <w:ind w:left="284"/>
        <w:rPr>
          <w:rFonts w:ascii="Palatino Linotype" w:eastAsia="Calibri" w:hAnsi="Palatino Linotype"/>
          <w:lang w:val="es-ES_tradnl"/>
        </w:rPr>
      </w:pPr>
    </w:p>
    <w:p w14:paraId="27A64DD7"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lang w:val="es-ES_tradnl" w:eastAsia="es-ES_tradnl"/>
        </w:rPr>
      </w:pPr>
      <w:r w:rsidRPr="008203B8">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204F990" w14:textId="77777777" w:rsidR="00786807" w:rsidRPr="008203B8" w:rsidRDefault="00786807" w:rsidP="00CE4632">
      <w:pPr>
        <w:spacing w:before="240" w:after="240" w:line="360" w:lineRule="auto"/>
        <w:ind w:left="284"/>
        <w:contextualSpacing/>
        <w:jc w:val="both"/>
        <w:rPr>
          <w:rFonts w:ascii="Palatino Linotype" w:hAnsi="Palatino Linotype"/>
          <w:lang w:val="es-ES_tradnl" w:eastAsia="es-ES_tradnl"/>
        </w:rPr>
      </w:pPr>
    </w:p>
    <w:p w14:paraId="03E6D598" w14:textId="77777777" w:rsidR="00786807" w:rsidRPr="008203B8" w:rsidRDefault="00786807" w:rsidP="00CE4632">
      <w:pPr>
        <w:keepNext/>
        <w:keepLines/>
        <w:spacing w:before="240" w:line="360" w:lineRule="auto"/>
        <w:ind w:left="284"/>
        <w:outlineLvl w:val="0"/>
        <w:rPr>
          <w:rFonts w:ascii="Palatino Linotype" w:hAnsi="Palatino Linotype"/>
          <w:b/>
          <w:lang w:val="es-MX" w:eastAsia="en-US"/>
        </w:rPr>
      </w:pPr>
      <w:bookmarkStart w:id="98" w:name="_Toc63348482"/>
      <w:bookmarkStart w:id="99" w:name="_Toc67598519"/>
      <w:bookmarkStart w:id="100" w:name="_Toc69999208"/>
      <w:bookmarkStart w:id="101" w:name="_Toc73033017"/>
      <w:bookmarkStart w:id="102" w:name="_Toc83127118"/>
      <w:bookmarkStart w:id="103" w:name="_Toc96007411"/>
      <w:bookmarkStart w:id="104" w:name="_Toc98429032"/>
      <w:bookmarkStart w:id="105" w:name="_Toc98978649"/>
      <w:bookmarkStart w:id="106" w:name="_Toc103821652"/>
      <w:r w:rsidRPr="008203B8">
        <w:rPr>
          <w:rFonts w:ascii="Palatino Linotype" w:hAnsi="Palatino Linotype"/>
          <w:b/>
          <w:lang w:val="es-MX" w:eastAsia="en-US"/>
        </w:rPr>
        <w:t xml:space="preserve">b) </w:t>
      </w:r>
      <w:bookmarkStart w:id="107" w:name="_Toc50062191"/>
      <w:bookmarkStart w:id="108" w:name="_Toc5890465"/>
      <w:r w:rsidRPr="008203B8">
        <w:rPr>
          <w:rFonts w:ascii="Palatino Linotype" w:hAnsi="Palatino Linotype"/>
          <w:b/>
          <w:lang w:val="es-MX" w:eastAsia="en-US"/>
        </w:rPr>
        <w:t>Requisitos de fondo del acuerdo de clasificación.</w:t>
      </w:r>
      <w:bookmarkEnd w:id="98"/>
      <w:bookmarkEnd w:id="99"/>
      <w:bookmarkEnd w:id="100"/>
      <w:bookmarkEnd w:id="101"/>
      <w:bookmarkEnd w:id="102"/>
      <w:bookmarkEnd w:id="103"/>
      <w:bookmarkEnd w:id="104"/>
      <w:bookmarkEnd w:id="105"/>
      <w:bookmarkEnd w:id="106"/>
      <w:bookmarkEnd w:id="107"/>
      <w:bookmarkEnd w:id="108"/>
    </w:p>
    <w:p w14:paraId="499CD83F" w14:textId="77777777" w:rsidR="00786807" w:rsidRPr="008203B8" w:rsidRDefault="00786807" w:rsidP="00CE4632">
      <w:pPr>
        <w:keepNext/>
        <w:keepLines/>
        <w:spacing w:before="240" w:line="360" w:lineRule="auto"/>
        <w:ind w:left="284"/>
        <w:outlineLvl w:val="0"/>
        <w:rPr>
          <w:rFonts w:ascii="Palatino Linotype" w:hAnsi="Palatino Linotype"/>
          <w:b/>
          <w:lang w:val="es-MX" w:eastAsia="en-US"/>
        </w:rPr>
      </w:pPr>
    </w:p>
    <w:p w14:paraId="2120D349"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3566EAA" w14:textId="77777777" w:rsidR="00786807" w:rsidRPr="008203B8" w:rsidRDefault="00786807" w:rsidP="00CE4632">
      <w:pPr>
        <w:spacing w:before="240" w:after="240" w:line="360" w:lineRule="auto"/>
        <w:ind w:left="284"/>
        <w:contextualSpacing/>
        <w:jc w:val="both"/>
        <w:rPr>
          <w:rFonts w:ascii="Palatino Linotype" w:hAnsi="Palatino Linotype" w:cs="Arial"/>
          <w:color w:val="000000"/>
          <w:lang w:val="es-ES_tradnl"/>
        </w:rPr>
      </w:pPr>
    </w:p>
    <w:p w14:paraId="25E02CC0"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421960C" w14:textId="77777777" w:rsidR="00786807" w:rsidRPr="008203B8" w:rsidRDefault="00786807" w:rsidP="00CE4632">
      <w:pPr>
        <w:spacing w:line="360" w:lineRule="auto"/>
        <w:ind w:left="284"/>
        <w:rPr>
          <w:rFonts w:ascii="Palatino Linotype" w:hAnsi="Palatino Linotype" w:cs="Arial"/>
          <w:color w:val="222222"/>
          <w:lang w:val="es-ES_tradnl" w:eastAsia="es-MX"/>
        </w:rPr>
      </w:pPr>
    </w:p>
    <w:p w14:paraId="37860B19"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203B8">
        <w:rPr>
          <w:rFonts w:ascii="Palatino Linotype" w:hAnsi="Palatino Linotype"/>
          <w:vertAlign w:val="superscript"/>
          <w:lang w:val="es-ES_tradnl"/>
        </w:rPr>
        <w:footnoteReference w:id="11"/>
      </w:r>
    </w:p>
    <w:p w14:paraId="2C649586" w14:textId="77777777" w:rsidR="00786807" w:rsidRPr="008203B8" w:rsidRDefault="00786807" w:rsidP="00CE4632">
      <w:pPr>
        <w:spacing w:after="160" w:line="360" w:lineRule="auto"/>
        <w:ind w:left="284"/>
        <w:rPr>
          <w:rFonts w:ascii="Palatino Linotype" w:eastAsia="Calibri" w:hAnsi="Palatino Linotype" w:cs="Arial"/>
          <w:color w:val="222222"/>
          <w:lang w:val="es-ES_tradnl" w:eastAsia="es-MX"/>
        </w:rPr>
      </w:pPr>
    </w:p>
    <w:p w14:paraId="29C90E8C"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213FD4AC" w14:textId="77777777" w:rsidR="00786807" w:rsidRPr="008203B8" w:rsidRDefault="00786807" w:rsidP="00786807">
      <w:pPr>
        <w:spacing w:before="240" w:after="240" w:line="360" w:lineRule="auto"/>
        <w:contextualSpacing/>
        <w:jc w:val="both"/>
        <w:rPr>
          <w:rFonts w:ascii="Palatino Linotype" w:hAnsi="Palatino Linotype" w:cs="Arial"/>
          <w:color w:val="222222"/>
          <w:lang w:val="es-ES_tradnl" w:eastAsia="es-MX"/>
        </w:rPr>
      </w:pPr>
    </w:p>
    <w:p w14:paraId="28CE8CB9" w14:textId="77777777" w:rsidR="00786807" w:rsidRPr="008203B8" w:rsidRDefault="00786807" w:rsidP="00786807">
      <w:pPr>
        <w:spacing w:line="360" w:lineRule="auto"/>
        <w:ind w:left="851" w:right="618"/>
        <w:contextualSpacing/>
        <w:jc w:val="both"/>
        <w:rPr>
          <w:rFonts w:ascii="Palatino Linotype" w:hAnsi="Palatino Linotype" w:cs="Arial"/>
          <w:i/>
          <w:color w:val="000000"/>
          <w:lang w:val="es-ES_tradnl"/>
        </w:rPr>
      </w:pPr>
      <w:r w:rsidRPr="008203B8">
        <w:rPr>
          <w:rFonts w:ascii="Palatino Linotype" w:hAnsi="Palatino Linotype" w:cs="Arial"/>
          <w:b/>
          <w:i/>
          <w:color w:val="000000"/>
          <w:lang w:val="es-ES_tradnl"/>
        </w:rPr>
        <w:t>FUNDAMENTACIÓN Y MOTIVACIÓN.</w:t>
      </w:r>
      <w:r w:rsidRPr="008203B8">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6F95E91" w14:textId="77777777" w:rsidR="00786807" w:rsidRPr="008203B8" w:rsidRDefault="00786807" w:rsidP="00786807">
      <w:pPr>
        <w:spacing w:line="360" w:lineRule="auto"/>
        <w:ind w:left="851" w:right="618"/>
        <w:contextualSpacing/>
        <w:jc w:val="both"/>
        <w:rPr>
          <w:rFonts w:ascii="Palatino Linotype" w:hAnsi="Palatino Linotype" w:cs="Arial"/>
          <w:i/>
          <w:color w:val="000000"/>
          <w:lang w:val="es-ES_tradnl"/>
        </w:rPr>
      </w:pPr>
      <w:r w:rsidRPr="008203B8">
        <w:rPr>
          <w:rFonts w:ascii="Palatino Linotype" w:hAnsi="Palatino Linotype" w:cs="Arial"/>
          <w:i/>
          <w:color w:val="000000"/>
          <w:lang w:val="es-ES_tradnl"/>
        </w:rPr>
        <w:t>SEGUNDO TRIBUNAL COLEGIADO DEL SEXTO CIRCUITO.</w:t>
      </w:r>
    </w:p>
    <w:p w14:paraId="77AD8D7B" w14:textId="77777777" w:rsidR="00786807" w:rsidRPr="008203B8" w:rsidRDefault="00786807" w:rsidP="00786807">
      <w:pPr>
        <w:spacing w:line="360" w:lineRule="auto"/>
        <w:ind w:left="851" w:right="618"/>
        <w:contextualSpacing/>
        <w:jc w:val="both"/>
        <w:rPr>
          <w:rFonts w:ascii="Palatino Linotype" w:hAnsi="Palatino Linotype" w:cs="Arial"/>
          <w:i/>
          <w:color w:val="000000"/>
          <w:lang w:val="es-ES_tradnl"/>
        </w:rPr>
      </w:pPr>
      <w:r w:rsidRPr="008203B8">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8199959" w14:textId="77777777" w:rsidR="00786807" w:rsidRPr="008203B8" w:rsidRDefault="00786807" w:rsidP="00786807">
      <w:pPr>
        <w:spacing w:line="360" w:lineRule="auto"/>
        <w:ind w:left="851" w:right="618"/>
        <w:contextualSpacing/>
        <w:jc w:val="both"/>
        <w:rPr>
          <w:rFonts w:ascii="Palatino Linotype" w:hAnsi="Palatino Linotype" w:cs="Arial"/>
          <w:i/>
          <w:color w:val="000000"/>
          <w:lang w:val="es-ES_tradnl"/>
        </w:rPr>
      </w:pPr>
      <w:r w:rsidRPr="008203B8">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91CDA4C" w14:textId="77777777" w:rsidR="00786807" w:rsidRPr="008203B8" w:rsidRDefault="00786807" w:rsidP="00786807">
      <w:pPr>
        <w:spacing w:line="360" w:lineRule="auto"/>
        <w:ind w:left="851" w:right="618"/>
        <w:contextualSpacing/>
        <w:jc w:val="both"/>
        <w:rPr>
          <w:rFonts w:ascii="Palatino Linotype" w:hAnsi="Palatino Linotype" w:cs="Arial"/>
          <w:i/>
          <w:color w:val="000000"/>
          <w:lang w:val="es-ES_tradnl"/>
        </w:rPr>
      </w:pPr>
      <w:r w:rsidRPr="008203B8">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12EF9630" w14:textId="77777777" w:rsidR="00786807" w:rsidRPr="008203B8" w:rsidRDefault="00786807" w:rsidP="00786807">
      <w:pPr>
        <w:spacing w:line="360" w:lineRule="auto"/>
        <w:ind w:left="851" w:right="618"/>
        <w:contextualSpacing/>
        <w:jc w:val="both"/>
        <w:rPr>
          <w:rFonts w:ascii="Palatino Linotype" w:hAnsi="Palatino Linotype" w:cs="Arial"/>
          <w:i/>
          <w:color w:val="000000"/>
          <w:lang w:val="es-ES_tradnl"/>
        </w:rPr>
      </w:pPr>
      <w:r w:rsidRPr="008203B8">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C617D97" w14:textId="77777777" w:rsidR="00786807" w:rsidRPr="008203B8" w:rsidRDefault="00786807" w:rsidP="00786807">
      <w:pPr>
        <w:spacing w:line="360" w:lineRule="auto"/>
        <w:ind w:left="851" w:right="618"/>
        <w:contextualSpacing/>
        <w:jc w:val="both"/>
        <w:rPr>
          <w:rFonts w:ascii="Palatino Linotype" w:hAnsi="Palatino Linotype" w:cs="Arial"/>
          <w:i/>
          <w:color w:val="000000"/>
          <w:lang w:val="es-ES_tradnl"/>
        </w:rPr>
      </w:pPr>
      <w:r w:rsidRPr="008203B8">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131BCEA5" w14:textId="77777777" w:rsidR="00786807" w:rsidRPr="008203B8" w:rsidRDefault="00786807" w:rsidP="00786807">
      <w:pPr>
        <w:spacing w:line="360" w:lineRule="auto"/>
        <w:jc w:val="both"/>
        <w:rPr>
          <w:rFonts w:ascii="Palatino Linotype" w:hAnsi="Palatino Linotype" w:cs="Arial"/>
          <w:i/>
          <w:color w:val="000000"/>
          <w:lang w:val="es-ES_tradnl"/>
        </w:rPr>
      </w:pPr>
    </w:p>
    <w:p w14:paraId="2CD339AE" w14:textId="77777777" w:rsidR="00786807" w:rsidRPr="008203B8" w:rsidRDefault="00786807" w:rsidP="00CE4632">
      <w:pPr>
        <w:numPr>
          <w:ilvl w:val="0"/>
          <w:numId w:val="19"/>
        </w:numPr>
        <w:spacing w:before="240" w:after="240" w:line="360" w:lineRule="auto"/>
        <w:ind w:left="567"/>
        <w:contextualSpacing/>
        <w:jc w:val="both"/>
        <w:rPr>
          <w:rFonts w:ascii="Palatino Linotype" w:hAnsi="Palatino Linotype" w:cs="Arial"/>
          <w:color w:val="222222"/>
          <w:lang w:val="es-ES_tradnl" w:eastAsia="es-MX"/>
        </w:rPr>
      </w:pPr>
      <w:r w:rsidRPr="008203B8">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E58825B" w14:textId="77777777" w:rsidR="00786807" w:rsidRPr="008203B8" w:rsidRDefault="00786807" w:rsidP="00CE4632">
      <w:pPr>
        <w:spacing w:before="240" w:after="240" w:line="360" w:lineRule="auto"/>
        <w:ind w:left="567"/>
        <w:contextualSpacing/>
        <w:jc w:val="both"/>
        <w:rPr>
          <w:rFonts w:ascii="Palatino Linotype" w:hAnsi="Palatino Linotype" w:cs="Arial"/>
          <w:color w:val="222222"/>
          <w:lang w:val="es-ES_tradnl" w:eastAsia="es-MX"/>
        </w:rPr>
      </w:pPr>
    </w:p>
    <w:p w14:paraId="648DB519" w14:textId="77777777" w:rsidR="00786807" w:rsidRPr="008203B8" w:rsidRDefault="00786807" w:rsidP="00CE4632">
      <w:pPr>
        <w:numPr>
          <w:ilvl w:val="0"/>
          <w:numId w:val="19"/>
        </w:numPr>
        <w:spacing w:before="240" w:after="240" w:line="360" w:lineRule="auto"/>
        <w:ind w:left="567"/>
        <w:contextualSpacing/>
        <w:jc w:val="both"/>
        <w:rPr>
          <w:rFonts w:ascii="Palatino Linotype" w:hAnsi="Palatino Linotype" w:cs="Arial"/>
          <w:color w:val="222222"/>
          <w:lang w:val="es-ES_tradnl" w:eastAsia="es-MX"/>
        </w:rPr>
      </w:pPr>
      <w:r w:rsidRPr="008203B8">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B696A55" w14:textId="77777777" w:rsidR="00786807" w:rsidRPr="008203B8" w:rsidRDefault="00786807" w:rsidP="00CE4632">
      <w:pPr>
        <w:spacing w:after="160" w:line="360" w:lineRule="auto"/>
        <w:ind w:left="567"/>
        <w:rPr>
          <w:rFonts w:ascii="Palatino Linotype" w:eastAsia="Calibri" w:hAnsi="Palatino Linotype" w:cs="Arial"/>
          <w:color w:val="222222"/>
          <w:lang w:val="es-ES_tradnl" w:eastAsia="es-MX"/>
        </w:rPr>
      </w:pPr>
    </w:p>
    <w:p w14:paraId="06210816" w14:textId="77777777" w:rsidR="00786807" w:rsidRPr="008203B8" w:rsidRDefault="00786807" w:rsidP="00CE4632">
      <w:pPr>
        <w:numPr>
          <w:ilvl w:val="0"/>
          <w:numId w:val="19"/>
        </w:numPr>
        <w:spacing w:before="240" w:after="240" w:line="360" w:lineRule="auto"/>
        <w:ind w:left="567"/>
        <w:contextualSpacing/>
        <w:jc w:val="both"/>
        <w:rPr>
          <w:rFonts w:ascii="Palatino Linotype" w:hAnsi="Palatino Linotype" w:cs="Arial"/>
          <w:color w:val="222222"/>
          <w:lang w:val="es-ES_tradnl" w:eastAsia="es-MX"/>
        </w:rPr>
      </w:pPr>
      <w:r w:rsidRPr="008203B8">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C3FF93A" w14:textId="77777777" w:rsidR="00786807" w:rsidRPr="008203B8" w:rsidRDefault="00786807" w:rsidP="00CE4632">
      <w:pPr>
        <w:spacing w:after="160" w:line="360" w:lineRule="auto"/>
        <w:ind w:left="567"/>
        <w:rPr>
          <w:rFonts w:ascii="Palatino Linotype" w:eastAsia="Calibri" w:hAnsi="Palatino Linotype" w:cs="Arial"/>
          <w:color w:val="222222"/>
          <w:lang w:val="es-ES_tradnl" w:eastAsia="es-MX"/>
        </w:rPr>
      </w:pPr>
    </w:p>
    <w:p w14:paraId="7D48F99D" w14:textId="77777777" w:rsidR="00786807" w:rsidRPr="008203B8" w:rsidRDefault="00786807" w:rsidP="00CE4632">
      <w:pPr>
        <w:numPr>
          <w:ilvl w:val="0"/>
          <w:numId w:val="19"/>
        </w:numPr>
        <w:spacing w:before="240" w:after="240" w:line="360" w:lineRule="auto"/>
        <w:ind w:left="567"/>
        <w:contextualSpacing/>
        <w:jc w:val="both"/>
        <w:rPr>
          <w:rFonts w:ascii="Palatino Linotype" w:hAnsi="Palatino Linotype" w:cs="Arial"/>
          <w:color w:val="222222"/>
          <w:lang w:val="es-ES_tradnl" w:eastAsia="es-MX"/>
        </w:rPr>
      </w:pPr>
      <w:r w:rsidRPr="008203B8">
        <w:rPr>
          <w:rFonts w:ascii="Palatino Linotype" w:hAnsi="Palatino Linotype" w:cs="Arial"/>
          <w:color w:val="222222"/>
          <w:lang w:val="es-ES_tradnl" w:eastAsia="es-MX"/>
        </w:rPr>
        <w:t xml:space="preserve">Ahora bien, </w:t>
      </w:r>
      <w:r w:rsidRPr="008203B8">
        <w:rPr>
          <w:rFonts w:ascii="Palatino Linotype" w:hAnsi="Palatino Linotype" w:cs="Arial"/>
          <w:b/>
          <w:color w:val="222222"/>
          <w:lang w:val="es-ES_tradnl" w:eastAsia="es-MX"/>
        </w:rPr>
        <w:t>para cada caso además de fundar y motivar</w:t>
      </w:r>
      <w:r w:rsidRPr="008203B8">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8203B8">
        <w:rPr>
          <w:rFonts w:ascii="Palatino Linotype" w:eastAsia="Calibri" w:hAnsi="Palatino Linotype" w:cs="Arial"/>
          <w:lang w:eastAsia="es-MX"/>
        </w:rPr>
        <w:t xml:space="preserve">el Registro Federal de Contribuyentes (R.F.C.), y clave de Cadenas Originales del Sellos </w:t>
      </w:r>
      <w:r w:rsidRPr="008203B8">
        <w:rPr>
          <w:rFonts w:ascii="Palatino Linotype" w:eastAsia="Calibri" w:hAnsi="Palatino Linotype" w:cs="Arial"/>
          <w:lang w:eastAsia="es-MX"/>
        </w:rPr>
        <w:lastRenderedPageBreak/>
        <w:t>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739CEA2D" w14:textId="77777777" w:rsidR="00786807" w:rsidRPr="008203B8" w:rsidRDefault="00786807" w:rsidP="00CE4632">
      <w:pPr>
        <w:spacing w:before="240" w:after="240" w:line="360" w:lineRule="auto"/>
        <w:ind w:left="567"/>
        <w:contextualSpacing/>
        <w:jc w:val="both"/>
        <w:rPr>
          <w:rFonts w:ascii="Palatino Linotype" w:hAnsi="Palatino Linotype" w:cs="Arial"/>
          <w:color w:val="222222"/>
          <w:lang w:val="es-ES_tradnl" w:eastAsia="es-MX"/>
        </w:rPr>
      </w:pPr>
    </w:p>
    <w:p w14:paraId="65D0C126" w14:textId="77777777" w:rsidR="00786807" w:rsidRPr="008203B8" w:rsidRDefault="00786807" w:rsidP="00CE4632">
      <w:pPr>
        <w:numPr>
          <w:ilvl w:val="0"/>
          <w:numId w:val="19"/>
        </w:numPr>
        <w:spacing w:before="240" w:after="240" w:line="360" w:lineRule="auto"/>
        <w:ind w:left="567"/>
        <w:contextualSpacing/>
        <w:jc w:val="both"/>
        <w:rPr>
          <w:rFonts w:ascii="Palatino Linotype" w:hAnsi="Palatino Linotype" w:cs="Arial"/>
          <w:color w:val="222222"/>
          <w:lang w:val="es-ES_tradnl" w:eastAsia="es-MX"/>
        </w:rPr>
      </w:pPr>
      <w:r w:rsidRPr="008203B8">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148EB1F0" w14:textId="77777777" w:rsidR="00786807" w:rsidRPr="008203B8" w:rsidRDefault="00786807" w:rsidP="00CE4632">
      <w:pPr>
        <w:spacing w:before="240" w:after="240" w:line="360" w:lineRule="auto"/>
        <w:ind w:left="567"/>
        <w:contextualSpacing/>
        <w:jc w:val="both"/>
        <w:rPr>
          <w:rFonts w:ascii="Palatino Linotype" w:eastAsia="Calibri" w:hAnsi="Palatino Linotype" w:cs="Arial"/>
          <w:lang w:eastAsia="es-MX"/>
        </w:rPr>
      </w:pPr>
    </w:p>
    <w:p w14:paraId="414D0394" w14:textId="77777777" w:rsidR="00786807" w:rsidRPr="008203B8" w:rsidRDefault="00786807" w:rsidP="00CE4632">
      <w:pPr>
        <w:keepNext/>
        <w:keepLines/>
        <w:spacing w:before="240" w:line="360" w:lineRule="auto"/>
        <w:ind w:left="567"/>
        <w:jc w:val="both"/>
        <w:outlineLvl w:val="0"/>
        <w:rPr>
          <w:rFonts w:ascii="Palatino Linotype" w:hAnsi="Palatino Linotype"/>
          <w:b/>
          <w:lang w:val="es-MX" w:eastAsia="en-US"/>
        </w:rPr>
      </w:pPr>
      <w:bookmarkStart w:id="109" w:name="_Toc96007412"/>
      <w:bookmarkStart w:id="110" w:name="_Toc98429033"/>
      <w:bookmarkStart w:id="111" w:name="_Toc98978650"/>
      <w:bookmarkStart w:id="112" w:name="_Toc103821653"/>
      <w:r w:rsidRPr="008203B8">
        <w:rPr>
          <w:rFonts w:ascii="Palatino Linotype" w:hAnsi="Palatino Linotype"/>
          <w:b/>
          <w:lang w:val="es-MX" w:eastAsia="en-US"/>
        </w:rPr>
        <w:t xml:space="preserve">IV. </w:t>
      </w:r>
      <w:bookmarkStart w:id="113" w:name="_Toc83127119"/>
      <w:bookmarkStart w:id="114" w:name="_Toc73033018"/>
      <w:bookmarkStart w:id="115" w:name="_Toc69999209"/>
      <w:bookmarkStart w:id="116" w:name="_Toc67598520"/>
      <w:bookmarkStart w:id="117" w:name="_Toc63348483"/>
      <w:bookmarkStart w:id="118" w:name="_Toc50062192"/>
      <w:bookmarkStart w:id="119" w:name="_Toc5890466"/>
      <w:bookmarkStart w:id="120" w:name="_Toc5711929"/>
      <w:r w:rsidRPr="008203B8">
        <w:rPr>
          <w:rFonts w:ascii="Palatino Linotype" w:hAnsi="Palatino Linotype"/>
          <w:b/>
          <w:lang w:val="es-MX" w:eastAsia="en-US"/>
        </w:rPr>
        <w:t>Condiciones especiales de la clasificación de la información como confidencial.</w:t>
      </w:r>
      <w:bookmarkEnd w:id="109"/>
      <w:bookmarkEnd w:id="110"/>
      <w:bookmarkEnd w:id="111"/>
      <w:bookmarkEnd w:id="112"/>
      <w:bookmarkEnd w:id="113"/>
      <w:bookmarkEnd w:id="114"/>
      <w:bookmarkEnd w:id="115"/>
      <w:bookmarkEnd w:id="116"/>
      <w:bookmarkEnd w:id="117"/>
      <w:bookmarkEnd w:id="118"/>
      <w:bookmarkEnd w:id="119"/>
      <w:bookmarkEnd w:id="120"/>
    </w:p>
    <w:p w14:paraId="428F11DE" w14:textId="77777777" w:rsidR="00786807" w:rsidRPr="008203B8" w:rsidRDefault="00786807" w:rsidP="00CE4632">
      <w:pPr>
        <w:keepNext/>
        <w:keepLines/>
        <w:spacing w:before="240" w:line="360" w:lineRule="auto"/>
        <w:ind w:left="567"/>
        <w:jc w:val="both"/>
        <w:outlineLvl w:val="0"/>
        <w:rPr>
          <w:rFonts w:ascii="Palatino Linotype" w:hAnsi="Palatino Linotype"/>
          <w:b/>
          <w:lang w:val="es-MX" w:eastAsia="en-US"/>
        </w:rPr>
      </w:pPr>
    </w:p>
    <w:p w14:paraId="05AD47F8" w14:textId="77777777" w:rsidR="00786807" w:rsidRPr="008203B8" w:rsidRDefault="00786807" w:rsidP="00CE4632">
      <w:pPr>
        <w:numPr>
          <w:ilvl w:val="0"/>
          <w:numId w:val="19"/>
        </w:numPr>
        <w:spacing w:before="240" w:after="240" w:line="360" w:lineRule="auto"/>
        <w:ind w:left="567"/>
        <w:contextualSpacing/>
        <w:jc w:val="both"/>
        <w:rPr>
          <w:rFonts w:ascii="Palatino Linotype" w:hAnsi="Palatino Linotype" w:cs="Arial"/>
          <w:color w:val="000000"/>
          <w:lang w:val="es-ES_tradnl"/>
        </w:rPr>
      </w:pPr>
      <w:r w:rsidRPr="008203B8">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3AEB229" w14:textId="77777777" w:rsidR="00786807" w:rsidRPr="008203B8" w:rsidRDefault="00786807" w:rsidP="00CE4632">
      <w:pPr>
        <w:spacing w:before="240" w:after="240" w:line="360" w:lineRule="auto"/>
        <w:ind w:left="567"/>
        <w:contextualSpacing/>
        <w:jc w:val="both"/>
        <w:rPr>
          <w:rFonts w:ascii="Palatino Linotype" w:hAnsi="Palatino Linotype" w:cs="Arial"/>
          <w:color w:val="000000"/>
          <w:lang w:val="es-ES_tradnl"/>
        </w:rPr>
      </w:pPr>
    </w:p>
    <w:p w14:paraId="3FF5AA28" w14:textId="77777777" w:rsidR="00786807" w:rsidRPr="008203B8" w:rsidRDefault="00786807" w:rsidP="00CE4632">
      <w:pPr>
        <w:numPr>
          <w:ilvl w:val="0"/>
          <w:numId w:val="19"/>
        </w:numPr>
        <w:spacing w:before="240" w:after="240" w:line="360" w:lineRule="auto"/>
        <w:ind w:left="567"/>
        <w:contextualSpacing/>
        <w:jc w:val="both"/>
        <w:rPr>
          <w:rFonts w:ascii="Palatino Linotype" w:hAnsi="Palatino Linotype" w:cs="Arial"/>
          <w:color w:val="000000"/>
          <w:lang w:val="es-ES_tradnl"/>
        </w:rPr>
      </w:pPr>
      <w:r w:rsidRPr="008203B8">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4E8DA383" w14:textId="77777777" w:rsidR="00786807" w:rsidRPr="008203B8" w:rsidRDefault="00786807" w:rsidP="00786807">
      <w:pPr>
        <w:spacing w:before="240" w:after="240" w:line="360" w:lineRule="auto"/>
        <w:contextualSpacing/>
        <w:jc w:val="both"/>
        <w:rPr>
          <w:rFonts w:ascii="Palatino Linotype" w:hAnsi="Palatino Linotype" w:cs="Arial"/>
          <w:color w:val="000000"/>
          <w:lang w:val="es-ES_tradnl"/>
        </w:rPr>
      </w:pPr>
    </w:p>
    <w:p w14:paraId="2AC6B068" w14:textId="77777777" w:rsidR="00786807" w:rsidRPr="008203B8" w:rsidRDefault="00786807" w:rsidP="0078680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203B8">
        <w:rPr>
          <w:rFonts w:ascii="Palatino Linotype" w:hAnsi="Palatino Linotype" w:cs="Bookman Old Style"/>
          <w:bCs/>
          <w:i/>
          <w:color w:val="000000"/>
          <w:lang w:val="es-ES_tradnl"/>
        </w:rPr>
        <w:t xml:space="preserve">I. </w:t>
      </w:r>
      <w:r w:rsidRPr="008203B8">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236A5B20" w14:textId="77777777" w:rsidR="00786807" w:rsidRPr="008203B8" w:rsidRDefault="00786807" w:rsidP="0078680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203B8">
        <w:rPr>
          <w:rFonts w:ascii="Palatino Linotype" w:hAnsi="Palatino Linotype" w:cs="Bookman Old Style"/>
          <w:bCs/>
          <w:i/>
          <w:color w:val="000000"/>
          <w:lang w:val="es-ES_tradnl"/>
        </w:rPr>
        <w:lastRenderedPageBreak/>
        <w:t xml:space="preserve">II. </w:t>
      </w:r>
      <w:r w:rsidRPr="008203B8">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236B031" w14:textId="77777777" w:rsidR="00786807" w:rsidRPr="008203B8" w:rsidRDefault="00786807" w:rsidP="0078680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203B8">
        <w:rPr>
          <w:rFonts w:ascii="Palatino Linotype" w:hAnsi="Palatino Linotype" w:cs="Bookman Old Style"/>
          <w:bCs/>
          <w:i/>
          <w:color w:val="000000"/>
          <w:lang w:val="es-ES_tradnl"/>
        </w:rPr>
        <w:t xml:space="preserve">III. </w:t>
      </w:r>
      <w:r w:rsidRPr="008203B8">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47123246" w14:textId="77777777" w:rsidR="00786807" w:rsidRPr="008203B8" w:rsidRDefault="00786807" w:rsidP="0078680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203B8">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201F858B" w14:textId="77777777" w:rsidR="00786807" w:rsidRPr="008203B8" w:rsidRDefault="00786807" w:rsidP="00786807">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8203B8">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452DE5D"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A2990D2" w14:textId="77777777" w:rsidR="00786807" w:rsidRPr="008203B8" w:rsidRDefault="00786807" w:rsidP="00CE4632">
      <w:pPr>
        <w:spacing w:before="240" w:after="240" w:line="360" w:lineRule="auto"/>
        <w:ind w:left="284"/>
        <w:contextualSpacing/>
        <w:jc w:val="both"/>
        <w:rPr>
          <w:rFonts w:ascii="Palatino Linotype" w:hAnsi="Palatino Linotype" w:cs="Arial"/>
          <w:color w:val="000000"/>
          <w:lang w:val="es-ES_tradnl"/>
        </w:rPr>
      </w:pPr>
    </w:p>
    <w:p w14:paraId="17A585A8"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cs="Arial"/>
          <w:color w:val="000000"/>
          <w:lang w:val="es-ES_tradnl"/>
        </w:rPr>
        <w:t xml:space="preserve">Como consecuencia de lo anterior, el </w:t>
      </w:r>
      <w:r w:rsidRPr="008203B8">
        <w:rPr>
          <w:rFonts w:ascii="Palatino Linotype" w:hAnsi="Palatino Linotype" w:cs="Arial"/>
          <w:b/>
          <w:color w:val="000000"/>
          <w:lang w:val="es-ES_tradnl"/>
        </w:rPr>
        <w:t>SUJETO OBLIGADO</w:t>
      </w:r>
      <w:r w:rsidRPr="008203B8">
        <w:rPr>
          <w:rFonts w:ascii="Palatino Linotype" w:hAnsi="Palatino Linotype" w:cs="Arial"/>
          <w:color w:val="000000"/>
          <w:lang w:val="es-ES_tradnl"/>
        </w:rPr>
        <w:t xml:space="preserve"> debe identificar claramente el tipo de información y hacer un juicio de subsunción o encaje</w:t>
      </w:r>
      <w:r w:rsidRPr="008203B8">
        <w:rPr>
          <w:rFonts w:ascii="Palatino Linotype" w:hAnsi="Palatino Linotype"/>
          <w:vertAlign w:val="superscript"/>
          <w:lang w:val="es-ES_tradnl"/>
        </w:rPr>
        <w:footnoteReference w:id="12"/>
      </w:r>
      <w:r w:rsidRPr="008203B8">
        <w:rPr>
          <w:rFonts w:ascii="Palatino Linotype" w:hAnsi="Palatino Linotype" w:cs="Arial"/>
          <w:color w:val="000000"/>
          <w:lang w:val="es-ES_tradnl"/>
        </w:rPr>
        <w:t xml:space="preserve"> para </w:t>
      </w:r>
      <w:r w:rsidRPr="008203B8">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44054ECE" w14:textId="77777777" w:rsidR="00786807" w:rsidRPr="008203B8" w:rsidRDefault="00786807" w:rsidP="00CE4632">
      <w:pPr>
        <w:spacing w:line="360" w:lineRule="auto"/>
        <w:ind w:left="284"/>
        <w:rPr>
          <w:rFonts w:ascii="Palatino Linotype" w:hAnsi="Palatino Linotype" w:cs="Arial"/>
          <w:color w:val="000000"/>
          <w:lang w:val="es-ES_tradnl"/>
        </w:rPr>
      </w:pPr>
    </w:p>
    <w:p w14:paraId="1AAD0756" w14:textId="77777777" w:rsidR="00786807" w:rsidRPr="008203B8" w:rsidRDefault="00786807" w:rsidP="00CE4632">
      <w:pPr>
        <w:numPr>
          <w:ilvl w:val="0"/>
          <w:numId w:val="19"/>
        </w:numPr>
        <w:spacing w:before="240" w:after="240" w:line="360" w:lineRule="auto"/>
        <w:ind w:left="284"/>
        <w:contextualSpacing/>
        <w:jc w:val="both"/>
        <w:rPr>
          <w:rFonts w:ascii="Palatino Linotype" w:hAnsi="Palatino Linotype" w:cs="Arial"/>
          <w:color w:val="000000"/>
          <w:lang w:val="es-ES_tradnl"/>
        </w:rPr>
      </w:pPr>
      <w:r w:rsidRPr="008203B8">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AFF2131" w14:textId="77777777" w:rsidR="00786807" w:rsidRPr="008203B8" w:rsidRDefault="00786807" w:rsidP="00CE4632">
      <w:pPr>
        <w:spacing w:before="240" w:after="240" w:line="360" w:lineRule="auto"/>
        <w:ind w:left="284"/>
        <w:contextualSpacing/>
        <w:jc w:val="both"/>
        <w:rPr>
          <w:rFonts w:ascii="Palatino Linotype" w:hAnsi="Palatino Linotype" w:cs="Arial"/>
          <w:color w:val="000000"/>
          <w:lang w:val="es-ES_tradnl"/>
        </w:rPr>
      </w:pPr>
    </w:p>
    <w:p w14:paraId="28A9426C" w14:textId="77777777" w:rsidR="00786807" w:rsidRPr="008203B8" w:rsidRDefault="00786807" w:rsidP="00CE4632">
      <w:pPr>
        <w:keepNext/>
        <w:keepLines/>
        <w:numPr>
          <w:ilvl w:val="0"/>
          <w:numId w:val="10"/>
        </w:numPr>
        <w:spacing w:before="240" w:after="160" w:line="360" w:lineRule="auto"/>
        <w:ind w:left="284" w:hanging="270"/>
        <w:outlineLvl w:val="0"/>
        <w:rPr>
          <w:rFonts w:ascii="Palatino Linotype" w:eastAsia="MS Gothic" w:hAnsi="Palatino Linotype"/>
          <w:b/>
          <w:lang w:val="es-MX" w:eastAsia="en-US"/>
        </w:rPr>
      </w:pPr>
      <w:bookmarkStart w:id="121" w:name="_Toc5711930"/>
      <w:bookmarkStart w:id="122" w:name="_Toc5890467"/>
      <w:bookmarkStart w:id="123" w:name="_Toc50062193"/>
      <w:r w:rsidRPr="008203B8">
        <w:rPr>
          <w:rFonts w:ascii="Palatino Linotype" w:eastAsia="MS Gothic" w:hAnsi="Palatino Linotype"/>
          <w:b/>
          <w:lang w:val="es-MX" w:eastAsia="en-US"/>
        </w:rPr>
        <w:t xml:space="preserve"> </w:t>
      </w:r>
      <w:bookmarkStart w:id="124" w:name="_Toc103821654"/>
      <w:bookmarkStart w:id="125" w:name="_Toc98978651"/>
      <w:bookmarkStart w:id="126" w:name="_Toc98429034"/>
      <w:bookmarkStart w:id="127" w:name="_Toc96007413"/>
      <w:bookmarkStart w:id="128" w:name="_Toc83127120"/>
      <w:bookmarkStart w:id="129" w:name="_Toc73033019"/>
      <w:bookmarkStart w:id="130" w:name="_Toc69999210"/>
      <w:bookmarkStart w:id="131" w:name="_Toc67598521"/>
      <w:bookmarkStart w:id="132" w:name="_Toc63348484"/>
      <w:r w:rsidRPr="008203B8">
        <w:rPr>
          <w:rFonts w:ascii="Palatino Linotype" w:eastAsia="MS Gothic" w:hAnsi="Palatino Linotype"/>
          <w:b/>
          <w:lang w:val="es-MX" w:eastAsia="en-US"/>
        </w:rPr>
        <w:t>Del consentimiento.</w:t>
      </w:r>
      <w:bookmarkEnd w:id="121"/>
      <w:bookmarkEnd w:id="122"/>
      <w:bookmarkEnd w:id="123"/>
      <w:bookmarkEnd w:id="124"/>
      <w:bookmarkEnd w:id="125"/>
      <w:bookmarkEnd w:id="126"/>
      <w:bookmarkEnd w:id="127"/>
      <w:bookmarkEnd w:id="128"/>
      <w:bookmarkEnd w:id="129"/>
      <w:bookmarkEnd w:id="130"/>
      <w:bookmarkEnd w:id="131"/>
      <w:bookmarkEnd w:id="132"/>
    </w:p>
    <w:p w14:paraId="0065F930" w14:textId="77777777" w:rsidR="00786807" w:rsidRPr="008203B8" w:rsidRDefault="00786807" w:rsidP="00CE4632">
      <w:pPr>
        <w:spacing w:line="360" w:lineRule="auto"/>
        <w:ind w:left="284"/>
        <w:rPr>
          <w:rFonts w:ascii="Palatino Linotype" w:eastAsia="MS Mincho" w:hAnsi="Palatino Linotype"/>
          <w:lang w:val="es-MX" w:eastAsia="en-US"/>
        </w:rPr>
      </w:pPr>
    </w:p>
    <w:p w14:paraId="631552A5" w14:textId="77777777" w:rsidR="00786807" w:rsidRPr="008203B8" w:rsidRDefault="00786807" w:rsidP="00CE4632">
      <w:pPr>
        <w:numPr>
          <w:ilvl w:val="0"/>
          <w:numId w:val="19"/>
        </w:numPr>
        <w:spacing w:after="120" w:line="360" w:lineRule="auto"/>
        <w:ind w:left="284" w:right="49"/>
        <w:contextualSpacing/>
        <w:jc w:val="both"/>
        <w:rPr>
          <w:rFonts w:ascii="Palatino Linotype" w:eastAsia="MS Mincho" w:hAnsi="Palatino Linotype" w:cs="Arial"/>
          <w:color w:val="000000"/>
          <w:lang w:val="es-ES_tradnl"/>
        </w:rPr>
      </w:pPr>
      <w:r w:rsidRPr="008203B8">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410643A" w14:textId="77777777" w:rsidR="00786807" w:rsidRPr="008203B8" w:rsidRDefault="00786807" w:rsidP="00786807">
      <w:pPr>
        <w:spacing w:after="120" w:line="360" w:lineRule="auto"/>
        <w:ind w:left="426" w:right="49" w:hanging="426"/>
        <w:contextualSpacing/>
        <w:jc w:val="both"/>
        <w:rPr>
          <w:rFonts w:ascii="Palatino Linotype" w:eastAsia="MS Mincho" w:hAnsi="Palatino Linotype" w:cs="Arial"/>
          <w:color w:val="000000"/>
          <w:lang w:val="es-ES_tradnl"/>
        </w:rPr>
      </w:pPr>
    </w:p>
    <w:p w14:paraId="43E1D698" w14:textId="77777777" w:rsidR="00786807" w:rsidRPr="008203B8" w:rsidRDefault="00786807" w:rsidP="00786807">
      <w:pPr>
        <w:spacing w:after="120" w:line="360" w:lineRule="auto"/>
        <w:ind w:left="567" w:right="567"/>
        <w:contextualSpacing/>
        <w:jc w:val="both"/>
        <w:rPr>
          <w:rFonts w:ascii="Palatino Linotype" w:eastAsia="MS Mincho" w:hAnsi="Palatino Linotype" w:cs="Arial"/>
          <w:bCs/>
          <w:i/>
          <w:color w:val="000000"/>
          <w:lang w:val="es-MX"/>
        </w:rPr>
      </w:pPr>
      <w:r w:rsidRPr="008203B8">
        <w:rPr>
          <w:rFonts w:ascii="Palatino Linotype" w:eastAsia="MS Mincho" w:hAnsi="Palatino Linotype" w:cs="Arial"/>
          <w:bCs/>
          <w:i/>
          <w:color w:val="000000"/>
          <w:lang w:val="es-MX"/>
        </w:rPr>
        <w:t>I.</w:t>
      </w:r>
      <w:r w:rsidRPr="008203B8">
        <w:rPr>
          <w:rFonts w:ascii="Palatino Linotype" w:eastAsia="MS Mincho" w:hAnsi="Palatino Linotype" w:cs="Arial"/>
          <w:i/>
          <w:color w:val="000000"/>
          <w:lang w:val="es-MX"/>
        </w:rPr>
        <w:t xml:space="preserve"> La información se encuentre en registros públicos o fuentes de acceso público;</w:t>
      </w:r>
    </w:p>
    <w:p w14:paraId="49F250AC" w14:textId="77777777" w:rsidR="00786807" w:rsidRPr="008203B8" w:rsidRDefault="00786807" w:rsidP="00786807">
      <w:pPr>
        <w:spacing w:after="120" w:line="360" w:lineRule="auto"/>
        <w:ind w:left="567" w:right="567"/>
        <w:contextualSpacing/>
        <w:jc w:val="both"/>
        <w:rPr>
          <w:rFonts w:ascii="Palatino Linotype" w:eastAsia="MS Mincho" w:hAnsi="Palatino Linotype" w:cs="Arial"/>
          <w:bCs/>
          <w:i/>
          <w:color w:val="000000"/>
          <w:lang w:val="es-MX"/>
        </w:rPr>
      </w:pPr>
      <w:r w:rsidRPr="008203B8">
        <w:rPr>
          <w:rFonts w:ascii="Palatino Linotype" w:eastAsia="MS Mincho" w:hAnsi="Palatino Linotype" w:cs="Arial"/>
          <w:bCs/>
          <w:i/>
          <w:color w:val="000000"/>
          <w:lang w:val="es-MX"/>
        </w:rPr>
        <w:t xml:space="preserve">II. </w:t>
      </w:r>
      <w:r w:rsidRPr="008203B8">
        <w:rPr>
          <w:rFonts w:ascii="Palatino Linotype" w:eastAsia="MS Mincho" w:hAnsi="Palatino Linotype" w:cs="Arial"/>
          <w:i/>
          <w:color w:val="000000"/>
          <w:lang w:val="es-MX"/>
        </w:rPr>
        <w:t>Por Ley tenga el carácter de pública;</w:t>
      </w:r>
    </w:p>
    <w:p w14:paraId="700DACF3" w14:textId="77777777" w:rsidR="00786807" w:rsidRPr="008203B8" w:rsidRDefault="00786807" w:rsidP="00786807">
      <w:pPr>
        <w:spacing w:after="120" w:line="360" w:lineRule="auto"/>
        <w:ind w:left="567" w:right="567"/>
        <w:contextualSpacing/>
        <w:jc w:val="both"/>
        <w:rPr>
          <w:rFonts w:ascii="Palatino Linotype" w:eastAsia="MS Mincho" w:hAnsi="Palatino Linotype" w:cs="Arial"/>
          <w:i/>
          <w:color w:val="000000"/>
          <w:lang w:val="es-MX"/>
        </w:rPr>
      </w:pPr>
      <w:r w:rsidRPr="008203B8">
        <w:rPr>
          <w:rFonts w:ascii="Palatino Linotype" w:eastAsia="MS Mincho" w:hAnsi="Palatino Linotype" w:cs="Arial"/>
          <w:bCs/>
          <w:i/>
          <w:color w:val="000000"/>
          <w:lang w:val="es-MX"/>
        </w:rPr>
        <w:lastRenderedPageBreak/>
        <w:t xml:space="preserve">III. </w:t>
      </w:r>
      <w:r w:rsidRPr="008203B8">
        <w:rPr>
          <w:rFonts w:ascii="Palatino Linotype" w:eastAsia="MS Mincho" w:hAnsi="Palatino Linotype" w:cs="Arial"/>
          <w:i/>
          <w:color w:val="000000"/>
          <w:lang w:val="es-MX"/>
        </w:rPr>
        <w:t xml:space="preserve">Exista una orden judicial; </w:t>
      </w:r>
    </w:p>
    <w:p w14:paraId="57B0D7A5" w14:textId="77777777" w:rsidR="00786807" w:rsidRPr="008203B8" w:rsidRDefault="00786807" w:rsidP="00786807">
      <w:pPr>
        <w:spacing w:after="120" w:line="360" w:lineRule="auto"/>
        <w:ind w:left="567" w:right="567"/>
        <w:contextualSpacing/>
        <w:jc w:val="both"/>
        <w:rPr>
          <w:rFonts w:ascii="Palatino Linotype" w:eastAsia="MS Mincho" w:hAnsi="Palatino Linotype" w:cs="Arial"/>
          <w:i/>
          <w:color w:val="000000"/>
          <w:lang w:val="es-MX"/>
        </w:rPr>
      </w:pPr>
      <w:r w:rsidRPr="008203B8">
        <w:rPr>
          <w:rFonts w:ascii="Palatino Linotype" w:eastAsia="MS Mincho" w:hAnsi="Palatino Linotype" w:cs="Arial"/>
          <w:bCs/>
          <w:i/>
          <w:color w:val="000000"/>
          <w:lang w:val="es-MX"/>
        </w:rPr>
        <w:t xml:space="preserve">IV. </w:t>
      </w:r>
      <w:r w:rsidRPr="008203B8">
        <w:rPr>
          <w:rFonts w:ascii="Palatino Linotype" w:eastAsia="MS Mincho" w:hAnsi="Palatino Linotype" w:cs="Arial"/>
          <w:i/>
          <w:color w:val="000000"/>
          <w:lang w:val="es-MX"/>
        </w:rPr>
        <w:t xml:space="preserve">Por razones de seguridad pública, o para proteger los derechos de terceros, se requiera su publicación; o </w:t>
      </w:r>
    </w:p>
    <w:p w14:paraId="364DA80A" w14:textId="77777777" w:rsidR="00786807" w:rsidRPr="008203B8" w:rsidRDefault="00786807" w:rsidP="00786807">
      <w:pPr>
        <w:spacing w:after="120" w:line="360" w:lineRule="auto"/>
        <w:ind w:left="567" w:right="567"/>
        <w:contextualSpacing/>
        <w:jc w:val="both"/>
        <w:rPr>
          <w:rFonts w:ascii="Palatino Linotype" w:eastAsia="MS Mincho" w:hAnsi="Palatino Linotype" w:cs="Arial"/>
          <w:i/>
          <w:color w:val="000000"/>
          <w:lang w:val="es-MX"/>
        </w:rPr>
      </w:pPr>
      <w:r w:rsidRPr="008203B8">
        <w:rPr>
          <w:rFonts w:ascii="Palatino Linotype" w:eastAsia="MS Mincho" w:hAnsi="Palatino Linotype" w:cs="Arial"/>
          <w:bCs/>
          <w:i/>
          <w:color w:val="000000"/>
          <w:lang w:val="es-MX"/>
        </w:rPr>
        <w:t xml:space="preserve">V. </w:t>
      </w:r>
      <w:r w:rsidRPr="008203B8">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C344BF7" w14:textId="77777777" w:rsidR="00786807" w:rsidRPr="008203B8" w:rsidRDefault="00786807" w:rsidP="00786807">
      <w:pPr>
        <w:spacing w:after="120" w:line="360" w:lineRule="auto"/>
        <w:ind w:left="426" w:right="49" w:hanging="426"/>
        <w:contextualSpacing/>
        <w:jc w:val="both"/>
        <w:rPr>
          <w:rFonts w:ascii="Palatino Linotype" w:eastAsia="MS Mincho" w:hAnsi="Palatino Linotype" w:cs="Arial"/>
          <w:color w:val="000000"/>
          <w:lang w:val="es-ES_tradnl"/>
        </w:rPr>
      </w:pPr>
    </w:p>
    <w:p w14:paraId="5D5335BE" w14:textId="77777777" w:rsidR="00786807" w:rsidRPr="008203B8" w:rsidRDefault="00786807" w:rsidP="00CE4632">
      <w:pPr>
        <w:numPr>
          <w:ilvl w:val="0"/>
          <w:numId w:val="19"/>
        </w:numPr>
        <w:spacing w:after="120" w:line="360" w:lineRule="auto"/>
        <w:ind w:left="284"/>
        <w:contextualSpacing/>
        <w:jc w:val="both"/>
        <w:rPr>
          <w:rFonts w:ascii="Palatino Linotype" w:eastAsia="MS Mincho" w:hAnsi="Palatino Linotype" w:cs="Arial"/>
          <w:color w:val="000000"/>
          <w:lang w:val="es-ES_tradnl"/>
        </w:rPr>
      </w:pPr>
      <w:r w:rsidRPr="008203B8">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C41B342" w14:textId="77777777" w:rsidR="00786807" w:rsidRPr="008203B8" w:rsidRDefault="00786807" w:rsidP="00CE4632">
      <w:pPr>
        <w:spacing w:after="120" w:line="360" w:lineRule="auto"/>
        <w:ind w:left="284"/>
        <w:contextualSpacing/>
        <w:jc w:val="both"/>
        <w:rPr>
          <w:rFonts w:ascii="Palatino Linotype" w:eastAsia="MS Mincho" w:hAnsi="Palatino Linotype" w:cs="Arial"/>
          <w:color w:val="000000"/>
          <w:lang w:val="es-ES_tradnl"/>
        </w:rPr>
      </w:pPr>
    </w:p>
    <w:p w14:paraId="5F86C0C5" w14:textId="77777777" w:rsidR="00786807" w:rsidRPr="008203B8" w:rsidRDefault="00786807" w:rsidP="00CE4632">
      <w:pPr>
        <w:pStyle w:val="Ttulo1"/>
        <w:numPr>
          <w:ilvl w:val="0"/>
          <w:numId w:val="10"/>
        </w:numPr>
        <w:spacing w:line="360" w:lineRule="auto"/>
        <w:ind w:left="284" w:hanging="270"/>
        <w:rPr>
          <w:rFonts w:ascii="Palatino Linotype" w:eastAsia="MS Mincho" w:hAnsi="Palatino Linotype" w:cs="Arial"/>
          <w:b/>
          <w:color w:val="000000" w:themeColor="text1"/>
          <w:sz w:val="24"/>
          <w:szCs w:val="24"/>
          <w:lang w:val="es-ES_tradnl"/>
        </w:rPr>
      </w:pPr>
      <w:bookmarkStart w:id="133" w:name="_Toc103821655"/>
      <w:r w:rsidRPr="008203B8">
        <w:rPr>
          <w:rFonts w:ascii="Palatino Linotype" w:hAnsi="Palatino Linotype"/>
          <w:b/>
          <w:color w:val="000000" w:themeColor="text1"/>
          <w:sz w:val="24"/>
          <w:szCs w:val="24"/>
          <w:lang w:val="es-MX" w:eastAsia="en-US"/>
        </w:rPr>
        <w:t>C</w:t>
      </w:r>
      <w:r w:rsidRPr="008203B8">
        <w:rPr>
          <w:rFonts w:ascii="Palatino Linotype" w:hAnsi="Palatino Linotype"/>
          <w:b/>
          <w:color w:val="000000" w:themeColor="text1"/>
          <w:sz w:val="24"/>
          <w:szCs w:val="24"/>
          <w:lang w:val="es-ES_tradnl" w:eastAsia="en-US"/>
        </w:rPr>
        <w:t>lave Única de Registro de Población (CURP).</w:t>
      </w:r>
      <w:bookmarkEnd w:id="133"/>
    </w:p>
    <w:p w14:paraId="4F9E1E95" w14:textId="77777777" w:rsidR="00786807" w:rsidRPr="008203B8" w:rsidRDefault="00786807" w:rsidP="00CE4632">
      <w:pPr>
        <w:spacing w:line="360" w:lineRule="auto"/>
        <w:ind w:left="284"/>
        <w:jc w:val="both"/>
        <w:rPr>
          <w:rFonts w:ascii="Palatino Linotype" w:eastAsia="Calibri" w:hAnsi="Palatino Linotype"/>
          <w:bCs/>
          <w:iCs/>
          <w:color w:val="000000"/>
          <w:lang w:val="es-MX" w:eastAsia="en-US"/>
        </w:rPr>
      </w:pPr>
    </w:p>
    <w:p w14:paraId="00080BE1"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FBC70BB" w14:textId="77777777" w:rsidR="00786807" w:rsidRPr="008203B8" w:rsidRDefault="00786807" w:rsidP="00CE4632">
      <w:pPr>
        <w:pStyle w:val="Prrafodelista"/>
        <w:spacing w:line="360" w:lineRule="auto"/>
        <w:ind w:left="284"/>
        <w:jc w:val="both"/>
        <w:rPr>
          <w:rFonts w:ascii="Palatino Linotype" w:eastAsia="Calibri" w:hAnsi="Palatino Linotype"/>
          <w:bCs/>
          <w:iCs/>
          <w:color w:val="000000"/>
          <w:lang w:val="es-MX" w:eastAsia="en-US"/>
        </w:rPr>
      </w:pPr>
    </w:p>
    <w:p w14:paraId="0B3DA668"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 xml:space="preserve">Acorde con lo anterior, el artículo 22 del Reglamento Interior de la Secretaría de Gobernación, establece en su fracción III, que la Dirección General del Registro </w:t>
      </w:r>
      <w:r w:rsidRPr="008203B8">
        <w:rPr>
          <w:rFonts w:ascii="Palatino Linotype" w:eastAsia="Calibri" w:hAnsi="Palatino Linotype"/>
          <w:bCs/>
          <w:iCs/>
          <w:color w:val="000000"/>
          <w:lang w:val="es-MX" w:eastAsia="en-US"/>
        </w:rPr>
        <w:lastRenderedPageBreak/>
        <w:t>Nacional de Población e Identificación Personal tiene la atribución de asignar y depurar la Clave Única de Registro de Población a todas las personas residentes en el país, así como a los mexicanos que residan en el extranjero.</w:t>
      </w:r>
    </w:p>
    <w:p w14:paraId="5725972E" w14:textId="77777777" w:rsidR="00786807" w:rsidRPr="008203B8" w:rsidRDefault="00786807" w:rsidP="00CE4632">
      <w:pPr>
        <w:pStyle w:val="Prrafodelista"/>
        <w:spacing w:line="360" w:lineRule="auto"/>
        <w:ind w:left="284"/>
        <w:rPr>
          <w:rFonts w:ascii="Palatino Linotype" w:eastAsia="Calibri" w:hAnsi="Palatino Linotype"/>
          <w:bCs/>
          <w:iCs/>
          <w:color w:val="000000"/>
          <w:lang w:val="es-MX" w:eastAsia="en-US"/>
        </w:rPr>
      </w:pPr>
    </w:p>
    <w:p w14:paraId="5825B0C7"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 xml:space="preserve">En ese orden de ideas, la Secretaría de Gobernación en las direcciones </w:t>
      </w:r>
      <w:hyperlink r:id="rId16" w:history="1">
        <w:r w:rsidRPr="008203B8">
          <w:rPr>
            <w:rStyle w:val="Hipervnculo"/>
            <w:rFonts w:ascii="Palatino Linotype" w:eastAsia="Calibri" w:hAnsi="Palatino Linotype"/>
            <w:bCs/>
            <w:iCs/>
            <w:color w:val="0563C1"/>
            <w:lang w:val="es-MX" w:eastAsia="en-US"/>
          </w:rPr>
          <w:t>https://consultas.curp.gob.mx/CurpSP/html/informacionecurpPS.html</w:t>
        </w:r>
      </w:hyperlink>
      <w:r w:rsidRPr="008203B8">
        <w:rPr>
          <w:rFonts w:ascii="Palatino Linotype" w:eastAsia="Calibri" w:hAnsi="Palatino Linotype"/>
          <w:bCs/>
          <w:iCs/>
          <w:color w:val="000000"/>
          <w:lang w:val="es-MX" w:eastAsia="en-US"/>
        </w:rPr>
        <w:t xml:space="preserve"> y </w:t>
      </w:r>
      <w:hyperlink r:id="rId17" w:history="1">
        <w:r w:rsidRPr="008203B8">
          <w:rPr>
            <w:rStyle w:val="Hipervnculo"/>
            <w:rFonts w:ascii="Palatino Linotype" w:eastAsia="Calibri" w:hAnsi="Palatino Linotype"/>
            <w:bCs/>
            <w:iCs/>
            <w:color w:val="0563C1"/>
            <w:lang w:val="es-MX" w:eastAsia="en-US"/>
          </w:rPr>
          <w:t>https://www.gob.mx/segob/renapo/acciones-y-programas/clave-unica-de-registro-de-poblacion-curp-142226</w:t>
        </w:r>
      </w:hyperlink>
      <w:r w:rsidRPr="008203B8">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203B8">
        <w:rPr>
          <w:rFonts w:ascii="Palatino Linotype" w:eastAsia="Calibri" w:hAnsi="Palatino Linotype"/>
          <w:b/>
          <w:bCs/>
          <w:iCs/>
          <w:color w:val="000000"/>
          <w:lang w:val="es-MX" w:eastAsia="en-US"/>
        </w:rPr>
        <w:t>se generan a partir de los datos contenidos en el documento probatorio de la identidad</w:t>
      </w:r>
      <w:r w:rsidRPr="008203B8">
        <w:rPr>
          <w:rFonts w:ascii="Palatino Linotype" w:eastAsia="Calibri" w:hAnsi="Palatino Linotype"/>
          <w:bCs/>
          <w:iCs/>
          <w:color w:val="000000"/>
          <w:lang w:val="es-MX" w:eastAsia="en-US"/>
        </w:rPr>
        <w:t xml:space="preserve"> </w:t>
      </w:r>
      <w:r w:rsidRPr="008203B8">
        <w:rPr>
          <w:rFonts w:ascii="Palatino Linotype" w:eastAsia="Calibri" w:hAnsi="Palatino Linotype"/>
          <w:b/>
          <w:bCs/>
          <w:iCs/>
          <w:color w:val="000000"/>
          <w:lang w:val="es-MX" w:eastAsia="en-US"/>
        </w:rPr>
        <w:t xml:space="preserve">del interesado </w:t>
      </w:r>
      <w:r w:rsidRPr="008203B8">
        <w:rPr>
          <w:rFonts w:ascii="Palatino Linotype" w:eastAsia="Calibri" w:hAnsi="Palatino Linotype"/>
          <w:bCs/>
          <w:iCs/>
          <w:color w:val="000000"/>
          <w:lang w:val="es-MX" w:eastAsia="en-US"/>
        </w:rPr>
        <w:t>(acta de nacimiento, carta de naturalización o documento migratorio) de la siguiente forma:</w:t>
      </w:r>
    </w:p>
    <w:p w14:paraId="38FB9FCE" w14:textId="77777777" w:rsidR="00786807" w:rsidRPr="008203B8" w:rsidRDefault="00786807" w:rsidP="00786807">
      <w:pPr>
        <w:spacing w:line="360" w:lineRule="auto"/>
        <w:jc w:val="both"/>
        <w:rPr>
          <w:rFonts w:ascii="Palatino Linotype" w:eastAsia="Calibri" w:hAnsi="Palatino Linotype"/>
          <w:bCs/>
          <w:iCs/>
          <w:color w:val="000000"/>
          <w:lang w:val="es-MX" w:eastAsia="en-US"/>
        </w:rPr>
      </w:pPr>
    </w:p>
    <w:p w14:paraId="282E6FB0" w14:textId="77777777" w:rsidR="00786807" w:rsidRPr="008203B8" w:rsidRDefault="00786807" w:rsidP="00786807">
      <w:pPr>
        <w:numPr>
          <w:ilvl w:val="0"/>
          <w:numId w:val="17"/>
        </w:numPr>
        <w:spacing w:line="360" w:lineRule="auto"/>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El primero y segundo apellidos, así como al nombre de pila;</w:t>
      </w:r>
    </w:p>
    <w:p w14:paraId="187F8237" w14:textId="77777777" w:rsidR="00786807" w:rsidRPr="008203B8" w:rsidRDefault="00786807" w:rsidP="00786807">
      <w:pPr>
        <w:numPr>
          <w:ilvl w:val="0"/>
          <w:numId w:val="17"/>
        </w:numPr>
        <w:spacing w:line="360" w:lineRule="auto"/>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La fecha de nacimiento;</w:t>
      </w:r>
    </w:p>
    <w:p w14:paraId="6EB33232" w14:textId="77777777" w:rsidR="00786807" w:rsidRPr="008203B8" w:rsidRDefault="00786807" w:rsidP="00786807">
      <w:pPr>
        <w:numPr>
          <w:ilvl w:val="0"/>
          <w:numId w:val="17"/>
        </w:numPr>
        <w:spacing w:line="360" w:lineRule="auto"/>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El sexo, y</w:t>
      </w:r>
    </w:p>
    <w:p w14:paraId="6B99AD89" w14:textId="77777777" w:rsidR="00786807" w:rsidRPr="008203B8" w:rsidRDefault="00786807" w:rsidP="00786807">
      <w:pPr>
        <w:numPr>
          <w:ilvl w:val="0"/>
          <w:numId w:val="17"/>
        </w:numPr>
        <w:spacing w:line="360" w:lineRule="auto"/>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La entidad federativa de nacimiento.</w:t>
      </w:r>
    </w:p>
    <w:p w14:paraId="01A346E7" w14:textId="77777777" w:rsidR="00786807" w:rsidRPr="008203B8" w:rsidRDefault="00786807" w:rsidP="00786807">
      <w:pPr>
        <w:spacing w:line="360" w:lineRule="auto"/>
        <w:jc w:val="both"/>
        <w:rPr>
          <w:rFonts w:ascii="Palatino Linotype" w:eastAsia="Calibri" w:hAnsi="Palatino Linotype"/>
          <w:bCs/>
          <w:iCs/>
          <w:color w:val="000000"/>
          <w:lang w:val="es-MX" w:eastAsia="en-US"/>
        </w:rPr>
      </w:pPr>
    </w:p>
    <w:p w14:paraId="6FE3AF35" w14:textId="77777777" w:rsidR="00786807" w:rsidRPr="008203B8" w:rsidRDefault="00786807" w:rsidP="00CE4632">
      <w:pPr>
        <w:pStyle w:val="Prrafodelista"/>
        <w:numPr>
          <w:ilvl w:val="0"/>
          <w:numId w:val="19"/>
        </w:numPr>
        <w:spacing w:line="360" w:lineRule="auto"/>
        <w:ind w:left="426"/>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0CC5734D" w14:textId="77777777" w:rsidR="00786807" w:rsidRPr="008203B8" w:rsidRDefault="00786807" w:rsidP="00CE4632">
      <w:pPr>
        <w:pStyle w:val="Prrafodelista"/>
        <w:spacing w:line="360" w:lineRule="auto"/>
        <w:ind w:left="426"/>
        <w:jc w:val="both"/>
        <w:rPr>
          <w:rFonts w:ascii="Palatino Linotype" w:eastAsia="Calibri" w:hAnsi="Palatino Linotype"/>
          <w:bCs/>
          <w:iCs/>
          <w:color w:val="000000"/>
          <w:lang w:val="es-MX" w:eastAsia="en-US"/>
        </w:rPr>
      </w:pPr>
    </w:p>
    <w:p w14:paraId="0DE51755" w14:textId="77777777" w:rsidR="00786807" w:rsidRPr="008203B8" w:rsidRDefault="00786807" w:rsidP="00CE4632">
      <w:pPr>
        <w:pStyle w:val="Prrafodelista"/>
        <w:numPr>
          <w:ilvl w:val="0"/>
          <w:numId w:val="19"/>
        </w:numPr>
        <w:spacing w:line="360" w:lineRule="auto"/>
        <w:ind w:left="426"/>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8BCE0DC" w14:textId="77777777" w:rsidR="00786807" w:rsidRPr="008203B8" w:rsidRDefault="00786807" w:rsidP="00CE4632">
      <w:pPr>
        <w:pStyle w:val="Prrafodelista"/>
        <w:spacing w:line="360" w:lineRule="auto"/>
        <w:ind w:left="426"/>
        <w:rPr>
          <w:rFonts w:ascii="Palatino Linotype" w:eastAsia="Calibri" w:hAnsi="Palatino Linotype"/>
          <w:bCs/>
          <w:iCs/>
          <w:color w:val="000000"/>
          <w:lang w:val="es-MX" w:eastAsia="en-US"/>
        </w:rPr>
      </w:pPr>
    </w:p>
    <w:p w14:paraId="710B2E9C" w14:textId="77777777" w:rsidR="00786807" w:rsidRPr="008203B8" w:rsidRDefault="00786807" w:rsidP="00CE4632">
      <w:pPr>
        <w:pStyle w:val="Prrafodelista"/>
        <w:numPr>
          <w:ilvl w:val="0"/>
          <w:numId w:val="19"/>
        </w:numPr>
        <w:spacing w:line="360" w:lineRule="auto"/>
        <w:ind w:left="426"/>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55081CF1" w14:textId="77777777" w:rsidR="00786807" w:rsidRPr="008203B8" w:rsidRDefault="00786807" w:rsidP="00786807">
      <w:pPr>
        <w:spacing w:line="360" w:lineRule="auto"/>
        <w:jc w:val="both"/>
        <w:rPr>
          <w:rFonts w:ascii="Palatino Linotype" w:eastAsia="Calibri" w:hAnsi="Palatino Linotype"/>
          <w:bCs/>
          <w:iCs/>
          <w:color w:val="000000"/>
          <w:lang w:val="es-MX" w:eastAsia="en-US"/>
        </w:rPr>
      </w:pPr>
    </w:p>
    <w:p w14:paraId="334B3693" w14:textId="77777777" w:rsidR="00786807" w:rsidRPr="008203B8" w:rsidRDefault="00786807" w:rsidP="00786807">
      <w:pPr>
        <w:spacing w:line="360" w:lineRule="auto"/>
        <w:ind w:left="567" w:right="567"/>
        <w:jc w:val="both"/>
        <w:rPr>
          <w:rFonts w:ascii="Palatino Linotype" w:eastAsia="Calibri" w:hAnsi="Palatino Linotype"/>
          <w:bCs/>
          <w:i/>
          <w:iCs/>
          <w:color w:val="000000"/>
          <w:lang w:val="es-MX" w:eastAsia="en-US"/>
        </w:rPr>
      </w:pPr>
      <w:r w:rsidRPr="008203B8">
        <w:rPr>
          <w:rFonts w:ascii="Palatino Linotype" w:eastAsia="Calibri" w:hAnsi="Palatino Linotype"/>
          <w:b/>
          <w:bCs/>
          <w:i/>
          <w:iCs/>
          <w:color w:val="000000"/>
          <w:lang w:val="es-MX" w:eastAsia="en-US"/>
        </w:rPr>
        <w:t xml:space="preserve">“Clave Única de Registro de Población (CURP). </w:t>
      </w:r>
      <w:r w:rsidRPr="008203B8">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77963E4" w14:textId="77777777" w:rsidR="00786807" w:rsidRPr="008203B8" w:rsidRDefault="00786807" w:rsidP="00786807">
      <w:pPr>
        <w:spacing w:line="360" w:lineRule="auto"/>
        <w:jc w:val="both"/>
        <w:rPr>
          <w:rFonts w:ascii="Palatino Linotype" w:eastAsia="Calibri" w:hAnsi="Palatino Linotype"/>
          <w:bCs/>
          <w:iCs/>
          <w:color w:val="000000"/>
          <w:lang w:val="es-MX" w:eastAsia="en-US"/>
        </w:rPr>
      </w:pPr>
    </w:p>
    <w:p w14:paraId="36FA0E66"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2074076" w14:textId="77777777" w:rsidR="00786807" w:rsidRPr="008203B8" w:rsidRDefault="00786807" w:rsidP="00CE4632">
      <w:pPr>
        <w:pStyle w:val="Prrafodelista"/>
        <w:spacing w:line="360" w:lineRule="auto"/>
        <w:ind w:left="284"/>
        <w:jc w:val="both"/>
        <w:rPr>
          <w:rFonts w:ascii="Palatino Linotype" w:eastAsia="Calibri" w:hAnsi="Palatino Linotype"/>
          <w:bCs/>
          <w:iCs/>
          <w:color w:val="000000"/>
          <w:lang w:val="es-MX" w:eastAsia="en-US"/>
        </w:rPr>
      </w:pPr>
    </w:p>
    <w:p w14:paraId="5B40CDCD" w14:textId="77777777" w:rsidR="00786807" w:rsidRPr="008203B8" w:rsidRDefault="00786807" w:rsidP="00CE4632">
      <w:pPr>
        <w:pStyle w:val="Ttulo1"/>
        <w:numPr>
          <w:ilvl w:val="0"/>
          <w:numId w:val="10"/>
        </w:numPr>
        <w:tabs>
          <w:tab w:val="left" w:pos="90"/>
        </w:tabs>
        <w:spacing w:line="360" w:lineRule="auto"/>
        <w:ind w:left="284" w:hanging="270"/>
        <w:rPr>
          <w:rFonts w:ascii="Palatino Linotype" w:hAnsi="Palatino Linotype"/>
          <w:b/>
          <w:color w:val="000000" w:themeColor="text1"/>
          <w:sz w:val="24"/>
          <w:szCs w:val="24"/>
          <w:lang w:val="es-ES_tradnl" w:eastAsia="en-US"/>
        </w:rPr>
      </w:pPr>
      <w:bookmarkStart w:id="134" w:name="_Toc103821656"/>
      <w:r w:rsidRPr="008203B8">
        <w:rPr>
          <w:rFonts w:ascii="Palatino Linotype" w:hAnsi="Palatino Linotype"/>
          <w:b/>
          <w:color w:val="000000" w:themeColor="text1"/>
          <w:sz w:val="24"/>
          <w:szCs w:val="24"/>
          <w:lang w:val="es-ES_tradnl" w:eastAsia="en-US"/>
        </w:rPr>
        <w:lastRenderedPageBreak/>
        <w:t>Registro Federal de Contribuyentes (RFC).</w:t>
      </w:r>
      <w:bookmarkEnd w:id="134"/>
    </w:p>
    <w:p w14:paraId="602410A1" w14:textId="77777777" w:rsidR="00786807" w:rsidRPr="008203B8" w:rsidRDefault="00786807" w:rsidP="00CE4632">
      <w:pPr>
        <w:spacing w:line="360" w:lineRule="auto"/>
        <w:ind w:left="284"/>
        <w:jc w:val="both"/>
        <w:rPr>
          <w:rFonts w:ascii="Palatino Linotype" w:eastAsia="Calibri" w:hAnsi="Palatino Linotype"/>
          <w:bCs/>
          <w:iCs/>
          <w:color w:val="000000"/>
          <w:lang w:val="es-MX" w:eastAsia="en-US"/>
        </w:rPr>
      </w:pPr>
    </w:p>
    <w:p w14:paraId="629EE48D"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4B2DCED" w14:textId="77777777" w:rsidR="00786807" w:rsidRPr="008203B8" w:rsidRDefault="00786807" w:rsidP="00CE4632">
      <w:pPr>
        <w:pStyle w:val="Prrafodelista"/>
        <w:spacing w:line="360" w:lineRule="auto"/>
        <w:ind w:left="284"/>
        <w:jc w:val="both"/>
        <w:rPr>
          <w:rFonts w:ascii="Palatino Linotype" w:eastAsia="Calibri" w:hAnsi="Palatino Linotype"/>
          <w:bCs/>
          <w:iCs/>
          <w:color w:val="000000"/>
          <w:lang w:val="es-MX" w:eastAsia="en-US"/>
        </w:rPr>
      </w:pPr>
    </w:p>
    <w:p w14:paraId="5CD2328F"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06EA7636" w14:textId="77777777" w:rsidR="00786807" w:rsidRPr="008203B8" w:rsidRDefault="00786807" w:rsidP="00CE4632">
      <w:pPr>
        <w:pStyle w:val="Prrafodelista"/>
        <w:spacing w:line="360" w:lineRule="auto"/>
        <w:ind w:left="284"/>
        <w:rPr>
          <w:rFonts w:ascii="Palatino Linotype" w:eastAsia="Calibri" w:hAnsi="Palatino Linotype"/>
          <w:bCs/>
          <w:iCs/>
          <w:color w:val="000000"/>
          <w:lang w:val="es-MX" w:eastAsia="en-US"/>
        </w:rPr>
      </w:pPr>
    </w:p>
    <w:p w14:paraId="6BC5BC6C"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BDA6E07" w14:textId="77777777" w:rsidR="00786807" w:rsidRPr="008203B8" w:rsidRDefault="00786807" w:rsidP="00CE4632">
      <w:pPr>
        <w:pStyle w:val="Prrafodelista"/>
        <w:spacing w:line="360" w:lineRule="auto"/>
        <w:ind w:left="284"/>
        <w:rPr>
          <w:rFonts w:ascii="Palatino Linotype" w:eastAsia="Calibri" w:hAnsi="Palatino Linotype"/>
          <w:bCs/>
          <w:iCs/>
          <w:color w:val="000000"/>
          <w:lang w:val="es-MX" w:eastAsia="en-US"/>
        </w:rPr>
      </w:pPr>
    </w:p>
    <w:p w14:paraId="25BBC083"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w:t>
      </w:r>
      <w:r w:rsidRPr="008203B8">
        <w:rPr>
          <w:rFonts w:ascii="Palatino Linotype" w:eastAsia="Calibri" w:hAnsi="Palatino Linotype"/>
          <w:bCs/>
          <w:iCs/>
          <w:color w:val="000000"/>
          <w:lang w:val="es-MX" w:eastAsia="en-US"/>
        </w:rPr>
        <w:lastRenderedPageBreak/>
        <w:t xml:space="preserve">únicamente sirve para efectos fiscales y pago de contribuciones, por lo que se trata de un dato relevante únicamente para las personas involucrada, en el pago de estos, en el presente caso, del pago del Impuesto Sobre el Producto del Trabajo. </w:t>
      </w:r>
    </w:p>
    <w:p w14:paraId="2ED51D62" w14:textId="77777777" w:rsidR="00786807" w:rsidRPr="008203B8" w:rsidRDefault="00786807" w:rsidP="00CE4632">
      <w:pPr>
        <w:pStyle w:val="Prrafodelista"/>
        <w:spacing w:line="360" w:lineRule="auto"/>
        <w:ind w:left="284"/>
        <w:rPr>
          <w:rFonts w:ascii="Palatino Linotype" w:eastAsia="Calibri" w:hAnsi="Palatino Linotype"/>
          <w:bCs/>
          <w:iCs/>
          <w:color w:val="000000"/>
          <w:lang w:val="es-MX" w:eastAsia="en-US"/>
        </w:rPr>
      </w:pPr>
    </w:p>
    <w:p w14:paraId="40D5107E"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Lo anterior, resulta congruente con el Criterio 19/17 emitido por el Instituto Nacional de Transparencia, Acceso a la Información y Protección de Datos Personales, en el cual se señala lo siguiente:</w:t>
      </w:r>
    </w:p>
    <w:p w14:paraId="48E68E16" w14:textId="77777777" w:rsidR="00786807" w:rsidRPr="008203B8" w:rsidRDefault="00786807" w:rsidP="00786807">
      <w:pPr>
        <w:spacing w:line="360" w:lineRule="auto"/>
        <w:jc w:val="both"/>
        <w:rPr>
          <w:rFonts w:ascii="Palatino Linotype" w:eastAsia="Calibri" w:hAnsi="Palatino Linotype"/>
          <w:bCs/>
          <w:iCs/>
          <w:color w:val="000000"/>
          <w:lang w:val="es-MX" w:eastAsia="en-US"/>
        </w:rPr>
      </w:pPr>
    </w:p>
    <w:p w14:paraId="4FE5B370" w14:textId="77777777" w:rsidR="00786807" w:rsidRPr="008203B8" w:rsidRDefault="00786807" w:rsidP="00786807">
      <w:pPr>
        <w:spacing w:line="360" w:lineRule="auto"/>
        <w:ind w:left="567" w:right="567"/>
        <w:jc w:val="both"/>
        <w:rPr>
          <w:rFonts w:ascii="Palatino Linotype" w:eastAsia="Calibri" w:hAnsi="Palatino Linotype"/>
          <w:bCs/>
          <w:i/>
          <w:iCs/>
          <w:color w:val="000000"/>
          <w:lang w:val="es-MX" w:eastAsia="en-US"/>
        </w:rPr>
      </w:pPr>
      <w:r w:rsidRPr="008203B8">
        <w:rPr>
          <w:rFonts w:ascii="Palatino Linotype" w:eastAsia="Calibri" w:hAnsi="Palatino Linotype"/>
          <w:b/>
          <w:bCs/>
          <w:i/>
          <w:iCs/>
          <w:color w:val="000000"/>
          <w:lang w:val="es-MX" w:eastAsia="en-US"/>
        </w:rPr>
        <w:t>“Registro Federal de Contribuyentes (RFC) de personas físicas.</w:t>
      </w:r>
      <w:r w:rsidRPr="008203B8">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3A21BA89" w14:textId="77777777" w:rsidR="00786807" w:rsidRPr="008203B8" w:rsidRDefault="00786807" w:rsidP="00786807">
      <w:pPr>
        <w:spacing w:line="360" w:lineRule="auto"/>
        <w:jc w:val="both"/>
        <w:rPr>
          <w:rFonts w:ascii="Palatino Linotype" w:eastAsia="Calibri" w:hAnsi="Palatino Linotype"/>
          <w:bCs/>
          <w:iCs/>
          <w:color w:val="000000"/>
          <w:lang w:val="es-MX" w:eastAsia="en-US"/>
        </w:rPr>
      </w:pPr>
    </w:p>
    <w:p w14:paraId="3AFDF45C"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B94380D" w14:textId="77777777" w:rsidR="00786807" w:rsidRPr="008203B8" w:rsidRDefault="00786807" w:rsidP="00CE4632">
      <w:pPr>
        <w:spacing w:line="360" w:lineRule="auto"/>
        <w:ind w:left="284"/>
        <w:jc w:val="both"/>
        <w:rPr>
          <w:rFonts w:ascii="Palatino Linotype" w:eastAsia="Calibri" w:hAnsi="Palatino Linotype"/>
          <w:bCs/>
          <w:iCs/>
          <w:color w:val="000000"/>
          <w:lang w:val="es-MX" w:eastAsia="en-US"/>
        </w:rPr>
      </w:pPr>
    </w:p>
    <w:p w14:paraId="40372144" w14:textId="77777777" w:rsidR="00786807" w:rsidRPr="008203B8" w:rsidRDefault="00786807" w:rsidP="00CE4632">
      <w:pPr>
        <w:pStyle w:val="Ttulo1"/>
        <w:numPr>
          <w:ilvl w:val="0"/>
          <w:numId w:val="10"/>
        </w:numPr>
        <w:ind w:left="284" w:firstLine="0"/>
        <w:rPr>
          <w:rFonts w:ascii="Palatino Linotype" w:hAnsi="Palatino Linotype"/>
          <w:b/>
          <w:color w:val="000000" w:themeColor="text1"/>
          <w:sz w:val="24"/>
          <w:szCs w:val="24"/>
        </w:rPr>
      </w:pPr>
      <w:bookmarkStart w:id="135" w:name="_Toc103821657"/>
      <w:r w:rsidRPr="008203B8">
        <w:rPr>
          <w:rFonts w:ascii="Palatino Linotype" w:hAnsi="Palatino Linotype"/>
          <w:b/>
          <w:color w:val="000000" w:themeColor="text1"/>
          <w:sz w:val="24"/>
          <w:szCs w:val="24"/>
        </w:rPr>
        <w:t>Código bidimensional o Qr.</w:t>
      </w:r>
      <w:bookmarkEnd w:id="135"/>
    </w:p>
    <w:p w14:paraId="1E03FFAD" w14:textId="77777777" w:rsidR="00786807" w:rsidRPr="008203B8" w:rsidRDefault="00786807" w:rsidP="00CE4632">
      <w:pPr>
        <w:spacing w:line="360" w:lineRule="auto"/>
        <w:ind w:left="284"/>
        <w:jc w:val="both"/>
        <w:rPr>
          <w:rFonts w:ascii="Palatino Linotype" w:eastAsia="Calibri" w:hAnsi="Palatino Linotype"/>
          <w:b/>
          <w:bCs/>
          <w:iCs/>
          <w:color w:val="000000"/>
          <w:lang w:val="es-MX" w:eastAsia="en-US"/>
        </w:rPr>
      </w:pPr>
    </w:p>
    <w:p w14:paraId="1A745EC0"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 xml:space="preserve">En principio, resulta necesario señalar que los comprobantes fiscales digitales por Internet, deben de incluir un código bidimensional conforme al formato </w:t>
      </w:r>
      <w:r w:rsidRPr="008203B8">
        <w:rPr>
          <w:rFonts w:ascii="Palatino Linotype" w:eastAsia="Calibri" w:hAnsi="Palatino Linotype"/>
          <w:bCs/>
          <w:i/>
          <w:iCs/>
          <w:color w:val="000000"/>
          <w:lang w:val="es-MX" w:eastAsia="en-US"/>
        </w:rPr>
        <w:t xml:space="preserve">QR </w:t>
      </w:r>
      <w:r w:rsidRPr="008203B8">
        <w:rPr>
          <w:rFonts w:ascii="Palatino Linotype" w:eastAsia="Calibri" w:hAnsi="Palatino Linotype"/>
          <w:bCs/>
          <w:i/>
          <w:iCs/>
          <w:color w:val="000000"/>
          <w:lang w:val="es-MX" w:eastAsia="en-US"/>
        </w:rPr>
        <w:lastRenderedPageBreak/>
        <w:t>Code (Quick Response Code)</w:t>
      </w:r>
      <w:r w:rsidRPr="008203B8">
        <w:rPr>
          <w:rFonts w:ascii="Palatino Linotype" w:eastAsia="Calibri" w:hAnsi="Palatino Linotype"/>
          <w:bCs/>
          <w:iCs/>
          <w:color w:val="000000"/>
          <w:lang w:val="es-MX" w:eastAsia="en-U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8" w:history="1">
        <w:r w:rsidRPr="008203B8">
          <w:rPr>
            <w:rStyle w:val="Hipervnculo"/>
            <w:rFonts w:ascii="Palatino Linotype" w:eastAsia="Calibri" w:hAnsi="Palatino Linotype"/>
            <w:bCs/>
            <w:iCs/>
            <w:color w:val="0563C1"/>
            <w:lang w:val="es-MX" w:eastAsia="en-US"/>
          </w:rPr>
          <w:t>http://dof.gob.mx/nota_detalle.php?codigo=5492254&amp;fecha=28/07/2017</w:t>
        </w:r>
      </w:hyperlink>
      <w:r w:rsidRPr="008203B8">
        <w:rPr>
          <w:rFonts w:ascii="Palatino Linotype" w:eastAsia="Calibri" w:hAnsi="Palatino Linotype"/>
          <w:bCs/>
          <w:iCs/>
          <w:color w:val="000000"/>
          <w:lang w:val="es-MX" w:eastAsia="en-US"/>
        </w:rPr>
        <w:t>. Incluso con la captura de dicho código, a través de la aplicación móvil del Servicio de Administración Tributaria, permite el acceso al Registro Federal de Contribuyentes, como del Sujeto Obligado, como de los servidores públicos.</w:t>
      </w:r>
    </w:p>
    <w:p w14:paraId="7D63A97D" w14:textId="77777777" w:rsidR="00786807" w:rsidRPr="008203B8" w:rsidRDefault="00786807" w:rsidP="00CE4632">
      <w:pPr>
        <w:pStyle w:val="Prrafodelista"/>
        <w:spacing w:line="360" w:lineRule="auto"/>
        <w:ind w:left="284"/>
        <w:jc w:val="both"/>
        <w:rPr>
          <w:rFonts w:ascii="Palatino Linotype" w:eastAsia="Calibri" w:hAnsi="Palatino Linotype"/>
          <w:bCs/>
          <w:iCs/>
          <w:color w:val="000000"/>
          <w:lang w:val="es-MX" w:eastAsia="en-US"/>
        </w:rPr>
      </w:pPr>
    </w:p>
    <w:p w14:paraId="736A1406"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 xml:space="preserve">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 </w:t>
      </w:r>
    </w:p>
    <w:p w14:paraId="478F0E82" w14:textId="77777777" w:rsidR="00786807" w:rsidRPr="008203B8" w:rsidRDefault="00786807" w:rsidP="00CE4632">
      <w:pPr>
        <w:spacing w:line="360" w:lineRule="auto"/>
        <w:ind w:left="284"/>
        <w:jc w:val="both"/>
        <w:rPr>
          <w:rFonts w:ascii="Palatino Linotype" w:eastAsia="Calibri" w:hAnsi="Palatino Linotype"/>
          <w:bCs/>
          <w:iCs/>
          <w:color w:val="000000"/>
          <w:lang w:val="es-MX" w:eastAsia="en-US"/>
        </w:rPr>
      </w:pPr>
    </w:p>
    <w:p w14:paraId="562C7375" w14:textId="77777777" w:rsidR="00786807" w:rsidRPr="008203B8" w:rsidRDefault="00786807" w:rsidP="00CE4632">
      <w:pPr>
        <w:pStyle w:val="Ttulo1"/>
        <w:spacing w:line="360" w:lineRule="auto"/>
        <w:ind w:left="284"/>
        <w:rPr>
          <w:rFonts w:ascii="Palatino Linotype" w:hAnsi="Palatino Linotype"/>
          <w:b/>
          <w:color w:val="000000" w:themeColor="text1"/>
          <w:sz w:val="24"/>
          <w:szCs w:val="24"/>
        </w:rPr>
      </w:pPr>
      <w:bookmarkStart w:id="136" w:name="_Toc103821658"/>
      <w:r w:rsidRPr="008203B8">
        <w:rPr>
          <w:rFonts w:ascii="Palatino Linotype" w:hAnsi="Palatino Linotype"/>
          <w:b/>
          <w:color w:val="000000" w:themeColor="text1"/>
          <w:sz w:val="24"/>
          <w:szCs w:val="24"/>
        </w:rPr>
        <w:t>f) Número de seguridad social del Instituto de Seguridad Social del Estado de México y Municipios.</w:t>
      </w:r>
      <w:bookmarkEnd w:id="136"/>
    </w:p>
    <w:p w14:paraId="02562E5E" w14:textId="77777777" w:rsidR="00786807" w:rsidRPr="008203B8" w:rsidRDefault="00786807" w:rsidP="00CE4632">
      <w:pPr>
        <w:spacing w:line="360" w:lineRule="auto"/>
        <w:ind w:left="284"/>
        <w:jc w:val="both"/>
        <w:rPr>
          <w:rFonts w:ascii="Palatino Linotype" w:eastAsia="Calibri" w:hAnsi="Palatino Linotype"/>
          <w:b/>
          <w:bCs/>
          <w:iCs/>
          <w:color w:val="000000"/>
          <w:lang w:val="es-MX" w:eastAsia="en-US"/>
        </w:rPr>
      </w:pPr>
    </w:p>
    <w:p w14:paraId="3F3D7DFA"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516B1A5" w14:textId="77777777" w:rsidR="00786807" w:rsidRPr="008203B8" w:rsidRDefault="00786807" w:rsidP="00CE4632">
      <w:pPr>
        <w:pStyle w:val="Prrafodelista"/>
        <w:spacing w:line="360" w:lineRule="auto"/>
        <w:ind w:left="284"/>
        <w:jc w:val="both"/>
        <w:rPr>
          <w:rFonts w:ascii="Palatino Linotype" w:eastAsia="Calibri" w:hAnsi="Palatino Linotype"/>
          <w:bCs/>
          <w:iCs/>
          <w:color w:val="000000"/>
          <w:lang w:val="es-MX" w:eastAsia="en-US"/>
        </w:rPr>
      </w:pPr>
    </w:p>
    <w:p w14:paraId="42A9DEE8"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9D94D91" w14:textId="77777777" w:rsidR="00786807" w:rsidRPr="008203B8" w:rsidRDefault="00786807" w:rsidP="00CE4632">
      <w:pPr>
        <w:pStyle w:val="Prrafodelista"/>
        <w:spacing w:line="360" w:lineRule="auto"/>
        <w:ind w:left="284"/>
        <w:rPr>
          <w:rFonts w:ascii="Palatino Linotype" w:eastAsia="Calibri" w:hAnsi="Palatino Linotype"/>
          <w:bCs/>
          <w:iCs/>
          <w:color w:val="000000"/>
          <w:lang w:val="es-MX" w:eastAsia="en-US"/>
        </w:rPr>
      </w:pPr>
    </w:p>
    <w:p w14:paraId="70815AA3"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D7F0A70" w14:textId="77777777" w:rsidR="00786807" w:rsidRPr="008203B8" w:rsidRDefault="00786807" w:rsidP="00CE4632">
      <w:pPr>
        <w:pStyle w:val="Prrafodelista"/>
        <w:spacing w:line="360" w:lineRule="auto"/>
        <w:ind w:left="284"/>
        <w:rPr>
          <w:rFonts w:ascii="Palatino Linotype" w:eastAsia="Calibri" w:hAnsi="Palatino Linotype"/>
          <w:bCs/>
          <w:iCs/>
          <w:color w:val="000000"/>
          <w:lang w:val="es-MX" w:eastAsia="en-US"/>
        </w:rPr>
      </w:pPr>
    </w:p>
    <w:p w14:paraId="7DC041D3"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iCs/>
          <w:color w:val="000000"/>
          <w:lang w:val="es-MX" w:eastAsia="en-US"/>
        </w:rPr>
      </w:pPr>
      <w:r w:rsidRPr="008203B8">
        <w:rPr>
          <w:rFonts w:ascii="Palatino Linotype" w:eastAsia="Calibri" w:hAnsi="Palatino Linotype"/>
          <w:bCs/>
          <w:iCs/>
          <w:color w:val="000000"/>
          <w:lang w:val="es-MX" w:eastAsia="en-US"/>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w:t>
      </w:r>
      <w:r w:rsidRPr="008203B8">
        <w:rPr>
          <w:rFonts w:ascii="Palatino Linotype" w:eastAsia="Calibri" w:hAnsi="Palatino Linotype"/>
          <w:bCs/>
          <w:iCs/>
          <w:color w:val="000000"/>
          <w:lang w:val="es-MX" w:eastAsia="en-US"/>
        </w:rPr>
        <w:lastRenderedPageBreak/>
        <w:t>artículo 143, fracción I, de la Ley de Transparencia y Acceso a la Información Pública del Estado de México y Municipios.</w:t>
      </w:r>
    </w:p>
    <w:p w14:paraId="53AA455F" w14:textId="77777777" w:rsidR="00786807" w:rsidRPr="008203B8" w:rsidRDefault="00786807" w:rsidP="00CE4632">
      <w:pPr>
        <w:spacing w:line="360" w:lineRule="auto"/>
        <w:ind w:left="284"/>
        <w:jc w:val="both"/>
        <w:rPr>
          <w:rFonts w:ascii="Palatino Linotype" w:eastAsia="Calibri" w:hAnsi="Palatino Linotype"/>
          <w:bCs/>
          <w:iCs/>
          <w:color w:val="000000"/>
          <w:lang w:val="es-MX" w:eastAsia="en-US"/>
        </w:rPr>
      </w:pPr>
    </w:p>
    <w:p w14:paraId="463421F5" w14:textId="77777777" w:rsidR="00786807" w:rsidRPr="008203B8" w:rsidRDefault="00786807" w:rsidP="00CE4632">
      <w:pPr>
        <w:pStyle w:val="Ttulo1"/>
        <w:spacing w:line="360" w:lineRule="auto"/>
        <w:ind w:left="284"/>
        <w:jc w:val="both"/>
        <w:rPr>
          <w:rFonts w:ascii="Palatino Linotype" w:hAnsi="Palatino Linotype"/>
          <w:b/>
          <w:color w:val="000000" w:themeColor="text1"/>
          <w:sz w:val="24"/>
          <w:szCs w:val="24"/>
        </w:rPr>
      </w:pPr>
      <w:bookmarkStart w:id="137" w:name="_Toc103821659"/>
      <w:r w:rsidRPr="008203B8">
        <w:rPr>
          <w:rFonts w:ascii="Palatino Linotype" w:hAnsi="Palatino Linotype"/>
          <w:b/>
          <w:color w:val="000000" w:themeColor="text1"/>
          <w:sz w:val="24"/>
          <w:szCs w:val="24"/>
        </w:rPr>
        <w:t>g) Sellos digitales del emisor y del Servicio de Administración Tributaria y cadena original del complemento de certificación digital del órgano previamente señalado.</w:t>
      </w:r>
      <w:bookmarkEnd w:id="137"/>
    </w:p>
    <w:p w14:paraId="590782AD" w14:textId="77777777" w:rsidR="00786807" w:rsidRPr="008203B8" w:rsidRDefault="00786807" w:rsidP="00CE4632">
      <w:pPr>
        <w:spacing w:line="360" w:lineRule="auto"/>
        <w:ind w:left="284"/>
        <w:jc w:val="both"/>
        <w:rPr>
          <w:rFonts w:ascii="Palatino Linotype" w:eastAsia="Calibri" w:hAnsi="Palatino Linotype"/>
          <w:bCs/>
          <w:color w:val="000000"/>
          <w:lang w:eastAsia="en-US"/>
        </w:rPr>
      </w:pPr>
    </w:p>
    <w:p w14:paraId="102D1C6A"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color w:val="000000"/>
          <w:lang w:eastAsia="en-US"/>
        </w:rPr>
      </w:pPr>
      <w:r w:rsidRPr="008203B8">
        <w:rPr>
          <w:rFonts w:ascii="Palatino Linotype" w:eastAsia="Calibri" w:hAnsi="Palatino Linotype"/>
          <w:bCs/>
          <w:color w:val="000000"/>
          <w:lang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2DA7C1C3" w14:textId="77777777" w:rsidR="00786807" w:rsidRPr="008203B8" w:rsidRDefault="00786807" w:rsidP="00CE4632">
      <w:pPr>
        <w:pStyle w:val="Prrafodelista"/>
        <w:spacing w:line="360" w:lineRule="auto"/>
        <w:ind w:left="284"/>
        <w:jc w:val="both"/>
        <w:rPr>
          <w:rFonts w:ascii="Palatino Linotype" w:eastAsia="Calibri" w:hAnsi="Palatino Linotype"/>
          <w:bCs/>
          <w:color w:val="000000"/>
          <w:lang w:eastAsia="en-US"/>
        </w:rPr>
      </w:pPr>
    </w:p>
    <w:p w14:paraId="17C1129C"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color w:val="000000"/>
          <w:lang w:eastAsia="en-US"/>
        </w:rPr>
      </w:pPr>
      <w:r w:rsidRPr="008203B8">
        <w:rPr>
          <w:rFonts w:ascii="Palatino Linotype" w:eastAsia="Calibri" w:hAnsi="Palatino Linotype"/>
          <w:bCs/>
          <w:color w:val="000000"/>
          <w:lang w:eastAsia="en-US"/>
        </w:rPr>
        <w:t>Las cadenas originales y sellos que se agregan a las facturas</w:t>
      </w:r>
      <w:r w:rsidRPr="008203B8">
        <w:rPr>
          <w:rFonts w:ascii="Palatino Linotype" w:eastAsia="Calibri" w:hAnsi="Palatino Linotype"/>
          <w:b/>
          <w:bCs/>
          <w:color w:val="000000"/>
          <w:lang w:eastAsia="en-US"/>
        </w:rPr>
        <w:t>,</w:t>
      </w:r>
      <w:r w:rsidRPr="008203B8">
        <w:rPr>
          <w:rFonts w:ascii="Palatino Linotype" w:eastAsia="Calibri" w:hAnsi="Palatino Linotype"/>
          <w:bCs/>
          <w:color w:val="000000"/>
          <w:lang w:eastAsia="en-US"/>
        </w:rPr>
        <w:t xml:space="preserve"> tienen una secuencia de generación, determinados con base en el ANEXO 20 de la Segunda Resolución de modificaciones a la Resolución Miscelánea Fiscal para dos mil diecisiete, publicada en el Diario Oficial de la Federación el dieciocho de julio de </w:t>
      </w:r>
      <w:r w:rsidRPr="008203B8">
        <w:rPr>
          <w:rFonts w:ascii="Palatino Linotype" w:eastAsia="Calibri" w:hAnsi="Palatino Linotype"/>
          <w:bCs/>
          <w:color w:val="000000"/>
          <w:lang w:eastAsia="en-US"/>
        </w:rPr>
        <w:lastRenderedPageBreak/>
        <w:t>dos mil diecisiete, que precisa los datos de los que se componen los elementos de seguridad y se puntualiza que dicha información está encriptada.</w:t>
      </w:r>
    </w:p>
    <w:p w14:paraId="64F3AA0F" w14:textId="77777777" w:rsidR="00786807" w:rsidRPr="008203B8" w:rsidRDefault="00786807" w:rsidP="00786807">
      <w:pPr>
        <w:spacing w:line="360" w:lineRule="auto"/>
        <w:jc w:val="both"/>
        <w:rPr>
          <w:rFonts w:ascii="Palatino Linotype" w:eastAsia="Calibri" w:hAnsi="Palatino Linotype"/>
          <w:bCs/>
          <w:color w:val="000000"/>
          <w:lang w:eastAsia="en-US"/>
        </w:rPr>
      </w:pPr>
    </w:p>
    <w:p w14:paraId="72CFF4E9"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w:t>
      </w:r>
    </w:p>
    <w:p w14:paraId="2EF38B54"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Elementos utilizados en la generación de Sellos Digitales:</w:t>
      </w:r>
    </w:p>
    <w:p w14:paraId="5034D295"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w:t>
      </w:r>
      <w:r w:rsidRPr="008203B8">
        <w:rPr>
          <w:rFonts w:ascii="Palatino Linotype" w:eastAsia="Calibri" w:hAnsi="Palatino Linotype"/>
          <w:bCs/>
          <w:i/>
          <w:color w:val="000000"/>
          <w:lang w:eastAsia="en-US"/>
        </w:rPr>
        <w:tab/>
        <w:t>Cadena Original, el elemento a sellar, en este caso de un comprobante fiscal digital a través de Internet.</w:t>
      </w:r>
    </w:p>
    <w:p w14:paraId="157F7965"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w:t>
      </w:r>
      <w:r w:rsidRPr="008203B8">
        <w:rPr>
          <w:rFonts w:ascii="Palatino Linotype" w:eastAsia="Calibri" w:hAnsi="Palatino Linotype"/>
          <w:bCs/>
          <w:i/>
          <w:color w:val="000000"/>
          <w:lang w:eastAsia="en-US"/>
        </w:rPr>
        <w:tab/>
        <w:t>Certificado de Sello Digital y su correspondiente clave privada.</w:t>
      </w:r>
    </w:p>
    <w:p w14:paraId="5660D44F"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w:t>
      </w:r>
      <w:r w:rsidRPr="008203B8">
        <w:rPr>
          <w:rFonts w:ascii="Palatino Linotype" w:eastAsia="Calibri" w:hAnsi="Palatino Linotype"/>
          <w:bCs/>
          <w:i/>
          <w:color w:val="000000"/>
          <w:lang w:eastAsia="en-US"/>
        </w:rPr>
        <w:tab/>
        <w:t>Algoritmos de criptografía de clave pública para firma electrónica avanzada.</w:t>
      </w:r>
    </w:p>
    <w:p w14:paraId="5BBDB284"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w:t>
      </w:r>
      <w:r w:rsidRPr="008203B8">
        <w:rPr>
          <w:rFonts w:ascii="Palatino Linotype" w:eastAsia="Calibri" w:hAnsi="Palatino Linotype"/>
          <w:bCs/>
          <w:i/>
          <w:color w:val="000000"/>
          <w:lang w:eastAsia="en-US"/>
        </w:rPr>
        <w:tab/>
        <w:t>Especificaciones de conversión de la firma electrónica avanzada a Base 64.</w:t>
      </w:r>
    </w:p>
    <w:p w14:paraId="1776474D"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Para la generación de sellos digitales se utiliza criptografía de clave pública aplicada a una cadena original.</w:t>
      </w:r>
    </w:p>
    <w:p w14:paraId="2F9A042E"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p>
    <w:p w14:paraId="429F1CD2"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Criptografía de la Clave Pública</w:t>
      </w:r>
    </w:p>
    <w:p w14:paraId="6D218266"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3994624A" w14:textId="77777777" w:rsidR="00786807" w:rsidRPr="008203B8" w:rsidRDefault="00786807" w:rsidP="00786807">
      <w:pPr>
        <w:spacing w:line="360" w:lineRule="auto"/>
        <w:ind w:left="567" w:right="567"/>
        <w:jc w:val="both"/>
        <w:rPr>
          <w:rFonts w:ascii="Palatino Linotype" w:eastAsia="Calibri" w:hAnsi="Palatino Linotype"/>
          <w:bCs/>
          <w:i/>
          <w:color w:val="000000"/>
          <w:lang w:eastAsia="en-US"/>
        </w:rPr>
      </w:pPr>
      <w:r w:rsidRPr="008203B8">
        <w:rPr>
          <w:rFonts w:ascii="Palatino Linotype" w:eastAsia="Calibri" w:hAnsi="Palatino Linotype"/>
          <w:bCs/>
          <w:i/>
          <w:color w:val="000000"/>
          <w:lang w:eastAsia="en-US"/>
        </w:rPr>
        <w:t>…”</w:t>
      </w:r>
    </w:p>
    <w:p w14:paraId="0C8B85A1" w14:textId="77777777" w:rsidR="00786807" w:rsidRPr="008203B8" w:rsidRDefault="00786807" w:rsidP="00786807">
      <w:pPr>
        <w:spacing w:line="360" w:lineRule="auto"/>
        <w:jc w:val="both"/>
        <w:rPr>
          <w:rFonts w:ascii="Palatino Linotype" w:eastAsia="Calibri" w:hAnsi="Palatino Linotype"/>
          <w:bCs/>
          <w:color w:val="000000"/>
          <w:lang w:eastAsia="en-US"/>
        </w:rPr>
      </w:pPr>
    </w:p>
    <w:p w14:paraId="5F9235AC"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color w:val="000000"/>
          <w:lang w:eastAsia="en-US"/>
        </w:rPr>
      </w:pPr>
      <w:r w:rsidRPr="008203B8">
        <w:rPr>
          <w:rFonts w:ascii="Palatino Linotype" w:eastAsia="Calibri" w:hAnsi="Palatino Linotype"/>
          <w:bCs/>
          <w:color w:val="000000"/>
          <w:lang w:eastAsia="en-US"/>
        </w:rPr>
        <w:t xml:space="preserve">Es decir, por sí solos las cadenas originales y los sellos originales no contienen datos personales confidenciales, por lo que se considera que no actualizan en </w:t>
      </w:r>
      <w:r w:rsidRPr="008203B8">
        <w:rPr>
          <w:rFonts w:ascii="Palatino Linotype" w:eastAsia="Calibri" w:hAnsi="Palatino Linotype"/>
          <w:bCs/>
          <w:color w:val="000000"/>
          <w:lang w:eastAsia="en-US"/>
        </w:rPr>
        <w:lastRenderedPageBreak/>
        <w:t>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0721EC91" w14:textId="77777777" w:rsidR="00786807" w:rsidRPr="008203B8" w:rsidRDefault="00786807" w:rsidP="00CE4632">
      <w:pPr>
        <w:pStyle w:val="Prrafodelista"/>
        <w:spacing w:line="360" w:lineRule="auto"/>
        <w:ind w:left="284"/>
        <w:jc w:val="both"/>
        <w:rPr>
          <w:rFonts w:ascii="Palatino Linotype" w:eastAsia="Calibri" w:hAnsi="Palatino Linotype"/>
          <w:bCs/>
          <w:color w:val="000000"/>
          <w:lang w:eastAsia="en-US"/>
        </w:rPr>
      </w:pPr>
    </w:p>
    <w:p w14:paraId="3B7D2B6D"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color w:val="000000"/>
          <w:lang w:eastAsia="en-US"/>
        </w:rPr>
      </w:pPr>
      <w:r w:rsidRPr="008203B8">
        <w:rPr>
          <w:rFonts w:ascii="Palatino Linotype" w:eastAsia="Calibri" w:hAnsi="Palatino Linotype"/>
          <w:bCs/>
          <w:color w:val="000000"/>
          <w:lang w:eastAsia="en-US"/>
        </w:rPr>
        <w:t>Como se logra observar, el Sujeto Obligado testo datos de naturaleza pública, tales como, los sellos digitales del emisor y del Servicio de Administración Tributaria y cadena original del complemento de certificación digital del órgano previamente señalado, por lo que, deberá entregar el recibo de la segunda quincena de enero de dos mil veintidós, en versión pública</w:t>
      </w:r>
      <w:r w:rsidRPr="008203B8">
        <w:rPr>
          <w:rFonts w:ascii="Palatino Linotype" w:eastAsia="Calibri" w:hAnsi="Palatino Linotype"/>
          <w:bCs/>
          <w:color w:val="000000"/>
          <w:lang w:val="es-MX" w:eastAsia="en-US"/>
        </w:rPr>
        <w:t xml:space="preserve">, en donde únicamente podrá clasificar </w:t>
      </w:r>
      <w:r w:rsidRPr="008203B8">
        <w:rPr>
          <w:rFonts w:ascii="Palatino Linotype" w:eastAsia="Calibri" w:hAnsi="Palatino Linotype"/>
          <w:bCs/>
          <w:color w:val="000000"/>
          <w:lang w:eastAsia="en-US"/>
        </w:rPr>
        <w:t>como confidencial, la Clave Única de Registro de Población, el Registro Federal de Contribuyentes, el número de seguridad social del Instituto de Seguridad Social del Estado de México y Municipios y el Código Bidimensional o QR, en términos del artículo referido en el párrafo anterior.</w:t>
      </w:r>
    </w:p>
    <w:p w14:paraId="4BF7C9A4" w14:textId="77777777" w:rsidR="00786807" w:rsidRPr="008203B8" w:rsidRDefault="00786807" w:rsidP="00CE4632">
      <w:pPr>
        <w:pStyle w:val="Prrafodelista"/>
        <w:spacing w:line="360" w:lineRule="auto"/>
        <w:ind w:left="284"/>
        <w:jc w:val="both"/>
        <w:rPr>
          <w:rFonts w:ascii="Palatino Linotype" w:eastAsia="Calibri" w:hAnsi="Palatino Linotype"/>
          <w:bCs/>
          <w:color w:val="000000"/>
          <w:lang w:eastAsia="en-US"/>
        </w:rPr>
      </w:pPr>
    </w:p>
    <w:p w14:paraId="7BFF78A2" w14:textId="77777777" w:rsidR="00786807" w:rsidRPr="008203B8" w:rsidRDefault="00786807" w:rsidP="00CE4632">
      <w:pPr>
        <w:pStyle w:val="Prrafodelista"/>
        <w:numPr>
          <w:ilvl w:val="0"/>
          <w:numId w:val="19"/>
        </w:numPr>
        <w:spacing w:line="360" w:lineRule="auto"/>
        <w:ind w:left="284"/>
        <w:jc w:val="both"/>
        <w:rPr>
          <w:rFonts w:ascii="Palatino Linotype" w:eastAsia="Calibri" w:hAnsi="Palatino Linotype"/>
          <w:bCs/>
          <w:color w:val="000000"/>
          <w:lang w:eastAsia="en-US"/>
        </w:rPr>
      </w:pPr>
      <w:r w:rsidRPr="008203B8">
        <w:rPr>
          <w:rFonts w:ascii="Palatino Linotype" w:eastAsia="Calibri" w:hAnsi="Palatino Linotype"/>
          <w:bCs/>
          <w:iCs/>
          <w:color w:val="000000"/>
          <w:lang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2C3D9D0" w14:textId="77777777" w:rsidR="00786807" w:rsidRPr="008203B8" w:rsidRDefault="00786807" w:rsidP="00CE4632">
      <w:pPr>
        <w:spacing w:after="120" w:line="360" w:lineRule="auto"/>
        <w:ind w:left="284"/>
        <w:contextualSpacing/>
        <w:jc w:val="both"/>
        <w:rPr>
          <w:rFonts w:ascii="Palatino Linotype" w:eastAsia="MS Mincho" w:hAnsi="Palatino Linotype" w:cs="Arial"/>
          <w:color w:val="000000"/>
        </w:rPr>
      </w:pPr>
    </w:p>
    <w:p w14:paraId="7E87B6E2" w14:textId="77777777" w:rsidR="00786807" w:rsidRPr="008203B8" w:rsidRDefault="00786807" w:rsidP="00CE4632">
      <w:pPr>
        <w:pStyle w:val="Ttulo1"/>
        <w:ind w:left="284"/>
        <w:rPr>
          <w:rFonts w:ascii="Palatino Linotype" w:hAnsi="Palatino Linotype"/>
          <w:b/>
          <w:color w:val="000000" w:themeColor="text1"/>
          <w:sz w:val="24"/>
          <w:szCs w:val="24"/>
        </w:rPr>
      </w:pPr>
      <w:bookmarkStart w:id="138" w:name="_Toc103821660"/>
      <w:bookmarkStart w:id="139" w:name="_Toc102008276"/>
      <w:bookmarkStart w:id="140" w:name="_Toc98429035"/>
      <w:bookmarkStart w:id="141" w:name="_Toc96007414"/>
      <w:bookmarkStart w:id="142" w:name="_Toc83127121"/>
      <w:bookmarkStart w:id="143" w:name="_Toc73033020"/>
      <w:bookmarkStart w:id="144" w:name="_Toc69999211"/>
      <w:bookmarkStart w:id="145" w:name="_Toc67598522"/>
      <w:bookmarkStart w:id="146" w:name="_Toc63348485"/>
      <w:r w:rsidRPr="008203B8">
        <w:rPr>
          <w:rFonts w:ascii="Palatino Linotype" w:hAnsi="Palatino Linotype"/>
          <w:b/>
          <w:color w:val="000000" w:themeColor="text1"/>
          <w:sz w:val="24"/>
          <w:szCs w:val="24"/>
        </w:rPr>
        <w:lastRenderedPageBreak/>
        <w:t>h) De la firma de los servidores públicos.</w:t>
      </w:r>
      <w:bookmarkEnd w:id="138"/>
      <w:bookmarkEnd w:id="139"/>
      <w:bookmarkEnd w:id="140"/>
      <w:bookmarkEnd w:id="141"/>
      <w:bookmarkEnd w:id="142"/>
      <w:bookmarkEnd w:id="143"/>
      <w:bookmarkEnd w:id="144"/>
      <w:bookmarkEnd w:id="145"/>
      <w:bookmarkEnd w:id="146"/>
    </w:p>
    <w:p w14:paraId="377FF064" w14:textId="77777777" w:rsidR="00786807" w:rsidRPr="008203B8" w:rsidRDefault="00786807" w:rsidP="00CE4632">
      <w:pPr>
        <w:keepNext/>
        <w:keepLines/>
        <w:spacing w:before="240" w:line="360" w:lineRule="auto"/>
        <w:ind w:left="284"/>
        <w:outlineLvl w:val="0"/>
        <w:rPr>
          <w:rFonts w:ascii="Palatino Linotype" w:hAnsi="Palatino Linotype"/>
          <w:b/>
          <w:color w:val="000000"/>
          <w:lang w:val="es-ES_tradnl"/>
        </w:rPr>
      </w:pPr>
    </w:p>
    <w:p w14:paraId="42360292" w14:textId="77777777" w:rsidR="00786807" w:rsidRPr="008203B8" w:rsidRDefault="00786807" w:rsidP="00CE4632">
      <w:pPr>
        <w:pStyle w:val="Prrafodelista"/>
        <w:numPr>
          <w:ilvl w:val="0"/>
          <w:numId w:val="19"/>
        </w:numPr>
        <w:tabs>
          <w:tab w:val="left" w:pos="567"/>
        </w:tabs>
        <w:spacing w:after="160" w:line="360" w:lineRule="auto"/>
        <w:ind w:left="284"/>
        <w:contextualSpacing/>
        <w:jc w:val="both"/>
        <w:rPr>
          <w:rFonts w:ascii="Palatino Linotype" w:hAnsi="Palatino Linotype"/>
          <w:b/>
          <w:lang w:val="es-ES_tradnl"/>
        </w:rPr>
      </w:pPr>
      <w:r w:rsidRPr="008203B8">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2D0D7781" w14:textId="77777777" w:rsidR="00786807" w:rsidRPr="008203B8" w:rsidRDefault="00786807" w:rsidP="00786807">
      <w:pPr>
        <w:tabs>
          <w:tab w:val="left" w:pos="567"/>
        </w:tabs>
        <w:spacing w:line="360" w:lineRule="auto"/>
        <w:jc w:val="both"/>
        <w:rPr>
          <w:rFonts w:ascii="Palatino Linotype" w:hAnsi="Palatino Linotype"/>
          <w:b/>
          <w:lang w:val="es-ES_tradnl"/>
        </w:rPr>
      </w:pPr>
    </w:p>
    <w:p w14:paraId="78AE48E1" w14:textId="77777777" w:rsidR="00786807" w:rsidRPr="008203B8" w:rsidRDefault="00786807" w:rsidP="00786807">
      <w:pPr>
        <w:tabs>
          <w:tab w:val="left" w:pos="567"/>
        </w:tabs>
        <w:spacing w:line="360" w:lineRule="auto"/>
        <w:ind w:left="567" w:right="616"/>
        <w:jc w:val="both"/>
        <w:rPr>
          <w:rFonts w:ascii="Palatino Linotype" w:hAnsi="Palatino Linotype"/>
          <w:i/>
          <w:color w:val="000000"/>
          <w:lang w:val="es-MX"/>
        </w:rPr>
      </w:pPr>
      <w:r w:rsidRPr="008203B8">
        <w:rPr>
          <w:rFonts w:ascii="Palatino Linotype" w:hAnsi="Palatino Linotype"/>
          <w:i/>
          <w:color w:val="000000"/>
          <w:lang w:val="es-MX"/>
        </w:rPr>
        <w:t>“</w:t>
      </w:r>
      <w:r w:rsidRPr="008203B8">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8203B8">
        <w:rPr>
          <w:rFonts w:ascii="Palatino Linotype" w:hAnsi="Palatino Linotype"/>
          <w:i/>
          <w:color w:val="000000"/>
          <w:lang w:val="es-MX"/>
        </w:rPr>
        <w:t>.</w:t>
      </w:r>
      <w:r w:rsidRPr="008203B8">
        <w:rPr>
          <w:rFonts w:ascii="Palatino Linotype" w:hAnsi="Palatino Linotype"/>
          <w:bCs/>
          <w:i/>
          <w:color w:val="000000"/>
          <w:lang w:val="es-MX"/>
        </w:rPr>
        <w:t xml:space="preserve"> “</w:t>
      </w:r>
    </w:p>
    <w:p w14:paraId="512EE8B5" w14:textId="77777777" w:rsidR="00786807" w:rsidRPr="008203B8" w:rsidRDefault="00786807" w:rsidP="00786807">
      <w:pPr>
        <w:spacing w:line="360" w:lineRule="auto"/>
        <w:jc w:val="both"/>
        <w:rPr>
          <w:rFonts w:ascii="Palatino Linotype" w:eastAsia="MS Mincho" w:hAnsi="Palatino Linotype"/>
          <w:lang w:val="es-ES_tradnl"/>
        </w:rPr>
      </w:pPr>
    </w:p>
    <w:p w14:paraId="0FA24318" w14:textId="77777777" w:rsidR="00786807" w:rsidRPr="008203B8" w:rsidRDefault="00786807" w:rsidP="00CE4632">
      <w:pPr>
        <w:numPr>
          <w:ilvl w:val="0"/>
          <w:numId w:val="19"/>
        </w:numPr>
        <w:spacing w:after="160" w:line="360" w:lineRule="auto"/>
        <w:ind w:left="284"/>
        <w:contextualSpacing/>
        <w:jc w:val="both"/>
        <w:rPr>
          <w:rFonts w:ascii="Palatino Linotype" w:eastAsia="MS Mincho" w:hAnsi="Palatino Linotype"/>
          <w:lang w:val="es-ES_tradnl"/>
        </w:rPr>
      </w:pPr>
      <w:r w:rsidRPr="008203B8">
        <w:rPr>
          <w:rFonts w:ascii="Palatino Linotype" w:eastAsia="MS Mincho" w:hAnsi="Palatino Linotype"/>
          <w:lang w:val="es-ES_tradnl"/>
        </w:rPr>
        <w:t xml:space="preserve">En ese mismo sentido los </w:t>
      </w:r>
      <w:r w:rsidRPr="008203B8">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8203B8">
        <w:rPr>
          <w:rFonts w:ascii="Palatino Linotype" w:hAnsi="Palatino Linotype" w:cs="Arial"/>
          <w:lang w:val="es-ES_tradnl"/>
        </w:rPr>
        <w:t>que señalan lo siguiente:</w:t>
      </w:r>
    </w:p>
    <w:p w14:paraId="5EF4B34D" w14:textId="77777777" w:rsidR="00786807" w:rsidRPr="008203B8" w:rsidRDefault="00786807" w:rsidP="00786807">
      <w:pPr>
        <w:spacing w:line="360" w:lineRule="auto"/>
        <w:jc w:val="both"/>
        <w:rPr>
          <w:rFonts w:ascii="Palatino Linotype" w:eastAsia="MS Mincho" w:hAnsi="Palatino Linotype"/>
          <w:lang w:val="es-ES_tradnl"/>
        </w:rPr>
      </w:pPr>
    </w:p>
    <w:p w14:paraId="6C8F8B07" w14:textId="77777777" w:rsidR="00786807" w:rsidRPr="008203B8" w:rsidRDefault="00786807" w:rsidP="00786807">
      <w:pPr>
        <w:shd w:val="clear" w:color="auto" w:fill="FFFFFF"/>
        <w:spacing w:after="200" w:line="360" w:lineRule="auto"/>
        <w:ind w:left="567" w:right="567"/>
        <w:jc w:val="both"/>
        <w:rPr>
          <w:rFonts w:ascii="Palatino Linotype" w:hAnsi="Palatino Linotype" w:cs="Arial"/>
          <w:i/>
          <w:lang w:val="es-ES_tradnl"/>
        </w:rPr>
      </w:pPr>
      <w:r w:rsidRPr="008203B8">
        <w:rPr>
          <w:rFonts w:ascii="Palatino Linotype" w:hAnsi="Palatino Linotype" w:cs="Arial"/>
          <w:b/>
          <w:i/>
          <w:lang w:val="es-ES_tradnl"/>
        </w:rPr>
        <w:t>Quincuagésimo séptimo</w:t>
      </w:r>
      <w:r w:rsidRPr="008203B8">
        <w:rPr>
          <w:rFonts w:ascii="Palatino Linotype" w:hAnsi="Palatino Linotype" w:cs="Arial"/>
          <w:i/>
          <w:lang w:val="es-ES_tradnl"/>
        </w:rPr>
        <w:t xml:space="preserve">. </w:t>
      </w:r>
      <w:r w:rsidRPr="008203B8">
        <w:rPr>
          <w:rFonts w:ascii="Palatino Linotype" w:hAnsi="Palatino Linotype" w:cs="Arial"/>
          <w:b/>
          <w:i/>
          <w:lang w:val="es-ES_tradnl"/>
        </w:rPr>
        <w:t>Se considera, en principio, como información pública</w:t>
      </w:r>
      <w:r w:rsidRPr="008203B8">
        <w:rPr>
          <w:rFonts w:ascii="Palatino Linotype" w:hAnsi="Palatino Linotype" w:cs="Arial"/>
          <w:i/>
          <w:lang w:val="es-ES_tradnl"/>
        </w:rPr>
        <w:t xml:space="preserve"> y no podrá omitirse de las versiones públicas la siguiente:</w:t>
      </w:r>
    </w:p>
    <w:p w14:paraId="59D5879F" w14:textId="77777777" w:rsidR="00786807" w:rsidRPr="008203B8" w:rsidRDefault="00786807" w:rsidP="00786807">
      <w:pPr>
        <w:shd w:val="clear" w:color="auto" w:fill="FFFFFF"/>
        <w:spacing w:after="200" w:line="360" w:lineRule="auto"/>
        <w:ind w:left="567" w:right="567"/>
        <w:jc w:val="both"/>
        <w:rPr>
          <w:rFonts w:ascii="Palatino Linotype" w:hAnsi="Palatino Linotype" w:cs="Arial"/>
          <w:i/>
          <w:lang w:val="es-ES_tradnl"/>
        </w:rPr>
      </w:pPr>
      <w:r w:rsidRPr="008203B8">
        <w:rPr>
          <w:rFonts w:ascii="Palatino Linotype" w:hAnsi="Palatino Linotype" w:cs="Arial"/>
          <w:i/>
          <w:lang w:val="es-ES_tradnl"/>
        </w:rPr>
        <w:t>La relativa a las Obligaciones de Transparencia que contempla el Título V de la Ley General y las demás disposiciones legales aplicables;</w:t>
      </w:r>
    </w:p>
    <w:p w14:paraId="6FC0D72B" w14:textId="77777777" w:rsidR="00786807" w:rsidRPr="008203B8" w:rsidRDefault="00786807" w:rsidP="00786807">
      <w:pPr>
        <w:shd w:val="clear" w:color="auto" w:fill="FFFFFF"/>
        <w:spacing w:after="200" w:line="360" w:lineRule="auto"/>
        <w:ind w:left="567" w:right="567"/>
        <w:jc w:val="both"/>
        <w:rPr>
          <w:rFonts w:ascii="Palatino Linotype" w:hAnsi="Palatino Linotype" w:cs="Arial"/>
          <w:b/>
          <w:i/>
          <w:lang w:val="es-ES_tradnl"/>
        </w:rPr>
      </w:pPr>
      <w:r w:rsidRPr="008203B8">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540B88DA" w14:textId="77777777" w:rsidR="00786807" w:rsidRPr="008203B8" w:rsidRDefault="00786807" w:rsidP="00786807">
      <w:pPr>
        <w:shd w:val="clear" w:color="auto" w:fill="FFFFFF"/>
        <w:spacing w:after="200" w:line="360" w:lineRule="auto"/>
        <w:ind w:left="567" w:right="567"/>
        <w:jc w:val="both"/>
        <w:rPr>
          <w:rFonts w:ascii="Palatino Linotype" w:hAnsi="Palatino Linotype" w:cs="Arial"/>
          <w:b/>
          <w:i/>
          <w:lang w:val="es-ES_tradnl"/>
        </w:rPr>
      </w:pPr>
      <w:r w:rsidRPr="008203B8">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598DF354" w14:textId="77777777" w:rsidR="00786807" w:rsidRPr="008203B8" w:rsidRDefault="00786807" w:rsidP="00786807">
      <w:pPr>
        <w:shd w:val="clear" w:color="auto" w:fill="FFFFFF"/>
        <w:spacing w:after="200" w:line="360" w:lineRule="auto"/>
        <w:ind w:left="567" w:right="567"/>
        <w:jc w:val="both"/>
        <w:rPr>
          <w:rFonts w:ascii="Palatino Linotype" w:hAnsi="Palatino Linotype" w:cs="Arial"/>
          <w:i/>
          <w:lang w:val="es-ES_tradnl"/>
        </w:rPr>
      </w:pPr>
      <w:r w:rsidRPr="008203B8">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35BCB914" w14:textId="77777777" w:rsidR="00786807" w:rsidRPr="008203B8" w:rsidRDefault="00786807" w:rsidP="00CE4632">
      <w:pPr>
        <w:numPr>
          <w:ilvl w:val="0"/>
          <w:numId w:val="19"/>
        </w:numPr>
        <w:spacing w:after="160" w:line="360" w:lineRule="auto"/>
        <w:ind w:left="567" w:firstLine="1"/>
        <w:contextualSpacing/>
        <w:jc w:val="both"/>
        <w:rPr>
          <w:rFonts w:ascii="Palatino Linotype" w:eastAsia="MS Mincho" w:hAnsi="Palatino Linotype"/>
          <w:lang w:val="es-ES_tradnl"/>
        </w:rPr>
      </w:pPr>
      <w:r w:rsidRPr="008203B8">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24150CC2" w14:textId="77777777" w:rsidR="00786807" w:rsidRPr="008203B8" w:rsidRDefault="00786807" w:rsidP="00CE4632">
      <w:pPr>
        <w:spacing w:after="160" w:line="360" w:lineRule="auto"/>
        <w:ind w:left="567" w:right="-93" w:firstLine="1"/>
        <w:contextualSpacing/>
        <w:jc w:val="both"/>
        <w:rPr>
          <w:rFonts w:ascii="Palatino Linotype" w:eastAsia="Calibri" w:hAnsi="Palatino Linotype" w:cs="Arial"/>
          <w:lang w:val="es-ES_tradnl" w:eastAsia="en-US"/>
        </w:rPr>
      </w:pPr>
    </w:p>
    <w:p w14:paraId="569735CF" w14:textId="77777777" w:rsidR="00786807" w:rsidRPr="008203B8" w:rsidRDefault="00786807" w:rsidP="00CE4632">
      <w:pPr>
        <w:keepNext/>
        <w:keepLines/>
        <w:spacing w:before="240" w:line="360" w:lineRule="auto"/>
        <w:ind w:left="567" w:firstLine="1"/>
        <w:outlineLvl w:val="0"/>
        <w:rPr>
          <w:rFonts w:ascii="Palatino Linotype" w:eastAsia="MS Mincho" w:hAnsi="Palatino Linotype" w:cstheme="majorBidi"/>
          <w:b/>
          <w:color w:val="000000"/>
          <w:lang w:val="es-ES_tradnl"/>
        </w:rPr>
      </w:pPr>
      <w:bookmarkStart w:id="147" w:name="_Toc73033012"/>
      <w:bookmarkStart w:id="148" w:name="_Toc69999203"/>
      <w:bookmarkStart w:id="149" w:name="_Toc67598514"/>
      <w:bookmarkStart w:id="150" w:name="_Toc53659481"/>
      <w:bookmarkStart w:id="151" w:name="_Toc34849558"/>
      <w:bookmarkStart w:id="152" w:name="_Toc34310247"/>
      <w:bookmarkStart w:id="153" w:name="_Toc102008278"/>
      <w:bookmarkStart w:id="154" w:name="_Toc102644154"/>
      <w:bookmarkStart w:id="155" w:name="_Toc103877295"/>
      <w:bookmarkStart w:id="156" w:name="_Toc466377653"/>
      <w:bookmarkStart w:id="157" w:name="_Toc466371865"/>
      <w:r w:rsidRPr="008203B8">
        <w:rPr>
          <w:rFonts w:ascii="Palatino Linotype" w:eastAsia="MS Gothic" w:hAnsi="Palatino Linotype" w:cstheme="majorBidi"/>
          <w:b/>
          <w:lang w:val="es-ES_tradnl" w:eastAsia="es-ES_tradnl"/>
        </w:rPr>
        <w:t xml:space="preserve">SEXTO. </w:t>
      </w:r>
      <w:bookmarkStart w:id="158" w:name="_Toc68804770"/>
      <w:bookmarkStart w:id="159" w:name="_Toc67588008"/>
      <w:bookmarkEnd w:id="147"/>
      <w:bookmarkEnd w:id="148"/>
      <w:bookmarkEnd w:id="149"/>
      <w:bookmarkEnd w:id="150"/>
      <w:bookmarkEnd w:id="151"/>
      <w:bookmarkEnd w:id="152"/>
      <w:r w:rsidRPr="008203B8">
        <w:rPr>
          <w:rFonts w:ascii="Palatino Linotype" w:eastAsia="MS Mincho" w:hAnsi="Palatino Linotype" w:cstheme="majorBidi"/>
          <w:b/>
          <w:color w:val="000000"/>
          <w:lang w:val="es-ES_tradnl"/>
        </w:rPr>
        <w:t>De la decisión.</w:t>
      </w:r>
      <w:bookmarkEnd w:id="153"/>
      <w:bookmarkEnd w:id="154"/>
      <w:bookmarkEnd w:id="155"/>
      <w:bookmarkEnd w:id="158"/>
      <w:bookmarkEnd w:id="159"/>
      <w:r w:rsidRPr="008203B8">
        <w:rPr>
          <w:rFonts w:ascii="Palatino Linotype" w:eastAsia="MS Mincho" w:hAnsi="Palatino Linotype" w:cstheme="majorBidi"/>
          <w:b/>
          <w:color w:val="000000"/>
          <w:lang w:val="es-ES_tradnl"/>
        </w:rPr>
        <w:t xml:space="preserve"> </w:t>
      </w:r>
    </w:p>
    <w:p w14:paraId="01F81D0C" w14:textId="77777777" w:rsidR="00786807" w:rsidRPr="008203B8" w:rsidRDefault="00786807" w:rsidP="00CE4632">
      <w:pPr>
        <w:ind w:left="567" w:firstLine="1"/>
        <w:rPr>
          <w:rFonts w:eastAsia="MS Mincho"/>
          <w:lang w:val="es-ES_tradnl"/>
        </w:rPr>
      </w:pPr>
    </w:p>
    <w:p w14:paraId="267EF67B" w14:textId="367F0F49" w:rsidR="00786807" w:rsidRPr="008203B8" w:rsidRDefault="00786807" w:rsidP="00CE4632">
      <w:pPr>
        <w:numPr>
          <w:ilvl w:val="0"/>
          <w:numId w:val="19"/>
        </w:numPr>
        <w:shd w:val="clear" w:color="auto" w:fill="FFFFFF"/>
        <w:tabs>
          <w:tab w:val="left" w:pos="0"/>
        </w:tabs>
        <w:spacing w:before="240" w:after="240" w:line="360" w:lineRule="auto"/>
        <w:ind w:left="567" w:right="49" w:firstLine="1"/>
        <w:jc w:val="both"/>
        <w:rPr>
          <w:rFonts w:ascii="Palatino Linotype" w:eastAsia="MS Mincho" w:hAnsi="Palatino Linotype"/>
          <w:b/>
          <w:color w:val="000000"/>
          <w:lang w:val="es-ES_tradnl"/>
        </w:rPr>
      </w:pPr>
      <w:r w:rsidRPr="008203B8">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8203B8">
        <w:rPr>
          <w:rFonts w:ascii="Palatino Linotype" w:hAnsi="Palatino Linotype" w:cs="Tahoma"/>
          <w:b/>
          <w:lang w:val="es-MX"/>
        </w:rPr>
        <w:t xml:space="preserve"> REVOCAR </w:t>
      </w:r>
      <w:r w:rsidRPr="008203B8">
        <w:rPr>
          <w:rFonts w:ascii="Palatino Linotype" w:hAnsi="Palatino Linotype" w:cs="Tahoma"/>
          <w:lang w:val="es-MX"/>
        </w:rPr>
        <w:t>la respuesta otorgada por el</w:t>
      </w:r>
      <w:r w:rsidRPr="008203B8">
        <w:rPr>
          <w:rFonts w:ascii="Verdana" w:hAnsi="Verdana"/>
          <w:b/>
          <w:bCs/>
          <w:color w:val="000000"/>
          <w:sz w:val="14"/>
          <w:szCs w:val="14"/>
        </w:rPr>
        <w:t xml:space="preserve"> </w:t>
      </w:r>
      <w:r w:rsidR="00C37111" w:rsidRPr="008203B8">
        <w:rPr>
          <w:rFonts w:ascii="Palatino Linotype" w:eastAsia="Calibri" w:hAnsi="Palatino Linotype" w:cs="Arial"/>
          <w:b/>
          <w:bCs/>
        </w:rPr>
        <w:t xml:space="preserve">Ayuntamiento de Tianguistenco </w:t>
      </w:r>
      <w:r w:rsidRPr="008203B8">
        <w:rPr>
          <w:rFonts w:ascii="Palatino Linotype" w:eastAsia="MS Mincho" w:hAnsi="Palatino Linotype"/>
          <w:lang w:val="es-ES_tradnl"/>
        </w:rPr>
        <w:t xml:space="preserve">y </w:t>
      </w:r>
      <w:r w:rsidRPr="008203B8">
        <w:rPr>
          <w:rFonts w:ascii="Palatino Linotype" w:eastAsia="MS Mincho" w:hAnsi="Palatino Linotype"/>
          <w:lang w:val="es-ES_tradnl"/>
        </w:rPr>
        <w:lastRenderedPageBreak/>
        <w:t>ordenar la entrega de</w:t>
      </w:r>
      <w:r w:rsidR="00C37111" w:rsidRPr="008203B8">
        <w:rPr>
          <w:rFonts w:ascii="Palatino Linotype" w:eastAsia="MS Mincho" w:hAnsi="Palatino Linotype"/>
          <w:lang w:val="es-ES_tradnl"/>
        </w:rPr>
        <w:t>l d</w:t>
      </w:r>
      <w:r w:rsidR="00C37111" w:rsidRPr="008203B8">
        <w:rPr>
          <w:rFonts w:ascii="Palatino Linotype" w:eastAsia="MS Mincho" w:hAnsi="Palatino Linotype"/>
          <w:b/>
          <w:color w:val="000000"/>
          <w:lang w:val="es-ES_tradnl"/>
        </w:rPr>
        <w:t>ocumento donde conste el Monto de las percepciones mensuales de enero y febrero del Presidente (a) Municipal, Síndico (a),  Regidores, y Tesorero (desglosado por sueldo bruto, gratificaciones, bonos, primas, deducciones, sueldo neto).</w:t>
      </w:r>
    </w:p>
    <w:p w14:paraId="6FC28B19" w14:textId="77777777" w:rsidR="00786807" w:rsidRPr="008203B8" w:rsidRDefault="00786807" w:rsidP="00CE4632">
      <w:pPr>
        <w:numPr>
          <w:ilvl w:val="0"/>
          <w:numId w:val="19"/>
        </w:numPr>
        <w:shd w:val="clear" w:color="auto" w:fill="FFFFFF"/>
        <w:tabs>
          <w:tab w:val="left" w:pos="0"/>
        </w:tabs>
        <w:spacing w:before="240" w:after="240" w:line="360" w:lineRule="auto"/>
        <w:ind w:left="567" w:right="49" w:firstLine="1"/>
        <w:jc w:val="both"/>
        <w:rPr>
          <w:rFonts w:ascii="Palatino Linotype" w:eastAsia="MS Mincho" w:hAnsi="Palatino Linotype"/>
          <w:i/>
          <w:iCs/>
          <w:color w:val="000000"/>
          <w:lang w:val="es-ES_tradnl"/>
        </w:rPr>
      </w:pPr>
      <w:r w:rsidRPr="008203B8">
        <w:rPr>
          <w:rFonts w:ascii="Palatino Linotype" w:eastAsia="MS Mincho" w:hAnsi="Palatino Linotype"/>
          <w:color w:val="000000"/>
        </w:rPr>
        <w:t xml:space="preserve">Por lo anteriormente expuesto y fundado, este </w:t>
      </w:r>
      <w:r w:rsidRPr="008203B8">
        <w:rPr>
          <w:rFonts w:ascii="Palatino Linotype" w:eastAsia="MS Mincho" w:hAnsi="Palatino Linotype"/>
          <w:b/>
          <w:bCs/>
          <w:color w:val="000000"/>
        </w:rPr>
        <w:t>ÓRGANO GARANTE</w:t>
      </w:r>
      <w:r w:rsidRPr="008203B8">
        <w:rPr>
          <w:rFonts w:ascii="Palatino Linotype" w:eastAsia="MS Mincho" w:hAnsi="Palatino Linotype"/>
          <w:color w:val="000000"/>
        </w:rPr>
        <w:t xml:space="preserve"> emite los siguientes:</w:t>
      </w:r>
      <w:bookmarkStart w:id="160" w:name="_Toc497905366"/>
      <w:bookmarkStart w:id="161" w:name="_Toc495427547"/>
    </w:p>
    <w:p w14:paraId="155F3AB1" w14:textId="77777777" w:rsidR="00786807" w:rsidRPr="008203B8" w:rsidRDefault="00786807" w:rsidP="00786807">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62" w:name="_Toc103877296"/>
      <w:bookmarkStart w:id="163" w:name="_Toc102644155"/>
      <w:bookmarkStart w:id="164" w:name="_Toc102008279"/>
      <w:r w:rsidRPr="008203B8">
        <w:rPr>
          <w:rFonts w:ascii="Palatino Linotype" w:eastAsiaTheme="majorEastAsia" w:hAnsi="Palatino Linotype" w:cstheme="majorBidi"/>
          <w:b/>
          <w:color w:val="000000" w:themeColor="text1"/>
          <w:lang w:val="es-ES_tradnl"/>
        </w:rPr>
        <w:t>R E S O L U T I V O S</w:t>
      </w:r>
      <w:bookmarkEnd w:id="156"/>
      <w:bookmarkEnd w:id="157"/>
      <w:bookmarkEnd w:id="160"/>
      <w:bookmarkEnd w:id="161"/>
      <w:bookmarkEnd w:id="162"/>
      <w:bookmarkEnd w:id="163"/>
      <w:bookmarkEnd w:id="164"/>
    </w:p>
    <w:p w14:paraId="015B4E7A" w14:textId="77777777" w:rsidR="00786807" w:rsidRPr="008203B8" w:rsidRDefault="00786807" w:rsidP="00786807">
      <w:pPr>
        <w:spacing w:line="360" w:lineRule="auto"/>
        <w:rPr>
          <w:rFonts w:ascii="Palatino Linotype" w:eastAsiaTheme="minorEastAsia" w:hAnsi="Palatino Linotype"/>
          <w:lang w:val="es-ES_tradnl"/>
        </w:rPr>
      </w:pPr>
    </w:p>
    <w:p w14:paraId="26DE5E50" w14:textId="7A4F45CA" w:rsidR="00786807" w:rsidRPr="008203B8" w:rsidRDefault="00786807" w:rsidP="00786807">
      <w:pPr>
        <w:spacing w:line="360" w:lineRule="auto"/>
        <w:jc w:val="both"/>
        <w:rPr>
          <w:rFonts w:ascii="Palatino Linotype" w:eastAsiaTheme="minorEastAsia" w:hAnsi="Palatino Linotype" w:cs="Arial"/>
          <w:bCs/>
          <w:lang w:val="es-ES_tradnl"/>
        </w:rPr>
      </w:pPr>
      <w:r w:rsidRPr="008203B8">
        <w:rPr>
          <w:rFonts w:ascii="Palatino Linotype" w:hAnsi="Palatino Linotype" w:cs="Arial"/>
          <w:b/>
          <w:lang w:val="es-ES_tradnl"/>
        </w:rPr>
        <w:t xml:space="preserve">PRIMERO. </w:t>
      </w:r>
      <w:r w:rsidRPr="008203B8">
        <w:rPr>
          <w:rFonts w:ascii="Palatino Linotype" w:hAnsi="Palatino Linotype" w:cs="Arial"/>
          <w:lang w:val="es-ES_tradnl"/>
        </w:rPr>
        <w:t>Resultan fundadas las</w:t>
      </w:r>
      <w:r w:rsidRPr="008203B8">
        <w:rPr>
          <w:rFonts w:ascii="Palatino Linotype" w:hAnsi="Palatino Linotype" w:cs="Arial"/>
          <w:b/>
          <w:lang w:val="es-ES_tradnl"/>
        </w:rPr>
        <w:t xml:space="preserve"> </w:t>
      </w:r>
      <w:r w:rsidRPr="008203B8">
        <w:rPr>
          <w:rFonts w:ascii="Palatino Linotype" w:hAnsi="Palatino Linotype" w:cs="Arial"/>
          <w:lang w:val="es-ES_tradnl"/>
        </w:rPr>
        <w:t xml:space="preserve">razones y motivos de inconformidad hechos valer </w:t>
      </w:r>
      <w:r w:rsidRPr="008203B8">
        <w:rPr>
          <w:rFonts w:ascii="Palatino Linotype" w:eastAsia="Calibri" w:hAnsi="Palatino Linotype" w:cs="Arial"/>
          <w:lang w:val="es-ES_tradnl"/>
        </w:rPr>
        <w:t>en el recurso de revisión</w:t>
      </w:r>
      <w:r w:rsidRPr="008203B8">
        <w:rPr>
          <w:rFonts w:ascii="Verdana" w:hAnsi="Verdana"/>
          <w:b/>
          <w:bCs/>
          <w:color w:val="000000"/>
          <w:sz w:val="14"/>
          <w:szCs w:val="14"/>
          <w:lang w:val="es-ES_tradnl"/>
        </w:rPr>
        <w:t xml:space="preserve"> </w:t>
      </w:r>
      <w:r w:rsidR="00637FA9" w:rsidRPr="008203B8">
        <w:rPr>
          <w:rFonts w:ascii="Palatino Linotype" w:hAnsi="Palatino Linotype"/>
          <w:b/>
          <w:bCs/>
          <w:szCs w:val="22"/>
        </w:rPr>
        <w:t>05013</w:t>
      </w:r>
      <w:r w:rsidRPr="008203B8">
        <w:rPr>
          <w:rFonts w:ascii="Palatino Linotype" w:hAnsi="Palatino Linotype"/>
          <w:b/>
          <w:bCs/>
          <w:szCs w:val="22"/>
        </w:rPr>
        <w:t>/INFOEM/IP/RR/2022</w:t>
      </w:r>
      <w:r w:rsidRPr="008203B8">
        <w:rPr>
          <w:rFonts w:ascii="Palatino Linotype" w:eastAsiaTheme="minorEastAsia" w:hAnsi="Palatino Linotype" w:cs="Arial"/>
          <w:b/>
          <w:bCs/>
          <w:lang w:val="es-ES_tradnl"/>
        </w:rPr>
        <w:t xml:space="preserve">, </w:t>
      </w:r>
      <w:r w:rsidRPr="008203B8">
        <w:rPr>
          <w:rFonts w:ascii="Palatino Linotype" w:eastAsiaTheme="minorEastAsia" w:hAnsi="Palatino Linotype" w:cs="Arial"/>
          <w:bCs/>
          <w:lang w:val="es-ES_tradnl"/>
        </w:rPr>
        <w:t xml:space="preserve">en términos de los </w:t>
      </w:r>
      <w:r w:rsidRPr="008203B8">
        <w:rPr>
          <w:rFonts w:ascii="Palatino Linotype" w:eastAsiaTheme="minorEastAsia" w:hAnsi="Palatino Linotype" w:cs="Arial"/>
          <w:b/>
          <w:bCs/>
          <w:lang w:val="es-ES_tradnl"/>
        </w:rPr>
        <w:t>Considerandos</w:t>
      </w:r>
      <w:r w:rsidRPr="008203B8">
        <w:rPr>
          <w:rFonts w:ascii="Palatino Linotype" w:eastAsiaTheme="minorEastAsia" w:hAnsi="Palatino Linotype" w:cs="Arial"/>
          <w:bCs/>
          <w:lang w:val="es-ES_tradnl"/>
        </w:rPr>
        <w:t xml:space="preserve"> </w:t>
      </w:r>
      <w:r w:rsidRPr="008203B8">
        <w:rPr>
          <w:rFonts w:ascii="Palatino Linotype" w:eastAsiaTheme="minorEastAsia" w:hAnsi="Palatino Linotype" w:cs="Arial"/>
          <w:b/>
          <w:bCs/>
          <w:lang w:val="es-ES_tradnl"/>
        </w:rPr>
        <w:t xml:space="preserve">CUARTO y QUINTO </w:t>
      </w:r>
      <w:r w:rsidRPr="008203B8">
        <w:rPr>
          <w:rFonts w:ascii="Palatino Linotype" w:eastAsiaTheme="minorEastAsia" w:hAnsi="Palatino Linotype" w:cs="Arial"/>
          <w:bCs/>
          <w:lang w:val="es-ES_tradnl"/>
        </w:rPr>
        <w:t>de la presente resolución.</w:t>
      </w:r>
    </w:p>
    <w:p w14:paraId="3BD4DB2F" w14:textId="0709446C" w:rsidR="00786807" w:rsidRPr="008203B8" w:rsidRDefault="00786807" w:rsidP="00786807">
      <w:pPr>
        <w:spacing w:before="240" w:line="360" w:lineRule="auto"/>
        <w:jc w:val="both"/>
        <w:rPr>
          <w:rFonts w:ascii="Palatino Linotype" w:eastAsia="MS Mincho" w:hAnsi="Palatino Linotype" w:cs="Arial"/>
          <w:lang w:val="es-MX"/>
        </w:rPr>
      </w:pPr>
      <w:bookmarkStart w:id="165" w:name="_Toc454301155"/>
      <w:bookmarkStart w:id="166" w:name="_Toc453696502"/>
      <w:bookmarkStart w:id="167" w:name="_Toc462653937"/>
      <w:bookmarkStart w:id="168" w:name="_Toc492590391"/>
      <w:bookmarkStart w:id="169" w:name="_Toc481576259"/>
      <w:bookmarkStart w:id="170" w:name="_Toc477891858"/>
      <w:bookmarkStart w:id="171" w:name="_Toc477891768"/>
      <w:r w:rsidRPr="008203B8">
        <w:rPr>
          <w:rFonts w:ascii="Palatino Linotype" w:eastAsiaTheme="minorEastAsia" w:hAnsi="Palatino Linotype" w:cstheme="minorBidi"/>
          <w:b/>
          <w:lang w:val="es-ES_tradnl"/>
        </w:rPr>
        <w:t>SEGUNDO.</w:t>
      </w:r>
      <w:r w:rsidRPr="008203B8">
        <w:rPr>
          <w:rFonts w:ascii="Palatino Linotype" w:eastAsiaTheme="majorEastAsia" w:hAnsi="Palatino Linotype" w:cstheme="majorBidi"/>
          <w:b/>
          <w:color w:val="365F91" w:themeColor="accent1" w:themeShade="BF"/>
          <w:lang w:val="es-MX" w:eastAsia="en-US"/>
        </w:rPr>
        <w:t xml:space="preserve"> </w:t>
      </w:r>
      <w:bookmarkEnd w:id="165"/>
      <w:bookmarkEnd w:id="166"/>
      <w:bookmarkEnd w:id="167"/>
      <w:bookmarkEnd w:id="168"/>
      <w:bookmarkEnd w:id="169"/>
      <w:bookmarkEnd w:id="170"/>
      <w:bookmarkEnd w:id="171"/>
      <w:r w:rsidRPr="008203B8">
        <w:rPr>
          <w:rFonts w:ascii="Palatino Linotype" w:eastAsia="Calibri" w:hAnsi="Palatino Linotype" w:cs="Arial"/>
          <w:lang w:val="es-ES_tradnl"/>
        </w:rPr>
        <w:t>Se</w:t>
      </w:r>
      <w:r w:rsidRPr="008203B8">
        <w:rPr>
          <w:rFonts w:ascii="Palatino Linotype" w:eastAsia="Calibri" w:hAnsi="Palatino Linotype" w:cs="Arial"/>
          <w:b/>
          <w:lang w:val="es-ES_tradnl"/>
        </w:rPr>
        <w:t xml:space="preserve"> REVOCA </w:t>
      </w:r>
      <w:r w:rsidRPr="008203B8">
        <w:rPr>
          <w:rFonts w:ascii="Palatino Linotype" w:eastAsia="Calibri" w:hAnsi="Palatino Linotype" w:cs="Arial"/>
          <w:lang w:val="es-ES_tradnl"/>
        </w:rPr>
        <w:t>la respuesta emitida por el</w:t>
      </w:r>
      <w:r w:rsidRPr="008203B8">
        <w:rPr>
          <w:rFonts w:ascii="Verdana" w:hAnsi="Verdana"/>
          <w:b/>
          <w:bCs/>
          <w:color w:val="000000"/>
          <w:sz w:val="14"/>
          <w:szCs w:val="14"/>
          <w:lang w:val="es-ES_tradnl"/>
        </w:rPr>
        <w:t xml:space="preserve"> </w:t>
      </w:r>
      <w:r w:rsidR="005A33A4" w:rsidRPr="008203B8">
        <w:rPr>
          <w:rFonts w:ascii="Palatino Linotype" w:eastAsia="Calibri" w:hAnsi="Palatino Linotype" w:cs="Arial"/>
          <w:b/>
          <w:bCs/>
        </w:rPr>
        <w:t xml:space="preserve">Ayuntamiento de Tianguistenco </w:t>
      </w:r>
      <w:r w:rsidRPr="008203B8">
        <w:rPr>
          <w:rFonts w:ascii="Palatino Linotype" w:eastAsia="Calibri" w:hAnsi="Palatino Linotype" w:cs="Arial"/>
          <w:lang w:val="es-ES_tradnl"/>
        </w:rPr>
        <w:t>y se</w:t>
      </w:r>
      <w:r w:rsidRPr="008203B8">
        <w:rPr>
          <w:rFonts w:ascii="Palatino Linotype" w:eastAsia="Calibri" w:hAnsi="Palatino Linotype" w:cs="Arial"/>
          <w:b/>
          <w:lang w:val="es-ES_tradnl"/>
        </w:rPr>
        <w:t xml:space="preserve"> ORDENA </w:t>
      </w:r>
      <w:r w:rsidRPr="008203B8">
        <w:rPr>
          <w:rFonts w:ascii="Palatino Linotype" w:hAnsi="Palatino Linotype" w:cs="Arial"/>
          <w:lang w:val="es-ES_tradnl"/>
        </w:rPr>
        <w:t xml:space="preserve">entregar vía Sistema de Acceso a la Información Mexiquense </w:t>
      </w:r>
      <w:r w:rsidRPr="008203B8">
        <w:rPr>
          <w:rFonts w:ascii="Palatino Linotype" w:hAnsi="Palatino Linotype" w:cs="Arial"/>
          <w:b/>
          <w:lang w:val="es-ES_tradnl"/>
        </w:rPr>
        <w:t>(SAIMEX)</w:t>
      </w:r>
      <w:r w:rsidRPr="008203B8">
        <w:rPr>
          <w:rFonts w:ascii="Palatino Linotype" w:eastAsia="MS Mincho" w:hAnsi="Palatino Linotype" w:cs="Arial"/>
          <w:lang w:val="es-MX"/>
        </w:rPr>
        <w:t>, en versión pública de ser procedente, el o los documentos donde conste la siguiente información:</w:t>
      </w:r>
    </w:p>
    <w:p w14:paraId="6FE98149" w14:textId="77777777" w:rsidR="00786807" w:rsidRPr="008203B8" w:rsidRDefault="00786807" w:rsidP="00786807">
      <w:pPr>
        <w:spacing w:before="240" w:line="360" w:lineRule="auto"/>
        <w:jc w:val="both"/>
        <w:rPr>
          <w:rFonts w:ascii="Palatino Linotype" w:eastAsia="MS Mincho" w:hAnsi="Palatino Linotype" w:cs="Arial"/>
          <w:lang w:val="es-MX"/>
        </w:rPr>
      </w:pPr>
    </w:p>
    <w:p w14:paraId="4156E17C" w14:textId="2753471F" w:rsidR="005A33A4" w:rsidRPr="008203B8" w:rsidRDefault="005A33A4" w:rsidP="005A33A4">
      <w:pPr>
        <w:spacing w:after="160" w:line="360" w:lineRule="auto"/>
        <w:ind w:left="851" w:right="616"/>
        <w:contextualSpacing/>
        <w:jc w:val="both"/>
        <w:rPr>
          <w:rFonts w:ascii="Palatino Linotype" w:eastAsia="MS Mincho" w:hAnsi="Palatino Linotype"/>
          <w:b/>
          <w:color w:val="000000"/>
          <w:lang w:val="es-ES_tradnl"/>
        </w:rPr>
      </w:pPr>
      <w:r w:rsidRPr="008203B8">
        <w:rPr>
          <w:rFonts w:ascii="Palatino Linotype" w:eastAsia="MS Mincho" w:hAnsi="Palatino Linotype"/>
          <w:b/>
          <w:color w:val="000000"/>
          <w:lang w:val="es-ES_tradnl"/>
        </w:rPr>
        <w:t xml:space="preserve">a) Documento donde conste el </w:t>
      </w:r>
      <w:r w:rsidR="007D1002" w:rsidRPr="008203B8">
        <w:rPr>
          <w:rFonts w:ascii="Palatino Linotype" w:eastAsia="MS Mincho" w:hAnsi="Palatino Linotype"/>
          <w:b/>
          <w:color w:val="000000"/>
          <w:lang w:val="es-ES_tradnl"/>
        </w:rPr>
        <w:t xml:space="preserve">monto </w:t>
      </w:r>
      <w:r w:rsidRPr="008203B8">
        <w:rPr>
          <w:rFonts w:ascii="Palatino Linotype" w:eastAsia="MS Mincho" w:hAnsi="Palatino Linotype"/>
          <w:b/>
          <w:color w:val="000000"/>
          <w:lang w:val="es-ES_tradnl"/>
        </w:rPr>
        <w:t xml:space="preserve">de las percepciones mensuales de enero y febrero </w:t>
      </w:r>
      <w:r w:rsidR="00DF79E8" w:rsidRPr="008203B8">
        <w:rPr>
          <w:rFonts w:ascii="Palatino Linotype" w:eastAsia="MS Mincho" w:hAnsi="Palatino Linotype"/>
          <w:b/>
          <w:color w:val="000000"/>
          <w:lang w:val="es-ES_tradnl"/>
        </w:rPr>
        <w:t xml:space="preserve">de dos mil veintidós </w:t>
      </w:r>
      <w:r w:rsidRPr="008203B8">
        <w:rPr>
          <w:rFonts w:ascii="Palatino Linotype" w:eastAsia="MS Mincho" w:hAnsi="Palatino Linotype"/>
          <w:b/>
          <w:color w:val="000000"/>
          <w:lang w:val="es-ES_tradnl"/>
        </w:rPr>
        <w:t>del Presidente</w:t>
      </w:r>
      <w:r w:rsidR="007D1002" w:rsidRPr="008203B8">
        <w:rPr>
          <w:rFonts w:ascii="Palatino Linotype" w:eastAsia="MS Mincho" w:hAnsi="Palatino Linotype"/>
          <w:b/>
          <w:color w:val="000000"/>
          <w:lang w:val="es-ES_tradnl"/>
        </w:rPr>
        <w:t xml:space="preserve"> </w:t>
      </w:r>
      <w:r w:rsidRPr="008203B8">
        <w:rPr>
          <w:rFonts w:ascii="Palatino Linotype" w:eastAsia="MS Mincho" w:hAnsi="Palatino Linotype"/>
          <w:b/>
          <w:color w:val="000000"/>
          <w:lang w:val="es-ES_tradnl"/>
        </w:rPr>
        <w:t>(a) Municipal, Síndico (a),  Regidores, y Tesorero (desglosado por sueldo bruto, gratificaciones, bonos, primas, deducciones, sueldo neto).</w:t>
      </w:r>
    </w:p>
    <w:p w14:paraId="305D6E2F" w14:textId="77777777" w:rsidR="007D1002" w:rsidRPr="008203B8" w:rsidRDefault="007D1002" w:rsidP="005A33A4">
      <w:pPr>
        <w:spacing w:after="160" w:line="360" w:lineRule="auto"/>
        <w:ind w:left="851" w:right="616"/>
        <w:contextualSpacing/>
        <w:jc w:val="both"/>
        <w:rPr>
          <w:rFonts w:ascii="Palatino Linotype" w:eastAsia="MS Mincho" w:hAnsi="Palatino Linotype"/>
          <w:b/>
          <w:color w:val="000000"/>
          <w:lang w:val="es-ES_tradnl"/>
        </w:rPr>
      </w:pPr>
    </w:p>
    <w:p w14:paraId="0B58BF31" w14:textId="66572BF7" w:rsidR="007D1002" w:rsidRPr="008203B8" w:rsidRDefault="007D1002" w:rsidP="005A33A4">
      <w:pPr>
        <w:spacing w:after="160" w:line="360" w:lineRule="auto"/>
        <w:ind w:left="851" w:right="616"/>
        <w:contextualSpacing/>
        <w:jc w:val="both"/>
        <w:rPr>
          <w:rFonts w:ascii="Palatino Linotype" w:eastAsia="MS Mincho" w:hAnsi="Palatino Linotype"/>
          <w:b/>
          <w:color w:val="000000"/>
          <w:lang w:val="es-ES_tradnl"/>
        </w:rPr>
      </w:pPr>
      <w:r w:rsidRPr="008203B8">
        <w:rPr>
          <w:rFonts w:ascii="Palatino Linotype" w:eastAsia="MS Mincho" w:hAnsi="Palatino Linotype"/>
          <w:b/>
          <w:color w:val="000000"/>
          <w:lang w:val="es-ES_tradnl"/>
        </w:rPr>
        <w:t>b) Recibos de nómina de la o el Presidente Municipal, de la primera y segunda quincena de enero y febrero de dos mil veintidós.</w:t>
      </w:r>
    </w:p>
    <w:p w14:paraId="4B1D6EC6" w14:textId="77777777" w:rsidR="005A33A4" w:rsidRPr="008203B8" w:rsidRDefault="005A33A4" w:rsidP="005A33A4">
      <w:pPr>
        <w:spacing w:after="160" w:line="360" w:lineRule="auto"/>
        <w:ind w:left="851" w:right="616"/>
        <w:contextualSpacing/>
        <w:jc w:val="both"/>
        <w:rPr>
          <w:rFonts w:ascii="Palatino Linotype" w:eastAsia="MS Mincho" w:hAnsi="Palatino Linotype"/>
          <w:b/>
          <w:color w:val="000000"/>
          <w:lang w:val="es-ES_tradnl"/>
        </w:rPr>
      </w:pPr>
    </w:p>
    <w:p w14:paraId="3FC1C63C" w14:textId="77777777" w:rsidR="00786807" w:rsidRPr="008203B8" w:rsidRDefault="00786807" w:rsidP="0078680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8203B8">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7DECDA9" w14:textId="77777777" w:rsidR="00786807" w:rsidRPr="008203B8" w:rsidRDefault="00786807" w:rsidP="0078680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09847070" w14:textId="77777777" w:rsidR="00786807" w:rsidRPr="008203B8" w:rsidRDefault="00786807" w:rsidP="00786807">
      <w:pPr>
        <w:shd w:val="clear" w:color="auto" w:fill="FFFFFF"/>
        <w:spacing w:before="240" w:line="360" w:lineRule="auto"/>
        <w:ind w:right="49"/>
        <w:jc w:val="both"/>
        <w:rPr>
          <w:rFonts w:ascii="Palatino Linotype" w:hAnsi="Palatino Linotype" w:cs="Arial"/>
          <w:b/>
          <w:bCs/>
          <w:color w:val="222222"/>
          <w:lang w:val="es-ES_tradnl" w:eastAsia="es-MX"/>
        </w:rPr>
      </w:pPr>
      <w:r w:rsidRPr="008203B8">
        <w:rPr>
          <w:rFonts w:ascii="Palatino Linotype" w:hAnsi="Palatino Linotype" w:cs="Arial"/>
          <w:b/>
          <w:bCs/>
          <w:color w:val="222222"/>
          <w:lang w:val="es-ES_tradnl" w:eastAsia="es-MX"/>
        </w:rPr>
        <w:t xml:space="preserve">TERCERO. </w:t>
      </w:r>
      <w:r w:rsidRPr="008203B8">
        <w:rPr>
          <w:rFonts w:ascii="Palatino Linotype" w:hAnsi="Palatino Linotype" w:cs="Arial"/>
          <w:b/>
          <w:color w:val="222222"/>
          <w:lang w:val="es-ES_tradnl" w:eastAsia="es-MX"/>
        </w:rPr>
        <w:t>Notifíquese</w:t>
      </w:r>
      <w:r w:rsidRPr="008203B8">
        <w:rPr>
          <w:rFonts w:ascii="Palatino Linotype" w:hAnsi="Palatino Linotype" w:cs="Arial"/>
          <w:b/>
          <w:bCs/>
          <w:color w:val="222222"/>
          <w:lang w:val="es-ES_tradnl" w:eastAsia="es-MX"/>
        </w:rPr>
        <w:t xml:space="preserve"> </w:t>
      </w:r>
      <w:r w:rsidRPr="008203B8">
        <w:rPr>
          <w:rFonts w:ascii="Palatino Linotype" w:hAnsi="Palatino Linotype" w:cs="Arial"/>
          <w:color w:val="222222"/>
          <w:lang w:val="es-ES_tradnl" w:eastAsia="es-MX"/>
        </w:rPr>
        <w:t xml:space="preserve">al Titular de la Unidad de Transparencia del </w:t>
      </w:r>
      <w:r w:rsidRPr="008203B8">
        <w:rPr>
          <w:rFonts w:ascii="Palatino Linotype" w:hAnsi="Palatino Linotype" w:cs="Arial"/>
          <w:b/>
          <w:bCs/>
          <w:color w:val="222222"/>
          <w:lang w:val="es-ES_tradnl" w:eastAsia="es-MX"/>
        </w:rPr>
        <w:t>SUJETO OBLIGADO la presente resolución vía Sistema de Acceso a la Información Mexiquense (SAIMEX)</w:t>
      </w:r>
      <w:r w:rsidRPr="008203B8">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38DA3A53" w14:textId="77777777" w:rsidR="00786807" w:rsidRPr="008203B8" w:rsidRDefault="00786807" w:rsidP="00786807">
      <w:pPr>
        <w:shd w:val="clear" w:color="auto" w:fill="FFFFFF"/>
        <w:spacing w:before="240" w:line="360" w:lineRule="auto"/>
        <w:ind w:right="49"/>
        <w:jc w:val="both"/>
        <w:rPr>
          <w:rFonts w:ascii="Palatino Linotype" w:hAnsi="Palatino Linotype" w:cs="Arial"/>
          <w:b/>
          <w:bCs/>
          <w:color w:val="222222"/>
          <w:lang w:val="es-ES_tradnl" w:eastAsia="es-MX"/>
        </w:rPr>
      </w:pPr>
    </w:p>
    <w:p w14:paraId="26FC607D" w14:textId="77777777" w:rsidR="00786807" w:rsidRPr="008203B8" w:rsidRDefault="00786807" w:rsidP="00786807">
      <w:pPr>
        <w:shd w:val="clear" w:color="auto" w:fill="FFFFFF"/>
        <w:spacing w:line="360" w:lineRule="auto"/>
        <w:jc w:val="both"/>
        <w:rPr>
          <w:rFonts w:ascii="Palatino Linotype" w:eastAsia="MS Mincho" w:hAnsi="Palatino Linotype"/>
          <w:color w:val="000000"/>
          <w:shd w:val="clear" w:color="auto" w:fill="FFFFFF"/>
          <w:lang w:val="es-ES_tradnl"/>
        </w:rPr>
      </w:pPr>
      <w:r w:rsidRPr="008203B8">
        <w:rPr>
          <w:rFonts w:ascii="Palatino Linotype" w:eastAsia="Calibri" w:hAnsi="Palatino Linotype" w:cs="Arial"/>
          <w:b/>
          <w:bCs/>
          <w:color w:val="000000"/>
          <w:lang w:val="es-MX" w:eastAsia="en-US"/>
        </w:rPr>
        <w:t>CUARTO.</w:t>
      </w:r>
      <w:r w:rsidRPr="008203B8">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0E6930" w14:textId="77777777" w:rsidR="00786807" w:rsidRPr="008203B8" w:rsidRDefault="00786807" w:rsidP="00786807">
      <w:pPr>
        <w:spacing w:line="360" w:lineRule="auto"/>
        <w:rPr>
          <w:rFonts w:ascii="Palatino Linotype" w:eastAsia="MS Mincho" w:hAnsi="Palatino Linotype"/>
        </w:rPr>
      </w:pPr>
    </w:p>
    <w:p w14:paraId="32E61EBF" w14:textId="77777777" w:rsidR="00786807" w:rsidRPr="008203B8" w:rsidRDefault="00786807" w:rsidP="00786807">
      <w:pPr>
        <w:shd w:val="clear" w:color="auto" w:fill="FFFFFF"/>
        <w:spacing w:line="360" w:lineRule="auto"/>
        <w:jc w:val="both"/>
        <w:rPr>
          <w:rFonts w:ascii="Palatino Linotype" w:hAnsi="Palatino Linotype"/>
          <w:color w:val="000000" w:themeColor="text1"/>
          <w:lang w:val="es-ES_tradnl"/>
        </w:rPr>
      </w:pPr>
      <w:r w:rsidRPr="008203B8">
        <w:rPr>
          <w:rFonts w:ascii="Palatino Linotype" w:hAnsi="Palatino Linotype" w:cs="Arial"/>
          <w:b/>
          <w:lang w:val="es-ES_tradnl"/>
        </w:rPr>
        <w:t xml:space="preserve">QUINTO. </w:t>
      </w:r>
      <w:r w:rsidRPr="008203B8">
        <w:rPr>
          <w:rFonts w:ascii="Palatino Linotype" w:hAnsi="Palatino Linotype"/>
          <w:b/>
          <w:bCs/>
          <w:color w:val="222222"/>
        </w:rPr>
        <w:t xml:space="preserve">Notifíquese </w:t>
      </w:r>
      <w:r w:rsidRPr="008203B8">
        <w:rPr>
          <w:rFonts w:ascii="Palatino Linotype" w:hAnsi="Palatino Linotype"/>
          <w:bCs/>
          <w:color w:val="222222"/>
        </w:rPr>
        <w:t xml:space="preserve">al </w:t>
      </w:r>
      <w:r w:rsidRPr="008203B8">
        <w:rPr>
          <w:rFonts w:ascii="Palatino Linotype" w:hAnsi="Palatino Linotype"/>
          <w:b/>
          <w:bCs/>
          <w:color w:val="222222"/>
        </w:rPr>
        <w:t>RECURRENTE</w:t>
      </w:r>
      <w:r w:rsidRPr="008203B8">
        <w:rPr>
          <w:rFonts w:ascii="Palatino Linotype" w:hAnsi="Palatino Linotype"/>
          <w:bCs/>
          <w:color w:val="222222"/>
        </w:rPr>
        <w:t xml:space="preserve"> </w:t>
      </w:r>
      <w:r w:rsidRPr="008203B8">
        <w:rPr>
          <w:rFonts w:ascii="Palatino Linotype" w:hAnsi="Palatino Linotype"/>
          <w:lang w:val="es-ES_tradnl"/>
        </w:rPr>
        <w:t xml:space="preserve">la presente resolución vía </w:t>
      </w:r>
      <w:r w:rsidRPr="008203B8">
        <w:rPr>
          <w:rFonts w:ascii="Palatino Linotype" w:hAnsi="Palatino Linotype" w:cs="Arial"/>
          <w:lang w:val="es-ES_tradnl"/>
        </w:rPr>
        <w:t xml:space="preserve">Sistema de Acceso a la Información Mexiquense </w:t>
      </w:r>
      <w:r w:rsidRPr="008203B8">
        <w:rPr>
          <w:rFonts w:ascii="Palatino Linotype" w:hAnsi="Palatino Linotype" w:cs="Arial"/>
          <w:b/>
          <w:lang w:val="es-ES_tradnl"/>
        </w:rPr>
        <w:t>(SAIMEX).</w:t>
      </w:r>
    </w:p>
    <w:p w14:paraId="413643BA" w14:textId="77777777" w:rsidR="00786807" w:rsidRPr="008203B8" w:rsidRDefault="00786807" w:rsidP="00786807">
      <w:pPr>
        <w:shd w:val="clear" w:color="auto" w:fill="FFFFFF"/>
        <w:spacing w:line="360" w:lineRule="auto"/>
        <w:jc w:val="both"/>
        <w:rPr>
          <w:rFonts w:ascii="Palatino Linotype" w:hAnsi="Palatino Linotype"/>
          <w:lang w:val="es-ES_tradnl"/>
        </w:rPr>
      </w:pPr>
    </w:p>
    <w:p w14:paraId="59D11534" w14:textId="77777777" w:rsidR="00786807" w:rsidRPr="008203B8" w:rsidRDefault="00786807" w:rsidP="00786807">
      <w:pPr>
        <w:spacing w:line="360" w:lineRule="auto"/>
        <w:jc w:val="both"/>
        <w:rPr>
          <w:rFonts w:ascii="Palatino Linotype" w:hAnsi="Palatino Linotype"/>
          <w:b/>
          <w:lang w:val="es-MX" w:eastAsia="es-MX"/>
        </w:rPr>
      </w:pPr>
      <w:r w:rsidRPr="008203B8">
        <w:rPr>
          <w:rFonts w:ascii="Palatino Linotype" w:eastAsia="MS Mincho" w:hAnsi="Palatino Linotype"/>
          <w:b/>
          <w:lang w:val="es-MX"/>
        </w:rPr>
        <w:lastRenderedPageBreak/>
        <w:t>SEXTO.</w:t>
      </w:r>
      <w:r w:rsidRPr="008203B8">
        <w:rPr>
          <w:rFonts w:ascii="Palatino Linotype" w:eastAsia="MS Mincho" w:hAnsi="Palatino Linotype"/>
          <w:lang w:val="es-MX"/>
        </w:rPr>
        <w:t xml:space="preserve"> </w:t>
      </w:r>
      <w:r w:rsidRPr="008203B8">
        <w:rPr>
          <w:rFonts w:ascii="Palatino Linotype" w:eastAsia="MS Mincho" w:hAnsi="Palatino Linotype"/>
        </w:rPr>
        <w:t xml:space="preserve">Se hace del conocimiento del </w:t>
      </w:r>
      <w:r w:rsidRPr="008203B8">
        <w:rPr>
          <w:rFonts w:ascii="Palatino Linotype" w:eastAsia="MS Mincho" w:hAnsi="Palatino Linotype"/>
          <w:b/>
          <w:bCs/>
        </w:rPr>
        <w:t>RECURRENTE</w:t>
      </w:r>
      <w:r w:rsidRPr="008203B8">
        <w:rPr>
          <w:rFonts w:ascii="Palatino Linotype" w:hAnsi="Palatino Linotype"/>
          <w:bCs/>
          <w:color w:val="222222"/>
          <w:lang w:val="es-ES_tradnl"/>
        </w:rPr>
        <w:t xml:space="preserve"> </w:t>
      </w:r>
      <w:r w:rsidRPr="008203B8">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8203B8">
        <w:rPr>
          <w:rFonts w:ascii="Palatino Linotype" w:eastAsia="MS Mincho" w:hAnsi="Palatino Linotype"/>
          <w:bCs/>
        </w:rPr>
        <w:t>vía juicio de amparo</w:t>
      </w:r>
      <w:r w:rsidRPr="008203B8">
        <w:rPr>
          <w:rFonts w:ascii="Palatino Linotype" w:eastAsia="MS Mincho" w:hAnsi="Palatino Linotype"/>
        </w:rPr>
        <w:t> en los términos de las leyes aplicables.</w:t>
      </w:r>
      <w:r w:rsidRPr="008203B8">
        <w:rPr>
          <w:rFonts w:ascii="Palatino Linotype" w:eastAsia="MS Mincho" w:hAnsi="Palatino Linotype"/>
        </w:rPr>
        <w:tab/>
      </w:r>
      <w:r w:rsidRPr="008203B8">
        <w:rPr>
          <w:rFonts w:ascii="Palatino Linotype" w:hAnsi="Palatino Linotype"/>
          <w:b/>
          <w:lang w:val="es-MX" w:eastAsia="es-MX"/>
        </w:rPr>
        <w:t xml:space="preserve"> </w:t>
      </w:r>
    </w:p>
    <w:p w14:paraId="64A30183" w14:textId="31C93B9D" w:rsidR="00637FA9" w:rsidRDefault="00637FA9" w:rsidP="00637FA9">
      <w:pPr>
        <w:spacing w:before="240" w:after="240" w:line="360" w:lineRule="auto"/>
        <w:jc w:val="both"/>
        <w:rPr>
          <w:rFonts w:ascii="Palatino Linotype" w:hAnsi="Palatino Linotype"/>
        </w:rPr>
      </w:pPr>
      <w:r w:rsidRPr="008203B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FF3169" w:rsidRPr="008203B8">
        <w:rPr>
          <w:rFonts w:ascii="Palatino Linotype" w:hAnsi="Palatino Linotype"/>
        </w:rPr>
        <w:t xml:space="preserve"> EMITIENDO VOTO PARTICULAR</w:t>
      </w:r>
      <w:r w:rsidRPr="008203B8">
        <w:rPr>
          <w:rFonts w:ascii="Palatino Linotype" w:hAnsi="Palatino Linotype"/>
        </w:rPr>
        <w:t xml:space="preserve"> EN LA SEGUNDA SESIÓN ORDINARIA CELEBRADA EL DIECIOCHO (18) DE ENERO DE DOS MIL VEINTITRÉS, ANTE EL SECRETARIO TÉCNICO DEL PLENO ALEXIS TAPIA RAMÍREZ.</w:t>
      </w:r>
      <w:bookmarkStart w:id="172" w:name="_GoBack"/>
      <w:bookmarkEnd w:id="172"/>
      <w:r w:rsidRPr="00624AAD">
        <w:rPr>
          <w:rFonts w:ascii="Palatino Linotype" w:hAnsi="Palatino Linotype"/>
        </w:rPr>
        <w:t xml:space="preserve"> </w:t>
      </w:r>
    </w:p>
    <w:p w14:paraId="4FB93C03" w14:textId="77777777" w:rsidR="00A44F51" w:rsidRPr="00454288" w:rsidRDefault="00A44F51" w:rsidP="007344E6">
      <w:pPr>
        <w:spacing w:before="240" w:after="240" w:line="360" w:lineRule="auto"/>
        <w:ind w:right="-93"/>
        <w:jc w:val="both"/>
        <w:rPr>
          <w:rFonts w:ascii="Palatino Linotype" w:eastAsia="Calibri" w:hAnsi="Palatino Linotype" w:cs="Tahoma"/>
          <w:bCs/>
          <w:lang w:val="es-MX"/>
        </w:rPr>
      </w:pPr>
    </w:p>
    <w:p w14:paraId="10402E36" w14:textId="77777777" w:rsidR="00A44F51" w:rsidRPr="00454288" w:rsidRDefault="00A44F51" w:rsidP="007344E6">
      <w:pPr>
        <w:spacing w:before="240" w:after="240" w:line="360" w:lineRule="auto"/>
        <w:ind w:right="-93"/>
        <w:jc w:val="both"/>
        <w:rPr>
          <w:rFonts w:ascii="Palatino Linotype" w:eastAsia="Calibri" w:hAnsi="Palatino Linotype" w:cs="Tahoma"/>
          <w:bCs/>
          <w:lang w:val="es-MX"/>
        </w:rPr>
      </w:pPr>
    </w:p>
    <w:p w14:paraId="09398F68" w14:textId="77777777" w:rsidR="00A44F51" w:rsidRPr="00454288" w:rsidRDefault="00A44F51" w:rsidP="007344E6">
      <w:pPr>
        <w:spacing w:before="240" w:after="240" w:line="360" w:lineRule="auto"/>
        <w:ind w:right="-93"/>
        <w:jc w:val="both"/>
        <w:rPr>
          <w:rFonts w:ascii="Palatino Linotype" w:eastAsia="Calibri" w:hAnsi="Palatino Linotype" w:cs="Tahoma"/>
          <w:bCs/>
          <w:lang w:val="es-MX"/>
        </w:rPr>
      </w:pPr>
    </w:p>
    <w:p w14:paraId="003F4EB2" w14:textId="77777777" w:rsidR="00A44F51" w:rsidRPr="00454288" w:rsidRDefault="00A44F51" w:rsidP="007344E6">
      <w:pPr>
        <w:spacing w:before="240" w:after="240" w:line="360" w:lineRule="auto"/>
        <w:ind w:right="-93"/>
        <w:jc w:val="both"/>
        <w:rPr>
          <w:rFonts w:ascii="Palatino Linotype" w:eastAsia="Calibri" w:hAnsi="Palatino Linotype" w:cs="Tahoma"/>
          <w:bCs/>
          <w:lang w:val="es-MX"/>
        </w:rPr>
      </w:pPr>
    </w:p>
    <w:p w14:paraId="17BAA1D6" w14:textId="77777777" w:rsidR="00A44F51" w:rsidRPr="00454288" w:rsidRDefault="00A44F51" w:rsidP="007344E6">
      <w:pPr>
        <w:spacing w:before="240" w:after="240" w:line="360" w:lineRule="auto"/>
        <w:ind w:right="-93"/>
        <w:jc w:val="both"/>
        <w:rPr>
          <w:rFonts w:ascii="Palatino Linotype" w:eastAsia="Calibri" w:hAnsi="Palatino Linotype" w:cs="Tahoma"/>
          <w:bCs/>
          <w:lang w:val="es-MX"/>
        </w:rPr>
      </w:pPr>
    </w:p>
    <w:p w14:paraId="6DDF57CC" w14:textId="77777777" w:rsidR="00A44F51" w:rsidRPr="00454288" w:rsidRDefault="00A44F51" w:rsidP="007344E6">
      <w:pPr>
        <w:spacing w:before="240" w:after="240" w:line="360" w:lineRule="auto"/>
        <w:ind w:right="-93"/>
        <w:jc w:val="both"/>
        <w:rPr>
          <w:rFonts w:ascii="Palatino Linotype" w:eastAsia="Calibri" w:hAnsi="Palatino Linotype" w:cs="Tahoma"/>
          <w:bCs/>
          <w:lang w:val="es-MX"/>
        </w:rPr>
      </w:pPr>
    </w:p>
    <w:p w14:paraId="2C381924" w14:textId="77777777" w:rsidR="00A44F51" w:rsidRPr="00454288" w:rsidRDefault="00A44F51" w:rsidP="007344E6">
      <w:pPr>
        <w:spacing w:before="240" w:after="240" w:line="360" w:lineRule="auto"/>
        <w:ind w:right="-93"/>
        <w:jc w:val="both"/>
        <w:rPr>
          <w:rFonts w:ascii="Palatino Linotype" w:eastAsia="Calibri" w:hAnsi="Palatino Linotype" w:cs="Tahoma"/>
          <w:bCs/>
          <w:lang w:val="es-MX"/>
        </w:rPr>
      </w:pPr>
    </w:p>
    <w:p w14:paraId="7F2932A5" w14:textId="77777777" w:rsidR="00A44F51" w:rsidRPr="00454288" w:rsidRDefault="00A44F51" w:rsidP="007344E6">
      <w:pPr>
        <w:spacing w:before="240" w:after="240" w:line="360" w:lineRule="auto"/>
        <w:ind w:right="-93"/>
        <w:jc w:val="both"/>
        <w:rPr>
          <w:rFonts w:ascii="Palatino Linotype" w:eastAsia="Calibri" w:hAnsi="Palatino Linotype" w:cs="Tahoma"/>
          <w:bCs/>
          <w:lang w:val="es-MX"/>
        </w:rPr>
      </w:pPr>
    </w:p>
    <w:p w14:paraId="4453F8E6" w14:textId="0999C4CD" w:rsidR="00090DE6" w:rsidRPr="00454288" w:rsidRDefault="00090DE6" w:rsidP="007344E6">
      <w:pPr>
        <w:spacing w:before="240" w:after="240" w:line="360" w:lineRule="auto"/>
        <w:jc w:val="both"/>
        <w:rPr>
          <w:rFonts w:ascii="Palatino Linotype" w:hAnsi="Palatino Linotype"/>
        </w:rPr>
      </w:pPr>
    </w:p>
    <w:sectPr w:rsidR="00090DE6" w:rsidRPr="00454288" w:rsidSect="00130703">
      <w:headerReference w:type="default" r:id="rId19"/>
      <w:footerReference w:type="default" r:id="rId20"/>
      <w:headerReference w:type="first" r:id="rId21"/>
      <w:footerReference w:type="first" r:id="rId22"/>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706F7" w14:textId="77777777" w:rsidR="001B5694" w:rsidRDefault="001B5694" w:rsidP="00C80F8C">
      <w:r>
        <w:separator/>
      </w:r>
    </w:p>
  </w:endnote>
  <w:endnote w:type="continuationSeparator" w:id="0">
    <w:p w14:paraId="4BF65FCF" w14:textId="77777777" w:rsidR="001B5694" w:rsidRDefault="001B56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050AA25" w:rsidR="00D85C9D" w:rsidRPr="00817AAB" w:rsidRDefault="00D85C9D"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8203B8">
      <w:rPr>
        <w:rFonts w:ascii="Palatino Linotype" w:hAnsi="Palatino Linotype" w:cs="Arial"/>
        <w:b/>
        <w:bCs/>
        <w:noProof/>
      </w:rPr>
      <w:t>68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8203B8">
      <w:rPr>
        <w:rFonts w:ascii="Palatino Linotype" w:hAnsi="Palatino Linotype" w:cs="Arial"/>
        <w:b/>
        <w:bCs/>
        <w:noProof/>
      </w:rPr>
      <w:t>69</w:t>
    </w:r>
    <w:r w:rsidRPr="00817AAB">
      <w:rPr>
        <w:rFonts w:ascii="Palatino Linotype" w:hAnsi="Palatino Linotype" w:cs="Arial"/>
        <w:b/>
        <w:bCs/>
      </w:rPr>
      <w:fldChar w:fldCharType="end"/>
    </w:r>
  </w:p>
  <w:p w14:paraId="1192A578" w14:textId="77777777" w:rsidR="00D85C9D" w:rsidRDefault="00D85C9D" w:rsidP="00935A0D">
    <w:pPr>
      <w:pStyle w:val="Piedepgina"/>
      <w:rPr>
        <w:rFonts w:ascii="Times New Roman" w:hAnsi="Times New Roman" w:cs="Times New Roman"/>
      </w:rPr>
    </w:pPr>
  </w:p>
  <w:p w14:paraId="14A770F8" w14:textId="77777777" w:rsidR="00D85C9D" w:rsidRDefault="00D85C9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3D48443" w:rsidR="00D85C9D" w:rsidRDefault="00D85C9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203B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203B8">
      <w:rPr>
        <w:rFonts w:ascii="Arial" w:hAnsi="Arial" w:cs="Arial"/>
        <w:b/>
        <w:bCs/>
        <w:noProof/>
        <w:sz w:val="20"/>
        <w:szCs w:val="20"/>
      </w:rPr>
      <w:t>69</w:t>
    </w:r>
    <w:r>
      <w:rPr>
        <w:rFonts w:ascii="Arial" w:hAnsi="Arial" w:cs="Arial"/>
        <w:b/>
        <w:bCs/>
        <w:sz w:val="20"/>
        <w:szCs w:val="20"/>
      </w:rPr>
      <w:fldChar w:fldCharType="end"/>
    </w:r>
  </w:p>
  <w:p w14:paraId="5D98ABD5" w14:textId="77777777" w:rsidR="00D85C9D" w:rsidRDefault="00D85C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54711" w14:textId="77777777" w:rsidR="001B5694" w:rsidRDefault="001B5694" w:rsidP="00C80F8C">
      <w:r>
        <w:separator/>
      </w:r>
    </w:p>
  </w:footnote>
  <w:footnote w:type="continuationSeparator" w:id="0">
    <w:p w14:paraId="27D2541E" w14:textId="77777777" w:rsidR="001B5694" w:rsidRDefault="001B5694" w:rsidP="00C80F8C">
      <w:r>
        <w:continuationSeparator/>
      </w:r>
    </w:p>
  </w:footnote>
  <w:footnote w:id="1">
    <w:p w14:paraId="1EBDAA30" w14:textId="77777777" w:rsidR="00D85C9D" w:rsidRDefault="00D85C9D" w:rsidP="00C3711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6D36B4C6" w14:textId="77777777" w:rsidR="00D85C9D" w:rsidRDefault="00D85C9D" w:rsidP="00C3711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66C1F8C1" w14:textId="77777777" w:rsidR="00D85C9D" w:rsidRDefault="00D85C9D" w:rsidP="00C3711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3A70E273" w14:textId="77777777" w:rsidR="00D85C9D" w:rsidRDefault="00D85C9D" w:rsidP="00C37111">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4DC6FD88" w14:textId="77777777" w:rsidR="00D85C9D" w:rsidRDefault="00D85C9D" w:rsidP="00C37111">
      <w:pPr>
        <w:jc w:val="both"/>
        <w:rPr>
          <w:rFonts w:ascii="Calibri" w:hAnsi="Calibri"/>
          <w:sz w:val="20"/>
          <w:szCs w:val="20"/>
        </w:rPr>
      </w:pPr>
      <w:r>
        <w:rPr>
          <w:rStyle w:val="Refdenotaalpie"/>
        </w:rPr>
        <w:footnoteRef/>
      </w:r>
      <w:r>
        <w:rPr>
          <w:sz w:val="20"/>
          <w:szCs w:val="20"/>
        </w:rPr>
        <w:t xml:space="preserve"> Las dependencias y entidades no están obligadas</w:t>
      </w:r>
      <w:r>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5F9290A" w14:textId="77777777" w:rsidR="00D85C9D" w:rsidRDefault="00D85C9D" w:rsidP="00C37111">
      <w:pPr>
        <w:jc w:val="both"/>
        <w:rPr>
          <w:rFonts w:ascii="Calibri" w:hAnsi="Calibri"/>
          <w:i/>
          <w:sz w:val="20"/>
          <w:szCs w:val="20"/>
        </w:rPr>
      </w:pPr>
      <w:r>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6">
    <w:p w14:paraId="22A84E49" w14:textId="77777777" w:rsidR="00D85C9D" w:rsidRDefault="00D85C9D" w:rsidP="00C37111">
      <w:pPr>
        <w:pStyle w:val="Textonotapie"/>
        <w:jc w:val="both"/>
        <w:rPr>
          <w:rFonts w:ascii="Calibri" w:hAnsi="Calibri"/>
          <w:i/>
        </w:rPr>
      </w:pPr>
      <w:r>
        <w:rPr>
          <w:rStyle w:val="Refdenotaalpie"/>
          <w:rFonts w:ascii="Calibri" w:hAnsi="Calibri"/>
        </w:rPr>
        <w:footnoteRef/>
      </w:r>
      <w:r>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Calibri" w:hAnsi="Calibri"/>
          <w:i/>
        </w:rPr>
        <w:t>El derecho de acceso a la información en el marco jurídico interamericano.</w:t>
      </w:r>
      <w:r>
        <w:rPr>
          <w:rFonts w:ascii="Calibri" w:hAnsi="Calibri"/>
        </w:rPr>
        <w:t xml:space="preserve"> 2ª edición, Comisión Interamericana de Derechos Humanos, 2012. Párr. 21.</w:t>
      </w:r>
    </w:p>
  </w:footnote>
  <w:footnote w:id="7">
    <w:p w14:paraId="5C9945EF" w14:textId="77777777" w:rsidR="00D85C9D" w:rsidRDefault="00D85C9D" w:rsidP="00786807">
      <w:pPr>
        <w:autoSpaceDE w:val="0"/>
        <w:autoSpaceDN w:val="0"/>
        <w:adjustRightInd w:val="0"/>
        <w:spacing w:line="276" w:lineRule="auto"/>
        <w:jc w:val="both"/>
        <w:rPr>
          <w:rFonts w:cs="Arial"/>
          <w:sz w:val="20"/>
          <w:szCs w:val="20"/>
          <w:lang w:val="es-MX"/>
        </w:rPr>
      </w:pPr>
      <w:r>
        <w:rPr>
          <w:rStyle w:val="Refdenotaalpie"/>
        </w:rPr>
        <w:footnoteRef/>
      </w:r>
      <w:r>
        <w:rPr>
          <w:lang w:val="es-MX"/>
        </w:rPr>
        <w:t xml:space="preserve"> </w:t>
      </w:r>
      <w:r>
        <w:rPr>
          <w:rFonts w:cs="Arial"/>
          <w:b/>
          <w:bCs/>
          <w:sz w:val="20"/>
          <w:szCs w:val="20"/>
          <w:lang w:val="es-MX"/>
        </w:rPr>
        <w:t xml:space="preserve">Artículo 122. </w:t>
      </w:r>
      <w:r>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F1CDB21" w14:textId="77777777" w:rsidR="00D85C9D" w:rsidRDefault="00D85C9D" w:rsidP="00786807">
      <w:pPr>
        <w:autoSpaceDE w:val="0"/>
        <w:autoSpaceDN w:val="0"/>
        <w:adjustRightInd w:val="0"/>
        <w:spacing w:line="276" w:lineRule="auto"/>
        <w:jc w:val="both"/>
        <w:rPr>
          <w:rFonts w:cs="Arial"/>
          <w:sz w:val="20"/>
          <w:szCs w:val="20"/>
          <w:lang w:val="es-MX"/>
        </w:rPr>
      </w:pPr>
      <w:r>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110F841E" w14:textId="77777777" w:rsidR="00D85C9D" w:rsidRDefault="00D85C9D" w:rsidP="00786807">
      <w:pPr>
        <w:autoSpaceDE w:val="0"/>
        <w:autoSpaceDN w:val="0"/>
        <w:adjustRightInd w:val="0"/>
        <w:spacing w:line="276" w:lineRule="auto"/>
        <w:jc w:val="both"/>
        <w:rPr>
          <w:rFonts w:cs="Arial"/>
          <w:sz w:val="20"/>
          <w:szCs w:val="20"/>
          <w:lang w:val="es-MX"/>
        </w:rPr>
      </w:pPr>
      <w:r>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8">
    <w:p w14:paraId="1B4C2195" w14:textId="77777777" w:rsidR="00D85C9D" w:rsidRDefault="00D85C9D" w:rsidP="00786807">
      <w:pPr>
        <w:autoSpaceDE w:val="0"/>
        <w:autoSpaceDN w:val="0"/>
        <w:adjustRightInd w:val="0"/>
        <w:spacing w:line="276" w:lineRule="auto"/>
        <w:jc w:val="both"/>
        <w:rPr>
          <w:rFonts w:cs="Arial"/>
          <w:sz w:val="20"/>
          <w:szCs w:val="20"/>
          <w:lang w:val="es-MX"/>
        </w:rPr>
      </w:pPr>
      <w:r>
        <w:rPr>
          <w:rStyle w:val="Refdenotaalpie"/>
        </w:rPr>
        <w:footnoteRef/>
      </w:r>
      <w:r>
        <w:rPr>
          <w:sz w:val="20"/>
          <w:szCs w:val="20"/>
          <w:lang w:val="es-MX"/>
        </w:rPr>
        <w:t xml:space="preserve"> </w:t>
      </w:r>
      <w:r>
        <w:rPr>
          <w:rFonts w:cs="Arial"/>
          <w:b/>
          <w:sz w:val="20"/>
          <w:szCs w:val="20"/>
          <w:lang w:val="es-MX"/>
        </w:rPr>
        <w:t>Artículo 135.</w:t>
      </w:r>
      <w:r>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52B10AD3" w14:textId="77777777" w:rsidR="00D85C9D" w:rsidRDefault="00D85C9D" w:rsidP="00786807">
      <w:pPr>
        <w:pStyle w:val="ADB1"/>
        <w:jc w:val="both"/>
        <w:rPr>
          <w:rFonts w:ascii="Palatino Linotype" w:hAnsi="Palatino Linotype"/>
          <w:sz w:val="18"/>
        </w:rPr>
      </w:pPr>
      <w:r>
        <w:rPr>
          <w:rStyle w:val="Refdenotaalpie"/>
          <w:rFonts w:ascii="Palatino Linotype" w:hAnsi="Palatino Linotype"/>
          <w:sz w:val="16"/>
        </w:rPr>
        <w:footnoteRef/>
      </w:r>
      <w:r>
        <w:rPr>
          <w:rFonts w:ascii="Palatino Linotype" w:hAnsi="Palatino Linotype"/>
          <w:sz w:val="16"/>
          <w:lang w:val="es-ES"/>
        </w:rPr>
        <w:t xml:space="preserve"> </w:t>
      </w:r>
      <w:r>
        <w:rPr>
          <w:rFonts w:ascii="Palatino Linotype" w:hAnsi="Palatino Linotype"/>
          <w:b/>
          <w:sz w:val="16"/>
        </w:rPr>
        <w:t>RESTRICCIONES A LOS DERECHOS FUNDAMENTALES. ELEMENTOS QUE EL JUEZ CONSTITUCIONAL DEBE TOMAR EN CUENTA PARA CONSIDERARLAS VÁLIDAS.</w:t>
      </w:r>
      <w:r>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CF9153E" w14:textId="77777777" w:rsidR="00D85C9D" w:rsidRDefault="00D85C9D" w:rsidP="00786807">
      <w:pPr>
        <w:pStyle w:val="ADB1"/>
        <w:jc w:val="both"/>
        <w:rPr>
          <w:rFonts w:ascii="Palatino Linotype" w:hAnsi="Palatino Linotype"/>
          <w:sz w:val="18"/>
        </w:rPr>
      </w:pPr>
      <w:r>
        <w:rPr>
          <w:rFonts w:ascii="Palatino Linotype" w:hAnsi="Palatino Linotype"/>
          <w:sz w:val="18"/>
        </w:rPr>
        <w:t xml:space="preserve">1a./J. 2/2012 (9a.). Primera Sala. Décima Época. Semanario Judicial de la Federación y su Gaceta. Libro V, Febrero de 2012, Pág. 533.  </w:t>
      </w:r>
    </w:p>
  </w:footnote>
  <w:footnote w:id="10">
    <w:p w14:paraId="2AB0EE80" w14:textId="77777777" w:rsidR="00D85C9D" w:rsidRDefault="00D85C9D" w:rsidP="00786807">
      <w:pPr>
        <w:pStyle w:val="ADB1"/>
        <w:jc w:val="both"/>
        <w:rPr>
          <w:rFonts w:ascii="Palatino Linotype" w:hAnsi="Palatino Linotype"/>
          <w:sz w:val="16"/>
          <w:lang w:val="es-ES"/>
        </w:rPr>
      </w:pPr>
      <w:r>
        <w:rPr>
          <w:rStyle w:val="Refdenotaalpie"/>
          <w:rFonts w:ascii="Palatino Linotype" w:hAnsi="Palatino Linotype"/>
          <w:sz w:val="18"/>
        </w:rPr>
        <w:footnoteRef/>
      </w:r>
      <w:r>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8"/>
        </w:rPr>
        <w:t>Marco jurídico interamericano sobre el derecho a la libertad de expresión</w:t>
      </w:r>
      <w:r>
        <w:rPr>
          <w:rFonts w:ascii="Palatino Linotype" w:hAnsi="Palatino Linotype"/>
          <w:sz w:val="18"/>
        </w:rPr>
        <w:t xml:space="preserve">. Párr. 67. </w:t>
      </w:r>
    </w:p>
  </w:footnote>
  <w:footnote w:id="11">
    <w:p w14:paraId="60BA6B75" w14:textId="77777777" w:rsidR="00D85C9D" w:rsidRDefault="00D85C9D" w:rsidP="00786807">
      <w:pPr>
        <w:pStyle w:val="ADB1"/>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6AB941DD" w14:textId="77777777" w:rsidR="00D85C9D" w:rsidRDefault="00D85C9D" w:rsidP="00786807">
      <w:pPr>
        <w:pStyle w:val="ADB1"/>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020BDBC" w14:textId="77777777" w:rsidR="00D85C9D" w:rsidRDefault="00D85C9D" w:rsidP="00786807">
      <w:pPr>
        <w:pStyle w:val="ADB1"/>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31BB833" w14:textId="77777777" w:rsidR="00D85C9D" w:rsidRDefault="00D85C9D" w:rsidP="00786807">
      <w:pPr>
        <w:pStyle w:val="ADB1"/>
        <w:jc w:val="both"/>
        <w:rPr>
          <w:rFonts w:ascii="Palatino Linotype" w:hAnsi="Palatino Linotype"/>
          <w:sz w:val="18"/>
          <w:lang w:val="en-U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85C9D" w14:paraId="6B4E3B81" w14:textId="77777777" w:rsidTr="00B4299A">
      <w:tc>
        <w:tcPr>
          <w:tcW w:w="2701" w:type="dxa"/>
          <w:vAlign w:val="center"/>
          <w:hideMark/>
        </w:tcPr>
        <w:p w14:paraId="0ABBC6C0" w14:textId="1226DAAF" w:rsidR="00D85C9D" w:rsidRPr="00B4299A" w:rsidRDefault="00D85C9D"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79C3200" w:rsidR="00D85C9D" w:rsidRPr="00B4299A" w:rsidRDefault="00D85C9D" w:rsidP="000C2253">
          <w:pPr>
            <w:rPr>
              <w:rFonts w:ascii="Palatino Linotype" w:hAnsi="Palatino Linotype"/>
              <w:b/>
              <w:szCs w:val="22"/>
              <w:lang w:val="es-ES_tradnl"/>
            </w:rPr>
          </w:pPr>
          <w:r w:rsidRPr="00D34602">
            <w:rPr>
              <w:rFonts w:ascii="Palatino Linotype" w:hAnsi="Palatino Linotype"/>
              <w:b/>
              <w:szCs w:val="22"/>
              <w:lang w:val="es-ES_tradnl"/>
            </w:rPr>
            <w:t>05013/INFOEM/IP/RR/2022</w:t>
          </w:r>
        </w:p>
      </w:tc>
    </w:tr>
    <w:tr w:rsidR="00D85C9D" w14:paraId="31CB780F" w14:textId="77777777" w:rsidTr="00B4299A">
      <w:trPr>
        <w:trHeight w:val="228"/>
      </w:trPr>
      <w:tc>
        <w:tcPr>
          <w:tcW w:w="2701" w:type="dxa"/>
          <w:vAlign w:val="center"/>
          <w:hideMark/>
        </w:tcPr>
        <w:p w14:paraId="4F49CB4A" w14:textId="6966D32E" w:rsidR="00D85C9D" w:rsidRPr="00B4299A" w:rsidRDefault="00D85C9D"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36679C5" w:rsidR="00D85C9D" w:rsidRPr="00B4299A" w:rsidRDefault="00D85C9D" w:rsidP="00EA0165">
          <w:pPr>
            <w:jc w:val="both"/>
            <w:rPr>
              <w:rFonts w:ascii="Palatino Linotype" w:hAnsi="Palatino Linotype"/>
              <w:b/>
              <w:szCs w:val="22"/>
              <w:lang w:val="es-ES_tradnl"/>
            </w:rPr>
          </w:pPr>
          <w:r w:rsidRPr="00D34602">
            <w:rPr>
              <w:rFonts w:ascii="Palatino Linotype" w:hAnsi="Palatino Linotype"/>
              <w:b/>
              <w:szCs w:val="22"/>
              <w:lang w:val="es-ES_tradnl"/>
            </w:rPr>
            <w:t>Ayuntamiento de Tianguistenco</w:t>
          </w:r>
        </w:p>
      </w:tc>
    </w:tr>
    <w:tr w:rsidR="00D85C9D" w14:paraId="69050F56" w14:textId="77777777" w:rsidTr="00B4299A">
      <w:tc>
        <w:tcPr>
          <w:tcW w:w="2701" w:type="dxa"/>
          <w:vAlign w:val="center"/>
          <w:hideMark/>
        </w:tcPr>
        <w:p w14:paraId="65C9B735" w14:textId="75C78F81" w:rsidR="00D85C9D" w:rsidRPr="00B4299A" w:rsidRDefault="00D85C9D"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85C9D" w:rsidRPr="00B4299A" w:rsidRDefault="00D85C9D"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85C9D" w:rsidRDefault="00D85C9D"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85C9D" w:rsidRDefault="00D85C9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85C9D" w:rsidRDefault="00D85C9D"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85C9D" w14:paraId="477E149B" w14:textId="77777777" w:rsidTr="00CB57FD">
      <w:trPr>
        <w:trHeight w:val="277"/>
      </w:trPr>
      <w:tc>
        <w:tcPr>
          <w:tcW w:w="2693" w:type="dxa"/>
          <w:vAlign w:val="center"/>
          <w:hideMark/>
        </w:tcPr>
        <w:p w14:paraId="5C0586E4" w14:textId="77777777" w:rsidR="00D85C9D" w:rsidRPr="009B3353" w:rsidRDefault="00D85C9D"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E12BFD0" w:rsidR="00D85C9D" w:rsidRPr="009B3353" w:rsidRDefault="00D85C9D" w:rsidP="003141EB">
          <w:pPr>
            <w:rPr>
              <w:rFonts w:ascii="Palatino Linotype" w:hAnsi="Palatino Linotype"/>
              <w:b/>
              <w:szCs w:val="22"/>
              <w:lang w:val="es-ES_tradnl"/>
            </w:rPr>
          </w:pPr>
          <w:r>
            <w:rPr>
              <w:rFonts w:ascii="Palatino Linotype" w:hAnsi="Palatino Linotype"/>
              <w:b/>
              <w:szCs w:val="22"/>
              <w:lang w:val="es-ES_tradnl"/>
            </w:rPr>
            <w:t>05013/INFOEM/IP/RR/202</w:t>
          </w:r>
        </w:p>
      </w:tc>
    </w:tr>
    <w:tr w:rsidR="00D85C9D" w14:paraId="5B5BE21C" w14:textId="77777777" w:rsidTr="00CB57FD">
      <w:tc>
        <w:tcPr>
          <w:tcW w:w="2693" w:type="dxa"/>
          <w:vAlign w:val="center"/>
          <w:hideMark/>
        </w:tcPr>
        <w:p w14:paraId="4AE96902" w14:textId="4E063913" w:rsidR="00D85C9D" w:rsidRPr="009B3353" w:rsidRDefault="00D85C9D"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EAB86FD" w:rsidR="00D85C9D" w:rsidRPr="009B3353" w:rsidRDefault="008203B8" w:rsidP="00AC6228">
          <w:pPr>
            <w:rPr>
              <w:rFonts w:ascii="Palatino Linotype" w:hAnsi="Palatino Linotype"/>
              <w:b/>
              <w:szCs w:val="22"/>
              <w:lang w:val="es-ES_tradnl"/>
            </w:rPr>
          </w:pPr>
          <w:r>
            <w:rPr>
              <w:rFonts w:ascii="Palatino Linotype" w:hAnsi="Palatino Linotype"/>
              <w:b/>
              <w:szCs w:val="22"/>
              <w:lang w:val="es-ES_tradnl"/>
            </w:rPr>
            <w:t>XXXX XXXX XXXXX</w:t>
          </w:r>
        </w:p>
      </w:tc>
    </w:tr>
    <w:tr w:rsidR="00D85C9D" w14:paraId="22601A11" w14:textId="77777777" w:rsidTr="00CB57FD">
      <w:trPr>
        <w:trHeight w:val="228"/>
      </w:trPr>
      <w:tc>
        <w:tcPr>
          <w:tcW w:w="2693" w:type="dxa"/>
          <w:vAlign w:val="center"/>
          <w:hideMark/>
        </w:tcPr>
        <w:p w14:paraId="6EFE221D" w14:textId="49C5F800" w:rsidR="00D85C9D" w:rsidRPr="009B3353" w:rsidRDefault="00D85C9D"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EA371E3" w:rsidR="00D85C9D" w:rsidRPr="009B3353" w:rsidRDefault="00D85C9D" w:rsidP="006E050D">
          <w:pPr>
            <w:jc w:val="both"/>
            <w:rPr>
              <w:rFonts w:ascii="Palatino Linotype" w:eastAsia="Calibri" w:hAnsi="Palatino Linotype"/>
              <w:b/>
              <w:szCs w:val="22"/>
              <w:lang w:val="es-MX" w:eastAsia="en-US"/>
            </w:rPr>
          </w:pPr>
          <w:r w:rsidRPr="00D34602">
            <w:rPr>
              <w:rFonts w:ascii="Palatino Linotype" w:eastAsia="Calibri" w:hAnsi="Palatino Linotype"/>
              <w:b/>
              <w:szCs w:val="22"/>
              <w:lang w:val="es-MX" w:eastAsia="en-US"/>
            </w:rPr>
            <w:t>Ayuntamiento de Tianguistenco</w:t>
          </w:r>
        </w:p>
      </w:tc>
    </w:tr>
    <w:tr w:rsidR="00D85C9D" w14:paraId="2D6C630E" w14:textId="77777777" w:rsidTr="00CB57FD">
      <w:tc>
        <w:tcPr>
          <w:tcW w:w="2693" w:type="dxa"/>
          <w:vAlign w:val="center"/>
          <w:hideMark/>
        </w:tcPr>
        <w:p w14:paraId="5BD4C6DB" w14:textId="7CF21504" w:rsidR="00D85C9D" w:rsidRPr="009B3353" w:rsidRDefault="00D85C9D"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85C9D" w:rsidRPr="009B3353" w:rsidRDefault="00D85C9D"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85C9D" w:rsidRDefault="00D85C9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9506BA"/>
    <w:multiLevelType w:val="hybridMultilevel"/>
    <w:tmpl w:val="836AD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9A3C11"/>
    <w:multiLevelType w:val="hybridMultilevel"/>
    <w:tmpl w:val="307C7728"/>
    <w:lvl w:ilvl="0" w:tplc="F2A2EEAA">
      <w:start w:val="12"/>
      <w:numFmt w:val="decimal"/>
      <w:lvlText w:val="%1."/>
      <w:lvlJc w:val="left"/>
      <w:pPr>
        <w:ind w:left="5606" w:hanging="360"/>
      </w:pPr>
      <w:rPr>
        <w:rFonts w:hint="default"/>
        <w:b/>
        <w:i w:val="0"/>
      </w:rPr>
    </w:lvl>
    <w:lvl w:ilvl="1" w:tplc="F6223FE8">
      <w:start w:val="1"/>
      <w:numFmt w:val="lowerLetter"/>
      <w:lvlText w:val="%2."/>
      <w:lvlJc w:val="left"/>
      <w:pPr>
        <w:ind w:left="4908" w:hanging="360"/>
      </w:pPr>
      <w:rPr>
        <w:b/>
      </w:r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2">
    <w:nsid w:val="68374AB5"/>
    <w:multiLevelType w:val="hybridMultilevel"/>
    <w:tmpl w:val="60C6E0EA"/>
    <w:lvl w:ilvl="0" w:tplc="3A646C4A">
      <w:start w:val="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3204EE"/>
    <w:multiLevelType w:val="hybridMultilevel"/>
    <w:tmpl w:val="FD24D62E"/>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ADA5C0F"/>
    <w:multiLevelType w:val="hybridMultilevel"/>
    <w:tmpl w:val="9314F3EA"/>
    <w:lvl w:ilvl="0" w:tplc="2646AC74">
      <w:start w:val="1"/>
      <w:numFmt w:val="lowerLetter"/>
      <w:lvlText w:val="%1)"/>
      <w:lvlJc w:val="left"/>
      <w:pPr>
        <w:ind w:left="450" w:hanging="360"/>
      </w:pPr>
    </w:lvl>
    <w:lvl w:ilvl="1" w:tplc="080A0019">
      <w:start w:val="1"/>
      <w:numFmt w:val="lowerLetter"/>
      <w:lvlText w:val="%2."/>
      <w:lvlJc w:val="left"/>
      <w:pPr>
        <w:ind w:left="1170" w:hanging="360"/>
      </w:pPr>
    </w:lvl>
    <w:lvl w:ilvl="2" w:tplc="080A001B">
      <w:start w:val="1"/>
      <w:numFmt w:val="lowerRoman"/>
      <w:lvlText w:val="%3."/>
      <w:lvlJc w:val="right"/>
      <w:pPr>
        <w:ind w:left="1890" w:hanging="180"/>
      </w:pPr>
    </w:lvl>
    <w:lvl w:ilvl="3" w:tplc="080A000F">
      <w:start w:val="1"/>
      <w:numFmt w:val="decimal"/>
      <w:lvlText w:val="%4."/>
      <w:lvlJc w:val="left"/>
      <w:pPr>
        <w:ind w:left="2610" w:hanging="360"/>
      </w:pPr>
    </w:lvl>
    <w:lvl w:ilvl="4" w:tplc="080A0019">
      <w:start w:val="1"/>
      <w:numFmt w:val="lowerLetter"/>
      <w:lvlText w:val="%5."/>
      <w:lvlJc w:val="left"/>
      <w:pPr>
        <w:ind w:left="3330" w:hanging="360"/>
      </w:pPr>
    </w:lvl>
    <w:lvl w:ilvl="5" w:tplc="080A001B">
      <w:start w:val="1"/>
      <w:numFmt w:val="lowerRoman"/>
      <w:lvlText w:val="%6."/>
      <w:lvlJc w:val="right"/>
      <w:pPr>
        <w:ind w:left="4050" w:hanging="180"/>
      </w:pPr>
    </w:lvl>
    <w:lvl w:ilvl="6" w:tplc="080A000F">
      <w:start w:val="1"/>
      <w:numFmt w:val="decimal"/>
      <w:lvlText w:val="%7."/>
      <w:lvlJc w:val="left"/>
      <w:pPr>
        <w:ind w:left="4770" w:hanging="360"/>
      </w:pPr>
    </w:lvl>
    <w:lvl w:ilvl="7" w:tplc="080A0019">
      <w:start w:val="1"/>
      <w:numFmt w:val="lowerLetter"/>
      <w:lvlText w:val="%8."/>
      <w:lvlJc w:val="left"/>
      <w:pPr>
        <w:ind w:left="5490" w:hanging="360"/>
      </w:pPr>
    </w:lvl>
    <w:lvl w:ilvl="8" w:tplc="080A001B">
      <w:start w:val="1"/>
      <w:numFmt w:val="lowerRoman"/>
      <w:lvlText w:val="%9."/>
      <w:lvlJc w:val="right"/>
      <w:pPr>
        <w:ind w:left="6210" w:hanging="180"/>
      </w:pPr>
    </w:lvl>
  </w:abstractNum>
  <w:num w:numId="1">
    <w:abstractNumId w:val="3"/>
  </w:num>
  <w:num w:numId="2">
    <w:abstractNumId w:val="14"/>
  </w:num>
  <w:num w:numId="3">
    <w:abstractNumId w:val="4"/>
  </w:num>
  <w:num w:numId="4">
    <w:abstractNumId w:val="2"/>
  </w:num>
  <w:num w:numId="5">
    <w:abstractNumId w:val="11"/>
  </w:num>
  <w:num w:numId="6">
    <w:abstractNumId w:val="9"/>
  </w:num>
  <w:num w:numId="7">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9"/>
  </w:num>
  <w:num w:numId="21">
    <w:abstractNumId w:val="8"/>
  </w:num>
  <w:num w:numId="22">
    <w:abstractNumId w:val="5"/>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4F0"/>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0B6"/>
    <w:rsid w:val="000B7101"/>
    <w:rsid w:val="000B7318"/>
    <w:rsid w:val="000B7332"/>
    <w:rsid w:val="000B77BE"/>
    <w:rsid w:val="000B7B5A"/>
    <w:rsid w:val="000C1184"/>
    <w:rsid w:val="000C11BE"/>
    <w:rsid w:val="000C16AF"/>
    <w:rsid w:val="000C1B34"/>
    <w:rsid w:val="000C2253"/>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50AC"/>
    <w:rsid w:val="000F71B5"/>
    <w:rsid w:val="000F7FE2"/>
    <w:rsid w:val="001002A8"/>
    <w:rsid w:val="0010152C"/>
    <w:rsid w:val="00101832"/>
    <w:rsid w:val="00102BA8"/>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3B3D"/>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3CC5"/>
    <w:rsid w:val="00143EA0"/>
    <w:rsid w:val="001445AB"/>
    <w:rsid w:val="0014506E"/>
    <w:rsid w:val="00147E1D"/>
    <w:rsid w:val="00150789"/>
    <w:rsid w:val="00150C0D"/>
    <w:rsid w:val="00151373"/>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079"/>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108"/>
    <w:rsid w:val="0018689B"/>
    <w:rsid w:val="00186B63"/>
    <w:rsid w:val="00186C88"/>
    <w:rsid w:val="001871B2"/>
    <w:rsid w:val="00190A74"/>
    <w:rsid w:val="001911CC"/>
    <w:rsid w:val="00191ACE"/>
    <w:rsid w:val="00192284"/>
    <w:rsid w:val="00193687"/>
    <w:rsid w:val="00193909"/>
    <w:rsid w:val="00193AEB"/>
    <w:rsid w:val="00196141"/>
    <w:rsid w:val="0019656E"/>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5B72"/>
    <w:rsid w:val="001A78F5"/>
    <w:rsid w:val="001A7913"/>
    <w:rsid w:val="001B067D"/>
    <w:rsid w:val="001B0C32"/>
    <w:rsid w:val="001B234C"/>
    <w:rsid w:val="001B2379"/>
    <w:rsid w:val="001B3256"/>
    <w:rsid w:val="001B3C02"/>
    <w:rsid w:val="001B4AB2"/>
    <w:rsid w:val="001B5099"/>
    <w:rsid w:val="001B5694"/>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6C4"/>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048F"/>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5ECC"/>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4CB0"/>
    <w:rsid w:val="00295078"/>
    <w:rsid w:val="00295233"/>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5A96"/>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4DCB"/>
    <w:rsid w:val="002D508B"/>
    <w:rsid w:val="002D678A"/>
    <w:rsid w:val="002D6AD2"/>
    <w:rsid w:val="002D7ACF"/>
    <w:rsid w:val="002E03BC"/>
    <w:rsid w:val="002E1D63"/>
    <w:rsid w:val="002E2669"/>
    <w:rsid w:val="002E4EC0"/>
    <w:rsid w:val="002E5744"/>
    <w:rsid w:val="002E578A"/>
    <w:rsid w:val="002E6172"/>
    <w:rsid w:val="002E6B74"/>
    <w:rsid w:val="002E6DCF"/>
    <w:rsid w:val="002E76D5"/>
    <w:rsid w:val="002F0E03"/>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2677"/>
    <w:rsid w:val="00384CD8"/>
    <w:rsid w:val="00387128"/>
    <w:rsid w:val="003907A0"/>
    <w:rsid w:val="00390C86"/>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B7AF5"/>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277"/>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A05"/>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4722E"/>
    <w:rsid w:val="00450182"/>
    <w:rsid w:val="00450869"/>
    <w:rsid w:val="00450C33"/>
    <w:rsid w:val="00450F57"/>
    <w:rsid w:val="00451737"/>
    <w:rsid w:val="00451E4C"/>
    <w:rsid w:val="00451F5B"/>
    <w:rsid w:val="00452AF2"/>
    <w:rsid w:val="00453028"/>
    <w:rsid w:val="00453918"/>
    <w:rsid w:val="00453923"/>
    <w:rsid w:val="00454288"/>
    <w:rsid w:val="004553D4"/>
    <w:rsid w:val="00455768"/>
    <w:rsid w:val="00456E2C"/>
    <w:rsid w:val="00456F5D"/>
    <w:rsid w:val="00457077"/>
    <w:rsid w:val="00457E23"/>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6D44"/>
    <w:rsid w:val="004B72C5"/>
    <w:rsid w:val="004B7A1B"/>
    <w:rsid w:val="004C08BF"/>
    <w:rsid w:val="004C21DD"/>
    <w:rsid w:val="004C223B"/>
    <w:rsid w:val="004C3804"/>
    <w:rsid w:val="004C3B75"/>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72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E65CF"/>
    <w:rsid w:val="004F0A75"/>
    <w:rsid w:val="004F1841"/>
    <w:rsid w:val="004F227C"/>
    <w:rsid w:val="004F2CC0"/>
    <w:rsid w:val="004F3B64"/>
    <w:rsid w:val="004F5243"/>
    <w:rsid w:val="004F5610"/>
    <w:rsid w:val="004F64AD"/>
    <w:rsid w:val="004F759E"/>
    <w:rsid w:val="004F7AC2"/>
    <w:rsid w:val="0050018F"/>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1F66"/>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682"/>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05C6"/>
    <w:rsid w:val="00581505"/>
    <w:rsid w:val="00581562"/>
    <w:rsid w:val="0058269D"/>
    <w:rsid w:val="00583795"/>
    <w:rsid w:val="0058439D"/>
    <w:rsid w:val="00585149"/>
    <w:rsid w:val="00585C24"/>
    <w:rsid w:val="00585F8F"/>
    <w:rsid w:val="00586C7B"/>
    <w:rsid w:val="0058743A"/>
    <w:rsid w:val="005875A9"/>
    <w:rsid w:val="00587B7B"/>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33A4"/>
    <w:rsid w:val="005A52D3"/>
    <w:rsid w:val="005A6845"/>
    <w:rsid w:val="005A7138"/>
    <w:rsid w:val="005A757D"/>
    <w:rsid w:val="005A7C3F"/>
    <w:rsid w:val="005B00B6"/>
    <w:rsid w:val="005B087C"/>
    <w:rsid w:val="005B112F"/>
    <w:rsid w:val="005B1FED"/>
    <w:rsid w:val="005B2F33"/>
    <w:rsid w:val="005B3671"/>
    <w:rsid w:val="005B3B62"/>
    <w:rsid w:val="005B3D93"/>
    <w:rsid w:val="005B5C5F"/>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1FAE"/>
    <w:rsid w:val="005E332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546"/>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16771"/>
    <w:rsid w:val="0062065D"/>
    <w:rsid w:val="0062111F"/>
    <w:rsid w:val="00621380"/>
    <w:rsid w:val="00621BE7"/>
    <w:rsid w:val="00621D3A"/>
    <w:rsid w:val="00622390"/>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A9"/>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ABC"/>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6ED5"/>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5F96"/>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4E6"/>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7D4"/>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AE8"/>
    <w:rsid w:val="0078030F"/>
    <w:rsid w:val="00780906"/>
    <w:rsid w:val="00780D17"/>
    <w:rsid w:val="00782370"/>
    <w:rsid w:val="00782DD9"/>
    <w:rsid w:val="00782EDF"/>
    <w:rsid w:val="007830E3"/>
    <w:rsid w:val="00786807"/>
    <w:rsid w:val="007869C8"/>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614"/>
    <w:rsid w:val="007C78A6"/>
    <w:rsid w:val="007C7C3E"/>
    <w:rsid w:val="007C7E5A"/>
    <w:rsid w:val="007D0C6E"/>
    <w:rsid w:val="007D0DD5"/>
    <w:rsid w:val="007D1002"/>
    <w:rsid w:val="007D112D"/>
    <w:rsid w:val="007D1598"/>
    <w:rsid w:val="007D1970"/>
    <w:rsid w:val="007D1AB2"/>
    <w:rsid w:val="007D210F"/>
    <w:rsid w:val="007D336B"/>
    <w:rsid w:val="007D3B14"/>
    <w:rsid w:val="007D5575"/>
    <w:rsid w:val="007D5B23"/>
    <w:rsid w:val="007D71E1"/>
    <w:rsid w:val="007D7334"/>
    <w:rsid w:val="007D7563"/>
    <w:rsid w:val="007D7BC8"/>
    <w:rsid w:val="007E07A7"/>
    <w:rsid w:val="007E0B16"/>
    <w:rsid w:val="007E16B7"/>
    <w:rsid w:val="007E24F8"/>
    <w:rsid w:val="007E2D8C"/>
    <w:rsid w:val="007E300D"/>
    <w:rsid w:val="007E3963"/>
    <w:rsid w:val="007E4F8A"/>
    <w:rsid w:val="007E5467"/>
    <w:rsid w:val="007E5C97"/>
    <w:rsid w:val="007E5CB2"/>
    <w:rsid w:val="007E64E0"/>
    <w:rsid w:val="007E6A21"/>
    <w:rsid w:val="007E7EBD"/>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3B8"/>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4CAA"/>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84D"/>
    <w:rsid w:val="00873B3E"/>
    <w:rsid w:val="00874685"/>
    <w:rsid w:val="008748C4"/>
    <w:rsid w:val="00874DC9"/>
    <w:rsid w:val="0087561C"/>
    <w:rsid w:val="00875E26"/>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3B3D"/>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4C4"/>
    <w:rsid w:val="008C1710"/>
    <w:rsid w:val="008C3158"/>
    <w:rsid w:val="008C3963"/>
    <w:rsid w:val="008C4415"/>
    <w:rsid w:val="008C4CFE"/>
    <w:rsid w:val="008D033C"/>
    <w:rsid w:val="008D0725"/>
    <w:rsid w:val="008D0B33"/>
    <w:rsid w:val="008D0B48"/>
    <w:rsid w:val="008D0D25"/>
    <w:rsid w:val="008D0FBC"/>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780"/>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2EBA"/>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356"/>
    <w:rsid w:val="00926B57"/>
    <w:rsid w:val="00926F09"/>
    <w:rsid w:val="009305F2"/>
    <w:rsid w:val="00930F79"/>
    <w:rsid w:val="0093143C"/>
    <w:rsid w:val="00931559"/>
    <w:rsid w:val="00931A26"/>
    <w:rsid w:val="00931EE5"/>
    <w:rsid w:val="00931EF0"/>
    <w:rsid w:val="00932CFF"/>
    <w:rsid w:val="00932F08"/>
    <w:rsid w:val="00932FB2"/>
    <w:rsid w:val="0093467F"/>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CAA"/>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C34"/>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097"/>
    <w:rsid w:val="00995953"/>
    <w:rsid w:val="009969DF"/>
    <w:rsid w:val="009A00BC"/>
    <w:rsid w:val="009A07EA"/>
    <w:rsid w:val="009A09A8"/>
    <w:rsid w:val="009A0F6D"/>
    <w:rsid w:val="009A13F2"/>
    <w:rsid w:val="009A1902"/>
    <w:rsid w:val="009A1A3F"/>
    <w:rsid w:val="009A1E3F"/>
    <w:rsid w:val="009A2F07"/>
    <w:rsid w:val="009A34EE"/>
    <w:rsid w:val="009A3ADA"/>
    <w:rsid w:val="009A4BD3"/>
    <w:rsid w:val="009A52D1"/>
    <w:rsid w:val="009A55C3"/>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2285"/>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923"/>
    <w:rsid w:val="009D502B"/>
    <w:rsid w:val="009D5847"/>
    <w:rsid w:val="009D605C"/>
    <w:rsid w:val="009D674D"/>
    <w:rsid w:val="009D6788"/>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28D9"/>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1DD"/>
    <w:rsid w:val="00A32A88"/>
    <w:rsid w:val="00A32ACD"/>
    <w:rsid w:val="00A32DE9"/>
    <w:rsid w:val="00A3314E"/>
    <w:rsid w:val="00A344AD"/>
    <w:rsid w:val="00A35622"/>
    <w:rsid w:val="00A36ED5"/>
    <w:rsid w:val="00A41054"/>
    <w:rsid w:val="00A415DB"/>
    <w:rsid w:val="00A4197A"/>
    <w:rsid w:val="00A41E44"/>
    <w:rsid w:val="00A42D27"/>
    <w:rsid w:val="00A43472"/>
    <w:rsid w:val="00A43B64"/>
    <w:rsid w:val="00A44F51"/>
    <w:rsid w:val="00A4679F"/>
    <w:rsid w:val="00A46CED"/>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4108"/>
    <w:rsid w:val="00A8620C"/>
    <w:rsid w:val="00A8711C"/>
    <w:rsid w:val="00A900E2"/>
    <w:rsid w:val="00A90703"/>
    <w:rsid w:val="00A917E6"/>
    <w:rsid w:val="00A91CCB"/>
    <w:rsid w:val="00A92027"/>
    <w:rsid w:val="00A93127"/>
    <w:rsid w:val="00A931A3"/>
    <w:rsid w:val="00A933EF"/>
    <w:rsid w:val="00A93B3D"/>
    <w:rsid w:val="00A94713"/>
    <w:rsid w:val="00A949F0"/>
    <w:rsid w:val="00A95947"/>
    <w:rsid w:val="00A968B3"/>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3E81"/>
    <w:rsid w:val="00B25866"/>
    <w:rsid w:val="00B25A6F"/>
    <w:rsid w:val="00B25BC6"/>
    <w:rsid w:val="00B270F3"/>
    <w:rsid w:val="00B30948"/>
    <w:rsid w:val="00B316E2"/>
    <w:rsid w:val="00B322FC"/>
    <w:rsid w:val="00B33A9A"/>
    <w:rsid w:val="00B33C2F"/>
    <w:rsid w:val="00B34D6D"/>
    <w:rsid w:val="00B34E07"/>
    <w:rsid w:val="00B35432"/>
    <w:rsid w:val="00B373AD"/>
    <w:rsid w:val="00B41343"/>
    <w:rsid w:val="00B4134E"/>
    <w:rsid w:val="00B4137E"/>
    <w:rsid w:val="00B41BE7"/>
    <w:rsid w:val="00B42775"/>
    <w:rsid w:val="00B4299A"/>
    <w:rsid w:val="00B42B2D"/>
    <w:rsid w:val="00B441CE"/>
    <w:rsid w:val="00B44BCD"/>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3F7F"/>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69"/>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E788A"/>
    <w:rsid w:val="00BF0540"/>
    <w:rsid w:val="00BF0748"/>
    <w:rsid w:val="00BF0B64"/>
    <w:rsid w:val="00BF212E"/>
    <w:rsid w:val="00BF330A"/>
    <w:rsid w:val="00BF42CF"/>
    <w:rsid w:val="00BF469C"/>
    <w:rsid w:val="00BF558C"/>
    <w:rsid w:val="00BF685A"/>
    <w:rsid w:val="00BF6B39"/>
    <w:rsid w:val="00C0076A"/>
    <w:rsid w:val="00C0130F"/>
    <w:rsid w:val="00C0479C"/>
    <w:rsid w:val="00C0590E"/>
    <w:rsid w:val="00C05950"/>
    <w:rsid w:val="00C06929"/>
    <w:rsid w:val="00C06EF4"/>
    <w:rsid w:val="00C07899"/>
    <w:rsid w:val="00C07FA9"/>
    <w:rsid w:val="00C10AEE"/>
    <w:rsid w:val="00C10C70"/>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1421"/>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37111"/>
    <w:rsid w:val="00C400E5"/>
    <w:rsid w:val="00C4201F"/>
    <w:rsid w:val="00C420DF"/>
    <w:rsid w:val="00C4284F"/>
    <w:rsid w:val="00C42ACD"/>
    <w:rsid w:val="00C4317A"/>
    <w:rsid w:val="00C45222"/>
    <w:rsid w:val="00C4591F"/>
    <w:rsid w:val="00C459AC"/>
    <w:rsid w:val="00C4622D"/>
    <w:rsid w:val="00C46263"/>
    <w:rsid w:val="00C46981"/>
    <w:rsid w:val="00C46989"/>
    <w:rsid w:val="00C46F2D"/>
    <w:rsid w:val="00C470AF"/>
    <w:rsid w:val="00C472F7"/>
    <w:rsid w:val="00C47D1B"/>
    <w:rsid w:val="00C503FF"/>
    <w:rsid w:val="00C505E8"/>
    <w:rsid w:val="00C51140"/>
    <w:rsid w:val="00C51346"/>
    <w:rsid w:val="00C515D8"/>
    <w:rsid w:val="00C5163C"/>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8F9"/>
    <w:rsid w:val="00C74C5A"/>
    <w:rsid w:val="00C750CC"/>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2D26"/>
    <w:rsid w:val="00CB48D9"/>
    <w:rsid w:val="00CB53E1"/>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32"/>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39C"/>
    <w:rsid w:val="00D25ADE"/>
    <w:rsid w:val="00D269B7"/>
    <w:rsid w:val="00D2728D"/>
    <w:rsid w:val="00D27298"/>
    <w:rsid w:val="00D278A7"/>
    <w:rsid w:val="00D30441"/>
    <w:rsid w:val="00D30C35"/>
    <w:rsid w:val="00D31B06"/>
    <w:rsid w:val="00D31BFC"/>
    <w:rsid w:val="00D31F2E"/>
    <w:rsid w:val="00D32B38"/>
    <w:rsid w:val="00D33B5C"/>
    <w:rsid w:val="00D34602"/>
    <w:rsid w:val="00D35C16"/>
    <w:rsid w:val="00D36C80"/>
    <w:rsid w:val="00D371C6"/>
    <w:rsid w:val="00D372B2"/>
    <w:rsid w:val="00D400FF"/>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1FB0"/>
    <w:rsid w:val="00D5257F"/>
    <w:rsid w:val="00D5288E"/>
    <w:rsid w:val="00D52D68"/>
    <w:rsid w:val="00D53645"/>
    <w:rsid w:val="00D53E41"/>
    <w:rsid w:val="00D547F7"/>
    <w:rsid w:val="00D54B26"/>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2E9A"/>
    <w:rsid w:val="00D7492A"/>
    <w:rsid w:val="00D75214"/>
    <w:rsid w:val="00D756D5"/>
    <w:rsid w:val="00D75922"/>
    <w:rsid w:val="00D77B71"/>
    <w:rsid w:val="00D804E1"/>
    <w:rsid w:val="00D80AC4"/>
    <w:rsid w:val="00D81F7D"/>
    <w:rsid w:val="00D83994"/>
    <w:rsid w:val="00D83CE5"/>
    <w:rsid w:val="00D8465C"/>
    <w:rsid w:val="00D85008"/>
    <w:rsid w:val="00D85C9D"/>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0A2E"/>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3C34"/>
    <w:rsid w:val="00DD4235"/>
    <w:rsid w:val="00DD43B7"/>
    <w:rsid w:val="00DD4779"/>
    <w:rsid w:val="00DD4EA2"/>
    <w:rsid w:val="00DD5FAC"/>
    <w:rsid w:val="00DD625F"/>
    <w:rsid w:val="00DD65CC"/>
    <w:rsid w:val="00DD6C50"/>
    <w:rsid w:val="00DD747F"/>
    <w:rsid w:val="00DD7484"/>
    <w:rsid w:val="00DD7F5C"/>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79E8"/>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764E5"/>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5ED"/>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5324"/>
    <w:rsid w:val="00EF5DA6"/>
    <w:rsid w:val="00EF6D71"/>
    <w:rsid w:val="00F00AB6"/>
    <w:rsid w:val="00F00CD5"/>
    <w:rsid w:val="00F00D29"/>
    <w:rsid w:val="00F00FF2"/>
    <w:rsid w:val="00F01081"/>
    <w:rsid w:val="00F01C7E"/>
    <w:rsid w:val="00F01D42"/>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06F"/>
    <w:rsid w:val="00F533A1"/>
    <w:rsid w:val="00F552FA"/>
    <w:rsid w:val="00F555BE"/>
    <w:rsid w:val="00F567A8"/>
    <w:rsid w:val="00F57296"/>
    <w:rsid w:val="00F574F8"/>
    <w:rsid w:val="00F576E4"/>
    <w:rsid w:val="00F600F2"/>
    <w:rsid w:val="00F6065B"/>
    <w:rsid w:val="00F62A14"/>
    <w:rsid w:val="00F62E09"/>
    <w:rsid w:val="00F63C1F"/>
    <w:rsid w:val="00F63FD3"/>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2D7C"/>
    <w:rsid w:val="00F84BAA"/>
    <w:rsid w:val="00F84D35"/>
    <w:rsid w:val="00F86921"/>
    <w:rsid w:val="00F8725D"/>
    <w:rsid w:val="00F87360"/>
    <w:rsid w:val="00F87384"/>
    <w:rsid w:val="00F875D3"/>
    <w:rsid w:val="00F87F8D"/>
    <w:rsid w:val="00F907B2"/>
    <w:rsid w:val="00F90BD9"/>
    <w:rsid w:val="00F90DE0"/>
    <w:rsid w:val="00F92058"/>
    <w:rsid w:val="00F923A7"/>
    <w:rsid w:val="00F944D7"/>
    <w:rsid w:val="00F9588D"/>
    <w:rsid w:val="00F95F34"/>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418"/>
    <w:rsid w:val="00FC5933"/>
    <w:rsid w:val="00FC5E4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3169"/>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301D3A7C-F468-42F0-802D-569265F2D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ipervnculovisitado">
    <w:name w:val="FollowedHyperlink"/>
    <w:basedOn w:val="Fuentedeprrafopredeter"/>
    <w:uiPriority w:val="99"/>
    <w:semiHidden/>
    <w:unhideWhenUsed/>
    <w:rsid w:val="00F63F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8923">
      <w:bodyDiv w:val="1"/>
      <w:marLeft w:val="0"/>
      <w:marRight w:val="0"/>
      <w:marTop w:val="0"/>
      <w:marBottom w:val="0"/>
      <w:divBdr>
        <w:top w:val="none" w:sz="0" w:space="0" w:color="auto"/>
        <w:left w:val="none" w:sz="0" w:space="0" w:color="auto"/>
        <w:bottom w:val="none" w:sz="0" w:space="0" w:color="auto"/>
        <w:right w:val="none" w:sz="0" w:space="0" w:color="auto"/>
      </w:divBdr>
    </w:div>
    <w:div w:id="52781381">
      <w:bodyDiv w:val="1"/>
      <w:marLeft w:val="0"/>
      <w:marRight w:val="0"/>
      <w:marTop w:val="0"/>
      <w:marBottom w:val="0"/>
      <w:divBdr>
        <w:top w:val="none" w:sz="0" w:space="0" w:color="auto"/>
        <w:left w:val="none" w:sz="0" w:space="0" w:color="auto"/>
        <w:bottom w:val="none" w:sz="0" w:space="0" w:color="auto"/>
        <w:right w:val="none" w:sz="0" w:space="0" w:color="auto"/>
      </w:divBdr>
    </w:div>
    <w:div w:id="8673445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1927674">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2514269">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1950422">
      <w:bodyDiv w:val="1"/>
      <w:marLeft w:val="0"/>
      <w:marRight w:val="0"/>
      <w:marTop w:val="0"/>
      <w:marBottom w:val="0"/>
      <w:divBdr>
        <w:top w:val="none" w:sz="0" w:space="0" w:color="auto"/>
        <w:left w:val="none" w:sz="0" w:space="0" w:color="auto"/>
        <w:bottom w:val="none" w:sz="0" w:space="0" w:color="auto"/>
        <w:right w:val="none" w:sz="0" w:space="0" w:color="auto"/>
      </w:divBdr>
    </w:div>
    <w:div w:id="428237733">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061209">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8537041">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4625875">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5429467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6815416">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68706835">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5905781">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11246093">
      <w:bodyDiv w:val="1"/>
      <w:marLeft w:val="0"/>
      <w:marRight w:val="0"/>
      <w:marTop w:val="0"/>
      <w:marBottom w:val="0"/>
      <w:divBdr>
        <w:top w:val="none" w:sz="0" w:space="0" w:color="auto"/>
        <w:left w:val="none" w:sz="0" w:space="0" w:color="auto"/>
        <w:bottom w:val="none" w:sz="0" w:space="0" w:color="auto"/>
        <w:right w:val="none" w:sz="0" w:space="0" w:color="auto"/>
      </w:divBdr>
    </w:div>
    <w:div w:id="11170226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732100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4912587">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6519794">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0393490">
      <w:bodyDiv w:val="1"/>
      <w:marLeft w:val="0"/>
      <w:marRight w:val="0"/>
      <w:marTop w:val="0"/>
      <w:marBottom w:val="0"/>
      <w:divBdr>
        <w:top w:val="none" w:sz="0" w:space="0" w:color="auto"/>
        <w:left w:val="none" w:sz="0" w:space="0" w:color="auto"/>
        <w:bottom w:val="none" w:sz="0" w:space="0" w:color="auto"/>
        <w:right w:val="none" w:sz="0" w:space="0" w:color="auto"/>
      </w:divBdr>
    </w:div>
    <w:div w:id="179112390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898936885">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07111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487092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4952228">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2140069">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 TargetMode="External"/><Relationship Id="rId13" Type="http://schemas.openxmlformats.org/officeDocument/2006/relationships/oleObject" Target="embeddings/oleObject2.bin"/><Relationship Id="rId18" Type="http://schemas.openxmlformats.org/officeDocument/2006/relationships/hyperlink" Target="http://dof.gob.mx/nota_detalle.php?codigo=5492254&amp;fecha=28/07/2017"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b.mx/segob/renapo/acciones-y-programas/clave-unica-de-registro-de-poblacion-curp-142226" TargetMode="Externa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E73E3-8549-4BB8-B9FA-7FF68CDF1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69</Pages>
  <Words>13773</Words>
  <Characters>75754</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2021-10-21T22:39:00Z</cp:lastPrinted>
  <dcterms:created xsi:type="dcterms:W3CDTF">2023-01-12T18:46:00Z</dcterms:created>
  <dcterms:modified xsi:type="dcterms:W3CDTF">2023-02-08T20:34:00Z</dcterms:modified>
</cp:coreProperties>
</file>