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CCF0" w14:textId="7693F4F1" w:rsidR="00AD4DF3" w:rsidRPr="002F1543" w:rsidRDefault="00CD0BE5" w:rsidP="00433676">
      <w:pPr>
        <w:tabs>
          <w:tab w:val="left" w:pos="2552"/>
        </w:tabs>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15ABC" w:rsidRPr="002F1543">
        <w:rPr>
          <w:rFonts w:ascii="Palatino Linotype" w:eastAsia="Palatino Linotype" w:hAnsi="Palatino Linotype" w:cs="Palatino Linotype"/>
        </w:rPr>
        <w:t xml:space="preserve">diecisiete </w:t>
      </w:r>
      <w:r w:rsidRPr="002F1543">
        <w:rPr>
          <w:rFonts w:ascii="Palatino Linotype" w:eastAsia="Palatino Linotype" w:hAnsi="Palatino Linotype" w:cs="Palatino Linotype"/>
        </w:rPr>
        <w:t xml:space="preserve">de mayo de dos mil veintitrés. </w:t>
      </w:r>
    </w:p>
    <w:p w14:paraId="511CCA42" w14:textId="5E0AB0B9"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b/>
        </w:rPr>
        <w:t>VISTO</w:t>
      </w:r>
      <w:r w:rsidRPr="002F1543">
        <w:rPr>
          <w:rFonts w:ascii="Palatino Linotype" w:eastAsia="Palatino Linotype" w:hAnsi="Palatino Linotype" w:cs="Palatino Linotype"/>
        </w:rPr>
        <w:t xml:space="preserve"> el expediente formado con motivo del recurso de revisión </w:t>
      </w:r>
      <w:r w:rsidR="00915ABC" w:rsidRPr="002F1543">
        <w:rPr>
          <w:rFonts w:ascii="Palatino Linotype" w:eastAsia="Palatino Linotype" w:hAnsi="Palatino Linotype" w:cs="Palatino Linotype"/>
          <w:b/>
        </w:rPr>
        <w:t>14</w:t>
      </w:r>
      <w:r w:rsidR="00722B6D" w:rsidRPr="002F1543">
        <w:rPr>
          <w:rFonts w:ascii="Palatino Linotype" w:eastAsia="Palatino Linotype" w:hAnsi="Palatino Linotype" w:cs="Palatino Linotype"/>
          <w:b/>
        </w:rPr>
        <w:t>964</w:t>
      </w:r>
      <w:r w:rsidRPr="002F1543">
        <w:rPr>
          <w:rFonts w:ascii="Palatino Linotype" w:eastAsia="Palatino Linotype" w:hAnsi="Palatino Linotype" w:cs="Palatino Linotype"/>
          <w:b/>
        </w:rPr>
        <w:t>/INFOEM/IP/RR/2022</w:t>
      </w:r>
      <w:r w:rsidRPr="002F1543">
        <w:rPr>
          <w:rFonts w:ascii="Palatino Linotype" w:eastAsia="Palatino Linotype" w:hAnsi="Palatino Linotype" w:cs="Palatino Linotype"/>
        </w:rPr>
        <w:t>, interpuesto por</w:t>
      </w:r>
      <w:r w:rsidRPr="002F1543">
        <w:rPr>
          <w:rFonts w:ascii="Palatino Linotype" w:eastAsia="Palatino Linotype" w:hAnsi="Palatino Linotype" w:cs="Palatino Linotype"/>
          <w:b/>
        </w:rPr>
        <w:t xml:space="preserve"> un particular que no proporcionó nombre o seudónimo</w:t>
      </w:r>
      <w:r w:rsidRPr="002F1543">
        <w:rPr>
          <w:rFonts w:ascii="Palatino Linotype" w:eastAsia="Palatino Linotype" w:hAnsi="Palatino Linotype" w:cs="Palatino Linotype"/>
        </w:rPr>
        <w:t>, en lo sucesivo</w:t>
      </w:r>
      <w:r w:rsidRPr="002F1543">
        <w:rPr>
          <w:rFonts w:ascii="Palatino Linotype" w:eastAsia="Palatino Linotype" w:hAnsi="Palatino Linotype" w:cs="Palatino Linotype"/>
          <w:b/>
        </w:rPr>
        <w:t xml:space="preserve"> </w:t>
      </w:r>
      <w:r w:rsidRPr="002F1543">
        <w:rPr>
          <w:rFonts w:ascii="Palatino Linotype" w:eastAsia="Palatino Linotype" w:hAnsi="Palatino Linotype" w:cs="Palatino Linotype"/>
        </w:rPr>
        <w:t xml:space="preserve">la parte </w:t>
      </w:r>
      <w:r w:rsidRPr="002F1543">
        <w:rPr>
          <w:rFonts w:ascii="Palatino Linotype" w:eastAsia="Palatino Linotype" w:hAnsi="Palatino Linotype" w:cs="Palatino Linotype"/>
          <w:b/>
        </w:rPr>
        <w:t>Recurrente,</w:t>
      </w:r>
      <w:r w:rsidRPr="002F1543">
        <w:rPr>
          <w:rFonts w:ascii="Palatino Linotype" w:eastAsia="Palatino Linotype" w:hAnsi="Palatino Linotype" w:cs="Palatino Linotype"/>
        </w:rPr>
        <w:t xml:space="preserve"> en contra de la respue</w:t>
      </w:r>
      <w:r w:rsidR="00915ABC" w:rsidRPr="002F1543">
        <w:rPr>
          <w:rFonts w:ascii="Palatino Linotype" w:eastAsia="Palatino Linotype" w:hAnsi="Palatino Linotype" w:cs="Palatino Linotype"/>
        </w:rPr>
        <w:t>sta a su solicitud por parte de</w:t>
      </w:r>
      <w:r w:rsidRPr="002F1543">
        <w:rPr>
          <w:rFonts w:ascii="Palatino Linotype" w:eastAsia="Palatino Linotype" w:hAnsi="Palatino Linotype" w:cs="Palatino Linotype"/>
        </w:rPr>
        <w:t xml:space="preserve">l </w:t>
      </w:r>
      <w:r w:rsidR="00915ABC" w:rsidRPr="002F1543">
        <w:rPr>
          <w:rFonts w:ascii="Palatino Linotype" w:eastAsia="Palatino Linotype" w:hAnsi="Palatino Linotype" w:cs="Palatino Linotype"/>
          <w:b/>
        </w:rPr>
        <w:t xml:space="preserve">Ayuntamiento de </w:t>
      </w:r>
      <w:r w:rsidR="00722B6D" w:rsidRPr="002F1543">
        <w:rPr>
          <w:rFonts w:ascii="Palatino Linotype" w:eastAsia="Palatino Linotype" w:hAnsi="Palatino Linotype" w:cs="Palatino Linotype"/>
          <w:b/>
        </w:rPr>
        <w:t>Metepec</w:t>
      </w:r>
      <w:r w:rsidRPr="002F1543">
        <w:rPr>
          <w:rFonts w:ascii="Palatino Linotype" w:eastAsia="Palatino Linotype" w:hAnsi="Palatino Linotype" w:cs="Palatino Linotype"/>
          <w:b/>
        </w:rPr>
        <w:t xml:space="preserve">, </w:t>
      </w:r>
      <w:r w:rsidRPr="002F1543">
        <w:rPr>
          <w:rFonts w:ascii="Palatino Linotype" w:eastAsia="Palatino Linotype" w:hAnsi="Palatino Linotype" w:cs="Palatino Linotype"/>
        </w:rPr>
        <w:t xml:space="preserve">en lo sucesivo el </w:t>
      </w:r>
      <w:r w:rsidRPr="002F1543">
        <w:rPr>
          <w:rFonts w:ascii="Palatino Linotype" w:eastAsia="Palatino Linotype" w:hAnsi="Palatino Linotype" w:cs="Palatino Linotype"/>
          <w:b/>
        </w:rPr>
        <w:t xml:space="preserve">Sujeto Obligado, </w:t>
      </w:r>
      <w:r w:rsidRPr="002F1543">
        <w:rPr>
          <w:rFonts w:ascii="Palatino Linotype" w:eastAsia="Palatino Linotype" w:hAnsi="Palatino Linotype" w:cs="Palatino Linotype"/>
        </w:rPr>
        <w:t xml:space="preserve">se procede a dictar la presente resolución con base en los siguientes: </w:t>
      </w:r>
    </w:p>
    <w:p w14:paraId="58883339" w14:textId="77777777" w:rsidR="00AD4DF3" w:rsidRPr="002F1543" w:rsidRDefault="00CD0BE5">
      <w:pPr>
        <w:spacing w:before="240" w:after="240" w:line="360" w:lineRule="auto"/>
        <w:jc w:val="center"/>
        <w:rPr>
          <w:rFonts w:ascii="Palatino Linotype" w:eastAsia="Palatino Linotype" w:hAnsi="Palatino Linotype" w:cs="Palatino Linotype"/>
          <w:b/>
        </w:rPr>
      </w:pPr>
      <w:r w:rsidRPr="002F1543">
        <w:rPr>
          <w:rFonts w:ascii="Palatino Linotype" w:eastAsia="Palatino Linotype" w:hAnsi="Palatino Linotype" w:cs="Palatino Linotype"/>
          <w:b/>
        </w:rPr>
        <w:t>I. A N T E C E D E N T E S</w:t>
      </w:r>
    </w:p>
    <w:p w14:paraId="7C21E519" w14:textId="7F898899"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b/>
        </w:rPr>
        <w:t>1. Solicitud de acceso a la información.</w:t>
      </w:r>
      <w:r w:rsidRPr="002F1543">
        <w:rPr>
          <w:rFonts w:ascii="Palatino Linotype" w:eastAsia="Palatino Linotype" w:hAnsi="Palatino Linotype" w:cs="Palatino Linotype"/>
        </w:rPr>
        <w:t xml:space="preserve"> Con fecha </w:t>
      </w:r>
      <w:r w:rsidR="00915ABC" w:rsidRPr="002F1543">
        <w:rPr>
          <w:rFonts w:ascii="Palatino Linotype" w:eastAsia="Palatino Linotype" w:hAnsi="Palatino Linotype" w:cs="Palatino Linotype"/>
          <w:b/>
        </w:rPr>
        <w:t>quince</w:t>
      </w:r>
      <w:r w:rsidRPr="002F1543">
        <w:rPr>
          <w:rFonts w:ascii="Palatino Linotype" w:eastAsia="Palatino Linotype" w:hAnsi="Palatino Linotype" w:cs="Palatino Linotype"/>
          <w:b/>
        </w:rPr>
        <w:t xml:space="preserve"> de agosto de</w:t>
      </w:r>
      <w:r w:rsidRPr="002F1543">
        <w:rPr>
          <w:rFonts w:ascii="Palatino Linotype" w:eastAsia="Palatino Linotype" w:hAnsi="Palatino Linotype" w:cs="Palatino Linotype"/>
        </w:rPr>
        <w:t xml:space="preserve"> </w:t>
      </w:r>
      <w:r w:rsidRPr="002F1543">
        <w:rPr>
          <w:rFonts w:ascii="Palatino Linotype" w:eastAsia="Palatino Linotype" w:hAnsi="Palatino Linotype" w:cs="Palatino Linotype"/>
          <w:b/>
        </w:rPr>
        <w:t>dos mil veintidós,</w:t>
      </w:r>
      <w:r w:rsidRPr="002F1543">
        <w:rPr>
          <w:rFonts w:ascii="Palatino Linotype" w:eastAsia="Palatino Linotype" w:hAnsi="Palatino Linotype" w:cs="Palatino Linotype"/>
        </w:rPr>
        <w:t xml:space="preserve"> la parte </w:t>
      </w:r>
      <w:r w:rsidRPr="002F1543">
        <w:rPr>
          <w:rFonts w:ascii="Palatino Linotype" w:eastAsia="Palatino Linotype" w:hAnsi="Palatino Linotype" w:cs="Palatino Linotype"/>
          <w:b/>
        </w:rPr>
        <w:t xml:space="preserve">Recurrente </w:t>
      </w:r>
      <w:r w:rsidRPr="002F1543">
        <w:rPr>
          <w:rFonts w:ascii="Palatino Linotype" w:eastAsia="Palatino Linotype" w:hAnsi="Palatino Linotype" w:cs="Palatino Linotype"/>
        </w:rPr>
        <w:t xml:space="preserve">presentó, a través del Sistema de Acceso a la Información Mexiquense, en lo subsecuente el </w:t>
      </w:r>
      <w:r w:rsidRPr="002F1543">
        <w:rPr>
          <w:rFonts w:ascii="Palatino Linotype" w:eastAsia="Palatino Linotype" w:hAnsi="Palatino Linotype" w:cs="Palatino Linotype"/>
          <w:b/>
        </w:rPr>
        <w:t>SAIMEX,</w:t>
      </w:r>
      <w:r w:rsidRPr="002F1543">
        <w:rPr>
          <w:rFonts w:ascii="Palatino Linotype" w:eastAsia="Palatino Linotype" w:hAnsi="Palatino Linotype" w:cs="Palatino Linotype"/>
        </w:rPr>
        <w:t xml:space="preserve"> ante el </w:t>
      </w:r>
      <w:r w:rsidRPr="002F1543">
        <w:rPr>
          <w:rFonts w:ascii="Palatino Linotype" w:eastAsia="Palatino Linotype" w:hAnsi="Palatino Linotype" w:cs="Palatino Linotype"/>
          <w:b/>
        </w:rPr>
        <w:t>Sujeto Obligado</w:t>
      </w:r>
      <w:r w:rsidRPr="002F1543">
        <w:rPr>
          <w:rFonts w:ascii="Palatino Linotype" w:eastAsia="Palatino Linotype" w:hAnsi="Palatino Linotype" w:cs="Palatino Linotype"/>
        </w:rPr>
        <w:t>, la solicitud de acceso a la información pública, a la que se le asignó el número</w:t>
      </w:r>
      <w:r w:rsidRPr="002F1543">
        <w:rPr>
          <w:rFonts w:ascii="Palatino Linotype" w:eastAsia="Palatino Linotype" w:hAnsi="Palatino Linotype" w:cs="Palatino Linotype"/>
          <w:b/>
        </w:rPr>
        <w:t xml:space="preserve"> </w:t>
      </w:r>
      <w:r w:rsidR="00722B6D" w:rsidRPr="002F1543">
        <w:rPr>
          <w:rFonts w:ascii="Palatino Linotype" w:eastAsia="Palatino Linotype" w:hAnsi="Palatino Linotype" w:cs="Palatino Linotype"/>
          <w:b/>
        </w:rPr>
        <w:t>04257/METEPEC/IP/2022</w:t>
      </w:r>
      <w:r w:rsidRPr="002F1543">
        <w:rPr>
          <w:rFonts w:ascii="Palatino Linotype" w:eastAsia="Palatino Linotype" w:hAnsi="Palatino Linotype" w:cs="Palatino Linotype"/>
          <w:b/>
        </w:rPr>
        <w:t xml:space="preserve">, </w:t>
      </w:r>
      <w:r w:rsidRPr="002F1543">
        <w:rPr>
          <w:rFonts w:ascii="Palatino Linotype" w:eastAsia="Palatino Linotype" w:hAnsi="Palatino Linotype" w:cs="Palatino Linotype"/>
        </w:rPr>
        <w:t xml:space="preserve">mediante la cual requirió la información siguiente: </w:t>
      </w:r>
    </w:p>
    <w:p w14:paraId="3B5EF6A7" w14:textId="1E4A8D7D" w:rsidR="00AD4DF3" w:rsidRPr="002F1543" w:rsidRDefault="00CD0BE5">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2F1543">
        <w:rPr>
          <w:rFonts w:ascii="Palatino Linotype" w:eastAsia="Palatino Linotype" w:hAnsi="Palatino Linotype" w:cs="Palatino Linotype"/>
          <w:i/>
          <w:sz w:val="22"/>
          <w:szCs w:val="22"/>
        </w:rPr>
        <w:t>“</w:t>
      </w:r>
      <w:r w:rsidR="00722B6D" w:rsidRPr="002F1543">
        <w:rPr>
          <w:rFonts w:ascii="Palatino Linotype" w:eastAsia="Palatino Linotype" w:hAnsi="Palatino Linotype" w:cs="Palatino Linotype"/>
          <w:i/>
          <w:sz w:val="22"/>
          <w:szCs w:val="22"/>
        </w:rPr>
        <w:t>Todos los contratos de servicios, o cualquier tipo de concepto firmado en esta administración y el expediente completo para contrataciones de servicio o bienes, la agenda del presidente municipal a que eventos a asistido o presidio, eventos públicos qué ha realizado.</w:t>
      </w:r>
      <w:r w:rsidRPr="002F1543">
        <w:rPr>
          <w:rFonts w:ascii="Palatino Linotype" w:eastAsia="Palatino Linotype" w:hAnsi="Palatino Linotype" w:cs="Palatino Linotype"/>
          <w:b/>
          <w:i/>
          <w:sz w:val="22"/>
          <w:szCs w:val="22"/>
        </w:rPr>
        <w:t>”</w:t>
      </w:r>
      <w:r w:rsidRPr="002F1543">
        <w:rPr>
          <w:rFonts w:ascii="Palatino Linotype" w:eastAsia="Palatino Linotype" w:hAnsi="Palatino Linotype" w:cs="Palatino Linotype"/>
          <w:i/>
          <w:sz w:val="22"/>
          <w:szCs w:val="22"/>
        </w:rPr>
        <w:t xml:space="preserve"> (sic) </w:t>
      </w:r>
    </w:p>
    <w:p w14:paraId="45294733" w14:textId="77777777" w:rsidR="00AD4DF3" w:rsidRPr="002F1543" w:rsidRDefault="00CD0BE5">
      <w:pPr>
        <w:spacing w:before="240" w:after="240"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La parte </w:t>
      </w:r>
      <w:r w:rsidRPr="002F1543">
        <w:rPr>
          <w:rFonts w:ascii="Palatino Linotype" w:eastAsia="Palatino Linotype" w:hAnsi="Palatino Linotype" w:cs="Palatino Linotype"/>
          <w:b/>
        </w:rPr>
        <w:t>Recurrente</w:t>
      </w:r>
      <w:r w:rsidRPr="002F1543">
        <w:rPr>
          <w:rFonts w:ascii="Palatino Linotype" w:eastAsia="Palatino Linotype" w:hAnsi="Palatino Linotype" w:cs="Palatino Linotype"/>
        </w:rPr>
        <w:t xml:space="preserve"> no adjuntó archivos.</w:t>
      </w:r>
    </w:p>
    <w:p w14:paraId="5B9D43E5" w14:textId="77777777" w:rsidR="00AD4DF3" w:rsidRPr="002F1543" w:rsidRDefault="00CD0BE5">
      <w:pPr>
        <w:spacing w:before="240" w:after="240" w:line="360" w:lineRule="auto"/>
        <w:jc w:val="both"/>
        <w:rPr>
          <w:rFonts w:ascii="Palatino Linotype" w:eastAsia="Palatino Linotype" w:hAnsi="Palatino Linotype" w:cs="Palatino Linotype"/>
        </w:rPr>
      </w:pPr>
      <w:bookmarkStart w:id="1" w:name="_heading=h.17dp8vu" w:colFirst="0" w:colLast="0"/>
      <w:bookmarkEnd w:id="1"/>
      <w:r w:rsidRPr="002F1543">
        <w:rPr>
          <w:rFonts w:ascii="Palatino Linotype" w:eastAsia="Palatino Linotype" w:hAnsi="Palatino Linotype" w:cs="Palatino Linotype"/>
          <w:b/>
        </w:rPr>
        <w:t>Modalidad de Entrega:</w:t>
      </w:r>
      <w:r w:rsidRPr="002F1543">
        <w:rPr>
          <w:rFonts w:ascii="Palatino Linotype" w:eastAsia="Palatino Linotype" w:hAnsi="Palatino Linotype" w:cs="Palatino Linotype"/>
        </w:rPr>
        <w:t xml:space="preserve"> a través </w:t>
      </w:r>
      <w:r w:rsidRPr="002F1543">
        <w:rPr>
          <w:rFonts w:ascii="Palatino Linotype" w:eastAsia="Palatino Linotype" w:hAnsi="Palatino Linotype" w:cs="Palatino Linotype"/>
          <w:b/>
        </w:rPr>
        <w:t>de SAIMEX</w:t>
      </w:r>
    </w:p>
    <w:p w14:paraId="4C7F24C4" w14:textId="77777777" w:rsidR="003D610F" w:rsidRPr="002F1543" w:rsidRDefault="00CD0BE5" w:rsidP="003D610F">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2F1543">
        <w:rPr>
          <w:rFonts w:ascii="Palatino Linotype" w:eastAsia="Palatino Linotype" w:hAnsi="Palatino Linotype" w:cs="Palatino Linotype"/>
          <w:b/>
        </w:rPr>
        <w:lastRenderedPageBreak/>
        <w:t xml:space="preserve">2. </w:t>
      </w:r>
      <w:r w:rsidR="003D610F" w:rsidRPr="002F1543">
        <w:rPr>
          <w:rFonts w:ascii="Palatino Linotype" w:eastAsia="Palatino Linotype" w:hAnsi="Palatino Linotype" w:cs="Palatino Linotype"/>
          <w:b/>
        </w:rPr>
        <w:t xml:space="preserve">Prórroga. </w:t>
      </w:r>
      <w:r w:rsidR="003D610F" w:rsidRPr="002F1543">
        <w:rPr>
          <w:rFonts w:ascii="Palatino Linotype" w:eastAsia="Palatino Linotype" w:hAnsi="Palatino Linotype" w:cs="Palatino Linotype"/>
        </w:rPr>
        <w:t xml:space="preserve">Con fecha </w:t>
      </w:r>
      <w:r w:rsidR="003D610F" w:rsidRPr="002F1543">
        <w:rPr>
          <w:rFonts w:ascii="Palatino Linotype" w:eastAsia="Palatino Linotype" w:hAnsi="Palatino Linotype" w:cs="Palatino Linotype"/>
          <w:b/>
        </w:rPr>
        <w:t>cinco de septiembre de dos mil veintidós</w:t>
      </w:r>
      <w:r w:rsidR="003D610F" w:rsidRPr="002F1543">
        <w:rPr>
          <w:rFonts w:ascii="Palatino Linotype" w:eastAsia="Palatino Linotype" w:hAnsi="Palatino Linotype" w:cs="Palatino Linotype"/>
        </w:rPr>
        <w:t xml:space="preserve">, el </w:t>
      </w:r>
      <w:r w:rsidR="003D610F" w:rsidRPr="002F1543">
        <w:rPr>
          <w:rFonts w:ascii="Palatino Linotype" w:eastAsia="Palatino Linotype" w:hAnsi="Palatino Linotype" w:cs="Palatino Linotype"/>
          <w:b/>
        </w:rPr>
        <w:t>Sujeto Obligado</w:t>
      </w:r>
      <w:r w:rsidR="003D610F" w:rsidRPr="002F1543">
        <w:rPr>
          <w:rFonts w:ascii="Palatino Linotype" w:eastAsia="Palatino Linotype" w:hAnsi="Palatino Linotype" w:cs="Palatino Linotype"/>
        </w:rPr>
        <w:t xml:space="preserve">, solicitó prórroga mediante </w:t>
      </w:r>
      <w:r w:rsidR="003D610F" w:rsidRPr="002F1543">
        <w:rPr>
          <w:rFonts w:ascii="Palatino Linotype" w:eastAsia="Palatino Linotype" w:hAnsi="Palatino Linotype" w:cs="Palatino Linotype"/>
          <w:b/>
        </w:rPr>
        <w:t xml:space="preserve">SAIMEX, </w:t>
      </w:r>
      <w:r w:rsidR="003D610F" w:rsidRPr="002F1543">
        <w:rPr>
          <w:rFonts w:ascii="Palatino Linotype" w:eastAsia="Palatino Linotype" w:hAnsi="Palatino Linotype" w:cs="Palatino Linotype"/>
        </w:rPr>
        <w:t>argumentando lo siguiente:</w:t>
      </w:r>
    </w:p>
    <w:p w14:paraId="44B23FA1" w14:textId="77777777" w:rsidR="003D610F" w:rsidRPr="002F1543" w:rsidRDefault="003D610F" w:rsidP="003D610F">
      <w:pPr>
        <w:spacing w:before="240" w:after="240"/>
        <w:ind w:left="851"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trigésima séptima sesión extraordinaria de fecha 16 de agosto de 2022. Por lo anterior, se adjunta el acta del comité No CT/MET/EXT-37/2022...”</w:t>
      </w:r>
    </w:p>
    <w:p w14:paraId="053FE7D2" w14:textId="77777777" w:rsidR="003D610F" w:rsidRPr="002F1543" w:rsidRDefault="003D610F" w:rsidP="003D610F">
      <w:pPr>
        <w:spacing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Como refiere el </w:t>
      </w:r>
      <w:r w:rsidRPr="002F1543">
        <w:rPr>
          <w:rFonts w:ascii="Palatino Linotype" w:eastAsia="Palatino Linotype" w:hAnsi="Palatino Linotype" w:cs="Palatino Linotype"/>
          <w:b/>
        </w:rPr>
        <w:t>Sujeto Obligado</w:t>
      </w:r>
      <w:r w:rsidRPr="002F1543">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3B429643" w14:textId="6FFD73CE" w:rsidR="00AD4DF3" w:rsidRPr="002F1543" w:rsidRDefault="003D610F">
      <w:pPr>
        <w:spacing w:before="240" w:after="240" w:line="360" w:lineRule="auto"/>
        <w:jc w:val="both"/>
        <w:rPr>
          <w:rFonts w:ascii="Palatino Linotype" w:eastAsia="Palatino Linotype" w:hAnsi="Palatino Linotype" w:cs="Palatino Linotype"/>
          <w:b/>
        </w:rPr>
      </w:pPr>
      <w:r w:rsidRPr="002F1543">
        <w:rPr>
          <w:rFonts w:ascii="Palatino Linotype" w:eastAsia="Palatino Linotype" w:hAnsi="Palatino Linotype" w:cs="Palatino Linotype"/>
          <w:b/>
        </w:rPr>
        <w:t xml:space="preserve">3. </w:t>
      </w:r>
      <w:r w:rsidR="00CD0BE5" w:rsidRPr="002F1543">
        <w:rPr>
          <w:rFonts w:ascii="Palatino Linotype" w:eastAsia="Palatino Linotype" w:hAnsi="Palatino Linotype" w:cs="Palatino Linotype"/>
          <w:b/>
        </w:rPr>
        <w:t xml:space="preserve">Respuesta. </w:t>
      </w:r>
      <w:r w:rsidR="00CD0BE5" w:rsidRPr="002F1543">
        <w:rPr>
          <w:rFonts w:ascii="Palatino Linotype" w:eastAsia="Palatino Linotype" w:hAnsi="Palatino Linotype" w:cs="Palatino Linotype"/>
        </w:rPr>
        <w:t>Con fecha</w:t>
      </w:r>
      <w:r w:rsidR="00CD0BE5" w:rsidRPr="002F1543">
        <w:rPr>
          <w:rFonts w:ascii="Palatino Linotype" w:eastAsia="Palatino Linotype" w:hAnsi="Palatino Linotype" w:cs="Palatino Linotype"/>
          <w:b/>
        </w:rPr>
        <w:t xml:space="preserve"> </w:t>
      </w:r>
      <w:r w:rsidR="00915ABC" w:rsidRPr="002F1543">
        <w:rPr>
          <w:rFonts w:ascii="Palatino Linotype" w:eastAsia="Palatino Linotype" w:hAnsi="Palatino Linotype" w:cs="Palatino Linotype"/>
          <w:b/>
        </w:rPr>
        <w:t>c</w:t>
      </w:r>
      <w:r w:rsidR="00722B6D" w:rsidRPr="002F1543">
        <w:rPr>
          <w:rFonts w:ascii="Palatino Linotype" w:eastAsia="Palatino Linotype" w:hAnsi="Palatino Linotype" w:cs="Palatino Linotype"/>
          <w:b/>
        </w:rPr>
        <w:t>atorce</w:t>
      </w:r>
      <w:r w:rsidR="00915ABC" w:rsidRPr="002F1543">
        <w:rPr>
          <w:rFonts w:ascii="Palatino Linotype" w:eastAsia="Palatino Linotype" w:hAnsi="Palatino Linotype" w:cs="Palatino Linotype"/>
          <w:b/>
        </w:rPr>
        <w:t xml:space="preserve"> </w:t>
      </w:r>
      <w:r w:rsidR="00CD0BE5" w:rsidRPr="002F1543">
        <w:rPr>
          <w:rFonts w:ascii="Palatino Linotype" w:eastAsia="Palatino Linotype" w:hAnsi="Palatino Linotype" w:cs="Palatino Linotype"/>
          <w:b/>
        </w:rPr>
        <w:t>de septiembre de dos mil veintidós</w:t>
      </w:r>
      <w:r w:rsidR="00CD0BE5" w:rsidRPr="002F1543">
        <w:rPr>
          <w:rFonts w:ascii="Palatino Linotype" w:eastAsia="Palatino Linotype" w:hAnsi="Palatino Linotype" w:cs="Palatino Linotype"/>
        </w:rPr>
        <w:t xml:space="preserve">, el </w:t>
      </w:r>
      <w:r w:rsidR="00CD0BE5" w:rsidRPr="002F1543">
        <w:rPr>
          <w:rFonts w:ascii="Palatino Linotype" w:eastAsia="Palatino Linotype" w:hAnsi="Palatino Linotype" w:cs="Palatino Linotype"/>
          <w:b/>
        </w:rPr>
        <w:t xml:space="preserve">Sujeto Obligado </w:t>
      </w:r>
      <w:r w:rsidR="00CD0BE5" w:rsidRPr="002F1543">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48B5BAA" w14:textId="68F4F19A" w:rsidR="00AD4DF3" w:rsidRPr="002F1543" w:rsidRDefault="00CD0BE5">
      <w:pPr>
        <w:spacing w:before="240" w:after="240"/>
        <w:ind w:left="851" w:right="902"/>
        <w:jc w:val="both"/>
        <w:rPr>
          <w:rFonts w:ascii="Palatino Linotype" w:eastAsia="Palatino Linotype" w:hAnsi="Palatino Linotype" w:cs="Palatino Linotype"/>
          <w:b/>
          <w:i/>
          <w:sz w:val="22"/>
          <w:szCs w:val="22"/>
        </w:rPr>
      </w:pPr>
      <w:r w:rsidRPr="002F1543">
        <w:rPr>
          <w:rFonts w:ascii="Palatino Linotype" w:eastAsia="Palatino Linotype" w:hAnsi="Palatino Linotype" w:cs="Palatino Linotype"/>
          <w:i/>
          <w:sz w:val="22"/>
          <w:szCs w:val="22"/>
        </w:rPr>
        <w:t>“…</w:t>
      </w:r>
      <w:r w:rsidR="00722B6D" w:rsidRPr="002F1543">
        <w:rPr>
          <w:rFonts w:ascii="Palatino Linotype" w:eastAsia="Palatino Linotype" w:hAnsi="Palatino Linotype" w:cs="Palatino Linotype"/>
          <w:i/>
          <w:sz w:val="22"/>
          <w:szCs w:val="22"/>
        </w:rPr>
        <w:t xml:space="preserve">Al respecto, le informo que esta Unidad de Transparencia turnó la solicitud antes mencionada a los Servidores Públicos Habilitados que de conformidad con las funciones y atribuciones conferidas en términos de la Ley Orgánica Municipal </w:t>
      </w:r>
      <w:r w:rsidR="00722B6D" w:rsidRPr="002F1543">
        <w:rPr>
          <w:rFonts w:ascii="Palatino Linotype" w:eastAsia="Palatino Linotype" w:hAnsi="Palatino Linotype" w:cs="Palatino Linotype"/>
          <w:i/>
          <w:sz w:val="22"/>
          <w:szCs w:val="22"/>
        </w:rPr>
        <w:lastRenderedPageBreak/>
        <w:t>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w:t>
      </w:r>
      <w:r w:rsidRPr="002F1543">
        <w:rPr>
          <w:rFonts w:ascii="Palatino Linotype" w:eastAsia="Palatino Linotype" w:hAnsi="Palatino Linotype" w:cs="Palatino Linotype"/>
          <w:i/>
          <w:sz w:val="22"/>
          <w:szCs w:val="22"/>
        </w:rPr>
        <w:t>..” (sic)</w:t>
      </w:r>
    </w:p>
    <w:p w14:paraId="71483BA2" w14:textId="77777777" w:rsidR="00AD4DF3" w:rsidRPr="002F1543" w:rsidRDefault="00CD0BE5">
      <w:pPr>
        <w:spacing w:before="240" w:after="240"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El </w:t>
      </w:r>
      <w:r w:rsidRPr="002F1543">
        <w:rPr>
          <w:rFonts w:ascii="Palatino Linotype" w:eastAsia="Palatino Linotype" w:hAnsi="Palatino Linotype" w:cs="Palatino Linotype"/>
          <w:b/>
        </w:rPr>
        <w:t xml:space="preserve">Sujeto Obligado </w:t>
      </w:r>
      <w:r w:rsidRPr="002F1543">
        <w:rPr>
          <w:rFonts w:ascii="Palatino Linotype" w:eastAsia="Palatino Linotype" w:hAnsi="Palatino Linotype" w:cs="Palatino Linotype"/>
        </w:rPr>
        <w:t>adjuntó lo siguiente:</w:t>
      </w:r>
    </w:p>
    <w:p w14:paraId="5B28513B" w14:textId="5403AE82" w:rsidR="00722B6D" w:rsidRPr="002F1543" w:rsidRDefault="00CD0BE5">
      <w:pPr>
        <w:spacing w:before="240" w:after="240"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 </w:t>
      </w:r>
      <w:r w:rsidR="00915ABC" w:rsidRPr="002F1543">
        <w:rPr>
          <w:rFonts w:ascii="Palatino Linotype" w:eastAsia="Palatino Linotype" w:hAnsi="Palatino Linotype" w:cs="Palatino Linotype"/>
        </w:rPr>
        <w:t xml:space="preserve">Oficio número </w:t>
      </w:r>
      <w:r w:rsidR="00722B6D" w:rsidRPr="002F1543">
        <w:rPr>
          <w:rFonts w:ascii="Palatino Linotype" w:eastAsia="Palatino Linotype" w:hAnsi="Palatino Linotype" w:cs="Palatino Linotype"/>
        </w:rPr>
        <w:t>MET/</w:t>
      </w:r>
      <w:r w:rsidR="00722B6D" w:rsidRPr="002F1543">
        <w:rPr>
          <w:rFonts w:ascii="Palatino Linotype" w:eastAsia="Palatino Linotype" w:hAnsi="Palatino Linotype" w:cs="Palatino Linotype"/>
          <w:lang w:val="es-ES"/>
        </w:rPr>
        <w:t>PM/OP/</w:t>
      </w:r>
      <w:r w:rsidR="00722B6D" w:rsidRPr="002F1543">
        <w:rPr>
          <w:rFonts w:ascii="Palatino Linotype" w:eastAsia="Palatino Linotype" w:hAnsi="Palatino Linotype" w:cs="Palatino Linotype"/>
        </w:rPr>
        <w:t>667/2022, de fecha cinco de septiembre de dos mil veintidós, signado por el Jefe de la Oficina de la Presidencia, mediante el cual informa, respecto de los contratos de servicios o cualquier tipo de concepto firmado en esta administración y el expediente completo para contrataciones de servicio o bienes, que después de haber realizado una búsqueda en los archivos de la Oficina de Presidencia, no se no se encontró la información solicitada</w:t>
      </w:r>
      <w:r w:rsidR="00EE261F" w:rsidRPr="002F1543">
        <w:rPr>
          <w:rFonts w:ascii="Palatino Linotype" w:eastAsia="Palatino Linotype" w:hAnsi="Palatino Linotype" w:cs="Palatino Linotype"/>
        </w:rPr>
        <w:t>; mientras que en lo referente a la agenda del presidente municipal, a qué eventos ha asistido o presidido</w:t>
      </w:r>
      <w:r w:rsidR="007E7AE1" w:rsidRPr="002F1543">
        <w:rPr>
          <w:rFonts w:ascii="Palatino Linotype" w:eastAsia="Palatino Linotype" w:hAnsi="Palatino Linotype" w:cs="Palatino Linotype"/>
        </w:rPr>
        <w:t xml:space="preserve"> </w:t>
      </w:r>
      <w:r w:rsidR="00EE261F" w:rsidRPr="002F1543">
        <w:rPr>
          <w:rFonts w:ascii="Palatino Linotype" w:eastAsia="Palatino Linotype" w:hAnsi="Palatino Linotype" w:cs="Palatino Linotype"/>
        </w:rPr>
        <w:t xml:space="preserve">y eventos públicos que ha realizado, remitió en formato </w:t>
      </w:r>
      <w:proofErr w:type="spellStart"/>
      <w:r w:rsidR="00EE261F" w:rsidRPr="002F1543">
        <w:rPr>
          <w:rFonts w:ascii="Palatino Linotype" w:eastAsia="Palatino Linotype" w:hAnsi="Palatino Linotype" w:cs="Palatino Linotype"/>
        </w:rPr>
        <w:t>pdf</w:t>
      </w:r>
      <w:proofErr w:type="spellEnd"/>
      <w:r w:rsidR="00EE261F" w:rsidRPr="002F1543">
        <w:rPr>
          <w:rFonts w:ascii="Palatino Linotype" w:eastAsia="Palatino Linotype" w:hAnsi="Palatino Linotype" w:cs="Palatino Linotype"/>
        </w:rPr>
        <w:t xml:space="preserve">, la </w:t>
      </w:r>
      <w:r w:rsidR="00EE261F" w:rsidRPr="002F1543">
        <w:rPr>
          <w:rFonts w:ascii="Palatino Linotype" w:eastAsia="Palatino Linotype" w:hAnsi="Palatino Linotype" w:cs="Palatino Linotype"/>
        </w:rPr>
        <w:tab/>
        <w:t>agenda del presidente municipal, solicitando al Comité de Transparencia la clasificación de los datos personales contenidos en la misma, para otorgar la versión pública correspondiente.</w:t>
      </w:r>
    </w:p>
    <w:p w14:paraId="302F81B2" w14:textId="03046BCF" w:rsidR="00EE261F" w:rsidRPr="002F1543" w:rsidRDefault="00EE261F">
      <w:pPr>
        <w:spacing w:before="240" w:after="240"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t>ANEXOS:</w:t>
      </w:r>
    </w:p>
    <w:p w14:paraId="727EF4E6" w14:textId="7ED0DF76" w:rsidR="00722B6D" w:rsidRPr="002F1543" w:rsidRDefault="00EE261F" w:rsidP="0038003A">
      <w:pPr>
        <w:spacing w:before="240" w:after="240"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t>- Agenda enero 2022, consta</w:t>
      </w:r>
      <w:r w:rsidR="00967C80" w:rsidRPr="002F1543">
        <w:rPr>
          <w:rFonts w:ascii="Palatino Linotype" w:eastAsia="Palatino Linotype" w:hAnsi="Palatino Linotype" w:cs="Palatino Linotype"/>
        </w:rPr>
        <w:t>n</w:t>
      </w:r>
      <w:r w:rsidRPr="002F1543">
        <w:rPr>
          <w:rFonts w:ascii="Palatino Linotype" w:eastAsia="Palatino Linotype" w:hAnsi="Palatino Linotype" w:cs="Palatino Linotype"/>
        </w:rPr>
        <w:t>te de noventa y dos fojas,</w:t>
      </w:r>
      <w:r w:rsidR="00A24E79" w:rsidRPr="002F1543">
        <w:rPr>
          <w:rFonts w:ascii="Palatino Linotype" w:eastAsia="Palatino Linotype" w:hAnsi="Palatino Linotype" w:cs="Palatino Linotype"/>
        </w:rPr>
        <w:t xml:space="preserve"> que contienen diversos oficios mediante los cuales el Jefe de Unidad de Crónica Presidencial, entrega al Jefe de la Oficina de Presidencia las actividades públicas del Presidente Municipal a través de la Unidad de la Crónica Presidencial, así como los Formatos para ingreso a la C</w:t>
      </w:r>
      <w:r w:rsidR="00861130" w:rsidRPr="002F1543">
        <w:rPr>
          <w:rFonts w:ascii="Palatino Linotype" w:eastAsia="Palatino Linotype" w:hAnsi="Palatino Linotype" w:cs="Palatino Linotype"/>
        </w:rPr>
        <w:t>r</w:t>
      </w:r>
      <w:r w:rsidR="00A24E79" w:rsidRPr="002F1543">
        <w:rPr>
          <w:rFonts w:ascii="Palatino Linotype" w:eastAsia="Palatino Linotype" w:hAnsi="Palatino Linotype" w:cs="Palatino Linotype"/>
        </w:rPr>
        <w:t>ónica Presidencial, cuyo destino consiste en recabar evidencias documentales de eventos programados en la Agenda del Presidente Municipal</w:t>
      </w:r>
      <w:r w:rsidR="0038003A" w:rsidRPr="002F1543">
        <w:rPr>
          <w:rFonts w:ascii="Palatino Linotype" w:eastAsia="Palatino Linotype" w:hAnsi="Palatino Linotype" w:cs="Palatino Linotype"/>
        </w:rPr>
        <w:t xml:space="preserve">, que contiene datos como dirección, organización o dependencia, persona a cargo, descripción general </w:t>
      </w:r>
      <w:r w:rsidR="0038003A" w:rsidRPr="002F1543">
        <w:rPr>
          <w:rFonts w:ascii="Palatino Linotype" w:eastAsia="Palatino Linotype" w:hAnsi="Palatino Linotype" w:cs="Palatino Linotype"/>
        </w:rPr>
        <w:lastRenderedPageBreak/>
        <w:t>del evento, links de publicación y evidencia fotográfica, testa</w:t>
      </w:r>
      <w:r w:rsidR="008E33DE" w:rsidRPr="002F1543">
        <w:rPr>
          <w:rFonts w:ascii="Palatino Linotype" w:eastAsia="Palatino Linotype" w:hAnsi="Palatino Linotype" w:cs="Palatino Linotype"/>
        </w:rPr>
        <w:t>ndo la fotografía de ciudadanos.</w:t>
      </w:r>
    </w:p>
    <w:p w14:paraId="639E6EB8" w14:textId="2E19B631" w:rsidR="00EC46F0" w:rsidRPr="002F1543" w:rsidRDefault="0038003A" w:rsidP="0038003A">
      <w:pPr>
        <w:spacing w:before="240" w:after="240"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t>- Agenda febrero 2022, consta</w:t>
      </w:r>
      <w:r w:rsidR="00967C80" w:rsidRPr="002F1543">
        <w:rPr>
          <w:rFonts w:ascii="Palatino Linotype" w:eastAsia="Palatino Linotype" w:hAnsi="Palatino Linotype" w:cs="Palatino Linotype"/>
        </w:rPr>
        <w:t>n</w:t>
      </w:r>
      <w:r w:rsidRPr="002F1543">
        <w:rPr>
          <w:rFonts w:ascii="Palatino Linotype" w:eastAsia="Palatino Linotype" w:hAnsi="Palatino Linotype" w:cs="Palatino Linotype"/>
        </w:rPr>
        <w:t>te de ciento cincuenta y cinco fojas, que contienen diversos oficios mediante los cuales el Jefe de Unidad de Crónica Presidencial, entrega al Jefe de la Oficina de Presidencia las actividades públicas del Presidente Municipal a través de la Unidad de la Crónica Presidencial, así como los Formatos para ingreso a la C</w:t>
      </w:r>
      <w:r w:rsidR="00861130" w:rsidRPr="002F1543">
        <w:rPr>
          <w:rFonts w:ascii="Palatino Linotype" w:eastAsia="Palatino Linotype" w:hAnsi="Palatino Linotype" w:cs="Palatino Linotype"/>
        </w:rPr>
        <w:t>r</w:t>
      </w:r>
      <w:r w:rsidRPr="002F1543">
        <w:rPr>
          <w:rFonts w:ascii="Palatino Linotype" w:eastAsia="Palatino Linotype" w:hAnsi="Palatino Linotype" w:cs="Palatino Linotype"/>
        </w:rPr>
        <w:t>ónica Presidencial, cuyo destino consiste en recabar evidencias documentales de eventos programados en la Agenda del Presidente Municipal, que contiene datos como dirección, organización o dependencia, persona a cargo, descripción general del evento, links de publicación y evidencia fotográfica, testando nombres personales y fotografía de ciudadanos.</w:t>
      </w:r>
      <w:r w:rsidR="00EC46F0" w:rsidRPr="002F1543">
        <w:rPr>
          <w:rFonts w:ascii="Palatino Linotype" w:eastAsia="Palatino Linotype" w:hAnsi="Palatino Linotype" w:cs="Palatino Linotype"/>
        </w:rPr>
        <w:t xml:space="preserve"> </w:t>
      </w:r>
    </w:p>
    <w:p w14:paraId="0AE96F89" w14:textId="670D26BB" w:rsidR="00864009" w:rsidRPr="002F1543" w:rsidRDefault="00864009" w:rsidP="0038003A">
      <w:pPr>
        <w:spacing w:before="240" w:after="240"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t>- Agenda marzo 2022, consta</w:t>
      </w:r>
      <w:r w:rsidR="00967C80" w:rsidRPr="002F1543">
        <w:rPr>
          <w:rFonts w:ascii="Palatino Linotype" w:eastAsia="Palatino Linotype" w:hAnsi="Palatino Linotype" w:cs="Palatino Linotype"/>
        </w:rPr>
        <w:t>n</w:t>
      </w:r>
      <w:r w:rsidRPr="002F1543">
        <w:rPr>
          <w:rFonts w:ascii="Palatino Linotype" w:eastAsia="Palatino Linotype" w:hAnsi="Palatino Linotype" w:cs="Palatino Linotype"/>
        </w:rPr>
        <w:t>te de ciento veintitrés fojas, que contienen diversos oficios mediante los cuales el Jefe de Unidad de Crónica Presidencial, entrega al Jefe de la Oficina de Presidencia las actividades públicas del Presidente Municipal a través de la Unidad de la Crónica Presidencial, así como los Formatos para ingreso a la Cónica Presidencial, cuyo destino consiste en recabar evidencias documentales de eventos programados en la Agenda del Presidente Municipal, que contiene datos como dirección, organización o dependencia, persona a cargo, descripción general del evento, links de publicación y evidencia fotográfica, testando nombres personales y fotografía de ciudadanos</w:t>
      </w:r>
      <w:r w:rsidR="008E33DE" w:rsidRPr="002F1543">
        <w:rPr>
          <w:rFonts w:ascii="Palatino Linotype" w:eastAsia="Palatino Linotype" w:hAnsi="Palatino Linotype" w:cs="Palatino Linotype"/>
        </w:rPr>
        <w:t>.</w:t>
      </w:r>
    </w:p>
    <w:p w14:paraId="4102FD6C" w14:textId="5D617C6F" w:rsidR="00967C80" w:rsidRPr="002F1543" w:rsidRDefault="0038003A" w:rsidP="00967C80">
      <w:pPr>
        <w:spacing w:before="240" w:after="240" w:line="360" w:lineRule="auto"/>
        <w:ind w:right="49"/>
        <w:jc w:val="both"/>
        <w:rPr>
          <w:rFonts w:ascii="Palatino Linotype" w:eastAsia="Palatino Linotype" w:hAnsi="Palatino Linotype" w:cs="Palatino Linotype"/>
          <w:lang w:val="es-ES"/>
        </w:rPr>
      </w:pPr>
      <w:r w:rsidRPr="002F1543">
        <w:rPr>
          <w:rFonts w:ascii="Palatino Linotype" w:eastAsia="Palatino Linotype" w:hAnsi="Palatino Linotype" w:cs="Palatino Linotype"/>
        </w:rPr>
        <w:t xml:space="preserve"> </w:t>
      </w:r>
      <w:r w:rsidR="00D32439" w:rsidRPr="002F1543">
        <w:rPr>
          <w:rFonts w:ascii="Palatino Linotype" w:eastAsia="Palatino Linotype" w:hAnsi="Palatino Linotype" w:cs="Palatino Linotype"/>
        </w:rPr>
        <w:t>- Agenda abril 2022, consta</w:t>
      </w:r>
      <w:r w:rsidR="00967C80" w:rsidRPr="002F1543">
        <w:rPr>
          <w:rFonts w:ascii="Palatino Linotype" w:eastAsia="Palatino Linotype" w:hAnsi="Palatino Linotype" w:cs="Palatino Linotype"/>
        </w:rPr>
        <w:t>n</w:t>
      </w:r>
      <w:r w:rsidR="00D32439" w:rsidRPr="002F1543">
        <w:rPr>
          <w:rFonts w:ascii="Palatino Linotype" w:eastAsia="Palatino Linotype" w:hAnsi="Palatino Linotype" w:cs="Palatino Linotype"/>
        </w:rPr>
        <w:t xml:space="preserve">te de noventa y ocho fojas, que contienen diversos Formatos para ingreso a la Cónica Presidencial, cuyo destino consiste en recabar evidencias documentales de eventos programados en la Agenda del </w:t>
      </w:r>
      <w:proofErr w:type="gramStart"/>
      <w:r w:rsidR="00D32439" w:rsidRPr="002F1543">
        <w:rPr>
          <w:rFonts w:ascii="Palatino Linotype" w:eastAsia="Palatino Linotype" w:hAnsi="Palatino Linotype" w:cs="Palatino Linotype"/>
        </w:rPr>
        <w:t>Presidente</w:t>
      </w:r>
      <w:proofErr w:type="gramEnd"/>
      <w:r w:rsidR="00D32439" w:rsidRPr="002F1543">
        <w:rPr>
          <w:rFonts w:ascii="Palatino Linotype" w:eastAsia="Palatino Linotype" w:hAnsi="Palatino Linotype" w:cs="Palatino Linotype"/>
        </w:rPr>
        <w:t xml:space="preserve"> </w:t>
      </w:r>
      <w:r w:rsidR="00D32439" w:rsidRPr="002F1543">
        <w:rPr>
          <w:rFonts w:ascii="Palatino Linotype" w:eastAsia="Palatino Linotype" w:hAnsi="Palatino Linotype" w:cs="Palatino Linotype"/>
        </w:rPr>
        <w:lastRenderedPageBreak/>
        <w:t>Municipal, que contiene datos como dirección, organización o dependencia, persona a cargo, descripción general del evento, links de publicación y evidencia fotográfica, testando nombres personales y fotografía de ciudadanos.</w:t>
      </w:r>
    </w:p>
    <w:p w14:paraId="4CF392F1" w14:textId="6A9FDA4F" w:rsidR="00FF6539" w:rsidRPr="002F1543" w:rsidRDefault="00967C80" w:rsidP="00FF6539">
      <w:pPr>
        <w:spacing w:before="240" w:after="240" w:line="360" w:lineRule="auto"/>
        <w:ind w:right="49"/>
        <w:jc w:val="both"/>
        <w:rPr>
          <w:rFonts w:ascii="Palatino Linotype" w:eastAsia="Palatino Linotype" w:hAnsi="Palatino Linotype" w:cs="Palatino Linotype"/>
          <w:lang w:val="es-ES"/>
        </w:rPr>
      </w:pPr>
      <w:r w:rsidRPr="002F1543">
        <w:rPr>
          <w:rFonts w:ascii="Palatino Linotype" w:eastAsia="Palatino Linotype" w:hAnsi="Palatino Linotype" w:cs="Palatino Linotype"/>
        </w:rPr>
        <w:t xml:space="preserve">- Agenda mayo 2022, constante de ciento veintitrés fojas, que contienen diversos Formatos para ingreso a la Cónica Presidencial, cuyo destino consiste en recabar evidencias documentales de eventos programados en la Agenda del </w:t>
      </w:r>
      <w:proofErr w:type="gramStart"/>
      <w:r w:rsidRPr="002F1543">
        <w:rPr>
          <w:rFonts w:ascii="Palatino Linotype" w:eastAsia="Palatino Linotype" w:hAnsi="Palatino Linotype" w:cs="Palatino Linotype"/>
        </w:rPr>
        <w:t>Presidente</w:t>
      </w:r>
      <w:proofErr w:type="gramEnd"/>
      <w:r w:rsidRPr="002F1543">
        <w:rPr>
          <w:rFonts w:ascii="Palatino Linotype" w:eastAsia="Palatino Linotype" w:hAnsi="Palatino Linotype" w:cs="Palatino Linotype"/>
        </w:rPr>
        <w:t xml:space="preserve"> Municipal, que contiene datos como dirección, organización o dependencia, persona a cargo, descripción general del evento, links de publicación y evidencia fotográfica, testando nombres personales y fotografía de ciudadanos</w:t>
      </w:r>
      <w:r w:rsidR="008E33DE" w:rsidRPr="002F1543">
        <w:rPr>
          <w:rFonts w:ascii="Palatino Linotype" w:eastAsia="Palatino Linotype" w:hAnsi="Palatino Linotype" w:cs="Palatino Linotype"/>
        </w:rPr>
        <w:t>.</w:t>
      </w:r>
    </w:p>
    <w:p w14:paraId="43DD7684" w14:textId="02C9AA7A" w:rsidR="00967C80" w:rsidRPr="002F1543" w:rsidRDefault="00FF6539" w:rsidP="00967C80">
      <w:pPr>
        <w:spacing w:before="240" w:after="240"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 Agenda junio 2022, constante de ciento veintitrés fojas, que contienen diversos Formatos para ingreso a la Cónica Presidencial, cuyo destino consiste en recabar evidencias documentales de eventos programados en la Agenda del </w:t>
      </w:r>
      <w:proofErr w:type="gramStart"/>
      <w:r w:rsidRPr="002F1543">
        <w:rPr>
          <w:rFonts w:ascii="Palatino Linotype" w:eastAsia="Palatino Linotype" w:hAnsi="Palatino Linotype" w:cs="Palatino Linotype"/>
        </w:rPr>
        <w:t>Presidente</w:t>
      </w:r>
      <w:proofErr w:type="gramEnd"/>
      <w:r w:rsidRPr="002F1543">
        <w:rPr>
          <w:rFonts w:ascii="Palatino Linotype" w:eastAsia="Palatino Linotype" w:hAnsi="Palatino Linotype" w:cs="Palatino Linotype"/>
        </w:rPr>
        <w:t xml:space="preserve"> Municipal, que contiene datos como dirección, organización o dependencia, persona a cargo, descripción general del evento, links de publicación y evidencia fotográfica, testando nombres personales y fotografía de ciudadanos.</w:t>
      </w:r>
    </w:p>
    <w:p w14:paraId="3FE5A7CF" w14:textId="2E0C24F9" w:rsidR="00AD4DF3" w:rsidRPr="002F1543" w:rsidRDefault="001969CD" w:rsidP="003D610F">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b/>
        </w:rPr>
        <w:t xml:space="preserve">4. </w:t>
      </w:r>
      <w:r w:rsidR="00CD0BE5" w:rsidRPr="002F1543">
        <w:rPr>
          <w:rFonts w:ascii="Palatino Linotype" w:eastAsia="Palatino Linotype" w:hAnsi="Palatino Linotype" w:cs="Palatino Linotype"/>
          <w:b/>
        </w:rPr>
        <w:t xml:space="preserve">Interposición del recurso de revisión. </w:t>
      </w:r>
      <w:r w:rsidR="00CD0BE5" w:rsidRPr="002F1543">
        <w:rPr>
          <w:rFonts w:ascii="Palatino Linotype" w:eastAsia="Palatino Linotype" w:hAnsi="Palatino Linotype" w:cs="Palatino Linotype"/>
        </w:rPr>
        <w:t xml:space="preserve">Inconforme con los términos de la respuesta emitida por parte del </w:t>
      </w:r>
      <w:r w:rsidR="00CD0BE5" w:rsidRPr="002F1543">
        <w:rPr>
          <w:rFonts w:ascii="Palatino Linotype" w:eastAsia="Palatino Linotype" w:hAnsi="Palatino Linotype" w:cs="Palatino Linotype"/>
          <w:b/>
        </w:rPr>
        <w:t>Sujeto Obligado</w:t>
      </w:r>
      <w:r w:rsidR="00CD0BE5" w:rsidRPr="002F1543">
        <w:rPr>
          <w:rFonts w:ascii="Palatino Linotype" w:eastAsia="Palatino Linotype" w:hAnsi="Palatino Linotype" w:cs="Palatino Linotype"/>
        </w:rPr>
        <w:t xml:space="preserve">, </w:t>
      </w:r>
      <w:r w:rsidR="003D610F" w:rsidRPr="002F1543">
        <w:rPr>
          <w:rFonts w:ascii="Palatino Linotype" w:eastAsia="Palatino Linotype" w:hAnsi="Palatino Linotype" w:cs="Palatino Linotype"/>
          <w:b/>
        </w:rPr>
        <w:t>veintiuno</w:t>
      </w:r>
      <w:r w:rsidR="00A709E0" w:rsidRPr="002F1543">
        <w:rPr>
          <w:rFonts w:ascii="Palatino Linotype" w:eastAsia="Palatino Linotype" w:hAnsi="Palatino Linotype" w:cs="Palatino Linotype"/>
          <w:b/>
        </w:rPr>
        <w:t xml:space="preserve"> </w:t>
      </w:r>
      <w:r w:rsidR="00CD0BE5" w:rsidRPr="002F1543">
        <w:rPr>
          <w:rFonts w:ascii="Palatino Linotype" w:eastAsia="Palatino Linotype" w:hAnsi="Palatino Linotype" w:cs="Palatino Linotype"/>
          <w:b/>
        </w:rPr>
        <w:t>de septiembre de dos mil veintidós,</w:t>
      </w:r>
      <w:r w:rsidR="00CD0BE5" w:rsidRPr="002F1543">
        <w:rPr>
          <w:rFonts w:ascii="Palatino Linotype" w:eastAsia="Palatino Linotype" w:hAnsi="Palatino Linotype" w:cs="Palatino Linotype"/>
        </w:rPr>
        <w:t xml:space="preserve"> la parte </w:t>
      </w:r>
      <w:r w:rsidR="00CD0BE5" w:rsidRPr="002F1543">
        <w:rPr>
          <w:rFonts w:ascii="Palatino Linotype" w:eastAsia="Palatino Linotype" w:hAnsi="Palatino Linotype" w:cs="Palatino Linotype"/>
          <w:b/>
        </w:rPr>
        <w:t>Recurrente</w:t>
      </w:r>
      <w:r w:rsidR="00CD0BE5" w:rsidRPr="002F1543">
        <w:rPr>
          <w:rFonts w:ascii="Palatino Linotype" w:eastAsia="Palatino Linotype" w:hAnsi="Palatino Linotype" w:cs="Palatino Linotype"/>
        </w:rPr>
        <w:t xml:space="preserve"> interpuso el recurso de revisión a través de </w:t>
      </w:r>
      <w:r w:rsidR="00CD0BE5" w:rsidRPr="002F1543">
        <w:rPr>
          <w:rFonts w:ascii="Palatino Linotype" w:eastAsia="Palatino Linotype" w:hAnsi="Palatino Linotype" w:cs="Palatino Linotype"/>
          <w:b/>
        </w:rPr>
        <w:t xml:space="preserve">SAIMEX, </w:t>
      </w:r>
      <w:r w:rsidR="00CD0BE5" w:rsidRPr="002F1543">
        <w:rPr>
          <w:rFonts w:ascii="Palatino Linotype" w:eastAsia="Palatino Linotype" w:hAnsi="Palatino Linotype" w:cs="Palatino Linotype"/>
        </w:rPr>
        <w:t>en donde se manifestó de la siguiente manera:</w:t>
      </w:r>
    </w:p>
    <w:p w14:paraId="4FCFDAFE" w14:textId="77777777" w:rsidR="00AD4DF3" w:rsidRPr="002F1543" w:rsidRDefault="00CD0BE5">
      <w:pPr>
        <w:tabs>
          <w:tab w:val="left" w:pos="2745"/>
        </w:tabs>
        <w:spacing w:before="240" w:after="240" w:line="360" w:lineRule="auto"/>
        <w:jc w:val="both"/>
        <w:rPr>
          <w:rFonts w:ascii="Palatino Linotype" w:eastAsia="Palatino Linotype" w:hAnsi="Palatino Linotype" w:cs="Palatino Linotype"/>
          <w:b/>
        </w:rPr>
      </w:pPr>
      <w:r w:rsidRPr="002F1543">
        <w:rPr>
          <w:rFonts w:ascii="Palatino Linotype" w:eastAsia="Palatino Linotype" w:hAnsi="Palatino Linotype" w:cs="Palatino Linotype"/>
          <w:b/>
        </w:rPr>
        <w:t xml:space="preserve">Acto impugnado: </w:t>
      </w:r>
    </w:p>
    <w:p w14:paraId="7411142B" w14:textId="518EFEBA" w:rsidR="00AD4DF3" w:rsidRPr="002F1543" w:rsidRDefault="00CD0BE5">
      <w:pPr>
        <w:tabs>
          <w:tab w:val="left" w:pos="2745"/>
        </w:tabs>
        <w:spacing w:before="240" w:after="240"/>
        <w:ind w:left="851"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w:t>
      </w:r>
      <w:r w:rsidR="003D610F" w:rsidRPr="002F1543">
        <w:rPr>
          <w:rFonts w:ascii="Palatino Linotype" w:eastAsia="Palatino Linotype" w:hAnsi="Palatino Linotype" w:cs="Palatino Linotype"/>
          <w:i/>
          <w:sz w:val="22"/>
          <w:szCs w:val="22"/>
        </w:rPr>
        <w:t xml:space="preserve">No entrega la información </w:t>
      </w:r>
      <w:proofErr w:type="spellStart"/>
      <w:r w:rsidR="003D610F" w:rsidRPr="002F1543">
        <w:rPr>
          <w:rFonts w:ascii="Palatino Linotype" w:eastAsia="Palatino Linotype" w:hAnsi="Palatino Linotype" w:cs="Palatino Linotype"/>
          <w:i/>
          <w:sz w:val="22"/>
          <w:szCs w:val="22"/>
        </w:rPr>
        <w:t>solciiatada</w:t>
      </w:r>
      <w:proofErr w:type="spellEnd"/>
      <w:r w:rsidR="00A709E0" w:rsidRPr="002F1543">
        <w:rPr>
          <w:rFonts w:ascii="Palatino Linotype" w:eastAsia="Palatino Linotype" w:hAnsi="Palatino Linotype" w:cs="Palatino Linotype"/>
          <w:i/>
          <w:sz w:val="22"/>
          <w:szCs w:val="22"/>
        </w:rPr>
        <w:t>.</w:t>
      </w:r>
      <w:r w:rsidRPr="002F1543">
        <w:rPr>
          <w:rFonts w:ascii="Palatino Linotype" w:eastAsia="Palatino Linotype" w:hAnsi="Palatino Linotype" w:cs="Palatino Linotype"/>
          <w:i/>
          <w:sz w:val="22"/>
          <w:szCs w:val="22"/>
        </w:rPr>
        <w:t>” (sic)</w:t>
      </w:r>
    </w:p>
    <w:p w14:paraId="4E3FA3EA" w14:textId="77777777" w:rsidR="00AD4DF3" w:rsidRPr="002F1543" w:rsidRDefault="00CD0BE5">
      <w:pPr>
        <w:spacing w:line="360" w:lineRule="auto"/>
        <w:jc w:val="both"/>
        <w:rPr>
          <w:rFonts w:ascii="Palatino Linotype" w:eastAsia="Palatino Linotype" w:hAnsi="Palatino Linotype" w:cs="Palatino Linotype"/>
        </w:rPr>
      </w:pPr>
      <w:bookmarkStart w:id="3" w:name="_heading=h.30j0zll" w:colFirst="0" w:colLast="0"/>
      <w:bookmarkEnd w:id="3"/>
      <w:r w:rsidRPr="002F1543">
        <w:rPr>
          <w:rFonts w:ascii="Palatino Linotype" w:eastAsia="Palatino Linotype" w:hAnsi="Palatino Linotype" w:cs="Palatino Linotype"/>
          <w:b/>
        </w:rPr>
        <w:t>Y Razones o motivos de inconformidad</w:t>
      </w:r>
      <w:r w:rsidRPr="002F1543">
        <w:rPr>
          <w:rFonts w:ascii="Palatino Linotype" w:eastAsia="Palatino Linotype" w:hAnsi="Palatino Linotype" w:cs="Palatino Linotype"/>
        </w:rPr>
        <w:t xml:space="preserve">: </w:t>
      </w:r>
    </w:p>
    <w:p w14:paraId="7A80303B" w14:textId="1C642A03" w:rsidR="00AD4DF3" w:rsidRPr="002F1543" w:rsidRDefault="00CD0BE5">
      <w:pPr>
        <w:tabs>
          <w:tab w:val="left" w:pos="2745"/>
        </w:tabs>
        <w:spacing w:before="240" w:after="240"/>
        <w:ind w:left="851"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lastRenderedPageBreak/>
        <w:t>“</w:t>
      </w:r>
      <w:r w:rsidR="003D610F" w:rsidRPr="002F1543">
        <w:rPr>
          <w:rFonts w:ascii="Palatino Linotype" w:eastAsia="Palatino Linotype" w:hAnsi="Palatino Linotype" w:cs="Palatino Linotype"/>
          <w:i/>
          <w:sz w:val="22"/>
          <w:szCs w:val="22"/>
        </w:rPr>
        <w:t>la respuesta de la unidad de transparencia</w:t>
      </w:r>
      <w:r w:rsidRPr="002F1543">
        <w:rPr>
          <w:rFonts w:ascii="Palatino Linotype" w:eastAsia="Palatino Linotype" w:hAnsi="Palatino Linotype" w:cs="Palatino Linotype"/>
          <w:i/>
          <w:sz w:val="22"/>
          <w:szCs w:val="22"/>
        </w:rPr>
        <w:t>” (sic)</w:t>
      </w:r>
    </w:p>
    <w:p w14:paraId="22C73AAD" w14:textId="5ACE16C3" w:rsidR="00AD4DF3" w:rsidRPr="002F1543" w:rsidRDefault="00BF68E3">
      <w:pPr>
        <w:spacing w:before="240" w:after="240" w:line="360" w:lineRule="auto"/>
        <w:ind w:right="51"/>
        <w:jc w:val="both"/>
        <w:rPr>
          <w:rFonts w:ascii="Palatino Linotype" w:eastAsia="Palatino Linotype" w:hAnsi="Palatino Linotype" w:cs="Palatino Linotype"/>
        </w:rPr>
      </w:pPr>
      <w:r w:rsidRPr="002F1543">
        <w:rPr>
          <w:rFonts w:ascii="Palatino Linotype" w:eastAsia="Palatino Linotype" w:hAnsi="Palatino Linotype" w:cs="Palatino Linotype"/>
          <w:b/>
        </w:rPr>
        <w:t>5</w:t>
      </w:r>
      <w:r w:rsidR="00CD0BE5" w:rsidRPr="002F1543">
        <w:rPr>
          <w:rFonts w:ascii="Palatino Linotype" w:eastAsia="Palatino Linotype" w:hAnsi="Palatino Linotype" w:cs="Palatino Linotype"/>
          <w:b/>
        </w:rPr>
        <w:t xml:space="preserve">. Turno. </w:t>
      </w:r>
      <w:r w:rsidR="00CD0BE5" w:rsidRPr="002F154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CD0BE5" w:rsidRPr="002F1543">
        <w:rPr>
          <w:rFonts w:ascii="Palatino Linotype" w:eastAsia="Palatino Linotype" w:hAnsi="Palatino Linotype" w:cs="Palatino Linotype"/>
          <w:b/>
        </w:rPr>
        <w:t xml:space="preserve">Guadalupe Ramírez Peña, </w:t>
      </w:r>
      <w:r w:rsidR="00CD0BE5" w:rsidRPr="002F1543">
        <w:rPr>
          <w:rFonts w:ascii="Palatino Linotype" w:eastAsia="Palatino Linotype" w:hAnsi="Palatino Linotype" w:cs="Palatino Linotype"/>
        </w:rPr>
        <w:t xml:space="preserve">a efecto de que analizará sobre su admisión o su </w:t>
      </w:r>
      <w:proofErr w:type="spellStart"/>
      <w:r w:rsidR="00CD0BE5" w:rsidRPr="002F1543">
        <w:rPr>
          <w:rFonts w:ascii="Palatino Linotype" w:eastAsia="Palatino Linotype" w:hAnsi="Palatino Linotype" w:cs="Palatino Linotype"/>
        </w:rPr>
        <w:t>desechamiento</w:t>
      </w:r>
      <w:proofErr w:type="spellEnd"/>
      <w:r w:rsidR="00CD0BE5" w:rsidRPr="002F1543">
        <w:rPr>
          <w:rFonts w:ascii="Palatino Linotype" w:eastAsia="Palatino Linotype" w:hAnsi="Palatino Linotype" w:cs="Palatino Linotype"/>
        </w:rPr>
        <w:t>.</w:t>
      </w:r>
    </w:p>
    <w:p w14:paraId="5022C069" w14:textId="5D9DF194" w:rsidR="00AD4DF3" w:rsidRPr="002F1543" w:rsidRDefault="00BF68E3">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b/>
        </w:rPr>
        <w:t>6</w:t>
      </w:r>
      <w:r w:rsidR="00CD0BE5" w:rsidRPr="002F1543">
        <w:rPr>
          <w:rFonts w:ascii="Palatino Linotype" w:eastAsia="Palatino Linotype" w:hAnsi="Palatino Linotype" w:cs="Palatino Linotype"/>
          <w:b/>
        </w:rPr>
        <w:t>. Admisión del Recurso de revisión.</w:t>
      </w:r>
      <w:r w:rsidR="00CD0BE5" w:rsidRPr="002F1543">
        <w:rPr>
          <w:rFonts w:ascii="Palatino Linotype" w:eastAsia="Palatino Linotype" w:hAnsi="Palatino Linotype" w:cs="Palatino Linotype"/>
        </w:rPr>
        <w:t xml:space="preserve"> Con fecha</w:t>
      </w:r>
      <w:r w:rsidR="00CD0BE5" w:rsidRPr="002F1543">
        <w:rPr>
          <w:rFonts w:ascii="Palatino Linotype" w:eastAsia="Palatino Linotype" w:hAnsi="Palatino Linotype" w:cs="Palatino Linotype"/>
          <w:b/>
        </w:rPr>
        <w:t xml:space="preserve"> </w:t>
      </w:r>
      <w:r w:rsidRPr="002F1543">
        <w:rPr>
          <w:rFonts w:ascii="Palatino Linotype" w:eastAsia="Palatino Linotype" w:hAnsi="Palatino Linotype" w:cs="Palatino Linotype"/>
          <w:b/>
        </w:rPr>
        <w:t xml:space="preserve">veintiséis </w:t>
      </w:r>
      <w:r w:rsidR="00CD0BE5" w:rsidRPr="002F1543">
        <w:rPr>
          <w:rFonts w:ascii="Palatino Linotype" w:eastAsia="Palatino Linotype" w:hAnsi="Palatino Linotype" w:cs="Palatino Linotype"/>
          <w:b/>
        </w:rPr>
        <w:t xml:space="preserve">de septiembre de dos mil veintidós, </w:t>
      </w:r>
      <w:r w:rsidR="00CD0BE5" w:rsidRPr="002F154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CD0BE5" w:rsidRPr="002F1543">
        <w:rPr>
          <w:rFonts w:ascii="Palatino Linotype" w:eastAsia="Palatino Linotype" w:hAnsi="Palatino Linotype" w:cs="Palatino Linotype"/>
          <w:b/>
        </w:rPr>
        <w:t xml:space="preserve">Sujeto Obligado </w:t>
      </w:r>
      <w:r w:rsidR="00CD0BE5" w:rsidRPr="002F1543">
        <w:rPr>
          <w:rFonts w:ascii="Palatino Linotype" w:eastAsia="Palatino Linotype" w:hAnsi="Palatino Linotype" w:cs="Palatino Linotype"/>
        </w:rPr>
        <w:t>presentara su informe justificado.</w:t>
      </w:r>
    </w:p>
    <w:p w14:paraId="4DB63A60" w14:textId="356BCBE9" w:rsidR="00BF68E3" w:rsidRPr="002F1543" w:rsidRDefault="00BF68E3" w:rsidP="00BF68E3">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2F1543">
        <w:rPr>
          <w:rFonts w:ascii="Palatino Linotype" w:eastAsia="Palatino Linotype" w:hAnsi="Palatino Linotype" w:cs="Palatino Linotype"/>
          <w:b/>
        </w:rPr>
        <w:t>7</w:t>
      </w:r>
      <w:r w:rsidR="00CD0BE5" w:rsidRPr="002F1543">
        <w:rPr>
          <w:rFonts w:ascii="Palatino Linotype" w:eastAsia="Palatino Linotype" w:hAnsi="Palatino Linotype" w:cs="Palatino Linotype"/>
          <w:b/>
        </w:rPr>
        <w:t>. Manifestaciones</w:t>
      </w:r>
      <w:r w:rsidR="00CD0BE5" w:rsidRPr="002F1543">
        <w:rPr>
          <w:rFonts w:ascii="Palatino Linotype" w:eastAsia="Palatino Linotype" w:hAnsi="Palatino Linotype" w:cs="Palatino Linotype"/>
        </w:rPr>
        <w:t xml:space="preserve">. </w:t>
      </w:r>
      <w:r w:rsidRPr="002F1543">
        <w:rPr>
          <w:rFonts w:ascii="Palatino Linotype" w:eastAsia="Palatino Linotype" w:hAnsi="Palatino Linotype" w:cs="Palatino Linotype"/>
        </w:rPr>
        <w:t xml:space="preserve">De las constancias que obran en el expediente electrónico del SAIMEX se desprende que el </w:t>
      </w:r>
      <w:r w:rsidRPr="002F1543">
        <w:rPr>
          <w:rFonts w:ascii="Palatino Linotype" w:eastAsia="Palatino Linotype" w:hAnsi="Palatino Linotype" w:cs="Palatino Linotype"/>
          <w:b/>
        </w:rPr>
        <w:t>Sujeto Obligado</w:t>
      </w:r>
      <w:r w:rsidRPr="002F1543">
        <w:rPr>
          <w:rFonts w:ascii="Palatino Linotype" w:eastAsia="Palatino Linotype" w:hAnsi="Palatino Linotype" w:cs="Palatino Linotype"/>
        </w:rPr>
        <w:t xml:space="preserve"> no rindió su informe justificado, del mismo modo la parte </w:t>
      </w:r>
      <w:r w:rsidRPr="002F1543">
        <w:rPr>
          <w:rFonts w:ascii="Palatino Linotype" w:eastAsia="Palatino Linotype" w:hAnsi="Palatino Linotype" w:cs="Palatino Linotype"/>
          <w:b/>
        </w:rPr>
        <w:t>Recurrente</w:t>
      </w:r>
      <w:r w:rsidRPr="002F1543">
        <w:rPr>
          <w:rFonts w:ascii="Palatino Linotype" w:eastAsia="Palatino Linotype" w:hAnsi="Palatino Linotype" w:cs="Palatino Linotype"/>
        </w:rPr>
        <w:t xml:space="preserve"> omitió realizar manifestaciones, como se observa a continuación:</w:t>
      </w:r>
    </w:p>
    <w:p w14:paraId="53560315" w14:textId="2D22239B" w:rsidR="00BF68E3" w:rsidRPr="002F1543" w:rsidRDefault="00BF68E3" w:rsidP="00BF68E3">
      <w:pPr>
        <w:spacing w:before="240" w:after="240" w:line="360" w:lineRule="auto"/>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noProof/>
          <w:sz w:val="22"/>
          <w:szCs w:val="22"/>
        </w:rPr>
        <w:lastRenderedPageBreak/>
        <w:drawing>
          <wp:inline distT="0" distB="0" distL="0" distR="0" wp14:anchorId="1A957A9B" wp14:editId="00F409A1">
            <wp:extent cx="5610225" cy="1581150"/>
            <wp:effectExtent l="0" t="0" r="9525" b="0"/>
            <wp:docPr id="675550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581150"/>
                    </a:xfrm>
                    <a:prstGeom prst="rect">
                      <a:avLst/>
                    </a:prstGeom>
                    <a:noFill/>
                    <a:ln>
                      <a:noFill/>
                    </a:ln>
                  </pic:spPr>
                </pic:pic>
              </a:graphicData>
            </a:graphic>
          </wp:inline>
        </w:drawing>
      </w:r>
    </w:p>
    <w:p w14:paraId="66BB7F3E" w14:textId="52167636" w:rsidR="00BF68E3" w:rsidRPr="002F1543" w:rsidRDefault="00BF68E3" w:rsidP="00BF68E3">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b/>
        </w:rPr>
        <w:t xml:space="preserve">8. Cierre de instrucción. </w:t>
      </w:r>
      <w:r w:rsidRPr="002F154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F1543">
        <w:rPr>
          <w:rFonts w:ascii="Palatino Linotype" w:eastAsia="Palatino Linotype" w:hAnsi="Palatino Linotype" w:cs="Palatino Linotype"/>
          <w:b/>
        </w:rPr>
        <w:t xml:space="preserve">veinticuatro de octubre de dos mil veintidós, </w:t>
      </w:r>
      <w:r w:rsidRPr="002F1543">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27982BC6" w14:textId="00FD135F" w:rsidR="00AD4DF3" w:rsidRPr="002F1543" w:rsidRDefault="00BF68E3">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b/>
        </w:rPr>
        <w:t>9.</w:t>
      </w:r>
      <w:r w:rsidR="00CD0BE5" w:rsidRPr="002F1543">
        <w:rPr>
          <w:rFonts w:ascii="Palatino Linotype" w:eastAsia="Palatino Linotype" w:hAnsi="Palatino Linotype" w:cs="Palatino Linotype"/>
          <w:b/>
        </w:rPr>
        <w:t xml:space="preserve"> Ampliación del término para resolver</w:t>
      </w:r>
      <w:r w:rsidR="00CD0BE5" w:rsidRPr="002F1543">
        <w:rPr>
          <w:rFonts w:ascii="Palatino Linotype" w:eastAsia="Palatino Linotype" w:hAnsi="Palatino Linotype" w:cs="Palatino Linotype"/>
        </w:rPr>
        <w:t xml:space="preserve">. En fecha </w:t>
      </w:r>
      <w:r w:rsidR="00CD0BE5" w:rsidRPr="002F1543">
        <w:rPr>
          <w:rFonts w:ascii="Palatino Linotype" w:eastAsia="Palatino Linotype" w:hAnsi="Palatino Linotype" w:cs="Palatino Linotype"/>
          <w:b/>
        </w:rPr>
        <w:t>ocho de noviembre de dos mil veintidós</w:t>
      </w:r>
      <w:r w:rsidR="00CD0BE5" w:rsidRPr="002F154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3D421B3"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C1D908A"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53EE709"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320322"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AF1868" w14:textId="77777777" w:rsidR="00AD4DF3" w:rsidRPr="002F1543" w:rsidRDefault="00CD0BE5">
      <w:pPr>
        <w:spacing w:before="240" w:after="240" w:line="360" w:lineRule="auto"/>
        <w:jc w:val="both"/>
        <w:rPr>
          <w:rFonts w:ascii="Palatino Linotype" w:eastAsia="Palatino Linotype" w:hAnsi="Palatino Linotype" w:cs="Palatino Linotype"/>
          <w:strike/>
        </w:rPr>
      </w:pPr>
      <w:r w:rsidRPr="002F154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E47F45E" w14:textId="77777777" w:rsidR="00AD4DF3" w:rsidRPr="002F1543" w:rsidRDefault="00CD0BE5">
      <w:pPr>
        <w:numPr>
          <w:ilvl w:val="0"/>
          <w:numId w:val="2"/>
        </w:num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976A8E4" w14:textId="77777777" w:rsidR="00AD4DF3" w:rsidRPr="002F1543" w:rsidRDefault="00CD0BE5">
      <w:pPr>
        <w:numPr>
          <w:ilvl w:val="0"/>
          <w:numId w:val="2"/>
        </w:num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Actividad Procesal del interesado. Acciones u omisiones del interesado.</w:t>
      </w:r>
    </w:p>
    <w:p w14:paraId="383A1EA7" w14:textId="77777777" w:rsidR="00AD4DF3" w:rsidRPr="002F1543" w:rsidRDefault="00CD0BE5">
      <w:pPr>
        <w:numPr>
          <w:ilvl w:val="0"/>
          <w:numId w:val="2"/>
        </w:num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28B6AEC2" w14:textId="77777777" w:rsidR="00AD4DF3" w:rsidRPr="002F1543" w:rsidRDefault="00CD0BE5">
      <w:pPr>
        <w:spacing w:before="240" w:after="240" w:line="360" w:lineRule="auto"/>
        <w:ind w:left="567"/>
        <w:jc w:val="both"/>
        <w:rPr>
          <w:rFonts w:ascii="Palatino Linotype" w:eastAsia="Palatino Linotype" w:hAnsi="Palatino Linotype" w:cs="Palatino Linotype"/>
        </w:rPr>
      </w:pPr>
      <w:r w:rsidRPr="002F1543">
        <w:rPr>
          <w:rFonts w:ascii="Palatino Linotype" w:eastAsia="Palatino Linotype" w:hAnsi="Palatino Linotype" w:cs="Palatino Linotype"/>
        </w:rPr>
        <w:t>d) La afectación generada en la situación jurídica de la persona involucrada en el proceso: Violación a sus derechos humanos.</w:t>
      </w:r>
    </w:p>
    <w:p w14:paraId="035B03E6"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B1439A" w14:textId="77777777" w:rsidR="00AD4DF3" w:rsidRPr="002F1543" w:rsidRDefault="00CD0BE5">
      <w:pPr>
        <w:spacing w:before="240" w:after="240" w:line="360" w:lineRule="auto"/>
        <w:jc w:val="both"/>
        <w:rPr>
          <w:rFonts w:ascii="Palatino Linotype" w:eastAsia="Palatino Linotype" w:hAnsi="Palatino Linotype" w:cs="Palatino Linotype"/>
          <w:b/>
        </w:rPr>
      </w:pPr>
      <w:r w:rsidRPr="002F154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F154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F1543">
        <w:rPr>
          <w:rFonts w:ascii="Palatino Linotype" w:eastAsia="Palatino Linotype" w:hAnsi="Palatino Linotype" w:cs="Palatino Linotype"/>
        </w:rPr>
        <w:t>, visible en la Gaceta del Seminario Judicial de la Federación con el registro digital 205635.</w:t>
      </w:r>
    </w:p>
    <w:p w14:paraId="0C7B5BDE"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2F1543">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37FFCDB"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0145A05" w14:textId="77777777" w:rsidR="00AD4DF3" w:rsidRPr="002F1543" w:rsidRDefault="00CD0BE5">
      <w:pPr>
        <w:spacing w:before="240" w:after="240"/>
        <w:ind w:left="851" w:right="902"/>
        <w:jc w:val="both"/>
        <w:rPr>
          <w:rFonts w:ascii="Palatino Linotype" w:eastAsia="Palatino Linotype" w:hAnsi="Palatino Linotype" w:cs="Palatino Linotype"/>
          <w:sz w:val="22"/>
          <w:szCs w:val="22"/>
        </w:rPr>
      </w:pPr>
      <w:r w:rsidRPr="002F1543">
        <w:rPr>
          <w:rFonts w:ascii="Palatino Linotype" w:eastAsia="Palatino Linotype" w:hAnsi="Palatino Linotype" w:cs="Palatino Linotype"/>
        </w:rPr>
        <w:t xml:space="preserve"> </w:t>
      </w:r>
      <w:r w:rsidRPr="002F1543">
        <w:rPr>
          <w:rFonts w:ascii="Palatino Linotype" w:eastAsia="Palatino Linotype" w:hAnsi="Palatino Linotype" w:cs="Palatino Linotype"/>
          <w:i/>
          <w:sz w:val="22"/>
          <w:szCs w:val="22"/>
        </w:rPr>
        <w:t>“</w:t>
      </w:r>
      <w:r w:rsidRPr="002F1543">
        <w:rPr>
          <w:rFonts w:ascii="Palatino Linotype" w:eastAsia="Palatino Linotype" w:hAnsi="Palatino Linotype" w:cs="Palatino Linotype"/>
          <w:b/>
          <w:i/>
          <w:sz w:val="22"/>
          <w:szCs w:val="22"/>
        </w:rPr>
        <w:t>PLAZO RAZONABLE PARA RESOLVER. DIMENSIÓN Y EFECTOS DE ESTE CONCEPTO CUANDO SE ADUCE EXCESIVA CARGA DE TRABAJO</w:t>
      </w:r>
      <w:r w:rsidRPr="002F1543">
        <w:rPr>
          <w:rFonts w:ascii="Palatino Linotype" w:eastAsia="Palatino Linotype" w:hAnsi="Palatino Linotype" w:cs="Palatino Linotype"/>
          <w:i/>
          <w:sz w:val="22"/>
          <w:szCs w:val="22"/>
        </w:rPr>
        <w:t>.”</w:t>
      </w:r>
      <w:r w:rsidRPr="002F1543">
        <w:rPr>
          <w:rFonts w:ascii="Palatino Linotype" w:eastAsia="Palatino Linotype" w:hAnsi="Palatino Linotype" w:cs="Palatino Linotype"/>
          <w:sz w:val="22"/>
          <w:szCs w:val="22"/>
        </w:rPr>
        <w:t xml:space="preserve"> consultable en el Seminario Judicial de la Federación y su gaceta, con el registro digital 2002351.</w:t>
      </w:r>
    </w:p>
    <w:p w14:paraId="77CE1A0D" w14:textId="77777777" w:rsidR="00AD4DF3" w:rsidRPr="002F1543" w:rsidRDefault="00CD0BE5">
      <w:pPr>
        <w:spacing w:before="240" w:after="240"/>
        <w:ind w:left="851" w:right="902"/>
        <w:jc w:val="both"/>
        <w:rPr>
          <w:rFonts w:ascii="Palatino Linotype" w:eastAsia="Palatino Linotype" w:hAnsi="Palatino Linotype" w:cs="Palatino Linotype"/>
          <w:sz w:val="22"/>
          <w:szCs w:val="22"/>
        </w:rPr>
      </w:pPr>
      <w:r w:rsidRPr="002F1543">
        <w:rPr>
          <w:rFonts w:ascii="Palatino Linotype" w:eastAsia="Palatino Linotype" w:hAnsi="Palatino Linotype" w:cs="Palatino Linotype"/>
          <w:i/>
          <w:sz w:val="22"/>
          <w:szCs w:val="22"/>
        </w:rPr>
        <w:t>“</w:t>
      </w:r>
      <w:r w:rsidRPr="002F154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F1543">
        <w:rPr>
          <w:rFonts w:ascii="Palatino Linotype" w:eastAsia="Palatino Linotype" w:hAnsi="Palatino Linotype" w:cs="Palatino Linotype"/>
          <w:i/>
          <w:sz w:val="22"/>
          <w:szCs w:val="22"/>
        </w:rPr>
        <w:t>.”</w:t>
      </w:r>
      <w:r w:rsidRPr="002F1543">
        <w:rPr>
          <w:rFonts w:ascii="Palatino Linotype" w:eastAsia="Palatino Linotype" w:hAnsi="Palatino Linotype" w:cs="Palatino Linotype"/>
          <w:sz w:val="22"/>
          <w:szCs w:val="22"/>
        </w:rPr>
        <w:t>, visible en el Seminario Judicial de la Federación y su gaceta, con el registro digital 2002350.</w:t>
      </w:r>
    </w:p>
    <w:p w14:paraId="38CA5351"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C708FA7"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2A65B79" w14:textId="77777777" w:rsidR="00AD4DF3" w:rsidRPr="002F1543" w:rsidRDefault="00CD0BE5">
      <w:pPr>
        <w:widowControl w:val="0"/>
        <w:spacing w:before="240" w:after="240" w:line="360" w:lineRule="auto"/>
        <w:jc w:val="center"/>
        <w:rPr>
          <w:rFonts w:ascii="Palatino Linotype" w:eastAsia="Palatino Linotype" w:hAnsi="Palatino Linotype" w:cs="Palatino Linotype"/>
          <w:b/>
        </w:rPr>
      </w:pPr>
      <w:r w:rsidRPr="002F1543">
        <w:rPr>
          <w:rFonts w:ascii="Palatino Linotype" w:eastAsia="Palatino Linotype" w:hAnsi="Palatino Linotype" w:cs="Palatino Linotype"/>
          <w:b/>
        </w:rPr>
        <w:t>II. C O N S I D E R A N D O S</w:t>
      </w:r>
    </w:p>
    <w:p w14:paraId="63100566"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b/>
        </w:rPr>
        <w:t>Primero. Competencia.</w:t>
      </w:r>
      <w:r w:rsidRPr="002F1543">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2F1543">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8AC0F17" w14:textId="77777777" w:rsidR="00AD4DF3" w:rsidRPr="002F1543" w:rsidRDefault="00CD0BE5">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2F1543">
        <w:rPr>
          <w:rFonts w:ascii="Palatino Linotype" w:eastAsia="Palatino Linotype" w:hAnsi="Palatino Linotype" w:cs="Palatino Linotype"/>
          <w:b/>
        </w:rPr>
        <w:t>Segundo. Oportunidad y Procedibilidad del Recurso de Revisión</w:t>
      </w:r>
      <w:r w:rsidRPr="002F154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BCBDAEA" w14:textId="520C9DD9"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F1543">
        <w:rPr>
          <w:rFonts w:ascii="Palatino Linotype" w:eastAsia="Palatino Linotype" w:hAnsi="Palatino Linotype" w:cs="Palatino Linotype"/>
          <w:b/>
        </w:rPr>
        <w:t xml:space="preserve">Sujeto Obligado </w:t>
      </w:r>
      <w:r w:rsidRPr="002F1543">
        <w:rPr>
          <w:rFonts w:ascii="Palatino Linotype" w:eastAsia="Palatino Linotype" w:hAnsi="Palatino Linotype" w:cs="Palatino Linotype"/>
        </w:rPr>
        <w:t xml:space="preserve">remitió la respuesta a la solicitud de información el día </w:t>
      </w:r>
      <w:r w:rsidR="00BF68E3" w:rsidRPr="002F1543">
        <w:rPr>
          <w:rFonts w:ascii="Palatino Linotype" w:eastAsia="Palatino Linotype" w:hAnsi="Palatino Linotype" w:cs="Palatino Linotype"/>
          <w:b/>
        </w:rPr>
        <w:t>catorce</w:t>
      </w:r>
      <w:r w:rsidRPr="002F1543">
        <w:rPr>
          <w:rFonts w:ascii="Palatino Linotype" w:eastAsia="Palatino Linotype" w:hAnsi="Palatino Linotype" w:cs="Palatino Linotype"/>
          <w:b/>
        </w:rPr>
        <w:t xml:space="preserve"> de septiembre de dos mil veintidós, </w:t>
      </w:r>
      <w:r w:rsidRPr="002F1543">
        <w:rPr>
          <w:rFonts w:ascii="Palatino Linotype" w:eastAsia="Palatino Linotype" w:hAnsi="Palatino Linotype" w:cs="Palatino Linotype"/>
        </w:rPr>
        <w:t xml:space="preserve">mientras que el recurso de revisión interpuesto por la parte </w:t>
      </w:r>
      <w:r w:rsidRPr="002F1543">
        <w:rPr>
          <w:rFonts w:ascii="Palatino Linotype" w:eastAsia="Palatino Linotype" w:hAnsi="Palatino Linotype" w:cs="Palatino Linotype"/>
          <w:b/>
        </w:rPr>
        <w:t>Recurrente</w:t>
      </w:r>
      <w:r w:rsidRPr="002F1543">
        <w:rPr>
          <w:rFonts w:ascii="Palatino Linotype" w:eastAsia="Palatino Linotype" w:hAnsi="Palatino Linotype" w:cs="Palatino Linotype"/>
        </w:rPr>
        <w:t xml:space="preserve">, se tuvo por presentado el día </w:t>
      </w:r>
      <w:r w:rsidR="00BF68E3" w:rsidRPr="002F1543">
        <w:rPr>
          <w:rFonts w:ascii="Palatino Linotype" w:eastAsia="Palatino Linotype" w:hAnsi="Palatino Linotype" w:cs="Palatino Linotype"/>
          <w:b/>
        </w:rPr>
        <w:t>veintiuno</w:t>
      </w:r>
      <w:r w:rsidR="00685D49" w:rsidRPr="002F1543">
        <w:rPr>
          <w:rFonts w:ascii="Palatino Linotype" w:eastAsia="Palatino Linotype" w:hAnsi="Palatino Linotype" w:cs="Palatino Linotype"/>
          <w:b/>
        </w:rPr>
        <w:t xml:space="preserve"> </w:t>
      </w:r>
      <w:r w:rsidRPr="002F1543">
        <w:rPr>
          <w:rFonts w:ascii="Palatino Linotype" w:eastAsia="Palatino Linotype" w:hAnsi="Palatino Linotype" w:cs="Palatino Linotype"/>
          <w:b/>
        </w:rPr>
        <w:t>de septiembre de dos mil veintidós</w:t>
      </w:r>
      <w:r w:rsidRPr="002F1543">
        <w:rPr>
          <w:rFonts w:ascii="Palatino Linotype" w:eastAsia="Palatino Linotype" w:hAnsi="Palatino Linotype" w:cs="Palatino Linotype"/>
        </w:rPr>
        <w:t xml:space="preserve">, esto es, al </w:t>
      </w:r>
      <w:r w:rsidR="006147CD" w:rsidRPr="002F1543">
        <w:rPr>
          <w:rFonts w:ascii="Palatino Linotype" w:eastAsia="Palatino Linotype" w:hAnsi="Palatino Linotype" w:cs="Palatino Linotype"/>
        </w:rPr>
        <w:t>cuarto</w:t>
      </w:r>
      <w:r w:rsidRPr="002F1543">
        <w:rPr>
          <w:rFonts w:ascii="Palatino Linotype" w:eastAsia="Palatino Linotype" w:hAnsi="Palatino Linotype" w:cs="Palatino Linotype"/>
        </w:rPr>
        <w:t xml:space="preserve"> día hábil siguiente en que tuvo conocimiento de la respuesta impugnada.</w:t>
      </w:r>
    </w:p>
    <w:p w14:paraId="569A430F" w14:textId="77777777" w:rsidR="00AD4DF3" w:rsidRPr="002F1543" w:rsidRDefault="00CD0BE5">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2F1543">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70B809F"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A efecto de sustentar lo anterior, es de suma importancia mencionar que si bien la persona solicitante </w:t>
      </w:r>
      <w:r w:rsidRPr="002F1543">
        <w:rPr>
          <w:rFonts w:ascii="Palatino Linotype" w:eastAsia="Palatino Linotype" w:hAnsi="Palatino Linotype" w:cs="Palatino Linotype"/>
          <w:b/>
        </w:rPr>
        <w:t xml:space="preserve">no proporcionó nombre o seudónimo </w:t>
      </w:r>
      <w:r w:rsidRPr="002F1543">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F523C5D" w14:textId="77777777" w:rsidR="00AD4DF3" w:rsidRPr="002F1543" w:rsidRDefault="00CD0BE5">
      <w:pPr>
        <w:spacing w:before="120" w:after="120"/>
        <w:ind w:left="851" w:right="902"/>
        <w:jc w:val="both"/>
        <w:rPr>
          <w:rFonts w:ascii="Palatino Linotype" w:eastAsia="Palatino Linotype" w:hAnsi="Palatino Linotype" w:cs="Palatino Linotype"/>
        </w:rPr>
      </w:pPr>
      <w:r w:rsidRPr="002F1543">
        <w:rPr>
          <w:rFonts w:ascii="Palatino Linotype" w:eastAsia="Palatino Linotype" w:hAnsi="Palatino Linotype" w:cs="Palatino Linotype"/>
          <w:i/>
        </w:rPr>
        <w:t>"</w:t>
      </w:r>
      <w:r w:rsidRPr="002F1543">
        <w:rPr>
          <w:rFonts w:ascii="Palatino Linotype" w:eastAsia="Palatino Linotype" w:hAnsi="Palatino Linotype" w:cs="Palatino Linotype"/>
          <w:b/>
          <w:i/>
          <w:sz w:val="22"/>
          <w:szCs w:val="22"/>
        </w:rPr>
        <w:t>Las solicitudes anónimas</w:t>
      </w:r>
      <w:r w:rsidRPr="002F1543">
        <w:rPr>
          <w:rFonts w:ascii="Palatino Linotype" w:eastAsia="Palatino Linotype" w:hAnsi="Palatino Linotype" w:cs="Palatino Linotype"/>
          <w:i/>
          <w:sz w:val="22"/>
          <w:szCs w:val="22"/>
        </w:rPr>
        <w:t xml:space="preserve">, con nombre incompleto o seudónimo </w:t>
      </w:r>
      <w:r w:rsidRPr="002F1543">
        <w:rPr>
          <w:rFonts w:ascii="Palatino Linotype" w:eastAsia="Palatino Linotype" w:hAnsi="Palatino Linotype" w:cs="Palatino Linotype"/>
          <w:b/>
          <w:i/>
          <w:sz w:val="22"/>
          <w:szCs w:val="22"/>
        </w:rPr>
        <w:t>serán procedentes para su trámite por parte del sujeto obligado ante quien se presente</w:t>
      </w:r>
      <w:r w:rsidRPr="002F1543">
        <w:rPr>
          <w:rFonts w:ascii="Palatino Linotype" w:eastAsia="Palatino Linotype" w:hAnsi="Palatino Linotype" w:cs="Palatino Linotype"/>
          <w:i/>
          <w:sz w:val="22"/>
          <w:szCs w:val="22"/>
        </w:rPr>
        <w:t>. No podrá requerirse información adicional con motivo del nombre proporcionado por el solicitante."</w:t>
      </w:r>
    </w:p>
    <w:p w14:paraId="60E28523"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F1543">
        <w:rPr>
          <w:rFonts w:ascii="Palatino Linotype" w:eastAsia="Palatino Linotype" w:hAnsi="Palatino Linotype" w:cs="Palatino Linotype"/>
          <w:b/>
        </w:rPr>
        <w:t>Recurrente</w:t>
      </w:r>
      <w:r w:rsidRPr="002F1543">
        <w:rPr>
          <w:rFonts w:ascii="Palatino Linotype" w:eastAsia="Palatino Linotype" w:hAnsi="Palatino Linotype" w:cs="Palatino Linotype"/>
        </w:rPr>
        <w:t>, por lo que, en el presente caso, al haber sido presentado el recurso de revisión vía SAIMEX, dicho requisito resulta innecesario.</w:t>
      </w:r>
    </w:p>
    <w:p w14:paraId="6D1A893F" w14:textId="6A1859BB"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2F1543">
        <w:rPr>
          <w:rFonts w:ascii="Palatino Linotype" w:eastAsia="Palatino Linotype" w:hAnsi="Palatino Linotype" w:cs="Palatino Linotype"/>
          <w:b/>
        </w:rPr>
        <w:t>Recurrente</w:t>
      </w:r>
      <w:r w:rsidRPr="002F1543">
        <w:rPr>
          <w:rFonts w:ascii="Palatino Linotype" w:eastAsia="Palatino Linotype" w:hAnsi="Palatino Linotype" w:cs="Palatino Linotype"/>
        </w:rPr>
        <w:t xml:space="preserve"> en sus motivos de inconformidad, de </w:t>
      </w:r>
      <w:r w:rsidR="00976F5A" w:rsidRPr="002F1543">
        <w:rPr>
          <w:rFonts w:ascii="Palatino Linotype" w:eastAsia="Palatino Linotype" w:hAnsi="Palatino Linotype" w:cs="Palatino Linotype"/>
        </w:rPr>
        <w:t>acuerdo al artículo 179, fracci</w:t>
      </w:r>
      <w:r w:rsidR="005F6F8A" w:rsidRPr="002F1543">
        <w:rPr>
          <w:rFonts w:ascii="Palatino Linotype" w:eastAsia="Palatino Linotype" w:hAnsi="Palatino Linotype" w:cs="Palatino Linotype"/>
        </w:rPr>
        <w:t>ón</w:t>
      </w:r>
      <w:r w:rsidR="006147CD" w:rsidRPr="002F1543">
        <w:rPr>
          <w:rFonts w:ascii="Palatino Linotype" w:eastAsia="Palatino Linotype" w:hAnsi="Palatino Linotype" w:cs="Palatino Linotype"/>
        </w:rPr>
        <w:t xml:space="preserve"> I </w:t>
      </w:r>
      <w:r w:rsidRPr="002F1543">
        <w:rPr>
          <w:rFonts w:ascii="Palatino Linotype" w:eastAsia="Palatino Linotype" w:hAnsi="Palatino Linotype" w:cs="Palatino Linotype"/>
        </w:rPr>
        <w:t>del ordenamiento legal citado, que a la letra dice: </w:t>
      </w:r>
    </w:p>
    <w:p w14:paraId="2E10278E" w14:textId="77777777" w:rsidR="00AD4DF3" w:rsidRPr="002F1543" w:rsidRDefault="00CD0BE5" w:rsidP="005F6F8A">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w:t>
      </w:r>
      <w:r w:rsidRPr="002F1543">
        <w:rPr>
          <w:rFonts w:ascii="Palatino Linotype" w:eastAsia="Palatino Linotype" w:hAnsi="Palatino Linotype" w:cs="Palatino Linotype"/>
          <w:b/>
          <w:i/>
          <w:sz w:val="22"/>
          <w:szCs w:val="22"/>
        </w:rPr>
        <w:t>Artículo 179.</w:t>
      </w:r>
      <w:r w:rsidRPr="002F154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CCA3B31" w14:textId="77777777" w:rsidR="00AD4DF3" w:rsidRPr="002F1543" w:rsidRDefault="00CD0BE5">
      <w:pPr>
        <w:spacing w:before="120" w:after="120"/>
        <w:ind w:left="1134"/>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w:t>
      </w:r>
    </w:p>
    <w:p w14:paraId="354DA104" w14:textId="53C1C48B" w:rsidR="00AD4DF3" w:rsidRPr="002F1543" w:rsidRDefault="005F6F8A">
      <w:pPr>
        <w:spacing w:before="120" w:after="120"/>
        <w:ind w:left="1134"/>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 xml:space="preserve">I. </w:t>
      </w:r>
      <w:r w:rsidRPr="002F1543">
        <w:rPr>
          <w:rFonts w:ascii="Palatino Linotype" w:eastAsia="Palatino Linotype" w:hAnsi="Palatino Linotype" w:cs="Palatino Linotype"/>
          <w:bCs/>
          <w:i/>
          <w:sz w:val="22"/>
          <w:szCs w:val="22"/>
        </w:rPr>
        <w:t>La negativa a la información solicitada</w:t>
      </w:r>
      <w:r w:rsidR="00CD0BE5" w:rsidRPr="002F1543">
        <w:rPr>
          <w:rFonts w:ascii="Palatino Linotype" w:eastAsia="Palatino Linotype" w:hAnsi="Palatino Linotype" w:cs="Palatino Linotype"/>
          <w:b/>
          <w:i/>
          <w:sz w:val="22"/>
          <w:szCs w:val="22"/>
        </w:rPr>
        <w:t>;</w:t>
      </w:r>
      <w:r w:rsidR="00CD0BE5" w:rsidRPr="002F1543">
        <w:rPr>
          <w:rFonts w:ascii="Palatino Linotype" w:eastAsia="Palatino Linotype" w:hAnsi="Palatino Linotype" w:cs="Palatino Linotype"/>
          <w:i/>
          <w:sz w:val="22"/>
          <w:szCs w:val="22"/>
        </w:rPr>
        <w:t>”</w:t>
      </w:r>
    </w:p>
    <w:p w14:paraId="7E26E49A"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b/>
        </w:rPr>
        <w:t xml:space="preserve">Tercero. Materia de la revisión. </w:t>
      </w:r>
      <w:r w:rsidRPr="002F154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F1543">
        <w:rPr>
          <w:rFonts w:ascii="Palatino Linotype" w:eastAsia="Palatino Linotype" w:hAnsi="Palatino Linotype" w:cs="Palatino Linotype"/>
          <w:b/>
        </w:rPr>
        <w:t xml:space="preserve">verificar si la información otorgada por el Sujeto Obligado es adecuada y suficiente para satisfacer el derecho de acceso a la información pública </w:t>
      </w:r>
      <w:r w:rsidRPr="002F1543">
        <w:rPr>
          <w:rFonts w:ascii="Palatino Linotype" w:eastAsia="Palatino Linotype" w:hAnsi="Palatino Linotype" w:cs="Palatino Linotype"/>
        </w:rPr>
        <w:t xml:space="preserve">de la parte </w:t>
      </w:r>
      <w:r w:rsidRPr="002F1543">
        <w:rPr>
          <w:rFonts w:ascii="Palatino Linotype" w:eastAsia="Palatino Linotype" w:hAnsi="Palatino Linotype" w:cs="Palatino Linotype"/>
          <w:b/>
        </w:rPr>
        <w:t>Recurrente</w:t>
      </w:r>
      <w:r w:rsidRPr="002F1543">
        <w:rPr>
          <w:rFonts w:ascii="Palatino Linotype" w:eastAsia="Palatino Linotype" w:hAnsi="Palatino Linotype" w:cs="Palatino Linotype"/>
        </w:rPr>
        <w:t>, o en su defecto, en caso de ser procedente, ordenar la entrega de información oportuna.</w:t>
      </w:r>
    </w:p>
    <w:p w14:paraId="351CD318" w14:textId="77777777" w:rsidR="00AD4DF3" w:rsidRPr="002F1543" w:rsidRDefault="00CD0BE5">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2F1543">
        <w:rPr>
          <w:rFonts w:ascii="Palatino Linotype" w:eastAsia="Palatino Linotype" w:hAnsi="Palatino Linotype" w:cs="Palatino Linotype"/>
          <w:b/>
        </w:rPr>
        <w:t xml:space="preserve">Cuarto. Estudio del asunto. </w:t>
      </w:r>
      <w:r w:rsidRPr="002F1543">
        <w:rPr>
          <w:rFonts w:ascii="Palatino Linotype" w:eastAsia="Palatino Linotype" w:hAnsi="Palatino Linotype" w:cs="Palatino Linotype"/>
        </w:rPr>
        <w:t xml:space="preserve">Del análisis de la solicitud de información, motivo del recurso de revisión que ahora se resuelve se advierte que la parte </w:t>
      </w:r>
      <w:r w:rsidRPr="002F1543">
        <w:rPr>
          <w:rFonts w:ascii="Palatino Linotype" w:eastAsia="Palatino Linotype" w:hAnsi="Palatino Linotype" w:cs="Palatino Linotype"/>
          <w:b/>
        </w:rPr>
        <w:t>Recurrente</w:t>
      </w:r>
      <w:r w:rsidRPr="002F1543">
        <w:rPr>
          <w:rFonts w:ascii="Palatino Linotype" w:eastAsia="Palatino Linotype" w:hAnsi="Palatino Linotype" w:cs="Palatino Linotype"/>
        </w:rPr>
        <w:t xml:space="preserve"> requirió al </w:t>
      </w:r>
      <w:r w:rsidRPr="002F1543">
        <w:rPr>
          <w:rFonts w:ascii="Palatino Linotype" w:eastAsia="Palatino Linotype" w:hAnsi="Palatino Linotype" w:cs="Palatino Linotype"/>
          <w:b/>
        </w:rPr>
        <w:t xml:space="preserve">Sujeto Obligado </w:t>
      </w:r>
      <w:r w:rsidRPr="002F1543">
        <w:rPr>
          <w:rFonts w:ascii="Palatino Linotype" w:eastAsia="Palatino Linotype" w:hAnsi="Palatino Linotype" w:cs="Palatino Linotype"/>
        </w:rPr>
        <w:t>le proporcione, información consistente en lo siguiente:</w:t>
      </w:r>
    </w:p>
    <w:p w14:paraId="4F218E42" w14:textId="77777777" w:rsidR="0031664D" w:rsidRPr="002F1543" w:rsidRDefault="0031664D" w:rsidP="00105D95">
      <w:pPr>
        <w:spacing w:before="240" w:after="240" w:line="360" w:lineRule="auto"/>
        <w:ind w:left="426" w:right="51"/>
        <w:jc w:val="both"/>
        <w:rPr>
          <w:rFonts w:ascii="Palatino Linotype" w:eastAsia="Palatino Linotype" w:hAnsi="Palatino Linotype" w:cs="Palatino Linotype"/>
        </w:rPr>
      </w:pPr>
      <w:r w:rsidRPr="002F1543">
        <w:rPr>
          <w:rFonts w:ascii="Palatino Linotype" w:eastAsia="Palatino Linotype" w:hAnsi="Palatino Linotype" w:cs="Palatino Linotype"/>
        </w:rPr>
        <w:t>1. Todos los contratos de servicios, o cualquier tipo de concepto firmado en esta administración y el expediente completo para contrataciones de servicio o bienes.</w:t>
      </w:r>
    </w:p>
    <w:p w14:paraId="37EC97EE" w14:textId="74801596" w:rsidR="0031664D" w:rsidRPr="002F1543" w:rsidRDefault="0031664D" w:rsidP="00105D95">
      <w:pPr>
        <w:spacing w:before="240" w:after="240" w:line="360" w:lineRule="auto"/>
        <w:ind w:left="426" w:right="51"/>
        <w:jc w:val="both"/>
        <w:rPr>
          <w:rFonts w:ascii="Palatino Linotype" w:eastAsia="Palatino Linotype" w:hAnsi="Palatino Linotype" w:cs="Palatino Linotype"/>
        </w:rPr>
      </w:pPr>
      <w:r w:rsidRPr="002F1543">
        <w:rPr>
          <w:rFonts w:ascii="Palatino Linotype" w:eastAsia="Palatino Linotype" w:hAnsi="Palatino Linotype" w:cs="Palatino Linotype"/>
        </w:rPr>
        <w:t>2. Agenda del presidente municipal</w:t>
      </w:r>
      <w:r w:rsidR="00185C9C" w:rsidRPr="002F1543">
        <w:rPr>
          <w:rFonts w:ascii="Palatino Linotype" w:eastAsia="Palatino Linotype" w:hAnsi="Palatino Linotype" w:cs="Palatino Linotype"/>
        </w:rPr>
        <w:t>,</w:t>
      </w:r>
      <w:r w:rsidRPr="002F1543">
        <w:rPr>
          <w:rFonts w:ascii="Palatino Linotype" w:eastAsia="Palatino Linotype" w:hAnsi="Palatino Linotype" w:cs="Palatino Linotype"/>
        </w:rPr>
        <w:t xml:space="preserve"> a que eventos </w:t>
      </w:r>
      <w:r w:rsidR="007E36E3" w:rsidRPr="002F1543">
        <w:rPr>
          <w:rFonts w:ascii="Palatino Linotype" w:eastAsia="Palatino Linotype" w:hAnsi="Palatino Linotype" w:cs="Palatino Linotype"/>
        </w:rPr>
        <w:t>h</w:t>
      </w:r>
      <w:r w:rsidRPr="002F1543">
        <w:rPr>
          <w:rFonts w:ascii="Palatino Linotype" w:eastAsia="Palatino Linotype" w:hAnsi="Palatino Linotype" w:cs="Palatino Linotype"/>
        </w:rPr>
        <w:t>a asistido o</w:t>
      </w:r>
      <w:r w:rsidR="007E36E3" w:rsidRPr="002F1543">
        <w:rPr>
          <w:rFonts w:ascii="Palatino Linotype" w:eastAsia="Palatino Linotype" w:hAnsi="Palatino Linotype" w:cs="Palatino Linotype"/>
        </w:rPr>
        <w:t xml:space="preserve"> presidio, eventos públicos que </w:t>
      </w:r>
      <w:r w:rsidRPr="002F1543">
        <w:rPr>
          <w:rFonts w:ascii="Palatino Linotype" w:eastAsia="Palatino Linotype" w:hAnsi="Palatino Linotype" w:cs="Palatino Linotype"/>
        </w:rPr>
        <w:t>ha realizado.</w:t>
      </w:r>
    </w:p>
    <w:p w14:paraId="469CF09E" w14:textId="64C5BD98" w:rsidR="007E7AE1" w:rsidRPr="002F1543" w:rsidRDefault="00CD0BE5" w:rsidP="007E7AE1">
      <w:pPr>
        <w:spacing w:before="240" w:after="240"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lastRenderedPageBreak/>
        <w:t xml:space="preserve">En respuesta, el </w:t>
      </w:r>
      <w:r w:rsidRPr="002F1543">
        <w:rPr>
          <w:rFonts w:ascii="Palatino Linotype" w:eastAsia="Palatino Linotype" w:hAnsi="Palatino Linotype" w:cs="Palatino Linotype"/>
          <w:b/>
        </w:rPr>
        <w:t>Sujeto Obligado</w:t>
      </w:r>
      <w:r w:rsidRPr="002F1543">
        <w:rPr>
          <w:rFonts w:ascii="Palatino Linotype" w:eastAsia="Palatino Linotype" w:hAnsi="Palatino Linotype" w:cs="Palatino Linotype"/>
        </w:rPr>
        <w:t>, a través de la Unidad de Transparencia, hizo del conocimiento de la persona solicitante el pronunciamiento emitido por</w:t>
      </w:r>
      <w:r w:rsidR="00B9747B" w:rsidRPr="002F1543">
        <w:rPr>
          <w:rFonts w:ascii="Palatino Linotype" w:eastAsia="Palatino Linotype" w:hAnsi="Palatino Linotype" w:cs="Palatino Linotype"/>
        </w:rPr>
        <w:t xml:space="preserve"> el Jefe de la Oficina de la Presidencia, quien</w:t>
      </w:r>
      <w:r w:rsidR="007E7AE1" w:rsidRPr="002F1543">
        <w:rPr>
          <w:rFonts w:ascii="Palatino Linotype" w:eastAsia="Palatino Linotype" w:hAnsi="Palatino Linotype" w:cs="Palatino Linotype"/>
        </w:rPr>
        <w:t xml:space="preserve">, respecto a los contratos de servicios o cualquier tipo de concepto firmado en esta administración y el expediente completo para contrataciones de servicio o bienes informó que después de haber realizado una búsqueda en los archivos de la Oficina de Presidencia, no se no se encontró información; mientras que en lo referente a la agenda del presidente municipal, a qué eventos ha asistido o presidido y eventos públicos que ha realizado, remitió en formato </w:t>
      </w:r>
      <w:proofErr w:type="spellStart"/>
      <w:r w:rsidR="007E7AE1" w:rsidRPr="002F1543">
        <w:rPr>
          <w:rFonts w:ascii="Palatino Linotype" w:eastAsia="Palatino Linotype" w:hAnsi="Palatino Linotype" w:cs="Palatino Linotype"/>
        </w:rPr>
        <w:t>pdf</w:t>
      </w:r>
      <w:proofErr w:type="spellEnd"/>
      <w:r w:rsidR="007E7AE1" w:rsidRPr="002F1543">
        <w:rPr>
          <w:rFonts w:ascii="Palatino Linotype" w:eastAsia="Palatino Linotype" w:hAnsi="Palatino Linotype" w:cs="Palatino Linotype"/>
        </w:rPr>
        <w:t>, la agenda del presidente municipal, correspondiente a los meses de enero, febrero, marzo, abril, mayo y junio</w:t>
      </w:r>
      <w:r w:rsidR="00185C9C" w:rsidRPr="002F1543">
        <w:rPr>
          <w:rFonts w:ascii="Palatino Linotype" w:eastAsia="Palatino Linotype" w:hAnsi="Palatino Linotype" w:cs="Palatino Linotype"/>
        </w:rPr>
        <w:t>;</w:t>
      </w:r>
      <w:r w:rsidR="007E7AE1" w:rsidRPr="002F1543">
        <w:rPr>
          <w:rFonts w:ascii="Palatino Linotype" w:eastAsia="Palatino Linotype" w:hAnsi="Palatino Linotype" w:cs="Palatino Linotype"/>
        </w:rPr>
        <w:t xml:space="preserve"> documentos en los que testó nombre y la fotografía de ciudadanos, sin embargo, es de señalar que en el expediente en el que se actúa no se advirtió que se adjuntara el acuerdo del Comité de Transparencia mediante el cual se expusieran, de manera fundada y motivada, las razones por las cuales se eliminaron o suprimieron datos del soporte documental remitido.</w:t>
      </w:r>
    </w:p>
    <w:p w14:paraId="226DE6B0" w14:textId="28738951" w:rsidR="007E7AE1" w:rsidRPr="002F1543" w:rsidRDefault="00CD0BE5">
      <w:pPr>
        <w:spacing w:before="240" w:after="240"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w:t>
      </w:r>
      <w:r w:rsidR="00FB0FE6" w:rsidRPr="002F1543">
        <w:rPr>
          <w:rFonts w:ascii="Palatino Linotype" w:eastAsia="Palatino Linotype" w:hAnsi="Palatino Linotype" w:cs="Palatino Linotype"/>
        </w:rPr>
        <w:t xml:space="preserve"> motivo de inconformidad</w:t>
      </w:r>
      <w:r w:rsidRPr="002F1543">
        <w:rPr>
          <w:rFonts w:ascii="Palatino Linotype" w:eastAsia="Palatino Linotype" w:hAnsi="Palatino Linotype" w:cs="Palatino Linotype"/>
        </w:rPr>
        <w:t xml:space="preserve"> que</w:t>
      </w:r>
      <w:r w:rsidR="00FB0FE6" w:rsidRPr="002F1543">
        <w:rPr>
          <w:rFonts w:ascii="Palatino Linotype" w:eastAsia="Palatino Linotype" w:hAnsi="Palatino Linotype" w:cs="Palatino Linotype"/>
        </w:rPr>
        <w:t xml:space="preserve"> </w:t>
      </w:r>
      <w:r w:rsidR="007E7AE1" w:rsidRPr="002F1543">
        <w:rPr>
          <w:rFonts w:ascii="Palatino Linotype" w:eastAsia="Palatino Linotype" w:hAnsi="Palatino Linotype" w:cs="Palatino Linotype"/>
        </w:rPr>
        <w:t>no le fue entregada la información solicitada.</w:t>
      </w:r>
    </w:p>
    <w:p w14:paraId="59B6CB73" w14:textId="47FB9E86" w:rsidR="00AD4DF3" w:rsidRPr="002F1543" w:rsidRDefault="007E7AE1">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U</w:t>
      </w:r>
      <w:r w:rsidR="00CD0BE5" w:rsidRPr="002F1543">
        <w:rPr>
          <w:rFonts w:ascii="Palatino Linotype" w:eastAsia="Palatino Linotype" w:hAnsi="Palatino Linotype" w:cs="Palatino Linotype"/>
        </w:rPr>
        <w:t>na vez admitido el presente recurso de revisión, en términos del artículo 185 fracción II</w:t>
      </w:r>
      <w:r w:rsidR="00CD0BE5" w:rsidRPr="002F1543">
        <w:rPr>
          <w:rFonts w:ascii="Palatino Linotype" w:eastAsia="Palatino Linotype" w:hAnsi="Palatino Linotype" w:cs="Palatino Linotype"/>
          <w:vertAlign w:val="superscript"/>
        </w:rPr>
        <w:footnoteReference w:id="1"/>
      </w:r>
      <w:r w:rsidR="00CD0BE5" w:rsidRPr="002F1543">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w:t>
      </w:r>
      <w:r w:rsidR="00CD0BE5" w:rsidRPr="002F1543">
        <w:rPr>
          <w:rFonts w:ascii="Palatino Linotype" w:eastAsia="Palatino Linotype" w:hAnsi="Palatino Linotype" w:cs="Palatino Linotype"/>
        </w:rPr>
        <w:lastRenderedPageBreak/>
        <w:t>partes para que, en un plazo máximo de siete días hábiles, manifestaran lo que a su derecho resultara conveniente</w:t>
      </w:r>
      <w:r w:rsidRPr="002F1543">
        <w:rPr>
          <w:rFonts w:ascii="Palatino Linotype" w:eastAsia="Palatino Linotype" w:hAnsi="Palatino Linotype" w:cs="Palatino Linotype"/>
        </w:rPr>
        <w:t>, siendo ambas partes omisas en ejercer dicha prerrogativa.</w:t>
      </w:r>
    </w:p>
    <w:p w14:paraId="4448E848" w14:textId="77777777" w:rsidR="007E7AE1" w:rsidRPr="002F1543" w:rsidRDefault="007E7AE1" w:rsidP="007E7AE1">
      <w:pPr>
        <w:spacing w:before="240" w:after="240" w:line="360" w:lineRule="auto"/>
        <w:ind w:right="51"/>
        <w:jc w:val="both"/>
        <w:rPr>
          <w:rFonts w:ascii="Palatino Linotype" w:eastAsia="Palatino Linotype" w:hAnsi="Palatino Linotype" w:cs="Palatino Linotype"/>
        </w:rPr>
      </w:pPr>
      <w:r w:rsidRPr="002F1543">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3C03EB66" w14:textId="77777777" w:rsidR="007E7AE1" w:rsidRPr="002F1543" w:rsidRDefault="007E7AE1" w:rsidP="007E7AE1">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7D6A7F58" w14:textId="77777777" w:rsidR="007E7AE1" w:rsidRPr="002F1543" w:rsidRDefault="007E7AE1" w:rsidP="007E7AE1">
      <w:pPr>
        <w:spacing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w:t>
      </w:r>
      <w:r w:rsidRPr="002F1543">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9A44442" w14:textId="77777777" w:rsidR="007E7AE1" w:rsidRPr="002F1543" w:rsidRDefault="007E7AE1" w:rsidP="007E7AE1">
      <w:pPr>
        <w:ind w:left="851" w:right="899"/>
        <w:jc w:val="both"/>
        <w:rPr>
          <w:rFonts w:ascii="Palatino Linotype" w:eastAsia="Palatino Linotype" w:hAnsi="Palatino Linotype" w:cs="Palatino Linotype"/>
          <w:i/>
        </w:rPr>
      </w:pPr>
    </w:p>
    <w:p w14:paraId="2DDB8A65" w14:textId="77777777" w:rsidR="007E7AE1" w:rsidRPr="002F1543" w:rsidRDefault="007E7AE1" w:rsidP="007E7AE1">
      <w:pPr>
        <w:ind w:left="851" w:right="899"/>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w:t>
      </w:r>
      <w:r w:rsidRPr="002F1543">
        <w:rPr>
          <w:rFonts w:ascii="Palatino Linotype" w:eastAsia="Palatino Linotype" w:hAnsi="Palatino Linotype" w:cs="Palatino Linotype"/>
          <w:b/>
          <w:i/>
          <w:sz w:val="22"/>
          <w:szCs w:val="22"/>
        </w:rPr>
        <w:t xml:space="preserve">Artículo 3. </w:t>
      </w:r>
      <w:r w:rsidRPr="002F1543">
        <w:rPr>
          <w:rFonts w:ascii="Palatino Linotype" w:eastAsia="Palatino Linotype" w:hAnsi="Palatino Linotype" w:cs="Palatino Linotype"/>
          <w:i/>
          <w:sz w:val="22"/>
          <w:szCs w:val="22"/>
        </w:rPr>
        <w:t>Para los efectos de la presente Ley se entenderá por:</w:t>
      </w:r>
    </w:p>
    <w:p w14:paraId="5A590641" w14:textId="77777777" w:rsidR="007E7AE1" w:rsidRPr="002F1543" w:rsidRDefault="007E7AE1" w:rsidP="007E7AE1">
      <w:pPr>
        <w:ind w:left="1134" w:right="899"/>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w:t>
      </w:r>
    </w:p>
    <w:p w14:paraId="2451C2FB" w14:textId="77777777" w:rsidR="007E7AE1" w:rsidRPr="002F1543" w:rsidRDefault="007E7AE1" w:rsidP="007E7AE1">
      <w:pPr>
        <w:ind w:left="1134" w:right="899"/>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XI. Documento:</w:t>
      </w:r>
      <w:r w:rsidRPr="002F1543">
        <w:rPr>
          <w:rFonts w:ascii="Palatino Linotype" w:eastAsia="Palatino Linotype" w:hAnsi="Palatino Linotype" w:cs="Palatino Linotype"/>
          <w:i/>
          <w:sz w:val="22"/>
          <w:szCs w:val="22"/>
        </w:rPr>
        <w:t xml:space="preserve"> Los expedientes, reportes, estudios, actas</w:t>
      </w:r>
      <w:r w:rsidRPr="002F1543">
        <w:rPr>
          <w:rFonts w:ascii="Palatino Linotype" w:eastAsia="Palatino Linotype" w:hAnsi="Palatino Linotype" w:cs="Palatino Linotype"/>
          <w:b/>
          <w:i/>
          <w:sz w:val="22"/>
          <w:szCs w:val="22"/>
        </w:rPr>
        <w:t>,</w:t>
      </w:r>
      <w:r w:rsidRPr="002F154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FB1E914" w14:textId="77777777" w:rsidR="007E7AE1" w:rsidRPr="002F1543" w:rsidRDefault="007E7AE1" w:rsidP="007E7AE1">
      <w:pPr>
        <w:ind w:left="851" w:right="899"/>
        <w:jc w:val="both"/>
        <w:rPr>
          <w:rFonts w:ascii="Palatino Linotype" w:eastAsia="Palatino Linotype" w:hAnsi="Palatino Linotype" w:cs="Palatino Linotype"/>
          <w:sz w:val="22"/>
          <w:szCs w:val="22"/>
        </w:rPr>
      </w:pPr>
    </w:p>
    <w:p w14:paraId="17479290" w14:textId="77777777" w:rsidR="007E7AE1" w:rsidRPr="002F1543" w:rsidRDefault="007E7AE1" w:rsidP="007E7AE1">
      <w:pPr>
        <w:spacing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CE602D" w14:textId="77777777" w:rsidR="007E7AE1" w:rsidRPr="002F1543" w:rsidRDefault="007E7AE1" w:rsidP="007E7AE1">
      <w:pPr>
        <w:ind w:left="851" w:right="899"/>
        <w:jc w:val="both"/>
        <w:rPr>
          <w:rFonts w:ascii="Palatino Linotype" w:eastAsia="Palatino Linotype" w:hAnsi="Palatino Linotype" w:cs="Palatino Linotype"/>
        </w:rPr>
      </w:pPr>
    </w:p>
    <w:p w14:paraId="1B4C6B3A" w14:textId="77777777" w:rsidR="007E7AE1" w:rsidRPr="002F1543" w:rsidRDefault="007E7AE1" w:rsidP="007E7AE1">
      <w:pPr>
        <w:ind w:left="851" w:right="899"/>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sz w:val="22"/>
          <w:szCs w:val="22"/>
        </w:rPr>
        <w:t>“</w:t>
      </w:r>
      <w:r w:rsidRPr="002F154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F154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BA517B" w14:textId="77777777" w:rsidR="007E7AE1" w:rsidRPr="002F1543" w:rsidRDefault="007E7AE1" w:rsidP="007E7AE1">
      <w:pPr>
        <w:ind w:left="851" w:right="899"/>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lastRenderedPageBreak/>
        <w:t xml:space="preserve">En </w:t>
      </w:r>
      <w:proofErr w:type="gramStart"/>
      <w:r w:rsidRPr="002F1543">
        <w:rPr>
          <w:rFonts w:ascii="Palatino Linotype" w:eastAsia="Palatino Linotype" w:hAnsi="Palatino Linotype" w:cs="Palatino Linotype"/>
          <w:i/>
          <w:sz w:val="22"/>
          <w:szCs w:val="22"/>
        </w:rPr>
        <w:t>consecuencia</w:t>
      </w:r>
      <w:proofErr w:type="gramEnd"/>
      <w:r w:rsidRPr="002F154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FD4CB7A" w14:textId="77777777" w:rsidR="007E7AE1" w:rsidRPr="002F1543" w:rsidRDefault="007E7AE1" w:rsidP="007E7AE1">
      <w:pPr>
        <w:ind w:left="1134" w:right="899"/>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 xml:space="preserve">1) Que se trate de información registrada en cualquier soporte documental, </w:t>
      </w:r>
      <w:proofErr w:type="gramStart"/>
      <w:r w:rsidRPr="002F1543">
        <w:rPr>
          <w:rFonts w:ascii="Palatino Linotype" w:eastAsia="Palatino Linotype" w:hAnsi="Palatino Linotype" w:cs="Palatino Linotype"/>
          <w:i/>
          <w:sz w:val="22"/>
          <w:szCs w:val="22"/>
        </w:rPr>
        <w:t>que</w:t>
      </w:r>
      <w:proofErr w:type="gramEnd"/>
      <w:r w:rsidRPr="002F1543">
        <w:rPr>
          <w:rFonts w:ascii="Palatino Linotype" w:eastAsia="Palatino Linotype" w:hAnsi="Palatino Linotype" w:cs="Palatino Linotype"/>
          <w:i/>
          <w:sz w:val="22"/>
          <w:szCs w:val="22"/>
        </w:rPr>
        <w:t xml:space="preserve"> en ejercicio de las atribuciones conferidas, sea generada por los Sujetos Obligados;</w:t>
      </w:r>
    </w:p>
    <w:p w14:paraId="318EE176" w14:textId="77777777" w:rsidR="007E7AE1" w:rsidRPr="002F1543" w:rsidRDefault="007E7AE1" w:rsidP="007E7AE1">
      <w:pPr>
        <w:ind w:left="1134" w:right="899"/>
        <w:jc w:val="both"/>
        <w:rPr>
          <w:rFonts w:ascii="Palatino Linotype" w:eastAsia="Palatino Linotype" w:hAnsi="Palatino Linotype" w:cs="Palatino Linotype"/>
          <w:b/>
          <w:i/>
          <w:sz w:val="22"/>
          <w:szCs w:val="22"/>
        </w:rPr>
      </w:pPr>
      <w:r w:rsidRPr="002F1543">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2F1543">
        <w:rPr>
          <w:rFonts w:ascii="Palatino Linotype" w:eastAsia="Palatino Linotype" w:hAnsi="Palatino Linotype" w:cs="Palatino Linotype"/>
          <w:b/>
          <w:i/>
          <w:sz w:val="22"/>
          <w:szCs w:val="22"/>
        </w:rPr>
        <w:t>que</w:t>
      </w:r>
      <w:proofErr w:type="gramEnd"/>
      <w:r w:rsidRPr="002F1543">
        <w:rPr>
          <w:rFonts w:ascii="Palatino Linotype" w:eastAsia="Palatino Linotype" w:hAnsi="Palatino Linotype" w:cs="Palatino Linotype"/>
          <w:b/>
          <w:i/>
          <w:sz w:val="22"/>
          <w:szCs w:val="22"/>
        </w:rPr>
        <w:t xml:space="preserve"> en ejercicio de las atribuciones conferidas, sea administrada por los Sujetos Obligados, y</w:t>
      </w:r>
    </w:p>
    <w:p w14:paraId="516C330C" w14:textId="77777777" w:rsidR="007E7AE1" w:rsidRPr="002F1543" w:rsidRDefault="007E7AE1" w:rsidP="007E7AE1">
      <w:pPr>
        <w:ind w:left="1134" w:right="899"/>
        <w:jc w:val="both"/>
        <w:rPr>
          <w:rFonts w:ascii="Palatino Linotype" w:eastAsia="Palatino Linotype" w:hAnsi="Palatino Linotype" w:cs="Palatino Linotype"/>
          <w:b/>
          <w:i/>
          <w:sz w:val="22"/>
          <w:szCs w:val="22"/>
        </w:rPr>
      </w:pPr>
      <w:r w:rsidRPr="002F1543">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2F1543">
        <w:rPr>
          <w:rFonts w:ascii="Palatino Linotype" w:eastAsia="Palatino Linotype" w:hAnsi="Palatino Linotype" w:cs="Palatino Linotype"/>
          <w:b/>
          <w:i/>
          <w:sz w:val="22"/>
          <w:szCs w:val="22"/>
        </w:rPr>
        <w:t>que</w:t>
      </w:r>
      <w:proofErr w:type="gramEnd"/>
      <w:r w:rsidRPr="002F1543">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EEF42A1" w14:textId="77777777" w:rsidR="007E7AE1" w:rsidRPr="002F1543" w:rsidRDefault="007E7AE1" w:rsidP="007E7AE1">
      <w:pPr>
        <w:spacing w:before="240" w:after="240" w:line="360" w:lineRule="auto"/>
        <w:ind w:right="51"/>
        <w:jc w:val="both"/>
        <w:rPr>
          <w:rFonts w:ascii="Palatino Linotype" w:eastAsia="Palatino Linotype" w:hAnsi="Palatino Linotype" w:cs="Palatino Linotype"/>
        </w:rPr>
      </w:pPr>
      <w:r w:rsidRPr="002F1543">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BDBEA35" w14:textId="77777777" w:rsidR="007E7AE1" w:rsidRPr="002F1543" w:rsidRDefault="007E7AE1" w:rsidP="007E7AE1">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sidRPr="002F1543">
        <w:rPr>
          <w:rFonts w:ascii="Palatino Linotype" w:eastAsia="Palatino Linotype" w:hAnsi="Palatino Linotype" w:cs="Palatino Linotype"/>
        </w:rPr>
        <w:lastRenderedPageBreak/>
        <w:t>ser reservada temporalmente por las razones previstas en la Constitución Federal por interés público y seguridad, en los términos que fijen las leyes de la materia.</w:t>
      </w:r>
    </w:p>
    <w:p w14:paraId="74F3DFFA" w14:textId="7303AA38" w:rsidR="00AA7011" w:rsidRPr="002F1543" w:rsidRDefault="00AF518C" w:rsidP="00AA7011">
      <w:pPr>
        <w:spacing w:before="240" w:after="240" w:line="360" w:lineRule="auto"/>
        <w:ind w:right="51"/>
        <w:jc w:val="both"/>
        <w:rPr>
          <w:rFonts w:ascii="Palatino Linotype" w:hAnsi="Palatino Linotype"/>
        </w:rPr>
      </w:pPr>
      <w:r w:rsidRPr="002F1543">
        <w:rPr>
          <w:rFonts w:ascii="Palatino Linotype" w:eastAsia="Palatino Linotype" w:hAnsi="Palatino Linotype" w:cs="Palatino Linotype"/>
        </w:rPr>
        <w:t xml:space="preserve">Así las cosas, </w:t>
      </w:r>
      <w:r w:rsidR="00AA7011" w:rsidRPr="002F1543">
        <w:rPr>
          <w:rFonts w:ascii="Palatino Linotype" w:eastAsia="Palatino Linotype" w:hAnsi="Palatino Linotype" w:cs="Palatino Linotype"/>
        </w:rPr>
        <w:t>en primer lugar</w:t>
      </w:r>
      <w:r w:rsidR="00AA7011" w:rsidRPr="002F1543">
        <w:rPr>
          <w:rFonts w:ascii="Palatino Linotype" w:hAnsi="Palatino Linotype"/>
        </w:rPr>
        <w:t xml:space="preserve"> conviene referir que en observancia de lo previsto en los artículos </w:t>
      </w:r>
      <w:r w:rsidR="00AA7011" w:rsidRPr="002F1543">
        <w:rPr>
          <w:rFonts w:ascii="Palatino Linotype" w:hAnsi="Palatino Linotype" w:cs="Arial"/>
        </w:rPr>
        <w:t>53 fracción II</w:t>
      </w:r>
      <w:r w:rsidR="00AA7011" w:rsidRPr="002F1543">
        <w:rPr>
          <w:rStyle w:val="Refdenotaalpie"/>
          <w:rFonts w:ascii="Palatino Linotype" w:hAnsi="Palatino Linotype" w:cs="Arial"/>
        </w:rPr>
        <w:footnoteReference w:id="2"/>
      </w:r>
      <w:r w:rsidR="00AA7011" w:rsidRPr="002F1543">
        <w:rPr>
          <w:rFonts w:ascii="Palatino Linotype" w:hAnsi="Palatino Linotype" w:cs="Arial"/>
        </w:rPr>
        <w:t xml:space="preserve"> y 162</w:t>
      </w:r>
      <w:r w:rsidR="00AA7011" w:rsidRPr="002F1543">
        <w:rPr>
          <w:rStyle w:val="Refdenotaalpie"/>
          <w:rFonts w:ascii="Palatino Linotype" w:hAnsi="Palatino Linotype" w:cs="Arial"/>
        </w:rPr>
        <w:footnoteReference w:id="3"/>
      </w:r>
      <w:r w:rsidR="00AA7011" w:rsidRPr="002F1543">
        <w:rPr>
          <w:rFonts w:ascii="Palatino Linotype" w:hAnsi="Palatino Linotype" w:cs="Arial"/>
        </w:rPr>
        <w:t xml:space="preserve"> de la Ley de Transparencia y Acceso a la Información Pública del Estado de México y Municipios, </w:t>
      </w:r>
      <w:r w:rsidR="00AA7011" w:rsidRPr="002F1543">
        <w:rPr>
          <w:rFonts w:ascii="Palatino Linotype" w:hAnsi="Palatino Linotype"/>
        </w:rPr>
        <w:t xml:space="preserve">la Unidad de Transparencia </w:t>
      </w:r>
      <w:r w:rsidR="00AA7011" w:rsidRPr="002F1543">
        <w:rPr>
          <w:rFonts w:ascii="Palatino Linotype" w:hAnsi="Palatino Linotype" w:cs="Arial"/>
        </w:rPr>
        <w:t xml:space="preserve">turnó la solicitud de información al área que, de acuerdo con sus facultades, </w:t>
      </w:r>
      <w:r w:rsidR="00AA7011" w:rsidRPr="002F1543">
        <w:rPr>
          <w:rFonts w:ascii="Palatino Linotype" w:hAnsi="Palatino Linotype"/>
        </w:rPr>
        <w:t xml:space="preserve">competencias y funciones, pudiera contar con la información materia de la solicitud, esto es a la Oficina de Presidencia, unidad administrativa encargada de </w:t>
      </w:r>
      <w:proofErr w:type="spellStart"/>
      <w:r w:rsidR="00AA7011" w:rsidRPr="002F1543">
        <w:rPr>
          <w:rFonts w:ascii="Palatino Linotype" w:hAnsi="Palatino Linotype"/>
        </w:rPr>
        <w:t>de</w:t>
      </w:r>
      <w:proofErr w:type="spellEnd"/>
      <w:r w:rsidR="00AA7011" w:rsidRPr="002F1543">
        <w:rPr>
          <w:rFonts w:ascii="Palatino Linotype" w:hAnsi="Palatino Linotype"/>
        </w:rPr>
        <w:t xml:space="preserve"> acordar, asesorar, recibir solicitudes de la población y dar seguimiento a los acuerdos entre el Presidente Municipal y las y los titulares de las dependencias, organismos descentralizados y órganos autónomos, a efecto de brindar solidez, precisión y proyección a la actividad del ejecutivo municipal</w:t>
      </w:r>
      <w:r w:rsidR="00AA7011" w:rsidRPr="002F1543">
        <w:t>,</w:t>
      </w:r>
      <w:r w:rsidR="00AA7011" w:rsidRPr="002F1543">
        <w:rPr>
          <w:rFonts w:ascii="Palatino Linotype" w:hAnsi="Palatino Linotype"/>
        </w:rPr>
        <w:t xml:space="preserve"> de conformidad con el Código de Reglamentación de Metepec, teniendo a su cargo</w:t>
      </w:r>
      <w:r w:rsidR="00F20612" w:rsidRPr="002F1543">
        <w:rPr>
          <w:rFonts w:ascii="Palatino Linotype" w:hAnsi="Palatino Linotype"/>
        </w:rPr>
        <w:t xml:space="preserve"> </w:t>
      </w:r>
      <w:r w:rsidR="00AA7011" w:rsidRPr="002F1543">
        <w:rPr>
          <w:rFonts w:ascii="Palatino Linotype" w:hAnsi="Palatino Linotype"/>
        </w:rPr>
        <w:t>las siguientes atribuciones:</w:t>
      </w:r>
    </w:p>
    <w:p w14:paraId="6C9EEEC0" w14:textId="77777777" w:rsidR="00AA7011" w:rsidRPr="002F1543" w:rsidRDefault="00AA7011" w:rsidP="00AA7011">
      <w:pPr>
        <w:spacing w:before="240" w:after="240"/>
        <w:ind w:left="851" w:right="900"/>
        <w:jc w:val="both"/>
        <w:rPr>
          <w:rFonts w:ascii="Palatino Linotype" w:hAnsi="Palatino Linotype"/>
          <w:i/>
          <w:iCs/>
          <w:sz w:val="22"/>
          <w:szCs w:val="22"/>
        </w:rPr>
      </w:pPr>
      <w:r w:rsidRPr="002F1543">
        <w:rPr>
          <w:rFonts w:ascii="Palatino Linotype" w:hAnsi="Palatino Linotype"/>
          <w:i/>
          <w:iCs/>
          <w:sz w:val="22"/>
          <w:szCs w:val="22"/>
        </w:rPr>
        <w:t>“</w:t>
      </w:r>
      <w:r w:rsidRPr="002F1543">
        <w:rPr>
          <w:rFonts w:ascii="Palatino Linotype" w:hAnsi="Palatino Linotype"/>
          <w:b/>
          <w:bCs/>
          <w:i/>
          <w:iCs/>
          <w:sz w:val="22"/>
          <w:szCs w:val="22"/>
        </w:rPr>
        <w:t>Artículo 3.11</w:t>
      </w:r>
      <w:r w:rsidRPr="002F1543">
        <w:rPr>
          <w:rFonts w:ascii="Palatino Linotype" w:hAnsi="Palatino Linotype"/>
          <w:i/>
          <w:iCs/>
          <w:sz w:val="22"/>
          <w:szCs w:val="22"/>
        </w:rPr>
        <w:t>. Para el cumplimiento de sus objetivos, la Oficina de la Presidencia, tendrá las siguientes atribuciones:</w:t>
      </w:r>
    </w:p>
    <w:p w14:paraId="3E6B064A" w14:textId="77777777" w:rsidR="00AA7011" w:rsidRPr="002F1543" w:rsidRDefault="00AA7011" w:rsidP="00AA7011">
      <w:pPr>
        <w:spacing w:before="240" w:after="240"/>
        <w:ind w:left="1134" w:right="900"/>
        <w:jc w:val="both"/>
        <w:rPr>
          <w:rFonts w:ascii="Palatino Linotype" w:hAnsi="Palatino Linotype"/>
          <w:i/>
          <w:iCs/>
          <w:sz w:val="22"/>
          <w:szCs w:val="22"/>
        </w:rPr>
      </w:pPr>
      <w:r w:rsidRPr="002F1543">
        <w:rPr>
          <w:rFonts w:ascii="Palatino Linotype" w:hAnsi="Palatino Linotype"/>
          <w:b/>
          <w:bCs/>
          <w:i/>
          <w:iCs/>
          <w:sz w:val="22"/>
          <w:szCs w:val="22"/>
        </w:rPr>
        <w:t>I.</w:t>
      </w:r>
      <w:r w:rsidRPr="002F1543">
        <w:rPr>
          <w:rFonts w:ascii="Palatino Linotype" w:hAnsi="Palatino Linotype"/>
          <w:i/>
          <w:iCs/>
          <w:sz w:val="22"/>
          <w:szCs w:val="22"/>
        </w:rPr>
        <w:t xml:space="preserve"> Dar seguimiento a las políticas públicas y realizar su evaluación periódica, con el apoyo de las dependencias de la administración municipal; </w:t>
      </w:r>
    </w:p>
    <w:p w14:paraId="3557D3D9" w14:textId="77777777" w:rsidR="00AA7011" w:rsidRPr="002F1543" w:rsidRDefault="00AA7011" w:rsidP="00AA7011">
      <w:pPr>
        <w:spacing w:before="240" w:after="240"/>
        <w:ind w:left="1134" w:right="900"/>
        <w:jc w:val="both"/>
        <w:rPr>
          <w:rFonts w:ascii="Palatino Linotype" w:hAnsi="Palatino Linotype"/>
          <w:i/>
          <w:iCs/>
          <w:sz w:val="22"/>
          <w:szCs w:val="22"/>
        </w:rPr>
      </w:pPr>
      <w:r w:rsidRPr="002F1543">
        <w:rPr>
          <w:rFonts w:ascii="Palatino Linotype" w:hAnsi="Palatino Linotype"/>
          <w:b/>
          <w:bCs/>
          <w:i/>
          <w:iCs/>
          <w:sz w:val="22"/>
          <w:szCs w:val="22"/>
        </w:rPr>
        <w:t>II.</w:t>
      </w:r>
      <w:r w:rsidRPr="002F1543">
        <w:rPr>
          <w:rFonts w:ascii="Palatino Linotype" w:hAnsi="Palatino Linotype"/>
          <w:i/>
          <w:iCs/>
          <w:sz w:val="22"/>
          <w:szCs w:val="22"/>
        </w:rPr>
        <w:t xml:space="preserve"> Coordinar y asistir a las reuniones de gabinete convocadas por el </w:t>
      </w:r>
      <w:proofErr w:type="gramStart"/>
      <w:r w:rsidRPr="002F1543">
        <w:rPr>
          <w:rFonts w:ascii="Palatino Linotype" w:hAnsi="Palatino Linotype"/>
          <w:i/>
          <w:iCs/>
          <w:sz w:val="22"/>
          <w:szCs w:val="22"/>
        </w:rPr>
        <w:t>Presidente</w:t>
      </w:r>
      <w:proofErr w:type="gramEnd"/>
      <w:r w:rsidRPr="002F1543">
        <w:rPr>
          <w:rFonts w:ascii="Palatino Linotype" w:hAnsi="Palatino Linotype"/>
          <w:i/>
          <w:iCs/>
          <w:sz w:val="22"/>
          <w:szCs w:val="22"/>
        </w:rPr>
        <w:t xml:space="preserve"> Municipal;</w:t>
      </w:r>
    </w:p>
    <w:p w14:paraId="21DD99B7" w14:textId="0566EE72" w:rsidR="00AA7011" w:rsidRPr="002F1543" w:rsidRDefault="00AA7011" w:rsidP="00AA7011">
      <w:pPr>
        <w:spacing w:before="240" w:after="240"/>
        <w:ind w:left="1134" w:right="900"/>
        <w:jc w:val="both"/>
        <w:rPr>
          <w:rFonts w:ascii="Palatino Linotype" w:hAnsi="Palatino Linotype"/>
          <w:i/>
          <w:iCs/>
          <w:sz w:val="22"/>
          <w:szCs w:val="22"/>
        </w:rPr>
      </w:pPr>
      <w:r w:rsidRPr="002F1543">
        <w:rPr>
          <w:rFonts w:ascii="Palatino Linotype" w:hAnsi="Palatino Linotype"/>
          <w:b/>
          <w:bCs/>
          <w:i/>
          <w:iCs/>
          <w:sz w:val="22"/>
          <w:szCs w:val="22"/>
        </w:rPr>
        <w:t>III.</w:t>
      </w:r>
      <w:r w:rsidRPr="002F1543">
        <w:rPr>
          <w:rFonts w:ascii="Palatino Linotype" w:hAnsi="Palatino Linotype"/>
          <w:i/>
          <w:iCs/>
          <w:sz w:val="22"/>
          <w:szCs w:val="22"/>
        </w:rPr>
        <w:t xml:space="preserve"> </w:t>
      </w:r>
      <w:r w:rsidRPr="002F1543">
        <w:rPr>
          <w:rFonts w:ascii="Palatino Linotype" w:hAnsi="Palatino Linotype"/>
          <w:b/>
          <w:bCs/>
          <w:i/>
          <w:iCs/>
          <w:sz w:val="22"/>
          <w:szCs w:val="22"/>
        </w:rPr>
        <w:t>Mantener, en coordinación con las áreas competentes, las relaciones interinstitucionales del Municipio</w:t>
      </w:r>
      <w:r w:rsidRPr="002F1543">
        <w:rPr>
          <w:rFonts w:ascii="Palatino Linotype" w:hAnsi="Palatino Linotype"/>
          <w:i/>
          <w:iCs/>
          <w:sz w:val="22"/>
          <w:szCs w:val="22"/>
        </w:rPr>
        <w:t>;</w:t>
      </w:r>
    </w:p>
    <w:p w14:paraId="7C229755" w14:textId="77777777" w:rsidR="00AA7011" w:rsidRPr="002F1543" w:rsidRDefault="00AA7011" w:rsidP="00AA7011">
      <w:pPr>
        <w:spacing w:before="240" w:after="240"/>
        <w:ind w:left="1134" w:right="900"/>
        <w:jc w:val="both"/>
        <w:rPr>
          <w:rFonts w:ascii="Palatino Linotype" w:hAnsi="Palatino Linotype"/>
          <w:i/>
          <w:iCs/>
          <w:sz w:val="22"/>
          <w:szCs w:val="22"/>
        </w:rPr>
      </w:pPr>
      <w:r w:rsidRPr="002F1543">
        <w:rPr>
          <w:rFonts w:ascii="Palatino Linotype" w:hAnsi="Palatino Linotype"/>
          <w:b/>
          <w:bCs/>
          <w:i/>
          <w:iCs/>
          <w:sz w:val="22"/>
          <w:szCs w:val="22"/>
        </w:rPr>
        <w:lastRenderedPageBreak/>
        <w:t>IV</w:t>
      </w:r>
      <w:r w:rsidRPr="002F1543">
        <w:rPr>
          <w:rFonts w:ascii="Palatino Linotype" w:hAnsi="Palatino Linotype"/>
          <w:i/>
          <w:iCs/>
          <w:sz w:val="22"/>
          <w:szCs w:val="22"/>
        </w:rPr>
        <w:t xml:space="preserve">. Informar al </w:t>
      </w:r>
      <w:proofErr w:type="gramStart"/>
      <w:r w:rsidRPr="002F1543">
        <w:rPr>
          <w:rFonts w:ascii="Palatino Linotype" w:hAnsi="Palatino Linotype"/>
          <w:i/>
          <w:iCs/>
          <w:sz w:val="22"/>
          <w:szCs w:val="22"/>
        </w:rPr>
        <w:t>Presidente</w:t>
      </w:r>
      <w:proofErr w:type="gramEnd"/>
      <w:r w:rsidRPr="002F1543">
        <w:rPr>
          <w:rFonts w:ascii="Palatino Linotype" w:hAnsi="Palatino Linotype"/>
          <w:i/>
          <w:iCs/>
          <w:sz w:val="22"/>
          <w:szCs w:val="22"/>
        </w:rPr>
        <w:t xml:space="preserve"> Municipal del seguimiento a las órdenes y acuerdos generados con las dependencias, organismos descentralizados y órganos autónomos; </w:t>
      </w:r>
    </w:p>
    <w:p w14:paraId="2BDBDB62" w14:textId="5CCE9478" w:rsidR="00AA7011" w:rsidRPr="002F1543" w:rsidRDefault="00AA7011" w:rsidP="00AA7011">
      <w:pPr>
        <w:spacing w:before="240" w:after="240"/>
        <w:ind w:left="1134" w:right="900"/>
        <w:jc w:val="both"/>
        <w:rPr>
          <w:rFonts w:ascii="Palatino Linotype" w:hAnsi="Palatino Linotype"/>
          <w:i/>
          <w:iCs/>
          <w:sz w:val="22"/>
          <w:szCs w:val="22"/>
        </w:rPr>
      </w:pPr>
      <w:r w:rsidRPr="002F1543">
        <w:rPr>
          <w:rFonts w:ascii="Palatino Linotype" w:hAnsi="Palatino Linotype"/>
          <w:b/>
          <w:bCs/>
          <w:i/>
          <w:iCs/>
          <w:sz w:val="22"/>
          <w:szCs w:val="22"/>
        </w:rPr>
        <w:t>V.</w:t>
      </w:r>
      <w:r w:rsidRPr="002F1543">
        <w:rPr>
          <w:rFonts w:ascii="Palatino Linotype" w:hAnsi="Palatino Linotype"/>
          <w:i/>
          <w:iCs/>
          <w:sz w:val="22"/>
          <w:szCs w:val="22"/>
        </w:rPr>
        <w:t xml:space="preserve"> Informar al </w:t>
      </w:r>
      <w:proofErr w:type="gramStart"/>
      <w:r w:rsidRPr="002F1543">
        <w:rPr>
          <w:rFonts w:ascii="Palatino Linotype" w:hAnsi="Palatino Linotype"/>
          <w:i/>
          <w:iCs/>
          <w:sz w:val="22"/>
          <w:szCs w:val="22"/>
        </w:rPr>
        <w:t>Presidente</w:t>
      </w:r>
      <w:proofErr w:type="gramEnd"/>
      <w:r w:rsidRPr="002F1543">
        <w:rPr>
          <w:rFonts w:ascii="Palatino Linotype" w:hAnsi="Palatino Linotype"/>
          <w:i/>
          <w:iCs/>
          <w:sz w:val="22"/>
          <w:szCs w:val="22"/>
        </w:rPr>
        <w:t xml:space="preserve"> Municipal el resultado de la evaluación del cumplimiento de compromisos y acuerdos municipales; </w:t>
      </w:r>
    </w:p>
    <w:p w14:paraId="2B405D58" w14:textId="5F49C372" w:rsidR="00AA7011" w:rsidRPr="002F1543" w:rsidRDefault="00AA7011" w:rsidP="00AA7011">
      <w:pPr>
        <w:spacing w:before="240" w:after="240"/>
        <w:ind w:left="1134" w:right="900"/>
        <w:jc w:val="both"/>
        <w:rPr>
          <w:rFonts w:ascii="Palatino Linotype" w:hAnsi="Palatino Linotype"/>
          <w:i/>
          <w:iCs/>
          <w:sz w:val="22"/>
          <w:szCs w:val="22"/>
        </w:rPr>
      </w:pPr>
      <w:r w:rsidRPr="002F1543">
        <w:rPr>
          <w:rFonts w:ascii="Palatino Linotype" w:hAnsi="Palatino Linotype"/>
          <w:b/>
          <w:bCs/>
          <w:i/>
          <w:iCs/>
          <w:sz w:val="22"/>
          <w:szCs w:val="22"/>
        </w:rPr>
        <w:t>VI</w:t>
      </w:r>
      <w:r w:rsidRPr="002F1543">
        <w:rPr>
          <w:rFonts w:ascii="Palatino Linotype" w:hAnsi="Palatino Linotype"/>
          <w:i/>
          <w:iCs/>
          <w:sz w:val="22"/>
          <w:szCs w:val="22"/>
        </w:rPr>
        <w:t xml:space="preserve">. Establecer sistemas de coordinación y colaboración con los titulares de las dependencias, órganos descentralizados y autónomos para el debido ejercicio de sus funciones en respuesta a la demanda de la población; </w:t>
      </w:r>
    </w:p>
    <w:p w14:paraId="74E2879F" w14:textId="3179DDD7" w:rsidR="00AA7011" w:rsidRPr="002F1543" w:rsidRDefault="00AA7011" w:rsidP="00AA7011">
      <w:pPr>
        <w:spacing w:before="240" w:after="240"/>
        <w:ind w:left="1134" w:right="900"/>
        <w:jc w:val="both"/>
        <w:rPr>
          <w:rFonts w:ascii="Palatino Linotype" w:hAnsi="Palatino Linotype"/>
          <w:i/>
          <w:iCs/>
          <w:sz w:val="22"/>
          <w:szCs w:val="22"/>
        </w:rPr>
      </w:pPr>
      <w:r w:rsidRPr="002F1543">
        <w:rPr>
          <w:rFonts w:ascii="Palatino Linotype" w:hAnsi="Palatino Linotype"/>
          <w:b/>
          <w:bCs/>
          <w:i/>
          <w:iCs/>
          <w:sz w:val="22"/>
          <w:szCs w:val="22"/>
        </w:rPr>
        <w:t>VII.</w:t>
      </w:r>
      <w:r w:rsidRPr="002F1543">
        <w:rPr>
          <w:rFonts w:ascii="Palatino Linotype" w:hAnsi="Palatino Linotype"/>
          <w:i/>
          <w:iCs/>
          <w:sz w:val="22"/>
          <w:szCs w:val="22"/>
        </w:rPr>
        <w:t xml:space="preserve"> </w:t>
      </w:r>
      <w:r w:rsidRPr="002F1543">
        <w:rPr>
          <w:rFonts w:ascii="Palatino Linotype" w:hAnsi="Palatino Linotype"/>
          <w:b/>
          <w:bCs/>
          <w:i/>
          <w:iCs/>
          <w:sz w:val="22"/>
          <w:szCs w:val="22"/>
        </w:rPr>
        <w:t xml:space="preserve">Recibir las solicitudes y peticiones ciudadanas dirigidas al </w:t>
      </w:r>
      <w:proofErr w:type="gramStart"/>
      <w:r w:rsidRPr="002F1543">
        <w:rPr>
          <w:rFonts w:ascii="Palatino Linotype" w:hAnsi="Palatino Linotype"/>
          <w:b/>
          <w:bCs/>
          <w:i/>
          <w:iCs/>
          <w:sz w:val="22"/>
          <w:szCs w:val="22"/>
        </w:rPr>
        <w:t>Presidente</w:t>
      </w:r>
      <w:proofErr w:type="gramEnd"/>
      <w:r w:rsidRPr="002F1543">
        <w:rPr>
          <w:rFonts w:ascii="Palatino Linotype" w:hAnsi="Palatino Linotype"/>
          <w:b/>
          <w:bCs/>
          <w:i/>
          <w:iCs/>
          <w:sz w:val="22"/>
          <w:szCs w:val="22"/>
        </w:rPr>
        <w:t xml:space="preserve"> Municipal</w:t>
      </w:r>
      <w:r w:rsidRPr="002F1543">
        <w:rPr>
          <w:rFonts w:ascii="Palatino Linotype" w:hAnsi="Palatino Linotype"/>
          <w:i/>
          <w:iCs/>
          <w:sz w:val="22"/>
          <w:szCs w:val="22"/>
        </w:rPr>
        <w:t xml:space="preserve">, garantizando el respeto al derecho de petición de la ciudadanía a través del Módulo de Atención Ciudadana de la Presidencia y las diferentes vías de comunicación y enlace con la comunidad con el fin de fortalecer la interacción entre gobierno y ciudadanos; </w:t>
      </w:r>
    </w:p>
    <w:p w14:paraId="7B8BF079" w14:textId="42954E1D" w:rsidR="00AA7011" w:rsidRPr="002F1543" w:rsidRDefault="00AA7011" w:rsidP="00AA7011">
      <w:pPr>
        <w:spacing w:before="240" w:after="240"/>
        <w:ind w:left="1134" w:right="900"/>
        <w:jc w:val="both"/>
        <w:rPr>
          <w:rFonts w:ascii="Palatino Linotype" w:hAnsi="Palatino Linotype"/>
          <w:i/>
          <w:iCs/>
          <w:sz w:val="22"/>
          <w:szCs w:val="22"/>
        </w:rPr>
      </w:pPr>
      <w:r w:rsidRPr="002F1543">
        <w:rPr>
          <w:rFonts w:ascii="Palatino Linotype" w:hAnsi="Palatino Linotype"/>
          <w:b/>
          <w:bCs/>
          <w:i/>
          <w:iCs/>
          <w:sz w:val="22"/>
          <w:szCs w:val="22"/>
        </w:rPr>
        <w:t>VIII.</w:t>
      </w:r>
      <w:r w:rsidRPr="002F1543">
        <w:rPr>
          <w:rFonts w:ascii="Palatino Linotype" w:hAnsi="Palatino Linotype"/>
          <w:i/>
          <w:iCs/>
          <w:sz w:val="22"/>
          <w:szCs w:val="22"/>
        </w:rPr>
        <w:t xml:space="preserve"> Canalizar a las diferentes dependencias, órganos descentralizados y autónomos las solicitudes y peticiones ciudadanas dirigidas al </w:t>
      </w:r>
      <w:proofErr w:type="gramStart"/>
      <w:r w:rsidRPr="002F1543">
        <w:rPr>
          <w:rFonts w:ascii="Palatino Linotype" w:hAnsi="Palatino Linotype"/>
          <w:i/>
          <w:iCs/>
          <w:sz w:val="22"/>
          <w:szCs w:val="22"/>
        </w:rPr>
        <w:t>Presidente</w:t>
      </w:r>
      <w:proofErr w:type="gramEnd"/>
      <w:r w:rsidRPr="002F1543">
        <w:rPr>
          <w:rFonts w:ascii="Palatino Linotype" w:hAnsi="Palatino Linotype"/>
          <w:i/>
          <w:iCs/>
          <w:sz w:val="22"/>
          <w:szCs w:val="22"/>
        </w:rPr>
        <w:t xml:space="preserve"> Municipal para su debida atención, realizando acuerdos consensuados con las diferentes áreas, dando seguimiento de las mismas; y </w:t>
      </w:r>
    </w:p>
    <w:p w14:paraId="30F7C2D1" w14:textId="5C712456" w:rsidR="00AA7011" w:rsidRPr="002F1543" w:rsidRDefault="00AA7011" w:rsidP="00AA7011">
      <w:pPr>
        <w:spacing w:before="240" w:after="240"/>
        <w:ind w:left="1134" w:right="900"/>
        <w:jc w:val="both"/>
        <w:rPr>
          <w:rFonts w:ascii="Palatino Linotype" w:hAnsi="Palatino Linotype"/>
          <w:i/>
          <w:iCs/>
          <w:sz w:val="22"/>
          <w:szCs w:val="22"/>
        </w:rPr>
      </w:pPr>
      <w:r w:rsidRPr="002F1543">
        <w:rPr>
          <w:rFonts w:ascii="Palatino Linotype" w:hAnsi="Palatino Linotype"/>
          <w:b/>
          <w:bCs/>
          <w:i/>
          <w:iCs/>
          <w:sz w:val="22"/>
          <w:szCs w:val="22"/>
        </w:rPr>
        <w:t>IX.</w:t>
      </w:r>
      <w:r w:rsidRPr="002F1543">
        <w:rPr>
          <w:rFonts w:ascii="Palatino Linotype" w:hAnsi="Palatino Linotype"/>
          <w:i/>
          <w:iCs/>
          <w:sz w:val="22"/>
          <w:szCs w:val="22"/>
        </w:rPr>
        <w:t xml:space="preserve"> Las demás inherentes a sus funciones al área de su competencia y las que le encomiende el </w:t>
      </w:r>
      <w:proofErr w:type="gramStart"/>
      <w:r w:rsidRPr="002F1543">
        <w:rPr>
          <w:rFonts w:ascii="Palatino Linotype" w:hAnsi="Palatino Linotype"/>
          <w:i/>
          <w:iCs/>
          <w:sz w:val="22"/>
          <w:szCs w:val="22"/>
        </w:rPr>
        <w:t>Presidente</w:t>
      </w:r>
      <w:proofErr w:type="gramEnd"/>
      <w:r w:rsidRPr="002F1543">
        <w:rPr>
          <w:rFonts w:ascii="Palatino Linotype" w:hAnsi="Palatino Linotype"/>
          <w:i/>
          <w:iCs/>
          <w:sz w:val="22"/>
          <w:szCs w:val="22"/>
        </w:rPr>
        <w:t xml:space="preserve"> Municipal.</w:t>
      </w:r>
    </w:p>
    <w:p w14:paraId="1036DA8C" w14:textId="77777777" w:rsidR="00293568" w:rsidRPr="002F1543" w:rsidRDefault="00F20612" w:rsidP="00AF518C">
      <w:pPr>
        <w:spacing w:before="240" w:after="240" w:line="360" w:lineRule="auto"/>
        <w:ind w:right="51"/>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Del precepto citado se desprende que la Oficina de Presidencia  si bien cuenta con atribuciones que le permiten conocer la información relacionada con la Agenda del Presidente Municipal, carece de atribuciones que le permitan administrar o poseer información relacionada con los contratos de servicios o la adquisición de bienes, y los expedientes que se integren derivado de </w:t>
      </w:r>
      <w:r w:rsidR="00293568" w:rsidRPr="002F1543">
        <w:rPr>
          <w:rFonts w:ascii="Palatino Linotype" w:eastAsia="Palatino Linotype" w:hAnsi="Palatino Linotype" w:cs="Palatino Linotype"/>
        </w:rPr>
        <w:t>dicha contratación</w:t>
      </w:r>
      <w:r w:rsidRPr="002F1543">
        <w:rPr>
          <w:rFonts w:ascii="Palatino Linotype" w:eastAsia="Palatino Linotype" w:hAnsi="Palatino Linotype" w:cs="Palatino Linotype"/>
        </w:rPr>
        <w:t xml:space="preserve">, no obstante, con la finalidad de atender dicho punto de la solicitud, bajo el principio de máxima publicidad, </w:t>
      </w:r>
      <w:r w:rsidR="00293568" w:rsidRPr="002F1543">
        <w:rPr>
          <w:rFonts w:ascii="Palatino Linotype" w:eastAsia="Palatino Linotype" w:hAnsi="Palatino Linotype" w:cs="Palatino Linotype"/>
        </w:rPr>
        <w:t>el servidor público habilitado efectuó la búsqueda en los archivos, sin localizar información alguna.</w:t>
      </w:r>
    </w:p>
    <w:p w14:paraId="42C5B708" w14:textId="4143B99E" w:rsidR="00AF6FD2" w:rsidRPr="002F1543" w:rsidRDefault="00293568" w:rsidP="00AF518C">
      <w:pPr>
        <w:spacing w:before="240" w:after="240" w:line="360" w:lineRule="auto"/>
        <w:ind w:right="51"/>
        <w:jc w:val="both"/>
        <w:rPr>
          <w:rFonts w:ascii="Palatino Linotype" w:eastAsia="Palatino Linotype" w:hAnsi="Palatino Linotype" w:cs="Palatino Linotype"/>
        </w:rPr>
      </w:pPr>
      <w:r w:rsidRPr="002F1543">
        <w:rPr>
          <w:rFonts w:ascii="Palatino Linotype" w:eastAsia="Palatino Linotype" w:hAnsi="Palatino Linotype" w:cs="Palatino Linotype"/>
        </w:rPr>
        <w:lastRenderedPageBreak/>
        <w:t xml:space="preserve">Sin embargo, no escapa de la óptica de este Organismo Garante que en la estructura orgánica del </w:t>
      </w:r>
      <w:r w:rsidRPr="002F1543">
        <w:rPr>
          <w:rFonts w:ascii="Palatino Linotype" w:eastAsia="Palatino Linotype" w:hAnsi="Palatino Linotype" w:cs="Palatino Linotype"/>
          <w:b/>
          <w:bCs/>
        </w:rPr>
        <w:t>Sujeto Obligado</w:t>
      </w:r>
      <w:r w:rsidRPr="002F1543">
        <w:rPr>
          <w:rFonts w:ascii="Palatino Linotype" w:eastAsia="Palatino Linotype" w:hAnsi="Palatino Linotype" w:cs="Palatino Linotype"/>
        </w:rPr>
        <w:t xml:space="preserve"> se encuentran otras áreas que pudieran contar con dicha información, </w:t>
      </w:r>
      <w:r w:rsidR="00AF6FD2" w:rsidRPr="002F1543">
        <w:rPr>
          <w:rFonts w:ascii="Palatino Linotype" w:eastAsia="Palatino Linotype" w:hAnsi="Palatino Linotype" w:cs="Palatino Linotype"/>
        </w:rPr>
        <w:t>como lo es, de manera enunciativa, más no limitativa la Tesorería Municipal o la Dirección de Administración, como se despende de los artículos 3.53 y 3.98 del Código Reglamentario, a saber:</w:t>
      </w:r>
    </w:p>
    <w:p w14:paraId="67B998D9" w14:textId="14235E50" w:rsidR="00AF6FD2" w:rsidRPr="002F1543" w:rsidRDefault="00AF6FD2" w:rsidP="00AF6FD2">
      <w:pPr>
        <w:spacing w:before="120" w:after="120"/>
        <w:ind w:left="851" w:right="900"/>
        <w:jc w:val="both"/>
        <w:rPr>
          <w:rFonts w:ascii="Palatino Linotype" w:hAnsi="Palatino Linotype"/>
          <w:i/>
          <w:iCs/>
          <w:sz w:val="22"/>
          <w:szCs w:val="22"/>
        </w:rPr>
      </w:pPr>
      <w:r w:rsidRPr="002F1543">
        <w:rPr>
          <w:rFonts w:ascii="Palatino Linotype" w:hAnsi="Palatino Linotype"/>
          <w:i/>
          <w:iCs/>
          <w:sz w:val="22"/>
          <w:szCs w:val="22"/>
        </w:rPr>
        <w:t>“</w:t>
      </w:r>
      <w:r w:rsidRPr="002F1543">
        <w:rPr>
          <w:rFonts w:ascii="Palatino Linotype" w:hAnsi="Palatino Linotype"/>
          <w:b/>
          <w:bCs/>
          <w:i/>
          <w:iCs/>
          <w:sz w:val="22"/>
          <w:szCs w:val="22"/>
        </w:rPr>
        <w:t>Artículo 3.53</w:t>
      </w:r>
      <w:r w:rsidRPr="002F1543">
        <w:rPr>
          <w:rFonts w:ascii="Palatino Linotype" w:hAnsi="Palatino Linotype"/>
          <w:i/>
          <w:iCs/>
          <w:sz w:val="22"/>
          <w:szCs w:val="22"/>
        </w:rPr>
        <w:t>. Además de las previstas en la Ley Orgánica y en la legislación fiscal para los Municipios, son atribuciones de la Tesorería Municipal las siguientes:</w:t>
      </w:r>
    </w:p>
    <w:p w14:paraId="0BEB9227" w14:textId="77777777" w:rsidR="00AF6FD2" w:rsidRPr="002F1543" w:rsidRDefault="00AF6FD2" w:rsidP="00AF6FD2">
      <w:pPr>
        <w:spacing w:before="120" w:after="120"/>
        <w:ind w:left="851" w:right="900"/>
        <w:jc w:val="both"/>
        <w:rPr>
          <w:rFonts w:ascii="Palatino Linotype" w:hAnsi="Palatino Linotype"/>
          <w:i/>
          <w:iCs/>
          <w:sz w:val="22"/>
          <w:szCs w:val="22"/>
        </w:rPr>
      </w:pPr>
      <w:r w:rsidRPr="002F1543">
        <w:rPr>
          <w:rFonts w:ascii="Palatino Linotype" w:hAnsi="Palatino Linotype"/>
          <w:i/>
          <w:iCs/>
          <w:sz w:val="22"/>
          <w:szCs w:val="22"/>
        </w:rPr>
        <w:t>...</w:t>
      </w:r>
    </w:p>
    <w:p w14:paraId="7587C740" w14:textId="43AF0777" w:rsidR="00AA7011" w:rsidRPr="002F1543" w:rsidRDefault="00AF6FD2" w:rsidP="00AF6FD2">
      <w:pPr>
        <w:spacing w:before="120" w:after="120"/>
        <w:ind w:left="1134" w:right="900"/>
        <w:jc w:val="both"/>
        <w:rPr>
          <w:rFonts w:ascii="Palatino Linotype" w:eastAsia="Palatino Linotype" w:hAnsi="Palatino Linotype" w:cs="Palatino Linotype"/>
          <w:i/>
          <w:iCs/>
          <w:sz w:val="22"/>
          <w:szCs w:val="22"/>
        </w:rPr>
      </w:pPr>
      <w:r w:rsidRPr="002F1543">
        <w:rPr>
          <w:rFonts w:ascii="Palatino Linotype" w:hAnsi="Palatino Linotype"/>
          <w:b/>
          <w:bCs/>
          <w:i/>
          <w:iCs/>
          <w:sz w:val="22"/>
          <w:szCs w:val="22"/>
        </w:rPr>
        <w:t>XXVII</w:t>
      </w:r>
      <w:r w:rsidRPr="002F1543">
        <w:rPr>
          <w:rFonts w:ascii="Palatino Linotype" w:hAnsi="Palatino Linotype"/>
          <w:i/>
          <w:iCs/>
          <w:sz w:val="22"/>
          <w:szCs w:val="22"/>
        </w:rPr>
        <w:t xml:space="preserve">. </w:t>
      </w:r>
      <w:r w:rsidRPr="002F1543">
        <w:rPr>
          <w:rFonts w:ascii="Palatino Linotype" w:hAnsi="Palatino Linotype"/>
          <w:b/>
          <w:bCs/>
          <w:i/>
          <w:iCs/>
          <w:sz w:val="22"/>
          <w:szCs w:val="22"/>
        </w:rPr>
        <w:t>Autorizar la suficiencia presupuestal para la adquisición de bienes y servicios requeridos por las áreas</w:t>
      </w:r>
      <w:r w:rsidRPr="002F1543">
        <w:rPr>
          <w:rFonts w:ascii="Palatino Linotype" w:hAnsi="Palatino Linotype"/>
          <w:i/>
          <w:iCs/>
          <w:sz w:val="22"/>
          <w:szCs w:val="22"/>
        </w:rPr>
        <w:t>, de conformidad con su presupuesto autorizado, para cada ejercicio, vigilando que se ajuste a la liquidez del Municipio, con los principios de austeridad, disciplina y transparencia;</w:t>
      </w:r>
      <w:r w:rsidR="00293568" w:rsidRPr="002F1543">
        <w:rPr>
          <w:rFonts w:ascii="Palatino Linotype" w:eastAsia="Palatino Linotype" w:hAnsi="Palatino Linotype" w:cs="Palatino Linotype"/>
          <w:i/>
          <w:iCs/>
          <w:sz w:val="22"/>
          <w:szCs w:val="22"/>
        </w:rPr>
        <w:t xml:space="preserve">  </w:t>
      </w:r>
    </w:p>
    <w:p w14:paraId="2DAEA36C" w14:textId="3EB59AA3" w:rsidR="00AF6FD2" w:rsidRPr="002F1543" w:rsidRDefault="00AF6FD2" w:rsidP="00AF6FD2">
      <w:pPr>
        <w:spacing w:before="120" w:after="120"/>
        <w:ind w:left="851" w:right="900"/>
        <w:jc w:val="both"/>
        <w:rPr>
          <w:rFonts w:ascii="Palatino Linotype" w:hAnsi="Palatino Linotype"/>
          <w:i/>
          <w:iCs/>
          <w:sz w:val="22"/>
          <w:szCs w:val="22"/>
        </w:rPr>
      </w:pPr>
      <w:r w:rsidRPr="002F1543">
        <w:rPr>
          <w:rFonts w:ascii="Palatino Linotype" w:hAnsi="Palatino Linotype"/>
          <w:i/>
          <w:iCs/>
          <w:sz w:val="22"/>
          <w:szCs w:val="22"/>
        </w:rPr>
        <w:t>...</w:t>
      </w:r>
    </w:p>
    <w:p w14:paraId="23C148AB" w14:textId="2BE5E5D3" w:rsidR="00AA7011" w:rsidRPr="002F1543" w:rsidRDefault="00AF6FD2" w:rsidP="00AF6FD2">
      <w:pPr>
        <w:spacing w:before="120" w:after="120"/>
        <w:ind w:left="851" w:right="900"/>
        <w:jc w:val="both"/>
        <w:rPr>
          <w:rFonts w:ascii="Palatino Linotype" w:hAnsi="Palatino Linotype"/>
          <w:i/>
          <w:iCs/>
          <w:sz w:val="22"/>
          <w:szCs w:val="22"/>
        </w:rPr>
      </w:pPr>
      <w:r w:rsidRPr="002F1543">
        <w:rPr>
          <w:rFonts w:ascii="Palatino Linotype" w:hAnsi="Palatino Linotype"/>
          <w:b/>
          <w:bCs/>
          <w:i/>
          <w:iCs/>
          <w:sz w:val="22"/>
          <w:szCs w:val="22"/>
        </w:rPr>
        <w:t>Artículo 3.98</w:t>
      </w:r>
      <w:r w:rsidRPr="002F1543">
        <w:rPr>
          <w:rFonts w:ascii="Palatino Linotype" w:hAnsi="Palatino Linotype"/>
          <w:i/>
          <w:iCs/>
          <w:sz w:val="22"/>
          <w:szCs w:val="22"/>
        </w:rPr>
        <w:t>. La Dirección de Administración tiene a su cargo las siguientes atribuciones:</w:t>
      </w:r>
    </w:p>
    <w:p w14:paraId="23B967E5" w14:textId="109B6C43" w:rsidR="00AF6FD2" w:rsidRPr="002F1543" w:rsidRDefault="00AF6FD2" w:rsidP="006642BB">
      <w:pPr>
        <w:spacing w:before="120" w:after="120"/>
        <w:ind w:left="1134" w:right="900"/>
        <w:jc w:val="both"/>
        <w:rPr>
          <w:rFonts w:ascii="Palatino Linotype" w:hAnsi="Palatino Linotype"/>
          <w:i/>
          <w:iCs/>
          <w:sz w:val="22"/>
          <w:szCs w:val="22"/>
        </w:rPr>
      </w:pPr>
      <w:r w:rsidRPr="002F1543">
        <w:rPr>
          <w:rFonts w:ascii="Palatino Linotype" w:hAnsi="Palatino Linotype"/>
          <w:i/>
          <w:iCs/>
          <w:sz w:val="22"/>
          <w:szCs w:val="22"/>
        </w:rPr>
        <w:t>...</w:t>
      </w:r>
    </w:p>
    <w:p w14:paraId="2E2CA504" w14:textId="4BC078F2" w:rsidR="00AF6FD2" w:rsidRPr="002F1543" w:rsidRDefault="00AF6FD2" w:rsidP="006642BB">
      <w:pPr>
        <w:spacing w:before="120" w:after="120"/>
        <w:ind w:left="1134" w:right="900"/>
        <w:jc w:val="both"/>
        <w:rPr>
          <w:rFonts w:ascii="Palatino Linotype" w:hAnsi="Palatino Linotype"/>
          <w:i/>
          <w:iCs/>
          <w:sz w:val="22"/>
          <w:szCs w:val="22"/>
        </w:rPr>
      </w:pPr>
      <w:r w:rsidRPr="002F1543">
        <w:rPr>
          <w:rFonts w:ascii="Palatino Linotype" w:hAnsi="Palatino Linotype"/>
          <w:b/>
          <w:bCs/>
          <w:i/>
          <w:iCs/>
          <w:sz w:val="22"/>
          <w:szCs w:val="22"/>
        </w:rPr>
        <w:t>IV</w:t>
      </w:r>
      <w:r w:rsidRPr="002F1543">
        <w:rPr>
          <w:rFonts w:ascii="Palatino Linotype" w:hAnsi="Palatino Linotype"/>
          <w:i/>
          <w:iCs/>
          <w:sz w:val="22"/>
          <w:szCs w:val="22"/>
        </w:rPr>
        <w:t xml:space="preserve">. </w:t>
      </w:r>
      <w:r w:rsidRPr="002F1543">
        <w:rPr>
          <w:rFonts w:ascii="Palatino Linotype" w:hAnsi="Palatino Linotype"/>
          <w:b/>
          <w:bCs/>
          <w:i/>
          <w:iCs/>
          <w:sz w:val="22"/>
          <w:szCs w:val="22"/>
        </w:rPr>
        <w:t>Llevar a cabo las adquisiciones de bienes, arrendamiento de bienes muebles y la contratación de servicios que requieran las distintas áreas</w:t>
      </w:r>
      <w:r w:rsidRPr="002F1543">
        <w:rPr>
          <w:rFonts w:ascii="Palatino Linotype" w:hAnsi="Palatino Linotype"/>
          <w:i/>
          <w:iCs/>
          <w:sz w:val="22"/>
          <w:szCs w:val="22"/>
        </w:rPr>
        <w:t>, ajustándose en su caso a las decisiones del Comité de Adquisiciones y Servicios y Comité de Arrendamientos, Adquisiciones de Inmuebles y Enajenaciones, vigilando su cumplimiento, en estricto apego a las disposiciones legales de la materia;</w:t>
      </w:r>
    </w:p>
    <w:p w14:paraId="5FFFEA8D" w14:textId="7528C9C2" w:rsidR="00AF6FD2" w:rsidRPr="002F1543" w:rsidRDefault="00AF6FD2" w:rsidP="006642BB">
      <w:pPr>
        <w:spacing w:before="120" w:after="120"/>
        <w:ind w:left="1134" w:right="900"/>
        <w:jc w:val="both"/>
        <w:rPr>
          <w:rFonts w:ascii="Palatino Linotype" w:hAnsi="Palatino Linotype"/>
          <w:i/>
          <w:iCs/>
          <w:sz w:val="22"/>
          <w:szCs w:val="22"/>
        </w:rPr>
      </w:pPr>
      <w:r w:rsidRPr="002F1543">
        <w:rPr>
          <w:rFonts w:ascii="Palatino Linotype" w:hAnsi="Palatino Linotype"/>
          <w:i/>
          <w:iCs/>
          <w:sz w:val="22"/>
          <w:szCs w:val="22"/>
        </w:rPr>
        <w:t>...</w:t>
      </w:r>
    </w:p>
    <w:p w14:paraId="46CB93E0" w14:textId="0CC98952" w:rsidR="00AF6FD2" w:rsidRPr="002F1543" w:rsidRDefault="00AF6FD2" w:rsidP="006642BB">
      <w:pPr>
        <w:spacing w:before="120" w:after="120"/>
        <w:ind w:left="1134" w:right="900"/>
        <w:jc w:val="both"/>
        <w:rPr>
          <w:rFonts w:ascii="Palatino Linotype" w:hAnsi="Palatino Linotype"/>
          <w:i/>
          <w:iCs/>
          <w:sz w:val="22"/>
          <w:szCs w:val="22"/>
        </w:rPr>
      </w:pPr>
      <w:r w:rsidRPr="002F1543">
        <w:rPr>
          <w:rFonts w:ascii="Palatino Linotype" w:hAnsi="Palatino Linotype"/>
          <w:b/>
          <w:bCs/>
          <w:i/>
          <w:iCs/>
          <w:sz w:val="22"/>
          <w:szCs w:val="22"/>
        </w:rPr>
        <w:t>VII</w:t>
      </w:r>
      <w:r w:rsidRPr="002F1543">
        <w:rPr>
          <w:rFonts w:ascii="Palatino Linotype" w:hAnsi="Palatino Linotype"/>
          <w:i/>
          <w:iCs/>
          <w:sz w:val="22"/>
          <w:szCs w:val="22"/>
        </w:rPr>
        <w:t>.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14:paraId="3204C015" w14:textId="6265BDBE" w:rsidR="00AF6FD2" w:rsidRPr="002F1543" w:rsidRDefault="00AF6FD2" w:rsidP="006642BB">
      <w:pPr>
        <w:spacing w:before="120" w:after="120"/>
        <w:ind w:left="1134" w:right="900"/>
        <w:jc w:val="both"/>
        <w:rPr>
          <w:rFonts w:ascii="Palatino Linotype" w:hAnsi="Palatino Linotype"/>
          <w:i/>
          <w:iCs/>
          <w:sz w:val="22"/>
          <w:szCs w:val="22"/>
        </w:rPr>
      </w:pPr>
      <w:r w:rsidRPr="002F1543">
        <w:rPr>
          <w:rFonts w:ascii="Palatino Linotype" w:hAnsi="Palatino Linotype"/>
          <w:b/>
          <w:bCs/>
          <w:i/>
          <w:iCs/>
          <w:sz w:val="22"/>
          <w:szCs w:val="22"/>
        </w:rPr>
        <w:lastRenderedPageBreak/>
        <w:t>VIII</w:t>
      </w:r>
      <w:r w:rsidRPr="002F1543">
        <w:rPr>
          <w:rFonts w:ascii="Palatino Linotype" w:hAnsi="Palatino Linotype"/>
          <w:i/>
          <w:iCs/>
          <w:sz w:val="22"/>
          <w:szCs w:val="22"/>
        </w:rPr>
        <w:t>. Dirigir las acciones inherentes a la organización y funcionamiento del Comité de Adquisiciones y Servicios y Comité de Arrendamientos, Adquisiciones de Inmuebles y Enajenaciones;</w:t>
      </w:r>
    </w:p>
    <w:p w14:paraId="50E6C49E" w14:textId="184E7827" w:rsidR="00AF6FD2" w:rsidRPr="002F1543" w:rsidRDefault="00AF6FD2" w:rsidP="006642BB">
      <w:pPr>
        <w:spacing w:before="120" w:after="120"/>
        <w:ind w:left="1134" w:right="900"/>
        <w:jc w:val="both"/>
        <w:rPr>
          <w:rFonts w:ascii="Palatino Linotype" w:hAnsi="Palatino Linotype"/>
          <w:i/>
          <w:iCs/>
          <w:sz w:val="22"/>
          <w:szCs w:val="22"/>
        </w:rPr>
      </w:pPr>
      <w:r w:rsidRPr="002F1543">
        <w:rPr>
          <w:rFonts w:ascii="Palatino Linotype" w:hAnsi="Palatino Linotype"/>
          <w:i/>
          <w:iCs/>
          <w:sz w:val="22"/>
          <w:szCs w:val="22"/>
        </w:rPr>
        <w:t>...</w:t>
      </w:r>
    </w:p>
    <w:p w14:paraId="3EC39696" w14:textId="1FD5B9C3" w:rsidR="00AF6FD2" w:rsidRPr="002F1543" w:rsidRDefault="00AF6FD2" w:rsidP="006642BB">
      <w:pPr>
        <w:spacing w:before="120" w:after="120"/>
        <w:ind w:left="1134" w:right="900"/>
        <w:jc w:val="both"/>
        <w:rPr>
          <w:rFonts w:ascii="Palatino Linotype" w:hAnsi="Palatino Linotype"/>
          <w:i/>
          <w:iCs/>
          <w:sz w:val="22"/>
          <w:szCs w:val="22"/>
        </w:rPr>
      </w:pPr>
      <w:r w:rsidRPr="002F1543">
        <w:rPr>
          <w:rFonts w:ascii="Palatino Linotype" w:hAnsi="Palatino Linotype"/>
          <w:b/>
          <w:bCs/>
          <w:i/>
          <w:iCs/>
          <w:sz w:val="22"/>
          <w:szCs w:val="22"/>
        </w:rPr>
        <w:t>XIII.</w:t>
      </w:r>
      <w:r w:rsidRPr="002F1543">
        <w:rPr>
          <w:rFonts w:ascii="Palatino Linotype" w:hAnsi="Palatino Linotype"/>
          <w:i/>
          <w:iCs/>
          <w:sz w:val="22"/>
          <w:szCs w:val="22"/>
        </w:rPr>
        <w:t xml:space="preserve"> </w:t>
      </w:r>
      <w:r w:rsidRPr="002F1543">
        <w:rPr>
          <w:rFonts w:ascii="Palatino Linotype" w:hAnsi="Palatino Linotype"/>
          <w:b/>
          <w:bCs/>
          <w:i/>
          <w:iCs/>
          <w:sz w:val="22"/>
          <w:szCs w:val="22"/>
        </w:rPr>
        <w:t>Suscribir contratos de adquisiciones de bienes muebles y servicios</w:t>
      </w:r>
      <w:r w:rsidRPr="002F1543">
        <w:rPr>
          <w:rFonts w:ascii="Palatino Linotype" w:hAnsi="Palatino Linotype"/>
          <w:i/>
          <w:iCs/>
          <w:sz w:val="22"/>
          <w:szCs w:val="22"/>
        </w:rPr>
        <w:t>, conforme a los acuerdos tomados en el Comité de Adquisiciones y Servicios;</w:t>
      </w:r>
    </w:p>
    <w:p w14:paraId="3CBFF5E9" w14:textId="04F9228E" w:rsidR="00AF6FD2" w:rsidRPr="002F1543" w:rsidRDefault="00AF6FD2" w:rsidP="006642BB">
      <w:pPr>
        <w:spacing w:before="120" w:after="120"/>
        <w:ind w:left="1134" w:right="900"/>
        <w:jc w:val="both"/>
        <w:rPr>
          <w:rFonts w:ascii="Palatino Linotype" w:hAnsi="Palatino Linotype"/>
          <w:i/>
          <w:iCs/>
          <w:sz w:val="22"/>
          <w:szCs w:val="22"/>
        </w:rPr>
      </w:pPr>
      <w:r w:rsidRPr="002F1543">
        <w:rPr>
          <w:rFonts w:ascii="Palatino Linotype" w:hAnsi="Palatino Linotype"/>
          <w:i/>
          <w:iCs/>
          <w:sz w:val="22"/>
          <w:szCs w:val="22"/>
        </w:rPr>
        <w:t>...</w:t>
      </w:r>
    </w:p>
    <w:p w14:paraId="346503BD" w14:textId="57FA3BAD" w:rsidR="00AF6FD2" w:rsidRPr="002F1543" w:rsidRDefault="00AF6FD2" w:rsidP="006642BB">
      <w:pPr>
        <w:spacing w:before="120" w:after="120"/>
        <w:ind w:left="1134" w:right="900"/>
        <w:jc w:val="both"/>
        <w:rPr>
          <w:rFonts w:ascii="Palatino Linotype" w:eastAsia="Palatino Linotype" w:hAnsi="Palatino Linotype" w:cs="Palatino Linotype"/>
          <w:i/>
          <w:iCs/>
          <w:sz w:val="22"/>
          <w:szCs w:val="22"/>
        </w:rPr>
      </w:pPr>
      <w:r w:rsidRPr="002F1543">
        <w:rPr>
          <w:rFonts w:ascii="Palatino Linotype" w:hAnsi="Palatino Linotype"/>
          <w:b/>
          <w:bCs/>
          <w:i/>
          <w:iCs/>
          <w:sz w:val="22"/>
          <w:szCs w:val="22"/>
        </w:rPr>
        <w:t>XVII</w:t>
      </w:r>
      <w:r w:rsidRPr="002F1543">
        <w:rPr>
          <w:rFonts w:ascii="Palatino Linotype" w:hAnsi="Palatino Linotype"/>
          <w:i/>
          <w:iCs/>
          <w:sz w:val="22"/>
          <w:szCs w:val="22"/>
        </w:rPr>
        <w:t>. Presidir el Comité de Adquisiciones y Servicios, así como el Comité de Arrendamientos, Adquisiciones de Inmuebles y Enajenaciones;</w:t>
      </w:r>
    </w:p>
    <w:p w14:paraId="70C90BCF" w14:textId="77777777" w:rsidR="007E36E3" w:rsidRPr="002F1543" w:rsidRDefault="007E36E3" w:rsidP="006642BB">
      <w:pPr>
        <w:spacing w:before="120" w:after="120" w:line="360" w:lineRule="auto"/>
        <w:ind w:right="51"/>
        <w:jc w:val="both"/>
        <w:rPr>
          <w:rFonts w:ascii="Palatino Linotype" w:eastAsia="Palatino Linotype" w:hAnsi="Palatino Linotype" w:cs="Palatino Linotype"/>
        </w:rPr>
      </w:pPr>
    </w:p>
    <w:p w14:paraId="146CDBB8" w14:textId="6E00C78A" w:rsidR="00AA7011" w:rsidRPr="002F1543" w:rsidRDefault="006642BB" w:rsidP="006642BB">
      <w:pPr>
        <w:spacing w:before="120" w:after="120" w:line="360" w:lineRule="auto"/>
        <w:ind w:right="51"/>
        <w:jc w:val="both"/>
        <w:rPr>
          <w:rFonts w:ascii="Palatino Linotype" w:eastAsia="Palatino Linotype" w:hAnsi="Palatino Linotype" w:cs="Palatino Linotype"/>
        </w:rPr>
      </w:pPr>
      <w:r w:rsidRPr="002F1543">
        <w:rPr>
          <w:rFonts w:ascii="Palatino Linotype" w:eastAsia="Palatino Linotype" w:hAnsi="Palatino Linotype" w:cs="Palatino Linotype"/>
        </w:rPr>
        <w:t>De los preceptos citados de despende que la Tesorería Municipal es la dependencia encargada de autorizar la suficiencia presupuestal para la adquisición de bienes y contratación de servicios que requieran las áreas, mientras que la Dirección de Administración se encarga de llevar a cabo las adquisiciones de bienes, arrendamiento de bienes muebles y la contratación de servicios que requieran las distintas áreas; así como suscribir contratos de adquisición de bienes muebles o de servicios, entre otras; no obstante, se insiste, la solicitud no fue turnada a dichas unidades administrativas, por lo que, a consideración de este Organismo Garante, lo procedente es ordenar a búsqueda exhaustiva y razonable del soporte documental que satisfaga lo solicitado, procediendo a su entrega en versión pública de ser necesario conforme al considerando siguiente.</w:t>
      </w:r>
    </w:p>
    <w:p w14:paraId="1B06EA74" w14:textId="23E27D0A" w:rsidR="006642BB" w:rsidRPr="002F1543" w:rsidRDefault="006642BB" w:rsidP="006642BB">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En tal tesitura, conviene hacer alusión a lo dispuesto en la Ley de Contratación Pública del Estado de México y Municipios, la cual tiene por objeto regular los actos relativos a la </w:t>
      </w:r>
      <w:r w:rsidRPr="002F1543">
        <w:rPr>
          <w:rFonts w:ascii="Palatino Linotype" w:eastAsia="Palatino Linotype" w:hAnsi="Palatino Linotype" w:cs="Palatino Linotype"/>
          <w:b/>
          <w:u w:val="single"/>
        </w:rPr>
        <w:t>planeación, programación, presupuestación</w:t>
      </w:r>
      <w:r w:rsidRPr="002F1543">
        <w:rPr>
          <w:rFonts w:ascii="Palatino Linotype" w:eastAsia="Palatino Linotype" w:hAnsi="Palatino Linotype" w:cs="Palatino Linotype"/>
        </w:rPr>
        <w:t xml:space="preserve">, ejecución y control de la </w:t>
      </w:r>
      <w:r w:rsidRPr="002F1543">
        <w:rPr>
          <w:rFonts w:ascii="Palatino Linotype" w:eastAsia="Palatino Linotype" w:hAnsi="Palatino Linotype" w:cs="Palatino Linotype"/>
          <w:b/>
          <w:u w:val="single"/>
        </w:rPr>
        <w:t>adquisición</w:t>
      </w:r>
      <w:r w:rsidRPr="002F1543">
        <w:rPr>
          <w:rFonts w:ascii="Palatino Linotype" w:eastAsia="Palatino Linotype" w:hAnsi="Palatino Linotype" w:cs="Palatino Linotype"/>
        </w:rPr>
        <w:t xml:space="preserve">, enajenación y arrendamiento de bienes, y la </w:t>
      </w:r>
      <w:r w:rsidRPr="002F1543">
        <w:rPr>
          <w:rFonts w:ascii="Palatino Linotype" w:eastAsia="Palatino Linotype" w:hAnsi="Palatino Linotype" w:cs="Palatino Linotype"/>
          <w:b/>
          <w:u w:val="single"/>
        </w:rPr>
        <w:t xml:space="preserve">contratación de servicios </w:t>
      </w:r>
      <w:r w:rsidRPr="002F1543">
        <w:rPr>
          <w:rFonts w:ascii="Palatino Linotype" w:eastAsia="Palatino Linotype" w:hAnsi="Palatino Linotype" w:cs="Palatino Linotype"/>
          <w:b/>
          <w:u w:val="single"/>
        </w:rPr>
        <w:lastRenderedPageBreak/>
        <w:t>de cualquier naturaleza, que realicen los Ayuntamientos del Estado</w:t>
      </w:r>
      <w:r w:rsidRPr="002F1543">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735D31EA" w14:textId="77777777" w:rsidR="006642BB" w:rsidRPr="002F1543" w:rsidRDefault="006642BB" w:rsidP="006642BB">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“Artículo 4.-</w:t>
      </w:r>
      <w:r w:rsidRPr="002F1543">
        <w:rPr>
          <w:rFonts w:ascii="Palatino Linotype" w:eastAsia="Palatino Linotype" w:hAnsi="Palatino Linotype" w:cs="Palatino Linotype"/>
          <w:i/>
          <w:sz w:val="22"/>
          <w:szCs w:val="22"/>
        </w:rPr>
        <w:t xml:space="preserve"> Para los efectos de esta Ley, </w:t>
      </w:r>
      <w:r w:rsidRPr="002F1543">
        <w:rPr>
          <w:rFonts w:ascii="Palatino Linotype" w:eastAsia="Palatino Linotype" w:hAnsi="Palatino Linotype" w:cs="Palatino Linotype"/>
          <w:b/>
          <w:i/>
          <w:sz w:val="22"/>
          <w:szCs w:val="22"/>
        </w:rPr>
        <w:t>en las adquisiciones, enajenaciones, arrendamientos y servicios, quedan comprendidos</w:t>
      </w:r>
      <w:r w:rsidRPr="002F1543">
        <w:rPr>
          <w:rFonts w:ascii="Palatino Linotype" w:eastAsia="Palatino Linotype" w:hAnsi="Palatino Linotype" w:cs="Palatino Linotype"/>
          <w:i/>
          <w:sz w:val="22"/>
          <w:szCs w:val="22"/>
        </w:rPr>
        <w:t>:</w:t>
      </w:r>
    </w:p>
    <w:p w14:paraId="5950CCAD"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w:t>
      </w:r>
      <w:r w:rsidRPr="002F1543">
        <w:rPr>
          <w:rFonts w:ascii="Palatino Linotype" w:eastAsia="Palatino Linotype" w:hAnsi="Palatino Linotype" w:cs="Palatino Linotype"/>
          <w:i/>
          <w:sz w:val="22"/>
          <w:szCs w:val="22"/>
        </w:rPr>
        <w:t xml:space="preserve"> La adquisición de bienes muebles.</w:t>
      </w:r>
    </w:p>
    <w:p w14:paraId="0BC8EDA1"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II</w:t>
      </w:r>
      <w:r w:rsidRPr="002F1543">
        <w:rPr>
          <w:rFonts w:ascii="Palatino Linotype" w:eastAsia="Palatino Linotype" w:hAnsi="Palatino Linotype" w:cs="Palatino Linotype"/>
          <w:i/>
          <w:sz w:val="22"/>
          <w:szCs w:val="22"/>
        </w:rPr>
        <w:t>. La adquisición de bienes inmuebles, a través de compraventa.</w:t>
      </w:r>
    </w:p>
    <w:p w14:paraId="3650F8BB"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III.</w:t>
      </w:r>
      <w:r w:rsidRPr="002F1543">
        <w:rPr>
          <w:rFonts w:ascii="Palatino Linotype" w:eastAsia="Palatino Linotype" w:hAnsi="Palatino Linotype" w:cs="Palatino Linotype"/>
          <w:i/>
          <w:sz w:val="22"/>
          <w:szCs w:val="22"/>
        </w:rPr>
        <w:t xml:space="preserve"> La enajenación de bienes muebles e inmuebles.</w:t>
      </w:r>
    </w:p>
    <w:p w14:paraId="5B62DD19"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IV.</w:t>
      </w:r>
      <w:r w:rsidRPr="002F1543">
        <w:rPr>
          <w:rFonts w:ascii="Palatino Linotype" w:eastAsia="Palatino Linotype" w:hAnsi="Palatino Linotype" w:cs="Palatino Linotype"/>
          <w:i/>
          <w:sz w:val="22"/>
          <w:szCs w:val="22"/>
        </w:rPr>
        <w:t xml:space="preserve"> El arrendamiento de bienes muebles e inmuebles. </w:t>
      </w:r>
    </w:p>
    <w:p w14:paraId="7AC8E6A3"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V</w:t>
      </w:r>
      <w:r w:rsidRPr="002F1543">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08450443"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VI.</w:t>
      </w:r>
      <w:r w:rsidRPr="002F1543">
        <w:rPr>
          <w:rFonts w:ascii="Palatino Linotype" w:eastAsia="Palatino Linotype" w:hAnsi="Palatino Linotype" w:cs="Palatino Linotype"/>
          <w:i/>
          <w:sz w:val="22"/>
          <w:szCs w:val="22"/>
        </w:rPr>
        <w:t xml:space="preserve"> La contratación de los servicios de reconstrucción y mantenimiento de bienes muebles. </w:t>
      </w:r>
    </w:p>
    <w:p w14:paraId="5AC13A5B"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VII.</w:t>
      </w:r>
      <w:r w:rsidRPr="002F1543">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41E8A1DB"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VIII.</w:t>
      </w:r>
      <w:r w:rsidRPr="002F1543">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14961E83" w14:textId="77777777" w:rsidR="006642BB" w:rsidRPr="002F1543" w:rsidRDefault="006642BB" w:rsidP="006642BB">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En general, otros actos que impliquen la contratación de servicios de cualquier naturaleza</w:t>
      </w:r>
    </w:p>
    <w:p w14:paraId="5E1D33CC" w14:textId="77777777" w:rsidR="006642BB" w:rsidRPr="002F1543" w:rsidRDefault="006642BB" w:rsidP="006642BB">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Artículo 26.-</w:t>
      </w:r>
      <w:r w:rsidRPr="002F1543">
        <w:rPr>
          <w:rFonts w:ascii="Palatino Linotype" w:eastAsia="Palatino Linotype" w:hAnsi="Palatino Linotype" w:cs="Palatino Linotype"/>
          <w:i/>
          <w:sz w:val="22"/>
          <w:szCs w:val="22"/>
        </w:rPr>
        <w:t xml:space="preserve"> </w:t>
      </w:r>
      <w:r w:rsidRPr="002F1543">
        <w:rPr>
          <w:rFonts w:ascii="Palatino Linotype" w:eastAsia="Palatino Linotype" w:hAnsi="Palatino Linotype" w:cs="Palatino Linotype"/>
          <w:b/>
          <w:i/>
          <w:sz w:val="22"/>
          <w:szCs w:val="22"/>
        </w:rPr>
        <w:t>Las adquisiciones, arrendamientos y servicios se adjudicarán a través de licitaciones públicas</w:t>
      </w:r>
      <w:r w:rsidRPr="002F1543">
        <w:rPr>
          <w:rFonts w:ascii="Palatino Linotype" w:eastAsia="Palatino Linotype" w:hAnsi="Palatino Linotype" w:cs="Palatino Linotype"/>
          <w:i/>
          <w:sz w:val="22"/>
          <w:szCs w:val="22"/>
        </w:rPr>
        <w:t xml:space="preserve">, mediante convocatoria pública. </w:t>
      </w:r>
    </w:p>
    <w:p w14:paraId="2158F965" w14:textId="77777777" w:rsidR="006642BB" w:rsidRPr="002F1543" w:rsidRDefault="006642BB" w:rsidP="006642BB">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Artículo 27.</w:t>
      </w:r>
      <w:r w:rsidRPr="002F1543">
        <w:rPr>
          <w:rFonts w:ascii="Palatino Linotype" w:eastAsia="Palatino Linotype" w:hAnsi="Palatino Linotype" w:cs="Palatino Linotype"/>
          <w:i/>
          <w:sz w:val="22"/>
          <w:szCs w:val="22"/>
        </w:rPr>
        <w:t xml:space="preserve">- La Secretaría, las entidades, los tribunales administrativos y los ayuntamientos podrán </w:t>
      </w:r>
      <w:r w:rsidRPr="002F1543">
        <w:rPr>
          <w:rFonts w:ascii="Palatino Linotype" w:eastAsia="Palatino Linotype" w:hAnsi="Palatino Linotype" w:cs="Palatino Linotype"/>
          <w:b/>
          <w:i/>
          <w:sz w:val="22"/>
          <w:szCs w:val="22"/>
        </w:rPr>
        <w:t>adjudicar adquisiciones, arrendamientos y servicios, mediante las excepciones al procedimiento de licitación</w:t>
      </w:r>
      <w:r w:rsidRPr="002F1543">
        <w:rPr>
          <w:rFonts w:ascii="Palatino Linotype" w:eastAsia="Palatino Linotype" w:hAnsi="Palatino Linotype" w:cs="Palatino Linotype"/>
          <w:i/>
          <w:sz w:val="22"/>
          <w:szCs w:val="22"/>
        </w:rPr>
        <w:t xml:space="preserve"> que a continuación se señalan:</w:t>
      </w:r>
    </w:p>
    <w:p w14:paraId="6D645AD3"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w:t>
      </w:r>
      <w:r w:rsidRPr="002F1543">
        <w:rPr>
          <w:rFonts w:ascii="Palatino Linotype" w:eastAsia="Palatino Linotype" w:hAnsi="Palatino Linotype" w:cs="Palatino Linotype"/>
          <w:i/>
          <w:sz w:val="22"/>
          <w:szCs w:val="22"/>
        </w:rPr>
        <w:t>. Invitación restringida.</w:t>
      </w:r>
    </w:p>
    <w:p w14:paraId="3DFD4744"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II.</w:t>
      </w:r>
      <w:r w:rsidRPr="002F1543">
        <w:rPr>
          <w:rFonts w:ascii="Palatino Linotype" w:eastAsia="Palatino Linotype" w:hAnsi="Palatino Linotype" w:cs="Palatino Linotype"/>
          <w:i/>
          <w:sz w:val="22"/>
          <w:szCs w:val="22"/>
        </w:rPr>
        <w:t xml:space="preserve"> Adjudicación directa.”</w:t>
      </w:r>
    </w:p>
    <w:p w14:paraId="38A3C3DC" w14:textId="77777777" w:rsidR="006642BB" w:rsidRPr="002F1543" w:rsidRDefault="006642BB" w:rsidP="006642BB">
      <w:pPr>
        <w:spacing w:before="240" w:after="240"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lastRenderedPageBreak/>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7D9DA5AF" w14:textId="77777777" w:rsidR="006642BB" w:rsidRPr="002F1543" w:rsidRDefault="006642BB" w:rsidP="006642BB">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Por ello, de acuerdo con el artículo 44 de la Ley de Contratación Pública del Estado de México y Municipios, las entidades públicas, entre ellas los Ayuntamientos podrán adquirir y contratar servicios mediante invitación restringida en los siguientes casos: </w:t>
      </w:r>
    </w:p>
    <w:p w14:paraId="23EA37D1" w14:textId="77777777" w:rsidR="006642BB" w:rsidRPr="002F1543" w:rsidRDefault="006642BB" w:rsidP="006642BB">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“Artículo 44.-</w:t>
      </w:r>
      <w:r w:rsidRPr="002F1543">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6B6C0F89"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w:t>
      </w:r>
      <w:r w:rsidRPr="002F1543">
        <w:rPr>
          <w:rFonts w:ascii="Palatino Linotype" w:eastAsia="Palatino Linotype" w:hAnsi="Palatino Linotype" w:cs="Palatino Linotype"/>
          <w:i/>
          <w:sz w:val="22"/>
          <w:szCs w:val="22"/>
        </w:rPr>
        <w:t xml:space="preserve"> Se hubiere declarado desierto un procedimiento de licitación, o</w:t>
      </w:r>
    </w:p>
    <w:p w14:paraId="2B9CE6F8" w14:textId="77777777" w:rsidR="006642BB" w:rsidRPr="002F1543" w:rsidRDefault="006642BB" w:rsidP="006642BB">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II</w:t>
      </w:r>
      <w:r w:rsidRPr="002F1543">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3D5576A9" w14:textId="77777777" w:rsidR="006642BB" w:rsidRPr="002F1543" w:rsidRDefault="006642BB" w:rsidP="006642BB">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12B5FE93" w14:textId="77777777" w:rsidR="006642BB" w:rsidRPr="002F1543" w:rsidRDefault="006642BB" w:rsidP="006642BB">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En la invitación deberá especificarse si en el proceso de asignación aplicará la modalidad de subasta inversa.”</w:t>
      </w:r>
    </w:p>
    <w:p w14:paraId="6AF40453" w14:textId="77777777" w:rsidR="006642BB" w:rsidRPr="002F1543" w:rsidRDefault="006642BB" w:rsidP="006642BB">
      <w:pPr>
        <w:spacing w:before="240" w:after="240"/>
        <w:ind w:right="49"/>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rPr>
        <w:t>Asimismo, el artículo 46 de la Ley referida, menciona que:</w:t>
      </w:r>
    </w:p>
    <w:p w14:paraId="2E56C376" w14:textId="77777777" w:rsidR="006642BB" w:rsidRPr="002F1543" w:rsidRDefault="006642BB" w:rsidP="006642BB">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sz w:val="22"/>
          <w:szCs w:val="22"/>
        </w:rPr>
        <w:t xml:space="preserve"> “</w:t>
      </w:r>
      <w:r w:rsidRPr="002F1543">
        <w:rPr>
          <w:rFonts w:ascii="Palatino Linotype" w:eastAsia="Palatino Linotype" w:hAnsi="Palatino Linotype" w:cs="Palatino Linotype"/>
          <w:b/>
          <w:i/>
          <w:sz w:val="22"/>
          <w:szCs w:val="22"/>
        </w:rPr>
        <w:t>Artículo 46.-</w:t>
      </w:r>
      <w:r w:rsidRPr="002F1543">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51956181" w14:textId="77777777" w:rsidR="006642BB" w:rsidRPr="002F1543" w:rsidRDefault="006642BB" w:rsidP="006642BB">
      <w:pPr>
        <w:spacing w:line="360" w:lineRule="auto"/>
        <w:ind w:right="49"/>
        <w:jc w:val="both"/>
        <w:rPr>
          <w:rFonts w:ascii="Palatino Linotype" w:eastAsia="Palatino Linotype" w:hAnsi="Palatino Linotype" w:cs="Palatino Linotype"/>
        </w:rPr>
      </w:pPr>
      <w:r w:rsidRPr="002F1543">
        <w:rPr>
          <w:rFonts w:ascii="Palatino Linotype" w:eastAsia="Palatino Linotype" w:hAnsi="Palatino Linotype" w:cs="Palatino Linotype"/>
        </w:rPr>
        <w:lastRenderedPageBreak/>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6ACA7152" w14:textId="77777777" w:rsidR="006642BB" w:rsidRPr="002F1543" w:rsidRDefault="006642BB" w:rsidP="006642BB">
      <w:pPr>
        <w:tabs>
          <w:tab w:val="left" w:pos="7938"/>
        </w:tabs>
        <w:spacing w:before="120" w:after="120"/>
        <w:ind w:left="851"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“Artículo 48.-</w:t>
      </w:r>
      <w:r w:rsidRPr="002F1543">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736A405C"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w:t>
      </w:r>
      <w:r w:rsidRPr="002F1543">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4E340713"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II</w:t>
      </w:r>
      <w:r w:rsidRPr="002F1543">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3D005545"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III.</w:t>
      </w:r>
      <w:r w:rsidRPr="002F1543">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50D40B16"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IV.</w:t>
      </w:r>
      <w:r w:rsidRPr="002F1543">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71BA2EB8"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V</w:t>
      </w:r>
      <w:r w:rsidRPr="002F1543">
        <w:rPr>
          <w:rFonts w:ascii="Palatino Linotype" w:eastAsia="Palatino Linotype" w:hAnsi="Palatino Linotype" w:cs="Palatino Linotype"/>
          <w:i/>
          <w:sz w:val="22"/>
          <w:szCs w:val="22"/>
        </w:rPr>
        <w:t>. Existan circunstancias que puedan provocar pérdidas o costos adicionales importantes al erario.</w:t>
      </w:r>
    </w:p>
    <w:p w14:paraId="0E9F3FFC"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VI</w:t>
      </w:r>
      <w:r w:rsidRPr="002F1543">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0E6652D5"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VII</w:t>
      </w:r>
      <w:r w:rsidRPr="002F1543">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06847645"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VIII</w:t>
      </w:r>
      <w:r w:rsidRPr="002F1543">
        <w:rPr>
          <w:rFonts w:ascii="Palatino Linotype" w:eastAsia="Palatino Linotype" w:hAnsi="Palatino Linotype" w:cs="Palatino Linotype"/>
          <w:i/>
          <w:sz w:val="22"/>
          <w:szCs w:val="22"/>
        </w:rPr>
        <w:t xml:space="preserve">. Se hubiere rescindido un contrato, por causas imputables al proveedor o que la persona que habiendo resultado ganadora en una licitación, no concurra </w:t>
      </w:r>
      <w:r w:rsidRPr="002F1543">
        <w:rPr>
          <w:rFonts w:ascii="Palatino Linotype" w:eastAsia="Palatino Linotype" w:hAnsi="Palatino Linotype" w:cs="Palatino Linotype"/>
          <w:i/>
          <w:sz w:val="22"/>
          <w:szCs w:val="22"/>
        </w:rPr>
        <w:lastRenderedPageBreak/>
        <w:t>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22B9F415"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IX</w:t>
      </w:r>
      <w:r w:rsidRPr="002F1543">
        <w:rPr>
          <w:rFonts w:ascii="Palatino Linotype" w:eastAsia="Palatino Linotype" w:hAnsi="Palatino Linotype" w:cs="Palatino Linotype"/>
          <w:i/>
          <w:sz w:val="22"/>
          <w:szCs w:val="22"/>
        </w:rPr>
        <w:t>. Se hubiere declarado desierto un procedimiento de invitación restringida.</w:t>
      </w:r>
    </w:p>
    <w:p w14:paraId="52D59A40"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X</w:t>
      </w:r>
      <w:r w:rsidRPr="002F1543">
        <w:rPr>
          <w:rFonts w:ascii="Palatino Linotype" w:eastAsia="Palatino Linotype" w:hAnsi="Palatino Linotype" w:cs="Palatino Linotype"/>
          <w:i/>
          <w:sz w:val="22"/>
          <w:szCs w:val="22"/>
        </w:rPr>
        <w:t xml:space="preserve">. Cuando se aseguren condiciones financieras que permitan al Estado o a los municipios cumplir con la obligación de pago de manera diferida, sin que ello implique un costo financiero adicional o </w:t>
      </w:r>
      <w:proofErr w:type="gramStart"/>
      <w:r w:rsidRPr="002F1543">
        <w:rPr>
          <w:rFonts w:ascii="Palatino Linotype" w:eastAsia="Palatino Linotype" w:hAnsi="Palatino Linotype" w:cs="Palatino Linotype"/>
          <w:i/>
          <w:sz w:val="22"/>
          <w:szCs w:val="22"/>
        </w:rPr>
        <w:t>que</w:t>
      </w:r>
      <w:proofErr w:type="gramEnd"/>
      <w:r w:rsidRPr="002F1543">
        <w:rPr>
          <w:rFonts w:ascii="Palatino Linotype" w:eastAsia="Palatino Linotype" w:hAnsi="Palatino Linotype" w:cs="Palatino Linotype"/>
          <w:i/>
          <w:sz w:val="22"/>
          <w:szCs w:val="22"/>
        </w:rPr>
        <w:t xml:space="preserve"> habiéndolo, sea inferior al del mercado, o</w:t>
      </w:r>
    </w:p>
    <w:p w14:paraId="678B742C"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XI</w:t>
      </w:r>
      <w:r w:rsidRPr="002F1543">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6BF49D8A" w14:textId="77777777" w:rsidR="006642BB" w:rsidRPr="002F1543" w:rsidRDefault="006642BB" w:rsidP="006642BB">
      <w:pPr>
        <w:tabs>
          <w:tab w:val="left" w:pos="7938"/>
        </w:tabs>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XII</w:t>
      </w:r>
      <w:r w:rsidRPr="002F1543">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224CA401" w14:textId="77777777" w:rsidR="006642BB" w:rsidRPr="002F1543" w:rsidRDefault="006642BB" w:rsidP="006642BB">
      <w:pPr>
        <w:tabs>
          <w:tab w:val="left" w:pos="7938"/>
        </w:tabs>
        <w:spacing w:before="120" w:after="120"/>
        <w:ind w:left="851"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Artículo 49.-</w:t>
      </w:r>
      <w:r w:rsidRPr="002F1543">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713C915A" w14:textId="77777777" w:rsidR="006642BB" w:rsidRPr="002F1543" w:rsidRDefault="006642BB" w:rsidP="006642BB">
      <w:pPr>
        <w:spacing w:before="240" w:after="240" w:line="360" w:lineRule="auto"/>
        <w:ind w:right="51"/>
        <w:jc w:val="both"/>
        <w:rPr>
          <w:rFonts w:ascii="Palatino Linotype" w:eastAsia="Palatino Linotype" w:hAnsi="Palatino Linotype" w:cs="Palatino Linotype"/>
        </w:rPr>
      </w:pPr>
      <w:r w:rsidRPr="002F1543">
        <w:rPr>
          <w:rFonts w:ascii="Palatino Linotype" w:eastAsia="Palatino Linotype" w:hAnsi="Palatino Linotype" w:cs="Palatino Linotype"/>
        </w:rPr>
        <w:t>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14:paraId="3BA1257A" w14:textId="77777777" w:rsidR="006642BB" w:rsidRPr="002F1543" w:rsidRDefault="006642BB" w:rsidP="006642BB">
      <w:pPr>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lastRenderedPageBreak/>
        <w:t>“</w:t>
      </w:r>
      <w:r w:rsidRPr="002F1543">
        <w:rPr>
          <w:rFonts w:ascii="Palatino Linotype" w:eastAsia="Palatino Linotype" w:hAnsi="Palatino Linotype" w:cs="Palatino Linotype"/>
          <w:b/>
          <w:i/>
          <w:sz w:val="22"/>
          <w:szCs w:val="22"/>
        </w:rPr>
        <w:t>Artículo 92</w:t>
      </w:r>
      <w:r w:rsidRPr="002F1543">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2795DC" w14:textId="77777777" w:rsidR="006642BB" w:rsidRPr="002F1543" w:rsidRDefault="006642BB" w:rsidP="006642BB">
      <w:pPr>
        <w:tabs>
          <w:tab w:val="left" w:pos="426"/>
        </w:tabs>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w:t>
      </w:r>
    </w:p>
    <w:p w14:paraId="79ACD8E8" w14:textId="77777777" w:rsidR="006642BB" w:rsidRPr="002F1543" w:rsidRDefault="006642BB" w:rsidP="006642BB">
      <w:pPr>
        <w:tabs>
          <w:tab w:val="left" w:pos="426"/>
        </w:tabs>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XXIX.</w:t>
      </w:r>
      <w:r w:rsidRPr="002F1543">
        <w:rPr>
          <w:rFonts w:ascii="Palatino Linotype" w:eastAsia="Palatino Linotype" w:hAnsi="Palatino Linotype" w:cs="Palatino Linotype"/>
          <w:i/>
          <w:sz w:val="22"/>
          <w:szCs w:val="22"/>
        </w:rPr>
        <w:t xml:space="preserve"> La </w:t>
      </w:r>
      <w:r w:rsidRPr="002F1543">
        <w:rPr>
          <w:rFonts w:ascii="Palatino Linotype" w:eastAsia="Palatino Linotype" w:hAnsi="Palatino Linotype" w:cs="Palatino Linotype"/>
          <w:b/>
          <w:i/>
          <w:sz w:val="22"/>
          <w:szCs w:val="22"/>
        </w:rPr>
        <w:t xml:space="preserve">información sobre los procesos y resultados </w:t>
      </w:r>
      <w:r w:rsidRPr="002F1543">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2F1543">
        <w:rPr>
          <w:rFonts w:ascii="Palatino Linotype" w:eastAsia="Palatino Linotype" w:hAnsi="Palatino Linotype" w:cs="Palatino Linotype"/>
          <w:i/>
          <w:sz w:val="22"/>
          <w:szCs w:val="22"/>
          <w:u w:val="single"/>
        </w:rPr>
        <w:t xml:space="preserve">, </w:t>
      </w:r>
      <w:r w:rsidRPr="002F1543">
        <w:rPr>
          <w:rFonts w:ascii="Palatino Linotype" w:eastAsia="Palatino Linotype" w:hAnsi="Palatino Linotype" w:cs="Palatino Linotype"/>
          <w:b/>
          <w:i/>
          <w:sz w:val="22"/>
          <w:szCs w:val="22"/>
        </w:rPr>
        <w:t>incluyendo la versión pública</w:t>
      </w:r>
      <w:r w:rsidRPr="002F1543">
        <w:rPr>
          <w:rFonts w:ascii="Palatino Linotype" w:eastAsia="Palatino Linotype" w:hAnsi="Palatino Linotype" w:cs="Palatino Linotype"/>
          <w:i/>
          <w:sz w:val="22"/>
          <w:szCs w:val="22"/>
        </w:rPr>
        <w:t xml:space="preserve"> del expediente respectivo y </w:t>
      </w:r>
      <w:r w:rsidRPr="002F1543">
        <w:rPr>
          <w:rFonts w:ascii="Palatino Linotype" w:eastAsia="Palatino Linotype" w:hAnsi="Palatino Linotype" w:cs="Palatino Linotype"/>
          <w:b/>
          <w:i/>
          <w:sz w:val="22"/>
          <w:szCs w:val="22"/>
        </w:rPr>
        <w:t>de los contratos celebrados</w:t>
      </w:r>
      <w:r w:rsidRPr="002F1543">
        <w:rPr>
          <w:rFonts w:ascii="Palatino Linotype" w:eastAsia="Palatino Linotype" w:hAnsi="Palatino Linotype" w:cs="Palatino Linotype"/>
          <w:i/>
          <w:sz w:val="22"/>
          <w:szCs w:val="22"/>
        </w:rPr>
        <w:t>, que deberán contener, por los menos, lo siguiente:</w:t>
      </w:r>
    </w:p>
    <w:p w14:paraId="770A4120" w14:textId="77777777" w:rsidR="006642BB" w:rsidRPr="002F1543" w:rsidRDefault="006642BB" w:rsidP="006642BB">
      <w:pPr>
        <w:tabs>
          <w:tab w:val="left" w:pos="426"/>
        </w:tabs>
        <w:spacing w:before="120" w:after="120"/>
        <w:ind w:left="1418" w:right="902"/>
        <w:jc w:val="both"/>
        <w:rPr>
          <w:rFonts w:ascii="Palatino Linotype" w:eastAsia="Palatino Linotype" w:hAnsi="Palatino Linotype" w:cs="Palatino Linotype"/>
          <w:b/>
          <w:i/>
          <w:sz w:val="22"/>
          <w:szCs w:val="22"/>
        </w:rPr>
      </w:pPr>
      <w:r w:rsidRPr="002F1543">
        <w:rPr>
          <w:rFonts w:ascii="Palatino Linotype" w:eastAsia="Palatino Linotype" w:hAnsi="Palatino Linotype" w:cs="Palatino Linotype"/>
          <w:b/>
          <w:i/>
          <w:sz w:val="22"/>
          <w:szCs w:val="22"/>
        </w:rPr>
        <w:t>a) De licitaciones públicas o procedimientos de invitación restringida:</w:t>
      </w:r>
    </w:p>
    <w:p w14:paraId="5F716AC6"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1)</w:t>
      </w:r>
      <w:r w:rsidRPr="002F1543">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1D1A1B67"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2)</w:t>
      </w:r>
      <w:r w:rsidRPr="002F1543">
        <w:rPr>
          <w:rFonts w:ascii="Palatino Linotype" w:eastAsia="Palatino Linotype" w:hAnsi="Palatino Linotype" w:cs="Palatino Linotype"/>
          <w:i/>
          <w:sz w:val="22"/>
          <w:szCs w:val="22"/>
        </w:rPr>
        <w:t xml:space="preserve"> Los nombres de los participantes o invitados;</w:t>
      </w:r>
    </w:p>
    <w:p w14:paraId="0D9A005C"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3)</w:t>
      </w:r>
      <w:r w:rsidRPr="002F1543">
        <w:rPr>
          <w:rFonts w:ascii="Palatino Linotype" w:eastAsia="Palatino Linotype" w:hAnsi="Palatino Linotype" w:cs="Palatino Linotype"/>
          <w:i/>
          <w:sz w:val="22"/>
          <w:szCs w:val="22"/>
        </w:rPr>
        <w:t xml:space="preserve"> El nombre del ganador y las razones que lo justifican;</w:t>
      </w:r>
    </w:p>
    <w:p w14:paraId="680C76E7"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4)</w:t>
      </w:r>
      <w:r w:rsidRPr="002F1543">
        <w:rPr>
          <w:rFonts w:ascii="Palatino Linotype" w:eastAsia="Palatino Linotype" w:hAnsi="Palatino Linotype" w:cs="Palatino Linotype"/>
          <w:i/>
          <w:sz w:val="22"/>
          <w:szCs w:val="22"/>
        </w:rPr>
        <w:t xml:space="preserve"> El área solicitante y la responsable de su ejecución;</w:t>
      </w:r>
    </w:p>
    <w:p w14:paraId="413A5F93"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5)</w:t>
      </w:r>
      <w:r w:rsidRPr="002F1543">
        <w:rPr>
          <w:rFonts w:ascii="Palatino Linotype" w:eastAsia="Palatino Linotype" w:hAnsi="Palatino Linotype" w:cs="Palatino Linotype"/>
          <w:i/>
          <w:sz w:val="22"/>
          <w:szCs w:val="22"/>
        </w:rPr>
        <w:t xml:space="preserve"> Las convocatorias e invitaciones emitidas; </w:t>
      </w:r>
    </w:p>
    <w:p w14:paraId="77715434"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6)</w:t>
      </w:r>
      <w:r w:rsidRPr="002F1543">
        <w:rPr>
          <w:rFonts w:ascii="Palatino Linotype" w:eastAsia="Palatino Linotype" w:hAnsi="Palatino Linotype" w:cs="Palatino Linotype"/>
          <w:i/>
          <w:sz w:val="22"/>
          <w:szCs w:val="22"/>
        </w:rPr>
        <w:t xml:space="preserve"> Los dictámenes y fallo de adjudicación;</w:t>
      </w:r>
    </w:p>
    <w:p w14:paraId="51B84BDF"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7) El contrato y, en su caso, sus anexos</w:t>
      </w:r>
      <w:r w:rsidRPr="002F1543">
        <w:rPr>
          <w:rFonts w:ascii="Palatino Linotype" w:eastAsia="Palatino Linotype" w:hAnsi="Palatino Linotype" w:cs="Palatino Linotype"/>
          <w:i/>
          <w:sz w:val="22"/>
          <w:szCs w:val="22"/>
        </w:rPr>
        <w:t xml:space="preserve">; </w:t>
      </w:r>
    </w:p>
    <w:p w14:paraId="264382F4"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8)</w:t>
      </w:r>
      <w:r w:rsidRPr="002F1543">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0703956C"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9)</w:t>
      </w:r>
      <w:r w:rsidRPr="002F1543">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2F880E5A"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10)</w:t>
      </w:r>
      <w:r w:rsidRPr="002F1543">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119B5C6E"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11)</w:t>
      </w:r>
      <w:r w:rsidRPr="002F1543">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10359140"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12)</w:t>
      </w:r>
      <w:r w:rsidRPr="002F1543">
        <w:rPr>
          <w:rFonts w:ascii="Palatino Linotype" w:eastAsia="Palatino Linotype" w:hAnsi="Palatino Linotype" w:cs="Palatino Linotype"/>
          <w:i/>
          <w:sz w:val="22"/>
          <w:szCs w:val="22"/>
        </w:rPr>
        <w:t xml:space="preserve"> Los informes de avance físico y financiero sobre las obras o servicios contratados; </w:t>
      </w:r>
    </w:p>
    <w:p w14:paraId="7211FAF2"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13)</w:t>
      </w:r>
      <w:r w:rsidRPr="002F1543">
        <w:rPr>
          <w:rFonts w:ascii="Palatino Linotype" w:eastAsia="Palatino Linotype" w:hAnsi="Palatino Linotype" w:cs="Palatino Linotype"/>
          <w:i/>
          <w:sz w:val="22"/>
          <w:szCs w:val="22"/>
        </w:rPr>
        <w:t xml:space="preserve"> El convenio de terminación; </w:t>
      </w:r>
    </w:p>
    <w:p w14:paraId="36D506AF"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lastRenderedPageBreak/>
        <w:t>14)</w:t>
      </w:r>
      <w:r w:rsidRPr="002F1543">
        <w:rPr>
          <w:rFonts w:ascii="Palatino Linotype" w:eastAsia="Palatino Linotype" w:hAnsi="Palatino Linotype" w:cs="Palatino Linotype"/>
          <w:i/>
          <w:sz w:val="22"/>
          <w:szCs w:val="22"/>
        </w:rPr>
        <w:t xml:space="preserve"> El finiquito.</w:t>
      </w:r>
    </w:p>
    <w:p w14:paraId="256E294A" w14:textId="77777777" w:rsidR="006642BB" w:rsidRPr="002F1543" w:rsidRDefault="006642BB" w:rsidP="006642BB">
      <w:pPr>
        <w:tabs>
          <w:tab w:val="left" w:pos="426"/>
        </w:tabs>
        <w:spacing w:before="120" w:after="120"/>
        <w:ind w:left="1418" w:right="902"/>
        <w:jc w:val="both"/>
        <w:rPr>
          <w:rFonts w:ascii="Palatino Linotype" w:eastAsia="Palatino Linotype" w:hAnsi="Palatino Linotype" w:cs="Palatino Linotype"/>
          <w:b/>
          <w:i/>
          <w:sz w:val="22"/>
          <w:szCs w:val="22"/>
        </w:rPr>
      </w:pPr>
      <w:r w:rsidRPr="002F1543">
        <w:rPr>
          <w:rFonts w:ascii="Palatino Linotype" w:eastAsia="Palatino Linotype" w:hAnsi="Palatino Linotype" w:cs="Palatino Linotype"/>
          <w:b/>
          <w:i/>
          <w:sz w:val="22"/>
          <w:szCs w:val="22"/>
        </w:rPr>
        <w:t xml:space="preserve">b) De las adjudicaciones directas: </w:t>
      </w:r>
    </w:p>
    <w:p w14:paraId="0E32BAD3"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1)</w:t>
      </w:r>
      <w:r w:rsidRPr="002F1543">
        <w:rPr>
          <w:rFonts w:ascii="Palatino Linotype" w:eastAsia="Palatino Linotype" w:hAnsi="Palatino Linotype" w:cs="Palatino Linotype"/>
          <w:i/>
          <w:sz w:val="22"/>
          <w:szCs w:val="22"/>
        </w:rPr>
        <w:t xml:space="preserve"> La propuesta enviada por el participante; </w:t>
      </w:r>
    </w:p>
    <w:p w14:paraId="4B35FA4E"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2)</w:t>
      </w:r>
      <w:r w:rsidRPr="002F1543">
        <w:rPr>
          <w:rFonts w:ascii="Palatino Linotype" w:eastAsia="Palatino Linotype" w:hAnsi="Palatino Linotype" w:cs="Palatino Linotype"/>
          <w:i/>
          <w:sz w:val="22"/>
          <w:szCs w:val="22"/>
        </w:rPr>
        <w:t xml:space="preserve"> Los motivos y fundamentos legales aplicados para llevarla a cabo;</w:t>
      </w:r>
    </w:p>
    <w:p w14:paraId="70D07161"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3)</w:t>
      </w:r>
      <w:r w:rsidRPr="002F1543">
        <w:rPr>
          <w:rFonts w:ascii="Palatino Linotype" w:eastAsia="Palatino Linotype" w:hAnsi="Palatino Linotype" w:cs="Palatino Linotype"/>
          <w:i/>
          <w:sz w:val="22"/>
          <w:szCs w:val="22"/>
        </w:rPr>
        <w:t xml:space="preserve"> La autorización del ejercicio de la opción; </w:t>
      </w:r>
    </w:p>
    <w:p w14:paraId="079A776D"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b/>
          <w:i/>
          <w:sz w:val="22"/>
          <w:szCs w:val="22"/>
        </w:rPr>
      </w:pPr>
      <w:r w:rsidRPr="002F1543">
        <w:rPr>
          <w:rFonts w:ascii="Palatino Linotype" w:eastAsia="Palatino Linotype" w:hAnsi="Palatino Linotype" w:cs="Palatino Linotype"/>
          <w:b/>
          <w:i/>
          <w:sz w:val="22"/>
          <w:szCs w:val="22"/>
        </w:rPr>
        <w:t xml:space="preserve">4) </w:t>
      </w:r>
      <w:r w:rsidRPr="002F1543">
        <w:rPr>
          <w:rFonts w:ascii="Palatino Linotype" w:eastAsia="Palatino Linotype" w:hAnsi="Palatino Linotype" w:cs="Palatino Linotype"/>
          <w:i/>
          <w:sz w:val="22"/>
          <w:szCs w:val="22"/>
        </w:rPr>
        <w:t>En su caso, las cotizaciones consideradas, especificando los nombres de los proveedores y sus montos;</w:t>
      </w:r>
      <w:r w:rsidRPr="002F1543">
        <w:rPr>
          <w:rFonts w:ascii="Palatino Linotype" w:eastAsia="Palatino Linotype" w:hAnsi="Palatino Linotype" w:cs="Palatino Linotype"/>
          <w:b/>
          <w:i/>
          <w:sz w:val="22"/>
          <w:szCs w:val="22"/>
        </w:rPr>
        <w:t xml:space="preserve"> </w:t>
      </w:r>
    </w:p>
    <w:p w14:paraId="4BE43457"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5)</w:t>
      </w:r>
      <w:r w:rsidRPr="002F1543">
        <w:rPr>
          <w:rFonts w:ascii="Palatino Linotype" w:eastAsia="Palatino Linotype" w:hAnsi="Palatino Linotype" w:cs="Palatino Linotype"/>
          <w:i/>
          <w:sz w:val="22"/>
          <w:szCs w:val="22"/>
        </w:rPr>
        <w:t xml:space="preserve"> El nombre de la persona física o jurídica colectiva adjudicada; </w:t>
      </w:r>
    </w:p>
    <w:p w14:paraId="0CB8B9BC"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6)</w:t>
      </w:r>
      <w:r w:rsidRPr="002F1543">
        <w:rPr>
          <w:rFonts w:ascii="Palatino Linotype" w:eastAsia="Palatino Linotype" w:hAnsi="Palatino Linotype" w:cs="Palatino Linotype"/>
          <w:i/>
          <w:sz w:val="22"/>
          <w:szCs w:val="22"/>
        </w:rPr>
        <w:t xml:space="preserve"> La unidad administrativa solicitante y la responsable de su ejecución; </w:t>
      </w:r>
    </w:p>
    <w:p w14:paraId="25BA29C1"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b/>
          <w:i/>
          <w:sz w:val="22"/>
          <w:szCs w:val="22"/>
        </w:rPr>
      </w:pPr>
      <w:r w:rsidRPr="002F1543">
        <w:rPr>
          <w:rFonts w:ascii="Palatino Linotype" w:eastAsia="Palatino Linotype" w:hAnsi="Palatino Linotype" w:cs="Palatino Linotype"/>
          <w:b/>
          <w:i/>
          <w:sz w:val="22"/>
          <w:szCs w:val="22"/>
        </w:rPr>
        <w:t xml:space="preserve">7) El número, fecha, el monto del contrato y el plazo de entrega o de ejecución de los servicios u obra; </w:t>
      </w:r>
    </w:p>
    <w:p w14:paraId="71E09D63"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8)</w:t>
      </w:r>
      <w:r w:rsidRPr="002F1543">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5102DBB8"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9)</w:t>
      </w:r>
      <w:r w:rsidRPr="002F1543">
        <w:rPr>
          <w:rFonts w:ascii="Palatino Linotype" w:eastAsia="Palatino Linotype" w:hAnsi="Palatino Linotype" w:cs="Palatino Linotype"/>
          <w:i/>
          <w:sz w:val="22"/>
          <w:szCs w:val="22"/>
        </w:rPr>
        <w:t xml:space="preserve"> Los informes de avance sobre las obras o servicios contratados; </w:t>
      </w:r>
    </w:p>
    <w:p w14:paraId="75B40C50"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10)</w:t>
      </w:r>
      <w:r w:rsidRPr="002F1543">
        <w:rPr>
          <w:rFonts w:ascii="Palatino Linotype" w:eastAsia="Palatino Linotype" w:hAnsi="Palatino Linotype" w:cs="Palatino Linotype"/>
          <w:i/>
          <w:sz w:val="22"/>
          <w:szCs w:val="22"/>
        </w:rPr>
        <w:t xml:space="preserve"> El convenio de terminación; y </w:t>
      </w:r>
    </w:p>
    <w:p w14:paraId="17495D8A" w14:textId="77777777" w:rsidR="006642BB" w:rsidRPr="002F1543" w:rsidRDefault="006642BB" w:rsidP="006642BB">
      <w:pPr>
        <w:tabs>
          <w:tab w:val="left" w:pos="426"/>
        </w:tabs>
        <w:spacing w:before="120" w:after="120"/>
        <w:ind w:left="170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11)</w:t>
      </w:r>
      <w:r w:rsidRPr="002F1543">
        <w:rPr>
          <w:rFonts w:ascii="Palatino Linotype" w:eastAsia="Palatino Linotype" w:hAnsi="Palatino Linotype" w:cs="Palatino Linotype"/>
          <w:i/>
          <w:sz w:val="22"/>
          <w:szCs w:val="22"/>
        </w:rPr>
        <w:t xml:space="preserve"> El finiquito;”</w:t>
      </w:r>
    </w:p>
    <w:p w14:paraId="74963000" w14:textId="77777777" w:rsidR="006642BB" w:rsidRPr="002F1543" w:rsidRDefault="006642BB" w:rsidP="006642BB">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40BC6B08" w14:textId="77777777" w:rsidR="006642BB" w:rsidRPr="002F1543" w:rsidRDefault="006642BB" w:rsidP="006642BB">
      <w:pPr>
        <w:spacing w:before="240" w:after="240" w:line="360" w:lineRule="auto"/>
        <w:ind w:left="426"/>
        <w:jc w:val="both"/>
        <w:rPr>
          <w:rFonts w:ascii="Palatino Linotype" w:eastAsia="Palatino Linotype" w:hAnsi="Palatino Linotype" w:cs="Palatino Linotype"/>
        </w:rPr>
      </w:pPr>
      <w:r w:rsidRPr="002F1543">
        <w:rPr>
          <w:rFonts w:ascii="Palatino Linotype" w:eastAsia="Palatino Linotype" w:hAnsi="Palatino Linotype" w:cs="Palatino Linotype"/>
        </w:rPr>
        <w:t>●</w:t>
      </w:r>
      <w:r w:rsidRPr="002F1543">
        <w:rPr>
          <w:rFonts w:ascii="Palatino Linotype" w:eastAsia="Palatino Linotype" w:hAnsi="Palatino Linotype" w:cs="Palatino Linotype"/>
          <w:sz w:val="16"/>
          <w:szCs w:val="16"/>
        </w:rPr>
        <w:t xml:space="preserve">        </w:t>
      </w:r>
      <w:r w:rsidRPr="002F1543">
        <w:rPr>
          <w:rFonts w:ascii="Palatino Linotype" w:eastAsia="Palatino Linotype" w:hAnsi="Palatino Linotype" w:cs="Palatino Linotype"/>
          <w:b/>
        </w:rPr>
        <w:t xml:space="preserve">Invitación restringida: </w:t>
      </w:r>
      <w:r w:rsidRPr="002F1543">
        <w:rPr>
          <w:rFonts w:ascii="Palatino Linotype" w:eastAsia="Palatino Linotype" w:hAnsi="Palatino Linotype" w:cs="Palatino Linotype"/>
        </w:rPr>
        <w:t xml:space="preserve">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w:t>
      </w:r>
      <w:r w:rsidRPr="002F1543">
        <w:rPr>
          <w:rFonts w:ascii="Palatino Linotype" w:eastAsia="Palatino Linotype" w:hAnsi="Palatino Linotype" w:cs="Palatino Linotype"/>
        </w:rPr>
        <w:lastRenderedPageBreak/>
        <w:t>del gasto, origen de los recursos especificando si son federales, estatales o municipales, tipo de fondo de participación o aportación respectiva, convenios modificatorios, informes de avances, convenio de terminación y finiquito.</w:t>
      </w:r>
    </w:p>
    <w:p w14:paraId="1762F5A3" w14:textId="77777777" w:rsidR="006642BB" w:rsidRPr="002F1543" w:rsidRDefault="006642BB" w:rsidP="006642BB">
      <w:pPr>
        <w:spacing w:before="240" w:after="240" w:line="360" w:lineRule="auto"/>
        <w:ind w:left="426"/>
        <w:jc w:val="both"/>
        <w:rPr>
          <w:rFonts w:ascii="Palatino Linotype" w:eastAsia="Palatino Linotype" w:hAnsi="Palatino Linotype" w:cs="Palatino Linotype"/>
        </w:rPr>
      </w:pPr>
      <w:r w:rsidRPr="002F1543">
        <w:rPr>
          <w:rFonts w:ascii="Palatino Linotype" w:eastAsia="Palatino Linotype" w:hAnsi="Palatino Linotype" w:cs="Palatino Linotype"/>
        </w:rPr>
        <w:t>●</w:t>
      </w:r>
      <w:r w:rsidRPr="002F1543">
        <w:rPr>
          <w:rFonts w:ascii="Palatino Linotype" w:eastAsia="Palatino Linotype" w:hAnsi="Palatino Linotype" w:cs="Palatino Linotype"/>
          <w:sz w:val="16"/>
          <w:szCs w:val="16"/>
        </w:rPr>
        <w:t xml:space="preserve">        </w:t>
      </w:r>
      <w:r w:rsidRPr="002F1543">
        <w:rPr>
          <w:rFonts w:ascii="Palatino Linotype" w:eastAsia="Palatino Linotype" w:hAnsi="Palatino Linotype" w:cs="Palatino Linotype"/>
          <w:b/>
        </w:rPr>
        <w:t xml:space="preserve">Adjudicaciones directas: </w:t>
      </w:r>
      <w:r w:rsidRPr="002F1543">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4A763EFD" w14:textId="77777777" w:rsidR="006642BB" w:rsidRPr="002F1543" w:rsidRDefault="006642BB" w:rsidP="006642BB">
      <w:pPr>
        <w:spacing w:before="240" w:after="240" w:line="360" w:lineRule="auto"/>
        <w:ind w:right="51"/>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Por ende, de acuerdo a los </w:t>
      </w:r>
      <w:r w:rsidRPr="002F1543">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2F1543">
        <w:rPr>
          <w:rFonts w:ascii="Palatino Linotype" w:eastAsia="Palatino Linotype" w:hAnsi="Palatino Linotype" w:cs="Palatino Linotype"/>
        </w:rPr>
        <w:t xml:space="preserve">, que deben de difundir los sujetos obligados en los portales de Internet y en la Plataforma Nacional de Transparencia, para el cumplimiento de la obligación de transparencia señalada en el artículo 70  fracción XXVIII de la </w:t>
      </w:r>
      <w:r w:rsidRPr="002F1543">
        <w:rPr>
          <w:rFonts w:ascii="Palatino Linotype" w:eastAsia="Palatino Linotype" w:hAnsi="Palatino Linotype" w:cs="Palatino Linotype"/>
          <w:i/>
        </w:rPr>
        <w:t>Ley General de Transparencia y Acceso a la Información Pública</w:t>
      </w:r>
      <w:r w:rsidRPr="002F1543">
        <w:rPr>
          <w:rFonts w:ascii="Palatino Linotype" w:eastAsia="Palatino Linotype" w:hAnsi="Palatino Linotype" w:cs="Palatino Linotype"/>
        </w:rPr>
        <w:t xml:space="preserve">, los sujetos obligados deben publicar información sobre los actos, contratos y convenios celebrados, misma que </w:t>
      </w:r>
      <w:r w:rsidRPr="002F1543">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2F1543">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w:t>
      </w:r>
      <w:r w:rsidRPr="002F1543">
        <w:rPr>
          <w:rFonts w:ascii="Palatino Linotype" w:eastAsia="Palatino Linotype" w:hAnsi="Palatino Linotype" w:cs="Palatino Linotype"/>
        </w:rPr>
        <w:lastRenderedPageBreak/>
        <w:t>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5D419190" w14:textId="4F49C323" w:rsidR="006642BB" w:rsidRPr="002F1543" w:rsidRDefault="00011BB3" w:rsidP="006642BB">
      <w:pPr>
        <w:spacing w:before="120" w:after="120" w:line="360" w:lineRule="auto"/>
        <w:ind w:right="51"/>
        <w:jc w:val="both"/>
        <w:rPr>
          <w:rFonts w:ascii="Palatino Linotype" w:eastAsia="Palatino Linotype" w:hAnsi="Palatino Linotype" w:cs="Palatino Linotype"/>
        </w:rPr>
      </w:pPr>
      <w:r w:rsidRPr="002F1543">
        <w:rPr>
          <w:rFonts w:ascii="Palatino Linotype" w:eastAsia="Palatino Linotype" w:hAnsi="Palatino Linotype" w:cs="Palatino Linotype"/>
        </w:rPr>
        <w:t>De lo hasta aquí expuesto, en observancia del principio de máxima publicidad, se estima que para tener por colmado el requerimiento de información, es dable ordenar la entrega, en versión pública del soporte documental que integra los expedientes de contratación de servicios y adquisición de bienes o cualquier concepto, mismos que indudablemente deben incluir los contratos celebrados, y que correspondan al periodo del uno de enero al quince de agosto de dos mil veintidós.</w:t>
      </w:r>
    </w:p>
    <w:p w14:paraId="5BF73D46" w14:textId="00983A30" w:rsidR="00217FE2" w:rsidRPr="002F1543" w:rsidRDefault="00185C9C">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Por otro lado, respecto de la agenda del presidente municipal, los eventos a los cuales ha asistido o presidido, así como los eventos públicos que ha realizado, el servidor público habilitado de la Oficina de la Presidencia proporcionó en versión pública </w:t>
      </w:r>
      <w:r w:rsidR="00332A00" w:rsidRPr="002F1543">
        <w:rPr>
          <w:rFonts w:ascii="Palatino Linotype" w:eastAsia="Palatino Linotype" w:hAnsi="Palatino Linotype" w:cs="Palatino Linotype"/>
        </w:rPr>
        <w:t>los</w:t>
      </w:r>
      <w:r w:rsidRPr="002F1543">
        <w:rPr>
          <w:rFonts w:ascii="Palatino Linotype" w:eastAsia="Palatino Linotype" w:hAnsi="Palatino Linotype" w:cs="Palatino Linotype"/>
        </w:rPr>
        <w:t xml:space="preserve"> </w:t>
      </w:r>
      <w:r w:rsidR="00861130" w:rsidRPr="002F1543">
        <w:rPr>
          <w:rFonts w:ascii="Palatino Linotype" w:eastAsia="Palatino Linotype" w:hAnsi="Palatino Linotype" w:cs="Palatino Linotype"/>
        </w:rPr>
        <w:t>Formatos para ingreso a la Crónica Presidencial</w:t>
      </w:r>
      <w:r w:rsidR="00332A00" w:rsidRPr="002F1543">
        <w:rPr>
          <w:rFonts w:ascii="Palatino Linotype" w:eastAsia="Palatino Linotype" w:hAnsi="Palatino Linotype" w:cs="Palatino Linotype"/>
        </w:rPr>
        <w:t xml:space="preserve"> de los meses de enero a junio de 2022</w:t>
      </w:r>
      <w:r w:rsidR="00861130" w:rsidRPr="002F1543">
        <w:rPr>
          <w:rFonts w:ascii="Palatino Linotype" w:eastAsia="Palatino Linotype" w:hAnsi="Palatino Linotype" w:cs="Palatino Linotype"/>
        </w:rPr>
        <w:t xml:space="preserve">, </w:t>
      </w:r>
      <w:r w:rsidR="00332A00" w:rsidRPr="002F1543">
        <w:rPr>
          <w:rFonts w:ascii="Palatino Linotype" w:eastAsia="Palatino Linotype" w:hAnsi="Palatino Linotype" w:cs="Palatino Linotype"/>
        </w:rPr>
        <w:t>cuya finalidad</w:t>
      </w:r>
      <w:r w:rsidR="00861130" w:rsidRPr="002F1543">
        <w:rPr>
          <w:rFonts w:ascii="Palatino Linotype" w:eastAsia="Palatino Linotype" w:hAnsi="Palatino Linotype" w:cs="Palatino Linotype"/>
        </w:rPr>
        <w:t xml:space="preserve"> consiste en recabar evidencias documentales de eventos programados en la Agenda del Presidente Municipal, </w:t>
      </w:r>
      <w:r w:rsidR="00332A00" w:rsidRPr="002F1543">
        <w:rPr>
          <w:rFonts w:ascii="Palatino Linotype" w:eastAsia="Palatino Linotype" w:hAnsi="Palatino Linotype" w:cs="Palatino Linotype"/>
        </w:rPr>
        <w:t>y</w:t>
      </w:r>
      <w:r w:rsidR="00861130" w:rsidRPr="002F1543">
        <w:rPr>
          <w:rFonts w:ascii="Palatino Linotype" w:eastAsia="Palatino Linotype" w:hAnsi="Palatino Linotype" w:cs="Palatino Linotype"/>
        </w:rPr>
        <w:t xml:space="preserve"> contiene datos como dirección, organización o dependencia, persona a cargo, descripción general del evento, links de publicación y evidencia fotográfica, documentos en los cuales se testó el nombre y fotografía de los ciudadanos</w:t>
      </w:r>
      <w:r w:rsidR="00217FE2" w:rsidRPr="002F1543">
        <w:rPr>
          <w:rFonts w:ascii="Palatino Linotype" w:eastAsia="Palatino Linotype" w:hAnsi="Palatino Linotype" w:cs="Palatino Linotype"/>
        </w:rPr>
        <w:t>,</w:t>
      </w:r>
      <w:r w:rsidR="00861130" w:rsidRPr="002F1543">
        <w:rPr>
          <w:rFonts w:ascii="Palatino Linotype" w:eastAsia="Palatino Linotype" w:hAnsi="Palatino Linotype" w:cs="Palatino Linotype"/>
        </w:rPr>
        <w:t xml:space="preserve"> sin embargo, si bien dichos documentos se traducen en lo solicitado mediante el punto en análisis, no escapa de la óptica de este Organismo Garante que no se remitió el acuerdo de clasificación mediante el cual se justificaran, de manera fundada y motivada, las razones por las cuales la información contenida en dicho soporte documental actuali</w:t>
      </w:r>
      <w:r w:rsidR="00217FE2" w:rsidRPr="002F1543">
        <w:rPr>
          <w:rFonts w:ascii="Palatino Linotype" w:eastAsia="Palatino Linotype" w:hAnsi="Palatino Linotype" w:cs="Palatino Linotype"/>
        </w:rPr>
        <w:t xml:space="preserve">zaba alguno de los supuestos de restricción al derecho de acceso de la persona solicitante, creando </w:t>
      </w:r>
      <w:r w:rsidR="00217FE2" w:rsidRPr="002F1543">
        <w:rPr>
          <w:rFonts w:ascii="Palatino Linotype" w:eastAsia="Palatino Linotype" w:hAnsi="Palatino Linotype" w:cs="Palatino Linotype"/>
        </w:rPr>
        <w:lastRenderedPageBreak/>
        <w:t xml:space="preserve">incertidumbre jurídica en relación a si lo entregado es formalmente una versión pública, o un documento ilegible, incompleto o tachado; en otras palabras si no se exponen de manera puntual las razones de la versión pública de la documentación entregada se violenta </w:t>
      </w:r>
      <w:r w:rsidR="007F3445" w:rsidRPr="002F1543">
        <w:rPr>
          <w:rFonts w:ascii="Palatino Linotype" w:eastAsia="Palatino Linotype" w:hAnsi="Palatino Linotype" w:cs="Palatino Linotype"/>
        </w:rPr>
        <w:t>e</w:t>
      </w:r>
      <w:r w:rsidR="00217FE2" w:rsidRPr="002F1543">
        <w:rPr>
          <w:rFonts w:ascii="Palatino Linotype" w:eastAsia="Palatino Linotype" w:hAnsi="Palatino Linotype" w:cs="Palatino Linotype"/>
        </w:rPr>
        <w:t>l derecho de acceso a la información de la parte solicitante</w:t>
      </w:r>
      <w:r w:rsidR="00332A00" w:rsidRPr="002F1543">
        <w:rPr>
          <w:rFonts w:ascii="Palatino Linotype" w:eastAsia="Palatino Linotype" w:hAnsi="Palatino Linotype" w:cs="Palatino Linotype"/>
        </w:rPr>
        <w:t>.</w:t>
      </w:r>
    </w:p>
    <w:p w14:paraId="427D3A71" w14:textId="3A2FF0EE" w:rsidR="00332A00" w:rsidRPr="002F1543" w:rsidRDefault="00332A00">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Asimismo, </w:t>
      </w:r>
      <w:r w:rsidR="007F3445" w:rsidRPr="002F1543">
        <w:rPr>
          <w:rFonts w:ascii="Palatino Linotype" w:eastAsia="Palatino Linotype" w:hAnsi="Palatino Linotype" w:cs="Palatino Linotype"/>
        </w:rPr>
        <w:t xml:space="preserve">se reitera que la solicitud versa sobre información generada desde el inicio de </w:t>
      </w:r>
      <w:proofErr w:type="gramStart"/>
      <w:r w:rsidR="007F3445" w:rsidRPr="002F1543">
        <w:rPr>
          <w:rFonts w:ascii="Palatino Linotype" w:eastAsia="Palatino Linotype" w:hAnsi="Palatino Linotype" w:cs="Palatino Linotype"/>
        </w:rPr>
        <w:t>la  presente</w:t>
      </w:r>
      <w:proofErr w:type="gramEnd"/>
      <w:r w:rsidR="007F3445" w:rsidRPr="002F1543">
        <w:rPr>
          <w:rFonts w:ascii="Palatino Linotype" w:eastAsia="Palatino Linotype" w:hAnsi="Palatino Linotype" w:cs="Palatino Linotype"/>
        </w:rPr>
        <w:t xml:space="preserve"> administración hasta la fecha de presentación de la solicitud, eso es del uno de enero al quince de agosto de dos mil veintidós, no obstante, el </w:t>
      </w:r>
      <w:r w:rsidR="007F3445" w:rsidRPr="002F1543">
        <w:rPr>
          <w:rFonts w:ascii="Palatino Linotype" w:eastAsia="Palatino Linotype" w:hAnsi="Palatino Linotype" w:cs="Palatino Linotype"/>
          <w:b/>
          <w:bCs/>
        </w:rPr>
        <w:t xml:space="preserve">Sujeto Obligado </w:t>
      </w:r>
      <w:r w:rsidR="007F3445" w:rsidRPr="002F1543">
        <w:rPr>
          <w:rFonts w:ascii="Palatino Linotype" w:eastAsia="Palatino Linotype" w:hAnsi="Palatino Linotype" w:cs="Palatino Linotype"/>
        </w:rPr>
        <w:t>se limitó a proporcionar información hasta el  mes de junio, sin pronunciarse respecto de aquella generada del uno de julio al quince de agosto.</w:t>
      </w:r>
    </w:p>
    <w:p w14:paraId="50BF7B31" w14:textId="5C8267F2" w:rsidR="007F3445" w:rsidRPr="002F1543" w:rsidRDefault="007F344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En atención a lo anterior es dable ordenar la entrega de la información faltante en versión pública conforme al considerando siguiente, acompañada del acuerdo del Comité de Transparencia que sustente dicha versión pública, así como la remitida en respuesta. </w:t>
      </w:r>
    </w:p>
    <w:p w14:paraId="66B45DE5" w14:textId="6269F836" w:rsidR="0041136E" w:rsidRPr="002F1543" w:rsidRDefault="0041136E" w:rsidP="0041136E">
      <w:pPr>
        <w:spacing w:before="240" w:after="240" w:line="360" w:lineRule="auto"/>
        <w:ind w:right="51"/>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De lo hasta aquí expuesto, se concluye que los motivos de inconformidad de la parte </w:t>
      </w:r>
      <w:r w:rsidRPr="002F1543">
        <w:rPr>
          <w:rFonts w:ascii="Palatino Linotype" w:eastAsia="Palatino Linotype" w:hAnsi="Palatino Linotype" w:cs="Palatino Linotype"/>
          <w:b/>
        </w:rPr>
        <w:t xml:space="preserve">Recurrente </w:t>
      </w:r>
      <w:r w:rsidRPr="002F1543">
        <w:rPr>
          <w:rFonts w:ascii="Palatino Linotype" w:eastAsia="Palatino Linotype" w:hAnsi="Palatino Linotype" w:cs="Palatino Linotype"/>
        </w:rPr>
        <w:t xml:space="preserve">devienen </w:t>
      </w:r>
      <w:r w:rsidR="00EF0723" w:rsidRPr="002F1543">
        <w:rPr>
          <w:rFonts w:ascii="Palatino Linotype" w:eastAsia="Palatino Linotype" w:hAnsi="Palatino Linotype" w:cs="Palatino Linotype"/>
        </w:rPr>
        <w:t xml:space="preserve">parcialmente </w:t>
      </w:r>
      <w:r w:rsidRPr="002F1543">
        <w:rPr>
          <w:rFonts w:ascii="Palatino Linotype" w:eastAsia="Palatino Linotype" w:hAnsi="Palatino Linotype" w:cs="Palatino Linotype"/>
        </w:rPr>
        <w:t xml:space="preserve">fundados, siendo procedente </w:t>
      </w:r>
      <w:r w:rsidRPr="002F1543">
        <w:rPr>
          <w:rFonts w:ascii="Palatino Linotype" w:eastAsia="Palatino Linotype" w:hAnsi="Palatino Linotype" w:cs="Palatino Linotype"/>
          <w:i/>
        </w:rPr>
        <w:t>Modificar</w:t>
      </w:r>
      <w:r w:rsidRPr="002F1543">
        <w:rPr>
          <w:rFonts w:ascii="Palatino Linotype" w:eastAsia="Palatino Linotype" w:hAnsi="Palatino Linotype" w:cs="Palatino Linotype"/>
        </w:rPr>
        <w:t xml:space="preserve"> la respuesta proporcionada por el </w:t>
      </w:r>
      <w:r w:rsidRPr="002F1543">
        <w:rPr>
          <w:rFonts w:ascii="Palatino Linotype" w:eastAsia="Palatino Linotype" w:hAnsi="Palatino Linotype" w:cs="Palatino Linotype"/>
          <w:b/>
        </w:rPr>
        <w:t xml:space="preserve">Sujeto Obligado </w:t>
      </w:r>
      <w:r w:rsidRPr="002F1543">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E883677"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b/>
        </w:rPr>
        <w:t>Quinto. Versión Pública.</w:t>
      </w:r>
      <w:r w:rsidRPr="002F1543">
        <w:rPr>
          <w:rFonts w:ascii="Palatino Linotype" w:eastAsia="Palatino Linotype" w:hAnsi="Palatino Linotype" w:cs="Palatino Linotype"/>
          <w:sz w:val="28"/>
          <w:szCs w:val="28"/>
        </w:rPr>
        <w:t xml:space="preserve"> </w:t>
      </w:r>
      <w:r w:rsidRPr="002F1543">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2F1543">
        <w:rPr>
          <w:rFonts w:ascii="Palatino Linotype" w:eastAsia="Palatino Linotype" w:hAnsi="Palatino Linotype" w:cs="Palatino Linotype"/>
          <w:b/>
        </w:rPr>
        <w:t>Sujeto Obligado</w:t>
      </w:r>
      <w:r w:rsidRPr="002F1543">
        <w:rPr>
          <w:rFonts w:ascii="Palatino Linotype" w:eastAsia="Palatino Linotype" w:hAnsi="Palatino Linotype" w:cs="Palatino Linotype"/>
        </w:rPr>
        <w:t xml:space="preserve"> deberá hacer la elaboración de la versión pública de los mismos a fin de satisfacer el derecho </w:t>
      </w:r>
      <w:r w:rsidRPr="002F1543">
        <w:rPr>
          <w:rFonts w:ascii="Palatino Linotype" w:eastAsia="Palatino Linotype" w:hAnsi="Palatino Linotype" w:cs="Palatino Linotype"/>
        </w:rPr>
        <w:lastRenderedPageBreak/>
        <w:t xml:space="preserve">de acceso a la información pública de la parte </w:t>
      </w:r>
      <w:r w:rsidRPr="002F1543">
        <w:rPr>
          <w:rFonts w:ascii="Palatino Linotype" w:eastAsia="Palatino Linotype" w:hAnsi="Palatino Linotype" w:cs="Palatino Linotype"/>
          <w:b/>
        </w:rPr>
        <w:t>Recurrente</w:t>
      </w:r>
      <w:r w:rsidRPr="002F1543">
        <w:rPr>
          <w:rFonts w:ascii="Palatino Linotype" w:eastAsia="Palatino Linotype" w:hAnsi="Palatino Linotype" w:cs="Palatino Linotype"/>
        </w:rPr>
        <w:t xml:space="preserve"> sin menoscabo al derecho a la protección de los datos personales de terceros.</w:t>
      </w:r>
    </w:p>
    <w:p w14:paraId="3A9E34CB"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25C271C"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i/>
          <w:sz w:val="21"/>
          <w:szCs w:val="21"/>
        </w:rPr>
        <w:t>“</w:t>
      </w:r>
      <w:r w:rsidRPr="002F1543">
        <w:rPr>
          <w:rFonts w:ascii="Palatino Linotype" w:eastAsia="Palatino Linotype" w:hAnsi="Palatino Linotype" w:cs="Palatino Linotype"/>
          <w:b/>
          <w:i/>
          <w:sz w:val="21"/>
          <w:szCs w:val="21"/>
        </w:rPr>
        <w:t>Artículo 3</w:t>
      </w:r>
      <w:r w:rsidRPr="002F1543">
        <w:rPr>
          <w:rFonts w:ascii="Palatino Linotype" w:eastAsia="Palatino Linotype" w:hAnsi="Palatino Linotype" w:cs="Palatino Linotype"/>
          <w:i/>
          <w:sz w:val="21"/>
          <w:szCs w:val="21"/>
        </w:rPr>
        <w:t>. Para los efectos de la presente Ley se entenderá por:</w:t>
      </w:r>
    </w:p>
    <w:p w14:paraId="04555570"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i/>
          <w:sz w:val="21"/>
          <w:szCs w:val="21"/>
        </w:rPr>
        <w:t>[…]</w:t>
      </w:r>
    </w:p>
    <w:p w14:paraId="58BB4B41"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IX. Datos personales</w:t>
      </w:r>
      <w:r w:rsidRPr="002F1543">
        <w:rPr>
          <w:rFonts w:ascii="Palatino Linotype" w:eastAsia="Palatino Linotype" w:hAnsi="Palatino Linotype" w:cs="Palatino Linotype"/>
          <w:i/>
          <w:sz w:val="21"/>
          <w:szCs w:val="21"/>
        </w:rPr>
        <w:t xml:space="preserve">: La información concerniente a una persona, identificada o identificable según lo dispuesto por la Ley de Protección de Datos Personales del Estado de México; </w:t>
      </w:r>
    </w:p>
    <w:p w14:paraId="2442E4D7"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XX. Información clasificada</w:t>
      </w:r>
      <w:r w:rsidRPr="002F1543">
        <w:rPr>
          <w:rFonts w:ascii="Palatino Linotype" w:eastAsia="Palatino Linotype" w:hAnsi="Palatino Linotype" w:cs="Palatino Linotype"/>
          <w:i/>
          <w:sz w:val="21"/>
          <w:szCs w:val="21"/>
        </w:rPr>
        <w:t>: Aquella considerada por la presente Ley como reservada o confidencial;</w:t>
      </w:r>
    </w:p>
    <w:p w14:paraId="3551D8FC"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XXI. Información confidencial</w:t>
      </w:r>
      <w:r w:rsidRPr="002F1543">
        <w:rPr>
          <w:rFonts w:ascii="Palatino Linotype" w:eastAsia="Palatino Linotype" w:hAnsi="Palatino Linotype" w:cs="Palatino Linotype"/>
          <w:i/>
          <w:sz w:val="21"/>
          <w:szCs w:val="2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FDFCF6"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XLV. Versión pública</w:t>
      </w:r>
      <w:r w:rsidRPr="002F1543">
        <w:rPr>
          <w:rFonts w:ascii="Palatino Linotype" w:eastAsia="Palatino Linotype" w:hAnsi="Palatino Linotype" w:cs="Palatino Linotype"/>
          <w:i/>
          <w:sz w:val="21"/>
          <w:szCs w:val="21"/>
        </w:rPr>
        <w:t>: Documento en el que se elimine, suprime o borra la información clasificada como reservada o confidencial para permitir su acceso.</w:t>
      </w:r>
    </w:p>
    <w:p w14:paraId="6DDE32CB"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i/>
          <w:sz w:val="21"/>
          <w:szCs w:val="21"/>
        </w:rPr>
        <w:t>[…]</w:t>
      </w:r>
    </w:p>
    <w:p w14:paraId="004F9641"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Artículo 91.</w:t>
      </w:r>
      <w:r w:rsidRPr="002F1543">
        <w:rPr>
          <w:rFonts w:ascii="Palatino Linotype" w:eastAsia="Palatino Linotype" w:hAnsi="Palatino Linotype" w:cs="Palatino Linotype"/>
          <w:i/>
          <w:sz w:val="21"/>
          <w:szCs w:val="21"/>
        </w:rPr>
        <w:t xml:space="preserve"> El acceso a la información pública será restringido excepcionalmente, cuando ésta sea clasificada como reservada o confidencial.</w:t>
      </w:r>
    </w:p>
    <w:p w14:paraId="0843DC83"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Artículo 132</w:t>
      </w:r>
      <w:r w:rsidRPr="002F1543">
        <w:rPr>
          <w:rFonts w:ascii="Palatino Linotype" w:eastAsia="Palatino Linotype" w:hAnsi="Palatino Linotype" w:cs="Palatino Linotype"/>
          <w:i/>
          <w:sz w:val="21"/>
          <w:szCs w:val="21"/>
        </w:rPr>
        <w:t>. La clasificación de la información se llevará a cabo en el momento en que:</w:t>
      </w:r>
    </w:p>
    <w:p w14:paraId="2E6F371A"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I.</w:t>
      </w:r>
      <w:r w:rsidRPr="002F1543">
        <w:rPr>
          <w:rFonts w:ascii="Palatino Linotype" w:eastAsia="Palatino Linotype" w:hAnsi="Palatino Linotype" w:cs="Palatino Linotype"/>
          <w:i/>
          <w:sz w:val="21"/>
          <w:szCs w:val="21"/>
        </w:rPr>
        <w:t xml:space="preserve"> Se reciba una solicitud de acceso a la información;</w:t>
      </w:r>
    </w:p>
    <w:p w14:paraId="7BA1BA6C"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II.</w:t>
      </w:r>
      <w:r w:rsidRPr="002F1543">
        <w:rPr>
          <w:rFonts w:ascii="Palatino Linotype" w:eastAsia="Palatino Linotype" w:hAnsi="Palatino Linotype" w:cs="Palatino Linotype"/>
          <w:i/>
          <w:sz w:val="21"/>
          <w:szCs w:val="21"/>
        </w:rPr>
        <w:t xml:space="preserve"> Se determine mediante resolución de autoridad competente; o</w:t>
      </w:r>
    </w:p>
    <w:p w14:paraId="0679B7F6"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III.</w:t>
      </w:r>
      <w:r w:rsidRPr="002F1543">
        <w:rPr>
          <w:rFonts w:ascii="Palatino Linotype" w:eastAsia="Palatino Linotype" w:hAnsi="Palatino Linotype" w:cs="Palatino Linotype"/>
          <w:i/>
          <w:sz w:val="21"/>
          <w:szCs w:val="21"/>
        </w:rPr>
        <w:t xml:space="preserve"> Se generen versiones públicas para dar cumplimiento a las obligaciones de transparencia previstas en esta Ley.</w:t>
      </w:r>
    </w:p>
    <w:p w14:paraId="069317D6"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i/>
          <w:sz w:val="21"/>
          <w:szCs w:val="21"/>
        </w:rPr>
        <w:t>[…]</w:t>
      </w:r>
    </w:p>
    <w:p w14:paraId="54061A73"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lastRenderedPageBreak/>
        <w:t>Artículo 143.</w:t>
      </w:r>
      <w:r w:rsidRPr="002F1543">
        <w:rPr>
          <w:rFonts w:ascii="Palatino Linotype" w:eastAsia="Palatino Linotype" w:hAnsi="Palatino Linotype" w:cs="Palatino Linotype"/>
          <w:i/>
          <w:sz w:val="21"/>
          <w:szCs w:val="21"/>
        </w:rPr>
        <w:t xml:space="preserve"> Para los efectos de esta Ley se considera información confidencial, la clasificada como tal, de manera permanente, por su naturaleza, cuando:</w:t>
      </w:r>
    </w:p>
    <w:p w14:paraId="09317FFA"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I.</w:t>
      </w:r>
      <w:r w:rsidRPr="002F1543">
        <w:rPr>
          <w:rFonts w:ascii="Palatino Linotype" w:eastAsia="Palatino Linotype" w:hAnsi="Palatino Linotype" w:cs="Palatino Linotype"/>
          <w:i/>
          <w:sz w:val="21"/>
          <w:szCs w:val="21"/>
        </w:rPr>
        <w:t xml:space="preserve"> Se refiera a la información privada y los datos personales concernientes a una persona física o jurídico colectiva identificada o identificable;</w:t>
      </w:r>
    </w:p>
    <w:p w14:paraId="4B075743"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II.</w:t>
      </w:r>
      <w:r w:rsidRPr="002F1543">
        <w:rPr>
          <w:rFonts w:ascii="Palatino Linotype" w:eastAsia="Palatino Linotype" w:hAnsi="Palatino Linotype" w:cs="Palatino Linotype"/>
          <w:i/>
          <w:sz w:val="21"/>
          <w:szCs w:val="2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3AB7D14"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b/>
          <w:i/>
          <w:sz w:val="21"/>
          <w:szCs w:val="21"/>
        </w:rPr>
        <w:t>III.</w:t>
      </w:r>
      <w:r w:rsidRPr="002F1543">
        <w:rPr>
          <w:rFonts w:ascii="Palatino Linotype" w:eastAsia="Palatino Linotype" w:hAnsi="Palatino Linotype" w:cs="Palatino Linotype"/>
          <w:i/>
          <w:sz w:val="21"/>
          <w:szCs w:val="21"/>
        </w:rPr>
        <w:t xml:space="preserve"> La que presenten los particulares a los sujetos obligados, de conformidad con lo dispuesto por las leyes o los tratados internacionales.</w:t>
      </w:r>
    </w:p>
    <w:p w14:paraId="14EA5D02"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i/>
          <w:sz w:val="21"/>
          <w:szCs w:val="21"/>
        </w:rPr>
        <w:t>La información confidencial no estará sujeta a temporalidad alguna y sólo podrán tener acceso a ella los titulares de la misma, sus representantes y los servidores públicos facultados para ello.</w:t>
      </w:r>
    </w:p>
    <w:p w14:paraId="7DFEC933"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1"/>
          <w:szCs w:val="21"/>
        </w:rPr>
      </w:pPr>
      <w:r w:rsidRPr="002F1543">
        <w:rPr>
          <w:rFonts w:ascii="Palatino Linotype" w:eastAsia="Palatino Linotype" w:hAnsi="Palatino Linotype" w:cs="Palatino Linotype"/>
          <w:i/>
          <w:sz w:val="21"/>
          <w:szCs w:val="21"/>
        </w:rPr>
        <w:t>No se considerará confidencial la información que se encuentre en los registros públicos o en fuentes de acceso público, ni tampoco la que sea considerada por la presente ley como información pública.”</w:t>
      </w:r>
    </w:p>
    <w:p w14:paraId="3279A190"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F37EAD9"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F39895C"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w:t>
      </w:r>
      <w:r w:rsidRPr="002F1543">
        <w:rPr>
          <w:rFonts w:ascii="Palatino Linotype" w:eastAsia="Palatino Linotype" w:hAnsi="Palatino Linotype" w:cs="Palatino Linotype"/>
          <w:b/>
          <w:i/>
          <w:sz w:val="22"/>
          <w:szCs w:val="22"/>
        </w:rPr>
        <w:t>Quincuagésimo sexto.</w:t>
      </w:r>
      <w:r w:rsidRPr="002F1543">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w:t>
      </w:r>
      <w:r w:rsidRPr="002F1543">
        <w:rPr>
          <w:rFonts w:ascii="Palatino Linotype" w:eastAsia="Palatino Linotype" w:hAnsi="Palatino Linotype" w:cs="Palatino Linotype"/>
          <w:i/>
          <w:sz w:val="22"/>
          <w:szCs w:val="22"/>
        </w:rPr>
        <w:lastRenderedPageBreak/>
        <w:t>sujetos obligados, previo pago de los costos de reproducción, a través de sus áreas y deberá ser aprobada por su Comité de Transparencia</w:t>
      </w:r>
    </w:p>
    <w:p w14:paraId="7D575214"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Quincuagésimo séptimo.</w:t>
      </w:r>
      <w:r w:rsidRPr="002F154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9F4CA4B"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w:t>
      </w:r>
      <w:r w:rsidRPr="002F154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F0170FE"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II.</w:t>
      </w:r>
      <w:r w:rsidRPr="002F1543">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5558A0A1" w14:textId="77777777" w:rsidR="0041136E" w:rsidRPr="002F1543" w:rsidRDefault="0041136E" w:rsidP="0041136E">
      <w:pPr>
        <w:spacing w:before="120" w:after="120"/>
        <w:ind w:left="1134"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III.</w:t>
      </w:r>
      <w:r w:rsidRPr="002F154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41730F5"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2F1543">
        <w:rPr>
          <w:rFonts w:ascii="Palatino Linotype" w:eastAsia="Palatino Linotype" w:hAnsi="Palatino Linotype" w:cs="Palatino Linotype"/>
          <w:i/>
          <w:sz w:val="22"/>
          <w:szCs w:val="22"/>
        </w:rPr>
        <w:t>internaciones suscritos</w:t>
      </w:r>
      <w:proofErr w:type="gramEnd"/>
      <w:r w:rsidRPr="002F1543">
        <w:rPr>
          <w:rFonts w:ascii="Palatino Linotype" w:eastAsia="Palatino Linotype" w:hAnsi="Palatino Linotype" w:cs="Palatino Linotype"/>
          <w:i/>
          <w:sz w:val="22"/>
          <w:szCs w:val="22"/>
        </w:rPr>
        <w:t xml:space="preserve"> por el Estado mexicano. </w:t>
      </w:r>
    </w:p>
    <w:p w14:paraId="48BDF321"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Quincuagésimo octavo</w:t>
      </w:r>
      <w:r w:rsidRPr="002F1543">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3A2527CF"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la fecha de nacimiento, lugar de nacimiento, edad, estado civil, domicilio, clave de elector, numero de OCR, CURP, el número de cuenta bancaria, que sean exclusivamente de particulares, entre otros, entre otros.</w:t>
      </w:r>
    </w:p>
    <w:p w14:paraId="3E74FC7A"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lastRenderedPageBreak/>
        <w:t xml:space="preserve">La </w:t>
      </w:r>
      <w:r w:rsidRPr="002F1543">
        <w:rPr>
          <w:rFonts w:ascii="Palatino Linotype" w:eastAsia="Palatino Linotype" w:hAnsi="Palatino Linotype" w:cs="Palatino Linotype"/>
          <w:i/>
        </w:rPr>
        <w:t xml:space="preserve">fecha de nacimiento, </w:t>
      </w:r>
      <w:r w:rsidRPr="002F1543">
        <w:rPr>
          <w:rFonts w:ascii="Palatino Linotype" w:eastAsia="Palatino Linotype" w:hAnsi="Palatino Linotype" w:cs="Palatino Linotype"/>
        </w:rPr>
        <w:t>dato o referencia del alumbramiento de una persona, su publicidad permitiría determinar el tiempo que ha vivido su titular; al ser por ello un dato personal que incide en la esfera privada de las personas, requiere de su protección.</w:t>
      </w:r>
    </w:p>
    <w:p w14:paraId="2906AAB7" w14:textId="77777777" w:rsidR="0041136E" w:rsidRPr="002F1543" w:rsidRDefault="0041136E" w:rsidP="0041136E">
      <w:pPr>
        <w:spacing w:before="240" w:after="240" w:line="360" w:lineRule="auto"/>
        <w:jc w:val="both"/>
        <w:rPr>
          <w:rFonts w:ascii="Palatino Linotype" w:eastAsia="Palatino Linotype" w:hAnsi="Palatino Linotype" w:cs="Palatino Linotype"/>
          <w:i/>
        </w:rPr>
      </w:pPr>
      <w:r w:rsidRPr="002F1543">
        <w:rPr>
          <w:rFonts w:ascii="Palatino Linotype" w:eastAsia="Palatino Linotype" w:hAnsi="Palatino Linotype" w:cs="Palatino Linotype"/>
        </w:rPr>
        <w:t xml:space="preserve">El </w:t>
      </w:r>
      <w:r w:rsidRPr="002F1543">
        <w:rPr>
          <w:rFonts w:ascii="Palatino Linotype" w:eastAsia="Palatino Linotype" w:hAnsi="Palatino Linotype" w:cs="Palatino Linotype"/>
          <w:i/>
        </w:rPr>
        <w:t xml:space="preserve">lugar de nacimiento </w:t>
      </w:r>
      <w:r w:rsidRPr="002F1543">
        <w:rPr>
          <w:rFonts w:ascii="Palatino Linotype" w:eastAsia="Palatino Linotype" w:hAnsi="Palatino Linotype" w:cs="Palatino Linotype"/>
        </w:rPr>
        <w:t>revelaría el estado o país del cual es originario un individuo, lo que permitiría relacionar a una persona física identificada con su origen geográfico o territorial, por lo que se afectaría la intimidad de la persona titular de los mismos</w:t>
      </w:r>
      <w:r w:rsidRPr="002F1543">
        <w:rPr>
          <w:rFonts w:ascii="Palatino Linotype" w:eastAsia="Palatino Linotype" w:hAnsi="Palatino Linotype" w:cs="Palatino Linotype"/>
          <w:i/>
        </w:rPr>
        <w:t>.</w:t>
      </w:r>
    </w:p>
    <w:p w14:paraId="7FCFF283"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La </w:t>
      </w:r>
      <w:r w:rsidRPr="002F1543">
        <w:rPr>
          <w:rFonts w:ascii="Palatino Linotype" w:eastAsia="Palatino Linotype" w:hAnsi="Palatino Linotype" w:cs="Palatino Linotype"/>
          <w:i/>
        </w:rPr>
        <w:t>edad</w:t>
      </w:r>
      <w:r w:rsidRPr="002F1543">
        <w:rPr>
          <w:rFonts w:ascii="Palatino Linotype" w:eastAsia="Palatino Linotype" w:hAnsi="Palatino Linotype" w:cs="Palatino Linotype"/>
        </w:rPr>
        <w:t>, se refiere a la información natural del tiempo que ha vivido una persona, que por su propia naturaleza incide en la esfera privada la misma; si el dato corresponde a los años cumplidos por una persona física identificable, o si en el caso, a través de su composición por la referencia o data en que ocurrió el nacimiento, o meramente el año de registro, se actualiza la necesidad de protección al ser un dato personal.</w:t>
      </w:r>
    </w:p>
    <w:p w14:paraId="67978918"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El </w:t>
      </w:r>
      <w:r w:rsidRPr="002F1543">
        <w:rPr>
          <w:rFonts w:ascii="Palatino Linotype" w:eastAsia="Palatino Linotype" w:hAnsi="Palatino Linotype" w:cs="Palatino Linotype"/>
          <w:i/>
        </w:rPr>
        <w:t xml:space="preserve">domicilio </w:t>
      </w:r>
      <w:r w:rsidRPr="002F1543">
        <w:rPr>
          <w:rFonts w:ascii="Palatino Linotype" w:eastAsia="Palatino Linotype" w:hAnsi="Palatino Linotype" w:cs="Palatino Linotype"/>
        </w:rPr>
        <w:t>al ser el lugar en donde reside habitualmente una persona física, constituye un dato personal y, por ende, confidencial, ya que su difusión podría afectar la esfera privada de la misma. Dicha información se considera confidencial, en virtud de tratarse de datos personales que reflejan cuestiones de la vida privada de las personas.</w:t>
      </w:r>
    </w:p>
    <w:p w14:paraId="3B734126"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La </w:t>
      </w:r>
      <w:r w:rsidRPr="002F1543">
        <w:rPr>
          <w:rFonts w:ascii="Palatino Linotype" w:eastAsia="Palatino Linotype" w:hAnsi="Palatino Linotype" w:cs="Palatino Linotype"/>
          <w:i/>
        </w:rPr>
        <w:t>clave de elector</w:t>
      </w:r>
      <w:r w:rsidRPr="002F1543">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w:t>
      </w:r>
      <w:r w:rsidRPr="002F1543">
        <w:rPr>
          <w:rFonts w:ascii="Palatino Linotype" w:eastAsia="Palatino Linotype" w:hAnsi="Palatino Linotype" w:cs="Palatino Linotype"/>
        </w:rPr>
        <w:lastRenderedPageBreak/>
        <w:t xml:space="preserve">su titular, así como una </w:t>
      </w:r>
      <w:proofErr w:type="spellStart"/>
      <w:r w:rsidRPr="002F1543">
        <w:rPr>
          <w:rFonts w:ascii="Palatino Linotype" w:eastAsia="Palatino Linotype" w:hAnsi="Palatino Linotype" w:cs="Palatino Linotype"/>
        </w:rPr>
        <w:t>homoclave</w:t>
      </w:r>
      <w:proofErr w:type="spellEnd"/>
      <w:r w:rsidRPr="002F1543">
        <w:rPr>
          <w:rFonts w:ascii="Palatino Linotype" w:eastAsia="Palatino Linotype" w:hAnsi="Palatino Linotype" w:cs="Palatino Linotype"/>
        </w:rPr>
        <w:t xml:space="preserve"> que distingue a su titular de cualquier otro homónimo, por lo tanto, se trata de un dato personal que debe ser protegido.</w:t>
      </w:r>
    </w:p>
    <w:p w14:paraId="4F972A11"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El </w:t>
      </w:r>
      <w:r w:rsidRPr="002F1543">
        <w:rPr>
          <w:rFonts w:ascii="Palatino Linotype" w:eastAsia="Palatino Linotype" w:hAnsi="Palatino Linotype" w:cs="Palatino Linotype"/>
          <w:i/>
        </w:rPr>
        <w:t>número de OCR</w:t>
      </w:r>
      <w:r w:rsidRPr="002F1543">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2F1543">
        <w:rPr>
          <w:rFonts w:ascii="Palatino Linotype" w:eastAsia="Palatino Linotype" w:hAnsi="Palatino Linotype" w:cs="Palatino Linotype"/>
        </w:rPr>
        <w:t>geoelectoral</w:t>
      </w:r>
      <w:proofErr w:type="spellEnd"/>
      <w:r w:rsidRPr="002F1543">
        <w:rPr>
          <w:rFonts w:ascii="Palatino Linotype" w:eastAsia="Palatino Linotype" w:hAnsi="Palatino Linotype" w:cs="Palatino Linotype"/>
        </w:rPr>
        <w:t xml:space="preserve"> ahí contenida, por lo que es susceptible de resguardarse.</w:t>
      </w:r>
    </w:p>
    <w:p w14:paraId="7535B127"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La </w:t>
      </w:r>
      <w:r w:rsidRPr="002F1543">
        <w:rPr>
          <w:rFonts w:ascii="Palatino Linotype" w:eastAsia="Palatino Linotype" w:hAnsi="Palatino Linotype" w:cs="Palatino Linotype"/>
          <w:i/>
        </w:rPr>
        <w:t xml:space="preserve">clave única del registro de población, </w:t>
      </w:r>
      <w:r w:rsidRPr="002F1543">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27DA2359"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Igualmente, resulta importante destacar que el </w:t>
      </w:r>
      <w:r w:rsidRPr="002F1543">
        <w:rPr>
          <w:rFonts w:ascii="Palatino Linotype" w:eastAsia="Palatino Linotype" w:hAnsi="Palatino Linotype" w:cs="Palatino Linotype"/>
          <w:i/>
        </w:rPr>
        <w:t>número de cuenta bancaria</w:t>
      </w:r>
      <w:r w:rsidRPr="002F1543">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68AE2AC"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926DC6A"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2E2B921"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7EE51308"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3518176A"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7846FA92"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5607B4AA" w14:textId="77777777" w:rsidR="0041136E" w:rsidRPr="002F1543" w:rsidRDefault="0041136E" w:rsidP="0041136E">
      <w:pPr>
        <w:spacing w:before="240" w:after="240"/>
        <w:ind w:left="851"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“Cuentas bancarias y/o CLABE interbancaria de personas físicas y morales privadas.</w:t>
      </w:r>
      <w:r w:rsidRPr="002F1543">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w:t>
      </w:r>
      <w:r w:rsidRPr="002F1543">
        <w:rPr>
          <w:rFonts w:ascii="Palatino Linotype" w:eastAsia="Palatino Linotype" w:hAnsi="Palatino Linotype" w:cs="Palatino Linotype"/>
          <w:i/>
          <w:sz w:val="22"/>
          <w:szCs w:val="22"/>
        </w:rPr>
        <w:lastRenderedPageBreak/>
        <w:t>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0AAC0E4" w14:textId="77777777" w:rsidR="0041136E" w:rsidRPr="002F1543" w:rsidRDefault="0041136E" w:rsidP="0041136E">
      <w:pPr>
        <w:spacing w:before="240" w:after="240"/>
        <w:ind w:left="851"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2F1543">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1B6AA38"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Por cuanto hace al </w:t>
      </w:r>
      <w:r w:rsidRPr="002F1543">
        <w:rPr>
          <w:rFonts w:ascii="Palatino Linotype" w:eastAsia="Palatino Linotype" w:hAnsi="Palatino Linotype" w:cs="Palatino Linotype"/>
          <w:b/>
        </w:rPr>
        <w:t xml:space="preserve">Registro Federal de Contribuyentes (RFC), </w:t>
      </w:r>
      <w:r w:rsidRPr="002F1543">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7ACF372"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1043E3B"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w:t>
      </w:r>
      <w:r w:rsidRPr="002F1543">
        <w:rPr>
          <w:rFonts w:ascii="Palatino Linotype" w:eastAsia="Palatino Linotype" w:hAnsi="Palatino Linotype" w:cs="Palatino Linotype"/>
        </w:rPr>
        <w:lastRenderedPageBreak/>
        <w:t>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2AD44F7A"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2DF9C055"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 xml:space="preserve">“Registro Federal de Contribuyentes (RFC) de personas físicas proveedoras o contratistas. </w:t>
      </w:r>
      <w:r w:rsidRPr="002F1543">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2F1543">
        <w:rPr>
          <w:rFonts w:ascii="Palatino Linotype" w:eastAsia="Palatino Linotype" w:hAnsi="Palatino Linotype" w:cs="Palatino Linotype"/>
          <w:i/>
          <w:sz w:val="22"/>
          <w:szCs w:val="22"/>
        </w:rPr>
        <w:t>ya que</w:t>
      </w:r>
      <w:proofErr w:type="gramEnd"/>
      <w:r w:rsidRPr="002F1543">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61543B84"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Relacionado con lo anterior, el nombre de las personas físicas o los representantes legales de las personas morales,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w:t>
      </w:r>
      <w:r w:rsidRPr="002F1543">
        <w:rPr>
          <w:rFonts w:ascii="Palatino Linotype" w:eastAsia="Palatino Linotype" w:hAnsi="Palatino Linotype" w:cs="Palatino Linotype"/>
        </w:rPr>
        <w:lastRenderedPageBreak/>
        <w:t>de licitación no conservan el carácter de confidencial y por tanto no deben ser testados.</w:t>
      </w:r>
    </w:p>
    <w:p w14:paraId="777C3175"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rPr>
      </w:pPr>
      <w:r w:rsidRPr="002F1543">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72825507"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w:t>
      </w:r>
      <w:r w:rsidRPr="002F1543">
        <w:rPr>
          <w:rFonts w:ascii="Palatino Linotype" w:eastAsia="Palatino Linotype" w:hAnsi="Palatino Linotype" w:cs="Palatino Linotype"/>
          <w:b/>
          <w:i/>
          <w:sz w:val="22"/>
          <w:szCs w:val="22"/>
        </w:rPr>
        <w:t>Artículo 23.</w:t>
      </w:r>
      <w:r w:rsidRPr="002F1543">
        <w:rPr>
          <w:rFonts w:ascii="Palatino Linotype" w:eastAsia="Palatino Linotype" w:hAnsi="Palatino Linotype" w:cs="Palatino Linotype"/>
          <w:i/>
          <w:sz w:val="22"/>
          <w:szCs w:val="22"/>
        </w:rPr>
        <w:t xml:space="preserve"> (…)</w:t>
      </w:r>
    </w:p>
    <w:p w14:paraId="0D04F3BE"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2077FCA" w14:textId="77777777" w:rsidR="0041136E" w:rsidRPr="002F1543" w:rsidRDefault="0041136E" w:rsidP="0041136E">
      <w:pPr>
        <w:spacing w:before="280" w:after="28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44BE31F6" w14:textId="77777777" w:rsidR="0041136E" w:rsidRPr="002F1543" w:rsidRDefault="0041136E" w:rsidP="0041136E">
      <w:pPr>
        <w:ind w:left="851"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“Datos de identificación del representante o apoderado legal.</w:t>
      </w:r>
      <w:r w:rsidRPr="002F1543">
        <w:rPr>
          <w:rFonts w:ascii="Palatino Linotype" w:eastAsia="Palatino Linotype" w:hAnsi="Palatino Linotype" w:cs="Palatino Linotype"/>
          <w:i/>
          <w:sz w:val="22"/>
          <w:szCs w:val="22"/>
        </w:rPr>
        <w:t xml:space="preserve"> </w:t>
      </w:r>
      <w:r w:rsidRPr="002F1543">
        <w:rPr>
          <w:rFonts w:ascii="Palatino Linotype" w:eastAsia="Palatino Linotype" w:hAnsi="Palatino Linotype" w:cs="Palatino Linotype"/>
          <w:b/>
          <w:i/>
          <w:sz w:val="22"/>
          <w:szCs w:val="22"/>
        </w:rPr>
        <w:t xml:space="preserve">Naturaleza jurídica. </w:t>
      </w:r>
      <w:r w:rsidRPr="002F1543">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2F1543">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2F1543">
        <w:rPr>
          <w:rFonts w:ascii="Palatino Linotype" w:eastAsia="Palatino Linotype" w:hAnsi="Palatino Linotype" w:cs="Palatino Linotype"/>
          <w:i/>
          <w:sz w:val="22"/>
          <w:szCs w:val="22"/>
        </w:rPr>
        <w:t>.”</w:t>
      </w:r>
    </w:p>
    <w:p w14:paraId="4F8F9271"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51F1DE5A"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Asimismo, se destaca que la versión pública que elabore el </w:t>
      </w:r>
      <w:r w:rsidRPr="002F1543">
        <w:rPr>
          <w:rFonts w:ascii="Palatino Linotype" w:eastAsia="Palatino Linotype" w:hAnsi="Palatino Linotype" w:cs="Palatino Linotype"/>
          <w:b/>
        </w:rPr>
        <w:t>Sujeto Obligado</w:t>
      </w:r>
      <w:r w:rsidRPr="002F1543">
        <w:rPr>
          <w:rFonts w:ascii="Palatino Linotype" w:eastAsia="Palatino Linotype" w:hAnsi="Palatino Linotype" w:cs="Palatino Linotype"/>
        </w:rPr>
        <w:t xml:space="preserve"> debe cumplir con las formalidades exigidas en la Ley, por lo que para tal efecto emitirá el </w:t>
      </w:r>
      <w:r w:rsidRPr="002F1543">
        <w:rPr>
          <w:rFonts w:ascii="Palatino Linotype" w:eastAsia="Palatino Linotype" w:hAnsi="Palatino Linotype" w:cs="Palatino Linotype"/>
        </w:rPr>
        <w:lastRenderedPageBreak/>
        <w:t>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2F1543">
        <w:rPr>
          <w:rFonts w:ascii="Palatino Linotype" w:eastAsia="Palatino Linotype" w:hAnsi="Palatino Linotype" w:cs="Palatino Linotype"/>
          <w:b/>
        </w:rPr>
        <w:t>Recurrente</w:t>
      </w:r>
      <w:r w:rsidRPr="002F1543">
        <w:rPr>
          <w:rFonts w:ascii="Palatino Linotype" w:eastAsia="Palatino Linotype" w:hAnsi="Palatino Linotype" w:cs="Palatino Linotype"/>
        </w:rPr>
        <w:t>.</w:t>
      </w:r>
    </w:p>
    <w:p w14:paraId="46EC12B7"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De este modo, la versión pública que elabore el </w:t>
      </w:r>
      <w:r w:rsidRPr="002F1543">
        <w:rPr>
          <w:rFonts w:ascii="Palatino Linotype" w:eastAsia="Palatino Linotype" w:hAnsi="Palatino Linotype" w:cs="Palatino Linotype"/>
          <w:b/>
        </w:rPr>
        <w:t xml:space="preserve">Sujeto Obligado </w:t>
      </w:r>
      <w:r w:rsidRPr="002F1543">
        <w:rPr>
          <w:rFonts w:ascii="Palatino Linotype" w:eastAsia="Palatino Linotype" w:hAnsi="Palatino Linotype" w:cs="Palatino Linotype"/>
        </w:rPr>
        <w:t>debe acompañarse del</w:t>
      </w:r>
      <w:r w:rsidRPr="002F1543">
        <w:rPr>
          <w:rFonts w:ascii="Palatino Linotype" w:eastAsia="Palatino Linotype" w:hAnsi="Palatino Linotype" w:cs="Palatino Linotype"/>
          <w:b/>
        </w:rPr>
        <w:t xml:space="preserve"> </w:t>
      </w:r>
      <w:r w:rsidRPr="002F1543">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2F1543">
        <w:rPr>
          <w:rFonts w:ascii="Palatino Linotype" w:eastAsia="Palatino Linotype" w:hAnsi="Palatino Linotype" w:cs="Palatino Linotype"/>
          <w:b/>
          <w:u w:val="single"/>
        </w:rPr>
        <w:t>razones, motivos o circunstancias especiales</w:t>
      </w:r>
      <w:r w:rsidRPr="002F1543">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14:paraId="7718B176"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Entorno a lo que aquí nos interesa, el Lineamiento Quincuagésimo segundo de los Lineamientos Generales en Materia de Clasificación y Desclasificación de la </w:t>
      </w:r>
      <w:r w:rsidRPr="002F1543">
        <w:rPr>
          <w:rFonts w:ascii="Palatino Linotype" w:eastAsia="Palatino Linotype" w:hAnsi="Palatino Linotype" w:cs="Palatino Linotype"/>
        </w:rPr>
        <w:lastRenderedPageBreak/>
        <w:t>Información, así como para la Elaboración de Versiones Públicas, establece lo siguiente:</w:t>
      </w:r>
    </w:p>
    <w:p w14:paraId="095CEA77" w14:textId="77777777" w:rsidR="0041136E" w:rsidRPr="002F1543" w:rsidRDefault="0041136E" w:rsidP="0041136E">
      <w:pPr>
        <w:spacing w:before="120" w:after="120"/>
        <w:ind w:left="851"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“Quincuagésimo segundo</w:t>
      </w:r>
      <w:r w:rsidRPr="002F1543">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C9B8E9A" w14:textId="77777777" w:rsidR="0041136E" w:rsidRPr="002F1543" w:rsidRDefault="0041136E" w:rsidP="0041136E">
      <w:pPr>
        <w:spacing w:before="120" w:after="120"/>
        <w:ind w:left="851"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 xml:space="preserve">En el caso </w:t>
      </w:r>
      <w:proofErr w:type="spellStart"/>
      <w:r w:rsidRPr="002F1543">
        <w:rPr>
          <w:rFonts w:ascii="Palatino Linotype" w:eastAsia="Palatino Linotype" w:hAnsi="Palatino Linotype" w:cs="Palatino Linotype"/>
          <w:i/>
          <w:sz w:val="22"/>
          <w:szCs w:val="22"/>
        </w:rPr>
        <w:t>especifico</w:t>
      </w:r>
      <w:proofErr w:type="spellEnd"/>
      <w:r w:rsidRPr="002F1543">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06BA8CB4" w14:textId="77777777" w:rsidR="0041136E" w:rsidRPr="002F1543" w:rsidRDefault="0041136E" w:rsidP="0041136E">
      <w:pPr>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w:t>
      </w:r>
      <w:r w:rsidRPr="002F1543">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DB4984D" w14:textId="77777777" w:rsidR="0041136E" w:rsidRPr="002F1543" w:rsidRDefault="0041136E" w:rsidP="0041136E">
      <w:pPr>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II.</w:t>
      </w:r>
      <w:r w:rsidRPr="002F1543">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443A3AE" w14:textId="77777777" w:rsidR="0041136E" w:rsidRPr="002F1543" w:rsidRDefault="0041136E" w:rsidP="0041136E">
      <w:pPr>
        <w:spacing w:before="120" w:after="120"/>
        <w:ind w:left="1134"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III.</w:t>
      </w:r>
      <w:r w:rsidRPr="002F1543">
        <w:rPr>
          <w:rFonts w:ascii="Palatino Linotype" w:eastAsia="Palatino Linotype" w:hAnsi="Palatino Linotype" w:cs="Palatino Linotype"/>
          <w:i/>
          <w:sz w:val="22"/>
          <w:szCs w:val="22"/>
        </w:rPr>
        <w:t xml:space="preserve"> Señalar las personas o instancias autorizadas a acceder a la información clasificada.</w:t>
      </w:r>
    </w:p>
    <w:p w14:paraId="41EB1EA8" w14:textId="77777777" w:rsidR="0041136E" w:rsidRPr="002F1543" w:rsidRDefault="0041136E" w:rsidP="0041136E">
      <w:pPr>
        <w:spacing w:before="120" w:after="120"/>
        <w:ind w:left="851" w:right="900"/>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403E1B4" w14:textId="77777777" w:rsidR="0041136E" w:rsidRPr="002F1543" w:rsidRDefault="0041136E" w:rsidP="0041136E">
      <w:pPr>
        <w:spacing w:before="240" w:after="240" w:line="360" w:lineRule="auto"/>
        <w:ind w:right="50"/>
        <w:jc w:val="both"/>
        <w:rPr>
          <w:rFonts w:ascii="Palatino Linotype" w:eastAsia="Palatino Linotype" w:hAnsi="Palatino Linotype" w:cs="Palatino Linotype"/>
          <w:sz w:val="22"/>
          <w:szCs w:val="22"/>
        </w:rPr>
      </w:pPr>
      <w:r w:rsidRPr="002F1543">
        <w:rPr>
          <w:rFonts w:ascii="Palatino Linotype" w:eastAsia="Palatino Linotype" w:hAnsi="Palatino Linotype" w:cs="Palatino Linotype"/>
        </w:rPr>
        <w:t xml:space="preserve">Deberá observar el Lineamiento Quincuagésimo tercero de los Lineamientos Generales en Materia de Clasificación y Desclasificación de la Información </w:t>
      </w:r>
      <w:proofErr w:type="spellStart"/>
      <w:r w:rsidRPr="002F1543">
        <w:rPr>
          <w:rFonts w:ascii="Palatino Linotype" w:eastAsia="Palatino Linotype" w:hAnsi="Palatino Linotype" w:cs="Palatino Linotype"/>
        </w:rPr>
        <w:t>supraindicados</w:t>
      </w:r>
      <w:proofErr w:type="spellEnd"/>
      <w:r w:rsidRPr="002F1543">
        <w:rPr>
          <w:rFonts w:ascii="Palatino Linotype" w:eastAsia="Palatino Linotype" w:hAnsi="Palatino Linotype" w:cs="Palatino Linotype"/>
        </w:rPr>
        <w:t xml:space="preserve">, que establece los formatos para la clasificación de los documentos, conforme a lo siguiente: </w:t>
      </w:r>
    </w:p>
    <w:p w14:paraId="53F6ABF4" w14:textId="77777777" w:rsidR="0041136E" w:rsidRPr="002F1543" w:rsidRDefault="0041136E" w:rsidP="0041136E">
      <w:pPr>
        <w:ind w:left="851" w:right="900"/>
        <w:jc w:val="center"/>
        <w:rPr>
          <w:rFonts w:ascii="Palatino Linotype" w:eastAsia="Palatino Linotype" w:hAnsi="Palatino Linotype" w:cs="Palatino Linotype"/>
          <w:b/>
          <w:i/>
          <w:sz w:val="22"/>
          <w:szCs w:val="22"/>
        </w:rPr>
      </w:pPr>
      <w:r w:rsidRPr="002F1543">
        <w:rPr>
          <w:rFonts w:ascii="Palatino Linotype" w:eastAsia="Palatino Linotype" w:hAnsi="Palatino Linotype" w:cs="Palatino Linotype"/>
          <w:b/>
          <w:i/>
          <w:sz w:val="22"/>
          <w:szCs w:val="22"/>
        </w:rPr>
        <w:t>CAPÍTULO VIII</w:t>
      </w:r>
    </w:p>
    <w:p w14:paraId="392F8955" w14:textId="77777777" w:rsidR="0041136E" w:rsidRPr="002F1543" w:rsidRDefault="0041136E" w:rsidP="0041136E">
      <w:pPr>
        <w:ind w:left="851" w:right="900"/>
        <w:jc w:val="center"/>
        <w:rPr>
          <w:rFonts w:ascii="Palatino Linotype" w:eastAsia="Palatino Linotype" w:hAnsi="Palatino Linotype" w:cs="Palatino Linotype"/>
          <w:b/>
          <w:i/>
          <w:sz w:val="22"/>
          <w:szCs w:val="22"/>
        </w:rPr>
      </w:pPr>
      <w:r w:rsidRPr="002F1543">
        <w:rPr>
          <w:rFonts w:ascii="Palatino Linotype" w:eastAsia="Palatino Linotype" w:hAnsi="Palatino Linotype" w:cs="Palatino Linotype"/>
          <w:b/>
          <w:i/>
          <w:sz w:val="22"/>
          <w:szCs w:val="22"/>
        </w:rPr>
        <w:t xml:space="preserve">DE LOS ELEMENTOS PARA LA CLASIFICACIÓN </w:t>
      </w:r>
    </w:p>
    <w:p w14:paraId="6FB4459D" w14:textId="77777777" w:rsidR="0041136E" w:rsidRPr="002F1543" w:rsidRDefault="0041136E" w:rsidP="0041136E">
      <w:pPr>
        <w:ind w:left="851" w:right="900"/>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w:t>
      </w:r>
    </w:p>
    <w:p w14:paraId="71DF79AA"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b/>
          <w:i/>
          <w:sz w:val="22"/>
          <w:szCs w:val="22"/>
        </w:rPr>
        <w:t xml:space="preserve">Quincuagésimo tercero. </w:t>
      </w:r>
      <w:r w:rsidRPr="002F1543">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2F1543">
        <w:rPr>
          <w:rFonts w:ascii="Palatino Linotype" w:eastAsia="Palatino Linotype" w:hAnsi="Palatino Linotype" w:cs="Palatino Linotype"/>
          <w:b/>
          <w:i/>
          <w:sz w:val="22"/>
          <w:szCs w:val="22"/>
        </w:rPr>
        <w:t xml:space="preserve">, </w:t>
      </w:r>
      <w:r w:rsidRPr="002F1543">
        <w:rPr>
          <w:rFonts w:ascii="Palatino Linotype" w:eastAsia="Palatino Linotype" w:hAnsi="Palatino Linotype" w:cs="Palatino Linotype"/>
          <w:i/>
          <w:sz w:val="22"/>
          <w:szCs w:val="22"/>
        </w:rPr>
        <w:t xml:space="preserve">es el siguiente: </w:t>
      </w:r>
    </w:p>
    <w:p w14:paraId="254B62AD" w14:textId="77777777" w:rsidR="0041136E" w:rsidRPr="002F1543" w:rsidRDefault="0041136E" w:rsidP="0041136E">
      <w:pPr>
        <w:spacing w:before="120" w:after="120"/>
        <w:ind w:left="851" w:right="902"/>
        <w:jc w:val="both"/>
        <w:rPr>
          <w:rFonts w:ascii="Palatino Linotype" w:eastAsia="Palatino Linotype" w:hAnsi="Palatino Linotype" w:cs="Palatino Linotype"/>
          <w:b/>
          <w:i/>
          <w:sz w:val="22"/>
          <w:szCs w:val="22"/>
        </w:rPr>
      </w:pPr>
      <w:r w:rsidRPr="002F1543">
        <w:rPr>
          <w:rFonts w:ascii="Palatino Linotype" w:eastAsia="Palatino Linotype" w:hAnsi="Palatino Linotype" w:cs="Palatino Linotype"/>
          <w:b/>
          <w:i/>
          <w:noProof/>
          <w:sz w:val="22"/>
          <w:szCs w:val="22"/>
        </w:rPr>
        <w:lastRenderedPageBreak/>
        <w:drawing>
          <wp:inline distT="0" distB="0" distL="0" distR="0" wp14:anchorId="19F13A59" wp14:editId="5658397A">
            <wp:extent cx="4295775" cy="2952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9">
                      <a:extLst>
                        <a:ext uri="{28A0092B-C50C-407E-A947-70E740481C1C}">
                          <a14:useLocalDpi xmlns:a14="http://schemas.microsoft.com/office/drawing/2010/main" val="0"/>
                        </a:ext>
                      </a:extLst>
                    </a:blip>
                    <a:srcRect b="95731"/>
                    <a:stretch>
                      <a:fillRect/>
                    </a:stretch>
                  </pic:blipFill>
                  <pic:spPr bwMode="auto">
                    <a:xfrm>
                      <a:off x="0" y="0"/>
                      <a:ext cx="4295775" cy="295275"/>
                    </a:xfrm>
                    <a:prstGeom prst="rect">
                      <a:avLst/>
                    </a:prstGeom>
                    <a:noFill/>
                    <a:ln>
                      <a:noFill/>
                    </a:ln>
                  </pic:spPr>
                </pic:pic>
              </a:graphicData>
            </a:graphic>
          </wp:inline>
        </w:drawing>
      </w:r>
      <w:r w:rsidRPr="002F1543">
        <w:rPr>
          <w:rFonts w:ascii="Palatino Linotype" w:eastAsia="Palatino Linotype" w:hAnsi="Palatino Linotype" w:cs="Palatino Linotype"/>
          <w:b/>
          <w:i/>
          <w:noProof/>
          <w:sz w:val="22"/>
          <w:szCs w:val="22"/>
        </w:rPr>
        <w:drawing>
          <wp:inline distT="0" distB="0" distL="0" distR="0" wp14:anchorId="11A1F2A9" wp14:editId="0CE7021B">
            <wp:extent cx="4333875" cy="4772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9">
                      <a:extLst>
                        <a:ext uri="{28A0092B-C50C-407E-A947-70E740481C1C}">
                          <a14:useLocalDpi xmlns:a14="http://schemas.microsoft.com/office/drawing/2010/main" val="0"/>
                        </a:ext>
                      </a:extLst>
                    </a:blip>
                    <a:srcRect t="30908"/>
                    <a:stretch>
                      <a:fillRect/>
                    </a:stretch>
                  </pic:blipFill>
                  <pic:spPr bwMode="auto">
                    <a:xfrm>
                      <a:off x="0" y="0"/>
                      <a:ext cx="4333875" cy="4772025"/>
                    </a:xfrm>
                    <a:prstGeom prst="rect">
                      <a:avLst/>
                    </a:prstGeom>
                    <a:noFill/>
                    <a:ln>
                      <a:noFill/>
                    </a:ln>
                  </pic:spPr>
                </pic:pic>
              </a:graphicData>
            </a:graphic>
          </wp:inline>
        </w:drawing>
      </w:r>
    </w:p>
    <w:p w14:paraId="58153A52"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Los documentos que integren un expediente reservado en su totalidad no deberán marcarse en lo individual.</w:t>
      </w:r>
    </w:p>
    <w:p w14:paraId="416B53D3" w14:textId="77777777" w:rsidR="0041136E" w:rsidRPr="002F1543" w:rsidRDefault="0041136E" w:rsidP="0041136E">
      <w:pPr>
        <w:spacing w:before="120" w:after="120"/>
        <w:ind w:left="851" w:right="902"/>
        <w:jc w:val="both"/>
        <w:rPr>
          <w:rFonts w:ascii="Palatino Linotype" w:eastAsia="Palatino Linotype" w:hAnsi="Palatino Linotype" w:cs="Palatino Linotype"/>
          <w:i/>
          <w:sz w:val="22"/>
          <w:szCs w:val="22"/>
        </w:rPr>
      </w:pPr>
      <w:r w:rsidRPr="002F1543">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4D7B9F0B"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Asimismo, deberá observar los Lineamientos Quincuagésimo sexto, Quincuagésimo séptimo y Quincuagésimo octavo, establecen lo siguiente:</w:t>
      </w:r>
    </w:p>
    <w:p w14:paraId="1A913739" w14:textId="77777777" w:rsidR="0041136E" w:rsidRPr="002F1543" w:rsidRDefault="0041136E" w:rsidP="0041136E">
      <w:pPr>
        <w:spacing w:before="120" w:after="120"/>
        <w:ind w:left="851" w:right="902"/>
        <w:jc w:val="both"/>
        <w:rPr>
          <w:rFonts w:ascii="Palatino Linotype" w:hAnsi="Palatino Linotype"/>
          <w:i/>
          <w:iCs/>
          <w:sz w:val="22"/>
          <w:szCs w:val="22"/>
        </w:rPr>
      </w:pPr>
      <w:r w:rsidRPr="002F1543">
        <w:rPr>
          <w:rFonts w:ascii="Palatino Linotype" w:hAnsi="Palatino Linotype"/>
          <w:i/>
          <w:iCs/>
          <w:sz w:val="22"/>
          <w:szCs w:val="22"/>
        </w:rPr>
        <w:t>“</w:t>
      </w:r>
      <w:r w:rsidRPr="002F1543">
        <w:rPr>
          <w:rFonts w:ascii="Palatino Linotype" w:hAnsi="Palatino Linotype"/>
          <w:b/>
          <w:bCs/>
          <w:i/>
          <w:iCs/>
          <w:sz w:val="22"/>
          <w:szCs w:val="22"/>
        </w:rPr>
        <w:t>Quincuagésimo sexto</w:t>
      </w:r>
      <w:r w:rsidRPr="002F1543">
        <w:rPr>
          <w:rFonts w:ascii="Palatino Linotype" w:hAnsi="Palatino Linotype"/>
          <w:i/>
          <w:iCs/>
          <w:sz w:val="22"/>
          <w:szCs w:val="22"/>
        </w:rPr>
        <w:t xml:space="preserve">. Cuando la elaboración de la versión pública del documento o expediente que contenga partes o secciones reservadas o confidenciales, genere costos por reproducción por derivar de una solicitud de </w:t>
      </w:r>
      <w:r w:rsidRPr="002F1543">
        <w:rPr>
          <w:rFonts w:ascii="Palatino Linotype" w:hAnsi="Palatino Linotype"/>
          <w:i/>
          <w:iCs/>
          <w:sz w:val="22"/>
          <w:szCs w:val="22"/>
        </w:rPr>
        <w:lastRenderedPageBreak/>
        <w:t>información o determinación de una autoridad competente, ésta será elaborada hasta que se haya acreditado el pago correspondiente.</w:t>
      </w:r>
    </w:p>
    <w:p w14:paraId="50005175" w14:textId="77777777" w:rsidR="0041136E" w:rsidRPr="002F1543" w:rsidRDefault="0041136E" w:rsidP="0041136E">
      <w:pPr>
        <w:spacing w:before="120" w:after="120"/>
        <w:ind w:left="851" w:right="902"/>
        <w:jc w:val="both"/>
        <w:rPr>
          <w:rFonts w:ascii="Palatino Linotype" w:hAnsi="Palatino Linotype"/>
          <w:i/>
          <w:iCs/>
          <w:sz w:val="22"/>
          <w:szCs w:val="22"/>
        </w:rPr>
      </w:pPr>
      <w:r w:rsidRPr="002F1543">
        <w:rPr>
          <w:rFonts w:ascii="Palatino Linotype" w:hAnsi="Palatino Linotype"/>
          <w:b/>
          <w:bCs/>
          <w:i/>
          <w:iCs/>
          <w:sz w:val="22"/>
          <w:szCs w:val="22"/>
        </w:rPr>
        <w:t>Quincuagésimo séptimo</w:t>
      </w:r>
      <w:r w:rsidRPr="002F1543">
        <w:rPr>
          <w:rFonts w:ascii="Palatino Linotype" w:hAnsi="Palatino Linotype"/>
          <w:i/>
          <w:iCs/>
          <w:sz w:val="22"/>
          <w:szCs w:val="22"/>
        </w:rPr>
        <w:t xml:space="preserve">. Se considera, en principio, como información pública y no podrá omitirse de las versiones públicas la siguiente: </w:t>
      </w:r>
    </w:p>
    <w:p w14:paraId="3741E7D8" w14:textId="77777777" w:rsidR="0041136E" w:rsidRPr="002F1543" w:rsidRDefault="0041136E" w:rsidP="0041136E">
      <w:pPr>
        <w:spacing w:before="120" w:after="120"/>
        <w:ind w:left="1134" w:right="902"/>
        <w:jc w:val="both"/>
        <w:rPr>
          <w:rFonts w:ascii="Palatino Linotype" w:hAnsi="Palatino Linotype"/>
          <w:i/>
          <w:iCs/>
          <w:sz w:val="22"/>
          <w:szCs w:val="22"/>
        </w:rPr>
      </w:pPr>
      <w:r w:rsidRPr="002F1543">
        <w:rPr>
          <w:rFonts w:ascii="Palatino Linotype" w:hAnsi="Palatino Linotype"/>
          <w:b/>
          <w:bCs/>
          <w:i/>
          <w:iCs/>
          <w:sz w:val="22"/>
          <w:szCs w:val="22"/>
        </w:rPr>
        <w:t>I</w:t>
      </w:r>
      <w:r w:rsidRPr="002F1543">
        <w:rPr>
          <w:rFonts w:ascii="Palatino Linotype" w:hAnsi="Palatino Linotype"/>
          <w:i/>
          <w:iCs/>
          <w:sz w:val="22"/>
          <w:szCs w:val="22"/>
        </w:rPr>
        <w:t xml:space="preserve">. La relativa a las Obligaciones de Transparencia que contempla el Título V de la Ley General y las demás disposiciones legales aplicables; </w:t>
      </w:r>
    </w:p>
    <w:p w14:paraId="76682A59" w14:textId="77777777" w:rsidR="0041136E" w:rsidRPr="002F1543" w:rsidRDefault="0041136E" w:rsidP="0041136E">
      <w:pPr>
        <w:spacing w:before="120" w:after="120"/>
        <w:ind w:left="1134" w:right="902"/>
        <w:jc w:val="both"/>
        <w:rPr>
          <w:rFonts w:ascii="Palatino Linotype" w:eastAsia="Palatino Linotype" w:hAnsi="Palatino Linotype" w:cs="Palatino Linotype"/>
          <w:i/>
          <w:iCs/>
          <w:sz w:val="22"/>
          <w:szCs w:val="22"/>
        </w:rPr>
      </w:pPr>
      <w:r w:rsidRPr="002F1543">
        <w:rPr>
          <w:rFonts w:ascii="Palatino Linotype" w:hAnsi="Palatino Linotype"/>
          <w:b/>
          <w:bCs/>
          <w:i/>
          <w:iCs/>
          <w:sz w:val="22"/>
          <w:szCs w:val="22"/>
        </w:rPr>
        <w:t>II.</w:t>
      </w:r>
      <w:r w:rsidRPr="002F1543">
        <w:rPr>
          <w:rFonts w:ascii="Palatino Linotype" w:hAnsi="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52D9338" w14:textId="77777777" w:rsidR="0041136E" w:rsidRPr="002F1543" w:rsidRDefault="0041136E" w:rsidP="0041136E">
      <w:pPr>
        <w:spacing w:before="120" w:after="120"/>
        <w:ind w:left="1134" w:right="902"/>
        <w:jc w:val="both"/>
        <w:rPr>
          <w:rFonts w:ascii="Palatino Linotype" w:hAnsi="Palatino Linotype"/>
          <w:i/>
          <w:iCs/>
          <w:sz w:val="22"/>
          <w:szCs w:val="22"/>
        </w:rPr>
      </w:pPr>
      <w:r w:rsidRPr="002F1543">
        <w:rPr>
          <w:rFonts w:ascii="Palatino Linotype" w:hAnsi="Palatino Linotype"/>
          <w:b/>
          <w:bCs/>
          <w:i/>
          <w:iCs/>
          <w:sz w:val="22"/>
          <w:szCs w:val="22"/>
        </w:rPr>
        <w:t>III</w:t>
      </w:r>
      <w:r w:rsidRPr="002F1543">
        <w:rPr>
          <w:rFonts w:ascii="Palatino Linotype" w:hAnsi="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0757AA0" w14:textId="77777777" w:rsidR="0041136E" w:rsidRPr="002F1543" w:rsidRDefault="0041136E" w:rsidP="0041136E">
      <w:pPr>
        <w:spacing w:before="120" w:after="120"/>
        <w:ind w:left="851" w:right="902"/>
        <w:jc w:val="both"/>
        <w:rPr>
          <w:rFonts w:ascii="Palatino Linotype" w:eastAsia="Palatino Linotype" w:hAnsi="Palatino Linotype" w:cs="Palatino Linotype"/>
          <w:i/>
          <w:iCs/>
          <w:sz w:val="22"/>
          <w:szCs w:val="22"/>
        </w:rPr>
      </w:pPr>
      <w:r w:rsidRPr="002F1543">
        <w:rPr>
          <w:rFonts w:ascii="Palatino Linotype" w:hAnsi="Palatino Linotype"/>
          <w:i/>
          <w:iCs/>
          <w:sz w:val="22"/>
          <w:szCs w:val="22"/>
        </w:rPr>
        <w:t xml:space="preserve">Lo anterior, siempre y cuando no se acredite alguna causal de clasificación, prevista en las leyes o en los tratados internacionales suscritas por el Estado mexicano. </w:t>
      </w:r>
      <w:r w:rsidRPr="002F1543">
        <w:rPr>
          <w:rFonts w:ascii="Palatino Linotype" w:eastAsia="Palatino Linotype" w:hAnsi="Palatino Linotype" w:cs="Palatino Linotype"/>
          <w:i/>
          <w:iCs/>
          <w:sz w:val="22"/>
          <w:szCs w:val="22"/>
        </w:rPr>
        <w:t xml:space="preserve"> </w:t>
      </w:r>
    </w:p>
    <w:p w14:paraId="05EE1735" w14:textId="77777777" w:rsidR="0041136E" w:rsidRPr="002F1543" w:rsidRDefault="0041136E" w:rsidP="0041136E">
      <w:pPr>
        <w:spacing w:before="120" w:after="120"/>
        <w:ind w:left="851" w:right="902"/>
        <w:jc w:val="both"/>
        <w:rPr>
          <w:rFonts w:ascii="Palatino Linotype" w:eastAsia="Palatino Linotype" w:hAnsi="Palatino Linotype" w:cs="Palatino Linotype"/>
          <w:i/>
          <w:iCs/>
          <w:sz w:val="22"/>
          <w:szCs w:val="22"/>
        </w:rPr>
      </w:pPr>
      <w:r w:rsidRPr="002F1543">
        <w:rPr>
          <w:rFonts w:ascii="Palatino Linotype" w:hAnsi="Palatino Linotype"/>
          <w:b/>
          <w:bCs/>
          <w:i/>
          <w:iCs/>
          <w:sz w:val="22"/>
          <w:szCs w:val="22"/>
        </w:rPr>
        <w:t>Quincuagésimo octavo</w:t>
      </w:r>
      <w:r w:rsidRPr="002F1543">
        <w:rPr>
          <w:rFonts w:ascii="Palatino Linotype" w:hAnsi="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19FCFFE2" w14:textId="77777777" w:rsidR="0041136E" w:rsidRPr="002F1543" w:rsidRDefault="0041136E" w:rsidP="0041136E">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2F1543">
        <w:rPr>
          <w:rFonts w:ascii="Palatino Linotype" w:eastAsia="Palatino Linotype" w:hAnsi="Palatino Linotype" w:cs="Palatino Linotype"/>
          <w:b/>
        </w:rPr>
        <w:t>Sujeto Obligado</w:t>
      </w:r>
      <w:r w:rsidRPr="002F1543">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861B56E" w14:textId="1C5442F5"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77A2543" w14:textId="77777777" w:rsidR="00AD4DF3" w:rsidRPr="002F1543" w:rsidRDefault="00CD0BE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F1543">
        <w:rPr>
          <w:rFonts w:ascii="Palatino Linotype" w:eastAsia="Palatino Linotype" w:hAnsi="Palatino Linotype" w:cs="Palatino Linotype"/>
          <w:b/>
        </w:rPr>
        <w:t>III. R E S U E L V E</w:t>
      </w:r>
    </w:p>
    <w:p w14:paraId="03F44F30" w14:textId="73E2E4A1" w:rsidR="00AD4DF3" w:rsidRPr="002F1543" w:rsidRDefault="00CD0BE5">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2F1543">
        <w:rPr>
          <w:rFonts w:ascii="Palatino Linotype" w:eastAsia="Palatino Linotype" w:hAnsi="Palatino Linotype" w:cs="Palatino Linotype"/>
          <w:b/>
        </w:rPr>
        <w:t xml:space="preserve">Primero. </w:t>
      </w:r>
      <w:r w:rsidRPr="002F1543">
        <w:rPr>
          <w:rFonts w:ascii="Palatino Linotype" w:eastAsia="Palatino Linotype" w:hAnsi="Palatino Linotype" w:cs="Palatino Linotype"/>
        </w:rPr>
        <w:t>Resultan</w:t>
      </w:r>
      <w:r w:rsidRPr="002F1543">
        <w:rPr>
          <w:rFonts w:ascii="Palatino Linotype" w:eastAsia="Palatino Linotype" w:hAnsi="Palatino Linotype" w:cs="Palatino Linotype"/>
          <w:b/>
        </w:rPr>
        <w:t xml:space="preserve"> </w:t>
      </w:r>
      <w:r w:rsidR="00EF0723" w:rsidRPr="002F1543">
        <w:rPr>
          <w:rFonts w:ascii="Palatino Linotype" w:eastAsia="Palatino Linotype" w:hAnsi="Palatino Linotype" w:cs="Palatino Linotype"/>
          <w:b/>
        </w:rPr>
        <w:t xml:space="preserve">parcialmente </w:t>
      </w:r>
      <w:r w:rsidRPr="002F1543">
        <w:rPr>
          <w:rFonts w:ascii="Palatino Linotype" w:eastAsia="Palatino Linotype" w:hAnsi="Palatino Linotype" w:cs="Palatino Linotype"/>
          <w:b/>
        </w:rPr>
        <w:t>fundados</w:t>
      </w:r>
      <w:r w:rsidRPr="002F1543">
        <w:rPr>
          <w:rFonts w:ascii="Palatino Linotype" w:eastAsia="Palatino Linotype" w:hAnsi="Palatino Linotype" w:cs="Palatino Linotype"/>
        </w:rPr>
        <w:t xml:space="preserve"> los motivos de inconformidad hechos valer por la parte </w:t>
      </w:r>
      <w:r w:rsidRPr="002F1543">
        <w:rPr>
          <w:rFonts w:ascii="Palatino Linotype" w:eastAsia="Palatino Linotype" w:hAnsi="Palatino Linotype" w:cs="Palatino Linotype"/>
          <w:b/>
        </w:rPr>
        <w:t xml:space="preserve">Recurrente </w:t>
      </w:r>
      <w:r w:rsidRPr="002F1543">
        <w:rPr>
          <w:rFonts w:ascii="Palatino Linotype" w:eastAsia="Palatino Linotype" w:hAnsi="Palatino Linotype" w:cs="Palatino Linotype"/>
        </w:rPr>
        <w:t xml:space="preserve">en el recurso de revisión </w:t>
      </w:r>
      <w:r w:rsidR="009E0215" w:rsidRPr="002F1543">
        <w:rPr>
          <w:rFonts w:ascii="Palatino Linotype" w:eastAsia="Palatino Linotype" w:hAnsi="Palatino Linotype" w:cs="Palatino Linotype"/>
          <w:b/>
        </w:rPr>
        <w:t>1</w:t>
      </w:r>
      <w:r w:rsidR="0041136E" w:rsidRPr="002F1543">
        <w:rPr>
          <w:rFonts w:ascii="Palatino Linotype" w:eastAsia="Palatino Linotype" w:hAnsi="Palatino Linotype" w:cs="Palatino Linotype"/>
          <w:b/>
        </w:rPr>
        <w:t>4964</w:t>
      </w:r>
      <w:r w:rsidRPr="002F1543">
        <w:rPr>
          <w:rFonts w:ascii="Palatino Linotype" w:eastAsia="Palatino Linotype" w:hAnsi="Palatino Linotype" w:cs="Palatino Linotype"/>
          <w:b/>
        </w:rPr>
        <w:t xml:space="preserve">/INFOEM/IP/RR/2022, </w:t>
      </w:r>
      <w:r w:rsidRPr="002F1543">
        <w:rPr>
          <w:rFonts w:ascii="Palatino Linotype" w:eastAsia="Palatino Linotype" w:hAnsi="Palatino Linotype" w:cs="Palatino Linotype"/>
        </w:rPr>
        <w:t xml:space="preserve">por lo que, en términos del Considerando </w:t>
      </w:r>
      <w:r w:rsidRPr="002F1543">
        <w:rPr>
          <w:rFonts w:ascii="Palatino Linotype" w:eastAsia="Palatino Linotype" w:hAnsi="Palatino Linotype" w:cs="Palatino Linotype"/>
          <w:b/>
        </w:rPr>
        <w:t>Cuarto</w:t>
      </w:r>
      <w:r w:rsidRPr="002F1543">
        <w:rPr>
          <w:rFonts w:ascii="Palatino Linotype" w:eastAsia="Palatino Linotype" w:hAnsi="Palatino Linotype" w:cs="Palatino Linotype"/>
        </w:rPr>
        <w:t xml:space="preserve"> de la presente resolución, se</w:t>
      </w:r>
      <w:r w:rsidRPr="002F1543">
        <w:rPr>
          <w:rFonts w:ascii="Palatino Linotype" w:eastAsia="Palatino Linotype" w:hAnsi="Palatino Linotype" w:cs="Palatino Linotype"/>
          <w:b/>
        </w:rPr>
        <w:t xml:space="preserve"> Modifica </w:t>
      </w:r>
      <w:r w:rsidRPr="002F1543">
        <w:rPr>
          <w:rFonts w:ascii="Palatino Linotype" w:eastAsia="Palatino Linotype" w:hAnsi="Palatino Linotype" w:cs="Palatino Linotype"/>
        </w:rPr>
        <w:t>la respuesta</w:t>
      </w:r>
      <w:r w:rsidRPr="002F1543">
        <w:rPr>
          <w:rFonts w:ascii="Palatino Linotype" w:eastAsia="Palatino Linotype" w:hAnsi="Palatino Linotype" w:cs="Palatino Linotype"/>
          <w:b/>
        </w:rPr>
        <w:t xml:space="preserve"> </w:t>
      </w:r>
      <w:r w:rsidRPr="002F1543">
        <w:rPr>
          <w:rFonts w:ascii="Palatino Linotype" w:eastAsia="Palatino Linotype" w:hAnsi="Palatino Linotype" w:cs="Palatino Linotype"/>
        </w:rPr>
        <w:t xml:space="preserve">del </w:t>
      </w:r>
      <w:r w:rsidRPr="002F1543">
        <w:rPr>
          <w:rFonts w:ascii="Palatino Linotype" w:eastAsia="Palatino Linotype" w:hAnsi="Palatino Linotype" w:cs="Palatino Linotype"/>
          <w:b/>
        </w:rPr>
        <w:t>Sujeto Obligado.</w:t>
      </w:r>
    </w:p>
    <w:p w14:paraId="4E8EA1BA" w14:textId="77777777" w:rsidR="00AD4DF3" w:rsidRPr="002F1543" w:rsidRDefault="00CD0BE5">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2F1543">
        <w:rPr>
          <w:rFonts w:ascii="Palatino Linotype" w:eastAsia="Palatino Linotype" w:hAnsi="Palatino Linotype" w:cs="Palatino Linotype"/>
          <w:b/>
        </w:rPr>
        <w:t xml:space="preserve">Segundo. </w:t>
      </w:r>
      <w:r w:rsidRPr="002F1543">
        <w:rPr>
          <w:rFonts w:ascii="Palatino Linotype" w:eastAsia="Palatino Linotype" w:hAnsi="Palatino Linotype" w:cs="Palatino Linotype"/>
        </w:rPr>
        <w:t xml:space="preserve">Se </w:t>
      </w:r>
      <w:r w:rsidRPr="002F1543">
        <w:rPr>
          <w:rFonts w:ascii="Palatino Linotype" w:eastAsia="Palatino Linotype" w:hAnsi="Palatino Linotype" w:cs="Palatino Linotype"/>
          <w:b/>
        </w:rPr>
        <w:t>Ordena</w:t>
      </w:r>
      <w:r w:rsidRPr="002F1543">
        <w:rPr>
          <w:rFonts w:ascii="Palatino Linotype" w:eastAsia="Palatino Linotype" w:hAnsi="Palatino Linotype" w:cs="Palatino Linotype"/>
        </w:rPr>
        <w:t xml:space="preserve"> al </w:t>
      </w:r>
      <w:r w:rsidRPr="002F1543">
        <w:rPr>
          <w:rFonts w:ascii="Palatino Linotype" w:eastAsia="Palatino Linotype" w:hAnsi="Palatino Linotype" w:cs="Palatino Linotype"/>
          <w:b/>
        </w:rPr>
        <w:t>Sujeto Obligado</w:t>
      </w:r>
      <w:r w:rsidRPr="002F1543">
        <w:rPr>
          <w:rFonts w:ascii="Palatino Linotype" w:eastAsia="Palatino Linotype" w:hAnsi="Palatino Linotype" w:cs="Palatino Linotype"/>
        </w:rPr>
        <w:t xml:space="preserve">, en términos de los Considerandos </w:t>
      </w:r>
      <w:r w:rsidRPr="002F1543">
        <w:rPr>
          <w:rFonts w:ascii="Palatino Linotype" w:eastAsia="Palatino Linotype" w:hAnsi="Palatino Linotype" w:cs="Palatino Linotype"/>
          <w:b/>
        </w:rPr>
        <w:t xml:space="preserve">Cuarto </w:t>
      </w:r>
      <w:r w:rsidRPr="002F1543">
        <w:rPr>
          <w:rFonts w:ascii="Palatino Linotype" w:eastAsia="Palatino Linotype" w:hAnsi="Palatino Linotype" w:cs="Palatino Linotype"/>
        </w:rPr>
        <w:t xml:space="preserve">y </w:t>
      </w:r>
      <w:r w:rsidRPr="002F1543">
        <w:rPr>
          <w:rFonts w:ascii="Palatino Linotype" w:eastAsia="Palatino Linotype" w:hAnsi="Palatino Linotype" w:cs="Palatino Linotype"/>
          <w:b/>
        </w:rPr>
        <w:t xml:space="preserve">Quinto </w:t>
      </w:r>
      <w:r w:rsidRPr="002F1543">
        <w:rPr>
          <w:rFonts w:ascii="Palatino Linotype" w:eastAsia="Palatino Linotype" w:hAnsi="Palatino Linotype" w:cs="Palatino Linotype"/>
        </w:rPr>
        <w:t>de esta resolución, haga entrega, vía SAIMEX, en versión pública, de lo siguiente:</w:t>
      </w:r>
    </w:p>
    <w:p w14:paraId="68E33FB4" w14:textId="6865AE4E" w:rsidR="0041136E" w:rsidRPr="002F1543" w:rsidRDefault="00CD0BE5" w:rsidP="0041136E">
      <w:pPr>
        <w:spacing w:before="120" w:after="120" w:line="360" w:lineRule="auto"/>
        <w:ind w:left="426" w:right="51"/>
        <w:jc w:val="both"/>
        <w:rPr>
          <w:rFonts w:ascii="Palatino Linotype" w:eastAsia="Palatino Linotype" w:hAnsi="Palatino Linotype" w:cs="Palatino Linotype"/>
        </w:rPr>
      </w:pPr>
      <w:r w:rsidRPr="002F1543">
        <w:rPr>
          <w:rFonts w:ascii="Palatino Linotype" w:eastAsia="Palatino Linotype" w:hAnsi="Palatino Linotype" w:cs="Palatino Linotype"/>
        </w:rPr>
        <w:t>1.</w:t>
      </w:r>
      <w:r w:rsidR="0041136E" w:rsidRPr="002F1543">
        <w:rPr>
          <w:rFonts w:ascii="Palatino Linotype" w:eastAsia="Palatino Linotype" w:hAnsi="Palatino Linotype" w:cs="Palatino Linotype"/>
        </w:rPr>
        <w:t xml:space="preserve"> Expedientes de contratación de servicios y adquisición de bienes o cualquier concepto, correspondientes al periodo del uno de enero al quince</w:t>
      </w:r>
      <w:r w:rsidR="0039335B" w:rsidRPr="002F1543">
        <w:rPr>
          <w:rFonts w:ascii="Palatino Linotype" w:eastAsia="Palatino Linotype" w:hAnsi="Palatino Linotype" w:cs="Palatino Linotype"/>
        </w:rPr>
        <w:t xml:space="preserve"> de agosto de dos mil veintidós, en los que deberá incluir en contrato respectivo. </w:t>
      </w:r>
    </w:p>
    <w:p w14:paraId="2106B086" w14:textId="054E2081" w:rsidR="0041136E" w:rsidRPr="002F1543" w:rsidRDefault="0041136E" w:rsidP="0041136E">
      <w:pPr>
        <w:spacing w:before="120" w:after="120" w:line="360" w:lineRule="auto"/>
        <w:ind w:left="426" w:right="51"/>
        <w:jc w:val="both"/>
        <w:rPr>
          <w:rFonts w:ascii="Palatino Linotype" w:eastAsia="Palatino Linotype" w:hAnsi="Palatino Linotype" w:cs="Palatino Linotype"/>
        </w:rPr>
      </w:pPr>
      <w:r w:rsidRPr="002F1543">
        <w:rPr>
          <w:rFonts w:ascii="Palatino Linotype" w:eastAsia="Palatino Linotype" w:hAnsi="Palatino Linotype" w:cs="Palatino Linotype"/>
        </w:rPr>
        <w:t>2. Agenda del presidente municipal, eventos a los que asistió o presidió y eventos públicos que realizó del uno de julio al quince de agosto de dos mil veintidós.</w:t>
      </w:r>
    </w:p>
    <w:p w14:paraId="009BC9EF" w14:textId="52F9F6D3" w:rsidR="0041136E" w:rsidRPr="002F1543" w:rsidRDefault="000C36D8" w:rsidP="0041136E">
      <w:pPr>
        <w:spacing w:before="240" w:after="240"/>
        <w:ind w:left="284"/>
        <w:jc w:val="both"/>
        <w:rPr>
          <w:rFonts w:ascii="Palatino Linotype" w:hAnsi="Palatino Linotype" w:cs="Arial"/>
          <w:i/>
          <w:sz w:val="20"/>
          <w:szCs w:val="20"/>
        </w:rPr>
      </w:pPr>
      <w:r w:rsidRPr="002F1543">
        <w:rPr>
          <w:rFonts w:ascii="Palatino Linotype" w:hAnsi="Palatino Linotype" w:cs="Arial"/>
          <w:i/>
          <w:sz w:val="20"/>
          <w:szCs w:val="20"/>
        </w:rPr>
        <w:t>De</w:t>
      </w:r>
      <w:r w:rsidR="0041136E" w:rsidRPr="002F1543">
        <w:rPr>
          <w:rFonts w:ascii="Palatino Linotype" w:hAnsi="Palatino Linotype" w:cs="Arial"/>
          <w:i/>
          <w:sz w:val="20"/>
          <w:szCs w:val="20"/>
        </w:rPr>
        <w:t>berá emitir</w:t>
      </w:r>
      <w:r w:rsidRPr="002F1543">
        <w:rPr>
          <w:rFonts w:ascii="Palatino Linotype" w:hAnsi="Palatino Linotype" w:cs="Arial"/>
          <w:i/>
          <w:sz w:val="20"/>
          <w:szCs w:val="20"/>
        </w:rPr>
        <w:t xml:space="preserve"> y poner a disposición del recurrente,</w:t>
      </w:r>
      <w:r w:rsidR="0041136E" w:rsidRPr="002F1543">
        <w:rPr>
          <w:rFonts w:ascii="Palatino Linotype" w:hAnsi="Palatino Linotype" w:cs="Arial"/>
          <w:i/>
          <w:sz w:val="20"/>
          <w:szCs w:val="20"/>
        </w:rPr>
        <w:t xml:space="preserve"> el Acuerdo del Comité de Transparencia en términos de la Ley de Transparencia y Acceso a la Información Pública del Estado de México y Municipios, en el que funde y motive las razones sobre los datos que se supriman o eliminen</w:t>
      </w:r>
      <w:r w:rsidRPr="002F1543">
        <w:rPr>
          <w:rFonts w:ascii="Palatino Linotype" w:hAnsi="Palatino Linotype" w:cs="Arial"/>
          <w:i/>
          <w:sz w:val="20"/>
          <w:szCs w:val="20"/>
        </w:rPr>
        <w:t xml:space="preserve"> de los documentos que remita en cumplimiento a la presente </w:t>
      </w:r>
      <w:proofErr w:type="gramStart"/>
      <w:r w:rsidRPr="002F1543">
        <w:rPr>
          <w:rFonts w:ascii="Palatino Linotype" w:hAnsi="Palatino Linotype" w:cs="Arial"/>
          <w:i/>
          <w:sz w:val="20"/>
          <w:szCs w:val="20"/>
        </w:rPr>
        <w:t xml:space="preserve">resolución </w:t>
      </w:r>
      <w:r w:rsidR="0041136E" w:rsidRPr="002F1543">
        <w:rPr>
          <w:rFonts w:ascii="Palatino Linotype" w:hAnsi="Palatino Linotype" w:cs="Arial"/>
          <w:i/>
          <w:sz w:val="20"/>
          <w:szCs w:val="20"/>
        </w:rPr>
        <w:t xml:space="preserve"> así</w:t>
      </w:r>
      <w:proofErr w:type="gramEnd"/>
      <w:r w:rsidR="0041136E" w:rsidRPr="002F1543">
        <w:rPr>
          <w:rFonts w:ascii="Palatino Linotype" w:hAnsi="Palatino Linotype" w:cs="Arial"/>
          <w:i/>
          <w:sz w:val="20"/>
          <w:szCs w:val="20"/>
        </w:rPr>
        <w:t xml:space="preserve"> como</w:t>
      </w:r>
      <w:r w:rsidRPr="002F1543">
        <w:rPr>
          <w:rFonts w:ascii="Palatino Linotype" w:hAnsi="Palatino Linotype" w:cs="Arial"/>
          <w:i/>
          <w:sz w:val="20"/>
          <w:szCs w:val="20"/>
        </w:rPr>
        <w:t xml:space="preserve"> el acuerdo que sustente la versión pública</w:t>
      </w:r>
      <w:r w:rsidR="0041136E" w:rsidRPr="002F1543">
        <w:rPr>
          <w:rFonts w:ascii="Palatino Linotype" w:hAnsi="Palatino Linotype" w:cs="Arial"/>
          <w:i/>
          <w:sz w:val="20"/>
          <w:szCs w:val="20"/>
        </w:rPr>
        <w:t xml:space="preserve"> de los documentos remitidos en respuesta</w:t>
      </w:r>
      <w:r w:rsidRPr="002F1543">
        <w:rPr>
          <w:rFonts w:ascii="Palatino Linotype" w:hAnsi="Palatino Linotype" w:cs="Arial"/>
          <w:i/>
          <w:sz w:val="20"/>
          <w:szCs w:val="20"/>
        </w:rPr>
        <w:t xml:space="preserve">. </w:t>
      </w:r>
    </w:p>
    <w:p w14:paraId="23900DBC" w14:textId="61911F86" w:rsidR="00AD4DF3" w:rsidRPr="002F1543" w:rsidRDefault="00ED0333" w:rsidP="00ED0333">
      <w:pPr>
        <w:spacing w:before="240" w:after="240" w:line="360" w:lineRule="auto"/>
        <w:jc w:val="both"/>
        <w:rPr>
          <w:rFonts w:ascii="Palatino Linotype" w:eastAsia="Palatino Linotype" w:hAnsi="Palatino Linotype" w:cs="Palatino Linotype"/>
          <w:b/>
        </w:rPr>
      </w:pPr>
      <w:r w:rsidRPr="009849BF">
        <w:rPr>
          <w:rFonts w:ascii="Palatino Linotype" w:eastAsia="Palatino Linotype" w:hAnsi="Palatino Linotype" w:cs="Palatino Linotype"/>
          <w:b/>
          <w:color w:val="0D0D0D" w:themeColor="text1" w:themeTint="F2"/>
        </w:rPr>
        <w:lastRenderedPageBreak/>
        <w:t xml:space="preserve">Tercero. </w:t>
      </w:r>
      <w:r w:rsidRPr="009849BF">
        <w:rPr>
          <w:rFonts w:ascii="Palatino Linotype" w:eastAsia="Palatino Linotype" w:hAnsi="Palatino Linotype" w:cs="Palatino Linotype"/>
          <w:color w:val="0D0D0D" w:themeColor="text1" w:themeTint="F2"/>
        </w:rPr>
        <w:t xml:space="preserve">Notifíquese, vía SAIMEX, al Titular de la Unidad de Transparencia del Sujeto Obligado, la presente resolución </w:t>
      </w:r>
      <w:r w:rsidRPr="00ED0333">
        <w:rPr>
          <w:rFonts w:ascii="Palatino Linotype" w:eastAsia="Palatino Linotype" w:hAnsi="Palatino Linotype" w:cs="Palatino Linotype"/>
        </w:rPr>
        <w:t>para que</w:t>
      </w:r>
      <w:r w:rsidRPr="00ED0333">
        <w:rPr>
          <w:rFonts w:ascii="Palatino Linotype" w:eastAsia="Palatino Linotype" w:hAnsi="Palatino Linotype" w:cs="Palatino Linotype"/>
          <w:b/>
        </w:rPr>
        <w:t xml:space="preserve"> </w:t>
      </w:r>
      <w:r w:rsidR="00CD0BE5" w:rsidRPr="002F1543">
        <w:rPr>
          <w:rFonts w:ascii="Palatino Linotype" w:eastAsia="Palatino Linotype" w:hAnsi="Palatino Linotype" w:cs="Palatino Linotype"/>
        </w:rPr>
        <w:t>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6BB013"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2F1543">
        <w:rPr>
          <w:rFonts w:ascii="Palatino Linotype" w:eastAsia="Palatino Linotype" w:hAnsi="Palatino Linotype" w:cs="Palatino Linotype"/>
          <w:b/>
        </w:rPr>
        <w:t>Sujeto Obligado</w:t>
      </w:r>
      <w:r w:rsidRPr="002F1543">
        <w:rPr>
          <w:rFonts w:ascii="Palatino Linotype" w:eastAsia="Palatino Linotype" w:hAnsi="Palatino Linotype" w:cs="Palatino Linotype"/>
        </w:rPr>
        <w:t xml:space="preserve"> de manera fundada y motivada, podrá solicitar una ampliación de plazo para el cumplimiento de la presente resolución.</w:t>
      </w:r>
    </w:p>
    <w:p w14:paraId="064EAD63" w14:textId="77777777" w:rsidR="00AD4DF3" w:rsidRPr="002F1543" w:rsidRDefault="00CD0BE5">
      <w:pPr>
        <w:spacing w:before="240" w:after="240" w:line="360" w:lineRule="auto"/>
        <w:jc w:val="both"/>
        <w:rPr>
          <w:rFonts w:ascii="Palatino Linotype" w:eastAsia="Palatino Linotype" w:hAnsi="Palatino Linotype" w:cs="Palatino Linotype"/>
        </w:rPr>
      </w:pPr>
      <w:r w:rsidRPr="002F1543">
        <w:rPr>
          <w:rFonts w:ascii="Palatino Linotype" w:eastAsia="Palatino Linotype" w:hAnsi="Palatino Linotype" w:cs="Palatino Linotype"/>
          <w:b/>
        </w:rPr>
        <w:t xml:space="preserve">Cuarto.  Notifíquese, </w:t>
      </w:r>
      <w:r w:rsidRPr="002F1543">
        <w:rPr>
          <w:rFonts w:ascii="Palatino Linotype" w:eastAsia="Palatino Linotype" w:hAnsi="Palatino Linotype" w:cs="Palatino Linotype"/>
        </w:rPr>
        <w:t xml:space="preserve">vía </w:t>
      </w:r>
      <w:r w:rsidRPr="002F1543">
        <w:rPr>
          <w:rFonts w:ascii="Palatino Linotype" w:eastAsia="Palatino Linotype" w:hAnsi="Palatino Linotype" w:cs="Palatino Linotype"/>
          <w:b/>
        </w:rPr>
        <w:t>SAIMEX</w:t>
      </w:r>
      <w:r w:rsidRPr="002F1543">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35E5256" w14:textId="77777777" w:rsidR="00AD4DF3" w:rsidRDefault="00CD0BE5">
      <w:pPr>
        <w:spacing w:line="360" w:lineRule="auto"/>
        <w:jc w:val="both"/>
        <w:rPr>
          <w:rFonts w:ascii="Palatino Linotype" w:eastAsia="Palatino Linotype" w:hAnsi="Palatino Linotype" w:cs="Palatino Linotype"/>
        </w:rPr>
      </w:pPr>
      <w:bookmarkStart w:id="10" w:name="_heading=h.lnxbz9" w:colFirst="0" w:colLast="0"/>
      <w:bookmarkEnd w:id="10"/>
      <w:r w:rsidRPr="002F154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2F1543">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DÉCIMO </w:t>
      </w:r>
      <w:r w:rsidR="00915ABC" w:rsidRPr="002F1543">
        <w:rPr>
          <w:rFonts w:ascii="Palatino Linotype" w:eastAsia="Palatino Linotype" w:hAnsi="Palatino Linotype" w:cs="Palatino Linotype"/>
        </w:rPr>
        <w:t xml:space="preserve">OCTAVA </w:t>
      </w:r>
      <w:r w:rsidRPr="002F1543">
        <w:rPr>
          <w:rFonts w:ascii="Palatino Linotype" w:eastAsia="Palatino Linotype" w:hAnsi="Palatino Linotype" w:cs="Palatino Linotype"/>
        </w:rPr>
        <w:t xml:space="preserve">SESIÓN ORDINARIA, CELEBRADA EL </w:t>
      </w:r>
      <w:r w:rsidR="00915ABC" w:rsidRPr="002F1543">
        <w:rPr>
          <w:rFonts w:ascii="Palatino Linotype" w:eastAsia="Palatino Linotype" w:hAnsi="Palatino Linotype" w:cs="Palatino Linotype"/>
        </w:rPr>
        <w:t>DIECISIETE</w:t>
      </w:r>
      <w:r w:rsidRPr="002F1543">
        <w:rPr>
          <w:rFonts w:ascii="Palatino Linotype" w:eastAsia="Palatino Linotype" w:hAnsi="Palatino Linotype" w:cs="Palatino Linotype"/>
        </w:rPr>
        <w:t xml:space="preserve"> DE MAYO DE DOS MIL VEINTITRÉS, ANTE EL SECRETARIO TÉCNICO DEL PLENO ALEXIS TAPIA RAMÍREZ.</w:t>
      </w:r>
    </w:p>
    <w:p w14:paraId="11B1A259" w14:textId="424334EC" w:rsidR="008E7C0F" w:rsidRPr="002F1543" w:rsidRDefault="008E7C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6AF2F76" wp14:editId="52FC99ED">
                <wp:simplePos x="0" y="0"/>
                <wp:positionH relativeFrom="margin">
                  <wp:align>right</wp:align>
                </wp:positionH>
                <wp:positionV relativeFrom="paragraph">
                  <wp:posOffset>27939</wp:posOffset>
                </wp:positionV>
                <wp:extent cx="5514975" cy="59245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59245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AC8EF"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2pt" to="817.3pt,4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" strokecolor="black [3200]" strokeweight="2pt">
                <v:shadow on="t" color="black" opacity="24903f" origin=",.5" offset="0,.55556mm"/>
                <w10:wrap anchorx="margin"/>
              </v:line>
            </w:pict>
          </mc:Fallback>
        </mc:AlternateContent>
      </w:r>
    </w:p>
    <w:p w14:paraId="24895688" w14:textId="1A802CCB" w:rsidR="00AD4DF3" w:rsidRPr="002F1543" w:rsidRDefault="00AD4DF3">
      <w:pPr>
        <w:rPr>
          <w:rFonts w:ascii="Palatino Linotype" w:eastAsia="Palatino Linotype" w:hAnsi="Palatino Linotype" w:cs="Palatino Linotype"/>
        </w:rPr>
      </w:pPr>
    </w:p>
    <w:p w14:paraId="43C9561B" w14:textId="77777777" w:rsidR="00AD4DF3" w:rsidRPr="002F1543" w:rsidRDefault="00AD4DF3">
      <w:pPr>
        <w:rPr>
          <w:rFonts w:ascii="Palatino Linotype" w:eastAsia="Palatino Linotype" w:hAnsi="Palatino Linotype" w:cs="Palatino Linotype"/>
        </w:rPr>
      </w:pPr>
    </w:p>
    <w:p w14:paraId="1DF91437" w14:textId="77777777" w:rsidR="00AD4DF3" w:rsidRPr="002F1543" w:rsidRDefault="00AD4DF3">
      <w:pPr>
        <w:rPr>
          <w:rFonts w:ascii="Palatino Linotype" w:eastAsia="Palatino Linotype" w:hAnsi="Palatino Linotype" w:cs="Palatino Linotype"/>
        </w:rPr>
      </w:pPr>
    </w:p>
    <w:p w14:paraId="7789439D" w14:textId="77777777" w:rsidR="00AD4DF3" w:rsidRPr="002F1543" w:rsidRDefault="00AD4DF3">
      <w:pPr>
        <w:rPr>
          <w:rFonts w:ascii="Palatino Linotype" w:eastAsia="Palatino Linotype" w:hAnsi="Palatino Linotype" w:cs="Palatino Linotype"/>
        </w:rPr>
      </w:pPr>
    </w:p>
    <w:p w14:paraId="67F3E2BB" w14:textId="77777777" w:rsidR="00AD4DF3" w:rsidRPr="002F1543" w:rsidRDefault="00AD4DF3">
      <w:pPr>
        <w:rPr>
          <w:rFonts w:ascii="Palatino Linotype" w:eastAsia="Palatino Linotype" w:hAnsi="Palatino Linotype" w:cs="Palatino Linotype"/>
        </w:rPr>
      </w:pPr>
    </w:p>
    <w:p w14:paraId="124E1427" w14:textId="77777777" w:rsidR="00AD4DF3" w:rsidRPr="002F1543" w:rsidRDefault="00AD4DF3">
      <w:pPr>
        <w:rPr>
          <w:rFonts w:ascii="Palatino Linotype" w:eastAsia="Palatino Linotype" w:hAnsi="Palatino Linotype" w:cs="Palatino Linotype"/>
        </w:rPr>
      </w:pPr>
    </w:p>
    <w:p w14:paraId="5867C514" w14:textId="77777777" w:rsidR="00AD4DF3" w:rsidRPr="002F1543" w:rsidRDefault="00AD4DF3">
      <w:pPr>
        <w:rPr>
          <w:rFonts w:ascii="Palatino Linotype" w:eastAsia="Palatino Linotype" w:hAnsi="Palatino Linotype" w:cs="Palatino Linotype"/>
        </w:rPr>
      </w:pPr>
    </w:p>
    <w:p w14:paraId="200070DA" w14:textId="77777777" w:rsidR="00AD4DF3" w:rsidRPr="002F1543" w:rsidRDefault="00AD4DF3">
      <w:pPr>
        <w:rPr>
          <w:rFonts w:ascii="Palatino Linotype" w:eastAsia="Palatino Linotype" w:hAnsi="Palatino Linotype" w:cs="Palatino Linotype"/>
        </w:rPr>
      </w:pPr>
    </w:p>
    <w:p w14:paraId="4BF613D7" w14:textId="77777777" w:rsidR="00AD4DF3" w:rsidRPr="002F1543" w:rsidRDefault="00AD4DF3">
      <w:pPr>
        <w:rPr>
          <w:rFonts w:ascii="Palatino Linotype" w:eastAsia="Palatino Linotype" w:hAnsi="Palatino Linotype" w:cs="Palatino Linotype"/>
        </w:rPr>
      </w:pPr>
    </w:p>
    <w:p w14:paraId="3A64053C" w14:textId="77777777" w:rsidR="00AD4DF3" w:rsidRPr="002F1543" w:rsidRDefault="00AD4DF3">
      <w:pPr>
        <w:rPr>
          <w:rFonts w:ascii="Palatino Linotype" w:eastAsia="Palatino Linotype" w:hAnsi="Palatino Linotype" w:cs="Palatino Linotype"/>
        </w:rPr>
      </w:pPr>
    </w:p>
    <w:p w14:paraId="2A299861" w14:textId="77777777" w:rsidR="00AD4DF3" w:rsidRPr="002F1543" w:rsidRDefault="00AD4DF3">
      <w:pPr>
        <w:rPr>
          <w:rFonts w:ascii="Palatino Linotype" w:eastAsia="Palatino Linotype" w:hAnsi="Palatino Linotype" w:cs="Palatino Linotype"/>
        </w:rPr>
      </w:pPr>
    </w:p>
    <w:p w14:paraId="18C782F4" w14:textId="77777777" w:rsidR="00AD4DF3" w:rsidRPr="002F1543" w:rsidRDefault="00AD4DF3">
      <w:pPr>
        <w:spacing w:line="360" w:lineRule="auto"/>
        <w:jc w:val="both"/>
        <w:rPr>
          <w:rFonts w:ascii="Palatino Linotype" w:eastAsia="Palatino Linotype" w:hAnsi="Palatino Linotype" w:cs="Palatino Linotype"/>
        </w:rPr>
      </w:pPr>
      <w:bookmarkStart w:id="11" w:name="_heading=h.3rdcrjn" w:colFirst="0" w:colLast="0"/>
      <w:bookmarkEnd w:id="11"/>
    </w:p>
    <w:p w14:paraId="38F78995" w14:textId="77777777" w:rsidR="00AD4DF3" w:rsidRPr="002F1543" w:rsidRDefault="00AD4DF3">
      <w:pPr>
        <w:spacing w:line="360" w:lineRule="auto"/>
        <w:jc w:val="both"/>
        <w:rPr>
          <w:rFonts w:ascii="Palatino Linotype" w:eastAsia="Palatino Linotype" w:hAnsi="Palatino Linotype" w:cs="Palatino Linotype"/>
        </w:rPr>
      </w:pPr>
    </w:p>
    <w:p w14:paraId="0B65E2C9" w14:textId="77777777" w:rsidR="00AD4DF3" w:rsidRPr="002F1543" w:rsidRDefault="00AD4DF3">
      <w:pPr>
        <w:spacing w:line="360" w:lineRule="auto"/>
        <w:jc w:val="both"/>
        <w:rPr>
          <w:rFonts w:ascii="Palatino Linotype" w:eastAsia="Palatino Linotype" w:hAnsi="Palatino Linotype" w:cs="Palatino Linotype"/>
        </w:rPr>
      </w:pPr>
    </w:p>
    <w:p w14:paraId="5EBA01B3" w14:textId="77777777" w:rsidR="00AD4DF3" w:rsidRPr="002F1543" w:rsidRDefault="00AD4DF3">
      <w:pPr>
        <w:spacing w:line="360" w:lineRule="auto"/>
        <w:jc w:val="both"/>
        <w:rPr>
          <w:rFonts w:ascii="Palatino Linotype" w:eastAsia="Palatino Linotype" w:hAnsi="Palatino Linotype" w:cs="Palatino Linotype"/>
        </w:rPr>
      </w:pPr>
      <w:bookmarkStart w:id="12" w:name="_heading=h.1t3h5sf" w:colFirst="0" w:colLast="0"/>
      <w:bookmarkEnd w:id="12"/>
    </w:p>
    <w:p w14:paraId="20E01136" w14:textId="77777777" w:rsidR="00AD4DF3" w:rsidRPr="002F1543" w:rsidRDefault="00AD4DF3">
      <w:pPr>
        <w:spacing w:line="360" w:lineRule="auto"/>
        <w:jc w:val="both"/>
        <w:rPr>
          <w:rFonts w:ascii="Palatino Linotype" w:eastAsia="Palatino Linotype" w:hAnsi="Palatino Linotype" w:cs="Palatino Linotype"/>
        </w:rPr>
      </w:pPr>
    </w:p>
    <w:p w14:paraId="4F010EA5" w14:textId="77777777" w:rsidR="00AD4DF3" w:rsidRPr="002F1543" w:rsidRDefault="00AD4DF3">
      <w:pPr>
        <w:spacing w:line="360" w:lineRule="auto"/>
        <w:jc w:val="both"/>
        <w:rPr>
          <w:rFonts w:ascii="Palatino Linotype" w:eastAsia="Palatino Linotype" w:hAnsi="Palatino Linotype" w:cs="Palatino Linotype"/>
        </w:rPr>
      </w:pPr>
    </w:p>
    <w:p w14:paraId="769BBB76" w14:textId="77777777" w:rsidR="00AD4DF3" w:rsidRPr="002F1543" w:rsidRDefault="00AD4DF3">
      <w:pPr>
        <w:spacing w:line="360" w:lineRule="auto"/>
        <w:jc w:val="both"/>
        <w:rPr>
          <w:rFonts w:ascii="Palatino Linotype" w:eastAsia="Palatino Linotype" w:hAnsi="Palatino Linotype" w:cs="Palatino Linotype"/>
        </w:rPr>
      </w:pPr>
    </w:p>
    <w:p w14:paraId="4F7390CE" w14:textId="77777777" w:rsidR="00AD4DF3" w:rsidRPr="002F1543" w:rsidRDefault="00AD4DF3">
      <w:pPr>
        <w:spacing w:line="360" w:lineRule="auto"/>
        <w:jc w:val="both"/>
        <w:rPr>
          <w:rFonts w:ascii="Palatino Linotype" w:eastAsia="Palatino Linotype" w:hAnsi="Palatino Linotype" w:cs="Palatino Linotype"/>
        </w:rPr>
      </w:pPr>
    </w:p>
    <w:p w14:paraId="1F872141" w14:textId="77777777" w:rsidR="00AD4DF3" w:rsidRPr="002F1543" w:rsidRDefault="00AD4DF3">
      <w:pPr>
        <w:spacing w:line="360" w:lineRule="auto"/>
        <w:jc w:val="both"/>
        <w:rPr>
          <w:rFonts w:ascii="Palatino Linotype" w:eastAsia="Palatino Linotype" w:hAnsi="Palatino Linotype" w:cs="Palatino Linotype"/>
        </w:rPr>
      </w:pPr>
    </w:p>
    <w:p w14:paraId="1E137C1A" w14:textId="77777777" w:rsidR="00AD4DF3" w:rsidRPr="002F1543" w:rsidRDefault="00AD4DF3">
      <w:pPr>
        <w:spacing w:line="360" w:lineRule="auto"/>
        <w:jc w:val="both"/>
        <w:rPr>
          <w:rFonts w:ascii="Palatino Linotype" w:eastAsia="Palatino Linotype" w:hAnsi="Palatino Linotype" w:cs="Palatino Linotype"/>
        </w:rPr>
      </w:pPr>
    </w:p>
    <w:p w14:paraId="6C8CC1D7" w14:textId="77777777" w:rsidR="00AD4DF3" w:rsidRPr="002F1543" w:rsidRDefault="00AD4DF3">
      <w:pPr>
        <w:spacing w:line="360" w:lineRule="auto"/>
        <w:jc w:val="both"/>
        <w:rPr>
          <w:rFonts w:ascii="Palatino Linotype" w:eastAsia="Palatino Linotype" w:hAnsi="Palatino Linotype" w:cs="Palatino Linotype"/>
        </w:rPr>
      </w:pPr>
    </w:p>
    <w:p w14:paraId="6EF5517C" w14:textId="77777777" w:rsidR="00AD4DF3" w:rsidRPr="002F1543" w:rsidRDefault="00AD4DF3">
      <w:pPr>
        <w:spacing w:line="360" w:lineRule="auto"/>
        <w:jc w:val="both"/>
        <w:rPr>
          <w:rFonts w:ascii="Palatino Linotype" w:eastAsia="Palatino Linotype" w:hAnsi="Palatino Linotype" w:cs="Palatino Linotype"/>
        </w:rPr>
      </w:pPr>
    </w:p>
    <w:p w14:paraId="5443EFF7" w14:textId="77777777" w:rsidR="00AD4DF3" w:rsidRPr="002F1543" w:rsidRDefault="00AD4DF3">
      <w:pPr>
        <w:spacing w:line="360" w:lineRule="auto"/>
        <w:jc w:val="both"/>
        <w:rPr>
          <w:rFonts w:ascii="Palatino Linotype" w:eastAsia="Palatino Linotype" w:hAnsi="Palatino Linotype" w:cs="Palatino Linotype"/>
        </w:rPr>
      </w:pPr>
    </w:p>
    <w:p w14:paraId="4D59C28D" w14:textId="77777777" w:rsidR="00AD4DF3" w:rsidRPr="002F1543" w:rsidRDefault="00AD4DF3">
      <w:pPr>
        <w:spacing w:line="360" w:lineRule="auto"/>
        <w:jc w:val="both"/>
        <w:rPr>
          <w:rFonts w:ascii="Palatino Linotype" w:eastAsia="Palatino Linotype" w:hAnsi="Palatino Linotype" w:cs="Palatino Linotype"/>
        </w:rPr>
      </w:pPr>
    </w:p>
    <w:p w14:paraId="078983AD" w14:textId="77777777" w:rsidR="00AD4DF3" w:rsidRPr="002F1543" w:rsidRDefault="00AD4DF3">
      <w:pPr>
        <w:spacing w:line="360" w:lineRule="auto"/>
        <w:jc w:val="both"/>
        <w:rPr>
          <w:rFonts w:ascii="Palatino Linotype" w:eastAsia="Palatino Linotype" w:hAnsi="Palatino Linotype" w:cs="Palatino Linotype"/>
        </w:rPr>
      </w:pPr>
    </w:p>
    <w:sectPr w:rsidR="00AD4DF3" w:rsidRPr="002F154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59C6" w14:textId="77777777" w:rsidR="001206A8" w:rsidRDefault="001206A8">
      <w:r>
        <w:separator/>
      </w:r>
    </w:p>
  </w:endnote>
  <w:endnote w:type="continuationSeparator" w:id="0">
    <w:p w14:paraId="433423CF" w14:textId="77777777" w:rsidR="001206A8" w:rsidRDefault="0012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80E" w14:textId="77777777" w:rsidR="000617E6" w:rsidRDefault="000617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314A5">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14A5">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51EB584C" w14:textId="77777777" w:rsidR="000617E6" w:rsidRDefault="000617E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FEAA" w14:textId="77777777" w:rsidR="000617E6" w:rsidRDefault="000617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314A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14A5">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3B04A7D5" w14:textId="77777777" w:rsidR="000617E6" w:rsidRDefault="000617E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B577" w14:textId="77777777" w:rsidR="001206A8" w:rsidRDefault="001206A8">
      <w:r>
        <w:separator/>
      </w:r>
    </w:p>
  </w:footnote>
  <w:footnote w:type="continuationSeparator" w:id="0">
    <w:p w14:paraId="560DC73D" w14:textId="77777777" w:rsidR="001206A8" w:rsidRDefault="001206A8">
      <w:r>
        <w:continuationSeparator/>
      </w:r>
    </w:p>
  </w:footnote>
  <w:footnote w:id="1">
    <w:p w14:paraId="54A8C05A" w14:textId="77777777" w:rsidR="000617E6" w:rsidRDefault="000617E6">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8E82A2A" w14:textId="77777777" w:rsidR="000617E6" w:rsidRDefault="000617E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AE4723B" w14:textId="77777777" w:rsidR="00AA7011" w:rsidRPr="001D4D14" w:rsidRDefault="00AA7011" w:rsidP="00AA7011">
      <w:pPr>
        <w:ind w:right="49"/>
        <w:jc w:val="both"/>
        <w:rPr>
          <w:rFonts w:ascii="Palatino Linotype" w:hAnsi="Palatino Linotype"/>
          <w:i/>
          <w:sz w:val="16"/>
          <w:szCs w:val="16"/>
        </w:rPr>
      </w:pPr>
      <w:r w:rsidRPr="00591C23">
        <w:rPr>
          <w:rStyle w:val="Refdenotaalpie"/>
          <w:rFonts w:ascii="Palatino Linotype" w:hAnsi="Palatino Linotype"/>
          <w:sz w:val="16"/>
          <w:szCs w:val="16"/>
        </w:rPr>
        <w:footnoteRef/>
      </w:r>
      <w:r w:rsidRPr="00591C23">
        <w:rPr>
          <w:rFonts w:ascii="Palatino Linotype" w:hAnsi="Palatino Linotype"/>
          <w:sz w:val="16"/>
          <w:szCs w:val="16"/>
        </w:rPr>
        <w:t xml:space="preserve"> </w:t>
      </w:r>
      <w:r w:rsidRPr="00591C23">
        <w:rPr>
          <w:rFonts w:ascii="Palatino Linotype" w:hAnsi="Palatino Linotype"/>
          <w:b/>
          <w:i/>
          <w:sz w:val="16"/>
          <w:szCs w:val="16"/>
        </w:rPr>
        <w:t>Artículo 53.</w:t>
      </w:r>
      <w:r w:rsidRPr="00591C23">
        <w:rPr>
          <w:rFonts w:ascii="Palatino Linotype" w:hAnsi="Palatino Linotype"/>
          <w:i/>
          <w:sz w:val="16"/>
          <w:szCs w:val="16"/>
        </w:rPr>
        <w:t xml:space="preserve"> Las </w:t>
      </w:r>
      <w:r w:rsidRPr="00591C23">
        <w:rPr>
          <w:rFonts w:ascii="Palatino Linotype" w:hAnsi="Palatino Linotype"/>
          <w:b/>
          <w:i/>
          <w:sz w:val="16"/>
          <w:szCs w:val="16"/>
        </w:rPr>
        <w:t>Unidades de Transparencia</w:t>
      </w:r>
      <w:r w:rsidRPr="00591C23">
        <w:rPr>
          <w:rFonts w:ascii="Palatino Linotype" w:hAnsi="Palatino Linotype"/>
          <w:i/>
          <w:sz w:val="16"/>
          <w:szCs w:val="16"/>
        </w:rPr>
        <w:t xml:space="preserve"> tendrán las siguientes funciones:</w:t>
      </w:r>
    </w:p>
    <w:p w14:paraId="38FF1761" w14:textId="77777777" w:rsidR="00AA7011" w:rsidRPr="00591C23" w:rsidRDefault="00AA7011" w:rsidP="00AA7011">
      <w:pPr>
        <w:ind w:right="49"/>
        <w:jc w:val="both"/>
        <w:rPr>
          <w:rFonts w:ascii="Palatino Linotype" w:hAnsi="Palatino Linotype"/>
          <w:sz w:val="16"/>
          <w:szCs w:val="16"/>
        </w:rPr>
      </w:pPr>
      <w:r w:rsidRPr="00591C23">
        <w:rPr>
          <w:rFonts w:ascii="Palatino Linotype" w:hAnsi="Palatino Linotype"/>
          <w:b/>
          <w:i/>
          <w:sz w:val="16"/>
          <w:szCs w:val="16"/>
        </w:rPr>
        <w:t>II.</w:t>
      </w:r>
      <w:r w:rsidRPr="00591C23">
        <w:rPr>
          <w:rFonts w:ascii="Palatino Linotype" w:hAnsi="Palatino Linotype"/>
          <w:i/>
          <w:sz w:val="16"/>
          <w:szCs w:val="16"/>
        </w:rPr>
        <w:t xml:space="preserve"> Recibir, tramitar y dar respuesta a las solicitudes de acceso a la información;</w:t>
      </w:r>
    </w:p>
  </w:footnote>
  <w:footnote w:id="3">
    <w:p w14:paraId="2D30A4D4" w14:textId="77777777" w:rsidR="00AA7011" w:rsidRPr="00591C23" w:rsidRDefault="00AA7011" w:rsidP="00AA7011">
      <w:pPr>
        <w:pStyle w:val="Textonotapie"/>
        <w:ind w:right="49"/>
        <w:jc w:val="both"/>
        <w:rPr>
          <w:rFonts w:ascii="Palatino Linotype" w:hAnsi="Palatino Linotype"/>
          <w:sz w:val="16"/>
          <w:szCs w:val="16"/>
        </w:rPr>
      </w:pPr>
      <w:r w:rsidRPr="00591C23">
        <w:rPr>
          <w:rStyle w:val="Refdenotaalpie"/>
          <w:rFonts w:ascii="Palatino Linotype" w:hAnsi="Palatino Linotype"/>
          <w:sz w:val="16"/>
          <w:szCs w:val="16"/>
        </w:rPr>
        <w:footnoteRef/>
      </w:r>
      <w:r w:rsidRPr="00591C23">
        <w:rPr>
          <w:rFonts w:ascii="Palatino Linotype" w:hAnsi="Palatino Linotype"/>
          <w:sz w:val="16"/>
          <w:szCs w:val="16"/>
        </w:rPr>
        <w:t xml:space="preserve"> </w:t>
      </w:r>
      <w:r w:rsidRPr="00591C23">
        <w:rPr>
          <w:rFonts w:ascii="Palatino Linotype" w:hAnsi="Palatino Linotype"/>
          <w:b/>
          <w:i/>
          <w:sz w:val="16"/>
          <w:szCs w:val="16"/>
        </w:rPr>
        <w:t>Artículo 162.</w:t>
      </w:r>
      <w:r w:rsidRPr="00591C23">
        <w:rPr>
          <w:rFonts w:ascii="Palatino Linotype" w:hAnsi="Palatino Linotype"/>
          <w:i/>
          <w:sz w:val="16"/>
          <w:szCs w:val="16"/>
        </w:rPr>
        <w:t xml:space="preserve"> Las </w:t>
      </w:r>
      <w:r w:rsidRPr="00591C23">
        <w:rPr>
          <w:rFonts w:ascii="Palatino Linotype" w:hAnsi="Palatino Linotype"/>
          <w:b/>
          <w:i/>
          <w:sz w:val="16"/>
          <w:szCs w:val="16"/>
        </w:rPr>
        <w:t>unidades de transparencia</w:t>
      </w:r>
      <w:r w:rsidRPr="00591C23">
        <w:rPr>
          <w:rFonts w:ascii="Palatino Linotype" w:hAnsi="Palatino Linotype"/>
          <w:i/>
          <w:sz w:val="16"/>
          <w:szCs w:val="16"/>
        </w:rPr>
        <w:t xml:space="preserve"> deberán </w:t>
      </w:r>
      <w:r w:rsidRPr="00591C23">
        <w:rPr>
          <w:rFonts w:ascii="Palatino Linotype" w:hAnsi="Palatino Linotype"/>
          <w:b/>
          <w:i/>
          <w:sz w:val="16"/>
          <w:szCs w:val="16"/>
        </w:rPr>
        <w:t>garantizar que las solicitudes se turnen a todas las Áreas competentes</w:t>
      </w:r>
      <w:r w:rsidRPr="00591C23">
        <w:rPr>
          <w:rFonts w:ascii="Palatino Linotype" w:hAnsi="Palatino Linotype"/>
          <w:i/>
          <w:sz w:val="16"/>
          <w:szCs w:val="16"/>
        </w:rPr>
        <w:t xml:space="preserve"> que </w:t>
      </w:r>
      <w:r w:rsidRPr="00591C23">
        <w:rPr>
          <w:rFonts w:ascii="Palatino Linotype" w:hAnsi="Palatino Linotype"/>
          <w:b/>
          <w:i/>
          <w:sz w:val="16"/>
          <w:szCs w:val="16"/>
        </w:rPr>
        <w:t>cuenten con la información o deban tenerla de acuerdo a sus facultades, competencias y funciones,</w:t>
      </w:r>
      <w:r w:rsidRPr="00591C23">
        <w:rPr>
          <w:rFonts w:ascii="Palatino Linotype" w:hAnsi="Palatino Linotype"/>
          <w:i/>
          <w:sz w:val="16"/>
          <w:szCs w:val="16"/>
        </w:rPr>
        <w:t xml:space="preserve"> con el objeto de que realicen una </w:t>
      </w:r>
      <w:r w:rsidRPr="00591C23">
        <w:rPr>
          <w:rFonts w:ascii="Palatino Linotype" w:hAnsi="Palatino Linotype"/>
          <w:b/>
          <w:i/>
          <w:sz w:val="16"/>
          <w:szCs w:val="16"/>
        </w:rPr>
        <w:t>búsqueda exhaustiva y razonable</w:t>
      </w:r>
      <w:r w:rsidRPr="00591C23">
        <w:rPr>
          <w:rFonts w:ascii="Palatino Linotype" w:hAnsi="Palatino Linotype"/>
          <w:i/>
          <w:sz w:val="16"/>
          <w:szCs w:val="16"/>
        </w:rPr>
        <w:t xml:space="preserv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8AF2" w14:textId="77777777" w:rsidR="000617E6" w:rsidRDefault="000617E6">
    <w:pPr>
      <w:rPr>
        <w:rFonts w:ascii="Cambria" w:eastAsia="Cambria" w:hAnsi="Cambria" w:cs="Cambria"/>
        <w:color w:val="000000"/>
      </w:rPr>
    </w:pPr>
    <w:r>
      <w:rPr>
        <w:noProof/>
      </w:rPr>
      <w:drawing>
        <wp:anchor distT="0" distB="0" distL="0" distR="0" simplePos="0" relativeHeight="251658240" behindDoc="1" locked="0" layoutInCell="1" hidden="0" allowOverlap="1" wp14:anchorId="4D024A1D" wp14:editId="6BE21BB7">
          <wp:simplePos x="0" y="0"/>
          <wp:positionH relativeFrom="column">
            <wp:posOffset>-1080119</wp:posOffset>
          </wp:positionH>
          <wp:positionV relativeFrom="paragraph">
            <wp:posOffset>-488297</wp:posOffset>
          </wp:positionV>
          <wp:extent cx="7809865" cy="10165715"/>
          <wp:effectExtent l="0" t="0" r="0" b="0"/>
          <wp:wrapNone/>
          <wp:docPr id="13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2"/>
      <w:tblW w:w="5953" w:type="dxa"/>
      <w:tblInd w:w="3261" w:type="dxa"/>
      <w:tblLayout w:type="fixed"/>
      <w:tblLook w:val="0400" w:firstRow="0" w:lastRow="0" w:firstColumn="0" w:lastColumn="0" w:noHBand="0" w:noVBand="1"/>
    </w:tblPr>
    <w:tblGrid>
      <w:gridCol w:w="2489"/>
      <w:gridCol w:w="3464"/>
    </w:tblGrid>
    <w:tr w:rsidR="000617E6" w14:paraId="605DCFE6" w14:textId="77777777">
      <w:tc>
        <w:tcPr>
          <w:tcW w:w="2489" w:type="dxa"/>
          <w:shd w:val="clear" w:color="auto" w:fill="auto"/>
        </w:tcPr>
        <w:p w14:paraId="2BA85F73"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5628A3A" w14:textId="583BA53F" w:rsidR="000617E6" w:rsidRDefault="000617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w:t>
          </w:r>
          <w:r w:rsidR="009B4329">
            <w:rPr>
              <w:rFonts w:ascii="Palatino Linotype" w:eastAsia="Palatino Linotype" w:hAnsi="Palatino Linotype" w:cs="Palatino Linotype"/>
              <w:b/>
              <w:sz w:val="22"/>
              <w:szCs w:val="22"/>
            </w:rPr>
            <w:t>964</w:t>
          </w:r>
          <w:r>
            <w:rPr>
              <w:rFonts w:ascii="Palatino Linotype" w:eastAsia="Palatino Linotype" w:hAnsi="Palatino Linotype" w:cs="Palatino Linotype"/>
              <w:b/>
              <w:sz w:val="22"/>
              <w:szCs w:val="22"/>
            </w:rPr>
            <w:t>/INFOEM/IP/RR/2022</w:t>
          </w:r>
        </w:p>
      </w:tc>
    </w:tr>
    <w:tr w:rsidR="000617E6" w14:paraId="37E5C6A0" w14:textId="77777777">
      <w:trPr>
        <w:trHeight w:val="228"/>
      </w:trPr>
      <w:tc>
        <w:tcPr>
          <w:tcW w:w="2489" w:type="dxa"/>
          <w:shd w:val="clear" w:color="auto" w:fill="auto"/>
          <w:vAlign w:val="center"/>
        </w:tcPr>
        <w:p w14:paraId="09FD9C13"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1593F7F" w14:textId="52F7025D" w:rsidR="000617E6" w:rsidRDefault="000617E6">
          <w:pPr>
            <w:ind w:left="-45" w:right="176"/>
            <w:jc w:val="both"/>
            <w:rPr>
              <w:rFonts w:ascii="Palatino Linotype" w:eastAsia="Palatino Linotype" w:hAnsi="Palatino Linotype" w:cs="Palatino Linotype"/>
              <w:b/>
              <w:sz w:val="22"/>
              <w:szCs w:val="22"/>
            </w:rPr>
          </w:pPr>
          <w:r w:rsidRPr="00915ABC">
            <w:rPr>
              <w:rFonts w:ascii="Palatino Linotype" w:eastAsia="Palatino Linotype" w:hAnsi="Palatino Linotype" w:cs="Palatino Linotype"/>
              <w:b/>
              <w:sz w:val="22"/>
              <w:szCs w:val="22"/>
            </w:rPr>
            <w:t xml:space="preserve">Ayuntamiento de </w:t>
          </w:r>
          <w:r w:rsidR="009B4329">
            <w:rPr>
              <w:rFonts w:ascii="Palatino Linotype" w:eastAsia="Palatino Linotype" w:hAnsi="Palatino Linotype" w:cs="Palatino Linotype"/>
              <w:b/>
              <w:sz w:val="22"/>
              <w:szCs w:val="22"/>
            </w:rPr>
            <w:t>Metepec</w:t>
          </w:r>
        </w:p>
      </w:tc>
    </w:tr>
    <w:tr w:rsidR="000617E6" w14:paraId="4A2A48F2" w14:textId="77777777">
      <w:tc>
        <w:tcPr>
          <w:tcW w:w="2489" w:type="dxa"/>
          <w:shd w:val="clear" w:color="auto" w:fill="auto"/>
          <w:vAlign w:val="center"/>
        </w:tcPr>
        <w:p w14:paraId="0501B9A7" w14:textId="77777777" w:rsidR="000617E6" w:rsidRDefault="000617E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E3BE0C2" w14:textId="77777777" w:rsidR="000617E6" w:rsidRDefault="000617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3D36EB" w14:textId="77777777" w:rsidR="000617E6" w:rsidRDefault="000617E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CEF7" w14:textId="77777777" w:rsidR="000617E6" w:rsidRDefault="000617E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C4E3A42" wp14:editId="401DDCB4">
          <wp:simplePos x="0" y="0"/>
          <wp:positionH relativeFrom="column">
            <wp:posOffset>-1080125</wp:posOffset>
          </wp:positionH>
          <wp:positionV relativeFrom="paragraph">
            <wp:posOffset>-262868</wp:posOffset>
          </wp:positionV>
          <wp:extent cx="7809865" cy="10165715"/>
          <wp:effectExtent l="0" t="0" r="0" b="0"/>
          <wp:wrapNone/>
          <wp:docPr id="1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1"/>
      <w:tblW w:w="5670" w:type="dxa"/>
      <w:tblInd w:w="3261" w:type="dxa"/>
      <w:tblLayout w:type="fixed"/>
      <w:tblLook w:val="0400" w:firstRow="0" w:lastRow="0" w:firstColumn="0" w:lastColumn="0" w:noHBand="0" w:noVBand="1"/>
    </w:tblPr>
    <w:tblGrid>
      <w:gridCol w:w="2551"/>
      <w:gridCol w:w="3119"/>
    </w:tblGrid>
    <w:tr w:rsidR="000617E6" w14:paraId="10B4D91D" w14:textId="77777777">
      <w:tc>
        <w:tcPr>
          <w:tcW w:w="2551" w:type="dxa"/>
          <w:shd w:val="clear" w:color="auto" w:fill="auto"/>
          <w:vAlign w:val="center"/>
        </w:tcPr>
        <w:p w14:paraId="5E46C39A"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BCADE09" w14:textId="31C6805A" w:rsidR="000617E6" w:rsidRDefault="000617E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9B4329">
            <w:rPr>
              <w:rFonts w:ascii="Palatino Linotype" w:eastAsia="Palatino Linotype" w:hAnsi="Palatino Linotype" w:cs="Palatino Linotype"/>
              <w:b/>
              <w:sz w:val="22"/>
              <w:szCs w:val="22"/>
            </w:rPr>
            <w:t>4964</w:t>
          </w:r>
          <w:r>
            <w:rPr>
              <w:rFonts w:ascii="Palatino Linotype" w:eastAsia="Palatino Linotype" w:hAnsi="Palatino Linotype" w:cs="Palatino Linotype"/>
              <w:b/>
              <w:sz w:val="22"/>
              <w:szCs w:val="22"/>
            </w:rPr>
            <w:t>/INFOEM/IP/RR/2022</w:t>
          </w:r>
        </w:p>
      </w:tc>
    </w:tr>
    <w:tr w:rsidR="000617E6" w14:paraId="35675926" w14:textId="77777777">
      <w:trPr>
        <w:trHeight w:val="130"/>
      </w:trPr>
      <w:tc>
        <w:tcPr>
          <w:tcW w:w="2551" w:type="dxa"/>
          <w:shd w:val="clear" w:color="auto" w:fill="auto"/>
          <w:vAlign w:val="center"/>
        </w:tcPr>
        <w:p w14:paraId="04F9D8D9"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000AFDD" w14:textId="77777777" w:rsidR="000617E6" w:rsidRDefault="000617E6">
          <w:pPr>
            <w:jc w:val="both"/>
            <w:rPr>
              <w:rFonts w:ascii="Palatino Linotype" w:eastAsia="Palatino Linotype" w:hAnsi="Palatino Linotype" w:cs="Palatino Linotype"/>
              <w:b/>
              <w:sz w:val="22"/>
              <w:szCs w:val="22"/>
            </w:rPr>
          </w:pPr>
        </w:p>
      </w:tc>
    </w:tr>
    <w:tr w:rsidR="000617E6" w14:paraId="5B7FE42F" w14:textId="77777777">
      <w:trPr>
        <w:trHeight w:val="228"/>
      </w:trPr>
      <w:tc>
        <w:tcPr>
          <w:tcW w:w="2551" w:type="dxa"/>
          <w:shd w:val="clear" w:color="auto" w:fill="auto"/>
          <w:vAlign w:val="center"/>
        </w:tcPr>
        <w:p w14:paraId="58D3D28F"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14191B6" w14:textId="2861A63F" w:rsidR="000617E6" w:rsidRDefault="000617E6">
          <w:pPr>
            <w:ind w:left="-45" w:right="176"/>
            <w:jc w:val="both"/>
            <w:rPr>
              <w:rFonts w:ascii="Palatino Linotype" w:eastAsia="Palatino Linotype" w:hAnsi="Palatino Linotype" w:cs="Palatino Linotype"/>
              <w:b/>
              <w:sz w:val="22"/>
              <w:szCs w:val="22"/>
            </w:rPr>
          </w:pPr>
          <w:r w:rsidRPr="00915ABC">
            <w:rPr>
              <w:rFonts w:ascii="Palatino Linotype" w:eastAsia="Palatino Linotype" w:hAnsi="Palatino Linotype" w:cs="Palatino Linotype"/>
              <w:b/>
              <w:sz w:val="22"/>
              <w:szCs w:val="22"/>
            </w:rPr>
            <w:t xml:space="preserve">Ayuntamiento de </w:t>
          </w:r>
          <w:r w:rsidR="009B4329">
            <w:rPr>
              <w:rFonts w:ascii="Palatino Linotype" w:eastAsia="Palatino Linotype" w:hAnsi="Palatino Linotype" w:cs="Palatino Linotype"/>
              <w:b/>
              <w:sz w:val="22"/>
              <w:szCs w:val="22"/>
            </w:rPr>
            <w:t>Metepec</w:t>
          </w:r>
        </w:p>
      </w:tc>
    </w:tr>
    <w:tr w:rsidR="000617E6" w14:paraId="6023C33E" w14:textId="77777777">
      <w:tc>
        <w:tcPr>
          <w:tcW w:w="2551" w:type="dxa"/>
          <w:shd w:val="clear" w:color="auto" w:fill="auto"/>
          <w:vAlign w:val="center"/>
        </w:tcPr>
        <w:p w14:paraId="5461BC95"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48C9458" w14:textId="77777777" w:rsidR="000617E6" w:rsidRDefault="000617E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06021B" w14:textId="77777777" w:rsidR="000617E6" w:rsidRDefault="000617E6">
    <w:pPr>
      <w:pBdr>
        <w:top w:val="nil"/>
        <w:left w:val="nil"/>
        <w:bottom w:val="nil"/>
        <w:right w:val="nil"/>
        <w:between w:val="nil"/>
      </w:pBdr>
      <w:tabs>
        <w:tab w:val="center" w:pos="4252"/>
        <w:tab w:val="right" w:pos="8504"/>
      </w:tabs>
      <w:rPr>
        <w:rFonts w:ascii="Cambria" w:eastAsia="Cambria" w:hAnsi="Cambria" w:cs="Cambria"/>
        <w:color w:val="000000"/>
      </w:rPr>
    </w:pPr>
  </w:p>
  <w:p w14:paraId="1C8BA4D2" w14:textId="77777777" w:rsidR="000617E6" w:rsidRDefault="000617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3B5B"/>
    <w:multiLevelType w:val="multilevel"/>
    <w:tmpl w:val="7E388DC2"/>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8A2A23"/>
    <w:multiLevelType w:val="multilevel"/>
    <w:tmpl w:val="77463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B103FD"/>
    <w:multiLevelType w:val="multilevel"/>
    <w:tmpl w:val="7B40D094"/>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D577486"/>
    <w:multiLevelType w:val="multilevel"/>
    <w:tmpl w:val="F9666C3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DF3"/>
    <w:rsid w:val="00011BB3"/>
    <w:rsid w:val="0001641C"/>
    <w:rsid w:val="00017322"/>
    <w:rsid w:val="000431E7"/>
    <w:rsid w:val="000465A1"/>
    <w:rsid w:val="00046E39"/>
    <w:rsid w:val="00055F26"/>
    <w:rsid w:val="00057142"/>
    <w:rsid w:val="000617E6"/>
    <w:rsid w:val="000903FE"/>
    <w:rsid w:val="000B289F"/>
    <w:rsid w:val="000C04C2"/>
    <w:rsid w:val="000C36D8"/>
    <w:rsid w:val="000D0D64"/>
    <w:rsid w:val="00105D95"/>
    <w:rsid w:val="001206A8"/>
    <w:rsid w:val="00136328"/>
    <w:rsid w:val="00140EEF"/>
    <w:rsid w:val="00185C9C"/>
    <w:rsid w:val="001969CD"/>
    <w:rsid w:val="001C280E"/>
    <w:rsid w:val="001D668A"/>
    <w:rsid w:val="00214779"/>
    <w:rsid w:val="00217FE2"/>
    <w:rsid w:val="00247FD0"/>
    <w:rsid w:val="00251C1C"/>
    <w:rsid w:val="00255EDE"/>
    <w:rsid w:val="00270DF9"/>
    <w:rsid w:val="00275B33"/>
    <w:rsid w:val="00291B33"/>
    <w:rsid w:val="00293568"/>
    <w:rsid w:val="002B5E00"/>
    <w:rsid w:val="002F1543"/>
    <w:rsid w:val="0030123A"/>
    <w:rsid w:val="0031664D"/>
    <w:rsid w:val="00332A00"/>
    <w:rsid w:val="00356345"/>
    <w:rsid w:val="0038003A"/>
    <w:rsid w:val="0039335B"/>
    <w:rsid w:val="003A7B50"/>
    <w:rsid w:val="003B7AD2"/>
    <w:rsid w:val="003D1E5B"/>
    <w:rsid w:val="003D610F"/>
    <w:rsid w:val="00403599"/>
    <w:rsid w:val="0041136E"/>
    <w:rsid w:val="00433676"/>
    <w:rsid w:val="0044223D"/>
    <w:rsid w:val="00474938"/>
    <w:rsid w:val="004C78C7"/>
    <w:rsid w:val="005066F3"/>
    <w:rsid w:val="00530A82"/>
    <w:rsid w:val="00534742"/>
    <w:rsid w:val="00574C9A"/>
    <w:rsid w:val="00577393"/>
    <w:rsid w:val="00584784"/>
    <w:rsid w:val="005A73AB"/>
    <w:rsid w:val="005B6500"/>
    <w:rsid w:val="005E325B"/>
    <w:rsid w:val="005F6F8A"/>
    <w:rsid w:val="00600BAE"/>
    <w:rsid w:val="006147CD"/>
    <w:rsid w:val="006314A5"/>
    <w:rsid w:val="00632718"/>
    <w:rsid w:val="006642BB"/>
    <w:rsid w:val="00672BC2"/>
    <w:rsid w:val="00680440"/>
    <w:rsid w:val="006844E1"/>
    <w:rsid w:val="00685D49"/>
    <w:rsid w:val="006B3628"/>
    <w:rsid w:val="006C2108"/>
    <w:rsid w:val="006D42C6"/>
    <w:rsid w:val="006D5A0B"/>
    <w:rsid w:val="00722B6D"/>
    <w:rsid w:val="0072797C"/>
    <w:rsid w:val="00733C99"/>
    <w:rsid w:val="00744C6B"/>
    <w:rsid w:val="007657D6"/>
    <w:rsid w:val="0077253E"/>
    <w:rsid w:val="007A5094"/>
    <w:rsid w:val="007B336E"/>
    <w:rsid w:val="007C15F6"/>
    <w:rsid w:val="007D43FD"/>
    <w:rsid w:val="007E36E3"/>
    <w:rsid w:val="007E7AE1"/>
    <w:rsid w:val="007F3445"/>
    <w:rsid w:val="00802C24"/>
    <w:rsid w:val="008078C3"/>
    <w:rsid w:val="008166E1"/>
    <w:rsid w:val="00833DE1"/>
    <w:rsid w:val="00854E46"/>
    <w:rsid w:val="00861130"/>
    <w:rsid w:val="00864009"/>
    <w:rsid w:val="008703F7"/>
    <w:rsid w:val="00887103"/>
    <w:rsid w:val="008916B5"/>
    <w:rsid w:val="00893F15"/>
    <w:rsid w:val="008A68A6"/>
    <w:rsid w:val="008C3F53"/>
    <w:rsid w:val="008E33DE"/>
    <w:rsid w:val="008E7C0F"/>
    <w:rsid w:val="00915ABC"/>
    <w:rsid w:val="009205BC"/>
    <w:rsid w:val="00922B64"/>
    <w:rsid w:val="00922E96"/>
    <w:rsid w:val="009603B3"/>
    <w:rsid w:val="00967C80"/>
    <w:rsid w:val="00976F5A"/>
    <w:rsid w:val="00981C42"/>
    <w:rsid w:val="009849BF"/>
    <w:rsid w:val="0098613A"/>
    <w:rsid w:val="009B17C4"/>
    <w:rsid w:val="009B4329"/>
    <w:rsid w:val="009E0215"/>
    <w:rsid w:val="009E3962"/>
    <w:rsid w:val="00A15CBC"/>
    <w:rsid w:val="00A22449"/>
    <w:rsid w:val="00A24E79"/>
    <w:rsid w:val="00A5771E"/>
    <w:rsid w:val="00A6221B"/>
    <w:rsid w:val="00A709E0"/>
    <w:rsid w:val="00A73F4C"/>
    <w:rsid w:val="00A856D3"/>
    <w:rsid w:val="00AA7011"/>
    <w:rsid w:val="00AD4DF3"/>
    <w:rsid w:val="00AD77F6"/>
    <w:rsid w:val="00AF518C"/>
    <w:rsid w:val="00AF6FD2"/>
    <w:rsid w:val="00B13C76"/>
    <w:rsid w:val="00B7132B"/>
    <w:rsid w:val="00B7165A"/>
    <w:rsid w:val="00B9747B"/>
    <w:rsid w:val="00BA4D2E"/>
    <w:rsid w:val="00BC232F"/>
    <w:rsid w:val="00BF68E3"/>
    <w:rsid w:val="00C53859"/>
    <w:rsid w:val="00C57740"/>
    <w:rsid w:val="00C97825"/>
    <w:rsid w:val="00CA3FE7"/>
    <w:rsid w:val="00CB7C22"/>
    <w:rsid w:val="00CD0BE5"/>
    <w:rsid w:val="00D1233A"/>
    <w:rsid w:val="00D214D8"/>
    <w:rsid w:val="00D32439"/>
    <w:rsid w:val="00D5457F"/>
    <w:rsid w:val="00D57301"/>
    <w:rsid w:val="00D90156"/>
    <w:rsid w:val="00DA2299"/>
    <w:rsid w:val="00DC03C4"/>
    <w:rsid w:val="00DC6D89"/>
    <w:rsid w:val="00DE39AE"/>
    <w:rsid w:val="00E82ECB"/>
    <w:rsid w:val="00EB7D29"/>
    <w:rsid w:val="00EC46F0"/>
    <w:rsid w:val="00ED0333"/>
    <w:rsid w:val="00EE261F"/>
    <w:rsid w:val="00EF0723"/>
    <w:rsid w:val="00EF0B96"/>
    <w:rsid w:val="00F20612"/>
    <w:rsid w:val="00F35585"/>
    <w:rsid w:val="00FB0FE6"/>
    <w:rsid w:val="00FD353D"/>
    <w:rsid w:val="00FF65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C967"/>
  <w15:docId w15:val="{56DC984D-D801-478C-AAB4-FD04CC56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numPr>
        <w:numId w:val="3"/>
      </w:numPr>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69joS9J0QrcjBqHfhPKNo81NCg==">AMUW2mVqW1gdVKjihYhcE4KgEUe57r40yNEhAwitVwb3N+jEjntf7l5Umq2aaSA1g0dSxa0pW4Ny9TdqmLMLRNQRnTHGwTjGCeuIU1qK6Nm0JSnGjoPXENUaPtbRJ56GAoMTfrvWB/W7SODOBvSthTk62E/6N1yHgeuhIZQdKW1fOyKYsXM1M6k4v5TrR/nK1wNX3BjAckUj7TI2VDAFlmqz09go/ttMNuG9WanUL3DSvxOReGlkyM7oo7RcputdyOe31haCU49YCS5yeaaXs0Uw9AcwZGj6sGrTvJCEr9zScAJpxDASgNRVrmzkJmV+EsTWdO4Gula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11969</Words>
  <Characters>65834</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2023-05-19T19:56:00Z</cp:lastPrinted>
  <dcterms:created xsi:type="dcterms:W3CDTF">2023-06-02T16:22:00Z</dcterms:created>
  <dcterms:modified xsi:type="dcterms:W3CDTF">2023-06-02T16:22:00Z</dcterms:modified>
</cp:coreProperties>
</file>