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F8E"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uno de noviembre de dos mil veintitrés. </w:t>
      </w:r>
    </w:p>
    <w:p w14:paraId="0731A3E9"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b/>
        </w:rPr>
        <w:t>VISTO</w:t>
      </w:r>
      <w:r w:rsidRPr="003F0447">
        <w:rPr>
          <w:rFonts w:ascii="Palatino Linotype" w:eastAsia="Palatino Linotype" w:hAnsi="Palatino Linotype" w:cs="Palatino Linotype"/>
        </w:rPr>
        <w:t xml:space="preserve"> el expediente formado con motivo del recurso de revisión </w:t>
      </w:r>
      <w:r w:rsidRPr="003F0447">
        <w:rPr>
          <w:rFonts w:ascii="Palatino Linotype" w:eastAsia="Palatino Linotype" w:hAnsi="Palatino Linotype" w:cs="Palatino Linotype"/>
          <w:b/>
        </w:rPr>
        <w:t>01074/INFOEM/IP/RR/2023</w:t>
      </w:r>
      <w:r w:rsidRPr="003F0447">
        <w:rPr>
          <w:rFonts w:ascii="Palatino Linotype" w:eastAsia="Palatino Linotype" w:hAnsi="Palatino Linotype" w:cs="Palatino Linotype"/>
        </w:rPr>
        <w:t>, interpuesto por</w:t>
      </w:r>
      <w:r w:rsidRPr="003F0447">
        <w:rPr>
          <w:rFonts w:ascii="Palatino Linotype" w:eastAsia="Palatino Linotype" w:hAnsi="Palatino Linotype" w:cs="Palatino Linotype"/>
          <w:b/>
        </w:rPr>
        <w:t xml:space="preserve"> una persona que no proporcionó nombre o seudónimo,</w:t>
      </w:r>
      <w:r w:rsidRPr="003F0447">
        <w:rPr>
          <w:rFonts w:ascii="Palatino Linotype" w:eastAsia="Palatino Linotype" w:hAnsi="Palatino Linotype" w:cs="Palatino Linotype"/>
        </w:rPr>
        <w:t xml:space="preserve"> en lo sucesivo</w:t>
      </w:r>
      <w:r w:rsidRPr="003F0447">
        <w:rPr>
          <w:rFonts w:ascii="Palatino Linotype" w:eastAsia="Palatino Linotype" w:hAnsi="Palatino Linotype" w:cs="Palatino Linotype"/>
          <w:b/>
        </w:rPr>
        <w:t xml:space="preserve"> </w:t>
      </w:r>
      <w:r w:rsidRPr="003F0447">
        <w:rPr>
          <w:rFonts w:ascii="Palatino Linotype" w:eastAsia="Palatino Linotype" w:hAnsi="Palatino Linotype" w:cs="Palatino Linotype"/>
        </w:rPr>
        <w:t xml:space="preserve">la parte </w:t>
      </w:r>
      <w:r w:rsidRPr="003F0447">
        <w:rPr>
          <w:rFonts w:ascii="Palatino Linotype" w:eastAsia="Palatino Linotype" w:hAnsi="Palatino Linotype" w:cs="Palatino Linotype"/>
          <w:b/>
        </w:rPr>
        <w:t>Recurrente,</w:t>
      </w:r>
      <w:r w:rsidRPr="003F0447">
        <w:rPr>
          <w:rFonts w:ascii="Palatino Linotype" w:eastAsia="Palatino Linotype" w:hAnsi="Palatino Linotype" w:cs="Palatino Linotype"/>
        </w:rPr>
        <w:t xml:space="preserve"> en contra de la respuesta a su solicitud por parte del </w:t>
      </w:r>
      <w:r w:rsidRPr="003F0447">
        <w:rPr>
          <w:rFonts w:ascii="Palatino Linotype" w:eastAsia="Palatino Linotype" w:hAnsi="Palatino Linotype" w:cs="Palatino Linotype"/>
          <w:b/>
        </w:rPr>
        <w:t xml:space="preserve">Ayuntamiento de Texcoco, </w:t>
      </w:r>
      <w:r w:rsidRPr="003F0447">
        <w:rPr>
          <w:rFonts w:ascii="Palatino Linotype" w:eastAsia="Palatino Linotype" w:hAnsi="Palatino Linotype" w:cs="Palatino Linotype"/>
        </w:rPr>
        <w:t xml:space="preserve">en lo sucesivo el </w:t>
      </w:r>
      <w:r w:rsidRPr="003F0447">
        <w:rPr>
          <w:rFonts w:ascii="Palatino Linotype" w:eastAsia="Palatino Linotype" w:hAnsi="Palatino Linotype" w:cs="Palatino Linotype"/>
          <w:b/>
        </w:rPr>
        <w:t xml:space="preserve">Sujeto Obligado, </w:t>
      </w:r>
      <w:r w:rsidRPr="003F0447">
        <w:rPr>
          <w:rFonts w:ascii="Palatino Linotype" w:eastAsia="Palatino Linotype" w:hAnsi="Palatino Linotype" w:cs="Palatino Linotype"/>
        </w:rPr>
        <w:t xml:space="preserve">se procede a dictar la presente resolución con base en los siguientes: </w:t>
      </w:r>
    </w:p>
    <w:p w14:paraId="1669D366" w14:textId="77777777" w:rsidR="00423557" w:rsidRPr="003F0447" w:rsidRDefault="00E32319">
      <w:pPr>
        <w:spacing w:before="240" w:after="240" w:line="360" w:lineRule="auto"/>
        <w:jc w:val="center"/>
        <w:rPr>
          <w:rFonts w:ascii="Palatino Linotype" w:eastAsia="Palatino Linotype" w:hAnsi="Palatino Linotype" w:cs="Palatino Linotype"/>
          <w:b/>
        </w:rPr>
      </w:pPr>
      <w:r w:rsidRPr="003F0447">
        <w:rPr>
          <w:rFonts w:ascii="Palatino Linotype" w:eastAsia="Palatino Linotype" w:hAnsi="Palatino Linotype" w:cs="Palatino Linotype"/>
          <w:b/>
        </w:rPr>
        <w:t>I. A N T E C E D E N T E S</w:t>
      </w:r>
    </w:p>
    <w:p w14:paraId="74DFBAE8"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b/>
        </w:rPr>
        <w:t>1. Solicitud de acceso a la información.</w:t>
      </w:r>
      <w:r w:rsidRPr="003F0447">
        <w:rPr>
          <w:rFonts w:ascii="Palatino Linotype" w:eastAsia="Palatino Linotype" w:hAnsi="Palatino Linotype" w:cs="Palatino Linotype"/>
        </w:rPr>
        <w:t xml:space="preserve"> Con fecha </w:t>
      </w:r>
      <w:r w:rsidRPr="003F0447">
        <w:rPr>
          <w:rFonts w:ascii="Palatino Linotype" w:eastAsia="Palatino Linotype" w:hAnsi="Palatino Linotype" w:cs="Palatino Linotype"/>
          <w:b/>
        </w:rPr>
        <w:t>tres de febrero de dos mil veintitrés,</w:t>
      </w:r>
      <w:r w:rsidRPr="003F0447">
        <w:rPr>
          <w:rFonts w:ascii="Palatino Linotype" w:eastAsia="Palatino Linotype" w:hAnsi="Palatino Linotype" w:cs="Palatino Linotype"/>
        </w:rPr>
        <w:t xml:space="preserve"> la parte </w:t>
      </w:r>
      <w:r w:rsidRPr="003F0447">
        <w:rPr>
          <w:rFonts w:ascii="Palatino Linotype" w:eastAsia="Palatino Linotype" w:hAnsi="Palatino Linotype" w:cs="Palatino Linotype"/>
          <w:b/>
        </w:rPr>
        <w:t xml:space="preserve">Recurrente </w:t>
      </w:r>
      <w:r w:rsidRPr="003F0447">
        <w:rPr>
          <w:rFonts w:ascii="Palatino Linotype" w:eastAsia="Palatino Linotype" w:hAnsi="Palatino Linotype" w:cs="Palatino Linotype"/>
        </w:rPr>
        <w:t xml:space="preserve">presentó, a través del Sistema de Acceso a la Información Mexiquense, en lo subsecuente el </w:t>
      </w:r>
      <w:r w:rsidRPr="003F0447">
        <w:rPr>
          <w:rFonts w:ascii="Palatino Linotype" w:eastAsia="Palatino Linotype" w:hAnsi="Palatino Linotype" w:cs="Palatino Linotype"/>
          <w:b/>
        </w:rPr>
        <w:t>SAIMEX,</w:t>
      </w:r>
      <w:r w:rsidRPr="003F0447">
        <w:rPr>
          <w:rFonts w:ascii="Palatino Linotype" w:eastAsia="Palatino Linotype" w:hAnsi="Palatino Linotype" w:cs="Palatino Linotype"/>
        </w:rPr>
        <w:t xml:space="preserve"> ante 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la solicitud de acceso a la información pública, a la que se le asignó el número</w:t>
      </w:r>
      <w:r w:rsidRPr="003F0447">
        <w:rPr>
          <w:rFonts w:ascii="Palatino Linotype" w:eastAsia="Palatino Linotype" w:hAnsi="Palatino Linotype" w:cs="Palatino Linotype"/>
          <w:b/>
        </w:rPr>
        <w:t xml:space="preserve"> 00043/TEXCOCO/IP/2023, </w:t>
      </w:r>
      <w:r w:rsidRPr="003F0447">
        <w:rPr>
          <w:rFonts w:ascii="Palatino Linotype" w:eastAsia="Palatino Linotype" w:hAnsi="Palatino Linotype" w:cs="Palatino Linotype"/>
        </w:rPr>
        <w:t xml:space="preserve">mediante la cual requirió la información siguiente: </w:t>
      </w:r>
    </w:p>
    <w:p w14:paraId="461241BA" w14:textId="77777777" w:rsidR="00423557" w:rsidRPr="003F0447" w:rsidRDefault="00E32319">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3F0447">
        <w:rPr>
          <w:rFonts w:ascii="Palatino Linotype" w:eastAsia="Palatino Linotype" w:hAnsi="Palatino Linotype" w:cs="Palatino Linotype"/>
          <w:i/>
          <w:sz w:val="22"/>
          <w:szCs w:val="22"/>
        </w:rPr>
        <w:t xml:space="preserve"> “solicito saber </w:t>
      </w:r>
      <w:proofErr w:type="spellStart"/>
      <w:r w:rsidRPr="003F0447">
        <w:rPr>
          <w:rFonts w:ascii="Palatino Linotype" w:eastAsia="Palatino Linotype" w:hAnsi="Palatino Linotype" w:cs="Palatino Linotype"/>
          <w:i/>
          <w:sz w:val="22"/>
          <w:szCs w:val="22"/>
        </w:rPr>
        <w:t>cuantas</w:t>
      </w:r>
      <w:proofErr w:type="spellEnd"/>
      <w:r w:rsidRPr="003F0447">
        <w:rPr>
          <w:rFonts w:ascii="Palatino Linotype" w:eastAsia="Palatino Linotype" w:hAnsi="Palatino Linotype" w:cs="Palatino Linotype"/>
          <w:i/>
          <w:sz w:val="22"/>
          <w:szCs w:val="22"/>
        </w:rPr>
        <w:t xml:space="preserve"> obras se </w:t>
      </w:r>
      <w:proofErr w:type="spellStart"/>
      <w:r w:rsidRPr="003F0447">
        <w:rPr>
          <w:rFonts w:ascii="Palatino Linotype" w:eastAsia="Palatino Linotype" w:hAnsi="Palatino Linotype" w:cs="Palatino Linotype"/>
          <w:i/>
          <w:sz w:val="22"/>
          <w:szCs w:val="22"/>
        </w:rPr>
        <w:t>estan</w:t>
      </w:r>
      <w:proofErr w:type="spellEnd"/>
      <w:r w:rsidRPr="003F0447">
        <w:rPr>
          <w:rFonts w:ascii="Palatino Linotype" w:eastAsia="Palatino Linotype" w:hAnsi="Palatino Linotype" w:cs="Palatino Linotype"/>
          <w:i/>
          <w:sz w:val="22"/>
          <w:szCs w:val="22"/>
        </w:rPr>
        <w:t xml:space="preserve"> realizando y cuantas ya </w:t>
      </w:r>
      <w:proofErr w:type="spellStart"/>
      <w:r w:rsidRPr="003F0447">
        <w:rPr>
          <w:rFonts w:ascii="Palatino Linotype" w:eastAsia="Palatino Linotype" w:hAnsi="Palatino Linotype" w:cs="Palatino Linotype"/>
          <w:i/>
          <w:sz w:val="22"/>
          <w:szCs w:val="22"/>
        </w:rPr>
        <w:t>estan</w:t>
      </w:r>
      <w:proofErr w:type="spellEnd"/>
      <w:r w:rsidRPr="003F0447">
        <w:rPr>
          <w:rFonts w:ascii="Palatino Linotype" w:eastAsia="Palatino Linotype" w:hAnsi="Palatino Linotype" w:cs="Palatino Linotype"/>
          <w:i/>
          <w:sz w:val="22"/>
          <w:szCs w:val="22"/>
        </w:rPr>
        <w:t xml:space="preserve"> concluidas, </w:t>
      </w:r>
      <w:proofErr w:type="spellStart"/>
      <w:r w:rsidRPr="003F0447">
        <w:rPr>
          <w:rFonts w:ascii="Palatino Linotype" w:eastAsia="Palatino Linotype" w:hAnsi="Palatino Linotype" w:cs="Palatino Linotype"/>
          <w:i/>
          <w:sz w:val="22"/>
          <w:szCs w:val="22"/>
        </w:rPr>
        <w:t>asi</w:t>
      </w:r>
      <w:proofErr w:type="spellEnd"/>
      <w:r w:rsidRPr="003F0447">
        <w:rPr>
          <w:rFonts w:ascii="Palatino Linotype" w:eastAsia="Palatino Linotype" w:hAnsi="Palatino Linotype" w:cs="Palatino Linotype"/>
          <w:i/>
          <w:sz w:val="22"/>
          <w:szCs w:val="22"/>
        </w:rPr>
        <w:t xml:space="preserve"> como el costo de cada obra</w:t>
      </w:r>
      <w:r w:rsidRPr="003F0447">
        <w:rPr>
          <w:rFonts w:ascii="Palatino Linotype" w:eastAsia="Palatino Linotype" w:hAnsi="Palatino Linotype" w:cs="Palatino Linotype"/>
          <w:b/>
          <w:i/>
          <w:sz w:val="22"/>
          <w:szCs w:val="22"/>
        </w:rPr>
        <w:t>”</w:t>
      </w:r>
      <w:r w:rsidRPr="003F0447">
        <w:rPr>
          <w:rFonts w:ascii="Palatino Linotype" w:eastAsia="Palatino Linotype" w:hAnsi="Palatino Linotype" w:cs="Palatino Linotype"/>
          <w:i/>
          <w:sz w:val="22"/>
          <w:szCs w:val="22"/>
        </w:rPr>
        <w:t xml:space="preserve"> (sic) </w:t>
      </w:r>
    </w:p>
    <w:p w14:paraId="457068B1" w14:textId="77777777" w:rsidR="00423557" w:rsidRPr="003F0447" w:rsidRDefault="00E32319">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3F0447">
        <w:rPr>
          <w:rFonts w:ascii="Palatino Linotype" w:eastAsia="Palatino Linotype" w:hAnsi="Palatino Linotype" w:cs="Palatino Linotype"/>
          <w:b/>
        </w:rPr>
        <w:t>Modalidad de Entrega:</w:t>
      </w:r>
      <w:r w:rsidRPr="003F0447">
        <w:rPr>
          <w:rFonts w:ascii="Palatino Linotype" w:eastAsia="Palatino Linotype" w:hAnsi="Palatino Linotype" w:cs="Palatino Linotype"/>
        </w:rPr>
        <w:t xml:space="preserve"> a través de</w:t>
      </w:r>
      <w:r w:rsidRPr="003F0447">
        <w:rPr>
          <w:rFonts w:ascii="Palatino Linotype" w:eastAsia="Palatino Linotype" w:hAnsi="Palatino Linotype" w:cs="Palatino Linotype"/>
          <w:b/>
        </w:rPr>
        <w:t xml:space="preserve"> SAIMEX</w:t>
      </w:r>
    </w:p>
    <w:p w14:paraId="046D2C44" w14:textId="77777777" w:rsidR="00423557" w:rsidRPr="003F0447" w:rsidRDefault="00E32319">
      <w:pPr>
        <w:spacing w:before="240" w:after="240" w:line="360" w:lineRule="auto"/>
        <w:jc w:val="both"/>
        <w:rPr>
          <w:rFonts w:ascii="Palatino Linotype" w:eastAsia="Palatino Linotype" w:hAnsi="Palatino Linotype" w:cs="Palatino Linotype"/>
          <w:b/>
        </w:rPr>
      </w:pPr>
      <w:r w:rsidRPr="003F0447">
        <w:rPr>
          <w:rFonts w:ascii="Palatino Linotype" w:eastAsia="Palatino Linotype" w:hAnsi="Palatino Linotype" w:cs="Palatino Linotype"/>
          <w:b/>
        </w:rPr>
        <w:t xml:space="preserve">2. Respuesta. </w:t>
      </w:r>
      <w:r w:rsidRPr="003F0447">
        <w:rPr>
          <w:rFonts w:ascii="Palatino Linotype" w:eastAsia="Palatino Linotype" w:hAnsi="Palatino Linotype" w:cs="Palatino Linotype"/>
        </w:rPr>
        <w:t>Con fecha</w:t>
      </w:r>
      <w:r w:rsidRPr="003F0447">
        <w:rPr>
          <w:rFonts w:ascii="Palatino Linotype" w:eastAsia="Palatino Linotype" w:hAnsi="Palatino Linotype" w:cs="Palatino Linotype"/>
          <w:b/>
        </w:rPr>
        <w:t xml:space="preserve"> veintidós de febrero de dos mil veintitrés</w:t>
      </w:r>
      <w:r w:rsidRPr="003F0447">
        <w:rPr>
          <w:rFonts w:ascii="Palatino Linotype" w:eastAsia="Palatino Linotype" w:hAnsi="Palatino Linotype" w:cs="Palatino Linotype"/>
        </w:rPr>
        <w:t xml:space="preserve">, el </w:t>
      </w:r>
      <w:r w:rsidRPr="003F0447">
        <w:rPr>
          <w:rFonts w:ascii="Palatino Linotype" w:eastAsia="Palatino Linotype" w:hAnsi="Palatino Linotype" w:cs="Palatino Linotype"/>
          <w:b/>
        </w:rPr>
        <w:t xml:space="preserve">Sujeto Obligado </w:t>
      </w:r>
      <w:r w:rsidRPr="003F044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B47D7A2" w14:textId="77777777" w:rsidR="00423557" w:rsidRPr="003F0447" w:rsidRDefault="00E32319">
      <w:pPr>
        <w:spacing w:before="240" w:after="240"/>
        <w:ind w:left="851" w:right="902"/>
        <w:jc w:val="both"/>
        <w:rPr>
          <w:rFonts w:ascii="Palatino Linotype" w:eastAsia="Palatino Linotype" w:hAnsi="Palatino Linotype" w:cs="Palatino Linotype"/>
          <w:b/>
          <w:i/>
          <w:sz w:val="22"/>
          <w:szCs w:val="22"/>
        </w:rPr>
      </w:pPr>
      <w:r w:rsidRPr="003F0447">
        <w:rPr>
          <w:rFonts w:ascii="Palatino Linotype" w:eastAsia="Palatino Linotype" w:hAnsi="Palatino Linotype" w:cs="Palatino Linotype"/>
          <w:i/>
          <w:sz w:val="22"/>
          <w:szCs w:val="22"/>
        </w:rPr>
        <w:lastRenderedPageBreak/>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r w:rsidRPr="003F0447">
        <w:rPr>
          <w:rFonts w:ascii="Palatino Linotype" w:eastAsia="Palatino Linotype" w:hAnsi="Palatino Linotype" w:cs="Palatino Linotype"/>
          <w:b/>
          <w:i/>
          <w:sz w:val="22"/>
          <w:szCs w:val="22"/>
        </w:rPr>
        <w:t>Encontrará una respuesta a su solicitud de acuerdo a lo establecido en la Ley de Transparencia y Acceso a la Información Pública del Estado de México y Municipios en archivo PDF</w:t>
      </w:r>
      <w:r w:rsidRPr="003F0447">
        <w:rPr>
          <w:rFonts w:ascii="Palatino Linotype" w:eastAsia="Palatino Linotype" w:hAnsi="Palatino Linotype" w:cs="Palatino Linotype"/>
          <w:i/>
          <w:sz w:val="22"/>
          <w:szCs w:val="22"/>
        </w:rPr>
        <w:t>.” (sic)</w:t>
      </w:r>
    </w:p>
    <w:p w14:paraId="3E286520" w14:textId="77777777" w:rsidR="00423557" w:rsidRPr="003F0447" w:rsidRDefault="00E32319">
      <w:pPr>
        <w:spacing w:before="240" w:after="240" w:line="360" w:lineRule="auto"/>
        <w:ind w:right="49"/>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xml:space="preserve"> adjuntó el escrito de fecha veintidós de febrero de dos mil veintitrés, emitido por el Titular de la Unidad de Transparencia, mediante el cual refiere </w:t>
      </w:r>
      <w:proofErr w:type="gramStart"/>
      <w:r w:rsidRPr="003F0447">
        <w:rPr>
          <w:rFonts w:ascii="Palatino Linotype" w:eastAsia="Palatino Linotype" w:hAnsi="Palatino Linotype" w:cs="Palatino Linotype"/>
        </w:rPr>
        <w:t>que</w:t>
      </w:r>
      <w:proofErr w:type="gramEnd"/>
      <w:r w:rsidRPr="003F0447">
        <w:rPr>
          <w:rFonts w:ascii="Palatino Linotype" w:eastAsia="Palatino Linotype" w:hAnsi="Palatino Linotype" w:cs="Palatino Linotype"/>
        </w:rPr>
        <w:t xml:space="preserve"> una vez analizada la solicitud, fue turnada al área competente de conformidad con el artículo 162 de la Ley de la materia, esto es a la Dirección General de Obras Públicas del Ayuntamiento de Texcoco, área que informó lo siguiente:</w:t>
      </w:r>
    </w:p>
    <w:p w14:paraId="2EBC5F75"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 xml:space="preserve">“Respecto a lo solicitado es preciso informar que, a la fecha de expedición del presente ocurso </w:t>
      </w:r>
      <w:r w:rsidRPr="003F0447">
        <w:rPr>
          <w:rFonts w:ascii="Palatino Linotype" w:eastAsia="Palatino Linotype" w:hAnsi="Palatino Linotype" w:cs="Palatino Linotype"/>
          <w:b/>
          <w:i/>
          <w:sz w:val="22"/>
          <w:szCs w:val="22"/>
        </w:rPr>
        <w:t xml:space="preserve">no se ha adjudicado, contratado ni ejecutado ninguna obra pública </w:t>
      </w:r>
      <w:r w:rsidRPr="003F0447">
        <w:rPr>
          <w:rFonts w:ascii="Palatino Linotype" w:eastAsia="Palatino Linotype" w:hAnsi="Palatino Linotype" w:cs="Palatino Linotype"/>
          <w:b/>
          <w:i/>
          <w:sz w:val="22"/>
          <w:szCs w:val="22"/>
          <w:u w:val="single"/>
        </w:rPr>
        <w:t>para el ejercicio fiscal 2023</w:t>
      </w:r>
      <w:r w:rsidRPr="003F0447">
        <w:rPr>
          <w:rFonts w:ascii="Palatino Linotype" w:eastAsia="Palatino Linotype" w:hAnsi="Palatino Linotype" w:cs="Palatino Linotype"/>
          <w:i/>
          <w:sz w:val="22"/>
          <w:szCs w:val="22"/>
        </w:rPr>
        <w:t>, dado que en fechas recientes se está revisando el Programa Anual de Obra por el Órgano de Gobierno, esto para que de ser viable pueda ser aprobado como parte del Presupuesto de Egreso de este ente municipal.” (sic)</w:t>
      </w:r>
    </w:p>
    <w:p w14:paraId="0BA6D563" w14:textId="77777777" w:rsidR="00423557" w:rsidRPr="003F0447" w:rsidRDefault="00E32319">
      <w:pPr>
        <w:spacing w:before="240" w:after="240" w:line="360" w:lineRule="auto"/>
        <w:ind w:right="49"/>
        <w:jc w:val="both"/>
        <w:rPr>
          <w:rFonts w:ascii="Palatino Linotype" w:eastAsia="Palatino Linotype" w:hAnsi="Palatino Linotype" w:cs="Palatino Linotype"/>
        </w:rPr>
      </w:pPr>
      <w:r w:rsidRPr="003F0447">
        <w:rPr>
          <w:rFonts w:ascii="Palatino Linotype" w:eastAsia="Palatino Linotype" w:hAnsi="Palatino Linotype" w:cs="Palatino Linotype"/>
          <w:b/>
        </w:rPr>
        <w:t xml:space="preserve">3. Interposición del recurso de revisión. </w:t>
      </w:r>
      <w:r w:rsidRPr="003F0447">
        <w:rPr>
          <w:rFonts w:ascii="Palatino Linotype" w:eastAsia="Palatino Linotype" w:hAnsi="Palatino Linotype" w:cs="Palatino Linotype"/>
        </w:rPr>
        <w:t xml:space="preserve">Inconforme con los términos de la respuesta emitida por parte del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xml:space="preserve">, el </w:t>
      </w:r>
      <w:r w:rsidRPr="003F0447">
        <w:rPr>
          <w:rFonts w:ascii="Palatino Linotype" w:eastAsia="Palatino Linotype" w:hAnsi="Palatino Linotype" w:cs="Palatino Linotype"/>
          <w:b/>
        </w:rPr>
        <w:t>veintitrés de febrero de dos mil veintitrés,</w:t>
      </w:r>
      <w:r w:rsidRPr="003F0447">
        <w:rPr>
          <w:rFonts w:ascii="Palatino Linotype" w:eastAsia="Palatino Linotype" w:hAnsi="Palatino Linotype" w:cs="Palatino Linotype"/>
        </w:rPr>
        <w:t xml:space="preserve"> la parte </w:t>
      </w:r>
      <w:r w:rsidRPr="003F0447">
        <w:rPr>
          <w:rFonts w:ascii="Palatino Linotype" w:eastAsia="Palatino Linotype" w:hAnsi="Palatino Linotype" w:cs="Palatino Linotype"/>
          <w:b/>
        </w:rPr>
        <w:t>Recurrente</w:t>
      </w:r>
      <w:r w:rsidRPr="003F0447">
        <w:rPr>
          <w:rFonts w:ascii="Palatino Linotype" w:eastAsia="Palatino Linotype" w:hAnsi="Palatino Linotype" w:cs="Palatino Linotype"/>
        </w:rPr>
        <w:t xml:space="preserve"> interpuso el recurso de revisión a través de </w:t>
      </w:r>
      <w:r w:rsidRPr="003F0447">
        <w:rPr>
          <w:rFonts w:ascii="Palatino Linotype" w:eastAsia="Palatino Linotype" w:hAnsi="Palatino Linotype" w:cs="Palatino Linotype"/>
          <w:b/>
        </w:rPr>
        <w:t xml:space="preserve">SAIMEX, </w:t>
      </w:r>
      <w:r w:rsidRPr="003F0447">
        <w:rPr>
          <w:rFonts w:ascii="Palatino Linotype" w:eastAsia="Palatino Linotype" w:hAnsi="Palatino Linotype" w:cs="Palatino Linotype"/>
        </w:rPr>
        <w:t>en donde se manifestó de la siguiente manera:</w:t>
      </w:r>
    </w:p>
    <w:p w14:paraId="1A54EE31" w14:textId="77777777" w:rsidR="00423557" w:rsidRPr="003F0447" w:rsidRDefault="00E32319">
      <w:pPr>
        <w:tabs>
          <w:tab w:val="left" w:pos="2745"/>
        </w:tabs>
        <w:spacing w:before="240" w:after="240" w:line="360" w:lineRule="auto"/>
        <w:jc w:val="both"/>
        <w:rPr>
          <w:rFonts w:ascii="Palatino Linotype" w:eastAsia="Palatino Linotype" w:hAnsi="Palatino Linotype" w:cs="Palatino Linotype"/>
          <w:b/>
        </w:rPr>
      </w:pPr>
      <w:r w:rsidRPr="003F0447">
        <w:rPr>
          <w:rFonts w:ascii="Palatino Linotype" w:eastAsia="Palatino Linotype" w:hAnsi="Palatino Linotype" w:cs="Palatino Linotype"/>
          <w:b/>
        </w:rPr>
        <w:t xml:space="preserve">Acto impugnado: </w:t>
      </w:r>
    </w:p>
    <w:p w14:paraId="47427C42" w14:textId="77777777" w:rsidR="00423557" w:rsidRPr="003F0447" w:rsidRDefault="00E32319">
      <w:pPr>
        <w:tabs>
          <w:tab w:val="left" w:pos="2745"/>
        </w:tabs>
        <w:spacing w:before="240" w:after="240"/>
        <w:ind w:left="851" w:right="900"/>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“la respuesta.” (sic)</w:t>
      </w:r>
    </w:p>
    <w:p w14:paraId="5CA5BB21" w14:textId="77777777" w:rsidR="00423557" w:rsidRPr="003F0447" w:rsidRDefault="00E32319">
      <w:pPr>
        <w:spacing w:line="360" w:lineRule="auto"/>
        <w:jc w:val="both"/>
        <w:rPr>
          <w:rFonts w:ascii="Palatino Linotype" w:eastAsia="Palatino Linotype" w:hAnsi="Palatino Linotype" w:cs="Palatino Linotype"/>
        </w:rPr>
      </w:pPr>
      <w:bookmarkStart w:id="2" w:name="_heading=h.30j0zll" w:colFirst="0" w:colLast="0"/>
      <w:bookmarkEnd w:id="2"/>
      <w:r w:rsidRPr="003F0447">
        <w:rPr>
          <w:rFonts w:ascii="Palatino Linotype" w:eastAsia="Palatino Linotype" w:hAnsi="Palatino Linotype" w:cs="Palatino Linotype"/>
          <w:b/>
        </w:rPr>
        <w:t>Y, Razones o motivos de inconformidad</w:t>
      </w:r>
      <w:r w:rsidRPr="003F0447">
        <w:rPr>
          <w:rFonts w:ascii="Palatino Linotype" w:eastAsia="Palatino Linotype" w:hAnsi="Palatino Linotype" w:cs="Palatino Linotype"/>
        </w:rPr>
        <w:t>:</w:t>
      </w:r>
    </w:p>
    <w:p w14:paraId="5D08C1F2" w14:textId="77777777" w:rsidR="00423557" w:rsidRPr="003F0447" w:rsidRDefault="00E32319">
      <w:pPr>
        <w:tabs>
          <w:tab w:val="left" w:pos="2745"/>
        </w:tabs>
        <w:spacing w:before="240" w:after="240"/>
        <w:ind w:left="851" w:right="900"/>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“el ayuntamiento responde que no tiene obras, cuando si hay obras.</w:t>
      </w:r>
      <w:r w:rsidRPr="003F0447">
        <w:rPr>
          <w:rFonts w:ascii="Palatino Linotype" w:eastAsia="Palatino Linotype" w:hAnsi="Palatino Linotype" w:cs="Palatino Linotype"/>
          <w:b/>
          <w:i/>
          <w:sz w:val="22"/>
          <w:szCs w:val="22"/>
        </w:rPr>
        <w:t xml:space="preserve">” </w:t>
      </w:r>
      <w:r w:rsidRPr="003F0447">
        <w:rPr>
          <w:rFonts w:ascii="Palatino Linotype" w:eastAsia="Palatino Linotype" w:hAnsi="Palatino Linotype" w:cs="Palatino Linotype"/>
          <w:i/>
          <w:sz w:val="22"/>
          <w:szCs w:val="22"/>
        </w:rPr>
        <w:t>(sic)</w:t>
      </w:r>
    </w:p>
    <w:p w14:paraId="34053C67" w14:textId="77777777" w:rsidR="00423557" w:rsidRPr="003F0447" w:rsidRDefault="00E32319">
      <w:pPr>
        <w:spacing w:before="240" w:after="240" w:line="360" w:lineRule="auto"/>
        <w:ind w:right="51"/>
        <w:jc w:val="both"/>
        <w:rPr>
          <w:rFonts w:ascii="Palatino Linotype" w:eastAsia="Palatino Linotype" w:hAnsi="Palatino Linotype" w:cs="Palatino Linotype"/>
        </w:rPr>
      </w:pPr>
      <w:r w:rsidRPr="003F0447">
        <w:rPr>
          <w:rFonts w:ascii="Palatino Linotype" w:eastAsia="Palatino Linotype" w:hAnsi="Palatino Linotype" w:cs="Palatino Linotype"/>
          <w:b/>
        </w:rPr>
        <w:lastRenderedPageBreak/>
        <w:t xml:space="preserve">4. Turno. </w:t>
      </w:r>
      <w:r w:rsidRPr="003F044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F0447">
        <w:rPr>
          <w:rFonts w:ascii="Palatino Linotype" w:eastAsia="Palatino Linotype" w:hAnsi="Palatino Linotype" w:cs="Palatino Linotype"/>
          <w:b/>
        </w:rPr>
        <w:t xml:space="preserve">Guadalupe Ramírez Peña, </w:t>
      </w:r>
      <w:r w:rsidRPr="003F0447">
        <w:rPr>
          <w:rFonts w:ascii="Palatino Linotype" w:eastAsia="Palatino Linotype" w:hAnsi="Palatino Linotype" w:cs="Palatino Linotype"/>
        </w:rPr>
        <w:t xml:space="preserve">a efecto de que analizara sobre su admisión o su </w:t>
      </w:r>
      <w:proofErr w:type="spellStart"/>
      <w:r w:rsidRPr="003F0447">
        <w:rPr>
          <w:rFonts w:ascii="Palatino Linotype" w:eastAsia="Palatino Linotype" w:hAnsi="Palatino Linotype" w:cs="Palatino Linotype"/>
        </w:rPr>
        <w:t>desechamiento</w:t>
      </w:r>
      <w:proofErr w:type="spellEnd"/>
      <w:r w:rsidRPr="003F0447">
        <w:rPr>
          <w:rFonts w:ascii="Palatino Linotype" w:eastAsia="Palatino Linotype" w:hAnsi="Palatino Linotype" w:cs="Palatino Linotype"/>
        </w:rPr>
        <w:t>.</w:t>
      </w:r>
    </w:p>
    <w:p w14:paraId="47EB0CF1"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b/>
        </w:rPr>
        <w:t>5. Admisión del Recurso de revisión.</w:t>
      </w:r>
      <w:r w:rsidRPr="003F0447">
        <w:rPr>
          <w:rFonts w:ascii="Palatino Linotype" w:eastAsia="Palatino Linotype" w:hAnsi="Palatino Linotype" w:cs="Palatino Linotype"/>
        </w:rPr>
        <w:t xml:space="preserve"> Con fecha</w:t>
      </w:r>
      <w:r w:rsidRPr="003F0447">
        <w:rPr>
          <w:rFonts w:ascii="Palatino Linotype" w:eastAsia="Palatino Linotype" w:hAnsi="Palatino Linotype" w:cs="Palatino Linotype"/>
          <w:b/>
        </w:rPr>
        <w:t xml:space="preserve"> veintiocho de febrero de dos mil veintitrés, </w:t>
      </w:r>
      <w:r w:rsidRPr="003F044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F0447">
        <w:rPr>
          <w:rFonts w:ascii="Palatino Linotype" w:eastAsia="Palatino Linotype" w:hAnsi="Palatino Linotype" w:cs="Palatino Linotype"/>
          <w:b/>
        </w:rPr>
        <w:t xml:space="preserve">Sujeto Obligado </w:t>
      </w:r>
      <w:r w:rsidRPr="003F0447">
        <w:rPr>
          <w:rFonts w:ascii="Palatino Linotype" w:eastAsia="Palatino Linotype" w:hAnsi="Palatino Linotype" w:cs="Palatino Linotype"/>
        </w:rPr>
        <w:t>presentara su informe justificado.</w:t>
      </w:r>
    </w:p>
    <w:p w14:paraId="1F5C4502" w14:textId="77777777" w:rsidR="00423557" w:rsidRPr="003F0447" w:rsidRDefault="00E32319">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3F0447">
        <w:rPr>
          <w:rFonts w:ascii="Palatino Linotype" w:eastAsia="Palatino Linotype" w:hAnsi="Palatino Linotype" w:cs="Palatino Linotype"/>
          <w:b/>
        </w:rPr>
        <w:t>6. Manifestaciones</w:t>
      </w:r>
      <w:r w:rsidRPr="003F0447">
        <w:rPr>
          <w:rFonts w:ascii="Palatino Linotype" w:eastAsia="Palatino Linotype" w:hAnsi="Palatino Linotype" w:cs="Palatino Linotype"/>
        </w:rPr>
        <w:t xml:space="preserve">. En </w:t>
      </w:r>
      <w:proofErr w:type="gramStart"/>
      <w:r w:rsidRPr="003F0447">
        <w:rPr>
          <w:rFonts w:ascii="Palatino Linotype" w:eastAsia="Palatino Linotype" w:hAnsi="Palatino Linotype" w:cs="Palatino Linotype"/>
        </w:rPr>
        <w:t xml:space="preserve">fechas  </w:t>
      </w:r>
      <w:r w:rsidRPr="003F0447">
        <w:rPr>
          <w:rFonts w:ascii="Palatino Linotype" w:eastAsia="Palatino Linotype" w:hAnsi="Palatino Linotype" w:cs="Palatino Linotype"/>
          <w:b/>
        </w:rPr>
        <w:t>veintiocho</w:t>
      </w:r>
      <w:proofErr w:type="gramEnd"/>
      <w:r w:rsidRPr="003F0447">
        <w:rPr>
          <w:rFonts w:ascii="Palatino Linotype" w:eastAsia="Palatino Linotype" w:hAnsi="Palatino Linotype" w:cs="Palatino Linotype"/>
          <w:b/>
        </w:rPr>
        <w:t xml:space="preserve"> de marzo y veintitrés de junio de dos mil veintitrés, </w:t>
      </w:r>
      <w:r w:rsidRPr="003F0447">
        <w:rPr>
          <w:rFonts w:ascii="Palatino Linotype" w:eastAsia="Palatino Linotype" w:hAnsi="Palatino Linotype" w:cs="Palatino Linotype"/>
        </w:rPr>
        <w:t xml:space="preserve"> el S</w:t>
      </w:r>
      <w:r w:rsidRPr="003F0447">
        <w:rPr>
          <w:rFonts w:ascii="Palatino Linotype" w:eastAsia="Palatino Linotype" w:hAnsi="Palatino Linotype" w:cs="Palatino Linotype"/>
          <w:b/>
        </w:rPr>
        <w:t xml:space="preserve">ujeto Obligado </w:t>
      </w:r>
      <w:r w:rsidRPr="003F0447">
        <w:rPr>
          <w:rFonts w:ascii="Palatino Linotype" w:eastAsia="Palatino Linotype" w:hAnsi="Palatino Linotype" w:cs="Palatino Linotype"/>
        </w:rPr>
        <w:t>remitió, a través de SAIMEX, su informe justificado, mediante el cual refiere que la Dirección General de Obras Publicas ratifica la respuesta dada, al no obrar otra distinta en su archivo físico y digital, derivado de la búsqueda exhaustiva practicada, manifestando que no está obligado a elaborar documentos ad hoc para tender las solicitudes de acceso a la información.</w:t>
      </w:r>
    </w:p>
    <w:p w14:paraId="31D00DD5"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Anexos:</w:t>
      </w:r>
    </w:p>
    <w:p w14:paraId="15AF6F63"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 Oficio número DGOP/164/2023, de fecha veintiuno de febrero de dos mil veintitrés, signado por el </w:t>
      </w:r>
      <w:proofErr w:type="gramStart"/>
      <w:r w:rsidRPr="003F0447">
        <w:rPr>
          <w:rFonts w:ascii="Palatino Linotype" w:eastAsia="Palatino Linotype" w:hAnsi="Palatino Linotype" w:cs="Palatino Linotype"/>
        </w:rPr>
        <w:t>Director General</w:t>
      </w:r>
      <w:proofErr w:type="gramEnd"/>
      <w:r w:rsidRPr="003F0447">
        <w:rPr>
          <w:rFonts w:ascii="Palatino Linotype" w:eastAsia="Palatino Linotype" w:hAnsi="Palatino Linotype" w:cs="Palatino Linotype"/>
        </w:rPr>
        <w:t xml:space="preserve"> de Obras Públicas, mediante el cual refiere que a la fecha de expedición del ocurso no se ha adjudicado, contratado, ni ejecutado </w:t>
      </w:r>
      <w:r w:rsidRPr="003F0447">
        <w:rPr>
          <w:rFonts w:ascii="Palatino Linotype" w:eastAsia="Palatino Linotype" w:hAnsi="Palatino Linotype" w:cs="Palatino Linotype"/>
        </w:rPr>
        <w:lastRenderedPageBreak/>
        <w:t>ninguna obra pública para el ejercicio 2023, dado que se está revisando el Programa Anual de Obra por el Órgano de Gobierno, para que de ser viable, pueda ser aprobado como parte del Presupuesto de Egresos.</w:t>
      </w:r>
    </w:p>
    <w:p w14:paraId="0650D5A0"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Oficio número DGOP/224/2023, de fecha seis de marzo de dos mil veintitrés, signado por el Director General de Obras Públicas, mediante el cual, en atención al recurso de revisión, refiere que la respuesta continua siendo la misma, al haberse informado con certeza y veracidad, ya que al momento de expedir la respuesta correspondiente aún no se había aprobado el Programa Anual de Obras para el ejercicio 2023, razón por la cual no hay información de la contratación o adjudicación de obra en lo que va del presente año.</w:t>
      </w:r>
    </w:p>
    <w:p w14:paraId="6620187D"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Asimismo, refiere que si la persona solicitante necesita saber sobre alguna temporalidad o espacio público (lugar) en especial del municipio, que sea referente a algún ejercicio fiscal anterior al presente, no lo hizo saber en su solicitud, siendo muy simple y concisa su redacción, ya que escribe en tiempo presente, es decir, del presente año, por lo que reitera que en el ejercicio fiscal 2023 aún no se había contratado ni ejecutado obra alguna; y señala que la inconformidad fue causada por la ambigüedad usada por el propio solicitante y no así por la respuesta dada del Sujeto Obligado, es decir, la Dirección General de Obras.</w:t>
      </w:r>
    </w:p>
    <w:p w14:paraId="78586A8B"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Una vez analizados los documentos, se hicieron del conocimiento de la parte </w:t>
      </w:r>
      <w:r w:rsidRPr="003F0447">
        <w:rPr>
          <w:rFonts w:ascii="Palatino Linotype" w:eastAsia="Palatino Linotype" w:hAnsi="Palatino Linotype" w:cs="Palatino Linotype"/>
          <w:b/>
        </w:rPr>
        <w:t>Recurrente</w:t>
      </w:r>
      <w:r w:rsidRPr="003F0447">
        <w:rPr>
          <w:rFonts w:ascii="Palatino Linotype" w:eastAsia="Palatino Linotype" w:hAnsi="Palatino Linotype" w:cs="Palatino Linotype"/>
        </w:rPr>
        <w:t xml:space="preserve"> con la finalidad de que manifestara lo que a su derecho estimara conveniente, sin embrago fue omisa en ejercer dicha prerrogativa en el plazo establecido para tal efecto.</w:t>
      </w:r>
    </w:p>
    <w:p w14:paraId="72FC4F5A" w14:textId="77777777" w:rsidR="00423557" w:rsidRPr="003F0447" w:rsidRDefault="00423557">
      <w:pPr>
        <w:spacing w:before="240" w:after="240" w:line="360" w:lineRule="auto"/>
        <w:jc w:val="both"/>
        <w:rPr>
          <w:rFonts w:ascii="Palatino Linotype" w:eastAsia="Palatino Linotype" w:hAnsi="Palatino Linotype" w:cs="Palatino Linotype"/>
        </w:rPr>
      </w:pPr>
    </w:p>
    <w:p w14:paraId="547D2F72" w14:textId="77777777" w:rsidR="00423557" w:rsidRPr="003F0447" w:rsidRDefault="00E32319">
      <w:pPr>
        <w:spacing w:before="240" w:after="240" w:line="360" w:lineRule="auto"/>
        <w:jc w:val="both"/>
        <w:rPr>
          <w:rFonts w:ascii="Palatino Linotype" w:eastAsia="Palatino Linotype" w:hAnsi="Palatino Linotype" w:cs="Palatino Linotype"/>
          <w:b/>
        </w:rPr>
      </w:pPr>
      <w:r w:rsidRPr="003F0447">
        <w:rPr>
          <w:rFonts w:ascii="Palatino Linotype" w:eastAsia="Palatino Linotype" w:hAnsi="Palatino Linotype" w:cs="Palatino Linotype"/>
          <w:b/>
        </w:rPr>
        <w:lastRenderedPageBreak/>
        <w:t>7. Ampliación del término para resolver</w:t>
      </w:r>
      <w:r w:rsidRPr="003F0447">
        <w:rPr>
          <w:rFonts w:ascii="Palatino Linotype" w:eastAsia="Palatino Linotype" w:hAnsi="Palatino Linotype" w:cs="Palatino Linotype"/>
        </w:rPr>
        <w:t xml:space="preserve">. En fecha </w:t>
      </w:r>
      <w:r w:rsidRPr="003F0447">
        <w:rPr>
          <w:rFonts w:ascii="Palatino Linotype" w:eastAsia="Palatino Linotype" w:hAnsi="Palatino Linotype" w:cs="Palatino Linotype"/>
          <w:b/>
        </w:rPr>
        <w:t>veintinueve de mayo de dos mil veintitrés</w:t>
      </w:r>
      <w:r w:rsidRPr="003F044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1921D13"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D725AFD"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71963C4"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153776"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3F0447">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4CFD7ADD" w14:textId="77777777" w:rsidR="00423557" w:rsidRPr="003F0447" w:rsidRDefault="00E32319">
      <w:pPr>
        <w:spacing w:before="240" w:after="240" w:line="360" w:lineRule="auto"/>
        <w:jc w:val="both"/>
        <w:rPr>
          <w:rFonts w:ascii="Palatino Linotype" w:eastAsia="Palatino Linotype" w:hAnsi="Palatino Linotype" w:cs="Palatino Linotype"/>
          <w:strike/>
        </w:rPr>
      </w:pPr>
      <w:r w:rsidRPr="003F044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35F57B0" w14:textId="77777777" w:rsidR="00423557" w:rsidRPr="003F0447" w:rsidRDefault="00E32319">
      <w:pPr>
        <w:numPr>
          <w:ilvl w:val="0"/>
          <w:numId w:val="1"/>
        </w:num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BB3C7E3" w14:textId="77777777" w:rsidR="00423557" w:rsidRPr="003F0447" w:rsidRDefault="00E32319">
      <w:pPr>
        <w:numPr>
          <w:ilvl w:val="0"/>
          <w:numId w:val="1"/>
        </w:num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Actividad Procesal del interesado. Acciones u omisiones del interesado.</w:t>
      </w:r>
    </w:p>
    <w:p w14:paraId="6B083E35" w14:textId="77777777" w:rsidR="00423557" w:rsidRPr="003F0447" w:rsidRDefault="00E32319">
      <w:pPr>
        <w:numPr>
          <w:ilvl w:val="0"/>
          <w:numId w:val="1"/>
        </w:num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Conducta de la Autoridad: Las Acciones u omisiones realizadas en el procedimiento. Así como si la autoridad actuó con la debida diligencia.</w:t>
      </w:r>
    </w:p>
    <w:p w14:paraId="36476314" w14:textId="77777777" w:rsidR="00423557" w:rsidRPr="003F0447" w:rsidRDefault="00E32319">
      <w:pPr>
        <w:spacing w:before="240" w:after="240" w:line="360" w:lineRule="auto"/>
        <w:ind w:left="567"/>
        <w:jc w:val="both"/>
        <w:rPr>
          <w:rFonts w:ascii="Palatino Linotype" w:eastAsia="Palatino Linotype" w:hAnsi="Palatino Linotype" w:cs="Palatino Linotype"/>
        </w:rPr>
      </w:pPr>
      <w:r w:rsidRPr="003F0447">
        <w:rPr>
          <w:rFonts w:ascii="Palatino Linotype" w:eastAsia="Palatino Linotype" w:hAnsi="Palatino Linotype" w:cs="Palatino Linotype"/>
        </w:rPr>
        <w:t>d) La afectación generada en la situación jurídica de la persona involucrada en el proceso: Violación a sus derechos humanos.</w:t>
      </w:r>
    </w:p>
    <w:p w14:paraId="6BB0B86D"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A01658" w14:textId="77777777" w:rsidR="00423557" w:rsidRPr="003F0447" w:rsidRDefault="00E32319">
      <w:pPr>
        <w:spacing w:before="240" w:after="240" w:line="360" w:lineRule="auto"/>
        <w:jc w:val="both"/>
        <w:rPr>
          <w:rFonts w:ascii="Palatino Linotype" w:eastAsia="Palatino Linotype" w:hAnsi="Palatino Linotype" w:cs="Palatino Linotype"/>
          <w:b/>
        </w:rPr>
      </w:pPr>
      <w:r w:rsidRPr="003F044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F0447">
        <w:rPr>
          <w:rFonts w:ascii="Palatino Linotype" w:eastAsia="Palatino Linotype" w:hAnsi="Palatino Linotype" w:cs="Palatino Linotype"/>
          <w:i/>
        </w:rPr>
        <w:t xml:space="preserve">“TÉRMINOS </w:t>
      </w:r>
      <w:r w:rsidRPr="003F0447">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3F0447">
        <w:rPr>
          <w:rFonts w:ascii="Palatino Linotype" w:eastAsia="Palatino Linotype" w:hAnsi="Palatino Linotype" w:cs="Palatino Linotype"/>
        </w:rPr>
        <w:t>, visible en la Gaceta del Seminario Judicial de la Federación con el registro digital 205635.</w:t>
      </w:r>
    </w:p>
    <w:p w14:paraId="19862BC7"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4A23DF"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64EECCA" w14:textId="77777777" w:rsidR="00423557" w:rsidRPr="003F0447" w:rsidRDefault="00E32319">
      <w:pPr>
        <w:spacing w:before="240" w:after="240"/>
        <w:ind w:left="851" w:right="902"/>
        <w:jc w:val="both"/>
        <w:rPr>
          <w:rFonts w:ascii="Palatino Linotype" w:eastAsia="Palatino Linotype" w:hAnsi="Palatino Linotype" w:cs="Palatino Linotype"/>
          <w:sz w:val="22"/>
          <w:szCs w:val="22"/>
        </w:rPr>
      </w:pPr>
      <w:r w:rsidRPr="003F0447">
        <w:rPr>
          <w:rFonts w:ascii="Palatino Linotype" w:eastAsia="Palatino Linotype" w:hAnsi="Palatino Linotype" w:cs="Palatino Linotype"/>
        </w:rPr>
        <w:t xml:space="preserve"> </w:t>
      </w: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b/>
          <w:i/>
          <w:sz w:val="22"/>
          <w:szCs w:val="22"/>
        </w:rPr>
        <w:t>PLAZO RAZONABLE PARA RESOLVER. DIMENSIÓN Y EFECTOS DE ESTE CONCEPTO CUANDO SE ADUCE EXCESIVA CARGA DE TRABAJO</w:t>
      </w: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sz w:val="22"/>
          <w:szCs w:val="22"/>
        </w:rPr>
        <w:t xml:space="preserve"> consultable en el Seminario Judicial de la Federación y su gaceta, con el registro digital 2002351.</w:t>
      </w:r>
    </w:p>
    <w:p w14:paraId="4CDEE5DC" w14:textId="77777777" w:rsidR="00423557" w:rsidRPr="003F0447" w:rsidRDefault="00E32319">
      <w:pPr>
        <w:spacing w:before="240" w:after="240"/>
        <w:ind w:left="851" w:right="902"/>
        <w:jc w:val="both"/>
        <w:rPr>
          <w:rFonts w:ascii="Palatino Linotype" w:eastAsia="Palatino Linotype" w:hAnsi="Palatino Linotype" w:cs="Palatino Linotype"/>
          <w:sz w:val="22"/>
          <w:szCs w:val="22"/>
        </w:rPr>
      </w:pP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sz w:val="22"/>
          <w:szCs w:val="22"/>
        </w:rPr>
        <w:t xml:space="preserve">, visible en el </w:t>
      </w:r>
      <w:r w:rsidRPr="003F0447">
        <w:rPr>
          <w:rFonts w:ascii="Palatino Linotype" w:eastAsia="Palatino Linotype" w:hAnsi="Palatino Linotype" w:cs="Palatino Linotype"/>
          <w:sz w:val="22"/>
          <w:szCs w:val="22"/>
        </w:rPr>
        <w:lastRenderedPageBreak/>
        <w:t>Seminario Judicial de la Federación y su gaceta, con el registro digital 2002350.</w:t>
      </w:r>
    </w:p>
    <w:p w14:paraId="1E251918"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0405DFA"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b/>
        </w:rPr>
        <w:t xml:space="preserve">8. Cierre de instrucción. </w:t>
      </w:r>
      <w:r w:rsidRPr="003F044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3F0447">
        <w:rPr>
          <w:rFonts w:ascii="Palatino Linotype" w:eastAsia="Palatino Linotype" w:hAnsi="Palatino Linotype" w:cs="Palatino Linotype"/>
          <w:b/>
        </w:rPr>
        <w:t xml:space="preserve">dieciocho de octubre de dos mil veintitrés, </w:t>
      </w:r>
      <w:r w:rsidRPr="003F0447">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1061F266"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89CFDD6" w14:textId="77777777" w:rsidR="00423557" w:rsidRPr="003F0447" w:rsidRDefault="00E32319">
      <w:pPr>
        <w:widowControl w:val="0"/>
        <w:spacing w:before="240" w:after="240" w:line="360" w:lineRule="auto"/>
        <w:jc w:val="center"/>
        <w:rPr>
          <w:rFonts w:ascii="Palatino Linotype" w:eastAsia="Palatino Linotype" w:hAnsi="Palatino Linotype" w:cs="Palatino Linotype"/>
          <w:b/>
        </w:rPr>
      </w:pPr>
      <w:r w:rsidRPr="003F0447">
        <w:rPr>
          <w:rFonts w:ascii="Palatino Linotype" w:eastAsia="Palatino Linotype" w:hAnsi="Palatino Linotype" w:cs="Palatino Linotype"/>
          <w:b/>
        </w:rPr>
        <w:t>II. C O N S I D E R A N D O S</w:t>
      </w:r>
    </w:p>
    <w:p w14:paraId="59C2B8DB"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b/>
        </w:rPr>
        <w:t>Primero. Competencia.</w:t>
      </w:r>
      <w:r w:rsidRPr="003F044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w:t>
      </w:r>
      <w:r w:rsidRPr="003F0447">
        <w:rPr>
          <w:rFonts w:ascii="Palatino Linotype" w:eastAsia="Palatino Linotype" w:hAnsi="Palatino Linotype" w:cs="Palatino Linotype"/>
        </w:rPr>
        <w:lastRenderedPageBreak/>
        <w:t>Información Pública del Estado de México y Municipios; 9, fracciones I y XXIII y 11 del Reglamento Interior del Instituto de Transparencia, Acceso a la Información Pública y Protección de Datos Personales del Estado de México y Municipios.</w:t>
      </w:r>
    </w:p>
    <w:p w14:paraId="1E3A99A7" w14:textId="77777777" w:rsidR="00423557" w:rsidRPr="003F0447" w:rsidRDefault="00E32319">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3F0447">
        <w:rPr>
          <w:rFonts w:ascii="Palatino Linotype" w:eastAsia="Palatino Linotype" w:hAnsi="Palatino Linotype" w:cs="Palatino Linotype"/>
          <w:b/>
        </w:rPr>
        <w:t>Segundo. Oportunidad y Procedibilidad del Recurso de Revisión</w:t>
      </w:r>
      <w:r w:rsidRPr="003F044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9256B51"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F0447">
        <w:rPr>
          <w:rFonts w:ascii="Palatino Linotype" w:eastAsia="Palatino Linotype" w:hAnsi="Palatino Linotype" w:cs="Palatino Linotype"/>
          <w:b/>
        </w:rPr>
        <w:t xml:space="preserve">Sujeto Obligado </w:t>
      </w:r>
      <w:r w:rsidRPr="003F0447">
        <w:rPr>
          <w:rFonts w:ascii="Palatino Linotype" w:eastAsia="Palatino Linotype" w:hAnsi="Palatino Linotype" w:cs="Palatino Linotype"/>
        </w:rPr>
        <w:t xml:space="preserve">remitió la respuesta a la solicitud de información el día </w:t>
      </w:r>
      <w:r w:rsidRPr="003F0447">
        <w:rPr>
          <w:rFonts w:ascii="Palatino Linotype" w:eastAsia="Palatino Linotype" w:hAnsi="Palatino Linotype" w:cs="Palatino Linotype"/>
          <w:b/>
        </w:rPr>
        <w:t xml:space="preserve">veintidós de febrero de dos mil veintitrés, </w:t>
      </w:r>
      <w:r w:rsidRPr="003F0447">
        <w:rPr>
          <w:rFonts w:ascii="Palatino Linotype" w:eastAsia="Palatino Linotype" w:hAnsi="Palatino Linotype" w:cs="Palatino Linotype"/>
        </w:rPr>
        <w:t xml:space="preserve">mientras que el recurso de revisión interpuesto por la parte </w:t>
      </w:r>
      <w:r w:rsidRPr="003F0447">
        <w:rPr>
          <w:rFonts w:ascii="Palatino Linotype" w:eastAsia="Palatino Linotype" w:hAnsi="Palatino Linotype" w:cs="Palatino Linotype"/>
          <w:b/>
        </w:rPr>
        <w:t>Recurrente</w:t>
      </w:r>
      <w:r w:rsidRPr="003F0447">
        <w:rPr>
          <w:rFonts w:ascii="Palatino Linotype" w:eastAsia="Palatino Linotype" w:hAnsi="Palatino Linotype" w:cs="Palatino Linotype"/>
        </w:rPr>
        <w:t xml:space="preserve">, se tuvo por presentado el día </w:t>
      </w:r>
      <w:r w:rsidRPr="003F0447">
        <w:rPr>
          <w:rFonts w:ascii="Palatino Linotype" w:eastAsia="Palatino Linotype" w:hAnsi="Palatino Linotype" w:cs="Palatino Linotype"/>
          <w:b/>
        </w:rPr>
        <w:t>veintitrés de febrero de dos mil veintitrés</w:t>
      </w:r>
      <w:r w:rsidRPr="003F0447">
        <w:rPr>
          <w:rFonts w:ascii="Palatino Linotype" w:eastAsia="Palatino Linotype" w:hAnsi="Palatino Linotype" w:cs="Palatino Linotype"/>
        </w:rPr>
        <w:t>, esto es al siguiente día hábil posterior en que tuvo conocimiento de la respuesta impugnada. En este sentido, se concluye que el presente recurso de revisión se encuentra dentro de los márgenes temporales previstos en las disposiciones legales referidas.</w:t>
      </w:r>
    </w:p>
    <w:p w14:paraId="3B92DF7D" w14:textId="77777777" w:rsidR="00423557" w:rsidRPr="003F0447" w:rsidRDefault="00E32319">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3F0447">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C9488D1"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lastRenderedPageBreak/>
        <w:t xml:space="preserve">A efecto de sustentar lo anterior, es de suma importancia mencionar </w:t>
      </w:r>
      <w:proofErr w:type="gramStart"/>
      <w:r w:rsidRPr="003F0447">
        <w:rPr>
          <w:rFonts w:ascii="Palatino Linotype" w:eastAsia="Palatino Linotype" w:hAnsi="Palatino Linotype" w:cs="Palatino Linotype"/>
        </w:rPr>
        <w:t>que</w:t>
      </w:r>
      <w:proofErr w:type="gramEnd"/>
      <w:r w:rsidRPr="003F0447">
        <w:rPr>
          <w:rFonts w:ascii="Palatino Linotype" w:eastAsia="Palatino Linotype" w:hAnsi="Palatino Linotype" w:cs="Palatino Linotype"/>
        </w:rPr>
        <w:t xml:space="preserve"> si bien la persona solicitante </w:t>
      </w:r>
      <w:r w:rsidRPr="003F0447">
        <w:rPr>
          <w:rFonts w:ascii="Palatino Linotype" w:eastAsia="Palatino Linotype" w:hAnsi="Palatino Linotype" w:cs="Palatino Linotype"/>
          <w:b/>
        </w:rPr>
        <w:t xml:space="preserve">no proporcionó nombre </w:t>
      </w:r>
      <w:r w:rsidRPr="003F0447">
        <w:rPr>
          <w:rFonts w:ascii="Palatino Linotype" w:eastAsia="Palatino Linotype" w:hAnsi="Palatino Linotype" w:cs="Palatino Linotype"/>
        </w:rPr>
        <w:t>como se advierte en el detalle de seguimiento del SAIMEX,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9517B90" w14:textId="77777777" w:rsidR="00423557" w:rsidRPr="003F0447" w:rsidRDefault="00E32319">
      <w:pPr>
        <w:spacing w:before="120" w:after="120"/>
        <w:ind w:left="851" w:right="902"/>
        <w:jc w:val="both"/>
        <w:rPr>
          <w:rFonts w:ascii="Palatino Linotype" w:eastAsia="Palatino Linotype" w:hAnsi="Palatino Linotype" w:cs="Palatino Linotype"/>
          <w:sz w:val="20"/>
          <w:szCs w:val="20"/>
        </w:rPr>
      </w:pP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b/>
          <w:i/>
          <w:sz w:val="22"/>
          <w:szCs w:val="22"/>
        </w:rPr>
        <w:t xml:space="preserve">Las solicitudes </w:t>
      </w:r>
      <w:r w:rsidRPr="003F0447">
        <w:rPr>
          <w:rFonts w:ascii="Palatino Linotype" w:eastAsia="Palatino Linotype" w:hAnsi="Palatino Linotype" w:cs="Palatino Linotype"/>
          <w:i/>
          <w:sz w:val="22"/>
          <w:szCs w:val="22"/>
        </w:rPr>
        <w:t xml:space="preserve">anónimas, </w:t>
      </w:r>
      <w:r w:rsidRPr="003F0447">
        <w:rPr>
          <w:rFonts w:ascii="Palatino Linotype" w:eastAsia="Palatino Linotype" w:hAnsi="Palatino Linotype" w:cs="Palatino Linotype"/>
          <w:b/>
          <w:i/>
          <w:sz w:val="22"/>
          <w:szCs w:val="22"/>
        </w:rPr>
        <w:t>con nombre incompleto</w:t>
      </w:r>
      <w:r w:rsidRPr="003F0447">
        <w:rPr>
          <w:rFonts w:ascii="Palatino Linotype" w:eastAsia="Palatino Linotype" w:hAnsi="Palatino Linotype" w:cs="Palatino Linotype"/>
          <w:i/>
          <w:sz w:val="22"/>
          <w:szCs w:val="22"/>
        </w:rPr>
        <w:t xml:space="preserve"> o seudónimo </w:t>
      </w:r>
      <w:r w:rsidRPr="003F0447">
        <w:rPr>
          <w:rFonts w:ascii="Palatino Linotype" w:eastAsia="Palatino Linotype" w:hAnsi="Palatino Linotype" w:cs="Palatino Linotype"/>
          <w:b/>
          <w:i/>
          <w:sz w:val="22"/>
          <w:szCs w:val="22"/>
        </w:rPr>
        <w:t>serán procedentes para su trámite por parte del sujeto obligado ante quien se presente</w:t>
      </w:r>
      <w:r w:rsidRPr="003F0447">
        <w:rPr>
          <w:rFonts w:ascii="Palatino Linotype" w:eastAsia="Palatino Linotype" w:hAnsi="Palatino Linotype" w:cs="Palatino Linotype"/>
          <w:i/>
          <w:sz w:val="22"/>
          <w:szCs w:val="22"/>
        </w:rPr>
        <w:t>. No podrá requerirse información adicional con motivo del nombre proporcionado por el solicitante."</w:t>
      </w:r>
    </w:p>
    <w:p w14:paraId="05FE21A7"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F0447">
        <w:rPr>
          <w:rFonts w:ascii="Palatino Linotype" w:eastAsia="Palatino Linotype" w:hAnsi="Palatino Linotype" w:cs="Palatino Linotype"/>
          <w:b/>
        </w:rPr>
        <w:t>Recurrente</w:t>
      </w:r>
      <w:r w:rsidRPr="003F0447">
        <w:rPr>
          <w:rFonts w:ascii="Palatino Linotype" w:eastAsia="Palatino Linotype" w:hAnsi="Palatino Linotype" w:cs="Palatino Linotype"/>
        </w:rPr>
        <w:t>, por lo que, en el presente caso, al haber sido presentado el recurso de revisión vía SAIMEX, dicho requisito resulta innecesario.</w:t>
      </w:r>
    </w:p>
    <w:p w14:paraId="015DAB16"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Finalmente, se advierte que resulta procedente la interposición del recurso, según lo manifestado por la parte </w:t>
      </w:r>
      <w:r w:rsidRPr="003F0447">
        <w:rPr>
          <w:rFonts w:ascii="Palatino Linotype" w:eastAsia="Palatino Linotype" w:hAnsi="Palatino Linotype" w:cs="Palatino Linotype"/>
          <w:b/>
        </w:rPr>
        <w:t>Recurrente</w:t>
      </w:r>
      <w:r w:rsidRPr="003F0447">
        <w:rPr>
          <w:rFonts w:ascii="Palatino Linotype" w:eastAsia="Palatino Linotype" w:hAnsi="Palatino Linotype" w:cs="Palatino Linotype"/>
        </w:rPr>
        <w:t xml:space="preserve"> en sus motivos de inconformidad, de acuerdo al artículo 179, fracción I del ordenamiento legal citado, que a la letra dice: </w:t>
      </w:r>
    </w:p>
    <w:p w14:paraId="01790CF0" w14:textId="77777777" w:rsidR="00423557" w:rsidRPr="003F0447" w:rsidRDefault="00E32319">
      <w:pPr>
        <w:spacing w:before="120" w:after="120"/>
        <w:ind w:left="993"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b/>
          <w:i/>
          <w:sz w:val="22"/>
          <w:szCs w:val="22"/>
        </w:rPr>
        <w:t>Artículo 179.</w:t>
      </w:r>
      <w:r w:rsidRPr="003F044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BF21188"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w:t>
      </w:r>
      <w:r w:rsidRPr="003F0447">
        <w:rPr>
          <w:rFonts w:ascii="Palatino Linotype" w:eastAsia="Palatino Linotype" w:hAnsi="Palatino Linotype" w:cs="Palatino Linotype"/>
          <w:i/>
          <w:sz w:val="22"/>
          <w:szCs w:val="22"/>
        </w:rPr>
        <w:t xml:space="preserve"> La negativa a la información solicitada; </w:t>
      </w:r>
    </w:p>
    <w:p w14:paraId="3097522E" w14:textId="77777777" w:rsidR="00423557" w:rsidRPr="003F0447" w:rsidRDefault="00E32319">
      <w:pPr>
        <w:spacing w:before="240" w:after="240" w:line="360" w:lineRule="auto"/>
        <w:jc w:val="both"/>
        <w:rPr>
          <w:rFonts w:ascii="Palatino Linotype" w:eastAsia="Palatino Linotype" w:hAnsi="Palatino Linotype" w:cs="Palatino Linotype"/>
          <w:b/>
        </w:rPr>
      </w:pPr>
      <w:r w:rsidRPr="003F0447">
        <w:rPr>
          <w:rFonts w:ascii="Palatino Linotype" w:eastAsia="Palatino Linotype" w:hAnsi="Palatino Linotype" w:cs="Palatino Linotype"/>
          <w:b/>
        </w:rPr>
        <w:t xml:space="preserve">Tercero. Materia de la revisión. </w:t>
      </w:r>
      <w:r w:rsidRPr="003F0447">
        <w:rPr>
          <w:rFonts w:ascii="Palatino Linotype" w:eastAsia="Palatino Linotype" w:hAnsi="Palatino Linotype" w:cs="Palatino Linotype"/>
        </w:rPr>
        <w:t xml:space="preserve">De la revisión a las constancias y documentos que obran en el expediente electrónico se advierte, que el tema sobre el que este </w:t>
      </w:r>
      <w:r w:rsidRPr="003F0447">
        <w:rPr>
          <w:rFonts w:ascii="Palatino Linotype" w:eastAsia="Palatino Linotype" w:hAnsi="Palatino Linotype" w:cs="Palatino Linotype"/>
        </w:rPr>
        <w:lastRenderedPageBreak/>
        <w:t xml:space="preserve">Organismo Garante de Transparencia y Acceso a la Información se pronunciará será: </w:t>
      </w:r>
      <w:r w:rsidRPr="003F0447">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3F0447">
        <w:rPr>
          <w:rFonts w:ascii="Palatino Linotype" w:eastAsia="Palatino Linotype" w:hAnsi="Palatino Linotype" w:cs="Palatino Linotype"/>
        </w:rPr>
        <w:t xml:space="preserve">de la parte </w:t>
      </w:r>
      <w:r w:rsidRPr="003F0447">
        <w:rPr>
          <w:rFonts w:ascii="Palatino Linotype" w:eastAsia="Palatino Linotype" w:hAnsi="Palatino Linotype" w:cs="Palatino Linotype"/>
          <w:b/>
        </w:rPr>
        <w:t>Recurrente</w:t>
      </w:r>
      <w:r w:rsidRPr="003F0447">
        <w:rPr>
          <w:rFonts w:ascii="Palatino Linotype" w:eastAsia="Palatino Linotype" w:hAnsi="Palatino Linotype" w:cs="Palatino Linotype"/>
        </w:rPr>
        <w:t>, o en su defecto, en caso de ser procedente, ordenar la entrega de información.</w:t>
      </w:r>
    </w:p>
    <w:p w14:paraId="383869A5" w14:textId="77777777" w:rsidR="00423557" w:rsidRPr="003F0447" w:rsidRDefault="00E32319">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3F0447">
        <w:rPr>
          <w:rFonts w:ascii="Palatino Linotype" w:eastAsia="Palatino Linotype" w:hAnsi="Palatino Linotype" w:cs="Palatino Linotype"/>
          <w:b/>
        </w:rPr>
        <w:t xml:space="preserve">Cuarto. Estudio del asunto. </w:t>
      </w:r>
      <w:r w:rsidRPr="003F0447">
        <w:rPr>
          <w:rFonts w:ascii="Palatino Linotype" w:eastAsia="Palatino Linotype" w:hAnsi="Palatino Linotype" w:cs="Palatino Linotype"/>
        </w:rPr>
        <w:t xml:space="preserve">Del análisis de la solicitud de información, motivo del recurso de revisión que ahora se resuelve se advierte que la parte </w:t>
      </w:r>
      <w:r w:rsidRPr="003F0447">
        <w:rPr>
          <w:rFonts w:ascii="Palatino Linotype" w:eastAsia="Palatino Linotype" w:hAnsi="Palatino Linotype" w:cs="Palatino Linotype"/>
          <w:b/>
        </w:rPr>
        <w:t>Recurrente</w:t>
      </w:r>
      <w:r w:rsidRPr="003F0447">
        <w:rPr>
          <w:rFonts w:ascii="Palatino Linotype" w:eastAsia="Palatino Linotype" w:hAnsi="Palatino Linotype" w:cs="Palatino Linotype"/>
        </w:rPr>
        <w:t xml:space="preserve"> requirió al </w:t>
      </w:r>
      <w:r w:rsidRPr="003F0447">
        <w:rPr>
          <w:rFonts w:ascii="Palatino Linotype" w:eastAsia="Palatino Linotype" w:hAnsi="Palatino Linotype" w:cs="Palatino Linotype"/>
          <w:b/>
        </w:rPr>
        <w:t xml:space="preserve">Sujeto Obligado </w:t>
      </w:r>
      <w:r w:rsidRPr="003F0447">
        <w:rPr>
          <w:rFonts w:ascii="Palatino Linotype" w:eastAsia="Palatino Linotype" w:hAnsi="Palatino Linotype" w:cs="Palatino Linotype"/>
        </w:rPr>
        <w:t>le proporcione, información consistente en lo siguiente:</w:t>
      </w:r>
    </w:p>
    <w:p w14:paraId="6739A03D" w14:textId="77777777" w:rsidR="00423557" w:rsidRPr="003F0447" w:rsidRDefault="00E32319">
      <w:pPr>
        <w:spacing w:before="240" w:after="240" w:line="360" w:lineRule="auto"/>
        <w:ind w:left="426" w:right="51"/>
        <w:jc w:val="both"/>
        <w:rPr>
          <w:rFonts w:ascii="Palatino Linotype" w:eastAsia="Palatino Linotype" w:hAnsi="Palatino Linotype" w:cs="Palatino Linotype"/>
        </w:rPr>
      </w:pPr>
      <w:r w:rsidRPr="003F0447">
        <w:rPr>
          <w:rFonts w:ascii="Palatino Linotype" w:eastAsia="Palatino Linotype" w:hAnsi="Palatino Linotype" w:cs="Palatino Linotype"/>
        </w:rPr>
        <w:t>1. Cuántas obras se están realizando, cuántas ya están concluidas y el costo de cada obra.</w:t>
      </w:r>
    </w:p>
    <w:p w14:paraId="28C53CA6" w14:textId="77777777" w:rsidR="00423557" w:rsidRPr="003F0447" w:rsidRDefault="00E32319">
      <w:pPr>
        <w:spacing w:before="240" w:after="240" w:line="360" w:lineRule="auto"/>
        <w:ind w:right="49"/>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En respuesta, la Unidad de Transparencia del </w:t>
      </w:r>
      <w:r w:rsidRPr="003F0447">
        <w:rPr>
          <w:rFonts w:ascii="Palatino Linotype" w:eastAsia="Palatino Linotype" w:hAnsi="Palatino Linotype" w:cs="Palatino Linotype"/>
          <w:b/>
        </w:rPr>
        <w:t xml:space="preserve">Sujeto Obligado, </w:t>
      </w:r>
      <w:r w:rsidRPr="003F0447">
        <w:rPr>
          <w:rFonts w:ascii="Palatino Linotype" w:eastAsia="Palatino Linotype" w:hAnsi="Palatino Linotype" w:cs="Palatino Linotype"/>
        </w:rPr>
        <w:t>hizo del conocimiento de la persona solicitante el pronunciamiento emitido por el servidor público habilitado de la Dirección General de Obras Públicas, quien, en atención a la solicitud manifestó que no se habían adjudicado, contratado, ni efectuado ninguna obra pública para el ejercicio fiscal 2023, bajo el argumento de que el Programa Anual de Obra estaba siendo revisado por el Órgano de Gobierno, y de ser viable, se aprobara como parte del Presupuesto de Egresos.</w:t>
      </w:r>
    </w:p>
    <w:p w14:paraId="31B462C7"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Conocida la respuesta por la persona solicitante, al no estar conforme con los términos de la misma presentó el recurso de revisión que nos ocupa, donde señaló como motivo de inconformidad “</w:t>
      </w:r>
      <w:r w:rsidRPr="003F0447">
        <w:rPr>
          <w:rFonts w:ascii="Palatino Linotype" w:eastAsia="Palatino Linotype" w:hAnsi="Palatino Linotype" w:cs="Palatino Linotype"/>
          <w:i/>
        </w:rPr>
        <w:t>el ayuntamiento responde que no tiene obras, cuando si hay obras</w:t>
      </w:r>
      <w:r w:rsidRPr="003F0447">
        <w:rPr>
          <w:rFonts w:ascii="Palatino Linotype" w:eastAsia="Palatino Linotype" w:hAnsi="Palatino Linotype" w:cs="Palatino Linotype"/>
        </w:rPr>
        <w:t>.” (sic)</w:t>
      </w:r>
    </w:p>
    <w:p w14:paraId="703E4827"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lastRenderedPageBreak/>
        <w:t>Admitido el recurso de revisión, en términos del artículo 185 fracción II</w:t>
      </w:r>
      <w:r w:rsidRPr="003F0447">
        <w:rPr>
          <w:rFonts w:ascii="Palatino Linotype" w:eastAsia="Palatino Linotype" w:hAnsi="Palatino Linotype" w:cs="Palatino Linotype"/>
          <w:vertAlign w:val="superscript"/>
        </w:rPr>
        <w:footnoteReference w:id="1"/>
      </w:r>
      <w:r w:rsidRPr="003F0447">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w:t>
      </w:r>
    </w:p>
    <w:p w14:paraId="2062F489"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En este sentido, en </w:t>
      </w:r>
      <w:r w:rsidRPr="003F0447">
        <w:rPr>
          <w:rFonts w:ascii="Palatino Linotype" w:eastAsia="Palatino Linotype" w:hAnsi="Palatino Linotype" w:cs="Palatino Linotype"/>
          <w:b/>
        </w:rPr>
        <w:t xml:space="preserve">Sujeto </w:t>
      </w:r>
      <w:proofErr w:type="gramStart"/>
      <w:r w:rsidRPr="003F0447">
        <w:rPr>
          <w:rFonts w:ascii="Palatino Linotype" w:eastAsia="Palatino Linotype" w:hAnsi="Palatino Linotype" w:cs="Palatino Linotype"/>
          <w:b/>
        </w:rPr>
        <w:t xml:space="preserve">Obligado, </w:t>
      </w:r>
      <w:r w:rsidRPr="003F0447">
        <w:rPr>
          <w:rFonts w:ascii="Palatino Linotype" w:eastAsia="Palatino Linotype" w:hAnsi="Palatino Linotype" w:cs="Palatino Linotype"/>
        </w:rPr>
        <w:t xml:space="preserve"> a</w:t>
      </w:r>
      <w:proofErr w:type="gramEnd"/>
      <w:r w:rsidRPr="003F0447">
        <w:rPr>
          <w:rFonts w:ascii="Palatino Linotype" w:eastAsia="Palatino Linotype" w:hAnsi="Palatino Linotype" w:cs="Palatino Linotype"/>
        </w:rPr>
        <w:t xml:space="preserve"> través del Director General de Obras Públicas refiere que la respuesta continua siendo la misma, al haberse informado que al momento de expedir la respuesta correspondiente aún no se había aprobado el Programa Anual de Obras para el ejercicio 2023, razón por la cual reitera hay información de la contratación o adjudicación de obra en lo que va del presente año.</w:t>
      </w:r>
    </w:p>
    <w:p w14:paraId="0F4BE2B2"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Asimismo, refiere que la persona solicitante no hizo saber en su solicitud de manera clara si requería información sobre alguna temporalidad o espacio público (lugar) en especial del municipio que sea referente a algún ejercicio fiscal anterior al presente, en el entendido de </w:t>
      </w:r>
      <w:proofErr w:type="gramStart"/>
      <w:r w:rsidRPr="003F0447">
        <w:rPr>
          <w:rFonts w:ascii="Palatino Linotype" w:eastAsia="Palatino Linotype" w:hAnsi="Palatino Linotype" w:cs="Palatino Linotype"/>
        </w:rPr>
        <w:t>que</w:t>
      </w:r>
      <w:proofErr w:type="gramEnd"/>
      <w:r w:rsidRPr="003F0447">
        <w:rPr>
          <w:rFonts w:ascii="Palatino Linotype" w:eastAsia="Palatino Linotype" w:hAnsi="Palatino Linotype" w:cs="Palatino Linotype"/>
        </w:rPr>
        <w:t xml:space="preserve"> de la interpretación de la solicitud, considera que se refiere al tiempo presente, es decir, del presente año; por lo que ratifica en sus términos la respuesta dada en primera instancia.</w:t>
      </w:r>
    </w:p>
    <w:p w14:paraId="6D447F9B" w14:textId="77777777" w:rsidR="00423557" w:rsidRPr="003F0447" w:rsidRDefault="00E32319">
      <w:pPr>
        <w:spacing w:before="240" w:after="240" w:line="360" w:lineRule="auto"/>
        <w:ind w:right="51"/>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w:t>
      </w:r>
      <w:r w:rsidRPr="003F0447">
        <w:rPr>
          <w:rFonts w:ascii="Palatino Linotype" w:eastAsia="Palatino Linotype" w:hAnsi="Palatino Linotype" w:cs="Palatino Linotype"/>
        </w:rPr>
        <w:lastRenderedPageBreak/>
        <w:t>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77E05F4E"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75B5393B" w14:textId="77777777" w:rsidR="00423557" w:rsidRPr="003F0447" w:rsidRDefault="00E32319">
      <w:pPr>
        <w:spacing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617D0D" w14:textId="77777777" w:rsidR="00423557" w:rsidRPr="003F0447" w:rsidRDefault="00423557">
      <w:pPr>
        <w:ind w:left="851" w:right="899"/>
        <w:jc w:val="both"/>
        <w:rPr>
          <w:rFonts w:ascii="Palatino Linotype" w:eastAsia="Palatino Linotype" w:hAnsi="Palatino Linotype" w:cs="Palatino Linotype"/>
          <w:i/>
        </w:rPr>
      </w:pPr>
    </w:p>
    <w:p w14:paraId="6B0735DC" w14:textId="77777777" w:rsidR="00423557" w:rsidRPr="003F0447" w:rsidRDefault="00E32319">
      <w:pPr>
        <w:ind w:left="851" w:right="899"/>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b/>
          <w:i/>
          <w:sz w:val="22"/>
          <w:szCs w:val="22"/>
        </w:rPr>
        <w:t xml:space="preserve">Artículo 3. </w:t>
      </w:r>
      <w:r w:rsidRPr="003F0447">
        <w:rPr>
          <w:rFonts w:ascii="Palatino Linotype" w:eastAsia="Palatino Linotype" w:hAnsi="Palatino Linotype" w:cs="Palatino Linotype"/>
          <w:i/>
          <w:sz w:val="22"/>
          <w:szCs w:val="22"/>
        </w:rPr>
        <w:t>Para los efectos de la presente Ley se entenderá por:</w:t>
      </w:r>
    </w:p>
    <w:p w14:paraId="0EAA2678" w14:textId="77777777" w:rsidR="00423557" w:rsidRPr="003F0447" w:rsidRDefault="00E32319">
      <w:pPr>
        <w:ind w:left="1134" w:right="899"/>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p>
    <w:p w14:paraId="309292A6" w14:textId="77777777" w:rsidR="00423557" w:rsidRPr="003F0447" w:rsidRDefault="00E32319">
      <w:pPr>
        <w:ind w:left="1134" w:right="899"/>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XI. Documento:</w:t>
      </w:r>
      <w:r w:rsidRPr="003F0447">
        <w:rPr>
          <w:rFonts w:ascii="Palatino Linotype" w:eastAsia="Palatino Linotype" w:hAnsi="Palatino Linotype" w:cs="Palatino Linotype"/>
          <w:i/>
          <w:sz w:val="22"/>
          <w:szCs w:val="22"/>
        </w:rPr>
        <w:t xml:space="preserve"> Los expedientes, reportes, estudios, actas</w:t>
      </w:r>
      <w:r w:rsidRPr="003F0447">
        <w:rPr>
          <w:rFonts w:ascii="Palatino Linotype" w:eastAsia="Palatino Linotype" w:hAnsi="Palatino Linotype" w:cs="Palatino Linotype"/>
          <w:b/>
          <w:i/>
          <w:sz w:val="22"/>
          <w:szCs w:val="22"/>
        </w:rPr>
        <w:t>,</w:t>
      </w:r>
      <w:r w:rsidRPr="003F0447">
        <w:rPr>
          <w:rFonts w:ascii="Palatino Linotype" w:eastAsia="Palatino Linotype" w:hAnsi="Palatino Linotype" w:cs="Palatino Linotype"/>
          <w:i/>
          <w:sz w:val="22"/>
          <w:szCs w:val="22"/>
        </w:rPr>
        <w:t xml:space="preserve"> resoluciones, oficios, correspondencia, acuerdos, directivas, directrices, circulares, </w:t>
      </w:r>
      <w:r w:rsidRPr="003F0447">
        <w:rPr>
          <w:rFonts w:ascii="Palatino Linotype" w:eastAsia="Palatino Linotype" w:hAnsi="Palatino Linotype" w:cs="Palatino Linotype"/>
          <w:i/>
          <w:sz w:val="22"/>
          <w:szCs w:val="22"/>
        </w:rPr>
        <w:lastRenderedPageBreak/>
        <w:t xml:space="preserve">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210C7F8" w14:textId="77777777" w:rsidR="00423557" w:rsidRPr="003F0447" w:rsidRDefault="00423557">
      <w:pPr>
        <w:ind w:left="851" w:right="899"/>
        <w:jc w:val="both"/>
        <w:rPr>
          <w:rFonts w:ascii="Palatino Linotype" w:eastAsia="Palatino Linotype" w:hAnsi="Palatino Linotype" w:cs="Palatino Linotype"/>
          <w:sz w:val="22"/>
          <w:szCs w:val="22"/>
        </w:rPr>
      </w:pPr>
    </w:p>
    <w:p w14:paraId="58D42A84" w14:textId="77777777" w:rsidR="00423557" w:rsidRPr="003F0447" w:rsidRDefault="00E32319">
      <w:pPr>
        <w:spacing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6FF759" w14:textId="77777777" w:rsidR="00423557" w:rsidRPr="003F0447" w:rsidRDefault="00423557">
      <w:pPr>
        <w:ind w:left="851" w:right="899"/>
        <w:jc w:val="both"/>
        <w:rPr>
          <w:rFonts w:ascii="Palatino Linotype" w:eastAsia="Palatino Linotype" w:hAnsi="Palatino Linotype" w:cs="Palatino Linotype"/>
        </w:rPr>
      </w:pPr>
    </w:p>
    <w:p w14:paraId="087109AC" w14:textId="77777777" w:rsidR="00423557" w:rsidRPr="003F0447" w:rsidRDefault="00E32319">
      <w:pPr>
        <w:ind w:left="851" w:right="899"/>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sz w:val="22"/>
          <w:szCs w:val="22"/>
        </w:rPr>
        <w:t>“</w:t>
      </w:r>
      <w:r w:rsidRPr="003F044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F044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8CB405" w14:textId="77777777" w:rsidR="00423557" w:rsidRPr="003F0447" w:rsidRDefault="00E32319">
      <w:pPr>
        <w:ind w:left="851" w:right="899"/>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 xml:space="preserve">En </w:t>
      </w:r>
      <w:proofErr w:type="gramStart"/>
      <w:r w:rsidRPr="003F0447">
        <w:rPr>
          <w:rFonts w:ascii="Palatino Linotype" w:eastAsia="Palatino Linotype" w:hAnsi="Palatino Linotype" w:cs="Palatino Linotype"/>
          <w:i/>
          <w:sz w:val="22"/>
          <w:szCs w:val="22"/>
        </w:rPr>
        <w:t>consecuencia</w:t>
      </w:r>
      <w:proofErr w:type="gramEnd"/>
      <w:r w:rsidRPr="003F0447">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7E307EB" w14:textId="77777777" w:rsidR="00423557" w:rsidRPr="003F0447" w:rsidRDefault="00E32319">
      <w:pPr>
        <w:ind w:left="1134" w:right="899"/>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 xml:space="preserve">1) Que se trate de información registrada en cualquier soporte documental, </w:t>
      </w:r>
      <w:proofErr w:type="gramStart"/>
      <w:r w:rsidRPr="003F0447">
        <w:rPr>
          <w:rFonts w:ascii="Palatino Linotype" w:eastAsia="Palatino Linotype" w:hAnsi="Palatino Linotype" w:cs="Palatino Linotype"/>
          <w:i/>
          <w:sz w:val="22"/>
          <w:szCs w:val="22"/>
        </w:rPr>
        <w:t>que</w:t>
      </w:r>
      <w:proofErr w:type="gramEnd"/>
      <w:r w:rsidRPr="003F0447">
        <w:rPr>
          <w:rFonts w:ascii="Palatino Linotype" w:eastAsia="Palatino Linotype" w:hAnsi="Palatino Linotype" w:cs="Palatino Linotype"/>
          <w:i/>
          <w:sz w:val="22"/>
          <w:szCs w:val="22"/>
        </w:rPr>
        <w:t xml:space="preserve"> en ejercicio de las atribuciones conferidas, sea generada por los Sujetos Obligados;</w:t>
      </w:r>
    </w:p>
    <w:p w14:paraId="5BB3B5FC" w14:textId="77777777" w:rsidR="00423557" w:rsidRPr="003F0447" w:rsidRDefault="00E32319">
      <w:pPr>
        <w:ind w:left="1134" w:right="899"/>
        <w:jc w:val="both"/>
        <w:rPr>
          <w:rFonts w:ascii="Palatino Linotype" w:eastAsia="Palatino Linotype" w:hAnsi="Palatino Linotype" w:cs="Palatino Linotype"/>
          <w:b/>
          <w:i/>
          <w:sz w:val="22"/>
          <w:szCs w:val="22"/>
        </w:rPr>
      </w:pPr>
      <w:r w:rsidRPr="003F0447">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3F0447">
        <w:rPr>
          <w:rFonts w:ascii="Palatino Linotype" w:eastAsia="Palatino Linotype" w:hAnsi="Palatino Linotype" w:cs="Palatino Linotype"/>
          <w:b/>
          <w:i/>
          <w:sz w:val="22"/>
          <w:szCs w:val="22"/>
        </w:rPr>
        <w:t>que</w:t>
      </w:r>
      <w:proofErr w:type="gramEnd"/>
      <w:r w:rsidRPr="003F0447">
        <w:rPr>
          <w:rFonts w:ascii="Palatino Linotype" w:eastAsia="Palatino Linotype" w:hAnsi="Palatino Linotype" w:cs="Palatino Linotype"/>
          <w:b/>
          <w:i/>
          <w:sz w:val="22"/>
          <w:szCs w:val="22"/>
        </w:rPr>
        <w:t xml:space="preserve"> en ejercicio de las atribuciones conferidas, sea administrada por los Sujetos Obligados, y</w:t>
      </w:r>
    </w:p>
    <w:p w14:paraId="185968E1" w14:textId="77777777" w:rsidR="00423557" w:rsidRPr="003F0447" w:rsidRDefault="00E32319">
      <w:pPr>
        <w:ind w:left="1134" w:right="899"/>
        <w:jc w:val="both"/>
        <w:rPr>
          <w:rFonts w:ascii="Palatino Linotype" w:eastAsia="Palatino Linotype" w:hAnsi="Palatino Linotype" w:cs="Palatino Linotype"/>
          <w:b/>
          <w:i/>
          <w:sz w:val="22"/>
          <w:szCs w:val="22"/>
        </w:rPr>
      </w:pPr>
      <w:r w:rsidRPr="003F0447">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3F0447">
        <w:rPr>
          <w:rFonts w:ascii="Palatino Linotype" w:eastAsia="Palatino Linotype" w:hAnsi="Palatino Linotype" w:cs="Palatino Linotype"/>
          <w:b/>
          <w:i/>
          <w:sz w:val="22"/>
          <w:szCs w:val="22"/>
        </w:rPr>
        <w:t>que</w:t>
      </w:r>
      <w:proofErr w:type="gramEnd"/>
      <w:r w:rsidRPr="003F0447">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9193B88" w14:textId="77777777" w:rsidR="00423557" w:rsidRPr="003F0447" w:rsidRDefault="00E32319">
      <w:pPr>
        <w:spacing w:before="240" w:after="240" w:line="360" w:lineRule="auto"/>
        <w:ind w:right="51"/>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w:t>
      </w:r>
      <w:r w:rsidRPr="003F0447">
        <w:rPr>
          <w:rFonts w:ascii="Palatino Linotype" w:eastAsia="Palatino Linotype" w:hAnsi="Palatino Linotype" w:cs="Palatino Linotype"/>
        </w:rPr>
        <w:lastRenderedPageBreak/>
        <w:t>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80DA84D"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EFE47EB"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Ahora bien, derivado de las constancias que obran en el expediente, se advierte que en observancia de lo previsto en los artículos 53</w:t>
      </w:r>
      <w:r w:rsidRPr="003F0447">
        <w:rPr>
          <w:rFonts w:ascii="Palatino Linotype" w:eastAsia="Palatino Linotype" w:hAnsi="Palatino Linotype" w:cs="Palatino Linotype"/>
          <w:vertAlign w:val="superscript"/>
        </w:rPr>
        <w:footnoteReference w:id="2"/>
      </w:r>
      <w:r w:rsidRPr="003F0447">
        <w:rPr>
          <w:rFonts w:ascii="Palatino Linotype" w:eastAsia="Palatino Linotype" w:hAnsi="Palatino Linotype" w:cs="Palatino Linotype"/>
        </w:rPr>
        <w:t xml:space="preserve"> fracciones II y IV y  162</w:t>
      </w:r>
      <w:r w:rsidRPr="003F0447">
        <w:rPr>
          <w:rFonts w:ascii="Palatino Linotype" w:eastAsia="Palatino Linotype" w:hAnsi="Palatino Linotype" w:cs="Palatino Linotype"/>
          <w:vertAlign w:val="superscript"/>
        </w:rPr>
        <w:footnoteReference w:id="3"/>
      </w:r>
      <w:r w:rsidRPr="003F0447">
        <w:rPr>
          <w:rFonts w:ascii="Palatino Linotype" w:eastAsia="Palatino Linotype" w:hAnsi="Palatino Linotype" w:cs="Palatino Linotype"/>
        </w:rPr>
        <w:t xml:space="preserve"> de la Ley de la Materia, la Unidad de Transparencia turnó la solicitud de información a el área </w:t>
      </w:r>
      <w:r w:rsidRPr="003F0447">
        <w:rPr>
          <w:rFonts w:ascii="Palatino Linotype" w:eastAsia="Palatino Linotype" w:hAnsi="Palatino Linotype" w:cs="Palatino Linotype"/>
        </w:rPr>
        <w:lastRenderedPageBreak/>
        <w:t>que, de acuerdo con sus facultades, competencias y funciones, pudiera contar con la información materia de la solicitud, esto es a la Dirección General de Obras Públicas, como la dependencia administrativa que tiene a su cargo la planeación, programación, presupuestación, adjudicación, contratación, ejecución y control de las obras; así, como los servicios relacionados con las mismas, de conformidad con el artículo 81 del Bando Municipal, a saber:</w:t>
      </w:r>
    </w:p>
    <w:p w14:paraId="5C19FA2E"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b/>
          <w:i/>
          <w:sz w:val="22"/>
          <w:szCs w:val="22"/>
        </w:rPr>
        <w:t>Artículo 81</w:t>
      </w:r>
      <w:r w:rsidRPr="003F0447">
        <w:rPr>
          <w:rFonts w:ascii="Palatino Linotype" w:eastAsia="Palatino Linotype" w:hAnsi="Palatino Linotype" w:cs="Palatino Linotype"/>
          <w:i/>
          <w:sz w:val="22"/>
          <w:szCs w:val="22"/>
        </w:rPr>
        <w:t>. El Ayuntamiento a través de la Dirección General de Obras Públicas, realizará la planeación, programación, presupuestación, adjudicación, contratación, ejecución y control de las obras. Así, como los servicios relacionados con las mismas, las cuales podrán ser ejecutadas por sí misma o por conducto de terceros, apegado a la Ley General de Obras Públicas y Servicios Relacionados con las Mismas, el Libro Décimo Segundo Administrativo, así como el Manual de Organización y de Operación de la Dirección General de Obras Públicas, sus respectivos reglamentos y demás disposiciones administrativas legales aplicables.”</w:t>
      </w:r>
    </w:p>
    <w:p w14:paraId="6B9FA18E"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Al respecto es de suma importancia mencionar que el artículo 96 Bis, de la Ley Orgánica Municipal del Estado de México, le confiere al titular de la Dirección General de Obras Públicas, las siguientes atribuciones:</w:t>
      </w:r>
    </w:p>
    <w:p w14:paraId="6605C589"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b/>
          <w:i/>
          <w:sz w:val="22"/>
          <w:szCs w:val="22"/>
        </w:rPr>
        <w:t xml:space="preserve">Artículo 96. </w:t>
      </w:r>
      <w:proofErr w:type="gramStart"/>
      <w:r w:rsidRPr="003F0447">
        <w:rPr>
          <w:rFonts w:ascii="Palatino Linotype" w:eastAsia="Palatino Linotype" w:hAnsi="Palatino Linotype" w:cs="Palatino Linotype"/>
          <w:b/>
          <w:i/>
          <w:sz w:val="22"/>
          <w:szCs w:val="22"/>
        </w:rPr>
        <w:t>Bis</w:t>
      </w:r>
      <w:r w:rsidRPr="003F0447">
        <w:rPr>
          <w:rFonts w:ascii="Palatino Linotype" w:eastAsia="Palatino Linotype" w:hAnsi="Palatino Linotype" w:cs="Palatino Linotype"/>
          <w:i/>
          <w:sz w:val="22"/>
          <w:szCs w:val="22"/>
        </w:rPr>
        <w:t>.-</w:t>
      </w:r>
      <w:proofErr w:type="gramEnd"/>
      <w:r w:rsidRPr="003F0447">
        <w:rPr>
          <w:rFonts w:ascii="Palatino Linotype" w:eastAsia="Palatino Linotype" w:hAnsi="Palatino Linotype" w:cs="Palatino Linotype"/>
          <w:i/>
          <w:sz w:val="22"/>
          <w:szCs w:val="22"/>
        </w:rPr>
        <w:t xml:space="preserve"> El Director de Obras Públicas o el Titular de la Unidad Administrativa equivalente, tiene las siguientes atribuciones:</w:t>
      </w:r>
    </w:p>
    <w:p w14:paraId="067809D7"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Realizar la programación y ejecución de las obras públicas y servicios relacionados</w:t>
      </w:r>
      <w:r w:rsidRPr="003F0447">
        <w:rPr>
          <w:rFonts w:ascii="Palatino Linotype" w:eastAsia="Palatino Linotype" w:hAnsi="Palatino Linotype" w:cs="Palatino Linotype"/>
          <w:i/>
          <w:sz w:val="22"/>
          <w:szCs w:val="22"/>
        </w:rPr>
        <w:t xml:space="preserve">, que por orden expresa del Ayuntamiento requieran prioridad; </w:t>
      </w:r>
    </w:p>
    <w:p w14:paraId="461E3441"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II.</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Planear y coordinar los proyectos de obras públicas y servicios relacionados con las mismas que autorice el Ayuntamiento</w:t>
      </w:r>
      <w:r w:rsidRPr="003F0447">
        <w:rPr>
          <w:rFonts w:ascii="Palatino Linotype" w:eastAsia="Palatino Linotype" w:hAnsi="Palatino Linotype" w:cs="Palatino Linotype"/>
          <w:i/>
          <w:sz w:val="22"/>
          <w:szCs w:val="22"/>
        </w:rPr>
        <w:t xml:space="preserve">, una vez que se cumplan los requisitos de licitación y otros que determine la ley de la materia; </w:t>
      </w:r>
    </w:p>
    <w:p w14:paraId="0FC76F78"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III.</w:t>
      </w:r>
      <w:r w:rsidRPr="003F0447">
        <w:rPr>
          <w:rFonts w:ascii="Palatino Linotype" w:eastAsia="Palatino Linotype" w:hAnsi="Palatino Linotype" w:cs="Palatino Linotype"/>
          <w:i/>
          <w:sz w:val="22"/>
          <w:szCs w:val="22"/>
        </w:rPr>
        <w:t xml:space="preserve"> Proyectar las obras públicas y servicios relacionados, que realice el Municipio, incluyendo la conservación y mantenimiento de edificios, monumentos, calles, parques y jardines; </w:t>
      </w:r>
    </w:p>
    <w:p w14:paraId="710BF780"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lastRenderedPageBreak/>
        <w:t>IV</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Construir y ejecutar todas aquellas obras públicas y servicios relacionados, que aumenten y mantengan la infraestructura municipal</w:t>
      </w:r>
      <w:r w:rsidRPr="003F0447">
        <w:rPr>
          <w:rFonts w:ascii="Palatino Linotype" w:eastAsia="Palatino Linotype" w:hAnsi="Palatino Linotype" w:cs="Palatino Linotype"/>
          <w:i/>
          <w:sz w:val="22"/>
          <w:szCs w:val="22"/>
        </w:rPr>
        <w:t xml:space="preserve"> y que estén consideradas en el programa respectivo; </w:t>
      </w:r>
    </w:p>
    <w:p w14:paraId="7322F071"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V.</w:t>
      </w:r>
      <w:r w:rsidRPr="003F0447">
        <w:rPr>
          <w:rFonts w:ascii="Palatino Linotype" w:eastAsia="Palatino Linotype" w:hAnsi="Palatino Linotype" w:cs="Palatino Linotype"/>
          <w:i/>
          <w:sz w:val="22"/>
          <w:szCs w:val="22"/>
        </w:rPr>
        <w:t xml:space="preserve"> Determinar y cuantificar los materiales y trabajos necesarios para programas de construcción y mantenimiento de obras públicas y servicios relacionados; </w:t>
      </w:r>
    </w:p>
    <w:p w14:paraId="1E6F2480"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VI.</w:t>
      </w:r>
      <w:r w:rsidRPr="003F0447">
        <w:rPr>
          <w:rFonts w:ascii="Palatino Linotype" w:eastAsia="Palatino Linotype" w:hAnsi="Palatino Linotype" w:cs="Palatino Linotype"/>
          <w:i/>
          <w:sz w:val="22"/>
          <w:szCs w:val="22"/>
        </w:rPr>
        <w:t xml:space="preserve"> Vigilar que se cumplan y lleven a cabo los programas de construcción y mantenimiento de obras públicas y servicios relacionados; </w:t>
      </w:r>
    </w:p>
    <w:p w14:paraId="28D8094F"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VII</w:t>
      </w:r>
      <w:r w:rsidRPr="003F0447">
        <w:rPr>
          <w:rFonts w:ascii="Palatino Linotype" w:eastAsia="Palatino Linotype" w:hAnsi="Palatino Linotype" w:cs="Palatino Linotype"/>
          <w:i/>
          <w:sz w:val="22"/>
          <w:szCs w:val="22"/>
        </w:rPr>
        <w:t>. Cuidar que las obras públicas y servicios relacionados cumplan con los requisitos de seguridad y observen las normas de construcción y términos establecidos;</w:t>
      </w:r>
    </w:p>
    <w:p w14:paraId="02E9E821"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VIII.</w:t>
      </w:r>
      <w:r w:rsidRPr="003F0447">
        <w:rPr>
          <w:rFonts w:ascii="Palatino Linotype" w:eastAsia="Palatino Linotype" w:hAnsi="Palatino Linotype" w:cs="Palatino Linotype"/>
          <w:i/>
          <w:sz w:val="22"/>
          <w:szCs w:val="22"/>
        </w:rPr>
        <w:t xml:space="preserve"> Vigilar la construcción en las obras por contrato y por administración que hayan sido adjudicadas a los contratistas; </w:t>
      </w:r>
    </w:p>
    <w:p w14:paraId="627AF7F4"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IX</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 xml:space="preserve">Administrar y ejercer, en el ámbito de su competencia, de manera coordinada </w:t>
      </w:r>
      <w:r w:rsidRPr="003F0447">
        <w:rPr>
          <w:rFonts w:ascii="Palatino Linotype" w:eastAsia="Palatino Linotype" w:hAnsi="Palatino Linotype" w:cs="Palatino Linotype"/>
          <w:b/>
          <w:i/>
          <w:sz w:val="22"/>
          <w:szCs w:val="22"/>
          <w:u w:val="single"/>
        </w:rPr>
        <w:t>con el Tesorero municipal</w:t>
      </w:r>
      <w:r w:rsidRPr="003F0447">
        <w:rPr>
          <w:rFonts w:ascii="Palatino Linotype" w:eastAsia="Palatino Linotype" w:hAnsi="Palatino Linotype" w:cs="Palatino Linotype"/>
          <w:b/>
          <w:i/>
          <w:sz w:val="22"/>
          <w:szCs w:val="22"/>
        </w:rPr>
        <w:t>, los recursos públicos destinados a la planeación, programación, presupuestación, adjudicación, contratación, ejecución y control de la obra pública</w:t>
      </w:r>
      <w:r w:rsidRPr="003F0447">
        <w:rPr>
          <w:rFonts w:ascii="Palatino Linotype" w:eastAsia="Palatino Linotype" w:hAnsi="Palatino Linotype" w:cs="Palatino Linotype"/>
          <w:i/>
          <w:sz w:val="22"/>
          <w:szCs w:val="22"/>
        </w:rPr>
        <w:t xml:space="preserve">, conforme a las disposiciones legales aplicables y en congruencia con los planes, programas, especificaciones técnicas, controles y procedimientos administrativos aprobados; </w:t>
      </w:r>
    </w:p>
    <w:p w14:paraId="22872DCD"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Verificar que las obras públicas y los servicios relacionados con la misma, hayan sido programadas, presupuestadas, ejecutadas, adquiridas y contratadas en estricto apego a las disposiciones legales aplicables</w:t>
      </w:r>
      <w:r w:rsidRPr="003F0447">
        <w:rPr>
          <w:rFonts w:ascii="Palatino Linotype" w:eastAsia="Palatino Linotype" w:hAnsi="Palatino Linotype" w:cs="Palatino Linotype"/>
          <w:i/>
          <w:sz w:val="22"/>
          <w:szCs w:val="22"/>
        </w:rPr>
        <w:t xml:space="preserve">; </w:t>
      </w:r>
    </w:p>
    <w:p w14:paraId="36F4DA01"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XI.</w:t>
      </w:r>
      <w:r w:rsidRPr="003F0447">
        <w:rPr>
          <w:rFonts w:ascii="Palatino Linotype" w:eastAsia="Palatino Linotype" w:hAnsi="Palatino Linotype" w:cs="Palatino Linotype"/>
          <w:i/>
          <w:sz w:val="22"/>
          <w:szCs w:val="22"/>
        </w:rPr>
        <w:t xml:space="preserve"> Integrar y verificar que se elaboren de manera correcta y completa las bitácoras y/o expedientes abiertos con motivo de la obra pública y servicios relacionados con la misma, conforme a lo establecido en las disposiciones legales aplicables; </w:t>
      </w:r>
    </w:p>
    <w:p w14:paraId="6A5C2B9B" w14:textId="77777777" w:rsidR="00423557" w:rsidRPr="003F0447" w:rsidRDefault="00E32319">
      <w:pPr>
        <w:spacing w:before="120" w:after="120"/>
        <w:ind w:left="1134" w:right="902"/>
        <w:jc w:val="both"/>
        <w:rPr>
          <w:rFonts w:ascii="Palatino Linotype" w:eastAsia="Palatino Linotype" w:hAnsi="Palatino Linotype" w:cs="Palatino Linotype"/>
          <w:b/>
          <w:i/>
          <w:sz w:val="22"/>
          <w:szCs w:val="22"/>
        </w:rPr>
      </w:pPr>
      <w:r w:rsidRPr="003F0447">
        <w:rPr>
          <w:rFonts w:ascii="Palatino Linotype" w:eastAsia="Palatino Linotype" w:hAnsi="Palatino Linotype" w:cs="Palatino Linotype"/>
          <w:b/>
          <w:i/>
          <w:sz w:val="22"/>
          <w:szCs w:val="22"/>
        </w:rPr>
        <w:t>XII</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Promover la construcción de urbanización, infraestructura y equipamiento urbano;</w:t>
      </w:r>
    </w:p>
    <w:p w14:paraId="6D01D1F1"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XIII</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Formular y conducir la política municipal en materia de obras públicas e infraestructura para el desarrollo</w:t>
      </w:r>
      <w:r w:rsidRPr="003F0447">
        <w:rPr>
          <w:rFonts w:ascii="Palatino Linotype" w:eastAsia="Palatino Linotype" w:hAnsi="Palatino Linotype" w:cs="Palatino Linotype"/>
          <w:i/>
          <w:sz w:val="22"/>
          <w:szCs w:val="22"/>
        </w:rPr>
        <w:t xml:space="preserve">; </w:t>
      </w:r>
    </w:p>
    <w:p w14:paraId="79DFF552"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XIV. Cumplir y hacer cumplir la legislación y normatividad en materia de obra pública</w:t>
      </w:r>
      <w:r w:rsidRPr="003F0447">
        <w:rPr>
          <w:rFonts w:ascii="Palatino Linotype" w:eastAsia="Palatino Linotype" w:hAnsi="Palatino Linotype" w:cs="Palatino Linotype"/>
          <w:i/>
          <w:sz w:val="22"/>
          <w:szCs w:val="22"/>
        </w:rPr>
        <w:t xml:space="preserve">; </w:t>
      </w:r>
    </w:p>
    <w:p w14:paraId="1FD344D9"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lastRenderedPageBreak/>
        <w:t>XV.</w:t>
      </w:r>
      <w:r w:rsidRPr="003F0447">
        <w:rPr>
          <w:rFonts w:ascii="Palatino Linotype" w:eastAsia="Palatino Linotype" w:hAnsi="Palatino Linotype" w:cs="Palatino Linotype"/>
          <w:i/>
          <w:sz w:val="22"/>
          <w:szCs w:val="22"/>
        </w:rPr>
        <w:t xml:space="preserve"> Proyectar, formular y proponer al </w:t>
      </w:r>
      <w:proofErr w:type="gramStart"/>
      <w:r w:rsidRPr="003F0447">
        <w:rPr>
          <w:rFonts w:ascii="Palatino Linotype" w:eastAsia="Palatino Linotype" w:hAnsi="Palatino Linotype" w:cs="Palatino Linotype"/>
          <w:i/>
          <w:sz w:val="22"/>
          <w:szCs w:val="22"/>
        </w:rPr>
        <w:t>Presidente</w:t>
      </w:r>
      <w:proofErr w:type="gramEnd"/>
      <w:r w:rsidRPr="003F0447">
        <w:rPr>
          <w:rFonts w:ascii="Palatino Linotype" w:eastAsia="Palatino Linotype" w:hAnsi="Palatino Linotype" w:cs="Palatino Linotype"/>
          <w:i/>
          <w:sz w:val="22"/>
          <w:szCs w:val="22"/>
        </w:rPr>
        <w:t xml:space="preserv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07050EA1"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XVI.</w:t>
      </w:r>
      <w:r w:rsidRPr="003F0447">
        <w:rPr>
          <w:rFonts w:ascii="Palatino Linotype" w:eastAsia="Palatino Linotype" w:hAnsi="Palatino Linotype" w:cs="Palatino Linotype"/>
          <w:i/>
          <w:sz w:val="22"/>
          <w:szCs w:val="22"/>
        </w:rPr>
        <w:t xml:space="preserve"> Dictar las normas generales y ejecutar las obras de reparación, adaptación y demolición de inmuebles propiedad del municipio que le sean asignadas; </w:t>
      </w:r>
    </w:p>
    <w:p w14:paraId="680EE923"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XVII</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Ejecutar y mantener las obras públicas que acuerde el Ayuntamiento</w:t>
      </w:r>
      <w:r w:rsidRPr="003F0447">
        <w:rPr>
          <w:rFonts w:ascii="Palatino Linotype" w:eastAsia="Palatino Linotype" w:hAnsi="Palatino Linotype" w:cs="Palatino Linotype"/>
          <w:i/>
          <w:sz w:val="22"/>
          <w:szCs w:val="22"/>
        </w:rPr>
        <w:t xml:space="preserve">, de acuerdo a la legislación y normatividad aplicable, a los planes, presupuestos y programas previamente establecidos, coordinándose, en su caso, previo acuerdo con el </w:t>
      </w:r>
      <w:proofErr w:type="gramStart"/>
      <w:r w:rsidRPr="003F0447">
        <w:rPr>
          <w:rFonts w:ascii="Palatino Linotype" w:eastAsia="Palatino Linotype" w:hAnsi="Palatino Linotype" w:cs="Palatino Linotype"/>
          <w:i/>
          <w:sz w:val="22"/>
          <w:szCs w:val="22"/>
        </w:rPr>
        <w:t>Presidente</w:t>
      </w:r>
      <w:proofErr w:type="gramEnd"/>
      <w:r w:rsidRPr="003F0447">
        <w:rPr>
          <w:rFonts w:ascii="Palatino Linotype" w:eastAsia="Palatino Linotype" w:hAnsi="Palatino Linotype" w:cs="Palatino Linotype"/>
          <w:i/>
          <w:sz w:val="22"/>
          <w:szCs w:val="22"/>
        </w:rPr>
        <w:t xml:space="preserve"> Municipal, con las autoridades Federales, Estatales y municipales concurrentes; </w:t>
      </w:r>
    </w:p>
    <w:p w14:paraId="1F12DBD4"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XVIII.</w:t>
      </w:r>
      <w:r w:rsidRPr="003F0447">
        <w:rPr>
          <w:rFonts w:ascii="Palatino Linotype" w:eastAsia="Palatino Linotype" w:hAnsi="Palatino Linotype" w:cs="Palatino Linotype"/>
          <w:i/>
          <w:sz w:val="22"/>
          <w:szCs w:val="22"/>
        </w:rPr>
        <w:t xml:space="preserve"> Vigilar que la ejecución de la obra pública adjudicada y los servicios relacionados con ésta, se sujeten a las condiciones contratadas; </w:t>
      </w:r>
    </w:p>
    <w:p w14:paraId="31880E03"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XIX.</w:t>
      </w:r>
      <w:r w:rsidRPr="003F0447">
        <w:rPr>
          <w:rFonts w:ascii="Palatino Linotype" w:eastAsia="Palatino Linotype" w:hAnsi="Palatino Linotype" w:cs="Palatino Linotype"/>
          <w:i/>
          <w:sz w:val="22"/>
          <w:szCs w:val="22"/>
        </w:rPr>
        <w:t xml:space="preserve"> Establecer los lineamientos para la realización de estudios y proyectos de construcción de obras públicas; </w:t>
      </w:r>
    </w:p>
    <w:p w14:paraId="4B8E5332"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w:t>
      </w:r>
      <w:r w:rsidRPr="003F0447">
        <w:rPr>
          <w:rFonts w:ascii="Palatino Linotype" w:eastAsia="Palatino Linotype" w:hAnsi="Palatino Linotype" w:cs="Palatino Linotype"/>
          <w:i/>
          <w:sz w:val="22"/>
          <w:szCs w:val="22"/>
        </w:rPr>
        <w:t xml:space="preserve">. Autorizar para su pago, previa validación del avance y calidad de las obras, los presupuestos y estimaciones que presenten los contratistas de obras públicas municipales; </w:t>
      </w:r>
    </w:p>
    <w:p w14:paraId="2E1A714B"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XXI.</w:t>
      </w:r>
      <w:r w:rsidRPr="003F0447">
        <w:rPr>
          <w:rFonts w:ascii="Palatino Linotype" w:eastAsia="Palatino Linotype" w:hAnsi="Palatino Linotype" w:cs="Palatino Linotype"/>
          <w:i/>
          <w:sz w:val="22"/>
          <w:szCs w:val="22"/>
        </w:rPr>
        <w:t xml:space="preserve"> Formular el inventario de la maquinaria y equipo de construcción a su cuidado o de su propiedad, manteniéndolo en óptimas condiciones de uso; </w:t>
      </w:r>
    </w:p>
    <w:p w14:paraId="477912B4"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XXII</w:t>
      </w:r>
      <w:r w:rsidRPr="003F0447">
        <w:rPr>
          <w:rFonts w:ascii="Palatino Linotype" w:eastAsia="Palatino Linotype" w:hAnsi="Palatino Linotype" w:cs="Palatino Linotype"/>
          <w:i/>
          <w:sz w:val="22"/>
          <w:szCs w:val="22"/>
        </w:rPr>
        <w:t>. Coordinar y supervisar que todo el proceso de las obras públicas que se realicen en el municipio se realice conforme a la legislación y normatividad en materia de obra pública;</w:t>
      </w:r>
    </w:p>
    <w:p w14:paraId="0ACF4FAC"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XXIII.</w:t>
      </w:r>
      <w:r w:rsidRPr="003F0447">
        <w:rPr>
          <w:rFonts w:ascii="Palatino Linotype" w:eastAsia="Palatino Linotype" w:hAnsi="Palatino Linotype" w:cs="Palatino Linotype"/>
          <w:i/>
          <w:sz w:val="22"/>
          <w:szCs w:val="22"/>
        </w:rPr>
        <w:t xml:space="preserve"> Controlar y vigilar el inventario de materiales para construcción; </w:t>
      </w:r>
    </w:p>
    <w:p w14:paraId="4E302983"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XXIV</w:t>
      </w:r>
      <w:r w:rsidRPr="003F0447">
        <w:rPr>
          <w:rFonts w:ascii="Palatino Linotype" w:eastAsia="Palatino Linotype" w:hAnsi="Palatino Linotype" w:cs="Palatino Linotype"/>
          <w:i/>
          <w:sz w:val="22"/>
          <w:szCs w:val="22"/>
        </w:rPr>
        <w:t xml:space="preserve">. Integrar y autorizar con su firma, la documentación </w:t>
      </w:r>
      <w:proofErr w:type="gramStart"/>
      <w:r w:rsidRPr="003F0447">
        <w:rPr>
          <w:rFonts w:ascii="Palatino Linotype" w:eastAsia="Palatino Linotype" w:hAnsi="Palatino Linotype" w:cs="Palatino Linotype"/>
          <w:i/>
          <w:sz w:val="22"/>
          <w:szCs w:val="22"/>
        </w:rPr>
        <w:t>que</w:t>
      </w:r>
      <w:proofErr w:type="gramEnd"/>
      <w:r w:rsidRPr="003F0447">
        <w:rPr>
          <w:rFonts w:ascii="Palatino Linotype" w:eastAsia="Palatino Linotype" w:hAnsi="Palatino Linotype" w:cs="Palatino Linotype"/>
          <w:i/>
          <w:sz w:val="22"/>
          <w:szCs w:val="22"/>
        </w:rPr>
        <w:t xml:space="preserve"> en materia de obra pública, deba presentarse al Órgano Superior de Fiscalización del Estado de México; </w:t>
      </w:r>
    </w:p>
    <w:p w14:paraId="28B570FD"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XXV</w:t>
      </w:r>
      <w:r w:rsidRPr="003F0447">
        <w:rPr>
          <w:rFonts w:ascii="Palatino Linotype" w:eastAsia="Palatino Linotype" w:hAnsi="Palatino Linotype" w:cs="Palatino Linotype"/>
          <w:i/>
          <w:sz w:val="22"/>
          <w:szCs w:val="22"/>
        </w:rPr>
        <w:t xml:space="preserve">. Formular las bases y expedir la convocatoria a los concursos para la realización de las obras públicas municipales, de acuerdo con los requisitos que para dichos actos señale la legislación y normatividad respectiva, vigilando su correcta ejecución; y </w:t>
      </w:r>
    </w:p>
    <w:p w14:paraId="53BC710D"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XXVI</w:t>
      </w:r>
      <w:r w:rsidRPr="003F0447">
        <w:rPr>
          <w:rFonts w:ascii="Palatino Linotype" w:eastAsia="Palatino Linotype" w:hAnsi="Palatino Linotype" w:cs="Palatino Linotype"/>
          <w:i/>
          <w:sz w:val="22"/>
          <w:szCs w:val="22"/>
        </w:rPr>
        <w:t>. Las demás que les señalen las disposiciones aplicables.”</w:t>
      </w:r>
    </w:p>
    <w:p w14:paraId="7F49E313"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lastRenderedPageBreak/>
        <w:t xml:space="preserve">En el mismo tenor el Manual de Organización y de Operación de la Dirección General de Obras Públicas del Municipio de Texcoco, en su artículo 7 confiere, al </w:t>
      </w:r>
      <w:proofErr w:type="gramStart"/>
      <w:r w:rsidRPr="003F0447">
        <w:rPr>
          <w:rFonts w:ascii="Palatino Linotype" w:eastAsia="Palatino Linotype" w:hAnsi="Palatino Linotype" w:cs="Palatino Linotype"/>
        </w:rPr>
        <w:t>Director General</w:t>
      </w:r>
      <w:proofErr w:type="gramEnd"/>
      <w:r w:rsidRPr="003F0447">
        <w:rPr>
          <w:rFonts w:ascii="Palatino Linotype" w:eastAsia="Palatino Linotype" w:hAnsi="Palatino Linotype" w:cs="Palatino Linotype"/>
        </w:rPr>
        <w:t xml:space="preserve"> de Obras Públicas, las siguientes atribuciones:</w:t>
      </w:r>
    </w:p>
    <w:p w14:paraId="50994A8F"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b/>
          <w:i/>
          <w:sz w:val="22"/>
          <w:szCs w:val="22"/>
        </w:rPr>
        <w:t>Artículo 7</w:t>
      </w:r>
      <w:r w:rsidRPr="003F0447">
        <w:rPr>
          <w:rFonts w:ascii="Palatino Linotype" w:eastAsia="Palatino Linotype" w:hAnsi="Palatino Linotype" w:cs="Palatino Linotype"/>
          <w:i/>
          <w:sz w:val="22"/>
          <w:szCs w:val="22"/>
        </w:rPr>
        <w:t xml:space="preserve">.- El </w:t>
      </w:r>
      <w:proofErr w:type="gramStart"/>
      <w:r w:rsidRPr="003F0447">
        <w:rPr>
          <w:rFonts w:ascii="Palatino Linotype" w:eastAsia="Palatino Linotype" w:hAnsi="Palatino Linotype" w:cs="Palatino Linotype"/>
          <w:i/>
          <w:sz w:val="22"/>
          <w:szCs w:val="22"/>
        </w:rPr>
        <w:t>Director General</w:t>
      </w:r>
      <w:proofErr w:type="gramEnd"/>
      <w:r w:rsidRPr="003F0447">
        <w:rPr>
          <w:rFonts w:ascii="Palatino Linotype" w:eastAsia="Palatino Linotype" w:hAnsi="Palatino Linotype" w:cs="Palatino Linotype"/>
          <w:i/>
          <w:sz w:val="22"/>
          <w:szCs w:val="22"/>
        </w:rPr>
        <w:t xml:space="preserve"> de Obras Públicas tiene las siguientes atribuciones: </w:t>
      </w:r>
    </w:p>
    <w:p w14:paraId="23CE3721"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Realizar la programación, así como la ejecución de las obras públicas y servicios relacionados</w:t>
      </w:r>
      <w:r w:rsidRPr="003F0447">
        <w:rPr>
          <w:rFonts w:ascii="Palatino Linotype" w:eastAsia="Palatino Linotype" w:hAnsi="Palatino Linotype" w:cs="Palatino Linotype"/>
          <w:i/>
          <w:sz w:val="22"/>
          <w:szCs w:val="22"/>
        </w:rPr>
        <w:t xml:space="preserve">, que por su naturaleza u orden expresa del Ayuntamiento requieran prioridad; </w:t>
      </w:r>
    </w:p>
    <w:p w14:paraId="3925A509"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II. Planear y coordinar los proyectos de obras públicas y servicios relacionados con las mismas que autorice el Ayuntamiento</w:t>
      </w:r>
      <w:r w:rsidRPr="003F0447">
        <w:rPr>
          <w:rFonts w:ascii="Palatino Linotype" w:eastAsia="Palatino Linotype" w:hAnsi="Palatino Linotype" w:cs="Palatino Linotype"/>
          <w:i/>
          <w:sz w:val="22"/>
          <w:szCs w:val="22"/>
        </w:rPr>
        <w:t xml:space="preserve">, una vez que se cumplan los requisitos del proceso de licitación y otros que determine la ley de la materia; </w:t>
      </w:r>
    </w:p>
    <w:p w14:paraId="74391F03"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III.</w:t>
      </w:r>
      <w:r w:rsidRPr="003F0447">
        <w:rPr>
          <w:rFonts w:ascii="Palatino Linotype" w:eastAsia="Palatino Linotype" w:hAnsi="Palatino Linotype" w:cs="Palatino Linotype"/>
          <w:i/>
          <w:sz w:val="22"/>
          <w:szCs w:val="22"/>
        </w:rPr>
        <w:t xml:space="preserve"> Proyectar las obras públicas y servicios relacionados que realice el Municipio, incluyendo la conservación y mantenimiento de edificios, monumentos, calles, plazas, parques y jardines; </w:t>
      </w:r>
    </w:p>
    <w:p w14:paraId="4E67A0A3"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IV</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Construir y ejecutar todas aquellas obras públicas y servicios relacionados, que aumenten y mantengan la infraestructura municipal</w:t>
      </w:r>
      <w:r w:rsidRPr="003F0447">
        <w:rPr>
          <w:rFonts w:ascii="Palatino Linotype" w:eastAsia="Palatino Linotype" w:hAnsi="Palatino Linotype" w:cs="Palatino Linotype"/>
          <w:i/>
          <w:sz w:val="22"/>
          <w:szCs w:val="22"/>
        </w:rPr>
        <w:t xml:space="preserve"> y que estén consideradas en el programa respectivo; </w:t>
      </w:r>
    </w:p>
    <w:p w14:paraId="788A7271"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V.</w:t>
      </w:r>
      <w:r w:rsidRPr="003F0447">
        <w:rPr>
          <w:rFonts w:ascii="Palatino Linotype" w:eastAsia="Palatino Linotype" w:hAnsi="Palatino Linotype" w:cs="Palatino Linotype"/>
          <w:i/>
          <w:sz w:val="22"/>
          <w:szCs w:val="22"/>
        </w:rPr>
        <w:t xml:space="preserve"> Determinar y cuantificar los materiales y trabajos necesarios para programas de construcción y mantenimiento de obras públicas y servicios relacionados; </w:t>
      </w:r>
    </w:p>
    <w:p w14:paraId="72554219"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VI.</w:t>
      </w:r>
      <w:r w:rsidRPr="003F0447">
        <w:rPr>
          <w:rFonts w:ascii="Palatino Linotype" w:eastAsia="Palatino Linotype" w:hAnsi="Palatino Linotype" w:cs="Palatino Linotype"/>
          <w:i/>
          <w:sz w:val="22"/>
          <w:szCs w:val="22"/>
        </w:rPr>
        <w:t xml:space="preserve"> Vigilar que se cumplan y lleven a cabo los programas de construcción y mantenimiento de obras públicas y servicios relacionados; </w:t>
      </w:r>
    </w:p>
    <w:p w14:paraId="4BD5AC65"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VII.</w:t>
      </w:r>
      <w:r w:rsidRPr="003F0447">
        <w:rPr>
          <w:rFonts w:ascii="Palatino Linotype" w:eastAsia="Palatino Linotype" w:hAnsi="Palatino Linotype" w:cs="Palatino Linotype"/>
          <w:i/>
          <w:sz w:val="22"/>
          <w:szCs w:val="22"/>
        </w:rPr>
        <w:t xml:space="preserve"> Cuidar que las obras públicas y servicios relacionados cumplan con los requisitos de seguridad y observen las normas de construcción y términos establecidos; </w:t>
      </w:r>
    </w:p>
    <w:p w14:paraId="5F438D82"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VIII.</w:t>
      </w:r>
      <w:r w:rsidRPr="003F0447">
        <w:rPr>
          <w:rFonts w:ascii="Palatino Linotype" w:eastAsia="Palatino Linotype" w:hAnsi="Palatino Linotype" w:cs="Palatino Linotype"/>
          <w:i/>
          <w:sz w:val="22"/>
          <w:szCs w:val="22"/>
        </w:rPr>
        <w:t xml:space="preserve"> Vigilar la construcción en las obras por contrato y por administración que hayan sido adjudicadas a los contratistas; </w:t>
      </w:r>
    </w:p>
    <w:p w14:paraId="3D98A6DE"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IX.</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 xml:space="preserve">Administrar y ejercer, en el ámbito de su competencia, de manera coordinada </w:t>
      </w:r>
      <w:r w:rsidRPr="003F0447">
        <w:rPr>
          <w:rFonts w:ascii="Palatino Linotype" w:eastAsia="Palatino Linotype" w:hAnsi="Palatino Linotype" w:cs="Palatino Linotype"/>
          <w:b/>
          <w:i/>
          <w:sz w:val="22"/>
          <w:szCs w:val="22"/>
          <w:u w:val="single"/>
        </w:rPr>
        <w:t>con el Tesorero municipal</w:t>
      </w:r>
      <w:r w:rsidRPr="003F0447">
        <w:rPr>
          <w:rFonts w:ascii="Palatino Linotype" w:eastAsia="Palatino Linotype" w:hAnsi="Palatino Linotype" w:cs="Palatino Linotype"/>
          <w:b/>
          <w:i/>
          <w:sz w:val="22"/>
          <w:szCs w:val="22"/>
        </w:rPr>
        <w:t>, los recursos públicos destinados a la planeación, programación, presupuestación, adjudicación, contratación, ejecución y control de la obra pública</w:t>
      </w:r>
      <w:r w:rsidRPr="003F0447">
        <w:rPr>
          <w:rFonts w:ascii="Palatino Linotype" w:eastAsia="Palatino Linotype" w:hAnsi="Palatino Linotype" w:cs="Palatino Linotype"/>
          <w:i/>
          <w:sz w:val="22"/>
          <w:szCs w:val="22"/>
        </w:rPr>
        <w:t xml:space="preserve">, conforme a las disposiciones legales aplicables y en congruencia con los planes, </w:t>
      </w:r>
      <w:r w:rsidRPr="003F0447">
        <w:rPr>
          <w:rFonts w:ascii="Palatino Linotype" w:eastAsia="Palatino Linotype" w:hAnsi="Palatino Linotype" w:cs="Palatino Linotype"/>
          <w:i/>
          <w:sz w:val="22"/>
          <w:szCs w:val="22"/>
        </w:rPr>
        <w:lastRenderedPageBreak/>
        <w:t xml:space="preserve">programas, especificaciones técnicas, controles y procedimientos administrativos aprobados; </w:t>
      </w:r>
    </w:p>
    <w:p w14:paraId="2446690B"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Verificar que las obras públicas y los servicios relacionados con las mismas, hayan sido programadas, presupuestadas, ejecutadas, adquiridas y contratadas en estricto apego a las disposiciones legales aplicables</w:t>
      </w:r>
      <w:r w:rsidRPr="003F0447">
        <w:rPr>
          <w:rFonts w:ascii="Palatino Linotype" w:eastAsia="Palatino Linotype" w:hAnsi="Palatino Linotype" w:cs="Palatino Linotype"/>
          <w:i/>
          <w:sz w:val="22"/>
          <w:szCs w:val="22"/>
        </w:rPr>
        <w:t>;</w:t>
      </w:r>
    </w:p>
    <w:p w14:paraId="3C388F08"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XI</w:t>
      </w:r>
      <w:r w:rsidRPr="003F0447">
        <w:rPr>
          <w:rFonts w:ascii="Palatino Linotype" w:eastAsia="Palatino Linotype" w:hAnsi="Palatino Linotype" w:cs="Palatino Linotype"/>
          <w:i/>
          <w:sz w:val="22"/>
          <w:szCs w:val="22"/>
        </w:rPr>
        <w:t xml:space="preserve">. Integrar y verificar que se elaboren de manera correcta y completa las bitácoras y/o expedientes abiertos con motivo de la obra pública y servicios relacionados con las mismas, conforme a lo establecido en las disposiciones legales aplicables; en la Ley Orgánica Municipal del Estado de México. </w:t>
      </w:r>
    </w:p>
    <w:p w14:paraId="60D3FD0C"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XII.</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u w:val="single"/>
        </w:rPr>
        <w:t xml:space="preserve">La integración de los expedientes técnicos definitivos </w:t>
      </w:r>
      <w:r w:rsidRPr="003F0447">
        <w:rPr>
          <w:rFonts w:ascii="Palatino Linotype" w:eastAsia="Palatino Linotype" w:hAnsi="Palatino Linotype" w:cs="Palatino Linotype"/>
          <w:b/>
          <w:i/>
          <w:sz w:val="22"/>
          <w:szCs w:val="22"/>
        </w:rPr>
        <w:t>deberán incluir la revisión y cotejo de todos los documentos acumulados</w:t>
      </w:r>
      <w:r w:rsidRPr="003F0447">
        <w:rPr>
          <w:rFonts w:ascii="Palatino Linotype" w:eastAsia="Palatino Linotype" w:hAnsi="Palatino Linotype" w:cs="Palatino Linotype"/>
          <w:i/>
          <w:sz w:val="22"/>
          <w:szCs w:val="22"/>
        </w:rPr>
        <w:t xml:space="preserve">, así como la foliación de los mismos. El sentido del cotejo será el de verificar que las obras públicas se realicen en estricto apego al expediente técnico respectivo, y que los documentos estén correctamente elaborados. Los expedientes técnicos definitivos deberán acumularse en el archivo de la Dirección General, el cual queda bajo el resguardo y responsabilidad de la Subdirección de Administración y el Departamento Informe Anual, Archivo y Planeación, Trasparencia. El resguardo de los expedientes técnicos definitivos, deberá cumplirse con la máxima diligencia. En caso contrario, los funcionarios incurrirán en responsabilidad administrativa y se procederá en función de la Ley de Responsabilidades de los Servidores Públicos del Estado de México y Municipios. Las omisiones descritas en el presente párrafo serán controladas mediante reportes que serán integrados al expediente de personal. </w:t>
      </w:r>
    </w:p>
    <w:p w14:paraId="3F9F98B7"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XIII.</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Promover la construcción de urbanización, infraestructura y equipamiento urbano</w:t>
      </w:r>
      <w:r w:rsidRPr="003F0447">
        <w:rPr>
          <w:rFonts w:ascii="Palatino Linotype" w:eastAsia="Palatino Linotype" w:hAnsi="Palatino Linotype" w:cs="Palatino Linotype"/>
          <w:i/>
          <w:sz w:val="22"/>
          <w:szCs w:val="22"/>
        </w:rPr>
        <w:t xml:space="preserve">; </w:t>
      </w:r>
    </w:p>
    <w:p w14:paraId="68B278C6"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XIV</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Formular y conducir la política municipal en materia de obras públicas e infraestructura para el desarrollo</w:t>
      </w:r>
      <w:r w:rsidRPr="003F0447">
        <w:rPr>
          <w:rFonts w:ascii="Palatino Linotype" w:eastAsia="Palatino Linotype" w:hAnsi="Palatino Linotype" w:cs="Palatino Linotype"/>
          <w:i/>
          <w:sz w:val="22"/>
          <w:szCs w:val="22"/>
        </w:rPr>
        <w:t xml:space="preserve">; </w:t>
      </w:r>
    </w:p>
    <w:p w14:paraId="21D02B08"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XV. Cumplir y hacer cumplir la legislación y normatividad en materia de obra pública;</w:t>
      </w:r>
      <w:r w:rsidRPr="003F0447">
        <w:rPr>
          <w:rFonts w:ascii="Palatino Linotype" w:eastAsia="Palatino Linotype" w:hAnsi="Palatino Linotype" w:cs="Palatino Linotype"/>
          <w:i/>
          <w:sz w:val="22"/>
          <w:szCs w:val="22"/>
        </w:rPr>
        <w:t xml:space="preserve"> </w:t>
      </w:r>
    </w:p>
    <w:p w14:paraId="4A0FA959"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XVI.</w:t>
      </w:r>
      <w:r w:rsidRPr="003F0447">
        <w:rPr>
          <w:rFonts w:ascii="Palatino Linotype" w:eastAsia="Palatino Linotype" w:hAnsi="Palatino Linotype" w:cs="Palatino Linotype"/>
          <w:i/>
          <w:sz w:val="22"/>
          <w:szCs w:val="22"/>
        </w:rPr>
        <w:t xml:space="preserve"> Proyectar, formular y proponer al </w:t>
      </w:r>
      <w:proofErr w:type="gramStart"/>
      <w:r w:rsidRPr="003F0447">
        <w:rPr>
          <w:rFonts w:ascii="Palatino Linotype" w:eastAsia="Palatino Linotype" w:hAnsi="Palatino Linotype" w:cs="Palatino Linotype"/>
          <w:i/>
          <w:sz w:val="22"/>
          <w:szCs w:val="22"/>
        </w:rPr>
        <w:t>Presidente</w:t>
      </w:r>
      <w:proofErr w:type="gramEnd"/>
      <w:r w:rsidRPr="003F0447">
        <w:rPr>
          <w:rFonts w:ascii="Palatino Linotype" w:eastAsia="Palatino Linotype" w:hAnsi="Palatino Linotype" w:cs="Palatino Linotype"/>
          <w:i/>
          <w:sz w:val="22"/>
          <w:szCs w:val="22"/>
        </w:rPr>
        <w:t xml:space="preserv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55E09432"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lastRenderedPageBreak/>
        <w:t>XVII.</w:t>
      </w:r>
      <w:r w:rsidRPr="003F0447">
        <w:rPr>
          <w:rFonts w:ascii="Palatino Linotype" w:eastAsia="Palatino Linotype" w:hAnsi="Palatino Linotype" w:cs="Palatino Linotype"/>
          <w:i/>
          <w:sz w:val="22"/>
          <w:szCs w:val="22"/>
        </w:rPr>
        <w:t xml:space="preserve"> Dictar las normas generales y ejecutar las obras de reparación, adaptación y demolición de inmuebles propiedad del municipio que le sean asignadas; </w:t>
      </w:r>
    </w:p>
    <w:p w14:paraId="23A22C57"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XVIII.</w:t>
      </w:r>
      <w:r w:rsidRPr="003F0447">
        <w:rPr>
          <w:rFonts w:ascii="Palatino Linotype" w:eastAsia="Palatino Linotype" w:hAnsi="Palatino Linotype" w:cs="Palatino Linotype"/>
          <w:i/>
          <w:sz w:val="22"/>
          <w:szCs w:val="22"/>
        </w:rPr>
        <w:t xml:space="preserve"> </w:t>
      </w:r>
      <w:r w:rsidRPr="003F0447">
        <w:rPr>
          <w:rFonts w:ascii="Palatino Linotype" w:eastAsia="Palatino Linotype" w:hAnsi="Palatino Linotype" w:cs="Palatino Linotype"/>
          <w:b/>
          <w:i/>
          <w:sz w:val="22"/>
          <w:szCs w:val="22"/>
        </w:rPr>
        <w:t>Ejecutar y mantener las obras públicas que acuerde el Ayuntamiento</w:t>
      </w:r>
      <w:r w:rsidRPr="003F0447">
        <w:rPr>
          <w:rFonts w:ascii="Palatino Linotype" w:eastAsia="Palatino Linotype" w:hAnsi="Palatino Linotype" w:cs="Palatino Linotype"/>
          <w:i/>
          <w:sz w:val="22"/>
          <w:szCs w:val="22"/>
        </w:rPr>
        <w:t xml:space="preserve">, de acuerdo a la legislación y normatividad aplicable, a los planes, presupuestos y programas previamente </w:t>
      </w:r>
      <w:proofErr w:type="gramStart"/>
      <w:r w:rsidRPr="003F0447">
        <w:rPr>
          <w:rFonts w:ascii="Palatino Linotype" w:eastAsia="Palatino Linotype" w:hAnsi="Palatino Linotype" w:cs="Palatino Linotype"/>
          <w:i/>
          <w:sz w:val="22"/>
          <w:szCs w:val="22"/>
        </w:rPr>
        <w:t>establecidos ,</w:t>
      </w:r>
      <w:proofErr w:type="gramEnd"/>
      <w:r w:rsidRPr="003F0447">
        <w:rPr>
          <w:rFonts w:ascii="Palatino Linotype" w:eastAsia="Palatino Linotype" w:hAnsi="Palatino Linotype" w:cs="Palatino Linotype"/>
          <w:i/>
          <w:sz w:val="22"/>
          <w:szCs w:val="22"/>
        </w:rPr>
        <w:t xml:space="preserve"> coordinándose, en su caso, previo acuerdo con el Presidente Municipal, con las autoridades Federales, Estatales y Municipales concurrentes; </w:t>
      </w:r>
    </w:p>
    <w:p w14:paraId="1F8BC7D8"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XIX.</w:t>
      </w:r>
      <w:r w:rsidRPr="003F0447">
        <w:rPr>
          <w:rFonts w:ascii="Palatino Linotype" w:eastAsia="Palatino Linotype" w:hAnsi="Palatino Linotype" w:cs="Palatino Linotype"/>
          <w:i/>
          <w:sz w:val="22"/>
          <w:szCs w:val="22"/>
        </w:rPr>
        <w:t xml:space="preserve"> Vigilar que la ejecución de la obra pública adjudicada y los servicios relacionados con ésta, se sujeten a las condiciones contratadas; </w:t>
      </w:r>
    </w:p>
    <w:p w14:paraId="507E72D3"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w:t>
      </w:r>
      <w:r w:rsidRPr="003F0447">
        <w:rPr>
          <w:rFonts w:ascii="Palatino Linotype" w:eastAsia="Palatino Linotype" w:hAnsi="Palatino Linotype" w:cs="Palatino Linotype"/>
          <w:i/>
          <w:sz w:val="22"/>
          <w:szCs w:val="22"/>
        </w:rPr>
        <w:t xml:space="preserve">. Establecer los lineamientos para la realización de estudios y proyectos de construcción de obras públicas; </w:t>
      </w:r>
    </w:p>
    <w:p w14:paraId="1E07DBD3"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XXI.</w:t>
      </w:r>
      <w:r w:rsidRPr="003F0447">
        <w:rPr>
          <w:rFonts w:ascii="Palatino Linotype" w:eastAsia="Palatino Linotype" w:hAnsi="Palatino Linotype" w:cs="Palatino Linotype"/>
          <w:i/>
          <w:sz w:val="22"/>
          <w:szCs w:val="22"/>
        </w:rPr>
        <w:t xml:space="preserve"> Autorizar para su pago, previa validación del avance y calidad de las obras, los presupuestos y estimaciones que presenten los contratistas de obras públicas municipales;</w:t>
      </w:r>
    </w:p>
    <w:p w14:paraId="2E88F8F5"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XXII.</w:t>
      </w:r>
      <w:r w:rsidRPr="003F0447">
        <w:rPr>
          <w:rFonts w:ascii="Palatino Linotype" w:eastAsia="Palatino Linotype" w:hAnsi="Palatino Linotype" w:cs="Palatino Linotype"/>
          <w:i/>
          <w:sz w:val="22"/>
          <w:szCs w:val="22"/>
        </w:rPr>
        <w:t xml:space="preserve"> Formular el inventario de la maquinaria y equipo de construcción a su cuidado o de su propiedad, manteniéndolo en óptimas condiciones de uso; </w:t>
      </w:r>
    </w:p>
    <w:p w14:paraId="57C39789"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XXIII</w:t>
      </w:r>
      <w:r w:rsidRPr="003F0447">
        <w:rPr>
          <w:rFonts w:ascii="Palatino Linotype" w:eastAsia="Palatino Linotype" w:hAnsi="Palatino Linotype" w:cs="Palatino Linotype"/>
          <w:i/>
          <w:sz w:val="22"/>
          <w:szCs w:val="22"/>
        </w:rPr>
        <w:t>. Coordinar y supervisar que todo el proceso de las obras públicas que se realicen en el municipio se realice conforme a la legislación y normatividad en materia de obra pública. Controlar y vigilar el inventario de materiales para construcción;</w:t>
      </w:r>
    </w:p>
    <w:p w14:paraId="05993605"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XXIV.</w:t>
      </w:r>
      <w:r w:rsidRPr="003F0447">
        <w:rPr>
          <w:rFonts w:ascii="Palatino Linotype" w:eastAsia="Palatino Linotype" w:hAnsi="Palatino Linotype" w:cs="Palatino Linotype"/>
          <w:i/>
          <w:sz w:val="22"/>
          <w:szCs w:val="22"/>
        </w:rPr>
        <w:t xml:space="preserve"> Integrar y autorizar con su firma, la documentación </w:t>
      </w:r>
      <w:proofErr w:type="gramStart"/>
      <w:r w:rsidRPr="003F0447">
        <w:rPr>
          <w:rFonts w:ascii="Palatino Linotype" w:eastAsia="Palatino Linotype" w:hAnsi="Palatino Linotype" w:cs="Palatino Linotype"/>
          <w:i/>
          <w:sz w:val="22"/>
          <w:szCs w:val="22"/>
        </w:rPr>
        <w:t>que</w:t>
      </w:r>
      <w:proofErr w:type="gramEnd"/>
      <w:r w:rsidRPr="003F0447">
        <w:rPr>
          <w:rFonts w:ascii="Palatino Linotype" w:eastAsia="Palatino Linotype" w:hAnsi="Palatino Linotype" w:cs="Palatino Linotype"/>
          <w:i/>
          <w:sz w:val="22"/>
          <w:szCs w:val="22"/>
        </w:rPr>
        <w:t xml:space="preserve"> en materia de obra pública, deba presentarse al Órgano Superior de Fiscalización del Estado de México; </w:t>
      </w:r>
    </w:p>
    <w:p w14:paraId="61BA09B9"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XXV.</w:t>
      </w:r>
      <w:r w:rsidRPr="003F0447">
        <w:rPr>
          <w:rFonts w:ascii="Palatino Linotype" w:eastAsia="Palatino Linotype" w:hAnsi="Palatino Linotype" w:cs="Palatino Linotype"/>
          <w:i/>
          <w:sz w:val="22"/>
          <w:szCs w:val="22"/>
        </w:rPr>
        <w:t xml:space="preserve"> Formular las bases y expedir la convocatoria a los concursos para la realización de las obras públicas municipales, de acuerdo con los requisitos que para dichos actos señale la legislación y normatividad respectiva, vigilando su correcta ejecución; y </w:t>
      </w:r>
    </w:p>
    <w:p w14:paraId="3913E8FB"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XXVI.</w:t>
      </w:r>
      <w:r w:rsidRPr="003F0447">
        <w:rPr>
          <w:rFonts w:ascii="Palatino Linotype" w:eastAsia="Palatino Linotype" w:hAnsi="Palatino Linotype" w:cs="Palatino Linotype"/>
          <w:i/>
          <w:sz w:val="22"/>
          <w:szCs w:val="22"/>
        </w:rPr>
        <w:t xml:space="preserve"> Las demás conferidas por otros ordenamientos legales y las que sean encomendadas directamente por el o la </w:t>
      </w:r>
      <w:proofErr w:type="gramStart"/>
      <w:r w:rsidRPr="003F0447">
        <w:rPr>
          <w:rFonts w:ascii="Palatino Linotype" w:eastAsia="Palatino Linotype" w:hAnsi="Palatino Linotype" w:cs="Palatino Linotype"/>
          <w:i/>
          <w:sz w:val="22"/>
          <w:szCs w:val="22"/>
        </w:rPr>
        <w:t>Presidente</w:t>
      </w:r>
      <w:proofErr w:type="gramEnd"/>
      <w:r w:rsidRPr="003F0447">
        <w:rPr>
          <w:rFonts w:ascii="Palatino Linotype" w:eastAsia="Palatino Linotype" w:hAnsi="Palatino Linotype" w:cs="Palatino Linotype"/>
          <w:i/>
          <w:sz w:val="22"/>
          <w:szCs w:val="22"/>
        </w:rPr>
        <w:t xml:space="preserve"> Municipal.”</w:t>
      </w:r>
    </w:p>
    <w:p w14:paraId="4BDDB8CE"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Asimismo, para el desempeño de dichas atribuciones el Titular de dicha Dirección se auxilia de las siguientes áreas, de conformidad con el artículo 5 del Manual de Organización:</w:t>
      </w:r>
    </w:p>
    <w:p w14:paraId="14078597" w14:textId="77777777" w:rsidR="00423557" w:rsidRPr="003F0447" w:rsidRDefault="00E32319">
      <w:pPr>
        <w:spacing w:before="120" w:after="120"/>
        <w:ind w:left="425"/>
        <w:jc w:val="both"/>
        <w:rPr>
          <w:rFonts w:ascii="Palatino Linotype" w:eastAsia="Palatino Linotype" w:hAnsi="Palatino Linotype" w:cs="Palatino Linotype"/>
          <w:b/>
        </w:rPr>
      </w:pPr>
      <w:r w:rsidRPr="003F0447">
        <w:rPr>
          <w:rFonts w:ascii="Palatino Linotype" w:eastAsia="Palatino Linotype" w:hAnsi="Palatino Linotype" w:cs="Palatino Linotype"/>
          <w:b/>
        </w:rPr>
        <w:lastRenderedPageBreak/>
        <w:t xml:space="preserve">I. </w:t>
      </w:r>
      <w:proofErr w:type="gramStart"/>
      <w:r w:rsidRPr="003F0447">
        <w:rPr>
          <w:rFonts w:ascii="Palatino Linotype" w:eastAsia="Palatino Linotype" w:hAnsi="Palatino Linotype" w:cs="Palatino Linotype"/>
          <w:b/>
        </w:rPr>
        <w:t>Director General</w:t>
      </w:r>
      <w:proofErr w:type="gramEnd"/>
      <w:r w:rsidRPr="003F0447">
        <w:rPr>
          <w:rFonts w:ascii="Palatino Linotype" w:eastAsia="Palatino Linotype" w:hAnsi="Palatino Linotype" w:cs="Palatino Linotype"/>
          <w:b/>
        </w:rPr>
        <w:t xml:space="preserve"> </w:t>
      </w:r>
    </w:p>
    <w:p w14:paraId="7F9CA1A8" w14:textId="77777777" w:rsidR="00423557" w:rsidRPr="003F0447" w:rsidRDefault="00E32319">
      <w:pPr>
        <w:spacing w:before="120" w:after="120"/>
        <w:ind w:left="709"/>
        <w:jc w:val="both"/>
        <w:rPr>
          <w:rFonts w:ascii="Palatino Linotype" w:eastAsia="Palatino Linotype" w:hAnsi="Palatino Linotype" w:cs="Palatino Linotype"/>
        </w:rPr>
      </w:pPr>
      <w:r w:rsidRPr="003F0447">
        <w:rPr>
          <w:rFonts w:ascii="Palatino Linotype" w:eastAsia="Palatino Linotype" w:hAnsi="Palatino Linotype" w:cs="Palatino Linotype"/>
          <w:b/>
        </w:rPr>
        <w:t>a)</w:t>
      </w:r>
      <w:r w:rsidRPr="003F0447">
        <w:rPr>
          <w:rFonts w:ascii="Palatino Linotype" w:eastAsia="Palatino Linotype" w:hAnsi="Palatino Linotype" w:cs="Palatino Linotype"/>
        </w:rPr>
        <w:t xml:space="preserve"> </w:t>
      </w:r>
      <w:proofErr w:type="gramStart"/>
      <w:r w:rsidRPr="003F0447">
        <w:rPr>
          <w:rFonts w:ascii="Palatino Linotype" w:eastAsia="Palatino Linotype" w:hAnsi="Palatino Linotype" w:cs="Palatino Linotype"/>
        </w:rPr>
        <w:t>Secretaria</w:t>
      </w:r>
      <w:proofErr w:type="gramEnd"/>
      <w:r w:rsidRPr="003F0447">
        <w:rPr>
          <w:rFonts w:ascii="Palatino Linotype" w:eastAsia="Palatino Linotype" w:hAnsi="Palatino Linotype" w:cs="Palatino Linotype"/>
        </w:rPr>
        <w:t xml:space="preserve"> y </w:t>
      </w:r>
    </w:p>
    <w:p w14:paraId="36F2A5E3" w14:textId="77777777" w:rsidR="00423557" w:rsidRPr="003F0447" w:rsidRDefault="00E32319">
      <w:pPr>
        <w:spacing w:before="120" w:after="120"/>
        <w:ind w:left="709"/>
        <w:jc w:val="both"/>
        <w:rPr>
          <w:rFonts w:ascii="Palatino Linotype" w:eastAsia="Palatino Linotype" w:hAnsi="Palatino Linotype" w:cs="Palatino Linotype"/>
        </w:rPr>
      </w:pPr>
      <w:r w:rsidRPr="003F0447">
        <w:rPr>
          <w:rFonts w:ascii="Palatino Linotype" w:eastAsia="Palatino Linotype" w:hAnsi="Palatino Linotype" w:cs="Palatino Linotype"/>
          <w:b/>
        </w:rPr>
        <w:t>b)</w:t>
      </w:r>
      <w:r w:rsidRPr="003F0447">
        <w:rPr>
          <w:rFonts w:ascii="Palatino Linotype" w:eastAsia="Palatino Linotype" w:hAnsi="Palatino Linotype" w:cs="Palatino Linotype"/>
        </w:rPr>
        <w:t xml:space="preserve"> Recepcionista. </w:t>
      </w:r>
    </w:p>
    <w:p w14:paraId="15D2D90C" w14:textId="77777777" w:rsidR="00423557" w:rsidRPr="003F0447" w:rsidRDefault="00E32319">
      <w:pPr>
        <w:spacing w:before="120" w:after="120"/>
        <w:ind w:left="425"/>
        <w:jc w:val="both"/>
        <w:rPr>
          <w:rFonts w:ascii="Palatino Linotype" w:eastAsia="Palatino Linotype" w:hAnsi="Palatino Linotype" w:cs="Palatino Linotype"/>
          <w:b/>
        </w:rPr>
      </w:pPr>
      <w:r w:rsidRPr="003F0447">
        <w:rPr>
          <w:rFonts w:ascii="Palatino Linotype" w:eastAsia="Palatino Linotype" w:hAnsi="Palatino Linotype" w:cs="Palatino Linotype"/>
          <w:b/>
        </w:rPr>
        <w:t xml:space="preserve">II. </w:t>
      </w:r>
      <w:proofErr w:type="gramStart"/>
      <w:r w:rsidRPr="003F0447">
        <w:rPr>
          <w:rFonts w:ascii="Palatino Linotype" w:eastAsia="Palatino Linotype" w:hAnsi="Palatino Linotype" w:cs="Palatino Linotype"/>
          <w:b/>
        </w:rPr>
        <w:t>Subdirector</w:t>
      </w:r>
      <w:proofErr w:type="gramEnd"/>
      <w:r w:rsidRPr="003F0447">
        <w:rPr>
          <w:rFonts w:ascii="Palatino Linotype" w:eastAsia="Palatino Linotype" w:hAnsi="Palatino Linotype" w:cs="Palatino Linotype"/>
          <w:b/>
        </w:rPr>
        <w:t xml:space="preserve"> Operativo </w:t>
      </w:r>
    </w:p>
    <w:p w14:paraId="54DD6432" w14:textId="77777777" w:rsidR="00423557" w:rsidRPr="003F0447" w:rsidRDefault="00E32319">
      <w:pPr>
        <w:spacing w:before="120" w:after="120"/>
        <w:ind w:left="709"/>
        <w:jc w:val="both"/>
        <w:rPr>
          <w:rFonts w:ascii="Palatino Linotype" w:eastAsia="Palatino Linotype" w:hAnsi="Palatino Linotype" w:cs="Palatino Linotype"/>
        </w:rPr>
      </w:pPr>
      <w:r w:rsidRPr="003F0447">
        <w:rPr>
          <w:rFonts w:ascii="Palatino Linotype" w:eastAsia="Palatino Linotype" w:hAnsi="Palatino Linotype" w:cs="Palatino Linotype"/>
          <w:b/>
        </w:rPr>
        <w:t>a)</w:t>
      </w:r>
      <w:r w:rsidRPr="003F0447">
        <w:rPr>
          <w:rFonts w:ascii="Palatino Linotype" w:eastAsia="Palatino Linotype" w:hAnsi="Palatino Linotype" w:cs="Palatino Linotype"/>
        </w:rPr>
        <w:t xml:space="preserve"> Programas Federales y Estatales; </w:t>
      </w:r>
    </w:p>
    <w:p w14:paraId="4C59ACE7" w14:textId="77777777" w:rsidR="00423557" w:rsidRPr="003F0447" w:rsidRDefault="00E32319">
      <w:pPr>
        <w:spacing w:before="120" w:after="120"/>
        <w:ind w:left="709"/>
        <w:jc w:val="both"/>
        <w:rPr>
          <w:rFonts w:ascii="Palatino Linotype" w:eastAsia="Palatino Linotype" w:hAnsi="Palatino Linotype" w:cs="Palatino Linotype"/>
        </w:rPr>
      </w:pPr>
      <w:r w:rsidRPr="003F0447">
        <w:rPr>
          <w:rFonts w:ascii="Palatino Linotype" w:eastAsia="Palatino Linotype" w:hAnsi="Palatino Linotype" w:cs="Palatino Linotype"/>
          <w:b/>
        </w:rPr>
        <w:t>b)</w:t>
      </w:r>
      <w:r w:rsidRPr="003F0447">
        <w:rPr>
          <w:rFonts w:ascii="Palatino Linotype" w:eastAsia="Palatino Linotype" w:hAnsi="Palatino Linotype" w:cs="Palatino Linotype"/>
        </w:rPr>
        <w:t xml:space="preserve"> Proyectista y topógrafos; </w:t>
      </w:r>
    </w:p>
    <w:p w14:paraId="274AF27C" w14:textId="77777777" w:rsidR="00423557" w:rsidRPr="003F0447" w:rsidRDefault="00E32319">
      <w:pPr>
        <w:spacing w:before="120" w:after="120"/>
        <w:ind w:left="993"/>
        <w:jc w:val="both"/>
        <w:rPr>
          <w:rFonts w:ascii="Palatino Linotype" w:eastAsia="Palatino Linotype" w:hAnsi="Palatino Linotype" w:cs="Palatino Linotype"/>
        </w:rPr>
      </w:pPr>
      <w:r w:rsidRPr="003F0447">
        <w:rPr>
          <w:rFonts w:ascii="Palatino Linotype" w:eastAsia="Palatino Linotype" w:hAnsi="Palatino Linotype" w:cs="Palatino Linotype"/>
          <w:b/>
        </w:rPr>
        <w:t>b. I</w:t>
      </w:r>
      <w:r w:rsidRPr="003F0447">
        <w:rPr>
          <w:rFonts w:ascii="Palatino Linotype" w:eastAsia="Palatino Linotype" w:hAnsi="Palatino Linotype" w:cs="Palatino Linotype"/>
        </w:rPr>
        <w:t xml:space="preserve"> Auxiliar </w:t>
      </w:r>
    </w:p>
    <w:p w14:paraId="01454D5A" w14:textId="77777777" w:rsidR="00423557" w:rsidRPr="003F0447" w:rsidRDefault="00E32319">
      <w:pPr>
        <w:spacing w:before="120" w:after="120"/>
        <w:ind w:left="709"/>
        <w:jc w:val="both"/>
        <w:rPr>
          <w:rFonts w:ascii="Palatino Linotype" w:eastAsia="Palatino Linotype" w:hAnsi="Palatino Linotype" w:cs="Palatino Linotype"/>
        </w:rPr>
      </w:pPr>
      <w:r w:rsidRPr="003F0447">
        <w:rPr>
          <w:rFonts w:ascii="Palatino Linotype" w:eastAsia="Palatino Linotype" w:hAnsi="Palatino Linotype" w:cs="Palatino Linotype"/>
          <w:b/>
        </w:rPr>
        <w:t>c)</w:t>
      </w:r>
      <w:r w:rsidRPr="003F0447">
        <w:rPr>
          <w:rFonts w:ascii="Palatino Linotype" w:eastAsia="Palatino Linotype" w:hAnsi="Palatino Linotype" w:cs="Palatino Linotype"/>
        </w:rPr>
        <w:t xml:space="preserve"> </w:t>
      </w:r>
      <w:proofErr w:type="gramStart"/>
      <w:r w:rsidRPr="003F0447">
        <w:rPr>
          <w:rFonts w:ascii="Palatino Linotype" w:eastAsia="Palatino Linotype" w:hAnsi="Palatino Linotype" w:cs="Palatino Linotype"/>
        </w:rPr>
        <w:t>Jefe</w:t>
      </w:r>
      <w:proofErr w:type="gramEnd"/>
      <w:r w:rsidRPr="003F0447">
        <w:rPr>
          <w:rFonts w:ascii="Palatino Linotype" w:eastAsia="Palatino Linotype" w:hAnsi="Palatino Linotype" w:cs="Palatino Linotype"/>
        </w:rPr>
        <w:t xml:space="preserve"> de Maquinaria; </w:t>
      </w:r>
    </w:p>
    <w:p w14:paraId="5AB5220D" w14:textId="77777777" w:rsidR="00423557" w:rsidRPr="003F0447" w:rsidRDefault="00E32319">
      <w:pPr>
        <w:spacing w:before="120" w:after="120"/>
        <w:ind w:left="993"/>
        <w:jc w:val="both"/>
        <w:rPr>
          <w:rFonts w:ascii="Palatino Linotype" w:eastAsia="Palatino Linotype" w:hAnsi="Palatino Linotype" w:cs="Palatino Linotype"/>
        </w:rPr>
      </w:pPr>
      <w:r w:rsidRPr="003F0447">
        <w:rPr>
          <w:rFonts w:ascii="Palatino Linotype" w:eastAsia="Palatino Linotype" w:hAnsi="Palatino Linotype" w:cs="Palatino Linotype"/>
          <w:b/>
        </w:rPr>
        <w:t>c. I</w:t>
      </w:r>
      <w:r w:rsidRPr="003F0447">
        <w:rPr>
          <w:rFonts w:ascii="Palatino Linotype" w:eastAsia="Palatino Linotype" w:hAnsi="Palatino Linotype" w:cs="Palatino Linotype"/>
        </w:rPr>
        <w:t xml:space="preserve"> Operador </w:t>
      </w:r>
      <w:proofErr w:type="spellStart"/>
      <w:r w:rsidRPr="003F0447">
        <w:rPr>
          <w:rFonts w:ascii="Palatino Linotype" w:eastAsia="Palatino Linotype" w:hAnsi="Palatino Linotype" w:cs="Palatino Linotype"/>
        </w:rPr>
        <w:t>Motoconformadora</w:t>
      </w:r>
      <w:proofErr w:type="spellEnd"/>
      <w:r w:rsidRPr="003F0447">
        <w:rPr>
          <w:rFonts w:ascii="Palatino Linotype" w:eastAsia="Palatino Linotype" w:hAnsi="Palatino Linotype" w:cs="Palatino Linotype"/>
        </w:rPr>
        <w:t xml:space="preserve"> y retroexcavadora </w:t>
      </w:r>
    </w:p>
    <w:p w14:paraId="71E83AF1" w14:textId="77777777" w:rsidR="00423557" w:rsidRPr="003F0447" w:rsidRDefault="00E32319">
      <w:pPr>
        <w:spacing w:before="120" w:after="120"/>
        <w:ind w:left="993"/>
        <w:jc w:val="both"/>
        <w:rPr>
          <w:rFonts w:ascii="Palatino Linotype" w:eastAsia="Palatino Linotype" w:hAnsi="Palatino Linotype" w:cs="Palatino Linotype"/>
        </w:rPr>
      </w:pPr>
      <w:r w:rsidRPr="003F0447">
        <w:rPr>
          <w:rFonts w:ascii="Palatino Linotype" w:eastAsia="Palatino Linotype" w:hAnsi="Palatino Linotype" w:cs="Palatino Linotype"/>
          <w:b/>
        </w:rPr>
        <w:t>c. II</w:t>
      </w:r>
      <w:r w:rsidRPr="003F0447">
        <w:rPr>
          <w:rFonts w:ascii="Palatino Linotype" w:eastAsia="Palatino Linotype" w:hAnsi="Palatino Linotype" w:cs="Palatino Linotype"/>
        </w:rPr>
        <w:t xml:space="preserve"> Operador de Camión </w:t>
      </w:r>
    </w:p>
    <w:p w14:paraId="752A1C45" w14:textId="77777777" w:rsidR="00423557" w:rsidRPr="003F0447" w:rsidRDefault="00E32319">
      <w:pPr>
        <w:spacing w:before="120" w:after="120"/>
        <w:ind w:left="709"/>
        <w:jc w:val="both"/>
        <w:rPr>
          <w:rFonts w:ascii="Palatino Linotype" w:eastAsia="Palatino Linotype" w:hAnsi="Palatino Linotype" w:cs="Palatino Linotype"/>
        </w:rPr>
      </w:pPr>
      <w:r w:rsidRPr="003F0447">
        <w:rPr>
          <w:rFonts w:ascii="Palatino Linotype" w:eastAsia="Palatino Linotype" w:hAnsi="Palatino Linotype" w:cs="Palatino Linotype"/>
          <w:b/>
        </w:rPr>
        <w:t>d)</w:t>
      </w:r>
      <w:r w:rsidRPr="003F0447">
        <w:rPr>
          <w:rFonts w:ascii="Palatino Linotype" w:eastAsia="Palatino Linotype" w:hAnsi="Palatino Linotype" w:cs="Palatino Linotype"/>
        </w:rPr>
        <w:t xml:space="preserve"> Supervisores. </w:t>
      </w:r>
    </w:p>
    <w:p w14:paraId="6B8B727C" w14:textId="77777777" w:rsidR="00423557" w:rsidRPr="003F0447" w:rsidRDefault="00E32319">
      <w:pPr>
        <w:spacing w:before="120" w:after="120"/>
        <w:ind w:left="425"/>
        <w:jc w:val="both"/>
        <w:rPr>
          <w:rFonts w:ascii="Palatino Linotype" w:eastAsia="Palatino Linotype" w:hAnsi="Palatino Linotype" w:cs="Palatino Linotype"/>
          <w:b/>
        </w:rPr>
      </w:pPr>
      <w:r w:rsidRPr="003F0447">
        <w:rPr>
          <w:rFonts w:ascii="Palatino Linotype" w:eastAsia="Palatino Linotype" w:hAnsi="Palatino Linotype" w:cs="Palatino Linotype"/>
          <w:b/>
        </w:rPr>
        <w:t xml:space="preserve">III. Subdirección de Administración </w:t>
      </w:r>
    </w:p>
    <w:p w14:paraId="5FB3DCC8" w14:textId="77777777" w:rsidR="00423557" w:rsidRPr="003F0447" w:rsidRDefault="00E32319">
      <w:pPr>
        <w:spacing w:before="120" w:after="120"/>
        <w:ind w:left="709"/>
        <w:jc w:val="both"/>
        <w:rPr>
          <w:rFonts w:ascii="Palatino Linotype" w:eastAsia="Palatino Linotype" w:hAnsi="Palatino Linotype" w:cs="Palatino Linotype"/>
        </w:rPr>
      </w:pPr>
      <w:r w:rsidRPr="003F0447">
        <w:rPr>
          <w:rFonts w:ascii="Palatino Linotype" w:eastAsia="Palatino Linotype" w:hAnsi="Palatino Linotype" w:cs="Palatino Linotype"/>
          <w:b/>
        </w:rPr>
        <w:t>a)</w:t>
      </w:r>
      <w:r w:rsidRPr="003F0447">
        <w:rPr>
          <w:rFonts w:ascii="Palatino Linotype" w:eastAsia="Palatino Linotype" w:hAnsi="Palatino Linotype" w:cs="Palatino Linotype"/>
        </w:rPr>
        <w:t xml:space="preserve"> Control de Seguimiento y Gestión </w:t>
      </w:r>
    </w:p>
    <w:p w14:paraId="1229C77D" w14:textId="77777777" w:rsidR="00423557" w:rsidRPr="003F0447" w:rsidRDefault="00E32319">
      <w:pPr>
        <w:spacing w:before="120" w:after="120"/>
        <w:ind w:left="709"/>
        <w:jc w:val="both"/>
        <w:rPr>
          <w:rFonts w:ascii="Palatino Linotype" w:eastAsia="Palatino Linotype" w:hAnsi="Palatino Linotype" w:cs="Palatino Linotype"/>
        </w:rPr>
      </w:pPr>
      <w:r w:rsidRPr="003F0447">
        <w:rPr>
          <w:rFonts w:ascii="Palatino Linotype" w:eastAsia="Palatino Linotype" w:hAnsi="Palatino Linotype" w:cs="Palatino Linotype"/>
          <w:b/>
        </w:rPr>
        <w:t>b)</w:t>
      </w:r>
      <w:r w:rsidRPr="003F0447">
        <w:rPr>
          <w:rFonts w:ascii="Palatino Linotype" w:eastAsia="Palatino Linotype" w:hAnsi="Palatino Linotype" w:cs="Palatino Linotype"/>
        </w:rPr>
        <w:t xml:space="preserve"> Informe Anual, Archivo y Planeación, Trasparencia </w:t>
      </w:r>
    </w:p>
    <w:p w14:paraId="67D6D04A" w14:textId="77777777" w:rsidR="00423557" w:rsidRPr="003F0447" w:rsidRDefault="00E32319">
      <w:pPr>
        <w:spacing w:before="120" w:after="120"/>
        <w:ind w:left="709"/>
        <w:jc w:val="both"/>
        <w:rPr>
          <w:rFonts w:ascii="Palatino Linotype" w:eastAsia="Palatino Linotype" w:hAnsi="Palatino Linotype" w:cs="Palatino Linotype"/>
        </w:rPr>
      </w:pPr>
      <w:r w:rsidRPr="003F0447">
        <w:rPr>
          <w:rFonts w:ascii="Palatino Linotype" w:eastAsia="Palatino Linotype" w:hAnsi="Palatino Linotype" w:cs="Palatino Linotype"/>
          <w:b/>
        </w:rPr>
        <w:t>c)</w:t>
      </w:r>
      <w:r w:rsidRPr="003F0447">
        <w:rPr>
          <w:rFonts w:ascii="Palatino Linotype" w:eastAsia="Palatino Linotype" w:hAnsi="Palatino Linotype" w:cs="Palatino Linotype"/>
        </w:rPr>
        <w:t xml:space="preserve"> </w:t>
      </w:r>
      <w:r w:rsidRPr="003F0447">
        <w:rPr>
          <w:rFonts w:ascii="Palatino Linotype" w:eastAsia="Palatino Linotype" w:hAnsi="Palatino Linotype" w:cs="Palatino Linotype"/>
          <w:b/>
        </w:rPr>
        <w:t>Licitaciones y Contrataciones.</w:t>
      </w:r>
      <w:r w:rsidRPr="003F0447">
        <w:rPr>
          <w:rFonts w:ascii="Palatino Linotype" w:eastAsia="Palatino Linotype" w:hAnsi="Palatino Linotype" w:cs="Palatino Linotype"/>
        </w:rPr>
        <w:t xml:space="preserve"> </w:t>
      </w:r>
    </w:p>
    <w:p w14:paraId="37018478" w14:textId="77777777" w:rsidR="00423557" w:rsidRPr="003F0447" w:rsidRDefault="00E32319">
      <w:pPr>
        <w:spacing w:before="120" w:after="120"/>
        <w:ind w:left="709"/>
        <w:jc w:val="both"/>
        <w:rPr>
          <w:rFonts w:ascii="Palatino Linotype" w:eastAsia="Palatino Linotype" w:hAnsi="Palatino Linotype" w:cs="Palatino Linotype"/>
        </w:rPr>
      </w:pPr>
      <w:r w:rsidRPr="003F0447">
        <w:rPr>
          <w:rFonts w:ascii="Palatino Linotype" w:eastAsia="Palatino Linotype" w:hAnsi="Palatino Linotype" w:cs="Palatino Linotype"/>
          <w:b/>
        </w:rPr>
        <w:t>d) Archivo de carpetas y expedientes obra</w:t>
      </w:r>
    </w:p>
    <w:p w14:paraId="5043C469" w14:textId="77777777" w:rsidR="00423557" w:rsidRPr="003F0447" w:rsidRDefault="00E32319">
      <w:pPr>
        <w:spacing w:before="120" w:after="120"/>
        <w:ind w:left="425"/>
        <w:jc w:val="both"/>
        <w:rPr>
          <w:rFonts w:ascii="Palatino Linotype" w:eastAsia="Palatino Linotype" w:hAnsi="Palatino Linotype" w:cs="Palatino Linotype"/>
          <w:b/>
        </w:rPr>
      </w:pPr>
      <w:r w:rsidRPr="003F0447">
        <w:rPr>
          <w:rFonts w:ascii="Palatino Linotype" w:eastAsia="Palatino Linotype" w:hAnsi="Palatino Linotype" w:cs="Palatino Linotype"/>
          <w:b/>
        </w:rPr>
        <w:t xml:space="preserve">IV. </w:t>
      </w:r>
      <w:proofErr w:type="gramStart"/>
      <w:r w:rsidRPr="003F0447">
        <w:rPr>
          <w:rFonts w:ascii="Palatino Linotype" w:eastAsia="Palatino Linotype" w:hAnsi="Palatino Linotype" w:cs="Palatino Linotype"/>
          <w:b/>
        </w:rPr>
        <w:t>Subdirector</w:t>
      </w:r>
      <w:proofErr w:type="gramEnd"/>
      <w:r w:rsidRPr="003F0447">
        <w:rPr>
          <w:rFonts w:ascii="Palatino Linotype" w:eastAsia="Palatino Linotype" w:hAnsi="Palatino Linotype" w:cs="Palatino Linotype"/>
          <w:b/>
        </w:rPr>
        <w:t xml:space="preserve"> de Logística </w:t>
      </w:r>
    </w:p>
    <w:p w14:paraId="52D2E1A9" w14:textId="77777777" w:rsidR="00423557" w:rsidRPr="003F0447" w:rsidRDefault="00E32319">
      <w:pPr>
        <w:spacing w:before="120" w:after="120"/>
        <w:ind w:left="709"/>
        <w:jc w:val="both"/>
        <w:rPr>
          <w:rFonts w:ascii="Palatino Linotype" w:eastAsia="Palatino Linotype" w:hAnsi="Palatino Linotype" w:cs="Palatino Linotype"/>
        </w:rPr>
      </w:pPr>
      <w:r w:rsidRPr="003F0447">
        <w:rPr>
          <w:rFonts w:ascii="Palatino Linotype" w:eastAsia="Palatino Linotype" w:hAnsi="Palatino Linotype" w:cs="Palatino Linotype"/>
          <w:b/>
        </w:rPr>
        <w:t>a)</w:t>
      </w:r>
      <w:r w:rsidRPr="003F0447">
        <w:rPr>
          <w:rFonts w:ascii="Palatino Linotype" w:eastAsia="Palatino Linotype" w:hAnsi="Palatino Linotype" w:cs="Palatino Linotype"/>
        </w:rPr>
        <w:t xml:space="preserve"> Auxiliar </w:t>
      </w:r>
    </w:p>
    <w:p w14:paraId="7F27F159" w14:textId="77777777" w:rsidR="00423557" w:rsidRPr="003F0447" w:rsidRDefault="00E32319">
      <w:pPr>
        <w:spacing w:before="120" w:after="120"/>
        <w:ind w:left="425"/>
        <w:jc w:val="both"/>
        <w:rPr>
          <w:rFonts w:ascii="Palatino Linotype" w:eastAsia="Palatino Linotype" w:hAnsi="Palatino Linotype" w:cs="Palatino Linotype"/>
          <w:b/>
        </w:rPr>
      </w:pPr>
      <w:r w:rsidRPr="003F0447">
        <w:rPr>
          <w:rFonts w:ascii="Palatino Linotype" w:eastAsia="Palatino Linotype" w:hAnsi="Palatino Linotype" w:cs="Palatino Linotype"/>
          <w:b/>
        </w:rPr>
        <w:t xml:space="preserve">V. </w:t>
      </w:r>
      <w:proofErr w:type="gramStart"/>
      <w:r w:rsidRPr="003F0447">
        <w:rPr>
          <w:rFonts w:ascii="Palatino Linotype" w:eastAsia="Palatino Linotype" w:hAnsi="Palatino Linotype" w:cs="Palatino Linotype"/>
          <w:b/>
        </w:rPr>
        <w:t>Subdirector</w:t>
      </w:r>
      <w:proofErr w:type="gramEnd"/>
      <w:r w:rsidRPr="003F0447">
        <w:rPr>
          <w:rFonts w:ascii="Palatino Linotype" w:eastAsia="Palatino Linotype" w:hAnsi="Palatino Linotype" w:cs="Palatino Linotype"/>
          <w:b/>
        </w:rPr>
        <w:t xml:space="preserve"> Área Jurídica </w:t>
      </w:r>
    </w:p>
    <w:p w14:paraId="3A62E52F" w14:textId="77777777" w:rsidR="00423557" w:rsidRPr="003F0447" w:rsidRDefault="00E32319">
      <w:pPr>
        <w:spacing w:before="120" w:after="120"/>
        <w:ind w:left="709"/>
        <w:jc w:val="both"/>
        <w:rPr>
          <w:rFonts w:ascii="Palatino Linotype" w:eastAsia="Palatino Linotype" w:hAnsi="Palatino Linotype" w:cs="Palatino Linotype"/>
        </w:rPr>
      </w:pPr>
      <w:r w:rsidRPr="003F0447">
        <w:rPr>
          <w:rFonts w:ascii="Palatino Linotype" w:eastAsia="Palatino Linotype" w:hAnsi="Palatino Linotype" w:cs="Palatino Linotype"/>
          <w:b/>
        </w:rPr>
        <w:t>a)</w:t>
      </w:r>
      <w:r w:rsidRPr="003F0447">
        <w:rPr>
          <w:rFonts w:ascii="Palatino Linotype" w:eastAsia="Palatino Linotype" w:hAnsi="Palatino Linotype" w:cs="Palatino Linotype"/>
        </w:rPr>
        <w:t xml:space="preserve"> Auxiliar </w:t>
      </w:r>
    </w:p>
    <w:p w14:paraId="7EFF0DAB" w14:textId="77777777" w:rsidR="00423557" w:rsidRPr="003F0447" w:rsidRDefault="00E32319">
      <w:pPr>
        <w:spacing w:before="120" w:after="120"/>
        <w:ind w:left="425"/>
        <w:jc w:val="both"/>
        <w:rPr>
          <w:rFonts w:ascii="Palatino Linotype" w:eastAsia="Palatino Linotype" w:hAnsi="Palatino Linotype" w:cs="Palatino Linotype"/>
        </w:rPr>
      </w:pPr>
      <w:r w:rsidRPr="003F0447">
        <w:rPr>
          <w:rFonts w:ascii="Palatino Linotype" w:eastAsia="Palatino Linotype" w:hAnsi="Palatino Linotype" w:cs="Palatino Linotype"/>
          <w:b/>
        </w:rPr>
        <w:t>VI.</w:t>
      </w:r>
      <w:r w:rsidRPr="003F0447">
        <w:rPr>
          <w:rFonts w:ascii="Palatino Linotype" w:eastAsia="Palatino Linotype" w:hAnsi="Palatino Linotype" w:cs="Palatino Linotype"/>
        </w:rPr>
        <w:t xml:space="preserve"> Demás Personal administrativo necesario que permita el presupuesto asignado a la Dirección.</w:t>
      </w:r>
    </w:p>
    <w:p w14:paraId="19BC51E8"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Con base en lo anterior se colige que la solicitud fue atendida por el área competente para generar, administrar o poseer la información relacionada con la programación y ejecución de las obras públicas y servicios relacionados con las mismas que autorice el Ayuntamiento, teniendo conferidas, entre otras atribuciones, las relativas </w:t>
      </w:r>
      <w:r w:rsidRPr="003F0447">
        <w:rPr>
          <w:rFonts w:ascii="Palatino Linotype" w:eastAsia="Palatino Linotype" w:hAnsi="Palatino Linotype" w:cs="Palatino Linotype"/>
        </w:rPr>
        <w:lastRenderedPageBreak/>
        <w:t xml:space="preserve">a la planeación, proyección y coordinación de los proyectos de obras públicas, así como administrar y ejercer, en el ámbito de su competencia, de manera coordinada con el Tesorero Municipal, los recursos públicos destinados a la planeación, programación, presupuestación, adjudicación, contratación, ejecución y control de la obra pública, cuyo servidor público habilitado manifestó a la fecha de respuesta </w:t>
      </w:r>
      <w:r w:rsidRPr="003F0447">
        <w:rPr>
          <w:rFonts w:ascii="Palatino Linotype" w:eastAsia="Palatino Linotype" w:hAnsi="Palatino Linotype" w:cs="Palatino Linotype"/>
          <w:b/>
          <w:u w:val="single"/>
        </w:rPr>
        <w:t>no se había adjudicado, contratado, ni ejecutado ninguna obra pública para el ejercicio fiscal 2023</w:t>
      </w:r>
      <w:r w:rsidRPr="003F0447">
        <w:rPr>
          <w:rFonts w:ascii="Palatino Linotype" w:eastAsia="Palatino Linotype" w:hAnsi="Palatino Linotype" w:cs="Palatino Linotype"/>
        </w:rPr>
        <w:t>, bajo el argumento de que el Programa Anual de Obra se encontraba en revisión, y de resultar viable, sería aprobado como parte del Presupuesto de Egresos.</w:t>
      </w:r>
    </w:p>
    <w:p w14:paraId="689F03A0" w14:textId="77777777" w:rsidR="00423557" w:rsidRPr="003F0447" w:rsidRDefault="00E32319">
      <w:pPr>
        <w:spacing w:before="240" w:after="240" w:line="360" w:lineRule="auto"/>
        <w:jc w:val="both"/>
        <w:rPr>
          <w:rFonts w:ascii="Palatino Linotype" w:eastAsia="Palatino Linotype" w:hAnsi="Palatino Linotype" w:cs="Palatino Linotype"/>
          <w:b/>
          <w:u w:val="single"/>
        </w:rPr>
      </w:pPr>
      <w:r w:rsidRPr="003F0447">
        <w:rPr>
          <w:rFonts w:ascii="Palatino Linotype" w:eastAsia="Palatino Linotype" w:hAnsi="Palatino Linotype" w:cs="Palatino Linotype"/>
        </w:rPr>
        <w:t xml:space="preserve">En este tenor, se advierte que lo contestado por 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xml:space="preserve"> se constituye en una expresión en sentido negativo puesto refiere expresamente que </w:t>
      </w:r>
      <w:r w:rsidRPr="003F0447">
        <w:rPr>
          <w:rFonts w:ascii="Palatino Linotype" w:eastAsia="Palatino Linotype" w:hAnsi="Palatino Linotype" w:cs="Palatino Linotype"/>
          <w:b/>
          <w:u w:val="single"/>
        </w:rPr>
        <w:t>no se ha adjudicado, contratado ni ejecutado ninguna obra pública para el ejercicio fiscal 2023</w:t>
      </w:r>
      <w:r w:rsidRPr="003F0447">
        <w:rPr>
          <w:rFonts w:ascii="Palatino Linotype" w:eastAsia="Palatino Linotype" w:hAnsi="Palatino Linotype" w:cs="Palatino Linotype"/>
        </w:rPr>
        <w:t xml:space="preserve">, esto es, niega la existencia de información alguna al respecto. </w:t>
      </w:r>
    </w:p>
    <w:p w14:paraId="375B02DE" w14:textId="77777777" w:rsidR="00423557" w:rsidRPr="003F0447" w:rsidRDefault="00E3231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Por </w:t>
      </w:r>
      <w:proofErr w:type="gramStart"/>
      <w:r w:rsidRPr="003F0447">
        <w:rPr>
          <w:rFonts w:ascii="Palatino Linotype" w:eastAsia="Palatino Linotype" w:hAnsi="Palatino Linotype" w:cs="Palatino Linotype"/>
        </w:rPr>
        <w:t>consiguiente</w:t>
      </w:r>
      <w:proofErr w:type="gramEnd"/>
      <w:r w:rsidRPr="003F0447">
        <w:rPr>
          <w:rFonts w:ascii="Palatino Linotype" w:eastAsia="Palatino Linotype" w:hAnsi="Palatino Linotype" w:cs="Palatino Linotype"/>
        </w:rPr>
        <w:t xml:space="preserve"> toda vez que no generó, administró, ni poseía la información requerida por la persona solicitante </w:t>
      </w:r>
      <w:r w:rsidRPr="003F0447">
        <w:rPr>
          <w:rFonts w:ascii="Palatino Linotype" w:eastAsia="Palatino Linotype" w:hAnsi="Palatino Linotype" w:cs="Palatino Linotype"/>
          <w:u w:val="single"/>
        </w:rPr>
        <w:t>a la fecha de la solicitud respecto del ejercicio 2023</w:t>
      </w:r>
      <w:r w:rsidRPr="003F0447">
        <w:rPr>
          <w:rFonts w:ascii="Palatino Linotype" w:eastAsia="Palatino Linotype" w:hAnsi="Palatino Linotype" w:cs="Palatino Linotype"/>
        </w:rPr>
        <w:t xml:space="preserve">, de obras que se estaban realizando, y por consiguiente de obras concluidas y el costo de las mismas, se constituye un hecho negativo; por lo que es obvio que éste no podía fácticamente obrar en los archivos del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ya que no puede probarse por ser lógica y materialmente imposible.</w:t>
      </w:r>
    </w:p>
    <w:p w14:paraId="3989CE26" w14:textId="77777777" w:rsidR="00423557" w:rsidRPr="003F0447" w:rsidRDefault="00E32319">
      <w:pPr>
        <w:pBdr>
          <w:top w:val="nil"/>
          <w:left w:val="nil"/>
          <w:bottom w:val="nil"/>
          <w:right w:val="nil"/>
          <w:between w:val="nil"/>
        </w:pBdr>
        <w:spacing w:before="240" w:after="240" w:line="360" w:lineRule="auto"/>
        <w:jc w:val="both"/>
        <w:rPr>
          <w:sz w:val="28"/>
          <w:szCs w:val="28"/>
        </w:rPr>
      </w:pPr>
      <w:r w:rsidRPr="003F0447">
        <w:rPr>
          <w:rFonts w:ascii="Palatino Linotype" w:eastAsia="Palatino Linotype" w:hAnsi="Palatino Linotype" w:cs="Palatino Linotype"/>
        </w:rPr>
        <w:t xml:space="preserve">Asimismo, no se trata de un caso por el cual la negación del hecho implique la afirmación del mismo, simplemente se está ante una notoria y evidente inexistencia fáctica de la información solicitada en dicha área, por lo que resulta aplicable la </w:t>
      </w:r>
      <w:r w:rsidRPr="003F0447">
        <w:rPr>
          <w:rFonts w:ascii="Palatino Linotype" w:eastAsia="Palatino Linotype" w:hAnsi="Palatino Linotype" w:cs="Palatino Linotype"/>
        </w:rPr>
        <w:lastRenderedPageBreak/>
        <w:t>Tesis</w:t>
      </w:r>
      <w:r w:rsidRPr="003F0447">
        <w:rPr>
          <w:rFonts w:ascii="Palatino Linotype" w:eastAsia="Palatino Linotype" w:hAnsi="Palatino Linotype" w:cs="Palatino Linotype"/>
          <w:vertAlign w:val="superscript"/>
        </w:rPr>
        <w:footnoteReference w:id="4"/>
      </w:r>
      <w:r w:rsidRPr="003F0447">
        <w:rPr>
          <w:rFonts w:ascii="Palatino Linotype" w:eastAsia="Palatino Linotype" w:hAnsi="Palatino Linotype" w:cs="Palatino Linotype"/>
        </w:rPr>
        <w:t xml:space="preserve"> emitida por la Segunda Sala de la Suprema Corte de la Nación, que es del tenor literal siguiente:</w:t>
      </w:r>
    </w:p>
    <w:p w14:paraId="76B656ED" w14:textId="77777777" w:rsidR="00423557" w:rsidRPr="003F0447" w:rsidRDefault="00E32319">
      <w:pPr>
        <w:spacing w:before="240" w:after="240"/>
        <w:ind w:left="851" w:right="900"/>
        <w:jc w:val="both"/>
        <w:rPr>
          <w:rFonts w:ascii="Palatino Linotype" w:eastAsia="Palatino Linotype" w:hAnsi="Palatino Linotype" w:cs="Palatino Linotype"/>
          <w:sz w:val="22"/>
          <w:szCs w:val="22"/>
        </w:rPr>
      </w:pPr>
      <w:r w:rsidRPr="003F0447">
        <w:rPr>
          <w:rFonts w:ascii="Palatino Linotype" w:eastAsia="Palatino Linotype" w:hAnsi="Palatino Linotype" w:cs="Palatino Linotype"/>
          <w:b/>
          <w:i/>
          <w:sz w:val="22"/>
          <w:szCs w:val="22"/>
        </w:rPr>
        <w:t>“HECHOS NEGATIVOS, NO SON SUSCEPTIBLES DE DEMOSTRACIÓN</w:t>
      </w:r>
      <w:r w:rsidRPr="003F0447">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4C31BB1B" w14:textId="77777777" w:rsidR="00423557" w:rsidRPr="003F0447" w:rsidRDefault="00E32319">
      <w:pPr>
        <w:spacing w:before="240" w:after="240" w:line="360" w:lineRule="auto"/>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rPr>
        <w:t xml:space="preserve">En consecuencia, no es procedente la entrega de documento alguno, o en su caso, el Acuerdo de Inexistencia, toda vez que el pronunciamiento del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xml:space="preserve"> declara en automática la inexistencia de la información solicitada de modo que no existe obligación de justificar o allegar pruebas, y por ende no tiene aplicación lo estatuido en el artículo 49, fracción XIII</w:t>
      </w:r>
      <w:r w:rsidRPr="003F0447">
        <w:rPr>
          <w:rFonts w:ascii="Palatino Linotype" w:eastAsia="Palatino Linotype" w:hAnsi="Palatino Linotype" w:cs="Palatino Linotype"/>
          <w:vertAlign w:val="superscript"/>
        </w:rPr>
        <w:footnoteReference w:id="5"/>
      </w:r>
      <w:r w:rsidRPr="003F0447">
        <w:rPr>
          <w:rFonts w:ascii="Palatino Linotype" w:eastAsia="Palatino Linotype" w:hAnsi="Palatino Linotype" w:cs="Palatino Linotype"/>
        </w:rPr>
        <w:t xml:space="preserve"> de la Ley de Transparencia y Acceso a la Información Pública del Estado de México y Municipios.</w:t>
      </w:r>
    </w:p>
    <w:p w14:paraId="2AE3E223" w14:textId="77777777" w:rsidR="00423557" w:rsidRPr="003F0447" w:rsidRDefault="00E32319">
      <w:pPr>
        <w:spacing w:before="240" w:after="360" w:line="360" w:lineRule="auto"/>
        <w:ind w:right="18"/>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De tal manera que basta con la aseveración por parte del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xml:space="preserve"> en relación a la inexistencia de información relacionada con las obras que se estaban realizando a la fecha de la solicitud, siendo que de conformidad con lo establecido en el artículo 12, segundo párrafo de la Ley de Transparencia y Acceso a la Información Pública del Estado de México y Municipios</w:t>
      </w:r>
      <w:r w:rsidRPr="003F0447">
        <w:rPr>
          <w:rFonts w:ascii="Palatino Linotype" w:eastAsia="Palatino Linotype" w:hAnsi="Palatino Linotype" w:cs="Palatino Linotype"/>
          <w:vertAlign w:val="superscript"/>
        </w:rPr>
        <w:footnoteReference w:id="6"/>
      </w:r>
      <w:r w:rsidRPr="003F0447">
        <w:rPr>
          <w:rFonts w:ascii="Palatino Linotype" w:eastAsia="Palatino Linotype" w:hAnsi="Palatino Linotype" w:cs="Palatino Linotype"/>
        </w:rPr>
        <w:t xml:space="preserve">, los Sujetos Obligados solo proporcionaran la información pública que se les requiera y que obre en sus archivos </w:t>
      </w:r>
      <w:r w:rsidRPr="003F0447">
        <w:rPr>
          <w:rFonts w:ascii="Palatino Linotype" w:eastAsia="Palatino Linotype" w:hAnsi="Palatino Linotype" w:cs="Palatino Linotype"/>
        </w:rPr>
        <w:lastRenderedPageBreak/>
        <w:t>y en el estado en que ésta se encuentre, en sentido contrario, no están obligados a proporcionar lo que no tengan en sus archivos.</w:t>
      </w:r>
    </w:p>
    <w:p w14:paraId="03671EB4" w14:textId="77777777" w:rsidR="00423557" w:rsidRPr="003F0447" w:rsidRDefault="00E32319">
      <w:pPr>
        <w:spacing w:before="240" w:after="360" w:line="360" w:lineRule="auto"/>
        <w:ind w:right="18"/>
        <w:jc w:val="both"/>
        <w:rPr>
          <w:rFonts w:ascii="Palatino Linotype" w:eastAsia="Palatino Linotype" w:hAnsi="Palatino Linotype" w:cs="Palatino Linotype"/>
        </w:rPr>
      </w:pPr>
      <w:r w:rsidRPr="003F0447">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26118588" w14:textId="77777777" w:rsidR="00423557" w:rsidRPr="003F0447" w:rsidRDefault="00E32319">
      <w:pPr>
        <w:spacing w:before="240" w:after="360" w:line="360" w:lineRule="auto"/>
        <w:ind w:right="18"/>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Aunado a lo anterior, se destaca que, al haber existido un pronunciamiento por parte del </w:t>
      </w:r>
      <w:r w:rsidRPr="003F0447">
        <w:rPr>
          <w:rFonts w:ascii="Palatino Linotype" w:eastAsia="Palatino Linotype" w:hAnsi="Palatino Linotype" w:cs="Palatino Linotype"/>
          <w:b/>
        </w:rPr>
        <w:t xml:space="preserve">Sujeto Obligado, </w:t>
      </w:r>
      <w:r w:rsidRPr="003F0447">
        <w:rPr>
          <w:rFonts w:ascii="Palatino Linotype" w:eastAsia="Palatino Linotype" w:hAnsi="Palatino Linotype" w:cs="Palatino Linotype"/>
        </w:rPr>
        <w:t xml:space="preserve">a través del área competente este Órgano Garante no está facultado para manifestarse sobre la veracidad de lo expresado por parte de éste, pues no existe precepto legal alguno en la Ley de la materia que lo faculte para ello. </w:t>
      </w:r>
    </w:p>
    <w:p w14:paraId="093C7758"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6FBB22A3" w14:textId="77777777" w:rsidR="00423557" w:rsidRPr="003F0447" w:rsidRDefault="00E32319">
      <w:pPr>
        <w:spacing w:before="240" w:after="240"/>
        <w:ind w:left="851" w:right="900"/>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3F0447">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3F0447">
        <w:rPr>
          <w:rFonts w:ascii="Palatino Linotype" w:eastAsia="Palatino Linotype" w:hAnsi="Palatino Linotype" w:cs="Palatino Linotype"/>
          <w:i/>
          <w:sz w:val="22"/>
          <w:szCs w:val="22"/>
        </w:rPr>
        <w:lastRenderedPageBreak/>
        <w:t>Gubernamental no se prevé una causal que permita al Instituto Federal de Acceso a la Información y Protección de Datos conocer, vía recurso revisión, al respecto.”</w:t>
      </w:r>
    </w:p>
    <w:p w14:paraId="792CC5D7"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Derivado de lo expuesto</w:t>
      </w:r>
      <w:r w:rsidRPr="003F0447">
        <w:rPr>
          <w:rFonts w:ascii="Palatino Linotype" w:eastAsia="Palatino Linotype" w:hAnsi="Palatino Linotype" w:cs="Palatino Linotype"/>
          <w:b/>
        </w:rPr>
        <w:t xml:space="preserve">, se tiene atendido el requerimiento de información </w:t>
      </w:r>
      <w:r w:rsidRPr="003F0447">
        <w:rPr>
          <w:rFonts w:ascii="Palatino Linotype" w:eastAsia="Palatino Linotype" w:hAnsi="Palatino Linotype" w:cs="Palatino Linotype"/>
          <w:b/>
          <w:u w:val="single"/>
        </w:rPr>
        <w:t>respecto del ejercicio 2023</w:t>
      </w:r>
      <w:r w:rsidRPr="003F0447">
        <w:rPr>
          <w:rFonts w:ascii="Palatino Linotype" w:eastAsia="Palatino Linotype" w:hAnsi="Palatino Linotype" w:cs="Palatino Linotype"/>
          <w:b/>
        </w:rPr>
        <w:t>.</w:t>
      </w:r>
    </w:p>
    <w:p w14:paraId="45AEC869" w14:textId="77777777" w:rsidR="00423557" w:rsidRPr="003F0447" w:rsidRDefault="00E32319">
      <w:pPr>
        <w:spacing w:before="240" w:after="240" w:line="360" w:lineRule="auto"/>
        <w:jc w:val="both"/>
        <w:rPr>
          <w:rFonts w:ascii="Palatino Linotype" w:eastAsia="Palatino Linotype" w:hAnsi="Palatino Linotype" w:cs="Palatino Linotype"/>
          <w:b/>
        </w:rPr>
      </w:pPr>
      <w:r w:rsidRPr="003F0447">
        <w:rPr>
          <w:rFonts w:ascii="Palatino Linotype" w:eastAsia="Palatino Linotype" w:hAnsi="Palatino Linotype" w:cs="Palatino Linotype"/>
        </w:rPr>
        <w:t xml:space="preserve">No obstante, no debe perderse de vista que como tuvo a bien mencionar 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la parte solicitante fue omisa en señalar el periodo sobre el cual requería la información, sin embargo, de conformidad con el criterio de interpretación 03/19 emitido por el Instituto Nacional de Transparencia Acceso a la Información y Protección de Datos Personales, INAI, que es del tenor literal siguiente:</w:t>
      </w:r>
    </w:p>
    <w:p w14:paraId="5D4B2EFF" w14:textId="77777777" w:rsidR="00423557" w:rsidRPr="003F0447" w:rsidRDefault="00E32319">
      <w:pPr>
        <w:pBdr>
          <w:top w:val="nil"/>
          <w:left w:val="nil"/>
          <w:bottom w:val="nil"/>
          <w:right w:val="nil"/>
          <w:between w:val="nil"/>
        </w:pBdr>
        <w:spacing w:before="120" w:after="120"/>
        <w:ind w:left="851" w:right="900"/>
        <w:jc w:val="both"/>
        <w:rPr>
          <w:rFonts w:ascii="Palatino Linotype" w:eastAsia="Palatino Linotype" w:hAnsi="Palatino Linotype" w:cs="Palatino Linotype"/>
          <w:i/>
        </w:rPr>
      </w:pP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b/>
          <w:i/>
          <w:sz w:val="22"/>
          <w:szCs w:val="22"/>
        </w:rPr>
        <w:t>Periodo de búsqueda de la información</w:t>
      </w:r>
      <w:r w:rsidRPr="003F0447">
        <w:rPr>
          <w:rFonts w:ascii="Palatino Linotype" w:eastAsia="Palatino Linotype" w:hAnsi="Palatino Linotype" w:cs="Palatino Linotype"/>
          <w:i/>
          <w:sz w:val="22"/>
          <w:szCs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sidRPr="003F0447">
        <w:rPr>
          <w:rFonts w:ascii="Palatino Linotype" w:eastAsia="Palatino Linotype" w:hAnsi="Palatino Linotype" w:cs="Palatino Linotype"/>
          <w:i/>
        </w:rPr>
        <w:t xml:space="preserve">  </w:t>
      </w:r>
    </w:p>
    <w:p w14:paraId="2856D816"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En aquellos casos en lo que las personas solicitantes no señalen de manera clara el periodo del cual requieren la información, y no se adviertan elementos que permitan deducir un periodo cierto o determinado, </w:t>
      </w:r>
      <w:r w:rsidRPr="003F0447">
        <w:rPr>
          <w:rFonts w:ascii="Palatino Linotype" w:eastAsia="Palatino Linotype" w:hAnsi="Palatino Linotype" w:cs="Palatino Linotype"/>
          <w:b/>
          <w:u w:val="single"/>
        </w:rPr>
        <w:t>la búsqueda de información debe aplicarse respecto del año inmediato anterior a la fecha de presentación de la solicitud</w:t>
      </w:r>
      <w:r w:rsidRPr="003F0447">
        <w:rPr>
          <w:rFonts w:ascii="Palatino Linotype" w:eastAsia="Palatino Linotype" w:hAnsi="Palatino Linotype" w:cs="Palatino Linotype"/>
        </w:rPr>
        <w:t>, por lo que en el presente caso la información susceptible de entrega corresponde con la que se hubiera generado en el periodo comprendido del tres de febrero de dos mil veintidós al tres de febrero de dos mil veintitrés.</w:t>
      </w:r>
    </w:p>
    <w:p w14:paraId="26AC899A"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Atento  lo anterior, no puede tenerse por satisfecho del Derecho de acceso a la información de la persona solicitante, toda vez que 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xml:space="preserve"> fue omiso en emitir  pronunciamiento alguno respecto de las obras que se hubieran programado, </w:t>
      </w:r>
      <w:r w:rsidRPr="003F0447">
        <w:rPr>
          <w:rFonts w:ascii="Palatino Linotype" w:eastAsia="Palatino Linotype" w:hAnsi="Palatino Linotype" w:cs="Palatino Linotype"/>
        </w:rPr>
        <w:lastRenderedPageBreak/>
        <w:t xml:space="preserve">adjudicado, contratado o ejecutado del tres de febrero al treinta y uno de diciembre de dos mil veintidós; </w:t>
      </w:r>
      <w:r w:rsidRPr="003F0447">
        <w:rPr>
          <w:rFonts w:ascii="Palatino Linotype" w:eastAsia="Palatino Linotype" w:hAnsi="Palatino Linotype" w:cs="Palatino Linotype"/>
          <w:b/>
        </w:rPr>
        <w:t xml:space="preserve">que estuvieran en proceso, se hubieran concluido, así como el costo de cada obra, a la fecha de la solicitud, </w:t>
      </w:r>
      <w:r w:rsidRPr="003F0447">
        <w:rPr>
          <w:rFonts w:ascii="Palatino Linotype" w:eastAsia="Palatino Linotype" w:hAnsi="Palatino Linotype" w:cs="Palatino Linotype"/>
        </w:rPr>
        <w:t>es decir</w:t>
      </w:r>
      <w:r w:rsidRPr="003F0447">
        <w:rPr>
          <w:rFonts w:ascii="Palatino Linotype" w:eastAsia="Palatino Linotype" w:hAnsi="Palatino Linotype" w:cs="Palatino Linotype"/>
          <w:b/>
        </w:rPr>
        <w:t xml:space="preserve">, al tres de febrero de dos mil veintitrés, </w:t>
      </w:r>
      <w:r w:rsidRPr="003F0447">
        <w:rPr>
          <w:rFonts w:ascii="Palatino Linotype" w:eastAsia="Palatino Linotype" w:hAnsi="Palatino Linotype" w:cs="Palatino Linotype"/>
        </w:rPr>
        <w:t>por lo que su respuesta no agotó los principios de congruencia y exhaustividad, ya que no se pronunció de manera particular esta parte de la solicitud, resultando aplicable el Criterio 02/17 emitido por el Peno del Instituto Nacional de Transparencia y Acceso a la Información y Protección de Datos Personales, de título y texto siguientes:</w:t>
      </w:r>
    </w:p>
    <w:p w14:paraId="4427A8F8" w14:textId="77777777" w:rsidR="00423557" w:rsidRPr="003F0447" w:rsidRDefault="00E32319">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 xml:space="preserve">“Congruencia y exhaustividad. Sus alcances para garantizar el derecho de acceso a la información. </w:t>
      </w:r>
      <w:r w:rsidRPr="003F0447">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F0447">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3F0447">
        <w:rPr>
          <w:rFonts w:ascii="Palatino Linotype" w:eastAsia="Palatino Linotype" w:hAnsi="Palatino Linotype" w:cs="Palatino Linotype"/>
          <w:i/>
          <w:sz w:val="22"/>
          <w:szCs w:val="22"/>
        </w:rPr>
        <w:t xml:space="preserve">; mientras que </w:t>
      </w:r>
      <w:r w:rsidRPr="003F0447">
        <w:rPr>
          <w:rFonts w:ascii="Palatino Linotype" w:eastAsia="Palatino Linotype" w:hAnsi="Palatino Linotype" w:cs="Palatino Linotype"/>
          <w:b/>
          <w:i/>
          <w:sz w:val="22"/>
          <w:szCs w:val="22"/>
        </w:rPr>
        <w:t>la exhaustividad significa que dicha respuesta se refiera expresamente a cada uno de los puntos solicitados</w:t>
      </w:r>
      <w:r w:rsidRPr="003F0447">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08A0BA2"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Por lo anterior, este Organismo Garante, con la finalidad de garantizar el derecho humano de acceso a la información de la parte </w:t>
      </w:r>
      <w:r w:rsidRPr="003F0447">
        <w:rPr>
          <w:rFonts w:ascii="Palatino Linotype" w:eastAsia="Palatino Linotype" w:hAnsi="Palatino Linotype" w:cs="Palatino Linotype"/>
          <w:b/>
        </w:rPr>
        <w:t>Recurrente,</w:t>
      </w:r>
      <w:r w:rsidRPr="003F0447">
        <w:rPr>
          <w:rFonts w:ascii="Palatino Linotype" w:eastAsia="Palatino Linotype" w:hAnsi="Palatino Linotype" w:cs="Palatino Linotype"/>
        </w:rPr>
        <w:t xml:space="preserve"> y a fin de reparar el agravio causado ante la omisión en que incurriera 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xml:space="preserve">, ya que, como se señaló, su respuesta careció de los principios de congruencia y exhaustividad, al no pronunciarse de manera particular sobre esta parte de la solicitud, se estima procedente ordenar que, previa búsqueda exhaustiva y razonable, se haga entrega del soporte documental que dé cuenta de las obras programadas, adjudicadas, </w:t>
      </w:r>
      <w:r w:rsidRPr="003F0447">
        <w:rPr>
          <w:rFonts w:ascii="Palatino Linotype" w:eastAsia="Palatino Linotype" w:hAnsi="Palatino Linotype" w:cs="Palatino Linotype"/>
        </w:rPr>
        <w:lastRenderedPageBreak/>
        <w:t>contratadas o ejecutadas del tres de febrero al treinta y uno de diciembre de dos mil veintidós, el número de obras que se estuvieran proceso, el número de obras concluidas y el costo de cada obra,  al tres de febrero de dos mil veintitrés, en versión pública conforme al considerando siguiente.</w:t>
      </w:r>
    </w:p>
    <w:p w14:paraId="0AED2204"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Para efectos de lo anterior, es oportuno mencionar que la persona solicitante, al no ser experta en la materia, omitió señalar de manera concreta el o los documentos a los que pretende acceder, no obstante,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el particular podrá buscar conforme a su interés.</w:t>
      </w:r>
    </w:p>
    <w:p w14:paraId="463EB6F7" w14:textId="77777777" w:rsidR="00423557" w:rsidRPr="003F0447" w:rsidRDefault="00E3231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Como sustento a lo anterior resulta aplicable el Criterio 16/17, emitido por el Instituto Nacional de Transparencia, Acceso a la Información y Protección de Datos Personales, INAI, establece lo siguiente: </w:t>
      </w:r>
    </w:p>
    <w:p w14:paraId="6EFDEE74" w14:textId="77777777" w:rsidR="00423557" w:rsidRPr="003F0447" w:rsidRDefault="00E32319">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3F0447">
        <w:rPr>
          <w:sz w:val="22"/>
          <w:szCs w:val="22"/>
        </w:rPr>
        <w:t xml:space="preserve"> “</w:t>
      </w:r>
      <w:r w:rsidRPr="003F0447">
        <w:rPr>
          <w:rFonts w:ascii="Palatino Linotype" w:eastAsia="Palatino Linotype" w:hAnsi="Palatino Linotype" w:cs="Palatino Linotype"/>
          <w:b/>
          <w:i/>
          <w:sz w:val="22"/>
          <w:szCs w:val="22"/>
        </w:rPr>
        <w:t xml:space="preserve">Expresión documental. </w:t>
      </w:r>
      <w:r w:rsidRPr="003F0447">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EB1D858" w14:textId="77777777" w:rsidR="00423557" w:rsidRPr="003F0447" w:rsidRDefault="00E32319">
      <w:pPr>
        <w:spacing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lastRenderedPageBreak/>
        <w:t xml:space="preserve">Lo anterior en virtud de que 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xml:space="preserve">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14:paraId="27C579B8" w14:textId="77777777" w:rsidR="00423557" w:rsidRPr="003F0447" w:rsidRDefault="00E3231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“Artículo 18</w:t>
      </w:r>
      <w:r w:rsidRPr="003F0447">
        <w:rPr>
          <w:rFonts w:ascii="Palatino Linotype" w:eastAsia="Palatino Linotype" w:hAnsi="Palatino Linotype" w:cs="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5DDB41D6" w14:textId="77777777" w:rsidR="00423557" w:rsidRPr="003F0447" w:rsidRDefault="00E3231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p>
    <w:p w14:paraId="3F799F36" w14:textId="77777777" w:rsidR="00423557" w:rsidRPr="003F0447" w:rsidRDefault="00E3231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Artículo 24.</w:t>
      </w:r>
      <w:r w:rsidRPr="003F0447">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37DDA6BF" w14:textId="77777777" w:rsidR="00423557" w:rsidRPr="003F0447" w:rsidRDefault="00E3231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XXII.</w:t>
      </w:r>
      <w:r w:rsidRPr="003F0447">
        <w:rPr>
          <w:rFonts w:ascii="Palatino Linotype" w:eastAsia="Palatino Linotype" w:hAnsi="Palatino Linotype" w:cs="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4D52B5D8" w14:textId="77777777" w:rsidR="00423557" w:rsidRPr="003F0447" w:rsidRDefault="00E32319">
      <w:pPr>
        <w:spacing w:before="120" w:after="120"/>
        <w:ind w:left="851" w:right="902"/>
        <w:jc w:val="both"/>
        <w:rPr>
          <w:rFonts w:ascii="Palatino Linotype" w:eastAsia="Palatino Linotype" w:hAnsi="Palatino Linotype" w:cs="Palatino Linotype"/>
          <w:b/>
          <w:i/>
          <w:sz w:val="22"/>
          <w:szCs w:val="22"/>
        </w:rPr>
      </w:pPr>
      <w:r w:rsidRPr="003F0447">
        <w:rPr>
          <w:rFonts w:ascii="Palatino Linotype" w:eastAsia="Palatino Linotype" w:hAnsi="Palatino Linotype" w:cs="Palatino Linotype"/>
          <w:b/>
          <w:i/>
          <w:sz w:val="22"/>
          <w:szCs w:val="22"/>
        </w:rPr>
        <w:t>…</w:t>
      </w:r>
    </w:p>
    <w:p w14:paraId="7916EBBE" w14:textId="77777777" w:rsidR="00423557" w:rsidRPr="003F0447" w:rsidRDefault="00E32319">
      <w:pPr>
        <w:spacing w:before="120" w:after="120"/>
        <w:ind w:left="851" w:right="902"/>
        <w:jc w:val="both"/>
        <w:rPr>
          <w:rFonts w:ascii="Palatino Linotype" w:eastAsia="Palatino Linotype" w:hAnsi="Palatino Linotype" w:cs="Palatino Linotype"/>
          <w:i/>
          <w:sz w:val="36"/>
          <w:szCs w:val="36"/>
        </w:rPr>
      </w:pPr>
      <w:r w:rsidRPr="003F0447">
        <w:rPr>
          <w:rFonts w:ascii="Palatino Linotype" w:eastAsia="Palatino Linotype" w:hAnsi="Palatino Linotype" w:cs="Palatino Linotype"/>
          <w:b/>
          <w:i/>
          <w:sz w:val="22"/>
          <w:szCs w:val="22"/>
        </w:rPr>
        <w:t>Artículo 160</w:t>
      </w:r>
      <w:r w:rsidRPr="003F0447">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5ED4C7" w14:textId="77777777" w:rsidR="00423557" w:rsidRPr="003F0447" w:rsidRDefault="00423557"/>
    <w:p w14:paraId="7415C0C3" w14:textId="77777777" w:rsidR="00423557" w:rsidRPr="003F0447" w:rsidRDefault="00E32319">
      <w:pPr>
        <w:spacing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En tal sentido, se estima que el o los documentos que pudieran dar cuenta del número de obras en proceso, el número de obras concluidas, y el costo de cada obra, de manera enunciativa más no limitativa, es el </w:t>
      </w:r>
      <w:r w:rsidRPr="003F0447">
        <w:rPr>
          <w:rFonts w:ascii="Palatino Linotype" w:eastAsia="Palatino Linotype" w:hAnsi="Palatino Linotype" w:cs="Palatino Linotype"/>
          <w:i/>
        </w:rPr>
        <w:t>Avance del Programa Anual de Obras</w:t>
      </w:r>
      <w:r w:rsidRPr="003F0447">
        <w:rPr>
          <w:rFonts w:ascii="Palatino Linotype" w:eastAsia="Palatino Linotype" w:hAnsi="Palatino Linotype" w:cs="Palatino Linotype"/>
        </w:rPr>
        <w:t xml:space="preserve"> o el </w:t>
      </w:r>
      <w:r w:rsidRPr="003F0447">
        <w:rPr>
          <w:rFonts w:ascii="Palatino Linotype" w:eastAsia="Palatino Linotype" w:hAnsi="Palatino Linotype" w:cs="Palatino Linotype"/>
          <w:i/>
        </w:rPr>
        <w:t>Informe de Obras Programadas y Ejecutadas</w:t>
      </w:r>
      <w:r w:rsidRPr="003F0447">
        <w:rPr>
          <w:rFonts w:ascii="Palatino Linotype" w:eastAsia="Palatino Linotype" w:hAnsi="Palatino Linotype" w:cs="Palatino Linotype"/>
        </w:rPr>
        <w:t xml:space="preserve"> que el </w:t>
      </w:r>
      <w:r w:rsidRPr="003F0447">
        <w:rPr>
          <w:rFonts w:ascii="Palatino Linotype" w:eastAsia="Palatino Linotype" w:hAnsi="Palatino Linotype" w:cs="Palatino Linotype"/>
          <w:b/>
        </w:rPr>
        <w:t xml:space="preserve">Sujeto Obligado </w:t>
      </w:r>
      <w:r w:rsidRPr="003F0447">
        <w:rPr>
          <w:rFonts w:ascii="Palatino Linotype" w:eastAsia="Palatino Linotype" w:hAnsi="Palatino Linotype" w:cs="Palatino Linotype"/>
        </w:rPr>
        <w:t xml:space="preserve">debe entregar al Órgano Superior de Fiscalización del Estado de México, OSFEM, como parte de sus obligaciones fiscales, en el entendido de que dichos formatos, de conformidad con los instructivos de llenado que establece el OSFEM, contienen, entre otros datos, el </w:t>
      </w:r>
      <w:r w:rsidRPr="003F0447">
        <w:rPr>
          <w:rFonts w:ascii="Palatino Linotype" w:eastAsia="Palatino Linotype" w:hAnsi="Palatino Linotype" w:cs="Palatino Linotype"/>
        </w:rPr>
        <w:lastRenderedPageBreak/>
        <w:t>presupuesto ejercido así como el porcentaje del avance físico de la obra, de cuyo análisis la persona solicitante podrá advertir el número de obras en proceso, el número de obras concluidas, así como el monto erogado por cada una.</w:t>
      </w:r>
    </w:p>
    <w:p w14:paraId="0190FD64"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Cabe mencionar que la obligación de transparencia implica que todo sujeto obligado que genere, recopile, administre, procese, archive, posea o conserven, tiene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255A53E" w14:textId="77777777" w:rsidR="00423557" w:rsidRPr="003F0447" w:rsidRDefault="00E32319">
      <w:pPr>
        <w:spacing w:before="240" w:after="240" w:line="360" w:lineRule="auto"/>
        <w:jc w:val="both"/>
        <w:rPr>
          <w:rFonts w:ascii="Palatino Linotype" w:eastAsia="Palatino Linotype" w:hAnsi="Palatino Linotype" w:cs="Palatino Linotype"/>
          <w:b/>
        </w:rPr>
      </w:pPr>
      <w:r w:rsidRPr="003F0447">
        <w:rPr>
          <w:rFonts w:ascii="Palatino Linotype" w:eastAsia="Palatino Linotype" w:hAnsi="Palatino Linotype" w:cs="Palatino Linotype"/>
        </w:rPr>
        <w:t xml:space="preserve">Sirve de apoyo a lo anterior, el criterio 03/17, emitido por el Instituto Nacional de Transparencia, Acceso a la Información y Protección de Datos Personales, </w:t>
      </w:r>
      <w:proofErr w:type="gramStart"/>
      <w:r w:rsidRPr="003F0447">
        <w:rPr>
          <w:rFonts w:ascii="Palatino Linotype" w:eastAsia="Palatino Linotype" w:hAnsi="Palatino Linotype" w:cs="Palatino Linotype"/>
        </w:rPr>
        <w:t>que</w:t>
      </w:r>
      <w:proofErr w:type="gramEnd"/>
      <w:r w:rsidRPr="003F0447">
        <w:rPr>
          <w:rFonts w:ascii="Palatino Linotype" w:eastAsia="Palatino Linotype" w:hAnsi="Palatino Linotype" w:cs="Palatino Linotype"/>
        </w:rPr>
        <w:t xml:space="preserve"> por rubro y texto, dispone lo siguiente:</w:t>
      </w:r>
      <w:r w:rsidRPr="003F0447">
        <w:rPr>
          <w:rFonts w:ascii="Palatino Linotype" w:eastAsia="Palatino Linotype" w:hAnsi="Palatino Linotype" w:cs="Palatino Linotype"/>
          <w:b/>
        </w:rPr>
        <w:t xml:space="preserve"> </w:t>
      </w:r>
    </w:p>
    <w:p w14:paraId="1AB1130B"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b/>
          <w:i/>
          <w:sz w:val="22"/>
          <w:szCs w:val="22"/>
        </w:rPr>
        <w:t>No existe obligación de elaborar documentos ad hoc para atender las solicitudes de acceso a la información.</w:t>
      </w:r>
      <w:r w:rsidRPr="003F044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roofErr w:type="gramStart"/>
      <w:r w:rsidRPr="003F0447">
        <w:rPr>
          <w:rFonts w:ascii="Palatino Linotype" w:eastAsia="Palatino Linotype" w:hAnsi="Palatino Linotype" w:cs="Palatino Linotype"/>
          <w:i/>
          <w:sz w:val="22"/>
          <w:szCs w:val="22"/>
        </w:rPr>
        <w:t>.”(</w:t>
      </w:r>
      <w:proofErr w:type="gramEnd"/>
      <w:r w:rsidRPr="003F0447">
        <w:rPr>
          <w:rFonts w:ascii="Palatino Linotype" w:eastAsia="Palatino Linotype" w:hAnsi="Palatino Linotype" w:cs="Palatino Linotype"/>
          <w:i/>
          <w:sz w:val="22"/>
          <w:szCs w:val="22"/>
        </w:rPr>
        <w:t>Sic)</w:t>
      </w:r>
    </w:p>
    <w:p w14:paraId="163451F8"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lastRenderedPageBreak/>
        <w:t xml:space="preserve">Por lo que, para dar cumplimiento a la presente resolución, el </w:t>
      </w:r>
      <w:r w:rsidRPr="003F0447">
        <w:rPr>
          <w:rFonts w:ascii="Palatino Linotype" w:eastAsia="Palatino Linotype" w:hAnsi="Palatino Linotype" w:cs="Palatino Linotype"/>
          <w:b/>
        </w:rPr>
        <w:t xml:space="preserve">Sujeto Obligado </w:t>
      </w:r>
      <w:r w:rsidRPr="003F0447">
        <w:rPr>
          <w:rFonts w:ascii="Palatino Linotype" w:eastAsia="Palatino Linotype" w:hAnsi="Palatino Linotype" w:cs="Palatino Linotype"/>
        </w:rPr>
        <w:t>deberá hacer entrega del soporte documental que dé cuenta de lo solicitado en el estado en el que se encuentre en sus archivos, sin estar obligado a generar documentos para satisfacer lo solicitado conforme al interés de la persona solicitante.</w:t>
      </w:r>
    </w:p>
    <w:p w14:paraId="7039656E" w14:textId="77777777" w:rsidR="00423557" w:rsidRPr="003F0447" w:rsidRDefault="00E32319">
      <w:pPr>
        <w:spacing w:before="240" w:after="240" w:line="360" w:lineRule="auto"/>
        <w:ind w:right="51"/>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De lo hasta aquí expuesto, se concluye que los motivos de inconformidad de la parte </w:t>
      </w:r>
      <w:r w:rsidRPr="003F0447">
        <w:rPr>
          <w:rFonts w:ascii="Palatino Linotype" w:eastAsia="Palatino Linotype" w:hAnsi="Palatino Linotype" w:cs="Palatino Linotype"/>
          <w:b/>
        </w:rPr>
        <w:t xml:space="preserve">Recurrente </w:t>
      </w:r>
      <w:r w:rsidRPr="003F0447">
        <w:rPr>
          <w:rFonts w:ascii="Palatino Linotype" w:eastAsia="Palatino Linotype" w:hAnsi="Palatino Linotype" w:cs="Palatino Linotype"/>
        </w:rPr>
        <w:t xml:space="preserve">devienen parcialmente fundados, siendo procedente </w:t>
      </w:r>
      <w:r w:rsidRPr="003F0447">
        <w:rPr>
          <w:rFonts w:ascii="Palatino Linotype" w:eastAsia="Palatino Linotype" w:hAnsi="Palatino Linotype" w:cs="Palatino Linotype"/>
          <w:i/>
        </w:rPr>
        <w:t xml:space="preserve">Modificar </w:t>
      </w:r>
      <w:r w:rsidRPr="003F0447">
        <w:rPr>
          <w:rFonts w:ascii="Palatino Linotype" w:eastAsia="Palatino Linotype" w:hAnsi="Palatino Linotype" w:cs="Palatino Linotype"/>
        </w:rPr>
        <w:t xml:space="preserve">la respuesta proporcionada por el </w:t>
      </w:r>
      <w:r w:rsidRPr="003F0447">
        <w:rPr>
          <w:rFonts w:ascii="Palatino Linotype" w:eastAsia="Palatino Linotype" w:hAnsi="Palatino Linotype" w:cs="Palatino Linotype"/>
          <w:b/>
        </w:rPr>
        <w:t xml:space="preserve">Sujeto Obligado </w:t>
      </w:r>
      <w:r w:rsidRPr="003F0447">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64F51658"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b/>
        </w:rPr>
        <w:t>Quinto. Versión Pública.</w:t>
      </w:r>
      <w:r w:rsidRPr="003F0447">
        <w:rPr>
          <w:rFonts w:ascii="Palatino Linotype" w:eastAsia="Palatino Linotype" w:hAnsi="Palatino Linotype" w:cs="Palatino Linotype"/>
          <w:sz w:val="28"/>
          <w:szCs w:val="28"/>
        </w:rPr>
        <w:t xml:space="preserve"> </w:t>
      </w:r>
      <w:r w:rsidRPr="003F0447">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3F0447">
        <w:rPr>
          <w:rFonts w:ascii="Palatino Linotype" w:eastAsia="Palatino Linotype" w:hAnsi="Palatino Linotype" w:cs="Palatino Linotype"/>
          <w:b/>
        </w:rPr>
        <w:t>Recurrente</w:t>
      </w:r>
      <w:r w:rsidRPr="003F0447">
        <w:rPr>
          <w:rFonts w:ascii="Palatino Linotype" w:eastAsia="Palatino Linotype" w:hAnsi="Palatino Linotype" w:cs="Palatino Linotype"/>
        </w:rPr>
        <w:t xml:space="preserve"> sin menoscabo al derecho a la protección de los datos personales de terceros.</w:t>
      </w:r>
    </w:p>
    <w:p w14:paraId="29672D6C"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64660F2"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b/>
          <w:i/>
          <w:sz w:val="22"/>
          <w:szCs w:val="22"/>
        </w:rPr>
        <w:t>Artículo 3</w:t>
      </w:r>
      <w:r w:rsidRPr="003F0447">
        <w:rPr>
          <w:rFonts w:ascii="Palatino Linotype" w:eastAsia="Palatino Linotype" w:hAnsi="Palatino Linotype" w:cs="Palatino Linotype"/>
          <w:i/>
          <w:sz w:val="22"/>
          <w:szCs w:val="22"/>
        </w:rPr>
        <w:t>. Para los efectos de la presente Ley se entenderá por:</w:t>
      </w:r>
    </w:p>
    <w:p w14:paraId="05022685"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p>
    <w:p w14:paraId="3E8C6082"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lastRenderedPageBreak/>
        <w:t>IX. Datos personales</w:t>
      </w:r>
      <w:r w:rsidRPr="003F0447">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2A5F2ACD"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XX. Información clasificada</w:t>
      </w:r>
      <w:r w:rsidRPr="003F0447">
        <w:rPr>
          <w:rFonts w:ascii="Palatino Linotype" w:eastAsia="Palatino Linotype" w:hAnsi="Palatino Linotype" w:cs="Palatino Linotype"/>
          <w:i/>
          <w:sz w:val="22"/>
          <w:szCs w:val="22"/>
        </w:rPr>
        <w:t>: Aquella considerada por la presente Ley como reservada o confidencial;</w:t>
      </w:r>
    </w:p>
    <w:p w14:paraId="1FF9D091"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 xml:space="preserve">XXI. Información confidencial: </w:t>
      </w:r>
      <w:r w:rsidRPr="003F0447">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C31933"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XLV. Versión pública:</w:t>
      </w:r>
      <w:r w:rsidRPr="003F0447">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0AAA127"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p>
    <w:p w14:paraId="3CF53706"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Artículo 91.</w:t>
      </w:r>
      <w:r w:rsidRPr="003F044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64CC390"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Artículo 132.</w:t>
      </w:r>
      <w:r w:rsidRPr="003F0447">
        <w:rPr>
          <w:rFonts w:ascii="Palatino Linotype" w:eastAsia="Palatino Linotype" w:hAnsi="Palatino Linotype" w:cs="Palatino Linotype"/>
          <w:i/>
          <w:sz w:val="22"/>
          <w:szCs w:val="22"/>
        </w:rPr>
        <w:t xml:space="preserve"> La clasificación de la información se llevará a cabo en el momento en que:</w:t>
      </w:r>
    </w:p>
    <w:p w14:paraId="69F731BE"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w:t>
      </w:r>
      <w:r w:rsidRPr="003F0447">
        <w:rPr>
          <w:rFonts w:ascii="Palatino Linotype" w:eastAsia="Palatino Linotype" w:hAnsi="Palatino Linotype" w:cs="Palatino Linotype"/>
          <w:i/>
          <w:sz w:val="22"/>
          <w:szCs w:val="22"/>
        </w:rPr>
        <w:t>. Se reciba una solicitud de acceso a la información;</w:t>
      </w:r>
    </w:p>
    <w:p w14:paraId="4B3C3C56"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II.</w:t>
      </w:r>
      <w:r w:rsidRPr="003F0447">
        <w:rPr>
          <w:rFonts w:ascii="Palatino Linotype" w:eastAsia="Palatino Linotype" w:hAnsi="Palatino Linotype" w:cs="Palatino Linotype"/>
          <w:i/>
          <w:sz w:val="22"/>
          <w:szCs w:val="22"/>
        </w:rPr>
        <w:t xml:space="preserve"> Se determine mediante resolución de autoridad competente; o</w:t>
      </w:r>
    </w:p>
    <w:p w14:paraId="60E381D0"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III.</w:t>
      </w:r>
      <w:r w:rsidRPr="003F0447">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2F7E8D9"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p>
    <w:p w14:paraId="4BAC8FF8"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Artículo 143</w:t>
      </w:r>
      <w:r w:rsidRPr="003F044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61BED58"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w:t>
      </w:r>
      <w:r w:rsidRPr="003F0447">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86D110C"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II.</w:t>
      </w:r>
      <w:r w:rsidRPr="003F0447">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B33EF86"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III.</w:t>
      </w:r>
      <w:r w:rsidRPr="003F0447">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278AC50"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7A776196"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0E7A03E"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0FB41F7" w14:textId="77777777" w:rsidR="00423557" w:rsidRPr="003F0447" w:rsidRDefault="00E32319">
      <w:pPr>
        <w:spacing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siendo estas las siguientes:</w:t>
      </w:r>
    </w:p>
    <w:p w14:paraId="221E7999"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 xml:space="preserve"> “Quincuagésimo. </w:t>
      </w:r>
      <w:r w:rsidRPr="003F0447">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62BA665" w14:textId="77777777" w:rsidR="00423557" w:rsidRPr="003F0447" w:rsidRDefault="00E3231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 xml:space="preserve">Quincuagésimo primero. </w:t>
      </w:r>
      <w:r w:rsidRPr="003F0447">
        <w:rPr>
          <w:rFonts w:ascii="Palatino Linotype" w:eastAsia="Palatino Linotype" w:hAnsi="Palatino Linotype" w:cs="Palatino Linotype"/>
          <w:i/>
          <w:sz w:val="22"/>
          <w:szCs w:val="22"/>
        </w:rPr>
        <w:t xml:space="preserve">Toda acta del Comité de Transparencia deberá contener: </w:t>
      </w:r>
    </w:p>
    <w:p w14:paraId="539B32ED" w14:textId="77777777" w:rsidR="00423557" w:rsidRPr="003F0447" w:rsidRDefault="00E3231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w:t>
      </w:r>
      <w:r w:rsidRPr="003F0447">
        <w:rPr>
          <w:rFonts w:ascii="Palatino Linotype" w:eastAsia="Palatino Linotype" w:hAnsi="Palatino Linotype" w:cs="Palatino Linotype"/>
          <w:i/>
          <w:sz w:val="22"/>
          <w:szCs w:val="22"/>
        </w:rPr>
        <w:t xml:space="preserve"> El número de sesión y fecha; </w:t>
      </w:r>
    </w:p>
    <w:p w14:paraId="03FD9DD2" w14:textId="77777777" w:rsidR="00423557" w:rsidRPr="003F0447" w:rsidRDefault="00E3231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lastRenderedPageBreak/>
        <w:t>II</w:t>
      </w:r>
      <w:r w:rsidRPr="003F0447">
        <w:rPr>
          <w:rFonts w:ascii="Palatino Linotype" w:eastAsia="Palatino Linotype" w:hAnsi="Palatino Linotype" w:cs="Palatino Linotype"/>
          <w:i/>
          <w:sz w:val="22"/>
          <w:szCs w:val="22"/>
        </w:rPr>
        <w:t xml:space="preserve">. El nombre del área que solicitó la clasificación de información; </w:t>
      </w:r>
    </w:p>
    <w:p w14:paraId="339C2E19" w14:textId="77777777" w:rsidR="00423557" w:rsidRPr="003F0447" w:rsidRDefault="00E3231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III</w:t>
      </w:r>
      <w:r w:rsidRPr="003F0447">
        <w:rPr>
          <w:rFonts w:ascii="Palatino Linotype" w:eastAsia="Palatino Linotype" w:hAnsi="Palatino Linotype" w:cs="Palatino Linotype"/>
          <w:i/>
          <w:sz w:val="22"/>
          <w:szCs w:val="22"/>
        </w:rPr>
        <w:t xml:space="preserve">. La fundamentación legal y motivación correspondiente; </w:t>
      </w:r>
    </w:p>
    <w:p w14:paraId="09A14063" w14:textId="77777777" w:rsidR="00423557" w:rsidRPr="003F0447" w:rsidRDefault="00E3231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IV</w:t>
      </w:r>
      <w:r w:rsidRPr="003F0447">
        <w:rPr>
          <w:rFonts w:ascii="Palatino Linotype" w:eastAsia="Palatino Linotype" w:hAnsi="Palatino Linotype" w:cs="Palatino Linotype"/>
          <w:i/>
          <w:sz w:val="22"/>
          <w:szCs w:val="22"/>
        </w:rPr>
        <w:t xml:space="preserve">. La resolución o resoluciones aprobadas; y </w:t>
      </w:r>
    </w:p>
    <w:p w14:paraId="0A2FDE80" w14:textId="77777777" w:rsidR="00423557" w:rsidRPr="003F0447" w:rsidRDefault="00E3231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V</w:t>
      </w:r>
      <w:r w:rsidRPr="003F0447">
        <w:rPr>
          <w:rFonts w:ascii="Palatino Linotype" w:eastAsia="Palatino Linotype" w:hAnsi="Palatino Linotype" w:cs="Palatino Linotype"/>
          <w:i/>
          <w:sz w:val="22"/>
          <w:szCs w:val="22"/>
        </w:rPr>
        <w:t xml:space="preserve">. La rúbrica o firma digital de cada integrante del Comité de Transparencia. </w:t>
      </w:r>
    </w:p>
    <w:p w14:paraId="69778161" w14:textId="77777777" w:rsidR="00423557" w:rsidRPr="003F0447" w:rsidRDefault="00E3231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8AB5EE0" w14:textId="77777777" w:rsidR="00423557" w:rsidRPr="003F0447" w:rsidRDefault="00E3231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w:t>
      </w:r>
      <w:r w:rsidRPr="003F0447">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1637BC9" w14:textId="77777777" w:rsidR="00423557" w:rsidRPr="003F0447" w:rsidRDefault="00E32319">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3F0447">
        <w:rPr>
          <w:rFonts w:ascii="Palatino Linotype" w:eastAsia="Palatino Linotype" w:hAnsi="Palatino Linotype" w:cs="Palatino Linotype"/>
          <w:b/>
          <w:i/>
          <w:sz w:val="22"/>
          <w:szCs w:val="22"/>
        </w:rPr>
        <w:t>II</w:t>
      </w:r>
      <w:r w:rsidRPr="003F0447">
        <w:rPr>
          <w:rFonts w:ascii="Palatino Linotype" w:eastAsia="Palatino Linotype" w:hAnsi="Palatino Linotype" w:cs="Palatino Linotype"/>
          <w:i/>
          <w:sz w:val="22"/>
          <w:szCs w:val="22"/>
        </w:rPr>
        <w:t>. Descripción de las partes o secciones reservadas, en caso de clasificación parcial</w:t>
      </w:r>
      <w:r w:rsidRPr="003F0447">
        <w:rPr>
          <w:rFonts w:ascii="Palatino Linotype" w:eastAsia="Palatino Linotype" w:hAnsi="Palatino Linotype" w:cs="Palatino Linotype"/>
          <w:b/>
          <w:i/>
          <w:sz w:val="22"/>
          <w:szCs w:val="22"/>
        </w:rPr>
        <w:t xml:space="preserve">; </w:t>
      </w:r>
    </w:p>
    <w:p w14:paraId="7090A1A3" w14:textId="77777777" w:rsidR="00423557" w:rsidRPr="003F0447" w:rsidRDefault="00E3231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III.</w:t>
      </w:r>
      <w:r w:rsidRPr="003F0447">
        <w:rPr>
          <w:rFonts w:ascii="Palatino Linotype" w:eastAsia="Palatino Linotype" w:hAnsi="Palatino Linotype" w:cs="Palatino Linotype"/>
          <w:i/>
          <w:sz w:val="22"/>
          <w:szCs w:val="22"/>
        </w:rPr>
        <w:t xml:space="preserve"> El periodo por el que mantendrá su clasificación y fecha de expiración; y </w:t>
      </w:r>
    </w:p>
    <w:p w14:paraId="7795DF53" w14:textId="77777777" w:rsidR="00423557" w:rsidRPr="003F0447" w:rsidRDefault="00E3231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IV.</w:t>
      </w:r>
      <w:r w:rsidRPr="003F0447">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4BA56FC2" w14:textId="77777777" w:rsidR="00423557" w:rsidRPr="003F0447" w:rsidRDefault="00E3231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4BD4204" w14:textId="77777777" w:rsidR="00423557" w:rsidRPr="003F0447" w:rsidRDefault="00E3231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B9A5372" w14:textId="77777777" w:rsidR="00423557" w:rsidRPr="003F0447" w:rsidRDefault="00E32319">
      <w:pPr>
        <w:spacing w:before="120" w:after="120"/>
        <w:ind w:left="851" w:right="900"/>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Quincuagésimo segundo</w:t>
      </w:r>
      <w:r w:rsidRPr="003F0447">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A7FF489" w14:textId="77777777" w:rsidR="00423557" w:rsidRPr="003F0447" w:rsidRDefault="00E32319">
      <w:pPr>
        <w:spacing w:before="120" w:after="120"/>
        <w:ind w:left="851" w:right="900"/>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 xml:space="preserve">En el caso </w:t>
      </w:r>
      <w:proofErr w:type="spellStart"/>
      <w:r w:rsidRPr="003F0447">
        <w:rPr>
          <w:rFonts w:ascii="Palatino Linotype" w:eastAsia="Palatino Linotype" w:hAnsi="Palatino Linotype" w:cs="Palatino Linotype"/>
          <w:i/>
          <w:sz w:val="22"/>
          <w:szCs w:val="22"/>
        </w:rPr>
        <w:t>especifico</w:t>
      </w:r>
      <w:proofErr w:type="spellEnd"/>
      <w:r w:rsidRPr="003F0447">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59D5077B" w14:textId="77777777" w:rsidR="00423557" w:rsidRPr="003F0447" w:rsidRDefault="00E32319">
      <w:pPr>
        <w:spacing w:before="120" w:after="120"/>
        <w:ind w:left="1134" w:right="900"/>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w:t>
      </w:r>
      <w:r w:rsidRPr="003F0447">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C8CE01C" w14:textId="77777777" w:rsidR="00423557" w:rsidRPr="003F0447" w:rsidRDefault="00E32319">
      <w:pPr>
        <w:spacing w:before="120" w:after="120"/>
        <w:ind w:left="1134" w:right="900"/>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II.</w:t>
      </w:r>
      <w:r w:rsidRPr="003F0447">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37E77A0" w14:textId="77777777" w:rsidR="00423557" w:rsidRPr="003F0447" w:rsidRDefault="00E32319">
      <w:pPr>
        <w:spacing w:before="120" w:after="120"/>
        <w:ind w:left="1134" w:right="900"/>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lastRenderedPageBreak/>
        <w:t>III.</w:t>
      </w:r>
      <w:r w:rsidRPr="003F0447">
        <w:rPr>
          <w:rFonts w:ascii="Palatino Linotype" w:eastAsia="Palatino Linotype" w:hAnsi="Palatino Linotype" w:cs="Palatino Linotype"/>
          <w:i/>
          <w:sz w:val="22"/>
          <w:szCs w:val="22"/>
        </w:rPr>
        <w:t xml:space="preserve"> Señalar las personas o instancias autorizadas a acceder a la información clasificada.</w:t>
      </w:r>
    </w:p>
    <w:p w14:paraId="45C00CB7" w14:textId="77777777" w:rsidR="00423557" w:rsidRPr="003F0447" w:rsidRDefault="00E32319">
      <w:pPr>
        <w:spacing w:before="120" w:after="120"/>
        <w:ind w:left="851" w:right="900"/>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3B4AF47" w14:textId="77777777" w:rsidR="00423557" w:rsidRPr="003F0447" w:rsidRDefault="00E32319">
      <w:pPr>
        <w:spacing w:before="240" w:after="240" w:line="360" w:lineRule="auto"/>
        <w:ind w:right="50"/>
        <w:jc w:val="both"/>
        <w:rPr>
          <w:rFonts w:ascii="Palatino Linotype" w:eastAsia="Palatino Linotype" w:hAnsi="Palatino Linotype" w:cs="Palatino Linotype"/>
          <w:sz w:val="22"/>
          <w:szCs w:val="22"/>
        </w:rPr>
      </w:pPr>
      <w:r w:rsidRPr="003F0447">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sidRPr="003F0447">
        <w:rPr>
          <w:rFonts w:ascii="Palatino Linotype" w:eastAsia="Palatino Linotype" w:hAnsi="Palatino Linotype" w:cs="Palatino Linotype"/>
        </w:rPr>
        <w:t>supraindicados</w:t>
      </w:r>
      <w:proofErr w:type="spellEnd"/>
      <w:r w:rsidRPr="003F0447">
        <w:rPr>
          <w:rFonts w:ascii="Palatino Linotype" w:eastAsia="Palatino Linotype" w:hAnsi="Palatino Linotype" w:cs="Palatino Linotype"/>
        </w:rPr>
        <w:t xml:space="preserve">, que establece los formatos para la clasificación de los documentos, conforme a lo siguiente: </w:t>
      </w:r>
    </w:p>
    <w:p w14:paraId="75B53F16" w14:textId="77777777" w:rsidR="00423557" w:rsidRPr="003F0447" w:rsidRDefault="00E32319">
      <w:pPr>
        <w:ind w:left="851" w:right="900"/>
        <w:jc w:val="center"/>
        <w:rPr>
          <w:rFonts w:ascii="Palatino Linotype" w:eastAsia="Palatino Linotype" w:hAnsi="Palatino Linotype" w:cs="Palatino Linotype"/>
          <w:b/>
          <w:i/>
          <w:sz w:val="22"/>
          <w:szCs w:val="22"/>
        </w:rPr>
      </w:pPr>
      <w:r w:rsidRPr="003F0447">
        <w:rPr>
          <w:rFonts w:ascii="Palatino Linotype" w:eastAsia="Palatino Linotype" w:hAnsi="Palatino Linotype" w:cs="Palatino Linotype"/>
          <w:b/>
          <w:i/>
          <w:sz w:val="22"/>
          <w:szCs w:val="22"/>
        </w:rPr>
        <w:t>CAPÍTULO VIII</w:t>
      </w:r>
    </w:p>
    <w:p w14:paraId="4542186B" w14:textId="77777777" w:rsidR="00423557" w:rsidRPr="003F0447" w:rsidRDefault="00E32319">
      <w:pPr>
        <w:ind w:left="851" w:right="900"/>
        <w:jc w:val="center"/>
        <w:rPr>
          <w:rFonts w:ascii="Palatino Linotype" w:eastAsia="Palatino Linotype" w:hAnsi="Palatino Linotype" w:cs="Palatino Linotype"/>
          <w:b/>
          <w:i/>
          <w:sz w:val="22"/>
          <w:szCs w:val="22"/>
        </w:rPr>
      </w:pPr>
      <w:r w:rsidRPr="003F0447">
        <w:rPr>
          <w:rFonts w:ascii="Palatino Linotype" w:eastAsia="Palatino Linotype" w:hAnsi="Palatino Linotype" w:cs="Palatino Linotype"/>
          <w:b/>
          <w:i/>
          <w:sz w:val="22"/>
          <w:szCs w:val="22"/>
        </w:rPr>
        <w:t xml:space="preserve">DE LOS ELEMENTOS PARA LA CLASIFICACIÓN </w:t>
      </w:r>
    </w:p>
    <w:p w14:paraId="13AF8A3B" w14:textId="77777777" w:rsidR="00423557" w:rsidRPr="003F0447" w:rsidRDefault="00E32319">
      <w:pPr>
        <w:ind w:left="851" w:right="900"/>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w:t>
      </w:r>
    </w:p>
    <w:p w14:paraId="5056A63D"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 xml:space="preserve">Quincuagésimo tercero. </w:t>
      </w:r>
      <w:r w:rsidRPr="003F0447">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3F0447">
        <w:rPr>
          <w:rFonts w:ascii="Palatino Linotype" w:eastAsia="Palatino Linotype" w:hAnsi="Palatino Linotype" w:cs="Palatino Linotype"/>
          <w:b/>
          <w:i/>
          <w:sz w:val="22"/>
          <w:szCs w:val="22"/>
        </w:rPr>
        <w:t xml:space="preserve">, </w:t>
      </w:r>
      <w:r w:rsidRPr="003F0447">
        <w:rPr>
          <w:rFonts w:ascii="Palatino Linotype" w:eastAsia="Palatino Linotype" w:hAnsi="Palatino Linotype" w:cs="Palatino Linotype"/>
          <w:i/>
          <w:sz w:val="22"/>
          <w:szCs w:val="22"/>
        </w:rPr>
        <w:t xml:space="preserve">es el siguiente: </w:t>
      </w:r>
    </w:p>
    <w:p w14:paraId="273463D4" w14:textId="77777777" w:rsidR="00423557" w:rsidRPr="003F0447" w:rsidRDefault="00E32319">
      <w:pPr>
        <w:spacing w:before="120" w:after="120"/>
        <w:ind w:left="851" w:right="902"/>
        <w:jc w:val="both"/>
        <w:rPr>
          <w:rFonts w:ascii="Palatino Linotype" w:eastAsia="Palatino Linotype" w:hAnsi="Palatino Linotype" w:cs="Palatino Linotype"/>
          <w:b/>
          <w:i/>
          <w:sz w:val="22"/>
          <w:szCs w:val="22"/>
        </w:rPr>
      </w:pPr>
      <w:r w:rsidRPr="003F0447">
        <w:rPr>
          <w:rFonts w:ascii="Palatino Linotype" w:eastAsia="Palatino Linotype" w:hAnsi="Palatino Linotype" w:cs="Palatino Linotype"/>
          <w:b/>
          <w:i/>
          <w:noProof/>
          <w:sz w:val="22"/>
          <w:szCs w:val="22"/>
        </w:rPr>
        <w:drawing>
          <wp:inline distT="0" distB="0" distL="0" distR="0" wp14:anchorId="5B4595D4" wp14:editId="1791CCF8">
            <wp:extent cx="4295775" cy="295275"/>
            <wp:effectExtent l="0" t="0" r="0" b="0"/>
            <wp:docPr id="11322239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95731"/>
                    <a:stretch>
                      <a:fillRect/>
                    </a:stretch>
                  </pic:blipFill>
                  <pic:spPr>
                    <a:xfrm>
                      <a:off x="0" y="0"/>
                      <a:ext cx="4295775" cy="295275"/>
                    </a:xfrm>
                    <a:prstGeom prst="rect">
                      <a:avLst/>
                    </a:prstGeom>
                    <a:ln/>
                  </pic:spPr>
                </pic:pic>
              </a:graphicData>
            </a:graphic>
          </wp:inline>
        </w:drawing>
      </w:r>
    </w:p>
    <w:p w14:paraId="1FE6848C" w14:textId="77777777" w:rsidR="00423557" w:rsidRPr="003F0447" w:rsidRDefault="00E32319">
      <w:pPr>
        <w:spacing w:before="120" w:after="120"/>
        <w:ind w:left="851" w:right="902"/>
        <w:jc w:val="both"/>
        <w:rPr>
          <w:rFonts w:ascii="Palatino Linotype" w:eastAsia="Palatino Linotype" w:hAnsi="Palatino Linotype" w:cs="Palatino Linotype"/>
          <w:b/>
          <w:i/>
          <w:sz w:val="22"/>
          <w:szCs w:val="22"/>
        </w:rPr>
      </w:pPr>
      <w:r w:rsidRPr="003F0447">
        <w:rPr>
          <w:rFonts w:ascii="Palatino Linotype" w:eastAsia="Palatino Linotype" w:hAnsi="Palatino Linotype" w:cs="Palatino Linotype"/>
          <w:b/>
          <w:i/>
          <w:noProof/>
          <w:sz w:val="22"/>
          <w:szCs w:val="22"/>
        </w:rPr>
        <w:drawing>
          <wp:inline distT="0" distB="0" distL="0" distR="0" wp14:anchorId="4F710F99" wp14:editId="3F7041B1">
            <wp:extent cx="4333875" cy="2962275"/>
            <wp:effectExtent l="0" t="0" r="0" b="0"/>
            <wp:docPr id="11322239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30908" b="26202"/>
                    <a:stretch>
                      <a:fillRect/>
                    </a:stretch>
                  </pic:blipFill>
                  <pic:spPr>
                    <a:xfrm>
                      <a:off x="0" y="0"/>
                      <a:ext cx="4333875" cy="2962275"/>
                    </a:xfrm>
                    <a:prstGeom prst="rect">
                      <a:avLst/>
                    </a:prstGeom>
                    <a:ln/>
                  </pic:spPr>
                </pic:pic>
              </a:graphicData>
            </a:graphic>
          </wp:inline>
        </w:drawing>
      </w:r>
    </w:p>
    <w:p w14:paraId="6977C21A" w14:textId="77777777" w:rsidR="00423557" w:rsidRPr="003F0447" w:rsidRDefault="00423557">
      <w:pPr>
        <w:spacing w:before="120" w:after="120"/>
        <w:ind w:left="851" w:right="902"/>
        <w:jc w:val="both"/>
        <w:rPr>
          <w:rFonts w:ascii="Palatino Linotype" w:eastAsia="Palatino Linotype" w:hAnsi="Palatino Linotype" w:cs="Palatino Linotype"/>
          <w:b/>
          <w:i/>
          <w:sz w:val="22"/>
          <w:szCs w:val="22"/>
        </w:rPr>
      </w:pPr>
    </w:p>
    <w:p w14:paraId="325E5815" w14:textId="77777777" w:rsidR="00423557" w:rsidRPr="003F0447" w:rsidRDefault="00E32319">
      <w:pPr>
        <w:spacing w:before="120" w:after="120"/>
        <w:ind w:left="851" w:right="902"/>
        <w:jc w:val="both"/>
        <w:rPr>
          <w:rFonts w:ascii="Palatino Linotype" w:eastAsia="Palatino Linotype" w:hAnsi="Palatino Linotype" w:cs="Palatino Linotype"/>
          <w:b/>
          <w:i/>
          <w:sz w:val="22"/>
          <w:szCs w:val="22"/>
        </w:rPr>
      </w:pPr>
      <w:r w:rsidRPr="003F0447">
        <w:rPr>
          <w:rFonts w:ascii="Palatino Linotype" w:eastAsia="Palatino Linotype" w:hAnsi="Palatino Linotype" w:cs="Palatino Linotype"/>
          <w:b/>
          <w:i/>
          <w:noProof/>
          <w:sz w:val="22"/>
          <w:szCs w:val="22"/>
        </w:rPr>
        <w:lastRenderedPageBreak/>
        <w:drawing>
          <wp:inline distT="0" distB="0" distL="0" distR="0" wp14:anchorId="5094E65C" wp14:editId="7B564710">
            <wp:extent cx="4333875" cy="1724025"/>
            <wp:effectExtent l="0" t="0" r="0" b="0"/>
            <wp:docPr id="11322239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73936" b="1104"/>
                    <a:stretch>
                      <a:fillRect/>
                    </a:stretch>
                  </pic:blipFill>
                  <pic:spPr>
                    <a:xfrm>
                      <a:off x="0" y="0"/>
                      <a:ext cx="4333875" cy="1724025"/>
                    </a:xfrm>
                    <a:prstGeom prst="rect">
                      <a:avLst/>
                    </a:prstGeom>
                    <a:ln/>
                  </pic:spPr>
                </pic:pic>
              </a:graphicData>
            </a:graphic>
          </wp:inline>
        </w:drawing>
      </w:r>
    </w:p>
    <w:p w14:paraId="6865E209"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Los documentos que integren un expediente reservado en su totalidad no deberán marcarse en lo individual.</w:t>
      </w:r>
    </w:p>
    <w:p w14:paraId="279D6D41"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5D75255D"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722736F3" w14:textId="77777777" w:rsidR="00423557" w:rsidRPr="003F0447" w:rsidRDefault="00E32319">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3F0447">
        <w:rPr>
          <w:rFonts w:ascii="Palatino Linotype" w:eastAsia="Palatino Linotype" w:hAnsi="Palatino Linotype" w:cs="Palatino Linotype"/>
          <w:i/>
          <w:sz w:val="22"/>
          <w:szCs w:val="22"/>
        </w:rPr>
        <w:t>“</w:t>
      </w:r>
      <w:r w:rsidRPr="003F0447">
        <w:rPr>
          <w:rFonts w:ascii="Palatino Linotype" w:eastAsia="Palatino Linotype" w:hAnsi="Palatino Linotype" w:cs="Palatino Linotype"/>
          <w:b/>
          <w:i/>
          <w:sz w:val="22"/>
          <w:szCs w:val="22"/>
        </w:rPr>
        <w:t xml:space="preserve">Quincuagésimo cuarto. </w:t>
      </w:r>
      <w:r w:rsidRPr="003F0447">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F0447">
        <w:rPr>
          <w:rFonts w:ascii="Palatino Linotype" w:eastAsia="Palatino Linotype" w:hAnsi="Palatino Linotype" w:cs="Palatino Linotype"/>
          <w:b/>
          <w:i/>
          <w:sz w:val="22"/>
          <w:szCs w:val="22"/>
        </w:rPr>
        <w:t xml:space="preserve"> </w:t>
      </w:r>
    </w:p>
    <w:p w14:paraId="65740422"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 xml:space="preserve">Quincuagésimo quinto. </w:t>
      </w:r>
      <w:r w:rsidRPr="003F0447">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3F0447">
        <w:rPr>
          <w:rFonts w:ascii="Palatino Linotype" w:eastAsia="Palatino Linotype" w:hAnsi="Palatino Linotype" w:cs="Palatino Linotype"/>
          <w:i/>
          <w:sz w:val="22"/>
          <w:szCs w:val="22"/>
        </w:rPr>
        <w:t>testado</w:t>
      </w:r>
      <w:proofErr w:type="spellEnd"/>
      <w:r w:rsidRPr="003F044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ECF6FEF" w14:textId="77777777" w:rsidR="00423557" w:rsidRPr="003F0447" w:rsidRDefault="00E32319">
      <w:pPr>
        <w:spacing w:before="120" w:after="120"/>
        <w:ind w:left="851" w:right="902"/>
        <w:jc w:val="both"/>
        <w:rPr>
          <w:rFonts w:ascii="Palatino Linotype" w:eastAsia="Palatino Linotype" w:hAnsi="Palatino Linotype" w:cs="Palatino Linotype"/>
          <w:b/>
          <w:i/>
          <w:sz w:val="22"/>
          <w:szCs w:val="22"/>
        </w:rPr>
      </w:pPr>
      <w:r w:rsidRPr="003F0447">
        <w:rPr>
          <w:rFonts w:ascii="Palatino Linotype" w:eastAsia="Palatino Linotype" w:hAnsi="Palatino Linotype" w:cs="Palatino Linotype"/>
          <w:b/>
          <w:i/>
          <w:sz w:val="22"/>
          <w:szCs w:val="22"/>
        </w:rPr>
        <w:t>...</w:t>
      </w:r>
    </w:p>
    <w:p w14:paraId="6705E6A8"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Quincuagésimo séptimo</w:t>
      </w:r>
      <w:r w:rsidRPr="003F044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86EBC21"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w:t>
      </w:r>
      <w:r w:rsidRPr="003F0447">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B343CEA"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lastRenderedPageBreak/>
        <w:t>II.</w:t>
      </w:r>
      <w:r w:rsidRPr="003F0447">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E11D1AC" w14:textId="77777777" w:rsidR="00423557" w:rsidRPr="003F0447" w:rsidRDefault="00E32319">
      <w:pPr>
        <w:spacing w:before="120" w:after="120"/>
        <w:ind w:left="1134"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III</w:t>
      </w:r>
      <w:r w:rsidRPr="003F0447">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CA58648"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51D46FB" w14:textId="77777777" w:rsidR="00423557" w:rsidRPr="003F0447" w:rsidRDefault="00E32319">
      <w:pPr>
        <w:spacing w:before="120" w:after="120"/>
        <w:ind w:left="851" w:right="902"/>
        <w:jc w:val="both"/>
        <w:rPr>
          <w:rFonts w:ascii="Palatino Linotype" w:eastAsia="Palatino Linotype" w:hAnsi="Palatino Linotype" w:cs="Palatino Linotype"/>
          <w:i/>
          <w:sz w:val="22"/>
          <w:szCs w:val="22"/>
        </w:rPr>
      </w:pPr>
      <w:r w:rsidRPr="003F0447">
        <w:rPr>
          <w:rFonts w:ascii="Palatino Linotype" w:eastAsia="Palatino Linotype" w:hAnsi="Palatino Linotype" w:cs="Palatino Linotype"/>
          <w:b/>
          <w:i/>
          <w:sz w:val="22"/>
          <w:szCs w:val="22"/>
        </w:rPr>
        <w:t>Quincuagésimo octavo</w:t>
      </w:r>
      <w:r w:rsidRPr="003F0447">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F38E852"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535632A"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rPr>
        <w:t xml:space="preserve">Así, con fundamento en lo prescrito en los artículos 5 párrafos trigésimo segundo, trigésimo tercero y trigésimo cuarto de la Constitución Política del Estado Libre y Soberano de México; 2, fracción II; 29, 36 fracciones I y II; 176, 178, 181, 185 y 186 </w:t>
      </w:r>
      <w:r w:rsidRPr="003F0447">
        <w:rPr>
          <w:rFonts w:ascii="Palatino Linotype" w:eastAsia="Palatino Linotype" w:hAnsi="Palatino Linotype" w:cs="Palatino Linotype"/>
        </w:rPr>
        <w:lastRenderedPageBreak/>
        <w:t>fracción II de la Ley de Transparencia y Acceso a la Información Pública del Estado de México y Municipios, este Pleno:</w:t>
      </w:r>
    </w:p>
    <w:p w14:paraId="5C29FFC6" w14:textId="77777777" w:rsidR="00423557" w:rsidRPr="003F0447" w:rsidRDefault="00E3231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F0447">
        <w:rPr>
          <w:rFonts w:ascii="Palatino Linotype" w:eastAsia="Palatino Linotype" w:hAnsi="Palatino Linotype" w:cs="Palatino Linotype"/>
          <w:b/>
        </w:rPr>
        <w:t>III. R E S U E L V E</w:t>
      </w:r>
    </w:p>
    <w:p w14:paraId="52462DA3" w14:textId="77777777" w:rsidR="00423557" w:rsidRPr="003F0447" w:rsidRDefault="00E32319">
      <w:pPr>
        <w:spacing w:before="240" w:after="240" w:line="360" w:lineRule="auto"/>
        <w:jc w:val="both"/>
        <w:rPr>
          <w:rFonts w:ascii="Palatino Linotype" w:eastAsia="Palatino Linotype" w:hAnsi="Palatino Linotype" w:cs="Palatino Linotype"/>
          <w:b/>
        </w:rPr>
      </w:pPr>
      <w:bookmarkStart w:id="7" w:name="_heading=h.lnxbz9" w:colFirst="0" w:colLast="0"/>
      <w:bookmarkEnd w:id="7"/>
      <w:r w:rsidRPr="003F0447">
        <w:rPr>
          <w:rFonts w:ascii="Palatino Linotype" w:eastAsia="Palatino Linotype" w:hAnsi="Palatino Linotype" w:cs="Palatino Linotype"/>
          <w:b/>
        </w:rPr>
        <w:t xml:space="preserve">Primero. </w:t>
      </w:r>
      <w:proofErr w:type="gramStart"/>
      <w:r w:rsidRPr="003F0447">
        <w:rPr>
          <w:rFonts w:ascii="Palatino Linotype" w:eastAsia="Palatino Linotype" w:hAnsi="Palatino Linotype" w:cs="Palatino Linotype"/>
        </w:rPr>
        <w:t>Resultan</w:t>
      </w:r>
      <w:r w:rsidRPr="003F0447">
        <w:rPr>
          <w:rFonts w:ascii="Palatino Linotype" w:eastAsia="Palatino Linotype" w:hAnsi="Palatino Linotype" w:cs="Palatino Linotype"/>
          <w:b/>
        </w:rPr>
        <w:t xml:space="preserve">  parcialmente</w:t>
      </w:r>
      <w:proofErr w:type="gramEnd"/>
      <w:r w:rsidRPr="003F0447">
        <w:rPr>
          <w:rFonts w:ascii="Palatino Linotype" w:eastAsia="Palatino Linotype" w:hAnsi="Palatino Linotype" w:cs="Palatino Linotype"/>
          <w:b/>
        </w:rPr>
        <w:t xml:space="preserve"> fundados</w:t>
      </w:r>
      <w:r w:rsidRPr="003F0447">
        <w:rPr>
          <w:rFonts w:ascii="Palatino Linotype" w:eastAsia="Palatino Linotype" w:hAnsi="Palatino Linotype" w:cs="Palatino Linotype"/>
        </w:rPr>
        <w:t xml:space="preserve"> los motivos de inconformidad hechos valer por la parte </w:t>
      </w:r>
      <w:r w:rsidRPr="003F0447">
        <w:rPr>
          <w:rFonts w:ascii="Palatino Linotype" w:eastAsia="Palatino Linotype" w:hAnsi="Palatino Linotype" w:cs="Palatino Linotype"/>
          <w:b/>
        </w:rPr>
        <w:t xml:space="preserve">Recurrente </w:t>
      </w:r>
      <w:r w:rsidRPr="003F0447">
        <w:rPr>
          <w:rFonts w:ascii="Palatino Linotype" w:eastAsia="Palatino Linotype" w:hAnsi="Palatino Linotype" w:cs="Palatino Linotype"/>
        </w:rPr>
        <w:t xml:space="preserve">en el recurso de revisión </w:t>
      </w:r>
      <w:r w:rsidRPr="003F0447">
        <w:rPr>
          <w:rFonts w:ascii="Palatino Linotype" w:eastAsia="Palatino Linotype" w:hAnsi="Palatino Linotype" w:cs="Palatino Linotype"/>
          <w:b/>
        </w:rPr>
        <w:t xml:space="preserve">01074/INFOEM/IP/RR/2023, </w:t>
      </w:r>
      <w:r w:rsidRPr="003F0447">
        <w:rPr>
          <w:rFonts w:ascii="Palatino Linotype" w:eastAsia="Palatino Linotype" w:hAnsi="Palatino Linotype" w:cs="Palatino Linotype"/>
        </w:rPr>
        <w:t xml:space="preserve">por lo que, en términos del Considerando </w:t>
      </w:r>
      <w:r w:rsidRPr="003F0447">
        <w:rPr>
          <w:rFonts w:ascii="Palatino Linotype" w:eastAsia="Palatino Linotype" w:hAnsi="Palatino Linotype" w:cs="Palatino Linotype"/>
          <w:b/>
        </w:rPr>
        <w:t>Cuarto</w:t>
      </w:r>
      <w:r w:rsidRPr="003F0447">
        <w:rPr>
          <w:rFonts w:ascii="Palatino Linotype" w:eastAsia="Palatino Linotype" w:hAnsi="Palatino Linotype" w:cs="Palatino Linotype"/>
        </w:rPr>
        <w:t xml:space="preserve"> de la presente resolución, se</w:t>
      </w:r>
      <w:r w:rsidRPr="003F0447">
        <w:rPr>
          <w:rFonts w:ascii="Palatino Linotype" w:eastAsia="Palatino Linotype" w:hAnsi="Palatino Linotype" w:cs="Palatino Linotype"/>
          <w:b/>
        </w:rPr>
        <w:t xml:space="preserve"> Modifica </w:t>
      </w:r>
      <w:r w:rsidRPr="003F0447">
        <w:rPr>
          <w:rFonts w:ascii="Palatino Linotype" w:eastAsia="Palatino Linotype" w:hAnsi="Palatino Linotype" w:cs="Palatino Linotype"/>
        </w:rPr>
        <w:t>la respuesta</w:t>
      </w:r>
      <w:r w:rsidRPr="003F0447">
        <w:rPr>
          <w:rFonts w:ascii="Palatino Linotype" w:eastAsia="Palatino Linotype" w:hAnsi="Palatino Linotype" w:cs="Palatino Linotype"/>
          <w:b/>
        </w:rPr>
        <w:t xml:space="preserve"> </w:t>
      </w:r>
      <w:r w:rsidRPr="003F0447">
        <w:rPr>
          <w:rFonts w:ascii="Palatino Linotype" w:eastAsia="Palatino Linotype" w:hAnsi="Palatino Linotype" w:cs="Palatino Linotype"/>
        </w:rPr>
        <w:t xml:space="preserve">del </w:t>
      </w:r>
      <w:r w:rsidRPr="003F0447">
        <w:rPr>
          <w:rFonts w:ascii="Palatino Linotype" w:eastAsia="Palatino Linotype" w:hAnsi="Palatino Linotype" w:cs="Palatino Linotype"/>
          <w:b/>
        </w:rPr>
        <w:t>Sujeto Obligado.</w:t>
      </w:r>
    </w:p>
    <w:p w14:paraId="6951B6D4" w14:textId="77777777" w:rsidR="00423557" w:rsidRPr="003F0447" w:rsidRDefault="00E32319">
      <w:pPr>
        <w:spacing w:before="240" w:after="240" w:line="360" w:lineRule="auto"/>
        <w:jc w:val="both"/>
        <w:rPr>
          <w:rFonts w:ascii="Palatino Linotype" w:eastAsia="Palatino Linotype" w:hAnsi="Palatino Linotype" w:cs="Palatino Linotype"/>
        </w:rPr>
      </w:pPr>
      <w:bookmarkStart w:id="8" w:name="_heading=h.44sinio" w:colFirst="0" w:colLast="0"/>
      <w:bookmarkEnd w:id="8"/>
      <w:r w:rsidRPr="003F0447">
        <w:rPr>
          <w:rFonts w:ascii="Palatino Linotype" w:eastAsia="Palatino Linotype" w:hAnsi="Palatino Linotype" w:cs="Palatino Linotype"/>
          <w:b/>
        </w:rPr>
        <w:t xml:space="preserve">Segundo. </w:t>
      </w:r>
      <w:r w:rsidRPr="003F0447">
        <w:rPr>
          <w:rFonts w:ascii="Palatino Linotype" w:eastAsia="Palatino Linotype" w:hAnsi="Palatino Linotype" w:cs="Palatino Linotype"/>
        </w:rPr>
        <w:t xml:space="preserve">Se </w:t>
      </w:r>
      <w:r w:rsidRPr="003F0447">
        <w:rPr>
          <w:rFonts w:ascii="Palatino Linotype" w:eastAsia="Palatino Linotype" w:hAnsi="Palatino Linotype" w:cs="Palatino Linotype"/>
          <w:b/>
        </w:rPr>
        <w:t>Ordena</w:t>
      </w:r>
      <w:r w:rsidRPr="003F0447">
        <w:rPr>
          <w:rFonts w:ascii="Palatino Linotype" w:eastAsia="Palatino Linotype" w:hAnsi="Palatino Linotype" w:cs="Palatino Linotype"/>
        </w:rPr>
        <w:t xml:space="preserve"> al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xml:space="preserve">, en términos de los Considerandos </w:t>
      </w:r>
      <w:r w:rsidRPr="003F0447">
        <w:rPr>
          <w:rFonts w:ascii="Palatino Linotype" w:eastAsia="Palatino Linotype" w:hAnsi="Palatino Linotype" w:cs="Palatino Linotype"/>
          <w:b/>
        </w:rPr>
        <w:t xml:space="preserve">Cuarto </w:t>
      </w:r>
      <w:r w:rsidRPr="003F0447">
        <w:rPr>
          <w:rFonts w:ascii="Palatino Linotype" w:eastAsia="Palatino Linotype" w:hAnsi="Palatino Linotype" w:cs="Palatino Linotype"/>
        </w:rPr>
        <w:t>y</w:t>
      </w:r>
      <w:r w:rsidRPr="003F0447">
        <w:rPr>
          <w:rFonts w:ascii="Palatino Linotype" w:eastAsia="Palatino Linotype" w:hAnsi="Palatino Linotype" w:cs="Palatino Linotype"/>
          <w:b/>
        </w:rPr>
        <w:t xml:space="preserve"> Quinto </w:t>
      </w:r>
      <w:r w:rsidRPr="003F0447">
        <w:rPr>
          <w:rFonts w:ascii="Palatino Linotype" w:eastAsia="Palatino Linotype" w:hAnsi="Palatino Linotype" w:cs="Palatino Linotype"/>
        </w:rPr>
        <w:t>de esta resolución, haga entrega, previa búsqueda exhaustiva y razonable y vía SAIMEX, en versión pública de lo siguiente:</w:t>
      </w:r>
    </w:p>
    <w:p w14:paraId="7EDFE370" w14:textId="77777777" w:rsidR="00423557" w:rsidRPr="003F0447" w:rsidRDefault="00E32319">
      <w:pPr>
        <w:spacing w:before="240" w:after="240" w:line="360" w:lineRule="auto"/>
        <w:ind w:left="284"/>
        <w:jc w:val="both"/>
        <w:rPr>
          <w:rFonts w:ascii="Palatino Linotype" w:eastAsia="Palatino Linotype" w:hAnsi="Palatino Linotype" w:cs="Palatino Linotype"/>
        </w:rPr>
      </w:pPr>
      <w:r w:rsidRPr="003F0447">
        <w:rPr>
          <w:rFonts w:ascii="Palatino Linotype" w:eastAsia="Palatino Linotype" w:hAnsi="Palatino Linotype" w:cs="Palatino Linotype"/>
        </w:rPr>
        <w:t>De las obras programas, adjudicadas, contratadas y ejecutadas del tres de febrero al treinta y uno de diciembre de dos mil veintidós; el soporte documental generado al tres de febrero de dos mil veintitrés, donde conste lo siguiente:</w:t>
      </w:r>
    </w:p>
    <w:p w14:paraId="6E254CA0" w14:textId="77777777" w:rsidR="00423557" w:rsidRPr="003F0447" w:rsidRDefault="00E32319">
      <w:pPr>
        <w:spacing w:before="240" w:after="240" w:line="360" w:lineRule="auto"/>
        <w:ind w:left="709"/>
        <w:jc w:val="both"/>
        <w:rPr>
          <w:rFonts w:ascii="Palatino Linotype" w:eastAsia="Palatino Linotype" w:hAnsi="Palatino Linotype" w:cs="Palatino Linotype"/>
        </w:rPr>
      </w:pPr>
      <w:r w:rsidRPr="003F0447">
        <w:rPr>
          <w:rFonts w:ascii="Palatino Linotype" w:eastAsia="Palatino Linotype" w:hAnsi="Palatino Linotype" w:cs="Palatino Linotype"/>
        </w:rPr>
        <w:t>1.</w:t>
      </w:r>
      <w:r w:rsidRPr="003F0447">
        <w:t xml:space="preserve"> </w:t>
      </w:r>
      <w:r w:rsidRPr="003F0447">
        <w:rPr>
          <w:rFonts w:ascii="Palatino Linotype" w:eastAsia="Palatino Linotype" w:hAnsi="Palatino Linotype" w:cs="Palatino Linotype"/>
        </w:rPr>
        <w:t>Número de obras en proceso.</w:t>
      </w:r>
    </w:p>
    <w:p w14:paraId="27F98997" w14:textId="77777777" w:rsidR="00423557" w:rsidRPr="003F0447" w:rsidRDefault="00E32319">
      <w:pPr>
        <w:spacing w:before="240" w:after="240" w:line="360" w:lineRule="auto"/>
        <w:ind w:left="709"/>
        <w:jc w:val="both"/>
        <w:rPr>
          <w:rFonts w:ascii="Palatino Linotype" w:eastAsia="Palatino Linotype" w:hAnsi="Palatino Linotype" w:cs="Palatino Linotype"/>
        </w:rPr>
      </w:pPr>
      <w:r w:rsidRPr="003F0447">
        <w:rPr>
          <w:rFonts w:ascii="Palatino Linotype" w:eastAsia="Palatino Linotype" w:hAnsi="Palatino Linotype" w:cs="Palatino Linotype"/>
        </w:rPr>
        <w:t>2. Número de obras concluidas.</w:t>
      </w:r>
    </w:p>
    <w:p w14:paraId="2B203C40" w14:textId="77777777" w:rsidR="00423557" w:rsidRPr="003F0447" w:rsidRDefault="00E32319">
      <w:pPr>
        <w:spacing w:before="240" w:after="240" w:line="360" w:lineRule="auto"/>
        <w:ind w:left="709"/>
        <w:jc w:val="both"/>
        <w:rPr>
          <w:rFonts w:ascii="Palatino Linotype" w:eastAsia="Palatino Linotype" w:hAnsi="Palatino Linotype" w:cs="Palatino Linotype"/>
        </w:rPr>
      </w:pPr>
      <w:r w:rsidRPr="003F0447">
        <w:rPr>
          <w:rFonts w:ascii="Palatino Linotype" w:eastAsia="Palatino Linotype" w:hAnsi="Palatino Linotype" w:cs="Palatino Linotype"/>
        </w:rPr>
        <w:t>3. Costo de cada obra.</w:t>
      </w:r>
    </w:p>
    <w:p w14:paraId="0EB4274A" w14:textId="77777777" w:rsidR="00423557" w:rsidRPr="003F0447" w:rsidRDefault="00E32319">
      <w:pPr>
        <w:spacing w:before="240" w:after="240"/>
        <w:ind w:left="284"/>
        <w:jc w:val="both"/>
        <w:rPr>
          <w:rFonts w:ascii="Palatino Linotype" w:eastAsia="Palatino Linotype" w:hAnsi="Palatino Linotype" w:cs="Palatino Linotype"/>
          <w:i/>
          <w:sz w:val="20"/>
          <w:szCs w:val="20"/>
        </w:rPr>
      </w:pPr>
      <w:r w:rsidRPr="003F0447">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que se deberá poner a disposición de la parte </w:t>
      </w:r>
      <w:r w:rsidRPr="003F0447">
        <w:rPr>
          <w:rFonts w:ascii="Palatino Linotype" w:eastAsia="Palatino Linotype" w:hAnsi="Palatino Linotype" w:cs="Palatino Linotype"/>
          <w:b/>
          <w:i/>
          <w:sz w:val="20"/>
          <w:szCs w:val="20"/>
        </w:rPr>
        <w:t>Recurrente</w:t>
      </w:r>
      <w:r w:rsidRPr="003F0447">
        <w:rPr>
          <w:rFonts w:ascii="Palatino Linotype" w:eastAsia="Palatino Linotype" w:hAnsi="Palatino Linotype" w:cs="Palatino Linotype"/>
          <w:i/>
          <w:sz w:val="20"/>
          <w:szCs w:val="20"/>
        </w:rPr>
        <w:t>.</w:t>
      </w:r>
    </w:p>
    <w:p w14:paraId="3053F2AA" w14:textId="77777777" w:rsidR="00423557" w:rsidRPr="003F0447" w:rsidRDefault="00E32319">
      <w:pPr>
        <w:spacing w:before="240" w:after="240" w:line="360" w:lineRule="auto"/>
        <w:jc w:val="both"/>
        <w:rPr>
          <w:rFonts w:ascii="Palatino Linotype" w:eastAsia="Palatino Linotype" w:hAnsi="Palatino Linotype" w:cs="Palatino Linotype"/>
          <w:b/>
        </w:rPr>
      </w:pPr>
      <w:r w:rsidRPr="003F0447">
        <w:rPr>
          <w:rFonts w:ascii="Palatino Linotype" w:eastAsia="Palatino Linotype" w:hAnsi="Palatino Linotype" w:cs="Palatino Linotype"/>
          <w:b/>
        </w:rPr>
        <w:t xml:space="preserve">Tercero. Notifíquese, </w:t>
      </w:r>
      <w:r w:rsidRPr="003F0447">
        <w:rPr>
          <w:rFonts w:ascii="Palatino Linotype" w:eastAsia="Palatino Linotype" w:hAnsi="Palatino Linotype" w:cs="Palatino Linotype"/>
        </w:rPr>
        <w:t xml:space="preserve">vía </w:t>
      </w:r>
      <w:r w:rsidRPr="003F0447">
        <w:rPr>
          <w:rFonts w:ascii="Palatino Linotype" w:eastAsia="Palatino Linotype" w:hAnsi="Palatino Linotype" w:cs="Palatino Linotype"/>
          <w:b/>
        </w:rPr>
        <w:t>SAIMEX</w:t>
      </w:r>
      <w:r w:rsidRPr="003F0447">
        <w:rPr>
          <w:rFonts w:ascii="Palatino Linotype" w:eastAsia="Palatino Linotype" w:hAnsi="Palatino Linotype" w:cs="Palatino Linotype"/>
        </w:rPr>
        <w:t xml:space="preserve">, al Titular de la Unidad de Transparencia del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xml:space="preserve"> la presente resolución para que conforme a los artículos 186, </w:t>
      </w:r>
      <w:r w:rsidRPr="003F0447">
        <w:rPr>
          <w:rFonts w:ascii="Palatino Linotype" w:eastAsia="Palatino Linotype" w:hAnsi="Palatino Linotype" w:cs="Palatino Linotype"/>
        </w:rPr>
        <w:lastRenderedPageBreak/>
        <w:t>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9120C0" w14:textId="77777777" w:rsidR="00423557" w:rsidRPr="003F0447" w:rsidRDefault="00E32319">
      <w:pPr>
        <w:spacing w:before="240" w:after="240" w:line="360" w:lineRule="auto"/>
        <w:jc w:val="both"/>
        <w:rPr>
          <w:rFonts w:ascii="Palatino Linotype" w:eastAsia="Palatino Linotype" w:hAnsi="Palatino Linotype" w:cs="Palatino Linotype"/>
        </w:rPr>
      </w:pPr>
      <w:bookmarkStart w:id="9" w:name="_heading=h.17dp8vu" w:colFirst="0" w:colLast="0"/>
      <w:bookmarkEnd w:id="9"/>
      <w:r w:rsidRPr="003F044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3F0447">
        <w:rPr>
          <w:rFonts w:ascii="Palatino Linotype" w:eastAsia="Palatino Linotype" w:hAnsi="Palatino Linotype" w:cs="Palatino Linotype"/>
          <w:b/>
        </w:rPr>
        <w:t>Sujeto Obligado</w:t>
      </w:r>
      <w:r w:rsidRPr="003F0447">
        <w:rPr>
          <w:rFonts w:ascii="Palatino Linotype" w:eastAsia="Palatino Linotype" w:hAnsi="Palatino Linotype" w:cs="Palatino Linotype"/>
        </w:rPr>
        <w:t xml:space="preserve"> de manera fundada y motivada, podrá solicitar una ampliación de plazo para el cumplimiento de la presente resolución.</w:t>
      </w:r>
    </w:p>
    <w:p w14:paraId="1DA23A0C" w14:textId="77777777" w:rsidR="00423557" w:rsidRPr="003F0447" w:rsidRDefault="00E32319">
      <w:pPr>
        <w:spacing w:before="240" w:after="240"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b/>
        </w:rPr>
        <w:t xml:space="preserve">Cuarto.  Notifíquese, </w:t>
      </w:r>
      <w:r w:rsidRPr="003F0447">
        <w:rPr>
          <w:rFonts w:ascii="Palatino Linotype" w:eastAsia="Palatino Linotype" w:hAnsi="Palatino Linotype" w:cs="Palatino Linotype"/>
        </w:rPr>
        <w:t xml:space="preserve">vía </w:t>
      </w:r>
      <w:r w:rsidRPr="003F0447">
        <w:rPr>
          <w:rFonts w:ascii="Palatino Linotype" w:eastAsia="Palatino Linotype" w:hAnsi="Palatino Linotype" w:cs="Palatino Linotype"/>
          <w:b/>
        </w:rPr>
        <w:t>SAIMEX</w:t>
      </w:r>
      <w:r w:rsidRPr="003F0447">
        <w:rPr>
          <w:rFonts w:ascii="Palatino Linotype" w:eastAsia="Palatino Linotype" w:hAnsi="Palatino Linotype" w:cs="Palatino Linotype"/>
        </w:rPr>
        <w:t xml:space="preserve">, a la parte </w:t>
      </w:r>
      <w:r w:rsidRPr="003F0447">
        <w:rPr>
          <w:rFonts w:ascii="Palatino Linotype" w:eastAsia="Palatino Linotype" w:hAnsi="Palatino Linotype" w:cs="Palatino Linotype"/>
          <w:b/>
        </w:rPr>
        <w:t>Recurrente</w:t>
      </w:r>
      <w:r w:rsidRPr="003F044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3999F18" w14:textId="77777777" w:rsidR="00423557" w:rsidRPr="003F0447" w:rsidRDefault="00E32319">
      <w:pPr>
        <w:spacing w:line="360" w:lineRule="auto"/>
        <w:jc w:val="both"/>
        <w:rPr>
          <w:rFonts w:ascii="Palatino Linotype" w:eastAsia="Palatino Linotype" w:hAnsi="Palatino Linotype" w:cs="Palatino Linotype"/>
        </w:rPr>
      </w:pPr>
      <w:bookmarkStart w:id="10" w:name="_heading=h.26in1rg" w:colFirst="0" w:colLast="0"/>
      <w:bookmarkEnd w:id="10"/>
      <w:r w:rsidRPr="003F044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E2C25">
        <w:rPr>
          <w:rFonts w:ascii="Palatino Linotype" w:eastAsia="Palatino Linotype" w:hAnsi="Palatino Linotype" w:cs="Palatino Linotype"/>
        </w:rPr>
        <w:t xml:space="preserve"> AUSENCIA </w:t>
      </w:r>
      <w:r w:rsidR="00AE2C25">
        <w:rPr>
          <w:rFonts w:ascii="Palatino Linotype" w:eastAsia="Palatino Linotype" w:hAnsi="Palatino Linotype" w:cs="Palatino Linotype"/>
        </w:rPr>
        <w:lastRenderedPageBreak/>
        <w:t>JUSTIFICADA</w:t>
      </w:r>
      <w:r w:rsidRPr="003F0447">
        <w:rPr>
          <w:rFonts w:ascii="Palatino Linotype" w:eastAsia="Palatino Linotype" w:hAnsi="Palatino Linotype" w:cs="Palatino Linotype"/>
        </w:rPr>
        <w:t>; Y GUADALUPE RAMÍREZ PEÑA, EN LA TRIGÉSIMO NOVENA SESIÓN ORDINARIA CELEBRADA EL UNO DE NOVIEMBRE DE DOS MIL VEINTITRÉS, ANTE EL SECRETARIO TÉCNICO DEL PLENO ALEXIS TAPIA RAMÍREZ.</w:t>
      </w:r>
    </w:p>
    <w:p w14:paraId="67795985" w14:textId="77777777" w:rsidR="00423557" w:rsidRPr="003F0447" w:rsidRDefault="00903A4B">
      <w:pPr>
        <w:spacing w:line="360" w:lineRule="auto"/>
        <w:jc w:val="both"/>
        <w:rPr>
          <w:rFonts w:ascii="Palatino Linotype" w:eastAsia="Palatino Linotype" w:hAnsi="Palatino Linotype" w:cs="Palatino Linotype"/>
        </w:rPr>
      </w:pPr>
      <w:r w:rsidRPr="003F0447">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7F12361" wp14:editId="38E70FBD">
                <wp:simplePos x="0" y="0"/>
                <wp:positionH relativeFrom="margin">
                  <wp:align>right</wp:align>
                </wp:positionH>
                <wp:positionV relativeFrom="paragraph">
                  <wp:posOffset>16511</wp:posOffset>
                </wp:positionV>
                <wp:extent cx="5505450" cy="65532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505450" cy="6553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004DD"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1.3pt" to="815.8pt,5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" strokecolor="black [3200]" strokeweight="2pt">
                <v:shadow on="t" color="black" opacity="24903f" origin=",.5" offset="0,.55556mm"/>
                <w10:wrap anchorx="margin"/>
              </v:line>
            </w:pict>
          </mc:Fallback>
        </mc:AlternateContent>
      </w:r>
    </w:p>
    <w:p w14:paraId="356C429F" w14:textId="77777777" w:rsidR="00423557" w:rsidRPr="003F0447" w:rsidRDefault="00423557">
      <w:pPr>
        <w:rPr>
          <w:rFonts w:ascii="Palatino Linotype" w:eastAsia="Palatino Linotype" w:hAnsi="Palatino Linotype" w:cs="Palatino Linotype"/>
        </w:rPr>
      </w:pPr>
    </w:p>
    <w:p w14:paraId="1544988B" w14:textId="77777777" w:rsidR="00423557" w:rsidRPr="003F0447" w:rsidRDefault="00423557">
      <w:pPr>
        <w:rPr>
          <w:rFonts w:ascii="Palatino Linotype" w:eastAsia="Palatino Linotype" w:hAnsi="Palatino Linotype" w:cs="Palatino Linotype"/>
        </w:rPr>
      </w:pPr>
    </w:p>
    <w:p w14:paraId="039CCA9E" w14:textId="77777777" w:rsidR="00423557" w:rsidRPr="003F0447" w:rsidRDefault="00423557">
      <w:pPr>
        <w:rPr>
          <w:rFonts w:ascii="Palatino Linotype" w:eastAsia="Palatino Linotype" w:hAnsi="Palatino Linotype" w:cs="Palatino Linotype"/>
        </w:rPr>
      </w:pPr>
    </w:p>
    <w:p w14:paraId="3115B2C4" w14:textId="77777777" w:rsidR="00423557" w:rsidRPr="003F0447" w:rsidRDefault="00423557">
      <w:pPr>
        <w:rPr>
          <w:rFonts w:ascii="Palatino Linotype" w:eastAsia="Palatino Linotype" w:hAnsi="Palatino Linotype" w:cs="Palatino Linotype"/>
        </w:rPr>
      </w:pPr>
    </w:p>
    <w:p w14:paraId="2877D8DB" w14:textId="77777777" w:rsidR="00423557" w:rsidRPr="003F0447" w:rsidRDefault="00423557">
      <w:pPr>
        <w:rPr>
          <w:rFonts w:ascii="Palatino Linotype" w:eastAsia="Palatino Linotype" w:hAnsi="Palatino Linotype" w:cs="Palatino Linotype"/>
        </w:rPr>
      </w:pPr>
    </w:p>
    <w:p w14:paraId="18C70042" w14:textId="77777777" w:rsidR="00423557" w:rsidRPr="003F0447" w:rsidRDefault="00423557">
      <w:pPr>
        <w:rPr>
          <w:rFonts w:ascii="Palatino Linotype" w:eastAsia="Palatino Linotype" w:hAnsi="Palatino Linotype" w:cs="Palatino Linotype"/>
        </w:rPr>
      </w:pPr>
    </w:p>
    <w:p w14:paraId="2561AE62" w14:textId="77777777" w:rsidR="00423557" w:rsidRPr="003F0447" w:rsidRDefault="00423557">
      <w:pPr>
        <w:rPr>
          <w:rFonts w:ascii="Palatino Linotype" w:eastAsia="Palatino Linotype" w:hAnsi="Palatino Linotype" w:cs="Palatino Linotype"/>
        </w:rPr>
      </w:pPr>
    </w:p>
    <w:p w14:paraId="2F6BA73D" w14:textId="77777777" w:rsidR="00423557" w:rsidRPr="003F0447" w:rsidRDefault="00423557">
      <w:pPr>
        <w:rPr>
          <w:rFonts w:ascii="Palatino Linotype" w:eastAsia="Palatino Linotype" w:hAnsi="Palatino Linotype" w:cs="Palatino Linotype"/>
        </w:rPr>
      </w:pPr>
    </w:p>
    <w:p w14:paraId="4FFBAD7F" w14:textId="77777777" w:rsidR="00423557" w:rsidRPr="003F0447" w:rsidRDefault="00423557">
      <w:pPr>
        <w:rPr>
          <w:rFonts w:ascii="Palatino Linotype" w:eastAsia="Palatino Linotype" w:hAnsi="Palatino Linotype" w:cs="Palatino Linotype"/>
        </w:rPr>
      </w:pPr>
    </w:p>
    <w:p w14:paraId="053BAEEB" w14:textId="77777777" w:rsidR="00423557" w:rsidRPr="003F0447" w:rsidRDefault="00423557">
      <w:pPr>
        <w:spacing w:line="360" w:lineRule="auto"/>
        <w:jc w:val="both"/>
        <w:rPr>
          <w:rFonts w:ascii="Palatino Linotype" w:eastAsia="Palatino Linotype" w:hAnsi="Palatino Linotype" w:cs="Palatino Linotype"/>
        </w:rPr>
      </w:pPr>
      <w:bookmarkStart w:id="11" w:name="_heading=h.3rdcrjn" w:colFirst="0" w:colLast="0"/>
      <w:bookmarkEnd w:id="11"/>
    </w:p>
    <w:p w14:paraId="5DB20F50" w14:textId="77777777" w:rsidR="00423557" w:rsidRPr="003F0447" w:rsidRDefault="00423557">
      <w:pPr>
        <w:spacing w:line="360" w:lineRule="auto"/>
        <w:jc w:val="both"/>
        <w:rPr>
          <w:rFonts w:ascii="Palatino Linotype" w:eastAsia="Palatino Linotype" w:hAnsi="Palatino Linotype" w:cs="Palatino Linotype"/>
        </w:rPr>
      </w:pPr>
    </w:p>
    <w:p w14:paraId="130254C5" w14:textId="77777777" w:rsidR="00423557" w:rsidRPr="003F0447" w:rsidRDefault="00423557">
      <w:pPr>
        <w:spacing w:line="360" w:lineRule="auto"/>
        <w:jc w:val="both"/>
        <w:rPr>
          <w:rFonts w:ascii="Palatino Linotype" w:eastAsia="Palatino Linotype" w:hAnsi="Palatino Linotype" w:cs="Palatino Linotype"/>
        </w:rPr>
      </w:pPr>
    </w:p>
    <w:p w14:paraId="5B7AC1D6" w14:textId="77777777" w:rsidR="00423557" w:rsidRPr="003F0447" w:rsidRDefault="00423557">
      <w:pPr>
        <w:spacing w:line="360" w:lineRule="auto"/>
        <w:jc w:val="both"/>
        <w:rPr>
          <w:rFonts w:ascii="Palatino Linotype" w:eastAsia="Palatino Linotype" w:hAnsi="Palatino Linotype" w:cs="Palatino Linotype"/>
        </w:rPr>
      </w:pPr>
      <w:bookmarkStart w:id="12" w:name="_heading=h.1t3h5sf" w:colFirst="0" w:colLast="0"/>
      <w:bookmarkEnd w:id="12"/>
    </w:p>
    <w:p w14:paraId="0F6B1865" w14:textId="77777777" w:rsidR="00423557" w:rsidRPr="003F0447" w:rsidRDefault="00423557">
      <w:pPr>
        <w:spacing w:line="360" w:lineRule="auto"/>
        <w:jc w:val="both"/>
        <w:rPr>
          <w:rFonts w:ascii="Palatino Linotype" w:eastAsia="Palatino Linotype" w:hAnsi="Palatino Linotype" w:cs="Palatino Linotype"/>
        </w:rPr>
      </w:pPr>
    </w:p>
    <w:p w14:paraId="1A939284" w14:textId="77777777" w:rsidR="00423557" w:rsidRPr="003F0447" w:rsidRDefault="00423557">
      <w:pPr>
        <w:spacing w:line="360" w:lineRule="auto"/>
        <w:jc w:val="both"/>
        <w:rPr>
          <w:rFonts w:ascii="Palatino Linotype" w:eastAsia="Palatino Linotype" w:hAnsi="Palatino Linotype" w:cs="Palatino Linotype"/>
        </w:rPr>
      </w:pPr>
    </w:p>
    <w:p w14:paraId="2A6891CB" w14:textId="77777777" w:rsidR="00423557" w:rsidRPr="003F0447" w:rsidRDefault="00423557">
      <w:pPr>
        <w:spacing w:line="360" w:lineRule="auto"/>
        <w:jc w:val="both"/>
        <w:rPr>
          <w:rFonts w:ascii="Palatino Linotype" w:eastAsia="Palatino Linotype" w:hAnsi="Palatino Linotype" w:cs="Palatino Linotype"/>
        </w:rPr>
      </w:pPr>
    </w:p>
    <w:p w14:paraId="08ADE94C" w14:textId="77777777" w:rsidR="00423557" w:rsidRPr="003F0447" w:rsidRDefault="00423557">
      <w:pPr>
        <w:spacing w:line="360" w:lineRule="auto"/>
        <w:jc w:val="both"/>
        <w:rPr>
          <w:rFonts w:ascii="Palatino Linotype" w:eastAsia="Palatino Linotype" w:hAnsi="Palatino Linotype" w:cs="Palatino Linotype"/>
        </w:rPr>
      </w:pPr>
    </w:p>
    <w:p w14:paraId="12DBC634" w14:textId="77777777" w:rsidR="00423557" w:rsidRPr="003F0447" w:rsidRDefault="00423557">
      <w:pPr>
        <w:spacing w:line="360" w:lineRule="auto"/>
        <w:jc w:val="both"/>
        <w:rPr>
          <w:rFonts w:ascii="Palatino Linotype" w:eastAsia="Palatino Linotype" w:hAnsi="Palatino Linotype" w:cs="Palatino Linotype"/>
        </w:rPr>
      </w:pPr>
    </w:p>
    <w:p w14:paraId="144F7835" w14:textId="77777777" w:rsidR="00423557" w:rsidRPr="003F0447" w:rsidRDefault="00423557">
      <w:pPr>
        <w:spacing w:line="360" w:lineRule="auto"/>
        <w:jc w:val="both"/>
        <w:rPr>
          <w:rFonts w:ascii="Palatino Linotype" w:eastAsia="Palatino Linotype" w:hAnsi="Palatino Linotype" w:cs="Palatino Linotype"/>
        </w:rPr>
      </w:pPr>
    </w:p>
    <w:p w14:paraId="47C34F63" w14:textId="77777777" w:rsidR="00423557" w:rsidRPr="003F0447" w:rsidRDefault="00423557">
      <w:pPr>
        <w:spacing w:line="360" w:lineRule="auto"/>
        <w:jc w:val="both"/>
        <w:rPr>
          <w:rFonts w:ascii="Palatino Linotype" w:eastAsia="Palatino Linotype" w:hAnsi="Palatino Linotype" w:cs="Palatino Linotype"/>
        </w:rPr>
      </w:pPr>
    </w:p>
    <w:p w14:paraId="2AC96368" w14:textId="77777777" w:rsidR="00423557" w:rsidRPr="003F0447" w:rsidRDefault="00423557">
      <w:pPr>
        <w:spacing w:line="360" w:lineRule="auto"/>
        <w:jc w:val="both"/>
        <w:rPr>
          <w:rFonts w:ascii="Palatino Linotype" w:eastAsia="Palatino Linotype" w:hAnsi="Palatino Linotype" w:cs="Palatino Linotype"/>
        </w:rPr>
      </w:pPr>
    </w:p>
    <w:p w14:paraId="0AF7497A" w14:textId="77777777" w:rsidR="00423557" w:rsidRPr="003F0447" w:rsidRDefault="00423557">
      <w:pPr>
        <w:spacing w:line="360" w:lineRule="auto"/>
        <w:jc w:val="both"/>
        <w:rPr>
          <w:rFonts w:ascii="Palatino Linotype" w:eastAsia="Palatino Linotype" w:hAnsi="Palatino Linotype" w:cs="Palatino Linotype"/>
        </w:rPr>
      </w:pPr>
    </w:p>
    <w:p w14:paraId="4BCA85BE" w14:textId="77777777" w:rsidR="00423557" w:rsidRPr="003F0447" w:rsidRDefault="00423557">
      <w:pPr>
        <w:spacing w:line="360" w:lineRule="auto"/>
        <w:jc w:val="both"/>
        <w:rPr>
          <w:rFonts w:ascii="Palatino Linotype" w:eastAsia="Palatino Linotype" w:hAnsi="Palatino Linotype" w:cs="Palatino Linotype"/>
        </w:rPr>
      </w:pPr>
    </w:p>
    <w:p w14:paraId="33799B3F" w14:textId="77777777" w:rsidR="00423557" w:rsidRPr="003F0447" w:rsidRDefault="00423557">
      <w:pPr>
        <w:spacing w:line="360" w:lineRule="auto"/>
        <w:jc w:val="both"/>
        <w:rPr>
          <w:rFonts w:ascii="Palatino Linotype" w:eastAsia="Palatino Linotype" w:hAnsi="Palatino Linotype" w:cs="Palatino Linotype"/>
        </w:rPr>
      </w:pPr>
    </w:p>
    <w:sectPr w:rsidR="00423557" w:rsidRPr="003F044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B86F" w14:textId="77777777" w:rsidR="00C45289" w:rsidRDefault="00C45289">
      <w:r>
        <w:separator/>
      </w:r>
    </w:p>
  </w:endnote>
  <w:endnote w:type="continuationSeparator" w:id="0">
    <w:p w14:paraId="1D7E45A9" w14:textId="77777777" w:rsidR="00C45289" w:rsidRDefault="00C4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178B" w14:textId="77777777" w:rsidR="00423557" w:rsidRDefault="00E3231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A62DB">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A62DB">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68181878" w14:textId="77777777" w:rsidR="00423557" w:rsidRDefault="0042355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251D" w14:textId="77777777" w:rsidR="00423557" w:rsidRDefault="00E3231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A62D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A62DB">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6B0D998E" w14:textId="77777777" w:rsidR="00423557" w:rsidRDefault="0042355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94CA" w14:textId="77777777" w:rsidR="00C45289" w:rsidRDefault="00C45289">
      <w:r>
        <w:separator/>
      </w:r>
    </w:p>
  </w:footnote>
  <w:footnote w:type="continuationSeparator" w:id="0">
    <w:p w14:paraId="26692203" w14:textId="77777777" w:rsidR="00C45289" w:rsidRDefault="00C45289">
      <w:r>
        <w:continuationSeparator/>
      </w:r>
    </w:p>
  </w:footnote>
  <w:footnote w:id="1">
    <w:p w14:paraId="46D9FA43" w14:textId="77777777" w:rsidR="00423557" w:rsidRDefault="00E323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362AC70" w14:textId="77777777" w:rsidR="00423557" w:rsidRDefault="00E323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B7E2531" w14:textId="77777777" w:rsidR="00423557" w:rsidRDefault="00E323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165C734" w14:textId="77777777" w:rsidR="00423557" w:rsidRDefault="00E323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18980037" w14:textId="77777777" w:rsidR="00423557" w:rsidRDefault="00E323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1A4D0E28" w14:textId="77777777" w:rsidR="00423557" w:rsidRDefault="00E323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1924D5A6" w14:textId="77777777" w:rsidR="00423557" w:rsidRDefault="00E323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5">
    <w:p w14:paraId="3524EEDD" w14:textId="77777777" w:rsidR="00423557" w:rsidRDefault="00E323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4EC588B" w14:textId="77777777" w:rsidR="00423557" w:rsidRDefault="00E323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 w:id="6">
    <w:p w14:paraId="5A0DB88B" w14:textId="77777777" w:rsidR="00423557" w:rsidRDefault="00E323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16"/>
          <w:szCs w:val="16"/>
        </w:rPr>
        <w:t xml:space="preserve"> </w:t>
      </w:r>
      <w:r>
        <w:rPr>
          <w:rFonts w:ascii="Palatino Linotype" w:eastAsia="Palatino Linotype" w:hAnsi="Palatino Linotype" w:cs="Palatino Linotype"/>
          <w:color w:val="000000"/>
          <w:sz w:val="16"/>
          <w:szCs w:val="16"/>
        </w:rPr>
        <w:t>“Artículo 12. (…)</w:t>
      </w:r>
    </w:p>
    <w:p w14:paraId="5B6D837D" w14:textId="77777777" w:rsidR="00423557" w:rsidRDefault="00E32319">
      <w:pPr>
        <w:pBdr>
          <w:top w:val="nil"/>
          <w:left w:val="nil"/>
          <w:bottom w:val="nil"/>
          <w:right w:val="nil"/>
          <w:between w:val="nil"/>
        </w:pBdr>
        <w:jc w:val="both"/>
        <w:rPr>
          <w:rFonts w:ascii="Cambria" w:eastAsia="Cambria" w:hAnsi="Cambria" w:cs="Cambria"/>
          <w:color w:val="000000"/>
          <w:sz w:val="16"/>
          <w:szCs w:val="16"/>
        </w:rPr>
      </w:pPr>
      <w:r>
        <w:rPr>
          <w:rFonts w:ascii="Palatino Linotype" w:eastAsia="Palatino Linotype" w:hAnsi="Palatino Linotype" w:cs="Palatino Linotype"/>
          <w:color w:val="000000"/>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B6D5" w14:textId="77777777" w:rsidR="00423557" w:rsidRDefault="00E32319">
    <w:pPr>
      <w:rPr>
        <w:rFonts w:ascii="Cambria" w:eastAsia="Cambria" w:hAnsi="Cambria" w:cs="Cambria"/>
        <w:color w:val="000000"/>
      </w:rPr>
    </w:pPr>
    <w:r>
      <w:rPr>
        <w:noProof/>
      </w:rPr>
      <w:drawing>
        <wp:anchor distT="0" distB="0" distL="0" distR="0" simplePos="0" relativeHeight="251658240" behindDoc="1" locked="0" layoutInCell="1" hidden="0" allowOverlap="1" wp14:anchorId="0D2A41C9" wp14:editId="292A84A0">
          <wp:simplePos x="0" y="0"/>
          <wp:positionH relativeFrom="column">
            <wp:posOffset>-1080111</wp:posOffset>
          </wp:positionH>
          <wp:positionV relativeFrom="paragraph">
            <wp:posOffset>-488286</wp:posOffset>
          </wp:positionV>
          <wp:extent cx="7809865" cy="10165715"/>
          <wp:effectExtent l="0" t="0" r="0" b="0"/>
          <wp:wrapNone/>
          <wp:docPr id="11322239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2"/>
      <w:tblW w:w="5953" w:type="dxa"/>
      <w:tblInd w:w="3261" w:type="dxa"/>
      <w:tblLayout w:type="fixed"/>
      <w:tblLook w:val="0400" w:firstRow="0" w:lastRow="0" w:firstColumn="0" w:lastColumn="0" w:noHBand="0" w:noVBand="1"/>
    </w:tblPr>
    <w:tblGrid>
      <w:gridCol w:w="2489"/>
      <w:gridCol w:w="3464"/>
    </w:tblGrid>
    <w:tr w:rsidR="00423557" w14:paraId="4CAE145A" w14:textId="77777777">
      <w:tc>
        <w:tcPr>
          <w:tcW w:w="2489" w:type="dxa"/>
          <w:shd w:val="clear" w:color="auto" w:fill="auto"/>
        </w:tcPr>
        <w:p w14:paraId="375FFE31" w14:textId="77777777" w:rsidR="00423557" w:rsidRDefault="00E323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8A77E88" w14:textId="77777777" w:rsidR="00423557" w:rsidRDefault="00E3231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01074/INFOEM/IP/RR/2023</w:t>
          </w:r>
        </w:p>
      </w:tc>
    </w:tr>
    <w:tr w:rsidR="00423557" w14:paraId="670A3151" w14:textId="77777777">
      <w:trPr>
        <w:trHeight w:val="228"/>
      </w:trPr>
      <w:tc>
        <w:tcPr>
          <w:tcW w:w="2489" w:type="dxa"/>
          <w:shd w:val="clear" w:color="auto" w:fill="auto"/>
          <w:vAlign w:val="center"/>
        </w:tcPr>
        <w:p w14:paraId="4D4F9EBB" w14:textId="77777777" w:rsidR="00423557" w:rsidRDefault="00E323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2894434" w14:textId="77777777" w:rsidR="00423557" w:rsidRDefault="00E3231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Texcoco</w:t>
          </w:r>
        </w:p>
      </w:tc>
    </w:tr>
    <w:tr w:rsidR="00423557" w14:paraId="1179BCE6" w14:textId="77777777">
      <w:tc>
        <w:tcPr>
          <w:tcW w:w="2489" w:type="dxa"/>
          <w:shd w:val="clear" w:color="auto" w:fill="auto"/>
          <w:vAlign w:val="center"/>
        </w:tcPr>
        <w:p w14:paraId="0D12D3A3" w14:textId="77777777" w:rsidR="00423557" w:rsidRDefault="00E3231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64DCB37" w14:textId="77777777" w:rsidR="00423557" w:rsidRDefault="00E3231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5074B6" w14:textId="77777777" w:rsidR="00423557" w:rsidRDefault="00E3231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ED4F" w14:textId="77777777" w:rsidR="00423557" w:rsidRDefault="00E3231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F2EC856" wp14:editId="20C87FC2">
          <wp:simplePos x="0" y="0"/>
          <wp:positionH relativeFrom="column">
            <wp:posOffset>-1080117</wp:posOffset>
          </wp:positionH>
          <wp:positionV relativeFrom="paragraph">
            <wp:posOffset>-262860</wp:posOffset>
          </wp:positionV>
          <wp:extent cx="7809865" cy="10165715"/>
          <wp:effectExtent l="0" t="0" r="0" b="0"/>
          <wp:wrapNone/>
          <wp:docPr id="11322239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1"/>
      <w:tblW w:w="5670" w:type="dxa"/>
      <w:tblInd w:w="3261" w:type="dxa"/>
      <w:tblLayout w:type="fixed"/>
      <w:tblLook w:val="0400" w:firstRow="0" w:lastRow="0" w:firstColumn="0" w:lastColumn="0" w:noHBand="0" w:noVBand="1"/>
    </w:tblPr>
    <w:tblGrid>
      <w:gridCol w:w="2551"/>
      <w:gridCol w:w="3119"/>
    </w:tblGrid>
    <w:tr w:rsidR="00423557" w14:paraId="1FE5D690" w14:textId="77777777">
      <w:tc>
        <w:tcPr>
          <w:tcW w:w="2551" w:type="dxa"/>
          <w:shd w:val="clear" w:color="auto" w:fill="auto"/>
          <w:vAlign w:val="center"/>
        </w:tcPr>
        <w:p w14:paraId="7A09E34F" w14:textId="77777777" w:rsidR="00423557" w:rsidRDefault="00E323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8625864" w14:textId="77777777" w:rsidR="00423557" w:rsidRDefault="00E3231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01074/INFOEM/IP/RR/2023</w:t>
          </w:r>
        </w:p>
      </w:tc>
    </w:tr>
    <w:tr w:rsidR="00423557" w14:paraId="618FF126" w14:textId="77777777">
      <w:trPr>
        <w:trHeight w:val="130"/>
      </w:trPr>
      <w:tc>
        <w:tcPr>
          <w:tcW w:w="2551" w:type="dxa"/>
          <w:shd w:val="clear" w:color="auto" w:fill="auto"/>
          <w:vAlign w:val="center"/>
        </w:tcPr>
        <w:p w14:paraId="4F650ACF" w14:textId="77777777" w:rsidR="00423557" w:rsidRDefault="00E323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25C7F63" w14:textId="77777777" w:rsidR="00423557" w:rsidRDefault="00423557">
          <w:pPr>
            <w:ind w:left="-45"/>
            <w:jc w:val="both"/>
            <w:rPr>
              <w:rFonts w:ascii="Palatino Linotype" w:eastAsia="Palatino Linotype" w:hAnsi="Palatino Linotype" w:cs="Palatino Linotype"/>
              <w:b/>
              <w:sz w:val="22"/>
              <w:szCs w:val="22"/>
            </w:rPr>
          </w:pPr>
        </w:p>
      </w:tc>
    </w:tr>
    <w:tr w:rsidR="00423557" w14:paraId="3A322BBF" w14:textId="77777777">
      <w:trPr>
        <w:trHeight w:val="228"/>
      </w:trPr>
      <w:tc>
        <w:tcPr>
          <w:tcW w:w="2551" w:type="dxa"/>
          <w:shd w:val="clear" w:color="auto" w:fill="auto"/>
          <w:vAlign w:val="center"/>
        </w:tcPr>
        <w:p w14:paraId="6A232621" w14:textId="77777777" w:rsidR="00423557" w:rsidRDefault="00E323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17AAC55" w14:textId="77777777" w:rsidR="00423557" w:rsidRDefault="00E3231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Texcoco</w:t>
          </w:r>
        </w:p>
      </w:tc>
    </w:tr>
    <w:tr w:rsidR="00423557" w14:paraId="72FFFCEA" w14:textId="77777777">
      <w:tc>
        <w:tcPr>
          <w:tcW w:w="2551" w:type="dxa"/>
          <w:shd w:val="clear" w:color="auto" w:fill="auto"/>
          <w:vAlign w:val="center"/>
        </w:tcPr>
        <w:p w14:paraId="31C50352" w14:textId="77777777" w:rsidR="00423557" w:rsidRDefault="00E323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E1D3ED2" w14:textId="77777777" w:rsidR="00423557" w:rsidRDefault="00E3231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969C4F" w14:textId="77777777" w:rsidR="00423557" w:rsidRDefault="00423557">
    <w:pPr>
      <w:pBdr>
        <w:top w:val="nil"/>
        <w:left w:val="nil"/>
        <w:bottom w:val="nil"/>
        <w:right w:val="nil"/>
        <w:between w:val="nil"/>
      </w:pBdr>
      <w:tabs>
        <w:tab w:val="center" w:pos="4252"/>
        <w:tab w:val="right" w:pos="8504"/>
      </w:tabs>
      <w:rPr>
        <w:rFonts w:ascii="Cambria" w:eastAsia="Cambria" w:hAnsi="Cambria" w:cs="Cambria"/>
        <w:color w:val="000000"/>
      </w:rPr>
    </w:pPr>
  </w:p>
  <w:p w14:paraId="69F773EA" w14:textId="77777777" w:rsidR="00423557" w:rsidRDefault="004235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E6B8C"/>
    <w:multiLevelType w:val="multilevel"/>
    <w:tmpl w:val="63064E2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5673FF"/>
    <w:multiLevelType w:val="multilevel"/>
    <w:tmpl w:val="A0C07E5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57"/>
    <w:rsid w:val="000A0864"/>
    <w:rsid w:val="003F0447"/>
    <w:rsid w:val="00423557"/>
    <w:rsid w:val="00696CD1"/>
    <w:rsid w:val="00903A4B"/>
    <w:rsid w:val="00AA62DB"/>
    <w:rsid w:val="00AE2C25"/>
    <w:rsid w:val="00C45289"/>
    <w:rsid w:val="00E323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2392"/>
  <w15:docId w15:val="{676F8E95-CCCA-494A-BEEA-15BEF36C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AED"/>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90">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0"/>
    <w:tblPr>
      <w:tblStyleRowBandSize w:val="1"/>
      <w:tblStyleColBandSize w:val="1"/>
      <w:tblCellMar>
        <w:left w:w="115" w:type="dxa"/>
        <w:right w:w="115" w:type="dxa"/>
      </w:tblCellMar>
    </w:tblPr>
  </w:style>
  <w:style w:type="table" w:customStyle="1" w:styleId="23">
    <w:name w:val="23"/>
    <w:basedOn w:val="TableNormal9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0"/>
    <w:tblPr>
      <w:tblStyleRowBandSize w:val="1"/>
      <w:tblStyleColBandSize w:val="1"/>
      <w:tblCellMar>
        <w:left w:w="115" w:type="dxa"/>
        <w:right w:w="115" w:type="dxa"/>
      </w:tblCellMar>
    </w:tblPr>
  </w:style>
  <w:style w:type="table" w:customStyle="1" w:styleId="21">
    <w:name w:val="21"/>
    <w:basedOn w:val="TableNormal90"/>
    <w:tblPr>
      <w:tblStyleRowBandSize w:val="1"/>
      <w:tblStyleColBandSize w:val="1"/>
      <w:tblCellMar>
        <w:left w:w="115" w:type="dxa"/>
        <w:right w:w="115" w:type="dxa"/>
      </w:tblCellMar>
    </w:tblPr>
  </w:style>
  <w:style w:type="table" w:customStyle="1" w:styleId="a">
    <w:basedOn w:val="TableNormald"/>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d"/>
    <w:tblPr>
      <w:tblStyleRowBandSize w:val="1"/>
      <w:tblStyleColBandSize w:val="1"/>
      <w:tblCellMar>
        <w:left w:w="115" w:type="dxa"/>
        <w:right w:w="115" w:type="dxa"/>
      </w:tblCellMar>
    </w:tblPr>
  </w:style>
  <w:style w:type="table" w:customStyle="1" w:styleId="a2">
    <w:basedOn w:val="TableNormald"/>
    <w:tblPr>
      <w:tblStyleRowBandSize w:val="1"/>
      <w:tblStyleColBandSize w:val="1"/>
      <w:tblCellMar>
        <w:left w:w="115" w:type="dxa"/>
        <w:right w:w="115" w:type="dxa"/>
      </w:tblCellMar>
    </w:tblPr>
  </w:style>
  <w:style w:type="table" w:customStyle="1" w:styleId="a3">
    <w:basedOn w:val="TableNormalc"/>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c"/>
    <w:tblPr>
      <w:tblStyleRowBandSize w:val="1"/>
      <w:tblStyleColBandSize w:val="1"/>
      <w:tblCellMar>
        <w:left w:w="115" w:type="dxa"/>
        <w:right w:w="115" w:type="dxa"/>
      </w:tblCellMar>
    </w:tblPr>
  </w:style>
  <w:style w:type="table" w:customStyle="1" w:styleId="a5">
    <w:basedOn w:val="TableNormalc"/>
    <w:tblPr>
      <w:tblStyleRowBandSize w:val="1"/>
      <w:tblStyleColBandSize w:val="1"/>
      <w:tblCellMar>
        <w:left w:w="115" w:type="dxa"/>
        <w:right w:w="115" w:type="dxa"/>
      </w:tblCellMar>
    </w:tblPr>
  </w:style>
  <w:style w:type="table" w:customStyle="1" w:styleId="a6">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b"/>
    <w:tblPr>
      <w:tblStyleRowBandSize w:val="1"/>
      <w:tblStyleColBandSize w:val="1"/>
      <w:tblCellMar>
        <w:left w:w="115" w:type="dxa"/>
        <w:right w:w="115" w:type="dxa"/>
      </w:tblCellMar>
    </w:tblPr>
  </w:style>
  <w:style w:type="table" w:customStyle="1" w:styleId="a8">
    <w:basedOn w:val="TableNormalb"/>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a"/>
    <w:tblPr>
      <w:tblStyleRowBandSize w:val="1"/>
      <w:tblStyleColBandSize w:val="1"/>
      <w:tblCellMar>
        <w:left w:w="115" w:type="dxa"/>
        <w:right w:w="115" w:type="dxa"/>
      </w:tblCellMar>
    </w:tblPr>
  </w:style>
  <w:style w:type="table" w:customStyle="1" w:styleId="ab">
    <w:basedOn w:val="TableNormala"/>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9"/>
    <w:tblPr>
      <w:tblStyleRowBandSize w:val="1"/>
      <w:tblStyleColBandSize w:val="1"/>
      <w:tblCellMar>
        <w:left w:w="108" w:type="dxa"/>
        <w:right w:w="108" w:type="dxa"/>
      </w:tblCellMar>
    </w:tblPr>
  </w:style>
  <w:style w:type="table" w:customStyle="1" w:styleId="ad">
    <w:basedOn w:val="TableNormal9"/>
    <w:tblPr>
      <w:tblStyleRowBandSize w:val="1"/>
      <w:tblStyleColBandSize w:val="1"/>
      <w:tblCellMar>
        <w:left w:w="108" w:type="dxa"/>
        <w:right w:w="108" w:type="dxa"/>
      </w:tblCellMar>
    </w:tblPr>
  </w:style>
  <w:style w:type="table" w:customStyle="1" w:styleId="ae">
    <w:basedOn w:val="TableNormal9"/>
    <w:tblPr>
      <w:tblStyleRowBandSize w:val="1"/>
      <w:tblStyleColBandSize w:val="1"/>
      <w:tblCellMar>
        <w:left w:w="108" w:type="dxa"/>
        <w:right w:w="108" w:type="dxa"/>
      </w:tblCellMar>
    </w:tblPr>
  </w:style>
  <w:style w:type="table" w:customStyle="1" w:styleId="af">
    <w:basedOn w:val="TableNormal9"/>
    <w:tblPr>
      <w:tblStyleRowBandSize w:val="1"/>
      <w:tblStyleColBandSize w:val="1"/>
      <w:tblCellMar>
        <w:left w:w="115" w:type="dxa"/>
        <w:right w:w="115" w:type="dxa"/>
      </w:tblCellMar>
    </w:tblPr>
  </w:style>
  <w:style w:type="table" w:customStyle="1" w:styleId="af0">
    <w:basedOn w:val="TableNormal9"/>
    <w:tblPr>
      <w:tblStyleRowBandSize w:val="1"/>
      <w:tblStyleColBandSize w:val="1"/>
      <w:tblCellMar>
        <w:left w:w="115" w:type="dxa"/>
        <w:right w:w="115" w:type="dxa"/>
      </w:tblCellMar>
    </w:tblPr>
  </w:style>
  <w:style w:type="table" w:customStyle="1" w:styleId="af1">
    <w:basedOn w:val="TableNormal8"/>
    <w:tblPr>
      <w:tblStyleRowBandSize w:val="1"/>
      <w:tblStyleColBandSize w:val="1"/>
      <w:tblCellMar>
        <w:left w:w="115" w:type="dxa"/>
        <w:right w:w="115" w:type="dxa"/>
      </w:tblCellMar>
    </w:tblPr>
  </w:style>
  <w:style w:type="table" w:customStyle="1" w:styleId="af2">
    <w:basedOn w:val="TableNormal8"/>
    <w:tblPr>
      <w:tblStyleRowBandSize w:val="1"/>
      <w:tblStyleColBandSize w:val="1"/>
      <w:tblCellMar>
        <w:left w:w="115" w:type="dxa"/>
        <w:right w:w="115" w:type="dxa"/>
      </w:tblCellMar>
    </w:tblPr>
  </w:style>
  <w:style w:type="table" w:customStyle="1" w:styleId="af3">
    <w:basedOn w:val="TableNormal7"/>
    <w:tblPr>
      <w:tblStyleRowBandSize w:val="1"/>
      <w:tblStyleColBandSize w:val="1"/>
      <w:tblCellMar>
        <w:left w:w="115" w:type="dxa"/>
        <w:right w:w="115" w:type="dxa"/>
      </w:tblCellMar>
    </w:tblPr>
  </w:style>
  <w:style w:type="table" w:customStyle="1" w:styleId="af4">
    <w:basedOn w:val="TableNormal7"/>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70AEE"/>
    <w:rPr>
      <w:color w:val="605E5C"/>
      <w:shd w:val="clear" w:color="auto" w:fill="E1DFDD"/>
    </w:rPr>
  </w:style>
  <w:style w:type="table" w:customStyle="1" w:styleId="af5">
    <w:basedOn w:val="TableNormal6"/>
    <w:tblPr>
      <w:tblStyleRowBandSize w:val="1"/>
      <w:tblStyleColBandSize w:val="1"/>
      <w:tblCellMar>
        <w:left w:w="115" w:type="dxa"/>
        <w:right w:w="115" w:type="dxa"/>
      </w:tblCellMar>
    </w:tblPr>
  </w:style>
  <w:style w:type="table" w:customStyle="1" w:styleId="af6">
    <w:basedOn w:val="TableNormal6"/>
    <w:tblPr>
      <w:tblStyleRowBandSize w:val="1"/>
      <w:tblStyleColBandSize w:val="1"/>
      <w:tblCellMar>
        <w:left w:w="115" w:type="dxa"/>
        <w:right w:w="115" w:type="dxa"/>
      </w:tblCellMar>
    </w:tblPr>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paragraph" w:styleId="Lista4">
    <w:name w:val="List 4"/>
    <w:basedOn w:val="Normal"/>
    <w:uiPriority w:val="99"/>
    <w:unhideWhenUsed/>
    <w:rsid w:val="005E1F42"/>
    <w:pPr>
      <w:ind w:left="1132" w:hanging="283"/>
      <w:contextualSpacing/>
    </w:p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06O4EAVTk0/PkY4vi/SZy9tJAA==">CgMxLjAyCGguZ2pkZ3hzMgloLjNkeTZ2a20yCWguMzBqMHpsbDIJaC4yczhleW8xMghoLnR5amN3dDIJaC4zem55c2g3MgloLjJldDkycDAyCGgubG54Yno5MgloLjQ0c2luaW8yCWguMTdkcDh2dTIJaC4yNmluMXJnMgloLjNyZGNyam4yCWguMXQzaDVzZjgAciExU19xaE84M2lnMkdiNUNROEdQZGRMZmRsaUhXblRSYTA=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41</Pages>
  <Words>10460</Words>
  <Characters>57533</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2023-11-06T16:29:00Z</cp:lastPrinted>
  <dcterms:created xsi:type="dcterms:W3CDTF">2023-11-13T19:27:00Z</dcterms:created>
  <dcterms:modified xsi:type="dcterms:W3CDTF">2023-11-13T19:27:00Z</dcterms:modified>
</cp:coreProperties>
</file>