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F0F474" w14:textId="10D77EC1" w:rsidR="004E16BC" w:rsidRPr="00D940AA" w:rsidRDefault="000863AA" w:rsidP="00D940AA">
      <w:p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002C63BD" w:rsidRPr="00D940AA">
        <w:rPr>
          <w:rFonts w:ascii="Palatino Linotype" w:eastAsia="Palatino Linotype" w:hAnsi="Palatino Linotype" w:cs="Palatino Linotype"/>
        </w:rPr>
        <w:t>del</w:t>
      </w:r>
      <w:r w:rsidRPr="00D940AA">
        <w:rPr>
          <w:rFonts w:ascii="Palatino Linotype" w:eastAsia="Palatino Linotype" w:hAnsi="Palatino Linotype" w:cs="Palatino Linotype"/>
        </w:rPr>
        <w:t xml:space="preserve"> </w:t>
      </w:r>
      <w:r w:rsidR="00EF27FD" w:rsidRPr="00D940AA">
        <w:rPr>
          <w:rFonts w:ascii="Palatino Linotype" w:eastAsia="Palatino Linotype" w:hAnsi="Palatino Linotype" w:cs="Palatino Linotype"/>
        </w:rPr>
        <w:t>veinticinco</w:t>
      </w:r>
      <w:r w:rsidR="008F492D" w:rsidRPr="00D940AA">
        <w:rPr>
          <w:rFonts w:ascii="Palatino Linotype" w:eastAsia="Palatino Linotype" w:hAnsi="Palatino Linotype" w:cs="Palatino Linotype"/>
        </w:rPr>
        <w:t xml:space="preserve"> </w:t>
      </w:r>
      <w:r w:rsidR="00216C09" w:rsidRPr="00D940AA">
        <w:rPr>
          <w:rFonts w:ascii="Palatino Linotype" w:eastAsia="Palatino Linotype" w:hAnsi="Palatino Linotype" w:cs="Palatino Linotype"/>
        </w:rPr>
        <w:t xml:space="preserve">de </w:t>
      </w:r>
      <w:r w:rsidR="00796A8B" w:rsidRPr="00D940AA">
        <w:rPr>
          <w:rFonts w:ascii="Palatino Linotype" w:eastAsia="Palatino Linotype" w:hAnsi="Palatino Linotype" w:cs="Palatino Linotype"/>
        </w:rPr>
        <w:t>octubre</w:t>
      </w:r>
      <w:r w:rsidR="00F56B9C" w:rsidRPr="00D940AA">
        <w:rPr>
          <w:rFonts w:ascii="Palatino Linotype" w:eastAsia="Palatino Linotype" w:hAnsi="Palatino Linotype" w:cs="Palatino Linotype"/>
        </w:rPr>
        <w:t xml:space="preserve"> </w:t>
      </w:r>
      <w:r w:rsidRPr="00D940AA">
        <w:rPr>
          <w:rFonts w:ascii="Palatino Linotype" w:eastAsia="Palatino Linotype" w:hAnsi="Palatino Linotype" w:cs="Palatino Linotype"/>
        </w:rPr>
        <w:t xml:space="preserve">de dos mil veintitrés. </w:t>
      </w:r>
    </w:p>
    <w:p w14:paraId="79DEDB55" w14:textId="77777777" w:rsidR="004E16BC" w:rsidRPr="00D940AA" w:rsidRDefault="004E16BC" w:rsidP="00D940AA">
      <w:pPr>
        <w:spacing w:line="360" w:lineRule="auto"/>
        <w:jc w:val="both"/>
        <w:rPr>
          <w:rFonts w:ascii="Palatino Linotype" w:eastAsia="Palatino Linotype" w:hAnsi="Palatino Linotype" w:cs="Palatino Linotype"/>
        </w:rPr>
      </w:pPr>
    </w:p>
    <w:p w14:paraId="759139DF" w14:textId="487D14F7" w:rsidR="004E16BC" w:rsidRPr="00D940AA" w:rsidRDefault="000863AA" w:rsidP="00D940AA">
      <w:p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b/>
        </w:rPr>
        <w:t>VISTO</w:t>
      </w:r>
      <w:r w:rsidRPr="00D940AA">
        <w:rPr>
          <w:rFonts w:ascii="Palatino Linotype" w:eastAsia="Palatino Linotype" w:hAnsi="Palatino Linotype" w:cs="Palatino Linotype"/>
        </w:rPr>
        <w:t xml:space="preserve"> el expediente formado con motivo del Recurso de Revisión </w:t>
      </w:r>
      <w:r w:rsidR="001949D2" w:rsidRPr="00D940AA">
        <w:rPr>
          <w:rFonts w:ascii="Palatino Linotype" w:eastAsia="Palatino Linotype" w:hAnsi="Palatino Linotype" w:cs="Palatino Linotype"/>
          <w:b/>
        </w:rPr>
        <w:t>03512</w:t>
      </w:r>
      <w:r w:rsidR="00251501" w:rsidRPr="00D940AA">
        <w:rPr>
          <w:rFonts w:ascii="Palatino Linotype" w:eastAsia="Palatino Linotype" w:hAnsi="Palatino Linotype" w:cs="Palatino Linotype"/>
          <w:b/>
        </w:rPr>
        <w:t>/INFOEM/IP/RR/2023</w:t>
      </w:r>
      <w:r w:rsidRPr="00D940AA">
        <w:rPr>
          <w:rFonts w:ascii="Palatino Linotype" w:eastAsia="Palatino Linotype" w:hAnsi="Palatino Linotype" w:cs="Palatino Linotype"/>
          <w:b/>
        </w:rPr>
        <w:t xml:space="preserve">, </w:t>
      </w:r>
      <w:r w:rsidRPr="00D940AA">
        <w:rPr>
          <w:rFonts w:ascii="Palatino Linotype" w:eastAsia="Palatino Linotype" w:hAnsi="Palatino Linotype" w:cs="Palatino Linotype"/>
        </w:rPr>
        <w:t>promovido por</w:t>
      </w:r>
      <w:r w:rsidR="008F492D" w:rsidRPr="00D940AA">
        <w:rPr>
          <w:rFonts w:ascii="Palatino Linotype" w:eastAsia="Palatino Linotype" w:hAnsi="Palatino Linotype" w:cs="Palatino Linotype"/>
        </w:rPr>
        <w:t xml:space="preserve"> una persona</w:t>
      </w:r>
      <w:r w:rsidRPr="00D940AA">
        <w:rPr>
          <w:rFonts w:ascii="Palatino Linotype" w:eastAsia="Palatino Linotype" w:hAnsi="Palatino Linotype" w:cs="Palatino Linotype"/>
        </w:rPr>
        <w:t xml:space="preserve"> </w:t>
      </w:r>
      <w:r w:rsidR="008F492D" w:rsidRPr="00D940AA">
        <w:rPr>
          <w:rFonts w:ascii="Palatino Linotype" w:eastAsia="Palatino Linotype" w:hAnsi="Palatino Linotype" w:cs="Palatino Linotype"/>
        </w:rPr>
        <w:t xml:space="preserve">de forma anónima </w:t>
      </w:r>
      <w:r w:rsidR="00606768">
        <w:rPr>
          <w:rFonts w:ascii="Palatino Linotype" w:eastAsia="Palatino Linotype" w:hAnsi="Palatino Linotype" w:cs="Palatino Linotype"/>
        </w:rPr>
        <w:t>XXX</w:t>
      </w:r>
      <w:r w:rsidRPr="00D940AA">
        <w:rPr>
          <w:rFonts w:ascii="Palatino Linotype" w:eastAsia="Palatino Linotype" w:hAnsi="Palatino Linotype" w:cs="Palatino Linotype"/>
        </w:rPr>
        <w:t xml:space="preserve">, a quien en lo sucesivo se le </w:t>
      </w:r>
      <w:r w:rsidR="00251501" w:rsidRPr="00D940AA">
        <w:rPr>
          <w:rFonts w:ascii="Palatino Linotype" w:eastAsia="Palatino Linotype" w:hAnsi="Palatino Linotype" w:cs="Palatino Linotype"/>
        </w:rPr>
        <w:t>denominará</w:t>
      </w:r>
      <w:r w:rsidRPr="00D940AA">
        <w:rPr>
          <w:rFonts w:ascii="Palatino Linotype" w:eastAsia="Palatino Linotype" w:hAnsi="Palatino Linotype" w:cs="Palatino Linotype"/>
        </w:rPr>
        <w:t xml:space="preserve"> como </w:t>
      </w:r>
      <w:r w:rsidR="00F56B9C" w:rsidRPr="00D940AA">
        <w:rPr>
          <w:rFonts w:ascii="Palatino Linotype" w:eastAsia="Palatino Linotype" w:hAnsi="Palatino Linotype" w:cs="Palatino Linotype"/>
          <w:b/>
        </w:rPr>
        <w:t>EL</w:t>
      </w:r>
      <w:r w:rsidRPr="00D940AA">
        <w:rPr>
          <w:rFonts w:ascii="Palatino Linotype" w:eastAsia="Palatino Linotype" w:hAnsi="Palatino Linotype" w:cs="Palatino Linotype"/>
          <w:b/>
        </w:rPr>
        <w:t xml:space="preserve"> RECURRENTE,</w:t>
      </w:r>
      <w:r w:rsidRPr="00D940AA">
        <w:rPr>
          <w:rFonts w:ascii="Palatino Linotype" w:eastAsia="Palatino Linotype" w:hAnsi="Palatino Linotype" w:cs="Palatino Linotype"/>
        </w:rPr>
        <w:t xml:space="preserve"> en contra de la respuesta del </w:t>
      </w:r>
      <w:r w:rsidR="000A4613" w:rsidRPr="00D940AA">
        <w:rPr>
          <w:rFonts w:ascii="Palatino Linotype" w:eastAsia="Palatino Linotype" w:hAnsi="Palatino Linotype" w:cs="Palatino Linotype"/>
          <w:b/>
        </w:rPr>
        <w:t xml:space="preserve">Ayuntamiento de </w:t>
      </w:r>
      <w:r w:rsidR="001949D2" w:rsidRPr="00D940AA">
        <w:rPr>
          <w:rFonts w:ascii="Palatino Linotype" w:eastAsia="Palatino Linotype" w:hAnsi="Palatino Linotype" w:cs="Palatino Linotype"/>
          <w:b/>
        </w:rPr>
        <w:t>Atlacomulco</w:t>
      </w:r>
      <w:r w:rsidR="000A4613" w:rsidRPr="00D940AA">
        <w:rPr>
          <w:rFonts w:ascii="Palatino Linotype" w:eastAsia="Palatino Linotype" w:hAnsi="Palatino Linotype" w:cs="Palatino Linotype"/>
          <w:b/>
        </w:rPr>
        <w:t xml:space="preserve"> </w:t>
      </w:r>
      <w:r w:rsidR="00251501" w:rsidRPr="00D940AA">
        <w:rPr>
          <w:rFonts w:ascii="Palatino Linotype" w:eastAsia="Palatino Linotype" w:hAnsi="Palatino Linotype" w:cs="Palatino Linotype"/>
        </w:rPr>
        <w:t>que</w:t>
      </w:r>
      <w:r w:rsidR="00251501" w:rsidRPr="00D940AA">
        <w:rPr>
          <w:rFonts w:ascii="Palatino Linotype" w:eastAsia="Palatino Linotype" w:hAnsi="Palatino Linotype" w:cs="Palatino Linotype"/>
          <w:b/>
        </w:rPr>
        <w:t xml:space="preserve"> </w:t>
      </w:r>
      <w:r w:rsidRPr="00D940AA">
        <w:rPr>
          <w:rFonts w:ascii="Palatino Linotype" w:eastAsia="Palatino Linotype" w:hAnsi="Palatino Linotype" w:cs="Palatino Linotype"/>
        </w:rPr>
        <w:t xml:space="preserve">en lo subsecuente se le denominará </w:t>
      </w:r>
      <w:r w:rsidRPr="00D940AA">
        <w:rPr>
          <w:rFonts w:ascii="Palatino Linotype" w:eastAsia="Palatino Linotype" w:hAnsi="Palatino Linotype" w:cs="Palatino Linotype"/>
          <w:b/>
        </w:rPr>
        <w:t xml:space="preserve">EL SUJETO OBLIGADO, </w:t>
      </w:r>
      <w:r w:rsidRPr="00D940AA">
        <w:rPr>
          <w:rFonts w:ascii="Palatino Linotype" w:eastAsia="Palatino Linotype" w:hAnsi="Palatino Linotype" w:cs="Palatino Linotype"/>
        </w:rPr>
        <w:t>se procede a dictar la presente resolución con base en lo siguiente:</w:t>
      </w:r>
    </w:p>
    <w:p w14:paraId="5F6612BA" w14:textId="77777777" w:rsidR="004E16BC" w:rsidRPr="00D940AA" w:rsidRDefault="004E16BC" w:rsidP="00D940AA">
      <w:pPr>
        <w:spacing w:line="360" w:lineRule="auto"/>
        <w:jc w:val="both"/>
        <w:rPr>
          <w:rFonts w:ascii="Palatino Linotype" w:eastAsia="Palatino Linotype" w:hAnsi="Palatino Linotype" w:cs="Palatino Linotype"/>
          <w:b/>
        </w:rPr>
      </w:pPr>
    </w:p>
    <w:p w14:paraId="69E94701" w14:textId="77777777" w:rsidR="004E16BC" w:rsidRPr="00D940AA" w:rsidRDefault="000863AA" w:rsidP="00D940AA">
      <w:pPr>
        <w:jc w:val="center"/>
        <w:rPr>
          <w:rFonts w:ascii="Palatino Linotype" w:eastAsia="Palatino Linotype" w:hAnsi="Palatino Linotype" w:cs="Palatino Linotype"/>
          <w:b/>
          <w:sz w:val="28"/>
        </w:rPr>
      </w:pPr>
      <w:r w:rsidRPr="00D940AA">
        <w:rPr>
          <w:rFonts w:ascii="Palatino Linotype" w:eastAsia="Palatino Linotype" w:hAnsi="Palatino Linotype" w:cs="Palatino Linotype"/>
          <w:b/>
          <w:sz w:val="28"/>
        </w:rPr>
        <w:t>A</w:t>
      </w:r>
      <w:r w:rsidR="00251501" w:rsidRPr="00D940AA">
        <w:rPr>
          <w:rFonts w:ascii="Palatino Linotype" w:eastAsia="Palatino Linotype" w:hAnsi="Palatino Linotype" w:cs="Palatino Linotype"/>
          <w:b/>
          <w:sz w:val="28"/>
        </w:rPr>
        <w:t xml:space="preserve"> </w:t>
      </w:r>
      <w:r w:rsidRPr="00D940AA">
        <w:rPr>
          <w:rFonts w:ascii="Palatino Linotype" w:eastAsia="Palatino Linotype" w:hAnsi="Palatino Linotype" w:cs="Palatino Linotype"/>
          <w:b/>
          <w:sz w:val="28"/>
        </w:rPr>
        <w:t>N</w:t>
      </w:r>
      <w:r w:rsidR="00251501" w:rsidRPr="00D940AA">
        <w:rPr>
          <w:rFonts w:ascii="Palatino Linotype" w:eastAsia="Palatino Linotype" w:hAnsi="Palatino Linotype" w:cs="Palatino Linotype"/>
          <w:b/>
          <w:sz w:val="28"/>
        </w:rPr>
        <w:t xml:space="preserve"> </w:t>
      </w:r>
      <w:r w:rsidRPr="00D940AA">
        <w:rPr>
          <w:rFonts w:ascii="Palatino Linotype" w:eastAsia="Palatino Linotype" w:hAnsi="Palatino Linotype" w:cs="Palatino Linotype"/>
          <w:b/>
          <w:sz w:val="28"/>
        </w:rPr>
        <w:t>T</w:t>
      </w:r>
      <w:r w:rsidR="00251501" w:rsidRPr="00D940AA">
        <w:rPr>
          <w:rFonts w:ascii="Palatino Linotype" w:eastAsia="Palatino Linotype" w:hAnsi="Palatino Linotype" w:cs="Palatino Linotype"/>
          <w:b/>
          <w:sz w:val="28"/>
        </w:rPr>
        <w:t xml:space="preserve"> </w:t>
      </w:r>
      <w:r w:rsidRPr="00D940AA">
        <w:rPr>
          <w:rFonts w:ascii="Palatino Linotype" w:eastAsia="Palatino Linotype" w:hAnsi="Palatino Linotype" w:cs="Palatino Linotype"/>
          <w:b/>
          <w:sz w:val="28"/>
        </w:rPr>
        <w:t>E</w:t>
      </w:r>
      <w:r w:rsidR="00251501" w:rsidRPr="00D940AA">
        <w:rPr>
          <w:rFonts w:ascii="Palatino Linotype" w:eastAsia="Palatino Linotype" w:hAnsi="Palatino Linotype" w:cs="Palatino Linotype"/>
          <w:b/>
          <w:sz w:val="28"/>
        </w:rPr>
        <w:t xml:space="preserve"> </w:t>
      </w:r>
      <w:r w:rsidRPr="00D940AA">
        <w:rPr>
          <w:rFonts w:ascii="Palatino Linotype" w:eastAsia="Palatino Linotype" w:hAnsi="Palatino Linotype" w:cs="Palatino Linotype"/>
          <w:b/>
          <w:sz w:val="28"/>
        </w:rPr>
        <w:t>C</w:t>
      </w:r>
      <w:r w:rsidR="00251501" w:rsidRPr="00D940AA">
        <w:rPr>
          <w:rFonts w:ascii="Palatino Linotype" w:eastAsia="Palatino Linotype" w:hAnsi="Palatino Linotype" w:cs="Palatino Linotype"/>
          <w:b/>
          <w:sz w:val="28"/>
        </w:rPr>
        <w:t xml:space="preserve"> </w:t>
      </w:r>
      <w:r w:rsidRPr="00D940AA">
        <w:rPr>
          <w:rFonts w:ascii="Palatino Linotype" w:eastAsia="Palatino Linotype" w:hAnsi="Palatino Linotype" w:cs="Palatino Linotype"/>
          <w:b/>
          <w:sz w:val="28"/>
        </w:rPr>
        <w:t>E</w:t>
      </w:r>
      <w:r w:rsidR="00251501" w:rsidRPr="00D940AA">
        <w:rPr>
          <w:rFonts w:ascii="Palatino Linotype" w:eastAsia="Palatino Linotype" w:hAnsi="Palatino Linotype" w:cs="Palatino Linotype"/>
          <w:b/>
          <w:sz w:val="28"/>
        </w:rPr>
        <w:t xml:space="preserve"> </w:t>
      </w:r>
      <w:r w:rsidRPr="00D940AA">
        <w:rPr>
          <w:rFonts w:ascii="Palatino Linotype" w:eastAsia="Palatino Linotype" w:hAnsi="Palatino Linotype" w:cs="Palatino Linotype"/>
          <w:b/>
          <w:sz w:val="28"/>
        </w:rPr>
        <w:t>D</w:t>
      </w:r>
      <w:r w:rsidR="00251501" w:rsidRPr="00D940AA">
        <w:rPr>
          <w:rFonts w:ascii="Palatino Linotype" w:eastAsia="Palatino Linotype" w:hAnsi="Palatino Linotype" w:cs="Palatino Linotype"/>
          <w:b/>
          <w:sz w:val="28"/>
        </w:rPr>
        <w:t xml:space="preserve"> </w:t>
      </w:r>
      <w:r w:rsidRPr="00D940AA">
        <w:rPr>
          <w:rFonts w:ascii="Palatino Linotype" w:eastAsia="Palatino Linotype" w:hAnsi="Palatino Linotype" w:cs="Palatino Linotype"/>
          <w:b/>
          <w:sz w:val="28"/>
        </w:rPr>
        <w:t>E</w:t>
      </w:r>
      <w:r w:rsidR="00251501" w:rsidRPr="00D940AA">
        <w:rPr>
          <w:rFonts w:ascii="Palatino Linotype" w:eastAsia="Palatino Linotype" w:hAnsi="Palatino Linotype" w:cs="Palatino Linotype"/>
          <w:b/>
          <w:sz w:val="28"/>
        </w:rPr>
        <w:t xml:space="preserve"> </w:t>
      </w:r>
      <w:r w:rsidRPr="00D940AA">
        <w:rPr>
          <w:rFonts w:ascii="Palatino Linotype" w:eastAsia="Palatino Linotype" w:hAnsi="Palatino Linotype" w:cs="Palatino Linotype"/>
          <w:b/>
          <w:sz w:val="28"/>
        </w:rPr>
        <w:t>N</w:t>
      </w:r>
      <w:r w:rsidR="00251501" w:rsidRPr="00D940AA">
        <w:rPr>
          <w:rFonts w:ascii="Palatino Linotype" w:eastAsia="Palatino Linotype" w:hAnsi="Palatino Linotype" w:cs="Palatino Linotype"/>
          <w:b/>
          <w:sz w:val="28"/>
        </w:rPr>
        <w:t xml:space="preserve"> </w:t>
      </w:r>
      <w:r w:rsidRPr="00D940AA">
        <w:rPr>
          <w:rFonts w:ascii="Palatino Linotype" w:eastAsia="Palatino Linotype" w:hAnsi="Palatino Linotype" w:cs="Palatino Linotype"/>
          <w:b/>
          <w:sz w:val="28"/>
        </w:rPr>
        <w:t>T</w:t>
      </w:r>
      <w:r w:rsidR="00251501" w:rsidRPr="00D940AA">
        <w:rPr>
          <w:rFonts w:ascii="Palatino Linotype" w:eastAsia="Palatino Linotype" w:hAnsi="Palatino Linotype" w:cs="Palatino Linotype"/>
          <w:b/>
          <w:sz w:val="28"/>
        </w:rPr>
        <w:t xml:space="preserve"> </w:t>
      </w:r>
      <w:r w:rsidRPr="00D940AA">
        <w:rPr>
          <w:rFonts w:ascii="Palatino Linotype" w:eastAsia="Palatino Linotype" w:hAnsi="Palatino Linotype" w:cs="Palatino Linotype"/>
          <w:b/>
          <w:sz w:val="28"/>
        </w:rPr>
        <w:t>E</w:t>
      </w:r>
      <w:r w:rsidR="00251501" w:rsidRPr="00D940AA">
        <w:rPr>
          <w:rFonts w:ascii="Palatino Linotype" w:eastAsia="Palatino Linotype" w:hAnsi="Palatino Linotype" w:cs="Palatino Linotype"/>
          <w:b/>
          <w:sz w:val="28"/>
        </w:rPr>
        <w:t xml:space="preserve"> </w:t>
      </w:r>
      <w:r w:rsidRPr="00D940AA">
        <w:rPr>
          <w:rFonts w:ascii="Palatino Linotype" w:eastAsia="Palatino Linotype" w:hAnsi="Palatino Linotype" w:cs="Palatino Linotype"/>
          <w:b/>
          <w:sz w:val="28"/>
        </w:rPr>
        <w:t>S</w:t>
      </w:r>
    </w:p>
    <w:p w14:paraId="3555DE9C" w14:textId="77777777" w:rsidR="004E16BC" w:rsidRPr="00D940AA" w:rsidRDefault="004E16BC" w:rsidP="00D940AA">
      <w:pPr>
        <w:rPr>
          <w:rFonts w:ascii="Palatino Linotype" w:eastAsia="Palatino Linotype" w:hAnsi="Palatino Linotype" w:cs="Palatino Linotype"/>
          <w:b/>
        </w:rPr>
      </w:pPr>
    </w:p>
    <w:p w14:paraId="3A49DA11" w14:textId="77777777" w:rsidR="004E16BC" w:rsidRPr="00D940AA" w:rsidRDefault="000863AA" w:rsidP="00D940AA">
      <w:pPr>
        <w:spacing w:line="360" w:lineRule="auto"/>
        <w:jc w:val="both"/>
        <w:rPr>
          <w:rFonts w:ascii="Palatino Linotype" w:eastAsia="Palatino Linotype" w:hAnsi="Palatino Linotype" w:cs="Palatino Linotype"/>
          <w:b/>
          <w:sz w:val="28"/>
        </w:rPr>
      </w:pPr>
      <w:r w:rsidRPr="00D940AA">
        <w:rPr>
          <w:rFonts w:ascii="Palatino Linotype" w:eastAsia="Palatino Linotype" w:hAnsi="Palatino Linotype" w:cs="Palatino Linotype"/>
          <w:b/>
          <w:sz w:val="28"/>
        </w:rPr>
        <w:t>I. De la Solicitud de Información</w:t>
      </w:r>
    </w:p>
    <w:p w14:paraId="3E3F9E62" w14:textId="3B8FBF09" w:rsidR="004E16BC" w:rsidRPr="00D940AA" w:rsidRDefault="000863AA" w:rsidP="00D940AA">
      <w:pPr>
        <w:spacing w:line="360" w:lineRule="auto"/>
        <w:jc w:val="both"/>
        <w:rPr>
          <w:rFonts w:ascii="Palatino Linotype" w:eastAsia="Palatino Linotype" w:hAnsi="Palatino Linotype" w:cs="Palatino Linotype"/>
        </w:rPr>
      </w:pPr>
      <w:bookmarkStart w:id="0" w:name="_heading=h.ifuj3wtxm21l" w:colFirst="0" w:colLast="0"/>
      <w:bookmarkEnd w:id="0"/>
      <w:r w:rsidRPr="00D940AA">
        <w:rPr>
          <w:rFonts w:ascii="Palatino Linotype" w:eastAsia="Palatino Linotype" w:hAnsi="Palatino Linotype" w:cs="Palatino Linotype"/>
        </w:rPr>
        <w:t xml:space="preserve">El </w:t>
      </w:r>
      <w:r w:rsidR="001949D2" w:rsidRPr="00D940AA">
        <w:rPr>
          <w:rFonts w:ascii="Palatino Linotype" w:eastAsia="Palatino Linotype" w:hAnsi="Palatino Linotype" w:cs="Palatino Linotype"/>
          <w:b/>
        </w:rPr>
        <w:t>dos</w:t>
      </w:r>
      <w:r w:rsidR="00882049" w:rsidRPr="00D940AA">
        <w:rPr>
          <w:rFonts w:ascii="Palatino Linotype" w:eastAsia="Palatino Linotype" w:hAnsi="Palatino Linotype" w:cs="Palatino Linotype"/>
          <w:b/>
        </w:rPr>
        <w:t xml:space="preserve"> de mayo</w:t>
      </w:r>
      <w:r w:rsidRPr="00D940AA">
        <w:rPr>
          <w:rFonts w:ascii="Palatino Linotype" w:eastAsia="Palatino Linotype" w:hAnsi="Palatino Linotype" w:cs="Palatino Linotype"/>
          <w:b/>
        </w:rPr>
        <w:t xml:space="preserve"> de dos mil </w:t>
      </w:r>
      <w:r w:rsidR="00251501" w:rsidRPr="00D940AA">
        <w:rPr>
          <w:rFonts w:ascii="Palatino Linotype" w:eastAsia="Palatino Linotype" w:hAnsi="Palatino Linotype" w:cs="Palatino Linotype"/>
          <w:b/>
        </w:rPr>
        <w:t>veintitrés</w:t>
      </w:r>
      <w:r w:rsidRPr="00D940AA">
        <w:rPr>
          <w:rFonts w:ascii="Palatino Linotype" w:eastAsia="Palatino Linotype" w:hAnsi="Palatino Linotype" w:cs="Palatino Linotype"/>
        </w:rPr>
        <w:t xml:space="preserve">, </w:t>
      </w:r>
      <w:r w:rsidR="00F56B9C" w:rsidRPr="00D940AA">
        <w:rPr>
          <w:rFonts w:ascii="Palatino Linotype" w:eastAsia="Palatino Linotype" w:hAnsi="Palatino Linotype" w:cs="Palatino Linotype"/>
          <w:b/>
        </w:rPr>
        <w:t>EL RECURRENTE</w:t>
      </w:r>
      <w:r w:rsidRPr="00D940AA">
        <w:rPr>
          <w:rFonts w:ascii="Palatino Linotype" w:eastAsia="Palatino Linotype" w:hAnsi="Palatino Linotype" w:cs="Palatino Linotype"/>
        </w:rPr>
        <w:t xml:space="preserve"> presentó a través </w:t>
      </w:r>
      <w:r w:rsidR="00C9408D" w:rsidRPr="00D940AA">
        <w:rPr>
          <w:rFonts w:ascii="Palatino Linotype" w:eastAsia="Palatino Linotype" w:hAnsi="Palatino Linotype" w:cs="Palatino Linotype"/>
        </w:rPr>
        <w:t xml:space="preserve">del </w:t>
      </w:r>
      <w:r w:rsidRPr="00D940AA">
        <w:rPr>
          <w:rFonts w:ascii="Palatino Linotype" w:eastAsia="Palatino Linotype" w:hAnsi="Palatino Linotype" w:cs="Palatino Linotype"/>
        </w:rPr>
        <w:t xml:space="preserve">Sistema de Acceso a la Información Mexiquense, en lo subsecuente </w:t>
      </w:r>
      <w:r w:rsidRPr="00D940AA">
        <w:rPr>
          <w:rFonts w:ascii="Palatino Linotype" w:eastAsia="Palatino Linotype" w:hAnsi="Palatino Linotype" w:cs="Palatino Linotype"/>
          <w:b/>
        </w:rPr>
        <w:t>EL SAIMEX</w:t>
      </w:r>
      <w:r w:rsidRPr="00D940AA">
        <w:rPr>
          <w:rFonts w:ascii="Palatino Linotype" w:eastAsia="Palatino Linotype" w:hAnsi="Palatino Linotype" w:cs="Palatino Linotype"/>
        </w:rPr>
        <w:t xml:space="preserve"> ante </w:t>
      </w:r>
      <w:r w:rsidRPr="00D940AA">
        <w:rPr>
          <w:rFonts w:ascii="Palatino Linotype" w:eastAsia="Palatino Linotype" w:hAnsi="Palatino Linotype" w:cs="Palatino Linotype"/>
          <w:b/>
        </w:rPr>
        <w:t>EL SUJETO OBLIGADO</w:t>
      </w:r>
      <w:r w:rsidRPr="00D940AA">
        <w:rPr>
          <w:rFonts w:ascii="Palatino Linotype" w:eastAsia="Palatino Linotype" w:hAnsi="Palatino Linotype" w:cs="Palatino Linotype"/>
        </w:rPr>
        <w:t xml:space="preserve">, la solicitud de acceso a la información pública, a la que se le asignó el número de expediente </w:t>
      </w:r>
      <w:r w:rsidR="00C9408D" w:rsidRPr="00D940AA">
        <w:rPr>
          <w:rFonts w:ascii="Palatino Linotype" w:eastAsia="Palatino Linotype" w:hAnsi="Palatino Linotype" w:cs="Palatino Linotype"/>
          <w:b/>
        </w:rPr>
        <w:t xml:space="preserve">00143/ATLACOM/IP/2023 </w:t>
      </w:r>
      <w:r w:rsidR="001E390B" w:rsidRPr="00D940AA">
        <w:rPr>
          <w:rFonts w:ascii="Palatino Linotype" w:eastAsia="Palatino Linotype" w:hAnsi="Palatino Linotype" w:cs="Palatino Linotype"/>
        </w:rPr>
        <w:t>en la que se</w:t>
      </w:r>
      <w:r w:rsidRPr="00D940AA">
        <w:rPr>
          <w:rFonts w:ascii="Palatino Linotype" w:eastAsia="Palatino Linotype" w:hAnsi="Palatino Linotype" w:cs="Palatino Linotype"/>
          <w:b/>
        </w:rPr>
        <w:t xml:space="preserve"> </w:t>
      </w:r>
      <w:r w:rsidRPr="00D940AA">
        <w:rPr>
          <w:rFonts w:ascii="Palatino Linotype" w:eastAsia="Palatino Linotype" w:hAnsi="Palatino Linotype" w:cs="Palatino Linotype"/>
        </w:rPr>
        <w:t>requirió, lo siguiente:</w:t>
      </w:r>
    </w:p>
    <w:p w14:paraId="455B04B9" w14:textId="63547010" w:rsidR="004E16BC" w:rsidRPr="00D940AA" w:rsidRDefault="000863AA" w:rsidP="00D940AA">
      <w:pPr>
        <w:ind w:left="850" w:right="899"/>
        <w:jc w:val="both"/>
        <w:rPr>
          <w:rFonts w:ascii="Palatino Linotype" w:eastAsia="Palatino Linotype" w:hAnsi="Palatino Linotype" w:cs="Palatino Linotype"/>
          <w:i/>
        </w:rPr>
      </w:pPr>
      <w:bookmarkStart w:id="1" w:name="_heading=h.gbzlpjcyq6ez" w:colFirst="0" w:colLast="0"/>
      <w:bookmarkEnd w:id="1"/>
      <w:r w:rsidRPr="00D940AA">
        <w:rPr>
          <w:rFonts w:ascii="Palatino Linotype" w:eastAsia="Palatino Linotype" w:hAnsi="Palatino Linotype" w:cs="Palatino Linotype"/>
          <w:i/>
        </w:rPr>
        <w:t>“</w:t>
      </w:r>
      <w:r w:rsidR="00C6495F" w:rsidRPr="00D940AA">
        <w:rPr>
          <w:rFonts w:ascii="Palatino Linotype" w:eastAsia="Palatino Linotype" w:hAnsi="Palatino Linotype" w:cs="Palatino Linotype"/>
          <w:b/>
          <w:i/>
        </w:rPr>
        <w:t xml:space="preserve">1. El Municipio de Atlacomulco, en su administración pública ¿cuenta o no con una unidad administrativa denominada “Secretaría Técnica del Consejo Municipal de Seguridad Pública” o equivalente en términos del Art. 58 Bis Ley de Seguridad del Estado de México? Señalar el nombre oficial de la unidad administrativa. 2. ¿Qué </w:t>
      </w:r>
      <w:r w:rsidR="00C6495F" w:rsidRPr="00D940AA">
        <w:rPr>
          <w:rFonts w:ascii="Palatino Linotype" w:eastAsia="Palatino Linotype" w:hAnsi="Palatino Linotype" w:cs="Palatino Linotype"/>
          <w:b/>
          <w:i/>
        </w:rPr>
        <w:lastRenderedPageBreak/>
        <w:t>jerarquía administrativa tiene la Secretaría Técnica del Consejo Municipal de Seguridad Pública? (Dirección, Subdirección, coordinación, etc.) y ¿dónde se ubica en el organigrama municipal de gobierno? (de quién depende). 3. Señalar el nombre, grado de estudios, plaza nominal, puesto y sueldo bruto del Secretario Técnico del Consejo Municipal de Seguridad Pública o equivalente. 4. El Consejo Municipal de Seguridad Pública y su Secretaría Técnica se encuentran mencionados en el Bando Municipal y/o alguna otra disposición municipal reglamentaria. ¿Sí o no?, en caso afirmativo ¿en cuál? y adjuntarla. 5. En la conformación del Consejo Municipal de Seguridad Pública, ¿se considera la existencia de una Comisión de Prevención Social de la Violencia y la Delincuencia? (en términos del punto número 1 del tercer párrafo del Art. 55 de la Ley de Seguridad del Estado de México). 6. Mencionar las áreas responsables o participantes del gobierno municipal en el tema de prevención social de la violencia y la delincuencia. 7. Mencionar si existe un área específica de prevención del delito o prevención social del delito, nombre de dicha área, atribuciones, lugar que ocupa en la estructura orgánica, cuantas personas están adscritas a esa área, nombre del titular, grado de estudios del titular, plaza nominal y sueldo bruto del mismo. 8. Mencionar si el Cabildo cuenta con una Comisión Edilicia de prevención social de la violencia y la delincuencia (señalando a los regidores que la integran). En términos del Art. 69 de la Ley Orgánica Municipal del Estado de México</w:t>
      </w:r>
      <w:r w:rsidR="002206CC" w:rsidRPr="00D940AA">
        <w:rPr>
          <w:rFonts w:ascii="Palatino Linotype" w:eastAsia="Palatino Linotype" w:hAnsi="Palatino Linotype" w:cs="Palatino Linotype"/>
          <w:b/>
          <w:i/>
        </w:rPr>
        <w:t>.</w:t>
      </w:r>
      <w:r w:rsidRPr="00D940AA">
        <w:rPr>
          <w:rFonts w:ascii="Palatino Linotype" w:eastAsia="Palatino Linotype" w:hAnsi="Palatino Linotype" w:cs="Palatino Linotype"/>
          <w:i/>
        </w:rPr>
        <w:t>” (sic)</w:t>
      </w:r>
    </w:p>
    <w:p w14:paraId="4FD0F4EA" w14:textId="77777777" w:rsidR="004E16BC" w:rsidRPr="00D940AA" w:rsidRDefault="004E16BC" w:rsidP="00D940AA">
      <w:pPr>
        <w:tabs>
          <w:tab w:val="left" w:pos="851"/>
        </w:tabs>
        <w:ind w:right="901"/>
        <w:jc w:val="both"/>
        <w:rPr>
          <w:rFonts w:ascii="Palatino Linotype" w:eastAsia="Palatino Linotype" w:hAnsi="Palatino Linotype" w:cs="Palatino Linotype"/>
        </w:rPr>
      </w:pPr>
    </w:p>
    <w:p w14:paraId="1E508855" w14:textId="24BBC691" w:rsidR="004E16BC" w:rsidRPr="00D940AA" w:rsidRDefault="000863AA" w:rsidP="00D940AA">
      <w:pPr>
        <w:widowControl w:val="0"/>
        <w:spacing w:line="360" w:lineRule="auto"/>
        <w:jc w:val="both"/>
        <w:rPr>
          <w:rFonts w:ascii="Palatino Linotype" w:eastAsia="Palatino Linotype" w:hAnsi="Palatino Linotype" w:cs="Palatino Linotype"/>
          <w:b/>
        </w:rPr>
      </w:pPr>
      <w:r w:rsidRPr="00D940AA">
        <w:rPr>
          <w:rFonts w:ascii="Palatino Linotype" w:eastAsia="Palatino Linotype" w:hAnsi="Palatino Linotype" w:cs="Palatino Linotype"/>
          <w:b/>
        </w:rPr>
        <w:t xml:space="preserve">MODALIDAD DE ENTREGA: </w:t>
      </w:r>
      <w:r w:rsidRPr="00D940AA">
        <w:rPr>
          <w:rFonts w:ascii="Palatino Linotype" w:eastAsia="Palatino Linotype" w:hAnsi="Palatino Linotype" w:cs="Palatino Linotype"/>
        </w:rPr>
        <w:t xml:space="preserve">vía </w:t>
      </w:r>
      <w:r w:rsidRPr="00D940AA">
        <w:rPr>
          <w:rFonts w:ascii="Palatino Linotype" w:eastAsia="Palatino Linotype" w:hAnsi="Palatino Linotype" w:cs="Palatino Linotype"/>
          <w:b/>
        </w:rPr>
        <w:t>SAIMEX</w:t>
      </w:r>
      <w:r w:rsidR="00AC38B2" w:rsidRPr="00D940AA">
        <w:rPr>
          <w:rFonts w:ascii="Palatino Linotype" w:eastAsia="Palatino Linotype" w:hAnsi="Palatino Linotype" w:cs="Palatino Linotype"/>
          <w:b/>
        </w:rPr>
        <w:t>.</w:t>
      </w:r>
    </w:p>
    <w:p w14:paraId="128AD7C2" w14:textId="77777777" w:rsidR="004E16BC" w:rsidRPr="00D940AA" w:rsidRDefault="004E16BC" w:rsidP="00D940AA">
      <w:pPr>
        <w:widowControl w:val="0"/>
        <w:spacing w:line="360" w:lineRule="auto"/>
        <w:jc w:val="both"/>
        <w:rPr>
          <w:rFonts w:ascii="Palatino Linotype" w:eastAsia="Palatino Linotype" w:hAnsi="Palatino Linotype" w:cs="Palatino Linotype"/>
          <w:b/>
        </w:rPr>
      </w:pPr>
    </w:p>
    <w:p w14:paraId="55579D7B" w14:textId="603CC967" w:rsidR="008872C3" w:rsidRPr="00D940AA" w:rsidRDefault="008872C3" w:rsidP="00D940AA">
      <w:pPr>
        <w:widowControl w:val="0"/>
        <w:spacing w:line="360" w:lineRule="auto"/>
        <w:jc w:val="both"/>
        <w:rPr>
          <w:rFonts w:ascii="Palatino Linotype" w:eastAsia="Palatino Linotype" w:hAnsi="Palatino Linotype" w:cs="Palatino Linotype"/>
          <w:b/>
          <w:sz w:val="28"/>
        </w:rPr>
      </w:pPr>
      <w:r w:rsidRPr="00D940AA">
        <w:rPr>
          <w:rFonts w:ascii="Palatino Linotype" w:eastAsia="Palatino Linotype" w:hAnsi="Palatino Linotype" w:cs="Palatino Linotype"/>
          <w:b/>
          <w:sz w:val="28"/>
        </w:rPr>
        <w:t>II. Turno de requerimiento del Sujeto Obligado</w:t>
      </w:r>
    </w:p>
    <w:p w14:paraId="1D415DE3" w14:textId="6BC36C3B" w:rsidR="008872C3" w:rsidRDefault="008872C3" w:rsidP="00D940AA">
      <w:p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rPr>
        <w:t xml:space="preserve">De las constancias que obran en los expedientes electrónicos del SAIMEX se advierte que el </w:t>
      </w:r>
      <w:r w:rsidR="00AC38B2" w:rsidRPr="00D940AA">
        <w:rPr>
          <w:rFonts w:ascii="Palatino Linotype" w:eastAsia="Palatino Linotype" w:hAnsi="Palatino Linotype" w:cs="Palatino Linotype"/>
          <w:b/>
        </w:rPr>
        <w:t>dos</w:t>
      </w:r>
      <w:r w:rsidRPr="00D940AA">
        <w:rPr>
          <w:rFonts w:ascii="Palatino Linotype" w:eastAsia="Palatino Linotype" w:hAnsi="Palatino Linotype" w:cs="Palatino Linotype"/>
          <w:b/>
        </w:rPr>
        <w:t xml:space="preserve"> de </w:t>
      </w:r>
      <w:r w:rsidR="009262F5" w:rsidRPr="00D940AA">
        <w:rPr>
          <w:rFonts w:ascii="Palatino Linotype" w:eastAsia="Palatino Linotype" w:hAnsi="Palatino Linotype" w:cs="Palatino Linotype"/>
          <w:b/>
        </w:rPr>
        <w:t>mayo</w:t>
      </w:r>
      <w:r w:rsidR="00636F2F" w:rsidRPr="00D940AA">
        <w:rPr>
          <w:rFonts w:ascii="Palatino Linotype" w:eastAsia="Palatino Linotype" w:hAnsi="Palatino Linotype" w:cs="Palatino Linotype"/>
          <w:b/>
        </w:rPr>
        <w:t xml:space="preserve"> </w:t>
      </w:r>
      <w:r w:rsidRPr="00D940AA">
        <w:rPr>
          <w:rFonts w:ascii="Palatino Linotype" w:eastAsia="Palatino Linotype" w:hAnsi="Palatino Linotype" w:cs="Palatino Linotype"/>
          <w:b/>
        </w:rPr>
        <w:t>de dos mil veintitrés</w:t>
      </w:r>
      <w:r w:rsidRPr="00D940AA">
        <w:rPr>
          <w:rFonts w:ascii="Palatino Linotype" w:eastAsia="Palatino Linotype" w:hAnsi="Palatino Linotype" w:cs="Palatino Linotype"/>
        </w:rPr>
        <w:t xml:space="preserve"> se realizó el turno de requerimiento por parte del Titular de la Unidad de Transparencia, al servidor público habilitado que estimó </w:t>
      </w:r>
      <w:r w:rsidRPr="00D940AA">
        <w:rPr>
          <w:rFonts w:ascii="Palatino Linotype" w:eastAsia="Palatino Linotype" w:hAnsi="Palatino Linotype" w:cs="Palatino Linotype"/>
        </w:rPr>
        <w:lastRenderedPageBreak/>
        <w:t>competente, en términos de lo establecido por el artículo 162 de la Ley de Transparencia y Acceso a la Información Pública del Estado de México y Municipios, tal como se advierte en la imagen inserta a continuación:</w:t>
      </w:r>
    </w:p>
    <w:p w14:paraId="431C0C71" w14:textId="77777777" w:rsidR="00D940AA" w:rsidRPr="00D940AA" w:rsidRDefault="00D940AA" w:rsidP="00D940AA">
      <w:pPr>
        <w:spacing w:line="360" w:lineRule="auto"/>
        <w:jc w:val="both"/>
        <w:rPr>
          <w:rFonts w:ascii="Palatino Linotype" w:eastAsia="Palatino Linotype" w:hAnsi="Palatino Linotype" w:cs="Palatino Linotype"/>
        </w:rPr>
      </w:pPr>
    </w:p>
    <w:p w14:paraId="221D3419" w14:textId="07D67491" w:rsidR="00AC38B2" w:rsidRPr="00D940AA" w:rsidRDefault="00F908FD" w:rsidP="00D940AA">
      <w:pPr>
        <w:spacing w:line="360" w:lineRule="auto"/>
        <w:jc w:val="both"/>
        <w:rPr>
          <w:rFonts w:ascii="Palatino Linotype" w:eastAsia="Palatino Linotype" w:hAnsi="Palatino Linotype" w:cs="Palatino Linotype"/>
          <w:b/>
          <w:noProof/>
          <w:sz w:val="28"/>
        </w:rPr>
      </w:pPr>
      <w:r w:rsidRPr="00D940AA">
        <w:rPr>
          <w:rFonts w:ascii="Palatino Linotype" w:eastAsia="Palatino Linotype" w:hAnsi="Palatino Linotype" w:cs="Palatino Linotype"/>
          <w:b/>
          <w:noProof/>
          <w:sz w:val="28"/>
        </w:rPr>
        <w:drawing>
          <wp:inline distT="0" distB="0" distL="0" distR="0" wp14:anchorId="49428F27" wp14:editId="2FB9AAC7">
            <wp:extent cx="5791835" cy="1271270"/>
            <wp:effectExtent l="0" t="0" r="0" b="5080"/>
            <wp:docPr id="19449616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61690" name=""/>
                    <pic:cNvPicPr/>
                  </pic:nvPicPr>
                  <pic:blipFill>
                    <a:blip r:embed="rId9"/>
                    <a:stretch>
                      <a:fillRect/>
                    </a:stretch>
                  </pic:blipFill>
                  <pic:spPr>
                    <a:xfrm>
                      <a:off x="0" y="0"/>
                      <a:ext cx="5791835" cy="1271270"/>
                    </a:xfrm>
                    <a:prstGeom prst="rect">
                      <a:avLst/>
                    </a:prstGeom>
                  </pic:spPr>
                </pic:pic>
              </a:graphicData>
            </a:graphic>
          </wp:inline>
        </w:drawing>
      </w:r>
    </w:p>
    <w:p w14:paraId="5C0C4E1C" w14:textId="77777777" w:rsidR="00F9317F" w:rsidRPr="00D940AA" w:rsidRDefault="00636F2F" w:rsidP="00D940AA">
      <w:pPr>
        <w:spacing w:line="360" w:lineRule="auto"/>
        <w:jc w:val="both"/>
        <w:rPr>
          <w:rFonts w:ascii="Palatino Linotype" w:hAnsi="Palatino Linotype"/>
          <w:b/>
          <w:sz w:val="28"/>
          <w:szCs w:val="28"/>
        </w:rPr>
      </w:pPr>
      <w:r w:rsidRPr="00D940AA">
        <w:rPr>
          <w:rFonts w:ascii="Palatino Linotype" w:eastAsia="Palatino Linotype" w:hAnsi="Palatino Linotype" w:cs="Palatino Linotype"/>
          <w:b/>
          <w:sz w:val="28"/>
        </w:rPr>
        <w:t>III</w:t>
      </w:r>
      <w:r w:rsidR="000863AA" w:rsidRPr="00D940AA">
        <w:rPr>
          <w:rFonts w:ascii="Palatino Linotype" w:eastAsia="Palatino Linotype" w:hAnsi="Palatino Linotype" w:cs="Palatino Linotype"/>
          <w:b/>
          <w:sz w:val="28"/>
        </w:rPr>
        <w:t xml:space="preserve">. </w:t>
      </w:r>
      <w:r w:rsidR="00F9317F" w:rsidRPr="00D940AA">
        <w:rPr>
          <w:rFonts w:ascii="Palatino Linotype" w:hAnsi="Palatino Linotype"/>
          <w:b/>
          <w:sz w:val="28"/>
          <w:szCs w:val="28"/>
        </w:rPr>
        <w:t>Prórroga</w:t>
      </w:r>
    </w:p>
    <w:p w14:paraId="5F1D69A7" w14:textId="20E4AA70" w:rsidR="00F9317F" w:rsidRPr="00D940AA" w:rsidRDefault="00F9317F" w:rsidP="00D940AA">
      <w:pPr>
        <w:pStyle w:val="Prrafodelista"/>
        <w:tabs>
          <w:tab w:val="left" w:pos="709"/>
        </w:tabs>
        <w:spacing w:line="360" w:lineRule="auto"/>
        <w:ind w:left="0"/>
        <w:jc w:val="both"/>
        <w:rPr>
          <w:rFonts w:ascii="Palatino Linotype" w:hAnsi="Palatino Linotype" w:cs="Arial"/>
        </w:rPr>
      </w:pPr>
      <w:r w:rsidRPr="00D940AA">
        <w:rPr>
          <w:rFonts w:ascii="Palatino Linotype" w:hAnsi="Palatino Linotype" w:cs="Arial"/>
        </w:rPr>
        <w:t xml:space="preserve">De las constancias que obran en el expediente electrónico del </w:t>
      </w:r>
      <w:r w:rsidRPr="00D940AA">
        <w:rPr>
          <w:rFonts w:ascii="Palatino Linotype" w:hAnsi="Palatino Linotype" w:cs="Arial"/>
          <w:b/>
        </w:rPr>
        <w:t>SAIMEX</w:t>
      </w:r>
      <w:r w:rsidRPr="00D940AA">
        <w:rPr>
          <w:rFonts w:ascii="Palatino Linotype" w:hAnsi="Palatino Linotype" w:cs="Arial"/>
        </w:rPr>
        <w:t xml:space="preserve">, se advierte que el </w:t>
      </w:r>
      <w:r w:rsidR="001F1DBC" w:rsidRPr="00D940AA">
        <w:rPr>
          <w:rFonts w:ascii="Palatino Linotype" w:hAnsi="Palatino Linotype" w:cs="Arial"/>
          <w:b/>
        </w:rPr>
        <w:t>veinticuatro</w:t>
      </w:r>
      <w:r w:rsidRPr="00D940AA">
        <w:rPr>
          <w:rFonts w:ascii="Palatino Linotype" w:hAnsi="Palatino Linotype" w:cs="Arial"/>
          <w:b/>
        </w:rPr>
        <w:t xml:space="preserve"> de </w:t>
      </w:r>
      <w:r w:rsidR="00772DF8" w:rsidRPr="00D940AA">
        <w:rPr>
          <w:rFonts w:ascii="Palatino Linotype" w:hAnsi="Palatino Linotype" w:cs="Arial"/>
          <w:b/>
        </w:rPr>
        <w:t>mayo</w:t>
      </w:r>
      <w:r w:rsidRPr="00D940AA">
        <w:rPr>
          <w:rFonts w:ascii="Palatino Linotype" w:hAnsi="Palatino Linotype" w:cs="Arial"/>
          <w:b/>
        </w:rPr>
        <w:t xml:space="preserve"> de dos mil veintitrés</w:t>
      </w:r>
      <w:r w:rsidRPr="00D940AA">
        <w:rPr>
          <w:rFonts w:ascii="Palatino Linotype" w:hAnsi="Palatino Linotype" w:cs="Arial"/>
        </w:rPr>
        <w:t xml:space="preserve">, </w:t>
      </w:r>
      <w:r w:rsidRPr="00D940AA">
        <w:rPr>
          <w:rFonts w:ascii="Palatino Linotype" w:hAnsi="Palatino Linotype"/>
          <w:b/>
        </w:rPr>
        <w:t>EL SUJETO OBLIGADO</w:t>
      </w:r>
      <w:r w:rsidRPr="00D940AA">
        <w:rPr>
          <w:rFonts w:ascii="Palatino Linotype" w:hAnsi="Palatino Linotype" w:cs="Arial"/>
        </w:rPr>
        <w:t xml:space="preserve"> solicitó prórroga de siete días para recabar la información solicitada y dar cumplimiento a lo requerido por </w:t>
      </w:r>
      <w:r w:rsidRPr="00D940AA">
        <w:rPr>
          <w:rFonts w:ascii="Palatino Linotype" w:hAnsi="Palatino Linotype" w:cs="Arial"/>
          <w:b/>
        </w:rPr>
        <w:t>EL RECURRENTE</w:t>
      </w:r>
      <w:r w:rsidRPr="00D940AA">
        <w:rPr>
          <w:rFonts w:ascii="Palatino Linotype" w:hAnsi="Palatino Linotype" w:cs="Arial"/>
        </w:rPr>
        <w:t>, advirtiendo que dicha prórroga cumple con lo establecido en el artículo 49, fracción II, así como en el artículo 163 segundo párrafo, de la Ley de Transparencia y Acceso a la Información Pública del Estado de México y Municipios.</w:t>
      </w:r>
    </w:p>
    <w:p w14:paraId="3F079D8A" w14:textId="77777777" w:rsidR="00F908FD" w:rsidRPr="00D940AA" w:rsidRDefault="00F908FD" w:rsidP="00D940AA">
      <w:pPr>
        <w:spacing w:line="360" w:lineRule="auto"/>
        <w:jc w:val="both"/>
        <w:rPr>
          <w:rFonts w:ascii="Palatino Linotype" w:eastAsia="Palatino Linotype" w:hAnsi="Palatino Linotype" w:cs="Palatino Linotype"/>
          <w:b/>
          <w:sz w:val="28"/>
        </w:rPr>
      </w:pPr>
    </w:p>
    <w:p w14:paraId="610ADC53" w14:textId="0F211626" w:rsidR="004E16BC" w:rsidRPr="00D940AA" w:rsidRDefault="00772DF8" w:rsidP="00D940AA">
      <w:pPr>
        <w:spacing w:line="360" w:lineRule="auto"/>
        <w:jc w:val="both"/>
        <w:rPr>
          <w:rFonts w:ascii="Palatino Linotype" w:eastAsia="Palatino Linotype" w:hAnsi="Palatino Linotype" w:cs="Palatino Linotype"/>
          <w:b/>
          <w:sz w:val="28"/>
        </w:rPr>
      </w:pPr>
      <w:r w:rsidRPr="00D940AA">
        <w:rPr>
          <w:rFonts w:ascii="Palatino Linotype" w:eastAsia="Palatino Linotype" w:hAnsi="Palatino Linotype" w:cs="Palatino Linotype"/>
          <w:b/>
          <w:sz w:val="28"/>
        </w:rPr>
        <w:t xml:space="preserve">IV. </w:t>
      </w:r>
      <w:r w:rsidR="000863AA" w:rsidRPr="00D940AA">
        <w:rPr>
          <w:rFonts w:ascii="Palatino Linotype" w:eastAsia="Palatino Linotype" w:hAnsi="Palatino Linotype" w:cs="Palatino Linotype"/>
          <w:b/>
          <w:sz w:val="28"/>
        </w:rPr>
        <w:t>Respuesta del Sujeto Obligado</w:t>
      </w:r>
    </w:p>
    <w:p w14:paraId="78B33F21" w14:textId="269F1997" w:rsidR="004E16BC" w:rsidRPr="00D940AA" w:rsidRDefault="000863AA" w:rsidP="00D940AA">
      <w:p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rPr>
        <w:t>De las constancias que obran en el expediente electrónico del SAI</w:t>
      </w:r>
      <w:r w:rsidR="00CD56FA" w:rsidRPr="00D940AA">
        <w:rPr>
          <w:rFonts w:ascii="Palatino Linotype" w:eastAsia="Palatino Linotype" w:hAnsi="Palatino Linotype" w:cs="Palatino Linotype"/>
        </w:rPr>
        <w:t>MEX relativo al presente asunto</w:t>
      </w:r>
      <w:r w:rsidRPr="00D940AA">
        <w:rPr>
          <w:rFonts w:ascii="Palatino Linotype" w:eastAsia="Palatino Linotype" w:hAnsi="Palatino Linotype" w:cs="Palatino Linotype"/>
        </w:rPr>
        <w:t xml:space="preserve"> se </w:t>
      </w:r>
      <w:r w:rsidR="00CD56FA" w:rsidRPr="00D940AA">
        <w:rPr>
          <w:rFonts w:ascii="Palatino Linotype" w:eastAsia="Palatino Linotype" w:hAnsi="Palatino Linotype" w:cs="Palatino Linotype"/>
        </w:rPr>
        <w:t>advierte</w:t>
      </w:r>
      <w:r w:rsidRPr="00D940AA">
        <w:rPr>
          <w:rFonts w:ascii="Palatino Linotype" w:eastAsia="Palatino Linotype" w:hAnsi="Palatino Linotype" w:cs="Palatino Linotype"/>
        </w:rPr>
        <w:t xml:space="preserve"> que el </w:t>
      </w:r>
      <w:r w:rsidR="00772DF8" w:rsidRPr="00D940AA">
        <w:rPr>
          <w:rFonts w:ascii="Palatino Linotype" w:eastAsia="Palatino Linotype" w:hAnsi="Palatino Linotype" w:cs="Palatino Linotype"/>
          <w:b/>
        </w:rPr>
        <w:t>dos</w:t>
      </w:r>
      <w:r w:rsidR="00A81E66" w:rsidRPr="00D940AA">
        <w:rPr>
          <w:rFonts w:ascii="Palatino Linotype" w:eastAsia="Palatino Linotype" w:hAnsi="Palatino Linotype" w:cs="Palatino Linotype"/>
          <w:b/>
        </w:rPr>
        <w:t xml:space="preserve"> de </w:t>
      </w:r>
      <w:r w:rsidR="00772DF8" w:rsidRPr="00D940AA">
        <w:rPr>
          <w:rFonts w:ascii="Palatino Linotype" w:eastAsia="Palatino Linotype" w:hAnsi="Palatino Linotype" w:cs="Palatino Linotype"/>
          <w:b/>
        </w:rPr>
        <w:t>junio</w:t>
      </w:r>
      <w:r w:rsidR="00A81E66" w:rsidRPr="00D940AA">
        <w:rPr>
          <w:rFonts w:ascii="Palatino Linotype" w:eastAsia="Palatino Linotype" w:hAnsi="Palatino Linotype" w:cs="Palatino Linotype"/>
          <w:b/>
        </w:rPr>
        <w:t xml:space="preserve"> de dos mil veintitrés</w:t>
      </w:r>
      <w:r w:rsidRPr="00D940AA">
        <w:rPr>
          <w:rFonts w:ascii="Palatino Linotype" w:eastAsia="Palatino Linotype" w:hAnsi="Palatino Linotype" w:cs="Palatino Linotype"/>
        </w:rPr>
        <w:t xml:space="preserve">, </w:t>
      </w:r>
      <w:r w:rsidRPr="00D940AA">
        <w:rPr>
          <w:rFonts w:ascii="Palatino Linotype" w:eastAsia="Palatino Linotype" w:hAnsi="Palatino Linotype" w:cs="Palatino Linotype"/>
          <w:b/>
        </w:rPr>
        <w:t>EL SUJETO OBLIGADO</w:t>
      </w:r>
      <w:r w:rsidRPr="00D940AA">
        <w:rPr>
          <w:rFonts w:ascii="Palatino Linotype" w:eastAsia="Palatino Linotype" w:hAnsi="Palatino Linotype" w:cs="Palatino Linotype"/>
        </w:rPr>
        <w:t xml:space="preserve"> dio respuesta en los términos siguientes: </w:t>
      </w:r>
    </w:p>
    <w:p w14:paraId="25E6D991" w14:textId="1F25924A" w:rsidR="00E129FC" w:rsidRPr="00D940AA" w:rsidRDefault="000863AA" w:rsidP="00D940AA">
      <w:pPr>
        <w:ind w:left="850" w:right="899"/>
        <w:jc w:val="both"/>
        <w:rPr>
          <w:rFonts w:ascii="Palatino Linotype" w:eastAsia="Palatino Linotype" w:hAnsi="Palatino Linotype" w:cs="Palatino Linotype"/>
          <w:i/>
        </w:rPr>
      </w:pPr>
      <w:r w:rsidRPr="00D940AA">
        <w:rPr>
          <w:rFonts w:ascii="Palatino Linotype" w:eastAsia="Palatino Linotype" w:hAnsi="Palatino Linotype" w:cs="Palatino Linotype"/>
          <w:i/>
        </w:rPr>
        <w:lastRenderedPageBreak/>
        <w:t>“</w:t>
      </w:r>
      <w:r w:rsidR="00E129FC" w:rsidRPr="00D940AA">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F89D32C" w14:textId="24355F1A" w:rsidR="004E16BC" w:rsidRPr="00D940AA" w:rsidRDefault="00E129FC" w:rsidP="00D940AA">
      <w:pPr>
        <w:ind w:left="850" w:right="899"/>
        <w:jc w:val="both"/>
        <w:rPr>
          <w:rFonts w:ascii="Palatino Linotype" w:eastAsia="Palatino Linotype" w:hAnsi="Palatino Linotype" w:cs="Palatino Linotype"/>
          <w:i/>
        </w:rPr>
      </w:pPr>
      <w:r w:rsidRPr="00D940AA">
        <w:rPr>
          <w:rFonts w:ascii="Palatino Linotype" w:eastAsia="Palatino Linotype" w:hAnsi="Palatino Linotype" w:cs="Palatino Linotype"/>
          <w:i/>
        </w:rPr>
        <w:t>Se atiende requerimiento</w:t>
      </w:r>
      <w:r w:rsidR="000863AA" w:rsidRPr="00D940AA">
        <w:rPr>
          <w:rFonts w:ascii="Palatino Linotype" w:eastAsia="Palatino Linotype" w:hAnsi="Palatino Linotype" w:cs="Palatino Linotype"/>
          <w:i/>
        </w:rPr>
        <w:t>” (Sic)</w:t>
      </w:r>
    </w:p>
    <w:p w14:paraId="3576EDF7" w14:textId="77777777" w:rsidR="004E16BC" w:rsidRPr="00D940AA" w:rsidRDefault="004E16BC" w:rsidP="00D940AA">
      <w:pPr>
        <w:ind w:right="899"/>
        <w:jc w:val="both"/>
        <w:rPr>
          <w:rFonts w:ascii="Palatino Linotype" w:eastAsia="Palatino Linotype" w:hAnsi="Palatino Linotype" w:cs="Palatino Linotype"/>
          <w:i/>
        </w:rPr>
      </w:pPr>
    </w:p>
    <w:p w14:paraId="3A5CE14B" w14:textId="7C78B93C" w:rsidR="00AF2EBB" w:rsidRPr="00D940AA" w:rsidRDefault="00CD56FA" w:rsidP="00D940AA">
      <w:pPr>
        <w:spacing w:line="360" w:lineRule="auto"/>
        <w:jc w:val="both"/>
        <w:rPr>
          <w:rFonts w:ascii="Palatino Linotype" w:eastAsia="Palatino Linotype" w:hAnsi="Palatino Linotype" w:cs="Palatino Linotype"/>
          <w:b/>
          <w:i/>
        </w:rPr>
      </w:pPr>
      <w:r w:rsidRPr="00D940AA">
        <w:rPr>
          <w:rFonts w:ascii="Palatino Linotype" w:eastAsia="Palatino Linotype" w:hAnsi="Palatino Linotype" w:cs="Palatino Linotype"/>
        </w:rPr>
        <w:t xml:space="preserve">Adjunto a la respuesta el </w:t>
      </w:r>
      <w:r w:rsidRPr="00D940AA">
        <w:rPr>
          <w:rFonts w:ascii="Palatino Linotype" w:eastAsia="Palatino Linotype" w:hAnsi="Palatino Linotype" w:cs="Palatino Linotype"/>
          <w:b/>
        </w:rPr>
        <w:t xml:space="preserve">SUJETO OBLIGADO </w:t>
      </w:r>
      <w:r w:rsidRPr="00D940AA">
        <w:rPr>
          <w:rFonts w:ascii="Palatino Linotype" w:eastAsia="Palatino Linotype" w:hAnsi="Palatino Linotype" w:cs="Palatino Linotype"/>
        </w:rPr>
        <w:t>remitió</w:t>
      </w:r>
      <w:r w:rsidRPr="00D940AA">
        <w:rPr>
          <w:rFonts w:ascii="Palatino Linotype" w:eastAsia="Palatino Linotype" w:hAnsi="Palatino Linotype" w:cs="Palatino Linotype"/>
          <w:b/>
        </w:rPr>
        <w:t xml:space="preserve"> </w:t>
      </w:r>
      <w:r w:rsidR="00540CBD" w:rsidRPr="00D940AA">
        <w:rPr>
          <w:rFonts w:ascii="Palatino Linotype" w:eastAsia="Palatino Linotype" w:hAnsi="Palatino Linotype" w:cs="Palatino Linotype"/>
        </w:rPr>
        <w:t>los</w:t>
      </w:r>
      <w:r w:rsidRPr="00D940AA">
        <w:rPr>
          <w:rFonts w:ascii="Palatino Linotype" w:eastAsia="Palatino Linotype" w:hAnsi="Palatino Linotype" w:cs="Palatino Linotype"/>
        </w:rPr>
        <w:t xml:space="preserve"> archivo</w:t>
      </w:r>
      <w:r w:rsidR="00540CBD" w:rsidRPr="00D940AA">
        <w:rPr>
          <w:rFonts w:ascii="Palatino Linotype" w:eastAsia="Palatino Linotype" w:hAnsi="Palatino Linotype" w:cs="Palatino Linotype"/>
        </w:rPr>
        <w:t>s</w:t>
      </w:r>
      <w:r w:rsidRPr="00D940AA">
        <w:rPr>
          <w:rFonts w:ascii="Palatino Linotype" w:eastAsia="Palatino Linotype" w:hAnsi="Palatino Linotype" w:cs="Palatino Linotype"/>
        </w:rPr>
        <w:t xml:space="preserve"> denominado</w:t>
      </w:r>
      <w:r w:rsidR="00540CBD" w:rsidRPr="00D940AA">
        <w:rPr>
          <w:rFonts w:ascii="Palatino Linotype" w:eastAsia="Palatino Linotype" w:hAnsi="Palatino Linotype" w:cs="Palatino Linotype"/>
        </w:rPr>
        <w:t>s</w:t>
      </w:r>
      <w:r w:rsidRPr="00D940AA">
        <w:rPr>
          <w:rFonts w:ascii="Palatino Linotype" w:eastAsia="Palatino Linotype" w:hAnsi="Palatino Linotype" w:cs="Palatino Linotype"/>
          <w:b/>
        </w:rPr>
        <w:t xml:space="preserve"> “</w:t>
      </w:r>
      <w:r w:rsidR="00E129FC" w:rsidRPr="00D940AA">
        <w:rPr>
          <w:rFonts w:ascii="Palatino Linotype" w:eastAsia="Palatino Linotype" w:hAnsi="Palatino Linotype" w:cs="Palatino Linotype"/>
          <w:b/>
          <w:i/>
        </w:rPr>
        <w:t>143_RSOLTM_2023_SECRTECSEG.pdf</w:t>
      </w:r>
      <w:r w:rsidR="008D4C45" w:rsidRPr="00D940AA">
        <w:rPr>
          <w:rFonts w:ascii="Palatino Linotype" w:eastAsia="Palatino Linotype" w:hAnsi="Palatino Linotype" w:cs="Palatino Linotype"/>
          <w:b/>
          <w:i/>
        </w:rPr>
        <w:t xml:space="preserve">, </w:t>
      </w:r>
      <w:r w:rsidR="00E129FC" w:rsidRPr="00D940AA">
        <w:rPr>
          <w:rFonts w:ascii="Palatino Linotype" w:eastAsia="Palatino Linotype" w:hAnsi="Palatino Linotype" w:cs="Palatino Linotype"/>
          <w:b/>
          <w:i/>
        </w:rPr>
        <w:t>ANEXO 3_LINKS.pdf</w:t>
      </w:r>
      <w:r w:rsidR="008D4C45" w:rsidRPr="00D940AA">
        <w:rPr>
          <w:rFonts w:ascii="Palatino Linotype" w:eastAsia="Palatino Linotype" w:hAnsi="Palatino Linotype" w:cs="Palatino Linotype"/>
          <w:b/>
          <w:i/>
        </w:rPr>
        <w:t xml:space="preserve">, </w:t>
      </w:r>
      <w:r w:rsidR="00E129FC" w:rsidRPr="00D940AA">
        <w:rPr>
          <w:rFonts w:ascii="Palatino Linotype" w:eastAsia="Palatino Linotype" w:hAnsi="Palatino Linotype" w:cs="Palatino Linotype"/>
          <w:b/>
          <w:i/>
        </w:rPr>
        <w:t>SAIMEX 011 2023 acuse.pdf</w:t>
      </w:r>
      <w:r w:rsidR="008D4C45" w:rsidRPr="00D940AA">
        <w:rPr>
          <w:rFonts w:ascii="Palatino Linotype" w:eastAsia="Palatino Linotype" w:hAnsi="Palatino Linotype" w:cs="Palatino Linotype"/>
          <w:b/>
          <w:i/>
        </w:rPr>
        <w:t xml:space="preserve">, </w:t>
      </w:r>
      <w:r w:rsidR="00E129FC" w:rsidRPr="00D940AA">
        <w:rPr>
          <w:rFonts w:ascii="Palatino Linotype" w:eastAsia="Palatino Linotype" w:hAnsi="Palatino Linotype" w:cs="Palatino Linotype"/>
          <w:b/>
          <w:i/>
        </w:rPr>
        <w:t>143_SOL_RESP_ADMON_2023.pdf</w:t>
      </w:r>
      <w:r w:rsidR="008D4C45" w:rsidRPr="00D940AA">
        <w:rPr>
          <w:rFonts w:ascii="Palatino Linotype" w:eastAsia="Palatino Linotype" w:hAnsi="Palatino Linotype" w:cs="Palatino Linotype"/>
          <w:b/>
          <w:i/>
        </w:rPr>
        <w:t xml:space="preserve"> y </w:t>
      </w:r>
      <w:r w:rsidR="00E129FC" w:rsidRPr="00D940AA">
        <w:rPr>
          <w:rFonts w:ascii="Palatino Linotype" w:eastAsia="Palatino Linotype" w:hAnsi="Palatino Linotype" w:cs="Palatino Linotype"/>
          <w:b/>
          <w:i/>
        </w:rPr>
        <w:t>0143_RES_UT_2023.pdf</w:t>
      </w:r>
      <w:r w:rsidRPr="00D940AA">
        <w:rPr>
          <w:rFonts w:ascii="Palatino Linotype" w:eastAsia="Palatino Linotype" w:hAnsi="Palatino Linotype" w:cs="Palatino Linotype"/>
          <w:b/>
          <w:i/>
        </w:rPr>
        <w:t>”</w:t>
      </w:r>
      <w:r w:rsidR="00540CBD" w:rsidRPr="00D940AA">
        <w:rPr>
          <w:rFonts w:ascii="Palatino Linotype" w:eastAsia="Palatino Linotype" w:hAnsi="Palatino Linotype" w:cs="Palatino Linotype"/>
          <w:b/>
          <w:i/>
        </w:rPr>
        <w:t xml:space="preserve"> </w:t>
      </w:r>
      <w:r w:rsidRPr="00D940AA">
        <w:rPr>
          <w:rFonts w:ascii="Palatino Linotype" w:eastAsia="Palatino Linotype" w:hAnsi="Palatino Linotype" w:cs="Palatino Linotype"/>
        </w:rPr>
        <w:t>mismo</w:t>
      </w:r>
      <w:r w:rsidR="00007A13" w:rsidRPr="00D940AA">
        <w:rPr>
          <w:rFonts w:ascii="Palatino Linotype" w:eastAsia="Palatino Linotype" w:hAnsi="Palatino Linotype" w:cs="Palatino Linotype"/>
        </w:rPr>
        <w:t xml:space="preserve">s que se </w:t>
      </w:r>
      <w:r w:rsidR="00F7547D" w:rsidRPr="00D940AA">
        <w:rPr>
          <w:rFonts w:ascii="Palatino Linotype" w:eastAsia="Palatino Linotype" w:hAnsi="Palatino Linotype" w:cs="Palatino Linotype"/>
        </w:rPr>
        <w:t>describen</w:t>
      </w:r>
      <w:r w:rsidR="00007A13" w:rsidRPr="00D940AA">
        <w:rPr>
          <w:rFonts w:ascii="Palatino Linotype" w:eastAsia="Palatino Linotype" w:hAnsi="Palatino Linotype" w:cs="Palatino Linotype"/>
        </w:rPr>
        <w:t xml:space="preserve"> a continuación</w:t>
      </w:r>
      <w:r w:rsidR="00EA6EDC" w:rsidRPr="00D940AA">
        <w:rPr>
          <w:rFonts w:ascii="Palatino Linotype" w:eastAsia="Palatino Linotype" w:hAnsi="Palatino Linotype" w:cs="Palatino Linotype"/>
        </w:rPr>
        <w:t>:</w:t>
      </w:r>
    </w:p>
    <w:p w14:paraId="402B4681" w14:textId="711A1C98" w:rsidR="00EA6EDC" w:rsidRPr="00D940AA" w:rsidRDefault="00EA6EDC" w:rsidP="00D940AA">
      <w:pPr>
        <w:spacing w:line="360" w:lineRule="auto"/>
        <w:jc w:val="both"/>
        <w:rPr>
          <w:rFonts w:ascii="Palatino Linotype" w:eastAsia="Palatino Linotype" w:hAnsi="Palatino Linotype" w:cs="Palatino Linotype"/>
        </w:rPr>
      </w:pPr>
    </w:p>
    <w:p w14:paraId="4A8B401D" w14:textId="2A481E9B" w:rsidR="00EA6EDC" w:rsidRPr="00D940AA" w:rsidRDefault="00F7547D" w:rsidP="00D940AA">
      <w:pPr>
        <w:pStyle w:val="Prrafodelista"/>
        <w:numPr>
          <w:ilvl w:val="0"/>
          <w:numId w:val="16"/>
        </w:num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b/>
          <w:i/>
        </w:rPr>
        <w:t>143_RSOLTM_2023_SECRTECSEG.pdf</w:t>
      </w:r>
      <w:r w:rsidR="00212BC8" w:rsidRPr="00D940AA">
        <w:rPr>
          <w:rFonts w:ascii="Palatino Linotype" w:eastAsia="Palatino Linotype" w:hAnsi="Palatino Linotype" w:cs="Palatino Linotype"/>
          <w:b/>
          <w:i/>
        </w:rPr>
        <w:t xml:space="preserve">. </w:t>
      </w:r>
      <w:r w:rsidR="0008514C" w:rsidRPr="00D940AA">
        <w:rPr>
          <w:rFonts w:ascii="Palatino Linotype" w:eastAsia="Palatino Linotype" w:hAnsi="Palatino Linotype" w:cs="Palatino Linotype"/>
          <w:bCs/>
          <w:iCs/>
        </w:rPr>
        <w:t xml:space="preserve">Oficio </w:t>
      </w:r>
      <w:r w:rsidR="0017566B" w:rsidRPr="00D940AA">
        <w:rPr>
          <w:rFonts w:ascii="Palatino Linotype" w:eastAsia="Palatino Linotype" w:hAnsi="Palatino Linotype" w:cs="Palatino Linotype"/>
          <w:bCs/>
          <w:iCs/>
        </w:rPr>
        <w:t xml:space="preserve">número TMA/STE/378/05/2023 mediante el cual </w:t>
      </w:r>
      <w:r w:rsidR="002078FA" w:rsidRPr="00D940AA">
        <w:rPr>
          <w:rFonts w:ascii="Palatino Linotype" w:eastAsia="Palatino Linotype" w:hAnsi="Palatino Linotype" w:cs="Palatino Linotype"/>
          <w:bCs/>
          <w:iCs/>
        </w:rPr>
        <w:t xml:space="preserve">la tesorera municipal da respuesta al punto tres </w:t>
      </w:r>
      <w:r w:rsidR="00133318" w:rsidRPr="00D940AA">
        <w:rPr>
          <w:rFonts w:ascii="Palatino Linotype" w:eastAsia="Palatino Linotype" w:hAnsi="Palatino Linotype" w:cs="Palatino Linotype"/>
          <w:bCs/>
          <w:iCs/>
        </w:rPr>
        <w:t>“</w:t>
      </w:r>
      <w:r w:rsidR="00526E22" w:rsidRPr="00D940AA">
        <w:rPr>
          <w:rFonts w:ascii="Palatino Linotype" w:eastAsia="Palatino Linotype" w:hAnsi="Palatino Linotype" w:cs="Palatino Linotype"/>
          <w:b/>
          <w:i/>
        </w:rPr>
        <w:t>3. Señalar el nombre, grado de estudios, plaza nominal, puesto y sueldo bruto del Secretario Técnico del Consejo Municipal de Seguridad Pública o equivalente.</w:t>
      </w:r>
      <w:r w:rsidR="00133318" w:rsidRPr="00D940AA">
        <w:rPr>
          <w:rFonts w:ascii="Palatino Linotype" w:eastAsia="Palatino Linotype" w:hAnsi="Palatino Linotype" w:cs="Palatino Linotype"/>
          <w:b/>
          <w:i/>
        </w:rPr>
        <w:t>”</w:t>
      </w:r>
      <w:r w:rsidR="00AC6A76" w:rsidRPr="00D940AA">
        <w:rPr>
          <w:rFonts w:ascii="Palatino Linotype" w:eastAsia="Palatino Linotype" w:hAnsi="Palatino Linotype" w:cs="Palatino Linotype"/>
          <w:bCs/>
          <w:iCs/>
        </w:rPr>
        <w:t xml:space="preserve"> </w:t>
      </w:r>
      <w:r w:rsidR="009E694D" w:rsidRPr="00D940AA">
        <w:rPr>
          <w:rFonts w:ascii="Palatino Linotype" w:eastAsia="Palatino Linotype" w:hAnsi="Palatino Linotype" w:cs="Palatino Linotype"/>
          <w:bCs/>
          <w:iCs/>
        </w:rPr>
        <w:t>Remitiendo un</w:t>
      </w:r>
      <w:r w:rsidR="00781C91" w:rsidRPr="00D940AA">
        <w:rPr>
          <w:rFonts w:ascii="Palatino Linotype" w:eastAsia="Palatino Linotype" w:hAnsi="Palatino Linotype" w:cs="Palatino Linotype"/>
          <w:bCs/>
          <w:iCs/>
        </w:rPr>
        <w:t xml:space="preserve">a liga </w:t>
      </w:r>
      <w:r w:rsidR="009E694D" w:rsidRPr="00D940AA">
        <w:rPr>
          <w:rFonts w:ascii="Palatino Linotype" w:eastAsia="Palatino Linotype" w:hAnsi="Palatino Linotype" w:cs="Palatino Linotype"/>
          <w:bCs/>
          <w:iCs/>
        </w:rPr>
        <w:t xml:space="preserve">a </w:t>
      </w:r>
      <w:proofErr w:type="spellStart"/>
      <w:r w:rsidR="009E694D" w:rsidRPr="00D940AA">
        <w:rPr>
          <w:rFonts w:ascii="Palatino Linotype" w:eastAsia="Palatino Linotype" w:hAnsi="Palatino Linotype" w:cs="Palatino Linotype"/>
          <w:bCs/>
          <w:iCs/>
        </w:rPr>
        <w:t>ipomex</w:t>
      </w:r>
      <w:proofErr w:type="spellEnd"/>
      <w:r w:rsidR="002B2850" w:rsidRPr="00D940AA">
        <w:rPr>
          <w:rStyle w:val="Refdenotaalpie"/>
          <w:rFonts w:ascii="Palatino Linotype" w:eastAsia="Palatino Linotype" w:hAnsi="Palatino Linotype" w:cs="Palatino Linotype"/>
          <w:bCs/>
          <w:iCs/>
        </w:rPr>
        <w:footnoteReference w:id="1"/>
      </w:r>
      <w:r w:rsidR="009E694D" w:rsidRPr="00D940AA">
        <w:rPr>
          <w:rFonts w:ascii="Palatino Linotype" w:eastAsia="Palatino Linotype" w:hAnsi="Palatino Linotype" w:cs="Palatino Linotype"/>
          <w:bCs/>
          <w:iCs/>
        </w:rPr>
        <w:t xml:space="preserve"> donde se advierte la información siguiente:</w:t>
      </w:r>
    </w:p>
    <w:p w14:paraId="25813236" w14:textId="1F981FF6" w:rsidR="009E694D" w:rsidRPr="00D940AA" w:rsidRDefault="00206297" w:rsidP="00D940AA">
      <w:p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noProof/>
        </w:rPr>
        <w:lastRenderedPageBreak/>
        <mc:AlternateContent>
          <mc:Choice Requires="wps">
            <w:drawing>
              <wp:anchor distT="0" distB="0" distL="114300" distR="114300" simplePos="0" relativeHeight="251659264" behindDoc="0" locked="0" layoutInCell="1" allowOverlap="1" wp14:anchorId="231C7CB3" wp14:editId="7FAB282F">
                <wp:simplePos x="0" y="0"/>
                <wp:positionH relativeFrom="column">
                  <wp:posOffset>1263015</wp:posOffset>
                </wp:positionH>
                <wp:positionV relativeFrom="paragraph">
                  <wp:posOffset>739140</wp:posOffset>
                </wp:positionV>
                <wp:extent cx="3343275" cy="504825"/>
                <wp:effectExtent l="57150" t="38100" r="85725" b="104775"/>
                <wp:wrapNone/>
                <wp:docPr id="482062112" name="Rectángulo 1"/>
                <wp:cNvGraphicFramePr/>
                <a:graphic xmlns:a="http://schemas.openxmlformats.org/drawingml/2006/main">
                  <a:graphicData uri="http://schemas.microsoft.com/office/word/2010/wordprocessingShape">
                    <wps:wsp>
                      <wps:cNvSpPr/>
                      <wps:spPr>
                        <a:xfrm>
                          <a:off x="0" y="0"/>
                          <a:ext cx="3343275" cy="50482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rect w14:anchorId="4FDC292B" id="Rectángulo 1" o:spid="_x0000_s1026" style="position:absolute;margin-left:99.45pt;margin-top:58.2pt;width:263.25pt;height:39.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" filled="f" strokecolor="red" strokeweight="3pt">
                <v:shadow on="t" color="black" opacity="22937f" origin=",.5" offset="0,.63889mm"/>
              </v:rect>
            </w:pict>
          </mc:Fallback>
        </mc:AlternateContent>
      </w:r>
      <w:r w:rsidR="00235E03" w:rsidRPr="00D940AA">
        <w:rPr>
          <w:rFonts w:ascii="Palatino Linotype" w:eastAsia="Palatino Linotype" w:hAnsi="Palatino Linotype" w:cs="Palatino Linotype"/>
          <w:noProof/>
        </w:rPr>
        <mc:AlternateContent>
          <mc:Choice Requires="wps">
            <w:drawing>
              <wp:anchor distT="0" distB="0" distL="114300" distR="114300" simplePos="0" relativeHeight="251663360" behindDoc="0" locked="0" layoutInCell="1" allowOverlap="1" wp14:anchorId="21D8EC7B" wp14:editId="781C1C6D">
                <wp:simplePos x="0" y="0"/>
                <wp:positionH relativeFrom="column">
                  <wp:posOffset>2834639</wp:posOffset>
                </wp:positionH>
                <wp:positionV relativeFrom="paragraph">
                  <wp:posOffset>1729740</wp:posOffset>
                </wp:positionV>
                <wp:extent cx="1133475" cy="409575"/>
                <wp:effectExtent l="57150" t="38100" r="85725" b="104775"/>
                <wp:wrapNone/>
                <wp:docPr id="2090319865" name="Rectángulo 1"/>
                <wp:cNvGraphicFramePr/>
                <a:graphic xmlns:a="http://schemas.openxmlformats.org/drawingml/2006/main">
                  <a:graphicData uri="http://schemas.microsoft.com/office/word/2010/wordprocessingShape">
                    <wps:wsp>
                      <wps:cNvSpPr/>
                      <wps:spPr>
                        <a:xfrm>
                          <a:off x="0" y="0"/>
                          <a:ext cx="1133475" cy="40957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rect w14:anchorId="2DB81C92" id="Rectángulo 1" o:spid="_x0000_s1026" style="position:absolute;margin-left:223.2pt;margin-top:136.2pt;width:89.25pt;height:32.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" filled="f" strokecolor="red" strokeweight="3pt">
                <v:shadow on="t" color="black" opacity="22937f" origin=",.5" offset="0,.63889mm"/>
              </v:rect>
            </w:pict>
          </mc:Fallback>
        </mc:AlternateContent>
      </w:r>
      <w:r w:rsidR="00235E03" w:rsidRPr="00D940AA">
        <w:rPr>
          <w:rFonts w:ascii="Palatino Linotype" w:eastAsia="Palatino Linotype" w:hAnsi="Palatino Linotype" w:cs="Palatino Linotype"/>
          <w:noProof/>
        </w:rPr>
        <mc:AlternateContent>
          <mc:Choice Requires="wps">
            <w:drawing>
              <wp:anchor distT="0" distB="0" distL="114300" distR="114300" simplePos="0" relativeHeight="251661312" behindDoc="0" locked="0" layoutInCell="1" allowOverlap="1" wp14:anchorId="7ACC0321" wp14:editId="33654046">
                <wp:simplePos x="0" y="0"/>
                <wp:positionH relativeFrom="column">
                  <wp:posOffset>358140</wp:posOffset>
                </wp:positionH>
                <wp:positionV relativeFrom="paragraph">
                  <wp:posOffset>1234440</wp:posOffset>
                </wp:positionV>
                <wp:extent cx="1428750" cy="409575"/>
                <wp:effectExtent l="57150" t="38100" r="76200" b="104775"/>
                <wp:wrapNone/>
                <wp:docPr id="1204516637" name="Rectángulo 1"/>
                <wp:cNvGraphicFramePr/>
                <a:graphic xmlns:a="http://schemas.openxmlformats.org/drawingml/2006/main">
                  <a:graphicData uri="http://schemas.microsoft.com/office/word/2010/wordprocessingShape">
                    <wps:wsp>
                      <wps:cNvSpPr/>
                      <wps:spPr>
                        <a:xfrm>
                          <a:off x="0" y="0"/>
                          <a:ext cx="1428750" cy="40957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rect w14:anchorId="5ECBA6F2" id="Rectángulo 1" o:spid="_x0000_s1026" style="position:absolute;margin-left:28.2pt;margin-top:97.2pt;width:112.5pt;height:32.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" filled="f" strokecolor="red" strokeweight="3pt">
                <v:shadow on="t" color="black" opacity="22937f" origin=",.5" offset="0,.63889mm"/>
              </v:rect>
            </w:pict>
          </mc:Fallback>
        </mc:AlternateContent>
      </w:r>
      <w:r w:rsidR="00C80FEF" w:rsidRPr="00D940AA">
        <w:rPr>
          <w:rFonts w:ascii="Palatino Linotype" w:eastAsia="Palatino Linotype" w:hAnsi="Palatino Linotype" w:cs="Palatino Linotype"/>
          <w:noProof/>
        </w:rPr>
        <w:drawing>
          <wp:inline distT="0" distB="0" distL="0" distR="0" wp14:anchorId="3300E671" wp14:editId="665A35BE">
            <wp:extent cx="5209540" cy="2305050"/>
            <wp:effectExtent l="0" t="0" r="0" b="0"/>
            <wp:docPr id="6167415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41581" name=""/>
                    <pic:cNvPicPr/>
                  </pic:nvPicPr>
                  <pic:blipFill>
                    <a:blip r:embed="rId10"/>
                    <a:stretch>
                      <a:fillRect/>
                    </a:stretch>
                  </pic:blipFill>
                  <pic:spPr>
                    <a:xfrm>
                      <a:off x="0" y="0"/>
                      <a:ext cx="5212177" cy="2306217"/>
                    </a:xfrm>
                    <a:prstGeom prst="rect">
                      <a:avLst/>
                    </a:prstGeom>
                  </pic:spPr>
                </pic:pic>
              </a:graphicData>
            </a:graphic>
          </wp:inline>
        </w:drawing>
      </w:r>
    </w:p>
    <w:p w14:paraId="4A094EBA" w14:textId="457D638C" w:rsidR="005400D3" w:rsidRPr="00D940AA" w:rsidRDefault="005400D3" w:rsidP="00D940AA">
      <w:pPr>
        <w:pStyle w:val="Prrafodelista"/>
        <w:numPr>
          <w:ilvl w:val="0"/>
          <w:numId w:val="16"/>
        </w:num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b/>
          <w:i/>
        </w:rPr>
        <w:t>ANEXO 3_LINKS.pdf</w:t>
      </w:r>
      <w:r w:rsidR="00437AAC" w:rsidRPr="00D940AA">
        <w:rPr>
          <w:rFonts w:ascii="Palatino Linotype" w:eastAsia="Palatino Linotype" w:hAnsi="Palatino Linotype" w:cs="Palatino Linotype"/>
          <w:b/>
          <w:i/>
        </w:rPr>
        <w:t xml:space="preserve"> </w:t>
      </w:r>
      <w:r w:rsidR="00437AAC" w:rsidRPr="00D940AA">
        <w:rPr>
          <w:rFonts w:ascii="Palatino Linotype" w:eastAsia="Palatino Linotype" w:hAnsi="Palatino Linotype" w:cs="Palatino Linotype"/>
          <w:bCs/>
          <w:iCs/>
        </w:rPr>
        <w:t xml:space="preserve">Archivo que contiene </w:t>
      </w:r>
      <w:r w:rsidR="00623573" w:rsidRPr="00D940AA">
        <w:rPr>
          <w:rFonts w:ascii="Palatino Linotype" w:eastAsia="Palatino Linotype" w:hAnsi="Palatino Linotype" w:cs="Palatino Linotype"/>
          <w:bCs/>
          <w:iCs/>
        </w:rPr>
        <w:t xml:space="preserve">5 </w:t>
      </w:r>
      <w:r w:rsidR="00F125EF" w:rsidRPr="00D940AA">
        <w:rPr>
          <w:rFonts w:ascii="Palatino Linotype" w:eastAsia="Palatino Linotype" w:hAnsi="Palatino Linotype" w:cs="Palatino Linotype"/>
          <w:bCs/>
          <w:iCs/>
        </w:rPr>
        <w:t>hipervínculos</w:t>
      </w:r>
      <w:r w:rsidR="00781C91" w:rsidRPr="00D940AA">
        <w:rPr>
          <w:rFonts w:ascii="Palatino Linotype" w:eastAsia="Palatino Linotype" w:hAnsi="Palatino Linotype" w:cs="Palatino Linotype"/>
          <w:bCs/>
          <w:iCs/>
        </w:rPr>
        <w:t xml:space="preserve"> </w:t>
      </w:r>
      <w:r w:rsidR="00623573" w:rsidRPr="00D940AA">
        <w:rPr>
          <w:rFonts w:ascii="Palatino Linotype" w:eastAsia="Palatino Linotype" w:hAnsi="Palatino Linotype" w:cs="Palatino Linotype"/>
          <w:bCs/>
          <w:iCs/>
        </w:rPr>
        <w:t>que redireccionan a la información siguiente:</w:t>
      </w:r>
    </w:p>
    <w:p w14:paraId="52A6AE93" w14:textId="2ABEE323" w:rsidR="005400D3" w:rsidRPr="00D940AA" w:rsidRDefault="0008036B" w:rsidP="00D940AA">
      <w:p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rPr>
        <w:t xml:space="preserve">Página </w:t>
      </w:r>
      <w:r w:rsidR="00991A12" w:rsidRPr="00D940AA">
        <w:rPr>
          <w:rFonts w:ascii="Palatino Linotype" w:eastAsia="Palatino Linotype" w:hAnsi="Palatino Linotype" w:cs="Palatino Linotype"/>
        </w:rPr>
        <w:t>de internet</w:t>
      </w:r>
      <w:r w:rsidRPr="00D940AA">
        <w:rPr>
          <w:rFonts w:ascii="Palatino Linotype" w:eastAsia="Palatino Linotype" w:hAnsi="Palatino Linotype" w:cs="Palatino Linotype"/>
        </w:rPr>
        <w:t xml:space="preserve"> de</w:t>
      </w:r>
      <w:r w:rsidR="00991A12" w:rsidRPr="00D940AA">
        <w:rPr>
          <w:rFonts w:ascii="Palatino Linotype" w:eastAsia="Palatino Linotype" w:hAnsi="Palatino Linotype" w:cs="Palatino Linotype"/>
        </w:rPr>
        <w:t>l</w:t>
      </w:r>
      <w:r w:rsidRPr="00D940AA">
        <w:rPr>
          <w:rFonts w:ascii="Palatino Linotype" w:eastAsia="Palatino Linotype" w:hAnsi="Palatino Linotype" w:cs="Palatino Linotype"/>
        </w:rPr>
        <w:t xml:space="preserve"> Ayuntamiento </w:t>
      </w:r>
    </w:p>
    <w:p w14:paraId="54CA6E84" w14:textId="3F4046F4" w:rsidR="0008036B" w:rsidRPr="00D940AA" w:rsidRDefault="0008036B" w:rsidP="00D940AA">
      <w:p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noProof/>
        </w:rPr>
        <w:drawing>
          <wp:inline distT="0" distB="0" distL="0" distR="0" wp14:anchorId="1FEED170" wp14:editId="313D736E">
            <wp:extent cx="5791835" cy="2510155"/>
            <wp:effectExtent l="0" t="0" r="0" b="4445"/>
            <wp:docPr id="15529687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968721" name=""/>
                    <pic:cNvPicPr/>
                  </pic:nvPicPr>
                  <pic:blipFill>
                    <a:blip r:embed="rId11"/>
                    <a:stretch>
                      <a:fillRect/>
                    </a:stretch>
                  </pic:blipFill>
                  <pic:spPr>
                    <a:xfrm>
                      <a:off x="0" y="0"/>
                      <a:ext cx="5791835" cy="2510155"/>
                    </a:xfrm>
                    <a:prstGeom prst="rect">
                      <a:avLst/>
                    </a:prstGeom>
                  </pic:spPr>
                </pic:pic>
              </a:graphicData>
            </a:graphic>
          </wp:inline>
        </w:drawing>
      </w:r>
    </w:p>
    <w:p w14:paraId="61109C9E" w14:textId="1DDF3448" w:rsidR="005400D3" w:rsidRPr="00D940AA" w:rsidRDefault="00991A12" w:rsidP="00D940AA">
      <w:p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rPr>
        <w:t>Apartado de Gacetas Municipales en la Página de internet del Ayuntamiento</w:t>
      </w:r>
    </w:p>
    <w:p w14:paraId="7C7CEBE1" w14:textId="22D6ADF8" w:rsidR="00991A12" w:rsidRPr="00D940AA" w:rsidRDefault="00991A12" w:rsidP="00D940AA">
      <w:p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noProof/>
        </w:rPr>
        <w:lastRenderedPageBreak/>
        <w:drawing>
          <wp:inline distT="0" distB="0" distL="0" distR="0" wp14:anchorId="20DCDA3D" wp14:editId="604A8D89">
            <wp:extent cx="5791835" cy="2557780"/>
            <wp:effectExtent l="0" t="0" r="0" b="0"/>
            <wp:docPr id="556821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2171" name=""/>
                    <pic:cNvPicPr/>
                  </pic:nvPicPr>
                  <pic:blipFill>
                    <a:blip r:embed="rId12"/>
                    <a:stretch>
                      <a:fillRect/>
                    </a:stretch>
                  </pic:blipFill>
                  <pic:spPr>
                    <a:xfrm>
                      <a:off x="0" y="0"/>
                      <a:ext cx="5791835" cy="2557780"/>
                    </a:xfrm>
                    <a:prstGeom prst="rect">
                      <a:avLst/>
                    </a:prstGeom>
                  </pic:spPr>
                </pic:pic>
              </a:graphicData>
            </a:graphic>
          </wp:inline>
        </w:drawing>
      </w:r>
    </w:p>
    <w:p w14:paraId="4316C040" w14:textId="77777777" w:rsidR="005400D3" w:rsidRPr="00D940AA" w:rsidRDefault="005400D3" w:rsidP="00D940AA">
      <w:pPr>
        <w:spacing w:line="360" w:lineRule="auto"/>
        <w:jc w:val="both"/>
        <w:rPr>
          <w:rFonts w:ascii="Palatino Linotype" w:eastAsia="Palatino Linotype" w:hAnsi="Palatino Linotype" w:cs="Palatino Linotype"/>
        </w:rPr>
      </w:pPr>
    </w:p>
    <w:p w14:paraId="1A987FFB" w14:textId="36630037" w:rsidR="004E386A" w:rsidRPr="00D940AA" w:rsidRDefault="004E386A" w:rsidP="00D940AA">
      <w:p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rPr>
        <w:t xml:space="preserve">Página principal del </w:t>
      </w:r>
      <w:proofErr w:type="spellStart"/>
      <w:r w:rsidRPr="00D940AA">
        <w:rPr>
          <w:rFonts w:ascii="Palatino Linotype" w:eastAsia="Palatino Linotype" w:hAnsi="Palatino Linotype" w:cs="Palatino Linotype"/>
        </w:rPr>
        <w:t>Ipomex</w:t>
      </w:r>
      <w:proofErr w:type="spellEnd"/>
      <w:r w:rsidRPr="00D940AA">
        <w:rPr>
          <w:rFonts w:ascii="Palatino Linotype" w:eastAsia="Palatino Linotype" w:hAnsi="Palatino Linotype" w:cs="Palatino Linotype"/>
        </w:rPr>
        <w:t xml:space="preserve"> del Sujeto Obligado </w:t>
      </w:r>
    </w:p>
    <w:p w14:paraId="5A4BCF61" w14:textId="575BF40A" w:rsidR="004E386A" w:rsidRPr="00D940AA" w:rsidRDefault="004E386A" w:rsidP="00D940AA">
      <w:p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noProof/>
        </w:rPr>
        <w:drawing>
          <wp:inline distT="0" distB="0" distL="0" distR="0" wp14:anchorId="7DAE160B" wp14:editId="5A9CB24B">
            <wp:extent cx="5791835" cy="3493770"/>
            <wp:effectExtent l="0" t="0" r="0" b="0"/>
            <wp:docPr id="20163399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39900" name=""/>
                    <pic:cNvPicPr/>
                  </pic:nvPicPr>
                  <pic:blipFill>
                    <a:blip r:embed="rId13"/>
                    <a:stretch>
                      <a:fillRect/>
                    </a:stretch>
                  </pic:blipFill>
                  <pic:spPr>
                    <a:xfrm>
                      <a:off x="0" y="0"/>
                      <a:ext cx="5791835" cy="3493770"/>
                    </a:xfrm>
                    <a:prstGeom prst="rect">
                      <a:avLst/>
                    </a:prstGeom>
                  </pic:spPr>
                </pic:pic>
              </a:graphicData>
            </a:graphic>
          </wp:inline>
        </w:drawing>
      </w:r>
    </w:p>
    <w:p w14:paraId="0107209B" w14:textId="42C2DEDF" w:rsidR="005400D3" w:rsidRPr="00D940AA" w:rsidRDefault="00EC38DB" w:rsidP="00D940AA">
      <w:p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rPr>
        <w:lastRenderedPageBreak/>
        <w:t xml:space="preserve">Fracción IIB del </w:t>
      </w:r>
      <w:proofErr w:type="spellStart"/>
      <w:r w:rsidRPr="00D940AA">
        <w:rPr>
          <w:rFonts w:ascii="Palatino Linotype" w:eastAsia="Palatino Linotype" w:hAnsi="Palatino Linotype" w:cs="Palatino Linotype"/>
        </w:rPr>
        <w:t>Ipomex</w:t>
      </w:r>
      <w:proofErr w:type="spellEnd"/>
      <w:r w:rsidRPr="00D940AA">
        <w:rPr>
          <w:rFonts w:ascii="Palatino Linotype" w:eastAsia="Palatino Linotype" w:hAnsi="Palatino Linotype" w:cs="Palatino Linotype"/>
        </w:rPr>
        <w:t xml:space="preserve"> </w:t>
      </w:r>
      <w:r w:rsidR="00E33CEE" w:rsidRPr="00D940AA">
        <w:rPr>
          <w:rFonts w:ascii="Palatino Linotype" w:eastAsia="Palatino Linotype" w:hAnsi="Palatino Linotype" w:cs="Palatino Linotype"/>
        </w:rPr>
        <w:t>del Sujeto Obligado</w:t>
      </w:r>
    </w:p>
    <w:p w14:paraId="39C3CD28" w14:textId="7AB6C23F" w:rsidR="00EC38DB" w:rsidRPr="00D940AA" w:rsidRDefault="00EC38DB" w:rsidP="00D940AA">
      <w:p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noProof/>
        </w:rPr>
        <w:drawing>
          <wp:inline distT="0" distB="0" distL="0" distR="0" wp14:anchorId="5046DCC7" wp14:editId="572FCDFF">
            <wp:extent cx="5791835" cy="2464435"/>
            <wp:effectExtent l="0" t="0" r="0" b="0"/>
            <wp:docPr id="10878457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45770" name=""/>
                    <pic:cNvPicPr/>
                  </pic:nvPicPr>
                  <pic:blipFill>
                    <a:blip r:embed="rId14"/>
                    <a:stretch>
                      <a:fillRect/>
                    </a:stretch>
                  </pic:blipFill>
                  <pic:spPr>
                    <a:xfrm>
                      <a:off x="0" y="0"/>
                      <a:ext cx="5791835" cy="2464435"/>
                    </a:xfrm>
                    <a:prstGeom prst="rect">
                      <a:avLst/>
                    </a:prstGeom>
                  </pic:spPr>
                </pic:pic>
              </a:graphicData>
            </a:graphic>
          </wp:inline>
        </w:drawing>
      </w:r>
    </w:p>
    <w:p w14:paraId="41B01940" w14:textId="1D84ECAA" w:rsidR="00E33CEE" w:rsidRPr="00D940AA" w:rsidRDefault="00F42C54" w:rsidP="00D940AA">
      <w:p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rPr>
        <w:t xml:space="preserve">Fracción VIIIA del </w:t>
      </w:r>
      <w:proofErr w:type="spellStart"/>
      <w:r w:rsidRPr="00D940AA">
        <w:rPr>
          <w:rFonts w:ascii="Palatino Linotype" w:eastAsia="Palatino Linotype" w:hAnsi="Palatino Linotype" w:cs="Palatino Linotype"/>
        </w:rPr>
        <w:t>Ipomex</w:t>
      </w:r>
      <w:proofErr w:type="spellEnd"/>
      <w:r w:rsidRPr="00D940AA">
        <w:rPr>
          <w:rFonts w:ascii="Palatino Linotype" w:eastAsia="Palatino Linotype" w:hAnsi="Palatino Linotype" w:cs="Palatino Linotype"/>
        </w:rPr>
        <w:t xml:space="preserve"> del Sujeto Obligado</w:t>
      </w:r>
    </w:p>
    <w:p w14:paraId="1840ADF5" w14:textId="0277141E" w:rsidR="00F42C54" w:rsidRPr="00D940AA" w:rsidRDefault="00F42C54" w:rsidP="00D940AA">
      <w:p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noProof/>
        </w:rPr>
        <w:drawing>
          <wp:inline distT="0" distB="0" distL="0" distR="0" wp14:anchorId="2D4B801E" wp14:editId="0FAEED7B">
            <wp:extent cx="5791835" cy="3507740"/>
            <wp:effectExtent l="0" t="0" r="0" b="0"/>
            <wp:docPr id="2650470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47020" name=""/>
                    <pic:cNvPicPr/>
                  </pic:nvPicPr>
                  <pic:blipFill>
                    <a:blip r:embed="rId15"/>
                    <a:stretch>
                      <a:fillRect/>
                    </a:stretch>
                  </pic:blipFill>
                  <pic:spPr>
                    <a:xfrm>
                      <a:off x="0" y="0"/>
                      <a:ext cx="5791835" cy="3507740"/>
                    </a:xfrm>
                    <a:prstGeom prst="rect">
                      <a:avLst/>
                    </a:prstGeom>
                  </pic:spPr>
                </pic:pic>
              </a:graphicData>
            </a:graphic>
          </wp:inline>
        </w:drawing>
      </w:r>
    </w:p>
    <w:p w14:paraId="46BF30DF" w14:textId="5AE4393B" w:rsidR="00F0194A" w:rsidRPr="00D940AA" w:rsidRDefault="005400D3" w:rsidP="00D940AA">
      <w:pPr>
        <w:pStyle w:val="Prrafodelista"/>
        <w:numPr>
          <w:ilvl w:val="0"/>
          <w:numId w:val="16"/>
        </w:num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b/>
          <w:i/>
        </w:rPr>
        <w:lastRenderedPageBreak/>
        <w:t>SAIMEX 011 2023 acuse.pdf</w:t>
      </w:r>
      <w:r w:rsidR="00E301E7" w:rsidRPr="00D940AA">
        <w:rPr>
          <w:rFonts w:ascii="Palatino Linotype" w:eastAsia="Palatino Linotype" w:hAnsi="Palatino Linotype" w:cs="Palatino Linotype"/>
          <w:b/>
          <w:i/>
        </w:rPr>
        <w:t xml:space="preserve"> </w:t>
      </w:r>
      <w:r w:rsidR="00E301E7" w:rsidRPr="00D940AA">
        <w:rPr>
          <w:rFonts w:ascii="Palatino Linotype" w:eastAsia="Palatino Linotype" w:hAnsi="Palatino Linotype" w:cs="Palatino Linotype"/>
          <w:bCs/>
          <w:iCs/>
        </w:rPr>
        <w:t xml:space="preserve">Archivo </w:t>
      </w:r>
      <w:r w:rsidR="00450E9F" w:rsidRPr="00D940AA">
        <w:rPr>
          <w:rFonts w:ascii="Palatino Linotype" w:eastAsia="Palatino Linotype" w:hAnsi="Palatino Linotype" w:cs="Palatino Linotype"/>
          <w:bCs/>
          <w:iCs/>
        </w:rPr>
        <w:t xml:space="preserve">PM/SP/TRANS-JE-011/2023 mediante el cual </w:t>
      </w:r>
      <w:r w:rsidR="00105A70" w:rsidRPr="00D940AA">
        <w:rPr>
          <w:rFonts w:ascii="Palatino Linotype" w:eastAsia="Palatino Linotype" w:hAnsi="Palatino Linotype" w:cs="Palatino Linotype"/>
          <w:bCs/>
          <w:iCs/>
        </w:rPr>
        <w:t xml:space="preserve">la Secretaria Particular de la Presidenta Municipal del Ayuntamiento </w:t>
      </w:r>
      <w:r w:rsidR="00D65360" w:rsidRPr="00D940AA">
        <w:rPr>
          <w:rFonts w:ascii="Palatino Linotype" w:eastAsia="Palatino Linotype" w:hAnsi="Palatino Linotype" w:cs="Palatino Linotype"/>
          <w:bCs/>
          <w:iCs/>
        </w:rPr>
        <w:t xml:space="preserve">informa </w:t>
      </w:r>
      <w:r w:rsidR="00A370F2" w:rsidRPr="00D940AA">
        <w:rPr>
          <w:rFonts w:ascii="Palatino Linotype" w:eastAsia="Palatino Linotype" w:hAnsi="Palatino Linotype" w:cs="Palatino Linotype"/>
          <w:bCs/>
          <w:iCs/>
        </w:rPr>
        <w:t>en lo medular lo siguiente:</w:t>
      </w:r>
    </w:p>
    <w:p w14:paraId="0DD1CE1A" w14:textId="0D7F1CA3" w:rsidR="00A370F2" w:rsidRPr="00D940AA" w:rsidRDefault="001F523C" w:rsidP="00D940AA">
      <w:pPr>
        <w:spacing w:line="360" w:lineRule="auto"/>
        <w:ind w:left="360"/>
        <w:jc w:val="both"/>
        <w:rPr>
          <w:rFonts w:ascii="Palatino Linotype" w:eastAsia="Palatino Linotype" w:hAnsi="Palatino Linotype" w:cs="Palatino Linotype"/>
        </w:rPr>
      </w:pPr>
      <w:r w:rsidRPr="00D940AA">
        <w:rPr>
          <w:rFonts w:ascii="Palatino Linotype" w:eastAsia="Palatino Linotype" w:hAnsi="Palatino Linotype" w:cs="Palatino Linotype"/>
          <w:noProof/>
        </w:rPr>
        <w:drawing>
          <wp:inline distT="0" distB="0" distL="0" distR="0" wp14:anchorId="607A40C6" wp14:editId="1681EA1C">
            <wp:extent cx="5543549" cy="1095375"/>
            <wp:effectExtent l="0" t="0" r="635" b="0"/>
            <wp:docPr id="1612929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92923" name=""/>
                    <pic:cNvPicPr/>
                  </pic:nvPicPr>
                  <pic:blipFill>
                    <a:blip r:embed="rId16"/>
                    <a:stretch>
                      <a:fillRect/>
                    </a:stretch>
                  </pic:blipFill>
                  <pic:spPr>
                    <a:xfrm>
                      <a:off x="0" y="0"/>
                      <a:ext cx="5551873" cy="1097020"/>
                    </a:xfrm>
                    <a:prstGeom prst="rect">
                      <a:avLst/>
                    </a:prstGeom>
                  </pic:spPr>
                </pic:pic>
              </a:graphicData>
            </a:graphic>
          </wp:inline>
        </w:drawing>
      </w:r>
    </w:p>
    <w:p w14:paraId="21EEC217" w14:textId="77777777" w:rsidR="00F0194A" w:rsidRPr="00D940AA" w:rsidRDefault="00F0194A" w:rsidP="00D940AA">
      <w:pPr>
        <w:spacing w:line="360" w:lineRule="auto"/>
        <w:jc w:val="both"/>
        <w:rPr>
          <w:rFonts w:ascii="Palatino Linotype" w:eastAsia="Palatino Linotype" w:hAnsi="Palatino Linotype" w:cs="Palatino Linotype"/>
        </w:rPr>
      </w:pPr>
    </w:p>
    <w:p w14:paraId="41D7EA50" w14:textId="011C5A03" w:rsidR="005400D3" w:rsidRPr="00D940AA" w:rsidRDefault="005400D3" w:rsidP="00D940AA">
      <w:pPr>
        <w:pStyle w:val="Prrafodelista"/>
        <w:numPr>
          <w:ilvl w:val="0"/>
          <w:numId w:val="16"/>
        </w:num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b/>
          <w:i/>
        </w:rPr>
        <w:t xml:space="preserve">143_SOL_RESP_ADMON_2023.pdf </w:t>
      </w:r>
      <w:r w:rsidR="004B79EA" w:rsidRPr="00D940AA">
        <w:rPr>
          <w:rFonts w:ascii="Palatino Linotype" w:eastAsia="Palatino Linotype" w:hAnsi="Palatino Linotype" w:cs="Palatino Linotype"/>
          <w:bCs/>
          <w:iCs/>
        </w:rPr>
        <w:t xml:space="preserve">Archivo mediante el cual la </w:t>
      </w:r>
      <w:r w:rsidR="00F94C5F" w:rsidRPr="00D940AA">
        <w:rPr>
          <w:rFonts w:ascii="Palatino Linotype" w:eastAsia="Palatino Linotype" w:hAnsi="Palatino Linotype" w:cs="Palatino Linotype"/>
          <w:bCs/>
          <w:iCs/>
        </w:rPr>
        <w:t>Directora de Administración hace del conocimiento al recurrente lo siguiente:</w:t>
      </w:r>
    </w:p>
    <w:p w14:paraId="0D1206B6" w14:textId="6382B218" w:rsidR="00F94C5F" w:rsidRPr="00D940AA" w:rsidRDefault="00F94C5F" w:rsidP="00D940AA">
      <w:p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noProof/>
        </w:rPr>
        <w:drawing>
          <wp:inline distT="0" distB="0" distL="0" distR="0" wp14:anchorId="27F71E82" wp14:editId="1B460831">
            <wp:extent cx="5791835" cy="2915920"/>
            <wp:effectExtent l="0" t="0" r="0" b="0"/>
            <wp:docPr id="20431389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38999" name=""/>
                    <pic:cNvPicPr/>
                  </pic:nvPicPr>
                  <pic:blipFill>
                    <a:blip r:embed="rId17"/>
                    <a:stretch>
                      <a:fillRect/>
                    </a:stretch>
                  </pic:blipFill>
                  <pic:spPr>
                    <a:xfrm>
                      <a:off x="0" y="0"/>
                      <a:ext cx="5791835" cy="2915920"/>
                    </a:xfrm>
                    <a:prstGeom prst="rect">
                      <a:avLst/>
                    </a:prstGeom>
                  </pic:spPr>
                </pic:pic>
              </a:graphicData>
            </a:graphic>
          </wp:inline>
        </w:drawing>
      </w:r>
    </w:p>
    <w:p w14:paraId="6B1F9C55" w14:textId="77777777" w:rsidR="00F94C5F" w:rsidRPr="00D940AA" w:rsidRDefault="00F94C5F" w:rsidP="00D940AA">
      <w:pPr>
        <w:spacing w:line="360" w:lineRule="auto"/>
        <w:jc w:val="both"/>
        <w:rPr>
          <w:rFonts w:ascii="Palatino Linotype" w:eastAsia="Palatino Linotype" w:hAnsi="Palatino Linotype" w:cs="Palatino Linotype"/>
        </w:rPr>
      </w:pPr>
    </w:p>
    <w:p w14:paraId="4BB06204" w14:textId="1221D23D" w:rsidR="008E36B7" w:rsidRPr="00D940AA" w:rsidRDefault="005400D3" w:rsidP="00D940AA">
      <w:pPr>
        <w:pStyle w:val="Prrafodelista"/>
        <w:numPr>
          <w:ilvl w:val="0"/>
          <w:numId w:val="16"/>
        </w:num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b/>
          <w:i/>
        </w:rPr>
        <w:lastRenderedPageBreak/>
        <w:t>0143_RES_UT_2023.pdf</w:t>
      </w:r>
      <w:r w:rsidR="001C4138" w:rsidRPr="00D940AA">
        <w:rPr>
          <w:rFonts w:ascii="Palatino Linotype" w:eastAsia="Palatino Linotype" w:hAnsi="Palatino Linotype" w:cs="Palatino Linotype"/>
          <w:b/>
          <w:i/>
        </w:rPr>
        <w:t xml:space="preserve"> </w:t>
      </w:r>
      <w:r w:rsidR="00FE21B8" w:rsidRPr="00D940AA">
        <w:rPr>
          <w:rFonts w:ascii="Palatino Linotype" w:eastAsia="Palatino Linotype" w:hAnsi="Palatino Linotype" w:cs="Palatino Linotype"/>
          <w:bCs/>
          <w:iCs/>
        </w:rPr>
        <w:t>Oficio PM/UT</w:t>
      </w:r>
      <w:r w:rsidR="00815597" w:rsidRPr="00D940AA">
        <w:rPr>
          <w:rFonts w:ascii="Palatino Linotype" w:eastAsia="Palatino Linotype" w:hAnsi="Palatino Linotype" w:cs="Palatino Linotype"/>
          <w:bCs/>
          <w:iCs/>
        </w:rPr>
        <w:t>/0310/2023 mediante el cual la Titular de la Unidad de Transparencia hace del conocimiento al recurrente que remite la información solicitada.</w:t>
      </w:r>
    </w:p>
    <w:p w14:paraId="0519FAF6" w14:textId="77777777" w:rsidR="00815597" w:rsidRPr="00D940AA" w:rsidRDefault="00815597" w:rsidP="00D940AA">
      <w:pPr>
        <w:spacing w:line="360" w:lineRule="auto"/>
        <w:jc w:val="both"/>
        <w:rPr>
          <w:rFonts w:ascii="Palatino Linotype" w:eastAsia="Palatino Linotype" w:hAnsi="Palatino Linotype" w:cs="Palatino Linotype"/>
          <w:b/>
          <w:sz w:val="28"/>
        </w:rPr>
      </w:pPr>
    </w:p>
    <w:p w14:paraId="2FE18C81" w14:textId="6CAEB31B" w:rsidR="004E16BC" w:rsidRPr="00D940AA" w:rsidRDefault="000863AA" w:rsidP="00D940AA">
      <w:pPr>
        <w:spacing w:line="360" w:lineRule="auto"/>
        <w:jc w:val="both"/>
        <w:rPr>
          <w:rFonts w:ascii="Palatino Linotype" w:eastAsia="Palatino Linotype" w:hAnsi="Palatino Linotype" w:cs="Palatino Linotype"/>
          <w:b/>
          <w:sz w:val="28"/>
        </w:rPr>
      </w:pPr>
      <w:r w:rsidRPr="00D940AA">
        <w:rPr>
          <w:rFonts w:ascii="Palatino Linotype" w:eastAsia="Palatino Linotype" w:hAnsi="Palatino Linotype" w:cs="Palatino Linotype"/>
          <w:b/>
          <w:sz w:val="28"/>
        </w:rPr>
        <w:t>V. Del Recurso de Revisión.</w:t>
      </w:r>
    </w:p>
    <w:p w14:paraId="7AD7F3B2" w14:textId="629D5894" w:rsidR="004E16BC" w:rsidRPr="00D940AA" w:rsidRDefault="000863AA" w:rsidP="00D940AA">
      <w:pPr>
        <w:widowControl w:val="0"/>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rPr>
        <w:t>Inconforme con la respuesta del</w:t>
      </w:r>
      <w:r w:rsidRPr="00D940AA">
        <w:rPr>
          <w:rFonts w:ascii="Palatino Linotype" w:eastAsia="Palatino Linotype" w:hAnsi="Palatino Linotype" w:cs="Palatino Linotype"/>
          <w:b/>
        </w:rPr>
        <w:t xml:space="preserve"> SUJETO OBLIGADO</w:t>
      </w:r>
      <w:r w:rsidRPr="00D940AA">
        <w:rPr>
          <w:rFonts w:ascii="Palatino Linotype" w:eastAsia="Palatino Linotype" w:hAnsi="Palatino Linotype" w:cs="Palatino Linotype"/>
        </w:rPr>
        <w:t xml:space="preserve">, el </w:t>
      </w:r>
      <w:r w:rsidR="005C299E" w:rsidRPr="00D940AA">
        <w:rPr>
          <w:rFonts w:ascii="Palatino Linotype" w:eastAsia="Palatino Linotype" w:hAnsi="Palatino Linotype" w:cs="Palatino Linotype"/>
          <w:b/>
        </w:rPr>
        <w:t>veinte de junio</w:t>
      </w:r>
      <w:r w:rsidRPr="00D940AA">
        <w:rPr>
          <w:rFonts w:ascii="Palatino Linotype" w:eastAsia="Palatino Linotype" w:hAnsi="Palatino Linotype" w:cs="Palatino Linotype"/>
          <w:b/>
        </w:rPr>
        <w:t xml:space="preserve"> de dos mil </w:t>
      </w:r>
      <w:r w:rsidR="00CD56FA" w:rsidRPr="00D940AA">
        <w:rPr>
          <w:rFonts w:ascii="Palatino Linotype" w:eastAsia="Palatino Linotype" w:hAnsi="Palatino Linotype" w:cs="Palatino Linotype"/>
          <w:b/>
        </w:rPr>
        <w:t>veintitrés</w:t>
      </w:r>
      <w:r w:rsidRPr="00D940AA">
        <w:rPr>
          <w:rFonts w:ascii="Palatino Linotype" w:eastAsia="Palatino Linotype" w:hAnsi="Palatino Linotype" w:cs="Palatino Linotype"/>
        </w:rPr>
        <w:t xml:space="preserve">, </w:t>
      </w:r>
      <w:r w:rsidR="00F56B9C" w:rsidRPr="00D940AA">
        <w:rPr>
          <w:rFonts w:ascii="Palatino Linotype" w:eastAsia="Palatino Linotype" w:hAnsi="Palatino Linotype" w:cs="Palatino Linotype"/>
          <w:b/>
        </w:rPr>
        <w:t>EL RECURRENTE</w:t>
      </w:r>
      <w:r w:rsidRPr="00D940AA">
        <w:rPr>
          <w:rFonts w:ascii="Palatino Linotype" w:eastAsia="Palatino Linotype" w:hAnsi="Palatino Linotype" w:cs="Palatino Linotype"/>
        </w:rPr>
        <w:t xml:space="preserve"> interpuso el Recurso de Revisión, que fue registrado en </w:t>
      </w:r>
      <w:r w:rsidR="00CD56FA" w:rsidRPr="00D940AA">
        <w:rPr>
          <w:rFonts w:ascii="Palatino Linotype" w:eastAsia="Palatino Linotype" w:hAnsi="Palatino Linotype" w:cs="Palatino Linotype"/>
        </w:rPr>
        <w:t>el</w:t>
      </w:r>
      <w:r w:rsidRPr="00D940AA">
        <w:rPr>
          <w:rFonts w:ascii="Palatino Linotype" w:eastAsia="Palatino Linotype" w:hAnsi="Palatino Linotype" w:cs="Palatino Linotype"/>
          <w:b/>
        </w:rPr>
        <w:t xml:space="preserve"> SAIMEX</w:t>
      </w:r>
      <w:r w:rsidRPr="00D940AA">
        <w:rPr>
          <w:rFonts w:ascii="Palatino Linotype" w:eastAsia="Palatino Linotype" w:hAnsi="Palatino Linotype" w:cs="Palatino Linotype"/>
        </w:rPr>
        <w:t xml:space="preserve"> y se le asignó el número de expediente </w:t>
      </w:r>
      <w:r w:rsidR="00391BC1" w:rsidRPr="00D940AA">
        <w:rPr>
          <w:rFonts w:ascii="Palatino Linotype" w:eastAsia="Palatino Linotype" w:hAnsi="Palatino Linotype" w:cs="Palatino Linotype"/>
          <w:b/>
        </w:rPr>
        <w:t>03512</w:t>
      </w:r>
      <w:r w:rsidR="00251501" w:rsidRPr="00D940AA">
        <w:rPr>
          <w:rFonts w:ascii="Palatino Linotype" w:eastAsia="Palatino Linotype" w:hAnsi="Palatino Linotype" w:cs="Palatino Linotype"/>
          <w:b/>
        </w:rPr>
        <w:t>/INFOEM/IP/RR/2023</w:t>
      </w:r>
      <w:r w:rsidRPr="00D940AA">
        <w:rPr>
          <w:rFonts w:ascii="Palatino Linotype" w:eastAsia="Palatino Linotype" w:hAnsi="Palatino Linotype" w:cs="Palatino Linotype"/>
          <w:b/>
        </w:rPr>
        <w:t xml:space="preserve">, </w:t>
      </w:r>
      <w:r w:rsidRPr="00D940AA">
        <w:rPr>
          <w:rFonts w:ascii="Palatino Linotype" w:eastAsia="Palatino Linotype" w:hAnsi="Palatino Linotype" w:cs="Palatino Linotype"/>
        </w:rPr>
        <w:t>donde los motivos de agravio de</w:t>
      </w:r>
      <w:r w:rsidRPr="00D940AA">
        <w:rPr>
          <w:rFonts w:ascii="Palatino Linotype" w:eastAsia="Palatino Linotype" w:hAnsi="Palatino Linotype" w:cs="Palatino Linotype"/>
          <w:b/>
        </w:rPr>
        <w:t xml:space="preserve"> </w:t>
      </w:r>
      <w:r w:rsidR="00F56B9C" w:rsidRPr="00D940AA">
        <w:rPr>
          <w:rFonts w:ascii="Palatino Linotype" w:eastAsia="Palatino Linotype" w:hAnsi="Palatino Linotype" w:cs="Palatino Linotype"/>
          <w:b/>
        </w:rPr>
        <w:t>EL RECURRENTE</w:t>
      </w:r>
      <w:r w:rsidRPr="00D940AA">
        <w:rPr>
          <w:rFonts w:ascii="Palatino Linotype" w:eastAsia="Palatino Linotype" w:hAnsi="Palatino Linotype" w:cs="Palatino Linotype"/>
          <w:b/>
        </w:rPr>
        <w:t xml:space="preserve"> </w:t>
      </w:r>
      <w:r w:rsidRPr="00D940AA">
        <w:rPr>
          <w:rFonts w:ascii="Palatino Linotype" w:eastAsia="Palatino Linotype" w:hAnsi="Palatino Linotype" w:cs="Palatino Linotype"/>
        </w:rPr>
        <w:t>fueron los siguientes:</w:t>
      </w:r>
    </w:p>
    <w:p w14:paraId="49AD0044" w14:textId="77777777" w:rsidR="004E16BC" w:rsidRPr="00D940AA" w:rsidRDefault="004E16BC" w:rsidP="00D940AA">
      <w:pPr>
        <w:widowControl w:val="0"/>
        <w:spacing w:line="360" w:lineRule="auto"/>
        <w:jc w:val="both"/>
        <w:rPr>
          <w:rFonts w:ascii="Palatino Linotype" w:eastAsia="Palatino Linotype" w:hAnsi="Palatino Linotype" w:cs="Palatino Linotype"/>
        </w:rPr>
      </w:pPr>
    </w:p>
    <w:p w14:paraId="0CF01808" w14:textId="61EA4E4C" w:rsidR="004E16BC" w:rsidRPr="00D940AA" w:rsidRDefault="000863AA" w:rsidP="00D940AA">
      <w:pPr>
        <w:spacing w:line="360" w:lineRule="auto"/>
        <w:ind w:left="-57" w:right="-57"/>
        <w:jc w:val="both"/>
        <w:rPr>
          <w:rFonts w:ascii="Palatino Linotype" w:eastAsia="Palatino Linotype" w:hAnsi="Palatino Linotype" w:cs="Palatino Linotype"/>
          <w:b/>
          <w:u w:val="single"/>
        </w:rPr>
      </w:pPr>
      <w:r w:rsidRPr="00D940AA">
        <w:rPr>
          <w:rFonts w:ascii="Palatino Linotype" w:eastAsia="Palatino Linotype" w:hAnsi="Palatino Linotype" w:cs="Palatino Linotype"/>
          <w:b/>
          <w:u w:val="single"/>
        </w:rPr>
        <w:t>Acto Impugnado</w:t>
      </w:r>
      <w:r w:rsidR="002E58DA" w:rsidRPr="00D940AA">
        <w:rPr>
          <w:rFonts w:ascii="Palatino Linotype" w:eastAsia="Palatino Linotype" w:hAnsi="Palatino Linotype" w:cs="Palatino Linotype"/>
          <w:b/>
          <w:u w:val="single"/>
        </w:rPr>
        <w:t xml:space="preserve"> y razones o motivos de la inconformidad</w:t>
      </w:r>
      <w:r w:rsidRPr="00D940AA">
        <w:rPr>
          <w:rFonts w:ascii="Palatino Linotype" w:eastAsia="Palatino Linotype" w:hAnsi="Palatino Linotype" w:cs="Palatino Linotype"/>
          <w:b/>
          <w:u w:val="single"/>
        </w:rPr>
        <w:t>:</w:t>
      </w:r>
      <w:r w:rsidRPr="00D940AA">
        <w:rPr>
          <w:rFonts w:ascii="Palatino Linotype" w:hAnsi="Palatino Linotype"/>
          <w:b/>
          <w:u w:val="single"/>
        </w:rPr>
        <w:t xml:space="preserve"> </w:t>
      </w:r>
    </w:p>
    <w:p w14:paraId="71D6B0E3" w14:textId="6AD929D9" w:rsidR="004E16BC" w:rsidRPr="00D940AA" w:rsidRDefault="000863AA" w:rsidP="00D940AA">
      <w:pPr>
        <w:tabs>
          <w:tab w:val="left" w:pos="709"/>
        </w:tabs>
        <w:spacing w:before="66"/>
        <w:ind w:left="850" w:right="899"/>
        <w:jc w:val="both"/>
        <w:rPr>
          <w:rFonts w:ascii="Palatino Linotype" w:eastAsia="Palatino Linotype" w:hAnsi="Palatino Linotype" w:cs="Palatino Linotype"/>
          <w:i/>
        </w:rPr>
      </w:pPr>
      <w:r w:rsidRPr="00D940AA">
        <w:rPr>
          <w:rFonts w:ascii="Palatino Linotype" w:eastAsia="Palatino Linotype" w:hAnsi="Palatino Linotype" w:cs="Palatino Linotype"/>
          <w:i/>
        </w:rPr>
        <w:t>“</w:t>
      </w:r>
      <w:r w:rsidR="00391BC1" w:rsidRPr="00D940AA">
        <w:rPr>
          <w:rFonts w:ascii="Palatino Linotype" w:eastAsia="Palatino Linotype" w:hAnsi="Palatino Linotype" w:cs="Palatino Linotype"/>
          <w:i/>
        </w:rPr>
        <w:t xml:space="preserve">no entrega la </w:t>
      </w:r>
      <w:proofErr w:type="spellStart"/>
      <w:r w:rsidR="00391BC1" w:rsidRPr="00D940AA">
        <w:rPr>
          <w:rFonts w:ascii="Palatino Linotype" w:eastAsia="Palatino Linotype" w:hAnsi="Palatino Linotype" w:cs="Palatino Linotype"/>
          <w:i/>
        </w:rPr>
        <w:t>informacion</w:t>
      </w:r>
      <w:proofErr w:type="spellEnd"/>
      <w:r w:rsidR="00391BC1" w:rsidRPr="00D940AA">
        <w:rPr>
          <w:rFonts w:ascii="Palatino Linotype" w:eastAsia="Palatino Linotype" w:hAnsi="Palatino Linotype" w:cs="Palatino Linotype"/>
          <w:i/>
        </w:rPr>
        <w:t xml:space="preserve"> completa</w:t>
      </w:r>
      <w:r w:rsidRPr="00D940AA">
        <w:rPr>
          <w:rFonts w:ascii="Palatino Linotype" w:eastAsia="Palatino Linotype" w:hAnsi="Palatino Linotype" w:cs="Palatino Linotype"/>
          <w:i/>
        </w:rPr>
        <w:t>” (Sic)</w:t>
      </w:r>
    </w:p>
    <w:p w14:paraId="5A4EC2D6" w14:textId="77777777" w:rsidR="00221D25" w:rsidRPr="00D940AA" w:rsidRDefault="00221D25" w:rsidP="00D940AA">
      <w:pPr>
        <w:spacing w:line="360" w:lineRule="auto"/>
        <w:jc w:val="both"/>
        <w:rPr>
          <w:rFonts w:ascii="Palatino Linotype" w:eastAsia="Palatino Linotype" w:hAnsi="Palatino Linotype" w:cs="Palatino Linotype"/>
          <w:b/>
          <w:sz w:val="28"/>
        </w:rPr>
      </w:pPr>
    </w:p>
    <w:p w14:paraId="53085D7C" w14:textId="30A8767C" w:rsidR="004E16BC" w:rsidRPr="00D940AA" w:rsidRDefault="000863AA" w:rsidP="00D940AA">
      <w:pPr>
        <w:spacing w:line="360" w:lineRule="auto"/>
        <w:jc w:val="both"/>
        <w:rPr>
          <w:rFonts w:ascii="Palatino Linotype" w:eastAsia="Palatino Linotype" w:hAnsi="Palatino Linotype" w:cs="Palatino Linotype"/>
          <w:b/>
          <w:sz w:val="28"/>
        </w:rPr>
      </w:pPr>
      <w:r w:rsidRPr="00D940AA">
        <w:rPr>
          <w:rFonts w:ascii="Palatino Linotype" w:eastAsia="Palatino Linotype" w:hAnsi="Palatino Linotype" w:cs="Palatino Linotype"/>
          <w:b/>
          <w:sz w:val="28"/>
        </w:rPr>
        <w:t>V</w:t>
      </w:r>
      <w:r w:rsidR="00F965C6" w:rsidRPr="00D940AA">
        <w:rPr>
          <w:rFonts w:ascii="Palatino Linotype" w:eastAsia="Palatino Linotype" w:hAnsi="Palatino Linotype" w:cs="Palatino Linotype"/>
          <w:b/>
          <w:sz w:val="28"/>
        </w:rPr>
        <w:t>I</w:t>
      </w:r>
      <w:r w:rsidRPr="00D940AA">
        <w:rPr>
          <w:rFonts w:ascii="Palatino Linotype" w:eastAsia="Palatino Linotype" w:hAnsi="Palatino Linotype" w:cs="Palatino Linotype"/>
          <w:b/>
          <w:sz w:val="28"/>
        </w:rPr>
        <w:t xml:space="preserve">. Del turno del Recurso de Revisión. </w:t>
      </w:r>
    </w:p>
    <w:p w14:paraId="02F7441A" w14:textId="13CECE63" w:rsidR="004E16BC" w:rsidRPr="00D940AA" w:rsidRDefault="000863AA" w:rsidP="00D940AA">
      <w:p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rPr>
        <w:t xml:space="preserve">El </w:t>
      </w:r>
      <w:r w:rsidR="00984921" w:rsidRPr="00D940AA">
        <w:rPr>
          <w:rFonts w:ascii="Palatino Linotype" w:eastAsia="Palatino Linotype" w:hAnsi="Palatino Linotype" w:cs="Palatino Linotype"/>
          <w:b/>
        </w:rPr>
        <w:t>veinte de junio de dos mil veintitrés</w:t>
      </w:r>
      <w:r w:rsidRPr="00D940AA">
        <w:rPr>
          <w:rFonts w:ascii="Palatino Linotype" w:eastAsia="Palatino Linotype" w:hAnsi="Palatino Linotype" w:cs="Palatino Linotype"/>
        </w:rPr>
        <w:t xml:space="preserve">, el recurso del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la </w:t>
      </w:r>
      <w:r w:rsidRPr="00D940AA">
        <w:rPr>
          <w:rFonts w:ascii="Palatino Linotype" w:eastAsia="Palatino Linotype" w:hAnsi="Palatino Linotype" w:cs="Palatino Linotype"/>
          <w:b/>
        </w:rPr>
        <w:t>Comisionada Sharon Cristina Morales Martínez</w:t>
      </w:r>
      <w:r w:rsidRPr="00D940AA">
        <w:rPr>
          <w:rFonts w:ascii="Palatino Linotype" w:eastAsia="Palatino Linotype" w:hAnsi="Palatino Linotype" w:cs="Palatino Linotype"/>
        </w:rPr>
        <w:t>; a efecto de decretar su admisión o desechamiento.</w:t>
      </w:r>
    </w:p>
    <w:p w14:paraId="62FC5C0E" w14:textId="26163261" w:rsidR="004E16BC" w:rsidRDefault="004E16BC" w:rsidP="00D940AA">
      <w:pPr>
        <w:spacing w:line="360" w:lineRule="auto"/>
        <w:jc w:val="both"/>
        <w:rPr>
          <w:rFonts w:ascii="Palatino Linotype" w:eastAsia="Palatino Linotype" w:hAnsi="Palatino Linotype" w:cs="Palatino Linotype"/>
        </w:rPr>
      </w:pPr>
    </w:p>
    <w:p w14:paraId="3C977939" w14:textId="77777777" w:rsidR="00D940AA" w:rsidRPr="00D940AA" w:rsidRDefault="00D940AA" w:rsidP="00D940AA">
      <w:pPr>
        <w:spacing w:line="360" w:lineRule="auto"/>
        <w:jc w:val="both"/>
        <w:rPr>
          <w:rFonts w:ascii="Palatino Linotype" w:eastAsia="Palatino Linotype" w:hAnsi="Palatino Linotype" w:cs="Palatino Linotype"/>
        </w:rPr>
      </w:pPr>
    </w:p>
    <w:p w14:paraId="0664714A" w14:textId="77777777" w:rsidR="004E16BC" w:rsidRPr="00D940AA" w:rsidRDefault="000863AA" w:rsidP="00D940AA">
      <w:pPr>
        <w:tabs>
          <w:tab w:val="center" w:pos="4252"/>
          <w:tab w:val="right" w:pos="8504"/>
        </w:tabs>
        <w:spacing w:line="360" w:lineRule="auto"/>
        <w:jc w:val="both"/>
        <w:rPr>
          <w:rFonts w:ascii="Palatino Linotype" w:eastAsia="Palatino Linotype" w:hAnsi="Palatino Linotype" w:cs="Palatino Linotype"/>
          <w:b/>
          <w:sz w:val="28"/>
        </w:rPr>
      </w:pPr>
      <w:r w:rsidRPr="00D940AA">
        <w:rPr>
          <w:rFonts w:ascii="Palatino Linotype" w:eastAsia="Palatino Linotype" w:hAnsi="Palatino Linotype" w:cs="Palatino Linotype"/>
          <w:b/>
          <w:sz w:val="28"/>
        </w:rPr>
        <w:lastRenderedPageBreak/>
        <w:t>a) Admisión del Recurso de Revisión</w:t>
      </w:r>
    </w:p>
    <w:p w14:paraId="565AD316" w14:textId="03451498" w:rsidR="004E16BC" w:rsidRPr="00D940AA" w:rsidRDefault="000863AA" w:rsidP="00D940AA">
      <w:pPr>
        <w:tabs>
          <w:tab w:val="center" w:pos="4252"/>
          <w:tab w:val="right" w:pos="8504"/>
        </w:tabs>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rPr>
        <w:t>De las constancias que obran en el expediente electrónico del</w:t>
      </w:r>
      <w:r w:rsidRPr="00D940AA">
        <w:rPr>
          <w:rFonts w:ascii="Palatino Linotype" w:eastAsia="Palatino Linotype" w:hAnsi="Palatino Linotype" w:cs="Palatino Linotype"/>
          <w:b/>
        </w:rPr>
        <w:t xml:space="preserve"> SAIMEX</w:t>
      </w:r>
      <w:r w:rsidRPr="00D940AA">
        <w:rPr>
          <w:rFonts w:ascii="Palatino Linotype" w:eastAsia="Palatino Linotype" w:hAnsi="Palatino Linotype" w:cs="Palatino Linotype"/>
        </w:rPr>
        <w:t xml:space="preserve">, relacionado con el asunto materia del presente estudio, se advierte que el </w:t>
      </w:r>
      <w:r w:rsidR="00984921" w:rsidRPr="00D940AA">
        <w:rPr>
          <w:rFonts w:ascii="Palatino Linotype" w:eastAsia="Palatino Linotype" w:hAnsi="Palatino Linotype" w:cs="Palatino Linotype"/>
          <w:b/>
        </w:rPr>
        <w:t>veintiuno de junio de dos mil veintitrés</w:t>
      </w:r>
      <w:r w:rsidRPr="00D940AA">
        <w:rPr>
          <w:rFonts w:ascii="Palatino Linotype" w:eastAsia="Palatino Linotype" w:hAnsi="Palatino Linotype" w:cs="Palatino Linotype"/>
        </w:rPr>
        <w:t>, se acordó la admisión a trámite del Recurso de Revisión que nos ocupa; así como la integración del expediente respectivo, mismo que se puso a disposición de las partes, para que en un plazo máximo de siete días hábiles</w:t>
      </w:r>
      <w:r w:rsidRPr="00D940AA">
        <w:rPr>
          <w:rFonts w:ascii="Palatino Linotype" w:eastAsia="Palatino Linotype" w:hAnsi="Palatino Linotype" w:cs="Palatino Linotype"/>
          <w:b/>
        </w:rPr>
        <w:t xml:space="preserve"> </w:t>
      </w:r>
      <w:r w:rsidRPr="00D940AA">
        <w:rPr>
          <w:rFonts w:ascii="Palatino Linotype" w:eastAsia="Palatino Linotype" w:hAnsi="Palatino Linotype" w:cs="Palatino Linotype"/>
        </w:rPr>
        <w:t>al</w:t>
      </w:r>
      <w:r w:rsidRPr="00D940AA">
        <w:rPr>
          <w:rFonts w:ascii="Palatino Linotype" w:eastAsia="Palatino Linotype" w:hAnsi="Palatino Linotype" w:cs="Palatino Linotype"/>
          <w:b/>
        </w:rPr>
        <w:t xml:space="preserve"> RECURRENTE </w:t>
      </w:r>
      <w:r w:rsidRPr="00D940AA">
        <w:rPr>
          <w:rFonts w:ascii="Palatino Linotype" w:eastAsia="Palatino Linotype" w:hAnsi="Palatino Linotype" w:cs="Palatino Linotype"/>
        </w:rPr>
        <w:t xml:space="preserve">manifestara lo que a su derecho conviniera, a efecto de presentar pruebas y alegatos; así como, para que </w:t>
      </w:r>
      <w:r w:rsidRPr="00D940AA">
        <w:rPr>
          <w:rFonts w:ascii="Palatino Linotype" w:eastAsia="Palatino Linotype" w:hAnsi="Palatino Linotype" w:cs="Palatino Linotype"/>
          <w:b/>
        </w:rPr>
        <w:t xml:space="preserve">EL SUJETO OBLIGADO </w:t>
      </w:r>
      <w:r w:rsidRPr="00D940AA">
        <w:rPr>
          <w:rFonts w:ascii="Palatino Linotype" w:eastAsia="Palatino Linotype" w:hAnsi="Palatino Linotype" w:cs="Palatino Linotype"/>
        </w:rPr>
        <w:t>rindiera el correspondiente</w:t>
      </w:r>
      <w:r w:rsidRPr="00D940AA">
        <w:rPr>
          <w:rFonts w:ascii="Palatino Linotype" w:eastAsia="Palatino Linotype" w:hAnsi="Palatino Linotype" w:cs="Palatino Linotype"/>
          <w:b/>
        </w:rPr>
        <w:t xml:space="preserve"> </w:t>
      </w:r>
      <w:r w:rsidRPr="00D940AA">
        <w:rPr>
          <w:rFonts w:ascii="Palatino Linotype" w:eastAsia="Palatino Linotype" w:hAnsi="Palatino Linotype" w:cs="Palatino Linotype"/>
        </w:rPr>
        <w:t>Informe Justificado; lo anterior, conforme a lo dispuesto por el artículo 185 de la Ley de Transparencia y Acceso a la Información Pública del Estado de México y Municipios.</w:t>
      </w:r>
    </w:p>
    <w:p w14:paraId="7560DD76" w14:textId="77777777" w:rsidR="004E16BC" w:rsidRPr="00D940AA" w:rsidRDefault="004E16BC" w:rsidP="00D940AA">
      <w:pPr>
        <w:tabs>
          <w:tab w:val="center" w:pos="4252"/>
          <w:tab w:val="right" w:pos="8504"/>
        </w:tabs>
        <w:spacing w:line="360" w:lineRule="auto"/>
        <w:jc w:val="both"/>
        <w:rPr>
          <w:rFonts w:ascii="Palatino Linotype" w:eastAsia="Palatino Linotype" w:hAnsi="Palatino Linotype" w:cs="Palatino Linotype"/>
        </w:rPr>
      </w:pPr>
    </w:p>
    <w:p w14:paraId="201CFC58" w14:textId="77777777" w:rsidR="004E16BC" w:rsidRPr="00D940AA" w:rsidRDefault="000863AA" w:rsidP="00D940AA">
      <w:pPr>
        <w:spacing w:line="360" w:lineRule="auto"/>
        <w:jc w:val="both"/>
        <w:rPr>
          <w:rFonts w:ascii="Palatino Linotype" w:eastAsia="Palatino Linotype" w:hAnsi="Palatino Linotype" w:cs="Palatino Linotype"/>
          <w:b/>
        </w:rPr>
      </w:pPr>
      <w:r w:rsidRPr="00D940AA">
        <w:rPr>
          <w:rFonts w:ascii="Palatino Linotype" w:eastAsia="Palatino Linotype" w:hAnsi="Palatino Linotype" w:cs="Palatino Linotype"/>
          <w:b/>
        </w:rPr>
        <w:t>b) Informe Justificado</w:t>
      </w:r>
    </w:p>
    <w:p w14:paraId="5FDAAE7C" w14:textId="2EA8D8EC" w:rsidR="00B768CF" w:rsidRPr="00D940AA" w:rsidRDefault="000863AA" w:rsidP="00D940AA">
      <w:pPr>
        <w:widowControl w:val="0"/>
        <w:tabs>
          <w:tab w:val="left" w:pos="0"/>
        </w:tabs>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rPr>
        <w:t xml:space="preserve">Conforme a las constancias que obran en el expediente del </w:t>
      </w:r>
      <w:r w:rsidRPr="00D940AA">
        <w:rPr>
          <w:rFonts w:ascii="Palatino Linotype" w:eastAsia="Palatino Linotype" w:hAnsi="Palatino Linotype" w:cs="Palatino Linotype"/>
          <w:b/>
        </w:rPr>
        <w:t>SAIMEX,</w:t>
      </w:r>
      <w:r w:rsidRPr="00D940AA">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al</w:t>
      </w:r>
      <w:r w:rsidRPr="00D940AA">
        <w:rPr>
          <w:rFonts w:ascii="Palatino Linotype" w:eastAsia="Palatino Linotype" w:hAnsi="Palatino Linotype" w:cs="Palatino Linotype"/>
          <w:b/>
        </w:rPr>
        <w:t xml:space="preserve"> RECURRENTE</w:t>
      </w:r>
      <w:r w:rsidRPr="00D940AA">
        <w:rPr>
          <w:rFonts w:ascii="Palatino Linotype" w:eastAsia="Palatino Linotype" w:hAnsi="Palatino Linotype" w:cs="Palatino Linotype"/>
        </w:rPr>
        <w:t xml:space="preserve"> </w:t>
      </w:r>
      <w:r w:rsidR="00E24CF4" w:rsidRPr="00D940AA">
        <w:rPr>
          <w:rFonts w:ascii="Palatino Linotype" w:eastAsia="Palatino Linotype" w:hAnsi="Palatino Linotype" w:cs="Palatino Linotype"/>
        </w:rPr>
        <w:t>éste no realizó manifestación alguna.</w:t>
      </w:r>
    </w:p>
    <w:p w14:paraId="289D588D" w14:textId="77777777" w:rsidR="00B768CF" w:rsidRPr="00D940AA" w:rsidRDefault="00B768CF" w:rsidP="00D940AA">
      <w:pPr>
        <w:widowControl w:val="0"/>
        <w:tabs>
          <w:tab w:val="left" w:pos="0"/>
        </w:tabs>
        <w:spacing w:line="360" w:lineRule="auto"/>
        <w:jc w:val="both"/>
        <w:rPr>
          <w:rFonts w:ascii="Palatino Linotype" w:eastAsia="Palatino Linotype" w:hAnsi="Palatino Linotype" w:cs="Palatino Linotype"/>
        </w:rPr>
      </w:pPr>
    </w:p>
    <w:p w14:paraId="235FFF83" w14:textId="33452C44" w:rsidR="002C7542" w:rsidRPr="00D940AA" w:rsidRDefault="00C12219" w:rsidP="00D940AA">
      <w:pPr>
        <w:widowControl w:val="0"/>
        <w:tabs>
          <w:tab w:val="left" w:pos="0"/>
        </w:tabs>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rPr>
        <w:t>Por</w:t>
      </w:r>
      <w:r w:rsidR="00C40111" w:rsidRPr="00D940AA">
        <w:rPr>
          <w:rFonts w:ascii="Palatino Linotype" w:eastAsia="Palatino Linotype" w:hAnsi="Palatino Linotype" w:cs="Palatino Linotype"/>
        </w:rPr>
        <w:t xml:space="preserve"> su parte </w:t>
      </w:r>
      <w:r w:rsidR="000863AA" w:rsidRPr="00D940AA">
        <w:rPr>
          <w:rFonts w:ascii="Palatino Linotype" w:eastAsia="Palatino Linotype" w:hAnsi="Palatino Linotype" w:cs="Palatino Linotype"/>
          <w:b/>
        </w:rPr>
        <w:t>EL SUJETO OBLIGADO</w:t>
      </w:r>
      <w:r w:rsidR="000863AA" w:rsidRPr="00D940AA">
        <w:rPr>
          <w:rFonts w:ascii="Palatino Linotype" w:eastAsia="Palatino Linotype" w:hAnsi="Palatino Linotype" w:cs="Palatino Linotype"/>
        </w:rPr>
        <w:t xml:space="preserve"> </w:t>
      </w:r>
      <w:r w:rsidR="00C40111" w:rsidRPr="00D940AA">
        <w:rPr>
          <w:rFonts w:ascii="Palatino Linotype" w:eastAsia="Palatino Linotype" w:hAnsi="Palatino Linotype" w:cs="Palatino Linotype"/>
        </w:rPr>
        <w:t xml:space="preserve">remitió informe </w:t>
      </w:r>
      <w:r w:rsidR="00545614" w:rsidRPr="00D940AA">
        <w:rPr>
          <w:rFonts w:ascii="Palatino Linotype" w:eastAsia="Palatino Linotype" w:hAnsi="Palatino Linotype" w:cs="Palatino Linotype"/>
        </w:rPr>
        <w:t>justificado</w:t>
      </w:r>
      <w:r w:rsidR="00360513" w:rsidRPr="00D940AA">
        <w:rPr>
          <w:rFonts w:ascii="Palatino Linotype" w:eastAsia="Palatino Linotype" w:hAnsi="Palatino Linotype" w:cs="Palatino Linotype"/>
        </w:rPr>
        <w:t xml:space="preserve"> mediante el archivo </w:t>
      </w:r>
      <w:r w:rsidR="00360513" w:rsidRPr="00D940AA">
        <w:rPr>
          <w:rFonts w:ascii="Palatino Linotype" w:eastAsia="Palatino Linotype" w:hAnsi="Palatino Linotype" w:cs="Palatino Linotype"/>
          <w:b/>
          <w:bCs/>
          <w:i/>
          <w:iCs/>
        </w:rPr>
        <w:t>“</w:t>
      </w:r>
      <w:hyperlink r:id="rId18" w:history="1">
        <w:r w:rsidR="00360513" w:rsidRPr="00D940AA">
          <w:rPr>
            <w:rFonts w:ascii="Palatino Linotype" w:eastAsia="Palatino Linotype" w:hAnsi="Palatino Linotype" w:cs="Palatino Linotype"/>
            <w:b/>
            <w:bCs/>
            <w:i/>
            <w:iCs/>
          </w:rPr>
          <w:t>informe justificado SOL_0143_RR_03512_2023.pdf</w:t>
        </w:r>
      </w:hyperlink>
      <w:r w:rsidR="00360513" w:rsidRPr="00D940AA">
        <w:rPr>
          <w:rFonts w:ascii="Palatino Linotype" w:eastAsia="Palatino Linotype" w:hAnsi="Palatino Linotype" w:cs="Palatino Linotype"/>
          <w:b/>
          <w:bCs/>
          <w:i/>
          <w:iCs/>
        </w:rPr>
        <w:t>”</w:t>
      </w:r>
      <w:r w:rsidR="00360513" w:rsidRPr="00D940AA">
        <w:rPr>
          <w:rFonts w:ascii="Palatino Linotype" w:eastAsia="Palatino Linotype" w:hAnsi="Palatino Linotype" w:cs="Palatino Linotype"/>
        </w:rPr>
        <w:t xml:space="preserve"> en el cual ratifica su respuesta</w:t>
      </w:r>
      <w:r w:rsidR="00440A2D" w:rsidRPr="00D940AA">
        <w:rPr>
          <w:rFonts w:ascii="Palatino Linotype" w:eastAsia="Palatino Linotype" w:hAnsi="Palatino Linotype" w:cs="Palatino Linotype"/>
        </w:rPr>
        <w:t>.</w:t>
      </w:r>
    </w:p>
    <w:p w14:paraId="2CF1FFE1" w14:textId="1A124C36" w:rsidR="00B10618" w:rsidRDefault="00B10618" w:rsidP="00D940AA">
      <w:pPr>
        <w:widowControl w:val="0"/>
        <w:tabs>
          <w:tab w:val="left" w:pos="0"/>
        </w:tabs>
        <w:spacing w:line="360" w:lineRule="auto"/>
        <w:jc w:val="both"/>
        <w:rPr>
          <w:rFonts w:ascii="Palatino Linotype" w:eastAsia="Palatino Linotype" w:hAnsi="Palatino Linotype" w:cs="Palatino Linotype"/>
        </w:rPr>
      </w:pPr>
    </w:p>
    <w:p w14:paraId="4B02788D" w14:textId="77777777" w:rsidR="00D940AA" w:rsidRPr="00D940AA" w:rsidRDefault="00D940AA" w:rsidP="00D940AA">
      <w:pPr>
        <w:widowControl w:val="0"/>
        <w:tabs>
          <w:tab w:val="left" w:pos="0"/>
        </w:tabs>
        <w:spacing w:line="360" w:lineRule="auto"/>
        <w:jc w:val="both"/>
        <w:rPr>
          <w:rFonts w:ascii="Palatino Linotype" w:eastAsia="Palatino Linotype" w:hAnsi="Palatino Linotype" w:cs="Palatino Linotype"/>
        </w:rPr>
      </w:pPr>
    </w:p>
    <w:p w14:paraId="4ACA8F45" w14:textId="66F5CED7" w:rsidR="00B1012A" w:rsidRPr="00D940AA" w:rsidRDefault="000863AA" w:rsidP="00D940AA">
      <w:pPr>
        <w:spacing w:line="360" w:lineRule="auto"/>
        <w:jc w:val="both"/>
        <w:rPr>
          <w:rFonts w:ascii="Palatino Linotype" w:hAnsi="Palatino Linotype" w:cs="Arial"/>
          <w:b/>
        </w:rPr>
      </w:pPr>
      <w:r w:rsidRPr="00D940AA">
        <w:rPr>
          <w:rFonts w:ascii="Palatino Linotype" w:eastAsia="Palatino Linotype" w:hAnsi="Palatino Linotype" w:cs="Palatino Linotype"/>
        </w:rPr>
        <w:lastRenderedPageBreak/>
        <w:t xml:space="preserve"> </w:t>
      </w:r>
      <w:r w:rsidR="00B1012A" w:rsidRPr="00D940AA">
        <w:rPr>
          <w:rFonts w:ascii="Palatino Linotype" w:hAnsi="Palatino Linotype" w:cs="Arial"/>
          <w:b/>
        </w:rPr>
        <w:t xml:space="preserve">c) De </w:t>
      </w:r>
      <w:r w:rsidR="00690EBE" w:rsidRPr="00D940AA">
        <w:rPr>
          <w:rFonts w:ascii="Palatino Linotype" w:hAnsi="Palatino Linotype" w:cs="Arial"/>
          <w:b/>
        </w:rPr>
        <w:t xml:space="preserve">la </w:t>
      </w:r>
      <w:r w:rsidR="00B1012A" w:rsidRPr="00D940AA">
        <w:rPr>
          <w:rFonts w:ascii="Palatino Linotype" w:hAnsi="Palatino Linotype" w:cs="Arial"/>
          <w:b/>
        </w:rPr>
        <w:t xml:space="preserve">ampliación </w:t>
      </w:r>
      <w:r w:rsidR="00690EBE" w:rsidRPr="00D940AA">
        <w:rPr>
          <w:rFonts w:ascii="Palatino Linotype" w:hAnsi="Palatino Linotype" w:cs="Arial"/>
          <w:b/>
        </w:rPr>
        <w:t xml:space="preserve">del </w:t>
      </w:r>
      <w:r w:rsidR="00B1012A" w:rsidRPr="00D940AA">
        <w:rPr>
          <w:rFonts w:ascii="Palatino Linotype" w:hAnsi="Palatino Linotype" w:cs="Arial"/>
          <w:b/>
        </w:rPr>
        <w:t>plazo para resolver</w:t>
      </w:r>
    </w:p>
    <w:p w14:paraId="57E714B0" w14:textId="24C1EF89" w:rsidR="00B1012A" w:rsidRPr="00D940AA" w:rsidRDefault="00B1012A" w:rsidP="00D940AA">
      <w:pPr>
        <w:spacing w:line="360" w:lineRule="auto"/>
        <w:jc w:val="both"/>
        <w:rPr>
          <w:rFonts w:ascii="Palatino Linotype" w:hAnsi="Palatino Linotype" w:cs="Arial"/>
        </w:rPr>
      </w:pPr>
      <w:r w:rsidRPr="00D940AA">
        <w:rPr>
          <w:rFonts w:ascii="Palatino Linotype" w:hAnsi="Palatino Linotype" w:cs="Arial"/>
        </w:rPr>
        <w:t xml:space="preserve">El </w:t>
      </w:r>
      <w:r w:rsidR="005834D2" w:rsidRPr="00D940AA">
        <w:rPr>
          <w:rFonts w:ascii="Palatino Linotype" w:hAnsi="Palatino Linotype" w:cs="Arial"/>
          <w:b/>
        </w:rPr>
        <w:t>veinte</w:t>
      </w:r>
      <w:r w:rsidRPr="00D940AA">
        <w:rPr>
          <w:rFonts w:ascii="Palatino Linotype" w:hAnsi="Palatino Linotype" w:cs="Arial"/>
          <w:b/>
        </w:rPr>
        <w:t xml:space="preserve"> de </w:t>
      </w:r>
      <w:r w:rsidR="005834D2" w:rsidRPr="00D940AA">
        <w:rPr>
          <w:rFonts w:ascii="Palatino Linotype" w:hAnsi="Palatino Linotype" w:cs="Arial"/>
          <w:b/>
        </w:rPr>
        <w:t>septiembre</w:t>
      </w:r>
      <w:r w:rsidRPr="00D940AA">
        <w:rPr>
          <w:rFonts w:ascii="Palatino Linotype" w:hAnsi="Palatino Linotype" w:cs="Arial"/>
          <w:b/>
        </w:rPr>
        <w:t xml:space="preserve"> de dos mil veintitrés</w:t>
      </w:r>
      <w:r w:rsidRPr="00D940AA">
        <w:rPr>
          <w:rFonts w:ascii="Palatino Linotype" w:hAnsi="Palatino Linotype" w:cs="Arial"/>
        </w:rPr>
        <w:t xml:space="preserve">, se notificó a las partes el Acuerdo de ampliación del plazo para resolver </w:t>
      </w:r>
      <w:r w:rsidRPr="00D940AA">
        <w:rPr>
          <w:rFonts w:ascii="Palatino Linotype" w:hAnsi="Palatino Linotype" w:cs="Arial"/>
          <w:lang w:val="es-419"/>
        </w:rPr>
        <w:t>los</w:t>
      </w:r>
      <w:r w:rsidRPr="00D940AA">
        <w:rPr>
          <w:rFonts w:ascii="Palatino Linotype" w:hAnsi="Palatino Linotype" w:cs="Arial"/>
        </w:rPr>
        <w:t xml:space="preserve"> Recursos de Revisión </w:t>
      </w:r>
      <w:r w:rsidRPr="00D940AA">
        <w:rPr>
          <w:rFonts w:ascii="Palatino Linotype" w:hAnsi="Palatino Linotype" w:cs="Arial"/>
          <w:lang w:val="es-419"/>
        </w:rPr>
        <w:t>en estudio</w:t>
      </w:r>
      <w:r w:rsidRPr="00D940AA">
        <w:rPr>
          <w:rFonts w:ascii="Palatino Linotype" w:hAnsi="Palatino Linotype" w:cs="Arial"/>
        </w:rPr>
        <w:t>, por un periodo de hasta quince días hábiles, de conformidad con el artículo 181, tercer párrafo de la Ley de Transparencia y Acceso a la Información Pública del Estado de México y Municipios.</w:t>
      </w:r>
    </w:p>
    <w:p w14:paraId="57118DBC" w14:textId="7FBFF3A8" w:rsidR="00B1012A" w:rsidRPr="00D940AA" w:rsidRDefault="00B1012A" w:rsidP="00D940AA">
      <w:pPr>
        <w:spacing w:before="100" w:beforeAutospacing="1" w:after="100" w:afterAutospacing="1" w:line="360" w:lineRule="auto"/>
        <w:jc w:val="both"/>
        <w:rPr>
          <w:rFonts w:ascii="Palatino Linotype" w:eastAsiaTheme="minorHAnsi" w:hAnsi="Palatino Linotype" w:cstheme="minorBidi"/>
          <w:lang w:eastAsia="en-US"/>
        </w:rPr>
      </w:pPr>
      <w:r w:rsidRPr="00D940AA">
        <w:rPr>
          <w:rFonts w:ascii="Palatino Linotype" w:eastAsiaTheme="minorHAnsi" w:hAnsi="Palatino Linotype" w:cstheme="minorBidi"/>
          <w:lang w:eastAsia="en-US"/>
        </w:rPr>
        <w:t xml:space="preserve">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w:t>
      </w:r>
      <w:r w:rsidR="00690EBE" w:rsidRPr="00D940AA">
        <w:rPr>
          <w:rFonts w:ascii="Palatino Linotype" w:eastAsiaTheme="minorHAnsi" w:hAnsi="Palatino Linotype" w:cstheme="minorBidi"/>
          <w:lang w:eastAsia="en-US"/>
        </w:rPr>
        <w:t xml:space="preserve">dos mil veintiuno </w:t>
      </w:r>
      <w:r w:rsidRPr="00D940AA">
        <w:rPr>
          <w:rFonts w:ascii="Palatino Linotype" w:eastAsiaTheme="minorHAnsi" w:hAnsi="Palatino Linotype" w:cstheme="minorBidi"/>
          <w:lang w:eastAsia="en-US"/>
        </w:rPr>
        <w:t>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5777516B" w14:textId="77777777" w:rsidR="00B1012A" w:rsidRPr="00D940AA" w:rsidRDefault="00B1012A" w:rsidP="00D940AA">
      <w:pPr>
        <w:spacing w:line="360" w:lineRule="auto"/>
        <w:jc w:val="both"/>
        <w:rPr>
          <w:rFonts w:ascii="Palatino Linotype" w:eastAsiaTheme="minorHAnsi" w:hAnsi="Palatino Linotype" w:cstheme="minorBidi"/>
          <w:lang w:eastAsia="en-US"/>
        </w:rPr>
      </w:pPr>
      <w:r w:rsidRPr="00D940AA">
        <w:rPr>
          <w:rFonts w:ascii="Palatino Linotype" w:eastAsiaTheme="minorHAnsi" w:hAnsi="Palatino Linotype" w:cstheme="minorBidi"/>
          <w:lang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177B53D5" w14:textId="77777777" w:rsidR="00B1012A" w:rsidRPr="00D940AA" w:rsidRDefault="00B1012A" w:rsidP="00D940AA">
      <w:pPr>
        <w:spacing w:line="360" w:lineRule="auto"/>
        <w:jc w:val="both"/>
        <w:rPr>
          <w:rFonts w:ascii="Palatino Linotype" w:eastAsiaTheme="minorHAnsi" w:hAnsi="Palatino Linotype" w:cstheme="minorBidi"/>
          <w:lang w:eastAsia="en-US"/>
        </w:rPr>
      </w:pPr>
    </w:p>
    <w:p w14:paraId="714BE3AC" w14:textId="77777777" w:rsidR="00B1012A" w:rsidRPr="00D940AA" w:rsidRDefault="00B1012A" w:rsidP="00D940AA">
      <w:pPr>
        <w:spacing w:line="360" w:lineRule="auto"/>
        <w:jc w:val="both"/>
        <w:rPr>
          <w:rFonts w:ascii="Palatino Linotype" w:eastAsiaTheme="minorHAnsi" w:hAnsi="Palatino Linotype" w:cstheme="minorBidi"/>
          <w:lang w:eastAsia="en-US"/>
        </w:rPr>
      </w:pPr>
      <w:r w:rsidRPr="00D940AA">
        <w:rPr>
          <w:rFonts w:ascii="Palatino Linotype" w:eastAsiaTheme="minorHAnsi" w:hAnsi="Palatino Linotype" w:cstheme="minorBidi"/>
          <w:lang w:eastAsia="en-US"/>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76A40C3" w14:textId="77777777" w:rsidR="00B1012A" w:rsidRPr="00D940AA" w:rsidRDefault="00B1012A" w:rsidP="00D940AA">
      <w:pPr>
        <w:spacing w:line="360" w:lineRule="auto"/>
        <w:jc w:val="both"/>
        <w:rPr>
          <w:rFonts w:ascii="Palatino Linotype" w:eastAsiaTheme="minorHAnsi" w:hAnsi="Palatino Linotype" w:cstheme="minorBidi"/>
          <w:lang w:eastAsia="en-US"/>
        </w:rPr>
      </w:pPr>
    </w:p>
    <w:p w14:paraId="1243354F" w14:textId="77777777" w:rsidR="00B1012A" w:rsidRPr="00D940AA" w:rsidRDefault="00B1012A" w:rsidP="00D940AA">
      <w:pPr>
        <w:spacing w:line="360" w:lineRule="auto"/>
        <w:jc w:val="both"/>
        <w:rPr>
          <w:rFonts w:ascii="Palatino Linotype" w:eastAsiaTheme="minorHAnsi" w:hAnsi="Palatino Linotype" w:cstheme="minorBidi"/>
          <w:lang w:eastAsia="en-US"/>
        </w:rPr>
      </w:pPr>
      <w:r w:rsidRPr="00D940AA">
        <w:rPr>
          <w:rFonts w:ascii="Palatino Linotype" w:eastAsiaTheme="minorHAnsi" w:hAnsi="Palatino Linotype" w:cstheme="minorBidi"/>
          <w:lang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760E194" w14:textId="77777777" w:rsidR="00B1012A" w:rsidRPr="00D940AA" w:rsidRDefault="00B1012A" w:rsidP="00D940AA">
      <w:pPr>
        <w:spacing w:line="360" w:lineRule="auto"/>
        <w:jc w:val="both"/>
        <w:rPr>
          <w:rFonts w:ascii="Palatino Linotype" w:eastAsiaTheme="minorHAnsi" w:hAnsi="Palatino Linotype" w:cstheme="minorBidi"/>
          <w:lang w:eastAsia="en-US"/>
        </w:rPr>
      </w:pPr>
    </w:p>
    <w:p w14:paraId="1ABAC85B" w14:textId="77777777" w:rsidR="00B1012A" w:rsidRPr="00D940AA" w:rsidRDefault="00B1012A" w:rsidP="00D940AA">
      <w:pPr>
        <w:spacing w:line="360" w:lineRule="auto"/>
        <w:jc w:val="both"/>
        <w:rPr>
          <w:rFonts w:ascii="Palatino Linotype" w:eastAsiaTheme="minorHAnsi" w:hAnsi="Palatino Linotype" w:cstheme="minorBidi"/>
          <w:lang w:eastAsia="en-US"/>
        </w:rPr>
      </w:pPr>
      <w:r w:rsidRPr="00D940AA">
        <w:rPr>
          <w:rFonts w:ascii="Palatino Linotype" w:eastAsiaTheme="minorHAnsi" w:hAnsi="Palatino Linotype" w:cstheme="minorBidi"/>
          <w:lang w:eastAsia="en-US"/>
        </w:rPr>
        <w:t xml:space="preserve">Por ello, excepcionalmente, si un asunto es resuelto con posterioridad a los plazos señalados por la norma debe analizarse la razonabilidad de dicha dilación atendiendo a los siguientes criterios:   </w:t>
      </w:r>
    </w:p>
    <w:p w14:paraId="0AA4F985" w14:textId="77777777" w:rsidR="00B1012A" w:rsidRPr="00D940AA" w:rsidRDefault="00B1012A" w:rsidP="00D940AA">
      <w:pPr>
        <w:spacing w:after="160" w:line="360" w:lineRule="auto"/>
        <w:jc w:val="both"/>
        <w:rPr>
          <w:rFonts w:ascii="Palatino Linotype" w:eastAsiaTheme="minorHAnsi" w:hAnsi="Palatino Linotype" w:cstheme="minorBidi"/>
          <w:lang w:eastAsia="en-US"/>
        </w:rPr>
      </w:pPr>
    </w:p>
    <w:p w14:paraId="7605081A" w14:textId="77777777" w:rsidR="00B1012A" w:rsidRPr="00D940AA" w:rsidRDefault="00B1012A" w:rsidP="00D940AA">
      <w:pPr>
        <w:numPr>
          <w:ilvl w:val="0"/>
          <w:numId w:val="13"/>
        </w:numPr>
        <w:spacing w:after="160" w:line="360" w:lineRule="auto"/>
        <w:contextualSpacing/>
        <w:jc w:val="both"/>
        <w:rPr>
          <w:rFonts w:ascii="Palatino Linotype" w:hAnsi="Palatino Linotype"/>
          <w:lang w:val="es-ES"/>
        </w:rPr>
      </w:pPr>
      <w:r w:rsidRPr="00D940AA">
        <w:rPr>
          <w:rFonts w:ascii="Palatino Linotype" w:hAnsi="Palatino Linotype"/>
          <w:lang w:val="es-ES"/>
        </w:rPr>
        <w:t xml:space="preserve">Complejidad del Asunto: La complejidad de la prueba, la pluralidad de sujetos procesales, el tiempo transcurrido, las características y contexto del Recurso. </w:t>
      </w:r>
    </w:p>
    <w:p w14:paraId="3A14D4C4" w14:textId="77777777" w:rsidR="00B1012A" w:rsidRPr="00D940AA" w:rsidRDefault="00B1012A" w:rsidP="00D940AA">
      <w:pPr>
        <w:spacing w:line="360" w:lineRule="auto"/>
        <w:ind w:left="927"/>
        <w:jc w:val="both"/>
        <w:rPr>
          <w:rFonts w:ascii="Palatino Linotype" w:hAnsi="Palatino Linotype"/>
          <w:lang w:val="es-ES"/>
        </w:rPr>
      </w:pPr>
    </w:p>
    <w:p w14:paraId="4C333ED7" w14:textId="77777777" w:rsidR="00B1012A" w:rsidRPr="00D940AA" w:rsidRDefault="00B1012A" w:rsidP="00D940AA">
      <w:pPr>
        <w:numPr>
          <w:ilvl w:val="0"/>
          <w:numId w:val="13"/>
        </w:numPr>
        <w:spacing w:after="160" w:line="360" w:lineRule="auto"/>
        <w:contextualSpacing/>
        <w:jc w:val="both"/>
        <w:rPr>
          <w:rFonts w:ascii="Palatino Linotype" w:hAnsi="Palatino Linotype"/>
          <w:lang w:val="es-ES"/>
        </w:rPr>
      </w:pPr>
      <w:r w:rsidRPr="00D940AA">
        <w:rPr>
          <w:rFonts w:ascii="Palatino Linotype" w:hAnsi="Palatino Linotype"/>
          <w:lang w:val="es-ES"/>
        </w:rPr>
        <w:t>Actividad Procesal del interesado. Acciones u omisiones del interesado.</w:t>
      </w:r>
    </w:p>
    <w:p w14:paraId="64FE9D90" w14:textId="77777777" w:rsidR="00B1012A" w:rsidRPr="00D940AA" w:rsidRDefault="00B1012A" w:rsidP="00D940AA">
      <w:pPr>
        <w:spacing w:after="160" w:line="360" w:lineRule="auto"/>
        <w:jc w:val="both"/>
        <w:rPr>
          <w:rFonts w:ascii="Palatino Linotype" w:eastAsiaTheme="minorHAnsi" w:hAnsi="Palatino Linotype" w:cstheme="minorBidi"/>
          <w:lang w:eastAsia="en-US"/>
        </w:rPr>
      </w:pPr>
    </w:p>
    <w:p w14:paraId="16EF86E4" w14:textId="77777777" w:rsidR="00B1012A" w:rsidRPr="00D940AA" w:rsidRDefault="00B1012A" w:rsidP="00D940AA">
      <w:pPr>
        <w:numPr>
          <w:ilvl w:val="0"/>
          <w:numId w:val="13"/>
        </w:numPr>
        <w:spacing w:after="160" w:line="360" w:lineRule="auto"/>
        <w:contextualSpacing/>
        <w:jc w:val="both"/>
        <w:rPr>
          <w:rFonts w:ascii="Palatino Linotype" w:hAnsi="Palatino Linotype"/>
          <w:lang w:val="es-ES"/>
        </w:rPr>
      </w:pPr>
      <w:r w:rsidRPr="00D940AA">
        <w:rPr>
          <w:rFonts w:ascii="Palatino Linotype" w:hAnsi="Palatino Linotype"/>
          <w:lang w:val="es-ES"/>
        </w:rPr>
        <w:t>Conducta de la Autoridad: Las Acciones u omisiones realizadas en el procedimiento. Así como si la autoridad actuó con la debida diligencia.</w:t>
      </w:r>
    </w:p>
    <w:p w14:paraId="7E1689AE" w14:textId="77777777" w:rsidR="00B1012A" w:rsidRPr="00D940AA" w:rsidRDefault="00B1012A" w:rsidP="00D940AA">
      <w:pPr>
        <w:spacing w:line="360" w:lineRule="auto"/>
        <w:ind w:left="708"/>
        <w:rPr>
          <w:rFonts w:ascii="Palatino Linotype" w:hAnsi="Palatino Linotype"/>
          <w:lang w:val="es-ES"/>
        </w:rPr>
      </w:pPr>
    </w:p>
    <w:p w14:paraId="41ACC289" w14:textId="77777777" w:rsidR="00B1012A" w:rsidRPr="00D940AA" w:rsidRDefault="00B1012A" w:rsidP="00D940AA">
      <w:pPr>
        <w:spacing w:after="160" w:line="360" w:lineRule="auto"/>
        <w:ind w:left="567"/>
        <w:jc w:val="both"/>
        <w:rPr>
          <w:rFonts w:ascii="Palatino Linotype" w:eastAsiaTheme="minorHAnsi" w:hAnsi="Palatino Linotype" w:cstheme="minorBidi"/>
          <w:lang w:eastAsia="en-US"/>
        </w:rPr>
      </w:pPr>
      <w:r w:rsidRPr="00D940AA">
        <w:rPr>
          <w:rFonts w:ascii="Palatino Linotype" w:eastAsiaTheme="minorHAnsi" w:hAnsi="Palatino Linotype" w:cstheme="minorBidi"/>
          <w:lang w:eastAsia="en-US"/>
        </w:rPr>
        <w:t>d) La afectación generada en la situación jurídica de la persona involucrada en el proceso: Violación a sus derechos humanos.</w:t>
      </w:r>
    </w:p>
    <w:p w14:paraId="4318D1E6" w14:textId="77777777" w:rsidR="00B1012A" w:rsidRPr="00D940AA" w:rsidRDefault="00B1012A" w:rsidP="00D940AA">
      <w:pPr>
        <w:spacing w:line="360" w:lineRule="auto"/>
        <w:jc w:val="both"/>
        <w:rPr>
          <w:rFonts w:ascii="Palatino Linotype" w:eastAsiaTheme="minorHAnsi" w:hAnsi="Palatino Linotype" w:cstheme="minorBidi"/>
          <w:lang w:eastAsia="en-US"/>
        </w:rPr>
      </w:pPr>
      <w:r w:rsidRPr="00D940AA">
        <w:rPr>
          <w:rFonts w:ascii="Palatino Linotype" w:eastAsiaTheme="minorHAnsi" w:hAnsi="Palatino Linotype" w:cstheme="minorBidi"/>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A39345B" w14:textId="77777777" w:rsidR="00B1012A" w:rsidRPr="00D940AA" w:rsidRDefault="00B1012A" w:rsidP="00D940AA">
      <w:pPr>
        <w:spacing w:line="360" w:lineRule="auto"/>
        <w:jc w:val="both"/>
        <w:rPr>
          <w:rFonts w:ascii="Palatino Linotype" w:eastAsiaTheme="minorHAnsi" w:hAnsi="Palatino Linotype" w:cstheme="minorBidi"/>
          <w:lang w:eastAsia="en-US"/>
        </w:rPr>
      </w:pPr>
    </w:p>
    <w:p w14:paraId="6F9A4BB1" w14:textId="77777777" w:rsidR="00B1012A" w:rsidRPr="00D940AA" w:rsidRDefault="00B1012A" w:rsidP="00D940AA">
      <w:pPr>
        <w:spacing w:line="360" w:lineRule="auto"/>
        <w:jc w:val="both"/>
        <w:rPr>
          <w:rFonts w:ascii="Palatino Linotype" w:eastAsiaTheme="minorHAnsi" w:hAnsi="Palatino Linotype" w:cstheme="minorBidi"/>
          <w:b/>
          <w:lang w:eastAsia="en-US"/>
        </w:rPr>
      </w:pPr>
      <w:r w:rsidRPr="00D940AA">
        <w:rPr>
          <w:rFonts w:ascii="Palatino Linotype" w:eastAsiaTheme="minorHAnsi" w:hAnsi="Palatino Linotype" w:cstheme="minorBidi"/>
          <w:lang w:eastAsia="en-US"/>
        </w:rPr>
        <w:t xml:space="preserve">Argumento que encuentra sustento en la jurisprudencia P./J. 32/92 emitida por el Pleno de la Suprema Corte de Justicia de la Nación de rubro </w:t>
      </w:r>
      <w:r w:rsidRPr="00D940AA">
        <w:rPr>
          <w:rFonts w:ascii="Palatino Linotype" w:eastAsiaTheme="minorHAnsi" w:hAnsi="Palatino Linotype" w:cstheme="minorBidi"/>
          <w:i/>
          <w:lang w:eastAsia="en-US"/>
        </w:rPr>
        <w:t>“TÉRMINOS PROCESALES. PARA DETERMINAR SI UN FUNCIONARIO JUDICIAL ACTUÓ INDEBIDAMENTE POR NO RESPETARLOS SE DEBE ATENDER AL PRESUPUESTO QUE CONSIDERÓ EL LEGISLADOR AL FIJARLOS Y LAS CARACTERÍSTICAS DEL CASO.”</w:t>
      </w:r>
      <w:r w:rsidRPr="00D940AA">
        <w:rPr>
          <w:rFonts w:ascii="Palatino Linotype" w:eastAsiaTheme="minorHAnsi" w:hAnsi="Palatino Linotype" w:cstheme="minorBidi"/>
          <w:lang w:eastAsia="en-US"/>
        </w:rPr>
        <w:t>, visible en la Gaceta del Seminario Judicial de la Federación con el registro digital 205635.</w:t>
      </w:r>
    </w:p>
    <w:p w14:paraId="0D56ADD4" w14:textId="77777777" w:rsidR="00B1012A" w:rsidRPr="00D940AA" w:rsidRDefault="00B1012A" w:rsidP="00D940AA">
      <w:pPr>
        <w:spacing w:after="160" w:line="360" w:lineRule="auto"/>
        <w:jc w:val="both"/>
        <w:rPr>
          <w:rFonts w:ascii="Palatino Linotype" w:eastAsiaTheme="minorHAnsi" w:hAnsi="Palatino Linotype" w:cstheme="minorBidi"/>
          <w:lang w:eastAsia="en-US"/>
        </w:rPr>
      </w:pPr>
    </w:p>
    <w:p w14:paraId="5157607A" w14:textId="77777777" w:rsidR="00B1012A" w:rsidRPr="00D940AA" w:rsidRDefault="00B1012A" w:rsidP="00D940AA">
      <w:pPr>
        <w:spacing w:line="360" w:lineRule="auto"/>
        <w:jc w:val="both"/>
        <w:rPr>
          <w:rFonts w:ascii="Palatino Linotype" w:eastAsiaTheme="minorHAnsi" w:hAnsi="Palatino Linotype" w:cstheme="minorBidi"/>
          <w:lang w:eastAsia="en-US"/>
        </w:rPr>
      </w:pPr>
      <w:r w:rsidRPr="00D940AA">
        <w:rPr>
          <w:rFonts w:ascii="Palatino Linotype" w:eastAsiaTheme="minorHAnsi" w:hAnsi="Palatino Linotype" w:cstheme="minorBidi"/>
          <w:lang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D940AA">
        <w:rPr>
          <w:rFonts w:ascii="Palatino Linotype" w:eastAsiaTheme="minorHAnsi" w:hAnsi="Palatino Linotype" w:cstheme="minorBidi"/>
          <w:lang w:eastAsia="en-US"/>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201D0695" w14:textId="77777777" w:rsidR="00B1012A" w:rsidRPr="00D940AA" w:rsidRDefault="00B1012A" w:rsidP="00D940AA">
      <w:pPr>
        <w:spacing w:line="360" w:lineRule="auto"/>
        <w:jc w:val="both"/>
        <w:rPr>
          <w:rFonts w:ascii="Palatino Linotype" w:eastAsiaTheme="minorHAnsi" w:hAnsi="Palatino Linotype" w:cstheme="minorBidi"/>
          <w:lang w:eastAsia="en-US"/>
        </w:rPr>
      </w:pPr>
    </w:p>
    <w:p w14:paraId="149248F0" w14:textId="77777777" w:rsidR="00B1012A" w:rsidRPr="00D940AA" w:rsidRDefault="00B1012A" w:rsidP="00D940AA">
      <w:pPr>
        <w:spacing w:line="360" w:lineRule="auto"/>
        <w:jc w:val="both"/>
        <w:rPr>
          <w:rFonts w:ascii="Palatino Linotype" w:eastAsiaTheme="minorHAnsi" w:hAnsi="Palatino Linotype" w:cstheme="minorBidi"/>
          <w:lang w:eastAsia="en-US"/>
        </w:rPr>
      </w:pPr>
      <w:r w:rsidRPr="00D940AA">
        <w:rPr>
          <w:rFonts w:ascii="Palatino Linotype" w:eastAsiaTheme="minorHAnsi" w:hAnsi="Palatino Linotype" w:cstheme="minorBidi"/>
          <w:lang w:eastAsia="en-US"/>
        </w:rPr>
        <w:t>Por ello, este organismo garante comprometido con la tutela de los derechos humanos confiados, señala que este exceso del plazo legal para resolver el presente asunto, resulta de carácter excepcional.</w:t>
      </w:r>
    </w:p>
    <w:p w14:paraId="4B04EB9D" w14:textId="77777777" w:rsidR="00B1012A" w:rsidRPr="00D940AA" w:rsidRDefault="00B1012A" w:rsidP="00D940AA">
      <w:pPr>
        <w:spacing w:line="360" w:lineRule="auto"/>
        <w:jc w:val="both"/>
        <w:rPr>
          <w:rFonts w:ascii="Palatino Linotype" w:eastAsiaTheme="minorHAnsi" w:hAnsi="Palatino Linotype" w:cstheme="minorBidi"/>
          <w:lang w:eastAsia="en-US"/>
        </w:rPr>
      </w:pPr>
    </w:p>
    <w:p w14:paraId="16CFCA5E" w14:textId="77777777" w:rsidR="00B1012A" w:rsidRPr="00D940AA" w:rsidRDefault="00B1012A" w:rsidP="00D940AA">
      <w:pPr>
        <w:spacing w:line="360" w:lineRule="auto"/>
        <w:jc w:val="both"/>
        <w:rPr>
          <w:rFonts w:ascii="Palatino Linotype" w:eastAsiaTheme="minorHAnsi" w:hAnsi="Palatino Linotype" w:cstheme="minorBidi"/>
          <w:lang w:eastAsia="en-US"/>
        </w:rPr>
      </w:pPr>
      <w:r w:rsidRPr="00D940AA">
        <w:rPr>
          <w:rFonts w:ascii="Palatino Linotype" w:eastAsiaTheme="minorHAnsi" w:hAnsi="Palatino Linotype" w:cstheme="minorBidi"/>
          <w:lang w:eastAsia="en-US"/>
        </w:rPr>
        <w:t>Al respecto, también son de considerar los criterios sostenidos por el Cuarto Tribunal Colegiado en Materia Administrativa del Primer Circuito, cuyos rubros y datos de identificación son los siguientes:</w:t>
      </w:r>
    </w:p>
    <w:p w14:paraId="3C9333F1" w14:textId="77777777" w:rsidR="00B1012A" w:rsidRPr="00D940AA" w:rsidRDefault="00B1012A" w:rsidP="00D940AA">
      <w:pPr>
        <w:spacing w:line="360" w:lineRule="auto"/>
        <w:jc w:val="both"/>
        <w:rPr>
          <w:rFonts w:ascii="Palatino Linotype" w:eastAsiaTheme="minorHAnsi" w:hAnsi="Palatino Linotype" w:cstheme="minorBidi"/>
          <w:lang w:eastAsia="en-US"/>
        </w:rPr>
      </w:pPr>
    </w:p>
    <w:p w14:paraId="763C7C70" w14:textId="77777777" w:rsidR="00B1012A" w:rsidRPr="00D940AA" w:rsidRDefault="00B1012A" w:rsidP="00D940AA">
      <w:pPr>
        <w:spacing w:line="360" w:lineRule="auto"/>
        <w:jc w:val="both"/>
        <w:rPr>
          <w:rFonts w:ascii="Palatino Linotype" w:eastAsiaTheme="minorHAnsi" w:hAnsi="Palatino Linotype" w:cstheme="minorBidi"/>
          <w:lang w:eastAsia="en-US"/>
        </w:rPr>
      </w:pPr>
      <w:r w:rsidRPr="00D940AA">
        <w:rPr>
          <w:rFonts w:ascii="Palatino Linotype" w:eastAsiaTheme="minorHAnsi" w:hAnsi="Palatino Linotype" w:cstheme="minorBidi"/>
          <w:lang w:eastAsia="en-US"/>
        </w:rPr>
        <w:t xml:space="preserve"> </w:t>
      </w:r>
      <w:r w:rsidRPr="00D940AA">
        <w:rPr>
          <w:rFonts w:ascii="Palatino Linotype" w:eastAsiaTheme="minorHAnsi" w:hAnsi="Palatino Linotype" w:cstheme="minorBidi"/>
          <w:i/>
          <w:lang w:eastAsia="en-US"/>
        </w:rPr>
        <w:t>“PLAZO RAZONABLE PARA RESOLVER. DIMENSIÓN Y EFECTOS DE ESTE CONCEPTO CUANDO SE ADUCE EXCESIVA CARGA DE TRABAJO.”</w:t>
      </w:r>
      <w:r w:rsidRPr="00D940AA">
        <w:rPr>
          <w:rFonts w:ascii="Palatino Linotype" w:eastAsiaTheme="minorHAnsi" w:hAnsi="Palatino Linotype" w:cstheme="minorBidi"/>
          <w:lang w:eastAsia="en-US"/>
        </w:rPr>
        <w:t xml:space="preserve"> consultable en el Seminario Judicial de la Federación y su gaceta, con el registro digital 2002351.</w:t>
      </w:r>
    </w:p>
    <w:p w14:paraId="097ED75E" w14:textId="77777777" w:rsidR="00B1012A" w:rsidRPr="00D940AA" w:rsidRDefault="00B1012A" w:rsidP="00D940AA">
      <w:pPr>
        <w:spacing w:line="360" w:lineRule="auto"/>
        <w:jc w:val="both"/>
        <w:rPr>
          <w:rFonts w:ascii="Palatino Linotype" w:eastAsiaTheme="minorHAnsi" w:hAnsi="Palatino Linotype" w:cstheme="minorBidi"/>
          <w:b/>
          <w:lang w:eastAsia="en-US"/>
        </w:rPr>
      </w:pPr>
    </w:p>
    <w:p w14:paraId="6218DC3B" w14:textId="77777777" w:rsidR="00B1012A" w:rsidRPr="00D940AA" w:rsidRDefault="00B1012A" w:rsidP="00D940AA">
      <w:pPr>
        <w:spacing w:line="360" w:lineRule="auto"/>
        <w:jc w:val="both"/>
        <w:rPr>
          <w:rFonts w:ascii="Palatino Linotype" w:eastAsiaTheme="minorHAnsi" w:hAnsi="Palatino Linotype" w:cstheme="minorBidi"/>
          <w:lang w:eastAsia="en-US"/>
        </w:rPr>
      </w:pPr>
      <w:r w:rsidRPr="00D940AA">
        <w:rPr>
          <w:rFonts w:ascii="Palatino Linotype" w:eastAsiaTheme="minorHAnsi" w:hAnsi="Palatino Linotype" w:cstheme="minorBidi"/>
          <w:i/>
          <w:lang w:eastAsia="en-US"/>
        </w:rPr>
        <w:t>“PLAZO RAZONABLE PARA RESOLVER. CONCEPTO Y ELEMENTOS QUE LO INTEGRAN A LA LUZ DEL DERECHO INTERNACIONAL DE LOS DERECHOS HUMANOS.”</w:t>
      </w:r>
      <w:r w:rsidRPr="00D940AA">
        <w:rPr>
          <w:rFonts w:ascii="Palatino Linotype" w:eastAsiaTheme="minorHAnsi" w:hAnsi="Palatino Linotype" w:cstheme="minorBidi"/>
          <w:lang w:eastAsia="en-US"/>
        </w:rPr>
        <w:t>, visible en el Seminario Judicial de la Federación y su gaceta, con el registro digital 2002350.</w:t>
      </w:r>
    </w:p>
    <w:p w14:paraId="7123F996" w14:textId="6EC5AE47" w:rsidR="002C7542" w:rsidRPr="00D940AA" w:rsidRDefault="002C7542" w:rsidP="00D940AA">
      <w:pPr>
        <w:widowControl w:val="0"/>
        <w:tabs>
          <w:tab w:val="left" w:pos="0"/>
        </w:tabs>
        <w:spacing w:line="360" w:lineRule="auto"/>
        <w:jc w:val="both"/>
        <w:rPr>
          <w:rFonts w:ascii="Palatino Linotype" w:eastAsia="Palatino Linotype" w:hAnsi="Palatino Linotype" w:cs="Palatino Linotype"/>
          <w:i/>
        </w:rPr>
      </w:pPr>
    </w:p>
    <w:p w14:paraId="17029919" w14:textId="41D2973E" w:rsidR="004E16BC" w:rsidRPr="00D940AA" w:rsidRDefault="00D940AA" w:rsidP="00D940AA">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d</w:t>
      </w:r>
      <w:r w:rsidR="000863AA" w:rsidRPr="00D940AA">
        <w:rPr>
          <w:rFonts w:ascii="Palatino Linotype" w:eastAsia="Palatino Linotype" w:hAnsi="Palatino Linotype" w:cs="Palatino Linotype"/>
          <w:b/>
        </w:rPr>
        <w:t>) Cierre de Instrucción</w:t>
      </w:r>
    </w:p>
    <w:p w14:paraId="59B80010" w14:textId="74775E1C" w:rsidR="004E16BC" w:rsidRPr="00D940AA" w:rsidRDefault="000863AA" w:rsidP="00D940AA">
      <w:p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rPr>
        <w:t xml:space="preserve">Por lo que, una vez analizado el estado procesal que guarda el expediente, el </w:t>
      </w:r>
      <w:r w:rsidR="00C27894" w:rsidRPr="00D940AA">
        <w:rPr>
          <w:rFonts w:ascii="Palatino Linotype" w:eastAsia="Palatino Linotype" w:hAnsi="Palatino Linotype" w:cs="Palatino Linotype"/>
          <w:b/>
        </w:rPr>
        <w:t xml:space="preserve">diecisiete </w:t>
      </w:r>
      <w:r w:rsidRPr="00D940AA">
        <w:rPr>
          <w:rFonts w:ascii="Palatino Linotype" w:eastAsia="Palatino Linotype" w:hAnsi="Palatino Linotype" w:cs="Palatino Linotype"/>
          <w:b/>
        </w:rPr>
        <w:t xml:space="preserve">de </w:t>
      </w:r>
      <w:r w:rsidR="005834D2" w:rsidRPr="00D940AA">
        <w:rPr>
          <w:rFonts w:ascii="Palatino Linotype" w:eastAsia="Palatino Linotype" w:hAnsi="Palatino Linotype" w:cs="Palatino Linotype"/>
          <w:b/>
        </w:rPr>
        <w:t>octubre</w:t>
      </w:r>
      <w:r w:rsidR="0043090E" w:rsidRPr="00D940AA">
        <w:rPr>
          <w:rFonts w:ascii="Palatino Linotype" w:eastAsia="Palatino Linotype" w:hAnsi="Palatino Linotype" w:cs="Palatino Linotype"/>
          <w:b/>
        </w:rPr>
        <w:t xml:space="preserve"> </w:t>
      </w:r>
      <w:r w:rsidRPr="00D940AA">
        <w:rPr>
          <w:rFonts w:ascii="Palatino Linotype" w:eastAsia="Palatino Linotype" w:hAnsi="Palatino Linotype" w:cs="Palatino Linotype"/>
          <w:b/>
        </w:rPr>
        <w:t xml:space="preserve">de dos mil veintitrés </w:t>
      </w:r>
      <w:r w:rsidRPr="00D940AA">
        <w:rPr>
          <w:rFonts w:ascii="Palatino Linotype" w:eastAsia="Palatino Linotype" w:hAnsi="Palatino Linotype" w:cs="Palatino Linotype"/>
        </w:rPr>
        <w:t xml:space="preserve">la </w:t>
      </w:r>
      <w:r w:rsidRPr="00D940AA">
        <w:rPr>
          <w:rFonts w:ascii="Palatino Linotype" w:eastAsia="Palatino Linotype" w:hAnsi="Palatino Linotype" w:cs="Palatino Linotype"/>
          <w:b/>
        </w:rPr>
        <w:t xml:space="preserve">Comisionada Sharon Cristina Morales Martínez </w:t>
      </w:r>
      <w:r w:rsidRPr="00D940AA">
        <w:rPr>
          <w:rFonts w:ascii="Palatino Linotype" w:eastAsia="Palatino Linotype" w:hAnsi="Palatino Linotype" w:cs="Palatino Linotype"/>
        </w:rPr>
        <w:t>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D940AA">
        <w:rPr>
          <w:rFonts w:ascii="Palatino Linotype" w:eastAsia="Palatino Linotype" w:hAnsi="Palatino Linotype" w:cs="Palatino Linotype"/>
        </w:rPr>
        <w:t>; y,</w:t>
      </w:r>
    </w:p>
    <w:p w14:paraId="02E7578F" w14:textId="77777777" w:rsidR="004E16BC" w:rsidRPr="00D940AA" w:rsidRDefault="004E16BC" w:rsidP="00D940AA">
      <w:pPr>
        <w:rPr>
          <w:rFonts w:ascii="Palatino Linotype" w:eastAsia="Palatino Linotype" w:hAnsi="Palatino Linotype" w:cs="Palatino Linotype"/>
          <w:b/>
        </w:rPr>
      </w:pPr>
    </w:p>
    <w:p w14:paraId="0016B217" w14:textId="77777777" w:rsidR="004E16BC" w:rsidRPr="00D940AA" w:rsidRDefault="004E16BC" w:rsidP="00D940AA">
      <w:pPr>
        <w:jc w:val="center"/>
        <w:rPr>
          <w:rFonts w:ascii="Palatino Linotype" w:eastAsia="Palatino Linotype" w:hAnsi="Palatino Linotype" w:cs="Palatino Linotype"/>
          <w:b/>
        </w:rPr>
      </w:pPr>
    </w:p>
    <w:p w14:paraId="01BAC51F" w14:textId="77777777" w:rsidR="004E16BC" w:rsidRPr="00D940AA" w:rsidRDefault="000863AA" w:rsidP="00D940AA">
      <w:pPr>
        <w:jc w:val="center"/>
        <w:rPr>
          <w:rFonts w:ascii="Palatino Linotype" w:eastAsia="Palatino Linotype" w:hAnsi="Palatino Linotype" w:cs="Palatino Linotype"/>
          <w:b/>
          <w:sz w:val="28"/>
        </w:rPr>
      </w:pPr>
      <w:r w:rsidRPr="00D940AA">
        <w:rPr>
          <w:rFonts w:ascii="Palatino Linotype" w:eastAsia="Palatino Linotype" w:hAnsi="Palatino Linotype" w:cs="Palatino Linotype"/>
          <w:b/>
          <w:sz w:val="28"/>
        </w:rPr>
        <w:t>C</w:t>
      </w:r>
      <w:r w:rsidR="00280181" w:rsidRPr="00D940AA">
        <w:rPr>
          <w:rFonts w:ascii="Palatino Linotype" w:eastAsia="Palatino Linotype" w:hAnsi="Palatino Linotype" w:cs="Palatino Linotype"/>
          <w:b/>
          <w:sz w:val="28"/>
        </w:rPr>
        <w:t xml:space="preserve"> </w:t>
      </w:r>
      <w:r w:rsidRPr="00D940AA">
        <w:rPr>
          <w:rFonts w:ascii="Palatino Linotype" w:eastAsia="Palatino Linotype" w:hAnsi="Palatino Linotype" w:cs="Palatino Linotype"/>
          <w:b/>
          <w:sz w:val="28"/>
        </w:rPr>
        <w:t>O</w:t>
      </w:r>
      <w:r w:rsidR="00280181" w:rsidRPr="00D940AA">
        <w:rPr>
          <w:rFonts w:ascii="Palatino Linotype" w:eastAsia="Palatino Linotype" w:hAnsi="Palatino Linotype" w:cs="Palatino Linotype"/>
          <w:b/>
          <w:sz w:val="28"/>
        </w:rPr>
        <w:t xml:space="preserve"> </w:t>
      </w:r>
      <w:r w:rsidRPr="00D940AA">
        <w:rPr>
          <w:rFonts w:ascii="Palatino Linotype" w:eastAsia="Palatino Linotype" w:hAnsi="Palatino Linotype" w:cs="Palatino Linotype"/>
          <w:b/>
          <w:sz w:val="28"/>
        </w:rPr>
        <w:t>N</w:t>
      </w:r>
      <w:r w:rsidR="00280181" w:rsidRPr="00D940AA">
        <w:rPr>
          <w:rFonts w:ascii="Palatino Linotype" w:eastAsia="Palatino Linotype" w:hAnsi="Palatino Linotype" w:cs="Palatino Linotype"/>
          <w:b/>
          <w:sz w:val="28"/>
        </w:rPr>
        <w:t xml:space="preserve"> </w:t>
      </w:r>
      <w:r w:rsidRPr="00D940AA">
        <w:rPr>
          <w:rFonts w:ascii="Palatino Linotype" w:eastAsia="Palatino Linotype" w:hAnsi="Palatino Linotype" w:cs="Palatino Linotype"/>
          <w:b/>
          <w:sz w:val="28"/>
        </w:rPr>
        <w:t>S</w:t>
      </w:r>
      <w:r w:rsidR="00280181" w:rsidRPr="00D940AA">
        <w:rPr>
          <w:rFonts w:ascii="Palatino Linotype" w:eastAsia="Palatino Linotype" w:hAnsi="Palatino Linotype" w:cs="Palatino Linotype"/>
          <w:b/>
          <w:sz w:val="28"/>
        </w:rPr>
        <w:t xml:space="preserve"> </w:t>
      </w:r>
      <w:r w:rsidRPr="00D940AA">
        <w:rPr>
          <w:rFonts w:ascii="Palatino Linotype" w:eastAsia="Palatino Linotype" w:hAnsi="Palatino Linotype" w:cs="Palatino Linotype"/>
          <w:b/>
          <w:sz w:val="28"/>
        </w:rPr>
        <w:t>I</w:t>
      </w:r>
      <w:r w:rsidR="00280181" w:rsidRPr="00D940AA">
        <w:rPr>
          <w:rFonts w:ascii="Palatino Linotype" w:eastAsia="Palatino Linotype" w:hAnsi="Palatino Linotype" w:cs="Palatino Linotype"/>
          <w:b/>
          <w:sz w:val="28"/>
        </w:rPr>
        <w:t xml:space="preserve"> </w:t>
      </w:r>
      <w:r w:rsidRPr="00D940AA">
        <w:rPr>
          <w:rFonts w:ascii="Palatino Linotype" w:eastAsia="Palatino Linotype" w:hAnsi="Palatino Linotype" w:cs="Palatino Linotype"/>
          <w:b/>
          <w:sz w:val="28"/>
        </w:rPr>
        <w:t>D</w:t>
      </w:r>
      <w:r w:rsidR="00280181" w:rsidRPr="00D940AA">
        <w:rPr>
          <w:rFonts w:ascii="Palatino Linotype" w:eastAsia="Palatino Linotype" w:hAnsi="Palatino Linotype" w:cs="Palatino Linotype"/>
          <w:b/>
          <w:sz w:val="28"/>
        </w:rPr>
        <w:t xml:space="preserve"> </w:t>
      </w:r>
      <w:r w:rsidRPr="00D940AA">
        <w:rPr>
          <w:rFonts w:ascii="Palatino Linotype" w:eastAsia="Palatino Linotype" w:hAnsi="Palatino Linotype" w:cs="Palatino Linotype"/>
          <w:b/>
          <w:sz w:val="28"/>
        </w:rPr>
        <w:t>E</w:t>
      </w:r>
      <w:r w:rsidR="00280181" w:rsidRPr="00D940AA">
        <w:rPr>
          <w:rFonts w:ascii="Palatino Linotype" w:eastAsia="Palatino Linotype" w:hAnsi="Palatino Linotype" w:cs="Palatino Linotype"/>
          <w:b/>
          <w:sz w:val="28"/>
        </w:rPr>
        <w:t xml:space="preserve"> </w:t>
      </w:r>
      <w:r w:rsidRPr="00D940AA">
        <w:rPr>
          <w:rFonts w:ascii="Palatino Linotype" w:eastAsia="Palatino Linotype" w:hAnsi="Palatino Linotype" w:cs="Palatino Linotype"/>
          <w:b/>
          <w:sz w:val="28"/>
        </w:rPr>
        <w:t>R</w:t>
      </w:r>
      <w:r w:rsidR="00280181" w:rsidRPr="00D940AA">
        <w:rPr>
          <w:rFonts w:ascii="Palatino Linotype" w:eastAsia="Palatino Linotype" w:hAnsi="Palatino Linotype" w:cs="Palatino Linotype"/>
          <w:b/>
          <w:sz w:val="28"/>
        </w:rPr>
        <w:t xml:space="preserve"> </w:t>
      </w:r>
      <w:r w:rsidRPr="00D940AA">
        <w:rPr>
          <w:rFonts w:ascii="Palatino Linotype" w:eastAsia="Palatino Linotype" w:hAnsi="Palatino Linotype" w:cs="Palatino Linotype"/>
          <w:b/>
          <w:sz w:val="28"/>
        </w:rPr>
        <w:t>A</w:t>
      </w:r>
      <w:r w:rsidR="00280181" w:rsidRPr="00D940AA">
        <w:rPr>
          <w:rFonts w:ascii="Palatino Linotype" w:eastAsia="Palatino Linotype" w:hAnsi="Palatino Linotype" w:cs="Palatino Linotype"/>
          <w:b/>
          <w:sz w:val="28"/>
        </w:rPr>
        <w:t xml:space="preserve"> </w:t>
      </w:r>
      <w:r w:rsidRPr="00D940AA">
        <w:rPr>
          <w:rFonts w:ascii="Palatino Linotype" w:eastAsia="Palatino Linotype" w:hAnsi="Palatino Linotype" w:cs="Palatino Linotype"/>
          <w:b/>
          <w:sz w:val="28"/>
        </w:rPr>
        <w:t>N</w:t>
      </w:r>
      <w:r w:rsidR="00280181" w:rsidRPr="00D940AA">
        <w:rPr>
          <w:rFonts w:ascii="Palatino Linotype" w:eastAsia="Palatino Linotype" w:hAnsi="Palatino Linotype" w:cs="Palatino Linotype"/>
          <w:b/>
          <w:sz w:val="28"/>
        </w:rPr>
        <w:t xml:space="preserve"> </w:t>
      </w:r>
      <w:r w:rsidRPr="00D940AA">
        <w:rPr>
          <w:rFonts w:ascii="Palatino Linotype" w:eastAsia="Palatino Linotype" w:hAnsi="Palatino Linotype" w:cs="Palatino Linotype"/>
          <w:b/>
          <w:sz w:val="28"/>
        </w:rPr>
        <w:t>D</w:t>
      </w:r>
      <w:r w:rsidR="00280181" w:rsidRPr="00D940AA">
        <w:rPr>
          <w:rFonts w:ascii="Palatino Linotype" w:eastAsia="Palatino Linotype" w:hAnsi="Palatino Linotype" w:cs="Palatino Linotype"/>
          <w:b/>
          <w:sz w:val="28"/>
        </w:rPr>
        <w:t xml:space="preserve"> </w:t>
      </w:r>
      <w:r w:rsidRPr="00D940AA">
        <w:rPr>
          <w:rFonts w:ascii="Palatino Linotype" w:eastAsia="Palatino Linotype" w:hAnsi="Palatino Linotype" w:cs="Palatino Linotype"/>
          <w:b/>
          <w:sz w:val="28"/>
        </w:rPr>
        <w:t>O</w:t>
      </w:r>
    </w:p>
    <w:p w14:paraId="7528F98A" w14:textId="77777777" w:rsidR="004E16BC" w:rsidRPr="00D940AA" w:rsidRDefault="004E16BC" w:rsidP="00D940AA">
      <w:pPr>
        <w:jc w:val="center"/>
        <w:rPr>
          <w:rFonts w:ascii="Palatino Linotype" w:eastAsia="Palatino Linotype" w:hAnsi="Palatino Linotype" w:cs="Palatino Linotype"/>
          <w:b/>
          <w:sz w:val="28"/>
        </w:rPr>
      </w:pPr>
    </w:p>
    <w:p w14:paraId="3FFA16B6" w14:textId="77777777" w:rsidR="004E16BC" w:rsidRPr="00D940AA" w:rsidRDefault="000863AA" w:rsidP="00D940AA">
      <w:pPr>
        <w:widowControl w:val="0"/>
        <w:tabs>
          <w:tab w:val="left" w:pos="1701"/>
        </w:tabs>
        <w:spacing w:line="360" w:lineRule="auto"/>
        <w:jc w:val="both"/>
        <w:rPr>
          <w:rFonts w:ascii="Palatino Linotype" w:eastAsia="Palatino Linotype" w:hAnsi="Palatino Linotype" w:cs="Palatino Linotype"/>
          <w:sz w:val="28"/>
        </w:rPr>
      </w:pPr>
      <w:r w:rsidRPr="00D940AA">
        <w:rPr>
          <w:rFonts w:ascii="Palatino Linotype" w:eastAsia="Palatino Linotype" w:hAnsi="Palatino Linotype" w:cs="Palatino Linotype"/>
          <w:b/>
          <w:sz w:val="28"/>
        </w:rPr>
        <w:t>PRIMERO. Competencia</w:t>
      </w:r>
      <w:r w:rsidRPr="00D940AA">
        <w:rPr>
          <w:rFonts w:ascii="Palatino Linotype" w:eastAsia="Palatino Linotype" w:hAnsi="Palatino Linotype" w:cs="Palatino Linotype"/>
          <w:sz w:val="28"/>
        </w:rPr>
        <w:t>.</w:t>
      </w:r>
      <w:r w:rsidRPr="00D940AA">
        <w:rPr>
          <w:rFonts w:ascii="Palatino Linotype" w:eastAsia="Palatino Linotype" w:hAnsi="Palatino Linotype" w:cs="Palatino Linotype"/>
          <w:b/>
          <w:sz w:val="28"/>
        </w:rPr>
        <w:t xml:space="preserve"> </w:t>
      </w:r>
    </w:p>
    <w:p w14:paraId="784628BE" w14:textId="4275BB01" w:rsidR="004E16BC" w:rsidRPr="00D940AA" w:rsidRDefault="000863AA" w:rsidP="00D940AA">
      <w:pPr>
        <w:widowControl w:val="0"/>
        <w:tabs>
          <w:tab w:val="left" w:pos="1701"/>
        </w:tabs>
        <w:spacing w:line="360" w:lineRule="auto"/>
        <w:jc w:val="both"/>
        <w:rPr>
          <w:rFonts w:ascii="Palatino Linotype" w:eastAsia="Palatino Linotype" w:hAnsi="Palatino Linotype" w:cs="Palatino Linotype"/>
        </w:rPr>
      </w:pPr>
      <w:bookmarkStart w:id="2" w:name="_heading=h.3znysh7" w:colFirst="0" w:colLast="0"/>
      <w:bookmarkEnd w:id="2"/>
      <w:r w:rsidRPr="00D940AA">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w:t>
      </w:r>
      <w:r w:rsidR="00C71386" w:rsidRPr="00D940AA">
        <w:rPr>
          <w:rFonts w:ascii="Palatino Linotype" w:eastAsia="Palatino Linotype" w:hAnsi="Palatino Linotype" w:cs="Palatino Linotype"/>
        </w:rPr>
        <w:t xml:space="preserve"> trigésimo tercero y trigésimo cuarto</w:t>
      </w:r>
      <w:r w:rsidRPr="00D940AA">
        <w:rPr>
          <w:rFonts w:ascii="Palatino Linotype" w:eastAsia="Palatino Linotype" w:hAnsi="Palatino Linotype" w:cs="Palatino Linotype"/>
        </w:rPr>
        <w:t xml:space="preserve">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w:t>
      </w:r>
      <w:r w:rsidR="006550A5" w:rsidRPr="00D940AA">
        <w:rPr>
          <w:rFonts w:ascii="Palatino Linotype" w:eastAsia="Palatino Linotype" w:hAnsi="Palatino Linotype" w:cs="Palatino Linotype"/>
        </w:rPr>
        <w:t>XXIII</w:t>
      </w:r>
      <w:r w:rsidRPr="00D940AA">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3695FF0E" w14:textId="77777777" w:rsidR="004E16BC" w:rsidRPr="00D940AA" w:rsidRDefault="004E16BC" w:rsidP="00D940AA">
      <w:pPr>
        <w:spacing w:line="360" w:lineRule="auto"/>
        <w:jc w:val="both"/>
        <w:rPr>
          <w:rFonts w:ascii="Palatino Linotype" w:eastAsia="Palatino Linotype" w:hAnsi="Palatino Linotype" w:cs="Palatino Linotype"/>
          <w:b/>
        </w:rPr>
      </w:pPr>
    </w:p>
    <w:p w14:paraId="336683A5" w14:textId="77777777" w:rsidR="004E16BC" w:rsidRPr="00D940AA" w:rsidRDefault="000863AA" w:rsidP="00D940AA">
      <w:pPr>
        <w:spacing w:line="360" w:lineRule="auto"/>
        <w:jc w:val="both"/>
        <w:rPr>
          <w:rFonts w:ascii="Palatino Linotype" w:eastAsia="Palatino Linotype" w:hAnsi="Palatino Linotype" w:cs="Palatino Linotype"/>
          <w:b/>
          <w:sz w:val="28"/>
        </w:rPr>
      </w:pPr>
      <w:r w:rsidRPr="00D940AA">
        <w:rPr>
          <w:rFonts w:ascii="Palatino Linotype" w:eastAsia="Palatino Linotype" w:hAnsi="Palatino Linotype" w:cs="Palatino Linotype"/>
          <w:b/>
          <w:sz w:val="28"/>
        </w:rPr>
        <w:lastRenderedPageBreak/>
        <w:t xml:space="preserve">SEGUNDO. Interés. </w:t>
      </w:r>
    </w:p>
    <w:p w14:paraId="7ED51652" w14:textId="3DE747A3" w:rsidR="004E16BC" w:rsidRPr="00D940AA" w:rsidRDefault="000863AA" w:rsidP="00D940AA">
      <w:pPr>
        <w:spacing w:line="360" w:lineRule="auto"/>
        <w:jc w:val="both"/>
        <w:rPr>
          <w:rFonts w:ascii="Palatino Linotype" w:eastAsia="Palatino Linotype" w:hAnsi="Palatino Linotype" w:cs="Palatino Linotype"/>
          <w:b/>
        </w:rPr>
      </w:pPr>
      <w:r w:rsidRPr="00D940AA">
        <w:rPr>
          <w:rFonts w:ascii="Palatino Linotype" w:eastAsia="Palatino Linotype" w:hAnsi="Palatino Linotype" w:cs="Palatino Linotype"/>
        </w:rPr>
        <w:t xml:space="preserve">El Recurso de Revisión materia del presente estudio fue interpuesto por parte legítima, en atención a que se presentó por </w:t>
      </w:r>
      <w:r w:rsidR="00F56B9C" w:rsidRPr="00D940AA">
        <w:rPr>
          <w:rFonts w:ascii="Palatino Linotype" w:eastAsia="Palatino Linotype" w:hAnsi="Palatino Linotype" w:cs="Palatino Linotype"/>
          <w:b/>
        </w:rPr>
        <w:t>EL RECURRENTE</w:t>
      </w:r>
      <w:r w:rsidRPr="00D940AA">
        <w:rPr>
          <w:rFonts w:ascii="Palatino Linotype" w:eastAsia="Palatino Linotype" w:hAnsi="Palatino Linotype" w:cs="Palatino Linotype"/>
          <w:b/>
        </w:rPr>
        <w:t>,</w:t>
      </w:r>
      <w:r w:rsidRPr="00D940AA">
        <w:rPr>
          <w:rFonts w:ascii="Palatino Linotype" w:eastAsia="Palatino Linotype" w:hAnsi="Palatino Linotype" w:cs="Palatino Linotype"/>
        </w:rPr>
        <w:t xml:space="preserve"> quien es la misma persona que formuló la solicitud de acceso a la información pública al </w:t>
      </w:r>
      <w:r w:rsidRPr="00D940AA">
        <w:rPr>
          <w:rFonts w:ascii="Palatino Linotype" w:eastAsia="Palatino Linotype" w:hAnsi="Palatino Linotype" w:cs="Palatino Linotype"/>
          <w:b/>
        </w:rPr>
        <w:t xml:space="preserve">SUJETO OBLIGADO, </w:t>
      </w:r>
      <w:r w:rsidRPr="00D940AA">
        <w:rPr>
          <w:rFonts w:ascii="Palatino Linotype" w:eastAsia="Palatino Linotype" w:hAnsi="Palatino Linotype" w:cs="Palatino Linotype"/>
        </w:rPr>
        <w:t xml:space="preserve">pues para ello, es necesario que el particular ingrese al </w:t>
      </w:r>
      <w:r w:rsidRPr="00D940AA">
        <w:rPr>
          <w:rFonts w:ascii="Palatino Linotype" w:eastAsia="Palatino Linotype" w:hAnsi="Palatino Linotype" w:cs="Palatino Linotype"/>
          <w:b/>
        </w:rPr>
        <w:t xml:space="preserve">SAIMEX </w:t>
      </w:r>
      <w:r w:rsidRPr="00D940AA">
        <w:rPr>
          <w:rFonts w:ascii="Palatino Linotype" w:eastAsia="Palatino Linotype" w:hAnsi="Palatino Linotype" w:cs="Palatino Linotype"/>
        </w:rPr>
        <w:t>mediante la utilización de su clave de usuario y contraseña.</w:t>
      </w:r>
    </w:p>
    <w:p w14:paraId="4FC64FA2" w14:textId="77777777" w:rsidR="004E16BC" w:rsidRPr="00D940AA" w:rsidRDefault="004E16BC" w:rsidP="00D940AA">
      <w:pPr>
        <w:tabs>
          <w:tab w:val="center" w:pos="4252"/>
          <w:tab w:val="right" w:pos="8504"/>
        </w:tabs>
        <w:spacing w:line="360" w:lineRule="auto"/>
        <w:ind w:left="-57"/>
        <w:jc w:val="both"/>
        <w:rPr>
          <w:rFonts w:ascii="Palatino Linotype" w:eastAsia="Palatino Linotype" w:hAnsi="Palatino Linotype" w:cs="Palatino Linotype"/>
          <w:b/>
        </w:rPr>
      </w:pPr>
    </w:p>
    <w:p w14:paraId="05E9DFD5" w14:textId="77777777" w:rsidR="004E16BC" w:rsidRPr="00D940AA" w:rsidRDefault="000863AA" w:rsidP="00D940AA">
      <w:pPr>
        <w:tabs>
          <w:tab w:val="center" w:pos="4252"/>
          <w:tab w:val="right" w:pos="8504"/>
        </w:tabs>
        <w:spacing w:line="360" w:lineRule="auto"/>
        <w:ind w:left="-57"/>
        <w:jc w:val="both"/>
        <w:rPr>
          <w:rFonts w:ascii="Palatino Linotype" w:eastAsia="Palatino Linotype" w:hAnsi="Palatino Linotype" w:cs="Palatino Linotype"/>
          <w:sz w:val="28"/>
        </w:rPr>
      </w:pPr>
      <w:r w:rsidRPr="00D940AA">
        <w:rPr>
          <w:rFonts w:ascii="Palatino Linotype" w:eastAsia="Palatino Linotype" w:hAnsi="Palatino Linotype" w:cs="Palatino Linotype"/>
          <w:b/>
          <w:sz w:val="28"/>
        </w:rPr>
        <w:t>TERCERO.</w:t>
      </w:r>
      <w:r w:rsidRPr="00D940AA">
        <w:rPr>
          <w:rFonts w:ascii="Palatino Linotype" w:eastAsia="Palatino Linotype" w:hAnsi="Palatino Linotype" w:cs="Palatino Linotype"/>
          <w:sz w:val="28"/>
        </w:rPr>
        <w:t xml:space="preserve"> </w:t>
      </w:r>
      <w:r w:rsidRPr="00D940AA">
        <w:rPr>
          <w:rFonts w:ascii="Palatino Linotype" w:eastAsia="Palatino Linotype" w:hAnsi="Palatino Linotype" w:cs="Palatino Linotype"/>
          <w:b/>
          <w:sz w:val="28"/>
        </w:rPr>
        <w:t>Oportunidad</w:t>
      </w:r>
      <w:r w:rsidRPr="00D940AA">
        <w:rPr>
          <w:rFonts w:ascii="Palatino Linotype" w:eastAsia="Palatino Linotype" w:hAnsi="Palatino Linotype" w:cs="Palatino Linotype"/>
          <w:sz w:val="28"/>
        </w:rPr>
        <w:t xml:space="preserve">. </w:t>
      </w:r>
    </w:p>
    <w:p w14:paraId="783CAA05" w14:textId="5096123E" w:rsidR="004E16BC" w:rsidRPr="00D940AA" w:rsidRDefault="000863AA" w:rsidP="00D940AA">
      <w:pPr>
        <w:widowControl w:val="0"/>
        <w:tabs>
          <w:tab w:val="left" w:pos="1701"/>
        </w:tabs>
        <w:spacing w:line="360" w:lineRule="auto"/>
        <w:ind w:right="49"/>
        <w:jc w:val="both"/>
        <w:rPr>
          <w:rFonts w:ascii="Palatino Linotype" w:eastAsia="Palatino Linotype" w:hAnsi="Palatino Linotype" w:cs="Palatino Linotype"/>
          <w:b/>
        </w:rPr>
      </w:pPr>
      <w:r w:rsidRPr="00D940AA">
        <w:rPr>
          <w:rFonts w:ascii="Palatino Linotype" w:eastAsia="Palatino Linotype" w:hAnsi="Palatino Linotype" w:cs="Palatino Linotype"/>
        </w:rPr>
        <w:t xml:space="preserve">El Recurso de Revisión fue interpuesto dentro del plazo de quince días hábiles, contados a partir del día siguiente al que </w:t>
      </w:r>
      <w:r w:rsidR="00F56B9C" w:rsidRPr="00D940AA">
        <w:rPr>
          <w:rFonts w:ascii="Palatino Linotype" w:eastAsia="Palatino Linotype" w:hAnsi="Palatino Linotype" w:cs="Palatino Linotype"/>
          <w:b/>
        </w:rPr>
        <w:t>EL RECURRENTE</w:t>
      </w:r>
      <w:r w:rsidRPr="00D940AA">
        <w:rPr>
          <w:rFonts w:ascii="Palatino Linotype" w:eastAsia="Palatino Linotype" w:hAnsi="Palatino Linotype" w:cs="Palatino Linotype"/>
          <w:b/>
        </w:rPr>
        <w:t xml:space="preserve"> </w:t>
      </w:r>
      <w:r w:rsidRPr="00D940AA">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4A537222" w14:textId="77777777" w:rsidR="004E16BC" w:rsidRPr="00D940AA" w:rsidRDefault="004E16BC" w:rsidP="00D940AA">
      <w:pPr>
        <w:ind w:left="720" w:right="709"/>
        <w:jc w:val="both"/>
        <w:rPr>
          <w:rFonts w:ascii="Palatino Linotype" w:eastAsia="Palatino Linotype" w:hAnsi="Palatino Linotype" w:cs="Palatino Linotype"/>
          <w:i/>
        </w:rPr>
      </w:pPr>
    </w:p>
    <w:p w14:paraId="7E4E66FA" w14:textId="77777777" w:rsidR="004E16BC" w:rsidRPr="00D940AA" w:rsidRDefault="000863AA" w:rsidP="00D940AA">
      <w:pPr>
        <w:ind w:left="851" w:right="899"/>
        <w:jc w:val="both"/>
        <w:rPr>
          <w:rFonts w:ascii="Palatino Linotype" w:eastAsia="Palatino Linotype" w:hAnsi="Palatino Linotype" w:cs="Palatino Linotype"/>
          <w:i/>
        </w:rPr>
      </w:pPr>
      <w:r w:rsidRPr="00D940AA">
        <w:rPr>
          <w:rFonts w:ascii="Palatino Linotype" w:eastAsia="Palatino Linotype" w:hAnsi="Palatino Linotype" w:cs="Palatino Linotype"/>
          <w:i/>
        </w:rPr>
        <w:t>“</w:t>
      </w:r>
      <w:r w:rsidRPr="00D940AA">
        <w:rPr>
          <w:rFonts w:ascii="Palatino Linotype" w:eastAsia="Palatino Linotype" w:hAnsi="Palatino Linotype" w:cs="Palatino Linotype"/>
          <w:b/>
          <w:i/>
        </w:rPr>
        <w:t>Artículo 178.</w:t>
      </w:r>
      <w:r w:rsidRPr="00D940AA">
        <w:rPr>
          <w:rFonts w:ascii="Palatino Linotype" w:eastAsia="Palatino Linotype" w:hAnsi="Palatino Linotype" w:cs="Palatino Linotype"/>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0D182DA" w14:textId="77777777" w:rsidR="004E16BC" w:rsidRPr="00D940AA" w:rsidRDefault="004E16BC" w:rsidP="00D940AA">
      <w:pPr>
        <w:ind w:left="851" w:right="899"/>
        <w:jc w:val="both"/>
        <w:rPr>
          <w:rFonts w:ascii="Palatino Linotype" w:eastAsia="Palatino Linotype" w:hAnsi="Palatino Linotype" w:cs="Palatino Linotype"/>
          <w:i/>
        </w:rPr>
      </w:pPr>
    </w:p>
    <w:p w14:paraId="2095ACC1" w14:textId="77777777" w:rsidR="004E16BC" w:rsidRPr="00D940AA" w:rsidRDefault="000863AA" w:rsidP="00D940AA">
      <w:pPr>
        <w:ind w:left="851" w:right="899"/>
        <w:jc w:val="both"/>
        <w:rPr>
          <w:rFonts w:ascii="Palatino Linotype" w:eastAsia="Palatino Linotype" w:hAnsi="Palatino Linotype" w:cs="Palatino Linotype"/>
          <w:i/>
        </w:rPr>
      </w:pPr>
      <w:r w:rsidRPr="00D940AA">
        <w:rPr>
          <w:rFonts w:ascii="Palatino Linotype" w:eastAsia="Palatino Linotype" w:hAnsi="Palatino Linotype" w:cs="Palatino Linotype"/>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9112D80" w14:textId="77777777" w:rsidR="004E16BC" w:rsidRPr="00D940AA" w:rsidRDefault="004E16BC" w:rsidP="00D940AA">
      <w:pPr>
        <w:ind w:left="851" w:right="899"/>
        <w:jc w:val="both"/>
        <w:rPr>
          <w:rFonts w:ascii="Palatino Linotype" w:eastAsia="Palatino Linotype" w:hAnsi="Palatino Linotype" w:cs="Palatino Linotype"/>
          <w:i/>
        </w:rPr>
      </w:pPr>
    </w:p>
    <w:p w14:paraId="130B429F" w14:textId="77777777" w:rsidR="004E16BC" w:rsidRPr="00D940AA" w:rsidRDefault="000863AA" w:rsidP="00D940AA">
      <w:pPr>
        <w:ind w:left="851" w:right="899"/>
        <w:jc w:val="both"/>
        <w:rPr>
          <w:rFonts w:ascii="Palatino Linotype" w:eastAsia="Palatino Linotype" w:hAnsi="Palatino Linotype" w:cs="Palatino Linotype"/>
          <w:i/>
        </w:rPr>
      </w:pPr>
      <w:r w:rsidRPr="00D940AA">
        <w:rPr>
          <w:rFonts w:ascii="Palatino Linotype" w:eastAsia="Palatino Linotype" w:hAnsi="Palatino Linotype" w:cs="Palatino Linotype"/>
          <w:i/>
        </w:rPr>
        <w:t>En el caso de que se interponga ante la Unidad de Transparencia, ésta deberá remitir el Recurso de Revisión al Instituto a más tardar al día siguiente de haberlo recibido.”</w:t>
      </w:r>
    </w:p>
    <w:p w14:paraId="66C49E02" w14:textId="2459DBB4" w:rsidR="004E16BC" w:rsidRPr="00D940AA" w:rsidRDefault="000863AA" w:rsidP="00D940AA">
      <w:pPr>
        <w:spacing w:line="360" w:lineRule="auto"/>
        <w:jc w:val="both"/>
        <w:rPr>
          <w:rFonts w:ascii="Palatino Linotype" w:eastAsia="Palatino Linotype" w:hAnsi="Palatino Linotype" w:cs="Palatino Linotype"/>
        </w:rPr>
      </w:pPr>
      <w:bookmarkStart w:id="3" w:name="_heading=h.2et92p0" w:colFirst="0" w:colLast="0"/>
      <w:bookmarkEnd w:id="3"/>
      <w:r w:rsidRPr="00D940AA">
        <w:rPr>
          <w:rFonts w:ascii="Palatino Linotype" w:eastAsia="Palatino Linotype" w:hAnsi="Palatino Linotype" w:cs="Palatino Linotype"/>
        </w:rPr>
        <w:lastRenderedPageBreak/>
        <w:t xml:space="preserve">En esa tesitura, atendiendo a que </w:t>
      </w:r>
      <w:r w:rsidRPr="00D940AA">
        <w:rPr>
          <w:rFonts w:ascii="Palatino Linotype" w:eastAsia="Palatino Linotype" w:hAnsi="Palatino Linotype" w:cs="Palatino Linotype"/>
          <w:b/>
        </w:rPr>
        <w:t>EL SUJETO OBLIGADO</w:t>
      </w:r>
      <w:r w:rsidRPr="00D940AA">
        <w:rPr>
          <w:rFonts w:ascii="Palatino Linotype" w:eastAsia="Palatino Linotype" w:hAnsi="Palatino Linotype" w:cs="Palatino Linotype"/>
        </w:rPr>
        <w:t xml:space="preserve"> notificó la respuesta a la solicitud de acceso a la información pública el </w:t>
      </w:r>
      <w:r w:rsidR="009B340D" w:rsidRPr="00D940AA">
        <w:rPr>
          <w:rFonts w:ascii="Palatino Linotype" w:eastAsia="Palatino Linotype" w:hAnsi="Palatino Linotype" w:cs="Palatino Linotype"/>
          <w:b/>
        </w:rPr>
        <w:t>dos</w:t>
      </w:r>
      <w:r w:rsidRPr="00D940AA">
        <w:rPr>
          <w:rFonts w:ascii="Palatino Linotype" w:eastAsia="Palatino Linotype" w:hAnsi="Palatino Linotype" w:cs="Palatino Linotype"/>
          <w:b/>
        </w:rPr>
        <w:t xml:space="preserve"> de </w:t>
      </w:r>
      <w:r w:rsidR="009B340D" w:rsidRPr="00D940AA">
        <w:rPr>
          <w:rFonts w:ascii="Palatino Linotype" w:eastAsia="Palatino Linotype" w:hAnsi="Palatino Linotype" w:cs="Palatino Linotype"/>
          <w:b/>
        </w:rPr>
        <w:t>junio</w:t>
      </w:r>
      <w:r w:rsidR="00416886" w:rsidRPr="00D940AA">
        <w:rPr>
          <w:rFonts w:ascii="Palatino Linotype" w:eastAsia="Palatino Linotype" w:hAnsi="Palatino Linotype" w:cs="Palatino Linotype"/>
          <w:b/>
        </w:rPr>
        <w:t xml:space="preserve"> </w:t>
      </w:r>
      <w:r w:rsidRPr="00D940AA">
        <w:rPr>
          <w:rFonts w:ascii="Palatino Linotype" w:eastAsia="Palatino Linotype" w:hAnsi="Palatino Linotype" w:cs="Palatino Linotype"/>
          <w:b/>
        </w:rPr>
        <w:t xml:space="preserve">de dos mil </w:t>
      </w:r>
      <w:r w:rsidR="006550A5" w:rsidRPr="00D940AA">
        <w:rPr>
          <w:rFonts w:ascii="Palatino Linotype" w:eastAsia="Palatino Linotype" w:hAnsi="Palatino Linotype" w:cs="Palatino Linotype"/>
          <w:b/>
        </w:rPr>
        <w:t>veintitrés</w:t>
      </w:r>
      <w:r w:rsidRPr="00D940AA">
        <w:rPr>
          <w:rFonts w:ascii="Palatino Linotype" w:eastAsia="Palatino Linotype" w:hAnsi="Palatino Linotype" w:cs="Palatino Linotype"/>
        </w:rPr>
        <w:t>, así el plazo de quince días hábiles que el artículo 178 de la Ley de la materia otorga a</w:t>
      </w:r>
      <w:r w:rsidRPr="00D940AA">
        <w:rPr>
          <w:rFonts w:ascii="Palatino Linotype" w:eastAsia="Palatino Linotype" w:hAnsi="Palatino Linotype" w:cs="Palatino Linotype"/>
          <w:b/>
        </w:rPr>
        <w:t xml:space="preserve"> </w:t>
      </w:r>
      <w:r w:rsidR="00F56B9C" w:rsidRPr="00D940AA">
        <w:rPr>
          <w:rFonts w:ascii="Palatino Linotype" w:eastAsia="Palatino Linotype" w:hAnsi="Palatino Linotype" w:cs="Palatino Linotype"/>
          <w:b/>
        </w:rPr>
        <w:t>EL RECURRENTE</w:t>
      </w:r>
      <w:r w:rsidRPr="00D940AA">
        <w:rPr>
          <w:rFonts w:ascii="Palatino Linotype" w:eastAsia="Palatino Linotype" w:hAnsi="Palatino Linotype" w:cs="Palatino Linotype"/>
        </w:rPr>
        <w:t xml:space="preserve"> para presentar el respectivo Recurso de Revisión, transcurrió del</w:t>
      </w:r>
      <w:r w:rsidRPr="00D940AA">
        <w:rPr>
          <w:rFonts w:ascii="Palatino Linotype" w:eastAsia="Palatino Linotype" w:hAnsi="Palatino Linotype" w:cs="Palatino Linotype"/>
          <w:b/>
        </w:rPr>
        <w:t xml:space="preserve"> </w:t>
      </w:r>
      <w:r w:rsidR="00D07F12" w:rsidRPr="00D940AA">
        <w:rPr>
          <w:rFonts w:ascii="Palatino Linotype" w:eastAsia="Palatino Linotype" w:hAnsi="Palatino Linotype" w:cs="Palatino Linotype"/>
          <w:b/>
        </w:rPr>
        <w:t xml:space="preserve">cinco al </w:t>
      </w:r>
      <w:r w:rsidR="00C72F39" w:rsidRPr="00D940AA">
        <w:rPr>
          <w:rFonts w:ascii="Palatino Linotype" w:eastAsia="Palatino Linotype" w:hAnsi="Palatino Linotype" w:cs="Palatino Linotype"/>
          <w:b/>
        </w:rPr>
        <w:t>veintitrés</w:t>
      </w:r>
      <w:r w:rsidR="002F0CE9" w:rsidRPr="00D940AA">
        <w:rPr>
          <w:rFonts w:ascii="Palatino Linotype" w:eastAsia="Palatino Linotype" w:hAnsi="Palatino Linotype" w:cs="Palatino Linotype"/>
          <w:b/>
        </w:rPr>
        <w:t xml:space="preserve"> de ju</w:t>
      </w:r>
      <w:r w:rsidR="00084773" w:rsidRPr="00D940AA">
        <w:rPr>
          <w:rFonts w:ascii="Palatino Linotype" w:eastAsia="Palatino Linotype" w:hAnsi="Palatino Linotype" w:cs="Palatino Linotype"/>
          <w:b/>
        </w:rPr>
        <w:t>ni</w:t>
      </w:r>
      <w:r w:rsidR="002F0CE9" w:rsidRPr="00D940AA">
        <w:rPr>
          <w:rFonts w:ascii="Palatino Linotype" w:eastAsia="Palatino Linotype" w:hAnsi="Palatino Linotype" w:cs="Palatino Linotype"/>
          <w:b/>
        </w:rPr>
        <w:t xml:space="preserve">o </w:t>
      </w:r>
      <w:r w:rsidR="006550A5" w:rsidRPr="00D940AA">
        <w:rPr>
          <w:rFonts w:ascii="Palatino Linotype" w:eastAsia="Palatino Linotype" w:hAnsi="Palatino Linotype" w:cs="Palatino Linotype"/>
          <w:b/>
        </w:rPr>
        <w:t>de dos mil veintitrés</w:t>
      </w:r>
      <w:r w:rsidRPr="00D940AA">
        <w:rPr>
          <w:rFonts w:ascii="Palatino Linotype" w:eastAsia="Palatino Linotype" w:hAnsi="Palatino Linotype" w:cs="Palatino Linotype"/>
          <w:b/>
        </w:rPr>
        <w:t xml:space="preserve">, </w:t>
      </w:r>
      <w:r w:rsidRPr="00D940AA">
        <w:rPr>
          <w:rFonts w:ascii="Palatino Linotype" w:eastAsia="Palatino Linotype" w:hAnsi="Palatino Linotype" w:cs="Palatino Linotype"/>
        </w:rPr>
        <w:t xml:space="preserve">sin contemplar en el cómputo los días </w:t>
      </w:r>
      <w:r w:rsidR="00230938" w:rsidRPr="00D940AA">
        <w:rPr>
          <w:rFonts w:ascii="Palatino Linotype" w:eastAsia="Palatino Linotype" w:hAnsi="Palatino Linotype" w:cs="Palatino Linotype"/>
        </w:rPr>
        <w:t>tres, cuatro, diez, once, diecisiete y dieciocho de junio de dos mil</w:t>
      </w:r>
      <w:r w:rsidR="006872DA" w:rsidRPr="00D940AA">
        <w:rPr>
          <w:rFonts w:ascii="Palatino Linotype" w:eastAsia="Palatino Linotype" w:hAnsi="Palatino Linotype" w:cs="Palatino Linotype"/>
        </w:rPr>
        <w:t xml:space="preserve"> veintitrés; </w:t>
      </w:r>
      <w:r w:rsidRPr="00D940AA">
        <w:rPr>
          <w:rFonts w:ascii="Palatino Linotype" w:eastAsia="Palatino Linotype" w:hAnsi="Palatino Linotype" w:cs="Palatino Linotype"/>
        </w:rPr>
        <w:t>por corresponder a sábados y domingos, considerados como días inhábiles, en términos del artículo 3, fracción X de la Ley de Transparencia y Acceso a la Información Pública del Estado de México y Municipios.</w:t>
      </w:r>
    </w:p>
    <w:p w14:paraId="1FEEA72B" w14:textId="77777777" w:rsidR="006550A5" w:rsidRPr="00D940AA" w:rsidRDefault="006550A5" w:rsidP="00D940AA">
      <w:pPr>
        <w:spacing w:line="360" w:lineRule="auto"/>
        <w:jc w:val="both"/>
        <w:rPr>
          <w:rFonts w:ascii="Palatino Linotype" w:eastAsia="Palatino Linotype" w:hAnsi="Palatino Linotype" w:cs="Palatino Linotype"/>
        </w:rPr>
      </w:pPr>
    </w:p>
    <w:p w14:paraId="218FDA70" w14:textId="3E1E4C40" w:rsidR="004E16BC" w:rsidRPr="00D940AA" w:rsidRDefault="000863AA" w:rsidP="00D940AA">
      <w:pPr>
        <w:spacing w:line="360" w:lineRule="auto"/>
        <w:jc w:val="both"/>
        <w:rPr>
          <w:rFonts w:ascii="Palatino Linotype" w:eastAsia="Palatino Linotype" w:hAnsi="Palatino Linotype" w:cs="Palatino Linotype"/>
        </w:rPr>
      </w:pPr>
      <w:bookmarkStart w:id="4" w:name="_heading=h.umr0zfczji45" w:colFirst="0" w:colLast="0"/>
      <w:bookmarkStart w:id="5" w:name="_heading=h.1j5r03d45pmh" w:colFirst="0" w:colLast="0"/>
      <w:bookmarkStart w:id="6" w:name="_heading=h.5rr2st44stcm" w:colFirst="0" w:colLast="0"/>
      <w:bookmarkEnd w:id="4"/>
      <w:bookmarkEnd w:id="5"/>
      <w:bookmarkEnd w:id="6"/>
      <w:r w:rsidRPr="00D940AA">
        <w:rPr>
          <w:rFonts w:ascii="Palatino Linotype" w:eastAsia="Palatino Linotype" w:hAnsi="Palatino Linotype" w:cs="Palatino Linotype"/>
        </w:rPr>
        <w:t xml:space="preserve">En ese tenor, se advierte que </w:t>
      </w:r>
      <w:r w:rsidR="00C42EEC" w:rsidRPr="00D940AA">
        <w:rPr>
          <w:rFonts w:ascii="Palatino Linotype" w:eastAsia="Palatino Linotype" w:hAnsi="Palatino Linotype" w:cs="Palatino Linotype"/>
          <w:b/>
        </w:rPr>
        <w:t>EL</w:t>
      </w:r>
      <w:r w:rsidR="00216C09" w:rsidRPr="00D940AA">
        <w:rPr>
          <w:rFonts w:ascii="Palatino Linotype" w:eastAsia="Palatino Linotype" w:hAnsi="Palatino Linotype" w:cs="Palatino Linotype"/>
          <w:b/>
        </w:rPr>
        <w:t xml:space="preserve"> RECURRENTE</w:t>
      </w:r>
      <w:r w:rsidRPr="00D940AA">
        <w:rPr>
          <w:rFonts w:ascii="Palatino Linotype" w:eastAsia="Palatino Linotype" w:hAnsi="Palatino Linotype" w:cs="Palatino Linotype"/>
        </w:rPr>
        <w:t xml:space="preserve"> presentó el medio de impugnación al rubro anotado el </w:t>
      </w:r>
      <w:r w:rsidR="00C72F39" w:rsidRPr="00D940AA">
        <w:rPr>
          <w:rFonts w:ascii="Palatino Linotype" w:eastAsia="Palatino Linotype" w:hAnsi="Palatino Linotype" w:cs="Palatino Linotype"/>
          <w:b/>
        </w:rPr>
        <w:t>veinte de junio de dos mil veintitrés</w:t>
      </w:r>
      <w:r w:rsidR="00230938" w:rsidRPr="00D940AA">
        <w:rPr>
          <w:rFonts w:ascii="Palatino Linotype" w:eastAsia="Palatino Linotype" w:hAnsi="Palatino Linotype" w:cs="Palatino Linotype"/>
        </w:rPr>
        <w:t xml:space="preserve">, </w:t>
      </w:r>
      <w:r w:rsidRPr="00D940AA">
        <w:rPr>
          <w:rFonts w:ascii="Palatino Linotype" w:eastAsia="Palatino Linotype" w:hAnsi="Palatino Linotype" w:cs="Palatino Linotype"/>
        </w:rPr>
        <w:t xml:space="preserve">su interposición se considera oportuna. </w:t>
      </w:r>
    </w:p>
    <w:p w14:paraId="26BBCEE9" w14:textId="77777777" w:rsidR="004E16BC" w:rsidRPr="00D940AA" w:rsidRDefault="004E16BC" w:rsidP="00D940AA">
      <w:pPr>
        <w:spacing w:line="360" w:lineRule="auto"/>
        <w:ind w:right="49"/>
        <w:jc w:val="both"/>
        <w:rPr>
          <w:rFonts w:ascii="Palatino Linotype" w:eastAsia="Palatino Linotype" w:hAnsi="Palatino Linotype" w:cs="Palatino Linotype"/>
          <w:b/>
        </w:rPr>
      </w:pPr>
    </w:p>
    <w:p w14:paraId="0DFD7A6B" w14:textId="77777777" w:rsidR="004E16BC" w:rsidRPr="00D940AA" w:rsidRDefault="000863AA" w:rsidP="00D940AA">
      <w:pPr>
        <w:spacing w:line="360" w:lineRule="auto"/>
        <w:ind w:right="49"/>
        <w:jc w:val="both"/>
        <w:rPr>
          <w:rFonts w:ascii="Palatino Linotype" w:eastAsia="Palatino Linotype" w:hAnsi="Palatino Linotype" w:cs="Palatino Linotype"/>
          <w:b/>
          <w:sz w:val="28"/>
        </w:rPr>
      </w:pPr>
      <w:r w:rsidRPr="00D940AA">
        <w:rPr>
          <w:rFonts w:ascii="Palatino Linotype" w:eastAsia="Palatino Linotype" w:hAnsi="Palatino Linotype" w:cs="Palatino Linotype"/>
          <w:b/>
          <w:sz w:val="28"/>
        </w:rPr>
        <w:t xml:space="preserve">CUARTO. Procedibilidad. </w:t>
      </w:r>
    </w:p>
    <w:p w14:paraId="146B6626" w14:textId="77777777" w:rsidR="00CC01FD" w:rsidRPr="00D940AA" w:rsidRDefault="00CC01FD" w:rsidP="00D940AA">
      <w:pPr>
        <w:autoSpaceDE w:val="0"/>
        <w:autoSpaceDN w:val="0"/>
        <w:adjustRightInd w:val="0"/>
        <w:spacing w:line="360" w:lineRule="auto"/>
        <w:ind w:right="49"/>
        <w:jc w:val="both"/>
        <w:rPr>
          <w:rFonts w:ascii="Palatino Linotype" w:hAnsi="Palatino Linotype" w:cs="Arial"/>
          <w:lang w:val="es-ES"/>
        </w:rPr>
      </w:pPr>
      <w:r w:rsidRPr="00D940AA">
        <w:rPr>
          <w:rFonts w:ascii="Palatino Linotype" w:hAnsi="Palatino Linotype" w:cs="Arial"/>
          <w:lang w:val="es-ES"/>
        </w:rPr>
        <w:t xml:space="preserve">Este Órgano Garante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773A8124" w14:textId="226244E5" w:rsidR="00CC01FD" w:rsidRDefault="00CC01FD" w:rsidP="00D940AA">
      <w:pPr>
        <w:autoSpaceDE w:val="0"/>
        <w:autoSpaceDN w:val="0"/>
        <w:adjustRightInd w:val="0"/>
        <w:spacing w:line="360" w:lineRule="auto"/>
        <w:ind w:right="49"/>
        <w:jc w:val="both"/>
        <w:rPr>
          <w:rFonts w:ascii="Palatino Linotype" w:hAnsi="Palatino Linotype" w:cs="Arial"/>
          <w:lang w:val="es-ES"/>
        </w:rPr>
      </w:pPr>
    </w:p>
    <w:p w14:paraId="2EF9CE3F" w14:textId="77777777" w:rsidR="00D940AA" w:rsidRPr="00D940AA" w:rsidRDefault="00D940AA" w:rsidP="00D940AA">
      <w:pPr>
        <w:autoSpaceDE w:val="0"/>
        <w:autoSpaceDN w:val="0"/>
        <w:adjustRightInd w:val="0"/>
        <w:spacing w:line="360" w:lineRule="auto"/>
        <w:ind w:right="49"/>
        <w:jc w:val="both"/>
        <w:rPr>
          <w:rFonts w:ascii="Palatino Linotype" w:hAnsi="Palatino Linotype" w:cs="Arial"/>
          <w:lang w:val="es-ES"/>
        </w:rPr>
      </w:pPr>
    </w:p>
    <w:p w14:paraId="1A792AE8" w14:textId="77777777" w:rsidR="00CC01FD" w:rsidRPr="00D940AA" w:rsidRDefault="00CC01FD" w:rsidP="00D940AA">
      <w:pPr>
        <w:tabs>
          <w:tab w:val="left" w:pos="851"/>
        </w:tabs>
        <w:spacing w:line="360" w:lineRule="auto"/>
        <w:ind w:left="851" w:right="901"/>
        <w:jc w:val="both"/>
        <w:rPr>
          <w:rFonts w:ascii="Palatino Linotype" w:hAnsi="Palatino Linotype"/>
          <w:b/>
          <w:i/>
          <w:lang w:val="es-ES"/>
        </w:rPr>
      </w:pPr>
      <w:r w:rsidRPr="00D940AA">
        <w:rPr>
          <w:rFonts w:ascii="Palatino Linotype" w:hAnsi="Palatino Linotype"/>
          <w:b/>
          <w:i/>
          <w:lang w:val="es-ES"/>
        </w:rPr>
        <w:lastRenderedPageBreak/>
        <w:t xml:space="preserve">“Artículo 180. </w:t>
      </w:r>
      <w:r w:rsidRPr="00D940AA">
        <w:rPr>
          <w:rFonts w:ascii="Palatino Linotype" w:hAnsi="Palatino Linotype"/>
          <w:i/>
          <w:lang w:val="es-ES"/>
        </w:rPr>
        <w:t xml:space="preserve">El </w:t>
      </w:r>
      <w:r w:rsidRPr="00D940AA">
        <w:rPr>
          <w:rFonts w:ascii="Palatino Linotype" w:hAnsi="Palatino Linotype" w:cs="Arial"/>
          <w:i/>
          <w:lang w:val="es-ES"/>
        </w:rPr>
        <w:t>Recurso de Revisión</w:t>
      </w:r>
      <w:r w:rsidRPr="00D940AA">
        <w:rPr>
          <w:rFonts w:ascii="Palatino Linotype" w:hAnsi="Palatino Linotype"/>
          <w:i/>
          <w:lang w:val="es-ES"/>
        </w:rPr>
        <w:t xml:space="preserve"> contendrá:</w:t>
      </w:r>
      <w:r w:rsidRPr="00D940AA">
        <w:rPr>
          <w:rFonts w:ascii="Palatino Linotype" w:hAnsi="Palatino Linotype"/>
          <w:b/>
          <w:i/>
          <w:lang w:val="es-ES"/>
        </w:rPr>
        <w:t xml:space="preserve"> </w:t>
      </w:r>
    </w:p>
    <w:p w14:paraId="356FBE41" w14:textId="77777777" w:rsidR="00CC01FD" w:rsidRPr="00D940AA" w:rsidRDefault="00CC01FD" w:rsidP="00D940AA">
      <w:pPr>
        <w:tabs>
          <w:tab w:val="left" w:pos="851"/>
        </w:tabs>
        <w:spacing w:line="360" w:lineRule="auto"/>
        <w:ind w:left="851" w:right="901"/>
        <w:jc w:val="both"/>
        <w:rPr>
          <w:rFonts w:ascii="Palatino Linotype" w:hAnsi="Palatino Linotype"/>
          <w:b/>
          <w:i/>
          <w:lang w:val="es-ES"/>
        </w:rPr>
      </w:pPr>
      <w:r w:rsidRPr="00D940AA">
        <w:rPr>
          <w:rFonts w:ascii="Palatino Linotype" w:hAnsi="Palatino Linotype"/>
          <w:b/>
          <w:i/>
          <w:lang w:val="es-ES"/>
        </w:rPr>
        <w:t>…</w:t>
      </w:r>
    </w:p>
    <w:p w14:paraId="1AE29164" w14:textId="77777777" w:rsidR="00CC01FD" w:rsidRPr="00D940AA" w:rsidRDefault="00CC01FD" w:rsidP="00D940AA">
      <w:pPr>
        <w:tabs>
          <w:tab w:val="left" w:pos="851"/>
        </w:tabs>
        <w:spacing w:line="360" w:lineRule="auto"/>
        <w:ind w:left="851" w:right="901"/>
        <w:jc w:val="both"/>
        <w:rPr>
          <w:rFonts w:ascii="Palatino Linotype" w:hAnsi="Palatino Linotype"/>
          <w:i/>
          <w:lang w:val="es-ES"/>
        </w:rPr>
      </w:pPr>
      <w:r w:rsidRPr="00D940AA">
        <w:rPr>
          <w:rFonts w:ascii="Palatino Linotype" w:hAnsi="Palatino Linotype"/>
          <w:b/>
          <w:i/>
          <w:lang w:val="es-ES"/>
        </w:rPr>
        <w:t xml:space="preserve">II. El nombre del solicitante </w:t>
      </w:r>
      <w:r w:rsidRPr="00D940AA">
        <w:rPr>
          <w:rFonts w:ascii="Palatino Linotype" w:hAnsi="Palatino Linotype" w:cs="Arial"/>
          <w:b/>
          <w:i/>
          <w:lang w:val="es-ES"/>
        </w:rPr>
        <w:t>que</w:t>
      </w:r>
      <w:r w:rsidRPr="00D940AA">
        <w:rPr>
          <w:rFonts w:ascii="Palatino Linotype" w:hAnsi="Palatino Linotype"/>
          <w:b/>
          <w:i/>
          <w:lang w:val="es-ES"/>
        </w:rPr>
        <w:t xml:space="preserve"> recurre </w:t>
      </w:r>
      <w:r w:rsidRPr="00D940AA">
        <w:rPr>
          <w:rFonts w:ascii="Palatino Linotype" w:hAnsi="Palatino Linotype"/>
          <w:i/>
          <w:lang w:val="es-ES"/>
        </w:rPr>
        <w:t>o de su representante y, en su caso, …</w:t>
      </w:r>
    </w:p>
    <w:p w14:paraId="00F071A3" w14:textId="77777777" w:rsidR="00CC01FD" w:rsidRPr="00D940AA" w:rsidRDefault="00CC01FD" w:rsidP="00D940AA">
      <w:pPr>
        <w:tabs>
          <w:tab w:val="left" w:pos="851"/>
        </w:tabs>
        <w:spacing w:line="360" w:lineRule="auto"/>
        <w:ind w:left="851" w:right="901"/>
        <w:jc w:val="both"/>
        <w:rPr>
          <w:rFonts w:ascii="Palatino Linotype" w:hAnsi="Palatino Linotype"/>
          <w:b/>
          <w:i/>
          <w:lang w:val="es-ES"/>
        </w:rPr>
      </w:pPr>
      <w:r w:rsidRPr="00D940AA">
        <w:rPr>
          <w:rFonts w:ascii="Palatino Linotype" w:hAnsi="Palatino Linotype"/>
          <w:b/>
          <w:i/>
          <w:lang w:val="es-ES"/>
        </w:rPr>
        <w:t xml:space="preserve">En caso de </w:t>
      </w:r>
      <w:r w:rsidRPr="00D940AA">
        <w:rPr>
          <w:rFonts w:ascii="Palatino Linotype" w:hAnsi="Palatino Linotype" w:cs="Arial"/>
          <w:b/>
          <w:i/>
          <w:lang w:val="es-ES"/>
        </w:rPr>
        <w:t>que</w:t>
      </w:r>
      <w:r w:rsidRPr="00D940AA">
        <w:rPr>
          <w:rFonts w:ascii="Palatino Linotype" w:hAnsi="Palatino Linotype"/>
          <w:b/>
          <w:i/>
          <w:lang w:val="es-ES"/>
        </w:rPr>
        <w:t xml:space="preserve"> el recurso se interponga de manera electrónica no será indispensable que contengan los requisitos establecidos en las fracciones II</w:t>
      </w:r>
      <w:r w:rsidRPr="00D940AA">
        <w:rPr>
          <w:rFonts w:ascii="Palatino Linotype" w:hAnsi="Palatino Linotype"/>
          <w:i/>
          <w:lang w:val="es-ES"/>
        </w:rPr>
        <w:t>, IV, VII y VIII.</w:t>
      </w:r>
      <w:r w:rsidRPr="00D940AA">
        <w:rPr>
          <w:rFonts w:ascii="Palatino Linotype" w:hAnsi="Palatino Linotype"/>
          <w:b/>
          <w:i/>
          <w:lang w:val="es-ES"/>
        </w:rPr>
        <w:t>”</w:t>
      </w:r>
    </w:p>
    <w:p w14:paraId="2344388F" w14:textId="77777777" w:rsidR="00CC01FD" w:rsidRPr="00D940AA" w:rsidRDefault="00CC01FD" w:rsidP="00D940AA">
      <w:pPr>
        <w:tabs>
          <w:tab w:val="left" w:pos="851"/>
        </w:tabs>
        <w:spacing w:line="360" w:lineRule="auto"/>
        <w:ind w:left="851" w:right="901"/>
        <w:jc w:val="both"/>
        <w:rPr>
          <w:rFonts w:ascii="Palatino Linotype" w:hAnsi="Palatino Linotype"/>
          <w:i/>
          <w:lang w:val="es-ES"/>
        </w:rPr>
      </w:pPr>
      <w:r w:rsidRPr="00D940AA">
        <w:rPr>
          <w:rFonts w:ascii="Palatino Linotype" w:hAnsi="Palatino Linotype"/>
          <w:i/>
          <w:lang w:val="es-ES"/>
        </w:rPr>
        <w:t>(Énfasis añadido)</w:t>
      </w:r>
    </w:p>
    <w:p w14:paraId="0B3A7E3A" w14:textId="77777777" w:rsidR="00CC01FD" w:rsidRPr="00D940AA" w:rsidRDefault="00CC01FD" w:rsidP="00D940AA">
      <w:pPr>
        <w:tabs>
          <w:tab w:val="left" w:pos="851"/>
        </w:tabs>
        <w:spacing w:line="360" w:lineRule="auto"/>
        <w:ind w:left="851" w:right="901"/>
        <w:jc w:val="both"/>
        <w:rPr>
          <w:rFonts w:ascii="Palatino Linotype" w:hAnsi="Palatino Linotype"/>
          <w:i/>
          <w:lang w:val="es-ES"/>
        </w:rPr>
      </w:pPr>
    </w:p>
    <w:p w14:paraId="5E091F7E" w14:textId="77777777" w:rsidR="00CC01FD" w:rsidRPr="00D940AA" w:rsidRDefault="00CC01FD" w:rsidP="00D940AA">
      <w:pPr>
        <w:spacing w:line="360" w:lineRule="auto"/>
        <w:jc w:val="both"/>
        <w:rPr>
          <w:rFonts w:ascii="Palatino Linotype" w:hAnsi="Palatino Linotype"/>
          <w:lang w:val="es-ES"/>
        </w:rPr>
      </w:pPr>
      <w:r w:rsidRPr="00D940AA">
        <w:rPr>
          <w:rFonts w:ascii="Palatino Linotype" w:hAnsi="Palatino Linotype"/>
          <w:lang w:val="es-ES"/>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 </w:t>
      </w:r>
    </w:p>
    <w:p w14:paraId="1F0A119C" w14:textId="77777777" w:rsidR="00CC01FD" w:rsidRPr="00D940AA" w:rsidRDefault="00CC01FD" w:rsidP="00D940AA">
      <w:pPr>
        <w:spacing w:line="360" w:lineRule="auto"/>
        <w:jc w:val="both"/>
        <w:rPr>
          <w:rFonts w:ascii="Palatino Linotype" w:hAnsi="Palatino Linotype"/>
          <w:lang w:val="es-ES"/>
        </w:rPr>
      </w:pPr>
    </w:p>
    <w:p w14:paraId="60524DF5" w14:textId="77777777" w:rsidR="00CC01FD" w:rsidRPr="00D940AA" w:rsidRDefault="00CC01FD" w:rsidP="00D940AA">
      <w:pPr>
        <w:spacing w:line="360" w:lineRule="auto"/>
        <w:ind w:left="426" w:right="616"/>
        <w:jc w:val="both"/>
        <w:rPr>
          <w:rFonts w:ascii="Palatino Linotype" w:hAnsi="Palatino Linotype"/>
          <w:i/>
          <w:iCs/>
          <w:lang w:val="es-ES"/>
        </w:rPr>
      </w:pPr>
      <w:r w:rsidRPr="00D940AA">
        <w:rPr>
          <w:rFonts w:ascii="Palatino Linotype" w:hAnsi="Palatino Linotype"/>
          <w:i/>
          <w:iCs/>
          <w:lang w:val="es-ES"/>
        </w:rPr>
        <w:t xml:space="preserve">“Artículo 180. El recurso de revisión contendrá: </w:t>
      </w:r>
    </w:p>
    <w:p w14:paraId="5085AA5C" w14:textId="77777777" w:rsidR="00CC01FD" w:rsidRPr="00D940AA" w:rsidRDefault="00CC01FD" w:rsidP="00D940AA">
      <w:pPr>
        <w:spacing w:line="360" w:lineRule="auto"/>
        <w:ind w:left="426" w:right="616"/>
        <w:jc w:val="both"/>
        <w:rPr>
          <w:rFonts w:ascii="Palatino Linotype" w:hAnsi="Palatino Linotype"/>
          <w:i/>
          <w:iCs/>
          <w:lang w:val="es-ES"/>
        </w:rPr>
      </w:pPr>
      <w:r w:rsidRPr="00D940AA">
        <w:rPr>
          <w:rFonts w:ascii="Palatino Linotype" w:hAnsi="Palatino Linotype"/>
          <w:i/>
          <w:iCs/>
          <w:lang w:val="es-ES"/>
        </w:rPr>
        <w:t xml:space="preserve">I. El sujeto obligado ante la cual se presentó la solicitud; </w:t>
      </w:r>
    </w:p>
    <w:p w14:paraId="32E57D04" w14:textId="77777777" w:rsidR="00CC01FD" w:rsidRPr="00D940AA" w:rsidRDefault="00CC01FD" w:rsidP="00D940AA">
      <w:pPr>
        <w:spacing w:line="360" w:lineRule="auto"/>
        <w:ind w:left="426" w:right="616"/>
        <w:jc w:val="both"/>
        <w:rPr>
          <w:rFonts w:ascii="Palatino Linotype" w:hAnsi="Palatino Linotype"/>
          <w:i/>
          <w:iCs/>
          <w:lang w:val="es-ES"/>
        </w:rPr>
      </w:pPr>
      <w:r w:rsidRPr="00D940AA">
        <w:rPr>
          <w:rFonts w:ascii="Palatino Linotype" w:hAnsi="Palatino Linotype"/>
          <w:i/>
          <w:iCs/>
          <w:lang w:val="es-ES"/>
        </w:rPr>
        <w:t xml:space="preserve">II. El nombre del solicitante que recurre o de su representante y, en su caso, del tercero interesado, así como la dirección o medio que señale para recibir notificaciones; </w:t>
      </w:r>
    </w:p>
    <w:p w14:paraId="28F9C404" w14:textId="77777777" w:rsidR="00CC01FD" w:rsidRPr="00D940AA" w:rsidRDefault="00CC01FD" w:rsidP="00D940AA">
      <w:pPr>
        <w:spacing w:line="360" w:lineRule="auto"/>
        <w:ind w:left="426" w:right="616"/>
        <w:jc w:val="both"/>
        <w:rPr>
          <w:rFonts w:ascii="Palatino Linotype" w:hAnsi="Palatino Linotype"/>
          <w:i/>
          <w:iCs/>
          <w:lang w:val="es-ES"/>
        </w:rPr>
      </w:pPr>
      <w:r w:rsidRPr="00D940AA">
        <w:rPr>
          <w:rFonts w:ascii="Palatino Linotype" w:hAnsi="Palatino Linotype"/>
          <w:i/>
          <w:iCs/>
          <w:lang w:val="es-ES"/>
        </w:rPr>
        <w:t xml:space="preserve">III. El número de folio de respuesta de la solicitud de acceso; </w:t>
      </w:r>
    </w:p>
    <w:p w14:paraId="10E1A4D3" w14:textId="77777777" w:rsidR="00CC01FD" w:rsidRPr="00D940AA" w:rsidRDefault="00CC01FD" w:rsidP="00D940AA">
      <w:pPr>
        <w:spacing w:line="360" w:lineRule="auto"/>
        <w:ind w:left="426" w:right="616"/>
        <w:jc w:val="both"/>
        <w:rPr>
          <w:rFonts w:ascii="Palatino Linotype" w:hAnsi="Palatino Linotype"/>
          <w:i/>
          <w:iCs/>
          <w:lang w:val="es-ES"/>
        </w:rPr>
      </w:pPr>
      <w:r w:rsidRPr="00D940AA">
        <w:rPr>
          <w:rFonts w:ascii="Palatino Linotype" w:hAnsi="Palatino Linotype"/>
          <w:i/>
          <w:iCs/>
          <w:lang w:val="es-ES"/>
        </w:rPr>
        <w:t xml:space="preserve">IV. La fecha en que fue notificada la respuesta al solicitante o tuvo conocimiento del acto reclamado, o de presentación de la solicitud, en caso de falta de respuesta; </w:t>
      </w:r>
    </w:p>
    <w:p w14:paraId="3B7CDE30" w14:textId="77777777" w:rsidR="00CC01FD" w:rsidRPr="00D940AA" w:rsidRDefault="00CC01FD" w:rsidP="00D940AA">
      <w:pPr>
        <w:spacing w:line="360" w:lineRule="auto"/>
        <w:ind w:left="426" w:right="616"/>
        <w:jc w:val="both"/>
        <w:rPr>
          <w:rFonts w:ascii="Palatino Linotype" w:hAnsi="Palatino Linotype"/>
          <w:i/>
          <w:iCs/>
          <w:lang w:val="es-ES"/>
        </w:rPr>
      </w:pPr>
      <w:r w:rsidRPr="00D940AA">
        <w:rPr>
          <w:rFonts w:ascii="Palatino Linotype" w:hAnsi="Palatino Linotype"/>
          <w:i/>
          <w:iCs/>
          <w:lang w:val="es-ES"/>
        </w:rPr>
        <w:t xml:space="preserve">V. El acto que se recurre; </w:t>
      </w:r>
    </w:p>
    <w:p w14:paraId="40649F5E" w14:textId="77777777" w:rsidR="00CC01FD" w:rsidRPr="00D940AA" w:rsidRDefault="00CC01FD" w:rsidP="00D940AA">
      <w:pPr>
        <w:spacing w:line="360" w:lineRule="auto"/>
        <w:ind w:left="426" w:right="616"/>
        <w:jc w:val="both"/>
        <w:rPr>
          <w:rFonts w:ascii="Palatino Linotype" w:hAnsi="Palatino Linotype"/>
          <w:i/>
          <w:iCs/>
          <w:lang w:val="es-ES"/>
        </w:rPr>
      </w:pPr>
      <w:r w:rsidRPr="00D940AA">
        <w:rPr>
          <w:rFonts w:ascii="Palatino Linotype" w:hAnsi="Palatino Linotype"/>
          <w:i/>
          <w:iCs/>
          <w:lang w:val="es-ES"/>
        </w:rPr>
        <w:lastRenderedPageBreak/>
        <w:t xml:space="preserve">VI. Las razones o motivos de inconformidad; </w:t>
      </w:r>
    </w:p>
    <w:p w14:paraId="6F42C15F" w14:textId="77777777" w:rsidR="00CC01FD" w:rsidRPr="00D940AA" w:rsidRDefault="00CC01FD" w:rsidP="00D940AA">
      <w:pPr>
        <w:spacing w:line="360" w:lineRule="auto"/>
        <w:ind w:left="426" w:right="616"/>
        <w:jc w:val="both"/>
        <w:rPr>
          <w:rFonts w:ascii="Palatino Linotype" w:hAnsi="Palatino Linotype"/>
          <w:i/>
          <w:iCs/>
          <w:lang w:val="es-ES"/>
        </w:rPr>
      </w:pPr>
      <w:r w:rsidRPr="00D940AA">
        <w:rPr>
          <w:rFonts w:ascii="Palatino Linotype" w:hAnsi="Palatino Linotype"/>
          <w:i/>
          <w:iCs/>
          <w:lang w:val="es-ES"/>
        </w:rPr>
        <w:t xml:space="preserve">VII. La copia de la respuesta que se impugna y, en su caso, de la notificación correspondiente, en el caso de respuesta de la solicitud; y </w:t>
      </w:r>
    </w:p>
    <w:p w14:paraId="6F014CC0" w14:textId="77777777" w:rsidR="00CC01FD" w:rsidRPr="00D940AA" w:rsidRDefault="00CC01FD" w:rsidP="00D940AA">
      <w:pPr>
        <w:spacing w:line="360" w:lineRule="auto"/>
        <w:ind w:left="426" w:right="616"/>
        <w:jc w:val="both"/>
        <w:rPr>
          <w:rFonts w:ascii="Palatino Linotype" w:hAnsi="Palatino Linotype"/>
          <w:i/>
          <w:iCs/>
          <w:lang w:val="es-ES"/>
        </w:rPr>
      </w:pPr>
      <w:r w:rsidRPr="00D940AA">
        <w:rPr>
          <w:rFonts w:ascii="Palatino Linotype" w:hAnsi="Palatino Linotype"/>
          <w:i/>
          <w:iCs/>
          <w:lang w:val="es-ES"/>
        </w:rPr>
        <w:t>VIII. Firma del recurrente, en su caso, cuando se presente por escrito, requisito sin el cual se dará trámite al recurso.</w:t>
      </w:r>
    </w:p>
    <w:p w14:paraId="1FEA49AE" w14:textId="77777777" w:rsidR="00CC01FD" w:rsidRPr="00D940AA" w:rsidRDefault="00CC01FD" w:rsidP="00D940AA">
      <w:pPr>
        <w:spacing w:line="360" w:lineRule="auto"/>
        <w:ind w:left="426" w:right="616"/>
        <w:jc w:val="both"/>
        <w:rPr>
          <w:rFonts w:ascii="Palatino Linotype" w:hAnsi="Palatino Linotype"/>
          <w:i/>
          <w:iCs/>
          <w:lang w:val="es-ES"/>
        </w:rPr>
      </w:pPr>
      <w:r w:rsidRPr="00D940AA">
        <w:rPr>
          <w:rFonts w:ascii="Palatino Linotype" w:hAnsi="Palatino Linotype"/>
          <w:i/>
          <w:iCs/>
          <w:lang w:val="es-ES"/>
        </w:rPr>
        <w:t xml:space="preserve">Adicionalmente, se podrán anexar las pruebas y demás elementos que considere procedentes someter a juicio del Instituto. </w:t>
      </w:r>
    </w:p>
    <w:p w14:paraId="7A194949" w14:textId="77777777" w:rsidR="00CC01FD" w:rsidRPr="00D940AA" w:rsidRDefault="00CC01FD" w:rsidP="00D940AA">
      <w:pPr>
        <w:spacing w:line="360" w:lineRule="auto"/>
        <w:ind w:left="426" w:right="616"/>
        <w:jc w:val="both"/>
        <w:rPr>
          <w:rFonts w:ascii="Palatino Linotype" w:hAnsi="Palatino Linotype"/>
          <w:i/>
          <w:iCs/>
          <w:lang w:val="es-ES"/>
        </w:rPr>
      </w:pPr>
      <w:r w:rsidRPr="00D940AA">
        <w:rPr>
          <w:rFonts w:ascii="Palatino Linotype" w:hAnsi="Palatino Linotype"/>
          <w:i/>
          <w:iCs/>
          <w:lang w:val="es-ES"/>
        </w:rPr>
        <w:t xml:space="preserve">En ningún caso será necesario que el particular ratifique el recurso de revisión interpuesto. </w:t>
      </w:r>
    </w:p>
    <w:p w14:paraId="371D74C0" w14:textId="77777777" w:rsidR="00CC01FD" w:rsidRPr="00D940AA" w:rsidRDefault="00CC01FD" w:rsidP="00D940AA">
      <w:pPr>
        <w:spacing w:line="360" w:lineRule="auto"/>
        <w:ind w:left="426" w:right="616"/>
        <w:jc w:val="both"/>
        <w:rPr>
          <w:rFonts w:ascii="Palatino Linotype" w:hAnsi="Palatino Linotype"/>
          <w:i/>
          <w:iCs/>
          <w:lang w:val="es-ES"/>
        </w:rPr>
      </w:pPr>
      <w:r w:rsidRPr="00D940AA">
        <w:rPr>
          <w:rFonts w:ascii="Palatino Linotype" w:hAnsi="Palatino Linotype"/>
          <w:i/>
          <w:iCs/>
          <w:lang w:val="es-ES"/>
        </w:rPr>
        <w:t>En caso de que el recurso se interponga de manera elec</w:t>
      </w:r>
      <w:bookmarkStart w:id="7" w:name="_GoBack"/>
      <w:bookmarkEnd w:id="7"/>
      <w:r w:rsidRPr="00D940AA">
        <w:rPr>
          <w:rFonts w:ascii="Palatino Linotype" w:hAnsi="Palatino Linotype"/>
          <w:i/>
          <w:iCs/>
          <w:lang w:val="es-ES"/>
        </w:rPr>
        <w:t>trónica no será indispensable que contengan los requisitos establecidos en las fracciones II, IV, VII y VIII.”</w:t>
      </w:r>
    </w:p>
    <w:p w14:paraId="0014ADB7" w14:textId="77777777" w:rsidR="00CC01FD" w:rsidRPr="00D940AA" w:rsidRDefault="00CC01FD" w:rsidP="00D940AA">
      <w:pPr>
        <w:spacing w:line="360" w:lineRule="auto"/>
        <w:jc w:val="both"/>
        <w:rPr>
          <w:rFonts w:ascii="Palatino Linotype" w:eastAsia="Palatino Linotype" w:hAnsi="Palatino Linotype" w:cs="Palatino Linotype"/>
        </w:rPr>
      </w:pPr>
      <w:r w:rsidRPr="00D940AA">
        <w:rPr>
          <w:rFonts w:ascii="Palatino Linotype" w:hAnsi="Palatino Linotype"/>
          <w:lang w:val="es-ES"/>
        </w:rPr>
        <w:t>(Énfasis añadido)</w:t>
      </w:r>
    </w:p>
    <w:p w14:paraId="361A5A5D" w14:textId="77777777" w:rsidR="004E16BC" w:rsidRPr="00D940AA" w:rsidRDefault="004E16BC" w:rsidP="00D940AA">
      <w:pPr>
        <w:spacing w:line="360" w:lineRule="auto"/>
        <w:ind w:right="49"/>
        <w:jc w:val="both"/>
        <w:rPr>
          <w:rFonts w:ascii="Palatino Linotype" w:eastAsia="Palatino Linotype" w:hAnsi="Palatino Linotype" w:cs="Palatino Linotype"/>
        </w:rPr>
      </w:pPr>
    </w:p>
    <w:p w14:paraId="2C096E23" w14:textId="77777777" w:rsidR="004E16BC" w:rsidRPr="00D940AA" w:rsidRDefault="000863AA" w:rsidP="00D940AA">
      <w:pPr>
        <w:spacing w:line="360" w:lineRule="auto"/>
        <w:jc w:val="both"/>
        <w:rPr>
          <w:rFonts w:ascii="Palatino Linotype" w:eastAsia="Palatino Linotype" w:hAnsi="Palatino Linotype" w:cs="Palatino Linotype"/>
          <w:b/>
          <w:sz w:val="28"/>
        </w:rPr>
      </w:pPr>
      <w:r w:rsidRPr="00D940AA">
        <w:rPr>
          <w:rFonts w:ascii="Palatino Linotype" w:eastAsia="Palatino Linotype" w:hAnsi="Palatino Linotype" w:cs="Palatino Linotype"/>
          <w:b/>
          <w:sz w:val="28"/>
        </w:rPr>
        <w:t xml:space="preserve">QUINTO. Estudio y resolución del asunto. </w:t>
      </w:r>
    </w:p>
    <w:p w14:paraId="3C69492E" w14:textId="7B2CF45E" w:rsidR="00280181" w:rsidRPr="00D940AA" w:rsidRDefault="00280181" w:rsidP="00D940AA">
      <w:pPr>
        <w:spacing w:line="360" w:lineRule="auto"/>
        <w:jc w:val="both"/>
        <w:rPr>
          <w:rFonts w:ascii="Palatino Linotype" w:hAnsi="Palatino Linotype" w:cs="Arial"/>
          <w:lang w:val="es-ES"/>
        </w:rPr>
      </w:pPr>
      <w:r w:rsidRPr="00D940AA">
        <w:rPr>
          <w:rFonts w:ascii="Palatino Linotype" w:hAnsi="Palatino Linotype" w:cs="Arial"/>
        </w:rPr>
        <w:t xml:space="preserve">Una vez determinada la vía sobre la que versará el presente recurso, y previa revisión del expediente electrónico formado en </w:t>
      </w:r>
      <w:r w:rsidRPr="00D940AA">
        <w:rPr>
          <w:rFonts w:ascii="Palatino Linotype" w:hAnsi="Palatino Linotype" w:cs="Arial"/>
          <w:b/>
        </w:rPr>
        <w:t>EL SAIMEX</w:t>
      </w:r>
      <w:r w:rsidRPr="00D940AA">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w:t>
      </w:r>
      <w:r w:rsidR="008501E9" w:rsidRPr="00D940AA">
        <w:rPr>
          <w:rFonts w:ascii="Palatino Linotype" w:hAnsi="Palatino Linotype" w:cs="Arial"/>
        </w:rPr>
        <w:t>este Órgano Garante</w:t>
      </w:r>
      <w:r w:rsidRPr="00D940AA">
        <w:rPr>
          <w:rFonts w:ascii="Palatino Linotype" w:hAnsi="Palatino Linotype" w:cs="Arial"/>
        </w:rPr>
        <w:t xml:space="preserve"> de dictar el fallo correspondiente conforme a derecho, tomando en consideración los elementos aportados por las partes y respetando en todo momento al principio de máxima publicidad consagrado en la </w:t>
      </w:r>
      <w:r w:rsidRPr="00D940AA">
        <w:rPr>
          <w:rFonts w:ascii="Palatino Linotype" w:hAnsi="Palatino Linotype"/>
          <w:lang w:val="es-ES"/>
        </w:rPr>
        <w:t xml:space="preserve">Constitución Política de los Estados Unidos Mexicanos, </w:t>
      </w:r>
      <w:r w:rsidRPr="00D940AA">
        <w:rPr>
          <w:rFonts w:ascii="Palatino Linotype" w:hAnsi="Palatino Linotype"/>
          <w:lang w:val="es-ES"/>
        </w:rPr>
        <w:lastRenderedPageBreak/>
        <w:t>en la Constitución Política del Estado Libre y Soberano de México</w:t>
      </w:r>
      <w:r w:rsidRPr="00D940AA">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D940AA">
        <w:rPr>
          <w:rFonts w:ascii="Palatino Linotype" w:hAnsi="Palatino Linotype"/>
          <w:lang w:val="es-ES"/>
        </w:rPr>
        <w:t>Constitución Política de los Estados Unidos Mexicanos</w:t>
      </w:r>
      <w:r w:rsidRPr="00D940AA">
        <w:rPr>
          <w:rFonts w:ascii="Palatino Linotype" w:hAnsi="Palatino Linotype" w:cs="Arial"/>
        </w:rPr>
        <w:t xml:space="preserve"> y los numerales 8 y 9 de la </w:t>
      </w:r>
      <w:r w:rsidRPr="00D940AA">
        <w:rPr>
          <w:rFonts w:ascii="Palatino Linotype" w:hAnsi="Palatino Linotype" w:cs="Arial"/>
          <w:lang w:val="es-ES"/>
        </w:rPr>
        <w:t>Ley de Transparencia y Acceso a la Información Pública del Estado de México y Municipios.</w:t>
      </w:r>
    </w:p>
    <w:p w14:paraId="2E29413B" w14:textId="77777777" w:rsidR="00280181" w:rsidRPr="00D940AA" w:rsidRDefault="00280181" w:rsidP="00D940AA">
      <w:pPr>
        <w:spacing w:line="360" w:lineRule="auto"/>
        <w:jc w:val="both"/>
        <w:rPr>
          <w:rFonts w:ascii="Palatino Linotype" w:hAnsi="Palatino Linotype" w:cs="Arial"/>
          <w:lang w:val="es-ES"/>
        </w:rPr>
      </w:pPr>
    </w:p>
    <w:p w14:paraId="7FB8395D" w14:textId="77777777" w:rsidR="00280181" w:rsidRPr="00D940AA" w:rsidRDefault="00280181" w:rsidP="00D940AA">
      <w:pPr>
        <w:spacing w:line="360" w:lineRule="auto"/>
        <w:jc w:val="both"/>
        <w:rPr>
          <w:rFonts w:ascii="Palatino Linotype" w:hAnsi="Palatino Linotype"/>
        </w:rPr>
      </w:pPr>
      <w:r w:rsidRPr="00D940AA">
        <w:rPr>
          <w:rFonts w:ascii="Palatino Linotype" w:eastAsia="Arial Unicode MS" w:hAnsi="Palatino Linotype" w:cs="Arial"/>
        </w:rPr>
        <w:t>Es</w:t>
      </w:r>
      <w:r w:rsidRPr="00D940AA">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597DA92F" w14:textId="77777777" w:rsidR="00280181" w:rsidRPr="00D940AA" w:rsidRDefault="00280181" w:rsidP="00D940AA">
      <w:pPr>
        <w:spacing w:line="360" w:lineRule="auto"/>
        <w:jc w:val="both"/>
        <w:rPr>
          <w:rFonts w:ascii="Palatino Linotype" w:hAnsi="Palatino Linotype"/>
        </w:rPr>
      </w:pPr>
    </w:p>
    <w:p w14:paraId="44D0486A" w14:textId="77777777" w:rsidR="00280181" w:rsidRPr="00D940AA" w:rsidRDefault="00280181" w:rsidP="00D940AA">
      <w:pPr>
        <w:ind w:left="851" w:right="901"/>
        <w:jc w:val="both"/>
        <w:rPr>
          <w:rFonts w:ascii="Palatino Linotype" w:hAnsi="Palatino Linotype" w:cs="Arial"/>
          <w:i/>
        </w:rPr>
      </w:pPr>
      <w:r w:rsidRPr="00D940AA">
        <w:rPr>
          <w:rFonts w:ascii="Palatino Linotype" w:hAnsi="Palatino Linotype" w:cs="Arial"/>
          <w:i/>
        </w:rPr>
        <w:t xml:space="preserve"> “</w:t>
      </w:r>
      <w:r w:rsidRPr="00D940AA">
        <w:rPr>
          <w:rFonts w:ascii="Palatino Linotype" w:hAnsi="Palatino Linotype" w:cs="Arial"/>
          <w:b/>
          <w:i/>
        </w:rPr>
        <w:t>Artículo 6o…</w:t>
      </w:r>
    </w:p>
    <w:p w14:paraId="0576EA45" w14:textId="77777777" w:rsidR="00280181" w:rsidRPr="00D940AA" w:rsidRDefault="00280181" w:rsidP="00D940AA">
      <w:pPr>
        <w:ind w:left="851" w:right="901"/>
        <w:jc w:val="both"/>
        <w:rPr>
          <w:rFonts w:ascii="Palatino Linotype" w:hAnsi="Palatino Linotype" w:cs="Arial"/>
          <w:i/>
        </w:rPr>
      </w:pPr>
      <w:r w:rsidRPr="00D940AA">
        <w:rPr>
          <w:rFonts w:ascii="Palatino Linotype" w:hAnsi="Palatino Linotype" w:cs="Arial"/>
          <w:b/>
          <w:bCs/>
          <w:i/>
        </w:rPr>
        <w:t>A.</w:t>
      </w:r>
      <w:r w:rsidRPr="00D940AA">
        <w:rPr>
          <w:rFonts w:ascii="Palatino Linotype" w:hAnsi="Palatino Linotype" w:cs="Arial"/>
          <w:i/>
        </w:rPr>
        <w:t xml:space="preserve"> Para el ejercicio del </w:t>
      </w:r>
      <w:r w:rsidRPr="00D940AA">
        <w:rPr>
          <w:rFonts w:ascii="Palatino Linotype" w:hAnsi="Palatino Linotype" w:cs="Arial"/>
          <w:bCs/>
          <w:i/>
        </w:rPr>
        <w:t>derecho</w:t>
      </w:r>
      <w:r w:rsidRPr="00D940AA">
        <w:rPr>
          <w:rFonts w:ascii="Palatino Linotype" w:hAnsi="Palatino Linotype" w:cs="Arial"/>
          <w:i/>
        </w:rPr>
        <w:t xml:space="preserve"> de acceso a la información, la Federación y las entidades federativas, en el ámbito de sus respectivas competencias, se regirán por los siguientes principios y bases:</w:t>
      </w:r>
    </w:p>
    <w:p w14:paraId="3E0611CA" w14:textId="77777777" w:rsidR="00280181" w:rsidRPr="00D940AA" w:rsidRDefault="00280181" w:rsidP="00D940AA">
      <w:pPr>
        <w:ind w:left="851" w:right="901"/>
        <w:jc w:val="both"/>
        <w:rPr>
          <w:rFonts w:ascii="Palatino Linotype" w:hAnsi="Palatino Linotype" w:cs="Arial"/>
          <w:i/>
        </w:rPr>
      </w:pPr>
      <w:r w:rsidRPr="00D940AA">
        <w:rPr>
          <w:rFonts w:ascii="Palatino Linotype" w:hAnsi="Palatino Linotype" w:cs="Arial"/>
          <w:b/>
          <w:bCs/>
          <w:i/>
        </w:rPr>
        <w:t xml:space="preserve">I. </w:t>
      </w:r>
      <w:r w:rsidRPr="00D940AA">
        <w:rPr>
          <w:rFonts w:ascii="Palatino Linotype" w:hAnsi="Palatino Linotype" w:cs="Arial"/>
          <w:i/>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9E5391E" w14:textId="77777777" w:rsidR="00280181" w:rsidRPr="00D940AA" w:rsidRDefault="00280181" w:rsidP="00D940AA">
      <w:pPr>
        <w:ind w:left="851" w:right="901"/>
        <w:jc w:val="both"/>
        <w:rPr>
          <w:rFonts w:ascii="Palatino Linotype" w:hAnsi="Palatino Linotype" w:cs="Arial"/>
          <w:i/>
        </w:rPr>
      </w:pPr>
      <w:r w:rsidRPr="00D940AA">
        <w:rPr>
          <w:rFonts w:ascii="Palatino Linotype" w:hAnsi="Palatino Linotype" w:cs="Arial"/>
          <w:b/>
          <w:bCs/>
          <w:i/>
        </w:rPr>
        <w:lastRenderedPageBreak/>
        <w:t xml:space="preserve">II. </w:t>
      </w:r>
      <w:r w:rsidRPr="00D940AA">
        <w:rPr>
          <w:rFonts w:ascii="Palatino Linotype" w:hAnsi="Palatino Linotype" w:cs="Arial"/>
          <w:i/>
        </w:rPr>
        <w:t xml:space="preserve">La información que se refiere a la vida privada y los datos personales será protegida en los términos y con las excepciones que fijen las leyes. </w:t>
      </w:r>
    </w:p>
    <w:p w14:paraId="39CCF95C" w14:textId="77777777" w:rsidR="00280181" w:rsidRPr="00D940AA" w:rsidRDefault="00280181" w:rsidP="00D940AA">
      <w:pPr>
        <w:ind w:left="851" w:right="901"/>
        <w:jc w:val="both"/>
        <w:rPr>
          <w:rFonts w:ascii="Palatino Linotype" w:hAnsi="Palatino Linotype" w:cs="Arial"/>
          <w:i/>
        </w:rPr>
      </w:pPr>
      <w:r w:rsidRPr="00D940AA">
        <w:rPr>
          <w:rFonts w:ascii="Palatino Linotype" w:hAnsi="Palatino Linotype" w:cs="Arial"/>
          <w:b/>
          <w:bCs/>
          <w:i/>
        </w:rPr>
        <w:t xml:space="preserve">III. </w:t>
      </w:r>
      <w:r w:rsidRPr="00D940AA">
        <w:rPr>
          <w:rFonts w:ascii="Palatino Linotype" w:hAnsi="Palatino Linotype" w:cs="Arial"/>
          <w:i/>
        </w:rPr>
        <w:t>Toda persona, sin necesidad de acreditar interés alguno o justificar su utilización, tendrá acceso gratuito a la Información Pública, a sus datos personales o a la rectificación de éstos.</w:t>
      </w:r>
    </w:p>
    <w:p w14:paraId="07870083" w14:textId="77777777" w:rsidR="00280181" w:rsidRPr="00D940AA" w:rsidRDefault="00280181" w:rsidP="00D940AA">
      <w:pPr>
        <w:ind w:left="851" w:right="901"/>
        <w:jc w:val="both"/>
        <w:rPr>
          <w:rFonts w:ascii="Palatino Linotype" w:hAnsi="Palatino Linotype" w:cs="Arial"/>
          <w:i/>
        </w:rPr>
      </w:pPr>
      <w:r w:rsidRPr="00D940AA">
        <w:rPr>
          <w:rFonts w:ascii="Palatino Linotype" w:hAnsi="Palatino Linotype" w:cs="Arial"/>
          <w:b/>
          <w:bCs/>
          <w:i/>
        </w:rPr>
        <w:t xml:space="preserve">IV. </w:t>
      </w:r>
      <w:r w:rsidRPr="00D940AA">
        <w:rPr>
          <w:rFonts w:ascii="Palatino Linotype" w:hAnsi="Palatino Linotype" w:cs="Arial"/>
          <w:i/>
        </w:rPr>
        <w:t xml:space="preserve">Se establecerán mecanismos de acceso a la información y procedimientos de revisión expeditos que se sustanciarán ante los organismos autónomos especializados e imparciales que establece esta Constitución. </w:t>
      </w:r>
    </w:p>
    <w:p w14:paraId="612B5D02" w14:textId="77777777" w:rsidR="00280181" w:rsidRPr="00D940AA" w:rsidRDefault="00280181" w:rsidP="00D940AA">
      <w:pPr>
        <w:ind w:left="851" w:right="901"/>
        <w:jc w:val="both"/>
        <w:rPr>
          <w:rFonts w:ascii="Palatino Linotype" w:hAnsi="Palatino Linotype" w:cs="Arial"/>
          <w:i/>
        </w:rPr>
      </w:pPr>
      <w:r w:rsidRPr="00D940AA">
        <w:rPr>
          <w:rFonts w:ascii="Palatino Linotype" w:hAnsi="Palatino Linotype" w:cs="Arial"/>
          <w:b/>
          <w:bCs/>
          <w:i/>
        </w:rPr>
        <w:t xml:space="preserve">V. </w:t>
      </w:r>
      <w:r w:rsidRPr="00D940AA">
        <w:rPr>
          <w:rFonts w:ascii="Palatino Linotype" w:hAnsi="Palatino Linotype" w:cs="Arial"/>
          <w:i/>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579BF123" w14:textId="77777777" w:rsidR="00280181" w:rsidRPr="00D940AA" w:rsidRDefault="00280181" w:rsidP="00D940AA">
      <w:pPr>
        <w:ind w:left="851" w:right="901"/>
        <w:jc w:val="both"/>
        <w:rPr>
          <w:rFonts w:ascii="Palatino Linotype" w:hAnsi="Palatino Linotype" w:cs="Arial"/>
          <w:i/>
        </w:rPr>
      </w:pPr>
      <w:r w:rsidRPr="00D940AA">
        <w:rPr>
          <w:rFonts w:ascii="Palatino Linotype" w:hAnsi="Palatino Linotype" w:cs="Arial"/>
          <w:b/>
          <w:bCs/>
          <w:i/>
        </w:rPr>
        <w:t xml:space="preserve">VI. </w:t>
      </w:r>
      <w:r w:rsidRPr="00D940AA">
        <w:rPr>
          <w:rFonts w:ascii="Palatino Linotype" w:hAnsi="Palatino Linotype" w:cs="Arial"/>
          <w:i/>
        </w:rPr>
        <w:t xml:space="preserve">Las leyes determinarán la manera en que los sujetos obligados deberán hacer pública la información relativa a los recursos públicos que entreguen a personas físicas o morales. </w:t>
      </w:r>
    </w:p>
    <w:p w14:paraId="147EBCA2" w14:textId="77777777" w:rsidR="00280181" w:rsidRPr="00D940AA" w:rsidRDefault="00280181" w:rsidP="00D940AA">
      <w:pPr>
        <w:ind w:left="851" w:right="901"/>
        <w:jc w:val="both"/>
        <w:rPr>
          <w:rFonts w:ascii="Palatino Linotype" w:hAnsi="Palatino Linotype" w:cs="Arial"/>
          <w:i/>
        </w:rPr>
      </w:pPr>
      <w:r w:rsidRPr="00D940AA">
        <w:rPr>
          <w:rFonts w:ascii="Palatino Linotype" w:hAnsi="Palatino Linotype" w:cs="Arial"/>
          <w:b/>
          <w:bCs/>
          <w:i/>
        </w:rPr>
        <w:t xml:space="preserve">VII. </w:t>
      </w:r>
      <w:r w:rsidRPr="00D940AA">
        <w:rPr>
          <w:rFonts w:ascii="Palatino Linotype" w:hAnsi="Palatino Linotype" w:cs="Arial"/>
          <w:i/>
        </w:rPr>
        <w:t xml:space="preserve">La inobservancia a las disposiciones en materia de acceso a la Información Pública será sancionada en los términos que dispongan las leyes.” </w:t>
      </w:r>
    </w:p>
    <w:p w14:paraId="5D17626D" w14:textId="77777777" w:rsidR="00280181" w:rsidRPr="00D940AA" w:rsidRDefault="00280181" w:rsidP="00D940AA">
      <w:pPr>
        <w:ind w:left="851" w:right="901"/>
        <w:jc w:val="both"/>
        <w:rPr>
          <w:rFonts w:ascii="Palatino Linotype" w:hAnsi="Palatino Linotype"/>
          <w:i/>
        </w:rPr>
      </w:pPr>
    </w:p>
    <w:p w14:paraId="6527C5B0" w14:textId="51ABE79A" w:rsidR="00280181" w:rsidRPr="00D940AA" w:rsidRDefault="00280181" w:rsidP="00D940AA">
      <w:pPr>
        <w:spacing w:before="100" w:beforeAutospacing="1" w:line="360" w:lineRule="auto"/>
        <w:jc w:val="both"/>
        <w:rPr>
          <w:rFonts w:ascii="Palatino Linotype" w:hAnsi="Palatino Linotype"/>
        </w:rPr>
      </w:pPr>
      <w:r w:rsidRPr="00D940AA">
        <w:rPr>
          <w:rFonts w:ascii="Palatino Linotype" w:hAnsi="Palatino Linotype"/>
        </w:rPr>
        <w:t>De igual manera, la Constitución Política del Estado Libre y Soberano de México, en su artículo 5°, párrafo trigésimo</w:t>
      </w:r>
      <w:r w:rsidR="006E14B5" w:rsidRPr="00D940AA">
        <w:rPr>
          <w:rFonts w:ascii="Palatino Linotype" w:hAnsi="Palatino Linotype"/>
        </w:rPr>
        <w:t xml:space="preserve"> primero</w:t>
      </w:r>
      <w:r w:rsidRPr="00D940AA">
        <w:rPr>
          <w:rFonts w:ascii="Palatino Linotype" w:hAnsi="Palatino Linotype"/>
        </w:rPr>
        <w:t xml:space="preserve">, trigésimo </w:t>
      </w:r>
      <w:r w:rsidR="006E14B5" w:rsidRPr="00D940AA">
        <w:rPr>
          <w:rFonts w:ascii="Palatino Linotype" w:hAnsi="Palatino Linotype"/>
        </w:rPr>
        <w:t>segundo</w:t>
      </w:r>
      <w:r w:rsidRPr="00D940AA">
        <w:rPr>
          <w:rFonts w:ascii="Palatino Linotype" w:hAnsi="Palatino Linotype"/>
        </w:rPr>
        <w:t xml:space="preserve"> y trigésimo </w:t>
      </w:r>
      <w:r w:rsidR="006E14B5" w:rsidRPr="00D940AA">
        <w:rPr>
          <w:rFonts w:ascii="Palatino Linotype" w:hAnsi="Palatino Linotype"/>
        </w:rPr>
        <w:t>tercero</w:t>
      </w:r>
      <w:r w:rsidRPr="00D940AA">
        <w:rPr>
          <w:rFonts w:ascii="Palatino Linotype" w:hAnsi="Palatino Linotype"/>
        </w:rPr>
        <w:t>, fracción I, dispone lo siguiente:</w:t>
      </w:r>
    </w:p>
    <w:p w14:paraId="41D7E5D3" w14:textId="77777777" w:rsidR="00280181" w:rsidRPr="00D940AA" w:rsidRDefault="00280181" w:rsidP="00D940AA">
      <w:pPr>
        <w:ind w:left="851" w:right="901"/>
        <w:jc w:val="both"/>
        <w:rPr>
          <w:rFonts w:ascii="Palatino Linotype" w:hAnsi="Palatino Linotype" w:cs="Arial"/>
          <w:b/>
          <w:i/>
        </w:rPr>
      </w:pPr>
      <w:r w:rsidRPr="00D940AA">
        <w:rPr>
          <w:rFonts w:ascii="Palatino Linotype" w:hAnsi="Palatino Linotype" w:cs="Arial"/>
          <w:i/>
        </w:rPr>
        <w:t>“</w:t>
      </w:r>
      <w:r w:rsidRPr="00D940AA">
        <w:rPr>
          <w:rFonts w:ascii="Palatino Linotype" w:hAnsi="Palatino Linotype" w:cs="Arial"/>
          <w:b/>
          <w:i/>
        </w:rPr>
        <w:t>Artículo 5…</w:t>
      </w:r>
    </w:p>
    <w:p w14:paraId="1298B748" w14:textId="77777777" w:rsidR="00280181" w:rsidRPr="00D940AA" w:rsidRDefault="00280181" w:rsidP="00D940AA">
      <w:pPr>
        <w:ind w:left="851" w:right="901"/>
        <w:jc w:val="both"/>
        <w:rPr>
          <w:rFonts w:ascii="Palatino Linotype" w:hAnsi="Palatino Linotype" w:cs="Arial"/>
          <w:i/>
        </w:rPr>
      </w:pPr>
      <w:r w:rsidRPr="00D940AA">
        <w:rPr>
          <w:rFonts w:ascii="Palatino Linotype" w:hAnsi="Palatino Linotype" w:cs="Arial"/>
          <w:i/>
        </w:rPr>
        <w:t xml:space="preserve">El derecho a la información será garantizado por el Estado. La ley establecerá las previsiones que permitan asegurar la protección, el respeto y la difusión de este derecho. </w:t>
      </w:r>
    </w:p>
    <w:p w14:paraId="07BC00A7" w14:textId="77777777" w:rsidR="00280181" w:rsidRPr="00D940AA" w:rsidRDefault="00280181" w:rsidP="00D940AA">
      <w:pPr>
        <w:ind w:left="851" w:right="901"/>
        <w:jc w:val="both"/>
        <w:rPr>
          <w:rFonts w:ascii="Palatino Linotype" w:hAnsi="Palatino Linotype" w:cs="Arial"/>
          <w:i/>
        </w:rPr>
      </w:pPr>
    </w:p>
    <w:p w14:paraId="5271C2AF" w14:textId="77777777" w:rsidR="00280181" w:rsidRPr="00D940AA" w:rsidRDefault="00280181" w:rsidP="00D940AA">
      <w:pPr>
        <w:ind w:left="851" w:right="901"/>
        <w:jc w:val="both"/>
        <w:rPr>
          <w:rFonts w:ascii="Palatino Linotype" w:hAnsi="Palatino Linotype" w:cs="Arial"/>
          <w:i/>
        </w:rPr>
      </w:pPr>
      <w:r w:rsidRPr="00D940AA">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w:t>
      </w:r>
      <w:r w:rsidRPr="00D940AA">
        <w:rPr>
          <w:rFonts w:ascii="Palatino Linotype" w:hAnsi="Palatino Linotype" w:cs="Arial"/>
          <w:i/>
        </w:rPr>
        <w:lastRenderedPageBreak/>
        <w:t>disposiciones aplicables, la información será oportuna, clara, veraz y de fácil acceso.</w:t>
      </w:r>
    </w:p>
    <w:p w14:paraId="7146A05E" w14:textId="77777777" w:rsidR="00280181" w:rsidRPr="00D940AA" w:rsidRDefault="00280181" w:rsidP="00D940AA">
      <w:pPr>
        <w:ind w:left="851" w:right="901"/>
        <w:jc w:val="both"/>
        <w:rPr>
          <w:rFonts w:ascii="Palatino Linotype" w:hAnsi="Palatino Linotype" w:cs="Arial"/>
          <w:i/>
        </w:rPr>
      </w:pPr>
      <w:r w:rsidRPr="00D940AA">
        <w:rPr>
          <w:rFonts w:ascii="Palatino Linotype" w:hAnsi="Palatino Linotype" w:cs="Arial"/>
          <w:i/>
        </w:rPr>
        <w:t>Este derecho se regirá por los principios y bases siguientes:</w:t>
      </w:r>
    </w:p>
    <w:p w14:paraId="3D832C76" w14:textId="77777777" w:rsidR="00280181" w:rsidRPr="00D940AA" w:rsidRDefault="00280181" w:rsidP="00D940AA">
      <w:pPr>
        <w:ind w:left="851" w:right="901"/>
        <w:jc w:val="both"/>
        <w:rPr>
          <w:rFonts w:ascii="Palatino Linotype" w:hAnsi="Palatino Linotype" w:cs="Arial"/>
          <w:i/>
        </w:rPr>
      </w:pPr>
    </w:p>
    <w:p w14:paraId="6C4D7D83" w14:textId="77777777" w:rsidR="00280181" w:rsidRPr="00D940AA" w:rsidRDefault="00280181" w:rsidP="00D940AA">
      <w:pPr>
        <w:ind w:left="851" w:right="901"/>
        <w:jc w:val="both"/>
        <w:rPr>
          <w:rFonts w:ascii="Palatino Linotype" w:hAnsi="Palatino Linotype"/>
        </w:rPr>
      </w:pPr>
      <w:r w:rsidRPr="00D940AA">
        <w:rPr>
          <w:rFonts w:ascii="Palatino Linotype" w:hAnsi="Palatino Linotype" w:cs="Arial"/>
          <w:b/>
          <w:i/>
          <w:u w:val="single"/>
        </w:rPr>
        <w:t>Toda la información en posesión de cualquier autoridad, entidad, órgano y organismos de los Poderes Ejecutivo, Legislativo y Judicial, órganos autónomos, partidos políticos, fideicomisos y fondos públicos estatales y municipales</w:t>
      </w:r>
      <w:r w:rsidRPr="00D940AA">
        <w:rPr>
          <w:rFonts w:ascii="Palatino Linotype" w:hAnsi="Palatino Linotype" w:cs="Arial"/>
          <w:i/>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D940AA">
        <w:rPr>
          <w:rFonts w:ascii="Palatino Linotype" w:hAnsi="Palatino Linotype"/>
        </w:rPr>
        <w:t xml:space="preserve"> </w:t>
      </w:r>
    </w:p>
    <w:p w14:paraId="73D4F1D7" w14:textId="77777777" w:rsidR="00280181" w:rsidRPr="00D940AA" w:rsidRDefault="00280181" w:rsidP="00D940AA">
      <w:pPr>
        <w:pStyle w:val="Prrafodelista"/>
        <w:ind w:left="1571" w:right="901"/>
        <w:jc w:val="both"/>
        <w:rPr>
          <w:rFonts w:ascii="Palatino Linotype" w:hAnsi="Palatino Linotype"/>
        </w:rPr>
      </w:pPr>
    </w:p>
    <w:p w14:paraId="4B4EAAA2" w14:textId="77777777" w:rsidR="00280181" w:rsidRPr="00D940AA" w:rsidRDefault="00280181" w:rsidP="00D940AA">
      <w:pPr>
        <w:spacing w:line="360" w:lineRule="auto"/>
        <w:jc w:val="both"/>
        <w:rPr>
          <w:rFonts w:ascii="Palatino Linotype" w:hAnsi="Palatino Linotype"/>
        </w:rPr>
      </w:pPr>
      <w:r w:rsidRPr="00D940AA">
        <w:rPr>
          <w:rFonts w:ascii="Palatino Linotype" w:hAnsi="Palatino Linotype"/>
        </w:rPr>
        <w:t>Así mismo, se tiene que la Ley de Transparencia y Acceso a la Información Pública del Estado de México y Municipios, prevé en su artículo 23, lo siguiente:</w:t>
      </w:r>
    </w:p>
    <w:p w14:paraId="23F4E77D" w14:textId="77777777" w:rsidR="00280181" w:rsidRPr="00D940AA" w:rsidRDefault="00280181" w:rsidP="00D940AA">
      <w:pPr>
        <w:spacing w:line="360" w:lineRule="auto"/>
        <w:jc w:val="both"/>
        <w:rPr>
          <w:rFonts w:ascii="Palatino Linotype" w:hAnsi="Palatino Linotype"/>
        </w:rPr>
      </w:pPr>
    </w:p>
    <w:p w14:paraId="056169B3" w14:textId="77777777" w:rsidR="00280181" w:rsidRPr="00D940AA" w:rsidRDefault="00280181" w:rsidP="00D940AA">
      <w:pPr>
        <w:ind w:left="851" w:right="901"/>
        <w:jc w:val="both"/>
        <w:rPr>
          <w:rFonts w:ascii="Palatino Linotype" w:hAnsi="Palatino Linotype" w:cs="Arial"/>
          <w:i/>
        </w:rPr>
      </w:pPr>
      <w:r w:rsidRPr="00D940AA">
        <w:rPr>
          <w:rFonts w:ascii="Palatino Linotype" w:hAnsi="Palatino Linotype" w:cs="Arial"/>
          <w:i/>
        </w:rPr>
        <w:t>“</w:t>
      </w:r>
      <w:r w:rsidRPr="00D940AA">
        <w:rPr>
          <w:rFonts w:ascii="Palatino Linotype" w:hAnsi="Palatino Linotype" w:cs="Arial"/>
          <w:b/>
          <w:i/>
        </w:rPr>
        <w:t>Artículo 23.</w:t>
      </w:r>
      <w:r w:rsidRPr="00D940AA">
        <w:rPr>
          <w:rFonts w:ascii="Palatino Linotype" w:hAnsi="Palatino Linotype" w:cs="Arial"/>
          <w:i/>
        </w:rPr>
        <w:t xml:space="preserve"> Son sujetos obligados a transparentar y permitir el acceso a su información y proteger los datos personales que obren en su poder:</w:t>
      </w:r>
    </w:p>
    <w:p w14:paraId="0520AFDA" w14:textId="77777777" w:rsidR="00280181" w:rsidRPr="00D940AA" w:rsidRDefault="00280181" w:rsidP="00D940AA">
      <w:pPr>
        <w:ind w:left="851" w:right="901"/>
        <w:jc w:val="both"/>
        <w:rPr>
          <w:rFonts w:ascii="Palatino Linotype" w:hAnsi="Palatino Linotype" w:cs="Arial"/>
          <w:i/>
        </w:rPr>
      </w:pPr>
    </w:p>
    <w:p w14:paraId="5206FE09" w14:textId="77777777" w:rsidR="00280181" w:rsidRPr="00D940AA" w:rsidRDefault="00280181" w:rsidP="00D940AA">
      <w:pPr>
        <w:ind w:left="851" w:right="901"/>
        <w:jc w:val="both"/>
        <w:rPr>
          <w:rFonts w:ascii="Palatino Linotype" w:hAnsi="Palatino Linotype" w:cs="Arial"/>
          <w:i/>
        </w:rPr>
      </w:pPr>
      <w:r w:rsidRPr="00D940AA">
        <w:rPr>
          <w:rFonts w:ascii="Palatino Linotype" w:hAnsi="Palatino Linotype" w:cs="Arial"/>
          <w:i/>
        </w:rPr>
        <w:t>I. El Poder Ejecutivo del Estado de México, las dependencias, organismos auxiliares, órganos, entidades, fideicomisos y fondos públicos, así como la Procuraduría General de Justicia;</w:t>
      </w:r>
    </w:p>
    <w:p w14:paraId="714C6FD1" w14:textId="77777777" w:rsidR="00280181" w:rsidRPr="00D940AA" w:rsidRDefault="00280181" w:rsidP="00D940AA">
      <w:pPr>
        <w:ind w:left="851" w:right="901"/>
        <w:jc w:val="both"/>
        <w:rPr>
          <w:rFonts w:ascii="Palatino Linotype" w:hAnsi="Palatino Linotype" w:cs="Arial"/>
          <w:i/>
        </w:rPr>
      </w:pPr>
      <w:r w:rsidRPr="00D940AA">
        <w:rPr>
          <w:rFonts w:ascii="Palatino Linotype" w:hAnsi="Palatino Linotype" w:cs="Arial"/>
          <w:i/>
        </w:rPr>
        <w:t>II. El Poder Legislativo del Estado, los organismos, órganos y entidades de la Legislatura y sus dependencias;</w:t>
      </w:r>
    </w:p>
    <w:p w14:paraId="1C6A88E2" w14:textId="77777777" w:rsidR="00280181" w:rsidRPr="00D940AA" w:rsidRDefault="00280181" w:rsidP="00D940AA">
      <w:pPr>
        <w:ind w:left="851" w:right="901"/>
        <w:jc w:val="both"/>
        <w:rPr>
          <w:rFonts w:ascii="Palatino Linotype" w:hAnsi="Palatino Linotype" w:cs="Arial"/>
          <w:i/>
        </w:rPr>
      </w:pPr>
      <w:r w:rsidRPr="00D940AA">
        <w:rPr>
          <w:rFonts w:ascii="Palatino Linotype" w:hAnsi="Palatino Linotype" w:cs="Arial"/>
          <w:i/>
        </w:rPr>
        <w:lastRenderedPageBreak/>
        <w:t>III. El Poder Judicial, sus organismos, órganos y entidades, así como el Consejo de la Judicatura del Estado;</w:t>
      </w:r>
    </w:p>
    <w:p w14:paraId="3E120591" w14:textId="77777777" w:rsidR="00280181" w:rsidRPr="00D940AA" w:rsidRDefault="00280181" w:rsidP="00D940AA">
      <w:pPr>
        <w:ind w:left="851" w:right="901"/>
        <w:jc w:val="both"/>
        <w:rPr>
          <w:rFonts w:ascii="Palatino Linotype" w:hAnsi="Palatino Linotype" w:cs="Arial"/>
          <w:b/>
          <w:i/>
        </w:rPr>
      </w:pPr>
      <w:r w:rsidRPr="00D940AA">
        <w:rPr>
          <w:rFonts w:ascii="Palatino Linotype" w:hAnsi="Palatino Linotype" w:cs="Arial"/>
          <w:b/>
          <w:i/>
        </w:rPr>
        <w:t>IV. Los ayuntamientos y las dependencias, organismos, órganos y entidades de la administración municipal;</w:t>
      </w:r>
    </w:p>
    <w:p w14:paraId="546C5FBF" w14:textId="77777777" w:rsidR="00280181" w:rsidRPr="00D940AA" w:rsidRDefault="00280181" w:rsidP="00D940AA">
      <w:pPr>
        <w:ind w:left="851" w:right="901"/>
        <w:jc w:val="both"/>
        <w:rPr>
          <w:rFonts w:ascii="Palatino Linotype" w:hAnsi="Palatino Linotype" w:cs="Arial"/>
          <w:i/>
        </w:rPr>
      </w:pPr>
      <w:r w:rsidRPr="00D940AA">
        <w:rPr>
          <w:rFonts w:ascii="Palatino Linotype" w:hAnsi="Palatino Linotype" w:cs="Arial"/>
          <w:i/>
        </w:rPr>
        <w:t>V. Los órganos autónomos;</w:t>
      </w:r>
    </w:p>
    <w:p w14:paraId="5CA1F495" w14:textId="77777777" w:rsidR="00280181" w:rsidRPr="00D940AA" w:rsidRDefault="00280181" w:rsidP="00D940AA">
      <w:pPr>
        <w:ind w:left="851" w:right="901"/>
        <w:jc w:val="both"/>
        <w:rPr>
          <w:rFonts w:ascii="Palatino Linotype" w:hAnsi="Palatino Linotype" w:cs="Arial"/>
          <w:i/>
        </w:rPr>
      </w:pPr>
      <w:r w:rsidRPr="00D940AA">
        <w:rPr>
          <w:rFonts w:ascii="Palatino Linotype" w:hAnsi="Palatino Linotype" w:cs="Arial"/>
          <w:i/>
        </w:rPr>
        <w:t>VI. Los tribunales administrativos y autoridades jurisdiccionales en materia laboral;</w:t>
      </w:r>
    </w:p>
    <w:p w14:paraId="4C30DBEF" w14:textId="77777777" w:rsidR="00280181" w:rsidRPr="00D940AA" w:rsidRDefault="00280181" w:rsidP="00D940AA">
      <w:pPr>
        <w:ind w:left="851" w:right="901"/>
        <w:jc w:val="both"/>
        <w:rPr>
          <w:rFonts w:ascii="Palatino Linotype" w:hAnsi="Palatino Linotype" w:cs="Arial"/>
          <w:i/>
        </w:rPr>
      </w:pPr>
      <w:r w:rsidRPr="00D940AA">
        <w:rPr>
          <w:rFonts w:ascii="Palatino Linotype" w:hAnsi="Palatino Linotype" w:cs="Arial"/>
          <w:i/>
        </w:rPr>
        <w:t>VII. Los partidos políticos y agrupaciones políticas, en los términos de las disposiciones aplicables;</w:t>
      </w:r>
    </w:p>
    <w:p w14:paraId="09723792" w14:textId="77777777" w:rsidR="00280181" w:rsidRPr="00D940AA" w:rsidRDefault="00280181" w:rsidP="00D940AA">
      <w:pPr>
        <w:ind w:left="851" w:right="901"/>
        <w:jc w:val="both"/>
        <w:rPr>
          <w:rFonts w:ascii="Palatino Linotype" w:hAnsi="Palatino Linotype" w:cs="Arial"/>
          <w:i/>
        </w:rPr>
      </w:pPr>
      <w:r w:rsidRPr="00D940AA">
        <w:rPr>
          <w:rFonts w:ascii="Palatino Linotype" w:hAnsi="Palatino Linotype" w:cs="Arial"/>
          <w:i/>
        </w:rPr>
        <w:t>VIII. Los fideicomisos y fondos públicos que cuenten con financiamiento público, parcial o total, o con participación de entidades de gobierno;</w:t>
      </w:r>
    </w:p>
    <w:p w14:paraId="7DCA840C" w14:textId="77777777" w:rsidR="00280181" w:rsidRPr="00D940AA" w:rsidRDefault="00280181" w:rsidP="00D940AA">
      <w:pPr>
        <w:ind w:left="851" w:right="901"/>
        <w:jc w:val="both"/>
        <w:rPr>
          <w:rFonts w:ascii="Palatino Linotype" w:hAnsi="Palatino Linotype" w:cs="Arial"/>
          <w:i/>
        </w:rPr>
      </w:pPr>
      <w:r w:rsidRPr="00D940AA">
        <w:rPr>
          <w:rFonts w:ascii="Palatino Linotype" w:hAnsi="Palatino Linotype" w:cs="Arial"/>
          <w:i/>
        </w:rPr>
        <w:t>IX. Los sindicatos que reciban y/o ejerzan recursos públicos en el ámbito estatal y municipal;</w:t>
      </w:r>
    </w:p>
    <w:p w14:paraId="5D38C069" w14:textId="77777777" w:rsidR="00280181" w:rsidRPr="00D940AA" w:rsidRDefault="00280181" w:rsidP="00D940AA">
      <w:pPr>
        <w:ind w:left="851" w:right="901"/>
        <w:jc w:val="both"/>
        <w:rPr>
          <w:rFonts w:ascii="Palatino Linotype" w:hAnsi="Palatino Linotype" w:cs="Arial"/>
          <w:i/>
        </w:rPr>
      </w:pPr>
      <w:r w:rsidRPr="00D940AA">
        <w:rPr>
          <w:rFonts w:ascii="Palatino Linotype" w:hAnsi="Palatino Linotype" w:cs="Arial"/>
          <w:i/>
        </w:rPr>
        <w:t>X. Cualquier persona física o jurídico colectiva que reciba y ejerza recursos públicos en el ámbito estatal o municipal; y</w:t>
      </w:r>
    </w:p>
    <w:p w14:paraId="653A6651" w14:textId="77777777" w:rsidR="00280181" w:rsidRPr="00D940AA" w:rsidRDefault="00280181" w:rsidP="00D940AA">
      <w:pPr>
        <w:ind w:left="851" w:right="901"/>
        <w:jc w:val="both"/>
        <w:rPr>
          <w:rFonts w:ascii="Palatino Linotype" w:hAnsi="Palatino Linotype" w:cs="Arial"/>
          <w:i/>
        </w:rPr>
      </w:pPr>
      <w:r w:rsidRPr="00D940AA">
        <w:rPr>
          <w:rFonts w:ascii="Palatino Linotype" w:hAnsi="Palatino Linotype" w:cs="Arial"/>
          <w:i/>
        </w:rPr>
        <w:t>XI. Cualquier otra autoridad, entidad, órgano u organismo de los poderes estatal o municipal, que reciba recursos públicos.</w:t>
      </w:r>
    </w:p>
    <w:p w14:paraId="0C741A07" w14:textId="77777777" w:rsidR="00280181" w:rsidRPr="00D940AA" w:rsidRDefault="00280181" w:rsidP="00D940AA">
      <w:pPr>
        <w:ind w:left="851" w:right="901"/>
        <w:jc w:val="both"/>
        <w:rPr>
          <w:rFonts w:ascii="Palatino Linotype" w:hAnsi="Palatino Linotype" w:cs="Arial"/>
          <w:b/>
          <w:i/>
        </w:rPr>
      </w:pPr>
      <w:r w:rsidRPr="00D940AA">
        <w:rPr>
          <w:rFonts w:ascii="Palatino Linotype" w:hAnsi="Palatino Linotype" w:cs="Arial"/>
          <w:b/>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D1747E5" w14:textId="77777777" w:rsidR="00280181" w:rsidRPr="00D940AA" w:rsidRDefault="00280181" w:rsidP="00D940AA">
      <w:pPr>
        <w:ind w:left="851" w:right="901"/>
        <w:jc w:val="both"/>
        <w:rPr>
          <w:rFonts w:ascii="Palatino Linotype" w:hAnsi="Palatino Linotype" w:cs="Arial"/>
          <w:b/>
          <w:i/>
        </w:rPr>
      </w:pPr>
      <w:r w:rsidRPr="00D940AA">
        <w:rPr>
          <w:rFonts w:ascii="Palatino Linotype" w:hAnsi="Palatino Linotype" w:cs="Arial"/>
          <w:b/>
          <w:i/>
        </w:rPr>
        <w:t>Los servidores públicos deberán transparentar sus acciones así como garantizar y respetar el derecho de acceso a la Información Pública.</w:t>
      </w:r>
    </w:p>
    <w:p w14:paraId="612E15B9" w14:textId="77777777" w:rsidR="00280181" w:rsidRPr="00D940AA" w:rsidRDefault="00280181" w:rsidP="00D940AA">
      <w:pPr>
        <w:ind w:left="851" w:right="901"/>
        <w:jc w:val="both"/>
        <w:rPr>
          <w:rFonts w:ascii="Palatino Linotype" w:hAnsi="Palatino Linotype" w:cs="Arial"/>
          <w:i/>
        </w:rPr>
      </w:pPr>
    </w:p>
    <w:p w14:paraId="40044BE0" w14:textId="3BB074BD" w:rsidR="00280181" w:rsidRPr="00D940AA" w:rsidRDefault="00280181" w:rsidP="00D940AA">
      <w:pPr>
        <w:spacing w:line="360" w:lineRule="auto"/>
        <w:ind w:right="49"/>
        <w:jc w:val="both"/>
        <w:rPr>
          <w:rFonts w:ascii="Palatino Linotype" w:hAnsi="Palatino Linotype" w:cs="Arial"/>
        </w:rPr>
      </w:pPr>
      <w:r w:rsidRPr="00D940AA">
        <w:rPr>
          <w:rFonts w:ascii="Palatino Linotype" w:hAnsi="Palatino Linotype" w:cs="Arial"/>
        </w:rPr>
        <w:t>Ahora bien, atendiendo a los preceptos legales a los cuales se hizo referencia, es preciso mencionar que, el</w:t>
      </w:r>
      <w:r w:rsidRPr="00D940AA">
        <w:rPr>
          <w:rFonts w:ascii="Palatino Linotype" w:hAnsi="Palatino Linotype" w:cs="Arial"/>
          <w:u w:val="single"/>
        </w:rPr>
        <w:t xml:space="preserve"> </w:t>
      </w:r>
      <w:r w:rsidR="00F36D87" w:rsidRPr="00D940AA">
        <w:rPr>
          <w:rFonts w:ascii="Palatino Linotype" w:hAnsi="Palatino Linotype" w:cs="Arial"/>
          <w:u w:val="single"/>
        </w:rPr>
        <w:t xml:space="preserve">Ayuntamiento de </w:t>
      </w:r>
      <w:r w:rsidR="00A32E3B" w:rsidRPr="00D940AA">
        <w:rPr>
          <w:rFonts w:ascii="Palatino Linotype" w:hAnsi="Palatino Linotype" w:cs="Arial"/>
          <w:u w:val="single"/>
        </w:rPr>
        <w:t>Atlacomulco</w:t>
      </w:r>
      <w:r w:rsidRPr="00D940AA">
        <w:rPr>
          <w:rFonts w:ascii="Palatino Linotype" w:hAnsi="Palatino Linotype" w:cs="Arial"/>
        </w:rPr>
        <w:t>, se encuentra dentro de los supuestos de obligatoriedad a transparentar y garantizar el Acceso a la Información Pública.</w:t>
      </w:r>
    </w:p>
    <w:p w14:paraId="7FDF98E7" w14:textId="77777777" w:rsidR="00280181" w:rsidRPr="00D940AA" w:rsidRDefault="00280181" w:rsidP="00D940AA">
      <w:pPr>
        <w:spacing w:line="360" w:lineRule="auto"/>
        <w:ind w:right="49"/>
        <w:jc w:val="both"/>
        <w:rPr>
          <w:rFonts w:ascii="Palatino Linotype" w:hAnsi="Palatino Linotype" w:cs="Arial"/>
        </w:rPr>
      </w:pPr>
    </w:p>
    <w:p w14:paraId="3FF9CF87" w14:textId="77777777" w:rsidR="00280181" w:rsidRPr="00D940AA" w:rsidRDefault="00280181" w:rsidP="00D940AA">
      <w:pPr>
        <w:spacing w:line="360" w:lineRule="auto"/>
        <w:ind w:right="49"/>
        <w:jc w:val="both"/>
        <w:rPr>
          <w:rFonts w:ascii="Palatino Linotype" w:hAnsi="Palatino Linotype" w:cs="Arial"/>
        </w:rPr>
      </w:pPr>
      <w:r w:rsidRPr="00D940AA">
        <w:rPr>
          <w:rFonts w:ascii="Palatino Linotype" w:hAnsi="Palatino Linotype" w:cs="Arial"/>
        </w:rPr>
        <w:lastRenderedPageBreak/>
        <w:t>Lo que se concatena a que las autoridades locales se encuentran constreñidas a la observancia de que toda la información que generen, administren o bien posean los Sujetos Obligados,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6D9B4063" w14:textId="77777777" w:rsidR="00280181" w:rsidRPr="00D940AA" w:rsidRDefault="00280181" w:rsidP="00D940AA">
      <w:pPr>
        <w:spacing w:line="360" w:lineRule="auto"/>
        <w:ind w:right="49"/>
        <w:jc w:val="both"/>
        <w:rPr>
          <w:rFonts w:ascii="Palatino Linotype" w:hAnsi="Palatino Linotype" w:cs="Arial"/>
        </w:rPr>
      </w:pPr>
    </w:p>
    <w:p w14:paraId="55CD7873" w14:textId="40297A43" w:rsidR="003E5A19" w:rsidRPr="00D940AA" w:rsidRDefault="00280181" w:rsidP="00D940AA">
      <w:pPr>
        <w:spacing w:line="360" w:lineRule="auto"/>
        <w:ind w:right="49"/>
        <w:jc w:val="both"/>
        <w:rPr>
          <w:rFonts w:ascii="Palatino Linotype" w:eastAsia="Palatino Linotype" w:hAnsi="Palatino Linotype" w:cs="Palatino Linotype"/>
        </w:rPr>
      </w:pPr>
      <w:r w:rsidRPr="00D940AA">
        <w:rPr>
          <w:rFonts w:ascii="Palatino Linotype" w:eastAsia="Palatino Linotype" w:hAnsi="Palatino Linotype" w:cs="Palatino Linotype"/>
        </w:rPr>
        <w:t xml:space="preserve">En ese tenor, para un mejor estudio y comprensión del asunto que se resuelve, es preciso recordar que, </w:t>
      </w:r>
      <w:r w:rsidR="00F56B9C" w:rsidRPr="00D940AA">
        <w:rPr>
          <w:rFonts w:ascii="Palatino Linotype" w:eastAsia="Palatino Linotype" w:hAnsi="Palatino Linotype" w:cs="Palatino Linotype"/>
          <w:b/>
        </w:rPr>
        <w:t>EL RECURRENTE</w:t>
      </w:r>
      <w:r w:rsidRPr="00D940AA">
        <w:rPr>
          <w:rFonts w:ascii="Palatino Linotype" w:eastAsia="Palatino Linotype" w:hAnsi="Palatino Linotype" w:cs="Palatino Linotype"/>
        </w:rPr>
        <w:t xml:space="preserve"> requirió al </w:t>
      </w:r>
      <w:r w:rsidRPr="00D940AA">
        <w:rPr>
          <w:rFonts w:ascii="Palatino Linotype" w:eastAsia="Palatino Linotype" w:hAnsi="Palatino Linotype" w:cs="Palatino Linotype"/>
          <w:b/>
        </w:rPr>
        <w:t xml:space="preserve">SUJETO OBLIGADO </w:t>
      </w:r>
      <w:r w:rsidRPr="00D940AA">
        <w:rPr>
          <w:rFonts w:ascii="Palatino Linotype" w:eastAsia="Palatino Linotype" w:hAnsi="Palatino Linotype" w:cs="Palatino Linotype"/>
        </w:rPr>
        <w:t>lo siguiente:</w:t>
      </w:r>
    </w:p>
    <w:p w14:paraId="4692BE07" w14:textId="77777777" w:rsidR="003E5A19" w:rsidRPr="00D940AA" w:rsidRDefault="003E5A19" w:rsidP="00D940AA">
      <w:pPr>
        <w:ind w:left="850" w:right="899"/>
        <w:jc w:val="both"/>
        <w:rPr>
          <w:rFonts w:ascii="Palatino Linotype" w:eastAsia="Palatino Linotype" w:hAnsi="Palatino Linotype" w:cs="Palatino Linotype"/>
          <w:i/>
        </w:rPr>
      </w:pPr>
      <w:bookmarkStart w:id="8" w:name="_Hlk147769891"/>
      <w:r w:rsidRPr="00D940AA">
        <w:rPr>
          <w:rFonts w:ascii="Palatino Linotype" w:eastAsia="Palatino Linotype" w:hAnsi="Palatino Linotype" w:cs="Palatino Linotype"/>
          <w:i/>
        </w:rPr>
        <w:t>“</w:t>
      </w:r>
      <w:r w:rsidRPr="00D940AA">
        <w:rPr>
          <w:rFonts w:ascii="Palatino Linotype" w:eastAsia="Palatino Linotype" w:hAnsi="Palatino Linotype" w:cs="Palatino Linotype"/>
          <w:b/>
          <w:i/>
        </w:rPr>
        <w:t xml:space="preserve">1. El Municipio de Atlacomulco, en su administración pública ¿cuenta o no con una unidad administrativa denominada “Secretaría Técnica del Consejo Municipal de Seguridad Pública” o equivalente en términos del Art. 58 Bis Ley de Seguridad del Estado de México? Señalar el nombre oficial de la unidad administrativa. 2. ¿Qué jerarquía administrativa tiene la Secretaría Técnica del Consejo Municipal de Seguridad Pública? (Dirección, Subdirección, coordinación, etc.) y ¿dónde se ubica en el organigrama municipal de gobierno? (de quién depende). 3. Señalar el nombre, grado de estudios, plaza nominal, puesto y sueldo bruto del Secretario Técnico del Consejo Municipal de Seguridad Pública o equivalente. 4. El Consejo Municipal de Seguridad Pública y su Secretaría Técnica se encuentran mencionados en el Bando Municipal y/o alguna otra disposición municipal reglamentaria. ¿Sí o no?, en caso afirmativo ¿en cuál? y </w:t>
      </w:r>
      <w:r w:rsidRPr="00D940AA">
        <w:rPr>
          <w:rFonts w:ascii="Palatino Linotype" w:eastAsia="Palatino Linotype" w:hAnsi="Palatino Linotype" w:cs="Palatino Linotype"/>
          <w:b/>
          <w:i/>
        </w:rPr>
        <w:lastRenderedPageBreak/>
        <w:t>adjuntarla. 5. En la conformación del Consejo Municipal de Seguridad Pública, ¿se considera la existencia de una Comisión de Prevención Social de la Violencia y la Delincuencia? (en términos del punto número 1 del tercer párrafo del Art. 55 de la Ley de Seguridad del Estado de México). 6. Mencionar las áreas responsables o participantes del gobierno municipal en el tema de prevención social de la violencia y la delincuencia. 7. Mencionar si existe un área específica de prevención del delito o prevención social del delito, nombre de dicha área, atribuciones, lugar que ocupa en la estructura orgánica, cuantas personas están adscritas a esa área, nombre del titular, grado de estudios del titular, plaza nominal y sueldo bruto del mismo. 8. Mencionar si el Cabildo cuenta con una Comisión Edilicia de prevención social de la violencia y la delincuencia (señalando a los regidores que la integran). En términos del Art. 69 de la Ley Orgánica Municipal del Estado de México.</w:t>
      </w:r>
      <w:r w:rsidRPr="00D940AA">
        <w:rPr>
          <w:rFonts w:ascii="Palatino Linotype" w:eastAsia="Palatino Linotype" w:hAnsi="Palatino Linotype" w:cs="Palatino Linotype"/>
          <w:i/>
        </w:rPr>
        <w:t>” (sic)</w:t>
      </w:r>
    </w:p>
    <w:bookmarkEnd w:id="8"/>
    <w:p w14:paraId="4483B751" w14:textId="0C1D297E" w:rsidR="00692F34" w:rsidRPr="00D940AA" w:rsidRDefault="00692F34" w:rsidP="00D940AA">
      <w:pPr>
        <w:ind w:left="850" w:right="899"/>
        <w:jc w:val="both"/>
        <w:rPr>
          <w:rFonts w:ascii="Palatino Linotype" w:eastAsia="Palatino Linotype" w:hAnsi="Palatino Linotype" w:cs="Palatino Linotype"/>
          <w:i/>
        </w:rPr>
      </w:pPr>
      <w:r w:rsidRPr="00D940AA">
        <w:rPr>
          <w:rFonts w:ascii="Palatino Linotype" w:eastAsia="Palatino Linotype" w:hAnsi="Palatino Linotype" w:cs="Palatino Linotype"/>
          <w:i/>
        </w:rPr>
        <w:t>(sic)</w:t>
      </w:r>
    </w:p>
    <w:p w14:paraId="0C1C6623" w14:textId="77777777" w:rsidR="00692F34" w:rsidRPr="00D940AA" w:rsidRDefault="00692F34" w:rsidP="00D940AA">
      <w:pPr>
        <w:tabs>
          <w:tab w:val="left" w:pos="851"/>
        </w:tabs>
        <w:ind w:right="901"/>
        <w:jc w:val="both"/>
        <w:rPr>
          <w:rFonts w:ascii="Palatino Linotype" w:eastAsia="Palatino Linotype" w:hAnsi="Palatino Linotype" w:cs="Palatino Linotype"/>
        </w:rPr>
      </w:pPr>
    </w:p>
    <w:p w14:paraId="72512C85" w14:textId="3573AC52" w:rsidR="003E502C" w:rsidRPr="00D940AA" w:rsidRDefault="000863AA" w:rsidP="00D940AA">
      <w:pPr>
        <w:spacing w:line="360" w:lineRule="auto"/>
        <w:jc w:val="both"/>
        <w:rPr>
          <w:rFonts w:ascii="Palatino Linotype" w:eastAsia="Palatino Linotype" w:hAnsi="Palatino Linotype" w:cs="Palatino Linotype"/>
          <w:b/>
          <w:i/>
        </w:rPr>
      </w:pPr>
      <w:r w:rsidRPr="00D940AA">
        <w:rPr>
          <w:rFonts w:ascii="Palatino Linotype" w:eastAsia="Palatino Linotype" w:hAnsi="Palatino Linotype" w:cs="Palatino Linotype"/>
        </w:rPr>
        <w:t xml:space="preserve">A lo que, </w:t>
      </w:r>
      <w:r w:rsidRPr="00D940AA">
        <w:rPr>
          <w:rFonts w:ascii="Palatino Linotype" w:eastAsia="Palatino Linotype" w:hAnsi="Palatino Linotype" w:cs="Palatino Linotype"/>
          <w:b/>
        </w:rPr>
        <w:t>EL SUJETO OBLIGADO</w:t>
      </w:r>
      <w:r w:rsidRPr="00D940AA">
        <w:rPr>
          <w:rFonts w:ascii="Palatino Linotype" w:eastAsia="Palatino Linotype" w:hAnsi="Palatino Linotype" w:cs="Palatino Linotype"/>
        </w:rPr>
        <w:t xml:space="preserve"> </w:t>
      </w:r>
      <w:r w:rsidR="003E502C" w:rsidRPr="00D940AA">
        <w:rPr>
          <w:rFonts w:ascii="Palatino Linotype" w:eastAsia="Palatino Linotype" w:hAnsi="Palatino Linotype" w:cs="Palatino Linotype"/>
        </w:rPr>
        <w:t>remitió</w:t>
      </w:r>
      <w:r w:rsidR="003E502C" w:rsidRPr="00D940AA">
        <w:rPr>
          <w:rFonts w:ascii="Palatino Linotype" w:eastAsia="Palatino Linotype" w:hAnsi="Palatino Linotype" w:cs="Palatino Linotype"/>
          <w:b/>
        </w:rPr>
        <w:t xml:space="preserve"> </w:t>
      </w:r>
      <w:r w:rsidR="003E502C" w:rsidRPr="00D940AA">
        <w:rPr>
          <w:rFonts w:ascii="Palatino Linotype" w:eastAsia="Palatino Linotype" w:hAnsi="Palatino Linotype" w:cs="Palatino Linotype"/>
        </w:rPr>
        <w:t>los archivos denominados</w:t>
      </w:r>
      <w:r w:rsidR="003E502C" w:rsidRPr="00D940AA">
        <w:rPr>
          <w:rFonts w:ascii="Palatino Linotype" w:eastAsia="Palatino Linotype" w:hAnsi="Palatino Linotype" w:cs="Palatino Linotype"/>
          <w:b/>
        </w:rPr>
        <w:t xml:space="preserve"> “</w:t>
      </w:r>
      <w:r w:rsidR="003E502C" w:rsidRPr="00D940AA">
        <w:rPr>
          <w:rFonts w:ascii="Palatino Linotype" w:eastAsia="Palatino Linotype" w:hAnsi="Palatino Linotype" w:cs="Palatino Linotype"/>
          <w:b/>
          <w:i/>
        </w:rPr>
        <w:t xml:space="preserve">143_RSOLTM_2023_SECRTECSEG.pdf, ANEXO 3_LINKS.pdf, SAIMEX 011 2023 acuse.pdf, 143_SOL_RESP_ADMON_2023.pdf y 0143_RES_UT_2023.pdf” </w:t>
      </w:r>
      <w:r w:rsidR="003E502C" w:rsidRPr="00D940AA">
        <w:rPr>
          <w:rFonts w:ascii="Palatino Linotype" w:eastAsia="Palatino Linotype" w:hAnsi="Palatino Linotype" w:cs="Palatino Linotype"/>
        </w:rPr>
        <w:t>mismos que se describen a continuación:</w:t>
      </w:r>
    </w:p>
    <w:p w14:paraId="2F25E7F9" w14:textId="77777777" w:rsidR="003E502C" w:rsidRPr="00D940AA" w:rsidRDefault="003E502C" w:rsidP="00D940AA">
      <w:pPr>
        <w:spacing w:line="360" w:lineRule="auto"/>
        <w:jc w:val="both"/>
        <w:rPr>
          <w:rFonts w:ascii="Palatino Linotype" w:eastAsia="Palatino Linotype" w:hAnsi="Palatino Linotype" w:cs="Palatino Linotype"/>
        </w:rPr>
      </w:pPr>
    </w:p>
    <w:p w14:paraId="5C410675" w14:textId="77777777" w:rsidR="003E502C" w:rsidRPr="00D940AA" w:rsidRDefault="003E502C" w:rsidP="00D940AA">
      <w:pPr>
        <w:pStyle w:val="Prrafodelista"/>
        <w:numPr>
          <w:ilvl w:val="0"/>
          <w:numId w:val="17"/>
        </w:num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b/>
          <w:i/>
        </w:rPr>
        <w:t xml:space="preserve">143_RSOLTM_2023_SECRTECSEG.pdf. </w:t>
      </w:r>
      <w:r w:rsidRPr="00D940AA">
        <w:rPr>
          <w:rFonts w:ascii="Palatino Linotype" w:eastAsia="Palatino Linotype" w:hAnsi="Palatino Linotype" w:cs="Palatino Linotype"/>
          <w:bCs/>
          <w:iCs/>
        </w:rPr>
        <w:t>Oficio número TMA/STE/378/05/2023 mediante el cual la tesorera municipal da respuesta al punto tres “</w:t>
      </w:r>
      <w:r w:rsidRPr="00D940AA">
        <w:rPr>
          <w:rFonts w:ascii="Palatino Linotype" w:eastAsia="Palatino Linotype" w:hAnsi="Palatino Linotype" w:cs="Palatino Linotype"/>
          <w:b/>
          <w:i/>
        </w:rPr>
        <w:t>3. Señalar el nombre, grado de estudios, plaza nominal, puesto y sueldo bruto del Secretario Técnico del Consejo Municipal de Seguridad Pública o equivalente.”</w:t>
      </w:r>
      <w:r w:rsidRPr="00D940AA">
        <w:rPr>
          <w:rFonts w:ascii="Palatino Linotype" w:eastAsia="Palatino Linotype" w:hAnsi="Palatino Linotype" w:cs="Palatino Linotype"/>
          <w:bCs/>
          <w:iCs/>
        </w:rPr>
        <w:t xml:space="preserve"> </w:t>
      </w:r>
      <w:r w:rsidRPr="00D940AA">
        <w:rPr>
          <w:rFonts w:ascii="Palatino Linotype" w:eastAsia="Palatino Linotype" w:hAnsi="Palatino Linotype" w:cs="Palatino Linotype"/>
          <w:bCs/>
          <w:iCs/>
        </w:rPr>
        <w:lastRenderedPageBreak/>
        <w:t xml:space="preserve">Remitiendo un hipervínculo a </w:t>
      </w:r>
      <w:proofErr w:type="spellStart"/>
      <w:r w:rsidRPr="00D940AA">
        <w:rPr>
          <w:rFonts w:ascii="Palatino Linotype" w:eastAsia="Palatino Linotype" w:hAnsi="Palatino Linotype" w:cs="Palatino Linotype"/>
          <w:bCs/>
          <w:iCs/>
        </w:rPr>
        <w:t>ipomex</w:t>
      </w:r>
      <w:proofErr w:type="spellEnd"/>
      <w:r w:rsidRPr="00D940AA">
        <w:rPr>
          <w:rStyle w:val="Refdenotaalpie"/>
          <w:rFonts w:ascii="Palatino Linotype" w:eastAsia="Palatino Linotype" w:hAnsi="Palatino Linotype" w:cs="Palatino Linotype"/>
          <w:bCs/>
          <w:iCs/>
        </w:rPr>
        <w:footnoteReference w:id="2"/>
      </w:r>
      <w:r w:rsidRPr="00D940AA">
        <w:rPr>
          <w:rFonts w:ascii="Palatino Linotype" w:eastAsia="Palatino Linotype" w:hAnsi="Palatino Linotype" w:cs="Palatino Linotype"/>
          <w:bCs/>
          <w:iCs/>
        </w:rPr>
        <w:t xml:space="preserve"> donde se advierte la información siguiente:</w:t>
      </w:r>
    </w:p>
    <w:p w14:paraId="45A1AFE3" w14:textId="3D666231" w:rsidR="003E502C" w:rsidRPr="00D940AA" w:rsidRDefault="003E502C" w:rsidP="00D940AA">
      <w:pPr>
        <w:spacing w:line="360" w:lineRule="auto"/>
        <w:jc w:val="both"/>
        <w:rPr>
          <w:rFonts w:ascii="Palatino Linotype" w:eastAsia="Palatino Linotype" w:hAnsi="Palatino Linotype" w:cs="Palatino Linotype"/>
        </w:rPr>
      </w:pPr>
      <w:r w:rsidRPr="00D940AA">
        <w:rPr>
          <w:noProof/>
        </w:rPr>
        <mc:AlternateContent>
          <mc:Choice Requires="wps">
            <w:drawing>
              <wp:anchor distT="0" distB="0" distL="114300" distR="114300" simplePos="0" relativeHeight="251665408" behindDoc="0" locked="0" layoutInCell="1" allowOverlap="1" wp14:anchorId="2A20E40F" wp14:editId="37FE99FD">
                <wp:simplePos x="0" y="0"/>
                <wp:positionH relativeFrom="column">
                  <wp:posOffset>1263015</wp:posOffset>
                </wp:positionH>
                <wp:positionV relativeFrom="paragraph">
                  <wp:posOffset>739140</wp:posOffset>
                </wp:positionV>
                <wp:extent cx="3343275" cy="504825"/>
                <wp:effectExtent l="57150" t="38100" r="85725" b="104775"/>
                <wp:wrapNone/>
                <wp:docPr id="532267912" name="Rectángulo 12"/>
                <wp:cNvGraphicFramePr/>
                <a:graphic xmlns:a="http://schemas.openxmlformats.org/drawingml/2006/main">
                  <a:graphicData uri="http://schemas.microsoft.com/office/word/2010/wordprocessingShape">
                    <wps:wsp>
                      <wps:cNvSpPr/>
                      <wps:spPr>
                        <a:xfrm>
                          <a:off x="0" y="0"/>
                          <a:ext cx="3343275" cy="50482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rect w14:anchorId="668D89DB" id="Rectángulo 12" o:spid="_x0000_s1026" style="position:absolute;margin-left:99.45pt;margin-top:58.2pt;width:263.25pt;height:3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" filled="f" strokecolor="red" strokeweight="3pt">
                <v:shadow on="t" color="black" opacity="22937f" origin=",.5" offset="0,.63889mm"/>
              </v:rect>
            </w:pict>
          </mc:Fallback>
        </mc:AlternateContent>
      </w:r>
      <w:r w:rsidRPr="00D940AA">
        <w:rPr>
          <w:noProof/>
        </w:rPr>
        <mc:AlternateContent>
          <mc:Choice Requires="wps">
            <w:drawing>
              <wp:anchor distT="0" distB="0" distL="114300" distR="114300" simplePos="0" relativeHeight="251667456" behindDoc="0" locked="0" layoutInCell="1" allowOverlap="1" wp14:anchorId="4AD9D83C" wp14:editId="1C6EE57B">
                <wp:simplePos x="0" y="0"/>
                <wp:positionH relativeFrom="column">
                  <wp:posOffset>2834640</wp:posOffset>
                </wp:positionH>
                <wp:positionV relativeFrom="paragraph">
                  <wp:posOffset>1729740</wp:posOffset>
                </wp:positionV>
                <wp:extent cx="1133475" cy="409575"/>
                <wp:effectExtent l="57150" t="38100" r="85725" b="104775"/>
                <wp:wrapNone/>
                <wp:docPr id="656530332" name="Rectángulo 11"/>
                <wp:cNvGraphicFramePr/>
                <a:graphic xmlns:a="http://schemas.openxmlformats.org/drawingml/2006/main">
                  <a:graphicData uri="http://schemas.microsoft.com/office/word/2010/wordprocessingShape">
                    <wps:wsp>
                      <wps:cNvSpPr/>
                      <wps:spPr>
                        <a:xfrm>
                          <a:off x="0" y="0"/>
                          <a:ext cx="1133475" cy="40957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rect w14:anchorId="099A5D8A" id="Rectángulo 11" o:spid="_x0000_s1026" style="position:absolute;margin-left:223.2pt;margin-top:136.2pt;width:89.25pt;height:3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" filled="f" strokecolor="red" strokeweight="3pt">
                <v:shadow on="t" color="black" opacity="22937f" origin=",.5" offset="0,.63889mm"/>
              </v:rect>
            </w:pict>
          </mc:Fallback>
        </mc:AlternateContent>
      </w:r>
      <w:r w:rsidRPr="00D940AA">
        <w:rPr>
          <w:noProof/>
        </w:rPr>
        <mc:AlternateContent>
          <mc:Choice Requires="wps">
            <w:drawing>
              <wp:anchor distT="0" distB="0" distL="114300" distR="114300" simplePos="0" relativeHeight="251666432" behindDoc="0" locked="0" layoutInCell="1" allowOverlap="1" wp14:anchorId="224945E6" wp14:editId="18E8F8AA">
                <wp:simplePos x="0" y="0"/>
                <wp:positionH relativeFrom="column">
                  <wp:posOffset>358140</wp:posOffset>
                </wp:positionH>
                <wp:positionV relativeFrom="paragraph">
                  <wp:posOffset>1234440</wp:posOffset>
                </wp:positionV>
                <wp:extent cx="1428750" cy="409575"/>
                <wp:effectExtent l="57150" t="38100" r="76200" b="104775"/>
                <wp:wrapNone/>
                <wp:docPr id="364003248" name="Rectángulo 10"/>
                <wp:cNvGraphicFramePr/>
                <a:graphic xmlns:a="http://schemas.openxmlformats.org/drawingml/2006/main">
                  <a:graphicData uri="http://schemas.microsoft.com/office/word/2010/wordprocessingShape">
                    <wps:wsp>
                      <wps:cNvSpPr/>
                      <wps:spPr>
                        <a:xfrm>
                          <a:off x="0" y="0"/>
                          <a:ext cx="1428750" cy="40957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rect w14:anchorId="358E92E4" id="Rectángulo 10" o:spid="_x0000_s1026" style="position:absolute;margin-left:28.2pt;margin-top:97.2pt;width:112.5pt;height:3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" filled="f" strokecolor="red" strokeweight="3pt">
                <v:shadow on="t" color="black" opacity="22937f" origin=",.5" offset="0,.63889mm"/>
              </v:rect>
            </w:pict>
          </mc:Fallback>
        </mc:AlternateContent>
      </w:r>
      <w:r w:rsidRPr="00D940AA">
        <w:rPr>
          <w:rFonts w:ascii="Palatino Linotype" w:eastAsia="Palatino Linotype" w:hAnsi="Palatino Linotype" w:cs="Palatino Linotype"/>
          <w:noProof/>
        </w:rPr>
        <w:drawing>
          <wp:inline distT="0" distB="0" distL="0" distR="0" wp14:anchorId="700B42B2" wp14:editId="4FF84039">
            <wp:extent cx="5210175" cy="2305050"/>
            <wp:effectExtent l="0" t="0" r="9525" b="0"/>
            <wp:docPr id="170572440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0175" cy="2305050"/>
                    </a:xfrm>
                    <a:prstGeom prst="rect">
                      <a:avLst/>
                    </a:prstGeom>
                    <a:noFill/>
                    <a:ln>
                      <a:noFill/>
                    </a:ln>
                  </pic:spPr>
                </pic:pic>
              </a:graphicData>
            </a:graphic>
          </wp:inline>
        </w:drawing>
      </w:r>
    </w:p>
    <w:p w14:paraId="66E57B31" w14:textId="77777777" w:rsidR="003E502C" w:rsidRPr="00D940AA" w:rsidRDefault="003E502C" w:rsidP="00D940AA">
      <w:pPr>
        <w:pStyle w:val="Prrafodelista"/>
        <w:numPr>
          <w:ilvl w:val="0"/>
          <w:numId w:val="17"/>
        </w:num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b/>
          <w:i/>
        </w:rPr>
        <w:t xml:space="preserve">ANEXO 3_LINKS.pdf </w:t>
      </w:r>
      <w:r w:rsidRPr="00D940AA">
        <w:rPr>
          <w:rFonts w:ascii="Palatino Linotype" w:eastAsia="Palatino Linotype" w:hAnsi="Palatino Linotype" w:cs="Palatino Linotype"/>
          <w:bCs/>
          <w:iCs/>
        </w:rPr>
        <w:t>Archivo que contiene 5 hipervínculos que redireccionan a la información siguiente:</w:t>
      </w:r>
    </w:p>
    <w:p w14:paraId="0CB3FDF1" w14:textId="77777777" w:rsidR="003E502C" w:rsidRPr="00D940AA" w:rsidRDefault="003E502C" w:rsidP="00D940AA">
      <w:p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rPr>
        <w:t xml:space="preserve">Página de internet del Ayuntamiento </w:t>
      </w:r>
    </w:p>
    <w:p w14:paraId="7021B2AE" w14:textId="50304F4C" w:rsidR="003E502C" w:rsidRPr="00D940AA" w:rsidRDefault="003E502C" w:rsidP="00D940AA">
      <w:p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noProof/>
        </w:rPr>
        <w:drawing>
          <wp:inline distT="0" distB="0" distL="0" distR="0" wp14:anchorId="7B0AA511" wp14:editId="5043B2D4">
            <wp:extent cx="5791200" cy="2505075"/>
            <wp:effectExtent l="0" t="0" r="0" b="9525"/>
            <wp:docPr id="170527757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0" cy="2505075"/>
                    </a:xfrm>
                    <a:prstGeom prst="rect">
                      <a:avLst/>
                    </a:prstGeom>
                    <a:noFill/>
                    <a:ln>
                      <a:noFill/>
                    </a:ln>
                  </pic:spPr>
                </pic:pic>
              </a:graphicData>
            </a:graphic>
          </wp:inline>
        </w:drawing>
      </w:r>
    </w:p>
    <w:p w14:paraId="57D0BCE3" w14:textId="77777777" w:rsidR="003E502C" w:rsidRPr="00D940AA" w:rsidRDefault="003E502C" w:rsidP="00D940AA">
      <w:p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rPr>
        <w:lastRenderedPageBreak/>
        <w:t>Apartado de Gacetas Municipales en la Página de internet del Ayuntamiento</w:t>
      </w:r>
    </w:p>
    <w:p w14:paraId="7DEB3E15" w14:textId="14ECDCCB" w:rsidR="003E502C" w:rsidRPr="00D940AA" w:rsidRDefault="003E502C" w:rsidP="00D940AA">
      <w:p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noProof/>
        </w:rPr>
        <w:drawing>
          <wp:inline distT="0" distB="0" distL="0" distR="0" wp14:anchorId="626B677F" wp14:editId="080A79BC">
            <wp:extent cx="5791200" cy="2552700"/>
            <wp:effectExtent l="0" t="0" r="0" b="0"/>
            <wp:docPr id="29037246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0" cy="2552700"/>
                    </a:xfrm>
                    <a:prstGeom prst="rect">
                      <a:avLst/>
                    </a:prstGeom>
                    <a:noFill/>
                    <a:ln>
                      <a:noFill/>
                    </a:ln>
                  </pic:spPr>
                </pic:pic>
              </a:graphicData>
            </a:graphic>
          </wp:inline>
        </w:drawing>
      </w:r>
    </w:p>
    <w:p w14:paraId="44B9A1DE" w14:textId="77777777" w:rsidR="003E502C" w:rsidRPr="00D940AA" w:rsidRDefault="003E502C" w:rsidP="00D940AA">
      <w:pPr>
        <w:spacing w:line="360" w:lineRule="auto"/>
        <w:jc w:val="both"/>
        <w:rPr>
          <w:rFonts w:ascii="Palatino Linotype" w:eastAsia="Palatino Linotype" w:hAnsi="Palatino Linotype" w:cs="Palatino Linotype"/>
        </w:rPr>
      </w:pPr>
    </w:p>
    <w:p w14:paraId="20838D67" w14:textId="77777777" w:rsidR="003E502C" w:rsidRPr="00D940AA" w:rsidRDefault="003E502C" w:rsidP="00D940AA">
      <w:p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rPr>
        <w:t xml:space="preserve">Página principal del </w:t>
      </w:r>
      <w:proofErr w:type="spellStart"/>
      <w:r w:rsidRPr="00D940AA">
        <w:rPr>
          <w:rFonts w:ascii="Palatino Linotype" w:eastAsia="Palatino Linotype" w:hAnsi="Palatino Linotype" w:cs="Palatino Linotype"/>
        </w:rPr>
        <w:t>Ipomex</w:t>
      </w:r>
      <w:proofErr w:type="spellEnd"/>
      <w:r w:rsidRPr="00D940AA">
        <w:rPr>
          <w:rFonts w:ascii="Palatino Linotype" w:eastAsia="Palatino Linotype" w:hAnsi="Palatino Linotype" w:cs="Palatino Linotype"/>
        </w:rPr>
        <w:t xml:space="preserve"> del Sujeto Obligado </w:t>
      </w:r>
    </w:p>
    <w:p w14:paraId="71D47464" w14:textId="4927A8D6" w:rsidR="003E502C" w:rsidRPr="00D940AA" w:rsidRDefault="003E502C" w:rsidP="00D940AA">
      <w:p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noProof/>
        </w:rPr>
        <w:lastRenderedPageBreak/>
        <w:drawing>
          <wp:inline distT="0" distB="0" distL="0" distR="0" wp14:anchorId="4D6E69BF" wp14:editId="06E2E2E9">
            <wp:extent cx="5791200" cy="3495675"/>
            <wp:effectExtent l="0" t="0" r="0" b="9525"/>
            <wp:docPr id="196705765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1200" cy="3495675"/>
                    </a:xfrm>
                    <a:prstGeom prst="rect">
                      <a:avLst/>
                    </a:prstGeom>
                    <a:noFill/>
                    <a:ln>
                      <a:noFill/>
                    </a:ln>
                  </pic:spPr>
                </pic:pic>
              </a:graphicData>
            </a:graphic>
          </wp:inline>
        </w:drawing>
      </w:r>
    </w:p>
    <w:p w14:paraId="7E822792" w14:textId="77777777" w:rsidR="003E502C" w:rsidRPr="00D940AA" w:rsidRDefault="003E502C" w:rsidP="00D940AA">
      <w:p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rPr>
        <w:t xml:space="preserve">Fracción IIB del </w:t>
      </w:r>
      <w:proofErr w:type="spellStart"/>
      <w:r w:rsidRPr="00D940AA">
        <w:rPr>
          <w:rFonts w:ascii="Palatino Linotype" w:eastAsia="Palatino Linotype" w:hAnsi="Palatino Linotype" w:cs="Palatino Linotype"/>
        </w:rPr>
        <w:t>Ipomex</w:t>
      </w:r>
      <w:proofErr w:type="spellEnd"/>
      <w:r w:rsidRPr="00D940AA">
        <w:rPr>
          <w:rFonts w:ascii="Palatino Linotype" w:eastAsia="Palatino Linotype" w:hAnsi="Palatino Linotype" w:cs="Palatino Linotype"/>
        </w:rPr>
        <w:t xml:space="preserve"> del Sujeto Obligado</w:t>
      </w:r>
    </w:p>
    <w:p w14:paraId="623506FF" w14:textId="224483A2" w:rsidR="003E502C" w:rsidRPr="00D940AA" w:rsidRDefault="003E502C" w:rsidP="00D940AA">
      <w:p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noProof/>
        </w:rPr>
        <w:drawing>
          <wp:inline distT="0" distB="0" distL="0" distR="0" wp14:anchorId="1FDBB2D5" wp14:editId="1E90561E">
            <wp:extent cx="5791200" cy="2466975"/>
            <wp:effectExtent l="0" t="0" r="0" b="9525"/>
            <wp:docPr id="1453924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200" cy="2466975"/>
                    </a:xfrm>
                    <a:prstGeom prst="rect">
                      <a:avLst/>
                    </a:prstGeom>
                    <a:noFill/>
                    <a:ln>
                      <a:noFill/>
                    </a:ln>
                  </pic:spPr>
                </pic:pic>
              </a:graphicData>
            </a:graphic>
          </wp:inline>
        </w:drawing>
      </w:r>
    </w:p>
    <w:p w14:paraId="275A4153" w14:textId="77777777" w:rsidR="003E502C" w:rsidRPr="00D940AA" w:rsidRDefault="003E502C" w:rsidP="00D940AA">
      <w:p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rPr>
        <w:t xml:space="preserve">Fracción VIIIA del </w:t>
      </w:r>
      <w:proofErr w:type="spellStart"/>
      <w:r w:rsidRPr="00D940AA">
        <w:rPr>
          <w:rFonts w:ascii="Palatino Linotype" w:eastAsia="Palatino Linotype" w:hAnsi="Palatino Linotype" w:cs="Palatino Linotype"/>
        </w:rPr>
        <w:t>Ipomex</w:t>
      </w:r>
      <w:proofErr w:type="spellEnd"/>
      <w:r w:rsidRPr="00D940AA">
        <w:rPr>
          <w:rFonts w:ascii="Palatino Linotype" w:eastAsia="Palatino Linotype" w:hAnsi="Palatino Linotype" w:cs="Palatino Linotype"/>
        </w:rPr>
        <w:t xml:space="preserve"> del Sujeto Obligado</w:t>
      </w:r>
    </w:p>
    <w:p w14:paraId="4C88DB14" w14:textId="7DF3D260" w:rsidR="003E502C" w:rsidRPr="00D940AA" w:rsidRDefault="003E502C" w:rsidP="00D940AA">
      <w:p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noProof/>
        </w:rPr>
        <w:lastRenderedPageBreak/>
        <w:drawing>
          <wp:inline distT="0" distB="0" distL="0" distR="0" wp14:anchorId="4A68652D" wp14:editId="621FEDD4">
            <wp:extent cx="5791200" cy="3505200"/>
            <wp:effectExtent l="0" t="0" r="0" b="0"/>
            <wp:docPr id="115935317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1200" cy="3505200"/>
                    </a:xfrm>
                    <a:prstGeom prst="rect">
                      <a:avLst/>
                    </a:prstGeom>
                    <a:noFill/>
                    <a:ln>
                      <a:noFill/>
                    </a:ln>
                  </pic:spPr>
                </pic:pic>
              </a:graphicData>
            </a:graphic>
          </wp:inline>
        </w:drawing>
      </w:r>
    </w:p>
    <w:p w14:paraId="39496482" w14:textId="77777777" w:rsidR="003E502C" w:rsidRPr="00D940AA" w:rsidRDefault="003E502C" w:rsidP="00D940AA">
      <w:pPr>
        <w:pStyle w:val="Prrafodelista"/>
        <w:numPr>
          <w:ilvl w:val="0"/>
          <w:numId w:val="17"/>
        </w:num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b/>
          <w:i/>
        </w:rPr>
        <w:t xml:space="preserve">SAIMEX 011 2023 acuse.pdf </w:t>
      </w:r>
      <w:r w:rsidRPr="00D940AA">
        <w:rPr>
          <w:rFonts w:ascii="Palatino Linotype" w:eastAsia="Palatino Linotype" w:hAnsi="Palatino Linotype" w:cs="Palatino Linotype"/>
          <w:bCs/>
          <w:iCs/>
        </w:rPr>
        <w:t>Archivo PM/SP/TRANS-JE-011/2023 mediante el cual la Secretaria Particular de la Presidenta Municipal del Ayuntamiento informa en lo medular lo siguiente:</w:t>
      </w:r>
    </w:p>
    <w:p w14:paraId="4FA1ABB0" w14:textId="5DE356D3" w:rsidR="003E502C" w:rsidRPr="00D940AA" w:rsidRDefault="003E502C" w:rsidP="00D940AA">
      <w:pPr>
        <w:spacing w:line="360" w:lineRule="auto"/>
        <w:ind w:left="360"/>
        <w:jc w:val="both"/>
        <w:rPr>
          <w:rFonts w:ascii="Palatino Linotype" w:eastAsia="Palatino Linotype" w:hAnsi="Palatino Linotype" w:cs="Palatino Linotype"/>
        </w:rPr>
      </w:pPr>
      <w:r w:rsidRPr="00D940AA">
        <w:rPr>
          <w:rFonts w:ascii="Palatino Linotype" w:eastAsia="Palatino Linotype" w:hAnsi="Palatino Linotype" w:cs="Palatino Linotype"/>
          <w:noProof/>
        </w:rPr>
        <w:drawing>
          <wp:inline distT="0" distB="0" distL="0" distR="0" wp14:anchorId="21FE5A59" wp14:editId="4BC19E51">
            <wp:extent cx="5543550" cy="1095375"/>
            <wp:effectExtent l="0" t="0" r="0" b="9525"/>
            <wp:docPr id="221665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3550" cy="1095375"/>
                    </a:xfrm>
                    <a:prstGeom prst="rect">
                      <a:avLst/>
                    </a:prstGeom>
                    <a:noFill/>
                    <a:ln>
                      <a:noFill/>
                    </a:ln>
                  </pic:spPr>
                </pic:pic>
              </a:graphicData>
            </a:graphic>
          </wp:inline>
        </w:drawing>
      </w:r>
    </w:p>
    <w:p w14:paraId="08445E53" w14:textId="77777777" w:rsidR="003E502C" w:rsidRPr="00D940AA" w:rsidRDefault="003E502C" w:rsidP="00D940AA">
      <w:pPr>
        <w:spacing w:line="360" w:lineRule="auto"/>
        <w:jc w:val="both"/>
        <w:rPr>
          <w:rFonts w:ascii="Palatino Linotype" w:eastAsia="Palatino Linotype" w:hAnsi="Palatino Linotype" w:cs="Palatino Linotype"/>
        </w:rPr>
      </w:pPr>
    </w:p>
    <w:p w14:paraId="41E35265" w14:textId="77777777" w:rsidR="003E502C" w:rsidRPr="00D940AA" w:rsidRDefault="003E502C" w:rsidP="00D940AA">
      <w:pPr>
        <w:spacing w:line="360" w:lineRule="auto"/>
        <w:jc w:val="both"/>
        <w:rPr>
          <w:rFonts w:ascii="Palatino Linotype" w:eastAsia="Palatino Linotype" w:hAnsi="Palatino Linotype" w:cs="Palatino Linotype"/>
        </w:rPr>
      </w:pPr>
    </w:p>
    <w:p w14:paraId="48DCC807" w14:textId="77777777" w:rsidR="003E502C" w:rsidRPr="00D940AA" w:rsidRDefault="003E502C" w:rsidP="00D940AA">
      <w:pPr>
        <w:spacing w:line="360" w:lineRule="auto"/>
        <w:jc w:val="both"/>
        <w:rPr>
          <w:rFonts w:ascii="Palatino Linotype" w:eastAsia="Palatino Linotype" w:hAnsi="Palatino Linotype" w:cs="Palatino Linotype"/>
        </w:rPr>
      </w:pPr>
    </w:p>
    <w:p w14:paraId="58F29E7E" w14:textId="77777777" w:rsidR="003E502C" w:rsidRPr="00D940AA" w:rsidRDefault="003E502C" w:rsidP="00D940AA">
      <w:pPr>
        <w:pStyle w:val="Prrafodelista"/>
        <w:numPr>
          <w:ilvl w:val="0"/>
          <w:numId w:val="17"/>
        </w:num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b/>
          <w:i/>
        </w:rPr>
        <w:lastRenderedPageBreak/>
        <w:t xml:space="preserve">143_SOL_RESP_ADMON_2023.pdf </w:t>
      </w:r>
      <w:r w:rsidRPr="00D940AA">
        <w:rPr>
          <w:rFonts w:ascii="Palatino Linotype" w:eastAsia="Palatino Linotype" w:hAnsi="Palatino Linotype" w:cs="Palatino Linotype"/>
          <w:bCs/>
          <w:iCs/>
        </w:rPr>
        <w:t>Archivo mediante el cual la Directora de Administración hace del conocimiento al recurrente lo siguiente:</w:t>
      </w:r>
    </w:p>
    <w:p w14:paraId="6EB71B77" w14:textId="0080CD6F" w:rsidR="003E502C" w:rsidRPr="00D940AA" w:rsidRDefault="003E502C" w:rsidP="00D940AA">
      <w:p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noProof/>
        </w:rPr>
        <w:drawing>
          <wp:inline distT="0" distB="0" distL="0" distR="0" wp14:anchorId="35DCCA7F" wp14:editId="7051784B">
            <wp:extent cx="5791200" cy="2914650"/>
            <wp:effectExtent l="0" t="0" r="0" b="0"/>
            <wp:docPr id="87447827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1200" cy="2914650"/>
                    </a:xfrm>
                    <a:prstGeom prst="rect">
                      <a:avLst/>
                    </a:prstGeom>
                    <a:noFill/>
                    <a:ln>
                      <a:noFill/>
                    </a:ln>
                  </pic:spPr>
                </pic:pic>
              </a:graphicData>
            </a:graphic>
          </wp:inline>
        </w:drawing>
      </w:r>
    </w:p>
    <w:p w14:paraId="01A5A051" w14:textId="77777777" w:rsidR="003E502C" w:rsidRPr="00D940AA" w:rsidRDefault="003E502C" w:rsidP="00D940AA">
      <w:pPr>
        <w:spacing w:line="360" w:lineRule="auto"/>
        <w:jc w:val="both"/>
        <w:rPr>
          <w:rFonts w:ascii="Palatino Linotype" w:eastAsia="Palatino Linotype" w:hAnsi="Palatino Linotype" w:cs="Palatino Linotype"/>
        </w:rPr>
      </w:pPr>
    </w:p>
    <w:p w14:paraId="0E9303C1" w14:textId="4E21FD72" w:rsidR="003E5A19" w:rsidRPr="00D940AA" w:rsidRDefault="003E502C" w:rsidP="00D940AA">
      <w:pPr>
        <w:pStyle w:val="Prrafodelista"/>
        <w:numPr>
          <w:ilvl w:val="0"/>
          <w:numId w:val="17"/>
        </w:num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b/>
          <w:i/>
        </w:rPr>
        <w:t xml:space="preserve">0143_RES_UT_2023.pdf </w:t>
      </w:r>
      <w:r w:rsidRPr="00D940AA">
        <w:rPr>
          <w:rFonts w:ascii="Palatino Linotype" w:eastAsia="Palatino Linotype" w:hAnsi="Palatino Linotype" w:cs="Palatino Linotype"/>
          <w:bCs/>
          <w:iCs/>
        </w:rPr>
        <w:t>Oficio PM/UT/0310/2023 mediante el cual la Titular de la Unidad de Transparencia hace del conocimiento al recurrente que remite la información solicitada.</w:t>
      </w:r>
    </w:p>
    <w:p w14:paraId="1CCB72F7" w14:textId="20389A7F" w:rsidR="00707CA7" w:rsidRPr="00D940AA" w:rsidRDefault="000863AA" w:rsidP="00D940AA">
      <w:pPr>
        <w:spacing w:line="360" w:lineRule="auto"/>
        <w:ind w:left="-57" w:right="-57"/>
        <w:jc w:val="both"/>
        <w:rPr>
          <w:rFonts w:ascii="Palatino Linotype" w:eastAsia="Palatino Linotype" w:hAnsi="Palatino Linotype" w:cs="Palatino Linotype"/>
        </w:rPr>
      </w:pPr>
      <w:r w:rsidRPr="00D940AA">
        <w:rPr>
          <w:rFonts w:ascii="Palatino Linotype" w:eastAsia="Palatino Linotype" w:hAnsi="Palatino Linotype" w:cs="Palatino Linotype"/>
        </w:rPr>
        <w:t>Por lo que</w:t>
      </w:r>
      <w:r w:rsidR="000027DA" w:rsidRPr="00D940AA">
        <w:rPr>
          <w:rFonts w:ascii="Palatino Linotype" w:eastAsia="Palatino Linotype" w:hAnsi="Palatino Linotype" w:cs="Palatino Linotype"/>
        </w:rPr>
        <w:t xml:space="preserve">, </w:t>
      </w:r>
      <w:r w:rsidR="001861B2" w:rsidRPr="00D940AA">
        <w:rPr>
          <w:rFonts w:ascii="Palatino Linotype" w:eastAsia="Palatino Linotype" w:hAnsi="Palatino Linotype" w:cs="Palatino Linotype"/>
        </w:rPr>
        <w:t>después de conocer la respuesta del Sujeto Obligado</w:t>
      </w:r>
      <w:r w:rsidRPr="00D940AA">
        <w:rPr>
          <w:rFonts w:ascii="Palatino Linotype" w:eastAsia="Palatino Linotype" w:hAnsi="Palatino Linotype" w:cs="Palatino Linotype"/>
        </w:rPr>
        <w:t xml:space="preserve"> el particular se </w:t>
      </w:r>
      <w:r w:rsidR="00B016CE" w:rsidRPr="00D940AA">
        <w:rPr>
          <w:rFonts w:ascii="Palatino Linotype" w:eastAsia="Palatino Linotype" w:hAnsi="Palatino Linotype" w:cs="Palatino Linotype"/>
        </w:rPr>
        <w:t>inconformó adoleciéndose de</w:t>
      </w:r>
      <w:r w:rsidR="00BF6110" w:rsidRPr="00D940AA">
        <w:rPr>
          <w:rFonts w:ascii="Palatino Linotype" w:eastAsia="Palatino Linotype" w:hAnsi="Palatino Linotype" w:cs="Palatino Linotype"/>
        </w:rPr>
        <w:t>:</w:t>
      </w:r>
    </w:p>
    <w:p w14:paraId="396D029D" w14:textId="77777777" w:rsidR="00BF6110" w:rsidRPr="00D940AA" w:rsidRDefault="00BF6110" w:rsidP="00D940AA">
      <w:pPr>
        <w:spacing w:line="360" w:lineRule="auto"/>
        <w:ind w:left="-57" w:right="-57"/>
        <w:jc w:val="both"/>
        <w:rPr>
          <w:rFonts w:ascii="Palatino Linotype" w:eastAsia="Palatino Linotype" w:hAnsi="Palatino Linotype" w:cs="Palatino Linotype"/>
        </w:rPr>
      </w:pPr>
    </w:p>
    <w:p w14:paraId="5C297453" w14:textId="77777777" w:rsidR="00784EEC" w:rsidRPr="00D940AA" w:rsidRDefault="00784EEC" w:rsidP="00D940AA">
      <w:pPr>
        <w:spacing w:line="360" w:lineRule="auto"/>
        <w:ind w:left="-57" w:right="-57"/>
        <w:jc w:val="both"/>
        <w:rPr>
          <w:rFonts w:ascii="Palatino Linotype" w:eastAsia="Palatino Linotype" w:hAnsi="Palatino Linotype" w:cs="Palatino Linotype"/>
          <w:b/>
          <w:u w:val="single"/>
        </w:rPr>
      </w:pPr>
      <w:r w:rsidRPr="00D940AA">
        <w:rPr>
          <w:rFonts w:ascii="Palatino Linotype" w:eastAsia="Palatino Linotype" w:hAnsi="Palatino Linotype" w:cs="Palatino Linotype"/>
          <w:b/>
          <w:u w:val="single"/>
        </w:rPr>
        <w:t>Acto Impugnado y razones o motivos de la inconformidad:</w:t>
      </w:r>
      <w:r w:rsidRPr="00D940AA">
        <w:rPr>
          <w:rFonts w:ascii="Palatino Linotype" w:hAnsi="Palatino Linotype"/>
          <w:b/>
          <w:u w:val="single"/>
        </w:rPr>
        <w:t xml:space="preserve"> </w:t>
      </w:r>
    </w:p>
    <w:p w14:paraId="6CD692AA" w14:textId="3D6089A4" w:rsidR="00A46DA4" w:rsidRPr="00D940AA" w:rsidRDefault="00784EEC" w:rsidP="00D940AA">
      <w:pPr>
        <w:spacing w:line="360" w:lineRule="auto"/>
        <w:jc w:val="both"/>
        <w:rPr>
          <w:rFonts w:ascii="Palatino Linotype" w:hAnsi="Palatino Linotype"/>
        </w:rPr>
      </w:pPr>
      <w:r w:rsidRPr="00D940AA">
        <w:rPr>
          <w:rFonts w:ascii="Palatino Linotype" w:eastAsia="Palatino Linotype" w:hAnsi="Palatino Linotype" w:cs="Palatino Linotype"/>
          <w:i/>
        </w:rPr>
        <w:t xml:space="preserve">“no entrega la </w:t>
      </w:r>
      <w:proofErr w:type="spellStart"/>
      <w:r w:rsidRPr="00D940AA">
        <w:rPr>
          <w:rFonts w:ascii="Palatino Linotype" w:eastAsia="Palatino Linotype" w:hAnsi="Palatino Linotype" w:cs="Palatino Linotype"/>
          <w:i/>
        </w:rPr>
        <w:t>informacion</w:t>
      </w:r>
      <w:proofErr w:type="spellEnd"/>
      <w:r w:rsidRPr="00D940AA">
        <w:rPr>
          <w:rFonts w:ascii="Palatino Linotype" w:eastAsia="Palatino Linotype" w:hAnsi="Palatino Linotype" w:cs="Palatino Linotype"/>
          <w:i/>
        </w:rPr>
        <w:t xml:space="preserve"> completa”</w:t>
      </w:r>
    </w:p>
    <w:p w14:paraId="3F1E696F" w14:textId="77777777" w:rsidR="006B32ED" w:rsidRPr="00D940AA" w:rsidRDefault="006B32ED" w:rsidP="00D940AA">
      <w:pPr>
        <w:spacing w:line="360" w:lineRule="auto"/>
        <w:jc w:val="both"/>
        <w:rPr>
          <w:rFonts w:ascii="Palatino Linotype" w:hAnsi="Palatino Linotype"/>
        </w:rPr>
      </w:pPr>
    </w:p>
    <w:p w14:paraId="754E20C5" w14:textId="3C5837EE" w:rsidR="00A46DA4" w:rsidRPr="00D940AA" w:rsidRDefault="00053E09" w:rsidP="00D940AA">
      <w:pPr>
        <w:spacing w:line="360" w:lineRule="auto"/>
        <w:jc w:val="both"/>
        <w:rPr>
          <w:rFonts w:ascii="Palatino Linotype" w:hAnsi="Palatino Linotype"/>
        </w:rPr>
      </w:pPr>
      <w:r w:rsidRPr="00D940AA">
        <w:rPr>
          <w:rFonts w:ascii="Palatino Linotype" w:hAnsi="Palatino Linotype"/>
        </w:rPr>
        <w:lastRenderedPageBreak/>
        <w:t xml:space="preserve">Señalado lo anterior es importante delimitar la </w:t>
      </w:r>
      <w:r w:rsidR="00C05BDB" w:rsidRPr="00D940AA">
        <w:rPr>
          <w:rFonts w:ascii="Palatino Linotype" w:hAnsi="Palatino Linotype"/>
        </w:rPr>
        <w:t>controversia —</w:t>
      </w:r>
      <w:r w:rsidR="00C05BDB" w:rsidRPr="00D940AA">
        <w:rPr>
          <w:rFonts w:ascii="Palatino Linotype" w:hAnsi="Palatino Linotype"/>
          <w:i/>
        </w:rPr>
        <w:t>Litis</w:t>
      </w:r>
      <w:r w:rsidR="00C05BDB" w:rsidRPr="00D940AA">
        <w:rPr>
          <w:rFonts w:ascii="Palatino Linotype" w:hAnsi="Palatino Linotype"/>
        </w:rPr>
        <w:t>—</w:t>
      </w:r>
      <w:r w:rsidRPr="00D940AA">
        <w:rPr>
          <w:rFonts w:ascii="Palatino Linotype" w:hAnsi="Palatino Linotype"/>
        </w:rPr>
        <w:t xml:space="preserve"> </w:t>
      </w:r>
      <w:r w:rsidR="004E4254" w:rsidRPr="00D940AA">
        <w:rPr>
          <w:rFonts w:ascii="Palatino Linotype" w:hAnsi="Palatino Linotype"/>
        </w:rPr>
        <w:t>del presente recurso</w:t>
      </w:r>
      <w:r w:rsidR="006B32ED" w:rsidRPr="00D940AA">
        <w:rPr>
          <w:rFonts w:ascii="Palatino Linotype" w:hAnsi="Palatino Linotype"/>
        </w:rPr>
        <w:t xml:space="preserve"> y determinar si con la información entregada se colma con la pretensión del recurrente</w:t>
      </w:r>
      <w:r w:rsidR="004E4254" w:rsidRPr="00D940AA">
        <w:rPr>
          <w:rFonts w:ascii="Palatino Linotype" w:hAnsi="Palatino Linotype"/>
        </w:rPr>
        <w:t>, situación que se realiza de manera ilustrativa en el siguiente cuadro:</w:t>
      </w:r>
    </w:p>
    <w:p w14:paraId="3C38C638" w14:textId="77777777" w:rsidR="004E4254" w:rsidRPr="00D940AA" w:rsidRDefault="004E4254" w:rsidP="00D940AA">
      <w:pPr>
        <w:spacing w:line="360" w:lineRule="auto"/>
        <w:jc w:val="both"/>
        <w:rPr>
          <w:rFonts w:ascii="Palatino Linotype" w:hAnsi="Palatino Linotype"/>
        </w:rPr>
      </w:pPr>
    </w:p>
    <w:tbl>
      <w:tblPr>
        <w:tblStyle w:val="Tablaconcuadrcula"/>
        <w:tblW w:w="0" w:type="auto"/>
        <w:tblLook w:val="04A0" w:firstRow="1" w:lastRow="0" w:firstColumn="1" w:lastColumn="0" w:noHBand="0" w:noVBand="1"/>
      </w:tblPr>
      <w:tblGrid>
        <w:gridCol w:w="3135"/>
        <w:gridCol w:w="5976"/>
      </w:tblGrid>
      <w:tr w:rsidR="00D940AA" w:rsidRPr="00D940AA" w14:paraId="027F11E2" w14:textId="77777777" w:rsidTr="00075DA7">
        <w:tc>
          <w:tcPr>
            <w:tcW w:w="4390" w:type="dxa"/>
          </w:tcPr>
          <w:p w14:paraId="5C3AFB1F" w14:textId="2375083A" w:rsidR="0077057C" w:rsidRPr="00D940AA" w:rsidRDefault="0077057C" w:rsidP="00D940AA">
            <w:pPr>
              <w:spacing w:line="360" w:lineRule="auto"/>
              <w:jc w:val="both"/>
              <w:rPr>
                <w:rFonts w:ascii="Palatino Linotype" w:hAnsi="Palatino Linotype"/>
              </w:rPr>
            </w:pPr>
            <w:r w:rsidRPr="00D940AA">
              <w:rPr>
                <w:rFonts w:ascii="Palatino Linotype" w:hAnsi="Palatino Linotype"/>
              </w:rPr>
              <w:t>Solicitud</w:t>
            </w:r>
          </w:p>
        </w:tc>
        <w:tc>
          <w:tcPr>
            <w:tcW w:w="4536" w:type="dxa"/>
          </w:tcPr>
          <w:p w14:paraId="436B328D" w14:textId="5FBF41E8" w:rsidR="0077057C" w:rsidRPr="00D940AA" w:rsidRDefault="0077057C" w:rsidP="00D940AA">
            <w:pPr>
              <w:spacing w:line="360" w:lineRule="auto"/>
              <w:jc w:val="both"/>
              <w:rPr>
                <w:rFonts w:ascii="Palatino Linotype" w:hAnsi="Palatino Linotype"/>
              </w:rPr>
            </w:pPr>
            <w:r w:rsidRPr="00D940AA">
              <w:rPr>
                <w:rFonts w:ascii="Palatino Linotype" w:hAnsi="Palatino Linotype"/>
              </w:rPr>
              <w:t>Colma Si/No</w:t>
            </w:r>
          </w:p>
        </w:tc>
      </w:tr>
      <w:tr w:rsidR="00D940AA" w:rsidRPr="00D940AA" w14:paraId="5EA61A98" w14:textId="77777777" w:rsidTr="00075DA7">
        <w:tc>
          <w:tcPr>
            <w:tcW w:w="4390" w:type="dxa"/>
          </w:tcPr>
          <w:p w14:paraId="5FDDC997" w14:textId="6023AB32" w:rsidR="0077057C" w:rsidRPr="00D940AA" w:rsidRDefault="00B30C5E" w:rsidP="00D940AA">
            <w:pPr>
              <w:spacing w:line="360" w:lineRule="auto"/>
              <w:jc w:val="both"/>
              <w:rPr>
                <w:rFonts w:ascii="Palatino Linotype" w:hAnsi="Palatino Linotype"/>
              </w:rPr>
            </w:pPr>
            <w:r w:rsidRPr="00D940AA">
              <w:rPr>
                <w:rFonts w:ascii="Palatino Linotype" w:eastAsia="Palatino Linotype" w:hAnsi="Palatino Linotype" w:cs="Palatino Linotype"/>
                <w:i/>
              </w:rPr>
              <w:t xml:space="preserve">1. El Municipio de Atlacomulco, en su administración pública ¿cuenta o no con una unidad administrativa denominada “Secretaría Técnica del Consejo Municipal de Seguridad Pública” o equivalente en términos del Art. 58 Bis Ley de Seguridad del Estado de México? Señalar el nombre oficial de la unidad administrativa. </w:t>
            </w:r>
          </w:p>
        </w:tc>
        <w:tc>
          <w:tcPr>
            <w:tcW w:w="4536" w:type="dxa"/>
          </w:tcPr>
          <w:p w14:paraId="193BC661" w14:textId="77777777" w:rsidR="00075DA7" w:rsidRPr="00D940AA" w:rsidRDefault="00551F12" w:rsidP="00D940AA">
            <w:pPr>
              <w:spacing w:line="360" w:lineRule="auto"/>
              <w:jc w:val="both"/>
              <w:rPr>
                <w:rFonts w:ascii="Palatino Linotype" w:hAnsi="Palatino Linotype"/>
              </w:rPr>
            </w:pPr>
            <w:r w:rsidRPr="00D940AA">
              <w:rPr>
                <w:rFonts w:ascii="Palatino Linotype" w:hAnsi="Palatino Linotype"/>
              </w:rPr>
              <w:t xml:space="preserve">Al respecto el Sujeto Obligado remitió </w:t>
            </w:r>
            <w:r w:rsidR="0050401B" w:rsidRPr="00D940AA">
              <w:rPr>
                <w:rFonts w:ascii="Palatino Linotype" w:hAnsi="Palatino Linotype"/>
              </w:rPr>
              <w:t>un hipervínculo donde se muestra la información siguiente:</w:t>
            </w:r>
          </w:p>
          <w:p w14:paraId="6DF124CA" w14:textId="77777777" w:rsidR="0050401B" w:rsidRPr="00D940AA" w:rsidRDefault="0050401B" w:rsidP="00D940AA">
            <w:pPr>
              <w:spacing w:line="360" w:lineRule="auto"/>
              <w:jc w:val="both"/>
              <w:rPr>
                <w:rFonts w:ascii="Palatino Linotype" w:hAnsi="Palatino Linotype"/>
              </w:rPr>
            </w:pPr>
            <w:r w:rsidRPr="00D940AA">
              <w:rPr>
                <w:rFonts w:ascii="Palatino Linotype" w:hAnsi="Palatino Linotype"/>
                <w:noProof/>
              </w:rPr>
              <w:drawing>
                <wp:inline distT="0" distB="0" distL="0" distR="0" wp14:anchorId="7C186DAB" wp14:editId="270EF6A5">
                  <wp:extent cx="3657600" cy="1209675"/>
                  <wp:effectExtent l="0" t="0" r="0" b="9525"/>
                  <wp:docPr id="1040488359" name="Imagen 1040488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11157" r="10280" b="39257"/>
                          <a:stretch/>
                        </pic:blipFill>
                        <pic:spPr bwMode="auto">
                          <a:xfrm>
                            <a:off x="0" y="0"/>
                            <a:ext cx="3657600" cy="1209675"/>
                          </a:xfrm>
                          <a:prstGeom prst="rect">
                            <a:avLst/>
                          </a:prstGeom>
                          <a:noFill/>
                          <a:ln>
                            <a:noFill/>
                          </a:ln>
                          <a:extLst>
                            <a:ext uri="{53640926-AAD7-44D8-BBD7-CCE9431645EC}">
                              <a14:shadowObscured xmlns:a14="http://schemas.microsoft.com/office/drawing/2010/main"/>
                            </a:ext>
                          </a:extLst>
                        </pic:spPr>
                      </pic:pic>
                    </a:graphicData>
                  </a:graphic>
                </wp:inline>
              </w:drawing>
            </w:r>
          </w:p>
          <w:p w14:paraId="18006F7C" w14:textId="34D574BD" w:rsidR="0050401B" w:rsidRPr="00D940AA" w:rsidRDefault="0050401B" w:rsidP="00D940AA">
            <w:pPr>
              <w:spacing w:line="360" w:lineRule="auto"/>
              <w:jc w:val="both"/>
              <w:rPr>
                <w:rFonts w:ascii="Palatino Linotype" w:hAnsi="Palatino Linotype"/>
                <w:sz w:val="24"/>
                <w:szCs w:val="24"/>
              </w:rPr>
            </w:pPr>
            <w:r w:rsidRPr="00D940AA">
              <w:rPr>
                <w:rFonts w:ascii="Palatino Linotype" w:hAnsi="Palatino Linotype"/>
                <w:sz w:val="24"/>
                <w:szCs w:val="24"/>
              </w:rPr>
              <w:t xml:space="preserve">Destacando que </w:t>
            </w:r>
            <w:r w:rsidR="00D84C0A" w:rsidRPr="00D940AA">
              <w:rPr>
                <w:rFonts w:ascii="Palatino Linotype" w:hAnsi="Palatino Linotype"/>
                <w:sz w:val="24"/>
                <w:szCs w:val="24"/>
              </w:rPr>
              <w:t xml:space="preserve">en dicha información se advierte la existencia de la Secretaría </w:t>
            </w:r>
            <w:r w:rsidR="002E1B4E" w:rsidRPr="00D940AA">
              <w:rPr>
                <w:rFonts w:ascii="Palatino Linotype" w:hAnsi="Palatino Linotype"/>
                <w:sz w:val="24"/>
                <w:szCs w:val="24"/>
              </w:rPr>
              <w:t>Técnica</w:t>
            </w:r>
            <w:r w:rsidR="00D84C0A" w:rsidRPr="00D940AA">
              <w:rPr>
                <w:rFonts w:ascii="Palatino Linotype" w:hAnsi="Palatino Linotype"/>
                <w:sz w:val="24"/>
                <w:szCs w:val="24"/>
              </w:rPr>
              <w:t xml:space="preserve"> del Consejo Municipal de Seguridad Pública por lo que se </w:t>
            </w:r>
            <w:r w:rsidR="00D84C0A" w:rsidRPr="00D940AA">
              <w:rPr>
                <w:rFonts w:ascii="Palatino Linotype" w:hAnsi="Palatino Linotype"/>
                <w:b/>
                <w:bCs/>
              </w:rPr>
              <w:t>SI se colma</w:t>
            </w:r>
            <w:r w:rsidR="00D84C0A" w:rsidRPr="00D940AA">
              <w:rPr>
                <w:rFonts w:ascii="Palatino Linotype" w:hAnsi="Palatino Linotype"/>
                <w:sz w:val="24"/>
                <w:szCs w:val="24"/>
              </w:rPr>
              <w:t xml:space="preserve"> con la información solicitada en el presente punto.</w:t>
            </w:r>
          </w:p>
          <w:p w14:paraId="198026ED" w14:textId="77777777" w:rsidR="0050401B" w:rsidRPr="00D940AA" w:rsidRDefault="0050401B" w:rsidP="00D940AA">
            <w:pPr>
              <w:rPr>
                <w:rFonts w:ascii="Palatino Linotype" w:hAnsi="Palatino Linotype"/>
              </w:rPr>
            </w:pPr>
          </w:p>
          <w:p w14:paraId="21EC6E03" w14:textId="77777777" w:rsidR="0050401B" w:rsidRPr="00D940AA" w:rsidRDefault="0050401B" w:rsidP="00D940AA">
            <w:pPr>
              <w:rPr>
                <w:rFonts w:ascii="Palatino Linotype" w:hAnsi="Palatino Linotype"/>
              </w:rPr>
            </w:pPr>
          </w:p>
          <w:p w14:paraId="377D5802" w14:textId="05F0A5E1" w:rsidR="0050401B" w:rsidRPr="00D940AA" w:rsidRDefault="0050401B" w:rsidP="00D940AA">
            <w:pPr>
              <w:rPr>
                <w:rFonts w:ascii="Palatino Linotype" w:hAnsi="Palatino Linotype"/>
              </w:rPr>
            </w:pPr>
          </w:p>
        </w:tc>
      </w:tr>
      <w:tr w:rsidR="00D940AA" w:rsidRPr="00D940AA" w14:paraId="13B4397A" w14:textId="77777777" w:rsidTr="00075DA7">
        <w:tc>
          <w:tcPr>
            <w:tcW w:w="4390" w:type="dxa"/>
          </w:tcPr>
          <w:p w14:paraId="1B7B3107" w14:textId="536B8709" w:rsidR="00AE4A98" w:rsidRPr="00D940AA" w:rsidRDefault="00E56C69" w:rsidP="00D940AA">
            <w:pPr>
              <w:spacing w:line="360" w:lineRule="auto"/>
              <w:jc w:val="both"/>
              <w:rPr>
                <w:rFonts w:ascii="Palatino Linotype" w:eastAsia="Palatino Linotype" w:hAnsi="Palatino Linotype" w:cs="Palatino Linotype"/>
                <w:i/>
              </w:rPr>
            </w:pPr>
            <w:r w:rsidRPr="00D940AA">
              <w:rPr>
                <w:rFonts w:ascii="Palatino Linotype" w:eastAsia="Palatino Linotype" w:hAnsi="Palatino Linotype" w:cs="Palatino Linotype"/>
                <w:i/>
              </w:rPr>
              <w:t xml:space="preserve">2. ¿Qué jerarquía administrativa tiene la Secretaría Técnica del Consejo Municipal de Seguridad Pública? (Dirección, Subdirección, coordinación, etc.) </w:t>
            </w:r>
            <w:r w:rsidRPr="00D940AA">
              <w:rPr>
                <w:rFonts w:ascii="Palatino Linotype" w:eastAsia="Palatino Linotype" w:hAnsi="Palatino Linotype" w:cs="Palatino Linotype"/>
                <w:i/>
              </w:rPr>
              <w:lastRenderedPageBreak/>
              <w:t>y ¿dónde se ubica en el organigrama municipal de gobierno? (de quién depende).</w:t>
            </w:r>
          </w:p>
        </w:tc>
        <w:tc>
          <w:tcPr>
            <w:tcW w:w="4536" w:type="dxa"/>
          </w:tcPr>
          <w:p w14:paraId="2345F19F" w14:textId="7660D4D6" w:rsidR="00DF543D" w:rsidRPr="00D940AA" w:rsidRDefault="00DF543D" w:rsidP="00D940AA">
            <w:pPr>
              <w:spacing w:line="360" w:lineRule="auto"/>
              <w:jc w:val="both"/>
              <w:rPr>
                <w:rFonts w:ascii="Palatino Linotype" w:eastAsia="Palatino Linotype" w:hAnsi="Palatino Linotype" w:cs="Palatino Linotype"/>
              </w:rPr>
            </w:pPr>
            <w:r w:rsidRPr="00D940AA">
              <w:rPr>
                <w:rFonts w:ascii="Palatino Linotype" w:hAnsi="Palatino Linotype"/>
              </w:rPr>
              <w:lastRenderedPageBreak/>
              <w:t xml:space="preserve">Al respecto el Sujeto Obligado </w:t>
            </w:r>
            <w:r w:rsidR="00DC6E7A" w:rsidRPr="00D940AA">
              <w:rPr>
                <w:rFonts w:ascii="Palatino Linotype" w:hAnsi="Palatino Linotype"/>
              </w:rPr>
              <w:t>remitió</w:t>
            </w:r>
            <w:r w:rsidRPr="00D940AA">
              <w:rPr>
                <w:rFonts w:ascii="Palatino Linotype" w:hAnsi="Palatino Linotype"/>
              </w:rPr>
              <w:t xml:space="preserve"> el hipervínculo a la </w:t>
            </w:r>
            <w:r w:rsidRPr="00D940AA">
              <w:rPr>
                <w:rFonts w:ascii="Palatino Linotype" w:eastAsia="Palatino Linotype" w:hAnsi="Palatino Linotype" w:cs="Palatino Linotype"/>
              </w:rPr>
              <w:t>Fracción IIB del I</w:t>
            </w:r>
            <w:r w:rsidR="00EF20D2" w:rsidRPr="00D940AA">
              <w:rPr>
                <w:rFonts w:ascii="Palatino Linotype" w:eastAsia="Palatino Linotype" w:hAnsi="Palatino Linotype" w:cs="Palatino Linotype"/>
              </w:rPr>
              <w:t>POMEX</w:t>
            </w:r>
            <w:r w:rsidRPr="00D940AA">
              <w:rPr>
                <w:rFonts w:ascii="Palatino Linotype" w:eastAsia="Palatino Linotype" w:hAnsi="Palatino Linotype" w:cs="Palatino Linotype"/>
              </w:rPr>
              <w:t xml:space="preserve"> del Sujeto Obligado</w:t>
            </w:r>
            <w:r w:rsidR="00400970" w:rsidRPr="00D940AA">
              <w:rPr>
                <w:rFonts w:ascii="Palatino Linotype" w:eastAsia="Palatino Linotype" w:hAnsi="Palatino Linotype" w:cs="Palatino Linotype"/>
              </w:rPr>
              <w:t xml:space="preserve"> no obstante al ingresar a la misma no se encuentra </w:t>
            </w:r>
            <w:r w:rsidR="00D50E39" w:rsidRPr="00D940AA">
              <w:rPr>
                <w:rFonts w:ascii="Palatino Linotype" w:eastAsia="Palatino Linotype" w:hAnsi="Palatino Linotype" w:cs="Palatino Linotype"/>
              </w:rPr>
              <w:t>el organigrama solicitado</w:t>
            </w:r>
            <w:r w:rsidR="00F125EF" w:rsidRPr="00D940AA">
              <w:rPr>
                <w:rFonts w:ascii="Palatino Linotype" w:eastAsia="Palatino Linotype" w:hAnsi="Palatino Linotype" w:cs="Palatino Linotype"/>
              </w:rPr>
              <w:t>.</w:t>
            </w:r>
          </w:p>
          <w:p w14:paraId="459C0C4B" w14:textId="77777777" w:rsidR="00744EB8" w:rsidRPr="00D940AA" w:rsidRDefault="00744EB8" w:rsidP="00D940AA">
            <w:pPr>
              <w:spacing w:line="360" w:lineRule="auto"/>
              <w:jc w:val="both"/>
              <w:rPr>
                <w:rFonts w:ascii="Palatino Linotype" w:eastAsia="Palatino Linotype" w:hAnsi="Palatino Linotype" w:cs="Palatino Linotype"/>
              </w:rPr>
            </w:pPr>
          </w:p>
          <w:p w14:paraId="4D533667" w14:textId="01C999EF" w:rsidR="00DF543D" w:rsidRPr="00D940AA" w:rsidRDefault="00DF543D" w:rsidP="00D940AA">
            <w:p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noProof/>
              </w:rPr>
              <w:lastRenderedPageBreak/>
              <w:drawing>
                <wp:inline distT="0" distB="0" distL="0" distR="0" wp14:anchorId="19F017EA" wp14:editId="5D6A55EA">
                  <wp:extent cx="3369310" cy="2138943"/>
                  <wp:effectExtent l="0" t="0" r="2540" b="0"/>
                  <wp:docPr id="337453370" name="Imagen 33745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13295" r="41819"/>
                          <a:stretch/>
                        </pic:blipFill>
                        <pic:spPr bwMode="auto">
                          <a:xfrm>
                            <a:off x="0" y="0"/>
                            <a:ext cx="3369366" cy="2138979"/>
                          </a:xfrm>
                          <a:prstGeom prst="rect">
                            <a:avLst/>
                          </a:prstGeom>
                          <a:noFill/>
                          <a:ln>
                            <a:noFill/>
                          </a:ln>
                          <a:extLst>
                            <a:ext uri="{53640926-AAD7-44D8-BBD7-CCE9431645EC}">
                              <a14:shadowObscured xmlns:a14="http://schemas.microsoft.com/office/drawing/2010/main"/>
                            </a:ext>
                          </a:extLst>
                        </pic:spPr>
                      </pic:pic>
                    </a:graphicData>
                  </a:graphic>
                </wp:inline>
              </w:drawing>
            </w:r>
          </w:p>
          <w:p w14:paraId="5C09EAE3" w14:textId="77777777" w:rsidR="00AE4A98" w:rsidRPr="00D940AA" w:rsidRDefault="00495174" w:rsidP="00D940AA">
            <w:pPr>
              <w:spacing w:line="360" w:lineRule="auto"/>
              <w:jc w:val="both"/>
              <w:rPr>
                <w:rFonts w:ascii="Palatino Linotype" w:hAnsi="Palatino Linotype"/>
              </w:rPr>
            </w:pPr>
            <w:r w:rsidRPr="00D940AA">
              <w:rPr>
                <w:rFonts w:ascii="Palatino Linotype" w:hAnsi="Palatino Linotype"/>
              </w:rPr>
              <w:t xml:space="preserve">De igual manera respecto a conocer la jerarquía del área se advierte la respuesta de la directora de administración en los términos siguientes y que </w:t>
            </w:r>
            <w:r w:rsidRPr="00D940AA">
              <w:rPr>
                <w:rFonts w:ascii="Palatino Linotype" w:hAnsi="Palatino Linotype"/>
                <w:b/>
              </w:rPr>
              <w:t>colma con lo solicitado</w:t>
            </w:r>
            <w:r w:rsidRPr="00D940AA">
              <w:rPr>
                <w:rFonts w:ascii="Palatino Linotype" w:hAnsi="Palatino Linotype"/>
              </w:rPr>
              <w:t>:</w:t>
            </w:r>
          </w:p>
          <w:p w14:paraId="6014A96A" w14:textId="0384F118" w:rsidR="00495174" w:rsidRPr="00D940AA" w:rsidRDefault="00495174" w:rsidP="00D940AA">
            <w:pPr>
              <w:spacing w:line="360" w:lineRule="auto"/>
              <w:jc w:val="both"/>
              <w:rPr>
                <w:rFonts w:ascii="Palatino Linotype" w:hAnsi="Palatino Linotype"/>
              </w:rPr>
            </w:pPr>
            <w:r w:rsidRPr="00D940AA">
              <w:rPr>
                <w:rFonts w:ascii="Palatino Linotype" w:eastAsia="Palatino Linotype" w:hAnsi="Palatino Linotype" w:cs="Palatino Linotype"/>
                <w:noProof/>
              </w:rPr>
              <w:drawing>
                <wp:inline distT="0" distB="0" distL="0" distR="0" wp14:anchorId="1E21C50B" wp14:editId="40CBC6B5">
                  <wp:extent cx="3558746" cy="444494"/>
                  <wp:effectExtent l="0" t="0" r="3810" b="0"/>
                  <wp:docPr id="198462537" name="Imagen 19846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7">
                            <a:extLst>
                              <a:ext uri="{28A0092B-C50C-407E-A947-70E740481C1C}">
                                <a14:useLocalDpi xmlns:a14="http://schemas.microsoft.com/office/drawing/2010/main" val="0"/>
                              </a:ext>
                            </a:extLst>
                          </a:blip>
                          <a:srcRect l="7552" r="6465" b="84725"/>
                          <a:stretch/>
                        </pic:blipFill>
                        <pic:spPr bwMode="auto">
                          <a:xfrm>
                            <a:off x="0" y="0"/>
                            <a:ext cx="3703408" cy="4625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940AA" w:rsidRPr="00D940AA" w14:paraId="21C77F77" w14:textId="77777777" w:rsidTr="00075DA7">
        <w:tc>
          <w:tcPr>
            <w:tcW w:w="4390" w:type="dxa"/>
          </w:tcPr>
          <w:p w14:paraId="48EA7FD0" w14:textId="051F7865" w:rsidR="00AE4A98" w:rsidRPr="00D940AA" w:rsidRDefault="00E56C69" w:rsidP="00D940AA">
            <w:pPr>
              <w:spacing w:line="360" w:lineRule="auto"/>
              <w:jc w:val="both"/>
              <w:rPr>
                <w:rFonts w:ascii="Palatino Linotype" w:eastAsia="Palatino Linotype" w:hAnsi="Palatino Linotype" w:cs="Palatino Linotype"/>
                <w:i/>
              </w:rPr>
            </w:pPr>
            <w:r w:rsidRPr="00D940AA">
              <w:rPr>
                <w:rFonts w:ascii="Palatino Linotype" w:eastAsia="Palatino Linotype" w:hAnsi="Palatino Linotype" w:cs="Palatino Linotype"/>
                <w:i/>
              </w:rPr>
              <w:lastRenderedPageBreak/>
              <w:t>3. Señalar el nombre, grado de estudios, plaza nominal, puesto y sueldo bruto del Secretario Técnico del Consejo Municipal de Seguridad Pública o equivalente.</w:t>
            </w:r>
            <w:r w:rsidR="005746DB" w:rsidRPr="00D940AA">
              <w:rPr>
                <w:noProof/>
              </w:rPr>
              <w:t xml:space="preserve"> </w:t>
            </w:r>
          </w:p>
        </w:tc>
        <w:tc>
          <w:tcPr>
            <w:tcW w:w="4536" w:type="dxa"/>
          </w:tcPr>
          <w:p w14:paraId="45568A4E" w14:textId="235A7E0E" w:rsidR="00FD5D63" w:rsidRPr="00D940AA" w:rsidRDefault="00D96738" w:rsidP="00D940AA">
            <w:pPr>
              <w:spacing w:line="360" w:lineRule="auto"/>
              <w:jc w:val="both"/>
              <w:rPr>
                <w:rFonts w:ascii="Palatino Linotype" w:hAnsi="Palatino Linotype"/>
              </w:rPr>
            </w:pPr>
            <w:r w:rsidRPr="00D940AA">
              <w:rPr>
                <w:noProof/>
              </w:rPr>
              <mc:AlternateContent>
                <mc:Choice Requires="wps">
                  <w:drawing>
                    <wp:anchor distT="0" distB="0" distL="114300" distR="114300" simplePos="0" relativeHeight="251674624" behindDoc="0" locked="0" layoutInCell="1" allowOverlap="1" wp14:anchorId="7FD3607D" wp14:editId="4B533603">
                      <wp:simplePos x="0" y="0"/>
                      <wp:positionH relativeFrom="column">
                        <wp:posOffset>1136339</wp:posOffset>
                      </wp:positionH>
                      <wp:positionV relativeFrom="paragraph">
                        <wp:posOffset>607492</wp:posOffset>
                      </wp:positionV>
                      <wp:extent cx="2501225" cy="545560"/>
                      <wp:effectExtent l="57150" t="38100" r="71120" b="102235"/>
                      <wp:wrapNone/>
                      <wp:docPr id="1394070332" name="Rectángulo 13"/>
                      <wp:cNvGraphicFramePr/>
                      <a:graphic xmlns:a="http://schemas.openxmlformats.org/drawingml/2006/main">
                        <a:graphicData uri="http://schemas.microsoft.com/office/word/2010/wordprocessingShape">
                          <wps:wsp>
                            <wps:cNvSpPr/>
                            <wps:spPr>
                              <a:xfrm>
                                <a:off x="0" y="0"/>
                                <a:ext cx="2501225" cy="545560"/>
                              </a:xfrm>
                              <a:prstGeom prst="rect">
                                <a:avLst/>
                              </a:prstGeom>
                              <a:noFill/>
                              <a:ln w="38100">
                                <a:solidFill>
                                  <a:srgbClr val="FF33CC"/>
                                </a:solidFill>
                              </a:ln>
                            </wps:spPr>
                            <wps:style>
                              <a:lnRef idx="1">
                                <a:schemeClr val="accent1"/>
                              </a:lnRef>
                              <a:fillRef idx="3">
                                <a:schemeClr val="accent1"/>
                              </a:fillRef>
                              <a:effectRef idx="2">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rect w14:anchorId="31B17FAD" id="Rectángulo 13" o:spid="_x0000_s1026" style="position:absolute;margin-left:89.5pt;margin-top:47.85pt;width:196.95pt;height:4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" filled="f" strokecolor="#f3c" strokeweight="3pt">
                      <v:shadow on="t" color="black" opacity="22937f" origin=",.5" offset="0,.63889mm"/>
                    </v:rect>
                  </w:pict>
                </mc:Fallback>
              </mc:AlternateContent>
            </w:r>
            <w:r w:rsidR="005746DB" w:rsidRPr="00D940AA">
              <w:rPr>
                <w:noProof/>
              </w:rPr>
              <mc:AlternateContent>
                <mc:Choice Requires="wps">
                  <w:drawing>
                    <wp:anchor distT="0" distB="0" distL="114300" distR="114300" simplePos="0" relativeHeight="251672576" behindDoc="0" locked="0" layoutInCell="1" allowOverlap="1" wp14:anchorId="7BA4EF0A" wp14:editId="38D7C43C">
                      <wp:simplePos x="0" y="0"/>
                      <wp:positionH relativeFrom="column">
                        <wp:posOffset>2370644</wp:posOffset>
                      </wp:positionH>
                      <wp:positionV relativeFrom="paragraph">
                        <wp:posOffset>1549954</wp:posOffset>
                      </wp:positionV>
                      <wp:extent cx="533400" cy="419100"/>
                      <wp:effectExtent l="57150" t="38100" r="76200" b="95250"/>
                      <wp:wrapNone/>
                      <wp:docPr id="865887883" name="Rectángulo 13"/>
                      <wp:cNvGraphicFramePr/>
                      <a:graphic xmlns:a="http://schemas.openxmlformats.org/drawingml/2006/main">
                        <a:graphicData uri="http://schemas.microsoft.com/office/word/2010/wordprocessingShape">
                          <wps:wsp>
                            <wps:cNvSpPr/>
                            <wps:spPr>
                              <a:xfrm>
                                <a:off x="0" y="0"/>
                                <a:ext cx="533400" cy="419100"/>
                              </a:xfrm>
                              <a:prstGeom prst="rect">
                                <a:avLst/>
                              </a:prstGeom>
                              <a:noFill/>
                              <a:ln w="38100">
                                <a:solidFill>
                                  <a:srgbClr val="00B0F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rect w14:anchorId="14B6D6EE" id="Rectángulo 13" o:spid="_x0000_s1026" style="position:absolute;margin-left:186.65pt;margin-top:122.05pt;width:42pt;height:33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" filled="f" strokecolor="#00b0f0" strokeweight="3pt">
                      <v:shadow on="t" color="black" opacity="22937f" origin=",.5" offset="0,.63889mm"/>
                    </v:rect>
                  </w:pict>
                </mc:Fallback>
              </mc:AlternateContent>
            </w:r>
            <w:r w:rsidR="00671311" w:rsidRPr="00D940AA">
              <w:rPr>
                <w:noProof/>
              </w:rPr>
              <mc:AlternateContent>
                <mc:Choice Requires="wps">
                  <w:drawing>
                    <wp:anchor distT="0" distB="0" distL="114300" distR="114300" simplePos="0" relativeHeight="251668480" behindDoc="0" locked="0" layoutInCell="1" allowOverlap="1" wp14:anchorId="605B5508" wp14:editId="5F05E163">
                      <wp:simplePos x="0" y="0"/>
                      <wp:positionH relativeFrom="column">
                        <wp:posOffset>381635</wp:posOffset>
                      </wp:positionH>
                      <wp:positionV relativeFrom="paragraph">
                        <wp:posOffset>1255395</wp:posOffset>
                      </wp:positionV>
                      <wp:extent cx="1257300" cy="419100"/>
                      <wp:effectExtent l="57150" t="38100" r="76200" b="95250"/>
                      <wp:wrapNone/>
                      <wp:docPr id="1046854374" name="Rectángulo 13"/>
                      <wp:cNvGraphicFramePr/>
                      <a:graphic xmlns:a="http://schemas.openxmlformats.org/drawingml/2006/main">
                        <a:graphicData uri="http://schemas.microsoft.com/office/word/2010/wordprocessingShape">
                          <wps:wsp>
                            <wps:cNvSpPr/>
                            <wps:spPr>
                              <a:xfrm>
                                <a:off x="0" y="0"/>
                                <a:ext cx="1257300" cy="41910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rect w14:anchorId="41C9421B" id="Rectángulo 13" o:spid="_x0000_s1026" style="position:absolute;margin-left:30.05pt;margin-top:98.85pt;width:99pt;height:3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" filled="f" strokecolor="red" strokeweight="3pt">
                      <v:shadow on="t" color="black" opacity="22937f" origin=",.5" offset="0,.63889mm"/>
                    </v:rect>
                  </w:pict>
                </mc:Fallback>
              </mc:AlternateContent>
            </w:r>
            <w:r w:rsidR="00CF1E23" w:rsidRPr="00D940AA">
              <w:rPr>
                <w:noProof/>
              </w:rPr>
              <w:drawing>
                <wp:inline distT="0" distB="0" distL="0" distR="0" wp14:anchorId="4915E3D7" wp14:editId="7B7BF004">
                  <wp:extent cx="3609975" cy="2305050"/>
                  <wp:effectExtent l="0" t="0" r="9525" b="0"/>
                  <wp:docPr id="1196002168" name="Imagen 119600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24407" name="Imagen 9"/>
                          <pic:cNvPicPr>
                            <a:picLocks noChangeAspect="1"/>
                          </pic:cNvPicPr>
                        </pic:nvPicPr>
                        <pic:blipFill rotWithShape="1">
                          <a:blip r:embed="rId10">
                            <a:extLst>
                              <a:ext uri="{28A0092B-C50C-407E-A947-70E740481C1C}">
                                <a14:useLocalDpi xmlns:a14="http://schemas.microsoft.com/office/drawing/2010/main" val="0"/>
                              </a:ext>
                            </a:extLst>
                          </a:blip>
                          <a:srcRect r="11577"/>
                          <a:stretch/>
                        </pic:blipFill>
                        <pic:spPr bwMode="auto">
                          <a:xfrm>
                            <a:off x="0" y="0"/>
                            <a:ext cx="3609975" cy="2305050"/>
                          </a:xfrm>
                          <a:prstGeom prst="rect">
                            <a:avLst/>
                          </a:prstGeom>
                          <a:noFill/>
                          <a:ln>
                            <a:noFill/>
                          </a:ln>
                          <a:extLst>
                            <a:ext uri="{53640926-AAD7-44D8-BBD7-CCE9431645EC}">
                              <a14:shadowObscured xmlns:a14="http://schemas.microsoft.com/office/drawing/2010/main"/>
                            </a:ext>
                          </a:extLst>
                        </pic:spPr>
                      </pic:pic>
                    </a:graphicData>
                  </a:graphic>
                </wp:inline>
              </w:drawing>
            </w:r>
          </w:p>
          <w:p w14:paraId="63F778E1" w14:textId="7722C93C" w:rsidR="00FD5D63" w:rsidRPr="00D940AA" w:rsidRDefault="00AE3C57" w:rsidP="00D940AA">
            <w:pPr>
              <w:spacing w:line="360" w:lineRule="auto"/>
              <w:jc w:val="both"/>
              <w:rPr>
                <w:rFonts w:ascii="Palatino Linotype" w:hAnsi="Palatino Linotype"/>
              </w:rPr>
            </w:pPr>
            <w:r w:rsidRPr="00D940AA">
              <w:rPr>
                <w:noProof/>
              </w:rPr>
              <w:lastRenderedPageBreak/>
              <mc:AlternateContent>
                <mc:Choice Requires="wps">
                  <w:drawing>
                    <wp:anchor distT="0" distB="0" distL="114300" distR="114300" simplePos="0" relativeHeight="251670528" behindDoc="0" locked="0" layoutInCell="1" allowOverlap="1" wp14:anchorId="68347BEE" wp14:editId="52726E65">
                      <wp:simplePos x="0" y="0"/>
                      <wp:positionH relativeFrom="column">
                        <wp:posOffset>3048635</wp:posOffset>
                      </wp:positionH>
                      <wp:positionV relativeFrom="paragraph">
                        <wp:posOffset>1309370</wp:posOffset>
                      </wp:positionV>
                      <wp:extent cx="533400" cy="419100"/>
                      <wp:effectExtent l="57150" t="38100" r="76200" b="95250"/>
                      <wp:wrapNone/>
                      <wp:docPr id="780374929" name="Rectángulo 13"/>
                      <wp:cNvGraphicFramePr/>
                      <a:graphic xmlns:a="http://schemas.openxmlformats.org/drawingml/2006/main">
                        <a:graphicData uri="http://schemas.microsoft.com/office/word/2010/wordprocessingShape">
                          <wps:wsp>
                            <wps:cNvSpPr/>
                            <wps:spPr>
                              <a:xfrm>
                                <a:off x="0" y="0"/>
                                <a:ext cx="533400" cy="419100"/>
                              </a:xfrm>
                              <a:prstGeom prst="rect">
                                <a:avLst/>
                              </a:prstGeom>
                              <a:noFill/>
                              <a:ln w="38100">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rect w14:anchorId="2D12D918" id="Rectángulo 13" o:spid="_x0000_s1026" style="position:absolute;margin-left:240.05pt;margin-top:103.1pt;width:42pt;height:33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" filled="f" strokecolor="yellow" strokeweight="3pt">
                      <v:shadow on="t" color="black" opacity="22937f" origin=",.5" offset="0,.63889mm"/>
                    </v:rect>
                  </w:pict>
                </mc:Fallback>
              </mc:AlternateContent>
            </w:r>
            <w:r w:rsidR="00D349F5" w:rsidRPr="00D940AA">
              <w:rPr>
                <w:noProof/>
              </w:rPr>
              <w:drawing>
                <wp:inline distT="0" distB="0" distL="0" distR="0" wp14:anchorId="1C2555E0" wp14:editId="003665F2">
                  <wp:extent cx="3600450" cy="2057400"/>
                  <wp:effectExtent l="0" t="0" r="0" b="0"/>
                  <wp:docPr id="885140750" name="Imagen 88514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478271" name="Imagen 2"/>
                          <pic:cNvPicPr>
                            <a:picLocks noChangeAspect="1"/>
                          </pic:cNvPicPr>
                        </pic:nvPicPr>
                        <pic:blipFill rotWithShape="1">
                          <a:blip r:embed="rId17">
                            <a:extLst>
                              <a:ext uri="{28A0092B-C50C-407E-A947-70E740481C1C}">
                                <a14:useLocalDpi xmlns:a14="http://schemas.microsoft.com/office/drawing/2010/main" val="0"/>
                              </a:ext>
                            </a:extLst>
                          </a:blip>
                          <a:srcRect t="16666" b="31373"/>
                          <a:stretch/>
                        </pic:blipFill>
                        <pic:spPr bwMode="auto">
                          <a:xfrm>
                            <a:off x="0" y="0"/>
                            <a:ext cx="3600450" cy="2057400"/>
                          </a:xfrm>
                          <a:prstGeom prst="rect">
                            <a:avLst/>
                          </a:prstGeom>
                          <a:noFill/>
                          <a:ln>
                            <a:noFill/>
                          </a:ln>
                          <a:extLst>
                            <a:ext uri="{53640926-AAD7-44D8-BBD7-CCE9431645EC}">
                              <a14:shadowObscured xmlns:a14="http://schemas.microsoft.com/office/drawing/2010/main"/>
                            </a:ext>
                          </a:extLst>
                        </pic:spPr>
                      </pic:pic>
                    </a:graphicData>
                  </a:graphic>
                </wp:inline>
              </w:drawing>
            </w:r>
          </w:p>
          <w:p w14:paraId="67361B70" w14:textId="3F593FF3" w:rsidR="00FD5D63" w:rsidRPr="00D940AA" w:rsidRDefault="00194F19" w:rsidP="00D940AA">
            <w:pPr>
              <w:spacing w:line="360" w:lineRule="auto"/>
              <w:jc w:val="both"/>
              <w:rPr>
                <w:rFonts w:ascii="Palatino Linotype" w:hAnsi="Palatino Linotype"/>
              </w:rPr>
            </w:pPr>
            <w:r w:rsidRPr="00D940AA">
              <w:rPr>
                <w:rFonts w:ascii="Palatino Linotype" w:hAnsi="Palatino Linotype"/>
              </w:rPr>
              <w:t xml:space="preserve">Como puede advertirse de la información remitida por parte del SUJETO OBLIGADO </w:t>
            </w:r>
            <w:r w:rsidRPr="00D940AA">
              <w:rPr>
                <w:rFonts w:ascii="Palatino Linotype" w:hAnsi="Palatino Linotype"/>
                <w:b/>
              </w:rPr>
              <w:t xml:space="preserve">se </w:t>
            </w:r>
            <w:r w:rsidR="00F125EF" w:rsidRPr="00D940AA">
              <w:rPr>
                <w:rFonts w:ascii="Palatino Linotype" w:hAnsi="Palatino Linotype"/>
                <w:b/>
              </w:rPr>
              <w:t>colma</w:t>
            </w:r>
            <w:r w:rsidRPr="00D940AA">
              <w:rPr>
                <w:rFonts w:ascii="Palatino Linotype" w:hAnsi="Palatino Linotype"/>
              </w:rPr>
              <w:t xml:space="preserve"> con la pretensión del RECURRENTE.</w:t>
            </w:r>
          </w:p>
        </w:tc>
      </w:tr>
      <w:tr w:rsidR="00D940AA" w:rsidRPr="00D940AA" w14:paraId="5EA76C07" w14:textId="77777777" w:rsidTr="00075DA7">
        <w:tc>
          <w:tcPr>
            <w:tcW w:w="4390" w:type="dxa"/>
          </w:tcPr>
          <w:p w14:paraId="32AE19F8" w14:textId="0EF4C64A" w:rsidR="00AE4A98" w:rsidRPr="00D940AA" w:rsidRDefault="00E56C69" w:rsidP="00D940AA">
            <w:pPr>
              <w:spacing w:line="360" w:lineRule="auto"/>
              <w:jc w:val="both"/>
              <w:rPr>
                <w:rFonts w:ascii="Palatino Linotype" w:eastAsia="Palatino Linotype" w:hAnsi="Palatino Linotype" w:cs="Palatino Linotype"/>
                <w:i/>
              </w:rPr>
            </w:pPr>
            <w:r w:rsidRPr="00D940AA">
              <w:rPr>
                <w:rFonts w:ascii="Palatino Linotype" w:eastAsia="Palatino Linotype" w:hAnsi="Palatino Linotype" w:cs="Palatino Linotype"/>
                <w:i/>
              </w:rPr>
              <w:lastRenderedPageBreak/>
              <w:t>4. El Consejo Municipal de Seguridad Pública y su Secretaría Técnica se encuentran mencionados en el Bando Municipal y/o alguna otra disposición municipal reglamentaria. ¿Sí o no?, en caso afirmativo ¿en cuál? y adjuntarla.</w:t>
            </w:r>
          </w:p>
        </w:tc>
        <w:tc>
          <w:tcPr>
            <w:tcW w:w="4536" w:type="dxa"/>
          </w:tcPr>
          <w:p w14:paraId="5C26FC3C" w14:textId="349970D6" w:rsidR="00AE4A98" w:rsidRPr="00D940AA" w:rsidRDefault="00354580" w:rsidP="00D940AA">
            <w:pPr>
              <w:spacing w:line="360" w:lineRule="auto"/>
              <w:jc w:val="both"/>
              <w:rPr>
                <w:rFonts w:ascii="Palatino Linotype" w:hAnsi="Palatino Linotype"/>
              </w:rPr>
            </w:pPr>
            <w:r w:rsidRPr="00D940AA">
              <w:rPr>
                <w:rFonts w:ascii="Palatino Linotype" w:hAnsi="Palatino Linotype"/>
              </w:rPr>
              <w:t xml:space="preserve">Al respecto el Sujeto Obligado informa que se encuentra en el Bando Municipal y remite </w:t>
            </w:r>
            <w:r w:rsidR="00482C6D" w:rsidRPr="00D940AA">
              <w:rPr>
                <w:rFonts w:ascii="Palatino Linotype" w:hAnsi="Palatino Linotype"/>
              </w:rPr>
              <w:t xml:space="preserve">un </w:t>
            </w:r>
            <w:r w:rsidRPr="00D940AA">
              <w:rPr>
                <w:rFonts w:ascii="Palatino Linotype" w:hAnsi="Palatino Linotype"/>
              </w:rPr>
              <w:t>vínculo que direcciona al Bando en cuestión por lo que colma con lo solicitado.</w:t>
            </w:r>
          </w:p>
        </w:tc>
      </w:tr>
      <w:tr w:rsidR="00D940AA" w:rsidRPr="00D940AA" w14:paraId="32BD4E23" w14:textId="77777777" w:rsidTr="00075DA7">
        <w:tc>
          <w:tcPr>
            <w:tcW w:w="4390" w:type="dxa"/>
          </w:tcPr>
          <w:p w14:paraId="44FAD83C" w14:textId="059BDEEF" w:rsidR="007341E0" w:rsidRPr="00D940AA" w:rsidRDefault="00E56C69" w:rsidP="00D940AA">
            <w:pPr>
              <w:spacing w:line="360" w:lineRule="auto"/>
              <w:jc w:val="both"/>
              <w:rPr>
                <w:rFonts w:ascii="Palatino Linotype" w:eastAsia="Palatino Linotype" w:hAnsi="Palatino Linotype" w:cs="Palatino Linotype"/>
                <w:i/>
              </w:rPr>
            </w:pPr>
            <w:r w:rsidRPr="00D940AA">
              <w:rPr>
                <w:rFonts w:ascii="Palatino Linotype" w:eastAsia="Palatino Linotype" w:hAnsi="Palatino Linotype" w:cs="Palatino Linotype"/>
                <w:i/>
              </w:rPr>
              <w:t xml:space="preserve">5. En la conformación del Consejo Municipal de Seguridad Pública, ¿se considera la existencia de una Comisión de </w:t>
            </w:r>
            <w:r w:rsidRPr="00D940AA">
              <w:rPr>
                <w:rFonts w:ascii="Palatino Linotype" w:eastAsia="Palatino Linotype" w:hAnsi="Palatino Linotype" w:cs="Palatino Linotype"/>
                <w:i/>
              </w:rPr>
              <w:lastRenderedPageBreak/>
              <w:t>Prevención Social de la Violencia y la Delincuencia? (en términos del punto número 1 del tercer párrafo del Art. 55 de la Ley de Seguridad del Estado de México).</w:t>
            </w:r>
          </w:p>
        </w:tc>
        <w:tc>
          <w:tcPr>
            <w:tcW w:w="4536" w:type="dxa"/>
          </w:tcPr>
          <w:p w14:paraId="664651CF" w14:textId="04543519" w:rsidR="0014118D" w:rsidRPr="00D940AA" w:rsidRDefault="0014118D" w:rsidP="00D940AA">
            <w:pPr>
              <w:spacing w:line="360" w:lineRule="auto"/>
              <w:jc w:val="both"/>
              <w:rPr>
                <w:rFonts w:ascii="Palatino Linotype" w:hAnsi="Palatino Linotype"/>
              </w:rPr>
            </w:pPr>
            <w:r w:rsidRPr="00D940AA">
              <w:rPr>
                <w:rFonts w:ascii="Palatino Linotype" w:hAnsi="Palatino Linotype"/>
              </w:rPr>
              <w:lastRenderedPageBreak/>
              <w:t xml:space="preserve">Al respecto el Sujeto Obligado responde en los siguientes términos </w:t>
            </w:r>
            <w:r w:rsidR="00F6663B" w:rsidRPr="00D940AA">
              <w:rPr>
                <w:rFonts w:ascii="Palatino Linotype" w:hAnsi="Palatino Linotype"/>
                <w:i/>
                <w:iCs/>
                <w:u w:val="single"/>
              </w:rPr>
              <w:t>“</w:t>
            </w:r>
            <w:r w:rsidR="002721AF" w:rsidRPr="00D940AA">
              <w:rPr>
                <w:rFonts w:ascii="Palatino Linotype" w:hAnsi="Palatino Linotype"/>
                <w:i/>
                <w:iCs/>
                <w:u w:val="single"/>
              </w:rPr>
              <w:t xml:space="preserve">Así mismo dentro del Bando Municipal se encuentra la Unidad de Prevención social de la Violencia y la Delincuencia </w:t>
            </w:r>
            <w:r w:rsidR="001C1A1F" w:rsidRPr="00D940AA">
              <w:rPr>
                <w:rFonts w:ascii="Palatino Linotype" w:hAnsi="Palatino Linotype"/>
                <w:i/>
                <w:iCs/>
                <w:u w:val="single"/>
              </w:rPr>
              <w:t xml:space="preserve">con Participación Ciudadana la cual dicha Unidad se encuentra </w:t>
            </w:r>
            <w:r w:rsidR="001C1A1F" w:rsidRPr="00D940AA">
              <w:rPr>
                <w:rFonts w:ascii="Palatino Linotype" w:hAnsi="Palatino Linotype"/>
                <w:i/>
                <w:iCs/>
                <w:u w:val="single"/>
              </w:rPr>
              <w:lastRenderedPageBreak/>
              <w:t>desierta</w:t>
            </w:r>
            <w:r w:rsidR="00B75F67" w:rsidRPr="00D940AA">
              <w:rPr>
                <w:rFonts w:ascii="Palatino Linotype" w:hAnsi="Palatino Linotype"/>
                <w:i/>
                <w:iCs/>
                <w:u w:val="single"/>
              </w:rPr>
              <w:t xml:space="preserve"> y no cuenta con un Titular y personal adscrito a la misma”</w:t>
            </w:r>
            <w:r w:rsidR="00B75F67" w:rsidRPr="00D940AA">
              <w:rPr>
                <w:rFonts w:ascii="Palatino Linotype" w:hAnsi="Palatino Linotype"/>
              </w:rPr>
              <w:t xml:space="preserve"> la cual </w:t>
            </w:r>
            <w:r w:rsidRPr="00D940AA">
              <w:rPr>
                <w:rFonts w:ascii="Palatino Linotype" w:hAnsi="Palatino Linotype"/>
                <w:b/>
                <w:bCs/>
              </w:rPr>
              <w:t>colman</w:t>
            </w:r>
            <w:r w:rsidRPr="00D940AA">
              <w:rPr>
                <w:rFonts w:ascii="Palatino Linotype" w:hAnsi="Palatino Linotype"/>
              </w:rPr>
              <w:t xml:space="preserve"> con la pretensión del recurrente:</w:t>
            </w:r>
          </w:p>
        </w:tc>
      </w:tr>
      <w:tr w:rsidR="00D940AA" w:rsidRPr="00D940AA" w14:paraId="628E55A2" w14:textId="77777777" w:rsidTr="00075DA7">
        <w:tc>
          <w:tcPr>
            <w:tcW w:w="4390" w:type="dxa"/>
          </w:tcPr>
          <w:p w14:paraId="04A3792B" w14:textId="41380313" w:rsidR="007341E0" w:rsidRPr="00D940AA" w:rsidRDefault="00E56C69" w:rsidP="00D940AA">
            <w:pPr>
              <w:spacing w:line="360" w:lineRule="auto"/>
              <w:jc w:val="both"/>
              <w:rPr>
                <w:rFonts w:ascii="Palatino Linotype" w:eastAsia="Palatino Linotype" w:hAnsi="Palatino Linotype" w:cs="Palatino Linotype"/>
                <w:i/>
              </w:rPr>
            </w:pPr>
            <w:r w:rsidRPr="00D940AA">
              <w:rPr>
                <w:rFonts w:ascii="Palatino Linotype" w:eastAsia="Palatino Linotype" w:hAnsi="Palatino Linotype" w:cs="Palatino Linotype"/>
                <w:i/>
              </w:rPr>
              <w:lastRenderedPageBreak/>
              <w:t>6. Mencionar las áreas responsables o participantes del gobierno municipal en el tema de prevención social de la violencia y la delincuencia.</w:t>
            </w:r>
          </w:p>
        </w:tc>
        <w:tc>
          <w:tcPr>
            <w:tcW w:w="4536" w:type="dxa"/>
          </w:tcPr>
          <w:p w14:paraId="0E6C0F29" w14:textId="3003973F" w:rsidR="007341E0" w:rsidRPr="00D940AA" w:rsidRDefault="00F57491" w:rsidP="00D940AA">
            <w:pPr>
              <w:spacing w:line="360" w:lineRule="auto"/>
              <w:jc w:val="both"/>
              <w:rPr>
                <w:rFonts w:ascii="Palatino Linotype" w:hAnsi="Palatino Linotype"/>
                <w:b/>
                <w:bCs/>
              </w:rPr>
            </w:pPr>
            <w:r w:rsidRPr="00D940AA">
              <w:rPr>
                <w:rFonts w:ascii="Palatino Linotype" w:hAnsi="Palatino Linotype"/>
                <w:b/>
                <w:bCs/>
              </w:rPr>
              <w:t>No</w:t>
            </w:r>
            <w:r w:rsidR="00B97752" w:rsidRPr="00D940AA">
              <w:rPr>
                <w:rFonts w:ascii="Palatino Linotype" w:hAnsi="Palatino Linotype"/>
                <w:b/>
                <w:bCs/>
              </w:rPr>
              <w:t xml:space="preserve"> colma</w:t>
            </w:r>
          </w:p>
        </w:tc>
      </w:tr>
      <w:tr w:rsidR="00D940AA" w:rsidRPr="00D940AA" w14:paraId="0F930386" w14:textId="77777777" w:rsidTr="00075DA7">
        <w:tc>
          <w:tcPr>
            <w:tcW w:w="4390" w:type="dxa"/>
          </w:tcPr>
          <w:p w14:paraId="25571934" w14:textId="24038E03" w:rsidR="0077057C" w:rsidRPr="00D940AA" w:rsidRDefault="007341E0" w:rsidP="00D940AA">
            <w:pPr>
              <w:spacing w:line="360" w:lineRule="auto"/>
              <w:jc w:val="both"/>
              <w:rPr>
                <w:rFonts w:ascii="Palatino Linotype" w:hAnsi="Palatino Linotype"/>
              </w:rPr>
            </w:pPr>
            <w:r w:rsidRPr="00D940AA">
              <w:rPr>
                <w:rFonts w:ascii="Palatino Linotype" w:eastAsia="Palatino Linotype" w:hAnsi="Palatino Linotype" w:cs="Palatino Linotype"/>
                <w:i/>
              </w:rPr>
              <w:t>7. Mencionar si existe un área específica de prevención del delito o prevención social del delito, nombre de dicha área, atribuciones, lugar que ocupa en la estructura orgánica, cuantas personas están adscritas a esa área, nombre del titular, grado de estudios del titular, plaza nominal y sueldo bruto del mismo.</w:t>
            </w:r>
          </w:p>
        </w:tc>
        <w:tc>
          <w:tcPr>
            <w:tcW w:w="4536" w:type="dxa"/>
          </w:tcPr>
          <w:p w14:paraId="0CC1D651" w14:textId="77777777" w:rsidR="00E27FE6" w:rsidRPr="00D940AA" w:rsidRDefault="00CE7932" w:rsidP="00D940AA">
            <w:pPr>
              <w:spacing w:line="360" w:lineRule="auto"/>
              <w:jc w:val="both"/>
              <w:rPr>
                <w:rFonts w:ascii="Palatino Linotype" w:hAnsi="Palatino Linotype"/>
              </w:rPr>
            </w:pPr>
            <w:r w:rsidRPr="00D940AA">
              <w:rPr>
                <w:rFonts w:ascii="Palatino Linotype" w:eastAsia="Palatino Linotype" w:hAnsi="Palatino Linotype" w:cs="Palatino Linotype"/>
                <w:noProof/>
              </w:rPr>
              <w:drawing>
                <wp:inline distT="0" distB="0" distL="0" distR="0" wp14:anchorId="160BE3D1" wp14:editId="0D3541B3">
                  <wp:extent cx="3627755" cy="2509737"/>
                  <wp:effectExtent l="0" t="0" r="0" b="5080"/>
                  <wp:docPr id="1245951340" name="Imagen 124595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r="46416"/>
                          <a:stretch/>
                        </pic:blipFill>
                        <pic:spPr bwMode="auto">
                          <a:xfrm>
                            <a:off x="0" y="0"/>
                            <a:ext cx="3642486" cy="2519928"/>
                          </a:xfrm>
                          <a:prstGeom prst="rect">
                            <a:avLst/>
                          </a:prstGeom>
                          <a:noFill/>
                          <a:ln>
                            <a:noFill/>
                          </a:ln>
                          <a:extLst>
                            <a:ext uri="{53640926-AAD7-44D8-BBD7-CCE9431645EC}">
                              <a14:shadowObscured xmlns:a14="http://schemas.microsoft.com/office/drawing/2010/main"/>
                            </a:ext>
                          </a:extLst>
                        </pic:spPr>
                      </pic:pic>
                    </a:graphicData>
                  </a:graphic>
                </wp:inline>
              </w:drawing>
            </w:r>
          </w:p>
          <w:p w14:paraId="0495FAD8" w14:textId="5B57ABC0" w:rsidR="00733C60" w:rsidRPr="00D940AA" w:rsidRDefault="00CD0736" w:rsidP="00D940AA">
            <w:pPr>
              <w:spacing w:line="360" w:lineRule="auto"/>
              <w:jc w:val="both"/>
              <w:rPr>
                <w:rFonts w:ascii="Palatino Linotype" w:hAnsi="Palatino Linotype"/>
                <w:sz w:val="24"/>
                <w:szCs w:val="24"/>
              </w:rPr>
            </w:pPr>
            <w:r w:rsidRPr="00D940AA">
              <w:rPr>
                <w:rFonts w:ascii="Palatino Linotype" w:hAnsi="Palatino Linotype"/>
                <w:sz w:val="24"/>
                <w:szCs w:val="24"/>
              </w:rPr>
              <w:t xml:space="preserve">Dentro de la información remitida por el Sujeto Obligado se advierte que </w:t>
            </w:r>
            <w:r w:rsidRPr="00D940AA">
              <w:rPr>
                <w:rFonts w:ascii="Palatino Linotype" w:hAnsi="Palatino Linotype"/>
                <w:b/>
                <w:bCs/>
              </w:rPr>
              <w:t>se colma</w:t>
            </w:r>
            <w:r w:rsidRPr="00D940AA">
              <w:rPr>
                <w:rFonts w:ascii="Palatino Linotype" w:hAnsi="Palatino Linotype"/>
                <w:sz w:val="24"/>
                <w:szCs w:val="24"/>
              </w:rPr>
              <w:t xml:space="preserve"> con este punto de la solicitud en razón de que </w:t>
            </w:r>
            <w:r w:rsidR="006702F1" w:rsidRPr="00D940AA">
              <w:rPr>
                <w:rFonts w:ascii="Palatino Linotype" w:hAnsi="Palatino Linotype"/>
                <w:sz w:val="24"/>
                <w:szCs w:val="24"/>
              </w:rPr>
              <w:t xml:space="preserve">se especifica que el área existente de prevención del delito es la Coordinación </w:t>
            </w:r>
            <w:r w:rsidR="006702F1" w:rsidRPr="00D940AA">
              <w:rPr>
                <w:rFonts w:ascii="Palatino Linotype" w:hAnsi="Palatino Linotype"/>
                <w:sz w:val="24"/>
                <w:szCs w:val="24"/>
              </w:rPr>
              <w:lastRenderedPageBreak/>
              <w:t>de Prevención del delito</w:t>
            </w:r>
            <w:r w:rsidR="00870DA9" w:rsidRPr="00D940AA">
              <w:rPr>
                <w:rFonts w:ascii="Palatino Linotype" w:hAnsi="Palatino Linotype"/>
                <w:sz w:val="24"/>
                <w:szCs w:val="24"/>
              </w:rPr>
              <w:t xml:space="preserve">, </w:t>
            </w:r>
            <w:r w:rsidR="00962C95" w:rsidRPr="00D940AA">
              <w:rPr>
                <w:rFonts w:ascii="Palatino Linotype" w:hAnsi="Palatino Linotype"/>
                <w:sz w:val="24"/>
                <w:szCs w:val="24"/>
              </w:rPr>
              <w:t xml:space="preserve">así mismo dentro de la consulta en IPOMEX </w:t>
            </w:r>
            <w:r w:rsidR="00022FAD" w:rsidRPr="00D940AA">
              <w:rPr>
                <w:rFonts w:ascii="Palatino Linotype" w:hAnsi="Palatino Linotype"/>
                <w:sz w:val="24"/>
                <w:szCs w:val="24"/>
              </w:rPr>
              <w:t xml:space="preserve">advertimos tanto en remuneraciones como en directorio de servidores públicos que únicamente se cuenta con un servidor público en dicha área, </w:t>
            </w:r>
            <w:r w:rsidR="0082742A" w:rsidRPr="00D940AA">
              <w:rPr>
                <w:rFonts w:ascii="Palatino Linotype" w:hAnsi="Palatino Linotype"/>
                <w:sz w:val="24"/>
                <w:szCs w:val="24"/>
              </w:rPr>
              <w:t>las facultades en el bando municipal y el sueldo del titular en la captura de pantalla previamente inserta.</w:t>
            </w:r>
          </w:p>
          <w:p w14:paraId="08C4D723" w14:textId="77777777" w:rsidR="00A95E90" w:rsidRPr="00D940AA" w:rsidRDefault="00A95E90" w:rsidP="00D940AA">
            <w:pPr>
              <w:spacing w:line="360" w:lineRule="auto"/>
              <w:jc w:val="both"/>
              <w:rPr>
                <w:rFonts w:ascii="Palatino Linotype" w:hAnsi="Palatino Linotype"/>
                <w:sz w:val="24"/>
                <w:szCs w:val="24"/>
              </w:rPr>
            </w:pPr>
          </w:p>
          <w:p w14:paraId="460381AF" w14:textId="027E02B4" w:rsidR="00A95E90" w:rsidRPr="00D940AA" w:rsidRDefault="00A95E90" w:rsidP="00D940AA">
            <w:pPr>
              <w:spacing w:line="360" w:lineRule="auto"/>
              <w:jc w:val="both"/>
              <w:rPr>
                <w:rFonts w:ascii="Palatino Linotype" w:hAnsi="Palatino Linotype"/>
                <w:b/>
                <w:sz w:val="24"/>
                <w:szCs w:val="24"/>
              </w:rPr>
            </w:pPr>
            <w:r w:rsidRPr="00D940AA">
              <w:rPr>
                <w:rFonts w:ascii="Palatino Linotype" w:hAnsi="Palatino Linotype"/>
                <w:b/>
                <w:sz w:val="24"/>
                <w:szCs w:val="24"/>
              </w:rPr>
              <w:t>No obstante por lo que hace al grado de estudios del Coordinador no se colma.</w:t>
            </w:r>
          </w:p>
        </w:tc>
      </w:tr>
      <w:tr w:rsidR="00D349F5" w:rsidRPr="00D940AA" w14:paraId="427BC255" w14:textId="77777777" w:rsidTr="00075DA7">
        <w:tc>
          <w:tcPr>
            <w:tcW w:w="4390" w:type="dxa"/>
          </w:tcPr>
          <w:p w14:paraId="15FAE334" w14:textId="37DE4D79" w:rsidR="0077057C" w:rsidRPr="00D940AA" w:rsidRDefault="007341E0" w:rsidP="00D940AA">
            <w:pPr>
              <w:spacing w:line="360" w:lineRule="auto"/>
              <w:jc w:val="both"/>
              <w:rPr>
                <w:rFonts w:ascii="Palatino Linotype" w:hAnsi="Palatino Linotype"/>
              </w:rPr>
            </w:pPr>
            <w:r w:rsidRPr="00D940AA">
              <w:rPr>
                <w:rFonts w:ascii="Palatino Linotype" w:eastAsia="Palatino Linotype" w:hAnsi="Palatino Linotype" w:cs="Palatino Linotype"/>
                <w:i/>
              </w:rPr>
              <w:lastRenderedPageBreak/>
              <w:t>8. Mencionar si el Cabildo cuenta con una Comisión Edilicia de prevención social de la violencia y la delincuencia (señalando a los regidores que la integran). En términos del Art. 69 de la Ley Orgánica Municipal del Estado de México.” (sic)</w:t>
            </w:r>
          </w:p>
        </w:tc>
        <w:tc>
          <w:tcPr>
            <w:tcW w:w="4536" w:type="dxa"/>
          </w:tcPr>
          <w:p w14:paraId="5840A160" w14:textId="253ECA5E" w:rsidR="002E77D6" w:rsidRPr="00D940AA" w:rsidRDefault="00F57491" w:rsidP="00D940AA">
            <w:pPr>
              <w:spacing w:line="360" w:lineRule="auto"/>
              <w:jc w:val="both"/>
              <w:rPr>
                <w:rFonts w:ascii="Palatino Linotype" w:hAnsi="Palatino Linotype"/>
                <w:b/>
                <w:bCs/>
              </w:rPr>
            </w:pPr>
            <w:r w:rsidRPr="00D940AA">
              <w:rPr>
                <w:rFonts w:ascii="Palatino Linotype" w:hAnsi="Palatino Linotype"/>
                <w:b/>
                <w:bCs/>
              </w:rPr>
              <w:t>No</w:t>
            </w:r>
            <w:r w:rsidR="00B97752" w:rsidRPr="00D940AA">
              <w:rPr>
                <w:rFonts w:ascii="Palatino Linotype" w:hAnsi="Palatino Linotype"/>
                <w:b/>
                <w:bCs/>
              </w:rPr>
              <w:t xml:space="preserve"> colma</w:t>
            </w:r>
          </w:p>
        </w:tc>
      </w:tr>
    </w:tbl>
    <w:p w14:paraId="05FD3609" w14:textId="77777777" w:rsidR="004E4254" w:rsidRPr="00D940AA" w:rsidRDefault="004E4254" w:rsidP="00D940AA">
      <w:pPr>
        <w:spacing w:line="360" w:lineRule="auto"/>
        <w:jc w:val="both"/>
        <w:rPr>
          <w:rFonts w:ascii="Palatino Linotype" w:hAnsi="Palatino Linotype"/>
        </w:rPr>
      </w:pPr>
    </w:p>
    <w:p w14:paraId="3FFFADFE" w14:textId="480F58D0" w:rsidR="003C3220" w:rsidRPr="00D940AA" w:rsidRDefault="003C3220" w:rsidP="00D940AA">
      <w:pPr>
        <w:spacing w:line="360" w:lineRule="auto"/>
        <w:jc w:val="both"/>
        <w:rPr>
          <w:rFonts w:ascii="Palatino Linotype" w:hAnsi="Palatino Linotype"/>
        </w:rPr>
      </w:pPr>
      <w:r w:rsidRPr="00D940AA">
        <w:rPr>
          <w:rFonts w:ascii="Palatino Linotype" w:hAnsi="Palatino Linotype"/>
        </w:rPr>
        <w:t>Cabe señalar que en su mayoría la información solicitada por el recurrente se hace a manera de cuestionamiento sin embargo del análisis a la misma se advierte que existe expresión documental que puede colmar con la pretensión del recurrente, sirve de analogía el criterio de interpretación 28/10</w:t>
      </w:r>
      <w:r w:rsidR="00177CA1" w:rsidRPr="00D940AA">
        <w:rPr>
          <w:rFonts w:ascii="Palatino Linotype" w:hAnsi="Palatino Linotype"/>
        </w:rPr>
        <w:t xml:space="preserve"> emitido por el INAI</w:t>
      </w:r>
      <w:r w:rsidRPr="00D940AA">
        <w:rPr>
          <w:rFonts w:ascii="Palatino Linotype" w:hAnsi="Palatino Linotype"/>
        </w:rPr>
        <w:t xml:space="preserve"> que señala:</w:t>
      </w:r>
    </w:p>
    <w:p w14:paraId="3C85837F" w14:textId="6E358169" w:rsidR="003C3220" w:rsidRPr="00D940AA" w:rsidRDefault="002E1B4E" w:rsidP="00D940AA">
      <w:pPr>
        <w:ind w:left="567" w:right="616"/>
        <w:jc w:val="both"/>
        <w:rPr>
          <w:rFonts w:ascii="Palatino Linotype" w:hAnsi="Palatino Linotype"/>
          <w:i/>
        </w:rPr>
      </w:pPr>
      <w:r w:rsidRPr="00D940AA">
        <w:rPr>
          <w:rFonts w:ascii="Palatino Linotype" w:hAnsi="Palatino Linotype"/>
          <w:i/>
        </w:rPr>
        <w:lastRenderedPageBreak/>
        <w:t>“</w:t>
      </w:r>
      <w:r w:rsidR="003C3220" w:rsidRPr="00D940AA">
        <w:rPr>
          <w:rFonts w:ascii="Palatino Linotype" w:hAnsi="Palatino Linotype"/>
          <w:i/>
        </w:rPr>
        <w:t>Cuando en una solicitud de información no se identifique un documento en específico, si ésta tiene una expresión documental, el sujeto obligado deberá entregar al particular el documento en específico.</w:t>
      </w:r>
      <w:r w:rsidRPr="00D940AA">
        <w:rPr>
          <w:rFonts w:ascii="Palatino Linotype" w:hAnsi="Palatino Linotype"/>
          <w:i/>
        </w:rPr>
        <w:t>”</w:t>
      </w:r>
    </w:p>
    <w:p w14:paraId="4EC2B660" w14:textId="77777777" w:rsidR="003C3220" w:rsidRPr="00D940AA" w:rsidRDefault="003C3220" w:rsidP="00D940AA">
      <w:pPr>
        <w:spacing w:line="360" w:lineRule="auto"/>
        <w:jc w:val="both"/>
        <w:rPr>
          <w:rFonts w:ascii="Palatino Linotype" w:hAnsi="Palatino Linotype"/>
        </w:rPr>
      </w:pPr>
    </w:p>
    <w:p w14:paraId="7168C747" w14:textId="3810365D" w:rsidR="00A46DA4" w:rsidRPr="00D940AA" w:rsidRDefault="002E4805" w:rsidP="00D940AA">
      <w:pPr>
        <w:spacing w:line="360" w:lineRule="auto"/>
        <w:jc w:val="both"/>
        <w:rPr>
          <w:rFonts w:ascii="Palatino Linotype" w:hAnsi="Palatino Linotype"/>
        </w:rPr>
      </w:pPr>
      <w:r w:rsidRPr="00D940AA">
        <w:rPr>
          <w:rFonts w:ascii="Palatino Linotype" w:hAnsi="Palatino Linotype"/>
        </w:rPr>
        <w:t xml:space="preserve">Hasta </w:t>
      </w:r>
      <w:r w:rsidR="00DD0FF3" w:rsidRPr="00D940AA">
        <w:rPr>
          <w:rFonts w:ascii="Palatino Linotype" w:hAnsi="Palatino Linotype"/>
        </w:rPr>
        <w:t>lo aquí expuesto tenemos que el recurrente no colma en su totalidad con lo peticionado puesto que no se atiende lo relativo a</w:t>
      </w:r>
      <w:r w:rsidR="0076161B" w:rsidRPr="00D940AA">
        <w:rPr>
          <w:rFonts w:ascii="Palatino Linotype" w:hAnsi="Palatino Linotype"/>
        </w:rPr>
        <w:t>:</w:t>
      </w:r>
    </w:p>
    <w:p w14:paraId="6CAE3F6E" w14:textId="77777777" w:rsidR="0076161B" w:rsidRPr="00D940AA" w:rsidRDefault="0076161B" w:rsidP="00D940AA">
      <w:pPr>
        <w:spacing w:line="360" w:lineRule="auto"/>
        <w:jc w:val="both"/>
        <w:rPr>
          <w:rFonts w:ascii="Palatino Linotype" w:hAnsi="Palatino Linotype"/>
        </w:rPr>
      </w:pPr>
    </w:p>
    <w:p w14:paraId="1A8EC144" w14:textId="4B797CD2" w:rsidR="00EB7A14" w:rsidRPr="00D940AA" w:rsidRDefault="00EB7A14" w:rsidP="00D940AA">
      <w:pPr>
        <w:pStyle w:val="Prrafodelista"/>
        <w:numPr>
          <w:ilvl w:val="0"/>
          <w:numId w:val="14"/>
        </w:numPr>
        <w:spacing w:line="360" w:lineRule="auto"/>
        <w:jc w:val="both"/>
        <w:rPr>
          <w:rFonts w:ascii="Palatino Linotype" w:hAnsi="Palatino Linotype"/>
        </w:rPr>
      </w:pPr>
      <w:r w:rsidRPr="00D940AA">
        <w:rPr>
          <w:rFonts w:ascii="Palatino Linotype" w:eastAsia="Palatino Linotype" w:hAnsi="Palatino Linotype" w:cs="Palatino Linotype"/>
          <w:b/>
          <w:i/>
        </w:rPr>
        <w:t>Mencionar las áreas responsables o participantes del gobierno municipal en el tema de prevención social de la violencia y la delincuencia.</w:t>
      </w:r>
    </w:p>
    <w:p w14:paraId="2C3C5D24" w14:textId="77185AF0" w:rsidR="00995CDB" w:rsidRPr="00D940AA" w:rsidRDefault="00DD0FF3" w:rsidP="00D940AA">
      <w:pPr>
        <w:pStyle w:val="Prrafodelista"/>
        <w:numPr>
          <w:ilvl w:val="0"/>
          <w:numId w:val="14"/>
        </w:numPr>
        <w:spacing w:line="360" w:lineRule="auto"/>
        <w:jc w:val="both"/>
        <w:rPr>
          <w:rFonts w:ascii="Palatino Linotype" w:hAnsi="Palatino Linotype"/>
        </w:rPr>
      </w:pPr>
      <w:r w:rsidRPr="00D940AA">
        <w:rPr>
          <w:rFonts w:ascii="Palatino Linotype" w:eastAsia="Palatino Linotype" w:hAnsi="Palatino Linotype" w:cs="Palatino Linotype"/>
          <w:b/>
          <w:i/>
        </w:rPr>
        <w:t xml:space="preserve">Mencionar si el Cabildo cuenta con una Comisión Edilicia de prevención social de la violencia y la delincuencia (señalando a los regidores que la integran). En términos del Art. 69 de la Ley Orgánica Municipal del Estado de México.” </w:t>
      </w:r>
    </w:p>
    <w:p w14:paraId="07934B91" w14:textId="77777777" w:rsidR="001F0C2F" w:rsidRPr="00D940AA" w:rsidRDefault="001F0C2F" w:rsidP="00D940AA">
      <w:pPr>
        <w:pStyle w:val="Prrafodelista"/>
        <w:numPr>
          <w:ilvl w:val="0"/>
          <w:numId w:val="14"/>
        </w:numPr>
        <w:spacing w:line="360" w:lineRule="auto"/>
        <w:jc w:val="both"/>
        <w:rPr>
          <w:rFonts w:ascii="Palatino Linotype" w:eastAsia="Palatino Linotype" w:hAnsi="Palatino Linotype" w:cs="Palatino Linotype"/>
          <w:b/>
          <w:i/>
        </w:rPr>
      </w:pPr>
      <w:proofErr w:type="spellStart"/>
      <w:r w:rsidRPr="00D940AA">
        <w:rPr>
          <w:rFonts w:ascii="Palatino Linotype" w:eastAsia="Palatino Linotype" w:hAnsi="Palatino Linotype" w:cs="Palatino Linotype"/>
          <w:b/>
          <w:i/>
        </w:rPr>
        <w:t>Curriculum</w:t>
      </w:r>
      <w:proofErr w:type="spellEnd"/>
      <w:r w:rsidRPr="00D940AA">
        <w:rPr>
          <w:rFonts w:ascii="Palatino Linotype" w:eastAsia="Palatino Linotype" w:hAnsi="Palatino Linotype" w:cs="Palatino Linotype"/>
          <w:b/>
          <w:i/>
        </w:rPr>
        <w:t xml:space="preserve"> Vitae del Coordinador de Prevención del Delito.</w:t>
      </w:r>
    </w:p>
    <w:p w14:paraId="38C6A8F5" w14:textId="77777777" w:rsidR="001F0C2F" w:rsidRPr="00D940AA" w:rsidRDefault="001F0C2F" w:rsidP="00D940AA">
      <w:pPr>
        <w:pStyle w:val="Prrafodelista"/>
        <w:numPr>
          <w:ilvl w:val="0"/>
          <w:numId w:val="14"/>
        </w:numPr>
        <w:spacing w:line="360" w:lineRule="auto"/>
        <w:jc w:val="both"/>
        <w:rPr>
          <w:rFonts w:ascii="Palatino Linotype" w:eastAsia="Palatino Linotype" w:hAnsi="Palatino Linotype" w:cs="Palatino Linotype"/>
          <w:b/>
          <w:i/>
        </w:rPr>
      </w:pPr>
      <w:r w:rsidRPr="00D940AA">
        <w:rPr>
          <w:rFonts w:ascii="Palatino Linotype" w:eastAsia="Palatino Linotype" w:hAnsi="Palatino Linotype" w:cs="Palatino Linotype"/>
          <w:b/>
          <w:i/>
        </w:rPr>
        <w:t>Organigrama vigente.</w:t>
      </w:r>
    </w:p>
    <w:p w14:paraId="7D603F5C" w14:textId="77777777" w:rsidR="004E16BC" w:rsidRPr="00D940AA" w:rsidRDefault="004E16BC" w:rsidP="00D940AA">
      <w:pPr>
        <w:spacing w:line="360" w:lineRule="auto"/>
        <w:jc w:val="both"/>
        <w:rPr>
          <w:rFonts w:ascii="Palatino Linotype" w:hAnsi="Palatino Linotype"/>
        </w:rPr>
      </w:pPr>
    </w:p>
    <w:p w14:paraId="4A241A40" w14:textId="71BFABD9" w:rsidR="00393621" w:rsidRPr="00D940AA" w:rsidRDefault="00393621" w:rsidP="00D940AA">
      <w:pPr>
        <w:spacing w:line="360" w:lineRule="auto"/>
        <w:jc w:val="both"/>
        <w:rPr>
          <w:rFonts w:ascii="Palatino Linotype" w:hAnsi="Palatino Linotype"/>
        </w:rPr>
      </w:pPr>
      <w:r w:rsidRPr="00D940AA">
        <w:rPr>
          <w:rFonts w:ascii="Palatino Linotype" w:hAnsi="Palatino Linotype"/>
        </w:rPr>
        <w:t>Por lo que hace al primer punto referente a “</w:t>
      </w:r>
      <w:r w:rsidRPr="00D940AA">
        <w:rPr>
          <w:rFonts w:ascii="Palatino Linotype" w:eastAsia="Palatino Linotype" w:hAnsi="Palatino Linotype" w:cs="Palatino Linotype"/>
          <w:b/>
          <w:i/>
        </w:rPr>
        <w:t xml:space="preserve">Mencionar las áreas responsables o participantes del gobierno municipal en el tema de prevención social de la violencia y la delincuencia” </w:t>
      </w:r>
      <w:r w:rsidRPr="00D940AA">
        <w:rPr>
          <w:rFonts w:ascii="Palatino Linotype" w:eastAsia="Palatino Linotype" w:hAnsi="Palatino Linotype" w:cs="Palatino Linotype"/>
        </w:rPr>
        <w:t xml:space="preserve">es menester señalar que </w:t>
      </w:r>
      <w:r w:rsidRPr="00D940AA">
        <w:rPr>
          <w:rFonts w:ascii="Palatino Linotype" w:hAnsi="Palatino Linotype"/>
        </w:rPr>
        <w:t>de acuerdo al artículo</w:t>
      </w:r>
      <w:r w:rsidR="001107E9" w:rsidRPr="00D940AA">
        <w:rPr>
          <w:rFonts w:ascii="Palatino Linotype" w:hAnsi="Palatino Linotype"/>
        </w:rPr>
        <w:t xml:space="preserve"> 79 del Bando Municipal del Ayuntamiento de Atlacomulco 2023 dispone que para la conducción de sus actividades se integrará de la siguiente manera:</w:t>
      </w:r>
    </w:p>
    <w:p w14:paraId="26FA774E" w14:textId="77777777" w:rsidR="001107E9" w:rsidRPr="00D940AA" w:rsidRDefault="001107E9" w:rsidP="00D940AA">
      <w:pPr>
        <w:spacing w:line="360" w:lineRule="auto"/>
        <w:jc w:val="both"/>
        <w:rPr>
          <w:rFonts w:ascii="Palatino Linotype" w:hAnsi="Palatino Linotype"/>
        </w:rPr>
      </w:pPr>
    </w:p>
    <w:p w14:paraId="7E942C71" w14:textId="77777777" w:rsidR="006878D5" w:rsidRPr="00D940AA" w:rsidRDefault="006878D5" w:rsidP="00D940AA">
      <w:pPr>
        <w:spacing w:line="360" w:lineRule="auto"/>
        <w:jc w:val="both"/>
        <w:rPr>
          <w:rFonts w:ascii="Palatino Linotype" w:hAnsi="Palatino Linotype"/>
          <w:i/>
        </w:rPr>
      </w:pPr>
      <w:r w:rsidRPr="00D940AA">
        <w:rPr>
          <w:rFonts w:ascii="Palatino Linotype" w:hAnsi="Palatino Linotype"/>
          <w:i/>
        </w:rPr>
        <w:t>Gabinete de Gobierno y Seguridad Pública.</w:t>
      </w:r>
    </w:p>
    <w:p w14:paraId="1579E82F" w14:textId="77777777" w:rsidR="006878D5" w:rsidRPr="00D940AA" w:rsidRDefault="006878D5" w:rsidP="00D940AA">
      <w:pPr>
        <w:spacing w:line="360" w:lineRule="auto"/>
        <w:jc w:val="both"/>
        <w:rPr>
          <w:rFonts w:ascii="Palatino Linotype" w:hAnsi="Palatino Linotype"/>
          <w:i/>
        </w:rPr>
      </w:pPr>
      <w:r w:rsidRPr="00D940AA">
        <w:rPr>
          <w:rFonts w:ascii="Palatino Linotype" w:hAnsi="Palatino Linotype"/>
          <w:i/>
        </w:rPr>
        <w:t>1.1. Secretaría del Ayuntamiento.</w:t>
      </w:r>
    </w:p>
    <w:p w14:paraId="00CD13BE" w14:textId="77777777" w:rsidR="006878D5" w:rsidRPr="00D940AA" w:rsidRDefault="006878D5" w:rsidP="00D940AA">
      <w:pPr>
        <w:spacing w:line="360" w:lineRule="auto"/>
        <w:jc w:val="both"/>
        <w:rPr>
          <w:rFonts w:ascii="Palatino Linotype" w:hAnsi="Palatino Linotype"/>
          <w:i/>
        </w:rPr>
      </w:pPr>
      <w:r w:rsidRPr="00D940AA">
        <w:rPr>
          <w:rFonts w:ascii="Palatino Linotype" w:hAnsi="Palatino Linotype"/>
          <w:i/>
        </w:rPr>
        <w:lastRenderedPageBreak/>
        <w:t>1.2. Dirección de Gobernación.</w:t>
      </w:r>
    </w:p>
    <w:p w14:paraId="567B0A22" w14:textId="77777777" w:rsidR="006878D5" w:rsidRPr="00D940AA" w:rsidRDefault="006878D5" w:rsidP="00D940AA">
      <w:pPr>
        <w:spacing w:line="360" w:lineRule="auto"/>
        <w:jc w:val="both"/>
        <w:rPr>
          <w:rFonts w:ascii="Palatino Linotype" w:hAnsi="Palatino Linotype"/>
          <w:i/>
        </w:rPr>
      </w:pPr>
      <w:r w:rsidRPr="00D940AA">
        <w:rPr>
          <w:rFonts w:ascii="Palatino Linotype" w:hAnsi="Palatino Linotype"/>
          <w:i/>
        </w:rPr>
        <w:t>1.3. Dirección de la Contraloría.</w:t>
      </w:r>
    </w:p>
    <w:p w14:paraId="49409757" w14:textId="77777777" w:rsidR="006878D5" w:rsidRPr="00D940AA" w:rsidRDefault="006878D5" w:rsidP="00D940AA">
      <w:pPr>
        <w:spacing w:line="360" w:lineRule="auto"/>
        <w:jc w:val="both"/>
        <w:rPr>
          <w:rFonts w:ascii="Palatino Linotype" w:hAnsi="Palatino Linotype"/>
          <w:i/>
        </w:rPr>
      </w:pPr>
      <w:r w:rsidRPr="00D940AA">
        <w:rPr>
          <w:rFonts w:ascii="Palatino Linotype" w:hAnsi="Palatino Linotype"/>
          <w:i/>
        </w:rPr>
        <w:t>1.4. Comisaría Municipal.</w:t>
      </w:r>
    </w:p>
    <w:p w14:paraId="4DFAB381" w14:textId="77777777" w:rsidR="006878D5" w:rsidRPr="00D940AA" w:rsidRDefault="006878D5" w:rsidP="00D940AA">
      <w:pPr>
        <w:spacing w:line="360" w:lineRule="auto"/>
        <w:jc w:val="both"/>
        <w:rPr>
          <w:rFonts w:ascii="Palatino Linotype" w:hAnsi="Palatino Linotype"/>
          <w:i/>
        </w:rPr>
      </w:pPr>
      <w:r w:rsidRPr="00D940AA">
        <w:rPr>
          <w:rFonts w:ascii="Palatino Linotype" w:hAnsi="Palatino Linotype"/>
          <w:i/>
        </w:rPr>
        <w:t>1.5. Secretaría Técnica del Consejo Municipal de Seguridad Pública.</w:t>
      </w:r>
    </w:p>
    <w:p w14:paraId="25C53FF8" w14:textId="77777777" w:rsidR="006878D5" w:rsidRPr="00D940AA" w:rsidRDefault="006878D5" w:rsidP="00D940AA">
      <w:pPr>
        <w:spacing w:line="360" w:lineRule="auto"/>
        <w:jc w:val="both"/>
        <w:rPr>
          <w:rFonts w:ascii="Palatino Linotype" w:hAnsi="Palatino Linotype"/>
          <w:i/>
        </w:rPr>
      </w:pPr>
      <w:r w:rsidRPr="00D940AA">
        <w:rPr>
          <w:rFonts w:ascii="Palatino Linotype" w:hAnsi="Palatino Linotype"/>
          <w:i/>
        </w:rPr>
        <w:t xml:space="preserve"> 1.6. Coordinación de Protección Civil y Bomberos.</w:t>
      </w:r>
    </w:p>
    <w:p w14:paraId="61308CBB" w14:textId="1B33DA59" w:rsidR="001107E9" w:rsidRPr="00D940AA" w:rsidRDefault="006878D5" w:rsidP="00D940AA">
      <w:pPr>
        <w:spacing w:line="360" w:lineRule="auto"/>
        <w:jc w:val="both"/>
        <w:rPr>
          <w:rFonts w:ascii="Palatino Linotype" w:hAnsi="Palatino Linotype"/>
          <w:i/>
        </w:rPr>
      </w:pPr>
      <w:r w:rsidRPr="00D940AA">
        <w:rPr>
          <w:rFonts w:ascii="Palatino Linotype" w:hAnsi="Palatino Linotype"/>
          <w:i/>
        </w:rPr>
        <w:t xml:space="preserve"> 1.7. Coordinación de Asuntos Jurídicos.</w:t>
      </w:r>
    </w:p>
    <w:p w14:paraId="637B21D6" w14:textId="77777777" w:rsidR="006878D5" w:rsidRPr="00D940AA" w:rsidRDefault="006878D5" w:rsidP="00D940AA">
      <w:pPr>
        <w:spacing w:line="360" w:lineRule="auto"/>
        <w:jc w:val="both"/>
        <w:rPr>
          <w:rFonts w:ascii="Palatino Linotype" w:hAnsi="Palatino Linotype"/>
          <w:i/>
        </w:rPr>
      </w:pPr>
    </w:p>
    <w:p w14:paraId="44FF4C43" w14:textId="77777777" w:rsidR="006878D5" w:rsidRPr="00D940AA" w:rsidRDefault="006878D5" w:rsidP="00D940AA">
      <w:pPr>
        <w:spacing w:line="360" w:lineRule="auto"/>
        <w:jc w:val="both"/>
        <w:rPr>
          <w:rFonts w:ascii="Palatino Linotype" w:hAnsi="Palatino Linotype"/>
          <w:i/>
        </w:rPr>
      </w:pPr>
      <w:r w:rsidRPr="00D940AA">
        <w:rPr>
          <w:rFonts w:ascii="Palatino Linotype" w:hAnsi="Palatino Linotype"/>
          <w:i/>
        </w:rPr>
        <w:t>Gabinete Económico.</w:t>
      </w:r>
    </w:p>
    <w:p w14:paraId="111D7E62" w14:textId="77777777" w:rsidR="006878D5" w:rsidRPr="00D940AA" w:rsidRDefault="006878D5" w:rsidP="00D940AA">
      <w:pPr>
        <w:spacing w:line="360" w:lineRule="auto"/>
        <w:jc w:val="both"/>
        <w:rPr>
          <w:rFonts w:ascii="Palatino Linotype" w:hAnsi="Palatino Linotype"/>
          <w:i/>
        </w:rPr>
      </w:pPr>
      <w:r w:rsidRPr="00D940AA">
        <w:rPr>
          <w:rFonts w:ascii="Palatino Linotype" w:hAnsi="Palatino Linotype"/>
          <w:i/>
        </w:rPr>
        <w:t>2.1. Tesorería Municipal.</w:t>
      </w:r>
    </w:p>
    <w:p w14:paraId="3386397D" w14:textId="77777777" w:rsidR="006878D5" w:rsidRPr="00D940AA" w:rsidRDefault="006878D5" w:rsidP="00D940AA">
      <w:pPr>
        <w:spacing w:line="360" w:lineRule="auto"/>
        <w:jc w:val="both"/>
        <w:rPr>
          <w:rFonts w:ascii="Palatino Linotype" w:hAnsi="Palatino Linotype"/>
          <w:i/>
        </w:rPr>
      </w:pPr>
      <w:r w:rsidRPr="00D940AA">
        <w:rPr>
          <w:rFonts w:ascii="Palatino Linotype" w:hAnsi="Palatino Linotype"/>
          <w:i/>
        </w:rPr>
        <w:t>2.2. Dirección de Administración.</w:t>
      </w:r>
    </w:p>
    <w:p w14:paraId="3F58399E" w14:textId="77777777" w:rsidR="006878D5" w:rsidRPr="00D940AA" w:rsidRDefault="006878D5" w:rsidP="00D940AA">
      <w:pPr>
        <w:spacing w:line="360" w:lineRule="auto"/>
        <w:jc w:val="both"/>
        <w:rPr>
          <w:rFonts w:ascii="Palatino Linotype" w:hAnsi="Palatino Linotype"/>
          <w:i/>
        </w:rPr>
      </w:pPr>
      <w:r w:rsidRPr="00D940AA">
        <w:rPr>
          <w:rFonts w:ascii="Palatino Linotype" w:hAnsi="Palatino Linotype"/>
          <w:i/>
        </w:rPr>
        <w:t>2.3. Dirección de Obras Públicas.</w:t>
      </w:r>
    </w:p>
    <w:p w14:paraId="36A727A2" w14:textId="77777777" w:rsidR="006878D5" w:rsidRPr="00D940AA" w:rsidRDefault="006878D5" w:rsidP="00D940AA">
      <w:pPr>
        <w:spacing w:line="360" w:lineRule="auto"/>
        <w:jc w:val="both"/>
        <w:rPr>
          <w:rFonts w:ascii="Palatino Linotype" w:hAnsi="Palatino Linotype"/>
          <w:i/>
        </w:rPr>
      </w:pPr>
      <w:r w:rsidRPr="00D940AA">
        <w:rPr>
          <w:rFonts w:ascii="Palatino Linotype" w:hAnsi="Palatino Linotype"/>
          <w:i/>
        </w:rPr>
        <w:t>2.4. Dirección de Desarrollo Urbano.</w:t>
      </w:r>
    </w:p>
    <w:p w14:paraId="2F4C4639" w14:textId="45A84566" w:rsidR="006878D5" w:rsidRPr="00D940AA" w:rsidRDefault="006878D5" w:rsidP="00D940AA">
      <w:pPr>
        <w:spacing w:line="360" w:lineRule="auto"/>
        <w:jc w:val="both"/>
        <w:rPr>
          <w:rFonts w:ascii="Palatino Linotype" w:hAnsi="Palatino Linotype"/>
          <w:i/>
        </w:rPr>
      </w:pPr>
      <w:r w:rsidRPr="00D940AA">
        <w:rPr>
          <w:rFonts w:ascii="Palatino Linotype" w:hAnsi="Palatino Linotype"/>
          <w:i/>
        </w:rPr>
        <w:t>2.5. Dirección de Servicios Públicos</w:t>
      </w:r>
    </w:p>
    <w:p w14:paraId="556CEC9F" w14:textId="77777777" w:rsidR="006878D5" w:rsidRPr="00D940AA" w:rsidRDefault="006878D5" w:rsidP="00D940AA">
      <w:pPr>
        <w:spacing w:line="360" w:lineRule="auto"/>
        <w:jc w:val="both"/>
        <w:rPr>
          <w:rFonts w:ascii="Palatino Linotype" w:hAnsi="Palatino Linotype"/>
          <w:i/>
        </w:rPr>
      </w:pPr>
    </w:p>
    <w:p w14:paraId="5784F710" w14:textId="77777777" w:rsidR="006878D5" w:rsidRPr="00D940AA" w:rsidRDefault="006878D5" w:rsidP="00D940AA">
      <w:pPr>
        <w:spacing w:line="360" w:lineRule="auto"/>
        <w:jc w:val="both"/>
        <w:rPr>
          <w:rFonts w:ascii="Palatino Linotype" w:hAnsi="Palatino Linotype"/>
          <w:i/>
        </w:rPr>
      </w:pPr>
      <w:r w:rsidRPr="00D940AA">
        <w:rPr>
          <w:rFonts w:ascii="Palatino Linotype" w:hAnsi="Palatino Linotype"/>
          <w:i/>
        </w:rPr>
        <w:t>Gabinete Administrativo.</w:t>
      </w:r>
    </w:p>
    <w:p w14:paraId="230707FE" w14:textId="77777777" w:rsidR="006878D5" w:rsidRPr="00D940AA" w:rsidRDefault="006878D5" w:rsidP="00D940AA">
      <w:pPr>
        <w:spacing w:line="360" w:lineRule="auto"/>
        <w:jc w:val="both"/>
        <w:rPr>
          <w:rFonts w:ascii="Palatino Linotype" w:hAnsi="Palatino Linotype"/>
          <w:i/>
        </w:rPr>
      </w:pPr>
      <w:r w:rsidRPr="00D940AA">
        <w:rPr>
          <w:rFonts w:ascii="Palatino Linotype" w:hAnsi="Palatino Linotype"/>
          <w:i/>
        </w:rPr>
        <w:t xml:space="preserve"> 3.1. Unidad de Información, Planeación, Programación y Evaluación.</w:t>
      </w:r>
    </w:p>
    <w:p w14:paraId="5FCA5351" w14:textId="77777777" w:rsidR="006878D5" w:rsidRPr="00D940AA" w:rsidRDefault="006878D5" w:rsidP="00D940AA">
      <w:pPr>
        <w:spacing w:line="360" w:lineRule="auto"/>
        <w:jc w:val="both"/>
        <w:rPr>
          <w:rFonts w:ascii="Palatino Linotype" w:hAnsi="Palatino Linotype"/>
          <w:i/>
        </w:rPr>
      </w:pPr>
      <w:r w:rsidRPr="00D940AA">
        <w:rPr>
          <w:rFonts w:ascii="Palatino Linotype" w:hAnsi="Palatino Linotype"/>
          <w:i/>
        </w:rPr>
        <w:t xml:space="preserve"> 3.2. Secretaría Técnica.</w:t>
      </w:r>
    </w:p>
    <w:p w14:paraId="6FEB4588" w14:textId="77777777" w:rsidR="006878D5" w:rsidRPr="00D940AA" w:rsidRDefault="006878D5" w:rsidP="00D940AA">
      <w:pPr>
        <w:spacing w:line="360" w:lineRule="auto"/>
        <w:jc w:val="both"/>
        <w:rPr>
          <w:rFonts w:ascii="Palatino Linotype" w:hAnsi="Palatino Linotype"/>
          <w:i/>
        </w:rPr>
      </w:pPr>
      <w:r w:rsidRPr="00D940AA">
        <w:rPr>
          <w:rFonts w:ascii="Palatino Linotype" w:hAnsi="Palatino Linotype"/>
          <w:i/>
        </w:rPr>
        <w:t xml:space="preserve"> 3.3. Dirección de Ecología.</w:t>
      </w:r>
    </w:p>
    <w:p w14:paraId="2FD75CF5" w14:textId="77777777" w:rsidR="006878D5" w:rsidRPr="00D940AA" w:rsidRDefault="006878D5" w:rsidP="00D940AA">
      <w:pPr>
        <w:spacing w:line="360" w:lineRule="auto"/>
        <w:jc w:val="both"/>
        <w:rPr>
          <w:rFonts w:ascii="Palatino Linotype" w:hAnsi="Palatino Linotype"/>
          <w:i/>
        </w:rPr>
      </w:pPr>
      <w:r w:rsidRPr="00D940AA">
        <w:rPr>
          <w:rFonts w:ascii="Palatino Linotype" w:hAnsi="Palatino Linotype"/>
          <w:i/>
        </w:rPr>
        <w:t xml:space="preserve"> 3.4. Coordinación General Municipal de Mejora Regulatoria.</w:t>
      </w:r>
    </w:p>
    <w:p w14:paraId="7A16E86A" w14:textId="77777777" w:rsidR="006878D5" w:rsidRPr="00D940AA" w:rsidRDefault="006878D5" w:rsidP="00D940AA">
      <w:pPr>
        <w:spacing w:line="360" w:lineRule="auto"/>
        <w:jc w:val="both"/>
        <w:rPr>
          <w:rFonts w:ascii="Palatino Linotype" w:hAnsi="Palatino Linotype"/>
          <w:i/>
        </w:rPr>
      </w:pPr>
    </w:p>
    <w:p w14:paraId="7415E1DE" w14:textId="4EBE6AE0" w:rsidR="006878D5" w:rsidRPr="00D940AA" w:rsidRDefault="006878D5" w:rsidP="00D940AA">
      <w:pPr>
        <w:spacing w:line="360" w:lineRule="auto"/>
        <w:jc w:val="both"/>
        <w:rPr>
          <w:rFonts w:ascii="Palatino Linotype" w:hAnsi="Palatino Linotype"/>
          <w:i/>
        </w:rPr>
      </w:pPr>
      <w:r w:rsidRPr="00D940AA">
        <w:rPr>
          <w:rFonts w:ascii="Palatino Linotype" w:hAnsi="Palatino Linotype"/>
          <w:i/>
        </w:rPr>
        <w:t>Gabinete Social.</w:t>
      </w:r>
    </w:p>
    <w:p w14:paraId="0686EAB4" w14:textId="77777777" w:rsidR="006878D5" w:rsidRPr="00D940AA" w:rsidRDefault="006878D5" w:rsidP="00D940AA">
      <w:pPr>
        <w:spacing w:line="360" w:lineRule="auto"/>
        <w:jc w:val="both"/>
        <w:rPr>
          <w:rFonts w:ascii="Palatino Linotype" w:hAnsi="Palatino Linotype"/>
          <w:i/>
        </w:rPr>
      </w:pPr>
      <w:r w:rsidRPr="00D940AA">
        <w:rPr>
          <w:rFonts w:ascii="Palatino Linotype" w:hAnsi="Palatino Linotype"/>
          <w:i/>
        </w:rPr>
        <w:t xml:space="preserve"> 4.1. Dirección de Desarrollo Económico.</w:t>
      </w:r>
    </w:p>
    <w:p w14:paraId="00E6A1FC" w14:textId="77777777" w:rsidR="006878D5" w:rsidRPr="00D940AA" w:rsidRDefault="006878D5" w:rsidP="00D940AA">
      <w:pPr>
        <w:spacing w:line="360" w:lineRule="auto"/>
        <w:jc w:val="both"/>
        <w:rPr>
          <w:rFonts w:ascii="Palatino Linotype" w:hAnsi="Palatino Linotype"/>
          <w:i/>
        </w:rPr>
      </w:pPr>
      <w:r w:rsidRPr="00D940AA">
        <w:rPr>
          <w:rFonts w:ascii="Palatino Linotype" w:hAnsi="Palatino Linotype"/>
          <w:i/>
        </w:rPr>
        <w:lastRenderedPageBreak/>
        <w:t xml:space="preserve"> 4.2. Dirección de Desarrollo Social.</w:t>
      </w:r>
    </w:p>
    <w:p w14:paraId="2AE0E291" w14:textId="77777777" w:rsidR="006878D5" w:rsidRPr="00D940AA" w:rsidRDefault="006878D5" w:rsidP="00D940AA">
      <w:pPr>
        <w:spacing w:line="360" w:lineRule="auto"/>
        <w:jc w:val="both"/>
        <w:rPr>
          <w:rFonts w:ascii="Palatino Linotype" w:hAnsi="Palatino Linotype"/>
          <w:i/>
        </w:rPr>
      </w:pPr>
      <w:r w:rsidRPr="00D940AA">
        <w:rPr>
          <w:rFonts w:ascii="Palatino Linotype" w:hAnsi="Palatino Linotype"/>
          <w:i/>
        </w:rPr>
        <w:t xml:space="preserve"> 4.3. Instituto Municipal de la Juventud.</w:t>
      </w:r>
    </w:p>
    <w:p w14:paraId="106099FD" w14:textId="77777777" w:rsidR="006878D5" w:rsidRPr="00D940AA" w:rsidRDefault="006878D5" w:rsidP="00D940AA">
      <w:pPr>
        <w:spacing w:line="360" w:lineRule="auto"/>
        <w:jc w:val="both"/>
        <w:rPr>
          <w:rFonts w:ascii="Palatino Linotype" w:hAnsi="Palatino Linotype"/>
          <w:i/>
        </w:rPr>
      </w:pPr>
      <w:r w:rsidRPr="00D940AA">
        <w:rPr>
          <w:rFonts w:ascii="Palatino Linotype" w:hAnsi="Palatino Linotype"/>
          <w:i/>
        </w:rPr>
        <w:t xml:space="preserve"> 4.4. Instituto de la Mujer.</w:t>
      </w:r>
    </w:p>
    <w:p w14:paraId="1C2ED3E6" w14:textId="65003E8F" w:rsidR="006878D5" w:rsidRPr="00D940AA" w:rsidRDefault="006878D5" w:rsidP="00D940AA">
      <w:pPr>
        <w:spacing w:line="360" w:lineRule="auto"/>
        <w:jc w:val="both"/>
        <w:rPr>
          <w:rFonts w:ascii="Palatino Linotype" w:hAnsi="Palatino Linotype"/>
          <w:i/>
        </w:rPr>
      </w:pPr>
      <w:r w:rsidRPr="00D940AA">
        <w:rPr>
          <w:rFonts w:ascii="Palatino Linotype" w:hAnsi="Palatino Linotype"/>
          <w:i/>
        </w:rPr>
        <w:t xml:space="preserve"> 4.5. Departamento de Cultura.</w:t>
      </w:r>
    </w:p>
    <w:p w14:paraId="5BDF30EE" w14:textId="77777777" w:rsidR="006878D5" w:rsidRPr="00D940AA" w:rsidRDefault="006878D5" w:rsidP="00D940AA">
      <w:pPr>
        <w:spacing w:line="360" w:lineRule="auto"/>
        <w:jc w:val="both"/>
        <w:rPr>
          <w:rFonts w:ascii="Palatino Linotype" w:hAnsi="Palatino Linotype"/>
          <w:i/>
        </w:rPr>
      </w:pPr>
    </w:p>
    <w:p w14:paraId="61CE0E3A" w14:textId="1BC8D51D" w:rsidR="006878D5" w:rsidRPr="00D940AA" w:rsidRDefault="006878D5" w:rsidP="00D940AA">
      <w:pPr>
        <w:spacing w:line="360" w:lineRule="auto"/>
        <w:jc w:val="both"/>
        <w:rPr>
          <w:rFonts w:ascii="Palatino Linotype" w:hAnsi="Palatino Linotype"/>
          <w:i/>
        </w:rPr>
      </w:pPr>
      <w:r w:rsidRPr="00D940AA">
        <w:rPr>
          <w:rFonts w:ascii="Palatino Linotype" w:hAnsi="Palatino Linotype"/>
          <w:i/>
        </w:rPr>
        <w:t>Gabinete de Organismos Descentralizados.</w:t>
      </w:r>
    </w:p>
    <w:p w14:paraId="3904AE3F" w14:textId="77777777" w:rsidR="006878D5" w:rsidRPr="00D940AA" w:rsidRDefault="006878D5" w:rsidP="00D940AA">
      <w:pPr>
        <w:spacing w:line="360" w:lineRule="auto"/>
        <w:jc w:val="both"/>
        <w:rPr>
          <w:rFonts w:ascii="Palatino Linotype" w:hAnsi="Palatino Linotype"/>
          <w:i/>
        </w:rPr>
      </w:pPr>
      <w:r w:rsidRPr="00D940AA">
        <w:rPr>
          <w:rFonts w:ascii="Palatino Linotype" w:hAnsi="Palatino Linotype"/>
          <w:i/>
        </w:rPr>
        <w:t>5.1. Organismo Público Descentralizado para la Prestación de los</w:t>
      </w:r>
    </w:p>
    <w:p w14:paraId="039D854D" w14:textId="77777777" w:rsidR="006878D5" w:rsidRPr="00D940AA" w:rsidRDefault="006878D5" w:rsidP="00D940AA">
      <w:pPr>
        <w:spacing w:line="360" w:lineRule="auto"/>
        <w:jc w:val="both"/>
        <w:rPr>
          <w:rFonts w:ascii="Palatino Linotype" w:hAnsi="Palatino Linotype"/>
          <w:i/>
        </w:rPr>
      </w:pPr>
      <w:r w:rsidRPr="00D940AA">
        <w:rPr>
          <w:rFonts w:ascii="Palatino Linotype" w:hAnsi="Palatino Linotype"/>
          <w:i/>
        </w:rPr>
        <w:t>Servicios de Agua Potable, Alcantarillado y Saneamiento de Atlacomulco.</w:t>
      </w:r>
    </w:p>
    <w:p w14:paraId="4D0F895A" w14:textId="77777777" w:rsidR="006878D5" w:rsidRPr="00D940AA" w:rsidRDefault="006878D5" w:rsidP="00D940AA">
      <w:pPr>
        <w:spacing w:line="360" w:lineRule="auto"/>
        <w:jc w:val="both"/>
        <w:rPr>
          <w:rFonts w:ascii="Palatino Linotype" w:hAnsi="Palatino Linotype"/>
          <w:i/>
        </w:rPr>
      </w:pPr>
      <w:r w:rsidRPr="00D940AA">
        <w:rPr>
          <w:rFonts w:ascii="Palatino Linotype" w:hAnsi="Palatino Linotype"/>
          <w:i/>
        </w:rPr>
        <w:t>(ODAPAS del Municipio de Atlacomulco).</w:t>
      </w:r>
    </w:p>
    <w:p w14:paraId="68152C3E" w14:textId="77777777" w:rsidR="006878D5" w:rsidRPr="00D940AA" w:rsidRDefault="006878D5" w:rsidP="00D940AA">
      <w:pPr>
        <w:spacing w:line="360" w:lineRule="auto"/>
        <w:jc w:val="both"/>
        <w:rPr>
          <w:rFonts w:ascii="Palatino Linotype" w:hAnsi="Palatino Linotype"/>
          <w:i/>
        </w:rPr>
      </w:pPr>
      <w:r w:rsidRPr="00D940AA">
        <w:rPr>
          <w:rFonts w:ascii="Palatino Linotype" w:hAnsi="Palatino Linotype"/>
          <w:i/>
        </w:rPr>
        <w:t>5.2. Sistema Municipal para el Desarrollo Integral de la Familia de</w:t>
      </w:r>
    </w:p>
    <w:p w14:paraId="0F4F2B9B" w14:textId="77777777" w:rsidR="006878D5" w:rsidRPr="00D940AA" w:rsidRDefault="006878D5" w:rsidP="00D940AA">
      <w:pPr>
        <w:spacing w:line="360" w:lineRule="auto"/>
        <w:jc w:val="both"/>
        <w:rPr>
          <w:rFonts w:ascii="Palatino Linotype" w:hAnsi="Palatino Linotype"/>
          <w:i/>
        </w:rPr>
      </w:pPr>
      <w:r w:rsidRPr="00D940AA">
        <w:rPr>
          <w:rFonts w:ascii="Palatino Linotype" w:hAnsi="Palatino Linotype"/>
          <w:i/>
        </w:rPr>
        <w:t>Atlacomulco. (D.I.F. MUNICIPAL).</w:t>
      </w:r>
    </w:p>
    <w:p w14:paraId="6B488E0E" w14:textId="77777777" w:rsidR="006878D5" w:rsidRPr="00D940AA" w:rsidRDefault="006878D5" w:rsidP="00D940AA">
      <w:pPr>
        <w:spacing w:line="360" w:lineRule="auto"/>
        <w:jc w:val="both"/>
        <w:rPr>
          <w:rFonts w:ascii="Palatino Linotype" w:hAnsi="Palatino Linotype"/>
          <w:i/>
        </w:rPr>
      </w:pPr>
      <w:r w:rsidRPr="00D940AA">
        <w:rPr>
          <w:rFonts w:ascii="Palatino Linotype" w:hAnsi="Palatino Linotype"/>
          <w:i/>
        </w:rPr>
        <w:t>5.3. Instituto Municipal de Cultura Física y Deporte de Atlacomulco.</w:t>
      </w:r>
    </w:p>
    <w:p w14:paraId="1C64EF35" w14:textId="597EAA7E" w:rsidR="006878D5" w:rsidRPr="00D940AA" w:rsidRDefault="006878D5" w:rsidP="00D940AA">
      <w:pPr>
        <w:spacing w:line="360" w:lineRule="auto"/>
        <w:jc w:val="both"/>
        <w:rPr>
          <w:rFonts w:ascii="Palatino Linotype" w:hAnsi="Palatino Linotype"/>
          <w:i/>
        </w:rPr>
      </w:pPr>
      <w:r w:rsidRPr="00D940AA">
        <w:rPr>
          <w:rFonts w:ascii="Palatino Linotype" w:hAnsi="Palatino Linotype"/>
          <w:i/>
        </w:rPr>
        <w:t>(IMCUFIDE)</w:t>
      </w:r>
    </w:p>
    <w:p w14:paraId="0BC3ECCE" w14:textId="77777777" w:rsidR="00393621" w:rsidRPr="00D940AA" w:rsidRDefault="00393621" w:rsidP="00D940AA">
      <w:pPr>
        <w:spacing w:line="360" w:lineRule="auto"/>
        <w:jc w:val="both"/>
        <w:rPr>
          <w:rFonts w:ascii="Palatino Linotype" w:hAnsi="Palatino Linotype"/>
        </w:rPr>
      </w:pPr>
    </w:p>
    <w:p w14:paraId="384EE2F6" w14:textId="39C8EC7B" w:rsidR="00A13687" w:rsidRPr="00D940AA" w:rsidRDefault="00622CAB" w:rsidP="00D940AA">
      <w:pPr>
        <w:spacing w:line="360" w:lineRule="auto"/>
        <w:jc w:val="both"/>
        <w:rPr>
          <w:rFonts w:ascii="Palatino Linotype" w:hAnsi="Palatino Linotype"/>
        </w:rPr>
      </w:pPr>
      <w:r w:rsidRPr="00D940AA">
        <w:rPr>
          <w:rFonts w:ascii="Palatino Linotype" w:hAnsi="Palatino Linotype"/>
        </w:rPr>
        <w:t xml:space="preserve">De lo anterior podemos </w:t>
      </w:r>
      <w:r w:rsidR="00B570AE" w:rsidRPr="00D940AA">
        <w:rPr>
          <w:rFonts w:ascii="Palatino Linotype" w:hAnsi="Palatino Linotype"/>
        </w:rPr>
        <w:t>advertir</w:t>
      </w:r>
      <w:r w:rsidRPr="00D940AA">
        <w:rPr>
          <w:rFonts w:ascii="Palatino Linotype" w:hAnsi="Palatino Linotype"/>
        </w:rPr>
        <w:t xml:space="preserve"> que </w:t>
      </w:r>
      <w:r w:rsidR="00B570AE" w:rsidRPr="00D940AA">
        <w:rPr>
          <w:rFonts w:ascii="Palatino Linotype" w:hAnsi="Palatino Linotype"/>
        </w:rPr>
        <w:t>diversas</w:t>
      </w:r>
      <w:r w:rsidRPr="00D940AA">
        <w:rPr>
          <w:rFonts w:ascii="Palatino Linotype" w:hAnsi="Palatino Linotype"/>
        </w:rPr>
        <w:t xml:space="preserve"> áreas que integran el ayuntamiento pueden conocer de</w:t>
      </w:r>
      <w:r w:rsidR="00B97752" w:rsidRPr="00D940AA">
        <w:rPr>
          <w:rFonts w:ascii="Palatino Linotype" w:hAnsi="Palatino Linotype"/>
        </w:rPr>
        <w:t>l</w:t>
      </w:r>
      <w:r w:rsidRPr="00D940AA">
        <w:rPr>
          <w:rFonts w:ascii="Palatino Linotype" w:hAnsi="Palatino Linotype"/>
        </w:rPr>
        <w:t xml:space="preserve"> “</w:t>
      </w:r>
      <w:r w:rsidRPr="00D940AA">
        <w:rPr>
          <w:rFonts w:ascii="Palatino Linotype" w:eastAsia="Palatino Linotype" w:hAnsi="Palatino Linotype" w:cs="Palatino Linotype"/>
          <w:b/>
          <w:i/>
        </w:rPr>
        <w:t xml:space="preserve">tema de prevención social de la violencia y la delincuencia” </w:t>
      </w:r>
      <w:r w:rsidRPr="00D940AA">
        <w:rPr>
          <w:rFonts w:ascii="Palatino Linotype" w:eastAsia="Palatino Linotype" w:hAnsi="Palatino Linotype" w:cs="Palatino Linotype"/>
        </w:rPr>
        <w:t xml:space="preserve">como lo es de manera enunciativa mas no limitativa </w:t>
      </w:r>
      <w:r w:rsidR="00666A00" w:rsidRPr="00D940AA">
        <w:rPr>
          <w:rFonts w:ascii="Palatino Linotype" w:eastAsia="Palatino Linotype" w:hAnsi="Palatino Linotype" w:cs="Palatino Linotype"/>
        </w:rPr>
        <w:t>la Secretaría Técnica del Consejo Municipal de Seguridad Pública</w:t>
      </w:r>
      <w:r w:rsidR="00BC4BF1" w:rsidRPr="00D940AA">
        <w:rPr>
          <w:rFonts w:ascii="Palatino Linotype" w:eastAsia="Palatino Linotype" w:hAnsi="Palatino Linotype" w:cs="Palatino Linotype"/>
        </w:rPr>
        <w:t xml:space="preserve"> </w:t>
      </w:r>
      <w:r w:rsidR="0021258B" w:rsidRPr="00D940AA">
        <w:rPr>
          <w:rFonts w:ascii="Palatino Linotype" w:eastAsia="Palatino Linotype" w:hAnsi="Palatino Linotype" w:cs="Palatino Linotype"/>
        </w:rPr>
        <w:t xml:space="preserve">por lo que el documento o los documentos </w:t>
      </w:r>
      <w:r w:rsidR="00BC4BF1" w:rsidRPr="00D940AA">
        <w:rPr>
          <w:rFonts w:ascii="Palatino Linotype" w:eastAsia="Palatino Linotype" w:hAnsi="Palatino Linotype" w:cs="Palatino Linotype"/>
        </w:rPr>
        <w:t xml:space="preserve"> </w:t>
      </w:r>
      <w:r w:rsidR="0021258B" w:rsidRPr="00D940AA">
        <w:rPr>
          <w:rFonts w:ascii="Palatino Linotype" w:eastAsia="Palatino Linotype" w:hAnsi="Palatino Linotype" w:cs="Palatino Linotype"/>
        </w:rPr>
        <w:t>que puedan colmar con la pretensión del recurrente respecto a conocer “</w:t>
      </w:r>
      <w:r w:rsidR="0021258B" w:rsidRPr="00D940AA">
        <w:rPr>
          <w:rFonts w:ascii="Palatino Linotype" w:eastAsia="Palatino Linotype" w:hAnsi="Palatino Linotype" w:cs="Palatino Linotype"/>
          <w:b/>
          <w:i/>
        </w:rPr>
        <w:t xml:space="preserve">las áreas responsables o participantes del gobierno municipal en el tema de prevención social de la violencia y la delincuencia” </w:t>
      </w:r>
      <w:r w:rsidR="00475FAE" w:rsidRPr="00D940AA">
        <w:rPr>
          <w:rFonts w:ascii="Palatino Linotype" w:eastAsia="Palatino Linotype" w:hAnsi="Palatino Linotype" w:cs="Palatino Linotype"/>
        </w:rPr>
        <w:t>son las propias facultades de cada áre</w:t>
      </w:r>
      <w:r w:rsidR="000F08B3" w:rsidRPr="00D940AA">
        <w:rPr>
          <w:rFonts w:ascii="Palatino Linotype" w:eastAsia="Palatino Linotype" w:hAnsi="Palatino Linotype" w:cs="Palatino Linotype"/>
        </w:rPr>
        <w:t xml:space="preserve">a que cuente con </w:t>
      </w:r>
      <w:r w:rsidR="000F08B3" w:rsidRPr="00D940AA">
        <w:rPr>
          <w:rFonts w:ascii="Palatino Linotype" w:eastAsia="Palatino Linotype" w:hAnsi="Palatino Linotype" w:cs="Palatino Linotype"/>
        </w:rPr>
        <w:lastRenderedPageBreak/>
        <w:t xml:space="preserve">las mismas, destacando que esto constituye una obligación de transparencia común regulada en el </w:t>
      </w:r>
      <w:r w:rsidR="00952B0B" w:rsidRPr="00D940AA">
        <w:rPr>
          <w:rFonts w:ascii="Palatino Linotype" w:eastAsia="Palatino Linotype" w:hAnsi="Palatino Linotype" w:cs="Palatino Linotype"/>
        </w:rPr>
        <w:t>artículo</w:t>
      </w:r>
      <w:r w:rsidR="000F08B3" w:rsidRPr="00D940AA">
        <w:rPr>
          <w:rFonts w:ascii="Palatino Linotype" w:eastAsia="Palatino Linotype" w:hAnsi="Palatino Linotype" w:cs="Palatino Linotype"/>
        </w:rPr>
        <w:t xml:space="preserve"> </w:t>
      </w:r>
      <w:r w:rsidR="00952B0B" w:rsidRPr="00D940AA">
        <w:rPr>
          <w:rFonts w:ascii="Palatino Linotype" w:eastAsia="Palatino Linotype" w:hAnsi="Palatino Linotype" w:cs="Palatino Linotype"/>
        </w:rPr>
        <w:t>92 fracción III de la Ley en la Materia.</w:t>
      </w:r>
    </w:p>
    <w:p w14:paraId="4565BB67" w14:textId="77777777" w:rsidR="00A13687" w:rsidRPr="00D940AA" w:rsidRDefault="00A13687" w:rsidP="00D940AA">
      <w:pPr>
        <w:spacing w:line="360" w:lineRule="auto"/>
        <w:jc w:val="both"/>
        <w:rPr>
          <w:rFonts w:ascii="Palatino Linotype" w:hAnsi="Palatino Linotype"/>
        </w:rPr>
      </w:pPr>
    </w:p>
    <w:p w14:paraId="537BD8CC" w14:textId="6AA5A10C" w:rsidR="00967791" w:rsidRPr="00D940AA" w:rsidRDefault="00C55E03" w:rsidP="00D940AA">
      <w:pPr>
        <w:spacing w:line="360" w:lineRule="auto"/>
        <w:jc w:val="both"/>
        <w:rPr>
          <w:rFonts w:ascii="Palatino Linotype" w:hAnsi="Palatino Linotype"/>
          <w:i/>
        </w:rPr>
      </w:pPr>
      <w:r w:rsidRPr="00D940AA">
        <w:rPr>
          <w:rFonts w:ascii="Palatino Linotype" w:hAnsi="Palatino Linotype"/>
        </w:rPr>
        <w:t xml:space="preserve">Por lo que hace al punto 2 en el que el recurrente solicita </w:t>
      </w:r>
      <w:r w:rsidRPr="00D940AA">
        <w:rPr>
          <w:rFonts w:ascii="Palatino Linotype" w:hAnsi="Palatino Linotype"/>
          <w:i/>
        </w:rPr>
        <w:t>“Mencionar si el Cabildo cuenta con una Comisión Edilicia de prevención social de la violencia y la delincuencia (señalando a los regidores que la integran). En términos del Art. 69 de la Ley Orgánica Municipal del Estado de México”</w:t>
      </w:r>
      <w:r w:rsidR="00AD1061" w:rsidRPr="00D940AA">
        <w:rPr>
          <w:rFonts w:ascii="Palatino Linotype" w:hAnsi="Palatino Linotype"/>
          <w:i/>
        </w:rPr>
        <w:t xml:space="preserve"> </w:t>
      </w:r>
    </w:p>
    <w:p w14:paraId="106E1844" w14:textId="77777777" w:rsidR="00AD1061" w:rsidRPr="00D940AA" w:rsidRDefault="00AD1061" w:rsidP="00D940AA">
      <w:pPr>
        <w:spacing w:line="360" w:lineRule="auto"/>
        <w:jc w:val="both"/>
        <w:rPr>
          <w:rFonts w:ascii="Palatino Linotype" w:hAnsi="Palatino Linotype"/>
          <w:i/>
        </w:rPr>
      </w:pPr>
    </w:p>
    <w:p w14:paraId="6F2039F9" w14:textId="6EFBC0FA" w:rsidR="00AD1061" w:rsidRPr="00D940AA" w:rsidRDefault="00AD1061" w:rsidP="00D940AA">
      <w:pPr>
        <w:spacing w:line="360" w:lineRule="auto"/>
        <w:jc w:val="both"/>
        <w:rPr>
          <w:rFonts w:ascii="Palatino Linotype" w:hAnsi="Palatino Linotype"/>
        </w:rPr>
      </w:pPr>
      <w:r w:rsidRPr="00D940AA">
        <w:rPr>
          <w:rFonts w:ascii="Palatino Linotype" w:hAnsi="Palatino Linotype"/>
        </w:rPr>
        <w:t>Al respecto el artículo invocado por el recurrente señala a la letra lo siguiente:</w:t>
      </w:r>
    </w:p>
    <w:p w14:paraId="05B795D5" w14:textId="77777777" w:rsidR="00AD1061" w:rsidRPr="00D940AA" w:rsidRDefault="00AD1061" w:rsidP="00D940AA">
      <w:pPr>
        <w:spacing w:line="360" w:lineRule="auto"/>
        <w:jc w:val="both"/>
        <w:rPr>
          <w:rFonts w:ascii="Palatino Linotype" w:hAnsi="Palatino Linotype"/>
        </w:rPr>
      </w:pPr>
    </w:p>
    <w:p w14:paraId="0B995898" w14:textId="48FE9331" w:rsidR="00AD1061" w:rsidRPr="00D940AA" w:rsidRDefault="00AD1061" w:rsidP="00D940AA">
      <w:pPr>
        <w:ind w:left="851" w:right="899"/>
        <w:jc w:val="both"/>
        <w:rPr>
          <w:rFonts w:ascii="Palatino Linotype" w:hAnsi="Palatino Linotype"/>
          <w:i/>
        </w:rPr>
      </w:pPr>
      <w:r w:rsidRPr="00D940AA">
        <w:rPr>
          <w:rFonts w:ascii="Palatino Linotype" w:hAnsi="Palatino Linotype"/>
          <w:i/>
        </w:rPr>
        <w:t>Artículo 69.- Las comisiones las determinará el ayuntamiento de acuerdo a las necesidades del municipio y podrán ser permanentes o transitorias.</w:t>
      </w:r>
    </w:p>
    <w:p w14:paraId="14E86F2D" w14:textId="77777777" w:rsidR="00AD1061" w:rsidRPr="00D940AA" w:rsidRDefault="00AD1061" w:rsidP="00D940AA">
      <w:pPr>
        <w:ind w:left="851" w:right="899"/>
        <w:jc w:val="both"/>
        <w:rPr>
          <w:rFonts w:ascii="Palatino Linotype" w:hAnsi="Palatino Linotype"/>
          <w:i/>
        </w:rPr>
      </w:pPr>
      <w:r w:rsidRPr="00D940AA">
        <w:rPr>
          <w:rFonts w:ascii="Palatino Linotype" w:hAnsi="Palatino Linotype"/>
          <w:i/>
        </w:rPr>
        <w:t>I. Serán permanentes las comisiones:</w:t>
      </w:r>
    </w:p>
    <w:p w14:paraId="33FDCE6A" w14:textId="77777777" w:rsidR="00AD1061" w:rsidRPr="00D940AA" w:rsidRDefault="00AD1061" w:rsidP="00D940AA">
      <w:pPr>
        <w:ind w:left="851" w:right="899"/>
        <w:jc w:val="both"/>
        <w:rPr>
          <w:rFonts w:ascii="Palatino Linotype" w:hAnsi="Palatino Linotype"/>
          <w:i/>
        </w:rPr>
      </w:pPr>
      <w:r w:rsidRPr="00D940AA">
        <w:rPr>
          <w:rFonts w:ascii="Palatino Linotype" w:hAnsi="Palatino Linotype"/>
          <w:i/>
        </w:rPr>
        <w:t>a). De gobernación, cuyo responsable será el presidente municipal;</w:t>
      </w:r>
    </w:p>
    <w:p w14:paraId="2AE493C6" w14:textId="77777777" w:rsidR="00AD1061" w:rsidRPr="00D940AA" w:rsidRDefault="00AD1061" w:rsidP="00D940AA">
      <w:pPr>
        <w:ind w:left="851" w:right="899"/>
        <w:jc w:val="both"/>
        <w:rPr>
          <w:rFonts w:ascii="Palatino Linotype" w:hAnsi="Palatino Linotype"/>
          <w:i/>
        </w:rPr>
      </w:pPr>
      <w:r w:rsidRPr="00D940AA">
        <w:rPr>
          <w:rFonts w:ascii="Palatino Linotype" w:hAnsi="Palatino Linotype"/>
          <w:i/>
        </w:rPr>
        <w:t>b). De planeación para el desarrollo, que estará a cargo del presidente municipal;</w:t>
      </w:r>
    </w:p>
    <w:p w14:paraId="4B27244A" w14:textId="1E05CF8D" w:rsidR="00AD1061" w:rsidRPr="00D940AA" w:rsidRDefault="00AD1061" w:rsidP="00D940AA">
      <w:pPr>
        <w:ind w:left="851" w:right="899"/>
        <w:jc w:val="both"/>
        <w:rPr>
          <w:rFonts w:ascii="Palatino Linotype" w:hAnsi="Palatino Linotype"/>
          <w:i/>
        </w:rPr>
      </w:pPr>
      <w:r w:rsidRPr="00D940AA">
        <w:rPr>
          <w:rFonts w:ascii="Palatino Linotype" w:hAnsi="Palatino Linotype"/>
          <w:i/>
        </w:rPr>
        <w:t xml:space="preserve">c). De hacienda, que presidirá el síndico o el primer síndico, cuando haya </w:t>
      </w:r>
      <w:proofErr w:type="spellStart"/>
      <w:r w:rsidRPr="00D940AA">
        <w:rPr>
          <w:rFonts w:ascii="Palatino Linotype" w:hAnsi="Palatino Linotype"/>
          <w:i/>
        </w:rPr>
        <w:t>mas</w:t>
      </w:r>
      <w:proofErr w:type="spellEnd"/>
      <w:r w:rsidRPr="00D940AA">
        <w:rPr>
          <w:rFonts w:ascii="Palatino Linotype" w:hAnsi="Palatino Linotype"/>
          <w:i/>
        </w:rPr>
        <w:t xml:space="preserve"> de uno;</w:t>
      </w:r>
      <w:r w:rsidRPr="00D940AA">
        <w:rPr>
          <w:rFonts w:ascii="Palatino Linotype" w:hAnsi="Palatino Linotype"/>
          <w:i/>
        </w:rPr>
        <w:cr/>
      </w:r>
    </w:p>
    <w:p w14:paraId="38CE3A6A" w14:textId="77777777" w:rsidR="005B0847" w:rsidRPr="00D940AA" w:rsidRDefault="005B0847" w:rsidP="00D940AA">
      <w:pPr>
        <w:ind w:left="851" w:right="899"/>
        <w:jc w:val="both"/>
        <w:rPr>
          <w:rFonts w:ascii="Palatino Linotype" w:hAnsi="Palatino Linotype"/>
          <w:i/>
        </w:rPr>
      </w:pPr>
      <w:r w:rsidRPr="00D940AA">
        <w:rPr>
          <w:rFonts w:ascii="Palatino Linotype" w:hAnsi="Palatino Linotype"/>
          <w:i/>
        </w:rPr>
        <w:t>Artículo 66. Las comisiones del ayuntamiento serán responsables de estudiar, examinar y proponer a éste los acuerdos, acciones o normas tendientes a mejorar la administración pública municipal, la solución de los litigios laborales en su contra, así como de vigilar e informar sobre los asuntos a su cargo y sobre el cumplimiento de las disposiciones y acuerdos que dicte el cabildo.</w:t>
      </w:r>
    </w:p>
    <w:p w14:paraId="5AA3D5EA" w14:textId="77777777" w:rsidR="005B0847" w:rsidRPr="00D940AA" w:rsidRDefault="005B0847" w:rsidP="00D940AA">
      <w:pPr>
        <w:ind w:left="851" w:right="899"/>
        <w:jc w:val="both"/>
        <w:rPr>
          <w:rFonts w:ascii="Palatino Linotype" w:hAnsi="Palatino Linotype"/>
          <w:i/>
        </w:rPr>
      </w:pPr>
    </w:p>
    <w:p w14:paraId="5A5250F1" w14:textId="77777777" w:rsidR="005B0847" w:rsidRPr="00D940AA" w:rsidRDefault="005B0847" w:rsidP="00D940AA">
      <w:pPr>
        <w:ind w:left="851" w:right="899"/>
        <w:jc w:val="both"/>
        <w:rPr>
          <w:rFonts w:ascii="Palatino Linotype" w:hAnsi="Palatino Linotype"/>
          <w:i/>
        </w:rPr>
      </w:pPr>
      <w:r w:rsidRPr="00D940AA">
        <w:rPr>
          <w:rFonts w:ascii="Palatino Linotype" w:hAnsi="Palatino Linotype"/>
          <w:i/>
        </w:rPr>
        <w:lastRenderedPageBreak/>
        <w:t>Las comisiones, deberán entregar al ayuntamiento, en sesión ordinaria, un informe trimestral que permita conocer y transparentar el desarrollo de sus actividades, trabajo y gestiones realizadas.</w:t>
      </w:r>
    </w:p>
    <w:p w14:paraId="22F80CB6" w14:textId="77777777" w:rsidR="005B0847" w:rsidRPr="00D940AA" w:rsidRDefault="005B0847" w:rsidP="00D940AA">
      <w:pPr>
        <w:spacing w:line="276" w:lineRule="auto"/>
        <w:ind w:right="900"/>
        <w:contextualSpacing/>
        <w:jc w:val="both"/>
        <w:rPr>
          <w:rFonts w:ascii="Palatino Linotype" w:hAnsi="Palatino Linotype"/>
        </w:rPr>
      </w:pPr>
    </w:p>
    <w:p w14:paraId="17E43D6C" w14:textId="3EAE7CE2" w:rsidR="00AA2153" w:rsidRPr="00D940AA" w:rsidRDefault="00AA2153" w:rsidP="00D940AA">
      <w:pPr>
        <w:spacing w:line="360" w:lineRule="auto"/>
        <w:ind w:right="49"/>
        <w:contextualSpacing/>
        <w:jc w:val="both"/>
        <w:rPr>
          <w:rFonts w:ascii="Palatino Linotype" w:hAnsi="Palatino Linotype"/>
        </w:rPr>
      </w:pPr>
      <w:r w:rsidRPr="00D940AA">
        <w:rPr>
          <w:rFonts w:ascii="Palatino Linotype" w:hAnsi="Palatino Linotype"/>
        </w:rPr>
        <w:t>Aunado a lo anterior cabe señalar que el Bando Municipal de Atlacomulco señala lo siguiente:</w:t>
      </w:r>
    </w:p>
    <w:p w14:paraId="7B531DE3" w14:textId="77777777" w:rsidR="00AA2153" w:rsidRPr="00D940AA" w:rsidRDefault="00AA2153" w:rsidP="00D940AA">
      <w:pPr>
        <w:spacing w:line="360" w:lineRule="auto"/>
        <w:ind w:right="49"/>
        <w:contextualSpacing/>
        <w:jc w:val="both"/>
        <w:rPr>
          <w:rFonts w:ascii="Palatino Linotype" w:hAnsi="Palatino Linotype"/>
        </w:rPr>
      </w:pPr>
    </w:p>
    <w:p w14:paraId="7F3B389E" w14:textId="77777777" w:rsidR="00AA2153" w:rsidRPr="00D940AA" w:rsidRDefault="00AA2153" w:rsidP="00D940AA">
      <w:pPr>
        <w:ind w:left="851" w:right="616"/>
        <w:contextualSpacing/>
        <w:jc w:val="both"/>
        <w:rPr>
          <w:rFonts w:ascii="Palatino Linotype" w:hAnsi="Palatino Linotype"/>
          <w:i/>
        </w:rPr>
      </w:pPr>
      <w:r w:rsidRPr="00D940AA">
        <w:rPr>
          <w:rFonts w:ascii="Palatino Linotype" w:hAnsi="Palatino Linotype"/>
          <w:i/>
        </w:rPr>
        <w:t xml:space="preserve">Artículo 34. La o el Presidente Municipal y la o el Síndico, atenderán, supervisarán, vigilarán y darán seguimiento a los sectores de la administración municipal que correspondan a la comisión o comisiones conferidas por el Ayuntamiento, con base en la Ley Orgánica, el presente Bando y demás normas jurídicas aplicables. </w:t>
      </w:r>
    </w:p>
    <w:p w14:paraId="5065E665" w14:textId="77777777" w:rsidR="00AA2153" w:rsidRPr="00D940AA" w:rsidRDefault="00AA2153" w:rsidP="00D940AA">
      <w:pPr>
        <w:ind w:left="851" w:right="616"/>
        <w:contextualSpacing/>
        <w:jc w:val="both"/>
        <w:rPr>
          <w:rFonts w:ascii="Palatino Linotype" w:hAnsi="Palatino Linotype"/>
          <w:i/>
        </w:rPr>
      </w:pPr>
    </w:p>
    <w:p w14:paraId="7044A2E1" w14:textId="77777777" w:rsidR="00AA2153" w:rsidRPr="00D940AA" w:rsidRDefault="00AA2153" w:rsidP="00D940AA">
      <w:pPr>
        <w:ind w:left="851" w:right="616"/>
        <w:contextualSpacing/>
        <w:jc w:val="both"/>
        <w:rPr>
          <w:rFonts w:ascii="Palatino Linotype" w:hAnsi="Palatino Linotype"/>
          <w:i/>
        </w:rPr>
      </w:pPr>
      <w:r w:rsidRPr="00D940AA">
        <w:rPr>
          <w:rFonts w:ascii="Palatino Linotype" w:hAnsi="Palatino Linotype"/>
          <w:i/>
        </w:rPr>
        <w:t xml:space="preserve">Las comisiones son órganos colegiados o unipersonales y deberán auxiliar al Ayuntamiento, con el fin de analizar, vigilar y proponer las acciones, políticas o normas de la Administración tendientes a dar solución a los problemas del Municipio, así como supervisar e informar sobre los asuntos, el cumplimiento de las disposiciones y los acuerdos que se dicten en Cabildo encomendados a su cargo de manera especializada. </w:t>
      </w:r>
    </w:p>
    <w:p w14:paraId="18C82833" w14:textId="77777777" w:rsidR="00AA2153" w:rsidRPr="00D940AA" w:rsidRDefault="00AA2153" w:rsidP="00D940AA">
      <w:pPr>
        <w:ind w:left="851" w:right="616"/>
        <w:contextualSpacing/>
        <w:jc w:val="both"/>
        <w:rPr>
          <w:rFonts w:ascii="Palatino Linotype" w:hAnsi="Palatino Linotype"/>
          <w:i/>
        </w:rPr>
      </w:pPr>
    </w:p>
    <w:p w14:paraId="51BAE207" w14:textId="77777777" w:rsidR="00AA2153" w:rsidRPr="00D940AA" w:rsidRDefault="00AA2153" w:rsidP="00D940AA">
      <w:pPr>
        <w:ind w:left="851" w:right="616"/>
        <w:contextualSpacing/>
        <w:jc w:val="both"/>
        <w:rPr>
          <w:rFonts w:ascii="Palatino Linotype" w:hAnsi="Palatino Linotype"/>
          <w:i/>
        </w:rPr>
      </w:pPr>
      <w:r w:rsidRPr="00D940AA">
        <w:rPr>
          <w:rFonts w:ascii="Palatino Linotype" w:hAnsi="Palatino Linotype"/>
          <w:i/>
        </w:rPr>
        <w:t xml:space="preserve">Las comisiones del Ayuntamiento carecen de facultades ejecutivas. Los asuntos y acuerdos que no estén señalados expresamente para una comisión quedarán bajo la responsabilidad de la o el Presidente Municipal; quien una vez conociendo del asunto, deberá someter a consideración del cabildo para que se forme la comisión respectiva a la brevedad. </w:t>
      </w:r>
    </w:p>
    <w:p w14:paraId="46F9C7D6" w14:textId="097DF48C" w:rsidR="00AA2153" w:rsidRPr="00D940AA" w:rsidRDefault="00AA2153" w:rsidP="00D940AA">
      <w:pPr>
        <w:ind w:left="851" w:right="616"/>
        <w:contextualSpacing/>
        <w:jc w:val="both"/>
        <w:rPr>
          <w:rFonts w:ascii="Palatino Linotype" w:hAnsi="Palatino Linotype"/>
          <w:i/>
        </w:rPr>
      </w:pPr>
      <w:r w:rsidRPr="00D940AA">
        <w:rPr>
          <w:rFonts w:ascii="Palatino Linotype" w:hAnsi="Palatino Linotype"/>
          <w:i/>
        </w:rPr>
        <w:t>Para el cumplimiento de los párrafos anteriores podrán requerir cualquier tipo de información a los titulares de las áreas, así como solicitar su comparecencia de los mismos ante las comisiones o el cabildo en pleno.</w:t>
      </w:r>
    </w:p>
    <w:p w14:paraId="1737766C" w14:textId="77777777" w:rsidR="00AA2153" w:rsidRPr="00D940AA" w:rsidRDefault="00AA2153" w:rsidP="00D940AA">
      <w:pPr>
        <w:ind w:left="851" w:right="616"/>
        <w:contextualSpacing/>
        <w:jc w:val="both"/>
        <w:rPr>
          <w:rFonts w:ascii="Palatino Linotype" w:hAnsi="Palatino Linotype"/>
          <w:i/>
        </w:rPr>
      </w:pPr>
    </w:p>
    <w:p w14:paraId="45C6BFA9" w14:textId="557B88C8" w:rsidR="00AA2153" w:rsidRPr="00D940AA" w:rsidRDefault="00AA2153" w:rsidP="00D940AA">
      <w:pPr>
        <w:ind w:left="851" w:right="616"/>
        <w:contextualSpacing/>
        <w:jc w:val="both"/>
        <w:rPr>
          <w:rFonts w:ascii="Palatino Linotype" w:hAnsi="Palatino Linotype"/>
          <w:i/>
        </w:rPr>
      </w:pPr>
      <w:r w:rsidRPr="00D940AA">
        <w:rPr>
          <w:rFonts w:ascii="Palatino Linotype" w:hAnsi="Palatino Linotype"/>
          <w:i/>
        </w:rPr>
        <w:t xml:space="preserve">Artículo 58. Serán comisiones transitorias, aquéllas que se designen para la atención de problemas especiales o situaciones emergentes o eventuales de </w:t>
      </w:r>
      <w:r w:rsidRPr="00D940AA">
        <w:rPr>
          <w:rFonts w:ascii="Palatino Linotype" w:hAnsi="Palatino Linotype"/>
          <w:i/>
        </w:rPr>
        <w:lastRenderedPageBreak/>
        <w:t>diferente índole y quedarán integradas por los miembros que determine el ayuntamiento, coordinadas por el responsable del área competente.</w:t>
      </w:r>
    </w:p>
    <w:p w14:paraId="2A151A06" w14:textId="77777777" w:rsidR="00AA2153" w:rsidRPr="00D940AA" w:rsidRDefault="00AA2153" w:rsidP="00D940AA">
      <w:pPr>
        <w:spacing w:line="360" w:lineRule="auto"/>
        <w:ind w:right="49"/>
        <w:contextualSpacing/>
        <w:jc w:val="both"/>
        <w:rPr>
          <w:rFonts w:ascii="Palatino Linotype" w:hAnsi="Palatino Linotype"/>
        </w:rPr>
      </w:pPr>
    </w:p>
    <w:p w14:paraId="6E8C9F7E" w14:textId="77777777" w:rsidR="00952B0B" w:rsidRPr="00D940AA" w:rsidRDefault="00952B0B" w:rsidP="00D940AA">
      <w:pPr>
        <w:spacing w:line="360" w:lineRule="auto"/>
        <w:ind w:right="49"/>
        <w:contextualSpacing/>
        <w:jc w:val="both"/>
        <w:rPr>
          <w:rFonts w:ascii="Palatino Linotype" w:hAnsi="Palatino Linotype"/>
        </w:rPr>
      </w:pPr>
      <w:r w:rsidRPr="00D940AA">
        <w:rPr>
          <w:rFonts w:ascii="Palatino Linotype" w:hAnsi="Palatino Linotype"/>
        </w:rPr>
        <w:t>Por último y no menos importante es de destacar lo que establece el artículo 120 del Bando Municipal que a la letra señala:</w:t>
      </w:r>
    </w:p>
    <w:p w14:paraId="6CA602D8" w14:textId="77777777" w:rsidR="00952B0B" w:rsidRPr="00D940AA" w:rsidRDefault="00952B0B" w:rsidP="00D940AA">
      <w:pPr>
        <w:spacing w:line="360" w:lineRule="auto"/>
        <w:ind w:right="49"/>
        <w:contextualSpacing/>
        <w:jc w:val="both"/>
        <w:rPr>
          <w:rFonts w:ascii="Palatino Linotype" w:hAnsi="Palatino Linotype"/>
        </w:rPr>
      </w:pPr>
    </w:p>
    <w:p w14:paraId="09528AC7" w14:textId="7D8A9429" w:rsidR="00952B0B" w:rsidRPr="00D940AA" w:rsidRDefault="00952B0B" w:rsidP="00D940AA">
      <w:pPr>
        <w:spacing w:line="360" w:lineRule="auto"/>
        <w:ind w:right="49"/>
        <w:contextualSpacing/>
        <w:jc w:val="both"/>
        <w:rPr>
          <w:rFonts w:ascii="Palatino Linotype" w:hAnsi="Palatino Linotype"/>
        </w:rPr>
      </w:pPr>
      <w:r w:rsidRPr="00D940AA">
        <w:rPr>
          <w:rFonts w:ascii="Palatino Linotype" w:hAnsi="Palatino Linotype"/>
        </w:rPr>
        <w:t>Para el desahogo de los asuntos de su competencia, el Consejo Municipal de Seguridad Pública integrará las siguientes comisiones:</w:t>
      </w:r>
    </w:p>
    <w:p w14:paraId="3EA2BAE0" w14:textId="77777777" w:rsidR="00952B0B" w:rsidRPr="00D940AA" w:rsidRDefault="00952B0B" w:rsidP="00D940AA">
      <w:pPr>
        <w:spacing w:line="360" w:lineRule="auto"/>
        <w:ind w:right="49"/>
        <w:contextualSpacing/>
        <w:jc w:val="both"/>
        <w:rPr>
          <w:rFonts w:ascii="Palatino Linotype" w:hAnsi="Palatino Linotype"/>
          <w:b/>
        </w:rPr>
      </w:pPr>
      <w:r w:rsidRPr="00D940AA">
        <w:rPr>
          <w:rFonts w:ascii="Palatino Linotype" w:hAnsi="Palatino Linotype"/>
          <w:b/>
        </w:rPr>
        <w:t>a) Comisión de Prevención Social de la Violencia y la Delincuencia con</w:t>
      </w:r>
    </w:p>
    <w:p w14:paraId="03E80144" w14:textId="77777777" w:rsidR="00952B0B" w:rsidRPr="00D940AA" w:rsidRDefault="00952B0B" w:rsidP="00D940AA">
      <w:pPr>
        <w:spacing w:line="360" w:lineRule="auto"/>
        <w:ind w:right="49"/>
        <w:contextualSpacing/>
        <w:jc w:val="both"/>
        <w:rPr>
          <w:rFonts w:ascii="Palatino Linotype" w:hAnsi="Palatino Linotype"/>
          <w:b/>
        </w:rPr>
      </w:pPr>
      <w:r w:rsidRPr="00D940AA">
        <w:rPr>
          <w:rFonts w:ascii="Palatino Linotype" w:hAnsi="Palatino Linotype"/>
          <w:b/>
        </w:rPr>
        <w:t>Participación Ciudadana;</w:t>
      </w:r>
    </w:p>
    <w:p w14:paraId="768531AA" w14:textId="77777777" w:rsidR="00952B0B" w:rsidRPr="00D940AA" w:rsidRDefault="00952B0B" w:rsidP="00D940AA">
      <w:pPr>
        <w:spacing w:line="360" w:lineRule="auto"/>
        <w:ind w:right="49"/>
        <w:contextualSpacing/>
        <w:jc w:val="both"/>
        <w:rPr>
          <w:rFonts w:ascii="Palatino Linotype" w:hAnsi="Palatino Linotype"/>
        </w:rPr>
      </w:pPr>
      <w:r w:rsidRPr="00D940AA">
        <w:rPr>
          <w:rFonts w:ascii="Palatino Linotype" w:hAnsi="Palatino Linotype"/>
        </w:rPr>
        <w:t>b) Comisión de Planeación y Evaluación;</w:t>
      </w:r>
    </w:p>
    <w:p w14:paraId="6ECF4E27" w14:textId="77777777" w:rsidR="00952B0B" w:rsidRPr="00D940AA" w:rsidRDefault="00952B0B" w:rsidP="00D940AA">
      <w:pPr>
        <w:spacing w:line="360" w:lineRule="auto"/>
        <w:ind w:right="49"/>
        <w:contextualSpacing/>
        <w:jc w:val="both"/>
        <w:rPr>
          <w:rFonts w:ascii="Palatino Linotype" w:hAnsi="Palatino Linotype"/>
        </w:rPr>
      </w:pPr>
      <w:r w:rsidRPr="00D940AA">
        <w:rPr>
          <w:rFonts w:ascii="Palatino Linotype" w:hAnsi="Palatino Linotype"/>
        </w:rPr>
        <w:t>c) Comisión Estratégica de Seguridad; y</w:t>
      </w:r>
    </w:p>
    <w:p w14:paraId="06941E17" w14:textId="21F610B3" w:rsidR="00AA2153" w:rsidRPr="00D940AA" w:rsidRDefault="00952B0B" w:rsidP="00D940AA">
      <w:pPr>
        <w:spacing w:line="360" w:lineRule="auto"/>
        <w:ind w:right="49"/>
        <w:contextualSpacing/>
        <w:jc w:val="both"/>
        <w:rPr>
          <w:rFonts w:ascii="Palatino Linotype" w:hAnsi="Palatino Linotype"/>
        </w:rPr>
      </w:pPr>
      <w:r w:rsidRPr="00D940AA">
        <w:rPr>
          <w:rFonts w:ascii="Palatino Linotype" w:hAnsi="Palatino Linotype"/>
        </w:rPr>
        <w:t>d) Comisión de Honor y Justicia.</w:t>
      </w:r>
    </w:p>
    <w:p w14:paraId="6A49FA93" w14:textId="77777777" w:rsidR="00854A44" w:rsidRPr="00D940AA" w:rsidRDefault="00854A44" w:rsidP="00D940AA">
      <w:pPr>
        <w:spacing w:line="360" w:lineRule="auto"/>
        <w:ind w:right="49"/>
        <w:contextualSpacing/>
        <w:jc w:val="both"/>
        <w:rPr>
          <w:rFonts w:ascii="Palatino Linotype" w:hAnsi="Palatino Linotype"/>
        </w:rPr>
      </w:pPr>
    </w:p>
    <w:p w14:paraId="25CC8D9D" w14:textId="5CF2EE43" w:rsidR="00B32E7F" w:rsidRPr="00D940AA" w:rsidRDefault="00B32E7F" w:rsidP="00D940AA">
      <w:pPr>
        <w:spacing w:line="360" w:lineRule="auto"/>
        <w:ind w:right="49"/>
        <w:contextualSpacing/>
        <w:jc w:val="both"/>
        <w:rPr>
          <w:rFonts w:ascii="Palatino Linotype" w:hAnsi="Palatino Linotype"/>
        </w:rPr>
      </w:pPr>
      <w:r w:rsidRPr="00D940AA">
        <w:rPr>
          <w:rFonts w:ascii="Palatino Linotype" w:hAnsi="Palatino Linotype"/>
        </w:rPr>
        <w:t>De acuerdo a lo anterior, tenemos que el SUJETO O</w:t>
      </w:r>
      <w:r w:rsidR="00F66B64" w:rsidRPr="00D940AA">
        <w:rPr>
          <w:rFonts w:ascii="Palatino Linotype" w:hAnsi="Palatino Linotype"/>
        </w:rPr>
        <w:t xml:space="preserve">BLIGADO tiene la obligación de </w:t>
      </w:r>
      <w:r w:rsidR="00482C6D" w:rsidRPr="00D940AA">
        <w:rPr>
          <w:rFonts w:ascii="Palatino Linotype" w:hAnsi="Palatino Linotype"/>
        </w:rPr>
        <w:t xml:space="preserve">conformar </w:t>
      </w:r>
      <w:r w:rsidRPr="00D940AA">
        <w:rPr>
          <w:rFonts w:ascii="Palatino Linotype" w:hAnsi="Palatino Linotype"/>
        </w:rPr>
        <w:t xml:space="preserve">comisiones permanentes y transitorias y por ende la creación y clara existencia de </w:t>
      </w:r>
      <w:r w:rsidR="00482C6D" w:rsidRPr="00D940AA">
        <w:rPr>
          <w:rFonts w:ascii="Palatino Linotype" w:hAnsi="Palatino Linotype"/>
        </w:rPr>
        <w:t xml:space="preserve">la </w:t>
      </w:r>
      <w:r w:rsidRPr="00D940AA">
        <w:rPr>
          <w:rFonts w:ascii="Palatino Linotype" w:hAnsi="Palatino Linotype"/>
        </w:rPr>
        <w:t>comisión a que hace referencia el recurrente por lo que para el caso que nos ocupa, el documento que puede colmar con la pretensión del recurrente será aquel que dé cuenta de la integración de esta Comisión</w:t>
      </w:r>
      <w:r w:rsidRPr="00D940AA">
        <w:rPr>
          <w:rFonts w:ascii="Palatino Linotype" w:eastAsia="Palatino Linotype" w:hAnsi="Palatino Linotype" w:cs="Palatino Linotype"/>
        </w:rPr>
        <w:t xml:space="preserve"> a efecto de satisfacer el derecho de acceso a la información.</w:t>
      </w:r>
    </w:p>
    <w:p w14:paraId="40B4EC7F" w14:textId="77777777" w:rsidR="00B32E7F" w:rsidRPr="00D940AA" w:rsidRDefault="00B32E7F" w:rsidP="00D940AA">
      <w:pPr>
        <w:spacing w:line="360" w:lineRule="auto"/>
        <w:ind w:right="49"/>
        <w:contextualSpacing/>
        <w:jc w:val="both"/>
        <w:rPr>
          <w:rFonts w:ascii="Palatino Linotype" w:hAnsi="Palatino Linotype"/>
        </w:rPr>
      </w:pPr>
    </w:p>
    <w:p w14:paraId="3227C654" w14:textId="249D4136" w:rsidR="00A747CF" w:rsidRPr="00D940AA" w:rsidRDefault="001F0C2F" w:rsidP="00D940AA">
      <w:pPr>
        <w:spacing w:line="360" w:lineRule="auto"/>
        <w:jc w:val="both"/>
        <w:rPr>
          <w:rFonts w:ascii="Palatino Linotype" w:eastAsia="Palatino Linotype" w:hAnsi="Palatino Linotype" w:cs="Palatino Linotype"/>
        </w:rPr>
      </w:pPr>
      <w:r w:rsidRPr="00D940AA">
        <w:rPr>
          <w:rFonts w:ascii="Palatino Linotype" w:hAnsi="Palatino Linotype"/>
        </w:rPr>
        <w:t xml:space="preserve">Continuando en estudio, por lo que hace al punto 3 </w:t>
      </w:r>
      <w:r w:rsidR="001410E6" w:rsidRPr="00D940AA">
        <w:rPr>
          <w:rFonts w:ascii="Palatino Linotype" w:hAnsi="Palatino Linotype"/>
        </w:rPr>
        <w:t>referente al “</w:t>
      </w:r>
      <w:proofErr w:type="spellStart"/>
      <w:r w:rsidRPr="00D940AA">
        <w:rPr>
          <w:rFonts w:ascii="Palatino Linotype" w:eastAsia="Palatino Linotype" w:hAnsi="Palatino Linotype" w:cs="Palatino Linotype"/>
          <w:b/>
          <w:i/>
        </w:rPr>
        <w:t>Curriculum</w:t>
      </w:r>
      <w:proofErr w:type="spellEnd"/>
      <w:r w:rsidRPr="00D940AA">
        <w:rPr>
          <w:rFonts w:ascii="Palatino Linotype" w:eastAsia="Palatino Linotype" w:hAnsi="Palatino Linotype" w:cs="Palatino Linotype"/>
          <w:b/>
          <w:i/>
        </w:rPr>
        <w:t xml:space="preserve"> Vitae del Coordinador de Prevención del Delito</w:t>
      </w:r>
      <w:r w:rsidR="001410E6" w:rsidRPr="00D940AA">
        <w:rPr>
          <w:rFonts w:ascii="Palatino Linotype" w:eastAsia="Palatino Linotype" w:hAnsi="Palatino Linotype" w:cs="Palatino Linotype"/>
          <w:b/>
          <w:i/>
        </w:rPr>
        <w:t>”</w:t>
      </w:r>
      <w:r w:rsidR="00257B6A" w:rsidRPr="00D940AA">
        <w:rPr>
          <w:rFonts w:ascii="Palatino Linotype" w:hAnsi="Palatino Linotype"/>
        </w:rPr>
        <w:t>,</w:t>
      </w:r>
      <w:r w:rsidR="00A747CF" w:rsidRPr="00D940AA">
        <w:rPr>
          <w:rFonts w:ascii="Palatino Linotype" w:eastAsia="Palatino Linotype" w:hAnsi="Palatino Linotype" w:cs="Palatino Linotype"/>
        </w:rPr>
        <w:t xml:space="preserve"> es pertinente señalar que éste es aquel </w:t>
      </w:r>
      <w:r w:rsidR="00A747CF" w:rsidRPr="00D940AA">
        <w:rPr>
          <w:rFonts w:ascii="Palatino Linotype" w:eastAsia="Palatino Linotype" w:hAnsi="Palatino Linotype" w:cs="Palatino Linotype"/>
        </w:rPr>
        <w:lastRenderedPageBreak/>
        <w:t>documento que contiene la información relacionada con la trayectoria académica, profesional y laboral de un Servidor Público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 del cual se desprende el último cargo que ocupó.</w:t>
      </w:r>
    </w:p>
    <w:p w14:paraId="3AF04F86" w14:textId="77777777" w:rsidR="00A747CF" w:rsidRPr="00D940AA" w:rsidRDefault="00A747CF" w:rsidP="00D940AA">
      <w:pPr>
        <w:spacing w:before="240" w:after="240" w:line="360" w:lineRule="auto"/>
        <w:ind w:right="-234"/>
        <w:jc w:val="both"/>
        <w:rPr>
          <w:rFonts w:ascii="Palatino Linotype" w:eastAsia="Palatino Linotype" w:hAnsi="Palatino Linotype" w:cs="Palatino Linotype"/>
        </w:rPr>
      </w:pPr>
      <w:r w:rsidRPr="00D940AA">
        <w:rPr>
          <w:rFonts w:ascii="Palatino Linotype" w:eastAsia="Palatino Linotype" w:hAnsi="Palatino Linotype" w:cs="Palatino Linotype"/>
        </w:rPr>
        <w:t xml:space="preserve">En ese orden de ideas, si bien, el documento referido es elaborado por cada persona sin ninguna validez oficial, el cual tiene como objetivo que las personas conozcan la trayectoria de quien lo presenta, situación que toma mayor relevancia al tratarse de aquel que ostenta un cargo en la administración; por lo que, existe un interés público para dar a conocer su contenido, pues transparenta que el personal que labora para </w:t>
      </w:r>
      <w:r w:rsidRPr="00D940AA">
        <w:rPr>
          <w:rFonts w:ascii="Palatino Linotype" w:eastAsia="Palatino Linotype" w:hAnsi="Palatino Linotype" w:cs="Palatino Linotype"/>
          <w:b/>
        </w:rPr>
        <w:t>EL SUJETO OBLIGADO</w:t>
      </w:r>
      <w:r w:rsidRPr="00D940AA">
        <w:rPr>
          <w:rFonts w:ascii="Palatino Linotype" w:eastAsia="Palatino Linotype" w:hAnsi="Palatino Linotype" w:cs="Palatino Linotype"/>
        </w:rPr>
        <w:t xml:space="preserve"> cuenta con las capacidades, conocimientos y experiencia necesaria para el cabal cumplimiento de sus funciones. </w:t>
      </w:r>
    </w:p>
    <w:p w14:paraId="30278B57" w14:textId="77777777" w:rsidR="00A747CF" w:rsidRPr="00D940AA" w:rsidRDefault="00A747CF" w:rsidP="00D940AA">
      <w:pPr>
        <w:spacing w:line="360" w:lineRule="auto"/>
        <w:ind w:right="51"/>
        <w:jc w:val="both"/>
        <w:rPr>
          <w:rFonts w:ascii="Palatino Linotype" w:eastAsia="Palatino Linotype" w:hAnsi="Palatino Linotype" w:cs="Palatino Linotype"/>
        </w:rPr>
      </w:pPr>
      <w:r w:rsidRPr="00D940AA">
        <w:rPr>
          <w:rFonts w:ascii="Palatino Linotype" w:eastAsia="Palatino Linotype" w:hAnsi="Palatino Linotype" w:cs="Palatino Linotype"/>
        </w:rPr>
        <w:t>Lo que se sustenta, con lo señalo Instituto Federal de Acceso a la Información ahora Instituto Nacional de Transparencia Acceso a la Información y Protección de Datos Personales, en su criterio 03/2009 que indica que una de las formas en la que los ciudadanos puede evaluar las aptitudes de los servidores públicos para desempeñar el cargo público que les ha sido encomendado, es mediante la publicidad de ciertos datos contenidos en los currículums vitae, o bien en las solicitudes de empleo, el cual para mayor ilustración se transcribe a continuación:</w:t>
      </w:r>
    </w:p>
    <w:p w14:paraId="78196344" w14:textId="77777777" w:rsidR="00A747CF" w:rsidRPr="00D940AA" w:rsidRDefault="00A747CF" w:rsidP="00D940AA">
      <w:pPr>
        <w:spacing w:line="360" w:lineRule="auto"/>
        <w:jc w:val="both"/>
        <w:rPr>
          <w:rFonts w:ascii="Palatino Linotype" w:eastAsia="Palatino Linotype" w:hAnsi="Palatino Linotype" w:cs="Palatino Linotype"/>
        </w:rPr>
      </w:pPr>
    </w:p>
    <w:p w14:paraId="01021FAB" w14:textId="77777777" w:rsidR="00A747CF" w:rsidRPr="00D940AA" w:rsidRDefault="00A747CF" w:rsidP="00D940AA">
      <w:pPr>
        <w:ind w:left="567" w:right="618"/>
        <w:jc w:val="both"/>
        <w:rPr>
          <w:rFonts w:ascii="Palatino Linotype" w:eastAsia="Palatino Linotype" w:hAnsi="Palatino Linotype" w:cs="Palatino Linotype"/>
          <w:i/>
          <w:sz w:val="22"/>
          <w:szCs w:val="22"/>
        </w:rPr>
      </w:pPr>
      <w:r w:rsidRPr="00D940AA">
        <w:rPr>
          <w:rFonts w:ascii="Palatino Linotype" w:eastAsia="Palatino Linotype" w:hAnsi="Palatino Linotype" w:cs="Palatino Linotype"/>
          <w:i/>
          <w:sz w:val="22"/>
          <w:szCs w:val="22"/>
        </w:rPr>
        <w:lastRenderedPageBreak/>
        <w:t>“</w:t>
      </w:r>
      <w:proofErr w:type="spellStart"/>
      <w:r w:rsidRPr="00D940AA">
        <w:rPr>
          <w:rFonts w:ascii="Palatino Linotype" w:eastAsia="Palatino Linotype" w:hAnsi="Palatino Linotype" w:cs="Palatino Linotype"/>
          <w:b/>
          <w:i/>
          <w:sz w:val="22"/>
          <w:szCs w:val="22"/>
        </w:rPr>
        <w:t>Curriculum</w:t>
      </w:r>
      <w:proofErr w:type="spellEnd"/>
      <w:r w:rsidRPr="00D940AA">
        <w:rPr>
          <w:rFonts w:ascii="Palatino Linotype" w:eastAsia="Palatino Linotype" w:hAnsi="Palatino Linotype" w:cs="Palatino Linotype"/>
          <w:b/>
          <w:i/>
          <w:sz w:val="22"/>
          <w:szCs w:val="22"/>
        </w:rPr>
        <w:t xml:space="preserve"> Vitae de servidores públicos. Es obligación de los sujetos obligados otorgar acceso a versiones públicas de los mismos ante una solicitud de acceso. </w:t>
      </w:r>
      <w:r w:rsidRPr="00D940AA">
        <w:rPr>
          <w:rFonts w:ascii="Palatino Linotype" w:eastAsia="Palatino Linotype" w:hAnsi="Palatino Linotype" w:cs="Palatino Linotype"/>
          <w:i/>
          <w:sz w:val="22"/>
          <w:szCs w:val="22"/>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D940AA">
        <w:rPr>
          <w:rFonts w:ascii="Palatino Linotype" w:eastAsia="Palatino Linotype" w:hAnsi="Palatino Linotype" w:cs="Palatino Linotype"/>
          <w:i/>
          <w:sz w:val="22"/>
          <w:szCs w:val="22"/>
        </w:rPr>
        <w:t>curriculum</w:t>
      </w:r>
      <w:proofErr w:type="spellEnd"/>
      <w:r w:rsidRPr="00D940AA">
        <w:rPr>
          <w:rFonts w:ascii="Palatino Linotype" w:eastAsia="Palatino Linotype" w:hAnsi="Palatino Linotype" w:cs="Palatino Linotype"/>
          <w:i/>
          <w:sz w:val="22"/>
          <w:szCs w:val="22"/>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D940AA">
        <w:rPr>
          <w:rFonts w:ascii="Palatino Linotype" w:eastAsia="Palatino Linotype" w:hAnsi="Palatino Linotype" w:cs="Palatino Linotype"/>
          <w:i/>
          <w:sz w:val="22"/>
          <w:szCs w:val="22"/>
        </w:rPr>
        <w:t>curriculum</w:t>
      </w:r>
      <w:proofErr w:type="spellEnd"/>
      <w:r w:rsidRPr="00D940AA">
        <w:rPr>
          <w:rFonts w:ascii="Palatino Linotype" w:eastAsia="Palatino Linotype" w:hAnsi="Palatino Linotype" w:cs="Palatino Linotype"/>
          <w:i/>
          <w:sz w:val="22"/>
          <w:szCs w:val="22"/>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49858F41" w14:textId="77777777" w:rsidR="00A747CF" w:rsidRPr="00D940AA" w:rsidRDefault="00A747CF" w:rsidP="00D940AA">
      <w:pPr>
        <w:spacing w:before="240" w:after="240" w:line="360" w:lineRule="auto"/>
        <w:ind w:right="-234"/>
        <w:jc w:val="both"/>
        <w:rPr>
          <w:rFonts w:ascii="Palatino Linotype" w:eastAsia="Palatino Linotype" w:hAnsi="Palatino Linotype" w:cs="Palatino Linotype"/>
        </w:rPr>
      </w:pPr>
    </w:p>
    <w:p w14:paraId="23D589EE" w14:textId="77777777" w:rsidR="00A747CF" w:rsidRPr="00D940AA" w:rsidRDefault="00A747CF" w:rsidP="00D940AA">
      <w:p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rPr>
        <w:t xml:space="preserve">En esa tesitura, debe apuntarse que esta constituye una obligación de transparencia, pues el </w:t>
      </w:r>
      <w:r w:rsidRPr="00D940AA">
        <w:rPr>
          <w:rFonts w:ascii="Palatino Linotype" w:eastAsia="Palatino Linotype" w:hAnsi="Palatino Linotype" w:cs="Palatino Linotype"/>
          <w:b/>
        </w:rPr>
        <w:t>SUJETO OBLIGADO</w:t>
      </w:r>
      <w:r w:rsidRPr="00D940AA">
        <w:rPr>
          <w:rFonts w:ascii="Palatino Linotype" w:eastAsia="Palatino Linotype" w:hAnsi="Palatino Linotype" w:cs="Palatino Linotype"/>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14:paraId="5219422E" w14:textId="77777777" w:rsidR="00A747CF" w:rsidRPr="00D940AA" w:rsidRDefault="00A747CF" w:rsidP="00D940AA">
      <w:pPr>
        <w:spacing w:before="240"/>
        <w:ind w:left="567" w:right="902"/>
        <w:jc w:val="both"/>
        <w:rPr>
          <w:rFonts w:ascii="Palatino Linotype" w:eastAsia="Palatino Linotype" w:hAnsi="Palatino Linotype" w:cs="Palatino Linotype"/>
          <w:i/>
          <w:sz w:val="22"/>
          <w:szCs w:val="22"/>
        </w:rPr>
      </w:pPr>
      <w:r w:rsidRPr="00D940AA">
        <w:rPr>
          <w:rFonts w:ascii="Palatino Linotype" w:eastAsia="Palatino Linotype" w:hAnsi="Palatino Linotype" w:cs="Palatino Linotype"/>
          <w:i/>
          <w:sz w:val="22"/>
          <w:szCs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w:t>
      </w:r>
      <w:r w:rsidRPr="00D940AA">
        <w:rPr>
          <w:rFonts w:ascii="Palatino Linotype" w:eastAsia="Palatino Linotype" w:hAnsi="Palatino Linotype" w:cs="Palatino Linotype"/>
          <w:i/>
          <w:sz w:val="22"/>
          <w:szCs w:val="22"/>
        </w:rPr>
        <w:lastRenderedPageBreak/>
        <w:t>social, según corresponda, la información, por lo menos, de los temas, documentos y políticas que a continuación se señalan:</w:t>
      </w:r>
    </w:p>
    <w:p w14:paraId="2E0CCCEF" w14:textId="77777777" w:rsidR="00A747CF" w:rsidRPr="00D940AA" w:rsidRDefault="00A747CF" w:rsidP="00D940AA">
      <w:pPr>
        <w:ind w:left="567" w:right="902"/>
        <w:jc w:val="both"/>
        <w:rPr>
          <w:rFonts w:ascii="Palatino Linotype" w:eastAsia="Palatino Linotype" w:hAnsi="Palatino Linotype" w:cs="Palatino Linotype"/>
          <w:i/>
          <w:sz w:val="22"/>
          <w:szCs w:val="22"/>
        </w:rPr>
      </w:pPr>
      <w:r w:rsidRPr="00D940AA">
        <w:rPr>
          <w:rFonts w:ascii="Palatino Linotype" w:eastAsia="Palatino Linotype" w:hAnsi="Palatino Linotype" w:cs="Palatino Linotype"/>
          <w:i/>
          <w:sz w:val="22"/>
          <w:szCs w:val="22"/>
        </w:rPr>
        <w:t>...</w:t>
      </w:r>
    </w:p>
    <w:p w14:paraId="3C1EA7B8" w14:textId="77777777" w:rsidR="00A747CF" w:rsidRPr="00D940AA" w:rsidRDefault="00A747CF" w:rsidP="00D940AA">
      <w:pPr>
        <w:ind w:left="567" w:right="902"/>
        <w:jc w:val="both"/>
        <w:rPr>
          <w:rFonts w:ascii="Palatino Linotype" w:eastAsia="Palatino Linotype" w:hAnsi="Palatino Linotype" w:cs="Palatino Linotype"/>
          <w:i/>
          <w:sz w:val="22"/>
          <w:szCs w:val="22"/>
        </w:rPr>
      </w:pPr>
      <w:r w:rsidRPr="00D940AA">
        <w:rPr>
          <w:rFonts w:ascii="Palatino Linotype" w:eastAsia="Palatino Linotype" w:hAnsi="Palatino Linotype" w:cs="Palatino Linotype"/>
          <w:b/>
          <w:i/>
          <w:sz w:val="22"/>
          <w:szCs w:val="22"/>
        </w:rPr>
        <w:t>XXI. La información curricular, desde el nivel de jefe de departamento o equivalente, hasta el titular del sujeto obligado</w:t>
      </w:r>
      <w:r w:rsidRPr="00D940AA">
        <w:rPr>
          <w:rFonts w:ascii="Palatino Linotype" w:eastAsia="Palatino Linotype" w:hAnsi="Palatino Linotype" w:cs="Palatino Linotype"/>
          <w:i/>
          <w:sz w:val="22"/>
          <w:szCs w:val="22"/>
        </w:rPr>
        <w:t>, así como, en su caso, las sanciones administrativas de que haya sido objeto” (Sic)</w:t>
      </w:r>
    </w:p>
    <w:p w14:paraId="7F150ED6" w14:textId="77777777" w:rsidR="00A747CF" w:rsidRPr="00D940AA" w:rsidRDefault="00A747CF" w:rsidP="00D940AA">
      <w:pPr>
        <w:ind w:left="567" w:right="902"/>
        <w:jc w:val="both"/>
        <w:rPr>
          <w:rFonts w:ascii="Palatino Linotype" w:eastAsia="Palatino Linotype" w:hAnsi="Palatino Linotype" w:cs="Palatino Linotype"/>
          <w:i/>
          <w:sz w:val="22"/>
          <w:szCs w:val="22"/>
        </w:rPr>
      </w:pPr>
    </w:p>
    <w:p w14:paraId="65E73581" w14:textId="77777777" w:rsidR="00A747CF" w:rsidRPr="00D940AA" w:rsidRDefault="00A747CF" w:rsidP="00D940AA">
      <w:pPr>
        <w:spacing w:after="240" w:line="360" w:lineRule="auto"/>
        <w:ind w:right="51"/>
        <w:jc w:val="both"/>
        <w:rPr>
          <w:rFonts w:ascii="Palatino Linotype" w:eastAsia="Palatino Linotype" w:hAnsi="Palatino Linotype" w:cs="Palatino Linotype"/>
        </w:rPr>
      </w:pPr>
      <w:r w:rsidRPr="00D940AA">
        <w:rPr>
          <w:rFonts w:ascii="Palatino Linotype" w:eastAsia="Palatino Linotype" w:hAnsi="Palatino Linotype" w:cs="Palatino Linotype"/>
        </w:rPr>
        <w:t xml:space="preserve">Asimismo, debe precisarse que la publicación de esta información se realizará conforme lo establecen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mismos que se insertan a continuación: </w:t>
      </w:r>
    </w:p>
    <w:p w14:paraId="71FC892D" w14:textId="77777777" w:rsidR="00A747CF" w:rsidRPr="00D940AA" w:rsidRDefault="00A747CF" w:rsidP="00D940AA">
      <w:pPr>
        <w:spacing w:before="240"/>
        <w:ind w:left="567" w:right="902"/>
        <w:jc w:val="both"/>
        <w:rPr>
          <w:rFonts w:ascii="Palatino Linotype" w:eastAsia="Palatino Linotype" w:hAnsi="Palatino Linotype" w:cs="Palatino Linotype"/>
          <w:i/>
          <w:sz w:val="22"/>
          <w:szCs w:val="22"/>
        </w:rPr>
      </w:pPr>
      <w:r w:rsidRPr="00D940AA">
        <w:rPr>
          <w:rFonts w:ascii="Palatino Linotype" w:eastAsia="Palatino Linotype" w:hAnsi="Palatino Linotype" w:cs="Palatino Linotype"/>
          <w:i/>
          <w:sz w:val="22"/>
          <w:szCs w:val="22"/>
        </w:rPr>
        <w:t xml:space="preserve">“XVII. La información curricular desde el nivel de jefe de departamento o equivalente hasta el titular del sujeto obligado, así como, en su caso, las sanciones administrativas de que haya sido objeto. </w:t>
      </w:r>
    </w:p>
    <w:p w14:paraId="00277219" w14:textId="77777777" w:rsidR="00A747CF" w:rsidRPr="00D940AA" w:rsidRDefault="00A747CF" w:rsidP="00D940AA">
      <w:pPr>
        <w:ind w:left="567" w:right="902"/>
        <w:jc w:val="both"/>
        <w:rPr>
          <w:rFonts w:ascii="Palatino Linotype" w:eastAsia="Palatino Linotype" w:hAnsi="Palatino Linotype" w:cs="Palatino Linotype"/>
          <w:i/>
          <w:sz w:val="22"/>
          <w:szCs w:val="22"/>
        </w:rPr>
      </w:pPr>
      <w:r w:rsidRPr="00D940AA">
        <w:rPr>
          <w:rFonts w:ascii="Palatino Linotype" w:eastAsia="Palatino Linotype" w:hAnsi="Palatino Linotype" w:cs="Palatino Linotype"/>
          <w:b/>
          <w:i/>
          <w:sz w:val="22"/>
          <w:szCs w:val="22"/>
        </w:rPr>
        <w:t xml:space="preserve">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w:t>
      </w:r>
      <w:r w:rsidRPr="00D940AA">
        <w:rPr>
          <w:rFonts w:ascii="Palatino Linotype" w:eastAsia="Palatino Linotype" w:hAnsi="Palatino Linotype" w:cs="Palatino Linotype"/>
          <w:i/>
          <w:sz w:val="22"/>
          <w:szCs w:val="22"/>
        </w:rPr>
        <w:t xml:space="preserve">–desde nivel de jefe de departamento o equivalente y hasta el titular del sujeto obligado–, que permita conocer su trayectoria en el ámbito laboral y escolar. </w:t>
      </w:r>
    </w:p>
    <w:p w14:paraId="0450C82E" w14:textId="77777777" w:rsidR="00A747CF" w:rsidRPr="00D940AA" w:rsidRDefault="00A747CF" w:rsidP="00D940AA">
      <w:pPr>
        <w:ind w:left="567" w:right="902"/>
        <w:jc w:val="both"/>
        <w:rPr>
          <w:rFonts w:ascii="Palatino Linotype" w:eastAsia="Palatino Linotype" w:hAnsi="Palatino Linotype" w:cs="Palatino Linotype"/>
          <w:i/>
          <w:sz w:val="22"/>
          <w:szCs w:val="22"/>
        </w:rPr>
      </w:pPr>
      <w:r w:rsidRPr="00D940AA">
        <w:rPr>
          <w:rFonts w:ascii="Palatino Linotype" w:eastAsia="Palatino Linotype" w:hAnsi="Palatino Linotype" w:cs="Palatino Linotype"/>
          <w:i/>
          <w:sz w:val="22"/>
          <w:szCs w:val="22"/>
        </w:rPr>
        <w:t xml:space="preserve">Por cada servidor(a) público(a) se deberá especificar si ha sido acreedor a sanciones administrativas definitivas y que hayan sido aplicadas por autoridad u organismo competente. </w:t>
      </w:r>
    </w:p>
    <w:p w14:paraId="2A1C4ECD" w14:textId="77777777" w:rsidR="00A747CF" w:rsidRPr="00D940AA" w:rsidRDefault="00A747CF" w:rsidP="00D940AA">
      <w:pPr>
        <w:ind w:left="567" w:right="902"/>
        <w:jc w:val="both"/>
        <w:rPr>
          <w:rFonts w:ascii="Palatino Linotype" w:eastAsia="Palatino Linotype" w:hAnsi="Palatino Linotype" w:cs="Palatino Linotype"/>
          <w:b/>
          <w:i/>
          <w:sz w:val="22"/>
          <w:szCs w:val="22"/>
        </w:rPr>
      </w:pPr>
      <w:r w:rsidRPr="00D940AA">
        <w:rPr>
          <w:rFonts w:ascii="Palatino Linotype" w:eastAsia="Palatino Linotype" w:hAnsi="Palatino Linotype" w:cs="Palatino Linotype"/>
          <w:b/>
          <w:i/>
          <w:sz w:val="22"/>
          <w:szCs w:val="22"/>
        </w:rPr>
        <w:t xml:space="preserve">Periodo de actualización: trimestral </w:t>
      </w:r>
    </w:p>
    <w:p w14:paraId="1B07D844" w14:textId="77777777" w:rsidR="00A747CF" w:rsidRPr="00D940AA" w:rsidRDefault="00A747CF" w:rsidP="00D940AA">
      <w:pPr>
        <w:ind w:left="567" w:right="902"/>
        <w:jc w:val="both"/>
        <w:rPr>
          <w:rFonts w:ascii="Palatino Linotype" w:eastAsia="Palatino Linotype" w:hAnsi="Palatino Linotype" w:cs="Palatino Linotype"/>
          <w:b/>
          <w:i/>
          <w:sz w:val="22"/>
          <w:szCs w:val="22"/>
        </w:rPr>
      </w:pPr>
      <w:r w:rsidRPr="00D940AA">
        <w:rPr>
          <w:rFonts w:ascii="Palatino Linotype" w:eastAsia="Palatino Linotype" w:hAnsi="Palatino Linotype" w:cs="Palatino Linotype"/>
          <w:b/>
          <w:i/>
          <w:sz w:val="22"/>
          <w:szCs w:val="22"/>
        </w:rPr>
        <w:t>En su caso, 15 días hábiles después de alguna modificación a la información de los servidores públicos que integran el sujeto obligado, así como su información curricular.</w:t>
      </w:r>
    </w:p>
    <w:p w14:paraId="1700686F" w14:textId="77777777" w:rsidR="00A747CF" w:rsidRPr="00D940AA" w:rsidRDefault="00A747CF" w:rsidP="00D940AA">
      <w:pPr>
        <w:ind w:left="567" w:right="902"/>
        <w:jc w:val="both"/>
        <w:rPr>
          <w:rFonts w:ascii="Palatino Linotype" w:eastAsia="Palatino Linotype" w:hAnsi="Palatino Linotype" w:cs="Palatino Linotype"/>
          <w:b/>
          <w:i/>
          <w:sz w:val="22"/>
          <w:szCs w:val="22"/>
        </w:rPr>
      </w:pPr>
      <w:r w:rsidRPr="00D940AA">
        <w:rPr>
          <w:rFonts w:ascii="Palatino Linotype" w:eastAsia="Palatino Linotype" w:hAnsi="Palatino Linotype" w:cs="Palatino Linotype"/>
          <w:b/>
          <w:i/>
          <w:sz w:val="22"/>
          <w:szCs w:val="22"/>
        </w:rPr>
        <w:t xml:space="preserve">Conservar en el sitio de Internet: información vigente </w:t>
      </w:r>
    </w:p>
    <w:p w14:paraId="05B31D3E" w14:textId="77777777" w:rsidR="00A747CF" w:rsidRPr="00D940AA" w:rsidRDefault="00A747CF" w:rsidP="00D940AA">
      <w:pPr>
        <w:ind w:left="567" w:right="902"/>
        <w:jc w:val="both"/>
        <w:rPr>
          <w:rFonts w:ascii="Palatino Linotype" w:eastAsia="Palatino Linotype" w:hAnsi="Palatino Linotype" w:cs="Palatino Linotype"/>
          <w:i/>
          <w:sz w:val="22"/>
          <w:szCs w:val="22"/>
        </w:rPr>
      </w:pPr>
      <w:r w:rsidRPr="00D940AA">
        <w:rPr>
          <w:rFonts w:ascii="Palatino Linotype" w:eastAsia="Palatino Linotype" w:hAnsi="Palatino Linotype" w:cs="Palatino Linotype"/>
          <w:b/>
          <w:i/>
          <w:sz w:val="22"/>
          <w:szCs w:val="22"/>
        </w:rPr>
        <w:lastRenderedPageBreak/>
        <w:t>Aplica a: todos los sujetos obligados</w:t>
      </w:r>
      <w:proofErr w:type="gramStart"/>
      <w:r w:rsidRPr="00D940AA">
        <w:rPr>
          <w:rFonts w:ascii="Palatino Linotype" w:eastAsia="Palatino Linotype" w:hAnsi="Palatino Linotype" w:cs="Palatino Linotype"/>
          <w:i/>
          <w:sz w:val="22"/>
          <w:szCs w:val="22"/>
        </w:rPr>
        <w:t>”(</w:t>
      </w:r>
      <w:proofErr w:type="gramEnd"/>
      <w:r w:rsidRPr="00D940AA">
        <w:rPr>
          <w:rFonts w:ascii="Palatino Linotype" w:eastAsia="Palatino Linotype" w:hAnsi="Palatino Linotype" w:cs="Palatino Linotype"/>
          <w:i/>
          <w:sz w:val="22"/>
          <w:szCs w:val="22"/>
        </w:rPr>
        <w:t>Sic)</w:t>
      </w:r>
    </w:p>
    <w:p w14:paraId="4375841D" w14:textId="77777777" w:rsidR="00A747CF" w:rsidRPr="00D940AA" w:rsidRDefault="00A747CF" w:rsidP="00D940AA">
      <w:pPr>
        <w:ind w:left="567" w:right="902"/>
        <w:jc w:val="both"/>
        <w:rPr>
          <w:rFonts w:ascii="Palatino Linotype" w:eastAsia="Palatino Linotype" w:hAnsi="Palatino Linotype" w:cs="Palatino Linotype"/>
          <w:i/>
          <w:sz w:val="22"/>
          <w:szCs w:val="22"/>
        </w:rPr>
      </w:pPr>
    </w:p>
    <w:p w14:paraId="0E5A31A7" w14:textId="77777777" w:rsidR="00A747CF" w:rsidRPr="00D940AA" w:rsidRDefault="00A747CF" w:rsidP="00D940AA">
      <w:pPr>
        <w:spacing w:after="240" w:line="360" w:lineRule="auto"/>
        <w:ind w:right="51"/>
        <w:jc w:val="both"/>
        <w:rPr>
          <w:rFonts w:ascii="Palatino Linotype" w:eastAsia="Palatino Linotype" w:hAnsi="Palatino Linotype" w:cs="Palatino Linotype"/>
        </w:rPr>
      </w:pPr>
      <w:r w:rsidRPr="00D940AA">
        <w:rPr>
          <w:rFonts w:ascii="Palatino Linotype" w:eastAsia="Palatino Linotype" w:hAnsi="Palatino Linotype" w:cs="Palatino Linotype"/>
          <w:noProof/>
        </w:rPr>
        <w:drawing>
          <wp:inline distT="0" distB="0" distL="0" distR="0" wp14:anchorId="5D0DE59D" wp14:editId="792E9D69">
            <wp:extent cx="5667375" cy="32956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7375" cy="3295650"/>
                    </a:xfrm>
                    <a:prstGeom prst="rect">
                      <a:avLst/>
                    </a:prstGeom>
                    <a:noFill/>
                    <a:ln>
                      <a:noFill/>
                    </a:ln>
                  </pic:spPr>
                </pic:pic>
              </a:graphicData>
            </a:graphic>
          </wp:inline>
        </w:drawing>
      </w:r>
    </w:p>
    <w:p w14:paraId="352F9F0C" w14:textId="77777777" w:rsidR="00A747CF" w:rsidRPr="00D940AA" w:rsidRDefault="00A747CF" w:rsidP="00D940AA">
      <w:pPr>
        <w:spacing w:before="240" w:after="240" w:line="360" w:lineRule="auto"/>
        <w:ind w:right="51"/>
        <w:jc w:val="both"/>
        <w:rPr>
          <w:rFonts w:ascii="Palatino Linotype" w:eastAsia="Palatino Linotype" w:hAnsi="Palatino Linotype" w:cs="Palatino Linotype"/>
        </w:rPr>
      </w:pPr>
      <w:r w:rsidRPr="00D940AA">
        <w:rPr>
          <w:rFonts w:ascii="Palatino Linotype" w:eastAsia="Palatino Linotype" w:hAnsi="Palatino Linotype" w:cs="Palatino Linotype"/>
          <w:noProof/>
        </w:rPr>
        <w:drawing>
          <wp:inline distT="0" distB="0" distL="0" distR="0" wp14:anchorId="0C59BC22" wp14:editId="699328E9">
            <wp:extent cx="5610225" cy="30003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3000375"/>
                    </a:xfrm>
                    <a:prstGeom prst="rect">
                      <a:avLst/>
                    </a:prstGeom>
                    <a:noFill/>
                    <a:ln>
                      <a:noFill/>
                    </a:ln>
                  </pic:spPr>
                </pic:pic>
              </a:graphicData>
            </a:graphic>
          </wp:inline>
        </w:drawing>
      </w:r>
    </w:p>
    <w:p w14:paraId="7EF55EDB" w14:textId="77777777" w:rsidR="00A747CF" w:rsidRPr="00D940AA" w:rsidRDefault="00A747CF" w:rsidP="00D940AA">
      <w:pPr>
        <w:spacing w:before="240" w:after="240" w:line="360" w:lineRule="auto"/>
        <w:ind w:right="51"/>
        <w:jc w:val="both"/>
        <w:rPr>
          <w:rFonts w:ascii="Palatino Linotype" w:eastAsia="Palatino Linotype" w:hAnsi="Palatino Linotype" w:cs="Palatino Linotype"/>
        </w:rPr>
      </w:pPr>
      <w:r w:rsidRPr="00D940AA">
        <w:rPr>
          <w:rFonts w:ascii="Palatino Linotype" w:eastAsia="Palatino Linotype" w:hAnsi="Palatino Linotype" w:cs="Palatino Linotype"/>
        </w:rPr>
        <w:lastRenderedPageBreak/>
        <w:t xml:space="preserve">Como se aprecia en el dispositivo legal citado, lo sujetos obligados deben publicar la información curricular de los(as) servidores(as) públicos(as) y/o personas que desempeñen actualmente un empleo, cargo o comisión y/o ejerzan actos de autoridad en el </w:t>
      </w:r>
      <w:r w:rsidRPr="00D940AA">
        <w:rPr>
          <w:rFonts w:ascii="Palatino Linotype" w:eastAsia="Palatino Linotype" w:hAnsi="Palatino Linotype" w:cs="Palatino Linotype"/>
          <w:b/>
        </w:rPr>
        <w:t xml:space="preserve">SUJETO OBLIGADO, </w:t>
      </w:r>
      <w:r w:rsidRPr="00D940AA">
        <w:rPr>
          <w:rFonts w:ascii="Palatino Linotype" w:eastAsia="Palatino Linotype" w:hAnsi="Palatino Linotype" w:cs="Palatino Linotype"/>
        </w:rPr>
        <w:t>como se apreció en la cita, debe precisarse que dicha circunstancia no es</w:t>
      </w:r>
      <w:r w:rsidRPr="00D940AA">
        <w:rPr>
          <w:rFonts w:ascii="Palatino Linotype" w:eastAsia="Palatino Linotype" w:hAnsi="Palatino Linotype" w:cs="Palatino Linotype"/>
          <w:b/>
        </w:rPr>
        <w:t xml:space="preserve"> </w:t>
      </w:r>
      <w:r w:rsidRPr="00D940AA">
        <w:rPr>
          <w:rFonts w:ascii="Palatino Linotype" w:eastAsia="Palatino Linotype" w:hAnsi="Palatino Linotype" w:cs="Palatino Linotype"/>
        </w:rPr>
        <w:t>óbice para que se encuentre impedido a contar con dicha información respecto de todos los servidores públicos con los que tenga una relación laboral.</w:t>
      </w:r>
    </w:p>
    <w:p w14:paraId="2644ED0C" w14:textId="77777777" w:rsidR="00A747CF" w:rsidRPr="00D940AA" w:rsidRDefault="00A747CF" w:rsidP="00D940AA">
      <w:pPr>
        <w:spacing w:before="240" w:after="240" w:line="360" w:lineRule="auto"/>
        <w:ind w:right="-234"/>
        <w:jc w:val="both"/>
        <w:rPr>
          <w:rFonts w:ascii="Palatino Linotype" w:eastAsia="Palatino Linotype" w:hAnsi="Palatino Linotype" w:cs="Palatino Linotype"/>
        </w:rPr>
      </w:pPr>
      <w:r w:rsidRPr="00D940AA">
        <w:rPr>
          <w:rFonts w:ascii="Palatino Linotype" w:eastAsia="Palatino Linotype" w:hAnsi="Palatino Linotype" w:cs="Palatino Linotype"/>
        </w:rPr>
        <w:t>De lo anterior, se desprende que una de las formas en que los ciudadanos pueden evaluar las aptitudes para desempeñar un cargo público determinado, es mediante la publicidad de ciertos datos contenidos en la ficha curricular, tales como: la trayectoria académica, profesional, laboral, así como todos aquellos que acrediten su capacidad, habilidades y pericia para ocupar el puesto público. Lo anterior, para favorecer la rendición de cuentas, pues la publicidad de lo anterior tiene como fin verificar el correcto desempeño de los sujetos obligados.</w:t>
      </w:r>
    </w:p>
    <w:p w14:paraId="62426CAD" w14:textId="5583C855" w:rsidR="00257B6A" w:rsidRPr="00D940AA" w:rsidRDefault="00A747CF" w:rsidP="00D940AA">
      <w:pPr>
        <w:spacing w:before="240" w:line="360" w:lineRule="auto"/>
        <w:contextualSpacing/>
        <w:jc w:val="both"/>
        <w:rPr>
          <w:rFonts w:ascii="Palatino Linotype" w:eastAsia="Palatino Linotype" w:hAnsi="Palatino Linotype" w:cs="Palatino Linotype"/>
        </w:rPr>
      </w:pPr>
      <w:r w:rsidRPr="00D940AA">
        <w:rPr>
          <w:rFonts w:ascii="Palatino Linotype" w:eastAsia="Palatino Linotype" w:hAnsi="Palatino Linotype" w:cs="Palatino Linotype"/>
        </w:rPr>
        <w:t xml:space="preserve">Por lo que se estima que, en el presente punto, es procedente la entrega del documento en donde conste la información curricular </w:t>
      </w:r>
      <w:r w:rsidR="00257B6A" w:rsidRPr="00D940AA">
        <w:rPr>
          <w:rFonts w:ascii="Palatino Linotype" w:eastAsia="Palatino Linotype" w:hAnsi="Palatino Linotype" w:cs="Palatino Linotype"/>
        </w:rPr>
        <w:t>Coordinador de Prevención del Delito vigente al dos de mayo de dos mil veintitrés.</w:t>
      </w:r>
    </w:p>
    <w:p w14:paraId="23190D4E" w14:textId="77777777" w:rsidR="001410E6" w:rsidRPr="00D940AA" w:rsidRDefault="001410E6" w:rsidP="00D940AA">
      <w:pPr>
        <w:spacing w:line="360" w:lineRule="auto"/>
        <w:jc w:val="both"/>
        <w:rPr>
          <w:rFonts w:ascii="Palatino Linotype" w:eastAsia="Palatino Linotype" w:hAnsi="Palatino Linotype" w:cs="Palatino Linotype"/>
          <w:b/>
          <w:i/>
        </w:rPr>
      </w:pPr>
    </w:p>
    <w:p w14:paraId="03AF50C9" w14:textId="3B641BFF" w:rsidR="001F0C2F" w:rsidRPr="00D940AA" w:rsidRDefault="001410E6" w:rsidP="00D940AA">
      <w:pPr>
        <w:spacing w:line="360" w:lineRule="auto"/>
        <w:jc w:val="both"/>
        <w:rPr>
          <w:rFonts w:ascii="Palatino Linotype" w:eastAsia="Palatino Linotype" w:hAnsi="Palatino Linotype" w:cs="Palatino Linotype"/>
          <w:b/>
        </w:rPr>
      </w:pPr>
      <w:r w:rsidRPr="00D940AA">
        <w:rPr>
          <w:rFonts w:ascii="Palatino Linotype" w:hAnsi="Palatino Linotype"/>
        </w:rPr>
        <w:t>Por último y no menos importante respecto al O</w:t>
      </w:r>
      <w:r w:rsidR="006C299A" w:rsidRPr="00D940AA">
        <w:rPr>
          <w:rFonts w:ascii="Palatino Linotype" w:eastAsia="Palatino Linotype" w:hAnsi="Palatino Linotype" w:cs="Palatino Linotype"/>
          <w:b/>
          <w:i/>
        </w:rPr>
        <w:t xml:space="preserve">rganigrama vigente, </w:t>
      </w:r>
      <w:r w:rsidR="006C299A" w:rsidRPr="00D940AA">
        <w:rPr>
          <w:rFonts w:ascii="Palatino Linotype" w:hAnsi="Palatino Linotype"/>
        </w:rPr>
        <w:t>la Ley en la Materia establece lo siguiente:</w:t>
      </w:r>
    </w:p>
    <w:p w14:paraId="2E5CDEE0" w14:textId="77777777" w:rsidR="006C299A" w:rsidRPr="00D940AA" w:rsidRDefault="006C299A" w:rsidP="00D940AA">
      <w:pPr>
        <w:spacing w:line="360" w:lineRule="auto"/>
        <w:ind w:right="49"/>
        <w:jc w:val="both"/>
      </w:pPr>
    </w:p>
    <w:p w14:paraId="3BDF0C32" w14:textId="77777777" w:rsidR="006C299A" w:rsidRPr="00D940AA" w:rsidRDefault="006C299A" w:rsidP="00D940AA">
      <w:pPr>
        <w:spacing w:line="276" w:lineRule="auto"/>
        <w:ind w:left="851" w:right="850"/>
        <w:jc w:val="both"/>
        <w:rPr>
          <w:rFonts w:ascii="Palatino Linotype" w:hAnsi="Palatino Linotype"/>
          <w:i/>
          <w:sz w:val="22"/>
          <w:szCs w:val="22"/>
        </w:rPr>
      </w:pPr>
      <w:r w:rsidRPr="00D940AA">
        <w:rPr>
          <w:rFonts w:ascii="Palatino Linotype" w:hAnsi="Palatino Linotype"/>
          <w:i/>
          <w:sz w:val="22"/>
          <w:szCs w:val="22"/>
        </w:rPr>
        <w:lastRenderedPageBreak/>
        <w:t>“</w:t>
      </w:r>
      <w:r w:rsidRPr="00D940AA">
        <w:rPr>
          <w:rFonts w:ascii="Palatino Linotype" w:hAnsi="Palatino Linotype"/>
          <w:b/>
          <w:i/>
          <w:sz w:val="22"/>
          <w:szCs w:val="22"/>
        </w:rPr>
        <w:t>Ley de Transparencia y Acceso a la Información Pública del Estado de México y Municipios</w:t>
      </w:r>
      <w:r w:rsidRPr="00D940AA">
        <w:rPr>
          <w:rFonts w:ascii="Palatino Linotype" w:hAnsi="Palatino Linotype"/>
          <w:i/>
          <w:sz w:val="22"/>
          <w:szCs w:val="22"/>
        </w:rPr>
        <w:t>”</w:t>
      </w:r>
    </w:p>
    <w:p w14:paraId="76E3A550" w14:textId="77777777" w:rsidR="006C299A" w:rsidRPr="00D940AA" w:rsidRDefault="006C299A" w:rsidP="00D940AA">
      <w:pPr>
        <w:spacing w:line="276" w:lineRule="auto"/>
        <w:ind w:left="851" w:right="850"/>
        <w:jc w:val="both"/>
        <w:rPr>
          <w:rFonts w:ascii="Palatino Linotype" w:hAnsi="Palatino Linotype"/>
          <w:i/>
          <w:sz w:val="22"/>
          <w:szCs w:val="22"/>
        </w:rPr>
      </w:pPr>
    </w:p>
    <w:p w14:paraId="1649F563" w14:textId="77777777" w:rsidR="006C299A" w:rsidRPr="00D940AA" w:rsidRDefault="006C299A" w:rsidP="00D940AA">
      <w:pPr>
        <w:spacing w:line="276" w:lineRule="auto"/>
        <w:ind w:left="851" w:right="850"/>
        <w:jc w:val="both"/>
        <w:rPr>
          <w:rFonts w:ascii="Palatino Linotype" w:hAnsi="Palatino Linotype"/>
          <w:i/>
          <w:sz w:val="22"/>
          <w:szCs w:val="22"/>
        </w:rPr>
      </w:pPr>
      <w:r w:rsidRPr="00D940AA">
        <w:rPr>
          <w:rFonts w:ascii="Palatino Linotype" w:hAnsi="Palatino Linotype"/>
          <w:b/>
          <w:i/>
          <w:sz w:val="22"/>
          <w:szCs w:val="22"/>
        </w:rPr>
        <w:t>Artículo 92</w:t>
      </w:r>
      <w:r w:rsidRPr="00D940AA">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2E578C3E" w14:textId="77777777" w:rsidR="006C299A" w:rsidRPr="00D940AA" w:rsidRDefault="006C299A" w:rsidP="00D940AA">
      <w:pPr>
        <w:spacing w:line="276" w:lineRule="auto"/>
        <w:ind w:left="851" w:right="850"/>
        <w:jc w:val="both"/>
        <w:rPr>
          <w:rFonts w:ascii="Palatino Linotype" w:hAnsi="Palatino Linotype"/>
          <w:i/>
          <w:sz w:val="22"/>
          <w:szCs w:val="22"/>
        </w:rPr>
      </w:pPr>
      <w:r w:rsidRPr="00D940AA">
        <w:rPr>
          <w:rFonts w:ascii="Palatino Linotype" w:hAnsi="Palatino Linotype"/>
          <w:b/>
          <w:i/>
          <w:sz w:val="22"/>
          <w:szCs w:val="22"/>
        </w:rPr>
        <w:t>I</w:t>
      </w:r>
      <w:r w:rsidRPr="00D940AA">
        <w:rPr>
          <w:rFonts w:ascii="Palatino Linotype" w:hAnsi="Palatino Linotype"/>
          <w:i/>
          <w:sz w:val="22"/>
          <w:szCs w:val="22"/>
        </w:rPr>
        <w:t xml:space="preserve">. El marco normativo aplicable al sujeto obligado, en el que deberá incluirse leyes, códigos, reglamentos, decretos de creación, acuerdos, convenios, manuales de organización y procedimientos, reglas de operación, criterios, políticas, entre otros; </w:t>
      </w:r>
    </w:p>
    <w:p w14:paraId="6FABDF9E" w14:textId="77777777" w:rsidR="006C299A" w:rsidRPr="00D940AA" w:rsidRDefault="006C299A" w:rsidP="00D940AA">
      <w:pPr>
        <w:spacing w:line="276" w:lineRule="auto"/>
        <w:ind w:left="851" w:right="850"/>
        <w:jc w:val="both"/>
        <w:rPr>
          <w:rFonts w:ascii="Palatino Linotype" w:eastAsiaTheme="minorEastAsia" w:hAnsi="Palatino Linotype" w:cs="Arial"/>
          <w:i/>
          <w:sz w:val="22"/>
          <w:szCs w:val="22"/>
          <w:lang w:val="es-ES_tradnl"/>
        </w:rPr>
      </w:pPr>
      <w:r w:rsidRPr="00D940AA">
        <w:rPr>
          <w:rFonts w:ascii="Palatino Linotype" w:hAnsi="Palatino Linotype"/>
          <w:b/>
          <w:i/>
          <w:sz w:val="22"/>
          <w:szCs w:val="22"/>
        </w:rPr>
        <w:t>II</w:t>
      </w:r>
      <w:r w:rsidRPr="00D940AA">
        <w:rPr>
          <w:rFonts w:ascii="Palatino Linotype" w:hAnsi="Palatino Linotype"/>
          <w:i/>
          <w:sz w:val="22"/>
          <w:szCs w:val="22"/>
        </w:rPr>
        <w:t>.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3A3F62A5" w14:textId="77777777" w:rsidR="006C299A" w:rsidRPr="00D940AA" w:rsidRDefault="006C299A" w:rsidP="00D940AA">
      <w:pPr>
        <w:spacing w:line="360" w:lineRule="auto"/>
        <w:jc w:val="both"/>
        <w:rPr>
          <w:rFonts w:ascii="Palatino Linotype" w:eastAsia="Palatino Linotype" w:hAnsi="Palatino Linotype" w:cs="Palatino Linotype"/>
          <w:b/>
          <w:i/>
        </w:rPr>
      </w:pPr>
    </w:p>
    <w:p w14:paraId="7DFA609B" w14:textId="615E0B0C" w:rsidR="001F0C2F" w:rsidRPr="00D940AA" w:rsidRDefault="006C299A" w:rsidP="00D940AA">
      <w:pPr>
        <w:spacing w:line="360" w:lineRule="auto"/>
        <w:ind w:right="49"/>
        <w:jc w:val="both"/>
        <w:rPr>
          <w:rFonts w:ascii="Palatino Linotype" w:eastAsiaTheme="minorEastAsia" w:hAnsi="Palatino Linotype" w:cs="Arial"/>
          <w:szCs w:val="20"/>
          <w:lang w:val="es-ES_tradnl"/>
        </w:rPr>
      </w:pPr>
      <w:r w:rsidRPr="00D940AA">
        <w:rPr>
          <w:rFonts w:ascii="Palatino Linotype" w:eastAsiaTheme="minorEastAsia" w:hAnsi="Palatino Linotype" w:cs="Arial"/>
          <w:szCs w:val="20"/>
          <w:lang w:val="es-ES_tradnl"/>
        </w:rPr>
        <w:t>En vista de lo anterior, es preciso señalar que el Sujeto Obligado no niega contar con la información, en sentido contrario, remite la liga al IPOMEX sin embargo, en la búsqueda del mismo no se encontró por lo que es viable se ordene la entrega del mismo.</w:t>
      </w:r>
    </w:p>
    <w:p w14:paraId="6FDABB73" w14:textId="77777777" w:rsidR="006C299A" w:rsidRPr="00D940AA" w:rsidRDefault="006C299A" w:rsidP="00D940AA">
      <w:pPr>
        <w:spacing w:line="360" w:lineRule="auto"/>
        <w:ind w:right="49"/>
        <w:jc w:val="both"/>
        <w:rPr>
          <w:rFonts w:ascii="Palatino Linotype" w:hAnsi="Palatino Linotype"/>
        </w:rPr>
      </w:pPr>
    </w:p>
    <w:p w14:paraId="7A200F60" w14:textId="77777777" w:rsidR="00854A44" w:rsidRPr="00D940AA" w:rsidRDefault="00854A44" w:rsidP="00D940AA">
      <w:pPr>
        <w:spacing w:line="360" w:lineRule="auto"/>
        <w:jc w:val="both"/>
        <w:rPr>
          <w:rFonts w:ascii="Palatino Linotype" w:hAnsi="Palatino Linotype" w:cs="Arial"/>
          <w:bCs/>
        </w:rPr>
      </w:pPr>
      <w:r w:rsidRPr="00D940AA">
        <w:rPr>
          <w:rFonts w:ascii="Palatino Linotype" w:hAnsi="Palatino Linotype"/>
        </w:rPr>
        <w:t xml:space="preserve">Por lo anterior, no </w:t>
      </w:r>
      <w:r w:rsidRPr="00D940AA">
        <w:rPr>
          <w:rFonts w:ascii="Palatino Linotype" w:hAnsi="Palatino Linotype" w:cs="Arial"/>
        </w:rPr>
        <w:t xml:space="preserve">se omite comentar que para el caso de que el o los documentos de los cuales se ordena su entrega, contenga datos personales susceptibles de ser testados, deberán ser entregados en </w:t>
      </w:r>
      <w:r w:rsidRPr="00D940AA">
        <w:rPr>
          <w:rFonts w:ascii="Palatino Linotype" w:hAnsi="Palatino Linotype" w:cs="Arial"/>
          <w:b/>
        </w:rPr>
        <w:t>versión pública</w:t>
      </w:r>
      <w:r w:rsidRPr="00D940AA">
        <w:rPr>
          <w:rFonts w:ascii="Palatino Linotype" w:hAnsi="Palatino Linotype" w:cs="Arial"/>
        </w:rPr>
        <w:t>; pues, el</w:t>
      </w:r>
      <w:r w:rsidRPr="00D940AA">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w:t>
      </w:r>
      <w:r w:rsidRPr="00D940AA">
        <w:rPr>
          <w:rFonts w:ascii="Palatino Linotype" w:hAnsi="Palatino Linotype" w:cs="Arial"/>
          <w:bCs/>
        </w:rPr>
        <w:lastRenderedPageBreak/>
        <w:t>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AFAD567" w14:textId="77777777" w:rsidR="00854A44" w:rsidRPr="00D940AA" w:rsidRDefault="00854A44" w:rsidP="00D940AA">
      <w:pPr>
        <w:spacing w:line="360" w:lineRule="auto"/>
        <w:jc w:val="both"/>
        <w:rPr>
          <w:rFonts w:ascii="Palatino Linotype" w:eastAsia="Calibri" w:hAnsi="Palatino Linotype" w:cs="Arial"/>
          <w:bCs/>
          <w:lang w:eastAsia="en-US"/>
        </w:rPr>
      </w:pPr>
    </w:p>
    <w:p w14:paraId="43D9B040" w14:textId="77777777" w:rsidR="00854A44" w:rsidRPr="00D940AA" w:rsidRDefault="00854A44" w:rsidP="00D940AA">
      <w:pPr>
        <w:spacing w:line="360" w:lineRule="auto"/>
        <w:jc w:val="both"/>
        <w:rPr>
          <w:rFonts w:ascii="Palatino Linotype" w:hAnsi="Palatino Linotype" w:cs="Arial"/>
          <w:bCs/>
        </w:rPr>
      </w:pPr>
      <w:r w:rsidRPr="00D940AA">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114B6D4E" w14:textId="77777777" w:rsidR="00854A44" w:rsidRPr="00D940AA" w:rsidRDefault="00854A44" w:rsidP="00D940AA">
      <w:pPr>
        <w:autoSpaceDE w:val="0"/>
        <w:autoSpaceDN w:val="0"/>
        <w:adjustRightInd w:val="0"/>
        <w:spacing w:line="360" w:lineRule="auto"/>
        <w:ind w:right="899"/>
        <w:jc w:val="both"/>
        <w:rPr>
          <w:rFonts w:ascii="Palatino Linotype" w:hAnsi="Palatino Linotype" w:cs="Arial"/>
        </w:rPr>
      </w:pPr>
    </w:p>
    <w:p w14:paraId="15AD0BF3" w14:textId="77777777" w:rsidR="00854A44" w:rsidRPr="00D940AA" w:rsidRDefault="00854A44" w:rsidP="00D940AA">
      <w:pPr>
        <w:ind w:left="851" w:right="901"/>
        <w:jc w:val="both"/>
        <w:rPr>
          <w:rFonts w:ascii="Palatino Linotype" w:hAnsi="Palatino Linotype"/>
          <w:i/>
          <w:sz w:val="22"/>
          <w:szCs w:val="22"/>
        </w:rPr>
      </w:pPr>
      <w:r w:rsidRPr="00D940AA">
        <w:rPr>
          <w:rFonts w:ascii="Palatino Linotype" w:hAnsi="Palatino Linotype" w:cs="Arial"/>
          <w:b/>
          <w:bCs/>
          <w:i/>
          <w:noProof/>
          <w:sz w:val="22"/>
          <w:szCs w:val="22"/>
        </w:rPr>
        <w:t>“</w:t>
      </w:r>
      <w:r w:rsidRPr="00D940AA">
        <w:rPr>
          <w:rFonts w:ascii="Palatino Linotype" w:hAnsi="Palatino Linotype" w:cs="Arial"/>
          <w:b/>
          <w:bCs/>
          <w:i/>
          <w:sz w:val="22"/>
          <w:szCs w:val="22"/>
        </w:rPr>
        <w:t xml:space="preserve">Artículo 3. </w:t>
      </w:r>
      <w:r w:rsidRPr="00D940AA">
        <w:rPr>
          <w:rFonts w:ascii="Palatino Linotype" w:hAnsi="Palatino Linotype"/>
          <w:i/>
          <w:sz w:val="22"/>
          <w:szCs w:val="22"/>
        </w:rPr>
        <w:t xml:space="preserve">Para los efectos de la presente Ley se entenderá por: </w:t>
      </w:r>
    </w:p>
    <w:p w14:paraId="2AB02F1D" w14:textId="77777777" w:rsidR="00854A44" w:rsidRPr="00D940AA" w:rsidRDefault="00854A44" w:rsidP="00D940AA">
      <w:pPr>
        <w:ind w:left="851" w:right="899"/>
        <w:jc w:val="both"/>
        <w:rPr>
          <w:rFonts w:ascii="Palatino Linotype" w:hAnsi="Palatino Linotype" w:cs="Arial"/>
          <w:i/>
          <w:sz w:val="22"/>
          <w:szCs w:val="22"/>
        </w:rPr>
      </w:pPr>
      <w:r w:rsidRPr="00D940AA">
        <w:rPr>
          <w:rFonts w:ascii="Palatino Linotype" w:hAnsi="Palatino Linotype" w:cs="Arial"/>
          <w:b/>
          <w:i/>
          <w:sz w:val="22"/>
          <w:szCs w:val="22"/>
        </w:rPr>
        <w:t>IX.</w:t>
      </w:r>
      <w:r w:rsidRPr="00D940AA">
        <w:rPr>
          <w:rFonts w:ascii="Palatino Linotype" w:hAnsi="Palatino Linotype" w:cs="Arial"/>
          <w:i/>
          <w:sz w:val="22"/>
          <w:szCs w:val="22"/>
        </w:rPr>
        <w:t xml:space="preserve"> </w:t>
      </w:r>
      <w:r w:rsidRPr="00D940AA">
        <w:rPr>
          <w:rFonts w:ascii="Palatino Linotype" w:hAnsi="Palatino Linotype" w:cs="Arial"/>
          <w:b/>
          <w:i/>
          <w:sz w:val="22"/>
          <w:szCs w:val="22"/>
        </w:rPr>
        <w:t xml:space="preserve">Datos personales: </w:t>
      </w:r>
      <w:r w:rsidRPr="00D940AA">
        <w:rPr>
          <w:rFonts w:ascii="Palatino Linotype" w:hAnsi="Palatino Linotype" w:cs="Arial"/>
          <w:i/>
          <w:sz w:val="22"/>
          <w:szCs w:val="22"/>
        </w:rPr>
        <w:t xml:space="preserve">La información concerniente a una persona, identificada o identificable según lo dispuesto por la Ley de </w:t>
      </w:r>
      <w:r w:rsidRPr="00D940AA">
        <w:rPr>
          <w:rFonts w:ascii="Palatino Linotype" w:hAnsi="Palatino Linotype"/>
          <w:i/>
          <w:sz w:val="22"/>
          <w:szCs w:val="22"/>
        </w:rPr>
        <w:t>Protección</w:t>
      </w:r>
      <w:r w:rsidRPr="00D940AA">
        <w:rPr>
          <w:rFonts w:ascii="Palatino Linotype" w:hAnsi="Palatino Linotype" w:cs="Arial"/>
          <w:i/>
          <w:sz w:val="22"/>
          <w:szCs w:val="22"/>
        </w:rPr>
        <w:t xml:space="preserve"> de Datos Personales del Estado de México; </w:t>
      </w:r>
    </w:p>
    <w:p w14:paraId="440C2A1A" w14:textId="77777777" w:rsidR="00854A44" w:rsidRPr="00D940AA" w:rsidRDefault="00854A44" w:rsidP="00D940AA">
      <w:pPr>
        <w:ind w:left="851" w:right="899"/>
        <w:jc w:val="both"/>
        <w:rPr>
          <w:rFonts w:ascii="Palatino Linotype" w:hAnsi="Palatino Linotype" w:cs="Arial"/>
          <w:i/>
          <w:sz w:val="22"/>
          <w:szCs w:val="22"/>
        </w:rPr>
      </w:pPr>
      <w:r w:rsidRPr="00D940AA">
        <w:rPr>
          <w:rFonts w:ascii="Palatino Linotype" w:hAnsi="Palatino Linotype" w:cs="Arial"/>
          <w:b/>
          <w:i/>
          <w:sz w:val="22"/>
          <w:szCs w:val="22"/>
        </w:rPr>
        <w:t>XX.</w:t>
      </w:r>
      <w:r w:rsidRPr="00D940AA">
        <w:rPr>
          <w:rFonts w:ascii="Palatino Linotype" w:hAnsi="Palatino Linotype" w:cs="Arial"/>
          <w:i/>
          <w:sz w:val="22"/>
          <w:szCs w:val="22"/>
        </w:rPr>
        <w:t xml:space="preserve"> </w:t>
      </w:r>
      <w:r w:rsidRPr="00D940AA">
        <w:rPr>
          <w:rFonts w:ascii="Palatino Linotype" w:hAnsi="Palatino Linotype" w:cs="Arial"/>
          <w:b/>
          <w:i/>
          <w:sz w:val="22"/>
          <w:szCs w:val="22"/>
        </w:rPr>
        <w:t>Información clasificada:</w:t>
      </w:r>
      <w:r w:rsidRPr="00D940AA">
        <w:rPr>
          <w:rFonts w:ascii="Palatino Linotype" w:hAnsi="Palatino Linotype" w:cs="Arial"/>
          <w:i/>
          <w:sz w:val="22"/>
          <w:szCs w:val="22"/>
        </w:rPr>
        <w:t xml:space="preserve"> Aquella considerada por la presente Ley como reservada o confidencial; </w:t>
      </w:r>
    </w:p>
    <w:p w14:paraId="21B7F4A0" w14:textId="77777777" w:rsidR="00854A44" w:rsidRPr="00D940AA" w:rsidRDefault="00854A44" w:rsidP="00D940AA">
      <w:pPr>
        <w:ind w:left="851" w:right="899"/>
        <w:jc w:val="both"/>
        <w:rPr>
          <w:rFonts w:ascii="Palatino Linotype" w:hAnsi="Palatino Linotype" w:cs="Arial"/>
          <w:i/>
          <w:sz w:val="22"/>
          <w:szCs w:val="22"/>
        </w:rPr>
      </w:pPr>
      <w:r w:rsidRPr="00D940AA">
        <w:rPr>
          <w:rFonts w:ascii="Palatino Linotype" w:hAnsi="Palatino Linotype" w:cs="Arial"/>
          <w:b/>
          <w:i/>
          <w:sz w:val="22"/>
          <w:szCs w:val="22"/>
        </w:rPr>
        <w:t>XXI.</w:t>
      </w:r>
      <w:r w:rsidRPr="00D940AA">
        <w:rPr>
          <w:rFonts w:ascii="Palatino Linotype" w:hAnsi="Palatino Linotype" w:cs="Arial"/>
          <w:i/>
          <w:sz w:val="22"/>
          <w:szCs w:val="22"/>
        </w:rPr>
        <w:t xml:space="preserve"> </w:t>
      </w:r>
      <w:r w:rsidRPr="00D940AA">
        <w:rPr>
          <w:rFonts w:ascii="Palatino Linotype" w:hAnsi="Palatino Linotype" w:cs="Arial"/>
          <w:b/>
          <w:i/>
          <w:sz w:val="22"/>
          <w:szCs w:val="22"/>
        </w:rPr>
        <w:t>Información confidencial</w:t>
      </w:r>
      <w:r w:rsidRPr="00D940AA">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930550D" w14:textId="77777777" w:rsidR="00854A44" w:rsidRPr="00D940AA" w:rsidRDefault="00854A44" w:rsidP="00D940AA">
      <w:pPr>
        <w:ind w:left="851" w:right="899"/>
        <w:jc w:val="both"/>
        <w:rPr>
          <w:rFonts w:ascii="Palatino Linotype" w:hAnsi="Palatino Linotype" w:cs="Arial"/>
          <w:i/>
          <w:sz w:val="22"/>
          <w:szCs w:val="22"/>
        </w:rPr>
      </w:pPr>
      <w:r w:rsidRPr="00D940AA">
        <w:rPr>
          <w:rFonts w:ascii="Palatino Linotype" w:hAnsi="Palatino Linotype" w:cs="Arial"/>
          <w:b/>
          <w:i/>
          <w:sz w:val="22"/>
          <w:szCs w:val="22"/>
        </w:rPr>
        <w:t>XLV. Versión pública:</w:t>
      </w:r>
      <w:r w:rsidRPr="00D940AA">
        <w:rPr>
          <w:rFonts w:ascii="Palatino Linotype" w:hAnsi="Palatino Linotype" w:cs="Arial"/>
          <w:i/>
          <w:sz w:val="22"/>
          <w:szCs w:val="22"/>
        </w:rPr>
        <w:t xml:space="preserve"> Documento en el que se elimine, suprime o borra la información clasificada como reservada o confidencial para permitir su acceso. </w:t>
      </w:r>
    </w:p>
    <w:p w14:paraId="3E3B8CAB" w14:textId="77777777" w:rsidR="00854A44" w:rsidRPr="00D940AA" w:rsidRDefault="00854A44" w:rsidP="00D940AA">
      <w:pPr>
        <w:ind w:left="851" w:right="899"/>
        <w:jc w:val="both"/>
        <w:rPr>
          <w:rFonts w:ascii="Palatino Linotype" w:hAnsi="Palatino Linotype" w:cs="Arial"/>
          <w:i/>
          <w:sz w:val="22"/>
          <w:szCs w:val="22"/>
        </w:rPr>
      </w:pPr>
      <w:r w:rsidRPr="00D940AA">
        <w:rPr>
          <w:rFonts w:ascii="Palatino Linotype" w:hAnsi="Palatino Linotype" w:cs="Arial"/>
          <w:b/>
          <w:i/>
          <w:sz w:val="22"/>
          <w:szCs w:val="22"/>
        </w:rPr>
        <w:t>Artículo 51.</w:t>
      </w:r>
      <w:r w:rsidRPr="00D940AA">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D940AA">
        <w:rPr>
          <w:rFonts w:ascii="Palatino Linotype" w:hAnsi="Palatino Linotype" w:cs="Arial"/>
          <w:b/>
          <w:i/>
          <w:sz w:val="22"/>
          <w:szCs w:val="22"/>
        </w:rPr>
        <w:t xml:space="preserve">y tendrá la responsabilidad de verificar en cada caso que la misma no sea confidencial o reservada. </w:t>
      </w:r>
      <w:r w:rsidRPr="00D940AA">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0D9057C3" w14:textId="77777777" w:rsidR="00854A44" w:rsidRPr="00D940AA" w:rsidRDefault="00854A44" w:rsidP="00D940AA">
      <w:pPr>
        <w:ind w:left="851" w:right="899"/>
        <w:jc w:val="both"/>
        <w:rPr>
          <w:rFonts w:ascii="Palatino Linotype" w:hAnsi="Palatino Linotype" w:cs="Arial"/>
          <w:i/>
          <w:sz w:val="22"/>
          <w:szCs w:val="22"/>
        </w:rPr>
      </w:pPr>
      <w:r w:rsidRPr="00D940AA">
        <w:rPr>
          <w:rFonts w:ascii="Palatino Linotype" w:hAnsi="Palatino Linotype" w:cs="Arial"/>
          <w:b/>
          <w:i/>
          <w:sz w:val="22"/>
          <w:szCs w:val="22"/>
        </w:rPr>
        <w:lastRenderedPageBreak/>
        <w:t>Artículo 52.</w:t>
      </w:r>
      <w:r w:rsidRPr="00D940AA">
        <w:rPr>
          <w:rFonts w:ascii="Palatino Linotype" w:hAnsi="Palatino Linotype" w:cs="Arial"/>
          <w:i/>
          <w:sz w:val="22"/>
          <w:szCs w:val="22"/>
        </w:rPr>
        <w:t xml:space="preserve"> Las solicitudes de acceso a la información y las respuestas que se les dé, incluyendo, en su caso, </w:t>
      </w:r>
      <w:r w:rsidRPr="00D940AA">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D940AA">
        <w:rPr>
          <w:rFonts w:ascii="Palatino Linotype" w:hAnsi="Palatino Linotype" w:cs="Arial"/>
          <w:i/>
          <w:sz w:val="22"/>
          <w:szCs w:val="22"/>
        </w:rPr>
        <w:t>, siempre y cuando la resolución de referencia se someta a un proceso de disociación, es decir, no haga identificable al titular de tales datos personales.</w:t>
      </w:r>
      <w:r w:rsidRPr="00D940AA">
        <w:rPr>
          <w:rFonts w:ascii="Palatino Linotype" w:hAnsi="Palatino Linotype" w:cs="Arial"/>
          <w:bCs/>
          <w:i/>
          <w:noProof/>
          <w:sz w:val="22"/>
          <w:szCs w:val="22"/>
        </w:rPr>
        <w:t>”</w:t>
      </w:r>
    </w:p>
    <w:p w14:paraId="75838CEF" w14:textId="77777777" w:rsidR="00854A44" w:rsidRPr="00D940AA" w:rsidRDefault="00854A44" w:rsidP="00D940AA">
      <w:pPr>
        <w:spacing w:line="360" w:lineRule="auto"/>
        <w:ind w:right="899" w:firstLine="708"/>
        <w:jc w:val="both"/>
        <w:rPr>
          <w:rFonts w:ascii="Palatino Linotype" w:hAnsi="Palatino Linotype" w:cs="Arial"/>
          <w:sz w:val="22"/>
          <w:szCs w:val="22"/>
        </w:rPr>
      </w:pPr>
      <w:r w:rsidRPr="00D940AA">
        <w:rPr>
          <w:rFonts w:ascii="Palatino Linotype" w:hAnsi="Palatino Linotype" w:cs="Arial"/>
          <w:sz w:val="22"/>
          <w:szCs w:val="22"/>
        </w:rPr>
        <w:t>(Énfasis añadido)</w:t>
      </w:r>
    </w:p>
    <w:p w14:paraId="52C29666" w14:textId="77777777" w:rsidR="00854A44" w:rsidRPr="00D940AA" w:rsidRDefault="00854A44" w:rsidP="00D940AA">
      <w:pPr>
        <w:spacing w:line="360" w:lineRule="auto"/>
        <w:ind w:right="899" w:firstLine="708"/>
        <w:jc w:val="both"/>
        <w:rPr>
          <w:rFonts w:ascii="Palatino Linotype" w:hAnsi="Palatino Linotype" w:cs="Arial"/>
        </w:rPr>
      </w:pPr>
    </w:p>
    <w:p w14:paraId="0E109E59" w14:textId="77777777" w:rsidR="00854A44" w:rsidRPr="00D940AA" w:rsidRDefault="00854A44" w:rsidP="00D940AA">
      <w:pPr>
        <w:spacing w:line="360" w:lineRule="auto"/>
        <w:jc w:val="both"/>
        <w:rPr>
          <w:rFonts w:ascii="Palatino Linotype" w:hAnsi="Palatino Linotype" w:cs="Arial"/>
        </w:rPr>
      </w:pPr>
      <w:r w:rsidRPr="00D940AA">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2E978743" w14:textId="77777777" w:rsidR="00854A44" w:rsidRPr="00D940AA" w:rsidRDefault="00854A44" w:rsidP="00D940AA">
      <w:pPr>
        <w:spacing w:line="360" w:lineRule="auto"/>
        <w:jc w:val="both"/>
        <w:rPr>
          <w:rFonts w:ascii="Palatino Linotype" w:hAnsi="Palatino Linotype" w:cs="Arial"/>
        </w:rPr>
      </w:pPr>
    </w:p>
    <w:p w14:paraId="062CE165" w14:textId="77777777" w:rsidR="00854A44" w:rsidRPr="00D940AA" w:rsidRDefault="00854A44" w:rsidP="00D940AA">
      <w:pPr>
        <w:ind w:left="851" w:right="902"/>
        <w:jc w:val="both"/>
        <w:rPr>
          <w:rFonts w:ascii="Palatino Linotype" w:eastAsia="Arial Unicode MS" w:hAnsi="Palatino Linotype" w:cs="Arial"/>
          <w:i/>
          <w:sz w:val="22"/>
          <w:szCs w:val="22"/>
        </w:rPr>
      </w:pPr>
      <w:r w:rsidRPr="00D940AA">
        <w:rPr>
          <w:rFonts w:ascii="Palatino Linotype" w:eastAsia="Arial Unicode MS" w:hAnsi="Palatino Linotype" w:cs="Arial"/>
          <w:b/>
          <w:i/>
          <w:sz w:val="22"/>
          <w:szCs w:val="22"/>
        </w:rPr>
        <w:t>“Artículo 22.</w:t>
      </w:r>
      <w:r w:rsidRPr="00D940AA">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02CFA12F" w14:textId="77777777" w:rsidR="00854A44" w:rsidRPr="00D940AA" w:rsidRDefault="00854A44" w:rsidP="00D940AA">
      <w:pPr>
        <w:ind w:left="851" w:right="902"/>
        <w:jc w:val="both"/>
        <w:rPr>
          <w:rFonts w:ascii="Palatino Linotype" w:eastAsia="Arial Unicode MS" w:hAnsi="Palatino Linotype" w:cs="Arial"/>
          <w:i/>
          <w:sz w:val="22"/>
          <w:szCs w:val="22"/>
        </w:rPr>
      </w:pPr>
      <w:r w:rsidRPr="00D940AA">
        <w:rPr>
          <w:rFonts w:ascii="Palatino Linotype" w:eastAsia="Arial Unicode MS" w:hAnsi="Palatino Linotype" w:cs="Arial"/>
          <w:b/>
          <w:i/>
          <w:sz w:val="22"/>
          <w:szCs w:val="22"/>
        </w:rPr>
        <w:t>Artículo 38.</w:t>
      </w:r>
      <w:r w:rsidRPr="00D940AA">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D940AA">
        <w:rPr>
          <w:rFonts w:ascii="Palatino Linotype" w:eastAsia="Arial Unicode MS" w:hAnsi="Palatino Linotype" w:cs="Arial"/>
          <w:b/>
          <w:i/>
          <w:sz w:val="22"/>
          <w:szCs w:val="22"/>
        </w:rPr>
        <w:t>”</w:t>
      </w:r>
      <w:r w:rsidRPr="00D940AA">
        <w:rPr>
          <w:rFonts w:ascii="Palatino Linotype" w:eastAsia="Arial Unicode MS" w:hAnsi="Palatino Linotype" w:cs="Arial"/>
          <w:i/>
          <w:sz w:val="22"/>
          <w:szCs w:val="22"/>
        </w:rPr>
        <w:t xml:space="preserve"> </w:t>
      </w:r>
    </w:p>
    <w:p w14:paraId="7267321B" w14:textId="77777777" w:rsidR="00854A44" w:rsidRPr="00D940AA" w:rsidRDefault="00854A44" w:rsidP="00D940AA">
      <w:pPr>
        <w:spacing w:line="360" w:lineRule="auto"/>
        <w:ind w:left="851" w:right="850"/>
        <w:jc w:val="both"/>
        <w:rPr>
          <w:rFonts w:ascii="Palatino Linotype" w:eastAsia="Arial Unicode MS" w:hAnsi="Palatino Linotype" w:cs="Arial"/>
          <w:i/>
          <w:sz w:val="22"/>
          <w:szCs w:val="22"/>
        </w:rPr>
      </w:pPr>
    </w:p>
    <w:p w14:paraId="7BFA3230" w14:textId="77777777" w:rsidR="00854A44" w:rsidRPr="00D940AA" w:rsidRDefault="00854A44" w:rsidP="00D940AA">
      <w:pPr>
        <w:spacing w:line="360" w:lineRule="auto"/>
        <w:jc w:val="both"/>
        <w:rPr>
          <w:rFonts w:ascii="Palatino Linotype" w:hAnsi="Palatino Linotype" w:cs="Arial"/>
        </w:rPr>
      </w:pPr>
      <w:r w:rsidRPr="00D940AA">
        <w:rPr>
          <w:rFonts w:ascii="Palatino Linotype" w:hAnsi="Palatino Linotype" w:cs="Arial"/>
        </w:rPr>
        <w:lastRenderedPageBreak/>
        <w:t>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en términos del artículo 4, fracción XI de la Ley de Protección de Datos Personales en Posesión de Sujetos Obligados del Estado de México y Municipios que a la letra señala:</w:t>
      </w:r>
    </w:p>
    <w:p w14:paraId="4864606F" w14:textId="77777777" w:rsidR="00854A44" w:rsidRPr="00D940AA" w:rsidRDefault="00854A44" w:rsidP="00D940AA">
      <w:pPr>
        <w:spacing w:line="360" w:lineRule="auto"/>
        <w:jc w:val="both"/>
        <w:rPr>
          <w:rFonts w:ascii="Palatino Linotype" w:hAnsi="Palatino Linotype" w:cs="Arial"/>
        </w:rPr>
      </w:pPr>
    </w:p>
    <w:p w14:paraId="4DD46C0C" w14:textId="77777777" w:rsidR="00854A44" w:rsidRPr="00D940AA" w:rsidRDefault="00854A44" w:rsidP="00D940AA">
      <w:pPr>
        <w:ind w:left="709" w:right="851"/>
        <w:jc w:val="both"/>
        <w:rPr>
          <w:rFonts w:ascii="Palatino Linotype" w:hAnsi="Palatino Linotype"/>
          <w:i/>
        </w:rPr>
      </w:pPr>
      <w:r w:rsidRPr="00D940AA">
        <w:rPr>
          <w:rFonts w:ascii="Palatino Linotype" w:hAnsi="Palatino Linotype"/>
          <w:i/>
        </w:rPr>
        <w:t>Artículo 4. Para los efectos de esta Ley se entenderá por:</w:t>
      </w:r>
    </w:p>
    <w:p w14:paraId="6941ED83" w14:textId="77777777" w:rsidR="00854A44" w:rsidRPr="00D940AA" w:rsidRDefault="00854A44" w:rsidP="00D940AA">
      <w:pPr>
        <w:ind w:left="709" w:right="851"/>
        <w:jc w:val="both"/>
        <w:rPr>
          <w:rFonts w:ascii="Palatino Linotype" w:hAnsi="Palatino Linotype"/>
          <w:i/>
        </w:rPr>
      </w:pPr>
    </w:p>
    <w:p w14:paraId="21419CAC" w14:textId="77777777" w:rsidR="00854A44" w:rsidRPr="00D940AA" w:rsidRDefault="00854A44" w:rsidP="00D940AA">
      <w:pPr>
        <w:ind w:left="709" w:right="851"/>
        <w:jc w:val="both"/>
        <w:rPr>
          <w:rFonts w:ascii="Palatino Linotype" w:hAnsi="Palatino Linotype" w:cs="Arial"/>
          <w:i/>
        </w:rPr>
      </w:pPr>
      <w:r w:rsidRPr="00D940AA">
        <w:rPr>
          <w:rFonts w:ascii="Palatino Linotype" w:hAnsi="Palatino Linotype"/>
          <w:i/>
        </w:rPr>
        <w:t>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6D244368" w14:textId="77777777" w:rsidR="00854A44" w:rsidRPr="00D940AA" w:rsidRDefault="00854A44" w:rsidP="00D940AA">
      <w:pPr>
        <w:spacing w:line="360" w:lineRule="auto"/>
        <w:jc w:val="both"/>
        <w:rPr>
          <w:rFonts w:ascii="Palatino Linotype" w:hAnsi="Palatino Linotype" w:cs="Arial"/>
        </w:rPr>
      </w:pPr>
    </w:p>
    <w:p w14:paraId="233ACD37" w14:textId="77777777" w:rsidR="00854A44" w:rsidRPr="00D940AA" w:rsidRDefault="00854A44" w:rsidP="00D940AA">
      <w:pPr>
        <w:spacing w:line="360" w:lineRule="auto"/>
        <w:jc w:val="both"/>
        <w:rPr>
          <w:rFonts w:ascii="Palatino Linotype" w:hAnsi="Palatino Linotype" w:cs="Arial"/>
        </w:rPr>
      </w:pPr>
      <w:r w:rsidRPr="00D940AA">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previamente citado; por consiguiente, se trata de información confidencial</w:t>
      </w:r>
      <w:r w:rsidRPr="00D940AA">
        <w:rPr>
          <w:rFonts w:ascii="Palatino Linotype" w:eastAsia="Arial Unicode MS" w:hAnsi="Palatino Linotype" w:cs="Arial"/>
        </w:rPr>
        <w:t xml:space="preserve"> que debe ser protegida por </w:t>
      </w:r>
      <w:r w:rsidRPr="00D940AA">
        <w:rPr>
          <w:rFonts w:ascii="Palatino Linotype" w:eastAsia="Arial Unicode MS" w:hAnsi="Palatino Linotype" w:cs="Arial"/>
          <w:b/>
        </w:rPr>
        <w:t>EL SUJETO OBLIGADO,</w:t>
      </w:r>
      <w:r w:rsidRPr="00D940AA">
        <w:rPr>
          <w:rFonts w:ascii="Palatino Linotype" w:eastAsia="Arial Unicode MS" w:hAnsi="Palatino Linotype" w:cs="Arial"/>
        </w:rPr>
        <w:t xml:space="preserve"> por lo </w:t>
      </w:r>
      <w:r w:rsidRPr="00D940AA">
        <w:rPr>
          <w:rFonts w:ascii="Palatino Linotype" w:hAnsi="Palatino Linotype" w:cs="Arial"/>
        </w:rPr>
        <w:t>que, todo dato personal susceptible de clasificación debe ser protegido.</w:t>
      </w:r>
    </w:p>
    <w:p w14:paraId="21DF8821" w14:textId="77777777" w:rsidR="00854A44" w:rsidRPr="00D940AA" w:rsidRDefault="00854A44" w:rsidP="00D940AA">
      <w:pPr>
        <w:spacing w:line="360" w:lineRule="auto"/>
        <w:jc w:val="both"/>
        <w:rPr>
          <w:rFonts w:ascii="Palatino Linotype" w:hAnsi="Palatino Linotype" w:cs="Arial"/>
        </w:rPr>
      </w:pPr>
    </w:p>
    <w:p w14:paraId="177628F7" w14:textId="77777777" w:rsidR="00854A44" w:rsidRPr="00D940AA" w:rsidRDefault="00854A44" w:rsidP="00D940AA">
      <w:pPr>
        <w:spacing w:line="360" w:lineRule="auto"/>
        <w:jc w:val="both"/>
        <w:rPr>
          <w:rFonts w:ascii="Palatino Linotype" w:hAnsi="Palatino Linotype" w:cs="Arial"/>
        </w:rPr>
      </w:pPr>
      <w:r w:rsidRPr="00D940AA">
        <w:rPr>
          <w:rFonts w:ascii="Palatino Linotype" w:hAnsi="Palatino Linotype" w:cs="Arial"/>
        </w:rPr>
        <w:t xml:space="preserve">La finalidad de la versión pública de la información, es salvaguardar la vida, integridad, seguridad, patrimonio y privacidad de las personas; de tal manera que todo </w:t>
      </w:r>
      <w:r w:rsidRPr="00D940AA">
        <w:rPr>
          <w:rFonts w:ascii="Palatino Linotype" w:hAnsi="Palatino Linotype" w:cs="Arial"/>
        </w:rPr>
        <w:lastRenderedPageBreak/>
        <w:t>aquello que no tenga por objeto proteger lo anterior, es susceptible de ser entregado; en otras palabras, la protección de datos personales, entre ellos el del patrimonio y su confidencialidad, es una derivación del derecho a la intimidad.</w:t>
      </w:r>
    </w:p>
    <w:p w14:paraId="2B0E5071" w14:textId="77777777" w:rsidR="00854A44" w:rsidRPr="00D940AA" w:rsidRDefault="00854A44" w:rsidP="00D940AA">
      <w:pPr>
        <w:spacing w:line="360" w:lineRule="auto"/>
        <w:jc w:val="both"/>
        <w:rPr>
          <w:rFonts w:ascii="Palatino Linotype" w:hAnsi="Palatino Linotype" w:cs="Arial"/>
        </w:rPr>
      </w:pPr>
    </w:p>
    <w:p w14:paraId="5F30C82E" w14:textId="77777777" w:rsidR="00854A44" w:rsidRPr="00D940AA" w:rsidRDefault="00854A44" w:rsidP="00D940AA">
      <w:pPr>
        <w:spacing w:line="360" w:lineRule="auto"/>
        <w:jc w:val="both"/>
        <w:rPr>
          <w:rFonts w:ascii="Palatino Linotype" w:hAnsi="Palatino Linotype" w:cs="Arial"/>
        </w:rPr>
      </w:pPr>
      <w:r w:rsidRPr="00D940AA">
        <w:rPr>
          <w:rFonts w:ascii="Palatino Linotype" w:hAnsi="Palatino Linotype" w:cs="Arial"/>
        </w:rPr>
        <w:t>Asimismo, es importante señalar que dicha clasificación se tiene que efectuar con las formalidades que la ley de la materia impone; es decir, mediante acuerdo debidamente fundado y motivado, emitido por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3A97824" w14:textId="77777777" w:rsidR="002C0AF1" w:rsidRPr="00D940AA" w:rsidRDefault="002C0AF1" w:rsidP="00D940AA">
      <w:pPr>
        <w:spacing w:line="360" w:lineRule="auto"/>
        <w:ind w:left="851" w:right="902"/>
        <w:jc w:val="both"/>
        <w:rPr>
          <w:rFonts w:ascii="Palatino Linotype" w:hAnsi="Palatino Linotype" w:cs="Arial"/>
          <w:b/>
          <w:i/>
          <w:sz w:val="22"/>
          <w:szCs w:val="22"/>
        </w:rPr>
      </w:pPr>
    </w:p>
    <w:p w14:paraId="514A939E" w14:textId="3CABBE1F" w:rsidR="00854A44" w:rsidRPr="00D940AA" w:rsidRDefault="002C0AF1" w:rsidP="00D940AA">
      <w:pPr>
        <w:ind w:left="851" w:right="902"/>
        <w:jc w:val="both"/>
        <w:rPr>
          <w:rFonts w:ascii="Palatino Linotype" w:hAnsi="Palatino Linotype" w:cs="Arial"/>
          <w:i/>
          <w:sz w:val="22"/>
          <w:szCs w:val="22"/>
        </w:rPr>
      </w:pPr>
      <w:r w:rsidRPr="00D940AA">
        <w:rPr>
          <w:rFonts w:ascii="Palatino Linotype" w:hAnsi="Palatino Linotype" w:cs="Arial"/>
          <w:b/>
          <w:i/>
          <w:sz w:val="22"/>
          <w:szCs w:val="22"/>
        </w:rPr>
        <w:t xml:space="preserve"> </w:t>
      </w:r>
      <w:r w:rsidR="00854A44" w:rsidRPr="00D940AA">
        <w:rPr>
          <w:rFonts w:ascii="Palatino Linotype" w:hAnsi="Palatino Linotype" w:cs="Arial"/>
          <w:b/>
          <w:i/>
          <w:sz w:val="22"/>
          <w:szCs w:val="22"/>
        </w:rPr>
        <w:t xml:space="preserve">“Artículo 49. </w:t>
      </w:r>
      <w:r w:rsidR="00854A44" w:rsidRPr="00D940AA">
        <w:rPr>
          <w:rFonts w:ascii="Palatino Linotype" w:hAnsi="Palatino Linotype" w:cs="Arial"/>
          <w:i/>
          <w:sz w:val="22"/>
          <w:szCs w:val="22"/>
        </w:rPr>
        <w:t>Los Comités de Transparencia tendrán las siguientes atribuciones:</w:t>
      </w:r>
    </w:p>
    <w:p w14:paraId="350DF3C8" w14:textId="77777777" w:rsidR="00854A44" w:rsidRPr="00D940AA" w:rsidRDefault="00854A44" w:rsidP="00D940AA">
      <w:pPr>
        <w:ind w:left="851" w:right="902"/>
        <w:jc w:val="both"/>
        <w:rPr>
          <w:rFonts w:ascii="Palatino Linotype" w:hAnsi="Palatino Linotype" w:cs="Arial"/>
          <w:i/>
          <w:sz w:val="22"/>
          <w:szCs w:val="22"/>
        </w:rPr>
      </w:pPr>
      <w:r w:rsidRPr="00D940AA">
        <w:rPr>
          <w:rFonts w:ascii="Palatino Linotype" w:hAnsi="Palatino Linotype" w:cs="Arial"/>
          <w:i/>
          <w:sz w:val="22"/>
          <w:szCs w:val="22"/>
        </w:rPr>
        <w:t>VIII. Aprobar, modificar o revocar la clasificación de la información;</w:t>
      </w:r>
    </w:p>
    <w:p w14:paraId="734E2242" w14:textId="77777777" w:rsidR="00854A44" w:rsidRPr="00D940AA" w:rsidRDefault="00854A44" w:rsidP="00D940AA">
      <w:pPr>
        <w:ind w:left="851" w:right="902"/>
        <w:jc w:val="both"/>
        <w:rPr>
          <w:rFonts w:ascii="Palatino Linotype" w:hAnsi="Palatino Linotype" w:cs="Arial"/>
          <w:i/>
          <w:sz w:val="22"/>
          <w:szCs w:val="22"/>
        </w:rPr>
      </w:pPr>
      <w:r w:rsidRPr="00D940AA">
        <w:rPr>
          <w:rFonts w:ascii="Palatino Linotype" w:hAnsi="Palatino Linotype" w:cs="Arial"/>
          <w:b/>
          <w:i/>
          <w:sz w:val="22"/>
          <w:szCs w:val="22"/>
        </w:rPr>
        <w:t xml:space="preserve">Artículo 132. </w:t>
      </w:r>
      <w:r w:rsidRPr="00D940AA">
        <w:rPr>
          <w:rFonts w:ascii="Palatino Linotype" w:hAnsi="Palatino Linotype" w:cs="Arial"/>
          <w:i/>
          <w:sz w:val="22"/>
          <w:szCs w:val="22"/>
        </w:rPr>
        <w:t>La clasificación de la información se llevará a cabo en el momento en que:</w:t>
      </w:r>
    </w:p>
    <w:p w14:paraId="17853FAE" w14:textId="77777777" w:rsidR="00854A44" w:rsidRPr="00D940AA" w:rsidRDefault="00854A44" w:rsidP="00D940AA">
      <w:pPr>
        <w:ind w:left="851" w:right="899"/>
        <w:jc w:val="both"/>
        <w:rPr>
          <w:rFonts w:ascii="Palatino Linotype" w:hAnsi="Palatino Linotype" w:cs="Arial"/>
          <w:i/>
          <w:sz w:val="22"/>
          <w:szCs w:val="22"/>
        </w:rPr>
      </w:pPr>
      <w:r w:rsidRPr="00D940AA">
        <w:rPr>
          <w:rFonts w:ascii="Palatino Linotype" w:hAnsi="Palatino Linotype" w:cs="Arial"/>
          <w:i/>
          <w:sz w:val="22"/>
          <w:szCs w:val="22"/>
        </w:rPr>
        <w:t>I. Se reciba una solicitud de acceso a la información;</w:t>
      </w:r>
    </w:p>
    <w:p w14:paraId="6DE8B9DE" w14:textId="77777777" w:rsidR="00854A44" w:rsidRPr="00D940AA" w:rsidRDefault="00854A44" w:rsidP="00D940AA">
      <w:pPr>
        <w:ind w:left="851" w:right="899"/>
        <w:jc w:val="both"/>
        <w:rPr>
          <w:rFonts w:ascii="Palatino Linotype" w:hAnsi="Palatino Linotype" w:cs="Arial"/>
          <w:i/>
          <w:sz w:val="22"/>
          <w:szCs w:val="22"/>
        </w:rPr>
      </w:pPr>
      <w:r w:rsidRPr="00D940AA">
        <w:rPr>
          <w:rFonts w:ascii="Palatino Linotype" w:hAnsi="Palatino Linotype" w:cs="Arial"/>
          <w:i/>
          <w:sz w:val="22"/>
          <w:szCs w:val="22"/>
        </w:rPr>
        <w:t>II. Se determine mediante resolución de autoridad competente; o</w:t>
      </w:r>
    </w:p>
    <w:p w14:paraId="142F7AAE" w14:textId="77777777" w:rsidR="00854A44" w:rsidRPr="00D940AA" w:rsidRDefault="00854A44" w:rsidP="00D940AA">
      <w:pPr>
        <w:ind w:left="851" w:right="899"/>
        <w:jc w:val="both"/>
        <w:rPr>
          <w:rFonts w:ascii="Palatino Linotype" w:hAnsi="Palatino Linotype" w:cs="Arial"/>
          <w:i/>
          <w:sz w:val="22"/>
          <w:szCs w:val="22"/>
        </w:rPr>
      </w:pPr>
      <w:r w:rsidRPr="00D940AA">
        <w:rPr>
          <w:rFonts w:ascii="Palatino Linotype" w:hAnsi="Palatino Linotype" w:cs="Arial"/>
          <w:i/>
          <w:sz w:val="22"/>
          <w:szCs w:val="22"/>
        </w:rPr>
        <w:t>III. Se generen versiones públicas para dar cumplimiento a las obligaciones de transparencia previstas en esta Ley.</w:t>
      </w:r>
    </w:p>
    <w:p w14:paraId="7C821097" w14:textId="77777777" w:rsidR="00854A44" w:rsidRPr="00D940AA" w:rsidRDefault="00854A44" w:rsidP="00D940AA">
      <w:pPr>
        <w:ind w:left="851" w:right="899"/>
        <w:jc w:val="both"/>
        <w:rPr>
          <w:rFonts w:ascii="Palatino Linotype" w:hAnsi="Palatino Linotype" w:cs="Arial"/>
          <w:i/>
          <w:sz w:val="22"/>
          <w:szCs w:val="22"/>
        </w:rPr>
      </w:pPr>
      <w:r w:rsidRPr="00D940AA">
        <w:rPr>
          <w:rFonts w:ascii="Palatino Linotype" w:hAnsi="Palatino Linotype" w:cs="Arial"/>
          <w:b/>
          <w:i/>
          <w:sz w:val="22"/>
          <w:szCs w:val="22"/>
        </w:rPr>
        <w:t>Segundo</w:t>
      </w:r>
      <w:r w:rsidRPr="00D940AA">
        <w:rPr>
          <w:rFonts w:ascii="Palatino Linotype" w:hAnsi="Palatino Linotype" w:cs="Arial"/>
          <w:i/>
          <w:sz w:val="22"/>
          <w:szCs w:val="22"/>
        </w:rPr>
        <w:t>.- Para efectos de los presentes Lineamientos Generales, se entenderá por:</w:t>
      </w:r>
    </w:p>
    <w:p w14:paraId="24C37794" w14:textId="77777777" w:rsidR="00854A44" w:rsidRPr="00D940AA" w:rsidRDefault="00854A44" w:rsidP="00D940AA">
      <w:pPr>
        <w:ind w:left="851" w:right="899"/>
        <w:jc w:val="both"/>
        <w:rPr>
          <w:rFonts w:ascii="Palatino Linotype" w:hAnsi="Palatino Linotype" w:cs="Arial"/>
          <w:i/>
          <w:sz w:val="22"/>
          <w:szCs w:val="22"/>
        </w:rPr>
      </w:pPr>
      <w:r w:rsidRPr="00D940AA">
        <w:rPr>
          <w:rFonts w:ascii="Palatino Linotype" w:hAnsi="Palatino Linotype" w:cs="Arial"/>
          <w:i/>
          <w:sz w:val="22"/>
          <w:szCs w:val="22"/>
        </w:rPr>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9CF3304" w14:textId="77777777" w:rsidR="00854A44" w:rsidRPr="00D940AA" w:rsidRDefault="00854A44" w:rsidP="00D940AA">
      <w:pPr>
        <w:ind w:left="851" w:right="899"/>
        <w:jc w:val="both"/>
        <w:rPr>
          <w:rFonts w:ascii="Palatino Linotype" w:hAnsi="Palatino Linotype" w:cs="Arial"/>
          <w:i/>
          <w:sz w:val="22"/>
          <w:szCs w:val="22"/>
        </w:rPr>
      </w:pPr>
      <w:r w:rsidRPr="00D940AA">
        <w:rPr>
          <w:rFonts w:ascii="Palatino Linotype" w:hAnsi="Palatino Linotype" w:cs="Arial"/>
          <w:b/>
          <w:i/>
          <w:sz w:val="22"/>
          <w:szCs w:val="22"/>
        </w:rPr>
        <w:t>Cuarto</w:t>
      </w:r>
      <w:r w:rsidRPr="00D940AA">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w:t>
      </w:r>
      <w:r w:rsidRPr="00D940AA">
        <w:rPr>
          <w:rFonts w:ascii="Palatino Linotype" w:hAnsi="Palatino Linotype" w:cs="Arial"/>
          <w:i/>
          <w:sz w:val="22"/>
          <w:szCs w:val="22"/>
        </w:rPr>
        <w:lastRenderedPageBreak/>
        <w:t>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CE520E2" w14:textId="77777777" w:rsidR="00854A44" w:rsidRPr="00D940AA" w:rsidRDefault="00854A44" w:rsidP="00D940AA">
      <w:pPr>
        <w:ind w:left="851" w:right="899"/>
        <w:jc w:val="both"/>
        <w:rPr>
          <w:rFonts w:ascii="Palatino Linotype" w:hAnsi="Palatino Linotype" w:cs="Arial"/>
          <w:i/>
          <w:sz w:val="22"/>
          <w:szCs w:val="22"/>
        </w:rPr>
      </w:pPr>
      <w:r w:rsidRPr="00D940AA">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1D2B3E78" w14:textId="77777777" w:rsidR="00854A44" w:rsidRPr="00D940AA" w:rsidRDefault="00854A44" w:rsidP="00D940AA">
      <w:pPr>
        <w:ind w:left="851" w:right="899"/>
        <w:jc w:val="both"/>
        <w:rPr>
          <w:rFonts w:ascii="Palatino Linotype" w:hAnsi="Palatino Linotype" w:cs="Arial"/>
          <w:i/>
          <w:sz w:val="22"/>
          <w:szCs w:val="22"/>
        </w:rPr>
      </w:pPr>
      <w:r w:rsidRPr="00D940AA">
        <w:rPr>
          <w:rFonts w:ascii="Palatino Linotype" w:hAnsi="Palatino Linotype" w:cs="Arial"/>
          <w:b/>
          <w:i/>
          <w:sz w:val="22"/>
          <w:szCs w:val="22"/>
        </w:rPr>
        <w:t>Quinto</w:t>
      </w:r>
      <w:r w:rsidRPr="00D940AA">
        <w:rPr>
          <w:rFonts w:ascii="Palatino Linotype" w:hAnsi="Palatino Linotype" w:cs="Arial"/>
          <w:i/>
          <w:sz w:val="22"/>
          <w:szCs w:val="22"/>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F083632" w14:textId="77777777" w:rsidR="00854A44" w:rsidRPr="00D940AA" w:rsidRDefault="00854A44" w:rsidP="00D940AA">
      <w:pPr>
        <w:ind w:left="851" w:right="899"/>
        <w:jc w:val="both"/>
        <w:rPr>
          <w:rFonts w:ascii="Palatino Linotype" w:hAnsi="Palatino Linotype" w:cs="Arial"/>
          <w:i/>
          <w:sz w:val="22"/>
          <w:szCs w:val="22"/>
        </w:rPr>
      </w:pPr>
      <w:r w:rsidRPr="00D940AA">
        <w:rPr>
          <w:rFonts w:ascii="Palatino Linotype" w:hAnsi="Palatino Linotype" w:cs="Arial"/>
          <w:b/>
          <w:i/>
          <w:sz w:val="22"/>
          <w:szCs w:val="22"/>
        </w:rPr>
        <w:t>Séptimo</w:t>
      </w:r>
      <w:r w:rsidRPr="00D940AA">
        <w:rPr>
          <w:rFonts w:ascii="Palatino Linotype" w:hAnsi="Palatino Linotype" w:cs="Arial"/>
          <w:i/>
          <w:sz w:val="22"/>
          <w:szCs w:val="22"/>
        </w:rPr>
        <w:t>. La clasificaci6n de la informaci6n se llevara a cabo en el momento en que:</w:t>
      </w:r>
    </w:p>
    <w:p w14:paraId="1913E346" w14:textId="77777777" w:rsidR="00854A44" w:rsidRPr="00D940AA" w:rsidRDefault="00854A44" w:rsidP="00D940AA">
      <w:pPr>
        <w:ind w:left="851" w:right="899"/>
        <w:jc w:val="both"/>
        <w:rPr>
          <w:rFonts w:ascii="Palatino Linotype" w:hAnsi="Palatino Linotype" w:cs="Arial"/>
          <w:i/>
          <w:sz w:val="22"/>
          <w:szCs w:val="22"/>
        </w:rPr>
      </w:pPr>
      <w:r w:rsidRPr="00D940AA">
        <w:rPr>
          <w:rFonts w:ascii="Palatino Linotype" w:hAnsi="Palatino Linotype" w:cs="Arial"/>
          <w:i/>
          <w:sz w:val="22"/>
          <w:szCs w:val="22"/>
        </w:rPr>
        <w:t>I. Se reciba una solicitud de acceso a la información;</w:t>
      </w:r>
    </w:p>
    <w:p w14:paraId="2B02B65E" w14:textId="77777777" w:rsidR="00854A44" w:rsidRPr="00D940AA" w:rsidRDefault="00854A44" w:rsidP="00D940AA">
      <w:pPr>
        <w:ind w:left="851" w:right="899"/>
        <w:jc w:val="both"/>
        <w:rPr>
          <w:rFonts w:ascii="Palatino Linotype" w:hAnsi="Palatino Linotype" w:cs="Arial"/>
          <w:i/>
          <w:sz w:val="22"/>
          <w:szCs w:val="22"/>
        </w:rPr>
      </w:pPr>
      <w:r w:rsidRPr="00D940AA">
        <w:rPr>
          <w:rFonts w:ascii="Palatino Linotype" w:hAnsi="Palatino Linotype" w:cs="Arial"/>
          <w:i/>
          <w:sz w:val="22"/>
          <w:szCs w:val="22"/>
        </w:rPr>
        <w:t>II. Se determine mediante resolución del Comité de Transparencia, el Órgano</w:t>
      </w:r>
    </w:p>
    <w:p w14:paraId="221B07FF" w14:textId="77777777" w:rsidR="00854A44" w:rsidRPr="00D940AA" w:rsidRDefault="00854A44" w:rsidP="00D940AA">
      <w:pPr>
        <w:ind w:left="851" w:right="899"/>
        <w:jc w:val="both"/>
        <w:rPr>
          <w:rFonts w:ascii="Palatino Linotype" w:hAnsi="Palatino Linotype" w:cs="Arial"/>
          <w:i/>
          <w:sz w:val="22"/>
          <w:szCs w:val="22"/>
        </w:rPr>
      </w:pPr>
      <w:r w:rsidRPr="00D940AA">
        <w:rPr>
          <w:rFonts w:ascii="Palatino Linotype" w:hAnsi="Palatino Linotype" w:cs="Arial"/>
          <w:i/>
          <w:sz w:val="22"/>
          <w:szCs w:val="22"/>
        </w:rPr>
        <w:t>Garante competente, o en cumplimiento a una sentencia del Poder</w:t>
      </w:r>
    </w:p>
    <w:p w14:paraId="020E7EEF" w14:textId="77777777" w:rsidR="00854A44" w:rsidRPr="00D940AA" w:rsidRDefault="00854A44" w:rsidP="00D940AA">
      <w:pPr>
        <w:ind w:left="851" w:right="899"/>
        <w:jc w:val="both"/>
        <w:rPr>
          <w:rFonts w:ascii="Palatino Linotype" w:hAnsi="Palatino Linotype" w:cs="Arial"/>
          <w:i/>
          <w:sz w:val="22"/>
          <w:szCs w:val="22"/>
        </w:rPr>
      </w:pPr>
      <w:r w:rsidRPr="00D940AA">
        <w:rPr>
          <w:rFonts w:ascii="Palatino Linotype" w:hAnsi="Palatino Linotype" w:cs="Arial"/>
          <w:i/>
          <w:sz w:val="22"/>
          <w:szCs w:val="22"/>
        </w:rPr>
        <w:t>Judicial; o</w:t>
      </w:r>
    </w:p>
    <w:p w14:paraId="01283A45" w14:textId="77777777" w:rsidR="00854A44" w:rsidRPr="00D940AA" w:rsidRDefault="00854A44" w:rsidP="00D940AA">
      <w:pPr>
        <w:ind w:left="851" w:right="899"/>
        <w:jc w:val="both"/>
        <w:rPr>
          <w:rFonts w:ascii="Palatino Linotype" w:hAnsi="Palatino Linotype" w:cs="Arial"/>
          <w:i/>
          <w:sz w:val="22"/>
          <w:szCs w:val="22"/>
        </w:rPr>
      </w:pPr>
      <w:r w:rsidRPr="00D940AA">
        <w:rPr>
          <w:rFonts w:ascii="Palatino Linotype" w:hAnsi="Palatino Linotype" w:cs="Arial"/>
          <w:i/>
          <w:sz w:val="22"/>
          <w:szCs w:val="22"/>
        </w:rPr>
        <w:t>III. Se generen versiones públicas para dar cumplimiento a las obligaciones de transparencia previstas en la Ley General, la Ley Federal y las correspondientes de las entidades federativas.</w:t>
      </w:r>
    </w:p>
    <w:p w14:paraId="7F501952" w14:textId="77777777" w:rsidR="00854A44" w:rsidRPr="00D940AA" w:rsidRDefault="00854A44" w:rsidP="00D940AA">
      <w:pPr>
        <w:ind w:left="851" w:right="899"/>
        <w:jc w:val="both"/>
        <w:rPr>
          <w:rFonts w:ascii="Palatino Linotype" w:hAnsi="Palatino Linotype" w:cs="Arial"/>
          <w:i/>
          <w:sz w:val="22"/>
          <w:szCs w:val="22"/>
        </w:rPr>
      </w:pPr>
      <w:r w:rsidRPr="00D940AA">
        <w:rPr>
          <w:rFonts w:ascii="Palatino Linotype" w:hAnsi="Palatino Linotype" w:cs="Arial"/>
          <w:i/>
          <w:sz w:val="22"/>
          <w:szCs w:val="22"/>
        </w:rPr>
        <w:t>Los titulares de las áreas deberán revisar la informaci6n requerida al momento de la recepci6n de una solicitud de acceso, para verificar, conforme a su naturaleza, si encuadra en una causal de reserva o de confidencialidad   Octavo. Para fundar la clasificaci6n de la información se debe señalar el artículo, fracci6n, inciso, párrafo o numeral de la ley o tratado internacional suscrito por el Estado mexicano que expresamente le otorga el carácter de reservada o confidencial.</w:t>
      </w:r>
    </w:p>
    <w:p w14:paraId="3EE84EBA" w14:textId="77777777" w:rsidR="00854A44" w:rsidRPr="00D940AA" w:rsidRDefault="00854A44" w:rsidP="00D940AA">
      <w:pPr>
        <w:ind w:left="851" w:right="899"/>
        <w:jc w:val="both"/>
        <w:rPr>
          <w:rFonts w:ascii="Palatino Linotype" w:hAnsi="Palatino Linotype" w:cs="Arial"/>
          <w:i/>
          <w:sz w:val="22"/>
          <w:szCs w:val="22"/>
        </w:rPr>
      </w:pPr>
      <w:r w:rsidRPr="00D940AA">
        <w:rPr>
          <w:rFonts w:ascii="Palatino Linotype" w:hAnsi="Palatino Linotype" w:cs="Arial"/>
          <w:i/>
          <w:sz w:val="22"/>
          <w:szCs w:val="22"/>
        </w:rPr>
        <w:t>Para motivar la clasificaci6n se deberán señalar las razones o circunstancias especiales que lo llevaron a concluir que el caso particular se ajusta al supuesto previsto por la norma legal invocada como fundamento.</w:t>
      </w:r>
    </w:p>
    <w:p w14:paraId="71210A9C" w14:textId="77777777" w:rsidR="00854A44" w:rsidRPr="00D940AA" w:rsidRDefault="00854A44" w:rsidP="00D940AA">
      <w:pPr>
        <w:ind w:left="851" w:right="899"/>
        <w:jc w:val="both"/>
        <w:rPr>
          <w:rFonts w:ascii="Palatino Linotype" w:hAnsi="Palatino Linotype" w:cs="Arial"/>
          <w:i/>
          <w:sz w:val="22"/>
          <w:szCs w:val="22"/>
        </w:rPr>
      </w:pPr>
      <w:r w:rsidRPr="00D940AA">
        <w:rPr>
          <w:rFonts w:ascii="Palatino Linotype" w:hAnsi="Palatino Linotype" w:cs="Arial"/>
          <w:i/>
          <w:sz w:val="22"/>
          <w:szCs w:val="22"/>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1BA10919" w14:textId="77777777" w:rsidR="00854A44" w:rsidRPr="00D940AA" w:rsidRDefault="00854A44" w:rsidP="00D940AA">
      <w:pPr>
        <w:ind w:left="851" w:right="899"/>
        <w:jc w:val="both"/>
        <w:rPr>
          <w:rFonts w:ascii="Palatino Linotype" w:hAnsi="Palatino Linotype" w:cs="Arial"/>
          <w:i/>
          <w:sz w:val="22"/>
          <w:szCs w:val="22"/>
        </w:rPr>
      </w:pPr>
      <w:r w:rsidRPr="00D940AA">
        <w:rPr>
          <w:rFonts w:ascii="Palatino Linotype" w:hAnsi="Palatino Linotype" w:cs="Arial"/>
          <w:b/>
          <w:i/>
          <w:sz w:val="22"/>
          <w:szCs w:val="22"/>
        </w:rPr>
        <w:lastRenderedPageBreak/>
        <w:t>Noveno</w:t>
      </w:r>
      <w:r w:rsidRPr="00D940AA">
        <w:rPr>
          <w:rFonts w:ascii="Palatino Linotype" w:hAnsi="Palatino Linotype" w:cs="Arial"/>
          <w:i/>
          <w:sz w:val="22"/>
          <w:szCs w:val="22"/>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BE6B277" w14:textId="77777777" w:rsidR="00854A44" w:rsidRPr="00D940AA" w:rsidRDefault="00854A44" w:rsidP="00D940AA">
      <w:pPr>
        <w:ind w:left="851" w:right="899"/>
        <w:jc w:val="both"/>
        <w:rPr>
          <w:rFonts w:ascii="Palatino Linotype" w:hAnsi="Palatino Linotype" w:cs="Arial"/>
          <w:i/>
          <w:sz w:val="22"/>
          <w:szCs w:val="22"/>
        </w:rPr>
      </w:pPr>
      <w:r w:rsidRPr="00D940AA">
        <w:rPr>
          <w:rFonts w:ascii="Palatino Linotype" w:hAnsi="Palatino Linotype" w:cs="Arial"/>
          <w:b/>
          <w:i/>
          <w:sz w:val="22"/>
          <w:szCs w:val="22"/>
        </w:rPr>
        <w:t>Decimo</w:t>
      </w:r>
      <w:r w:rsidRPr="00D940AA">
        <w:rPr>
          <w:rFonts w:ascii="Palatino Linotype" w:hAnsi="Palatino Linotype" w:cs="Arial"/>
          <w:i/>
          <w:sz w:val="22"/>
          <w:szCs w:val="22"/>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7DC645E4" w14:textId="77777777" w:rsidR="002E1B4E" w:rsidRPr="00D940AA" w:rsidRDefault="00854A44" w:rsidP="00D940AA">
      <w:pPr>
        <w:ind w:left="851" w:right="899"/>
        <w:jc w:val="both"/>
        <w:rPr>
          <w:rFonts w:ascii="Palatino Linotype" w:hAnsi="Palatino Linotype" w:cs="Arial"/>
          <w:i/>
          <w:sz w:val="22"/>
          <w:szCs w:val="22"/>
        </w:rPr>
      </w:pPr>
      <w:r w:rsidRPr="00D940AA">
        <w:rPr>
          <w:rFonts w:ascii="Palatino Linotype" w:hAnsi="Palatino Linotype" w:cs="Arial"/>
          <w:i/>
          <w:sz w:val="22"/>
          <w:szCs w:val="22"/>
        </w:rPr>
        <w:t xml:space="preserve">En ausencia de los titulares de las áreas, la información será clasificada o desclasificada por la persona que lo supla, en términos de la normativa que rija la actuación del sujeto obligado. </w:t>
      </w:r>
    </w:p>
    <w:p w14:paraId="2C59436B" w14:textId="3A742FE5" w:rsidR="00854A44" w:rsidRPr="00D940AA" w:rsidRDefault="00854A44" w:rsidP="00D940AA">
      <w:pPr>
        <w:ind w:left="851" w:right="899"/>
        <w:jc w:val="both"/>
        <w:rPr>
          <w:rFonts w:ascii="Palatino Linotype" w:hAnsi="Palatino Linotype" w:cs="Arial"/>
          <w:i/>
          <w:sz w:val="22"/>
          <w:szCs w:val="22"/>
        </w:rPr>
      </w:pPr>
      <w:r w:rsidRPr="00D940AA">
        <w:rPr>
          <w:rFonts w:ascii="Palatino Linotype" w:hAnsi="Palatino Linotype" w:cs="Arial"/>
          <w:b/>
          <w:i/>
          <w:sz w:val="22"/>
          <w:szCs w:val="22"/>
        </w:rPr>
        <w:t>Décimo primero.</w:t>
      </w:r>
      <w:r w:rsidRPr="00D940AA">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77C1E95" w14:textId="77777777" w:rsidR="00854A44" w:rsidRPr="00D940AA" w:rsidRDefault="00854A44" w:rsidP="00D940AA">
      <w:pPr>
        <w:spacing w:line="360" w:lineRule="auto"/>
        <w:ind w:left="851" w:right="899"/>
        <w:jc w:val="both"/>
        <w:rPr>
          <w:rFonts w:ascii="Palatino Linotype" w:hAnsi="Palatino Linotype" w:cs="Arial"/>
          <w:b/>
          <w:bCs/>
          <w:i/>
          <w:noProof/>
        </w:rPr>
      </w:pPr>
    </w:p>
    <w:p w14:paraId="6FAE3B9A" w14:textId="77777777" w:rsidR="00854A44" w:rsidRPr="00D940AA" w:rsidRDefault="00854A44" w:rsidP="00D940AA">
      <w:pPr>
        <w:spacing w:line="360" w:lineRule="auto"/>
        <w:jc w:val="both"/>
        <w:rPr>
          <w:rFonts w:ascii="Palatino Linotype" w:hAnsi="Palatino Linotype" w:cs="Arial"/>
        </w:rPr>
      </w:pPr>
      <w:r w:rsidRPr="00D940AA">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A317E5B" w14:textId="77777777" w:rsidR="00854A44" w:rsidRPr="00D940AA" w:rsidRDefault="00854A44" w:rsidP="00D940AA">
      <w:pPr>
        <w:spacing w:line="360" w:lineRule="auto"/>
        <w:ind w:right="-93"/>
        <w:jc w:val="both"/>
        <w:rPr>
          <w:rFonts w:ascii="Palatino Linotype" w:hAnsi="Palatino Linotype" w:cs="Arial"/>
        </w:rPr>
      </w:pPr>
    </w:p>
    <w:p w14:paraId="27C922D5" w14:textId="77777777" w:rsidR="00854A44" w:rsidRPr="00D940AA" w:rsidRDefault="00854A44" w:rsidP="00D940AA">
      <w:pPr>
        <w:autoSpaceDE w:val="0"/>
        <w:autoSpaceDN w:val="0"/>
        <w:adjustRightInd w:val="0"/>
        <w:spacing w:line="360" w:lineRule="auto"/>
        <w:ind w:right="-91"/>
        <w:jc w:val="both"/>
        <w:rPr>
          <w:rFonts w:ascii="Palatino Linotype" w:hAnsi="Palatino Linotype" w:cs="Arial"/>
          <w:lang w:eastAsia="es-CO"/>
        </w:rPr>
      </w:pPr>
      <w:r w:rsidRPr="00D940AA">
        <w:rPr>
          <w:rFonts w:ascii="Palatino Linotype" w:hAnsi="Palatino Linotype" w:cs="Arial"/>
        </w:rPr>
        <w:t xml:space="preserve">Por lo que, se destaca que la versión pública que elabore </w:t>
      </w:r>
      <w:r w:rsidRPr="00D940AA">
        <w:rPr>
          <w:rFonts w:ascii="Palatino Linotype" w:hAnsi="Palatino Linotype" w:cs="Arial"/>
          <w:b/>
        </w:rPr>
        <w:t>EL SUJETO OBLIGADO</w:t>
      </w:r>
      <w:r w:rsidRPr="00D940AA">
        <w:rPr>
          <w:rFonts w:ascii="Palatino Linotype" w:hAnsi="Palatino Linotype" w:cs="Arial"/>
        </w:rPr>
        <w:t xml:space="preserve"> debe cumplir con las formalidades exigidas en la Ley, por lo que para tal efecto emitirá el </w:t>
      </w:r>
      <w:r w:rsidRPr="00D940AA">
        <w:rPr>
          <w:rFonts w:ascii="Palatino Linotype" w:hAnsi="Palatino Linotype" w:cs="Arial"/>
          <w:b/>
        </w:rPr>
        <w:t>Acuerdo del Comité de Transparencia</w:t>
      </w:r>
      <w:r w:rsidRPr="00D940AA">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w:t>
      </w:r>
      <w:r w:rsidRPr="00D940AA">
        <w:rPr>
          <w:rFonts w:ascii="Palatino Linotype" w:hAnsi="Palatino Linotype" w:cs="Arial"/>
        </w:rPr>
        <w:lastRenderedPageBreak/>
        <w:t>documentos materia de la solicitud</w:t>
      </w:r>
      <w:r w:rsidRPr="00D940AA">
        <w:rPr>
          <w:rFonts w:ascii="Palatino Linotype" w:hAnsi="Palatino Linotype" w:cs="Arial"/>
          <w:lang w:eastAsia="es-CO"/>
        </w:rPr>
        <w:t>, ya que no hacerlo implica que lo entregado no es legal ni formalmente una versión pública, sino más bien una documentación ilegible, incompleta o testada;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9B13119" w14:textId="77777777" w:rsidR="00952B0B" w:rsidRPr="00D940AA" w:rsidRDefault="00952B0B" w:rsidP="00D940AA">
      <w:pPr>
        <w:spacing w:line="360" w:lineRule="auto"/>
        <w:ind w:right="49"/>
        <w:contextualSpacing/>
        <w:jc w:val="both"/>
        <w:rPr>
          <w:rFonts w:ascii="Palatino Linotype" w:hAnsi="Palatino Linotype"/>
        </w:rPr>
      </w:pPr>
    </w:p>
    <w:p w14:paraId="5CAB0082" w14:textId="77777777" w:rsidR="004D59E5" w:rsidRPr="00D940AA" w:rsidRDefault="004D59E5" w:rsidP="00D940AA">
      <w:pPr>
        <w:spacing w:line="360" w:lineRule="auto"/>
        <w:jc w:val="both"/>
        <w:rPr>
          <w:rFonts w:ascii="Palatino Linotype" w:eastAsia="Calibri" w:hAnsi="Palatino Linotype" w:cs="Arial"/>
        </w:rPr>
      </w:pPr>
      <w:r w:rsidRPr="00D940AA">
        <w:rPr>
          <w:rFonts w:ascii="Palatino Linotype" w:eastAsia="Calibri" w:hAnsi="Palatino Linotype" w:cs="Arial"/>
        </w:rPr>
        <w:t xml:space="preserve">Así, con fundamento en lo previsto en los artículos 5, párrafos </w:t>
      </w:r>
      <w:r w:rsidRPr="00D940AA">
        <w:rPr>
          <w:rFonts w:ascii="Palatino Linotype" w:hAnsi="Palatino Linotype"/>
        </w:rPr>
        <w:t>trigésimo segundo, trigésimo tercero y trigésimo cuarto</w:t>
      </w:r>
      <w:r w:rsidRPr="00D940AA">
        <w:rPr>
          <w:rFonts w:ascii="Palatino Linotype" w:eastAsia="Calibri" w:hAnsi="Palatino Linotype" w:cs="Arial"/>
        </w:rPr>
        <w:t xml:space="preserve">, fracciones IV y V de la Constitución Política del Estado Libre y Soberano de México; </w:t>
      </w:r>
      <w:r w:rsidRPr="00D940AA">
        <w:rPr>
          <w:rFonts w:ascii="Palatino Linotype" w:hAnsi="Palatino Linotype" w:cs="Arial"/>
        </w:rPr>
        <w:t>2, fracción II, 29, 36, fracciones I y II, 176, 178, 179, 181, 185 fracción I, 186 y 188</w:t>
      </w:r>
      <w:r w:rsidRPr="00D940AA">
        <w:rPr>
          <w:rFonts w:ascii="Palatino Linotype" w:eastAsia="Calibri" w:hAnsi="Palatino Linotype" w:cs="Arial"/>
        </w:rPr>
        <w:t xml:space="preserve"> de la Ley de Transparencia y Acceso a la Información Pública del Estado de México y Municipios, este Pleno: </w:t>
      </w:r>
    </w:p>
    <w:p w14:paraId="273F6494" w14:textId="4308EAA6" w:rsidR="004D59E5" w:rsidRDefault="004D59E5" w:rsidP="00D940AA">
      <w:pPr>
        <w:spacing w:line="360" w:lineRule="auto"/>
        <w:jc w:val="center"/>
        <w:rPr>
          <w:rFonts w:ascii="Palatino Linotype" w:eastAsia="Palatino Linotype" w:hAnsi="Palatino Linotype" w:cs="Palatino Linotype"/>
          <w:b/>
        </w:rPr>
      </w:pPr>
    </w:p>
    <w:p w14:paraId="481EA956" w14:textId="77777777" w:rsidR="00D940AA" w:rsidRPr="00D940AA" w:rsidRDefault="00D940AA" w:rsidP="00D940AA">
      <w:pPr>
        <w:spacing w:line="360" w:lineRule="auto"/>
        <w:jc w:val="center"/>
        <w:rPr>
          <w:rFonts w:ascii="Palatino Linotype" w:eastAsia="Palatino Linotype" w:hAnsi="Palatino Linotype" w:cs="Palatino Linotype"/>
          <w:b/>
        </w:rPr>
      </w:pPr>
    </w:p>
    <w:p w14:paraId="46024414" w14:textId="5B532993" w:rsidR="004D59E5" w:rsidRPr="00D940AA" w:rsidRDefault="004D59E5" w:rsidP="00D940AA">
      <w:pPr>
        <w:spacing w:line="360" w:lineRule="auto"/>
        <w:jc w:val="center"/>
        <w:rPr>
          <w:rFonts w:ascii="Palatino Linotype" w:eastAsia="Palatino Linotype" w:hAnsi="Palatino Linotype" w:cs="Palatino Linotype"/>
          <w:b/>
          <w:sz w:val="28"/>
          <w:szCs w:val="28"/>
        </w:rPr>
      </w:pPr>
      <w:r w:rsidRPr="00D940AA">
        <w:rPr>
          <w:rFonts w:ascii="Palatino Linotype" w:eastAsia="Palatino Linotype" w:hAnsi="Palatino Linotype" w:cs="Palatino Linotype"/>
          <w:b/>
          <w:sz w:val="28"/>
          <w:szCs w:val="28"/>
        </w:rPr>
        <w:t>RESUELVE</w:t>
      </w:r>
    </w:p>
    <w:p w14:paraId="206EC45F" w14:textId="77777777" w:rsidR="00D940AA" w:rsidRPr="00D940AA" w:rsidRDefault="00D940AA" w:rsidP="00D940AA">
      <w:pPr>
        <w:spacing w:line="360" w:lineRule="auto"/>
        <w:jc w:val="center"/>
        <w:rPr>
          <w:rFonts w:ascii="Palatino Linotype" w:eastAsia="Palatino Linotype" w:hAnsi="Palatino Linotype" w:cs="Palatino Linotype"/>
          <w:b/>
        </w:rPr>
      </w:pPr>
    </w:p>
    <w:p w14:paraId="5FFA8396" w14:textId="406A248C" w:rsidR="004D59E5" w:rsidRPr="00D940AA" w:rsidRDefault="004D59E5" w:rsidP="00D940AA">
      <w:pPr>
        <w:spacing w:line="360" w:lineRule="auto"/>
        <w:jc w:val="both"/>
        <w:rPr>
          <w:rFonts w:ascii="Palatino Linotype" w:eastAsia="Palatino Linotype" w:hAnsi="Palatino Linotype" w:cs="Palatino Linotype"/>
        </w:rPr>
      </w:pPr>
      <w:bookmarkStart w:id="9" w:name="_heading=h.1ksv4uv" w:colFirst="0" w:colLast="0"/>
      <w:bookmarkEnd w:id="9"/>
      <w:r w:rsidRPr="00D940AA">
        <w:rPr>
          <w:rFonts w:ascii="Palatino Linotype" w:eastAsia="Palatino Linotype" w:hAnsi="Palatino Linotype" w:cs="Palatino Linotype"/>
          <w:b/>
        </w:rPr>
        <w:t>PRIMERO</w:t>
      </w:r>
      <w:r w:rsidRPr="00D940AA">
        <w:rPr>
          <w:rFonts w:ascii="Palatino Linotype" w:eastAsia="Palatino Linotype" w:hAnsi="Palatino Linotype" w:cs="Palatino Linotype"/>
        </w:rPr>
        <w:t>. Resultan</w:t>
      </w:r>
      <w:r w:rsidRPr="00D940AA">
        <w:rPr>
          <w:rFonts w:ascii="Palatino Linotype" w:eastAsia="Palatino Linotype" w:hAnsi="Palatino Linotype" w:cs="Palatino Linotype"/>
          <w:b/>
        </w:rPr>
        <w:t xml:space="preserve"> fundadas</w:t>
      </w:r>
      <w:r w:rsidRPr="00D940AA">
        <w:rPr>
          <w:rFonts w:ascii="Palatino Linotype" w:eastAsia="Palatino Linotype" w:hAnsi="Palatino Linotype" w:cs="Palatino Linotype"/>
        </w:rPr>
        <w:t xml:space="preserve"> las</w:t>
      </w:r>
      <w:r w:rsidRPr="00D940AA">
        <w:rPr>
          <w:rFonts w:ascii="Palatino Linotype" w:eastAsia="Palatino Linotype" w:hAnsi="Palatino Linotype" w:cs="Palatino Linotype"/>
          <w:b/>
        </w:rPr>
        <w:t xml:space="preserve"> </w:t>
      </w:r>
      <w:r w:rsidRPr="00D940AA">
        <w:rPr>
          <w:rFonts w:ascii="Palatino Linotype" w:eastAsia="Palatino Linotype" w:hAnsi="Palatino Linotype" w:cs="Palatino Linotype"/>
        </w:rPr>
        <w:t xml:space="preserve">razones o motivos de inconformidad hechos valer en el Recurso de Revisión </w:t>
      </w:r>
      <w:r w:rsidR="00CF5DC9" w:rsidRPr="00D940AA">
        <w:rPr>
          <w:rFonts w:ascii="Palatino Linotype" w:eastAsia="Palatino Linotype" w:hAnsi="Palatino Linotype" w:cs="Palatino Linotype"/>
          <w:b/>
        </w:rPr>
        <w:t>03512</w:t>
      </w:r>
      <w:r w:rsidRPr="00D940AA">
        <w:rPr>
          <w:rFonts w:ascii="Palatino Linotype" w:eastAsia="Palatino Linotype" w:hAnsi="Palatino Linotype" w:cs="Palatino Linotype"/>
          <w:b/>
        </w:rPr>
        <w:t xml:space="preserve">/INFOEM/IP/RR/2023, </w:t>
      </w:r>
      <w:r w:rsidRPr="00D940AA">
        <w:rPr>
          <w:rFonts w:ascii="Palatino Linotype" w:eastAsia="Palatino Linotype" w:hAnsi="Palatino Linotype" w:cs="Palatino Linotype"/>
        </w:rPr>
        <w:t xml:space="preserve">en términos del Considerando </w:t>
      </w:r>
      <w:r w:rsidRPr="00D940AA">
        <w:rPr>
          <w:rFonts w:ascii="Palatino Linotype" w:eastAsia="Palatino Linotype" w:hAnsi="Palatino Linotype" w:cs="Palatino Linotype"/>
          <w:b/>
        </w:rPr>
        <w:t xml:space="preserve">QUINTO </w:t>
      </w:r>
      <w:r w:rsidRPr="00D940AA">
        <w:rPr>
          <w:rFonts w:ascii="Palatino Linotype" w:eastAsia="Palatino Linotype" w:hAnsi="Palatino Linotype" w:cs="Palatino Linotype"/>
        </w:rPr>
        <w:t>de la presente resolución.</w:t>
      </w:r>
    </w:p>
    <w:p w14:paraId="289706E8" w14:textId="77777777" w:rsidR="004D59E5" w:rsidRPr="00D940AA" w:rsidRDefault="004D59E5" w:rsidP="00D940AA">
      <w:pPr>
        <w:spacing w:before="240" w:line="360" w:lineRule="auto"/>
        <w:jc w:val="both"/>
        <w:rPr>
          <w:rFonts w:ascii="Palatino Linotype" w:eastAsia="Palatino Linotype" w:hAnsi="Palatino Linotype" w:cs="Palatino Linotype"/>
        </w:rPr>
      </w:pPr>
    </w:p>
    <w:p w14:paraId="44F0BDF5" w14:textId="75A1AA48" w:rsidR="004D59E5" w:rsidRPr="00D940AA" w:rsidRDefault="004D59E5" w:rsidP="00D940AA">
      <w:p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b/>
        </w:rPr>
        <w:lastRenderedPageBreak/>
        <w:t>SEGUNDO</w:t>
      </w:r>
      <w:r w:rsidRPr="00D940AA">
        <w:rPr>
          <w:rFonts w:ascii="Palatino Linotype" w:eastAsia="Palatino Linotype" w:hAnsi="Palatino Linotype" w:cs="Palatino Linotype"/>
        </w:rPr>
        <w:t xml:space="preserve">. Se </w:t>
      </w:r>
      <w:r w:rsidRPr="00D940AA">
        <w:rPr>
          <w:rFonts w:ascii="Palatino Linotype" w:eastAsia="Palatino Linotype" w:hAnsi="Palatino Linotype" w:cs="Palatino Linotype"/>
          <w:b/>
        </w:rPr>
        <w:t xml:space="preserve">MODIFICA </w:t>
      </w:r>
      <w:r w:rsidRPr="00D940AA">
        <w:rPr>
          <w:rFonts w:ascii="Palatino Linotype" w:eastAsia="Palatino Linotype" w:hAnsi="Palatino Linotype" w:cs="Palatino Linotype"/>
        </w:rPr>
        <w:t>la respuesta otorgada por</w:t>
      </w:r>
      <w:r w:rsidRPr="00D940AA">
        <w:rPr>
          <w:rFonts w:ascii="Palatino Linotype" w:eastAsia="Palatino Linotype" w:hAnsi="Palatino Linotype" w:cs="Palatino Linotype"/>
          <w:b/>
        </w:rPr>
        <w:t xml:space="preserve"> EL SUJETO OBLIGADO</w:t>
      </w:r>
      <w:r w:rsidRPr="00D940AA">
        <w:rPr>
          <w:rFonts w:ascii="Palatino Linotype" w:eastAsia="Palatino Linotype" w:hAnsi="Palatino Linotype" w:cs="Palatino Linotype"/>
        </w:rPr>
        <w:t>, y se le ordena entregue al</w:t>
      </w:r>
      <w:r w:rsidRPr="00D940AA">
        <w:rPr>
          <w:rFonts w:ascii="Palatino Linotype" w:eastAsia="Palatino Linotype" w:hAnsi="Palatino Linotype" w:cs="Palatino Linotype"/>
          <w:b/>
        </w:rPr>
        <w:t xml:space="preserve"> RECURRENTE</w:t>
      </w:r>
      <w:r w:rsidRPr="00D940AA">
        <w:rPr>
          <w:rFonts w:ascii="Palatino Linotype" w:eastAsia="Palatino Linotype" w:hAnsi="Palatino Linotype" w:cs="Palatino Linotype"/>
        </w:rPr>
        <w:t xml:space="preserve"> en términos del Considerando </w:t>
      </w:r>
      <w:r w:rsidRPr="00D940AA">
        <w:rPr>
          <w:rFonts w:ascii="Palatino Linotype" w:eastAsia="Palatino Linotype" w:hAnsi="Palatino Linotype" w:cs="Palatino Linotype"/>
          <w:b/>
        </w:rPr>
        <w:t xml:space="preserve">QUINTO </w:t>
      </w:r>
      <w:r w:rsidRPr="00D940AA">
        <w:rPr>
          <w:rFonts w:ascii="Palatino Linotype" w:eastAsia="Palatino Linotype" w:hAnsi="Palatino Linotype" w:cs="Palatino Linotype"/>
        </w:rPr>
        <w:t>de la presente resolución, vía Sistema de Acceso a la Información Mexiquense (</w:t>
      </w:r>
      <w:r w:rsidRPr="00D940AA">
        <w:rPr>
          <w:rFonts w:ascii="Palatino Linotype" w:eastAsia="Palatino Linotype" w:hAnsi="Palatino Linotype" w:cs="Palatino Linotype"/>
          <w:b/>
        </w:rPr>
        <w:t>SAIMEX)</w:t>
      </w:r>
      <w:r w:rsidRPr="00D940AA">
        <w:rPr>
          <w:rFonts w:ascii="Palatino Linotype" w:eastAsia="Palatino Linotype" w:hAnsi="Palatino Linotype" w:cs="Palatino Linotype"/>
        </w:rPr>
        <w:t>,</w:t>
      </w:r>
      <w:r w:rsidR="00CF5DC9" w:rsidRPr="00D940AA">
        <w:rPr>
          <w:rFonts w:ascii="Palatino Linotype" w:eastAsia="Palatino Linotype" w:hAnsi="Palatino Linotype" w:cs="Palatino Linotype"/>
        </w:rPr>
        <w:t xml:space="preserve"> </w:t>
      </w:r>
      <w:r w:rsidR="000001E3" w:rsidRPr="00D940AA">
        <w:rPr>
          <w:rFonts w:ascii="Palatino Linotype" w:eastAsia="Palatino Linotype" w:hAnsi="Palatino Linotype" w:cs="Palatino Linotype"/>
        </w:rPr>
        <w:t>de ser procedente en</w:t>
      </w:r>
      <w:r w:rsidR="00CF5DC9" w:rsidRPr="00D940AA">
        <w:rPr>
          <w:rFonts w:ascii="Palatino Linotype" w:eastAsia="Palatino Linotype" w:hAnsi="Palatino Linotype" w:cs="Palatino Linotype"/>
        </w:rPr>
        <w:t xml:space="preserve"> </w:t>
      </w:r>
      <w:r w:rsidR="00CF5DC9" w:rsidRPr="00D940AA">
        <w:rPr>
          <w:rFonts w:ascii="Palatino Linotype" w:eastAsia="Palatino Linotype" w:hAnsi="Palatino Linotype" w:cs="Palatino Linotype"/>
          <w:b/>
        </w:rPr>
        <w:t>versión pública</w:t>
      </w:r>
      <w:r w:rsidR="000001E3" w:rsidRPr="00D940AA">
        <w:rPr>
          <w:rFonts w:ascii="Palatino Linotype" w:eastAsia="Palatino Linotype" w:hAnsi="Palatino Linotype" w:cs="Palatino Linotype"/>
        </w:rPr>
        <w:t>, los documentos donde conste l</w:t>
      </w:r>
      <w:r w:rsidRPr="00D940AA">
        <w:rPr>
          <w:rFonts w:ascii="Palatino Linotype" w:eastAsia="Palatino Linotype" w:hAnsi="Palatino Linotype" w:cs="Palatino Linotype"/>
        </w:rPr>
        <w:t xml:space="preserve">o siguiente: </w:t>
      </w:r>
    </w:p>
    <w:p w14:paraId="62B44B60" w14:textId="77777777" w:rsidR="004D59E5" w:rsidRPr="00D940AA" w:rsidRDefault="004D59E5" w:rsidP="00D940AA">
      <w:pPr>
        <w:spacing w:line="276" w:lineRule="auto"/>
        <w:ind w:right="899"/>
        <w:jc w:val="both"/>
        <w:rPr>
          <w:rFonts w:ascii="Palatino Linotype" w:eastAsia="Palatino Linotype" w:hAnsi="Palatino Linotype" w:cs="Palatino Linotype"/>
          <w:i/>
          <w:sz w:val="22"/>
          <w:szCs w:val="22"/>
        </w:rPr>
      </w:pPr>
    </w:p>
    <w:p w14:paraId="560E9007" w14:textId="5F8103CE" w:rsidR="000001E3" w:rsidRPr="00D940AA" w:rsidRDefault="000001E3" w:rsidP="00D940AA">
      <w:pPr>
        <w:spacing w:line="276" w:lineRule="auto"/>
        <w:ind w:left="851" w:right="899" w:hanging="142"/>
        <w:jc w:val="both"/>
        <w:rPr>
          <w:rFonts w:ascii="Palatino Linotype" w:eastAsia="Palatino Linotype" w:hAnsi="Palatino Linotype" w:cs="Palatino Linotype"/>
          <w:i/>
          <w:sz w:val="22"/>
          <w:szCs w:val="22"/>
        </w:rPr>
      </w:pPr>
      <w:r w:rsidRPr="00D940AA">
        <w:rPr>
          <w:rFonts w:ascii="Palatino Linotype" w:eastAsia="Palatino Linotype" w:hAnsi="Palatino Linotype" w:cs="Palatino Linotype"/>
          <w:i/>
          <w:sz w:val="22"/>
          <w:szCs w:val="22"/>
        </w:rPr>
        <w:t xml:space="preserve">“a) Las áreas que conozcan de temas de prevención social de la violencia y la delincuencia. </w:t>
      </w:r>
    </w:p>
    <w:p w14:paraId="3EA3B59C" w14:textId="77777777" w:rsidR="000001E3" w:rsidRPr="00D940AA" w:rsidRDefault="000001E3" w:rsidP="00D940AA">
      <w:pPr>
        <w:spacing w:line="276" w:lineRule="auto"/>
        <w:ind w:left="851" w:right="899" w:hanging="142"/>
        <w:jc w:val="both"/>
        <w:rPr>
          <w:rFonts w:ascii="Palatino Linotype" w:eastAsia="Palatino Linotype" w:hAnsi="Palatino Linotype" w:cs="Palatino Linotype"/>
          <w:i/>
          <w:sz w:val="22"/>
          <w:szCs w:val="22"/>
        </w:rPr>
      </w:pPr>
    </w:p>
    <w:p w14:paraId="0E6807D9" w14:textId="6BBAEE57" w:rsidR="000001E3" w:rsidRPr="00D940AA" w:rsidRDefault="000001E3" w:rsidP="00D940AA">
      <w:pPr>
        <w:spacing w:line="276" w:lineRule="auto"/>
        <w:ind w:left="851" w:right="899"/>
        <w:jc w:val="both"/>
        <w:rPr>
          <w:rFonts w:ascii="Palatino Linotype" w:eastAsia="Palatino Linotype" w:hAnsi="Palatino Linotype" w:cs="Palatino Linotype"/>
          <w:i/>
          <w:sz w:val="22"/>
          <w:szCs w:val="22"/>
        </w:rPr>
      </w:pPr>
      <w:r w:rsidRPr="00D940AA">
        <w:rPr>
          <w:rFonts w:ascii="Palatino Linotype" w:eastAsia="Palatino Linotype" w:hAnsi="Palatino Linotype" w:cs="Palatino Linotype"/>
          <w:i/>
          <w:sz w:val="22"/>
          <w:szCs w:val="22"/>
        </w:rPr>
        <w:t>b) La creación de la Comisión Edilicia de Prevención social de la violencia y la delincuencia.</w:t>
      </w:r>
    </w:p>
    <w:p w14:paraId="7D56814E" w14:textId="77777777" w:rsidR="000001E3" w:rsidRPr="00D940AA" w:rsidRDefault="000001E3" w:rsidP="00D940AA">
      <w:pPr>
        <w:spacing w:line="276" w:lineRule="auto"/>
        <w:ind w:left="851" w:right="899"/>
        <w:jc w:val="both"/>
        <w:rPr>
          <w:rFonts w:ascii="Palatino Linotype" w:eastAsia="Palatino Linotype" w:hAnsi="Palatino Linotype" w:cs="Palatino Linotype"/>
          <w:i/>
          <w:sz w:val="22"/>
          <w:szCs w:val="22"/>
        </w:rPr>
      </w:pPr>
    </w:p>
    <w:p w14:paraId="20637050" w14:textId="2569C7F9" w:rsidR="000001E3" w:rsidRPr="00D940AA" w:rsidRDefault="000001E3" w:rsidP="00D940AA">
      <w:pPr>
        <w:spacing w:line="276" w:lineRule="auto"/>
        <w:ind w:left="851" w:right="899"/>
        <w:jc w:val="both"/>
        <w:rPr>
          <w:rFonts w:ascii="Palatino Linotype" w:eastAsia="Palatino Linotype" w:hAnsi="Palatino Linotype" w:cs="Palatino Linotype"/>
          <w:i/>
          <w:sz w:val="22"/>
          <w:szCs w:val="22"/>
        </w:rPr>
      </w:pPr>
      <w:r w:rsidRPr="00D940AA">
        <w:rPr>
          <w:rFonts w:ascii="Palatino Linotype" w:eastAsia="Palatino Linotype" w:hAnsi="Palatino Linotype" w:cs="Palatino Linotype"/>
          <w:i/>
          <w:sz w:val="22"/>
          <w:szCs w:val="22"/>
        </w:rPr>
        <w:t>c) El Currículum Vitae o documento análogo del Coordinador de Prevención del Delito, adscrito al 2 de mayo de 2023.</w:t>
      </w:r>
    </w:p>
    <w:p w14:paraId="66296E07" w14:textId="77777777" w:rsidR="000001E3" w:rsidRPr="00D940AA" w:rsidRDefault="000001E3" w:rsidP="00D940AA">
      <w:pPr>
        <w:spacing w:line="276" w:lineRule="auto"/>
        <w:ind w:left="851" w:right="899"/>
        <w:jc w:val="both"/>
        <w:rPr>
          <w:rFonts w:ascii="Palatino Linotype" w:eastAsia="Palatino Linotype" w:hAnsi="Palatino Linotype" w:cs="Palatino Linotype"/>
          <w:i/>
          <w:sz w:val="22"/>
          <w:szCs w:val="22"/>
        </w:rPr>
      </w:pPr>
    </w:p>
    <w:p w14:paraId="0089163B" w14:textId="77777777" w:rsidR="000001E3" w:rsidRPr="00D940AA" w:rsidRDefault="000001E3" w:rsidP="00D940AA">
      <w:pPr>
        <w:spacing w:line="276" w:lineRule="auto"/>
        <w:ind w:left="851" w:right="899"/>
        <w:jc w:val="both"/>
        <w:rPr>
          <w:rFonts w:ascii="Palatino Linotype" w:eastAsia="Palatino Linotype" w:hAnsi="Palatino Linotype" w:cs="Palatino Linotype"/>
          <w:i/>
          <w:sz w:val="22"/>
          <w:szCs w:val="22"/>
        </w:rPr>
      </w:pPr>
      <w:r w:rsidRPr="00D940AA">
        <w:rPr>
          <w:rFonts w:ascii="Palatino Linotype" w:eastAsia="Palatino Linotype" w:hAnsi="Palatino Linotype" w:cs="Palatino Linotype"/>
          <w:i/>
          <w:sz w:val="22"/>
          <w:szCs w:val="22"/>
        </w:rPr>
        <w:t>d) El organigrama vigente al 2 de mayo de 2023.</w:t>
      </w:r>
    </w:p>
    <w:p w14:paraId="5E6EE2D3" w14:textId="717715B8" w:rsidR="000001E3" w:rsidRPr="00D940AA" w:rsidRDefault="000001E3" w:rsidP="00D940AA">
      <w:pPr>
        <w:spacing w:line="276" w:lineRule="auto"/>
        <w:ind w:left="851" w:right="899"/>
        <w:jc w:val="both"/>
        <w:rPr>
          <w:rFonts w:ascii="Palatino Linotype" w:eastAsia="Palatino Linotype" w:hAnsi="Palatino Linotype" w:cs="Palatino Linotype"/>
          <w:i/>
          <w:sz w:val="22"/>
          <w:szCs w:val="22"/>
        </w:rPr>
      </w:pPr>
    </w:p>
    <w:p w14:paraId="55CEBCB0" w14:textId="416D23A6" w:rsidR="0088594B" w:rsidRPr="00D940AA" w:rsidRDefault="000001E3" w:rsidP="00D940AA">
      <w:pPr>
        <w:spacing w:line="276" w:lineRule="auto"/>
        <w:ind w:left="851" w:right="899"/>
        <w:contextualSpacing/>
        <w:jc w:val="both"/>
        <w:rPr>
          <w:rFonts w:ascii="Palatino Linotype" w:eastAsia="Palatino Linotype" w:hAnsi="Palatino Linotype" w:cs="Palatino Linotype"/>
          <w:i/>
        </w:rPr>
      </w:pPr>
      <w:r w:rsidRPr="00D940AA">
        <w:rPr>
          <w:rFonts w:ascii="Palatino Linotype" w:eastAsia="Palatino Linotype" w:hAnsi="Palatino Linotype" w:cs="Palatino Linotype"/>
          <w:i/>
          <w:sz w:val="22"/>
          <w:szCs w:val="22"/>
        </w:rPr>
        <w:t>De ser procedente para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3D995FFA" w14:textId="77777777" w:rsidR="00B32E7F" w:rsidRPr="00D940AA" w:rsidRDefault="00B32E7F" w:rsidP="00D940AA">
      <w:pPr>
        <w:ind w:right="899"/>
        <w:rPr>
          <w:rFonts w:ascii="Palatino Linotype" w:eastAsia="Palatino Linotype" w:hAnsi="Palatino Linotype" w:cs="Palatino Linotype"/>
          <w:i/>
        </w:rPr>
      </w:pPr>
    </w:p>
    <w:p w14:paraId="24449FC6" w14:textId="77777777" w:rsidR="00395D44" w:rsidRPr="00D940AA" w:rsidRDefault="00395D44" w:rsidP="00D940AA">
      <w:p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b/>
        </w:rPr>
        <w:t>TERCERO.</w:t>
      </w:r>
      <w:r w:rsidRPr="00D940AA">
        <w:rPr>
          <w:rFonts w:ascii="Palatino Linotype" w:eastAsia="Palatino Linotype" w:hAnsi="Palatino Linotype" w:cs="Palatino Linotype"/>
        </w:rPr>
        <w:t xml:space="preserve"> </w:t>
      </w:r>
      <w:r w:rsidRPr="00D940AA">
        <w:rPr>
          <w:rFonts w:ascii="Palatino Linotype" w:eastAsia="Palatino Linotype" w:hAnsi="Palatino Linotype" w:cs="Palatino Linotype"/>
          <w:b/>
        </w:rPr>
        <w:t xml:space="preserve">NOTIFÍQUESE </w:t>
      </w:r>
      <w:r w:rsidRPr="00D940AA">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Pr="00D940AA">
        <w:rPr>
          <w:rFonts w:ascii="Palatino Linotype" w:eastAsia="Palatino Linotype" w:hAnsi="Palatino Linotype" w:cs="Palatino Linotype"/>
          <w:b/>
        </w:rPr>
        <w:t>diez días hábiles</w:t>
      </w:r>
      <w:r w:rsidRPr="00D940AA">
        <w:rPr>
          <w:rFonts w:ascii="Palatino Linotype" w:eastAsia="Palatino Linotype" w:hAnsi="Palatino Linotype" w:cs="Palatino Linotype"/>
        </w:rPr>
        <w:t xml:space="preserve">, e informe a este Instituto en un plazo de tres días hábiles </w:t>
      </w:r>
      <w:r w:rsidRPr="00D940AA">
        <w:rPr>
          <w:rFonts w:ascii="Palatino Linotype" w:eastAsia="Palatino Linotype" w:hAnsi="Palatino Linotype" w:cs="Palatino Linotype"/>
        </w:rPr>
        <w:lastRenderedPageBreak/>
        <w:t>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35C3AB3" w14:textId="77777777" w:rsidR="00395D44" w:rsidRPr="00D940AA" w:rsidRDefault="00395D44" w:rsidP="00D940AA">
      <w:pPr>
        <w:tabs>
          <w:tab w:val="left" w:pos="709"/>
        </w:tabs>
        <w:spacing w:line="360" w:lineRule="auto"/>
        <w:ind w:right="51"/>
        <w:jc w:val="both"/>
        <w:rPr>
          <w:rFonts w:ascii="Palatino Linotype" w:hAnsi="Palatino Linotype" w:cs="Arial"/>
          <w:b/>
          <w:bCs/>
          <w:sz w:val="28"/>
        </w:rPr>
      </w:pPr>
    </w:p>
    <w:p w14:paraId="58A0AB78" w14:textId="67CFA0E4" w:rsidR="000001E3" w:rsidRPr="00D940AA" w:rsidRDefault="000001E3" w:rsidP="00D940AA">
      <w:pPr>
        <w:tabs>
          <w:tab w:val="left" w:pos="709"/>
        </w:tabs>
        <w:spacing w:line="360" w:lineRule="auto"/>
        <w:ind w:right="51"/>
        <w:jc w:val="both"/>
        <w:rPr>
          <w:rFonts w:ascii="Palatino Linotype" w:hAnsi="Palatino Linotype"/>
          <w:b/>
          <w:szCs w:val="17"/>
          <w:lang w:eastAsia="es-ES_tradnl"/>
        </w:rPr>
      </w:pPr>
      <w:r w:rsidRPr="00D940AA">
        <w:rPr>
          <w:rFonts w:ascii="Palatino Linotype" w:hAnsi="Palatino Linotype" w:cs="Arial"/>
          <w:b/>
          <w:bCs/>
          <w:sz w:val="28"/>
        </w:rPr>
        <w:t>CUARTO.</w:t>
      </w:r>
      <w:r w:rsidRPr="00D940AA">
        <w:rPr>
          <w:rFonts w:ascii="Palatino Linotype" w:hAnsi="Palatino Linotype"/>
          <w:szCs w:val="17"/>
          <w:lang w:eastAsia="es-ES_tradnl"/>
        </w:rPr>
        <w:t xml:space="preserve"> </w:t>
      </w:r>
      <w:r w:rsidRPr="00D940AA">
        <w:rPr>
          <w:rFonts w:ascii="Palatino Linotype" w:hAnsi="Palatino Linotype"/>
          <w:b/>
          <w:szCs w:val="17"/>
          <w:lang w:eastAsia="es-ES_tradnl"/>
        </w:rPr>
        <w:t>Notifíquese</w:t>
      </w:r>
      <w:r w:rsidRPr="00D940AA">
        <w:rPr>
          <w:rFonts w:ascii="Palatino Linotype" w:hAnsi="Palatino Linotype"/>
          <w:szCs w:val="17"/>
          <w:lang w:eastAsia="es-ES_tradnl"/>
        </w:rPr>
        <w:t xml:space="preserve"> al </w:t>
      </w:r>
      <w:r w:rsidRPr="00D940AA">
        <w:rPr>
          <w:rFonts w:ascii="Palatino Linotype" w:hAnsi="Palatino Linotype"/>
          <w:b/>
          <w:szCs w:val="17"/>
          <w:lang w:eastAsia="es-ES_tradnl"/>
        </w:rPr>
        <w:t>RECURRENTE</w:t>
      </w:r>
      <w:r w:rsidRPr="00D940AA">
        <w:rPr>
          <w:rFonts w:ascii="Palatino Linotype" w:hAnsi="Palatino Linotype"/>
          <w:szCs w:val="17"/>
          <w:lang w:eastAsia="es-ES_tradnl"/>
        </w:rPr>
        <w:t xml:space="preserve"> la presente resolución vía </w:t>
      </w:r>
      <w:r w:rsidRPr="00D940AA">
        <w:rPr>
          <w:rFonts w:ascii="Palatino Linotype" w:hAnsi="Palatino Linotype" w:cs="Arial"/>
        </w:rPr>
        <w:t xml:space="preserve">Sistema de Acceso a la Información Mexiquense </w:t>
      </w:r>
      <w:r w:rsidRPr="00D940AA">
        <w:rPr>
          <w:rFonts w:ascii="Palatino Linotype" w:hAnsi="Palatino Linotype" w:cs="Arial"/>
          <w:b/>
          <w:bCs/>
        </w:rPr>
        <w:t>SAIMEX</w:t>
      </w:r>
      <w:r w:rsidRPr="00D940AA">
        <w:rPr>
          <w:rFonts w:ascii="Palatino Linotype" w:hAnsi="Palatino Linotype" w:cs="Arial"/>
        </w:rPr>
        <w:t>.</w:t>
      </w:r>
    </w:p>
    <w:p w14:paraId="26DEF21D" w14:textId="77777777" w:rsidR="000001E3" w:rsidRPr="00D940AA" w:rsidRDefault="000001E3" w:rsidP="00D940AA">
      <w:pPr>
        <w:widowControl w:val="0"/>
        <w:autoSpaceDE w:val="0"/>
        <w:autoSpaceDN w:val="0"/>
        <w:adjustRightInd w:val="0"/>
        <w:spacing w:line="360" w:lineRule="auto"/>
        <w:jc w:val="both"/>
        <w:rPr>
          <w:rFonts w:ascii="Palatino Linotype" w:eastAsiaTheme="minorEastAsia" w:hAnsi="Palatino Linotype"/>
          <w:szCs w:val="17"/>
          <w:lang w:eastAsia="es-ES_tradnl"/>
        </w:rPr>
      </w:pPr>
    </w:p>
    <w:p w14:paraId="51FAFC01" w14:textId="77777777" w:rsidR="000001E3" w:rsidRPr="00D940AA" w:rsidRDefault="000001E3" w:rsidP="00D940AA">
      <w:pPr>
        <w:tabs>
          <w:tab w:val="left" w:pos="709"/>
        </w:tabs>
        <w:spacing w:line="360" w:lineRule="auto"/>
        <w:ind w:right="51"/>
        <w:jc w:val="both"/>
        <w:rPr>
          <w:rFonts w:ascii="Palatino Linotype" w:hAnsi="Palatino Linotype"/>
          <w:szCs w:val="17"/>
          <w:lang w:eastAsia="es-ES_tradnl"/>
        </w:rPr>
      </w:pPr>
      <w:r w:rsidRPr="00D940AA">
        <w:rPr>
          <w:rFonts w:ascii="Palatino Linotype" w:hAnsi="Palatino Linotype" w:cs="Arial"/>
          <w:b/>
          <w:bCs/>
          <w:sz w:val="28"/>
        </w:rPr>
        <w:t>QUINTO.</w:t>
      </w:r>
      <w:r w:rsidRPr="00D940AA">
        <w:rPr>
          <w:rFonts w:ascii="Palatino Linotype" w:hAnsi="Palatino Linotype"/>
          <w:szCs w:val="17"/>
          <w:lang w:eastAsia="es-ES_tradnl"/>
        </w:rPr>
        <w:t xml:space="preserve"> Hágase del conocimiento al </w:t>
      </w:r>
      <w:r w:rsidRPr="00D940AA">
        <w:rPr>
          <w:rFonts w:ascii="Palatino Linotype" w:hAnsi="Palatino Linotype"/>
          <w:b/>
          <w:szCs w:val="17"/>
          <w:lang w:eastAsia="es-ES_tradnl"/>
        </w:rPr>
        <w:t>RECURRENTE</w:t>
      </w:r>
      <w:r w:rsidRPr="00D940AA">
        <w:rPr>
          <w:rFonts w:ascii="Palatino Linotype" w:hAnsi="Palatino Linotype"/>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24A2986B" w14:textId="77777777" w:rsidR="000001E3" w:rsidRPr="00D940AA" w:rsidRDefault="000001E3" w:rsidP="00D940AA">
      <w:pPr>
        <w:widowControl w:val="0"/>
        <w:autoSpaceDE w:val="0"/>
        <w:autoSpaceDN w:val="0"/>
        <w:adjustRightInd w:val="0"/>
        <w:spacing w:line="360" w:lineRule="auto"/>
        <w:jc w:val="both"/>
        <w:rPr>
          <w:rFonts w:ascii="Palatino Linotype" w:eastAsiaTheme="minorEastAsia" w:hAnsi="Palatino Linotype"/>
          <w:szCs w:val="17"/>
          <w:lang w:eastAsia="es-ES_tradnl"/>
        </w:rPr>
      </w:pPr>
    </w:p>
    <w:p w14:paraId="0CBE037C" w14:textId="54702D6D" w:rsidR="000001E3" w:rsidRDefault="000001E3" w:rsidP="00D940AA">
      <w:pPr>
        <w:tabs>
          <w:tab w:val="left" w:pos="709"/>
        </w:tabs>
        <w:spacing w:line="360" w:lineRule="auto"/>
        <w:ind w:right="51"/>
        <w:jc w:val="both"/>
        <w:rPr>
          <w:rFonts w:ascii="Palatino Linotype" w:hAnsi="Palatino Linotype"/>
          <w:szCs w:val="17"/>
          <w:lang w:eastAsia="es-ES_tradnl"/>
        </w:rPr>
      </w:pPr>
      <w:r w:rsidRPr="00D940AA">
        <w:rPr>
          <w:rFonts w:ascii="Palatino Linotype" w:hAnsi="Palatino Linotype"/>
          <w:b/>
          <w:sz w:val="28"/>
          <w:szCs w:val="28"/>
          <w:lang w:eastAsia="es-ES_tradnl"/>
        </w:rPr>
        <w:t>SEXTO.</w:t>
      </w:r>
      <w:r w:rsidRPr="00D940AA">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E8BA249" w14:textId="7DDDB5BD" w:rsidR="00D940AA" w:rsidRDefault="00D940AA" w:rsidP="00D940AA">
      <w:pPr>
        <w:tabs>
          <w:tab w:val="left" w:pos="709"/>
        </w:tabs>
        <w:spacing w:line="360" w:lineRule="auto"/>
        <w:ind w:right="51"/>
        <w:jc w:val="both"/>
        <w:rPr>
          <w:rFonts w:ascii="Palatino Linotype" w:hAnsi="Palatino Linotype"/>
          <w:szCs w:val="17"/>
          <w:lang w:eastAsia="es-ES_tradnl"/>
        </w:rPr>
      </w:pPr>
    </w:p>
    <w:p w14:paraId="3D92112A" w14:textId="77777777" w:rsidR="00D940AA" w:rsidRPr="00D940AA" w:rsidRDefault="00D940AA" w:rsidP="00D940AA">
      <w:pPr>
        <w:tabs>
          <w:tab w:val="left" w:pos="709"/>
        </w:tabs>
        <w:spacing w:line="360" w:lineRule="auto"/>
        <w:ind w:right="51"/>
        <w:jc w:val="both"/>
        <w:rPr>
          <w:rFonts w:ascii="Palatino Linotype" w:hAnsi="Palatino Linotype"/>
          <w:szCs w:val="17"/>
          <w:lang w:eastAsia="es-ES_tradnl"/>
        </w:rPr>
      </w:pPr>
    </w:p>
    <w:p w14:paraId="709871E1" w14:textId="77777777" w:rsidR="000001E3" w:rsidRPr="00D940AA" w:rsidRDefault="000001E3" w:rsidP="00D940AA">
      <w:pPr>
        <w:tabs>
          <w:tab w:val="left" w:pos="8222"/>
        </w:tabs>
        <w:ind w:right="899"/>
        <w:jc w:val="both"/>
        <w:rPr>
          <w:rFonts w:ascii="Palatino Linotype" w:hAnsi="Palatino Linotype"/>
          <w:sz w:val="22"/>
          <w:szCs w:val="22"/>
        </w:rPr>
      </w:pPr>
    </w:p>
    <w:p w14:paraId="58668859" w14:textId="1B5E730E" w:rsidR="004D59E5" w:rsidRPr="00D940AA" w:rsidRDefault="004D59E5" w:rsidP="00D940AA">
      <w:pPr>
        <w:spacing w:line="360" w:lineRule="auto"/>
        <w:jc w:val="both"/>
        <w:rPr>
          <w:rFonts w:ascii="Palatino Linotype" w:eastAsia="Palatino Linotype" w:hAnsi="Palatino Linotype" w:cs="Palatino Linotype"/>
        </w:rPr>
      </w:pPr>
      <w:r w:rsidRPr="00D940AA">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FD5DA5" w:rsidRPr="00D940AA">
        <w:rPr>
          <w:rFonts w:ascii="Palatino Linotype" w:eastAsia="Palatino Linotype" w:hAnsi="Palatino Linotype" w:cs="Palatino Linotype"/>
        </w:rPr>
        <w:t xml:space="preserve">TRIGÉSIMA </w:t>
      </w:r>
      <w:r w:rsidR="002E1B4E" w:rsidRPr="00D940AA">
        <w:rPr>
          <w:rFonts w:ascii="Palatino Linotype" w:eastAsia="Palatino Linotype" w:hAnsi="Palatino Linotype" w:cs="Palatino Linotype"/>
        </w:rPr>
        <w:t>OCTAVA</w:t>
      </w:r>
      <w:r w:rsidRPr="00D940AA">
        <w:rPr>
          <w:rFonts w:ascii="Palatino Linotype" w:eastAsia="Palatino Linotype" w:hAnsi="Palatino Linotype" w:cs="Palatino Linotype"/>
        </w:rPr>
        <w:t xml:space="preserve"> SESIÓN ORDINARIA CELEBRADA EL </w:t>
      </w:r>
      <w:r w:rsidR="00EF27FD" w:rsidRPr="00D940AA">
        <w:rPr>
          <w:rFonts w:ascii="Palatino Linotype" w:eastAsia="Palatino Linotype" w:hAnsi="Palatino Linotype" w:cs="Palatino Linotype"/>
        </w:rPr>
        <w:t>VEINTICINCO</w:t>
      </w:r>
      <w:r w:rsidRPr="00D940AA">
        <w:rPr>
          <w:rFonts w:ascii="Palatino Linotype" w:eastAsia="Palatino Linotype" w:hAnsi="Palatino Linotype" w:cs="Palatino Linotype"/>
        </w:rPr>
        <w:t xml:space="preserve"> DE </w:t>
      </w:r>
      <w:r w:rsidR="005F40DC" w:rsidRPr="00D940AA">
        <w:rPr>
          <w:rFonts w:ascii="Palatino Linotype" w:eastAsia="Palatino Linotype" w:hAnsi="Palatino Linotype" w:cs="Palatino Linotype"/>
        </w:rPr>
        <w:t>OCTUBRE</w:t>
      </w:r>
      <w:r w:rsidRPr="00D940AA">
        <w:rPr>
          <w:rFonts w:ascii="Palatino Linotype" w:eastAsia="Palatino Linotype" w:hAnsi="Palatino Linotype" w:cs="Palatino Linotype"/>
        </w:rPr>
        <w:t xml:space="preserve"> DE DOS MIL VEINTITRÉS ANTE EL SECRETARIO TÉCNICO DEL PLENO, ALEXIS TAPIA RAMÍREZ.</w:t>
      </w:r>
    </w:p>
    <w:p w14:paraId="70899EB0" w14:textId="41000791" w:rsidR="004D59E5" w:rsidRPr="00D940AA" w:rsidRDefault="004D59E5" w:rsidP="00D940AA">
      <w:pPr>
        <w:spacing w:line="360" w:lineRule="auto"/>
        <w:jc w:val="both"/>
        <w:rPr>
          <w:rFonts w:ascii="Palatino Linotype" w:eastAsia="Palatino Linotype" w:hAnsi="Palatino Linotype" w:cs="Palatino Linotype"/>
          <w:sz w:val="18"/>
        </w:rPr>
      </w:pPr>
      <w:r w:rsidRPr="00D940AA">
        <w:rPr>
          <w:rFonts w:ascii="Palatino Linotype" w:eastAsia="Palatino Linotype" w:hAnsi="Palatino Linotype" w:cs="Palatino Linotype"/>
          <w:sz w:val="18"/>
        </w:rPr>
        <w:t>SCMM/</w:t>
      </w:r>
      <w:r w:rsidR="00B32E7F" w:rsidRPr="00D940AA">
        <w:rPr>
          <w:rFonts w:ascii="Palatino Linotype" w:eastAsia="Palatino Linotype" w:hAnsi="Palatino Linotype" w:cs="Palatino Linotype"/>
          <w:sz w:val="18"/>
        </w:rPr>
        <w:t>AGZ</w:t>
      </w:r>
      <w:r w:rsidRPr="00D940AA">
        <w:rPr>
          <w:rFonts w:ascii="Palatino Linotype" w:eastAsia="Palatino Linotype" w:hAnsi="Palatino Linotype" w:cs="Palatino Linotype"/>
          <w:sz w:val="18"/>
        </w:rPr>
        <w:t>/DEMF/JMMO</w:t>
      </w:r>
    </w:p>
    <w:p w14:paraId="28CD07A5" w14:textId="77777777" w:rsidR="004D59E5" w:rsidRPr="00D940AA" w:rsidRDefault="004D59E5" w:rsidP="00D940AA">
      <w:pPr>
        <w:spacing w:line="360" w:lineRule="auto"/>
        <w:jc w:val="both"/>
        <w:rPr>
          <w:rFonts w:ascii="Palatino Linotype" w:eastAsia="Palatino Linotype" w:hAnsi="Palatino Linotype" w:cs="Palatino Linotype"/>
        </w:rPr>
      </w:pPr>
    </w:p>
    <w:p w14:paraId="706BB3F7" w14:textId="77777777" w:rsidR="004E16BC" w:rsidRPr="00D940AA" w:rsidRDefault="004E16BC" w:rsidP="00D940AA">
      <w:pPr>
        <w:spacing w:line="360" w:lineRule="auto"/>
        <w:jc w:val="both"/>
        <w:rPr>
          <w:rFonts w:ascii="Palatino Linotype" w:eastAsia="Palatino Linotype" w:hAnsi="Palatino Linotype" w:cs="Palatino Linotype"/>
        </w:rPr>
      </w:pPr>
    </w:p>
    <w:p w14:paraId="6EE3FB32" w14:textId="77777777" w:rsidR="004E16BC" w:rsidRPr="00D940AA" w:rsidRDefault="004E16BC" w:rsidP="00D940AA">
      <w:pPr>
        <w:spacing w:line="360" w:lineRule="auto"/>
        <w:jc w:val="both"/>
        <w:rPr>
          <w:rFonts w:ascii="Palatino Linotype" w:eastAsia="Palatino Linotype" w:hAnsi="Palatino Linotype" w:cs="Palatino Linotype"/>
        </w:rPr>
      </w:pPr>
    </w:p>
    <w:p w14:paraId="3B289FBB" w14:textId="77777777" w:rsidR="004E16BC" w:rsidRPr="00D940AA" w:rsidRDefault="004E16BC" w:rsidP="00D940AA">
      <w:pPr>
        <w:spacing w:line="360" w:lineRule="auto"/>
        <w:jc w:val="both"/>
        <w:rPr>
          <w:rFonts w:ascii="Palatino Linotype" w:eastAsia="Palatino Linotype" w:hAnsi="Palatino Linotype" w:cs="Palatino Linotype"/>
        </w:rPr>
      </w:pPr>
    </w:p>
    <w:p w14:paraId="2084986F" w14:textId="77777777" w:rsidR="004E16BC" w:rsidRPr="00D940AA" w:rsidRDefault="004E16BC" w:rsidP="00D940AA">
      <w:pPr>
        <w:spacing w:line="360" w:lineRule="auto"/>
        <w:jc w:val="both"/>
        <w:rPr>
          <w:rFonts w:ascii="Palatino Linotype" w:eastAsia="Palatino Linotype" w:hAnsi="Palatino Linotype" w:cs="Palatino Linotype"/>
        </w:rPr>
      </w:pPr>
    </w:p>
    <w:p w14:paraId="19D8A973" w14:textId="77777777" w:rsidR="004E16BC" w:rsidRPr="00D940AA" w:rsidRDefault="004E16BC" w:rsidP="00D940AA">
      <w:pPr>
        <w:spacing w:line="360" w:lineRule="auto"/>
        <w:jc w:val="both"/>
        <w:rPr>
          <w:rFonts w:ascii="Palatino Linotype" w:eastAsia="Palatino Linotype" w:hAnsi="Palatino Linotype" w:cs="Palatino Linotype"/>
        </w:rPr>
      </w:pPr>
    </w:p>
    <w:p w14:paraId="41FDDD7C" w14:textId="77777777" w:rsidR="004E16BC" w:rsidRPr="00D940AA" w:rsidRDefault="004E16BC" w:rsidP="00D940AA">
      <w:pPr>
        <w:spacing w:line="360" w:lineRule="auto"/>
        <w:jc w:val="both"/>
        <w:rPr>
          <w:rFonts w:ascii="Palatino Linotype" w:eastAsia="Palatino Linotype" w:hAnsi="Palatino Linotype" w:cs="Palatino Linotype"/>
        </w:rPr>
      </w:pPr>
    </w:p>
    <w:p w14:paraId="2E1B3E8F" w14:textId="27A95BB1" w:rsidR="009E38F6" w:rsidRDefault="009E38F6" w:rsidP="00D940AA">
      <w:pPr>
        <w:spacing w:line="360" w:lineRule="auto"/>
        <w:jc w:val="both"/>
        <w:rPr>
          <w:rFonts w:ascii="Palatino Linotype" w:eastAsia="Palatino Linotype" w:hAnsi="Palatino Linotype" w:cs="Palatino Linotype"/>
        </w:rPr>
      </w:pPr>
    </w:p>
    <w:p w14:paraId="272F4A34" w14:textId="5C3E6982" w:rsidR="00D940AA" w:rsidRDefault="00D940AA" w:rsidP="00D940AA">
      <w:pPr>
        <w:spacing w:line="360" w:lineRule="auto"/>
        <w:jc w:val="both"/>
        <w:rPr>
          <w:rFonts w:ascii="Palatino Linotype" w:eastAsia="Palatino Linotype" w:hAnsi="Palatino Linotype" w:cs="Palatino Linotype"/>
        </w:rPr>
      </w:pPr>
    </w:p>
    <w:p w14:paraId="6162780A" w14:textId="19A41358" w:rsidR="00D940AA" w:rsidRDefault="00D940AA" w:rsidP="00D940AA">
      <w:pPr>
        <w:spacing w:line="360" w:lineRule="auto"/>
        <w:jc w:val="both"/>
        <w:rPr>
          <w:rFonts w:ascii="Palatino Linotype" w:eastAsia="Palatino Linotype" w:hAnsi="Palatino Linotype" w:cs="Palatino Linotype"/>
        </w:rPr>
      </w:pPr>
    </w:p>
    <w:p w14:paraId="4686C62C" w14:textId="3B6D7075" w:rsidR="00D940AA" w:rsidRDefault="00D940AA" w:rsidP="00D940AA">
      <w:pPr>
        <w:spacing w:line="360" w:lineRule="auto"/>
        <w:jc w:val="both"/>
        <w:rPr>
          <w:rFonts w:ascii="Palatino Linotype" w:eastAsia="Palatino Linotype" w:hAnsi="Palatino Linotype" w:cs="Palatino Linotype"/>
        </w:rPr>
      </w:pPr>
    </w:p>
    <w:p w14:paraId="7080169C" w14:textId="7CF06444" w:rsidR="00D940AA" w:rsidRDefault="00D940AA" w:rsidP="00D940AA">
      <w:pPr>
        <w:spacing w:line="360" w:lineRule="auto"/>
        <w:jc w:val="both"/>
        <w:rPr>
          <w:rFonts w:ascii="Palatino Linotype" w:eastAsia="Palatino Linotype" w:hAnsi="Palatino Linotype" w:cs="Palatino Linotype"/>
        </w:rPr>
      </w:pPr>
    </w:p>
    <w:p w14:paraId="2D437FD0" w14:textId="118B12D3" w:rsidR="00D940AA" w:rsidRDefault="00D940AA" w:rsidP="00D940AA">
      <w:pPr>
        <w:spacing w:line="360" w:lineRule="auto"/>
        <w:jc w:val="both"/>
        <w:rPr>
          <w:rFonts w:ascii="Palatino Linotype" w:eastAsia="Palatino Linotype" w:hAnsi="Palatino Linotype" w:cs="Palatino Linotype"/>
        </w:rPr>
      </w:pPr>
    </w:p>
    <w:p w14:paraId="1F5DEE57" w14:textId="718D303B" w:rsidR="00D940AA" w:rsidRDefault="00D940AA" w:rsidP="00D940AA">
      <w:pPr>
        <w:spacing w:line="360" w:lineRule="auto"/>
        <w:jc w:val="both"/>
        <w:rPr>
          <w:rFonts w:ascii="Palatino Linotype" w:eastAsia="Palatino Linotype" w:hAnsi="Palatino Linotype" w:cs="Palatino Linotype"/>
        </w:rPr>
      </w:pPr>
    </w:p>
    <w:p w14:paraId="50804337" w14:textId="77777777" w:rsidR="00D940AA" w:rsidRPr="00D940AA" w:rsidRDefault="00D940AA" w:rsidP="00D940AA">
      <w:pPr>
        <w:spacing w:line="360" w:lineRule="auto"/>
        <w:jc w:val="both"/>
        <w:rPr>
          <w:rFonts w:ascii="Palatino Linotype" w:eastAsia="Palatino Linotype" w:hAnsi="Palatino Linotype" w:cs="Palatino Linotype"/>
        </w:rPr>
      </w:pPr>
    </w:p>
    <w:p w14:paraId="4326C36D" w14:textId="77777777" w:rsidR="004E16BC" w:rsidRPr="00D940AA" w:rsidRDefault="004E16BC" w:rsidP="00D940AA">
      <w:pPr>
        <w:spacing w:line="360" w:lineRule="auto"/>
        <w:jc w:val="both"/>
        <w:rPr>
          <w:rFonts w:ascii="Palatino Linotype" w:eastAsia="Palatino Linotype" w:hAnsi="Palatino Linotype" w:cs="Palatino Linotype"/>
        </w:rPr>
      </w:pPr>
      <w:bookmarkStart w:id="10" w:name="_heading=h.tyjcwt" w:colFirst="0" w:colLast="0"/>
      <w:bookmarkEnd w:id="10"/>
    </w:p>
    <w:sectPr w:rsidR="004E16BC" w:rsidRPr="00D940AA">
      <w:headerReference w:type="even" r:id="rId21"/>
      <w:headerReference w:type="default" r:id="rId22"/>
      <w:footerReference w:type="default" r:id="rId23"/>
      <w:headerReference w:type="first" r:id="rId24"/>
      <w:footerReference w:type="first" r:id="rId25"/>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90F294" w14:textId="77777777" w:rsidR="00D97DDB" w:rsidRDefault="00D97DDB">
      <w:r>
        <w:separator/>
      </w:r>
    </w:p>
  </w:endnote>
  <w:endnote w:type="continuationSeparator" w:id="0">
    <w:p w14:paraId="11B377C3" w14:textId="77777777" w:rsidR="00D97DDB" w:rsidRDefault="00D97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DD1EA" w14:textId="77777777" w:rsidR="00F125EF" w:rsidRDefault="00F125E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E64602">
      <w:rPr>
        <w:rFonts w:ascii="Palatino Linotype" w:eastAsia="Palatino Linotype" w:hAnsi="Palatino Linotype" w:cs="Palatino Linotype"/>
        <w:noProof/>
        <w:color w:val="000000"/>
        <w:sz w:val="22"/>
        <w:szCs w:val="22"/>
      </w:rPr>
      <w:t>21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E64602">
      <w:rPr>
        <w:rFonts w:ascii="Palatino Linotype" w:eastAsia="Palatino Linotype" w:hAnsi="Palatino Linotype" w:cs="Palatino Linotype"/>
        <w:noProof/>
        <w:color w:val="000000"/>
        <w:sz w:val="22"/>
        <w:szCs w:val="22"/>
      </w:rPr>
      <w:t>58</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EC097" w14:textId="77777777" w:rsidR="00F125EF" w:rsidRDefault="00F125EF">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E64602">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E64602">
      <w:rPr>
        <w:rFonts w:ascii="Palatino Linotype" w:eastAsia="Palatino Linotype" w:hAnsi="Palatino Linotype" w:cs="Palatino Linotype"/>
        <w:noProof/>
        <w:color w:val="000000"/>
        <w:sz w:val="22"/>
        <w:szCs w:val="22"/>
      </w:rPr>
      <w:t>58</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7DB72A" w14:textId="77777777" w:rsidR="00D97DDB" w:rsidRDefault="00D97DDB">
      <w:r>
        <w:separator/>
      </w:r>
    </w:p>
  </w:footnote>
  <w:footnote w:type="continuationSeparator" w:id="0">
    <w:p w14:paraId="20CF24BF" w14:textId="77777777" w:rsidR="00D97DDB" w:rsidRDefault="00D97DDB">
      <w:r>
        <w:continuationSeparator/>
      </w:r>
    </w:p>
  </w:footnote>
  <w:footnote w:id="1">
    <w:p w14:paraId="7BCE14BB" w14:textId="10892C35" w:rsidR="00F125EF" w:rsidRPr="002B2850" w:rsidRDefault="00F125EF">
      <w:pPr>
        <w:pStyle w:val="Textonotapie"/>
        <w:rPr>
          <w:lang w:val="es-ES"/>
        </w:rPr>
      </w:pPr>
      <w:r>
        <w:rPr>
          <w:rStyle w:val="Refdenotaalpie"/>
        </w:rPr>
        <w:footnoteRef/>
      </w:r>
      <w:r>
        <w:t xml:space="preserve"> </w:t>
      </w:r>
      <w:hyperlink r:id="rId1" w:history="1">
        <w:r>
          <w:rPr>
            <w:rStyle w:val="Hipervnculo"/>
          </w:rPr>
          <w:t>AYUNTAMIENTO DE ATLACOMULCO - Remuneraciones (ipomex.org.mx)</w:t>
        </w:r>
      </w:hyperlink>
    </w:p>
  </w:footnote>
  <w:footnote w:id="2">
    <w:p w14:paraId="4CF7FA14" w14:textId="77777777" w:rsidR="00F125EF" w:rsidRDefault="00F125EF" w:rsidP="003E502C">
      <w:pPr>
        <w:pStyle w:val="Textonotapie"/>
        <w:rPr>
          <w:lang w:val="es-ES"/>
        </w:rPr>
      </w:pPr>
      <w:r>
        <w:rPr>
          <w:rStyle w:val="Refdenotaalpie"/>
        </w:rPr>
        <w:footnoteRef/>
      </w:r>
      <w:r>
        <w:t xml:space="preserve"> </w:t>
      </w:r>
      <w:hyperlink r:id="rId2" w:history="1">
        <w:r>
          <w:rPr>
            <w:rStyle w:val="Hipervnculo"/>
          </w:rPr>
          <w:t>AYUNTAMIENTO DE ATLACOMULCO - Remuneraciones (ipomex.org.mx)</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63845" w14:textId="77777777" w:rsidR="00F125EF" w:rsidRDefault="00D97DDB">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15996A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RESOLUCIÓN" style="position:absolute;margin-left:0;margin-top:0;width:540pt;height:10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D25C0" w14:textId="77777777" w:rsidR="00F125EF" w:rsidRDefault="00D97DDB">
    <w:pPr>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276E0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RESOLUCIÓN" style="position:absolute;margin-left:0;margin-top:0;width:540pt;height:10in;z-index:-251659776;mso-position-horizontal:center;mso-position-horizontal-relative:margin;mso-position-vertical:center;mso-position-vertical-relative:margin">
          <v:imagedata r:id="rId1" o:title="image1"/>
          <w10:wrap anchorx="margin" anchory="margin"/>
        </v:shape>
      </w:pict>
    </w:r>
  </w:p>
  <w:tbl>
    <w:tblPr>
      <w:tblStyle w:val="1"/>
      <w:tblW w:w="9534" w:type="dxa"/>
      <w:tblInd w:w="-142" w:type="dxa"/>
      <w:tblLayout w:type="fixed"/>
      <w:tblLook w:val="0400" w:firstRow="0" w:lastRow="0" w:firstColumn="0" w:lastColumn="0" w:noHBand="0" w:noVBand="1"/>
    </w:tblPr>
    <w:tblGrid>
      <w:gridCol w:w="3261"/>
      <w:gridCol w:w="2551"/>
      <w:gridCol w:w="3722"/>
    </w:tblGrid>
    <w:tr w:rsidR="00F125EF" w14:paraId="535A7B05" w14:textId="77777777">
      <w:tc>
        <w:tcPr>
          <w:tcW w:w="3261" w:type="dxa"/>
          <w:vMerge w:val="restart"/>
        </w:tcPr>
        <w:p w14:paraId="67592F0D" w14:textId="77777777" w:rsidR="00F125EF" w:rsidRDefault="00F125EF">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2E6CB86C" wp14:editId="1BEBDB15">
                <wp:extent cx="1692162" cy="852673"/>
                <wp:effectExtent l="0" t="0" r="0" b="0"/>
                <wp:docPr id="4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636EE7BA" w14:textId="77777777" w:rsidR="00F125EF" w:rsidRDefault="00F125EF">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30BCBAE4" w14:textId="0166CBA0" w:rsidR="00F125EF" w:rsidRDefault="00F125EF">
          <w:pPr>
            <w:jc w:val="both"/>
            <w:rPr>
              <w:rFonts w:ascii="Palatino Linotype" w:eastAsia="Palatino Linotype" w:hAnsi="Palatino Linotype" w:cs="Palatino Linotype"/>
              <w:b/>
            </w:rPr>
          </w:pPr>
          <w:r>
            <w:rPr>
              <w:rFonts w:ascii="Palatino Linotype" w:eastAsia="Palatino Linotype" w:hAnsi="Palatino Linotype" w:cs="Palatino Linotype"/>
              <w:b/>
            </w:rPr>
            <w:t>03512/INFOEM/IP/RR/2023</w:t>
          </w:r>
        </w:p>
      </w:tc>
    </w:tr>
    <w:tr w:rsidR="00F125EF" w14:paraId="44F1AE38" w14:textId="77777777">
      <w:tc>
        <w:tcPr>
          <w:tcW w:w="3261" w:type="dxa"/>
          <w:vMerge/>
        </w:tcPr>
        <w:p w14:paraId="512E3F83" w14:textId="77777777" w:rsidR="00F125EF" w:rsidRDefault="00F125EF">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7647767A" w14:textId="77777777" w:rsidR="00F125EF" w:rsidRDefault="00F125EF">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2E992A1F" w14:textId="054A4F1F" w:rsidR="00F125EF" w:rsidRDefault="00F125EF" w:rsidP="00216C09">
          <w:pPr>
            <w:jc w:val="both"/>
            <w:rPr>
              <w:rFonts w:ascii="Palatino Linotype" w:eastAsia="Palatino Linotype" w:hAnsi="Palatino Linotype" w:cs="Palatino Linotype"/>
              <w:b/>
            </w:rPr>
          </w:pPr>
          <w:r w:rsidRPr="00CA1B85">
            <w:rPr>
              <w:rFonts w:ascii="Palatino Linotype" w:eastAsia="Palatino Linotype" w:hAnsi="Palatino Linotype" w:cs="Palatino Linotype"/>
              <w:b/>
            </w:rPr>
            <w:t xml:space="preserve">Ayuntamiento de </w:t>
          </w:r>
          <w:r>
            <w:rPr>
              <w:rFonts w:ascii="Palatino Linotype" w:eastAsia="Palatino Linotype" w:hAnsi="Palatino Linotype" w:cs="Palatino Linotype"/>
              <w:b/>
            </w:rPr>
            <w:t>Atlacomulco</w:t>
          </w:r>
        </w:p>
      </w:tc>
    </w:tr>
    <w:tr w:rsidR="00F125EF" w14:paraId="485069F0" w14:textId="77777777">
      <w:trPr>
        <w:trHeight w:val="790"/>
      </w:trPr>
      <w:tc>
        <w:tcPr>
          <w:tcW w:w="3261" w:type="dxa"/>
          <w:vMerge/>
        </w:tcPr>
        <w:p w14:paraId="06B574B6" w14:textId="77777777" w:rsidR="00F125EF" w:rsidRDefault="00F125EF">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7A4B1FD6" w14:textId="77777777" w:rsidR="00F125EF" w:rsidRDefault="00F125EF">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2F115E03" w14:textId="77777777" w:rsidR="00F125EF" w:rsidRDefault="00F125EF">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4FFCF5A7" w14:textId="77777777" w:rsidR="00F125EF" w:rsidRDefault="00F125EF">
    <w:pPr>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11C6A6" w14:textId="77777777" w:rsidR="00F125EF" w:rsidRDefault="00D97DDB">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44FE6E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RESOLUCIÓN" style="position:absolute;margin-left:0;margin-top:0;width:540pt;height:10in;z-index:-251658752;mso-position-horizontal:center;mso-position-horizontal-relative:margin;mso-position-vertical:center;mso-position-vertical-relative:margin">
          <v:imagedata r:id="rId1" o:title="image1"/>
          <w10:wrap anchorx="margin" anchory="margin"/>
        </v:shape>
      </w:pict>
    </w:r>
  </w:p>
  <w:tbl>
    <w:tblPr>
      <w:tblStyle w:val="2"/>
      <w:tblW w:w="10614" w:type="dxa"/>
      <w:tblInd w:w="-833" w:type="dxa"/>
      <w:tblLayout w:type="fixed"/>
      <w:tblLook w:val="0400" w:firstRow="0" w:lastRow="0" w:firstColumn="0" w:lastColumn="0" w:noHBand="0" w:noVBand="1"/>
    </w:tblPr>
    <w:tblGrid>
      <w:gridCol w:w="3805"/>
      <w:gridCol w:w="2557"/>
      <w:gridCol w:w="4252"/>
    </w:tblGrid>
    <w:tr w:rsidR="00F125EF" w14:paraId="49F6B484" w14:textId="77777777" w:rsidTr="006224D3">
      <w:tc>
        <w:tcPr>
          <w:tcW w:w="3805" w:type="dxa"/>
          <w:vMerge w:val="restart"/>
          <w:shd w:val="clear" w:color="auto" w:fill="auto"/>
        </w:tcPr>
        <w:p w14:paraId="281A8235" w14:textId="77777777" w:rsidR="00F125EF" w:rsidRDefault="00F125EF">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424071EC" wp14:editId="3D5F348A">
                <wp:extent cx="1692162" cy="852673"/>
                <wp:effectExtent l="0" t="0" r="0" b="0"/>
                <wp:docPr id="4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7" w:type="dxa"/>
          <w:shd w:val="clear" w:color="auto" w:fill="auto"/>
        </w:tcPr>
        <w:p w14:paraId="1C01E9D2" w14:textId="77777777" w:rsidR="00F125EF" w:rsidRDefault="00F125EF">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4252" w:type="dxa"/>
          <w:shd w:val="clear" w:color="auto" w:fill="auto"/>
          <w:vAlign w:val="center"/>
        </w:tcPr>
        <w:p w14:paraId="1073EA78" w14:textId="5086DD1F" w:rsidR="00F125EF" w:rsidRDefault="00F125EF">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03512/INFOEM/IP/RR/2023 </w:t>
          </w:r>
        </w:p>
      </w:tc>
    </w:tr>
    <w:tr w:rsidR="00F125EF" w14:paraId="501FCF5E" w14:textId="77777777" w:rsidTr="006224D3">
      <w:tc>
        <w:tcPr>
          <w:tcW w:w="3805" w:type="dxa"/>
          <w:vMerge/>
          <w:shd w:val="clear" w:color="auto" w:fill="auto"/>
        </w:tcPr>
        <w:p w14:paraId="18780B44" w14:textId="77777777" w:rsidR="00F125EF" w:rsidRDefault="00F125EF">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7" w:type="dxa"/>
          <w:shd w:val="clear" w:color="auto" w:fill="auto"/>
        </w:tcPr>
        <w:p w14:paraId="5054E4FA" w14:textId="77777777" w:rsidR="00F125EF" w:rsidRDefault="00F125EF">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252" w:type="dxa"/>
          <w:shd w:val="clear" w:color="auto" w:fill="auto"/>
          <w:vAlign w:val="center"/>
        </w:tcPr>
        <w:p w14:paraId="63E12A47" w14:textId="3C3AAF7B" w:rsidR="00F125EF" w:rsidRDefault="00606768">
          <w:pPr>
            <w:jc w:val="both"/>
            <w:rPr>
              <w:rFonts w:ascii="Palatino Linotype" w:eastAsia="Palatino Linotype" w:hAnsi="Palatino Linotype" w:cs="Palatino Linotype"/>
              <w:b/>
            </w:rPr>
          </w:pPr>
          <w:r>
            <w:rPr>
              <w:rFonts w:ascii="Palatino Linotype" w:eastAsia="Palatino Linotype" w:hAnsi="Palatino Linotype" w:cs="Palatino Linotype"/>
              <w:b/>
            </w:rPr>
            <w:t>XXX</w:t>
          </w:r>
        </w:p>
      </w:tc>
    </w:tr>
    <w:tr w:rsidR="00F125EF" w14:paraId="358D7B51" w14:textId="77777777" w:rsidTr="006224D3">
      <w:trPr>
        <w:trHeight w:val="228"/>
      </w:trPr>
      <w:tc>
        <w:tcPr>
          <w:tcW w:w="3805" w:type="dxa"/>
          <w:vMerge/>
          <w:shd w:val="clear" w:color="auto" w:fill="auto"/>
        </w:tcPr>
        <w:p w14:paraId="6F63205D" w14:textId="77777777" w:rsidR="00F125EF" w:rsidRDefault="00F125EF">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7" w:type="dxa"/>
          <w:shd w:val="clear" w:color="auto" w:fill="auto"/>
        </w:tcPr>
        <w:p w14:paraId="48DD7A1C" w14:textId="77777777" w:rsidR="00F125EF" w:rsidRDefault="00F125EF">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252" w:type="dxa"/>
          <w:shd w:val="clear" w:color="auto" w:fill="auto"/>
          <w:vAlign w:val="center"/>
        </w:tcPr>
        <w:p w14:paraId="73A2546B" w14:textId="53A7E33E" w:rsidR="00F125EF" w:rsidRDefault="00F125EF" w:rsidP="00216C09">
          <w:pPr>
            <w:jc w:val="both"/>
            <w:rPr>
              <w:rFonts w:ascii="Palatino Linotype" w:eastAsia="Palatino Linotype" w:hAnsi="Palatino Linotype" w:cs="Palatino Linotype"/>
              <w:b/>
            </w:rPr>
          </w:pPr>
          <w:r w:rsidRPr="00CA1B85">
            <w:rPr>
              <w:rFonts w:ascii="Palatino Linotype" w:eastAsia="Palatino Linotype" w:hAnsi="Palatino Linotype" w:cs="Palatino Linotype"/>
              <w:b/>
            </w:rPr>
            <w:t xml:space="preserve">Ayuntamiento de </w:t>
          </w:r>
          <w:r>
            <w:rPr>
              <w:rFonts w:ascii="Palatino Linotype" w:eastAsia="Palatino Linotype" w:hAnsi="Palatino Linotype" w:cs="Palatino Linotype"/>
              <w:b/>
            </w:rPr>
            <w:t>Atlacomulco</w:t>
          </w:r>
        </w:p>
      </w:tc>
    </w:tr>
    <w:tr w:rsidR="00F125EF" w14:paraId="24385E3D" w14:textId="77777777" w:rsidTr="006224D3">
      <w:tc>
        <w:tcPr>
          <w:tcW w:w="3805" w:type="dxa"/>
          <w:vMerge/>
          <w:shd w:val="clear" w:color="auto" w:fill="auto"/>
        </w:tcPr>
        <w:p w14:paraId="0FC0A261" w14:textId="77777777" w:rsidR="00F125EF" w:rsidRDefault="00F125EF">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7" w:type="dxa"/>
          <w:shd w:val="clear" w:color="auto" w:fill="auto"/>
        </w:tcPr>
        <w:p w14:paraId="6C220F72" w14:textId="77777777" w:rsidR="00F125EF" w:rsidRDefault="00F125EF">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252" w:type="dxa"/>
          <w:shd w:val="clear" w:color="auto" w:fill="auto"/>
        </w:tcPr>
        <w:p w14:paraId="71B768B2" w14:textId="77777777" w:rsidR="00F125EF" w:rsidRDefault="00F125EF">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21842174" w14:textId="77777777" w:rsidR="00F125EF" w:rsidRDefault="00F125EF">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43A54"/>
    <w:multiLevelType w:val="hybridMultilevel"/>
    <w:tmpl w:val="C79652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5243B6"/>
    <w:multiLevelType w:val="hybridMultilevel"/>
    <w:tmpl w:val="ACD6FBA0"/>
    <w:lvl w:ilvl="0" w:tplc="810ABD94">
      <w:start w:val="1"/>
      <w:numFmt w:val="upperRoman"/>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 w15:restartNumberingAfterBreak="0">
    <w:nsid w:val="2934624B"/>
    <w:multiLevelType w:val="multilevel"/>
    <w:tmpl w:val="28E08550"/>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4" w15:restartNumberingAfterBreak="0">
    <w:nsid w:val="3B850ABC"/>
    <w:multiLevelType w:val="multilevel"/>
    <w:tmpl w:val="1060A03C"/>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bullet"/>
      <w:lvlText w:val="●"/>
      <w:lvlJc w:val="left"/>
      <w:pPr>
        <w:ind w:left="3371" w:hanging="360"/>
      </w:pPr>
      <w:rPr>
        <w:rFonts w:ascii="Noto Sans Symbols" w:eastAsia="Noto Sans Symbols" w:hAnsi="Noto Sans Symbols" w:cs="Noto Sans Symbols"/>
      </w:r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5" w15:restartNumberingAfterBreak="0">
    <w:nsid w:val="435A09ED"/>
    <w:multiLevelType w:val="hybridMultilevel"/>
    <w:tmpl w:val="FB6E5326"/>
    <w:lvl w:ilvl="0" w:tplc="810ABD94">
      <w:start w:val="1"/>
      <w:numFmt w:val="upperRoman"/>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 w15:restartNumberingAfterBreak="0">
    <w:nsid w:val="4ACB0F34"/>
    <w:multiLevelType w:val="hybridMultilevel"/>
    <w:tmpl w:val="6538A0D0"/>
    <w:lvl w:ilvl="0" w:tplc="F398BFB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249755A"/>
    <w:multiLevelType w:val="hybridMultilevel"/>
    <w:tmpl w:val="8CFC1D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42276D4"/>
    <w:multiLevelType w:val="hybridMultilevel"/>
    <w:tmpl w:val="8CFC1D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8AD1D2C"/>
    <w:multiLevelType w:val="multilevel"/>
    <w:tmpl w:val="D730F5E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b/>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5999146C"/>
    <w:multiLevelType w:val="multilevel"/>
    <w:tmpl w:val="572824C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60A15881"/>
    <w:multiLevelType w:val="multilevel"/>
    <w:tmpl w:val="294A87A2"/>
    <w:lvl w:ilvl="0">
      <w:start w:val="1"/>
      <w:numFmt w:val="lowerLetter"/>
      <w:lvlText w:val="%1)"/>
      <w:lvlJc w:val="left"/>
      <w:pPr>
        <w:ind w:left="2123" w:hanging="705"/>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15:restartNumberingAfterBreak="0">
    <w:nsid w:val="63DC48AB"/>
    <w:multiLevelType w:val="hybridMultilevel"/>
    <w:tmpl w:val="74CC2D7E"/>
    <w:lvl w:ilvl="0" w:tplc="04090001">
      <w:start w:val="1"/>
      <w:numFmt w:val="bullet"/>
      <w:lvlText w:val=""/>
      <w:lvlJc w:val="left"/>
      <w:pPr>
        <w:ind w:left="1571" w:hanging="360"/>
      </w:pPr>
      <w:rPr>
        <w:rFonts w:ascii="Symbol" w:hAnsi="Symbol" w:hint="default"/>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3" w15:restartNumberingAfterBreak="0">
    <w:nsid w:val="69437207"/>
    <w:multiLevelType w:val="hybridMultilevel"/>
    <w:tmpl w:val="2D80E410"/>
    <w:lvl w:ilvl="0" w:tplc="E81E46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5" w15:restartNumberingAfterBreak="0">
    <w:nsid w:val="7BED0092"/>
    <w:multiLevelType w:val="hybridMultilevel"/>
    <w:tmpl w:val="23827B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9"/>
  </w:num>
  <w:num w:numId="2">
    <w:abstractNumId w:val="11"/>
  </w:num>
  <w:num w:numId="3">
    <w:abstractNumId w:val="10"/>
  </w:num>
  <w:num w:numId="4">
    <w:abstractNumId w:val="13"/>
  </w:num>
  <w:num w:numId="5">
    <w:abstractNumId w:val="6"/>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1"/>
  </w:num>
  <w:num w:numId="11">
    <w:abstractNumId w:val="3"/>
  </w:num>
  <w:num w:numId="12">
    <w:abstractNumId w:val="12"/>
  </w:num>
  <w:num w:numId="13">
    <w:abstractNumId w:val="16"/>
  </w:num>
  <w:num w:numId="14">
    <w:abstractNumId w:val="8"/>
  </w:num>
  <w:num w:numId="15">
    <w:abstractNumId w:val="15"/>
  </w:num>
  <w:num w:numId="16">
    <w:abstractNumId w:val="0"/>
  </w:num>
  <w:num w:numId="17">
    <w:abstractNumId w:val="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6BC"/>
    <w:rsid w:val="000001E3"/>
    <w:rsid w:val="000027DA"/>
    <w:rsid w:val="00002E97"/>
    <w:rsid w:val="00007A13"/>
    <w:rsid w:val="00022FAD"/>
    <w:rsid w:val="00035281"/>
    <w:rsid w:val="000451DF"/>
    <w:rsid w:val="00053E09"/>
    <w:rsid w:val="000576B1"/>
    <w:rsid w:val="000753BF"/>
    <w:rsid w:val="00075DA7"/>
    <w:rsid w:val="00077139"/>
    <w:rsid w:val="0008036B"/>
    <w:rsid w:val="000807AD"/>
    <w:rsid w:val="00084773"/>
    <w:rsid w:val="0008514C"/>
    <w:rsid w:val="000863AA"/>
    <w:rsid w:val="00097AFA"/>
    <w:rsid w:val="000A4613"/>
    <w:rsid w:val="000A7C80"/>
    <w:rsid w:val="000C46D8"/>
    <w:rsid w:val="000C573A"/>
    <w:rsid w:val="000C78C3"/>
    <w:rsid w:val="000E3E39"/>
    <w:rsid w:val="000F08B3"/>
    <w:rsid w:val="00100C4C"/>
    <w:rsid w:val="00105A70"/>
    <w:rsid w:val="001079C5"/>
    <w:rsid w:val="001107E9"/>
    <w:rsid w:val="00112F01"/>
    <w:rsid w:val="001148AC"/>
    <w:rsid w:val="0012520E"/>
    <w:rsid w:val="0013149D"/>
    <w:rsid w:val="00133318"/>
    <w:rsid w:val="001368A5"/>
    <w:rsid w:val="00140EC7"/>
    <w:rsid w:val="00140FBB"/>
    <w:rsid w:val="00140FF3"/>
    <w:rsid w:val="001410E6"/>
    <w:rsid w:val="0014118D"/>
    <w:rsid w:val="00145358"/>
    <w:rsid w:val="001609EC"/>
    <w:rsid w:val="00171F69"/>
    <w:rsid w:val="0017566B"/>
    <w:rsid w:val="00177CA1"/>
    <w:rsid w:val="001861B2"/>
    <w:rsid w:val="001949D2"/>
    <w:rsid w:val="00194F19"/>
    <w:rsid w:val="00195109"/>
    <w:rsid w:val="00195CD4"/>
    <w:rsid w:val="001B51D9"/>
    <w:rsid w:val="001C1A1F"/>
    <w:rsid w:val="001C4138"/>
    <w:rsid w:val="001C49B6"/>
    <w:rsid w:val="001D045D"/>
    <w:rsid w:val="001E16FB"/>
    <w:rsid w:val="001E390B"/>
    <w:rsid w:val="001E6DD2"/>
    <w:rsid w:val="001E73D5"/>
    <w:rsid w:val="001F0C2F"/>
    <w:rsid w:val="001F1DBC"/>
    <w:rsid w:val="001F523C"/>
    <w:rsid w:val="001F5E7F"/>
    <w:rsid w:val="00202350"/>
    <w:rsid w:val="00206297"/>
    <w:rsid w:val="002078FA"/>
    <w:rsid w:val="0021258B"/>
    <w:rsid w:val="00212BC8"/>
    <w:rsid w:val="00214AEF"/>
    <w:rsid w:val="00216C09"/>
    <w:rsid w:val="002206CC"/>
    <w:rsid w:val="00221D25"/>
    <w:rsid w:val="00230938"/>
    <w:rsid w:val="00230F92"/>
    <w:rsid w:val="00235E03"/>
    <w:rsid w:val="0024170A"/>
    <w:rsid w:val="00243D8D"/>
    <w:rsid w:val="00251501"/>
    <w:rsid w:val="002520C2"/>
    <w:rsid w:val="00255775"/>
    <w:rsid w:val="00257B6A"/>
    <w:rsid w:val="002721AF"/>
    <w:rsid w:val="00273226"/>
    <w:rsid w:val="00280181"/>
    <w:rsid w:val="0028625E"/>
    <w:rsid w:val="00296C50"/>
    <w:rsid w:val="002A0BA8"/>
    <w:rsid w:val="002B0635"/>
    <w:rsid w:val="002B1288"/>
    <w:rsid w:val="002B2850"/>
    <w:rsid w:val="002C063F"/>
    <w:rsid w:val="002C0AF1"/>
    <w:rsid w:val="002C5592"/>
    <w:rsid w:val="002C63BD"/>
    <w:rsid w:val="002C662F"/>
    <w:rsid w:val="002C6963"/>
    <w:rsid w:val="002C7542"/>
    <w:rsid w:val="002E1B4E"/>
    <w:rsid w:val="002E4805"/>
    <w:rsid w:val="002E58DA"/>
    <w:rsid w:val="002E77D6"/>
    <w:rsid w:val="002F0CE9"/>
    <w:rsid w:val="00307168"/>
    <w:rsid w:val="00310B34"/>
    <w:rsid w:val="00312674"/>
    <w:rsid w:val="00314CDD"/>
    <w:rsid w:val="00335D1E"/>
    <w:rsid w:val="00353AEE"/>
    <w:rsid w:val="003544ED"/>
    <w:rsid w:val="00354580"/>
    <w:rsid w:val="00360513"/>
    <w:rsid w:val="00372063"/>
    <w:rsid w:val="00373AE3"/>
    <w:rsid w:val="0037624F"/>
    <w:rsid w:val="00376FF8"/>
    <w:rsid w:val="00381D2B"/>
    <w:rsid w:val="003837BE"/>
    <w:rsid w:val="0038663F"/>
    <w:rsid w:val="00391BC1"/>
    <w:rsid w:val="00393621"/>
    <w:rsid w:val="00394166"/>
    <w:rsid w:val="00394F3E"/>
    <w:rsid w:val="00395D44"/>
    <w:rsid w:val="00396DDF"/>
    <w:rsid w:val="003A7281"/>
    <w:rsid w:val="003A7803"/>
    <w:rsid w:val="003B1D2C"/>
    <w:rsid w:val="003B5186"/>
    <w:rsid w:val="003B7C37"/>
    <w:rsid w:val="003C3220"/>
    <w:rsid w:val="003C5032"/>
    <w:rsid w:val="003D07C4"/>
    <w:rsid w:val="003D0CAC"/>
    <w:rsid w:val="003D25AC"/>
    <w:rsid w:val="003E2739"/>
    <w:rsid w:val="003E3868"/>
    <w:rsid w:val="003E502C"/>
    <w:rsid w:val="003E5A19"/>
    <w:rsid w:val="003E73FB"/>
    <w:rsid w:val="00400970"/>
    <w:rsid w:val="00405176"/>
    <w:rsid w:val="00405640"/>
    <w:rsid w:val="00416886"/>
    <w:rsid w:val="0043090E"/>
    <w:rsid w:val="00437AAC"/>
    <w:rsid w:val="0044099C"/>
    <w:rsid w:val="00440A2D"/>
    <w:rsid w:val="00442974"/>
    <w:rsid w:val="00443789"/>
    <w:rsid w:val="0045015A"/>
    <w:rsid w:val="00450E9F"/>
    <w:rsid w:val="0045119F"/>
    <w:rsid w:val="0046052A"/>
    <w:rsid w:val="00475FAE"/>
    <w:rsid w:val="00482C6D"/>
    <w:rsid w:val="00482E73"/>
    <w:rsid w:val="0049168E"/>
    <w:rsid w:val="00495174"/>
    <w:rsid w:val="004B4571"/>
    <w:rsid w:val="004B74AD"/>
    <w:rsid w:val="004B79EA"/>
    <w:rsid w:val="004C46FF"/>
    <w:rsid w:val="004C6F51"/>
    <w:rsid w:val="004D59E5"/>
    <w:rsid w:val="004E16BC"/>
    <w:rsid w:val="004E1C59"/>
    <w:rsid w:val="004E386A"/>
    <w:rsid w:val="004E4254"/>
    <w:rsid w:val="004F1F51"/>
    <w:rsid w:val="00501972"/>
    <w:rsid w:val="00502025"/>
    <w:rsid w:val="0050401B"/>
    <w:rsid w:val="005230DC"/>
    <w:rsid w:val="00523374"/>
    <w:rsid w:val="005236A0"/>
    <w:rsid w:val="00526E22"/>
    <w:rsid w:val="00530A09"/>
    <w:rsid w:val="00532134"/>
    <w:rsid w:val="005400D3"/>
    <w:rsid w:val="00540CBD"/>
    <w:rsid w:val="00545614"/>
    <w:rsid w:val="00547721"/>
    <w:rsid w:val="00551F12"/>
    <w:rsid w:val="00552131"/>
    <w:rsid w:val="00560BB7"/>
    <w:rsid w:val="0057049F"/>
    <w:rsid w:val="00574118"/>
    <w:rsid w:val="005746DB"/>
    <w:rsid w:val="00583011"/>
    <w:rsid w:val="005834D2"/>
    <w:rsid w:val="0059798C"/>
    <w:rsid w:val="005A6066"/>
    <w:rsid w:val="005B0847"/>
    <w:rsid w:val="005B223B"/>
    <w:rsid w:val="005B2FA5"/>
    <w:rsid w:val="005B3629"/>
    <w:rsid w:val="005C299E"/>
    <w:rsid w:val="005C35F2"/>
    <w:rsid w:val="005D4557"/>
    <w:rsid w:val="005D6E97"/>
    <w:rsid w:val="005E4FA6"/>
    <w:rsid w:val="005F0198"/>
    <w:rsid w:val="005F3DF8"/>
    <w:rsid w:val="005F40DC"/>
    <w:rsid w:val="00603F7B"/>
    <w:rsid w:val="00606768"/>
    <w:rsid w:val="006108D7"/>
    <w:rsid w:val="00614022"/>
    <w:rsid w:val="00614985"/>
    <w:rsid w:val="006173B1"/>
    <w:rsid w:val="0061757E"/>
    <w:rsid w:val="00621B34"/>
    <w:rsid w:val="006222A6"/>
    <w:rsid w:val="006224D3"/>
    <w:rsid w:val="00622CAB"/>
    <w:rsid w:val="00623573"/>
    <w:rsid w:val="00623742"/>
    <w:rsid w:val="00636F2F"/>
    <w:rsid w:val="00643596"/>
    <w:rsid w:val="00651673"/>
    <w:rsid w:val="00654B0F"/>
    <w:rsid w:val="00654BE7"/>
    <w:rsid w:val="006550A5"/>
    <w:rsid w:val="006575D8"/>
    <w:rsid w:val="00666A00"/>
    <w:rsid w:val="006702F1"/>
    <w:rsid w:val="00671311"/>
    <w:rsid w:val="00676AFE"/>
    <w:rsid w:val="0067749F"/>
    <w:rsid w:val="006872DA"/>
    <w:rsid w:val="006878D5"/>
    <w:rsid w:val="00690EBE"/>
    <w:rsid w:val="00692F34"/>
    <w:rsid w:val="0069519E"/>
    <w:rsid w:val="006A2996"/>
    <w:rsid w:val="006A43CC"/>
    <w:rsid w:val="006B0E88"/>
    <w:rsid w:val="006B32ED"/>
    <w:rsid w:val="006C299A"/>
    <w:rsid w:val="006C3B15"/>
    <w:rsid w:val="006C4BFE"/>
    <w:rsid w:val="006D5F51"/>
    <w:rsid w:val="006E0D74"/>
    <w:rsid w:val="006E14B5"/>
    <w:rsid w:val="006F2FCD"/>
    <w:rsid w:val="00702ACA"/>
    <w:rsid w:val="00707CA7"/>
    <w:rsid w:val="0071792F"/>
    <w:rsid w:val="00723F2C"/>
    <w:rsid w:val="00724906"/>
    <w:rsid w:val="00724A39"/>
    <w:rsid w:val="007322E9"/>
    <w:rsid w:val="00733321"/>
    <w:rsid w:val="00733C60"/>
    <w:rsid w:val="007341E0"/>
    <w:rsid w:val="00736FB1"/>
    <w:rsid w:val="00744EB8"/>
    <w:rsid w:val="0074578E"/>
    <w:rsid w:val="00755B37"/>
    <w:rsid w:val="007563B1"/>
    <w:rsid w:val="00756DA3"/>
    <w:rsid w:val="0076161B"/>
    <w:rsid w:val="00762D62"/>
    <w:rsid w:val="0077057C"/>
    <w:rsid w:val="00772825"/>
    <w:rsid w:val="00772DF8"/>
    <w:rsid w:val="00781C91"/>
    <w:rsid w:val="00784EEC"/>
    <w:rsid w:val="007916DB"/>
    <w:rsid w:val="007947DF"/>
    <w:rsid w:val="00796A8B"/>
    <w:rsid w:val="007B0FCB"/>
    <w:rsid w:val="007B5A29"/>
    <w:rsid w:val="007B7400"/>
    <w:rsid w:val="007C4FD9"/>
    <w:rsid w:val="007F3438"/>
    <w:rsid w:val="00807647"/>
    <w:rsid w:val="008123D4"/>
    <w:rsid w:val="008154A3"/>
    <w:rsid w:val="00815597"/>
    <w:rsid w:val="00817AF6"/>
    <w:rsid w:val="008251DD"/>
    <w:rsid w:val="00825731"/>
    <w:rsid w:val="0082742A"/>
    <w:rsid w:val="008351D1"/>
    <w:rsid w:val="008436BF"/>
    <w:rsid w:val="008501E9"/>
    <w:rsid w:val="008519CB"/>
    <w:rsid w:val="00854A44"/>
    <w:rsid w:val="00857338"/>
    <w:rsid w:val="00865865"/>
    <w:rsid w:val="00870DA9"/>
    <w:rsid w:val="00882049"/>
    <w:rsid w:val="0088594B"/>
    <w:rsid w:val="008872C3"/>
    <w:rsid w:val="008A2E45"/>
    <w:rsid w:val="008A3967"/>
    <w:rsid w:val="008A470A"/>
    <w:rsid w:val="008A55C0"/>
    <w:rsid w:val="008B2D77"/>
    <w:rsid w:val="008B31F5"/>
    <w:rsid w:val="008B418D"/>
    <w:rsid w:val="008C6737"/>
    <w:rsid w:val="008C7115"/>
    <w:rsid w:val="008D3301"/>
    <w:rsid w:val="008D3939"/>
    <w:rsid w:val="008D4C45"/>
    <w:rsid w:val="008D5C28"/>
    <w:rsid w:val="008D6E2D"/>
    <w:rsid w:val="008E36B7"/>
    <w:rsid w:val="008E57AB"/>
    <w:rsid w:val="008F115E"/>
    <w:rsid w:val="008F363B"/>
    <w:rsid w:val="008F492D"/>
    <w:rsid w:val="009003E2"/>
    <w:rsid w:val="0090566B"/>
    <w:rsid w:val="00910CE8"/>
    <w:rsid w:val="00913F75"/>
    <w:rsid w:val="009214B4"/>
    <w:rsid w:val="009244ED"/>
    <w:rsid w:val="009262F5"/>
    <w:rsid w:val="00927E78"/>
    <w:rsid w:val="00933120"/>
    <w:rsid w:val="0093336D"/>
    <w:rsid w:val="00933CAA"/>
    <w:rsid w:val="00935839"/>
    <w:rsid w:val="00936306"/>
    <w:rsid w:val="009453C9"/>
    <w:rsid w:val="00952B0B"/>
    <w:rsid w:val="00955E2A"/>
    <w:rsid w:val="00962C95"/>
    <w:rsid w:val="00964680"/>
    <w:rsid w:val="00967791"/>
    <w:rsid w:val="00970977"/>
    <w:rsid w:val="00976CDE"/>
    <w:rsid w:val="009827F2"/>
    <w:rsid w:val="00984921"/>
    <w:rsid w:val="009878F5"/>
    <w:rsid w:val="00990E3F"/>
    <w:rsid w:val="00991A12"/>
    <w:rsid w:val="00995CDB"/>
    <w:rsid w:val="009972F3"/>
    <w:rsid w:val="009B14BF"/>
    <w:rsid w:val="009B340D"/>
    <w:rsid w:val="009B51C2"/>
    <w:rsid w:val="009C0D13"/>
    <w:rsid w:val="009C233E"/>
    <w:rsid w:val="009D42EB"/>
    <w:rsid w:val="009E38F6"/>
    <w:rsid w:val="009E694D"/>
    <w:rsid w:val="009E7439"/>
    <w:rsid w:val="009F4672"/>
    <w:rsid w:val="00A03EB0"/>
    <w:rsid w:val="00A13687"/>
    <w:rsid w:val="00A25702"/>
    <w:rsid w:val="00A32E3B"/>
    <w:rsid w:val="00A33AF5"/>
    <w:rsid w:val="00A35C8D"/>
    <w:rsid w:val="00A35D64"/>
    <w:rsid w:val="00A370F2"/>
    <w:rsid w:val="00A433B7"/>
    <w:rsid w:val="00A46DA4"/>
    <w:rsid w:val="00A55E43"/>
    <w:rsid w:val="00A63393"/>
    <w:rsid w:val="00A643CF"/>
    <w:rsid w:val="00A71820"/>
    <w:rsid w:val="00A747CF"/>
    <w:rsid w:val="00A81A4A"/>
    <w:rsid w:val="00A81E66"/>
    <w:rsid w:val="00A82BCA"/>
    <w:rsid w:val="00A9292B"/>
    <w:rsid w:val="00A9449B"/>
    <w:rsid w:val="00A95E90"/>
    <w:rsid w:val="00A97954"/>
    <w:rsid w:val="00AA2153"/>
    <w:rsid w:val="00AA4259"/>
    <w:rsid w:val="00AA4734"/>
    <w:rsid w:val="00AA747B"/>
    <w:rsid w:val="00AB054C"/>
    <w:rsid w:val="00AC3144"/>
    <w:rsid w:val="00AC38B2"/>
    <w:rsid w:val="00AC5DFB"/>
    <w:rsid w:val="00AC6A76"/>
    <w:rsid w:val="00AD1061"/>
    <w:rsid w:val="00AD6FEE"/>
    <w:rsid w:val="00AE3C57"/>
    <w:rsid w:val="00AE4A98"/>
    <w:rsid w:val="00AE7439"/>
    <w:rsid w:val="00AF12A6"/>
    <w:rsid w:val="00AF2EBB"/>
    <w:rsid w:val="00B016CE"/>
    <w:rsid w:val="00B05D27"/>
    <w:rsid w:val="00B1012A"/>
    <w:rsid w:val="00B10618"/>
    <w:rsid w:val="00B170E3"/>
    <w:rsid w:val="00B20A9D"/>
    <w:rsid w:val="00B224C5"/>
    <w:rsid w:val="00B2260A"/>
    <w:rsid w:val="00B30C5E"/>
    <w:rsid w:val="00B30E22"/>
    <w:rsid w:val="00B32E7F"/>
    <w:rsid w:val="00B46A02"/>
    <w:rsid w:val="00B514F5"/>
    <w:rsid w:val="00B570AE"/>
    <w:rsid w:val="00B70BC5"/>
    <w:rsid w:val="00B75F67"/>
    <w:rsid w:val="00B768CF"/>
    <w:rsid w:val="00B77290"/>
    <w:rsid w:val="00B82420"/>
    <w:rsid w:val="00B91846"/>
    <w:rsid w:val="00B97752"/>
    <w:rsid w:val="00BA6FB9"/>
    <w:rsid w:val="00BB1690"/>
    <w:rsid w:val="00BB2428"/>
    <w:rsid w:val="00BB39F9"/>
    <w:rsid w:val="00BB74D4"/>
    <w:rsid w:val="00BB77A3"/>
    <w:rsid w:val="00BC1418"/>
    <w:rsid w:val="00BC377C"/>
    <w:rsid w:val="00BC4BF1"/>
    <w:rsid w:val="00BC73ED"/>
    <w:rsid w:val="00BD6089"/>
    <w:rsid w:val="00BD6A3A"/>
    <w:rsid w:val="00BE14FF"/>
    <w:rsid w:val="00BE3AAC"/>
    <w:rsid w:val="00BE4BE2"/>
    <w:rsid w:val="00BF0142"/>
    <w:rsid w:val="00BF4D78"/>
    <w:rsid w:val="00BF6110"/>
    <w:rsid w:val="00BF6B82"/>
    <w:rsid w:val="00BF7AAC"/>
    <w:rsid w:val="00C013EC"/>
    <w:rsid w:val="00C05BDB"/>
    <w:rsid w:val="00C11CC4"/>
    <w:rsid w:val="00C12219"/>
    <w:rsid w:val="00C1468C"/>
    <w:rsid w:val="00C15180"/>
    <w:rsid w:val="00C27894"/>
    <w:rsid w:val="00C35A5A"/>
    <w:rsid w:val="00C40111"/>
    <w:rsid w:val="00C42EEC"/>
    <w:rsid w:val="00C43144"/>
    <w:rsid w:val="00C47E48"/>
    <w:rsid w:val="00C55529"/>
    <w:rsid w:val="00C55E03"/>
    <w:rsid w:val="00C56641"/>
    <w:rsid w:val="00C611D5"/>
    <w:rsid w:val="00C612E2"/>
    <w:rsid w:val="00C64091"/>
    <w:rsid w:val="00C6495F"/>
    <w:rsid w:val="00C71386"/>
    <w:rsid w:val="00C72F39"/>
    <w:rsid w:val="00C80736"/>
    <w:rsid w:val="00C80FEF"/>
    <w:rsid w:val="00C822E3"/>
    <w:rsid w:val="00C823BB"/>
    <w:rsid w:val="00C9408D"/>
    <w:rsid w:val="00CA1B85"/>
    <w:rsid w:val="00CA58F6"/>
    <w:rsid w:val="00CB281C"/>
    <w:rsid w:val="00CB41F0"/>
    <w:rsid w:val="00CC01FD"/>
    <w:rsid w:val="00CC5D53"/>
    <w:rsid w:val="00CC6679"/>
    <w:rsid w:val="00CD0736"/>
    <w:rsid w:val="00CD153E"/>
    <w:rsid w:val="00CD504F"/>
    <w:rsid w:val="00CD56FA"/>
    <w:rsid w:val="00CE7932"/>
    <w:rsid w:val="00CF1E23"/>
    <w:rsid w:val="00CF45F7"/>
    <w:rsid w:val="00CF5DC9"/>
    <w:rsid w:val="00D055AE"/>
    <w:rsid w:val="00D07BAB"/>
    <w:rsid w:val="00D07F12"/>
    <w:rsid w:val="00D12E82"/>
    <w:rsid w:val="00D15503"/>
    <w:rsid w:val="00D2636E"/>
    <w:rsid w:val="00D311D0"/>
    <w:rsid w:val="00D33EFE"/>
    <w:rsid w:val="00D349F5"/>
    <w:rsid w:val="00D50E39"/>
    <w:rsid w:val="00D53557"/>
    <w:rsid w:val="00D558A8"/>
    <w:rsid w:val="00D65360"/>
    <w:rsid w:val="00D67919"/>
    <w:rsid w:val="00D834AB"/>
    <w:rsid w:val="00D84C0A"/>
    <w:rsid w:val="00D940AA"/>
    <w:rsid w:val="00D96738"/>
    <w:rsid w:val="00D976AC"/>
    <w:rsid w:val="00D97DDB"/>
    <w:rsid w:val="00DA4A7B"/>
    <w:rsid w:val="00DB7575"/>
    <w:rsid w:val="00DC6E7A"/>
    <w:rsid w:val="00DD0FF3"/>
    <w:rsid w:val="00DD23D0"/>
    <w:rsid w:val="00DD282E"/>
    <w:rsid w:val="00DF2AC0"/>
    <w:rsid w:val="00DF543D"/>
    <w:rsid w:val="00E04E70"/>
    <w:rsid w:val="00E07564"/>
    <w:rsid w:val="00E115B7"/>
    <w:rsid w:val="00E129FC"/>
    <w:rsid w:val="00E177E7"/>
    <w:rsid w:val="00E205DE"/>
    <w:rsid w:val="00E23D9D"/>
    <w:rsid w:val="00E24CF4"/>
    <w:rsid w:val="00E27FE6"/>
    <w:rsid w:val="00E301E7"/>
    <w:rsid w:val="00E33CEE"/>
    <w:rsid w:val="00E3683E"/>
    <w:rsid w:val="00E4211A"/>
    <w:rsid w:val="00E52A5B"/>
    <w:rsid w:val="00E53C01"/>
    <w:rsid w:val="00E56C69"/>
    <w:rsid w:val="00E64602"/>
    <w:rsid w:val="00E7178E"/>
    <w:rsid w:val="00E943C5"/>
    <w:rsid w:val="00EA18F9"/>
    <w:rsid w:val="00EA58FC"/>
    <w:rsid w:val="00EA68A5"/>
    <w:rsid w:val="00EA6EDC"/>
    <w:rsid w:val="00EB7A14"/>
    <w:rsid w:val="00EC38DB"/>
    <w:rsid w:val="00ED2316"/>
    <w:rsid w:val="00EE2FE2"/>
    <w:rsid w:val="00EF20D1"/>
    <w:rsid w:val="00EF20D2"/>
    <w:rsid w:val="00EF27FD"/>
    <w:rsid w:val="00EF6587"/>
    <w:rsid w:val="00F0194A"/>
    <w:rsid w:val="00F0668C"/>
    <w:rsid w:val="00F1023A"/>
    <w:rsid w:val="00F125EF"/>
    <w:rsid w:val="00F144B1"/>
    <w:rsid w:val="00F24E63"/>
    <w:rsid w:val="00F27DAA"/>
    <w:rsid w:val="00F320D2"/>
    <w:rsid w:val="00F36D87"/>
    <w:rsid w:val="00F41469"/>
    <w:rsid w:val="00F42C54"/>
    <w:rsid w:val="00F42DF0"/>
    <w:rsid w:val="00F54105"/>
    <w:rsid w:val="00F553DD"/>
    <w:rsid w:val="00F56B9C"/>
    <w:rsid w:val="00F57491"/>
    <w:rsid w:val="00F64DE0"/>
    <w:rsid w:val="00F6663B"/>
    <w:rsid w:val="00F66B64"/>
    <w:rsid w:val="00F744A2"/>
    <w:rsid w:val="00F7547D"/>
    <w:rsid w:val="00F908FD"/>
    <w:rsid w:val="00F90989"/>
    <w:rsid w:val="00F9317F"/>
    <w:rsid w:val="00F94C5F"/>
    <w:rsid w:val="00F965C6"/>
    <w:rsid w:val="00FA56E3"/>
    <w:rsid w:val="00FA584D"/>
    <w:rsid w:val="00FA702E"/>
    <w:rsid w:val="00FB5715"/>
    <w:rsid w:val="00FB7962"/>
    <w:rsid w:val="00FC711B"/>
    <w:rsid w:val="00FD5D63"/>
    <w:rsid w:val="00FD5DA5"/>
    <w:rsid w:val="00FE21B8"/>
    <w:rsid w:val="00FE27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755243"/>
  <w15:docId w15:val="{C18ADB84-5B3C-4EFE-B687-21E4A4884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43D"/>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64">
    <w:name w:val="Table Normal64"/>
    <w:tblPr>
      <w:tblCellMar>
        <w:top w:w="0" w:type="dxa"/>
        <w:left w:w="0" w:type="dxa"/>
        <w:bottom w:w="0" w:type="dxa"/>
        <w:right w:w="0" w:type="dxa"/>
      </w:tblCellMar>
    </w:tblPr>
  </w:style>
  <w:style w:type="table" w:customStyle="1" w:styleId="TableNormal63">
    <w:name w:val="Table Normal63"/>
    <w:tblPr>
      <w:tblCellMar>
        <w:top w:w="0" w:type="dxa"/>
        <w:left w:w="0" w:type="dxa"/>
        <w:bottom w:w="0" w:type="dxa"/>
        <w:right w:w="0" w:type="dxa"/>
      </w:tblCellMar>
    </w:tblPr>
  </w:style>
  <w:style w:type="table" w:customStyle="1" w:styleId="TableNormal62">
    <w:name w:val="Table Normal62"/>
    <w:tblPr>
      <w:tblCellMar>
        <w:top w:w="0" w:type="dxa"/>
        <w:left w:w="0" w:type="dxa"/>
        <w:bottom w:w="0" w:type="dxa"/>
        <w:right w:w="0" w:type="dxa"/>
      </w:tblCellMar>
    </w:tblPr>
  </w:style>
  <w:style w:type="table" w:customStyle="1" w:styleId="TableNormal61">
    <w:name w:val="Table Normal61"/>
    <w:tblPr>
      <w:tblCellMar>
        <w:top w:w="0" w:type="dxa"/>
        <w:left w:w="0" w:type="dxa"/>
        <w:bottom w:w="0" w:type="dxa"/>
        <w:right w:w="0" w:type="dxa"/>
      </w:tblCellMar>
    </w:tblPr>
  </w:style>
  <w:style w:type="table" w:customStyle="1" w:styleId="TableNormal60">
    <w:name w:val="Table Normal60"/>
    <w:tblPr>
      <w:tblCellMar>
        <w:top w:w="0" w:type="dxa"/>
        <w:left w:w="0" w:type="dxa"/>
        <w:bottom w:w="0" w:type="dxa"/>
        <w:right w:w="0" w:type="dxa"/>
      </w:tblCellMar>
    </w:tblPr>
  </w:style>
  <w:style w:type="table" w:customStyle="1" w:styleId="TableNormal59">
    <w:name w:val="Table Normal59"/>
    <w:tblPr>
      <w:tblCellMar>
        <w:top w:w="0" w:type="dxa"/>
        <w:left w:w="0" w:type="dxa"/>
        <w:bottom w:w="0" w:type="dxa"/>
        <w:right w:w="0" w:type="dxa"/>
      </w:tblCellMar>
    </w:tblPr>
  </w:style>
  <w:style w:type="table" w:customStyle="1" w:styleId="TableNormal58">
    <w:name w:val="Table Normal58"/>
    <w:tblPr>
      <w:tblCellMar>
        <w:top w:w="0" w:type="dxa"/>
        <w:left w:w="0" w:type="dxa"/>
        <w:bottom w:w="0" w:type="dxa"/>
        <w:right w:w="0" w:type="dxa"/>
      </w:tblCellMar>
    </w:tblPr>
  </w:style>
  <w:style w:type="table" w:customStyle="1" w:styleId="TableNormal57">
    <w:name w:val="Table Normal57"/>
    <w:tblPr>
      <w:tblCellMar>
        <w:top w:w="0" w:type="dxa"/>
        <w:left w:w="0" w:type="dxa"/>
        <w:bottom w:w="0" w:type="dxa"/>
        <w:right w:w="0" w:type="dxa"/>
      </w:tblCellMar>
    </w:tblPr>
  </w:style>
  <w:style w:type="table" w:customStyle="1" w:styleId="TableNormal56">
    <w:name w:val="Table Normal56"/>
    <w:tblPr>
      <w:tblCellMar>
        <w:top w:w="0" w:type="dxa"/>
        <w:left w:w="0" w:type="dxa"/>
        <w:bottom w:w="0" w:type="dxa"/>
        <w:right w:w="0" w:type="dxa"/>
      </w:tblCellMar>
    </w:tblPr>
  </w:style>
  <w:style w:type="table" w:customStyle="1" w:styleId="TableNormal55">
    <w:name w:val="Table Normal55"/>
    <w:tblPr>
      <w:tblCellMar>
        <w:top w:w="0" w:type="dxa"/>
        <w:left w:w="0" w:type="dxa"/>
        <w:bottom w:w="0" w:type="dxa"/>
        <w:right w:w="0" w:type="dxa"/>
      </w:tblCellMar>
    </w:tblPr>
  </w:style>
  <w:style w:type="table" w:customStyle="1" w:styleId="TableNormal54">
    <w:name w:val="Table Normal54"/>
    <w:tblPr>
      <w:tblCellMar>
        <w:top w:w="0" w:type="dxa"/>
        <w:left w:w="0" w:type="dxa"/>
        <w:bottom w:w="0" w:type="dxa"/>
        <w:right w:w="0" w:type="dxa"/>
      </w:tblCellMar>
    </w:tblPr>
  </w:style>
  <w:style w:type="table" w:customStyle="1" w:styleId="TableNormal53">
    <w:name w:val="Table Normal53"/>
    <w:tblPr>
      <w:tblCellMar>
        <w:top w:w="0" w:type="dxa"/>
        <w:left w:w="0" w:type="dxa"/>
        <w:bottom w:w="0" w:type="dxa"/>
        <w:right w:w="0" w:type="dxa"/>
      </w:tblCellMar>
    </w:tblPr>
  </w:style>
  <w:style w:type="table" w:customStyle="1" w:styleId="TableNormal52">
    <w:name w:val="Table Normal52"/>
    <w:tblPr>
      <w:tblCellMar>
        <w:top w:w="0" w:type="dxa"/>
        <w:left w:w="0" w:type="dxa"/>
        <w:bottom w:w="0" w:type="dxa"/>
        <w:right w:w="0" w:type="dxa"/>
      </w:tblCellMar>
    </w:tblPr>
  </w:style>
  <w:style w:type="table" w:customStyle="1" w:styleId="TableNormal51">
    <w:name w:val="Table Normal51"/>
    <w:tblPr>
      <w:tblCellMar>
        <w:top w:w="0" w:type="dxa"/>
        <w:left w:w="0" w:type="dxa"/>
        <w:bottom w:w="0" w:type="dxa"/>
        <w:right w:w="0" w:type="dxa"/>
      </w:tblCellMar>
    </w:tblPr>
  </w:style>
  <w:style w:type="table" w:customStyle="1" w:styleId="TableNormal50">
    <w:name w:val="Table Normal50"/>
    <w:tblPr>
      <w:tblCellMar>
        <w:top w:w="0" w:type="dxa"/>
        <w:left w:w="0" w:type="dxa"/>
        <w:bottom w:w="0" w:type="dxa"/>
        <w:right w:w="0" w:type="dxa"/>
      </w:tblCellMar>
    </w:tblPr>
  </w:style>
  <w:style w:type="table" w:customStyle="1" w:styleId="TableNormal49">
    <w:name w:val="Table Normal49"/>
    <w:tblPr>
      <w:tblCellMar>
        <w:top w:w="0" w:type="dxa"/>
        <w:left w:w="0" w:type="dxa"/>
        <w:bottom w:w="0" w:type="dxa"/>
        <w:right w:w="0" w:type="dxa"/>
      </w:tblCellMar>
    </w:tblPr>
  </w:style>
  <w:style w:type="table" w:customStyle="1" w:styleId="TableNormal48">
    <w:name w:val="Table Normal48"/>
    <w:tblPr>
      <w:tblCellMar>
        <w:top w:w="0" w:type="dxa"/>
        <w:left w:w="0" w:type="dxa"/>
        <w:bottom w:w="0" w:type="dxa"/>
        <w:right w:w="0" w:type="dxa"/>
      </w:tblCellMar>
    </w:tblPr>
  </w:style>
  <w:style w:type="table" w:customStyle="1" w:styleId="TableNormal47">
    <w:name w:val="Table Normal47"/>
    <w:tblPr>
      <w:tblCellMar>
        <w:top w:w="0" w:type="dxa"/>
        <w:left w:w="0" w:type="dxa"/>
        <w:bottom w:w="0" w:type="dxa"/>
        <w:right w:w="0" w:type="dxa"/>
      </w:tblCellMar>
    </w:tblPr>
  </w:style>
  <w:style w:type="table" w:customStyle="1" w:styleId="TableNormal46">
    <w:name w:val="Table Normal46"/>
    <w:tblPr>
      <w:tblCellMar>
        <w:top w:w="0" w:type="dxa"/>
        <w:left w:w="0" w:type="dxa"/>
        <w:bottom w:w="0" w:type="dxa"/>
        <w:right w:w="0" w:type="dxa"/>
      </w:tblCellMar>
    </w:tblPr>
  </w:style>
  <w:style w:type="table" w:customStyle="1" w:styleId="TableNormal45">
    <w:name w:val="Table Normal45"/>
    <w:tblPr>
      <w:tblCellMar>
        <w:top w:w="0" w:type="dxa"/>
        <w:left w:w="0" w:type="dxa"/>
        <w:bottom w:w="0" w:type="dxa"/>
        <w:right w:w="0" w:type="dxa"/>
      </w:tblCellMar>
    </w:tblPr>
  </w:style>
  <w:style w:type="table" w:customStyle="1" w:styleId="TableNormal44">
    <w:name w:val="Table Normal44"/>
    <w:tblPr>
      <w:tblCellMar>
        <w:top w:w="0" w:type="dxa"/>
        <w:left w:w="0" w:type="dxa"/>
        <w:bottom w:w="0" w:type="dxa"/>
        <w:right w:w="0" w:type="dxa"/>
      </w:tblCellMar>
    </w:tblPr>
  </w:style>
  <w:style w:type="table" w:customStyle="1" w:styleId="TableNormal43">
    <w:name w:val="Table Normal43"/>
    <w:tblPr>
      <w:tblCellMar>
        <w:top w:w="0" w:type="dxa"/>
        <w:left w:w="0" w:type="dxa"/>
        <w:bottom w:w="0" w:type="dxa"/>
        <w:right w:w="0" w:type="dxa"/>
      </w:tblCellMar>
    </w:tblPr>
  </w:style>
  <w:style w:type="table" w:customStyle="1" w:styleId="TableNormal42">
    <w:name w:val="Table Normal42"/>
    <w:tblPr>
      <w:tblCellMar>
        <w:top w:w="0" w:type="dxa"/>
        <w:left w:w="0" w:type="dxa"/>
        <w:bottom w:w="0" w:type="dxa"/>
        <w:right w:w="0" w:type="dxa"/>
      </w:tblCellMar>
    </w:tblPr>
  </w:style>
  <w:style w:type="table" w:customStyle="1" w:styleId="TableNormal41">
    <w:name w:val="Table Normal41"/>
    <w:tblPr>
      <w:tblCellMar>
        <w:top w:w="0" w:type="dxa"/>
        <w:left w:w="0" w:type="dxa"/>
        <w:bottom w:w="0" w:type="dxa"/>
        <w:right w:w="0" w:type="dxa"/>
      </w:tblCellMar>
    </w:tblPr>
  </w:style>
  <w:style w:type="table" w:customStyle="1" w:styleId="TableNormal40">
    <w:name w:val="Table Normal40"/>
    <w:tblPr>
      <w:tblCellMar>
        <w:top w:w="0" w:type="dxa"/>
        <w:left w:w="0" w:type="dxa"/>
        <w:bottom w:w="0" w:type="dxa"/>
        <w:right w:w="0" w:type="dxa"/>
      </w:tblCellMar>
    </w:tblPr>
  </w:style>
  <w:style w:type="table" w:customStyle="1" w:styleId="TableNormal39">
    <w:name w:val="Table Normal39"/>
    <w:tblPr>
      <w:tblCellMar>
        <w:top w:w="0" w:type="dxa"/>
        <w:left w:w="0" w:type="dxa"/>
        <w:bottom w:w="0" w:type="dxa"/>
        <w:right w:w="0" w:type="dxa"/>
      </w:tblCellMar>
    </w:tblPr>
  </w:style>
  <w:style w:type="table" w:customStyle="1" w:styleId="TableNormal38">
    <w:name w:val="Table Normal38"/>
    <w:tblPr>
      <w:tblCellMar>
        <w:top w:w="0" w:type="dxa"/>
        <w:left w:w="0" w:type="dxa"/>
        <w:bottom w:w="0" w:type="dxa"/>
        <w:right w:w="0" w:type="dxa"/>
      </w:tblCellMar>
    </w:tblPr>
  </w:style>
  <w:style w:type="table" w:customStyle="1" w:styleId="TableNormal37">
    <w:name w:val="Table Normal37"/>
    <w:tblPr>
      <w:tblCellMar>
        <w:top w:w="0" w:type="dxa"/>
        <w:left w:w="0" w:type="dxa"/>
        <w:bottom w:w="0" w:type="dxa"/>
        <w:right w:w="0" w:type="dxa"/>
      </w:tblCellMar>
    </w:tblPr>
  </w:style>
  <w:style w:type="table" w:customStyle="1" w:styleId="TableNormal36">
    <w:name w:val="Table Normal36"/>
    <w:tblPr>
      <w:tblCellMar>
        <w:top w:w="0" w:type="dxa"/>
        <w:left w:w="0" w:type="dxa"/>
        <w:bottom w:w="0" w:type="dxa"/>
        <w:right w:w="0" w:type="dxa"/>
      </w:tblCellMar>
    </w:tblPr>
  </w:style>
  <w:style w:type="table" w:customStyle="1" w:styleId="TableNormal35">
    <w:name w:val="Table Normal35"/>
    <w:tblPr>
      <w:tblCellMar>
        <w:top w:w="0" w:type="dxa"/>
        <w:left w:w="0" w:type="dxa"/>
        <w:bottom w:w="0" w:type="dxa"/>
        <w:right w:w="0" w:type="dxa"/>
      </w:tblCellMar>
    </w:tblPr>
  </w:style>
  <w:style w:type="table" w:customStyle="1" w:styleId="TableNormal34">
    <w:name w:val="Table Normal34"/>
    <w:tblPr>
      <w:tblCellMar>
        <w:top w:w="0" w:type="dxa"/>
        <w:left w:w="0" w:type="dxa"/>
        <w:bottom w:w="0" w:type="dxa"/>
        <w:right w:w="0" w:type="dxa"/>
      </w:tblCellMar>
    </w:tblPr>
  </w:style>
  <w:style w:type="table" w:customStyle="1" w:styleId="TableNormal33">
    <w:name w:val="Table Normal33"/>
    <w:tblPr>
      <w:tblCellMar>
        <w:top w:w="0" w:type="dxa"/>
        <w:left w:w="0" w:type="dxa"/>
        <w:bottom w:w="0" w:type="dxa"/>
        <w:right w:w="0" w:type="dxa"/>
      </w:tblCellMar>
    </w:tblPr>
  </w:style>
  <w:style w:type="table" w:customStyle="1" w:styleId="TableNormal32">
    <w:name w:val="Table Normal32"/>
    <w:tblPr>
      <w:tblCellMar>
        <w:top w:w="0" w:type="dxa"/>
        <w:left w:w="0" w:type="dxa"/>
        <w:bottom w:w="0" w:type="dxa"/>
        <w:right w:w="0" w:type="dxa"/>
      </w:tblCellMar>
    </w:tblPr>
  </w:style>
  <w:style w:type="table" w:customStyle="1" w:styleId="TableNormal31">
    <w:name w:val="Table Normal31"/>
    <w:tblPr>
      <w:tblCellMar>
        <w:top w:w="0" w:type="dxa"/>
        <w:left w:w="0" w:type="dxa"/>
        <w:bottom w:w="0" w:type="dxa"/>
        <w:right w:w="0" w:type="dxa"/>
      </w:tblCellMar>
    </w:tblPr>
  </w:style>
  <w:style w:type="table" w:customStyle="1" w:styleId="TableNormal30">
    <w:name w:val="Table Normal30"/>
    <w:tblPr>
      <w:tblCellMar>
        <w:top w:w="0" w:type="dxa"/>
        <w:left w:w="0" w:type="dxa"/>
        <w:bottom w:w="0" w:type="dxa"/>
        <w:right w:w="0" w:type="dxa"/>
      </w:tblCellMar>
    </w:tblPr>
  </w:style>
  <w:style w:type="table" w:customStyle="1" w:styleId="TableNormal29">
    <w:name w:val="Table Normal29"/>
    <w:tblPr>
      <w:tblCellMar>
        <w:top w:w="0" w:type="dxa"/>
        <w:left w:w="0" w:type="dxa"/>
        <w:bottom w:w="0" w:type="dxa"/>
        <w:right w:w="0" w:type="dxa"/>
      </w:tblCellMar>
    </w:tblPr>
  </w:style>
  <w:style w:type="table" w:customStyle="1" w:styleId="TableNormal28">
    <w:name w:val="Table Normal28"/>
    <w:tblPr>
      <w:tblCellMar>
        <w:top w:w="0" w:type="dxa"/>
        <w:left w:w="0" w:type="dxa"/>
        <w:bottom w:w="0" w:type="dxa"/>
        <w:right w:w="0" w:type="dxa"/>
      </w:tblCellMar>
    </w:tblPr>
  </w:style>
  <w:style w:type="table" w:customStyle="1" w:styleId="TableNormal27">
    <w:name w:val="Table Normal27"/>
    <w:tblPr>
      <w:tblCellMar>
        <w:top w:w="0" w:type="dxa"/>
        <w:left w:w="0" w:type="dxa"/>
        <w:bottom w:w="0" w:type="dxa"/>
        <w:right w:w="0" w:type="dxa"/>
      </w:tblCellMar>
    </w:tblPr>
  </w:style>
  <w:style w:type="table" w:customStyle="1" w:styleId="TableNormal26">
    <w:name w:val="Table Normal26"/>
    <w:tblPr>
      <w:tblCellMar>
        <w:top w:w="0" w:type="dxa"/>
        <w:left w:w="0" w:type="dxa"/>
        <w:bottom w:w="0" w:type="dxa"/>
        <w:right w:w="0" w:type="dxa"/>
      </w:tblCellMar>
    </w:tblPr>
  </w:style>
  <w:style w:type="table" w:customStyle="1" w:styleId="TableNormal25">
    <w:name w:val="Table Normal25"/>
    <w:tblPr>
      <w:tblCellMar>
        <w:top w:w="0" w:type="dxa"/>
        <w:left w:w="0" w:type="dxa"/>
        <w:bottom w:w="0" w:type="dxa"/>
        <w:right w:w="0" w:type="dxa"/>
      </w:tblCellMar>
    </w:tblPr>
  </w:style>
  <w:style w:type="table" w:customStyle="1" w:styleId="TableNormal24">
    <w:name w:val="Table Normal24"/>
    <w:tblPr>
      <w:tblCellMar>
        <w:top w:w="0" w:type="dxa"/>
        <w:left w:w="0" w:type="dxa"/>
        <w:bottom w:w="0" w:type="dxa"/>
        <w:right w:w="0" w:type="dxa"/>
      </w:tblCellMar>
    </w:tblPr>
  </w:style>
  <w:style w:type="table" w:customStyle="1" w:styleId="TableNormal23">
    <w:name w:val="Table Normal23"/>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75">
    <w:name w:val="175"/>
    <w:basedOn w:val="TableNormal1"/>
    <w:tblPr>
      <w:tblStyleRowBandSize w:val="1"/>
      <w:tblStyleColBandSize w:val="1"/>
      <w:tblCellMar>
        <w:top w:w="100" w:type="dxa"/>
        <w:left w:w="100" w:type="dxa"/>
        <w:bottom w:w="100" w:type="dxa"/>
        <w:right w:w="100" w:type="dxa"/>
      </w:tblCellMar>
    </w:tblPr>
  </w:style>
  <w:style w:type="table" w:customStyle="1" w:styleId="174">
    <w:name w:val="174"/>
    <w:basedOn w:val="TableNormal1"/>
    <w:tblPr>
      <w:tblStyleRowBandSize w:val="1"/>
      <w:tblStyleColBandSize w:val="1"/>
      <w:tblCellMar>
        <w:left w:w="115" w:type="dxa"/>
        <w:right w:w="115" w:type="dxa"/>
      </w:tblCellMar>
    </w:tblPr>
  </w:style>
  <w:style w:type="table" w:customStyle="1" w:styleId="173">
    <w:name w:val="173"/>
    <w:basedOn w:val="TableNormal1"/>
    <w:tblPr>
      <w:tblStyleRowBandSize w:val="1"/>
      <w:tblStyleColBandSize w:val="1"/>
      <w:tblCellMar>
        <w:left w:w="115" w:type="dxa"/>
        <w:right w:w="115" w:type="dxa"/>
      </w:tblCellMar>
    </w:tblPr>
  </w:style>
  <w:style w:type="table" w:customStyle="1" w:styleId="172">
    <w:name w:val="172"/>
    <w:basedOn w:val="TableNormal1"/>
    <w:tblPr>
      <w:tblStyleRowBandSize w:val="1"/>
      <w:tblStyleColBandSize w:val="1"/>
      <w:tblCellMar>
        <w:left w:w="115" w:type="dxa"/>
        <w:right w:w="115" w:type="dxa"/>
      </w:tblCellMar>
    </w:tblPr>
  </w:style>
  <w:style w:type="table" w:customStyle="1" w:styleId="171">
    <w:name w:val="171"/>
    <w:basedOn w:val="TableNormal1"/>
    <w:tblPr>
      <w:tblStyleRowBandSize w:val="1"/>
      <w:tblStyleColBandSize w:val="1"/>
      <w:tblCellMar>
        <w:left w:w="115" w:type="dxa"/>
        <w:right w:w="115" w:type="dxa"/>
      </w:tblCellMar>
    </w:tblPr>
  </w:style>
  <w:style w:type="table" w:customStyle="1" w:styleId="170">
    <w:name w:val="170"/>
    <w:basedOn w:val="TableNormal1"/>
    <w:tblPr>
      <w:tblStyleRowBandSize w:val="1"/>
      <w:tblStyleColBandSize w:val="1"/>
      <w:tblCellMar>
        <w:left w:w="115" w:type="dxa"/>
        <w:right w:w="115" w:type="dxa"/>
      </w:tblCellMar>
    </w:tblPr>
  </w:style>
  <w:style w:type="table" w:customStyle="1" w:styleId="169">
    <w:name w:val="169"/>
    <w:basedOn w:val="TableNormal1"/>
    <w:rPr>
      <w:rFonts w:ascii="Arial" w:eastAsia="Arial" w:hAnsi="Arial" w:cs="Arial"/>
      <w:sz w:val="22"/>
      <w:szCs w:val="22"/>
    </w:rPr>
    <w:tblPr>
      <w:tblStyleRowBandSize w:val="1"/>
      <w:tblStyleColBandSize w:val="1"/>
      <w:tblCellMar>
        <w:left w:w="115" w:type="dxa"/>
        <w:right w:w="115" w:type="dxa"/>
      </w:tblCellMar>
    </w:tblPr>
  </w:style>
  <w:style w:type="table" w:customStyle="1" w:styleId="168">
    <w:name w:val="168"/>
    <w:basedOn w:val="TableNormal1"/>
    <w:tblPr>
      <w:tblStyleRowBandSize w:val="1"/>
      <w:tblStyleColBandSize w:val="1"/>
      <w:tblCellMar>
        <w:left w:w="115" w:type="dxa"/>
        <w:right w:w="115" w:type="dxa"/>
      </w:tblCellMar>
    </w:tblPr>
  </w:style>
  <w:style w:type="table" w:customStyle="1" w:styleId="167">
    <w:name w:val="167"/>
    <w:basedOn w:val="TableNormal1"/>
    <w:tblPr>
      <w:tblStyleRowBandSize w:val="1"/>
      <w:tblStyleColBandSize w:val="1"/>
      <w:tblCellMar>
        <w:left w:w="115" w:type="dxa"/>
        <w:right w:w="115" w:type="dxa"/>
      </w:tblCellMar>
    </w:tblPr>
  </w:style>
  <w:style w:type="table" w:customStyle="1" w:styleId="166">
    <w:name w:val="166"/>
    <w:basedOn w:val="TableNormal1"/>
    <w:rPr>
      <w:rFonts w:ascii="Arial" w:eastAsia="Arial" w:hAnsi="Arial" w:cs="Arial"/>
      <w:sz w:val="22"/>
      <w:szCs w:val="22"/>
    </w:rPr>
    <w:tblPr>
      <w:tblStyleRowBandSize w:val="1"/>
      <w:tblStyleColBandSize w:val="1"/>
      <w:tblCellMar>
        <w:left w:w="115" w:type="dxa"/>
        <w:right w:w="115" w:type="dxa"/>
      </w:tblCellMar>
    </w:tblPr>
  </w:style>
  <w:style w:type="table" w:customStyle="1" w:styleId="165">
    <w:name w:val="165"/>
    <w:basedOn w:val="TableNormal1"/>
    <w:rPr>
      <w:rFonts w:ascii="Arial" w:eastAsia="Arial" w:hAnsi="Arial" w:cs="Arial"/>
      <w:sz w:val="22"/>
      <w:szCs w:val="22"/>
    </w:rPr>
    <w:tblPr>
      <w:tblStyleRowBandSize w:val="1"/>
      <w:tblStyleColBandSize w:val="1"/>
      <w:tblCellMar>
        <w:left w:w="115" w:type="dxa"/>
        <w:right w:w="115" w:type="dxa"/>
      </w:tblCellMar>
    </w:tblPr>
  </w:style>
  <w:style w:type="table" w:customStyle="1" w:styleId="164">
    <w:name w:val="164"/>
    <w:basedOn w:val="TableNormal4"/>
    <w:rPr>
      <w:rFonts w:ascii="Arial" w:eastAsia="Arial" w:hAnsi="Arial" w:cs="Arial"/>
      <w:sz w:val="22"/>
      <w:szCs w:val="22"/>
    </w:rPr>
    <w:tblPr>
      <w:tblStyleRowBandSize w:val="1"/>
      <w:tblStyleColBandSize w:val="1"/>
      <w:tblCellMar>
        <w:left w:w="115" w:type="dxa"/>
        <w:right w:w="115" w:type="dxa"/>
      </w:tblCellMar>
    </w:tblPr>
  </w:style>
  <w:style w:type="table" w:customStyle="1" w:styleId="163">
    <w:name w:val="163"/>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62">
    <w:name w:val="162"/>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61">
    <w:name w:val="161"/>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60">
    <w:name w:val="160"/>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59">
    <w:name w:val="159"/>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58">
    <w:name w:val="158"/>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57">
    <w:name w:val="157"/>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56">
    <w:name w:val="156"/>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55">
    <w:name w:val="155"/>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54">
    <w:name w:val="154"/>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53">
    <w:name w:val="153"/>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52">
    <w:name w:val="152"/>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51">
    <w:name w:val="151"/>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50">
    <w:name w:val="150"/>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49">
    <w:name w:val="149"/>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48">
    <w:name w:val="148"/>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47">
    <w:name w:val="147"/>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46">
    <w:name w:val="146"/>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45">
    <w:name w:val="145"/>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44">
    <w:name w:val="144"/>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43">
    <w:name w:val="143"/>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42">
    <w:name w:val="142"/>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41">
    <w:name w:val="141"/>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40">
    <w:name w:val="140"/>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9">
    <w:name w:val="139"/>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8">
    <w:name w:val="138"/>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7">
    <w:name w:val="137"/>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6">
    <w:name w:val="136"/>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5">
    <w:name w:val="135"/>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4">
    <w:name w:val="134"/>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3">
    <w:name w:val="133"/>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2">
    <w:name w:val="132"/>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1">
    <w:name w:val="131"/>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0">
    <w:name w:val="130"/>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9">
    <w:name w:val="129"/>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8">
    <w:name w:val="128"/>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7">
    <w:name w:val="127"/>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6">
    <w:name w:val="126"/>
    <w:basedOn w:val="TableNormal1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5">
    <w:name w:val="125"/>
    <w:basedOn w:val="TableNormal1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4">
    <w:name w:val="124"/>
    <w:basedOn w:val="TableNormal18"/>
    <w:tblPr>
      <w:tblStyleRowBandSize w:val="1"/>
      <w:tblStyleColBandSize w:val="1"/>
      <w:tblCellMar>
        <w:left w:w="115" w:type="dxa"/>
        <w:right w:w="115" w:type="dxa"/>
      </w:tblCellMar>
    </w:tblPr>
  </w:style>
  <w:style w:type="table" w:customStyle="1" w:styleId="123">
    <w:name w:val="123"/>
    <w:basedOn w:val="TableNormal18"/>
    <w:tblPr>
      <w:tblStyleRowBandSize w:val="1"/>
      <w:tblStyleColBandSize w:val="1"/>
      <w:tblCellMar>
        <w:top w:w="100" w:type="dxa"/>
        <w:left w:w="100" w:type="dxa"/>
        <w:bottom w:w="100" w:type="dxa"/>
        <w:right w:w="100" w:type="dxa"/>
      </w:tblCellMar>
    </w:tblPr>
  </w:style>
  <w:style w:type="table" w:customStyle="1" w:styleId="122">
    <w:name w:val="122"/>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1">
    <w:name w:val="121"/>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0">
    <w:name w:val="120"/>
    <w:basedOn w:val="TableNormal18"/>
    <w:tblPr>
      <w:tblStyleRowBandSize w:val="1"/>
      <w:tblStyleColBandSize w:val="1"/>
      <w:tblCellMar>
        <w:top w:w="100" w:type="dxa"/>
        <w:left w:w="100" w:type="dxa"/>
        <w:bottom w:w="100" w:type="dxa"/>
        <w:right w:w="100" w:type="dxa"/>
      </w:tblCellMar>
    </w:tblPr>
  </w:style>
  <w:style w:type="table" w:customStyle="1" w:styleId="119">
    <w:name w:val="119"/>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8">
    <w:name w:val="118"/>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7">
    <w:name w:val="117"/>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6">
    <w:name w:val="116"/>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5">
    <w:name w:val="115"/>
    <w:basedOn w:val="TableNormal18"/>
    <w:rPr>
      <w:rFonts w:ascii="Arial" w:eastAsia="Arial" w:hAnsi="Arial" w:cs="Arial"/>
      <w:sz w:val="22"/>
      <w:szCs w:val="22"/>
    </w:rPr>
    <w:tblPr>
      <w:tblStyleRowBandSize w:val="1"/>
      <w:tblStyleColBandSize w:val="1"/>
      <w:tblCellMar>
        <w:left w:w="115" w:type="dxa"/>
        <w:right w:w="115" w:type="dxa"/>
      </w:tblCellMar>
    </w:tblPr>
  </w:style>
  <w:style w:type="table" w:customStyle="1" w:styleId="114">
    <w:name w:val="114"/>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3">
    <w:name w:val="113"/>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2">
    <w:name w:val="112"/>
    <w:basedOn w:val="TableNormal18"/>
    <w:rPr>
      <w:rFonts w:ascii="Arial" w:eastAsia="Arial" w:hAnsi="Arial" w:cs="Arial"/>
      <w:sz w:val="22"/>
      <w:szCs w:val="22"/>
    </w:rPr>
    <w:tblPr>
      <w:tblStyleRowBandSize w:val="1"/>
      <w:tblStyleColBandSize w:val="1"/>
      <w:tblCellMar>
        <w:left w:w="108" w:type="dxa"/>
        <w:right w:w="108" w:type="dxa"/>
      </w:tblCellMar>
    </w:tblPr>
  </w:style>
  <w:style w:type="table" w:customStyle="1" w:styleId="111">
    <w:name w:val="111"/>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0">
    <w:name w:val="110"/>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9">
    <w:name w:val="109"/>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8">
    <w:name w:val="108"/>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7">
    <w:name w:val="107"/>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6">
    <w:name w:val="106"/>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5">
    <w:name w:val="105"/>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4">
    <w:name w:val="104"/>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3">
    <w:name w:val="103"/>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2">
    <w:name w:val="102"/>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1">
    <w:name w:val="101"/>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0">
    <w:name w:val="100"/>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9">
    <w:name w:val="99"/>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8">
    <w:name w:val="98"/>
    <w:basedOn w:val="TableNormal2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7">
    <w:name w:val="97"/>
    <w:basedOn w:val="TableNormal2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6">
    <w:name w:val="96"/>
    <w:basedOn w:val="TableNormal2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5">
    <w:name w:val="95"/>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4">
    <w:name w:val="94"/>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3">
    <w:name w:val="93"/>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2">
    <w:name w:val="92"/>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1">
    <w:name w:val="91"/>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0">
    <w:name w:val="90"/>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9">
    <w:name w:val="89"/>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8">
    <w:name w:val="88"/>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7">
    <w:name w:val="87"/>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6">
    <w:name w:val="86"/>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5">
    <w:name w:val="85"/>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4">
    <w:name w:val="84"/>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3">
    <w:name w:val="83"/>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2">
    <w:name w:val="82"/>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1">
    <w:name w:val="81"/>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0">
    <w:name w:val="80"/>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9">
    <w:name w:val="79"/>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8">
    <w:name w:val="78"/>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7">
    <w:name w:val="77"/>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6">
    <w:name w:val="76"/>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5">
    <w:name w:val="75"/>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4">
    <w:name w:val="74"/>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3">
    <w:name w:val="73"/>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2">
    <w:name w:val="72"/>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1">
    <w:name w:val="71"/>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0">
    <w:name w:val="70"/>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9">
    <w:name w:val="69"/>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8">
    <w:name w:val="68"/>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7">
    <w:name w:val="67"/>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6">
    <w:name w:val="66"/>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5">
    <w:name w:val="65"/>
    <w:basedOn w:val="TableNormal4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4">
    <w:name w:val="64"/>
    <w:basedOn w:val="TableNormal4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3">
    <w:name w:val="63"/>
    <w:basedOn w:val="TableNormal4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2">
    <w:name w:val="62"/>
    <w:basedOn w:val="TableNormal4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1">
    <w:name w:val="61"/>
    <w:basedOn w:val="TableNormal4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0">
    <w:name w:val="60"/>
    <w:basedOn w:val="TableNormal4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9">
    <w:name w:val="59"/>
    <w:basedOn w:val="TableNormal4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8">
    <w:name w:val="58"/>
    <w:basedOn w:val="TableNormal4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7">
    <w:name w:val="57"/>
    <w:basedOn w:val="TableNormal4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6">
    <w:name w:val="56"/>
    <w:basedOn w:val="TableNormal4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5">
    <w:name w:val="55"/>
    <w:basedOn w:val="TableNormal4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4">
    <w:name w:val="54"/>
    <w:basedOn w:val="TableNormal4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3">
    <w:name w:val="53"/>
    <w:basedOn w:val="TableNormal4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2">
    <w:name w:val="52"/>
    <w:basedOn w:val="TableNormal4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1">
    <w:name w:val="51"/>
    <w:basedOn w:val="TableNormal4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0">
    <w:name w:val="50"/>
    <w:basedOn w:val="TableNormal4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9">
    <w:name w:val="49"/>
    <w:basedOn w:val="TableNormal4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8">
    <w:name w:val="48"/>
    <w:basedOn w:val="TableNormal4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7">
    <w:name w:val="47"/>
    <w:basedOn w:val="TableNormal4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6">
    <w:name w:val="46"/>
    <w:basedOn w:val="TableNormal4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5">
    <w:name w:val="45"/>
    <w:basedOn w:val="TableNormal4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4">
    <w:name w:val="44"/>
    <w:basedOn w:val="TableNormal4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3">
    <w:name w:val="43"/>
    <w:basedOn w:val="TableNormal4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2">
    <w:name w:val="42"/>
    <w:basedOn w:val="TableNormal4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1">
    <w:name w:val="41"/>
    <w:basedOn w:val="TableNormal4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0">
    <w:name w:val="40"/>
    <w:basedOn w:val="TableNormal4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9">
    <w:name w:val="39"/>
    <w:basedOn w:val="TableNormal4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8">
    <w:name w:val="38"/>
    <w:basedOn w:val="TableNormal4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7">
    <w:name w:val="37"/>
    <w:basedOn w:val="TableNormal4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6">
    <w:name w:val="36"/>
    <w:basedOn w:val="TableNormal4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5">
    <w:name w:val="35"/>
    <w:basedOn w:val="TableNormal5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4">
    <w:name w:val="34"/>
    <w:basedOn w:val="TableNormal5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3">
    <w:name w:val="33"/>
    <w:basedOn w:val="TableNormal5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2">
    <w:name w:val="32"/>
    <w:basedOn w:val="TableNormal5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1">
    <w:name w:val="31"/>
    <w:basedOn w:val="TableNormal5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0">
    <w:name w:val="30"/>
    <w:basedOn w:val="TableNormal5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9">
    <w:name w:val="29"/>
    <w:basedOn w:val="TableNormal5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8">
    <w:name w:val="28"/>
    <w:basedOn w:val="TableNormal5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7">
    <w:name w:val="27"/>
    <w:basedOn w:val="TableNormal5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6">
    <w:name w:val="26"/>
    <w:basedOn w:val="TableNormal5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5">
    <w:name w:val="25"/>
    <w:basedOn w:val="TableNormal5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4">
    <w:name w:val="24"/>
    <w:basedOn w:val="TableNormal5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3">
    <w:name w:val="23"/>
    <w:basedOn w:val="TableNormal5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2">
    <w:name w:val="22"/>
    <w:basedOn w:val="TableNormal5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1">
    <w:name w:val="21"/>
    <w:basedOn w:val="TableNormal5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0">
    <w:name w:val="20"/>
    <w:basedOn w:val="TableNormal5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9">
    <w:name w:val="19"/>
    <w:basedOn w:val="TableNormal5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8">
    <w:name w:val="18"/>
    <w:basedOn w:val="TableNormal5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7">
    <w:name w:val="17"/>
    <w:basedOn w:val="TableNormal5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6">
    <w:name w:val="16"/>
    <w:basedOn w:val="TableNormal5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5">
    <w:name w:val="15"/>
    <w:basedOn w:val="TableNormal5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4">
    <w:name w:val="14"/>
    <w:basedOn w:val="TableNormal5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
    <w:name w:val="13"/>
    <w:basedOn w:val="TableNormal5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
    <w:name w:val="12"/>
    <w:basedOn w:val="TableNormal5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
    <w:name w:val="11"/>
    <w:basedOn w:val="TableNormal5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
    <w:name w:val="10"/>
    <w:basedOn w:val="TableNormal5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
    <w:name w:val="9"/>
    <w:basedOn w:val="TableNormal5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
    <w:name w:val="8"/>
    <w:basedOn w:val="TableNormal5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
    <w:name w:val="7"/>
    <w:basedOn w:val="TableNormal5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
    <w:name w:val="6"/>
    <w:basedOn w:val="TableNormal6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
    <w:name w:val="5"/>
    <w:basedOn w:val="TableNormal6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
    <w:name w:val="4"/>
    <w:basedOn w:val="TableNormal6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
    <w:name w:val="3"/>
    <w:basedOn w:val="TableNormal6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
    <w:name w:val="2"/>
    <w:basedOn w:val="TableNormal6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
    <w:name w:val="1"/>
    <w:basedOn w:val="TableNormal6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paragraph" w:customStyle="1" w:styleId="Citas">
    <w:name w:val="Citas"/>
    <w:basedOn w:val="Normal"/>
    <w:qFormat/>
    <w:rsid w:val="005B223B"/>
    <w:pPr>
      <w:spacing w:before="240" w:after="160" w:line="360" w:lineRule="auto"/>
      <w:ind w:left="851" w:right="851"/>
      <w:jc w:val="both"/>
    </w:pPr>
    <w:rPr>
      <w:rFonts w:ascii="Palatino Linotype" w:eastAsiaTheme="minorHAnsi" w:hAnsi="Palatino Linotype" w:cs="Arial"/>
      <w:i/>
      <w:sz w:val="22"/>
      <w:szCs w:val="22"/>
      <w:lang w:eastAsia="en-US"/>
    </w:rPr>
  </w:style>
  <w:style w:type="character" w:customStyle="1" w:styleId="il">
    <w:name w:val="il"/>
    <w:basedOn w:val="Fuentedeprrafopredeter"/>
    <w:rsid w:val="005B223B"/>
  </w:style>
  <w:style w:type="character" w:customStyle="1" w:styleId="selectable-text">
    <w:name w:val="selectable-text"/>
    <w:basedOn w:val="Fuentedeprrafopredeter"/>
    <w:rsid w:val="003936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861421">
      <w:bodyDiv w:val="1"/>
      <w:marLeft w:val="0"/>
      <w:marRight w:val="0"/>
      <w:marTop w:val="0"/>
      <w:marBottom w:val="0"/>
      <w:divBdr>
        <w:top w:val="none" w:sz="0" w:space="0" w:color="auto"/>
        <w:left w:val="none" w:sz="0" w:space="0" w:color="auto"/>
        <w:bottom w:val="none" w:sz="0" w:space="0" w:color="auto"/>
        <w:right w:val="none" w:sz="0" w:space="0" w:color="auto"/>
      </w:divBdr>
    </w:div>
    <w:div w:id="57438607">
      <w:bodyDiv w:val="1"/>
      <w:marLeft w:val="0"/>
      <w:marRight w:val="0"/>
      <w:marTop w:val="0"/>
      <w:marBottom w:val="0"/>
      <w:divBdr>
        <w:top w:val="none" w:sz="0" w:space="0" w:color="auto"/>
        <w:left w:val="none" w:sz="0" w:space="0" w:color="auto"/>
        <w:bottom w:val="none" w:sz="0" w:space="0" w:color="auto"/>
        <w:right w:val="none" w:sz="0" w:space="0" w:color="auto"/>
      </w:divBdr>
    </w:div>
    <w:div w:id="79832295">
      <w:bodyDiv w:val="1"/>
      <w:marLeft w:val="0"/>
      <w:marRight w:val="0"/>
      <w:marTop w:val="0"/>
      <w:marBottom w:val="0"/>
      <w:divBdr>
        <w:top w:val="none" w:sz="0" w:space="0" w:color="auto"/>
        <w:left w:val="none" w:sz="0" w:space="0" w:color="auto"/>
        <w:bottom w:val="none" w:sz="0" w:space="0" w:color="auto"/>
        <w:right w:val="none" w:sz="0" w:space="0" w:color="auto"/>
      </w:divBdr>
      <w:divsChild>
        <w:div w:id="1620988226">
          <w:marLeft w:val="0"/>
          <w:marRight w:val="0"/>
          <w:marTop w:val="0"/>
          <w:marBottom w:val="0"/>
          <w:divBdr>
            <w:top w:val="none" w:sz="0" w:space="0" w:color="auto"/>
            <w:left w:val="none" w:sz="0" w:space="0" w:color="auto"/>
            <w:bottom w:val="none" w:sz="0" w:space="0" w:color="auto"/>
            <w:right w:val="none" w:sz="0" w:space="0" w:color="auto"/>
          </w:divBdr>
          <w:divsChild>
            <w:div w:id="2051493415">
              <w:marLeft w:val="0"/>
              <w:marRight w:val="0"/>
              <w:marTop w:val="0"/>
              <w:marBottom w:val="0"/>
              <w:divBdr>
                <w:top w:val="none" w:sz="0" w:space="0" w:color="auto"/>
                <w:left w:val="none" w:sz="0" w:space="0" w:color="auto"/>
                <w:bottom w:val="none" w:sz="0" w:space="0" w:color="auto"/>
                <w:right w:val="none" w:sz="0" w:space="0" w:color="auto"/>
              </w:divBdr>
              <w:divsChild>
                <w:div w:id="294606561">
                  <w:marLeft w:val="-225"/>
                  <w:marRight w:val="-225"/>
                  <w:marTop w:val="0"/>
                  <w:marBottom w:val="0"/>
                  <w:divBdr>
                    <w:top w:val="none" w:sz="0" w:space="0" w:color="auto"/>
                    <w:left w:val="none" w:sz="0" w:space="0" w:color="auto"/>
                    <w:bottom w:val="none" w:sz="0" w:space="0" w:color="auto"/>
                    <w:right w:val="none" w:sz="0" w:space="0" w:color="auto"/>
                  </w:divBdr>
                  <w:divsChild>
                    <w:div w:id="770274484">
                      <w:marLeft w:val="0"/>
                      <w:marRight w:val="0"/>
                      <w:marTop w:val="0"/>
                      <w:marBottom w:val="0"/>
                      <w:divBdr>
                        <w:top w:val="none" w:sz="0" w:space="0" w:color="auto"/>
                        <w:left w:val="none" w:sz="0" w:space="0" w:color="auto"/>
                        <w:bottom w:val="none" w:sz="0" w:space="0" w:color="auto"/>
                        <w:right w:val="none" w:sz="0" w:space="0" w:color="auto"/>
                      </w:divBdr>
                    </w:div>
                    <w:div w:id="637802608">
                      <w:marLeft w:val="0"/>
                      <w:marRight w:val="0"/>
                      <w:marTop w:val="0"/>
                      <w:marBottom w:val="0"/>
                      <w:divBdr>
                        <w:top w:val="none" w:sz="0" w:space="0" w:color="auto"/>
                        <w:left w:val="none" w:sz="0" w:space="0" w:color="auto"/>
                        <w:bottom w:val="none" w:sz="0" w:space="0" w:color="auto"/>
                        <w:right w:val="none" w:sz="0" w:space="0" w:color="auto"/>
                      </w:divBdr>
                      <w:divsChild>
                        <w:div w:id="1067339919">
                          <w:marLeft w:val="0"/>
                          <w:marRight w:val="0"/>
                          <w:marTop w:val="0"/>
                          <w:marBottom w:val="375"/>
                          <w:divBdr>
                            <w:top w:val="single" w:sz="6" w:space="0" w:color="DDDDDD"/>
                            <w:left w:val="single" w:sz="6" w:space="0" w:color="DDDDDD"/>
                            <w:bottom w:val="single" w:sz="6" w:space="0" w:color="DDDDDD"/>
                            <w:right w:val="single" w:sz="6" w:space="0" w:color="DDDDDD"/>
                          </w:divBdr>
                          <w:divsChild>
                            <w:div w:id="610430508">
                              <w:marLeft w:val="0"/>
                              <w:marRight w:val="0"/>
                              <w:marTop w:val="0"/>
                              <w:marBottom w:val="0"/>
                              <w:divBdr>
                                <w:top w:val="none" w:sz="0" w:space="0" w:color="auto"/>
                                <w:left w:val="none" w:sz="0" w:space="0" w:color="auto"/>
                                <w:bottom w:val="none" w:sz="0" w:space="0" w:color="auto"/>
                                <w:right w:val="none" w:sz="0" w:space="0" w:color="auto"/>
                              </w:divBdr>
                              <w:divsChild>
                                <w:div w:id="9505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792924">
                  <w:marLeft w:val="-225"/>
                  <w:marRight w:val="-225"/>
                  <w:marTop w:val="0"/>
                  <w:marBottom w:val="0"/>
                  <w:divBdr>
                    <w:top w:val="none" w:sz="0" w:space="0" w:color="auto"/>
                    <w:left w:val="none" w:sz="0" w:space="0" w:color="auto"/>
                    <w:bottom w:val="none" w:sz="0" w:space="0" w:color="auto"/>
                    <w:right w:val="none" w:sz="0" w:space="0" w:color="auto"/>
                  </w:divBdr>
                  <w:divsChild>
                    <w:div w:id="1167943005">
                      <w:marLeft w:val="0"/>
                      <w:marRight w:val="0"/>
                      <w:marTop w:val="0"/>
                      <w:marBottom w:val="0"/>
                      <w:divBdr>
                        <w:top w:val="none" w:sz="0" w:space="0" w:color="auto"/>
                        <w:left w:val="none" w:sz="0" w:space="0" w:color="auto"/>
                        <w:bottom w:val="none" w:sz="0" w:space="0" w:color="auto"/>
                        <w:right w:val="none" w:sz="0" w:space="0" w:color="auto"/>
                      </w:divBdr>
                      <w:divsChild>
                        <w:div w:id="2510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221740">
                  <w:marLeft w:val="-225"/>
                  <w:marRight w:val="-225"/>
                  <w:marTop w:val="0"/>
                  <w:marBottom w:val="0"/>
                  <w:divBdr>
                    <w:top w:val="none" w:sz="0" w:space="0" w:color="auto"/>
                    <w:left w:val="none" w:sz="0" w:space="0" w:color="auto"/>
                    <w:bottom w:val="none" w:sz="0" w:space="0" w:color="auto"/>
                    <w:right w:val="none" w:sz="0" w:space="0" w:color="auto"/>
                  </w:divBdr>
                  <w:divsChild>
                    <w:div w:id="1990556262">
                      <w:marLeft w:val="0"/>
                      <w:marRight w:val="0"/>
                      <w:marTop w:val="0"/>
                      <w:marBottom w:val="0"/>
                      <w:divBdr>
                        <w:top w:val="none" w:sz="0" w:space="0" w:color="auto"/>
                        <w:left w:val="none" w:sz="0" w:space="0" w:color="auto"/>
                        <w:bottom w:val="none" w:sz="0" w:space="0" w:color="auto"/>
                        <w:right w:val="none" w:sz="0" w:space="0" w:color="auto"/>
                      </w:divBdr>
                    </w:div>
                    <w:div w:id="1194344259">
                      <w:marLeft w:val="0"/>
                      <w:marRight w:val="0"/>
                      <w:marTop w:val="0"/>
                      <w:marBottom w:val="0"/>
                      <w:divBdr>
                        <w:top w:val="none" w:sz="0" w:space="0" w:color="auto"/>
                        <w:left w:val="none" w:sz="0" w:space="0" w:color="auto"/>
                        <w:bottom w:val="none" w:sz="0" w:space="0" w:color="auto"/>
                        <w:right w:val="none" w:sz="0" w:space="0" w:color="auto"/>
                      </w:divBdr>
                      <w:divsChild>
                        <w:div w:id="1419402021">
                          <w:marLeft w:val="0"/>
                          <w:marRight w:val="0"/>
                          <w:marTop w:val="0"/>
                          <w:marBottom w:val="0"/>
                          <w:divBdr>
                            <w:top w:val="none" w:sz="0" w:space="0" w:color="auto"/>
                            <w:left w:val="none" w:sz="0" w:space="0" w:color="auto"/>
                            <w:bottom w:val="none" w:sz="0" w:space="0" w:color="auto"/>
                            <w:right w:val="none" w:sz="0" w:space="0" w:color="auto"/>
                          </w:divBdr>
                        </w:div>
                      </w:divsChild>
                    </w:div>
                    <w:div w:id="2088459092">
                      <w:marLeft w:val="0"/>
                      <w:marRight w:val="0"/>
                      <w:marTop w:val="0"/>
                      <w:marBottom w:val="0"/>
                      <w:divBdr>
                        <w:top w:val="none" w:sz="0" w:space="0" w:color="auto"/>
                        <w:left w:val="none" w:sz="0" w:space="0" w:color="auto"/>
                        <w:bottom w:val="none" w:sz="0" w:space="0" w:color="auto"/>
                        <w:right w:val="none" w:sz="0" w:space="0" w:color="auto"/>
                      </w:divBdr>
                    </w:div>
                  </w:divsChild>
                </w:div>
                <w:div w:id="2020963790">
                  <w:marLeft w:val="-225"/>
                  <w:marRight w:val="-225"/>
                  <w:marTop w:val="0"/>
                  <w:marBottom w:val="0"/>
                  <w:divBdr>
                    <w:top w:val="none" w:sz="0" w:space="0" w:color="auto"/>
                    <w:left w:val="none" w:sz="0" w:space="0" w:color="auto"/>
                    <w:bottom w:val="none" w:sz="0" w:space="0" w:color="auto"/>
                    <w:right w:val="none" w:sz="0" w:space="0" w:color="auto"/>
                  </w:divBdr>
                  <w:divsChild>
                    <w:div w:id="402142188">
                      <w:marLeft w:val="0"/>
                      <w:marRight w:val="0"/>
                      <w:marTop w:val="0"/>
                      <w:marBottom w:val="0"/>
                      <w:divBdr>
                        <w:top w:val="none" w:sz="0" w:space="0" w:color="auto"/>
                        <w:left w:val="none" w:sz="0" w:space="0" w:color="auto"/>
                        <w:bottom w:val="none" w:sz="0" w:space="0" w:color="auto"/>
                        <w:right w:val="none" w:sz="0" w:space="0" w:color="auto"/>
                      </w:divBdr>
                      <w:divsChild>
                        <w:div w:id="914826143">
                          <w:marLeft w:val="0"/>
                          <w:marRight w:val="0"/>
                          <w:marTop w:val="0"/>
                          <w:marBottom w:val="0"/>
                          <w:divBdr>
                            <w:top w:val="none" w:sz="0" w:space="0" w:color="auto"/>
                            <w:left w:val="none" w:sz="0" w:space="0" w:color="auto"/>
                            <w:bottom w:val="none" w:sz="0" w:space="0" w:color="auto"/>
                            <w:right w:val="none" w:sz="0" w:space="0" w:color="auto"/>
                          </w:divBdr>
                        </w:div>
                      </w:divsChild>
                    </w:div>
                    <w:div w:id="1363942929">
                      <w:marLeft w:val="0"/>
                      <w:marRight w:val="0"/>
                      <w:marTop w:val="0"/>
                      <w:marBottom w:val="0"/>
                      <w:divBdr>
                        <w:top w:val="none" w:sz="0" w:space="0" w:color="auto"/>
                        <w:left w:val="none" w:sz="0" w:space="0" w:color="auto"/>
                        <w:bottom w:val="none" w:sz="0" w:space="0" w:color="auto"/>
                        <w:right w:val="none" w:sz="0" w:space="0" w:color="auto"/>
                      </w:divBdr>
                      <w:divsChild>
                        <w:div w:id="199930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709551">
          <w:marLeft w:val="0"/>
          <w:marRight w:val="0"/>
          <w:marTop w:val="0"/>
          <w:marBottom w:val="0"/>
          <w:divBdr>
            <w:top w:val="none" w:sz="0" w:space="0" w:color="auto"/>
            <w:left w:val="none" w:sz="0" w:space="0" w:color="auto"/>
            <w:bottom w:val="none" w:sz="0" w:space="0" w:color="auto"/>
            <w:right w:val="none" w:sz="0" w:space="0" w:color="auto"/>
          </w:divBdr>
          <w:divsChild>
            <w:div w:id="733895656">
              <w:marLeft w:val="0"/>
              <w:marRight w:val="0"/>
              <w:marTop w:val="0"/>
              <w:marBottom w:val="0"/>
              <w:divBdr>
                <w:top w:val="none" w:sz="0" w:space="0" w:color="auto"/>
                <w:left w:val="none" w:sz="0" w:space="0" w:color="auto"/>
                <w:bottom w:val="none" w:sz="0" w:space="0" w:color="auto"/>
                <w:right w:val="none" w:sz="0" w:space="0" w:color="auto"/>
              </w:divBdr>
              <w:divsChild>
                <w:div w:id="1217667002">
                  <w:marLeft w:val="-225"/>
                  <w:marRight w:val="-225"/>
                  <w:marTop w:val="0"/>
                  <w:marBottom w:val="0"/>
                  <w:divBdr>
                    <w:top w:val="none" w:sz="0" w:space="0" w:color="auto"/>
                    <w:left w:val="none" w:sz="0" w:space="0" w:color="auto"/>
                    <w:bottom w:val="none" w:sz="0" w:space="0" w:color="auto"/>
                    <w:right w:val="none" w:sz="0" w:space="0" w:color="auto"/>
                  </w:divBdr>
                  <w:divsChild>
                    <w:div w:id="28454870">
                      <w:marLeft w:val="0"/>
                      <w:marRight w:val="0"/>
                      <w:marTop w:val="0"/>
                      <w:marBottom w:val="0"/>
                      <w:divBdr>
                        <w:top w:val="none" w:sz="0" w:space="0" w:color="auto"/>
                        <w:left w:val="none" w:sz="0" w:space="0" w:color="auto"/>
                        <w:bottom w:val="none" w:sz="0" w:space="0" w:color="auto"/>
                        <w:right w:val="none" w:sz="0" w:space="0" w:color="auto"/>
                      </w:divBdr>
                    </w:div>
                    <w:div w:id="835924784">
                      <w:marLeft w:val="0"/>
                      <w:marRight w:val="0"/>
                      <w:marTop w:val="0"/>
                      <w:marBottom w:val="0"/>
                      <w:divBdr>
                        <w:top w:val="none" w:sz="0" w:space="0" w:color="auto"/>
                        <w:left w:val="none" w:sz="0" w:space="0" w:color="auto"/>
                        <w:bottom w:val="none" w:sz="0" w:space="0" w:color="auto"/>
                        <w:right w:val="none" w:sz="0" w:space="0" w:color="auto"/>
                      </w:divBdr>
                    </w:div>
                    <w:div w:id="2121685211">
                      <w:marLeft w:val="0"/>
                      <w:marRight w:val="0"/>
                      <w:marTop w:val="0"/>
                      <w:marBottom w:val="0"/>
                      <w:divBdr>
                        <w:top w:val="none" w:sz="0" w:space="0" w:color="auto"/>
                        <w:left w:val="none" w:sz="0" w:space="0" w:color="auto"/>
                        <w:bottom w:val="none" w:sz="0" w:space="0" w:color="auto"/>
                        <w:right w:val="none" w:sz="0" w:space="0" w:color="auto"/>
                      </w:divBdr>
                    </w:div>
                    <w:div w:id="184289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88288">
          <w:marLeft w:val="0"/>
          <w:marRight w:val="0"/>
          <w:marTop w:val="0"/>
          <w:marBottom w:val="0"/>
          <w:divBdr>
            <w:top w:val="none" w:sz="0" w:space="0" w:color="auto"/>
            <w:left w:val="none" w:sz="0" w:space="0" w:color="auto"/>
            <w:bottom w:val="none" w:sz="0" w:space="0" w:color="auto"/>
            <w:right w:val="none" w:sz="0" w:space="0" w:color="auto"/>
          </w:divBdr>
          <w:divsChild>
            <w:div w:id="467479959">
              <w:marLeft w:val="-225"/>
              <w:marRight w:val="-225"/>
              <w:marTop w:val="0"/>
              <w:marBottom w:val="0"/>
              <w:divBdr>
                <w:top w:val="none" w:sz="0" w:space="0" w:color="auto"/>
                <w:left w:val="none" w:sz="0" w:space="0" w:color="auto"/>
                <w:bottom w:val="none" w:sz="0" w:space="0" w:color="auto"/>
                <w:right w:val="none" w:sz="0" w:space="0" w:color="auto"/>
              </w:divBdr>
              <w:divsChild>
                <w:div w:id="49395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698474">
      <w:bodyDiv w:val="1"/>
      <w:marLeft w:val="0"/>
      <w:marRight w:val="0"/>
      <w:marTop w:val="0"/>
      <w:marBottom w:val="0"/>
      <w:divBdr>
        <w:top w:val="none" w:sz="0" w:space="0" w:color="auto"/>
        <w:left w:val="none" w:sz="0" w:space="0" w:color="auto"/>
        <w:bottom w:val="none" w:sz="0" w:space="0" w:color="auto"/>
        <w:right w:val="none" w:sz="0" w:space="0" w:color="auto"/>
      </w:divBdr>
    </w:div>
    <w:div w:id="234053841">
      <w:bodyDiv w:val="1"/>
      <w:marLeft w:val="0"/>
      <w:marRight w:val="0"/>
      <w:marTop w:val="0"/>
      <w:marBottom w:val="0"/>
      <w:divBdr>
        <w:top w:val="none" w:sz="0" w:space="0" w:color="auto"/>
        <w:left w:val="none" w:sz="0" w:space="0" w:color="auto"/>
        <w:bottom w:val="none" w:sz="0" w:space="0" w:color="auto"/>
        <w:right w:val="none" w:sz="0" w:space="0" w:color="auto"/>
      </w:divBdr>
    </w:div>
    <w:div w:id="335615101">
      <w:bodyDiv w:val="1"/>
      <w:marLeft w:val="0"/>
      <w:marRight w:val="0"/>
      <w:marTop w:val="0"/>
      <w:marBottom w:val="0"/>
      <w:divBdr>
        <w:top w:val="none" w:sz="0" w:space="0" w:color="auto"/>
        <w:left w:val="none" w:sz="0" w:space="0" w:color="auto"/>
        <w:bottom w:val="none" w:sz="0" w:space="0" w:color="auto"/>
        <w:right w:val="none" w:sz="0" w:space="0" w:color="auto"/>
      </w:divBdr>
    </w:div>
    <w:div w:id="396241782">
      <w:bodyDiv w:val="1"/>
      <w:marLeft w:val="0"/>
      <w:marRight w:val="0"/>
      <w:marTop w:val="0"/>
      <w:marBottom w:val="0"/>
      <w:divBdr>
        <w:top w:val="none" w:sz="0" w:space="0" w:color="auto"/>
        <w:left w:val="none" w:sz="0" w:space="0" w:color="auto"/>
        <w:bottom w:val="none" w:sz="0" w:space="0" w:color="auto"/>
        <w:right w:val="none" w:sz="0" w:space="0" w:color="auto"/>
      </w:divBdr>
    </w:div>
    <w:div w:id="399251931">
      <w:bodyDiv w:val="1"/>
      <w:marLeft w:val="0"/>
      <w:marRight w:val="0"/>
      <w:marTop w:val="0"/>
      <w:marBottom w:val="0"/>
      <w:divBdr>
        <w:top w:val="none" w:sz="0" w:space="0" w:color="auto"/>
        <w:left w:val="none" w:sz="0" w:space="0" w:color="auto"/>
        <w:bottom w:val="none" w:sz="0" w:space="0" w:color="auto"/>
        <w:right w:val="none" w:sz="0" w:space="0" w:color="auto"/>
      </w:divBdr>
    </w:div>
    <w:div w:id="410129830">
      <w:bodyDiv w:val="1"/>
      <w:marLeft w:val="0"/>
      <w:marRight w:val="0"/>
      <w:marTop w:val="0"/>
      <w:marBottom w:val="0"/>
      <w:divBdr>
        <w:top w:val="none" w:sz="0" w:space="0" w:color="auto"/>
        <w:left w:val="none" w:sz="0" w:space="0" w:color="auto"/>
        <w:bottom w:val="none" w:sz="0" w:space="0" w:color="auto"/>
        <w:right w:val="none" w:sz="0" w:space="0" w:color="auto"/>
      </w:divBdr>
    </w:div>
    <w:div w:id="458305794">
      <w:bodyDiv w:val="1"/>
      <w:marLeft w:val="0"/>
      <w:marRight w:val="0"/>
      <w:marTop w:val="0"/>
      <w:marBottom w:val="0"/>
      <w:divBdr>
        <w:top w:val="none" w:sz="0" w:space="0" w:color="auto"/>
        <w:left w:val="none" w:sz="0" w:space="0" w:color="auto"/>
        <w:bottom w:val="none" w:sz="0" w:space="0" w:color="auto"/>
        <w:right w:val="none" w:sz="0" w:space="0" w:color="auto"/>
      </w:divBdr>
    </w:div>
    <w:div w:id="501628173">
      <w:bodyDiv w:val="1"/>
      <w:marLeft w:val="0"/>
      <w:marRight w:val="0"/>
      <w:marTop w:val="0"/>
      <w:marBottom w:val="0"/>
      <w:divBdr>
        <w:top w:val="none" w:sz="0" w:space="0" w:color="auto"/>
        <w:left w:val="none" w:sz="0" w:space="0" w:color="auto"/>
        <w:bottom w:val="none" w:sz="0" w:space="0" w:color="auto"/>
        <w:right w:val="none" w:sz="0" w:space="0" w:color="auto"/>
      </w:divBdr>
    </w:div>
    <w:div w:id="545873923">
      <w:bodyDiv w:val="1"/>
      <w:marLeft w:val="0"/>
      <w:marRight w:val="0"/>
      <w:marTop w:val="0"/>
      <w:marBottom w:val="0"/>
      <w:divBdr>
        <w:top w:val="none" w:sz="0" w:space="0" w:color="auto"/>
        <w:left w:val="none" w:sz="0" w:space="0" w:color="auto"/>
        <w:bottom w:val="none" w:sz="0" w:space="0" w:color="auto"/>
        <w:right w:val="none" w:sz="0" w:space="0" w:color="auto"/>
      </w:divBdr>
    </w:div>
    <w:div w:id="555316642">
      <w:bodyDiv w:val="1"/>
      <w:marLeft w:val="0"/>
      <w:marRight w:val="0"/>
      <w:marTop w:val="0"/>
      <w:marBottom w:val="0"/>
      <w:divBdr>
        <w:top w:val="none" w:sz="0" w:space="0" w:color="auto"/>
        <w:left w:val="none" w:sz="0" w:space="0" w:color="auto"/>
        <w:bottom w:val="none" w:sz="0" w:space="0" w:color="auto"/>
        <w:right w:val="none" w:sz="0" w:space="0" w:color="auto"/>
      </w:divBdr>
    </w:div>
    <w:div w:id="599484016">
      <w:bodyDiv w:val="1"/>
      <w:marLeft w:val="0"/>
      <w:marRight w:val="0"/>
      <w:marTop w:val="0"/>
      <w:marBottom w:val="0"/>
      <w:divBdr>
        <w:top w:val="none" w:sz="0" w:space="0" w:color="auto"/>
        <w:left w:val="none" w:sz="0" w:space="0" w:color="auto"/>
        <w:bottom w:val="none" w:sz="0" w:space="0" w:color="auto"/>
        <w:right w:val="none" w:sz="0" w:space="0" w:color="auto"/>
      </w:divBdr>
    </w:div>
    <w:div w:id="625352974">
      <w:bodyDiv w:val="1"/>
      <w:marLeft w:val="0"/>
      <w:marRight w:val="0"/>
      <w:marTop w:val="0"/>
      <w:marBottom w:val="0"/>
      <w:divBdr>
        <w:top w:val="none" w:sz="0" w:space="0" w:color="auto"/>
        <w:left w:val="none" w:sz="0" w:space="0" w:color="auto"/>
        <w:bottom w:val="none" w:sz="0" w:space="0" w:color="auto"/>
        <w:right w:val="none" w:sz="0" w:space="0" w:color="auto"/>
      </w:divBdr>
    </w:div>
    <w:div w:id="974529340">
      <w:bodyDiv w:val="1"/>
      <w:marLeft w:val="0"/>
      <w:marRight w:val="0"/>
      <w:marTop w:val="0"/>
      <w:marBottom w:val="0"/>
      <w:divBdr>
        <w:top w:val="none" w:sz="0" w:space="0" w:color="auto"/>
        <w:left w:val="none" w:sz="0" w:space="0" w:color="auto"/>
        <w:bottom w:val="none" w:sz="0" w:space="0" w:color="auto"/>
        <w:right w:val="none" w:sz="0" w:space="0" w:color="auto"/>
      </w:divBdr>
    </w:div>
    <w:div w:id="976565627">
      <w:bodyDiv w:val="1"/>
      <w:marLeft w:val="0"/>
      <w:marRight w:val="0"/>
      <w:marTop w:val="0"/>
      <w:marBottom w:val="0"/>
      <w:divBdr>
        <w:top w:val="none" w:sz="0" w:space="0" w:color="auto"/>
        <w:left w:val="none" w:sz="0" w:space="0" w:color="auto"/>
        <w:bottom w:val="none" w:sz="0" w:space="0" w:color="auto"/>
        <w:right w:val="none" w:sz="0" w:space="0" w:color="auto"/>
      </w:divBdr>
    </w:div>
    <w:div w:id="1007170551">
      <w:bodyDiv w:val="1"/>
      <w:marLeft w:val="0"/>
      <w:marRight w:val="0"/>
      <w:marTop w:val="0"/>
      <w:marBottom w:val="0"/>
      <w:divBdr>
        <w:top w:val="none" w:sz="0" w:space="0" w:color="auto"/>
        <w:left w:val="none" w:sz="0" w:space="0" w:color="auto"/>
        <w:bottom w:val="none" w:sz="0" w:space="0" w:color="auto"/>
        <w:right w:val="none" w:sz="0" w:space="0" w:color="auto"/>
      </w:divBdr>
    </w:div>
    <w:div w:id="1104034572">
      <w:bodyDiv w:val="1"/>
      <w:marLeft w:val="0"/>
      <w:marRight w:val="0"/>
      <w:marTop w:val="0"/>
      <w:marBottom w:val="0"/>
      <w:divBdr>
        <w:top w:val="none" w:sz="0" w:space="0" w:color="auto"/>
        <w:left w:val="none" w:sz="0" w:space="0" w:color="auto"/>
        <w:bottom w:val="none" w:sz="0" w:space="0" w:color="auto"/>
        <w:right w:val="none" w:sz="0" w:space="0" w:color="auto"/>
      </w:divBdr>
    </w:div>
    <w:div w:id="1153331441">
      <w:bodyDiv w:val="1"/>
      <w:marLeft w:val="0"/>
      <w:marRight w:val="0"/>
      <w:marTop w:val="0"/>
      <w:marBottom w:val="0"/>
      <w:divBdr>
        <w:top w:val="none" w:sz="0" w:space="0" w:color="auto"/>
        <w:left w:val="none" w:sz="0" w:space="0" w:color="auto"/>
        <w:bottom w:val="none" w:sz="0" w:space="0" w:color="auto"/>
        <w:right w:val="none" w:sz="0" w:space="0" w:color="auto"/>
      </w:divBdr>
    </w:div>
    <w:div w:id="1171917428">
      <w:bodyDiv w:val="1"/>
      <w:marLeft w:val="0"/>
      <w:marRight w:val="0"/>
      <w:marTop w:val="0"/>
      <w:marBottom w:val="0"/>
      <w:divBdr>
        <w:top w:val="none" w:sz="0" w:space="0" w:color="auto"/>
        <w:left w:val="none" w:sz="0" w:space="0" w:color="auto"/>
        <w:bottom w:val="none" w:sz="0" w:space="0" w:color="auto"/>
        <w:right w:val="none" w:sz="0" w:space="0" w:color="auto"/>
      </w:divBdr>
    </w:div>
    <w:div w:id="1298292492">
      <w:bodyDiv w:val="1"/>
      <w:marLeft w:val="0"/>
      <w:marRight w:val="0"/>
      <w:marTop w:val="0"/>
      <w:marBottom w:val="0"/>
      <w:divBdr>
        <w:top w:val="none" w:sz="0" w:space="0" w:color="auto"/>
        <w:left w:val="none" w:sz="0" w:space="0" w:color="auto"/>
        <w:bottom w:val="none" w:sz="0" w:space="0" w:color="auto"/>
        <w:right w:val="none" w:sz="0" w:space="0" w:color="auto"/>
      </w:divBdr>
    </w:div>
    <w:div w:id="1608735495">
      <w:bodyDiv w:val="1"/>
      <w:marLeft w:val="0"/>
      <w:marRight w:val="0"/>
      <w:marTop w:val="0"/>
      <w:marBottom w:val="0"/>
      <w:divBdr>
        <w:top w:val="none" w:sz="0" w:space="0" w:color="auto"/>
        <w:left w:val="none" w:sz="0" w:space="0" w:color="auto"/>
        <w:bottom w:val="none" w:sz="0" w:space="0" w:color="auto"/>
        <w:right w:val="none" w:sz="0" w:space="0" w:color="auto"/>
      </w:divBdr>
    </w:div>
    <w:div w:id="1626472480">
      <w:bodyDiv w:val="1"/>
      <w:marLeft w:val="0"/>
      <w:marRight w:val="0"/>
      <w:marTop w:val="0"/>
      <w:marBottom w:val="0"/>
      <w:divBdr>
        <w:top w:val="none" w:sz="0" w:space="0" w:color="auto"/>
        <w:left w:val="none" w:sz="0" w:space="0" w:color="auto"/>
        <w:bottom w:val="none" w:sz="0" w:space="0" w:color="auto"/>
        <w:right w:val="none" w:sz="0" w:space="0" w:color="auto"/>
      </w:divBdr>
    </w:div>
    <w:div w:id="1799104089">
      <w:bodyDiv w:val="1"/>
      <w:marLeft w:val="0"/>
      <w:marRight w:val="0"/>
      <w:marTop w:val="0"/>
      <w:marBottom w:val="0"/>
      <w:divBdr>
        <w:top w:val="none" w:sz="0" w:space="0" w:color="auto"/>
        <w:left w:val="none" w:sz="0" w:space="0" w:color="auto"/>
        <w:bottom w:val="none" w:sz="0" w:space="0" w:color="auto"/>
        <w:right w:val="none" w:sz="0" w:space="0" w:color="auto"/>
      </w:divBdr>
    </w:div>
    <w:div w:id="1811165233">
      <w:bodyDiv w:val="1"/>
      <w:marLeft w:val="0"/>
      <w:marRight w:val="0"/>
      <w:marTop w:val="0"/>
      <w:marBottom w:val="0"/>
      <w:divBdr>
        <w:top w:val="none" w:sz="0" w:space="0" w:color="auto"/>
        <w:left w:val="none" w:sz="0" w:space="0" w:color="auto"/>
        <w:bottom w:val="none" w:sz="0" w:space="0" w:color="auto"/>
        <w:right w:val="none" w:sz="0" w:space="0" w:color="auto"/>
      </w:divBdr>
    </w:div>
    <w:div w:id="1980768356">
      <w:bodyDiv w:val="1"/>
      <w:marLeft w:val="0"/>
      <w:marRight w:val="0"/>
      <w:marTop w:val="0"/>
      <w:marBottom w:val="0"/>
      <w:divBdr>
        <w:top w:val="none" w:sz="0" w:space="0" w:color="auto"/>
        <w:left w:val="none" w:sz="0" w:space="0" w:color="auto"/>
        <w:bottom w:val="none" w:sz="0" w:space="0" w:color="auto"/>
        <w:right w:val="none" w:sz="0" w:space="0" w:color="auto"/>
      </w:divBdr>
    </w:div>
    <w:div w:id="2047024626">
      <w:bodyDiv w:val="1"/>
      <w:marLeft w:val="0"/>
      <w:marRight w:val="0"/>
      <w:marTop w:val="0"/>
      <w:marBottom w:val="0"/>
      <w:divBdr>
        <w:top w:val="none" w:sz="0" w:space="0" w:color="auto"/>
        <w:left w:val="none" w:sz="0" w:space="0" w:color="auto"/>
        <w:bottom w:val="none" w:sz="0" w:space="0" w:color="auto"/>
        <w:right w:val="none" w:sz="0" w:space="0" w:color="auto"/>
      </w:divBdr>
    </w:div>
    <w:div w:id="2076472164">
      <w:bodyDiv w:val="1"/>
      <w:marLeft w:val="0"/>
      <w:marRight w:val="0"/>
      <w:marTop w:val="0"/>
      <w:marBottom w:val="0"/>
      <w:divBdr>
        <w:top w:val="none" w:sz="0" w:space="0" w:color="auto"/>
        <w:left w:val="none" w:sz="0" w:space="0" w:color="auto"/>
        <w:bottom w:val="none" w:sz="0" w:space="0" w:color="auto"/>
        <w:right w:val="none" w:sz="0" w:space="0" w:color="auto"/>
      </w:divBdr>
    </w:div>
    <w:div w:id="21341316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saimex.org.mx/saimex/solicitud/downloadAttach/1827905.page"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ipomex.org.mx/ipo3/lgt/indice/ATLACOMULCO/art_92_viii/5/0/60384.web?token=03AFcWeA4Ec91kJsGmQV8Eq8TAS9lbN6abu1GwAtnXUiLQkge0UiuEkE-xQtE7qRrcYvMRz6_BDN2NSQv3wzKH0_F9mdZQMbWEz-KBLf5XosI116bMM5q6WKq4ehxIlSY7-dBQx-JwzP2xdXZp1uRHgKo25SvPjMoIm4HUvgQRoH7RB0kXFOPVKfhqtYsbp_-aLaf0YjqYuavkErNcZ31aBiLDq8LLsV8-PR7_OPy77P_LJffcUkzCVAV1ZRYbhH91mxyj3vru24_PoFGUcsHXtuuUfwJnP0ZTH2XFVU02Canl2St1sNk961xngXWYJi2UvwIFEYwkpbSCNW_QThYHLSqkXFZrd4D6TshmlDu5Y-kE24iSpT8VX6u9aEg7t1EwUXIc5Yc2qS2Zi9J2fz_eL-yGIAdCzhy9HiLR07837OrlFi9PUyWlV66_d7qNRSqRiI81Iy3wGt_EfYUHeLYFM7jCCu9h255wamVdcW7wy5FCh3qYVECDdyZSdxM9GBnrww3IGis-I-F68F27AAZI-hvtHq5bz0kBO1EEYCuglQ7V0HxaV0BEXoYa5GRCk4Ad_pN6Ow8s1ZZK94V0Dg3MRxbY0XJEy17faQ" TargetMode="External"/><Relationship Id="rId1" Type="http://schemas.openxmlformats.org/officeDocument/2006/relationships/hyperlink" Target="https://ipomex.org.mx/ipo3/lgt/indice/ATLACOMULCO/art_92_viii/5/0/60384.web?token=03AFcWeA4Ec91kJsGmQV8Eq8TAS9lbN6abu1GwAtnXUiLQkge0UiuEkE-xQtE7qRrcYvMRz6_BDN2NSQv3wzKH0_F9mdZQMbWEz-KBLf5XosI116bMM5q6WKq4ehxIlSY7-dBQx-JwzP2xdXZp1uRHgKo25SvPjMoIm4HUvgQRoH7RB0kXFOPVKfhqtYsbp_-aLaf0YjqYuavkErNcZ31aBiLDq8LLsV8-PR7_OPy77P_LJffcUkzCVAV1ZRYbhH91mxyj3vru24_PoFGUcsHXtuuUfwJnP0ZTH2XFVU02Canl2St1sNk961xngXWYJi2UvwIFEYwkpbSCNW_QThYHLSqkXFZrd4D6TshmlDu5Y-kE24iSpT8VX6u9aEg7t1EwUXIc5Yc2qS2Zi9J2fz_eL-yGIAdCzhy9HiLR07837OrlFi9PUyWlV66_d7qNRSqRiI81Iy3wGt_EfYUHeLYFM7jCCu9h255wamVdcW7wy5FCh3qYVECDdyZSdxM9GBnrww3IGis-I-F68F27AAZI-hvtHq5bz0kBO1EEYCuglQ7V0HxaV0BEXoYa5GRCk4Ad_pN6Ow8s1ZZK94V0Dg3MRxbY0XJEy17faQ"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LLMhVJcKNLV6gGBtRHW4rn4plyg==">AMUW2mX0IHtyDybAyiQz+3EJc+xTkZ5vcke8a3VfvX9yw61dAIxHRwdgbeR+TCE+JZGgsxL+dS5t1owW8VeJaXdXApmEMrLLnc0+lAl3zIsjhi5HpdUl00GHgrQp9F2zFGV1z/sUqF6qOtm9AeVz45ONJvPAiE9plD0GvfnQVLdzNIoSxwF4t/VHgdvKforI97GCzX+hwdshH6+8dUVgSr9/Tg53wkWlO1aF31b0Gw1j3QuO0Hx3fcTnneHRq6Tjl54OrJFlLBJfJbe83gls1p1OihXSNBg0CtaZcqnXWRjVchytOAcTv1j+pdedkJ7VLbY97fTPNmz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2235067-594F-474D-B292-94CCFB083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58</Pages>
  <Words>10643</Words>
  <Characters>58538</Characters>
  <Application>Microsoft Office Word</Application>
  <DocSecurity>0</DocSecurity>
  <Lines>487</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2023-10-26T16:47:00Z</cp:lastPrinted>
  <dcterms:created xsi:type="dcterms:W3CDTF">2023-10-12T01:37:00Z</dcterms:created>
  <dcterms:modified xsi:type="dcterms:W3CDTF">2023-11-17T18:02:00Z</dcterms:modified>
</cp:coreProperties>
</file>