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ABC15" w14:textId="2D5B8ECD"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Resolución del Pleno del Instituto de Transparencia, Acceso a la </w:t>
      </w:r>
      <w:r w:rsidR="005B1C09" w:rsidRPr="00A24AAE">
        <w:rPr>
          <w:rFonts w:ascii="Palatino Linotype" w:eastAsia="Palatino Linotype" w:hAnsi="Palatino Linotype" w:cs="Palatino Linotype"/>
          <w:color w:val="000000"/>
        </w:rPr>
        <w:t>Información Pública</w:t>
      </w:r>
      <w:r w:rsidRPr="00A24AAE">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A24AAE">
        <w:rPr>
          <w:rFonts w:ascii="Palatino Linotype" w:eastAsia="Palatino Linotype" w:hAnsi="Palatino Linotype" w:cs="Palatino Linotype"/>
          <w:color w:val="000000"/>
        </w:rPr>
        <w:t>do</w:t>
      </w:r>
      <w:r w:rsidR="00833112" w:rsidRPr="00A24AAE">
        <w:rPr>
          <w:rFonts w:ascii="Palatino Linotype" w:eastAsia="Palatino Linotype" w:hAnsi="Palatino Linotype" w:cs="Palatino Linotype"/>
          <w:color w:val="000000"/>
        </w:rPr>
        <w:t xml:space="preserve"> de México, de fecha </w:t>
      </w:r>
      <w:r w:rsidR="00C85512" w:rsidRPr="00A24AAE">
        <w:rPr>
          <w:rFonts w:ascii="Palatino Linotype" w:eastAsia="Palatino Linotype" w:hAnsi="Palatino Linotype" w:cs="Palatino Linotype"/>
          <w:color w:val="000000"/>
        </w:rPr>
        <w:t>quince</w:t>
      </w:r>
      <w:r w:rsidR="00336F44" w:rsidRPr="00A24AAE">
        <w:rPr>
          <w:rFonts w:ascii="Palatino Linotype" w:eastAsia="Palatino Linotype" w:hAnsi="Palatino Linotype" w:cs="Palatino Linotype"/>
          <w:color w:val="000000"/>
        </w:rPr>
        <w:t xml:space="preserve"> </w:t>
      </w:r>
      <w:r w:rsidR="0081515F" w:rsidRPr="00A24AAE">
        <w:rPr>
          <w:rFonts w:ascii="Palatino Linotype" w:eastAsia="Palatino Linotype" w:hAnsi="Palatino Linotype" w:cs="Palatino Linotype"/>
          <w:color w:val="000000"/>
        </w:rPr>
        <w:t xml:space="preserve">de </w:t>
      </w:r>
      <w:r w:rsidR="00D42939" w:rsidRPr="00A24AAE">
        <w:rPr>
          <w:rFonts w:ascii="Palatino Linotype" w:eastAsia="Palatino Linotype" w:hAnsi="Palatino Linotype" w:cs="Palatino Linotype"/>
          <w:color w:val="000000"/>
        </w:rPr>
        <w:t>marzo</w:t>
      </w:r>
      <w:r w:rsidR="0081515F" w:rsidRPr="00A24AAE">
        <w:rPr>
          <w:rFonts w:ascii="Palatino Linotype" w:eastAsia="Palatino Linotype" w:hAnsi="Palatino Linotype" w:cs="Palatino Linotype"/>
          <w:color w:val="000000"/>
        </w:rPr>
        <w:t xml:space="preserve"> de dos mil </w:t>
      </w:r>
      <w:r w:rsidR="00DC3D93" w:rsidRPr="00A24AAE">
        <w:rPr>
          <w:rFonts w:ascii="Palatino Linotype" w:eastAsia="Palatino Linotype" w:hAnsi="Palatino Linotype" w:cs="Palatino Linotype"/>
          <w:color w:val="000000"/>
        </w:rPr>
        <w:t>veintitrés</w:t>
      </w:r>
      <w:r w:rsidRPr="00A24AAE">
        <w:rPr>
          <w:rFonts w:ascii="Palatino Linotype" w:eastAsia="Palatino Linotype" w:hAnsi="Palatino Linotype" w:cs="Palatino Linotype"/>
          <w:color w:val="000000"/>
        </w:rPr>
        <w:t>.</w:t>
      </w:r>
    </w:p>
    <w:p w14:paraId="3CEE2D92" w14:textId="77777777" w:rsidR="00B9537B" w:rsidRPr="00A24AAE" w:rsidRDefault="00B9537B" w:rsidP="00461357">
      <w:pPr>
        <w:spacing w:line="360" w:lineRule="auto"/>
        <w:jc w:val="both"/>
        <w:rPr>
          <w:rFonts w:ascii="Palatino Linotype" w:eastAsia="Palatino Linotype" w:hAnsi="Palatino Linotype" w:cs="Palatino Linotype"/>
          <w:color w:val="000000"/>
        </w:rPr>
      </w:pPr>
    </w:p>
    <w:p w14:paraId="18571FDF" w14:textId="6A377C47"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b/>
          <w:color w:val="000000"/>
          <w:sz w:val="28"/>
          <w:szCs w:val="28"/>
        </w:rPr>
        <w:t>VISTO</w:t>
      </w:r>
      <w:r w:rsidRPr="00A24AAE">
        <w:rPr>
          <w:rFonts w:ascii="Palatino Linotype" w:eastAsia="Palatino Linotype" w:hAnsi="Palatino Linotype" w:cs="Palatino Linotype"/>
          <w:color w:val="000000"/>
          <w:sz w:val="28"/>
          <w:szCs w:val="28"/>
        </w:rPr>
        <w:t xml:space="preserve"> </w:t>
      </w:r>
      <w:r w:rsidR="00520499" w:rsidRPr="00A24AAE">
        <w:rPr>
          <w:rFonts w:ascii="Palatino Linotype" w:eastAsia="Palatino Linotype" w:hAnsi="Palatino Linotype" w:cs="Palatino Linotype"/>
          <w:color w:val="000000"/>
          <w:sz w:val="28"/>
          <w:szCs w:val="28"/>
        </w:rPr>
        <w:t>e</w:t>
      </w:r>
      <w:r w:rsidRPr="00A24AAE">
        <w:rPr>
          <w:rFonts w:ascii="Palatino Linotype" w:eastAsia="Palatino Linotype" w:hAnsi="Palatino Linotype" w:cs="Palatino Linotype"/>
          <w:color w:val="000000"/>
        </w:rPr>
        <w:t xml:space="preserve">l expediente formado con motivo del </w:t>
      </w:r>
      <w:r w:rsidR="005B1C09" w:rsidRPr="00A24AAE">
        <w:rPr>
          <w:rFonts w:ascii="Palatino Linotype" w:eastAsia="Palatino Linotype" w:hAnsi="Palatino Linotype" w:cs="Palatino Linotype"/>
          <w:color w:val="000000"/>
        </w:rPr>
        <w:t>Recurso de Revisión</w:t>
      </w:r>
      <w:r w:rsidRPr="00A24AAE">
        <w:rPr>
          <w:rFonts w:ascii="Palatino Linotype" w:eastAsia="Palatino Linotype" w:hAnsi="Palatino Linotype" w:cs="Palatino Linotype"/>
          <w:color w:val="000000"/>
        </w:rPr>
        <w:t xml:space="preserve"> </w:t>
      </w:r>
      <w:r w:rsidR="00CF7CCE" w:rsidRPr="00A24AAE">
        <w:rPr>
          <w:rFonts w:ascii="Palatino Linotype" w:eastAsia="Palatino Linotype" w:hAnsi="Palatino Linotype" w:cs="Palatino Linotype"/>
          <w:b/>
          <w:color w:val="000000"/>
        </w:rPr>
        <w:t>00520</w:t>
      </w:r>
      <w:r w:rsidRPr="00A24AAE">
        <w:rPr>
          <w:rFonts w:ascii="Palatino Linotype" w:eastAsia="Palatino Linotype" w:hAnsi="Palatino Linotype" w:cs="Palatino Linotype"/>
          <w:b/>
          <w:color w:val="000000"/>
        </w:rPr>
        <w:t>/INFOEM/IP/RR/202</w:t>
      </w:r>
      <w:r w:rsidR="00CF7CCE" w:rsidRPr="00A24AAE">
        <w:rPr>
          <w:rFonts w:ascii="Palatino Linotype" w:eastAsia="Palatino Linotype" w:hAnsi="Palatino Linotype" w:cs="Palatino Linotype"/>
          <w:b/>
          <w:color w:val="000000"/>
        </w:rPr>
        <w:t>3</w:t>
      </w:r>
      <w:r w:rsidRPr="00A24AAE">
        <w:rPr>
          <w:rFonts w:ascii="Palatino Linotype" w:eastAsia="Palatino Linotype" w:hAnsi="Palatino Linotype" w:cs="Palatino Linotype"/>
          <w:color w:val="000000"/>
        </w:rPr>
        <w:t>, promovido por</w:t>
      </w:r>
      <w:r w:rsidR="00094D24" w:rsidRPr="00A24AAE">
        <w:rPr>
          <w:rFonts w:ascii="Palatino Linotype" w:eastAsia="Palatino Linotype" w:hAnsi="Palatino Linotype" w:cs="Palatino Linotype"/>
          <w:color w:val="000000"/>
        </w:rPr>
        <w:t xml:space="preserve"> un ciudadano que al momento de </w:t>
      </w:r>
      <w:bookmarkStart w:id="0" w:name="_GoBack"/>
      <w:bookmarkEnd w:id="0"/>
      <w:r w:rsidR="00094D24" w:rsidRPr="00A24AAE">
        <w:rPr>
          <w:rFonts w:ascii="Palatino Linotype" w:eastAsia="Palatino Linotype" w:hAnsi="Palatino Linotype" w:cs="Palatino Linotype"/>
          <w:color w:val="000000"/>
        </w:rPr>
        <w:t xml:space="preserve">ingresar su solicitud de información no proporcionó nombre o seudónimo para identificarlo y que </w:t>
      </w:r>
      <w:r w:rsidRPr="00A24AAE">
        <w:rPr>
          <w:rFonts w:ascii="Palatino Linotype" w:eastAsia="Palatino Linotype" w:hAnsi="Palatino Linotype" w:cs="Palatino Linotype"/>
          <w:color w:val="000000"/>
        </w:rPr>
        <w:t>en lo sucesivo</w:t>
      </w:r>
      <w:r w:rsidR="00771A77" w:rsidRPr="00A24AAE">
        <w:rPr>
          <w:rFonts w:ascii="Palatino Linotype" w:eastAsia="Palatino Linotype" w:hAnsi="Palatino Linotype" w:cs="Palatino Linotype"/>
          <w:color w:val="000000"/>
        </w:rPr>
        <w:t xml:space="preserve"> se denominará</w:t>
      </w:r>
      <w:r w:rsidRPr="00A24AAE">
        <w:rPr>
          <w:rFonts w:ascii="Palatino Linotype" w:eastAsia="Palatino Linotype" w:hAnsi="Palatino Linotype" w:cs="Palatino Linotype"/>
          <w:b/>
          <w:color w:val="000000"/>
        </w:rPr>
        <w:t xml:space="preserve"> EL RECURRENTE,</w:t>
      </w:r>
      <w:r w:rsidRPr="00A24AAE">
        <w:rPr>
          <w:rFonts w:ascii="Palatino Linotype" w:eastAsia="Palatino Linotype" w:hAnsi="Palatino Linotype" w:cs="Palatino Linotype"/>
          <w:color w:val="000000"/>
        </w:rPr>
        <w:t xml:space="preserve"> </w:t>
      </w:r>
      <w:r w:rsidR="006C4B3F" w:rsidRPr="00A24AAE">
        <w:rPr>
          <w:rFonts w:ascii="Palatino Linotype" w:eastAsia="Palatino Linotype" w:hAnsi="Palatino Linotype" w:cs="Palatino Linotype"/>
        </w:rPr>
        <w:t>en contra de la falta de respuesta</w:t>
      </w:r>
      <w:r w:rsidR="006C4B3F" w:rsidRPr="00A24AAE">
        <w:rPr>
          <w:rFonts w:ascii="Palatino Linotype" w:eastAsia="Palatino Linotype" w:hAnsi="Palatino Linotype" w:cs="Palatino Linotype"/>
          <w:color w:val="000000"/>
        </w:rPr>
        <w:t xml:space="preserve"> </w:t>
      </w:r>
      <w:r w:rsidRPr="00A24AAE">
        <w:rPr>
          <w:rFonts w:ascii="Palatino Linotype" w:eastAsia="Palatino Linotype" w:hAnsi="Palatino Linotype" w:cs="Palatino Linotype"/>
          <w:color w:val="000000"/>
        </w:rPr>
        <w:t xml:space="preserve">del </w:t>
      </w:r>
      <w:r w:rsidR="00EF3767" w:rsidRPr="00A24AAE">
        <w:rPr>
          <w:rFonts w:ascii="Palatino Linotype" w:eastAsia="Palatino Linotype" w:hAnsi="Palatino Linotype" w:cs="Palatino Linotype"/>
          <w:b/>
          <w:color w:val="000000"/>
        </w:rPr>
        <w:t xml:space="preserve">Ayuntamiento de </w:t>
      </w:r>
      <w:r w:rsidR="00CF7CCE" w:rsidRPr="00A24AAE">
        <w:rPr>
          <w:rFonts w:ascii="Palatino Linotype" w:eastAsia="Palatino Linotype" w:hAnsi="Palatino Linotype" w:cs="Palatino Linotype"/>
          <w:b/>
          <w:color w:val="000000"/>
        </w:rPr>
        <w:t>Zinacantepec</w:t>
      </w:r>
      <w:r w:rsidRPr="00A24AAE">
        <w:rPr>
          <w:rFonts w:ascii="Palatino Linotype" w:eastAsia="Palatino Linotype" w:hAnsi="Palatino Linotype" w:cs="Palatino Linotype"/>
          <w:b/>
          <w:color w:val="000000"/>
        </w:rPr>
        <w:t xml:space="preserve">, </w:t>
      </w:r>
      <w:r w:rsidRPr="00A24AAE">
        <w:rPr>
          <w:rFonts w:ascii="Palatino Linotype" w:eastAsia="Palatino Linotype" w:hAnsi="Palatino Linotype" w:cs="Palatino Linotype"/>
          <w:color w:val="000000"/>
        </w:rPr>
        <w:t>en lo sucesivo</w:t>
      </w:r>
      <w:r w:rsidR="00771A77" w:rsidRPr="00A24AAE">
        <w:rPr>
          <w:rFonts w:ascii="Palatino Linotype" w:eastAsia="Palatino Linotype" w:hAnsi="Palatino Linotype" w:cs="Palatino Linotype"/>
          <w:color w:val="000000"/>
        </w:rPr>
        <w:t xml:space="preserve"> se denominará</w:t>
      </w:r>
      <w:r w:rsidRPr="00A24AAE">
        <w:rPr>
          <w:rFonts w:ascii="Palatino Linotype" w:eastAsia="Palatino Linotype" w:hAnsi="Palatino Linotype" w:cs="Palatino Linotype"/>
          <w:color w:val="000000"/>
        </w:rPr>
        <w:t xml:space="preserve"> </w:t>
      </w:r>
      <w:r w:rsidRPr="00A24AAE">
        <w:rPr>
          <w:rFonts w:ascii="Palatino Linotype" w:eastAsia="Palatino Linotype" w:hAnsi="Palatino Linotype" w:cs="Palatino Linotype"/>
          <w:b/>
          <w:color w:val="000000"/>
        </w:rPr>
        <w:t xml:space="preserve">EL SUJETO OBLIGADO, </w:t>
      </w:r>
      <w:r w:rsidRPr="00A24AAE">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A24AAE" w:rsidRDefault="00EF3767" w:rsidP="00461357">
      <w:pPr>
        <w:jc w:val="center"/>
        <w:rPr>
          <w:rFonts w:ascii="Palatino Linotype" w:eastAsia="Palatino Linotype" w:hAnsi="Palatino Linotype" w:cs="Palatino Linotype"/>
          <w:b/>
          <w:color w:val="000000"/>
        </w:rPr>
      </w:pPr>
    </w:p>
    <w:p w14:paraId="61C1740A" w14:textId="46E38B36" w:rsidR="00B9537B" w:rsidRPr="00A24AAE" w:rsidRDefault="005B733C" w:rsidP="00461357">
      <w:pPr>
        <w:jc w:val="center"/>
        <w:rPr>
          <w:rFonts w:ascii="Palatino Linotype" w:eastAsia="Palatino Linotype" w:hAnsi="Palatino Linotype" w:cs="Palatino Linotype"/>
          <w:b/>
          <w:color w:val="000000"/>
          <w:sz w:val="28"/>
          <w:szCs w:val="28"/>
        </w:rPr>
      </w:pPr>
      <w:r w:rsidRPr="00A24AAE">
        <w:rPr>
          <w:rFonts w:ascii="Palatino Linotype" w:eastAsia="Palatino Linotype" w:hAnsi="Palatino Linotype" w:cs="Palatino Linotype"/>
          <w:b/>
          <w:color w:val="000000"/>
          <w:sz w:val="28"/>
          <w:szCs w:val="28"/>
        </w:rPr>
        <w:t>R</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E</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S</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U</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L</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T</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A</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N</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D</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O</w:t>
      </w:r>
    </w:p>
    <w:p w14:paraId="0EFE56AE" w14:textId="77777777" w:rsidR="00461357" w:rsidRPr="00A24AAE" w:rsidRDefault="00461357" w:rsidP="00461357">
      <w:pPr>
        <w:jc w:val="center"/>
        <w:rPr>
          <w:rFonts w:ascii="Palatino Linotype" w:eastAsia="Palatino Linotype" w:hAnsi="Palatino Linotype" w:cs="Palatino Linotype"/>
          <w:b/>
          <w:color w:val="000000"/>
        </w:rPr>
      </w:pPr>
    </w:p>
    <w:p w14:paraId="52D52D15" w14:textId="23F19F7F" w:rsidR="00104359" w:rsidRPr="00A24AAE" w:rsidRDefault="00104359" w:rsidP="00104359">
      <w:pPr>
        <w:spacing w:line="360" w:lineRule="auto"/>
        <w:jc w:val="both"/>
        <w:rPr>
          <w:rFonts w:ascii="Palatino Linotype" w:hAnsi="Palatino Linotype" w:cs="Arial"/>
          <w:b/>
          <w:sz w:val="28"/>
          <w:szCs w:val="28"/>
        </w:rPr>
      </w:pPr>
      <w:r w:rsidRPr="00A24AAE">
        <w:rPr>
          <w:rFonts w:ascii="Palatino Linotype" w:hAnsi="Palatino Linotype" w:cs="Arial"/>
          <w:b/>
          <w:sz w:val="28"/>
          <w:szCs w:val="28"/>
        </w:rPr>
        <w:t xml:space="preserve">PRIMERO. </w:t>
      </w:r>
      <w:r w:rsidRPr="00A24AAE">
        <w:rPr>
          <w:rFonts w:ascii="Palatino Linotype" w:hAnsi="Palatino Linotype" w:cs="Arial"/>
          <w:b/>
        </w:rPr>
        <w:t>De la</w:t>
      </w:r>
      <w:r w:rsidR="005C2E2B" w:rsidRPr="00A24AAE">
        <w:rPr>
          <w:rFonts w:ascii="Palatino Linotype" w:hAnsi="Palatino Linotype" w:cs="Arial"/>
          <w:b/>
        </w:rPr>
        <w:t>s</w:t>
      </w:r>
      <w:r w:rsidRPr="00A24AAE">
        <w:rPr>
          <w:rFonts w:ascii="Palatino Linotype" w:hAnsi="Palatino Linotype" w:cs="Arial"/>
          <w:b/>
        </w:rPr>
        <w:t xml:space="preserve"> solicitud</w:t>
      </w:r>
      <w:r w:rsidR="005C2E2B" w:rsidRPr="00A24AAE">
        <w:rPr>
          <w:rFonts w:ascii="Palatino Linotype" w:hAnsi="Palatino Linotype" w:cs="Arial"/>
          <w:b/>
        </w:rPr>
        <w:t>es</w:t>
      </w:r>
      <w:r w:rsidRPr="00A24AAE">
        <w:rPr>
          <w:rFonts w:ascii="Palatino Linotype" w:hAnsi="Palatino Linotype" w:cs="Arial"/>
          <w:b/>
        </w:rPr>
        <w:t xml:space="preserve"> de información.</w:t>
      </w:r>
    </w:p>
    <w:p w14:paraId="3191AB6E" w14:textId="13D2F9B4"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En fecha </w:t>
      </w:r>
      <w:r w:rsidR="00CF7CCE" w:rsidRPr="00A24AAE">
        <w:rPr>
          <w:rFonts w:ascii="Palatino Linotype" w:eastAsia="Palatino Linotype" w:hAnsi="Palatino Linotype" w:cs="Palatino Linotype"/>
          <w:bCs/>
          <w:color w:val="000000"/>
        </w:rPr>
        <w:t>doce</w:t>
      </w:r>
      <w:r w:rsidR="00EF3767" w:rsidRPr="00A24AAE">
        <w:rPr>
          <w:rFonts w:ascii="Palatino Linotype" w:eastAsia="Palatino Linotype" w:hAnsi="Palatino Linotype" w:cs="Palatino Linotype"/>
          <w:bCs/>
          <w:color w:val="000000"/>
        </w:rPr>
        <w:t xml:space="preserve"> de </w:t>
      </w:r>
      <w:r w:rsidR="00CF7CCE" w:rsidRPr="00A24AAE">
        <w:rPr>
          <w:rFonts w:ascii="Palatino Linotype" w:eastAsia="Palatino Linotype" w:hAnsi="Palatino Linotype" w:cs="Palatino Linotype"/>
          <w:bCs/>
          <w:color w:val="000000"/>
        </w:rPr>
        <w:t>diciembre</w:t>
      </w:r>
      <w:r w:rsidR="002B1490" w:rsidRPr="00A24AAE">
        <w:rPr>
          <w:rFonts w:ascii="Palatino Linotype" w:eastAsia="Palatino Linotype" w:hAnsi="Palatino Linotype" w:cs="Palatino Linotype"/>
          <w:bCs/>
          <w:color w:val="000000"/>
        </w:rPr>
        <w:t xml:space="preserve"> de dos mil </w:t>
      </w:r>
      <w:r w:rsidR="00155BB1" w:rsidRPr="00A24AAE">
        <w:rPr>
          <w:rFonts w:ascii="Palatino Linotype" w:eastAsia="Palatino Linotype" w:hAnsi="Palatino Linotype" w:cs="Palatino Linotype"/>
          <w:bCs/>
          <w:color w:val="000000"/>
        </w:rPr>
        <w:t>veintidós</w:t>
      </w:r>
      <w:r w:rsidRPr="00A24AAE">
        <w:rPr>
          <w:rFonts w:ascii="Palatino Linotype" w:eastAsia="Palatino Linotype" w:hAnsi="Palatino Linotype" w:cs="Palatino Linotype"/>
          <w:bCs/>
          <w:color w:val="000000"/>
        </w:rPr>
        <w:t>,</w:t>
      </w:r>
      <w:r w:rsidRPr="00A24AAE">
        <w:rPr>
          <w:rFonts w:ascii="Palatino Linotype" w:eastAsia="Palatino Linotype" w:hAnsi="Palatino Linotype" w:cs="Palatino Linotype"/>
          <w:color w:val="000000"/>
        </w:rPr>
        <w:t xml:space="preserve"> </w:t>
      </w:r>
      <w:r w:rsidRPr="00A24AAE">
        <w:rPr>
          <w:rFonts w:ascii="Palatino Linotype" w:eastAsia="Palatino Linotype" w:hAnsi="Palatino Linotype" w:cs="Palatino Linotype"/>
          <w:b/>
          <w:color w:val="000000"/>
        </w:rPr>
        <w:t>EL RECURRENTE</w:t>
      </w:r>
      <w:r w:rsidRPr="00A24AAE">
        <w:rPr>
          <w:rFonts w:ascii="Palatino Linotype" w:eastAsia="Palatino Linotype" w:hAnsi="Palatino Linotype" w:cs="Palatino Linotype"/>
          <w:color w:val="000000"/>
        </w:rPr>
        <w:t xml:space="preserve"> presentó a través del Sistema de Acceso a la Información Mexiquense, en lo subsecuente</w:t>
      </w:r>
      <w:r w:rsidR="002F514A" w:rsidRPr="00A24AAE">
        <w:rPr>
          <w:rFonts w:ascii="Palatino Linotype" w:eastAsia="Palatino Linotype" w:hAnsi="Palatino Linotype" w:cs="Palatino Linotype"/>
          <w:color w:val="000000"/>
        </w:rPr>
        <w:t xml:space="preserve"> se denominará</w:t>
      </w:r>
      <w:r w:rsidRPr="00A24AAE">
        <w:rPr>
          <w:rFonts w:ascii="Palatino Linotype" w:eastAsia="Palatino Linotype" w:hAnsi="Palatino Linotype" w:cs="Palatino Linotype"/>
          <w:color w:val="000000"/>
        </w:rPr>
        <w:t xml:space="preserve"> </w:t>
      </w:r>
      <w:r w:rsidRPr="00A24AAE">
        <w:rPr>
          <w:rFonts w:ascii="Palatino Linotype" w:eastAsia="Palatino Linotype" w:hAnsi="Palatino Linotype" w:cs="Palatino Linotype"/>
          <w:b/>
          <w:color w:val="000000"/>
        </w:rPr>
        <w:t>EL SAIMEX</w:t>
      </w:r>
      <w:r w:rsidRPr="00A24AAE">
        <w:rPr>
          <w:rFonts w:ascii="Palatino Linotype" w:eastAsia="Palatino Linotype" w:hAnsi="Palatino Linotype" w:cs="Palatino Linotype"/>
          <w:color w:val="000000"/>
        </w:rPr>
        <w:t xml:space="preserve"> ante </w:t>
      </w:r>
      <w:r w:rsidRPr="00A24AAE">
        <w:rPr>
          <w:rFonts w:ascii="Palatino Linotype" w:eastAsia="Palatino Linotype" w:hAnsi="Palatino Linotype" w:cs="Palatino Linotype"/>
          <w:b/>
          <w:color w:val="000000"/>
        </w:rPr>
        <w:t>EL SUJETO OBLIGADO</w:t>
      </w:r>
      <w:r w:rsidRPr="00A24AAE">
        <w:rPr>
          <w:rFonts w:ascii="Palatino Linotype" w:eastAsia="Palatino Linotype" w:hAnsi="Palatino Linotype" w:cs="Palatino Linotype"/>
          <w:color w:val="000000"/>
        </w:rPr>
        <w:t xml:space="preserve">, </w:t>
      </w:r>
      <w:bookmarkStart w:id="1" w:name="_Hlk93511462"/>
      <w:r w:rsidRPr="00A24AAE">
        <w:rPr>
          <w:rFonts w:ascii="Palatino Linotype" w:eastAsia="Palatino Linotype" w:hAnsi="Palatino Linotype" w:cs="Palatino Linotype"/>
          <w:color w:val="000000"/>
        </w:rPr>
        <w:t xml:space="preserve">la solicitud de acceso a la </w:t>
      </w:r>
      <w:r w:rsidR="005B1C09" w:rsidRPr="00A24AAE">
        <w:rPr>
          <w:rFonts w:ascii="Palatino Linotype" w:eastAsia="Palatino Linotype" w:hAnsi="Palatino Linotype" w:cs="Palatino Linotype"/>
          <w:color w:val="000000"/>
        </w:rPr>
        <w:t>Información Pública</w:t>
      </w:r>
      <w:bookmarkEnd w:id="1"/>
      <w:r w:rsidRPr="00A24AAE">
        <w:rPr>
          <w:rFonts w:ascii="Palatino Linotype" w:eastAsia="Palatino Linotype" w:hAnsi="Palatino Linotype" w:cs="Palatino Linotype"/>
          <w:color w:val="000000"/>
        </w:rPr>
        <w:t>, a la que se le</w:t>
      </w:r>
      <w:r w:rsidR="005C2E2B" w:rsidRPr="00A24AAE">
        <w:rPr>
          <w:rFonts w:ascii="Palatino Linotype" w:eastAsia="Palatino Linotype" w:hAnsi="Palatino Linotype" w:cs="Palatino Linotype"/>
          <w:color w:val="000000"/>
        </w:rPr>
        <w:t>s</w:t>
      </w:r>
      <w:r w:rsidRPr="00A24AAE">
        <w:rPr>
          <w:rFonts w:ascii="Palatino Linotype" w:eastAsia="Palatino Linotype" w:hAnsi="Palatino Linotype" w:cs="Palatino Linotype"/>
          <w:color w:val="000000"/>
        </w:rPr>
        <w:t xml:space="preserve"> asignó </w:t>
      </w:r>
      <w:r w:rsidR="00520499" w:rsidRPr="00A24AAE">
        <w:rPr>
          <w:rFonts w:ascii="Palatino Linotype" w:eastAsia="Palatino Linotype" w:hAnsi="Palatino Linotype" w:cs="Palatino Linotype"/>
          <w:color w:val="000000"/>
        </w:rPr>
        <w:t>e</w:t>
      </w:r>
      <w:r w:rsidR="005C2E2B" w:rsidRPr="00A24AAE">
        <w:rPr>
          <w:rFonts w:ascii="Palatino Linotype" w:eastAsia="Palatino Linotype" w:hAnsi="Palatino Linotype" w:cs="Palatino Linotype"/>
          <w:color w:val="000000"/>
        </w:rPr>
        <w:t>l</w:t>
      </w:r>
      <w:r w:rsidRPr="00A24AAE">
        <w:rPr>
          <w:rFonts w:ascii="Palatino Linotype" w:eastAsia="Palatino Linotype" w:hAnsi="Palatino Linotype" w:cs="Palatino Linotype"/>
          <w:color w:val="000000"/>
        </w:rPr>
        <w:t xml:space="preserve"> número de expediente </w:t>
      </w:r>
      <w:r w:rsidR="00EF3767" w:rsidRPr="00A24AAE">
        <w:rPr>
          <w:rFonts w:ascii="Palatino Linotype" w:eastAsia="Palatino Linotype" w:hAnsi="Palatino Linotype" w:cs="Palatino Linotype"/>
          <w:b/>
          <w:bCs/>
          <w:color w:val="000000"/>
        </w:rPr>
        <w:t>0</w:t>
      </w:r>
      <w:r w:rsidR="00CF7CCE" w:rsidRPr="00A24AAE">
        <w:rPr>
          <w:rFonts w:ascii="Palatino Linotype" w:eastAsia="Palatino Linotype" w:hAnsi="Palatino Linotype" w:cs="Palatino Linotype"/>
          <w:b/>
          <w:bCs/>
          <w:color w:val="000000"/>
        </w:rPr>
        <w:t>1443</w:t>
      </w:r>
      <w:r w:rsidR="00EF3767" w:rsidRPr="00A24AAE">
        <w:rPr>
          <w:rFonts w:ascii="Palatino Linotype" w:eastAsia="Palatino Linotype" w:hAnsi="Palatino Linotype" w:cs="Palatino Linotype"/>
          <w:b/>
          <w:bCs/>
          <w:color w:val="000000"/>
        </w:rPr>
        <w:t>/</w:t>
      </w:r>
      <w:r w:rsidR="00CF7CCE" w:rsidRPr="00A24AAE">
        <w:rPr>
          <w:rFonts w:ascii="Palatino Linotype" w:eastAsia="Palatino Linotype" w:hAnsi="Palatino Linotype" w:cs="Palatino Linotype"/>
          <w:b/>
          <w:bCs/>
          <w:color w:val="000000"/>
        </w:rPr>
        <w:t>ZINACANT</w:t>
      </w:r>
      <w:r w:rsidR="00EF3767" w:rsidRPr="00A24AAE">
        <w:rPr>
          <w:rFonts w:ascii="Palatino Linotype" w:eastAsia="Palatino Linotype" w:hAnsi="Palatino Linotype" w:cs="Palatino Linotype"/>
          <w:b/>
          <w:bCs/>
          <w:color w:val="000000"/>
        </w:rPr>
        <w:t>/IP/202</w:t>
      </w:r>
      <w:r w:rsidR="00155BB1" w:rsidRPr="00A24AAE">
        <w:rPr>
          <w:rFonts w:ascii="Palatino Linotype" w:eastAsia="Palatino Linotype" w:hAnsi="Palatino Linotype" w:cs="Palatino Linotype"/>
          <w:b/>
          <w:bCs/>
          <w:color w:val="000000"/>
        </w:rPr>
        <w:t>2</w:t>
      </w:r>
      <w:r w:rsidRPr="00A24AAE">
        <w:rPr>
          <w:rFonts w:ascii="Palatino Linotype" w:eastAsia="Palatino Linotype" w:hAnsi="Palatino Linotype" w:cs="Palatino Linotype"/>
          <w:color w:val="000000"/>
        </w:rPr>
        <w:t>,</w:t>
      </w:r>
      <w:r w:rsidR="005C2E2B" w:rsidRPr="00A24AAE">
        <w:rPr>
          <w:rFonts w:ascii="Palatino Linotype" w:eastAsia="Palatino Linotype" w:hAnsi="Palatino Linotype" w:cs="Palatino Linotype"/>
          <w:color w:val="000000"/>
        </w:rPr>
        <w:t xml:space="preserve"> </w:t>
      </w:r>
      <w:r w:rsidRPr="00A24AAE">
        <w:rPr>
          <w:rFonts w:ascii="Palatino Linotype" w:eastAsia="Palatino Linotype" w:hAnsi="Palatino Linotype" w:cs="Palatino Linotype"/>
          <w:color w:val="000000"/>
        </w:rPr>
        <w:t>por medio de la cual requirió:</w:t>
      </w:r>
    </w:p>
    <w:p w14:paraId="7D925393" w14:textId="77777777" w:rsidR="00D036A8" w:rsidRPr="00A24AAE" w:rsidRDefault="00D036A8" w:rsidP="00E26D84">
      <w:pPr>
        <w:spacing w:line="360" w:lineRule="auto"/>
        <w:jc w:val="both"/>
        <w:rPr>
          <w:rFonts w:ascii="Palatino Linotype" w:eastAsia="Palatino Linotype" w:hAnsi="Palatino Linotype" w:cs="Palatino Linotype"/>
          <w:color w:val="000000"/>
        </w:rPr>
      </w:pPr>
    </w:p>
    <w:p w14:paraId="1390BF57" w14:textId="7011283D" w:rsidR="00520499" w:rsidRPr="00A24AAE" w:rsidRDefault="00D036A8" w:rsidP="00520499">
      <w:pPr>
        <w:spacing w:line="360" w:lineRule="auto"/>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w:t>
      </w:r>
      <w:r w:rsidR="00CF7CCE" w:rsidRPr="00A24AAE">
        <w:rPr>
          <w:rFonts w:ascii="Palatino Linotype" w:eastAsia="Palatino Linotype" w:hAnsi="Palatino Linotype" w:cs="Palatino Linotype"/>
          <w:i/>
          <w:color w:val="000000"/>
          <w:sz w:val="22"/>
          <w:szCs w:val="22"/>
        </w:rPr>
        <w:t>SOLICITO LAS FACTURAS DE PAGO DE LA FUENTE DE LA PLAZA CÍVICA, ASÍ COMO LOS PLANOS DEL DISEÑO, LAS REQUISICIONES, EL MONTO TOTAL DEL COSTO Y LOS DOCUMENTOS DE LA PARTICIPACIÓN DE LA LICITACIÓN DE OBRA PÚBLICA</w:t>
      </w:r>
      <w:r w:rsidR="00520499" w:rsidRPr="00A24AAE">
        <w:rPr>
          <w:rFonts w:ascii="Palatino Linotype" w:eastAsia="Palatino Linotype" w:hAnsi="Palatino Linotype" w:cs="Palatino Linotype"/>
          <w:i/>
          <w:color w:val="000000"/>
          <w:sz w:val="22"/>
          <w:szCs w:val="22"/>
        </w:rPr>
        <w:t>.” (sic)</w:t>
      </w:r>
    </w:p>
    <w:p w14:paraId="74547C5C" w14:textId="3DA643D2" w:rsidR="00EF3767" w:rsidRPr="00A24AAE" w:rsidRDefault="00152814" w:rsidP="00E26D84">
      <w:pPr>
        <w:widowControl w:val="0"/>
        <w:autoSpaceDE w:val="0"/>
        <w:autoSpaceDN w:val="0"/>
        <w:adjustRightInd w:val="0"/>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lastRenderedPageBreak/>
        <w:t>E</w:t>
      </w:r>
      <w:r w:rsidR="00104359" w:rsidRPr="00A24AAE">
        <w:rPr>
          <w:rFonts w:ascii="Palatino Linotype" w:eastAsia="Palatino Linotype" w:hAnsi="Palatino Linotype" w:cs="Palatino Linotype"/>
          <w:color w:val="000000"/>
        </w:rPr>
        <w:t>n la solicitud de información</w:t>
      </w:r>
      <w:r w:rsidR="00520499" w:rsidRPr="00A24AAE">
        <w:rPr>
          <w:rFonts w:ascii="Palatino Linotype" w:eastAsia="Palatino Linotype" w:hAnsi="Palatino Linotype" w:cs="Palatino Linotype"/>
          <w:color w:val="000000"/>
        </w:rPr>
        <w:t>,</w:t>
      </w:r>
      <w:r w:rsidR="00104359" w:rsidRPr="00A24AAE">
        <w:rPr>
          <w:rFonts w:ascii="Palatino Linotype" w:eastAsia="Palatino Linotype" w:hAnsi="Palatino Linotype" w:cs="Palatino Linotype"/>
          <w:color w:val="000000"/>
        </w:rPr>
        <w:t xml:space="preserve"> el recurrente estableció como modalidad de entrega</w:t>
      </w:r>
      <w:r w:rsidR="005B733C" w:rsidRPr="00A24AAE">
        <w:rPr>
          <w:rFonts w:ascii="Palatino Linotype" w:eastAsia="Palatino Linotype" w:hAnsi="Palatino Linotype" w:cs="Palatino Linotype"/>
          <w:color w:val="000000"/>
        </w:rPr>
        <w:t xml:space="preserve">: </w:t>
      </w:r>
      <w:r w:rsidR="00E955DE" w:rsidRPr="00A24AAE">
        <w:rPr>
          <w:rFonts w:ascii="Palatino Linotype" w:eastAsia="Palatino Linotype" w:hAnsi="Palatino Linotype" w:cs="Palatino Linotype"/>
          <w:b/>
          <w:color w:val="000000"/>
        </w:rPr>
        <w:t>A través del SAIMEX</w:t>
      </w:r>
      <w:r w:rsidR="00EF3767" w:rsidRPr="00A24AAE">
        <w:rPr>
          <w:rFonts w:ascii="Palatino Linotype" w:eastAsia="Palatino Linotype" w:hAnsi="Palatino Linotype" w:cs="Palatino Linotype"/>
          <w:color w:val="000000"/>
        </w:rPr>
        <w:t>.</w:t>
      </w:r>
    </w:p>
    <w:p w14:paraId="0A3B6D9C" w14:textId="6833B8A0" w:rsidR="00B9537B" w:rsidRPr="00A24AAE" w:rsidRDefault="00B9537B" w:rsidP="00E26D84">
      <w:pPr>
        <w:spacing w:line="360" w:lineRule="auto"/>
        <w:ind w:right="901"/>
        <w:jc w:val="both"/>
        <w:rPr>
          <w:rFonts w:ascii="Palatino Linotype" w:eastAsia="Palatino Linotype" w:hAnsi="Palatino Linotype" w:cs="Palatino Linotype"/>
          <w:color w:val="000000"/>
        </w:rPr>
      </w:pPr>
    </w:p>
    <w:p w14:paraId="0AD07B81" w14:textId="39036C35" w:rsidR="00104359" w:rsidRPr="00A24AAE" w:rsidRDefault="00104359" w:rsidP="00E26D84">
      <w:pPr>
        <w:spacing w:line="360" w:lineRule="auto"/>
        <w:jc w:val="both"/>
        <w:rPr>
          <w:rFonts w:ascii="Palatino Linotype" w:eastAsia="Palatino Linotype" w:hAnsi="Palatino Linotype" w:cs="Palatino Linotype"/>
          <w:color w:val="000000"/>
        </w:rPr>
      </w:pPr>
      <w:r w:rsidRPr="00A24AAE">
        <w:rPr>
          <w:rFonts w:ascii="Palatino Linotype" w:hAnsi="Palatino Linotype" w:cs="Arial"/>
          <w:b/>
          <w:sz w:val="28"/>
        </w:rPr>
        <w:t>SEGUNDO</w:t>
      </w:r>
      <w:r w:rsidRPr="00A24AAE">
        <w:rPr>
          <w:rFonts w:ascii="Palatino Linotype" w:hAnsi="Palatino Linotype" w:cs="Arial"/>
          <w:b/>
        </w:rPr>
        <w:t>. De la respuesta del sujeto obligado</w:t>
      </w:r>
    </w:p>
    <w:p w14:paraId="24E8A61B" w14:textId="3A87081B" w:rsidR="00B9537B" w:rsidRPr="00A24AAE" w:rsidRDefault="007C44E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lang w:val="es-419"/>
        </w:rPr>
        <w:t>El diecinueve de diciembre de dos mil veintidós el sujeto obligado solicitó aclaración, la cual fue atendida por el recurrente el veintiuno de diciembre de dos mil veintidós, no obstante lo anterior, de</w:t>
      </w:r>
      <w:r w:rsidR="005B733C" w:rsidRPr="00A24AAE">
        <w:rPr>
          <w:rFonts w:ascii="Palatino Linotype" w:eastAsia="Palatino Linotype" w:hAnsi="Palatino Linotype" w:cs="Palatino Linotype"/>
          <w:color w:val="000000"/>
        </w:rPr>
        <w:t xml:space="preserve"> las constancias que obran en el </w:t>
      </w:r>
      <w:r w:rsidR="005B733C" w:rsidRPr="00A24AAE">
        <w:rPr>
          <w:rFonts w:ascii="Palatino Linotype" w:eastAsia="Palatino Linotype" w:hAnsi="Palatino Linotype" w:cs="Palatino Linotype"/>
          <w:b/>
          <w:color w:val="000000"/>
        </w:rPr>
        <w:t>SAIMEX,</w:t>
      </w:r>
      <w:r w:rsidR="005B733C" w:rsidRPr="00A24AAE">
        <w:rPr>
          <w:rFonts w:ascii="Palatino Linotype" w:eastAsia="Palatino Linotype" w:hAnsi="Palatino Linotype" w:cs="Palatino Linotype"/>
          <w:color w:val="000000"/>
        </w:rPr>
        <w:t xml:space="preserve"> se advierte que </w:t>
      </w:r>
      <w:r w:rsidR="005B733C" w:rsidRPr="00A24AAE">
        <w:rPr>
          <w:rFonts w:ascii="Palatino Linotype" w:eastAsia="Palatino Linotype" w:hAnsi="Palatino Linotype" w:cs="Palatino Linotype"/>
          <w:b/>
          <w:color w:val="000000"/>
        </w:rPr>
        <w:t>EL SUJETO OBLIGADO</w:t>
      </w:r>
      <w:r w:rsidR="005B733C" w:rsidRPr="00A24AAE">
        <w:rPr>
          <w:rFonts w:ascii="Palatino Linotype" w:eastAsia="Palatino Linotype" w:hAnsi="Palatino Linotype" w:cs="Palatino Linotype"/>
          <w:color w:val="000000"/>
        </w:rPr>
        <w:t xml:space="preserve"> fue omiso en entregar la respuesta a la s</w:t>
      </w:r>
      <w:r w:rsidR="004C39C5" w:rsidRPr="00A24AAE">
        <w:rPr>
          <w:rFonts w:ascii="Palatino Linotype" w:eastAsia="Palatino Linotype" w:hAnsi="Palatino Linotype" w:cs="Palatino Linotype"/>
          <w:color w:val="000000"/>
        </w:rPr>
        <w:t xml:space="preserve">olicitud de </w:t>
      </w:r>
      <w:r w:rsidR="005B1C09" w:rsidRPr="00A24AAE">
        <w:rPr>
          <w:rFonts w:ascii="Palatino Linotype" w:eastAsia="Palatino Linotype" w:hAnsi="Palatino Linotype" w:cs="Palatino Linotype"/>
          <w:color w:val="000000"/>
        </w:rPr>
        <w:t>Información Pública</w:t>
      </w:r>
      <w:r w:rsidR="004C39C5" w:rsidRPr="00A24AAE">
        <w:rPr>
          <w:rFonts w:ascii="Palatino Linotype" w:eastAsia="Palatino Linotype" w:hAnsi="Palatino Linotype" w:cs="Palatino Linotype"/>
          <w:color w:val="000000"/>
        </w:rPr>
        <w:t xml:space="preserve"> realizada por el </w:t>
      </w:r>
      <w:r w:rsidR="004C39C5" w:rsidRPr="00A24AAE">
        <w:rPr>
          <w:rFonts w:ascii="Palatino Linotype" w:eastAsia="Palatino Linotype" w:hAnsi="Palatino Linotype" w:cs="Palatino Linotype"/>
          <w:b/>
          <w:color w:val="000000"/>
        </w:rPr>
        <w:t>RECURRENTE</w:t>
      </w:r>
      <w:r w:rsidR="004C39C5" w:rsidRPr="00A24AAE">
        <w:rPr>
          <w:rFonts w:ascii="Palatino Linotype" w:eastAsia="Palatino Linotype" w:hAnsi="Palatino Linotype" w:cs="Palatino Linotype"/>
          <w:color w:val="000000"/>
        </w:rPr>
        <w:t xml:space="preserve"> en el caso que nos ocupa.</w:t>
      </w:r>
    </w:p>
    <w:p w14:paraId="0C3928A3" w14:textId="77777777" w:rsidR="00B9537B" w:rsidRPr="00A24AAE" w:rsidRDefault="00B9537B" w:rsidP="00461357">
      <w:pPr>
        <w:spacing w:line="360" w:lineRule="auto"/>
        <w:jc w:val="both"/>
        <w:rPr>
          <w:rFonts w:ascii="Palatino Linotype" w:eastAsia="Palatino Linotype" w:hAnsi="Palatino Linotype" w:cs="Palatino Linotype"/>
          <w:b/>
          <w:color w:val="000000"/>
          <w:sz w:val="28"/>
          <w:szCs w:val="28"/>
        </w:rPr>
      </w:pPr>
    </w:p>
    <w:p w14:paraId="5EF81DB3" w14:textId="6F984D3E" w:rsidR="00104359" w:rsidRPr="00A24AAE"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A24AAE">
        <w:rPr>
          <w:rFonts w:ascii="Palatino Linotype" w:hAnsi="Palatino Linotype" w:cs="Arial"/>
          <w:b/>
          <w:sz w:val="28"/>
          <w:szCs w:val="28"/>
        </w:rPr>
        <w:t xml:space="preserve">TERCERO. </w:t>
      </w:r>
      <w:r w:rsidRPr="00A24AAE">
        <w:rPr>
          <w:rFonts w:ascii="Palatino Linotype" w:hAnsi="Palatino Linotype" w:cs="Arial"/>
          <w:b/>
        </w:rPr>
        <w:t>Del recurso de revisión</w:t>
      </w:r>
    </w:p>
    <w:p w14:paraId="4AAB62D2" w14:textId="7B21A87D" w:rsidR="00104359" w:rsidRPr="00A24AAE" w:rsidRDefault="005B733C"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Inconforme por la falta</w:t>
      </w:r>
      <w:r w:rsidR="006C4B3F" w:rsidRPr="00A24AAE">
        <w:rPr>
          <w:rFonts w:ascii="Palatino Linotype" w:eastAsia="Palatino Linotype" w:hAnsi="Palatino Linotype" w:cs="Palatino Linotype"/>
          <w:color w:val="000000"/>
        </w:rPr>
        <w:t xml:space="preserve"> </w:t>
      </w:r>
      <w:r w:rsidRPr="00A24AAE">
        <w:rPr>
          <w:rFonts w:ascii="Palatino Linotype" w:eastAsia="Palatino Linotype" w:hAnsi="Palatino Linotype" w:cs="Palatino Linotype"/>
          <w:color w:val="000000"/>
        </w:rPr>
        <w:t xml:space="preserve">de respuesta, el </w:t>
      </w:r>
      <w:r w:rsidR="003465D1" w:rsidRPr="00A24AAE">
        <w:rPr>
          <w:rFonts w:ascii="Palatino Linotype" w:eastAsia="Palatino Linotype" w:hAnsi="Palatino Linotype" w:cs="Palatino Linotype"/>
          <w:color w:val="000000"/>
        </w:rPr>
        <w:t>treinta</w:t>
      </w:r>
      <w:r w:rsidR="00E05CD9" w:rsidRPr="00A24AAE">
        <w:rPr>
          <w:rFonts w:ascii="Palatino Linotype" w:eastAsia="Palatino Linotype" w:hAnsi="Palatino Linotype" w:cs="Palatino Linotype"/>
          <w:color w:val="000000"/>
        </w:rPr>
        <w:t xml:space="preserve"> </w:t>
      </w:r>
      <w:r w:rsidR="00EF3767" w:rsidRPr="00A24AAE">
        <w:rPr>
          <w:rFonts w:ascii="Palatino Linotype" w:eastAsia="Palatino Linotype" w:hAnsi="Palatino Linotype" w:cs="Palatino Linotype"/>
          <w:color w:val="000000"/>
        </w:rPr>
        <w:t xml:space="preserve">de </w:t>
      </w:r>
      <w:r w:rsidR="003465D1" w:rsidRPr="00A24AAE">
        <w:rPr>
          <w:rFonts w:ascii="Palatino Linotype" w:eastAsia="Palatino Linotype" w:hAnsi="Palatino Linotype" w:cs="Palatino Linotype"/>
          <w:color w:val="000000"/>
        </w:rPr>
        <w:t>enero</w:t>
      </w:r>
      <w:r w:rsidR="00EF3767" w:rsidRPr="00A24AAE">
        <w:rPr>
          <w:rFonts w:ascii="Palatino Linotype" w:eastAsia="Palatino Linotype" w:hAnsi="Palatino Linotype" w:cs="Palatino Linotype"/>
          <w:color w:val="000000"/>
        </w:rPr>
        <w:t xml:space="preserve"> de dos mil </w:t>
      </w:r>
      <w:r w:rsidR="003465D1" w:rsidRPr="00A24AAE">
        <w:rPr>
          <w:rFonts w:ascii="Palatino Linotype" w:eastAsia="Palatino Linotype" w:hAnsi="Palatino Linotype" w:cs="Palatino Linotype"/>
          <w:color w:val="000000"/>
        </w:rPr>
        <w:t>veintitrés</w:t>
      </w:r>
      <w:r w:rsidRPr="00A24AAE">
        <w:rPr>
          <w:rFonts w:ascii="Palatino Linotype" w:eastAsia="Palatino Linotype" w:hAnsi="Palatino Linotype" w:cs="Palatino Linotype"/>
          <w:color w:val="000000"/>
        </w:rPr>
        <w:t xml:space="preserve">, </w:t>
      </w:r>
      <w:r w:rsidRPr="00A24AAE">
        <w:rPr>
          <w:rFonts w:ascii="Palatino Linotype" w:eastAsia="Palatino Linotype" w:hAnsi="Palatino Linotype" w:cs="Palatino Linotype"/>
          <w:b/>
          <w:color w:val="000000"/>
        </w:rPr>
        <w:t>EL RECURRENTE</w:t>
      </w:r>
      <w:r w:rsidRPr="00A24AAE">
        <w:rPr>
          <w:rFonts w:ascii="Palatino Linotype" w:eastAsia="Palatino Linotype" w:hAnsi="Palatino Linotype" w:cs="Palatino Linotype"/>
          <w:color w:val="000000"/>
        </w:rPr>
        <w:t xml:space="preserve"> interpuso </w:t>
      </w:r>
      <w:r w:rsidR="00520499" w:rsidRPr="00A24AAE">
        <w:rPr>
          <w:rFonts w:ascii="Palatino Linotype" w:eastAsia="Palatino Linotype" w:hAnsi="Palatino Linotype" w:cs="Palatino Linotype"/>
          <w:color w:val="000000"/>
        </w:rPr>
        <w:t>e</w:t>
      </w:r>
      <w:r w:rsidR="00E05CD9" w:rsidRPr="00A24AAE">
        <w:rPr>
          <w:rFonts w:ascii="Palatino Linotype" w:eastAsia="Palatino Linotype" w:hAnsi="Palatino Linotype" w:cs="Palatino Linotype"/>
          <w:color w:val="000000"/>
        </w:rPr>
        <w:t>l</w:t>
      </w:r>
      <w:r w:rsidRPr="00A24AAE">
        <w:rPr>
          <w:rFonts w:ascii="Palatino Linotype" w:eastAsia="Palatino Linotype" w:hAnsi="Palatino Linotype" w:cs="Palatino Linotype"/>
          <w:color w:val="000000"/>
        </w:rPr>
        <w:t xml:space="preserve"> </w:t>
      </w:r>
      <w:r w:rsidR="005B1C09" w:rsidRPr="00A24AAE">
        <w:rPr>
          <w:rFonts w:ascii="Palatino Linotype" w:eastAsia="Palatino Linotype" w:hAnsi="Palatino Linotype" w:cs="Palatino Linotype"/>
          <w:color w:val="000000"/>
        </w:rPr>
        <w:t>Recurso de Revisión</w:t>
      </w:r>
      <w:r w:rsidR="00E05CD9" w:rsidRPr="00A24AAE">
        <w:rPr>
          <w:rFonts w:ascii="Palatino Linotype" w:eastAsia="Palatino Linotype" w:hAnsi="Palatino Linotype" w:cs="Palatino Linotype"/>
          <w:color w:val="000000"/>
        </w:rPr>
        <w:t xml:space="preserve">, </w:t>
      </w:r>
      <w:r w:rsidR="00520499" w:rsidRPr="00A24AAE">
        <w:rPr>
          <w:rFonts w:ascii="Palatino Linotype" w:eastAsia="Palatino Linotype" w:hAnsi="Palatino Linotype" w:cs="Palatino Linotype"/>
          <w:color w:val="000000"/>
        </w:rPr>
        <w:t>e</w:t>
      </w:r>
      <w:r w:rsidR="00E05CD9" w:rsidRPr="00A24AAE">
        <w:rPr>
          <w:rFonts w:ascii="Palatino Linotype" w:eastAsia="Palatino Linotype" w:hAnsi="Palatino Linotype" w:cs="Palatino Linotype"/>
          <w:color w:val="000000"/>
        </w:rPr>
        <w:t xml:space="preserve">l </w:t>
      </w:r>
      <w:r w:rsidRPr="00A24AAE">
        <w:rPr>
          <w:rFonts w:ascii="Palatino Linotype" w:eastAsia="Palatino Linotype" w:hAnsi="Palatino Linotype" w:cs="Palatino Linotype"/>
          <w:color w:val="000000"/>
        </w:rPr>
        <w:t>cual fue</w:t>
      </w:r>
      <w:r w:rsidR="00520499" w:rsidRPr="00A24AAE">
        <w:rPr>
          <w:rFonts w:ascii="Palatino Linotype" w:eastAsia="Palatino Linotype" w:hAnsi="Palatino Linotype" w:cs="Palatino Linotype"/>
          <w:color w:val="000000"/>
        </w:rPr>
        <w:t xml:space="preserve"> </w:t>
      </w:r>
      <w:r w:rsidRPr="00A24AAE">
        <w:rPr>
          <w:rFonts w:ascii="Palatino Linotype" w:eastAsia="Palatino Linotype" w:hAnsi="Palatino Linotype" w:cs="Palatino Linotype"/>
          <w:color w:val="000000"/>
        </w:rPr>
        <w:t xml:space="preserve">registrado en </w:t>
      </w:r>
      <w:r w:rsidRPr="00A24AAE">
        <w:rPr>
          <w:rFonts w:ascii="Palatino Linotype" w:eastAsia="Palatino Linotype" w:hAnsi="Palatino Linotype" w:cs="Palatino Linotype"/>
          <w:b/>
          <w:color w:val="000000"/>
        </w:rPr>
        <w:t>EL SAIMEX</w:t>
      </w:r>
      <w:r w:rsidRPr="00A24AAE">
        <w:rPr>
          <w:rFonts w:ascii="Palatino Linotype" w:eastAsia="Palatino Linotype" w:hAnsi="Palatino Linotype" w:cs="Palatino Linotype"/>
          <w:color w:val="000000"/>
        </w:rPr>
        <w:t xml:space="preserve"> y se le asignó el número de expediente </w:t>
      </w:r>
      <w:r w:rsidR="003465D1" w:rsidRPr="00A24AAE">
        <w:rPr>
          <w:rFonts w:ascii="Palatino Linotype" w:eastAsia="Palatino Linotype" w:hAnsi="Palatino Linotype" w:cs="Palatino Linotype"/>
          <w:b/>
          <w:color w:val="000000"/>
        </w:rPr>
        <w:t>00520</w:t>
      </w:r>
      <w:r w:rsidR="00C54BE2" w:rsidRPr="00A24AAE">
        <w:rPr>
          <w:rFonts w:ascii="Palatino Linotype" w:eastAsia="Palatino Linotype" w:hAnsi="Palatino Linotype" w:cs="Palatino Linotype"/>
          <w:b/>
          <w:color w:val="000000"/>
        </w:rPr>
        <w:t>/INFOEM/IP/RR/202</w:t>
      </w:r>
      <w:r w:rsidR="003465D1" w:rsidRPr="00A24AAE">
        <w:rPr>
          <w:rFonts w:ascii="Palatino Linotype" w:eastAsia="Palatino Linotype" w:hAnsi="Palatino Linotype" w:cs="Palatino Linotype"/>
          <w:b/>
          <w:color w:val="000000"/>
        </w:rPr>
        <w:t>3</w:t>
      </w:r>
      <w:r w:rsidRPr="00A24AAE">
        <w:rPr>
          <w:rFonts w:ascii="Palatino Linotype" w:eastAsia="Palatino Linotype" w:hAnsi="Palatino Linotype" w:cs="Palatino Linotype"/>
          <w:color w:val="000000"/>
        </w:rPr>
        <w:t xml:space="preserve">, en </w:t>
      </w:r>
      <w:r w:rsidR="00520499" w:rsidRPr="00A24AAE">
        <w:rPr>
          <w:rFonts w:ascii="Palatino Linotype" w:eastAsia="Palatino Linotype" w:hAnsi="Palatino Linotype" w:cs="Palatino Linotype"/>
          <w:color w:val="000000"/>
        </w:rPr>
        <w:t>e</w:t>
      </w:r>
      <w:r w:rsidR="00305E1D" w:rsidRPr="00A24AAE">
        <w:rPr>
          <w:rFonts w:ascii="Palatino Linotype" w:eastAsia="Palatino Linotype" w:hAnsi="Palatino Linotype" w:cs="Palatino Linotype"/>
          <w:color w:val="000000"/>
        </w:rPr>
        <w:t>l</w:t>
      </w:r>
      <w:r w:rsidRPr="00A24AAE">
        <w:rPr>
          <w:rFonts w:ascii="Palatino Linotype" w:eastAsia="Palatino Linotype" w:hAnsi="Palatino Linotype" w:cs="Palatino Linotype"/>
          <w:color w:val="000000"/>
        </w:rPr>
        <w:t xml:space="preserve"> que señaló</w:t>
      </w:r>
      <w:r w:rsidR="00104359" w:rsidRPr="00A24AAE">
        <w:rPr>
          <w:rFonts w:ascii="Palatino Linotype" w:eastAsia="Palatino Linotype" w:hAnsi="Palatino Linotype" w:cs="Palatino Linotype"/>
          <w:color w:val="000000"/>
        </w:rPr>
        <w:t>:</w:t>
      </w:r>
      <w:r w:rsidRPr="00A24AAE">
        <w:rPr>
          <w:rFonts w:ascii="Palatino Linotype" w:eastAsia="Palatino Linotype" w:hAnsi="Palatino Linotype" w:cs="Palatino Linotype"/>
          <w:color w:val="000000"/>
        </w:rPr>
        <w:t xml:space="preserve"> </w:t>
      </w:r>
    </w:p>
    <w:p w14:paraId="56B70356" w14:textId="77777777" w:rsidR="00104359" w:rsidRPr="00A24AAE"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0915853" w14:textId="0B8C9335" w:rsidR="00B9537B" w:rsidRPr="00A24AAE" w:rsidRDefault="00104359" w:rsidP="007C44EC">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A24AAE">
        <w:rPr>
          <w:rFonts w:ascii="Palatino Linotype" w:eastAsia="Palatino Linotype" w:hAnsi="Palatino Linotype" w:cs="Palatino Linotype"/>
          <w:b/>
          <w:color w:val="000000"/>
        </w:rPr>
        <w:t>A</w:t>
      </w:r>
      <w:r w:rsidR="005B733C" w:rsidRPr="00A24AAE">
        <w:rPr>
          <w:rFonts w:ascii="Palatino Linotype" w:eastAsia="Palatino Linotype" w:hAnsi="Palatino Linotype" w:cs="Palatino Linotype"/>
          <w:b/>
          <w:color w:val="000000"/>
        </w:rPr>
        <w:t>cto impugnado</w:t>
      </w:r>
      <w:r w:rsidRPr="00A24AAE">
        <w:rPr>
          <w:rFonts w:ascii="Palatino Linotype" w:eastAsia="Palatino Linotype" w:hAnsi="Palatino Linotype" w:cs="Palatino Linotype"/>
          <w:b/>
          <w:color w:val="000000"/>
        </w:rPr>
        <w:t>:</w:t>
      </w:r>
      <w:r w:rsidR="00FB6027" w:rsidRPr="00A24AAE">
        <w:rPr>
          <w:rFonts w:ascii="Palatino Linotype" w:eastAsia="Palatino Linotype" w:hAnsi="Palatino Linotype" w:cs="Palatino Linotype"/>
          <w:color w:val="000000"/>
        </w:rPr>
        <w:t xml:space="preserve"> </w:t>
      </w:r>
      <w:r w:rsidR="005B733C" w:rsidRPr="00A24AAE">
        <w:rPr>
          <w:rFonts w:ascii="Palatino Linotype" w:eastAsia="Palatino Linotype" w:hAnsi="Palatino Linotype" w:cs="Palatino Linotype"/>
          <w:i/>
          <w:color w:val="000000"/>
        </w:rPr>
        <w:t>“</w:t>
      </w:r>
      <w:r w:rsidR="003465D1" w:rsidRPr="00A24AAE">
        <w:rPr>
          <w:rFonts w:ascii="Palatino Linotype" w:eastAsia="Palatino Linotype" w:hAnsi="Palatino Linotype" w:cs="Palatino Linotype"/>
          <w:i/>
          <w:color w:val="000000"/>
        </w:rPr>
        <w:t>NO ENTREGA INFORMACIÓN</w:t>
      </w:r>
      <w:r w:rsidR="009844BC" w:rsidRPr="00A24AAE">
        <w:rPr>
          <w:rFonts w:ascii="Palatino Linotype" w:eastAsia="Palatino Linotype" w:hAnsi="Palatino Linotype" w:cs="Palatino Linotype"/>
          <w:i/>
          <w:color w:val="000000"/>
        </w:rPr>
        <w:t>"</w:t>
      </w:r>
      <w:r w:rsidR="00FB6027" w:rsidRPr="00A24AAE">
        <w:rPr>
          <w:rFonts w:ascii="Palatino Linotype" w:eastAsia="Palatino Linotype" w:hAnsi="Palatino Linotype" w:cs="Palatino Linotype"/>
          <w:i/>
          <w:color w:val="000000"/>
        </w:rPr>
        <w:t xml:space="preserve"> </w:t>
      </w:r>
      <w:r w:rsidR="005B733C" w:rsidRPr="00A24AAE">
        <w:rPr>
          <w:rFonts w:ascii="Palatino Linotype" w:eastAsia="Palatino Linotype" w:hAnsi="Palatino Linotype" w:cs="Palatino Linotype"/>
          <w:i/>
          <w:color w:val="000000"/>
        </w:rPr>
        <w:t>(Sic)</w:t>
      </w:r>
    </w:p>
    <w:p w14:paraId="72F65B8A" w14:textId="77777777" w:rsidR="00B9537B" w:rsidRPr="00A24AAE" w:rsidRDefault="00B9537B" w:rsidP="00AD301A">
      <w:pPr>
        <w:tabs>
          <w:tab w:val="left" w:pos="851"/>
        </w:tabs>
        <w:ind w:left="851" w:right="901"/>
        <w:jc w:val="both"/>
        <w:rPr>
          <w:rFonts w:ascii="Palatino Linotype" w:eastAsia="Palatino Linotype" w:hAnsi="Palatino Linotype" w:cs="Palatino Linotype"/>
          <w:i/>
          <w:color w:val="000000"/>
        </w:rPr>
      </w:pPr>
    </w:p>
    <w:p w14:paraId="1B2A7DAC" w14:textId="3B270F75" w:rsidR="00BA2B62" w:rsidRPr="00A24AAE" w:rsidRDefault="00BA2B62" w:rsidP="009312C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A24AAE">
        <w:rPr>
          <w:rFonts w:ascii="Palatino Linotype" w:eastAsia="Palatino Linotype" w:hAnsi="Palatino Linotype" w:cs="Palatino Linotype"/>
          <w:b/>
          <w:color w:val="000000"/>
        </w:rPr>
        <w:t>Y como razones o motivos de inconformidad</w:t>
      </w:r>
      <w:r w:rsidR="007C44EC" w:rsidRPr="00A24AAE">
        <w:rPr>
          <w:rFonts w:ascii="Palatino Linotype" w:eastAsia="Palatino Linotype" w:hAnsi="Palatino Linotype" w:cs="Palatino Linotype"/>
          <w:b/>
          <w:color w:val="000000"/>
          <w:lang w:val="es-419"/>
        </w:rPr>
        <w:t xml:space="preserve"> expresó lo siguiente</w:t>
      </w:r>
      <w:r w:rsidRPr="00A24AAE">
        <w:rPr>
          <w:rFonts w:ascii="Palatino Linotype" w:eastAsia="Palatino Linotype" w:hAnsi="Palatino Linotype" w:cs="Palatino Linotype"/>
          <w:color w:val="000000"/>
        </w:rPr>
        <w:t>:</w:t>
      </w:r>
      <w:r w:rsidR="007C44EC" w:rsidRPr="00A24AAE">
        <w:rPr>
          <w:rFonts w:ascii="Palatino Linotype" w:eastAsia="Palatino Linotype" w:hAnsi="Palatino Linotype" w:cs="Palatino Linotype"/>
          <w:color w:val="000000"/>
          <w:lang w:val="es-419"/>
        </w:rPr>
        <w:t xml:space="preserve"> </w:t>
      </w:r>
      <w:r w:rsidRPr="00A24AAE">
        <w:rPr>
          <w:rFonts w:ascii="Palatino Linotype" w:eastAsia="Palatino Linotype" w:hAnsi="Palatino Linotype" w:cs="Palatino Linotype"/>
          <w:i/>
          <w:color w:val="000000"/>
        </w:rPr>
        <w:t>“</w:t>
      </w:r>
      <w:r w:rsidR="003465D1" w:rsidRPr="00A24AAE">
        <w:rPr>
          <w:rFonts w:ascii="Palatino Linotype" w:eastAsia="Palatino Linotype" w:hAnsi="Palatino Linotype" w:cs="Palatino Linotype"/>
          <w:i/>
          <w:color w:val="000000"/>
        </w:rPr>
        <w:t>NO ENTREGA INFORMACIÓN</w:t>
      </w:r>
      <w:r w:rsidRPr="00A24AAE">
        <w:rPr>
          <w:rFonts w:ascii="Palatino Linotype" w:eastAsia="Palatino Linotype" w:hAnsi="Palatino Linotype" w:cs="Palatino Linotype"/>
          <w:i/>
          <w:color w:val="000000"/>
        </w:rPr>
        <w:t>” (sic)</w:t>
      </w:r>
    </w:p>
    <w:p w14:paraId="40EB91A6" w14:textId="77777777" w:rsidR="00BA2B62" w:rsidRPr="00A24AAE"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5CCB79" w14:textId="77777777" w:rsidR="00520499" w:rsidRPr="00A24AAE" w:rsidRDefault="00520499" w:rsidP="0052049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24AAE">
        <w:rPr>
          <w:rFonts w:ascii="Palatino Linotype" w:hAnsi="Palatino Linotype" w:cs="Arial"/>
          <w:b/>
          <w:sz w:val="28"/>
          <w:szCs w:val="28"/>
        </w:rPr>
        <w:t xml:space="preserve">CUARTO. </w:t>
      </w:r>
      <w:r w:rsidRPr="00A24AAE">
        <w:rPr>
          <w:rFonts w:ascii="Palatino Linotype" w:hAnsi="Palatino Linotype" w:cs="Arial"/>
          <w:b/>
        </w:rPr>
        <w:t>Del turno del recurso de revisión.</w:t>
      </w:r>
    </w:p>
    <w:p w14:paraId="34F6C1C4" w14:textId="2CB0B293" w:rsidR="00520499" w:rsidRPr="00A24AAE" w:rsidRDefault="00520499" w:rsidP="0052049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El </w:t>
      </w:r>
      <w:r w:rsidR="003465D1" w:rsidRPr="00A24AAE">
        <w:rPr>
          <w:rFonts w:ascii="Palatino Linotype" w:eastAsia="Palatino Linotype" w:hAnsi="Palatino Linotype" w:cs="Palatino Linotype"/>
          <w:color w:val="000000"/>
        </w:rPr>
        <w:t>treinta</w:t>
      </w:r>
      <w:r w:rsidRPr="00A24AAE">
        <w:rPr>
          <w:rFonts w:ascii="Palatino Linotype" w:eastAsia="Palatino Linotype" w:hAnsi="Palatino Linotype" w:cs="Palatino Linotype"/>
          <w:color w:val="000000"/>
        </w:rPr>
        <w:t xml:space="preserve"> de </w:t>
      </w:r>
      <w:r w:rsidR="003465D1" w:rsidRPr="00A24AAE">
        <w:rPr>
          <w:rFonts w:ascii="Palatino Linotype" w:eastAsia="Palatino Linotype" w:hAnsi="Palatino Linotype" w:cs="Palatino Linotype"/>
          <w:color w:val="000000"/>
        </w:rPr>
        <w:t>enero</w:t>
      </w:r>
      <w:r w:rsidRPr="00A24AAE">
        <w:rPr>
          <w:rFonts w:ascii="Palatino Linotype" w:eastAsia="Palatino Linotype" w:hAnsi="Palatino Linotype" w:cs="Palatino Linotype"/>
          <w:color w:val="000000"/>
        </w:rPr>
        <w:t xml:space="preserve"> de dos mil </w:t>
      </w:r>
      <w:r w:rsidR="003465D1" w:rsidRPr="00A24AAE">
        <w:rPr>
          <w:rFonts w:ascii="Palatino Linotype" w:eastAsia="Palatino Linotype" w:hAnsi="Palatino Linotype" w:cs="Palatino Linotype"/>
          <w:color w:val="000000"/>
        </w:rPr>
        <w:t>veintitrés</w:t>
      </w:r>
      <w:r w:rsidRPr="00A24AAE">
        <w:rPr>
          <w:rFonts w:ascii="Palatino Linotype" w:eastAsia="Palatino Linotype" w:hAnsi="Palatino Linotype" w:cs="Palatino Linotype"/>
          <w:color w:val="000000"/>
        </w:rPr>
        <w:t xml:space="preserve">, el recurso de que se trata se envió electrónicamente al Instituto de Transparencia, Acceso a la Información Pública y </w:t>
      </w:r>
      <w:r w:rsidRPr="00A24AAE">
        <w:rPr>
          <w:rFonts w:ascii="Palatino Linotype" w:eastAsia="Palatino Linotype" w:hAnsi="Palatino Linotype" w:cs="Palatino Linotype"/>
          <w:color w:val="000000"/>
        </w:rPr>
        <w:lastRenderedPageBreak/>
        <w:t xml:space="preserve">Protección de Datos Personales del Estado de México y Municipios y con fundamento en el artículo 185, fracción I de la Ley de Transparencia y Acceso a la Información Pública del Estado de México y Municipios, se turnó, a través del </w:t>
      </w:r>
      <w:r w:rsidRPr="00A24AAE">
        <w:rPr>
          <w:rFonts w:ascii="Palatino Linotype" w:eastAsia="Palatino Linotype" w:hAnsi="Palatino Linotype" w:cs="Palatino Linotype"/>
          <w:b/>
          <w:color w:val="000000"/>
        </w:rPr>
        <w:t>SAIMEX</w:t>
      </w:r>
      <w:r w:rsidRPr="00A24AAE">
        <w:rPr>
          <w:rFonts w:ascii="Palatino Linotype" w:eastAsia="Palatino Linotype" w:hAnsi="Palatino Linotype" w:cs="Palatino Linotype"/>
          <w:color w:val="000000"/>
        </w:rPr>
        <w:t xml:space="preserve">, al </w:t>
      </w:r>
      <w:r w:rsidRPr="00A24AAE">
        <w:rPr>
          <w:rFonts w:ascii="Palatino Linotype" w:eastAsia="Palatino Linotype" w:hAnsi="Palatino Linotype" w:cs="Palatino Linotype"/>
          <w:b/>
          <w:bCs/>
          <w:color w:val="000000"/>
        </w:rPr>
        <w:t>Comisionado Presidente José Martínez Vilchis</w:t>
      </w:r>
      <w:r w:rsidRPr="00A24AAE">
        <w:rPr>
          <w:rFonts w:ascii="Palatino Linotype" w:eastAsia="Palatino Linotype" w:hAnsi="Palatino Linotype" w:cs="Palatino Linotype"/>
          <w:color w:val="000000"/>
        </w:rPr>
        <w:t xml:space="preserve">, a efecto de decretar su admisión o desechamiento, </w:t>
      </w:r>
      <w:r w:rsidRPr="00A24AAE">
        <w:rPr>
          <w:rFonts w:ascii="Palatino Linotype" w:hAnsi="Palatino Linotype" w:cs="Arial"/>
        </w:rPr>
        <w:t xml:space="preserve">al cual recayó acuerdo de admisión en fecha </w:t>
      </w:r>
      <w:r w:rsidR="003465D1" w:rsidRPr="00A24AAE">
        <w:rPr>
          <w:rFonts w:ascii="Palatino Linotype" w:hAnsi="Palatino Linotype" w:cs="Arial"/>
        </w:rPr>
        <w:t>siete</w:t>
      </w:r>
      <w:r w:rsidRPr="00A24AAE">
        <w:rPr>
          <w:rFonts w:ascii="Palatino Linotype" w:hAnsi="Palatino Linotype" w:cs="Arial"/>
        </w:rPr>
        <w:t xml:space="preserve"> de </w:t>
      </w:r>
      <w:r w:rsidR="003465D1" w:rsidRPr="00A24AAE">
        <w:rPr>
          <w:rFonts w:ascii="Palatino Linotype" w:hAnsi="Palatino Linotype" w:cs="Arial"/>
        </w:rPr>
        <w:t>febrero</w:t>
      </w:r>
      <w:r w:rsidRPr="00A24AAE">
        <w:rPr>
          <w:rFonts w:ascii="Palatino Linotype" w:hAnsi="Palatino Linotype" w:cs="Arial"/>
        </w:rPr>
        <w:t xml:space="preserve"> de dos mil </w:t>
      </w:r>
      <w:r w:rsidR="003465D1" w:rsidRPr="00A24AAE">
        <w:rPr>
          <w:rFonts w:ascii="Palatino Linotype" w:hAnsi="Palatino Linotype" w:cs="Arial"/>
        </w:rPr>
        <w:t>veintitrés</w:t>
      </w:r>
      <w:r w:rsidRPr="00A24AAE">
        <w:rPr>
          <w:rFonts w:ascii="Palatino Linotype" w:hAnsi="Palatino Linotype" w:cs="Arial"/>
        </w:rPr>
        <w:t>, determinándose en este, un plazo de siete días para que las partes manifestaran lo que a su derecho corresponda en términos del numeral ya citado.</w:t>
      </w:r>
    </w:p>
    <w:p w14:paraId="7E33F017" w14:textId="77777777" w:rsidR="00B9537B" w:rsidRPr="00A24AAE" w:rsidRDefault="00B9537B"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A24AAE" w:rsidRDefault="00BA2B62" w:rsidP="00BA2B62">
      <w:pPr>
        <w:spacing w:line="360" w:lineRule="auto"/>
        <w:jc w:val="both"/>
        <w:rPr>
          <w:rFonts w:ascii="Palatino Linotype" w:hAnsi="Palatino Linotype" w:cs="Arial"/>
          <w:b/>
        </w:rPr>
      </w:pPr>
      <w:r w:rsidRPr="00A24AAE">
        <w:rPr>
          <w:rFonts w:ascii="Palatino Linotype" w:hAnsi="Palatino Linotype" w:cs="Arial"/>
          <w:b/>
          <w:sz w:val="28"/>
          <w:szCs w:val="28"/>
        </w:rPr>
        <w:t>QUINTO.</w:t>
      </w:r>
      <w:r w:rsidRPr="00A24AAE">
        <w:rPr>
          <w:rFonts w:ascii="Palatino Linotype" w:hAnsi="Palatino Linotype" w:cs="Arial"/>
          <w:b/>
        </w:rPr>
        <w:t xml:space="preserve"> De la etapa de manifestaciones y/o alegatos. </w:t>
      </w:r>
    </w:p>
    <w:p w14:paraId="069BE8E8" w14:textId="1DAA97B8" w:rsidR="00461A92" w:rsidRPr="00A24AAE" w:rsidRDefault="00BA2B62" w:rsidP="00461A92">
      <w:pPr>
        <w:spacing w:line="360" w:lineRule="auto"/>
        <w:jc w:val="both"/>
        <w:rPr>
          <w:rFonts w:ascii="Palatino Linotype" w:hAnsi="Palatino Linotype" w:cs="Arial"/>
        </w:rPr>
      </w:pPr>
      <w:r w:rsidRPr="00A24AAE">
        <w:rPr>
          <w:rFonts w:ascii="Palatino Linotype" w:hAnsi="Palatino Linotype" w:cs="Arial"/>
        </w:rPr>
        <w:t xml:space="preserve">De las constancias del expediente electrónico del SAIMEX, del recurso de revisión </w:t>
      </w:r>
      <w:r w:rsidR="003465D1" w:rsidRPr="00A24AAE">
        <w:rPr>
          <w:rFonts w:ascii="Palatino Linotype" w:eastAsia="Palatino Linotype" w:hAnsi="Palatino Linotype" w:cs="Palatino Linotype"/>
          <w:b/>
          <w:color w:val="000000"/>
        </w:rPr>
        <w:t>00520</w:t>
      </w:r>
      <w:r w:rsidR="00D333FD" w:rsidRPr="00A24AAE">
        <w:rPr>
          <w:rFonts w:ascii="Palatino Linotype" w:eastAsia="Palatino Linotype" w:hAnsi="Palatino Linotype" w:cs="Palatino Linotype"/>
          <w:b/>
          <w:color w:val="000000"/>
        </w:rPr>
        <w:t>/INFOEM/IP/RR/2022</w:t>
      </w:r>
      <w:r w:rsidR="00D333FD" w:rsidRPr="00A24AAE">
        <w:rPr>
          <w:rFonts w:ascii="Palatino Linotype" w:eastAsia="Palatino Linotype" w:hAnsi="Palatino Linotype" w:cs="Palatino Linotype"/>
          <w:color w:val="000000"/>
        </w:rPr>
        <w:t>,</w:t>
      </w:r>
      <w:r w:rsidRPr="00A24AAE">
        <w:rPr>
          <w:rFonts w:ascii="Palatino Linotype" w:hAnsi="Palatino Linotype" w:cs="Arial"/>
        </w:rPr>
        <w:t xml:space="preserve"> </w:t>
      </w:r>
      <w:r w:rsidR="00461A92" w:rsidRPr="00A24AAE">
        <w:rPr>
          <w:rFonts w:ascii="Palatino Linotype" w:hAnsi="Palatino Linotype" w:cs="Arial"/>
        </w:rPr>
        <w:t xml:space="preserve">se advierte que el Sujeto Obligado remitió informe justificado el cual se puso a la vista del recurrente en fecha </w:t>
      </w:r>
      <w:r w:rsidR="003465D1" w:rsidRPr="00A24AAE">
        <w:rPr>
          <w:rFonts w:ascii="Palatino Linotype" w:hAnsi="Palatino Linotype" w:cs="Arial"/>
        </w:rPr>
        <w:t>veintiuno</w:t>
      </w:r>
      <w:r w:rsidR="00461A92" w:rsidRPr="00A24AAE">
        <w:rPr>
          <w:rFonts w:ascii="Palatino Linotype" w:hAnsi="Palatino Linotype" w:cs="Arial"/>
        </w:rPr>
        <w:t xml:space="preserve"> de </w:t>
      </w:r>
      <w:r w:rsidR="003465D1" w:rsidRPr="00A24AAE">
        <w:rPr>
          <w:rFonts w:ascii="Palatino Linotype" w:hAnsi="Palatino Linotype" w:cs="Arial"/>
        </w:rPr>
        <w:t>febrero</w:t>
      </w:r>
      <w:r w:rsidR="00461A92" w:rsidRPr="00A24AAE">
        <w:rPr>
          <w:rFonts w:ascii="Palatino Linotype" w:hAnsi="Palatino Linotype" w:cs="Arial"/>
        </w:rPr>
        <w:t xml:space="preserve"> de dos mil </w:t>
      </w:r>
      <w:r w:rsidR="003465D1" w:rsidRPr="00A24AAE">
        <w:rPr>
          <w:rFonts w:ascii="Palatino Linotype" w:hAnsi="Palatino Linotype" w:cs="Arial"/>
        </w:rPr>
        <w:t>veintitrés</w:t>
      </w:r>
      <w:r w:rsidR="00461A92" w:rsidRPr="00A24AAE">
        <w:rPr>
          <w:rFonts w:ascii="Palatino Linotype" w:hAnsi="Palatino Linotype" w:cs="Arial"/>
        </w:rPr>
        <w:t xml:space="preserve"> a efecto de que manifestara lo que a su derecho conviniera, asimismo, se hace constar que el particular no realizó las manifestaciones que a su derecho convinieran.</w:t>
      </w:r>
    </w:p>
    <w:p w14:paraId="79AA1FD9" w14:textId="77777777" w:rsidR="00461A92" w:rsidRPr="00A24AAE" w:rsidRDefault="00461A92" w:rsidP="00461A92">
      <w:pPr>
        <w:spacing w:line="360" w:lineRule="auto"/>
        <w:jc w:val="both"/>
        <w:rPr>
          <w:rFonts w:ascii="Palatino Linotype" w:hAnsi="Palatino Linotype" w:cs="Arial"/>
        </w:rPr>
      </w:pPr>
    </w:p>
    <w:p w14:paraId="6A923DD6" w14:textId="77777777" w:rsidR="00461A92" w:rsidRPr="00A24AAE" w:rsidRDefault="00461A92" w:rsidP="00461A92">
      <w:pPr>
        <w:spacing w:line="360" w:lineRule="auto"/>
        <w:jc w:val="both"/>
        <w:rPr>
          <w:rFonts w:ascii="Palatino Linotype" w:hAnsi="Palatino Linotype" w:cs="Arial"/>
          <w:b/>
        </w:rPr>
      </w:pPr>
      <w:r w:rsidRPr="00A24AAE">
        <w:rPr>
          <w:rFonts w:ascii="Palatino Linotype" w:hAnsi="Palatino Linotype" w:cs="Arial"/>
          <w:b/>
          <w:sz w:val="28"/>
          <w:szCs w:val="28"/>
        </w:rPr>
        <w:t>SEXTO.</w:t>
      </w:r>
      <w:r w:rsidRPr="00A24AAE">
        <w:rPr>
          <w:rFonts w:ascii="Palatino Linotype" w:hAnsi="Palatino Linotype" w:cs="Arial"/>
          <w:b/>
        </w:rPr>
        <w:t xml:space="preserve"> Del cierre de instrucción. </w:t>
      </w:r>
    </w:p>
    <w:p w14:paraId="237549B4" w14:textId="3ABE34EB" w:rsidR="00BA2B62" w:rsidRPr="00A24AAE" w:rsidRDefault="00461A92" w:rsidP="00461A92">
      <w:pPr>
        <w:spacing w:line="360" w:lineRule="auto"/>
        <w:jc w:val="both"/>
        <w:rPr>
          <w:rFonts w:ascii="Palatino Linotype" w:hAnsi="Palatino Linotype" w:cs="Arial"/>
        </w:rPr>
      </w:pPr>
      <w:r w:rsidRPr="00A24AAE">
        <w:rPr>
          <w:rFonts w:ascii="Palatino Linotype" w:hAnsi="Palatino Linotype" w:cs="Arial"/>
        </w:rPr>
        <w:t xml:space="preserve">Así, una vez transcurrido el término legal, se decretó el cierre de instrucción de los recursos de revisión en fecha </w:t>
      </w:r>
      <w:r w:rsidR="003465D1" w:rsidRPr="00A24AAE">
        <w:rPr>
          <w:rFonts w:ascii="Palatino Linotype" w:hAnsi="Palatino Linotype" w:cs="Arial"/>
          <w:b/>
        </w:rPr>
        <w:t>veintisiete</w:t>
      </w:r>
      <w:r w:rsidRPr="00A24AAE">
        <w:rPr>
          <w:rFonts w:ascii="Palatino Linotype" w:hAnsi="Palatino Linotype" w:cs="Arial"/>
          <w:b/>
        </w:rPr>
        <w:t xml:space="preserve"> de </w:t>
      </w:r>
      <w:r w:rsidR="003465D1" w:rsidRPr="00A24AAE">
        <w:rPr>
          <w:rFonts w:ascii="Palatino Linotype" w:hAnsi="Palatino Linotype" w:cs="Arial"/>
          <w:b/>
        </w:rPr>
        <w:t>febrero</w:t>
      </w:r>
      <w:r w:rsidRPr="00A24AAE">
        <w:rPr>
          <w:rFonts w:ascii="Palatino Linotype" w:hAnsi="Palatino Linotype" w:cs="Arial"/>
          <w:b/>
        </w:rPr>
        <w:t xml:space="preserve"> de dos mil </w:t>
      </w:r>
      <w:r w:rsidR="003465D1" w:rsidRPr="00A24AAE">
        <w:rPr>
          <w:rFonts w:ascii="Palatino Linotype" w:hAnsi="Palatino Linotype" w:cs="Arial"/>
          <w:b/>
        </w:rPr>
        <w:t>veintitrés</w:t>
      </w:r>
      <w:r w:rsidR="00BA2B62" w:rsidRPr="00A24AAE">
        <w:rPr>
          <w:rFonts w:ascii="Palatino Linotype" w:hAnsi="Palatino Linotype" w:cs="Arial"/>
        </w:rPr>
        <w:t xml:space="preserve">, en </w:t>
      </w:r>
      <w:r w:rsidR="006B0E27" w:rsidRPr="00A24AAE">
        <w:rPr>
          <w:rFonts w:ascii="Palatino Linotype" w:hAnsi="Palatino Linotype" w:cs="Arial"/>
        </w:rPr>
        <w:t>términos del artículo 185 f</w:t>
      </w:r>
      <w:r w:rsidR="00BA2B62" w:rsidRPr="00A24AAE">
        <w:rPr>
          <w:rFonts w:ascii="Palatino Linotype" w:hAnsi="Palatino Linotype" w:cs="Arial"/>
        </w:rPr>
        <w:t>racción VI de la Ley de Transparencia y Acceso a la Información Pública del Estado de México y Municipios, iniciando el término legal para dictar reso</w:t>
      </w:r>
      <w:r w:rsidR="00D83C5C" w:rsidRPr="00A24AAE">
        <w:rPr>
          <w:rFonts w:ascii="Palatino Linotype" w:hAnsi="Palatino Linotype" w:cs="Arial"/>
        </w:rPr>
        <w:t xml:space="preserve">lución definitiva del asunto, y, </w:t>
      </w:r>
    </w:p>
    <w:p w14:paraId="6875D8EB" w14:textId="77777777" w:rsidR="00461357" w:rsidRPr="00A24AAE" w:rsidRDefault="00461357" w:rsidP="0046135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41B5BA80" w14:textId="3D0F962F" w:rsidR="00B9537B" w:rsidRPr="00A24AAE" w:rsidRDefault="005B733C" w:rsidP="00461357">
      <w:pPr>
        <w:jc w:val="center"/>
        <w:rPr>
          <w:rFonts w:ascii="Palatino Linotype" w:eastAsia="Palatino Linotype" w:hAnsi="Palatino Linotype" w:cs="Palatino Linotype"/>
          <w:b/>
          <w:color w:val="000000"/>
          <w:sz w:val="28"/>
          <w:szCs w:val="28"/>
        </w:rPr>
      </w:pPr>
      <w:r w:rsidRPr="00A24AAE">
        <w:rPr>
          <w:rFonts w:ascii="Palatino Linotype" w:eastAsia="Palatino Linotype" w:hAnsi="Palatino Linotype" w:cs="Palatino Linotype"/>
          <w:b/>
          <w:color w:val="000000"/>
          <w:sz w:val="28"/>
          <w:szCs w:val="28"/>
        </w:rPr>
        <w:lastRenderedPageBreak/>
        <w:t>C</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O</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N</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S</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I</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D</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E</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R</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A</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N</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D</w:t>
      </w:r>
      <w:r w:rsidR="00461357" w:rsidRPr="00A24AAE">
        <w:rPr>
          <w:rFonts w:ascii="Palatino Linotype" w:eastAsia="Palatino Linotype" w:hAnsi="Palatino Linotype" w:cs="Palatino Linotype"/>
          <w:b/>
          <w:color w:val="000000"/>
          <w:sz w:val="28"/>
          <w:szCs w:val="28"/>
        </w:rPr>
        <w:t xml:space="preserve"> </w:t>
      </w:r>
      <w:r w:rsidRPr="00A24AAE">
        <w:rPr>
          <w:rFonts w:ascii="Palatino Linotype" w:eastAsia="Palatino Linotype" w:hAnsi="Palatino Linotype" w:cs="Palatino Linotype"/>
          <w:b/>
          <w:color w:val="000000"/>
          <w:sz w:val="28"/>
          <w:szCs w:val="28"/>
        </w:rPr>
        <w:t>O</w:t>
      </w:r>
    </w:p>
    <w:p w14:paraId="723FB79D" w14:textId="77777777" w:rsidR="00432584" w:rsidRPr="00A24AAE" w:rsidRDefault="00432584" w:rsidP="00432584">
      <w:pPr>
        <w:spacing w:line="360" w:lineRule="auto"/>
        <w:jc w:val="both"/>
        <w:rPr>
          <w:rFonts w:ascii="Palatino Linotype" w:hAnsi="Palatino Linotype" w:cs="Arial"/>
          <w:b/>
          <w:sz w:val="28"/>
          <w:szCs w:val="28"/>
        </w:rPr>
      </w:pPr>
    </w:p>
    <w:p w14:paraId="07CD5900" w14:textId="77777777" w:rsidR="00432584" w:rsidRPr="00A24AAE" w:rsidRDefault="00432584" w:rsidP="00432584">
      <w:pPr>
        <w:spacing w:line="360" w:lineRule="auto"/>
        <w:jc w:val="both"/>
        <w:rPr>
          <w:rFonts w:ascii="Palatino Linotype" w:hAnsi="Palatino Linotype" w:cs="Arial"/>
          <w:sz w:val="28"/>
          <w:szCs w:val="28"/>
        </w:rPr>
      </w:pPr>
      <w:r w:rsidRPr="00A24AAE">
        <w:rPr>
          <w:rFonts w:ascii="Palatino Linotype" w:hAnsi="Palatino Linotype" w:cs="Arial"/>
          <w:b/>
          <w:sz w:val="28"/>
          <w:szCs w:val="28"/>
        </w:rPr>
        <w:t xml:space="preserve">PRIMERO. </w:t>
      </w:r>
      <w:r w:rsidRPr="00A24AAE">
        <w:rPr>
          <w:rFonts w:ascii="Palatino Linotype" w:hAnsi="Palatino Linotype" w:cs="Arial"/>
          <w:b/>
          <w:sz w:val="26"/>
          <w:szCs w:val="26"/>
        </w:rPr>
        <w:t>De la competencia</w:t>
      </w:r>
      <w:r w:rsidRPr="00A24AAE">
        <w:rPr>
          <w:rFonts w:ascii="Palatino Linotype" w:hAnsi="Palatino Linotype" w:cs="Arial"/>
          <w:sz w:val="26"/>
          <w:szCs w:val="26"/>
        </w:rPr>
        <w:t>.</w:t>
      </w:r>
    </w:p>
    <w:p w14:paraId="6BDC0FF7" w14:textId="77777777" w:rsidR="00432584" w:rsidRPr="00A24AAE" w:rsidRDefault="00432584" w:rsidP="00432584">
      <w:pPr>
        <w:spacing w:line="360" w:lineRule="auto"/>
        <w:jc w:val="both"/>
        <w:rPr>
          <w:rFonts w:ascii="Palatino Linotype" w:hAnsi="Palatino Linotype" w:cs="Arial"/>
        </w:rPr>
      </w:pPr>
      <w:r w:rsidRPr="00A24AAE">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Pr="00A24AAE">
        <w:rPr>
          <w:rFonts w:ascii="Palatino Linotype" w:hAnsi="Palatino Linotype" w:cs="Arial"/>
          <w:b/>
        </w:rPr>
        <w:t>Recurrente</w:t>
      </w:r>
      <w:r w:rsidRPr="00A24AAE">
        <w:rPr>
          <w:rFonts w:ascii="Palatino Linotype" w:hAnsi="Palatino Linotype" w:cs="Arial"/>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45D750F" w14:textId="77777777" w:rsidR="00432584" w:rsidRPr="00A24AAE" w:rsidRDefault="00432584" w:rsidP="00432584">
      <w:pPr>
        <w:spacing w:line="360" w:lineRule="auto"/>
        <w:jc w:val="both"/>
        <w:rPr>
          <w:rFonts w:ascii="Palatino Linotype" w:hAnsi="Palatino Linotype" w:cs="Arial"/>
        </w:rPr>
      </w:pPr>
    </w:p>
    <w:p w14:paraId="4060A3E1" w14:textId="77777777" w:rsidR="00432584" w:rsidRPr="00A24AAE" w:rsidRDefault="00432584" w:rsidP="00432584">
      <w:pPr>
        <w:autoSpaceDE w:val="0"/>
        <w:autoSpaceDN w:val="0"/>
        <w:adjustRightInd w:val="0"/>
        <w:spacing w:line="360" w:lineRule="auto"/>
        <w:jc w:val="both"/>
        <w:rPr>
          <w:rFonts w:ascii="Palatino Linotype" w:hAnsi="Palatino Linotype" w:cs="Arial"/>
          <w:b/>
          <w:sz w:val="28"/>
          <w:szCs w:val="28"/>
        </w:rPr>
      </w:pPr>
      <w:r w:rsidRPr="00A24AAE">
        <w:rPr>
          <w:rFonts w:ascii="Palatino Linotype" w:hAnsi="Palatino Linotype" w:cs="Arial"/>
          <w:b/>
          <w:sz w:val="28"/>
          <w:szCs w:val="28"/>
        </w:rPr>
        <w:t xml:space="preserve">SEGUNDO. </w:t>
      </w:r>
      <w:r w:rsidRPr="00A24AAE">
        <w:rPr>
          <w:rFonts w:ascii="Palatino Linotype" w:hAnsi="Palatino Linotype" w:cs="Arial"/>
          <w:b/>
          <w:sz w:val="26"/>
          <w:szCs w:val="26"/>
        </w:rPr>
        <w:t>Alcances del recurso de revisión.</w:t>
      </w:r>
      <w:r w:rsidRPr="00A24AAE">
        <w:rPr>
          <w:rFonts w:ascii="Palatino Linotype" w:hAnsi="Palatino Linotype" w:cs="Arial"/>
          <w:b/>
          <w:sz w:val="28"/>
          <w:szCs w:val="28"/>
        </w:rPr>
        <w:t xml:space="preserve"> </w:t>
      </w:r>
    </w:p>
    <w:p w14:paraId="567BCA13" w14:textId="77777777" w:rsidR="00432584" w:rsidRPr="00A24AAE" w:rsidRDefault="00432584" w:rsidP="00432584">
      <w:pPr>
        <w:autoSpaceDE w:val="0"/>
        <w:autoSpaceDN w:val="0"/>
        <w:adjustRightInd w:val="0"/>
        <w:spacing w:line="360" w:lineRule="auto"/>
        <w:jc w:val="both"/>
        <w:rPr>
          <w:rFonts w:ascii="Palatino Linotype" w:hAnsi="Palatino Linotype" w:cs="Arial"/>
          <w:lang w:val="es-ES" w:eastAsia="es-ES"/>
        </w:rPr>
      </w:pPr>
      <w:r w:rsidRPr="00A24AAE">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0424D9" w14:textId="77777777" w:rsidR="00432584" w:rsidRPr="00A24AAE" w:rsidRDefault="00432584" w:rsidP="00432584">
      <w:pPr>
        <w:pStyle w:val="Prrafodelista"/>
        <w:autoSpaceDE w:val="0"/>
        <w:autoSpaceDN w:val="0"/>
        <w:adjustRightInd w:val="0"/>
        <w:spacing w:line="360" w:lineRule="auto"/>
        <w:ind w:left="0"/>
        <w:jc w:val="both"/>
        <w:rPr>
          <w:rFonts w:ascii="Palatino Linotype" w:hAnsi="Palatino Linotype" w:cs="Arial"/>
        </w:rPr>
      </w:pPr>
    </w:p>
    <w:p w14:paraId="372018D0" w14:textId="77777777" w:rsidR="00152814" w:rsidRPr="00A24AAE" w:rsidRDefault="00152814" w:rsidP="00152814">
      <w:pPr>
        <w:autoSpaceDE w:val="0"/>
        <w:autoSpaceDN w:val="0"/>
        <w:adjustRightInd w:val="0"/>
        <w:spacing w:line="360" w:lineRule="auto"/>
        <w:jc w:val="both"/>
        <w:rPr>
          <w:rFonts w:ascii="Palatino Linotype" w:hAnsi="Palatino Linotype" w:cs="Arial"/>
          <w:b/>
          <w:sz w:val="26"/>
          <w:szCs w:val="26"/>
        </w:rPr>
      </w:pPr>
      <w:r w:rsidRPr="00A24AAE">
        <w:rPr>
          <w:rFonts w:ascii="Palatino Linotype" w:hAnsi="Palatino Linotype" w:cs="Arial"/>
          <w:b/>
          <w:sz w:val="28"/>
          <w:szCs w:val="28"/>
        </w:rPr>
        <w:t>TERCERO.</w:t>
      </w:r>
      <w:r w:rsidRPr="00A24AAE">
        <w:rPr>
          <w:rFonts w:ascii="Palatino Linotype" w:hAnsi="Palatino Linotype" w:cs="Arial"/>
          <w:b/>
        </w:rPr>
        <w:t xml:space="preserve"> </w:t>
      </w:r>
      <w:r w:rsidRPr="00A24AAE">
        <w:rPr>
          <w:rFonts w:ascii="Palatino Linotype" w:hAnsi="Palatino Linotype" w:cs="Arial"/>
          <w:b/>
          <w:sz w:val="26"/>
          <w:szCs w:val="26"/>
        </w:rPr>
        <w:t>Cuestiones de previo y especial pronunciamiento.</w:t>
      </w:r>
    </w:p>
    <w:p w14:paraId="6564B1EF" w14:textId="77777777" w:rsidR="00152814" w:rsidRPr="00A24AAE" w:rsidRDefault="00152814" w:rsidP="00152814">
      <w:pPr>
        <w:spacing w:line="360" w:lineRule="auto"/>
        <w:jc w:val="both"/>
        <w:rPr>
          <w:rFonts w:ascii="Palatino Linotype" w:hAnsi="Palatino Linotype" w:cs="Arial"/>
        </w:rPr>
      </w:pPr>
      <w:r w:rsidRPr="00A24AA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A24AAE">
        <w:rPr>
          <w:rFonts w:ascii="Palatino Linotype" w:hAnsi="Palatino Linotype"/>
          <w:b/>
        </w:rPr>
        <w:t>Recurrente,</w:t>
      </w:r>
      <w:r w:rsidRPr="00A24AAE">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A24AAE">
        <w:rPr>
          <w:rFonts w:ascii="Palatino Linotype" w:hAnsi="Palatino Linotype" w:cs="Arial"/>
        </w:rPr>
        <w:t xml:space="preserve"> o seudónimo con el cual identificarse.</w:t>
      </w:r>
    </w:p>
    <w:p w14:paraId="5FDDE0C5" w14:textId="77777777" w:rsidR="00965B88" w:rsidRPr="00A24AAE" w:rsidRDefault="00965B88" w:rsidP="00152814">
      <w:pPr>
        <w:spacing w:line="360" w:lineRule="auto"/>
        <w:jc w:val="both"/>
        <w:rPr>
          <w:rFonts w:ascii="Palatino Linotype" w:hAnsi="Palatino Linotype" w:cs="Arial"/>
        </w:rPr>
      </w:pPr>
    </w:p>
    <w:p w14:paraId="3C860479" w14:textId="77777777" w:rsidR="00152814" w:rsidRPr="00A24AAE" w:rsidRDefault="00152814" w:rsidP="00152814">
      <w:pPr>
        <w:pStyle w:val="Prrafodelista"/>
        <w:widowControl w:val="0"/>
        <w:autoSpaceDE w:val="0"/>
        <w:autoSpaceDN w:val="0"/>
        <w:adjustRightInd w:val="0"/>
        <w:spacing w:line="360" w:lineRule="auto"/>
        <w:ind w:left="0"/>
        <w:jc w:val="both"/>
        <w:rPr>
          <w:rFonts w:ascii="Palatino Linotype" w:hAnsi="Palatino Linotype" w:cs="Arial"/>
        </w:rPr>
      </w:pPr>
      <w:r w:rsidRPr="00A24AAE">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C667796" w14:textId="77777777" w:rsidR="00152814" w:rsidRPr="00A24AAE" w:rsidRDefault="00152814" w:rsidP="00AA65F2">
      <w:pPr>
        <w:pStyle w:val="Prrafodelista"/>
        <w:widowControl w:val="0"/>
        <w:autoSpaceDE w:val="0"/>
        <w:autoSpaceDN w:val="0"/>
        <w:adjustRightInd w:val="0"/>
        <w:spacing w:line="360" w:lineRule="auto"/>
        <w:ind w:left="0"/>
        <w:jc w:val="both"/>
        <w:rPr>
          <w:rFonts w:ascii="Palatino Linotype" w:hAnsi="Palatino Linotype" w:cs="Arial"/>
        </w:rPr>
      </w:pPr>
    </w:p>
    <w:p w14:paraId="0206A956" w14:textId="77777777" w:rsidR="00152814" w:rsidRPr="00A24AAE" w:rsidRDefault="00152814" w:rsidP="00965B88">
      <w:pPr>
        <w:spacing w:line="360" w:lineRule="auto"/>
        <w:ind w:left="851" w:right="851"/>
        <w:jc w:val="both"/>
        <w:rPr>
          <w:rFonts w:ascii="Palatino Linotype" w:hAnsi="Palatino Linotype"/>
          <w:b/>
          <w:i/>
          <w:sz w:val="22"/>
          <w:szCs w:val="22"/>
        </w:rPr>
      </w:pPr>
      <w:r w:rsidRPr="00A24AAE">
        <w:rPr>
          <w:rFonts w:ascii="Palatino Linotype" w:hAnsi="Palatino Linotype"/>
          <w:i/>
          <w:sz w:val="22"/>
          <w:szCs w:val="22"/>
        </w:rPr>
        <w:t>“</w:t>
      </w:r>
      <w:r w:rsidRPr="00A24AAE">
        <w:rPr>
          <w:rFonts w:ascii="Palatino Linotype" w:hAnsi="Palatino Linotype"/>
          <w:b/>
          <w:i/>
          <w:sz w:val="22"/>
          <w:szCs w:val="22"/>
        </w:rPr>
        <w:t xml:space="preserve">Artículo 180. </w:t>
      </w:r>
      <w:r w:rsidRPr="00A24AAE">
        <w:rPr>
          <w:rFonts w:ascii="Palatino Linotype" w:hAnsi="Palatino Linotype"/>
          <w:i/>
          <w:sz w:val="22"/>
          <w:szCs w:val="22"/>
        </w:rPr>
        <w:t xml:space="preserve">El </w:t>
      </w:r>
      <w:r w:rsidRPr="00A24AAE">
        <w:rPr>
          <w:rFonts w:ascii="Palatino Linotype" w:hAnsi="Palatino Linotype" w:cs="Arial"/>
          <w:i/>
          <w:sz w:val="22"/>
          <w:szCs w:val="22"/>
        </w:rPr>
        <w:t>recurso</w:t>
      </w:r>
      <w:r w:rsidRPr="00A24AAE">
        <w:rPr>
          <w:rFonts w:ascii="Palatino Linotype" w:hAnsi="Palatino Linotype"/>
          <w:i/>
          <w:sz w:val="22"/>
          <w:szCs w:val="22"/>
        </w:rPr>
        <w:t xml:space="preserve"> </w:t>
      </w:r>
      <w:r w:rsidRPr="00A24AAE">
        <w:rPr>
          <w:rFonts w:ascii="Palatino Linotype" w:hAnsi="Palatino Linotype" w:cs="Arial"/>
          <w:i/>
          <w:sz w:val="22"/>
          <w:szCs w:val="22"/>
        </w:rPr>
        <w:t>de</w:t>
      </w:r>
      <w:r w:rsidRPr="00A24AAE">
        <w:rPr>
          <w:rFonts w:ascii="Palatino Linotype" w:hAnsi="Palatino Linotype"/>
          <w:i/>
          <w:sz w:val="22"/>
          <w:szCs w:val="22"/>
        </w:rPr>
        <w:t xml:space="preserve"> revisión contendrá:</w:t>
      </w:r>
      <w:r w:rsidRPr="00A24AAE">
        <w:rPr>
          <w:rFonts w:ascii="Palatino Linotype" w:hAnsi="Palatino Linotype"/>
          <w:b/>
          <w:i/>
          <w:sz w:val="22"/>
          <w:szCs w:val="22"/>
        </w:rPr>
        <w:t xml:space="preserve"> </w:t>
      </w:r>
    </w:p>
    <w:p w14:paraId="549AF4D3" w14:textId="77777777" w:rsidR="00152814" w:rsidRPr="00A24AAE" w:rsidRDefault="00152814" w:rsidP="00965B88">
      <w:pPr>
        <w:spacing w:line="360" w:lineRule="auto"/>
        <w:ind w:left="851" w:right="851"/>
        <w:jc w:val="both"/>
        <w:rPr>
          <w:rFonts w:ascii="Palatino Linotype" w:hAnsi="Palatino Linotype"/>
          <w:b/>
          <w:i/>
          <w:sz w:val="22"/>
          <w:szCs w:val="22"/>
        </w:rPr>
      </w:pPr>
      <w:r w:rsidRPr="00A24AAE">
        <w:rPr>
          <w:rFonts w:ascii="Palatino Linotype" w:hAnsi="Palatino Linotype"/>
          <w:b/>
          <w:i/>
          <w:sz w:val="22"/>
          <w:szCs w:val="22"/>
        </w:rPr>
        <w:t xml:space="preserve">I. </w:t>
      </w:r>
      <w:r w:rsidRPr="00A24AAE">
        <w:rPr>
          <w:rFonts w:ascii="Palatino Linotype" w:hAnsi="Palatino Linotype"/>
          <w:i/>
          <w:sz w:val="22"/>
          <w:szCs w:val="22"/>
        </w:rPr>
        <w:t xml:space="preserve">El sujeto obligado ante </w:t>
      </w:r>
      <w:r w:rsidRPr="00A24AAE">
        <w:rPr>
          <w:rFonts w:ascii="Palatino Linotype" w:hAnsi="Palatino Linotype" w:cs="Arial"/>
          <w:i/>
          <w:sz w:val="22"/>
          <w:szCs w:val="22"/>
        </w:rPr>
        <w:t>la</w:t>
      </w:r>
      <w:r w:rsidRPr="00A24AAE">
        <w:rPr>
          <w:rFonts w:ascii="Palatino Linotype" w:hAnsi="Palatino Linotype"/>
          <w:i/>
          <w:sz w:val="22"/>
          <w:szCs w:val="22"/>
        </w:rPr>
        <w:t xml:space="preserve"> cual </w:t>
      </w:r>
      <w:r w:rsidRPr="00A24AAE">
        <w:rPr>
          <w:rFonts w:ascii="Palatino Linotype" w:hAnsi="Palatino Linotype" w:cs="Arial"/>
          <w:i/>
          <w:sz w:val="22"/>
          <w:szCs w:val="22"/>
        </w:rPr>
        <w:t>se</w:t>
      </w:r>
      <w:r w:rsidRPr="00A24AAE">
        <w:rPr>
          <w:rFonts w:ascii="Palatino Linotype" w:hAnsi="Palatino Linotype"/>
          <w:i/>
          <w:sz w:val="22"/>
          <w:szCs w:val="22"/>
        </w:rPr>
        <w:t xml:space="preserve"> presentó la solicitud;</w:t>
      </w:r>
      <w:r w:rsidRPr="00A24AAE">
        <w:rPr>
          <w:rFonts w:ascii="Palatino Linotype" w:hAnsi="Palatino Linotype"/>
          <w:b/>
          <w:i/>
          <w:sz w:val="22"/>
          <w:szCs w:val="22"/>
        </w:rPr>
        <w:t xml:space="preserve"> </w:t>
      </w:r>
    </w:p>
    <w:p w14:paraId="57AF1F6A" w14:textId="77777777" w:rsidR="00152814" w:rsidRPr="00A24AAE" w:rsidRDefault="00152814" w:rsidP="00965B88">
      <w:pPr>
        <w:spacing w:line="360" w:lineRule="auto"/>
        <w:ind w:left="851" w:right="851"/>
        <w:jc w:val="both"/>
        <w:rPr>
          <w:rFonts w:ascii="Palatino Linotype" w:hAnsi="Palatino Linotype"/>
          <w:b/>
          <w:i/>
          <w:sz w:val="22"/>
          <w:szCs w:val="22"/>
        </w:rPr>
      </w:pPr>
      <w:r w:rsidRPr="00A24AAE">
        <w:rPr>
          <w:rFonts w:ascii="Palatino Linotype" w:hAnsi="Palatino Linotype"/>
          <w:b/>
          <w:i/>
          <w:sz w:val="22"/>
          <w:szCs w:val="22"/>
        </w:rPr>
        <w:t xml:space="preserve">II. </w:t>
      </w:r>
      <w:r w:rsidRPr="00A24AAE">
        <w:rPr>
          <w:rFonts w:ascii="Palatino Linotype" w:hAnsi="Palatino Linotype"/>
          <w:b/>
          <w:i/>
          <w:sz w:val="22"/>
          <w:szCs w:val="22"/>
          <w:u w:val="single"/>
        </w:rPr>
        <w:t xml:space="preserve">El nombre del solicitante </w:t>
      </w:r>
      <w:r w:rsidRPr="00A24AAE">
        <w:rPr>
          <w:rFonts w:ascii="Palatino Linotype" w:hAnsi="Palatino Linotype" w:cs="Arial"/>
          <w:b/>
          <w:i/>
          <w:sz w:val="22"/>
          <w:szCs w:val="22"/>
          <w:u w:val="single"/>
        </w:rPr>
        <w:t>que</w:t>
      </w:r>
      <w:r w:rsidRPr="00A24AAE">
        <w:rPr>
          <w:rFonts w:ascii="Palatino Linotype" w:hAnsi="Palatino Linotype"/>
          <w:b/>
          <w:i/>
          <w:sz w:val="22"/>
          <w:szCs w:val="22"/>
          <w:u w:val="single"/>
        </w:rPr>
        <w:t xml:space="preserve"> recurre</w:t>
      </w:r>
      <w:r w:rsidRPr="00A24AAE">
        <w:rPr>
          <w:rFonts w:ascii="Palatino Linotype" w:hAnsi="Palatino Linotype"/>
          <w:b/>
          <w:i/>
          <w:sz w:val="22"/>
          <w:szCs w:val="22"/>
        </w:rPr>
        <w:t xml:space="preserve"> </w:t>
      </w:r>
      <w:r w:rsidRPr="00A24AAE">
        <w:rPr>
          <w:rFonts w:ascii="Palatino Linotype" w:hAnsi="Palatino Linotype"/>
          <w:i/>
          <w:sz w:val="22"/>
          <w:szCs w:val="22"/>
        </w:rPr>
        <w:t>o de su representante y, en su caso, del tercero interesado, así como la dirección o medio que señale para recibir notificaciones;</w:t>
      </w:r>
      <w:r w:rsidRPr="00A24AAE">
        <w:rPr>
          <w:rFonts w:ascii="Palatino Linotype" w:hAnsi="Palatino Linotype"/>
          <w:b/>
          <w:i/>
          <w:sz w:val="22"/>
          <w:szCs w:val="22"/>
        </w:rPr>
        <w:t xml:space="preserve"> </w:t>
      </w:r>
    </w:p>
    <w:p w14:paraId="74551167" w14:textId="77777777" w:rsidR="00152814" w:rsidRPr="00A24AAE" w:rsidRDefault="00152814" w:rsidP="00965B88">
      <w:pPr>
        <w:spacing w:line="360" w:lineRule="auto"/>
        <w:ind w:left="851" w:right="851"/>
        <w:rPr>
          <w:rFonts w:ascii="Palatino Linotype" w:hAnsi="Palatino Linotype"/>
          <w:i/>
          <w:sz w:val="22"/>
          <w:szCs w:val="22"/>
        </w:rPr>
      </w:pPr>
      <w:r w:rsidRPr="00A24AAE">
        <w:rPr>
          <w:rFonts w:ascii="Palatino Linotype" w:hAnsi="Palatino Linotype"/>
          <w:b/>
          <w:i/>
          <w:sz w:val="22"/>
          <w:szCs w:val="22"/>
        </w:rPr>
        <w:t>(…)” [Sic]</w:t>
      </w:r>
    </w:p>
    <w:p w14:paraId="7E898BD5" w14:textId="77777777" w:rsidR="00152814" w:rsidRPr="00A24AAE" w:rsidRDefault="00152814" w:rsidP="00AA65F2">
      <w:pPr>
        <w:pStyle w:val="Prrafodelista"/>
        <w:widowControl w:val="0"/>
        <w:autoSpaceDE w:val="0"/>
        <w:autoSpaceDN w:val="0"/>
        <w:adjustRightInd w:val="0"/>
        <w:spacing w:line="360" w:lineRule="auto"/>
        <w:ind w:left="0"/>
        <w:jc w:val="both"/>
        <w:rPr>
          <w:rFonts w:ascii="Palatino Linotype" w:hAnsi="Palatino Linotype"/>
        </w:rPr>
      </w:pPr>
    </w:p>
    <w:p w14:paraId="7DC66E79" w14:textId="77777777" w:rsidR="00152814" w:rsidRPr="00A24AAE" w:rsidRDefault="00152814" w:rsidP="00152814">
      <w:pPr>
        <w:pStyle w:val="Prrafodelista"/>
        <w:widowControl w:val="0"/>
        <w:autoSpaceDE w:val="0"/>
        <w:autoSpaceDN w:val="0"/>
        <w:adjustRightInd w:val="0"/>
        <w:spacing w:line="360" w:lineRule="auto"/>
        <w:ind w:left="0"/>
        <w:jc w:val="both"/>
        <w:rPr>
          <w:rFonts w:ascii="Palatino Linotype" w:hAnsi="Palatino Linotype"/>
        </w:rPr>
      </w:pPr>
      <w:r w:rsidRPr="00A24AAE">
        <w:rPr>
          <w:rFonts w:ascii="Palatino Linotype" w:hAnsi="Palatino Linotype"/>
        </w:rPr>
        <w:lastRenderedPageBreak/>
        <w:t xml:space="preserve">En principio, de una interpretación del artículo transcrito se observan los requisitos que </w:t>
      </w:r>
      <w:r w:rsidRPr="00A24AAE">
        <w:rPr>
          <w:rFonts w:ascii="Palatino Linotype" w:hAnsi="Palatino Linotype" w:cs="Arial"/>
        </w:rPr>
        <w:t>deberán</w:t>
      </w:r>
      <w:r w:rsidRPr="00A24AAE">
        <w:rPr>
          <w:rFonts w:ascii="Palatino Linotype" w:hAnsi="Palatino Linotype"/>
        </w:rPr>
        <w:t xml:space="preserve"> contener los recursos de revisión; sobre el particular, de la revisión del expediente electrónico del </w:t>
      </w:r>
      <w:r w:rsidRPr="00A24AAE">
        <w:rPr>
          <w:rFonts w:ascii="Palatino Linotype" w:hAnsi="Palatino Linotype"/>
          <w:b/>
        </w:rPr>
        <w:t>SAIMEX</w:t>
      </w:r>
      <w:r w:rsidRPr="00A24AAE">
        <w:rPr>
          <w:rFonts w:ascii="Palatino Linotype" w:hAnsi="Palatino Linotype"/>
        </w:rPr>
        <w:t xml:space="preserve"> se desprende que el solicitante y ahora Recurrente, en ejercicio de su derecho de acceso a la información pública, no proporcionó un nombre para que </w:t>
      </w:r>
      <w:r w:rsidRPr="00A24AAE">
        <w:rPr>
          <w:rFonts w:ascii="Palatino Linotype" w:hAnsi="Palatino Linotype" w:cs="Arial"/>
        </w:rPr>
        <w:t>sea</w:t>
      </w:r>
      <w:r w:rsidRPr="00A24AAE">
        <w:rPr>
          <w:rFonts w:ascii="Palatino Linotype" w:hAnsi="Palatino Linotype"/>
        </w:rPr>
        <w:t xml:space="preserve"> identificado, ya que no indicó en el apartado de </w:t>
      </w:r>
      <w:r w:rsidRPr="00A24AAE">
        <w:rPr>
          <w:rFonts w:ascii="Palatino Linotype" w:hAnsi="Palatino Linotype"/>
          <w:b/>
        </w:rPr>
        <w:t>“DATOS DEL SOLICITANTE”,</w:t>
      </w:r>
      <w:r w:rsidRPr="00A24AAE">
        <w:rPr>
          <w:rFonts w:ascii="Palatino Linotype" w:hAnsi="Palatino Linotype"/>
        </w:rPr>
        <w:t xml:space="preserve"> </w:t>
      </w:r>
      <w:r w:rsidRPr="00A24AAE">
        <w:rPr>
          <w:rFonts w:ascii="Palatino Linotype" w:hAnsi="Palatino Linotype" w:cs="Arial"/>
        </w:rPr>
        <w:t>nombre o seudónimo con el cual identificarse</w:t>
      </w:r>
      <w:r w:rsidRPr="00A24AAE">
        <w:rPr>
          <w:rFonts w:ascii="Palatino Linotype" w:hAnsi="Palatino Linotype"/>
          <w:b/>
        </w:rPr>
        <w:t>;</w:t>
      </w:r>
      <w:r w:rsidRPr="00A24AAE">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40892127" w14:textId="77777777" w:rsidR="00152814" w:rsidRPr="00A24AAE" w:rsidRDefault="00152814" w:rsidP="00152814">
      <w:pPr>
        <w:pStyle w:val="Prrafodelista"/>
        <w:widowControl w:val="0"/>
        <w:autoSpaceDE w:val="0"/>
        <w:autoSpaceDN w:val="0"/>
        <w:adjustRightInd w:val="0"/>
        <w:spacing w:line="360" w:lineRule="auto"/>
        <w:ind w:left="0"/>
        <w:jc w:val="both"/>
        <w:rPr>
          <w:rFonts w:ascii="Palatino Linotype" w:hAnsi="Palatino Linotype"/>
        </w:rPr>
      </w:pPr>
    </w:p>
    <w:p w14:paraId="67C99F1F" w14:textId="77777777" w:rsidR="00152814" w:rsidRPr="00A24AAE" w:rsidRDefault="00152814" w:rsidP="00152814">
      <w:pPr>
        <w:pStyle w:val="Prrafodelista"/>
        <w:widowControl w:val="0"/>
        <w:autoSpaceDE w:val="0"/>
        <w:autoSpaceDN w:val="0"/>
        <w:adjustRightInd w:val="0"/>
        <w:spacing w:line="360" w:lineRule="auto"/>
        <w:ind w:left="0"/>
        <w:jc w:val="both"/>
        <w:rPr>
          <w:rFonts w:ascii="Palatino Linotype" w:hAnsi="Palatino Linotype" w:cs="Arial"/>
        </w:rPr>
      </w:pPr>
      <w:r w:rsidRPr="00A24AAE">
        <w:rPr>
          <w:rFonts w:ascii="Palatino Linotype" w:hAnsi="Palatino Linotype"/>
        </w:rPr>
        <w:t xml:space="preserve">No obstante lo anterior, debe destacarse que el artículo 15 de </w:t>
      </w:r>
      <w:r w:rsidRPr="00A24AAE">
        <w:rPr>
          <w:rFonts w:ascii="Palatino Linotype" w:hAnsi="Palatino Linotype" w:cs="Arial"/>
        </w:rPr>
        <w:t xml:space="preserve">Ley de Transparencia y Acceso a la Información Pública del Estado de México y Municipios </w:t>
      </w:r>
      <w:r w:rsidRPr="00A24AAE">
        <w:rPr>
          <w:rFonts w:ascii="Palatino Linotype" w:hAnsi="Palatino Linotype" w:cs="Arial"/>
          <w:iCs/>
        </w:rPr>
        <w:t xml:space="preserve">prevé que, </w:t>
      </w:r>
      <w:r w:rsidRPr="00A24AAE">
        <w:rPr>
          <w:rFonts w:ascii="Palatino Linotype" w:hAnsi="Palatino Linotype"/>
        </w:rPr>
        <w:t xml:space="preserve">toda persona tendrá acceso a la información </w:t>
      </w:r>
      <w:r w:rsidRPr="00A24AAE">
        <w:rPr>
          <w:rFonts w:ascii="Palatino Linotype" w:hAnsi="Palatino Linotype" w:cs="Arial"/>
        </w:rPr>
        <w:t xml:space="preserve">sin necesidad de acreditar interés alguno o justificar su utilización, de lo que se infiere que para el </w:t>
      </w:r>
      <w:r w:rsidRPr="00A24AAE">
        <w:rPr>
          <w:rFonts w:ascii="Palatino Linotype" w:hAnsi="Palatino Linotype"/>
        </w:rPr>
        <w:t>ejercicio</w:t>
      </w:r>
      <w:r w:rsidRPr="00A24AAE">
        <w:rPr>
          <w:rFonts w:ascii="Palatino Linotype" w:hAnsi="Palatino Linotype" w:cs="Arial"/>
        </w:rPr>
        <w:t xml:space="preserve"> del derecho de acceso a la información pública, el nombre no es un requisito </w:t>
      </w:r>
      <w:r w:rsidRPr="00A24AAE">
        <w:rPr>
          <w:rFonts w:ascii="Palatino Linotype" w:hAnsi="Palatino Linotype" w:cs="Arial"/>
          <w:i/>
        </w:rPr>
        <w:t>sine qua non</w:t>
      </w:r>
      <w:r w:rsidRPr="00A24AAE">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CEA4CD1" w14:textId="77777777" w:rsidR="00152814" w:rsidRPr="00A24AAE" w:rsidRDefault="00152814" w:rsidP="00152814">
      <w:pPr>
        <w:pStyle w:val="Prrafodelista"/>
        <w:widowControl w:val="0"/>
        <w:autoSpaceDE w:val="0"/>
        <w:autoSpaceDN w:val="0"/>
        <w:adjustRightInd w:val="0"/>
        <w:spacing w:line="360" w:lineRule="auto"/>
        <w:ind w:left="0"/>
        <w:jc w:val="both"/>
        <w:rPr>
          <w:rFonts w:ascii="Palatino Linotype" w:hAnsi="Palatino Linotype"/>
        </w:rPr>
      </w:pPr>
    </w:p>
    <w:p w14:paraId="0391BEA1" w14:textId="15BE86AB" w:rsidR="00152814" w:rsidRPr="00A24AAE" w:rsidRDefault="00152814" w:rsidP="00152814">
      <w:pPr>
        <w:pStyle w:val="Prrafodelista"/>
        <w:autoSpaceDE w:val="0"/>
        <w:autoSpaceDN w:val="0"/>
        <w:adjustRightInd w:val="0"/>
        <w:spacing w:line="360" w:lineRule="auto"/>
        <w:ind w:left="0"/>
        <w:jc w:val="both"/>
        <w:rPr>
          <w:rFonts w:ascii="Palatino Linotype" w:hAnsi="Palatino Linotype" w:cs="Arial"/>
        </w:rPr>
      </w:pPr>
      <w:r w:rsidRPr="00A24AAE">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A24AAE">
        <w:rPr>
          <w:rFonts w:ascii="Palatino Linotype" w:hAnsi="Palatino Linotype" w:cs="Arial"/>
        </w:rPr>
        <w:t>derecho</w:t>
      </w:r>
      <w:r w:rsidRPr="00A24AAE">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w:t>
      </w:r>
      <w:r w:rsidRPr="00A24AAE">
        <w:rPr>
          <w:rFonts w:ascii="Palatino Linotype" w:hAnsi="Palatino Linotype"/>
        </w:rPr>
        <w:lastRenderedPageBreak/>
        <w:t>ser anónima o no contener un nombre que identifique al solicitante o que permita tener certeza sobre su identidad</w:t>
      </w:r>
      <w:r w:rsidR="00B153E5" w:rsidRPr="00A24AAE">
        <w:rPr>
          <w:rFonts w:ascii="Palatino Linotype" w:hAnsi="Palatino Linotype"/>
        </w:rPr>
        <w:t>.</w:t>
      </w:r>
    </w:p>
    <w:p w14:paraId="094ACBA8" w14:textId="77777777" w:rsidR="00152814" w:rsidRPr="00A24AAE" w:rsidRDefault="00152814" w:rsidP="00152814">
      <w:pPr>
        <w:pStyle w:val="Prrafodelista"/>
        <w:autoSpaceDE w:val="0"/>
        <w:autoSpaceDN w:val="0"/>
        <w:adjustRightInd w:val="0"/>
        <w:spacing w:line="360" w:lineRule="auto"/>
        <w:ind w:left="0"/>
        <w:jc w:val="both"/>
        <w:rPr>
          <w:rFonts w:ascii="Palatino Linotype" w:hAnsi="Palatino Linotype" w:cs="Arial"/>
        </w:rPr>
      </w:pPr>
    </w:p>
    <w:p w14:paraId="1573A31B" w14:textId="77777777" w:rsidR="00152814" w:rsidRPr="00A24AAE" w:rsidRDefault="00152814" w:rsidP="00152814">
      <w:pPr>
        <w:spacing w:line="360" w:lineRule="auto"/>
        <w:ind w:right="49"/>
        <w:jc w:val="both"/>
        <w:rPr>
          <w:rFonts w:ascii="Palatino Linotype" w:hAnsi="Palatino Linotype" w:cs="Arial"/>
          <w:b/>
          <w:sz w:val="28"/>
          <w:szCs w:val="28"/>
          <w:lang w:val="es-ES" w:eastAsia="es-ES"/>
        </w:rPr>
      </w:pPr>
      <w:r w:rsidRPr="00A24AAE">
        <w:rPr>
          <w:rFonts w:ascii="Palatino Linotype" w:hAnsi="Palatino Linotype" w:cs="Arial"/>
          <w:b/>
          <w:sz w:val="28"/>
          <w:szCs w:val="28"/>
          <w:lang w:val="es-ES" w:eastAsia="es-ES"/>
        </w:rPr>
        <w:t>CUARTO.</w:t>
      </w:r>
      <w:r w:rsidRPr="00A24AAE">
        <w:rPr>
          <w:rFonts w:ascii="Palatino Linotype" w:hAnsi="Palatino Linotype" w:cs="Arial"/>
          <w:sz w:val="28"/>
          <w:szCs w:val="28"/>
          <w:lang w:val="es-ES" w:eastAsia="es-ES"/>
        </w:rPr>
        <w:t xml:space="preserve"> </w:t>
      </w:r>
      <w:r w:rsidRPr="00A24AAE">
        <w:rPr>
          <w:rFonts w:ascii="Palatino Linotype" w:hAnsi="Palatino Linotype" w:cs="Arial"/>
          <w:b/>
          <w:sz w:val="28"/>
          <w:szCs w:val="28"/>
          <w:lang w:val="es-ES" w:eastAsia="es-ES"/>
        </w:rPr>
        <w:t xml:space="preserve">De las causas de improcedencia. </w:t>
      </w:r>
    </w:p>
    <w:p w14:paraId="60BB4A1D" w14:textId="77777777" w:rsidR="00652A7D" w:rsidRPr="00A24AAE" w:rsidRDefault="00652A7D" w:rsidP="00652A7D">
      <w:pPr>
        <w:spacing w:line="360" w:lineRule="auto"/>
        <w:ind w:right="49"/>
        <w:jc w:val="both"/>
        <w:rPr>
          <w:rFonts w:ascii="Palatino Linotype" w:hAnsi="Palatino Linotype" w:cs="Arial"/>
          <w:lang w:val="es-ES" w:eastAsia="es-ES"/>
        </w:rPr>
      </w:pPr>
      <w:r w:rsidRPr="00A24AAE">
        <w:rPr>
          <w:rFonts w:ascii="Palatino Linotype" w:hAnsi="Palatino Linotype" w:cs="Arial"/>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A24AAE">
        <w:rPr>
          <w:rFonts w:ascii="Palatino Linotype" w:hAnsi="Palatino Linotype" w:cs="Arial"/>
          <w:vertAlign w:val="superscript"/>
          <w:lang w:val="es-ES" w:eastAsia="es-ES"/>
        </w:rPr>
        <w:footnoteReference w:id="1"/>
      </w:r>
      <w:r w:rsidRPr="00A24AAE">
        <w:rPr>
          <w:rFonts w:ascii="Palatino Linotype" w:hAnsi="Palatino Linotype" w:cs="Arial"/>
          <w:lang w:val="es-ES" w:eastAsia="es-ES"/>
        </w:rPr>
        <w:t>.</w:t>
      </w:r>
    </w:p>
    <w:p w14:paraId="0C171C65" w14:textId="77777777" w:rsidR="00652A7D" w:rsidRPr="00A24AAE" w:rsidRDefault="00652A7D" w:rsidP="00652A7D">
      <w:pPr>
        <w:spacing w:line="360" w:lineRule="auto"/>
        <w:ind w:right="49"/>
        <w:jc w:val="both"/>
        <w:rPr>
          <w:rFonts w:ascii="Palatino Linotype" w:hAnsi="Palatino Linotype" w:cs="Arial"/>
          <w:lang w:val="es-ES" w:eastAsia="es-ES"/>
        </w:rPr>
      </w:pPr>
    </w:p>
    <w:p w14:paraId="6DA90AB5" w14:textId="77777777" w:rsidR="00652A7D" w:rsidRPr="00A24AAE" w:rsidRDefault="00652A7D" w:rsidP="00652A7D">
      <w:pPr>
        <w:autoSpaceDE w:val="0"/>
        <w:autoSpaceDN w:val="0"/>
        <w:adjustRightInd w:val="0"/>
        <w:spacing w:line="360" w:lineRule="auto"/>
        <w:jc w:val="both"/>
        <w:rPr>
          <w:rFonts w:ascii="Palatino Linotype" w:hAnsi="Palatino Linotype" w:cs="Arial"/>
          <w:lang w:val="es-ES" w:eastAsia="es-ES"/>
        </w:rPr>
      </w:pPr>
      <w:r w:rsidRPr="00A24AAE">
        <w:rPr>
          <w:rFonts w:ascii="Palatino Linotype" w:hAnsi="Palatino Linotype" w:cs="Arial"/>
          <w:lang w:val="es-ES" w:eastAsia="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921E712" w14:textId="77777777" w:rsidR="00AA65F2" w:rsidRPr="00A24AAE" w:rsidRDefault="00AA65F2" w:rsidP="00432584">
      <w:pPr>
        <w:autoSpaceDE w:val="0"/>
        <w:autoSpaceDN w:val="0"/>
        <w:adjustRightInd w:val="0"/>
        <w:spacing w:line="360" w:lineRule="auto"/>
        <w:jc w:val="both"/>
        <w:rPr>
          <w:rFonts w:ascii="Palatino Linotype" w:hAnsi="Palatino Linotype" w:cs="Arial"/>
          <w:lang w:val="es-ES" w:eastAsia="es-ES"/>
        </w:rPr>
      </w:pPr>
    </w:p>
    <w:p w14:paraId="55569C03" w14:textId="77777777" w:rsidR="00965B88" w:rsidRPr="00A24AAE" w:rsidRDefault="00965B88" w:rsidP="00432584">
      <w:pPr>
        <w:autoSpaceDE w:val="0"/>
        <w:autoSpaceDN w:val="0"/>
        <w:adjustRightInd w:val="0"/>
        <w:spacing w:line="360" w:lineRule="auto"/>
        <w:jc w:val="both"/>
        <w:rPr>
          <w:rFonts w:ascii="Palatino Linotype" w:hAnsi="Palatino Linotype" w:cs="Arial"/>
          <w:lang w:val="es-ES" w:eastAsia="es-ES"/>
        </w:rPr>
      </w:pPr>
    </w:p>
    <w:p w14:paraId="2C55E5C4" w14:textId="4998958E" w:rsidR="00F11AB7" w:rsidRPr="00A24AAE" w:rsidRDefault="00652A7D"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b/>
          <w:color w:val="000000"/>
          <w:sz w:val="28"/>
          <w:szCs w:val="28"/>
        </w:rPr>
        <w:t>QUINTO</w:t>
      </w:r>
      <w:r w:rsidR="005B733C" w:rsidRPr="00A24AAE">
        <w:rPr>
          <w:rFonts w:ascii="Palatino Linotype" w:eastAsia="Palatino Linotype" w:hAnsi="Palatino Linotype" w:cs="Palatino Linotype"/>
          <w:b/>
          <w:color w:val="000000"/>
        </w:rPr>
        <w:t>. Estudio y resolución del asunto.</w:t>
      </w:r>
      <w:r w:rsidR="005B733C" w:rsidRPr="00A24AAE">
        <w:rPr>
          <w:rFonts w:ascii="Palatino Linotype" w:eastAsia="Palatino Linotype" w:hAnsi="Palatino Linotype" w:cs="Palatino Linotype"/>
          <w:color w:val="000000"/>
        </w:rPr>
        <w:t xml:space="preserve"> </w:t>
      </w:r>
    </w:p>
    <w:p w14:paraId="4D42408C" w14:textId="303528D7" w:rsidR="00633C20" w:rsidRPr="00A24AAE" w:rsidRDefault="00633C20" w:rsidP="00461357">
      <w:pPr>
        <w:spacing w:line="360" w:lineRule="auto"/>
        <w:jc w:val="both"/>
        <w:textAlignment w:val="baseline"/>
        <w:rPr>
          <w:rFonts w:ascii="Palatino Linotype" w:hAnsi="Palatino Linotype" w:cs="Arial"/>
        </w:rPr>
      </w:pPr>
      <w:r w:rsidRPr="00A24AAE">
        <w:rPr>
          <w:rFonts w:ascii="Palatino Linotype" w:hAnsi="Palatino Linotype" w:cs="Arial"/>
        </w:rPr>
        <w:t xml:space="preserve">Del análisis efectuado, se advierte que el presente </w:t>
      </w:r>
      <w:r w:rsidR="005B1C09" w:rsidRPr="00A24AAE">
        <w:rPr>
          <w:rFonts w:ascii="Palatino Linotype" w:hAnsi="Palatino Linotype" w:cs="Arial"/>
        </w:rPr>
        <w:t>Recurso de Revisión</w:t>
      </w:r>
      <w:r w:rsidRPr="00A24AAE">
        <w:rPr>
          <w:rFonts w:ascii="Palatino Linotype" w:hAnsi="Palatino Linotype" w:cs="Arial"/>
        </w:rPr>
        <w:t xml:space="preserve"> e</w:t>
      </w:r>
      <w:r w:rsidR="00B02693" w:rsidRPr="00A24AAE">
        <w:rPr>
          <w:rFonts w:ascii="Palatino Linotype" w:hAnsi="Palatino Linotype" w:cs="Arial"/>
        </w:rPr>
        <w:t xml:space="preserve">s procedente, pues se actualiza la hipótesis </w:t>
      </w:r>
      <w:r w:rsidRPr="00A24AAE">
        <w:rPr>
          <w:rFonts w:ascii="Palatino Linotype" w:hAnsi="Palatino Linotype" w:cs="Arial"/>
        </w:rPr>
        <w:t>prevista</w:t>
      </w:r>
      <w:r w:rsidR="00B02693" w:rsidRPr="00A24AAE">
        <w:rPr>
          <w:rFonts w:ascii="Palatino Linotype" w:hAnsi="Palatino Linotype" w:cs="Arial"/>
        </w:rPr>
        <w:t xml:space="preserve"> en la fracción</w:t>
      </w:r>
      <w:r w:rsidRPr="00A24AAE">
        <w:rPr>
          <w:rFonts w:ascii="Palatino Linotype" w:hAnsi="Palatino Linotype" w:cs="Arial"/>
        </w:rPr>
        <w:t xml:space="preserve"> VII, del artículo 179 de la ley de la materia, el cual a la letra dice:</w:t>
      </w:r>
    </w:p>
    <w:p w14:paraId="01B326C3" w14:textId="77777777" w:rsidR="00633C20" w:rsidRPr="00A24AAE" w:rsidRDefault="00633C20" w:rsidP="00461357">
      <w:pPr>
        <w:jc w:val="both"/>
        <w:rPr>
          <w:rFonts w:ascii="Palatino Linotype" w:hAnsi="Palatino Linotype" w:cs="Arial"/>
        </w:rPr>
      </w:pPr>
    </w:p>
    <w:p w14:paraId="50E2A988" w14:textId="3667632F" w:rsidR="00633C20" w:rsidRPr="00A24AAE" w:rsidRDefault="00633C20" w:rsidP="00461357">
      <w:pPr>
        <w:ind w:left="851" w:right="901"/>
        <w:jc w:val="both"/>
        <w:rPr>
          <w:rFonts w:ascii="Palatino Linotype" w:hAnsi="Palatino Linotype" w:cs="Arial"/>
          <w:i/>
          <w:sz w:val="22"/>
          <w:szCs w:val="22"/>
        </w:rPr>
      </w:pPr>
      <w:r w:rsidRPr="00A24AAE">
        <w:rPr>
          <w:rFonts w:ascii="Palatino Linotype" w:hAnsi="Palatino Linotype" w:cs="Arial"/>
          <w:i/>
          <w:sz w:val="22"/>
          <w:szCs w:val="22"/>
        </w:rPr>
        <w:t>“</w:t>
      </w:r>
      <w:r w:rsidRPr="00A24AAE">
        <w:rPr>
          <w:rFonts w:ascii="Palatino Linotype" w:hAnsi="Palatino Linotype" w:cs="Arial"/>
          <w:b/>
          <w:i/>
          <w:sz w:val="22"/>
          <w:szCs w:val="22"/>
        </w:rPr>
        <w:t>Artículo 179.</w:t>
      </w:r>
      <w:r w:rsidRPr="00A24AAE">
        <w:rPr>
          <w:rFonts w:ascii="Palatino Linotype" w:hAnsi="Palatino Linotype" w:cs="Arial"/>
          <w:i/>
          <w:sz w:val="22"/>
          <w:szCs w:val="22"/>
        </w:rPr>
        <w:t xml:space="preserve"> El </w:t>
      </w:r>
      <w:r w:rsidR="005B1C09" w:rsidRPr="00A24AAE">
        <w:rPr>
          <w:rFonts w:ascii="Palatino Linotype" w:hAnsi="Palatino Linotype" w:cs="Arial"/>
          <w:i/>
          <w:sz w:val="22"/>
          <w:szCs w:val="22"/>
        </w:rPr>
        <w:t>Recurso de Revisión</w:t>
      </w:r>
      <w:r w:rsidRPr="00A24AAE">
        <w:rPr>
          <w:rFonts w:ascii="Palatino Linotype" w:hAnsi="Palatino Linotype" w:cs="Arial"/>
          <w:i/>
          <w:sz w:val="22"/>
          <w:szCs w:val="22"/>
        </w:rPr>
        <w:t xml:space="preserve"> es un medio de protección que la Ley otorga a los particulares, para hacer valer su derecho de acceso a la </w:t>
      </w:r>
      <w:r w:rsidR="005B1C09" w:rsidRPr="00A24AAE">
        <w:rPr>
          <w:rFonts w:ascii="Palatino Linotype" w:hAnsi="Palatino Linotype" w:cs="Arial"/>
          <w:i/>
          <w:sz w:val="22"/>
          <w:szCs w:val="22"/>
        </w:rPr>
        <w:t>Información Pública</w:t>
      </w:r>
      <w:r w:rsidRPr="00A24AAE">
        <w:rPr>
          <w:rFonts w:ascii="Palatino Linotype" w:hAnsi="Palatino Linotype" w:cs="Arial"/>
          <w:i/>
          <w:sz w:val="22"/>
          <w:szCs w:val="22"/>
        </w:rPr>
        <w:t>, y procederá en contra de las siguientes causas:</w:t>
      </w:r>
    </w:p>
    <w:p w14:paraId="228EA412" w14:textId="77777777" w:rsidR="00633C20" w:rsidRPr="00A24AAE" w:rsidRDefault="00633C20" w:rsidP="00461357">
      <w:pPr>
        <w:ind w:left="851" w:right="901"/>
        <w:jc w:val="both"/>
        <w:rPr>
          <w:rFonts w:ascii="Palatino Linotype" w:hAnsi="Palatino Linotype" w:cs="Arial"/>
          <w:i/>
          <w:sz w:val="22"/>
          <w:szCs w:val="22"/>
        </w:rPr>
      </w:pPr>
      <w:r w:rsidRPr="00A24AAE">
        <w:rPr>
          <w:rFonts w:ascii="Palatino Linotype" w:hAnsi="Palatino Linotype" w:cs="Arial"/>
          <w:i/>
          <w:sz w:val="22"/>
          <w:szCs w:val="22"/>
        </w:rPr>
        <w:t>…</w:t>
      </w:r>
    </w:p>
    <w:p w14:paraId="553912F7" w14:textId="77777777" w:rsidR="00633C20" w:rsidRPr="00A24AAE" w:rsidRDefault="00633C20" w:rsidP="00461357">
      <w:pPr>
        <w:ind w:left="851" w:right="901"/>
        <w:jc w:val="both"/>
        <w:rPr>
          <w:rFonts w:ascii="Palatino Linotype" w:hAnsi="Palatino Linotype" w:cs="Arial"/>
          <w:i/>
          <w:sz w:val="22"/>
          <w:szCs w:val="22"/>
        </w:rPr>
      </w:pPr>
      <w:r w:rsidRPr="00A24AAE">
        <w:rPr>
          <w:rFonts w:ascii="Palatino Linotype" w:hAnsi="Palatino Linotype" w:cs="Arial"/>
          <w:b/>
          <w:i/>
          <w:sz w:val="22"/>
          <w:szCs w:val="22"/>
        </w:rPr>
        <w:t>VII. La falta de respuesta a una solicitud de acceso a la información</w:t>
      </w:r>
      <w:r w:rsidRPr="00A24AAE">
        <w:rPr>
          <w:rFonts w:ascii="Palatino Linotype" w:hAnsi="Palatino Linotype" w:cs="Arial"/>
          <w:i/>
          <w:sz w:val="22"/>
          <w:szCs w:val="22"/>
        </w:rPr>
        <w:t xml:space="preserve">; </w:t>
      </w:r>
    </w:p>
    <w:p w14:paraId="0F2D9134" w14:textId="77777777" w:rsidR="00633C20" w:rsidRPr="00A24AAE" w:rsidRDefault="00633C20" w:rsidP="00461357">
      <w:pPr>
        <w:ind w:left="851" w:right="901"/>
        <w:jc w:val="both"/>
        <w:rPr>
          <w:rFonts w:ascii="Palatino Linotype" w:hAnsi="Palatino Linotype" w:cs="Arial"/>
          <w:b/>
          <w:bCs/>
          <w:i/>
          <w:sz w:val="22"/>
          <w:szCs w:val="22"/>
        </w:rPr>
      </w:pPr>
      <w:r w:rsidRPr="00A24AAE">
        <w:rPr>
          <w:rFonts w:ascii="Palatino Linotype" w:hAnsi="Palatino Linotype" w:cs="Arial"/>
          <w:b/>
          <w:bCs/>
          <w:i/>
          <w:sz w:val="22"/>
          <w:szCs w:val="22"/>
        </w:rPr>
        <w:t>…”</w:t>
      </w:r>
    </w:p>
    <w:p w14:paraId="62282DD6" w14:textId="77777777" w:rsidR="00633C20" w:rsidRPr="00A24AAE" w:rsidRDefault="00633C20" w:rsidP="00461357">
      <w:pPr>
        <w:ind w:left="851" w:right="901"/>
        <w:jc w:val="both"/>
        <w:rPr>
          <w:rFonts w:ascii="Palatino Linotype" w:hAnsi="Palatino Linotype" w:cs="Arial"/>
          <w:i/>
          <w:sz w:val="22"/>
          <w:szCs w:val="22"/>
        </w:rPr>
      </w:pPr>
    </w:p>
    <w:p w14:paraId="3A73628E" w14:textId="697AA2CF" w:rsidR="00633C20" w:rsidRPr="00A24AAE" w:rsidRDefault="00633C20" w:rsidP="00461357">
      <w:pPr>
        <w:ind w:left="851" w:right="901"/>
        <w:jc w:val="both"/>
        <w:rPr>
          <w:rFonts w:ascii="Palatino Linotype" w:hAnsi="Palatino Linotype" w:cs="Arial"/>
          <w:i/>
          <w:sz w:val="22"/>
          <w:szCs w:val="22"/>
        </w:rPr>
      </w:pPr>
      <w:r w:rsidRPr="00A24AAE">
        <w:rPr>
          <w:rFonts w:ascii="Palatino Linotype" w:hAnsi="Palatino Linotype" w:cs="Arial"/>
          <w:i/>
          <w:sz w:val="22"/>
          <w:szCs w:val="22"/>
        </w:rPr>
        <w:t>(Énfasis añadido)</w:t>
      </w:r>
    </w:p>
    <w:p w14:paraId="20C4D36A" w14:textId="77777777" w:rsidR="00633C20" w:rsidRPr="00A24AAE" w:rsidRDefault="00633C20" w:rsidP="00461357">
      <w:pPr>
        <w:ind w:left="851" w:right="901"/>
        <w:jc w:val="both"/>
        <w:rPr>
          <w:rFonts w:ascii="Palatino Linotype" w:hAnsi="Palatino Linotype" w:cs="Arial"/>
          <w:i/>
          <w:sz w:val="22"/>
          <w:szCs w:val="22"/>
        </w:rPr>
      </w:pPr>
    </w:p>
    <w:p w14:paraId="4A805A3B" w14:textId="4B94280D" w:rsidR="00461357" w:rsidRPr="00A24AAE" w:rsidRDefault="00461357" w:rsidP="00461357">
      <w:pPr>
        <w:widowControl w:val="0"/>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t xml:space="preserve">El precepto legal citado, establece como supuesto de procedencia del </w:t>
      </w:r>
      <w:r w:rsidR="005B1C09" w:rsidRPr="00A24AAE">
        <w:rPr>
          <w:rFonts w:ascii="Palatino Linotype" w:eastAsia="Palatino Linotype" w:hAnsi="Palatino Linotype" w:cs="Palatino Linotype"/>
        </w:rPr>
        <w:t>Recurso de Revisión</w:t>
      </w:r>
      <w:r w:rsidRPr="00A24AAE">
        <w:rPr>
          <w:rFonts w:ascii="Palatino Linotype" w:eastAsia="Palatino Linotype" w:hAnsi="Palatino Linotype" w:cs="Palatino Linotype"/>
        </w:rPr>
        <w:t xml:space="preserve">, en aquellos casos en que </w:t>
      </w:r>
      <w:r w:rsidRPr="00A24AAE">
        <w:rPr>
          <w:rFonts w:ascii="Palatino Linotype" w:eastAsia="Palatino Linotype" w:hAnsi="Palatino Linotype" w:cs="Palatino Linotype"/>
          <w:b/>
        </w:rPr>
        <w:t>EL SUJETO OBLIGADO</w:t>
      </w:r>
      <w:r w:rsidRPr="00A24AAE">
        <w:rPr>
          <w:rFonts w:ascii="Palatino Linotype" w:eastAsia="Palatino Linotype" w:hAnsi="Palatino Linotype" w:cs="Palatino Linotype"/>
        </w:rPr>
        <w:t xml:space="preserve"> no dé respuesta a lo </w:t>
      </w:r>
      <w:r w:rsidRPr="00A24AAE">
        <w:rPr>
          <w:rFonts w:ascii="Palatino Linotype" w:eastAsia="Palatino Linotype" w:hAnsi="Palatino Linotype" w:cs="Palatino Linotype"/>
        </w:rPr>
        <w:lastRenderedPageBreak/>
        <w:t xml:space="preserve">solicitado; por lo que, en el presente caso, se actualiza dicha causal, ya que </w:t>
      </w:r>
      <w:r w:rsidRPr="00A24AAE">
        <w:rPr>
          <w:rFonts w:ascii="Palatino Linotype" w:eastAsia="Palatino Linotype" w:hAnsi="Palatino Linotype" w:cs="Palatino Linotype"/>
          <w:b/>
        </w:rPr>
        <w:t>EL SUJETO OBLIGADO</w:t>
      </w:r>
      <w:r w:rsidRPr="00A24AAE">
        <w:rPr>
          <w:rFonts w:ascii="Palatino Linotype" w:eastAsia="Palatino Linotype" w:hAnsi="Palatino Linotype" w:cs="Palatino Linotype"/>
        </w:rPr>
        <w:t xml:space="preserve"> omitió dar respuesta a lo requerido por </w:t>
      </w:r>
      <w:r w:rsidRPr="00A24AAE">
        <w:rPr>
          <w:rFonts w:ascii="Palatino Linotype" w:eastAsia="Palatino Linotype" w:hAnsi="Palatino Linotype" w:cs="Palatino Linotype"/>
          <w:b/>
        </w:rPr>
        <w:t xml:space="preserve">EL RECURRENTE </w:t>
      </w:r>
      <w:r w:rsidRPr="00A24AAE">
        <w:rPr>
          <w:rFonts w:ascii="Palatino Linotype" w:eastAsia="Palatino Linotype" w:hAnsi="Palatino Linotype" w:cs="Palatino Linotype"/>
        </w:rPr>
        <w:t xml:space="preserve">en su solicitud de </w:t>
      </w:r>
      <w:r w:rsidR="005B1C09" w:rsidRPr="00A24AAE">
        <w:rPr>
          <w:rFonts w:ascii="Palatino Linotype" w:eastAsia="Palatino Linotype" w:hAnsi="Palatino Linotype" w:cs="Palatino Linotype"/>
        </w:rPr>
        <w:t>Información Pública</w:t>
      </w:r>
      <w:r w:rsidRPr="00A24AAE">
        <w:rPr>
          <w:rFonts w:ascii="Palatino Linotype" w:eastAsia="Palatino Linotype" w:hAnsi="Palatino Linotype" w:cs="Palatino Linotype"/>
        </w:rPr>
        <w:t xml:space="preserve">; atento a ello, este Órgano Garante considera que las razones o motivos de inconformidad son </w:t>
      </w:r>
      <w:r w:rsidRPr="00A24AAE">
        <w:rPr>
          <w:rFonts w:ascii="Palatino Linotype" w:eastAsia="Palatino Linotype" w:hAnsi="Palatino Linotype" w:cs="Palatino Linotype"/>
          <w:b/>
        </w:rPr>
        <w:t>fundados</w:t>
      </w:r>
      <w:r w:rsidRPr="00A24AAE">
        <w:rPr>
          <w:rFonts w:ascii="Palatino Linotype" w:eastAsia="Palatino Linotype" w:hAnsi="Palatino Linotype" w:cs="Palatino Linotype"/>
        </w:rPr>
        <w:t>.</w:t>
      </w:r>
    </w:p>
    <w:p w14:paraId="46DD9AB5" w14:textId="77777777" w:rsidR="00461357" w:rsidRPr="00A24AAE" w:rsidRDefault="00461357" w:rsidP="00461357">
      <w:pPr>
        <w:widowControl w:val="0"/>
        <w:autoSpaceDE w:val="0"/>
        <w:autoSpaceDN w:val="0"/>
        <w:adjustRightInd w:val="0"/>
        <w:spacing w:line="360" w:lineRule="auto"/>
        <w:contextualSpacing/>
        <w:jc w:val="both"/>
        <w:rPr>
          <w:rFonts w:ascii="Palatino Linotype" w:hAnsi="Palatino Linotype" w:cs="Arial"/>
        </w:rPr>
      </w:pPr>
    </w:p>
    <w:p w14:paraId="0E211B03" w14:textId="5C7234DC" w:rsidR="00633C20" w:rsidRPr="00A24AAE"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A24AAE">
        <w:rPr>
          <w:rFonts w:ascii="Palatino Linotype" w:eastAsia="Palatino Linotype" w:hAnsi="Palatino Linotype" w:cs="Palatino Linotype"/>
          <w:color w:val="000000"/>
        </w:rPr>
        <w:t xml:space="preserve">Como quedó precisado en </w:t>
      </w:r>
      <w:r w:rsidR="00D45DCB" w:rsidRPr="00A24AAE">
        <w:rPr>
          <w:rFonts w:ascii="Palatino Linotype" w:eastAsia="Palatino Linotype" w:hAnsi="Palatino Linotype" w:cs="Palatino Linotype"/>
          <w:color w:val="000000"/>
        </w:rPr>
        <w:t>el</w:t>
      </w:r>
      <w:r w:rsidRPr="00A24AAE">
        <w:rPr>
          <w:rFonts w:ascii="Palatino Linotype" w:eastAsia="Palatino Linotype" w:hAnsi="Palatino Linotype" w:cs="Palatino Linotype"/>
          <w:color w:val="000000"/>
        </w:rPr>
        <w:t xml:space="preserve"> resultando de la presente resolución, </w:t>
      </w:r>
      <w:r w:rsidR="00633C20" w:rsidRPr="00A24AAE">
        <w:rPr>
          <w:rFonts w:ascii="Palatino Linotype" w:eastAsia="Palatino Linotype" w:hAnsi="Palatino Linotype" w:cs="Palatino Linotype"/>
          <w:color w:val="000000"/>
        </w:rPr>
        <w:t>el</w:t>
      </w:r>
      <w:r w:rsidRPr="00A24AAE">
        <w:rPr>
          <w:rFonts w:ascii="Palatino Linotype" w:eastAsia="Palatino Linotype" w:hAnsi="Palatino Linotype" w:cs="Palatino Linotype"/>
          <w:color w:val="000000"/>
        </w:rPr>
        <w:t xml:space="preserve"> particular mediante su solicitud de información requirió al </w:t>
      </w:r>
      <w:r w:rsidRPr="00A24AAE">
        <w:rPr>
          <w:rFonts w:ascii="Palatino Linotype" w:eastAsia="Palatino Linotype" w:hAnsi="Palatino Linotype" w:cs="Palatino Linotype"/>
          <w:b/>
          <w:color w:val="000000"/>
        </w:rPr>
        <w:t>SUJETO OBLIGADO</w:t>
      </w:r>
      <w:r w:rsidR="00F11AB7" w:rsidRPr="00A24AAE">
        <w:rPr>
          <w:rFonts w:ascii="Palatino Linotype" w:eastAsia="Palatino Linotype" w:hAnsi="Palatino Linotype" w:cs="Palatino Linotype"/>
          <w:b/>
          <w:color w:val="000000"/>
        </w:rPr>
        <w:t xml:space="preserve">, </w:t>
      </w:r>
      <w:r w:rsidR="00633C20" w:rsidRPr="00A24AAE">
        <w:rPr>
          <w:rFonts w:ascii="Palatino Linotype" w:eastAsia="Palatino Linotype" w:hAnsi="Palatino Linotype" w:cs="Palatino Linotype"/>
          <w:bCs/>
          <w:color w:val="000000"/>
        </w:rPr>
        <w:t>lo siguiente:</w:t>
      </w:r>
    </w:p>
    <w:p w14:paraId="516A7F60" w14:textId="77777777" w:rsidR="00C21F13" w:rsidRPr="00A24AAE" w:rsidRDefault="00C21F13"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p>
    <w:p w14:paraId="02E05205" w14:textId="2F8BBB00" w:rsidR="00C21F13" w:rsidRPr="00A24AAE" w:rsidRDefault="00C21F13"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A24AAE">
        <w:rPr>
          <w:rFonts w:ascii="Palatino Linotype" w:eastAsia="Palatino Linotype" w:hAnsi="Palatino Linotype" w:cs="Palatino Linotype"/>
          <w:color w:val="000000"/>
          <w:sz w:val="22"/>
          <w:szCs w:val="22"/>
        </w:rPr>
        <w:t>De las obras de la fuente de la plaza cívica se requiere:</w:t>
      </w:r>
    </w:p>
    <w:p w14:paraId="2A1E349E" w14:textId="570F9197" w:rsidR="00C21F13" w:rsidRPr="00A24AAE" w:rsidRDefault="00C21F13" w:rsidP="00C21F13">
      <w:pPr>
        <w:pStyle w:val="Prrafodelista"/>
        <w:widowControl w:val="0"/>
        <w:numPr>
          <w:ilvl w:val="0"/>
          <w:numId w:val="7"/>
        </w:numPr>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A24AAE">
        <w:rPr>
          <w:rFonts w:ascii="Palatino Linotype" w:eastAsia="Palatino Linotype" w:hAnsi="Palatino Linotype" w:cs="Palatino Linotype"/>
          <w:color w:val="000000"/>
          <w:sz w:val="22"/>
          <w:szCs w:val="22"/>
        </w:rPr>
        <w:t xml:space="preserve">Las facturas de pago, </w:t>
      </w:r>
    </w:p>
    <w:p w14:paraId="1E1D855A" w14:textId="03B701E8" w:rsidR="00C21F13" w:rsidRPr="00A24AAE" w:rsidRDefault="00C21F13" w:rsidP="00C21F13">
      <w:pPr>
        <w:pStyle w:val="Prrafodelista"/>
        <w:widowControl w:val="0"/>
        <w:numPr>
          <w:ilvl w:val="0"/>
          <w:numId w:val="7"/>
        </w:numPr>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A24AAE">
        <w:rPr>
          <w:rFonts w:ascii="Palatino Linotype" w:eastAsia="Palatino Linotype" w:hAnsi="Palatino Linotype" w:cs="Palatino Linotype"/>
          <w:color w:val="000000"/>
          <w:sz w:val="22"/>
          <w:szCs w:val="22"/>
        </w:rPr>
        <w:t xml:space="preserve">Los planos del diseño, </w:t>
      </w:r>
    </w:p>
    <w:p w14:paraId="069BB28B" w14:textId="49E6E606" w:rsidR="00C21F13" w:rsidRPr="00A24AAE" w:rsidRDefault="00C21F13" w:rsidP="00C21F13">
      <w:pPr>
        <w:pStyle w:val="Prrafodelista"/>
        <w:widowControl w:val="0"/>
        <w:numPr>
          <w:ilvl w:val="0"/>
          <w:numId w:val="7"/>
        </w:numPr>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A24AAE">
        <w:rPr>
          <w:rFonts w:ascii="Palatino Linotype" w:eastAsia="Palatino Linotype" w:hAnsi="Palatino Linotype" w:cs="Palatino Linotype"/>
          <w:color w:val="000000"/>
          <w:sz w:val="22"/>
          <w:szCs w:val="22"/>
        </w:rPr>
        <w:t xml:space="preserve">Las requisiciones, </w:t>
      </w:r>
    </w:p>
    <w:p w14:paraId="5F58430B" w14:textId="1082948E" w:rsidR="00C21F13" w:rsidRPr="00A24AAE" w:rsidRDefault="00C21F13" w:rsidP="00C21F13">
      <w:pPr>
        <w:pStyle w:val="Prrafodelista"/>
        <w:widowControl w:val="0"/>
        <w:numPr>
          <w:ilvl w:val="0"/>
          <w:numId w:val="7"/>
        </w:numPr>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A24AAE">
        <w:rPr>
          <w:rFonts w:ascii="Palatino Linotype" w:eastAsia="Palatino Linotype" w:hAnsi="Palatino Linotype" w:cs="Palatino Linotype"/>
          <w:color w:val="000000"/>
          <w:sz w:val="22"/>
          <w:szCs w:val="22"/>
        </w:rPr>
        <w:t>El monto total del costo y</w:t>
      </w:r>
    </w:p>
    <w:p w14:paraId="7DA55CA3" w14:textId="4A850538" w:rsidR="00C21F13" w:rsidRPr="00A24AAE" w:rsidRDefault="00C21F13" w:rsidP="00C21F13">
      <w:pPr>
        <w:pStyle w:val="Prrafodelista"/>
        <w:widowControl w:val="0"/>
        <w:numPr>
          <w:ilvl w:val="0"/>
          <w:numId w:val="7"/>
        </w:numPr>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A24AAE">
        <w:rPr>
          <w:rFonts w:ascii="Palatino Linotype" w:eastAsia="Palatino Linotype" w:hAnsi="Palatino Linotype" w:cs="Palatino Linotype"/>
          <w:color w:val="000000"/>
          <w:sz w:val="22"/>
          <w:szCs w:val="22"/>
        </w:rPr>
        <w:t>Los documentos de la participación de la licitación de obra pública</w:t>
      </w:r>
      <w:r w:rsidRPr="00A24AAE">
        <w:t>.</w:t>
      </w:r>
    </w:p>
    <w:p w14:paraId="4BDFE674" w14:textId="77777777" w:rsidR="00C21F13" w:rsidRPr="00A24AAE" w:rsidRDefault="00C21F13"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p>
    <w:p w14:paraId="7A7676C9" w14:textId="35F02418" w:rsidR="00B9537B" w:rsidRPr="00A24AAE"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En ese orden de ideas, </w:t>
      </w:r>
      <w:r w:rsidRPr="00A24AAE">
        <w:rPr>
          <w:rFonts w:ascii="Palatino Linotype" w:eastAsia="Palatino Linotype" w:hAnsi="Palatino Linotype" w:cs="Palatino Linotype"/>
          <w:b/>
          <w:color w:val="000000"/>
        </w:rPr>
        <w:t xml:space="preserve">EL SUJETO OBLIGADO </w:t>
      </w:r>
      <w:r w:rsidRPr="00A24AAE">
        <w:rPr>
          <w:rFonts w:ascii="Palatino Linotype" w:eastAsia="Palatino Linotype" w:hAnsi="Palatino Linotype" w:cs="Palatino Linotype"/>
          <w:color w:val="000000"/>
        </w:rPr>
        <w:t xml:space="preserve">fue omiso en entregar la respuesta a la solicitud de </w:t>
      </w:r>
      <w:r w:rsidR="005B1C09" w:rsidRPr="00A24AAE">
        <w:rPr>
          <w:rFonts w:ascii="Palatino Linotype" w:eastAsia="Palatino Linotype" w:hAnsi="Palatino Linotype" w:cs="Palatino Linotype"/>
          <w:color w:val="000000"/>
        </w:rPr>
        <w:t>Información Pública</w:t>
      </w:r>
      <w:r w:rsidR="007E13D4" w:rsidRPr="00A24AAE">
        <w:rPr>
          <w:rFonts w:ascii="Palatino Linotype" w:eastAsia="Palatino Linotype" w:hAnsi="Palatino Linotype" w:cs="Palatino Linotype"/>
          <w:color w:val="000000"/>
        </w:rPr>
        <w:t xml:space="preserve"> requerida por el ciudadano</w:t>
      </w:r>
      <w:r w:rsidRPr="00A24AAE">
        <w:rPr>
          <w:rFonts w:ascii="Palatino Linotype" w:eastAsia="Palatino Linotype" w:hAnsi="Palatino Linotype" w:cs="Palatino Linotype"/>
          <w:color w:val="000000"/>
        </w:rPr>
        <w:t>.</w:t>
      </w:r>
    </w:p>
    <w:p w14:paraId="3992E544" w14:textId="77777777" w:rsidR="000B351F" w:rsidRPr="00A24AAE"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1D2287AE" w14:textId="3F470F4A" w:rsidR="007D48EA" w:rsidRPr="00A24AAE" w:rsidRDefault="005B733C" w:rsidP="00C21F13">
      <w:pPr>
        <w:pBdr>
          <w:top w:val="nil"/>
          <w:left w:val="nil"/>
          <w:bottom w:val="nil"/>
          <w:right w:val="nil"/>
          <w:between w:val="nil"/>
        </w:pBdr>
        <w:spacing w:line="360" w:lineRule="auto"/>
        <w:jc w:val="both"/>
        <w:rPr>
          <w:i/>
        </w:rPr>
      </w:pPr>
      <w:r w:rsidRPr="00A24AAE">
        <w:rPr>
          <w:rFonts w:ascii="Palatino Linotype" w:eastAsia="Palatino Linotype" w:hAnsi="Palatino Linotype" w:cs="Palatino Linotype"/>
          <w:color w:val="000000"/>
        </w:rPr>
        <w:t xml:space="preserve">Inconforme con la falta de respuesta, </w:t>
      </w:r>
      <w:r w:rsidRPr="00A24AAE">
        <w:rPr>
          <w:rFonts w:ascii="Palatino Linotype" w:eastAsia="Palatino Linotype" w:hAnsi="Palatino Linotype" w:cs="Palatino Linotype"/>
          <w:b/>
          <w:color w:val="000000"/>
        </w:rPr>
        <w:t xml:space="preserve">EL RECURRENTE </w:t>
      </w:r>
      <w:r w:rsidRPr="00A24AAE">
        <w:rPr>
          <w:rFonts w:ascii="Palatino Linotype" w:eastAsia="Palatino Linotype" w:hAnsi="Palatino Linotype" w:cs="Palatino Linotype"/>
          <w:color w:val="000000"/>
        </w:rPr>
        <w:t xml:space="preserve">presentó el </w:t>
      </w:r>
      <w:r w:rsidR="005B1C09" w:rsidRPr="00A24AAE">
        <w:rPr>
          <w:rFonts w:ascii="Palatino Linotype" w:eastAsia="Palatino Linotype" w:hAnsi="Palatino Linotype" w:cs="Palatino Linotype"/>
          <w:color w:val="000000"/>
        </w:rPr>
        <w:t>Recurso de Revisión</w:t>
      </w:r>
      <w:r w:rsidRPr="00A24AAE">
        <w:rPr>
          <w:rFonts w:ascii="Palatino Linotype" w:eastAsia="Palatino Linotype" w:hAnsi="Palatino Linotype" w:cs="Palatino Linotype"/>
          <w:color w:val="000000"/>
        </w:rPr>
        <w:t xml:space="preserve"> objeto de estudio al que se le asignó el número citado al rubro y </w:t>
      </w:r>
      <w:r w:rsidR="009F73DA" w:rsidRPr="00A24AAE">
        <w:rPr>
          <w:rFonts w:ascii="Palatino Linotype" w:eastAsia="Palatino Linotype" w:hAnsi="Palatino Linotype" w:cs="Palatino Linotype"/>
          <w:color w:val="000000"/>
        </w:rPr>
        <w:t xml:space="preserve">en el que señaló como </w:t>
      </w:r>
      <w:r w:rsidR="00BA7FA1" w:rsidRPr="00A24AAE">
        <w:rPr>
          <w:rFonts w:ascii="Palatino Linotype" w:eastAsia="Palatino Linotype" w:hAnsi="Palatino Linotype" w:cs="Palatino Linotype"/>
          <w:color w:val="000000"/>
        </w:rPr>
        <w:t xml:space="preserve">acto impugnado, así como, razones o motivos de inconformidad, lo siguiente: </w:t>
      </w:r>
      <w:r w:rsidR="007D48EA" w:rsidRPr="00A24AAE">
        <w:rPr>
          <w:rFonts w:ascii="Palatino Linotype" w:eastAsia="Palatino Linotype" w:hAnsi="Palatino Linotype" w:cs="Palatino Linotype"/>
          <w:i/>
          <w:color w:val="000000"/>
        </w:rPr>
        <w:t>“</w:t>
      </w:r>
      <w:r w:rsidR="00C21F13" w:rsidRPr="00A24AAE">
        <w:rPr>
          <w:rFonts w:ascii="Palatino Linotype" w:eastAsia="Palatino Linotype" w:hAnsi="Palatino Linotype" w:cs="Palatino Linotype"/>
          <w:i/>
          <w:color w:val="000000"/>
        </w:rPr>
        <w:t>NO ENTREGA INFORMACIÓN</w:t>
      </w:r>
      <w:r w:rsidR="00965B88" w:rsidRPr="00A24AAE">
        <w:rPr>
          <w:rFonts w:ascii="Palatino Linotype" w:eastAsia="Palatino Linotype" w:hAnsi="Palatino Linotype" w:cs="Palatino Linotype"/>
          <w:i/>
          <w:color w:val="000000"/>
        </w:rPr>
        <w:t>.</w:t>
      </w:r>
      <w:r w:rsidR="00AA65F2" w:rsidRPr="00A24AAE">
        <w:rPr>
          <w:rFonts w:ascii="Palatino Linotype" w:eastAsia="Palatino Linotype" w:hAnsi="Palatino Linotype" w:cs="Palatino Linotype"/>
          <w:i/>
          <w:color w:val="000000"/>
        </w:rPr>
        <w:t>" (</w:t>
      </w:r>
      <w:r w:rsidR="00AA65F2" w:rsidRPr="00A24AAE">
        <w:rPr>
          <w:i/>
        </w:rPr>
        <w:t>Sic)</w:t>
      </w:r>
    </w:p>
    <w:p w14:paraId="50BBD19C" w14:textId="77777777" w:rsidR="007D48EA" w:rsidRPr="00A24AAE" w:rsidRDefault="007D48EA" w:rsidP="007D48EA">
      <w:pPr>
        <w:spacing w:line="360" w:lineRule="auto"/>
        <w:jc w:val="both"/>
        <w:rPr>
          <w:rFonts w:ascii="Palatino Linotype" w:eastAsia="Palatino Linotype" w:hAnsi="Palatino Linotype" w:cs="Palatino Linotype"/>
          <w:color w:val="000000"/>
        </w:rPr>
      </w:pPr>
    </w:p>
    <w:p w14:paraId="5E3BE1F7" w14:textId="72E6BD10"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lastRenderedPageBreak/>
        <w:t xml:space="preserve">Es así que, de acuerdo a los motivos de inconformidad hechos valer por </w:t>
      </w:r>
      <w:r w:rsidRPr="00A24AAE">
        <w:rPr>
          <w:rFonts w:ascii="Palatino Linotype" w:eastAsia="Palatino Linotype" w:hAnsi="Palatino Linotype" w:cs="Palatino Linotype"/>
          <w:b/>
          <w:color w:val="000000"/>
        </w:rPr>
        <w:t>EL RECURRENTE</w:t>
      </w:r>
      <w:r w:rsidRPr="00A24AAE">
        <w:rPr>
          <w:rFonts w:ascii="Palatino Linotype" w:eastAsia="Palatino Linotype" w:hAnsi="Palatino Linotype" w:cs="Palatino Linotype"/>
          <w:color w:val="000000"/>
        </w:rPr>
        <w:t>,</w:t>
      </w:r>
      <w:r w:rsidR="007F6360" w:rsidRPr="00A24AAE">
        <w:rPr>
          <w:rFonts w:ascii="Palatino Linotype" w:eastAsia="Palatino Linotype" w:hAnsi="Palatino Linotype" w:cs="Palatino Linotype"/>
          <w:color w:val="000000"/>
        </w:rPr>
        <w:t xml:space="preserve"> </w:t>
      </w:r>
      <w:r w:rsidRPr="00A24AAE">
        <w:rPr>
          <w:rFonts w:ascii="Palatino Linotype" w:eastAsia="Palatino Linotype" w:hAnsi="Palatino Linotype" w:cs="Palatino Linotype"/>
          <w:color w:val="000000"/>
        </w:rPr>
        <w:t>ante la falta de respuesta a la solicitud, por parte del</w:t>
      </w:r>
      <w:r w:rsidRPr="00A24AAE">
        <w:rPr>
          <w:rFonts w:ascii="Palatino Linotype" w:eastAsia="Palatino Linotype" w:hAnsi="Palatino Linotype" w:cs="Palatino Linotype"/>
          <w:b/>
          <w:color w:val="000000"/>
        </w:rPr>
        <w:t xml:space="preserve"> SUJETO OBLIGADO</w:t>
      </w:r>
      <w:r w:rsidRPr="00A24AAE">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w:t>
      </w:r>
      <w:r w:rsidR="005B1C09" w:rsidRPr="00A24AAE">
        <w:rPr>
          <w:rFonts w:ascii="Palatino Linotype" w:eastAsia="Palatino Linotype" w:hAnsi="Palatino Linotype" w:cs="Palatino Linotype"/>
          <w:color w:val="000000"/>
        </w:rPr>
        <w:t>Información Pública</w:t>
      </w:r>
      <w:r w:rsidRPr="00A24AAE">
        <w:rPr>
          <w:rFonts w:ascii="Palatino Linotype" w:eastAsia="Palatino Linotype" w:hAnsi="Palatino Linotype" w:cs="Palatino Linotype"/>
          <w:color w:val="000000"/>
        </w:rPr>
        <w:t xml:space="preserve">. </w:t>
      </w:r>
    </w:p>
    <w:p w14:paraId="00DF66F6" w14:textId="77777777" w:rsidR="000B351F" w:rsidRPr="00A24AAE" w:rsidRDefault="000B351F" w:rsidP="00461357">
      <w:pPr>
        <w:spacing w:line="360" w:lineRule="auto"/>
        <w:jc w:val="both"/>
        <w:rPr>
          <w:rFonts w:ascii="Palatino Linotype" w:eastAsia="Palatino Linotype" w:hAnsi="Palatino Linotype" w:cs="Palatino Linotype"/>
          <w:color w:val="000000"/>
        </w:rPr>
      </w:pPr>
    </w:p>
    <w:p w14:paraId="3A58A044" w14:textId="492B91E7"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En ese contexto, es pertinente enfatizar lo que, al derecho de acceso a la </w:t>
      </w:r>
      <w:r w:rsidR="005B1C09" w:rsidRPr="00A24AAE">
        <w:rPr>
          <w:rFonts w:ascii="Palatino Linotype" w:eastAsia="Palatino Linotype" w:hAnsi="Palatino Linotype" w:cs="Palatino Linotype"/>
          <w:color w:val="000000"/>
        </w:rPr>
        <w:t>Información Pública</w:t>
      </w:r>
      <w:r w:rsidRPr="00A24AAE">
        <w:rPr>
          <w:rFonts w:ascii="Palatino Linotype" w:eastAsia="Palatino Linotype" w:hAnsi="Palatino Linotype" w:cs="Palatino Linotype"/>
          <w:color w:val="000000"/>
        </w:rPr>
        <w:t>, se refiere el artículo 6°, Apartado A de la Constitución Política de los Estados Unidos Mexicanos, que señala:</w:t>
      </w:r>
    </w:p>
    <w:p w14:paraId="75091AE1" w14:textId="77777777" w:rsidR="00B9537B" w:rsidRPr="00A24AAE" w:rsidRDefault="00B9537B" w:rsidP="00461357">
      <w:pPr>
        <w:jc w:val="both"/>
        <w:rPr>
          <w:rFonts w:ascii="Palatino Linotype" w:eastAsia="Palatino Linotype" w:hAnsi="Palatino Linotype" w:cs="Palatino Linotype"/>
          <w:color w:val="000000"/>
          <w:sz w:val="22"/>
          <w:szCs w:val="22"/>
        </w:rPr>
      </w:pPr>
    </w:p>
    <w:p w14:paraId="79592332" w14:textId="77777777" w:rsidR="00B9537B" w:rsidRPr="00A24AAE" w:rsidRDefault="005B733C" w:rsidP="00461357">
      <w:pPr>
        <w:ind w:left="851" w:right="902"/>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w:t>
      </w:r>
      <w:r w:rsidRPr="00A24AAE">
        <w:rPr>
          <w:rFonts w:ascii="Palatino Linotype" w:eastAsia="Palatino Linotype" w:hAnsi="Palatino Linotype" w:cs="Palatino Linotype"/>
          <w:b/>
          <w:i/>
          <w:color w:val="000000"/>
          <w:sz w:val="22"/>
          <w:szCs w:val="22"/>
        </w:rPr>
        <w:t>Artículo 6o.</w:t>
      </w:r>
      <w:r w:rsidRPr="00A24AAE">
        <w:rPr>
          <w:rFonts w:ascii="Palatino Linotype" w:eastAsia="Palatino Linotype" w:hAnsi="Palatino Linotype" w:cs="Palatino Linotype"/>
          <w:i/>
          <w:color w:val="000000"/>
          <w:sz w:val="22"/>
          <w:szCs w:val="22"/>
        </w:rPr>
        <w:t xml:space="preserve">  . . .</w:t>
      </w:r>
    </w:p>
    <w:p w14:paraId="6BA81FEF" w14:textId="77777777" w:rsidR="00B9537B" w:rsidRPr="00A24AAE" w:rsidRDefault="005B733C" w:rsidP="00461357">
      <w:pPr>
        <w:ind w:left="851" w:right="902"/>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b/>
          <w:i/>
          <w:color w:val="000000"/>
          <w:sz w:val="22"/>
          <w:szCs w:val="22"/>
        </w:rPr>
        <w:t>A.</w:t>
      </w:r>
      <w:r w:rsidRPr="00A24AAE">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2BDE0DE2" w14:textId="77777777" w:rsidR="00B9537B" w:rsidRPr="00A24AAE" w:rsidRDefault="005B733C" w:rsidP="00461357">
      <w:pPr>
        <w:ind w:left="851" w:right="902"/>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b/>
          <w:i/>
          <w:color w:val="000000"/>
          <w:sz w:val="22"/>
          <w:szCs w:val="22"/>
        </w:rPr>
        <w:t xml:space="preserve">I. </w:t>
      </w:r>
      <w:r w:rsidRPr="00A24AAE">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C76CE6"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b/>
          <w:i/>
          <w:color w:val="000000"/>
          <w:sz w:val="22"/>
          <w:szCs w:val="22"/>
        </w:rPr>
        <w:t xml:space="preserve">II. </w:t>
      </w:r>
      <w:r w:rsidRPr="00A24AAE">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7DA96634" w14:textId="562577B0"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b/>
          <w:i/>
          <w:color w:val="000000"/>
          <w:sz w:val="22"/>
          <w:szCs w:val="22"/>
        </w:rPr>
        <w:t xml:space="preserve">III. </w:t>
      </w:r>
      <w:r w:rsidRPr="00A24AAE">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w:t>
      </w:r>
      <w:r w:rsidR="005B1C09" w:rsidRPr="00A24AAE">
        <w:rPr>
          <w:rFonts w:ascii="Palatino Linotype" w:eastAsia="Palatino Linotype" w:hAnsi="Palatino Linotype" w:cs="Palatino Linotype"/>
          <w:i/>
          <w:color w:val="000000"/>
          <w:sz w:val="22"/>
          <w:szCs w:val="22"/>
        </w:rPr>
        <w:t>Información Pública</w:t>
      </w:r>
      <w:r w:rsidRPr="00A24AAE">
        <w:rPr>
          <w:rFonts w:ascii="Palatino Linotype" w:eastAsia="Palatino Linotype" w:hAnsi="Palatino Linotype" w:cs="Palatino Linotype"/>
          <w:i/>
          <w:color w:val="000000"/>
          <w:sz w:val="22"/>
          <w:szCs w:val="22"/>
        </w:rPr>
        <w:t xml:space="preserve">, a sus datos personales o a la rectificación de éstos. </w:t>
      </w:r>
    </w:p>
    <w:p w14:paraId="66C2D100"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b/>
          <w:i/>
          <w:color w:val="000000"/>
          <w:sz w:val="22"/>
          <w:szCs w:val="22"/>
        </w:rPr>
        <w:t xml:space="preserve">IV. </w:t>
      </w:r>
      <w:r w:rsidRPr="00A24AAE">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AD8D8F8"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b/>
          <w:i/>
          <w:color w:val="000000"/>
          <w:sz w:val="22"/>
          <w:szCs w:val="22"/>
        </w:rPr>
        <w:lastRenderedPageBreak/>
        <w:t xml:space="preserve">V. </w:t>
      </w:r>
      <w:r w:rsidRPr="00A24AAE">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C08987B"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b/>
          <w:i/>
          <w:color w:val="000000"/>
          <w:sz w:val="22"/>
          <w:szCs w:val="22"/>
        </w:rPr>
        <w:t xml:space="preserve">VI. </w:t>
      </w:r>
      <w:r w:rsidRPr="00A24AAE">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00CE803A" w14:textId="604B2648"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b/>
          <w:i/>
          <w:color w:val="000000"/>
          <w:sz w:val="22"/>
          <w:szCs w:val="22"/>
        </w:rPr>
        <w:t xml:space="preserve">VII. </w:t>
      </w:r>
      <w:r w:rsidRPr="00A24AAE">
        <w:rPr>
          <w:rFonts w:ascii="Palatino Linotype" w:eastAsia="Palatino Linotype" w:hAnsi="Palatino Linotype" w:cs="Palatino Linotype"/>
          <w:i/>
          <w:color w:val="000000"/>
          <w:sz w:val="22"/>
          <w:szCs w:val="22"/>
        </w:rPr>
        <w:t xml:space="preserve">La inobservancia a las disposiciones en materia de acceso a la </w:t>
      </w:r>
      <w:r w:rsidR="005B1C09" w:rsidRPr="00A24AAE">
        <w:rPr>
          <w:rFonts w:ascii="Palatino Linotype" w:eastAsia="Palatino Linotype" w:hAnsi="Palatino Linotype" w:cs="Palatino Linotype"/>
          <w:i/>
          <w:color w:val="000000"/>
          <w:sz w:val="22"/>
          <w:szCs w:val="22"/>
        </w:rPr>
        <w:t>Información Pública</w:t>
      </w:r>
      <w:r w:rsidRPr="00A24AAE">
        <w:rPr>
          <w:rFonts w:ascii="Palatino Linotype" w:eastAsia="Palatino Linotype" w:hAnsi="Palatino Linotype" w:cs="Palatino Linotype"/>
          <w:i/>
          <w:color w:val="000000"/>
          <w:sz w:val="22"/>
          <w:szCs w:val="22"/>
        </w:rPr>
        <w:t xml:space="preserve"> será sancionada en los términos que dispongan las leyes.” </w:t>
      </w:r>
    </w:p>
    <w:p w14:paraId="0D19E6DF" w14:textId="77777777" w:rsidR="00B9537B" w:rsidRPr="00A24AAE" w:rsidRDefault="005B733C" w:rsidP="00461357">
      <w:pPr>
        <w:ind w:left="851" w:right="901"/>
        <w:jc w:val="both"/>
        <w:rPr>
          <w:rFonts w:ascii="Palatino Linotype" w:eastAsia="Palatino Linotype" w:hAnsi="Palatino Linotype" w:cs="Palatino Linotype"/>
          <w:color w:val="000000"/>
          <w:sz w:val="22"/>
          <w:szCs w:val="22"/>
        </w:rPr>
      </w:pPr>
      <w:r w:rsidRPr="00A24AAE">
        <w:rPr>
          <w:rFonts w:ascii="Palatino Linotype" w:eastAsia="Palatino Linotype" w:hAnsi="Palatino Linotype" w:cs="Palatino Linotype"/>
          <w:color w:val="000000"/>
          <w:sz w:val="22"/>
          <w:szCs w:val="22"/>
        </w:rPr>
        <w:t>(Énfasis añadido)</w:t>
      </w:r>
    </w:p>
    <w:p w14:paraId="35BABC86" w14:textId="77777777" w:rsidR="00B9537B" w:rsidRPr="00A24AAE" w:rsidRDefault="00B9537B" w:rsidP="00461357">
      <w:pPr>
        <w:ind w:left="851" w:right="901"/>
        <w:jc w:val="both"/>
        <w:rPr>
          <w:rFonts w:ascii="Palatino Linotype" w:eastAsia="Palatino Linotype" w:hAnsi="Palatino Linotype" w:cs="Palatino Linotype"/>
          <w:i/>
          <w:color w:val="000000"/>
          <w:sz w:val="22"/>
          <w:szCs w:val="22"/>
        </w:rPr>
      </w:pPr>
    </w:p>
    <w:p w14:paraId="57DF38E8" w14:textId="77777777"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299704BC" w14:textId="77777777" w:rsidR="00B9537B" w:rsidRPr="00A24AAE" w:rsidRDefault="00B9537B" w:rsidP="00461357">
      <w:pPr>
        <w:jc w:val="both"/>
        <w:rPr>
          <w:rFonts w:ascii="Palatino Linotype" w:eastAsia="Palatino Linotype" w:hAnsi="Palatino Linotype" w:cs="Palatino Linotype"/>
          <w:color w:val="000000"/>
          <w:sz w:val="22"/>
          <w:szCs w:val="22"/>
        </w:rPr>
      </w:pPr>
    </w:p>
    <w:p w14:paraId="219D5BB8" w14:textId="77777777" w:rsidR="00B9537B" w:rsidRPr="00A24AAE" w:rsidRDefault="005B733C" w:rsidP="00461357">
      <w:pPr>
        <w:ind w:left="851" w:right="901"/>
        <w:jc w:val="both"/>
        <w:rPr>
          <w:rFonts w:ascii="Palatino Linotype" w:eastAsia="Palatino Linotype" w:hAnsi="Palatino Linotype" w:cs="Palatino Linotype"/>
          <w:b/>
          <w:i/>
          <w:color w:val="000000"/>
          <w:sz w:val="22"/>
          <w:szCs w:val="22"/>
        </w:rPr>
      </w:pPr>
      <w:r w:rsidRPr="00A24AAE">
        <w:rPr>
          <w:rFonts w:ascii="Palatino Linotype" w:eastAsia="Palatino Linotype" w:hAnsi="Palatino Linotype" w:cs="Palatino Linotype"/>
          <w:i/>
          <w:color w:val="000000"/>
          <w:sz w:val="22"/>
          <w:szCs w:val="22"/>
        </w:rPr>
        <w:t>“</w:t>
      </w:r>
      <w:r w:rsidRPr="00A24AAE">
        <w:rPr>
          <w:rFonts w:ascii="Palatino Linotype" w:eastAsia="Palatino Linotype" w:hAnsi="Palatino Linotype" w:cs="Palatino Linotype"/>
          <w:b/>
          <w:i/>
          <w:color w:val="000000"/>
          <w:sz w:val="22"/>
          <w:szCs w:val="22"/>
        </w:rPr>
        <w:t xml:space="preserve">Artículo 5.  … </w:t>
      </w:r>
    </w:p>
    <w:p w14:paraId="2CD456E5"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 . .</w:t>
      </w:r>
    </w:p>
    <w:p w14:paraId="691659BE"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97DC3F7" w14:textId="6873EDFE"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 xml:space="preserve">Para garantizar el ejercicio del derecho de transparencia, acceso a la </w:t>
      </w:r>
      <w:r w:rsidR="005B1C09" w:rsidRPr="00A24AAE">
        <w:rPr>
          <w:rFonts w:ascii="Palatino Linotype" w:eastAsia="Palatino Linotype" w:hAnsi="Palatino Linotype" w:cs="Palatino Linotype"/>
          <w:i/>
          <w:color w:val="000000"/>
          <w:sz w:val="22"/>
          <w:szCs w:val="22"/>
        </w:rPr>
        <w:t>Información Pública</w:t>
      </w:r>
      <w:r w:rsidRPr="00A24AAE">
        <w:rPr>
          <w:rFonts w:ascii="Palatino Linotype" w:eastAsia="Palatino Linotype" w:hAnsi="Palatino Linotype" w:cs="Palatino Linotype"/>
          <w:i/>
          <w:color w:val="000000"/>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08D38A77"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Este derecho se regirá por los principios y bases siguientes:</w:t>
      </w:r>
    </w:p>
    <w:p w14:paraId="36739F65" w14:textId="77777777" w:rsidR="00B9537B" w:rsidRPr="00A24AAE" w:rsidRDefault="005B733C" w:rsidP="00461357">
      <w:pPr>
        <w:ind w:left="851" w:right="901"/>
        <w:jc w:val="both"/>
        <w:rPr>
          <w:rFonts w:ascii="Palatino Linotype" w:eastAsia="Palatino Linotype" w:hAnsi="Palatino Linotype" w:cs="Palatino Linotype"/>
          <w:color w:val="000000"/>
          <w:sz w:val="22"/>
          <w:szCs w:val="22"/>
        </w:rPr>
      </w:pPr>
      <w:r w:rsidRPr="00A24AAE">
        <w:rPr>
          <w:rFonts w:ascii="Palatino Linotype" w:eastAsia="Palatino Linotype" w:hAnsi="Palatino Linotype" w:cs="Palatino Linotype"/>
          <w:i/>
          <w:color w:val="000000"/>
          <w:sz w:val="22"/>
          <w:szCs w:val="22"/>
        </w:rPr>
        <w:t xml:space="preserve">I. </w:t>
      </w:r>
      <w:r w:rsidRPr="00A24AAE">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24AAE">
        <w:rPr>
          <w:rFonts w:ascii="Palatino Linotype" w:eastAsia="Palatino Linotype" w:hAnsi="Palatino Linotype" w:cs="Palatino Linotype"/>
          <w:i/>
          <w:color w:val="000000"/>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A24AAE">
        <w:rPr>
          <w:rFonts w:ascii="Palatino Linotype" w:eastAsia="Palatino Linotype" w:hAnsi="Palatino Linotype" w:cs="Palatino Linotype"/>
          <w:i/>
          <w:color w:val="000000"/>
          <w:sz w:val="22"/>
          <w:szCs w:val="22"/>
        </w:rPr>
        <w:lastRenderedPageBreak/>
        <w:t>competencias o funciones, la ley determinará los supuestos específicos bajo los cuales procederá la declaración de inexistencia de la información.”</w:t>
      </w:r>
      <w:r w:rsidRPr="00A24AAE">
        <w:rPr>
          <w:rFonts w:ascii="Palatino Linotype" w:eastAsia="Palatino Linotype" w:hAnsi="Palatino Linotype" w:cs="Palatino Linotype"/>
          <w:color w:val="000000"/>
          <w:sz w:val="22"/>
          <w:szCs w:val="22"/>
        </w:rPr>
        <w:t xml:space="preserve"> </w:t>
      </w:r>
    </w:p>
    <w:p w14:paraId="0CB6A6F5" w14:textId="77777777" w:rsidR="00B9537B" w:rsidRPr="00A24AAE" w:rsidRDefault="005B733C" w:rsidP="00461357">
      <w:pPr>
        <w:ind w:left="851" w:right="901"/>
        <w:jc w:val="both"/>
        <w:rPr>
          <w:rFonts w:ascii="Palatino Linotype" w:eastAsia="Palatino Linotype" w:hAnsi="Palatino Linotype" w:cs="Palatino Linotype"/>
          <w:color w:val="000000"/>
          <w:sz w:val="22"/>
          <w:szCs w:val="22"/>
        </w:rPr>
      </w:pPr>
      <w:r w:rsidRPr="00A24AAE">
        <w:rPr>
          <w:rFonts w:ascii="Palatino Linotype" w:eastAsia="Palatino Linotype" w:hAnsi="Palatino Linotype" w:cs="Palatino Linotype"/>
          <w:color w:val="000000"/>
          <w:sz w:val="22"/>
          <w:szCs w:val="22"/>
        </w:rPr>
        <w:t>(Énfasis añadido)</w:t>
      </w:r>
    </w:p>
    <w:p w14:paraId="562FC07F" w14:textId="77777777" w:rsidR="00B9537B" w:rsidRPr="00A24AAE" w:rsidRDefault="00B9537B" w:rsidP="00461357">
      <w:pPr>
        <w:ind w:left="851" w:right="901"/>
        <w:jc w:val="both"/>
        <w:rPr>
          <w:rFonts w:ascii="Palatino Linotype" w:eastAsia="Palatino Linotype" w:hAnsi="Palatino Linotype" w:cs="Palatino Linotype"/>
          <w:i/>
          <w:color w:val="000000"/>
          <w:sz w:val="22"/>
          <w:szCs w:val="22"/>
        </w:rPr>
      </w:pPr>
    </w:p>
    <w:p w14:paraId="00F8AA86" w14:textId="7932EB38"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Asimismo, se tiene que la Ley de Transparencia y Acceso a la </w:t>
      </w:r>
      <w:r w:rsidR="005B1C09" w:rsidRPr="00A24AAE">
        <w:rPr>
          <w:rFonts w:ascii="Palatino Linotype" w:eastAsia="Palatino Linotype" w:hAnsi="Palatino Linotype" w:cs="Palatino Linotype"/>
          <w:color w:val="000000"/>
        </w:rPr>
        <w:t>Información Pública</w:t>
      </w:r>
      <w:r w:rsidRPr="00A24AAE">
        <w:rPr>
          <w:rFonts w:ascii="Palatino Linotype" w:eastAsia="Palatino Linotype" w:hAnsi="Palatino Linotype" w:cs="Palatino Linotype"/>
          <w:color w:val="000000"/>
        </w:rPr>
        <w:t xml:space="preserve"> del Estado de México y Municipios, prevé en su artículo 23, lo siguiente:</w:t>
      </w:r>
    </w:p>
    <w:p w14:paraId="5EB276BF" w14:textId="77777777" w:rsidR="00B9537B" w:rsidRPr="00A24AAE" w:rsidRDefault="00B9537B" w:rsidP="00461357">
      <w:pPr>
        <w:jc w:val="both"/>
        <w:rPr>
          <w:rFonts w:ascii="Palatino Linotype" w:eastAsia="Palatino Linotype" w:hAnsi="Palatino Linotype" w:cs="Palatino Linotype"/>
          <w:color w:val="000000"/>
          <w:sz w:val="22"/>
          <w:szCs w:val="22"/>
        </w:rPr>
      </w:pPr>
    </w:p>
    <w:p w14:paraId="7F8273B2"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w:t>
      </w:r>
      <w:r w:rsidRPr="00A24AAE">
        <w:rPr>
          <w:rFonts w:ascii="Palatino Linotype" w:eastAsia="Palatino Linotype" w:hAnsi="Palatino Linotype" w:cs="Palatino Linotype"/>
          <w:b/>
          <w:i/>
          <w:color w:val="000000"/>
          <w:sz w:val="22"/>
          <w:szCs w:val="22"/>
        </w:rPr>
        <w:t>Artículo 23.</w:t>
      </w:r>
      <w:r w:rsidRPr="00A24AAE">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A9D7810"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1613D628"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120B75EE"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5CB7E42E" w14:textId="77777777" w:rsidR="00B9537B" w:rsidRPr="00A24AAE" w:rsidRDefault="005B733C" w:rsidP="00461357">
      <w:pPr>
        <w:ind w:left="851" w:right="901"/>
        <w:jc w:val="both"/>
        <w:rPr>
          <w:rFonts w:ascii="Palatino Linotype" w:eastAsia="Palatino Linotype" w:hAnsi="Palatino Linotype" w:cs="Palatino Linotype"/>
          <w:b/>
          <w:i/>
          <w:color w:val="000000"/>
          <w:sz w:val="22"/>
          <w:szCs w:val="22"/>
        </w:rPr>
      </w:pPr>
      <w:r w:rsidRPr="00A24AAE">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15B9A5CF"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V. Los órganos autónomos;</w:t>
      </w:r>
    </w:p>
    <w:p w14:paraId="0E1ABBA9"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VI. Los tribunales administrativos y autoridades jurisdiccionales en materia laboral;</w:t>
      </w:r>
    </w:p>
    <w:p w14:paraId="329E047C"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731EC476"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7E63E4A4"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IX. Los sindicatos que reciban y/o ejerzan recursos públicos en el ámbito estatal y municipal;</w:t>
      </w:r>
    </w:p>
    <w:p w14:paraId="5947587E"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211ACFCA"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1CA22F15"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F50309" w14:textId="32A635B7" w:rsidR="00B9537B" w:rsidRPr="00A24AAE" w:rsidRDefault="005B733C" w:rsidP="00461357">
      <w:pPr>
        <w:ind w:left="851" w:right="901"/>
        <w:jc w:val="both"/>
        <w:rPr>
          <w:rFonts w:ascii="Palatino Linotype" w:eastAsia="Palatino Linotype" w:hAnsi="Palatino Linotype" w:cs="Palatino Linotype"/>
          <w:b/>
          <w:i/>
          <w:color w:val="000000"/>
          <w:sz w:val="22"/>
          <w:szCs w:val="22"/>
        </w:rPr>
      </w:pPr>
      <w:r w:rsidRPr="00A24AAE">
        <w:rPr>
          <w:rFonts w:ascii="Palatino Linotype" w:eastAsia="Palatino Linotype" w:hAnsi="Palatino Linotype" w:cs="Palatino Linotype"/>
          <w:b/>
          <w:i/>
          <w:color w:val="000000"/>
          <w:sz w:val="22"/>
          <w:szCs w:val="22"/>
        </w:rPr>
        <w:t xml:space="preserve">Los servidores públicos deberán transparentar sus </w:t>
      </w:r>
      <w:r w:rsidR="007F42C3" w:rsidRPr="00A24AAE">
        <w:rPr>
          <w:rFonts w:ascii="Palatino Linotype" w:eastAsia="Palatino Linotype" w:hAnsi="Palatino Linotype" w:cs="Palatino Linotype"/>
          <w:b/>
          <w:i/>
          <w:color w:val="000000"/>
          <w:sz w:val="22"/>
          <w:szCs w:val="22"/>
        </w:rPr>
        <w:t>acciones,</w:t>
      </w:r>
      <w:r w:rsidRPr="00A24AAE">
        <w:rPr>
          <w:rFonts w:ascii="Palatino Linotype" w:eastAsia="Palatino Linotype" w:hAnsi="Palatino Linotype" w:cs="Palatino Linotype"/>
          <w:b/>
          <w:i/>
          <w:color w:val="000000"/>
          <w:sz w:val="22"/>
          <w:szCs w:val="22"/>
        </w:rPr>
        <w:t xml:space="preserve"> así como garantizar y respetar el derecho de acceso a la </w:t>
      </w:r>
      <w:r w:rsidR="005B1C09" w:rsidRPr="00A24AAE">
        <w:rPr>
          <w:rFonts w:ascii="Palatino Linotype" w:eastAsia="Palatino Linotype" w:hAnsi="Palatino Linotype" w:cs="Palatino Linotype"/>
          <w:b/>
          <w:i/>
          <w:color w:val="000000"/>
          <w:sz w:val="22"/>
          <w:szCs w:val="22"/>
        </w:rPr>
        <w:t>Información Pública</w:t>
      </w:r>
      <w:r w:rsidRPr="00A24AAE">
        <w:rPr>
          <w:rFonts w:ascii="Palatino Linotype" w:eastAsia="Palatino Linotype" w:hAnsi="Palatino Linotype" w:cs="Palatino Linotype"/>
          <w:b/>
          <w:i/>
          <w:color w:val="000000"/>
          <w:sz w:val="22"/>
          <w:szCs w:val="22"/>
        </w:rPr>
        <w:t>.</w:t>
      </w:r>
    </w:p>
    <w:p w14:paraId="168231E9"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(Énfasis añadido)</w:t>
      </w:r>
    </w:p>
    <w:p w14:paraId="1BC16F9E" w14:textId="77777777" w:rsidR="00B9537B" w:rsidRPr="00A24AAE" w:rsidRDefault="00B9537B" w:rsidP="00461357">
      <w:pPr>
        <w:ind w:left="851" w:right="901"/>
        <w:jc w:val="both"/>
        <w:rPr>
          <w:rFonts w:ascii="Palatino Linotype" w:eastAsia="Palatino Linotype" w:hAnsi="Palatino Linotype" w:cs="Palatino Linotype"/>
          <w:i/>
          <w:color w:val="000000"/>
          <w:sz w:val="22"/>
          <w:szCs w:val="22"/>
        </w:rPr>
      </w:pPr>
    </w:p>
    <w:p w14:paraId="66E3CE2C" w14:textId="77777777" w:rsidR="00B9537B" w:rsidRPr="00A24AAE" w:rsidRDefault="005B733C" w:rsidP="00461357">
      <w:pPr>
        <w:spacing w:line="360" w:lineRule="auto"/>
        <w:ind w:right="51"/>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4C695CA7" w14:textId="77777777" w:rsidR="00B9537B" w:rsidRPr="00A24AAE" w:rsidRDefault="00B9537B" w:rsidP="00461357">
      <w:pPr>
        <w:jc w:val="both"/>
        <w:rPr>
          <w:rFonts w:ascii="Palatino Linotype" w:eastAsia="Palatino Linotype" w:hAnsi="Palatino Linotype" w:cs="Palatino Linotype"/>
          <w:color w:val="000000"/>
          <w:sz w:val="22"/>
          <w:szCs w:val="22"/>
        </w:rPr>
      </w:pPr>
    </w:p>
    <w:p w14:paraId="01145760" w14:textId="77777777" w:rsidR="00B9537B" w:rsidRPr="00A24AAE" w:rsidRDefault="005B733C" w:rsidP="00461357">
      <w:pPr>
        <w:ind w:left="851" w:right="902"/>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w:t>
      </w:r>
      <w:r w:rsidRPr="00A24AAE">
        <w:rPr>
          <w:rFonts w:ascii="Palatino Linotype" w:eastAsia="Palatino Linotype" w:hAnsi="Palatino Linotype" w:cs="Palatino Linotype"/>
          <w:b/>
          <w:i/>
          <w:color w:val="000000"/>
          <w:sz w:val="22"/>
          <w:szCs w:val="22"/>
        </w:rPr>
        <w:t>Artículo 115</w:t>
      </w:r>
      <w:r w:rsidRPr="00A24AAE">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468B626" w14:textId="77777777" w:rsidR="00B9537B" w:rsidRPr="00A24AAE" w:rsidRDefault="005B733C" w:rsidP="00461357">
      <w:pPr>
        <w:ind w:left="851" w:right="902"/>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b/>
          <w:i/>
          <w:color w:val="000000"/>
          <w:sz w:val="22"/>
          <w:szCs w:val="22"/>
        </w:rPr>
        <w:t>I.</w:t>
      </w:r>
      <w:r w:rsidRPr="00A24AAE">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0209317" w14:textId="77777777" w:rsidR="00B9537B" w:rsidRPr="00A24AAE" w:rsidRDefault="005B733C" w:rsidP="00461357">
      <w:pPr>
        <w:ind w:left="851" w:right="902"/>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w:t>
      </w:r>
    </w:p>
    <w:p w14:paraId="3CB7C30A" w14:textId="77777777" w:rsidR="00B9537B" w:rsidRPr="00A24AAE" w:rsidRDefault="005B733C" w:rsidP="00461357">
      <w:pPr>
        <w:ind w:left="851" w:right="902"/>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b/>
          <w:i/>
          <w:color w:val="000000"/>
          <w:sz w:val="22"/>
          <w:szCs w:val="22"/>
        </w:rPr>
        <w:t>II.</w:t>
      </w:r>
      <w:r w:rsidRPr="00A24AAE">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70C21D83" w14:textId="77777777" w:rsidR="00B9537B" w:rsidRPr="00A24AAE" w:rsidRDefault="005B733C" w:rsidP="00461357">
      <w:pPr>
        <w:ind w:left="851" w:right="902"/>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w:t>
      </w:r>
    </w:p>
    <w:p w14:paraId="61F32459" w14:textId="77777777" w:rsidR="00B9537B" w:rsidRPr="00A24AAE" w:rsidRDefault="005B733C" w:rsidP="00461357">
      <w:pPr>
        <w:ind w:left="851" w:right="902"/>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C64A9D" w14:textId="77777777" w:rsidR="00B9537B" w:rsidRPr="00A24AAE" w:rsidRDefault="005B733C" w:rsidP="00461357">
      <w:pPr>
        <w:ind w:left="851" w:right="902"/>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w:t>
      </w:r>
    </w:p>
    <w:p w14:paraId="1D295289" w14:textId="77777777" w:rsidR="00B9537B" w:rsidRPr="00A24AAE" w:rsidRDefault="005B733C" w:rsidP="00461357">
      <w:pPr>
        <w:ind w:left="851" w:right="902"/>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(Énfasis añadido)</w:t>
      </w:r>
    </w:p>
    <w:p w14:paraId="55502204" w14:textId="77777777" w:rsidR="00B9537B" w:rsidRPr="00A24AAE" w:rsidRDefault="00B9537B" w:rsidP="00461357">
      <w:pPr>
        <w:ind w:left="851" w:right="902"/>
        <w:jc w:val="both"/>
        <w:rPr>
          <w:rFonts w:ascii="Palatino Linotype" w:eastAsia="Palatino Linotype" w:hAnsi="Palatino Linotype" w:cs="Palatino Linotype"/>
          <w:i/>
          <w:color w:val="000000"/>
          <w:sz w:val="22"/>
          <w:szCs w:val="22"/>
        </w:rPr>
      </w:pPr>
    </w:p>
    <w:p w14:paraId="7E35E1E5" w14:textId="3395F517"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A24AAE">
        <w:rPr>
          <w:rFonts w:ascii="Palatino Linotype" w:eastAsia="Palatino Linotype" w:hAnsi="Palatino Linotype" w:cs="Palatino Linotype"/>
          <w:color w:val="000000"/>
        </w:rPr>
        <w:lastRenderedPageBreak/>
        <w:t>la capacidad de decisión siempre y cuando, ello sea conforme a los ordenamientos legales aplicables.</w:t>
      </w:r>
    </w:p>
    <w:p w14:paraId="1AE83A2A" w14:textId="77777777" w:rsidR="00BA7FA1" w:rsidRPr="00A24AAE" w:rsidRDefault="00BA7FA1" w:rsidP="00461357">
      <w:pPr>
        <w:spacing w:line="360" w:lineRule="auto"/>
        <w:jc w:val="both"/>
        <w:rPr>
          <w:rFonts w:ascii="Palatino Linotype" w:eastAsia="Palatino Linotype" w:hAnsi="Palatino Linotype" w:cs="Palatino Linotype"/>
          <w:color w:val="000000"/>
        </w:rPr>
      </w:pPr>
    </w:p>
    <w:p w14:paraId="7428045A" w14:textId="157DA584" w:rsidR="00B9537B" w:rsidRPr="00A24AAE" w:rsidRDefault="005B733C" w:rsidP="00461357">
      <w:pPr>
        <w:tabs>
          <w:tab w:val="left" w:pos="709"/>
        </w:tabs>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Asimismo, en el numeral 3</w:t>
      </w:r>
      <w:r w:rsidRPr="00A24AAE">
        <w:rPr>
          <w:rFonts w:ascii="Palatino Linotype" w:eastAsia="Palatino Linotype" w:hAnsi="Palatino Linotype" w:cs="Palatino Linotype"/>
          <w:color w:val="000000"/>
          <w:vertAlign w:val="superscript"/>
        </w:rPr>
        <w:footnoteReference w:id="2"/>
      </w:r>
      <w:r w:rsidRPr="00A24AAE">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0436AA3" w14:textId="77777777" w:rsidR="000B351F" w:rsidRPr="00A24AAE" w:rsidRDefault="000B351F" w:rsidP="00461357">
      <w:pPr>
        <w:tabs>
          <w:tab w:val="left" w:pos="709"/>
        </w:tabs>
        <w:spacing w:line="360" w:lineRule="auto"/>
        <w:jc w:val="both"/>
        <w:rPr>
          <w:rFonts w:ascii="Palatino Linotype" w:eastAsia="Palatino Linotype" w:hAnsi="Palatino Linotype" w:cs="Palatino Linotype"/>
          <w:color w:val="000000"/>
        </w:rPr>
      </w:pPr>
    </w:p>
    <w:p w14:paraId="3E3BDBC5" w14:textId="7332FAD6" w:rsidR="00B9537B" w:rsidRPr="00A24AAE" w:rsidRDefault="005B733C" w:rsidP="00461357">
      <w:pPr>
        <w:tabs>
          <w:tab w:val="left" w:pos="709"/>
        </w:tabs>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Por otro lado, resulta importante traer a colación el contenido de los artículos 4 y 12 de la Ley de Transparencia y Acceso a la </w:t>
      </w:r>
      <w:r w:rsidR="005B1C09" w:rsidRPr="00A24AAE">
        <w:rPr>
          <w:rFonts w:ascii="Palatino Linotype" w:eastAsia="Palatino Linotype" w:hAnsi="Palatino Linotype" w:cs="Palatino Linotype"/>
          <w:color w:val="000000"/>
        </w:rPr>
        <w:t>Información Pública</w:t>
      </w:r>
      <w:r w:rsidRPr="00A24AAE">
        <w:rPr>
          <w:rFonts w:ascii="Palatino Linotype" w:eastAsia="Palatino Linotype" w:hAnsi="Palatino Linotype" w:cs="Palatino Linotype"/>
          <w:color w:val="000000"/>
        </w:rPr>
        <w:t xml:space="preserve"> del Estado de México y Municipios, mismos que son del tenor siguiente:</w:t>
      </w:r>
    </w:p>
    <w:p w14:paraId="196ADDC6" w14:textId="77777777" w:rsidR="00B9537B" w:rsidRPr="00A24AAE" w:rsidRDefault="00B9537B" w:rsidP="00461357">
      <w:pPr>
        <w:tabs>
          <w:tab w:val="left" w:pos="709"/>
        </w:tabs>
        <w:jc w:val="both"/>
        <w:rPr>
          <w:rFonts w:ascii="Palatino Linotype" w:eastAsia="Palatino Linotype" w:hAnsi="Palatino Linotype" w:cs="Palatino Linotype"/>
          <w:color w:val="000000"/>
        </w:rPr>
      </w:pPr>
    </w:p>
    <w:p w14:paraId="33CABA2A" w14:textId="2F889AD0"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w:t>
      </w:r>
      <w:r w:rsidRPr="00A24AAE">
        <w:rPr>
          <w:rFonts w:ascii="Palatino Linotype" w:eastAsia="Palatino Linotype" w:hAnsi="Palatino Linotype" w:cs="Palatino Linotype"/>
          <w:b/>
          <w:i/>
          <w:color w:val="000000"/>
          <w:sz w:val="22"/>
          <w:szCs w:val="22"/>
        </w:rPr>
        <w:t>Artículo 4.</w:t>
      </w:r>
      <w:r w:rsidRPr="00A24AAE">
        <w:rPr>
          <w:rFonts w:ascii="Palatino Linotype" w:eastAsia="Palatino Linotype" w:hAnsi="Palatino Linotype" w:cs="Palatino Linotype"/>
          <w:i/>
          <w:color w:val="000000"/>
          <w:sz w:val="22"/>
          <w:szCs w:val="22"/>
        </w:rPr>
        <w:t xml:space="preserve"> El derecho humano de acceso a la </w:t>
      </w:r>
      <w:r w:rsidR="005B1C09" w:rsidRPr="00A24AAE">
        <w:rPr>
          <w:rFonts w:ascii="Palatino Linotype" w:eastAsia="Palatino Linotype" w:hAnsi="Palatino Linotype" w:cs="Palatino Linotype"/>
          <w:i/>
          <w:color w:val="000000"/>
          <w:sz w:val="22"/>
          <w:szCs w:val="22"/>
        </w:rPr>
        <w:t>Información Pública</w:t>
      </w:r>
      <w:r w:rsidRPr="00A24AAE">
        <w:rPr>
          <w:rFonts w:ascii="Palatino Linotype" w:eastAsia="Palatino Linotype" w:hAnsi="Palatino Linotype" w:cs="Palatino Linotype"/>
          <w:i/>
          <w:color w:val="000000"/>
          <w:sz w:val="22"/>
          <w:szCs w:val="22"/>
        </w:rPr>
        <w:t xml:space="preserve"> es la prerrogativa de las personas para buscar, difundir, investigar, recabar, recibir y solicitar </w:t>
      </w:r>
      <w:r w:rsidR="005B1C09" w:rsidRPr="00A24AAE">
        <w:rPr>
          <w:rFonts w:ascii="Palatino Linotype" w:eastAsia="Palatino Linotype" w:hAnsi="Palatino Linotype" w:cs="Palatino Linotype"/>
          <w:i/>
          <w:color w:val="000000"/>
          <w:sz w:val="22"/>
          <w:szCs w:val="22"/>
        </w:rPr>
        <w:t>Información Pública</w:t>
      </w:r>
      <w:r w:rsidRPr="00A24AAE">
        <w:rPr>
          <w:rFonts w:ascii="Palatino Linotype" w:eastAsia="Palatino Linotype" w:hAnsi="Palatino Linotype" w:cs="Palatino Linotype"/>
          <w:i/>
          <w:color w:val="000000"/>
          <w:sz w:val="22"/>
          <w:szCs w:val="22"/>
        </w:rPr>
        <w:t>, sin necesidad de acreditar personalidad ni interés jurídico.</w:t>
      </w:r>
    </w:p>
    <w:p w14:paraId="0354B0CF"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A24AAE">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0F969E"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81205B0" w14:textId="77777777" w:rsidR="00B9537B" w:rsidRPr="00A24AAE" w:rsidRDefault="00B9537B" w:rsidP="00461357">
      <w:pPr>
        <w:ind w:left="851" w:right="901"/>
        <w:jc w:val="both"/>
        <w:rPr>
          <w:rFonts w:ascii="Palatino Linotype" w:eastAsia="Palatino Linotype" w:hAnsi="Palatino Linotype" w:cs="Palatino Linotype"/>
          <w:i/>
          <w:color w:val="000000"/>
        </w:rPr>
      </w:pPr>
    </w:p>
    <w:p w14:paraId="16711D10" w14:textId="1164034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b/>
          <w:i/>
          <w:color w:val="000000"/>
          <w:sz w:val="22"/>
          <w:szCs w:val="22"/>
        </w:rPr>
        <w:lastRenderedPageBreak/>
        <w:t>Artículo 12.</w:t>
      </w:r>
      <w:r w:rsidRPr="00A24AAE">
        <w:rPr>
          <w:rFonts w:ascii="Palatino Linotype" w:eastAsia="Palatino Linotype" w:hAnsi="Palatino Linotype" w:cs="Palatino Linotype"/>
          <w:i/>
          <w:color w:val="000000"/>
          <w:sz w:val="22"/>
          <w:szCs w:val="22"/>
        </w:rPr>
        <w:t xml:space="preserve"> Quienes generen, recopilen, administren, manejen, procesen, archiven o conserven </w:t>
      </w:r>
      <w:r w:rsidR="005B1C09" w:rsidRPr="00A24AAE">
        <w:rPr>
          <w:rFonts w:ascii="Palatino Linotype" w:eastAsia="Palatino Linotype" w:hAnsi="Palatino Linotype" w:cs="Palatino Linotype"/>
          <w:i/>
          <w:color w:val="000000"/>
          <w:sz w:val="22"/>
          <w:szCs w:val="22"/>
        </w:rPr>
        <w:t>Información Pública</w:t>
      </w:r>
      <w:r w:rsidRPr="00A24AAE">
        <w:rPr>
          <w:rFonts w:ascii="Palatino Linotype" w:eastAsia="Palatino Linotype" w:hAnsi="Palatino Linotype" w:cs="Palatino Linotype"/>
          <w:i/>
          <w:color w:val="000000"/>
          <w:sz w:val="22"/>
          <w:szCs w:val="22"/>
        </w:rPr>
        <w:t xml:space="preserve"> serán responsables de la misma en los términos de las disposiciones jurídicas aplicables.</w:t>
      </w:r>
    </w:p>
    <w:p w14:paraId="0C74A66A" w14:textId="274F9B2D"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b/>
          <w:i/>
          <w:color w:val="000000"/>
          <w:sz w:val="22"/>
          <w:szCs w:val="22"/>
          <w:u w:val="single"/>
        </w:rPr>
        <w:t xml:space="preserve">Los sujetos obligados sólo proporcionarán la </w:t>
      </w:r>
      <w:r w:rsidR="005B1C09" w:rsidRPr="00A24AAE">
        <w:rPr>
          <w:rFonts w:ascii="Palatino Linotype" w:eastAsia="Palatino Linotype" w:hAnsi="Palatino Linotype" w:cs="Palatino Linotype"/>
          <w:b/>
          <w:i/>
          <w:color w:val="000000"/>
          <w:sz w:val="22"/>
          <w:szCs w:val="22"/>
          <w:u w:val="single"/>
        </w:rPr>
        <w:t>Información Pública</w:t>
      </w:r>
      <w:r w:rsidRPr="00A24AAE">
        <w:rPr>
          <w:rFonts w:ascii="Palatino Linotype" w:eastAsia="Palatino Linotype" w:hAnsi="Palatino Linotype" w:cs="Palatino Linotype"/>
          <w:b/>
          <w:i/>
          <w:color w:val="000000"/>
          <w:sz w:val="22"/>
          <w:szCs w:val="22"/>
          <w:u w:val="single"/>
        </w:rPr>
        <w:t xml:space="preserve"> que se les requiera y que obre en sus archivos y en el estado en que ésta se encuentre.</w:t>
      </w:r>
      <w:r w:rsidRPr="00A24AAE">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220DB70"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(Énfasis añadido)</w:t>
      </w:r>
    </w:p>
    <w:p w14:paraId="718F5AF6" w14:textId="77777777" w:rsidR="00B9537B" w:rsidRPr="00A24AAE" w:rsidRDefault="00B9537B" w:rsidP="00461357">
      <w:pPr>
        <w:ind w:left="851" w:right="901"/>
        <w:jc w:val="both"/>
        <w:rPr>
          <w:rFonts w:ascii="Palatino Linotype" w:eastAsia="Palatino Linotype" w:hAnsi="Palatino Linotype" w:cs="Palatino Linotype"/>
          <w:i/>
          <w:color w:val="000000"/>
          <w:sz w:val="22"/>
          <w:szCs w:val="22"/>
        </w:rPr>
      </w:pPr>
    </w:p>
    <w:p w14:paraId="23A17233" w14:textId="1E8472B6"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Por consiguiente, los preceptos legales transcritos establecen que </w:t>
      </w:r>
      <w:r w:rsidRPr="00A24AAE">
        <w:rPr>
          <w:rFonts w:ascii="Palatino Linotype" w:eastAsia="Palatino Linotype" w:hAnsi="Palatino Linotype" w:cs="Palatino Linotype"/>
          <w:b/>
          <w:color w:val="000000"/>
        </w:rPr>
        <w:t xml:space="preserve">los Sujetos Obligados se encuentran constreñidos a entregar la </w:t>
      </w:r>
      <w:r w:rsidR="005B1C09" w:rsidRPr="00A24AAE">
        <w:rPr>
          <w:rFonts w:ascii="Palatino Linotype" w:eastAsia="Palatino Linotype" w:hAnsi="Palatino Linotype" w:cs="Palatino Linotype"/>
          <w:b/>
          <w:color w:val="000000"/>
        </w:rPr>
        <w:t>Información Pública</w:t>
      </w:r>
      <w:r w:rsidRPr="00A24AAE">
        <w:rPr>
          <w:rFonts w:ascii="Palatino Linotype" w:eastAsia="Palatino Linotype" w:hAnsi="Palatino Linotype" w:cs="Palatino Linotype"/>
          <w:b/>
          <w:color w:val="000000"/>
        </w:rPr>
        <w:t xml:space="preserve"> solicitada por los particulares</w:t>
      </w:r>
      <w:r w:rsidRPr="00A24AAE">
        <w:rPr>
          <w:rFonts w:ascii="Palatino Linotype" w:eastAsia="Palatino Linotype" w:hAnsi="Palatino Linotype" w:cs="Palatino Linotype"/>
          <w:color w:val="000000"/>
        </w:rPr>
        <w:t xml:space="preserve"> y que ésta misma se encuentre en sus archivos o que obre en su posesión, </w:t>
      </w:r>
      <w:r w:rsidRPr="00A24AAE">
        <w:rPr>
          <w:rFonts w:ascii="Palatino Linotype" w:eastAsia="Palatino Linotype" w:hAnsi="Palatino Linotype" w:cs="Palatino Linotype"/>
          <w:b/>
          <w:color w:val="000000"/>
        </w:rPr>
        <w:t>privilegiando en todo momento el principio de máxima publicidad,</w:t>
      </w:r>
      <w:r w:rsidRPr="00A24AAE">
        <w:rPr>
          <w:rFonts w:ascii="Palatino Linotype" w:eastAsia="Palatino Linotype" w:hAnsi="Palatino Linotype" w:cs="Palatino Linotype"/>
          <w:color w:val="000000"/>
        </w:rPr>
        <w:t xml:space="preserve"> sin generarla, procesarla, resumirla, ni presentarla conforme al interés del solicitante. </w:t>
      </w:r>
    </w:p>
    <w:p w14:paraId="03A6D87C" w14:textId="77777777" w:rsidR="00B9537B" w:rsidRPr="00A24AAE" w:rsidRDefault="00B9537B" w:rsidP="00461357">
      <w:pPr>
        <w:spacing w:line="360" w:lineRule="auto"/>
        <w:jc w:val="both"/>
        <w:rPr>
          <w:rFonts w:ascii="Palatino Linotype" w:eastAsia="Palatino Linotype" w:hAnsi="Palatino Linotype" w:cs="Palatino Linotype"/>
          <w:color w:val="000000"/>
        </w:rPr>
      </w:pPr>
    </w:p>
    <w:p w14:paraId="32CBCB3D" w14:textId="36029628"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Queda de manifiesto entonces que, </w:t>
      </w:r>
      <w:r w:rsidRPr="00A24AAE">
        <w:rPr>
          <w:rFonts w:ascii="Palatino Linotype" w:eastAsia="Palatino Linotype" w:hAnsi="Palatino Linotype" w:cs="Palatino Linotype"/>
          <w:b/>
          <w:color w:val="000000"/>
        </w:rPr>
        <w:t xml:space="preserve">se considera </w:t>
      </w:r>
      <w:r w:rsidR="005B1C09" w:rsidRPr="00A24AAE">
        <w:rPr>
          <w:rFonts w:ascii="Palatino Linotype" w:eastAsia="Palatino Linotype" w:hAnsi="Palatino Linotype" w:cs="Palatino Linotype"/>
          <w:b/>
          <w:color w:val="000000"/>
        </w:rPr>
        <w:t>Información Pública</w:t>
      </w:r>
      <w:r w:rsidRPr="00A24AAE">
        <w:rPr>
          <w:rFonts w:ascii="Palatino Linotype" w:eastAsia="Palatino Linotype" w:hAnsi="Palatino Linotype" w:cs="Palatino Linotype"/>
          <w:b/>
          <w:color w:val="000000"/>
        </w:rPr>
        <w:t xml:space="preserve"> al conjunto de datos que posee cualquier autoridad, obtenidos en virtud del ejercicio de sus funciones de derecho público</w:t>
      </w:r>
      <w:r w:rsidRPr="00A24AAE">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F40B3DB" w14:textId="77777777" w:rsidR="00B9537B" w:rsidRPr="00A24AAE" w:rsidRDefault="00B9537B" w:rsidP="00461357">
      <w:pPr>
        <w:jc w:val="both"/>
        <w:rPr>
          <w:rFonts w:ascii="Palatino Linotype" w:eastAsia="Palatino Linotype" w:hAnsi="Palatino Linotype" w:cs="Palatino Linotype"/>
          <w:color w:val="000000"/>
        </w:rPr>
      </w:pPr>
    </w:p>
    <w:p w14:paraId="0040CA74" w14:textId="5775805A"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w:t>
      </w:r>
      <w:r w:rsidR="005B1C09" w:rsidRPr="00A24AAE">
        <w:rPr>
          <w:rFonts w:ascii="Palatino Linotype" w:eastAsia="Palatino Linotype" w:hAnsi="Palatino Linotype" w:cs="Palatino Linotype"/>
          <w:b/>
          <w:i/>
          <w:color w:val="000000"/>
          <w:sz w:val="22"/>
          <w:szCs w:val="22"/>
        </w:rPr>
        <w:t>INFORMACIÓN PÚBLICA</w:t>
      </w:r>
      <w:r w:rsidRPr="00A24AAE">
        <w:rPr>
          <w:rFonts w:ascii="Palatino Linotype" w:eastAsia="Palatino Linotype" w:hAnsi="Palatino Linotype" w:cs="Palatino Linotype"/>
          <w:b/>
          <w:i/>
          <w:color w:val="000000"/>
          <w:sz w:val="22"/>
          <w:szCs w:val="22"/>
        </w:rPr>
        <w:t>. ES AQUELLA QUE SE ENCUENTRA EN POSESIÓN DE CUALQUIER AUTORIDAD, ENTIDAD, ÓRGANO Y ORGANISMO FEDERAL, ESTATAL Y MUNICIPAL, SIEMPRE QUE SE HAYA OBTENIDO POR CAUSA DEL EJERCICIO DE FUNCIONES DE DERECHO PÚBLICO.</w:t>
      </w:r>
      <w:r w:rsidRPr="00A24AAE">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w:t>
      </w:r>
      <w:r w:rsidRPr="00A24AAE">
        <w:rPr>
          <w:rFonts w:ascii="Palatino Linotype" w:eastAsia="Palatino Linotype" w:hAnsi="Palatino Linotype" w:cs="Palatino Linotype"/>
          <w:i/>
          <w:color w:val="000000"/>
          <w:sz w:val="22"/>
          <w:szCs w:val="22"/>
        </w:rPr>
        <w:lastRenderedPageBreak/>
        <w:t xml:space="preserve">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5B1C09" w:rsidRPr="00A24AAE">
        <w:rPr>
          <w:rFonts w:ascii="Palatino Linotype" w:eastAsia="Palatino Linotype" w:hAnsi="Palatino Linotype" w:cs="Palatino Linotype"/>
          <w:i/>
          <w:color w:val="000000"/>
          <w:sz w:val="22"/>
          <w:szCs w:val="22"/>
        </w:rPr>
        <w:t>Información Pública</w:t>
      </w:r>
      <w:r w:rsidRPr="00A24AAE">
        <w:rPr>
          <w:rFonts w:ascii="Palatino Linotype" w:eastAsia="Palatino Linotype" w:hAnsi="Palatino Linotype" w:cs="Palatino Linotype"/>
          <w:i/>
          <w:color w:val="000000"/>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5B1C09" w:rsidRPr="00A24AAE">
        <w:rPr>
          <w:rFonts w:ascii="Palatino Linotype" w:eastAsia="Palatino Linotype" w:hAnsi="Palatino Linotype" w:cs="Palatino Linotype"/>
          <w:i/>
          <w:color w:val="000000"/>
          <w:sz w:val="22"/>
          <w:szCs w:val="22"/>
        </w:rPr>
        <w:t>Información Pública</w:t>
      </w:r>
      <w:r w:rsidRPr="00A24AAE">
        <w:rPr>
          <w:rFonts w:ascii="Palatino Linotype" w:eastAsia="Palatino Linotype" w:hAnsi="Palatino Linotype" w:cs="Palatino Linotype"/>
          <w:i/>
          <w:color w:val="000000"/>
          <w:sz w:val="22"/>
          <w:szCs w:val="22"/>
        </w:rPr>
        <w:t xml:space="preserve"> Gubernamental” (sic)</w:t>
      </w:r>
    </w:p>
    <w:p w14:paraId="50A37B36" w14:textId="77777777" w:rsidR="00B9537B" w:rsidRPr="00A24AAE" w:rsidRDefault="00B9537B" w:rsidP="00461357">
      <w:pPr>
        <w:ind w:left="851" w:right="901"/>
        <w:jc w:val="both"/>
        <w:rPr>
          <w:rFonts w:ascii="Palatino Linotype" w:eastAsia="Palatino Linotype" w:hAnsi="Palatino Linotype" w:cs="Palatino Linotype"/>
          <w:b/>
          <w:i/>
          <w:color w:val="000000"/>
        </w:rPr>
      </w:pPr>
    </w:p>
    <w:p w14:paraId="2ABAB3DE" w14:textId="5459418A"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Asimismo, el artículo 24 de la Ley de la materia, señala que los Sujetos Obligados sólo proporcionarán la </w:t>
      </w:r>
      <w:r w:rsidR="005B1C09" w:rsidRPr="00A24AAE">
        <w:rPr>
          <w:rFonts w:ascii="Palatino Linotype" w:eastAsia="Palatino Linotype" w:hAnsi="Palatino Linotype" w:cs="Palatino Linotype"/>
          <w:color w:val="000000"/>
        </w:rPr>
        <w:t>Información Pública</w:t>
      </w:r>
      <w:r w:rsidRPr="00A24AAE">
        <w:rPr>
          <w:rFonts w:ascii="Palatino Linotype" w:eastAsia="Palatino Linotype" w:hAnsi="Palatino Linotype" w:cs="Palatino Linotype"/>
          <w:color w:val="000000"/>
        </w:rPr>
        <w:t xml:space="preserve"> que generen, administren o posean en el ejercicio de sus atribuciones; por consiguiente, la </w:t>
      </w:r>
      <w:r w:rsidR="005B1C09" w:rsidRPr="00A24AAE">
        <w:rPr>
          <w:rFonts w:ascii="Palatino Linotype" w:eastAsia="Palatino Linotype" w:hAnsi="Palatino Linotype" w:cs="Palatino Linotype"/>
          <w:color w:val="000000"/>
        </w:rPr>
        <w:t>Información Pública</w:t>
      </w:r>
      <w:r w:rsidRPr="00A24AAE">
        <w:rPr>
          <w:rFonts w:ascii="Palatino Linotype" w:eastAsia="Palatino Linotype" w:hAnsi="Palatino Linotype" w:cs="Palatino Linotype"/>
          <w:color w:val="000000"/>
        </w:rPr>
        <w:t xml:space="preserve"> se encuentra a disposición de cualquier persona, lo que implica que es deber de los Sujetos Obligados, garantizar a toda persona el derecho de acceso a la </w:t>
      </w:r>
      <w:r w:rsidR="005B1C09" w:rsidRPr="00A24AAE">
        <w:rPr>
          <w:rFonts w:ascii="Palatino Linotype" w:eastAsia="Palatino Linotype" w:hAnsi="Palatino Linotype" w:cs="Palatino Linotype"/>
          <w:color w:val="000000"/>
        </w:rPr>
        <w:t>Información Pública</w:t>
      </w:r>
      <w:r w:rsidRPr="00A24AAE">
        <w:rPr>
          <w:rFonts w:ascii="Palatino Linotype" w:eastAsia="Palatino Linotype" w:hAnsi="Palatino Linotype" w:cs="Palatino Linotype"/>
          <w:color w:val="000000"/>
        </w:rPr>
        <w:t>.</w:t>
      </w:r>
    </w:p>
    <w:p w14:paraId="19033404" w14:textId="77777777" w:rsidR="000B351F" w:rsidRPr="00A24AAE" w:rsidRDefault="000B351F" w:rsidP="00461357">
      <w:pPr>
        <w:spacing w:line="360" w:lineRule="auto"/>
        <w:jc w:val="both"/>
        <w:rPr>
          <w:rFonts w:ascii="Palatino Linotype" w:eastAsia="Palatino Linotype" w:hAnsi="Palatino Linotype" w:cs="Palatino Linotype"/>
          <w:color w:val="000000"/>
        </w:rPr>
      </w:pPr>
    </w:p>
    <w:p w14:paraId="57930711" w14:textId="10751F5F"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En esta misma tesitura, es de subrayar que el derecho de acceso a la </w:t>
      </w:r>
      <w:r w:rsidR="005B1C09" w:rsidRPr="00A24AAE">
        <w:rPr>
          <w:rFonts w:ascii="Palatino Linotype" w:eastAsia="Palatino Linotype" w:hAnsi="Palatino Linotype" w:cs="Palatino Linotype"/>
          <w:color w:val="000000"/>
        </w:rPr>
        <w:t>Información Pública</w:t>
      </w:r>
      <w:r w:rsidRPr="00A24AAE">
        <w:rPr>
          <w:rFonts w:ascii="Palatino Linotype" w:eastAsia="Palatino Linotype" w:hAnsi="Palatino Linotype" w:cs="Palatino Linotype"/>
          <w:color w:val="000000"/>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E82F297" w14:textId="77777777" w:rsidR="00B9537B" w:rsidRPr="00A24AAE" w:rsidRDefault="00B9537B" w:rsidP="00461357">
      <w:pPr>
        <w:jc w:val="both"/>
        <w:rPr>
          <w:rFonts w:ascii="Palatino Linotype" w:eastAsia="Palatino Linotype" w:hAnsi="Palatino Linotype" w:cs="Palatino Linotype"/>
          <w:color w:val="000000"/>
          <w:sz w:val="22"/>
          <w:szCs w:val="22"/>
        </w:rPr>
      </w:pPr>
    </w:p>
    <w:p w14:paraId="40A15569"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w:t>
      </w:r>
      <w:r w:rsidRPr="00A24AAE">
        <w:rPr>
          <w:rFonts w:ascii="Palatino Linotype" w:eastAsia="Palatino Linotype" w:hAnsi="Palatino Linotype" w:cs="Palatino Linotype"/>
          <w:b/>
          <w:i/>
          <w:color w:val="000000"/>
          <w:sz w:val="22"/>
          <w:szCs w:val="22"/>
        </w:rPr>
        <w:t xml:space="preserve">Artículo 3. </w:t>
      </w:r>
      <w:r w:rsidRPr="00A24AAE">
        <w:rPr>
          <w:rFonts w:ascii="Palatino Linotype" w:eastAsia="Palatino Linotype" w:hAnsi="Palatino Linotype" w:cs="Palatino Linotype"/>
          <w:i/>
          <w:color w:val="000000"/>
          <w:sz w:val="22"/>
          <w:szCs w:val="22"/>
        </w:rPr>
        <w:t>Para los efectos de la presente Ley se entenderá por:</w:t>
      </w:r>
    </w:p>
    <w:p w14:paraId="08566CB9"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b/>
          <w:i/>
          <w:color w:val="000000"/>
          <w:sz w:val="22"/>
          <w:szCs w:val="22"/>
        </w:rPr>
        <w:t>XI. Documento:</w:t>
      </w:r>
      <w:r w:rsidRPr="00A24AAE">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95A4EF" w14:textId="77777777" w:rsidR="00B9537B" w:rsidRPr="00A24AAE" w:rsidRDefault="00B9537B" w:rsidP="00461357">
      <w:pPr>
        <w:ind w:left="851" w:right="901"/>
        <w:jc w:val="both"/>
        <w:rPr>
          <w:rFonts w:ascii="Palatino Linotype" w:eastAsia="Palatino Linotype" w:hAnsi="Palatino Linotype" w:cs="Palatino Linotype"/>
          <w:i/>
          <w:color w:val="000000"/>
          <w:sz w:val="22"/>
          <w:szCs w:val="22"/>
        </w:rPr>
      </w:pPr>
    </w:p>
    <w:p w14:paraId="65E559B6" w14:textId="78CC5FE3" w:rsidR="00B9537B" w:rsidRPr="00A24AAE" w:rsidRDefault="007F42C3"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De igual modo, es</w:t>
      </w:r>
      <w:r w:rsidR="005B733C" w:rsidRPr="00A24AAE">
        <w:rPr>
          <w:rFonts w:ascii="Palatino Linotype" w:eastAsia="Palatino Linotype" w:hAnsi="Palatino Linotype" w:cs="Palatino Linotype"/>
          <w:color w:val="000000"/>
        </w:rPr>
        <w:t xml:space="preserve"> aplicable el criterio de interpretación en el orden administrativo número 0002-11, emitido por Acuerdo del Pleno del Instituto de Transparencia y Acceso a la </w:t>
      </w:r>
      <w:r w:rsidR="005B1C09" w:rsidRPr="00A24AAE">
        <w:rPr>
          <w:rFonts w:ascii="Palatino Linotype" w:eastAsia="Palatino Linotype" w:hAnsi="Palatino Linotype" w:cs="Palatino Linotype"/>
          <w:color w:val="000000"/>
        </w:rPr>
        <w:t>Información Pública</w:t>
      </w:r>
      <w:r w:rsidR="005B733C" w:rsidRPr="00A24AAE">
        <w:rPr>
          <w:rFonts w:ascii="Palatino Linotype" w:eastAsia="Palatino Linotype" w:hAnsi="Palatino Linotype" w:cs="Palatino Linotype"/>
          <w:color w:val="000000"/>
        </w:rPr>
        <w:t xml:space="preserve"> del Estado de México y Municipios, publicado en el Periódico Oficial del Gobierno del Estado Libre y Soberano de México “Gaceta del Gobierno” el diecinueve de octubre de dos mil once, cuyo rubro y texto dispone:</w:t>
      </w:r>
    </w:p>
    <w:p w14:paraId="2AAF82BF" w14:textId="77777777" w:rsidR="00B9537B" w:rsidRPr="00A24AAE" w:rsidRDefault="00B9537B" w:rsidP="00461357">
      <w:pPr>
        <w:ind w:left="851" w:right="901"/>
        <w:jc w:val="center"/>
        <w:rPr>
          <w:rFonts w:ascii="Palatino Linotype" w:eastAsia="Palatino Linotype" w:hAnsi="Palatino Linotype" w:cs="Palatino Linotype"/>
          <w:color w:val="000000"/>
          <w:sz w:val="22"/>
          <w:szCs w:val="22"/>
        </w:rPr>
      </w:pPr>
    </w:p>
    <w:p w14:paraId="2A3794E2" w14:textId="77777777" w:rsidR="00B9537B" w:rsidRPr="00A24AAE" w:rsidRDefault="005B733C" w:rsidP="00461357">
      <w:pPr>
        <w:ind w:left="851" w:right="901"/>
        <w:jc w:val="center"/>
        <w:rPr>
          <w:rFonts w:ascii="Palatino Linotype" w:eastAsia="Palatino Linotype" w:hAnsi="Palatino Linotype" w:cs="Palatino Linotype"/>
          <w:b/>
          <w:i/>
          <w:color w:val="000000"/>
          <w:sz w:val="22"/>
          <w:szCs w:val="22"/>
        </w:rPr>
      </w:pPr>
      <w:r w:rsidRPr="00A24AAE">
        <w:rPr>
          <w:rFonts w:ascii="Palatino Linotype" w:eastAsia="Palatino Linotype" w:hAnsi="Palatino Linotype" w:cs="Palatino Linotype"/>
          <w:color w:val="000000"/>
          <w:sz w:val="22"/>
          <w:szCs w:val="22"/>
        </w:rPr>
        <w:t>“</w:t>
      </w:r>
      <w:r w:rsidRPr="00A24AAE">
        <w:rPr>
          <w:rFonts w:ascii="Palatino Linotype" w:eastAsia="Palatino Linotype" w:hAnsi="Palatino Linotype" w:cs="Palatino Linotype"/>
          <w:b/>
          <w:i/>
          <w:color w:val="000000"/>
          <w:sz w:val="22"/>
          <w:szCs w:val="22"/>
        </w:rPr>
        <w:t>CRITERIO 0002-11</w:t>
      </w:r>
    </w:p>
    <w:p w14:paraId="31575E1F" w14:textId="5E927F68" w:rsidR="00B9537B" w:rsidRPr="00A24AAE" w:rsidRDefault="005B1C09"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b/>
          <w:i/>
          <w:color w:val="000000"/>
          <w:sz w:val="22"/>
          <w:szCs w:val="22"/>
          <w:u w:val="single"/>
        </w:rPr>
        <w:t>INFORMACIÓN PÚBLICA</w:t>
      </w:r>
      <w:r w:rsidR="005B733C" w:rsidRPr="00A24AAE">
        <w:rPr>
          <w:rFonts w:ascii="Palatino Linotype" w:eastAsia="Palatino Linotype" w:hAnsi="Palatino Linotype" w:cs="Palatino Linotype"/>
          <w:b/>
          <w:i/>
          <w:color w:val="000000"/>
          <w:sz w:val="22"/>
          <w:szCs w:val="22"/>
          <w:u w:val="single"/>
        </w:rPr>
        <w:t>, CONCEPTO DE, EN MATERIA DE TRANSPARENCIA. INTERPRETACIÓN SISTEMÁTICA DE LOS ARTÍCULOS 2°, FRACCIÓN V, XV, Y XVI, 3°, 4°, 11 Y 41.</w:t>
      </w:r>
      <w:r w:rsidR="005B733C" w:rsidRPr="00A24AAE">
        <w:rPr>
          <w:rFonts w:ascii="Palatino Linotype" w:eastAsia="Palatino Linotype" w:hAnsi="Palatino Linotype" w:cs="Palatino Linotype"/>
          <w:i/>
          <w:color w:val="000000"/>
          <w:sz w:val="22"/>
          <w:szCs w:val="22"/>
        </w:rPr>
        <w:t xml:space="preserve"> De conformidad con los artículos antes referidos, el derecho de acceso a la </w:t>
      </w:r>
      <w:r w:rsidRPr="00A24AAE">
        <w:rPr>
          <w:rFonts w:ascii="Palatino Linotype" w:eastAsia="Palatino Linotype" w:hAnsi="Palatino Linotype" w:cs="Palatino Linotype"/>
          <w:i/>
          <w:color w:val="000000"/>
          <w:sz w:val="22"/>
          <w:szCs w:val="22"/>
        </w:rPr>
        <w:t>Información Pública</w:t>
      </w:r>
      <w:r w:rsidR="005B733C" w:rsidRPr="00A24AAE">
        <w:rPr>
          <w:rFonts w:ascii="Palatino Linotype" w:eastAsia="Palatino Linotype" w:hAnsi="Palatino Linotype" w:cs="Palatino Linotype"/>
          <w:i/>
          <w:color w:val="000000"/>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C291B1"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665C299C" w14:textId="77777777" w:rsidR="00B9537B" w:rsidRPr="00A24AAE" w:rsidRDefault="005B733C" w:rsidP="00461357">
      <w:pPr>
        <w:ind w:left="851" w:right="901"/>
        <w:jc w:val="both"/>
        <w:rPr>
          <w:rFonts w:ascii="Palatino Linotype" w:eastAsia="Palatino Linotype" w:hAnsi="Palatino Linotype" w:cs="Palatino Linotype"/>
          <w:b/>
          <w:i/>
          <w:color w:val="000000"/>
          <w:sz w:val="22"/>
          <w:szCs w:val="22"/>
          <w:u w:val="single"/>
        </w:rPr>
      </w:pPr>
      <w:r w:rsidRPr="00A24AAE">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78B53EAE"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 xml:space="preserve">2) Que se trate de </w:t>
      </w:r>
      <w:r w:rsidRPr="00A24AAE">
        <w:rPr>
          <w:rFonts w:ascii="Palatino Linotype" w:eastAsia="Palatino Linotype" w:hAnsi="Palatino Linotype" w:cs="Palatino Linotype"/>
          <w:b/>
          <w:i/>
          <w:color w:val="000000"/>
          <w:sz w:val="22"/>
          <w:szCs w:val="22"/>
          <w:u w:val="single"/>
        </w:rPr>
        <w:t>información</w:t>
      </w:r>
      <w:r w:rsidRPr="00A24AAE">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5C328076" w14:textId="77777777" w:rsidR="00B9537B" w:rsidRPr="00A24AAE" w:rsidRDefault="005B733C" w:rsidP="00461357">
      <w:pPr>
        <w:ind w:left="851" w:right="901"/>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lastRenderedPageBreak/>
        <w:t>3) Que se trate de información registrada en cualquier soporte documental, que en ejercicio de las atribuciones conferidas, se encuentre en posesión de los Sujetos Obligados.” (SIC)</w:t>
      </w:r>
    </w:p>
    <w:p w14:paraId="18771466" w14:textId="2AEF431A" w:rsidR="00B9537B" w:rsidRPr="00A24AAE" w:rsidRDefault="005B733C" w:rsidP="00461357">
      <w:pPr>
        <w:ind w:left="851" w:right="901"/>
        <w:jc w:val="both"/>
        <w:rPr>
          <w:rFonts w:ascii="Palatino Linotype" w:eastAsia="Palatino Linotype" w:hAnsi="Palatino Linotype" w:cs="Palatino Linotype"/>
          <w:color w:val="000000"/>
          <w:sz w:val="22"/>
          <w:szCs w:val="22"/>
        </w:rPr>
      </w:pPr>
      <w:r w:rsidRPr="00A24AAE">
        <w:rPr>
          <w:rFonts w:ascii="Palatino Linotype" w:eastAsia="Palatino Linotype" w:hAnsi="Palatino Linotype" w:cs="Palatino Linotype"/>
          <w:color w:val="000000"/>
          <w:sz w:val="22"/>
          <w:szCs w:val="22"/>
        </w:rPr>
        <w:t>(Énfasis Añadido)</w:t>
      </w:r>
    </w:p>
    <w:p w14:paraId="37EDFCC6" w14:textId="77777777" w:rsidR="000B351F" w:rsidRPr="00A24AAE" w:rsidRDefault="000B351F" w:rsidP="00461357">
      <w:pPr>
        <w:ind w:left="851" w:right="901"/>
        <w:jc w:val="both"/>
        <w:rPr>
          <w:rFonts w:ascii="Palatino Linotype" w:eastAsia="Palatino Linotype" w:hAnsi="Palatino Linotype" w:cs="Palatino Linotype"/>
          <w:color w:val="000000"/>
          <w:sz w:val="22"/>
          <w:szCs w:val="22"/>
        </w:rPr>
      </w:pPr>
    </w:p>
    <w:p w14:paraId="2B564541" w14:textId="57A484F5" w:rsidR="00B9537B" w:rsidRPr="00A24AAE" w:rsidRDefault="005B733C" w:rsidP="00461357">
      <w:pPr>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t xml:space="preserve">Así, es necesario traer a contexto lo establecido en los artículos 4, 8 y 9, fracciones I, VII y VIII de la Ley de Transparencia y Acceso a la </w:t>
      </w:r>
      <w:r w:rsidR="005B1C09" w:rsidRPr="00A24AAE">
        <w:rPr>
          <w:rFonts w:ascii="Palatino Linotype" w:eastAsia="Palatino Linotype" w:hAnsi="Palatino Linotype" w:cs="Palatino Linotype"/>
        </w:rPr>
        <w:t>Información Pública</w:t>
      </w:r>
      <w:r w:rsidRPr="00A24AAE">
        <w:rPr>
          <w:rFonts w:ascii="Palatino Linotype" w:eastAsia="Palatino Linotype" w:hAnsi="Palatino Linotype" w:cs="Palatino Linotype"/>
        </w:rPr>
        <w:t xml:space="preserve"> del Estado de México y Municipios, mediante los cuales debe darse certeza jurídica a los particulares, privilegiarse la máxima publicidad, la objetividad y el principio </w:t>
      </w:r>
      <w:r w:rsidRPr="00A24AAE">
        <w:rPr>
          <w:rFonts w:ascii="Palatino Linotype" w:eastAsia="Palatino Linotype" w:hAnsi="Palatino Linotype" w:cs="Palatino Linotype"/>
          <w:i/>
        </w:rPr>
        <w:t>pro persona</w:t>
      </w:r>
      <w:r w:rsidRPr="00A24AAE">
        <w:rPr>
          <w:rFonts w:ascii="Palatino Linotype" w:eastAsia="Palatino Linotype" w:hAnsi="Palatino Linotype" w:cs="Palatino Linotype"/>
        </w:rPr>
        <w:t>, sirviendo de sustento la transcripción de los preceptos legales que a la letra rezan:</w:t>
      </w:r>
    </w:p>
    <w:p w14:paraId="67071961" w14:textId="77777777" w:rsidR="000B351F" w:rsidRPr="00A24AAE" w:rsidRDefault="000B351F" w:rsidP="00461357">
      <w:pPr>
        <w:spacing w:line="360" w:lineRule="auto"/>
        <w:jc w:val="both"/>
        <w:rPr>
          <w:rFonts w:ascii="Palatino Linotype" w:eastAsia="Palatino Linotype" w:hAnsi="Palatino Linotype" w:cs="Palatino Linotype"/>
        </w:rPr>
      </w:pPr>
    </w:p>
    <w:p w14:paraId="27AB8AEF" w14:textId="3C93A1A0" w:rsidR="00B9537B" w:rsidRPr="00A24AAE" w:rsidRDefault="005B733C" w:rsidP="00461357">
      <w:pPr>
        <w:ind w:left="851" w:right="902"/>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“Artículo 4.</w:t>
      </w:r>
      <w:r w:rsidRPr="00A24AAE">
        <w:rPr>
          <w:rFonts w:ascii="Palatino Linotype" w:eastAsia="Palatino Linotype" w:hAnsi="Palatino Linotype" w:cs="Palatino Linotype"/>
          <w:i/>
          <w:sz w:val="22"/>
          <w:szCs w:val="22"/>
        </w:rPr>
        <w:t xml:space="preserve"> El derecho humano de acceso a la </w:t>
      </w:r>
      <w:r w:rsidR="005B1C09" w:rsidRPr="00A24AAE">
        <w:rPr>
          <w:rFonts w:ascii="Palatino Linotype" w:eastAsia="Palatino Linotype" w:hAnsi="Palatino Linotype" w:cs="Palatino Linotype"/>
          <w:i/>
          <w:sz w:val="22"/>
          <w:szCs w:val="22"/>
        </w:rPr>
        <w:t>Información Pública</w:t>
      </w:r>
      <w:r w:rsidRPr="00A24AAE">
        <w:rPr>
          <w:rFonts w:ascii="Palatino Linotype" w:eastAsia="Palatino Linotype" w:hAnsi="Palatino Linotype" w:cs="Palatino Linotype"/>
          <w:i/>
          <w:sz w:val="22"/>
          <w:szCs w:val="22"/>
        </w:rPr>
        <w:t xml:space="preserve"> es la prerrogativa de las personas para buscar, difundir, investigar, recabar, recibir y solicitar </w:t>
      </w:r>
      <w:r w:rsidR="005B1C09" w:rsidRPr="00A24AAE">
        <w:rPr>
          <w:rFonts w:ascii="Palatino Linotype" w:eastAsia="Palatino Linotype" w:hAnsi="Palatino Linotype" w:cs="Palatino Linotype"/>
          <w:i/>
          <w:sz w:val="22"/>
          <w:szCs w:val="22"/>
        </w:rPr>
        <w:t>Información Pública</w:t>
      </w:r>
      <w:r w:rsidRPr="00A24AAE">
        <w:rPr>
          <w:rFonts w:ascii="Palatino Linotype" w:eastAsia="Palatino Linotype" w:hAnsi="Palatino Linotype" w:cs="Palatino Linotype"/>
          <w:i/>
          <w:sz w:val="22"/>
          <w:szCs w:val="22"/>
        </w:rPr>
        <w:t xml:space="preserve">, sin necesidad de acreditar personalidad ni interés jurídico. </w:t>
      </w:r>
    </w:p>
    <w:p w14:paraId="7AFDAEC3" w14:textId="77777777" w:rsidR="00B9537B" w:rsidRPr="00A24AAE" w:rsidRDefault="005B733C" w:rsidP="00461357">
      <w:pPr>
        <w:ind w:left="851" w:right="902"/>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 xml:space="preserve">Toda la información </w:t>
      </w:r>
      <w:r w:rsidRPr="00A24AAE">
        <w:rPr>
          <w:rFonts w:ascii="Palatino Linotype" w:eastAsia="Palatino Linotype" w:hAnsi="Palatino Linotype" w:cs="Palatino Linotype"/>
          <w:i/>
          <w:sz w:val="22"/>
          <w:szCs w:val="22"/>
        </w:rPr>
        <w:t>generada,</w:t>
      </w:r>
      <w:r w:rsidRPr="00A24AAE">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A24AAE">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A24AAE">
        <w:rPr>
          <w:rFonts w:ascii="Palatino Linotype" w:eastAsia="Palatino Linotype" w:hAnsi="Palatino Linotype" w:cs="Palatino Linotype"/>
          <w:b/>
          <w:i/>
          <w:sz w:val="22"/>
          <w:szCs w:val="22"/>
        </w:rPr>
        <w:t>privilegiando el principio de máxima publicidad</w:t>
      </w:r>
      <w:r w:rsidRPr="00A24AAE">
        <w:rPr>
          <w:rFonts w:ascii="Palatino Linotype" w:eastAsia="Palatino Linotype" w:hAnsi="Palatino Linotype" w:cs="Palatino Linotype"/>
          <w:i/>
          <w:sz w:val="22"/>
          <w:szCs w:val="22"/>
        </w:rPr>
        <w:t xml:space="preserve"> de la </w:t>
      </w:r>
      <w:r w:rsidRPr="00A24AAE">
        <w:rPr>
          <w:rFonts w:ascii="Palatino Linotype" w:eastAsia="Palatino Linotype" w:hAnsi="Palatino Linotype" w:cs="Palatino Linotype"/>
          <w:i/>
          <w:color w:val="000000"/>
          <w:sz w:val="22"/>
          <w:szCs w:val="22"/>
        </w:rPr>
        <w:t>información</w:t>
      </w:r>
      <w:r w:rsidRPr="00A24AAE">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71267B07" w14:textId="77777777" w:rsidR="00B9537B" w:rsidRPr="00A24AAE" w:rsidRDefault="005B733C" w:rsidP="00461357">
      <w:pPr>
        <w:ind w:left="851" w:right="902"/>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6C4AB60C" w14:textId="77777777" w:rsidR="00B9537B" w:rsidRPr="00A24AAE" w:rsidRDefault="005B733C" w:rsidP="00461357">
      <w:pPr>
        <w:ind w:left="851" w:right="902"/>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Artículo 8</w:t>
      </w:r>
      <w:r w:rsidRPr="00A24AAE">
        <w:rPr>
          <w:rFonts w:ascii="Palatino Linotype" w:eastAsia="Palatino Linotype" w:hAnsi="Palatino Linotype" w:cs="Palatino Linotype"/>
          <w:i/>
          <w:sz w:val="22"/>
          <w:szCs w:val="22"/>
        </w:rPr>
        <w:t xml:space="preserve">. </w:t>
      </w:r>
      <w:r w:rsidRPr="00A24AAE">
        <w:rPr>
          <w:rFonts w:ascii="Palatino Linotype" w:eastAsia="Palatino Linotype" w:hAnsi="Palatino Linotype" w:cs="Palatino Linotype"/>
          <w:b/>
          <w:i/>
          <w:sz w:val="22"/>
          <w:szCs w:val="22"/>
        </w:rPr>
        <w:t>El derecho de acceso a la información o la clasificación de la información</w:t>
      </w:r>
      <w:r w:rsidRPr="00A24AAE">
        <w:rPr>
          <w:rFonts w:ascii="Palatino Linotype" w:eastAsia="Palatino Linotype" w:hAnsi="Palatino Linotype" w:cs="Palatino Linotype"/>
          <w:i/>
          <w:sz w:val="22"/>
          <w:szCs w:val="22"/>
        </w:rPr>
        <w:t xml:space="preserve"> </w:t>
      </w:r>
      <w:r w:rsidRPr="00A24AAE">
        <w:rPr>
          <w:rFonts w:ascii="Palatino Linotype" w:eastAsia="Palatino Linotype" w:hAnsi="Palatino Linotype" w:cs="Palatino Linotype"/>
          <w:b/>
          <w:i/>
          <w:sz w:val="22"/>
          <w:szCs w:val="22"/>
        </w:rPr>
        <w:t>se interpretarán conforme a los principios establecidos en la Constitución Federal</w:t>
      </w:r>
      <w:r w:rsidRPr="00A24AAE">
        <w:rPr>
          <w:rFonts w:ascii="Palatino Linotype" w:eastAsia="Palatino Linotype" w:hAnsi="Palatino Linotype" w:cs="Palatino Linotype"/>
          <w:i/>
          <w:sz w:val="22"/>
          <w:szCs w:val="22"/>
        </w:rPr>
        <w:t xml:space="preserve">, los tratados internacionales de los que el Estado mexicano sea parte, </w:t>
      </w:r>
      <w:r w:rsidRPr="00A24AAE">
        <w:rPr>
          <w:rFonts w:ascii="Palatino Linotype" w:eastAsia="Palatino Linotype" w:hAnsi="Palatino Linotype" w:cs="Palatino Linotype"/>
          <w:b/>
          <w:i/>
          <w:sz w:val="22"/>
          <w:szCs w:val="22"/>
        </w:rPr>
        <w:t>la Ley General, la Constitución Local y la presente Ley</w:t>
      </w:r>
      <w:r w:rsidRPr="00A24AAE">
        <w:rPr>
          <w:rFonts w:ascii="Palatino Linotype" w:eastAsia="Palatino Linotype" w:hAnsi="Palatino Linotype" w:cs="Palatino Linotype"/>
          <w:i/>
          <w:sz w:val="22"/>
          <w:szCs w:val="22"/>
        </w:rPr>
        <w:t>.</w:t>
      </w:r>
    </w:p>
    <w:p w14:paraId="0936E9F7" w14:textId="77777777" w:rsidR="00B9537B" w:rsidRPr="00A24AAE" w:rsidRDefault="005B733C" w:rsidP="00461357">
      <w:pPr>
        <w:ind w:left="851" w:right="902"/>
        <w:jc w:val="both"/>
        <w:rPr>
          <w:rFonts w:ascii="Palatino Linotype" w:eastAsia="Palatino Linotype" w:hAnsi="Palatino Linotype" w:cs="Palatino Linotype"/>
          <w:b/>
          <w:i/>
          <w:sz w:val="22"/>
          <w:szCs w:val="22"/>
        </w:rPr>
      </w:pPr>
      <w:r w:rsidRPr="00A24AAE">
        <w:rPr>
          <w:rFonts w:ascii="Palatino Linotype" w:eastAsia="Palatino Linotype" w:hAnsi="Palatino Linotype" w:cs="Palatino Linotype"/>
          <w:b/>
          <w:i/>
          <w:sz w:val="22"/>
          <w:szCs w:val="22"/>
        </w:rPr>
        <w:t>En la aplicación e interpretación de la presente Ley deberá prevalecer el principio de máxima publicidad</w:t>
      </w:r>
      <w:r w:rsidRPr="00A24AAE">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w:t>
      </w:r>
      <w:r w:rsidRPr="00A24AAE">
        <w:rPr>
          <w:rFonts w:ascii="Palatino Linotype" w:eastAsia="Palatino Linotype" w:hAnsi="Palatino Linotype" w:cs="Palatino Linotype"/>
          <w:i/>
          <w:sz w:val="22"/>
          <w:szCs w:val="22"/>
        </w:rPr>
        <w:lastRenderedPageBreak/>
        <w:t xml:space="preserve">vinculantes que emitan los órganos nacionales e internacionales especializados, </w:t>
      </w:r>
      <w:r w:rsidRPr="00A24AAE">
        <w:rPr>
          <w:rFonts w:ascii="Palatino Linotype" w:eastAsia="Palatino Linotype" w:hAnsi="Palatino Linotype" w:cs="Palatino Linotype"/>
          <w:b/>
          <w:i/>
          <w:sz w:val="22"/>
          <w:szCs w:val="22"/>
        </w:rPr>
        <w:t>favoreciendo en todo tiempo a las personas la protección más amplia, atendiendo al principio pro persona…</w:t>
      </w:r>
    </w:p>
    <w:p w14:paraId="1ABA6919" w14:textId="77777777" w:rsidR="00B9537B" w:rsidRPr="00A24AAE" w:rsidRDefault="005B733C" w:rsidP="00461357">
      <w:pPr>
        <w:ind w:left="851" w:right="902"/>
        <w:jc w:val="both"/>
        <w:rPr>
          <w:rFonts w:ascii="Palatino Linotype" w:eastAsia="Palatino Linotype" w:hAnsi="Palatino Linotype" w:cs="Palatino Linotype"/>
          <w:b/>
          <w:i/>
          <w:sz w:val="22"/>
          <w:szCs w:val="22"/>
        </w:rPr>
      </w:pPr>
      <w:r w:rsidRPr="00A24AAE">
        <w:rPr>
          <w:rFonts w:ascii="Palatino Linotype" w:eastAsia="Palatino Linotype" w:hAnsi="Palatino Linotype" w:cs="Palatino Linotype"/>
          <w:b/>
          <w:i/>
          <w:sz w:val="22"/>
          <w:szCs w:val="22"/>
        </w:rPr>
        <w:t>Artículo 9. El Instituto deberá regir su funcionamiento de acuerdo a los siguientes principios:</w:t>
      </w:r>
    </w:p>
    <w:p w14:paraId="7C5E98AE" w14:textId="77777777" w:rsidR="00B9537B" w:rsidRPr="00A24AAE" w:rsidRDefault="005B733C" w:rsidP="00461357">
      <w:pPr>
        <w:ind w:left="851" w:right="902"/>
        <w:jc w:val="both"/>
        <w:rPr>
          <w:rFonts w:ascii="Palatino Linotype" w:eastAsia="Palatino Linotype" w:hAnsi="Palatino Linotype" w:cs="Palatino Linotype"/>
          <w:b/>
          <w:i/>
          <w:sz w:val="22"/>
          <w:szCs w:val="22"/>
        </w:rPr>
      </w:pPr>
      <w:r w:rsidRPr="00A24AAE">
        <w:rPr>
          <w:rFonts w:ascii="Palatino Linotype" w:eastAsia="Palatino Linotype" w:hAnsi="Palatino Linotype" w:cs="Palatino Linotype"/>
          <w:b/>
          <w:i/>
          <w:sz w:val="22"/>
          <w:szCs w:val="22"/>
        </w:rPr>
        <w:t>I. Certeza:</w:t>
      </w:r>
      <w:r w:rsidRPr="00A24AAE">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A24AAE">
        <w:rPr>
          <w:rFonts w:ascii="Palatino Linotype" w:eastAsia="Palatino Linotype" w:hAnsi="Palatino Linotype" w:cs="Palatino Linotype"/>
          <w:b/>
          <w:i/>
          <w:sz w:val="22"/>
          <w:szCs w:val="22"/>
        </w:rPr>
        <w:t xml:space="preserve"> </w:t>
      </w:r>
    </w:p>
    <w:p w14:paraId="541438AE" w14:textId="77777777" w:rsidR="00B9537B" w:rsidRPr="00A24AAE" w:rsidRDefault="005B733C" w:rsidP="00461357">
      <w:pPr>
        <w:ind w:left="851" w:right="902"/>
        <w:jc w:val="both"/>
        <w:rPr>
          <w:rFonts w:ascii="Palatino Linotype" w:eastAsia="Palatino Linotype" w:hAnsi="Palatino Linotype" w:cs="Palatino Linotype"/>
          <w:b/>
          <w:i/>
          <w:sz w:val="22"/>
          <w:szCs w:val="22"/>
        </w:rPr>
      </w:pPr>
      <w:r w:rsidRPr="00A24AAE">
        <w:rPr>
          <w:rFonts w:ascii="Palatino Linotype" w:eastAsia="Palatino Linotype" w:hAnsi="Palatino Linotype" w:cs="Palatino Linotype"/>
          <w:b/>
          <w:i/>
          <w:sz w:val="22"/>
          <w:szCs w:val="22"/>
        </w:rPr>
        <w:t>…</w:t>
      </w:r>
    </w:p>
    <w:p w14:paraId="26CF5397" w14:textId="77777777" w:rsidR="00B9537B" w:rsidRPr="00A24AAE" w:rsidRDefault="005B733C" w:rsidP="00461357">
      <w:pPr>
        <w:ind w:left="851" w:right="902"/>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 xml:space="preserve">VII. Máxima Publicidad: </w:t>
      </w:r>
      <w:r w:rsidRPr="00A24AAE">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7AC67C4D" w14:textId="77777777" w:rsidR="00B9537B" w:rsidRPr="00A24AAE" w:rsidRDefault="005B733C" w:rsidP="00461357">
      <w:pPr>
        <w:ind w:left="851" w:right="902"/>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 xml:space="preserve">VIII. Objetividad: </w:t>
      </w:r>
      <w:r w:rsidRPr="00A24AAE">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2B9B9BDF" w14:textId="77777777" w:rsidR="00B9537B" w:rsidRPr="00A24AAE" w:rsidRDefault="005B733C" w:rsidP="00461357">
      <w:pPr>
        <w:ind w:left="851" w:right="902"/>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w:t>
      </w:r>
    </w:p>
    <w:p w14:paraId="0BB78445" w14:textId="1665960D" w:rsidR="00B9537B" w:rsidRPr="00A24AAE" w:rsidRDefault="005B733C" w:rsidP="00461357">
      <w:pPr>
        <w:ind w:left="851" w:right="902"/>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(Énfasis añadido)</w:t>
      </w:r>
    </w:p>
    <w:p w14:paraId="523A3535" w14:textId="77777777" w:rsidR="000B351F" w:rsidRPr="00A24AAE" w:rsidRDefault="000B351F" w:rsidP="00461357">
      <w:pPr>
        <w:ind w:left="851" w:right="902"/>
        <w:jc w:val="both"/>
        <w:rPr>
          <w:rFonts w:ascii="Palatino Linotype" w:eastAsia="Palatino Linotype" w:hAnsi="Palatino Linotype" w:cs="Palatino Linotype"/>
          <w:i/>
          <w:sz w:val="22"/>
          <w:szCs w:val="22"/>
        </w:rPr>
      </w:pPr>
    </w:p>
    <w:p w14:paraId="1A59FEC5" w14:textId="1E180CD8" w:rsidR="00B9537B" w:rsidRPr="00A24AAE" w:rsidRDefault="005B733C" w:rsidP="00461357">
      <w:pPr>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1BB1851A" w14:textId="77777777" w:rsidR="000B351F" w:rsidRPr="00A24AAE" w:rsidRDefault="000B351F" w:rsidP="00461357">
      <w:pPr>
        <w:spacing w:line="360" w:lineRule="auto"/>
        <w:jc w:val="both"/>
        <w:rPr>
          <w:rFonts w:ascii="Palatino Linotype" w:eastAsia="Palatino Linotype" w:hAnsi="Palatino Linotype" w:cs="Palatino Linotype"/>
        </w:rPr>
      </w:pPr>
    </w:p>
    <w:p w14:paraId="098F8BC9" w14:textId="1C79DC18" w:rsidR="00B9537B" w:rsidRPr="00A24AAE" w:rsidRDefault="005B733C" w:rsidP="00461357">
      <w:pPr>
        <w:ind w:left="851" w:right="899"/>
        <w:jc w:val="both"/>
        <w:rPr>
          <w:rFonts w:ascii="Palatino Linotype" w:eastAsia="Palatino Linotype" w:hAnsi="Palatino Linotype" w:cs="Palatino Linotype"/>
          <w:b/>
          <w:i/>
          <w:sz w:val="22"/>
          <w:szCs w:val="22"/>
        </w:rPr>
      </w:pPr>
      <w:r w:rsidRPr="00A24AAE">
        <w:rPr>
          <w:rFonts w:ascii="Palatino Linotype" w:eastAsia="Palatino Linotype" w:hAnsi="Palatino Linotype" w:cs="Palatino Linotype"/>
          <w:b/>
          <w:i/>
          <w:sz w:val="22"/>
          <w:szCs w:val="22"/>
        </w:rPr>
        <w:t>“Congruencia y exhaustividad.</w:t>
      </w:r>
      <w:r w:rsidRPr="00A24AAE">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w:t>
      </w:r>
      <w:r w:rsidR="005B1C09" w:rsidRPr="00A24AAE">
        <w:rPr>
          <w:rFonts w:ascii="Palatino Linotype" w:eastAsia="Palatino Linotype" w:hAnsi="Palatino Linotype" w:cs="Palatino Linotype"/>
          <w:i/>
          <w:sz w:val="22"/>
          <w:szCs w:val="22"/>
        </w:rPr>
        <w:t>Información Pública</w:t>
      </w:r>
      <w:r w:rsidRPr="00A24AAE">
        <w:rPr>
          <w:rFonts w:ascii="Palatino Linotype" w:eastAsia="Palatino Linotype" w:hAnsi="Palatino Linotype" w:cs="Palatino Linotype"/>
          <w:i/>
          <w:sz w:val="22"/>
          <w:szCs w:val="22"/>
        </w:rPr>
        <w:t xml:space="preserve">, en términos de su artículo 7; todo acto administrativo debe cumplir con los principios de congruencia y exhaustividad. Para el efectivo ejercicio del derecho de acceso a la información, </w:t>
      </w:r>
      <w:r w:rsidRPr="00A24AAE">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A24AAE">
        <w:rPr>
          <w:rFonts w:ascii="Palatino Linotype" w:eastAsia="Palatino Linotype" w:hAnsi="Palatino Linotype" w:cs="Palatino Linotype"/>
          <w:i/>
          <w:sz w:val="22"/>
          <w:szCs w:val="22"/>
        </w:rPr>
        <w:t xml:space="preserve"> mientras que </w:t>
      </w:r>
      <w:r w:rsidRPr="00A24AAE">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A24AAE">
        <w:rPr>
          <w:rFonts w:ascii="Palatino Linotype" w:eastAsia="Palatino Linotype" w:hAnsi="Palatino Linotype" w:cs="Palatino Linotype"/>
          <w:i/>
          <w:sz w:val="22"/>
          <w:szCs w:val="22"/>
        </w:rPr>
        <w:t xml:space="preserve">Por lo anterior, los sujetos obligados cumplirán con los principios de congruencia y exhaustividad, </w:t>
      </w:r>
      <w:r w:rsidRPr="00A24AAE">
        <w:rPr>
          <w:rFonts w:ascii="Palatino Linotype" w:eastAsia="Palatino Linotype" w:hAnsi="Palatino Linotype" w:cs="Palatino Linotype"/>
          <w:b/>
          <w:i/>
          <w:sz w:val="22"/>
          <w:szCs w:val="22"/>
        </w:rPr>
        <w:t xml:space="preserve">cuando las respuestas que </w:t>
      </w:r>
      <w:r w:rsidRPr="00A24AAE">
        <w:rPr>
          <w:rFonts w:ascii="Palatino Linotype" w:eastAsia="Palatino Linotype" w:hAnsi="Palatino Linotype" w:cs="Palatino Linotype"/>
          <w:b/>
          <w:i/>
          <w:sz w:val="22"/>
          <w:szCs w:val="22"/>
        </w:rPr>
        <w:lastRenderedPageBreak/>
        <w:t>emitan guarden una relación lógica con lo solicitado y atiendan de manera puntual y expresa, cada uno de los contenidos de información.</w:t>
      </w:r>
    </w:p>
    <w:p w14:paraId="16734A0C" w14:textId="77777777" w:rsidR="00B9537B" w:rsidRPr="00A24AAE" w:rsidRDefault="00B9537B" w:rsidP="00461357">
      <w:pPr>
        <w:ind w:left="851" w:right="902"/>
        <w:jc w:val="both"/>
        <w:rPr>
          <w:rFonts w:ascii="Palatino Linotype" w:eastAsia="Palatino Linotype" w:hAnsi="Palatino Linotype" w:cs="Palatino Linotype"/>
          <w:i/>
          <w:sz w:val="22"/>
          <w:szCs w:val="22"/>
        </w:rPr>
      </w:pPr>
    </w:p>
    <w:p w14:paraId="5FEC66A1" w14:textId="77777777" w:rsidR="00B9537B" w:rsidRPr="00A24AAE" w:rsidRDefault="005B733C" w:rsidP="00461357">
      <w:pPr>
        <w:ind w:left="851" w:right="899"/>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A24AAE">
        <w:rPr>
          <w:rFonts w:ascii="Palatino Linotype" w:eastAsia="Palatino Linotype" w:hAnsi="Palatino Linotype" w:cs="Palatino Linotype"/>
          <w:i/>
          <w:sz w:val="22"/>
          <w:szCs w:val="22"/>
        </w:rPr>
        <w:t xml:space="preserve"> Política de los Estados Unidos Mexicanos </w:t>
      </w:r>
      <w:r w:rsidRPr="00A24AAE">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A24AAE">
        <w:rPr>
          <w:rFonts w:ascii="Palatino Linotype" w:eastAsia="Palatino Linotype" w:hAnsi="Palatino Linotype" w:cs="Palatino Linotype"/>
          <w:i/>
          <w:sz w:val="22"/>
          <w:szCs w:val="22"/>
        </w:rPr>
        <w:t xml:space="preserve">, el cual </w:t>
      </w:r>
      <w:r w:rsidRPr="00A24AAE">
        <w:rPr>
          <w:rFonts w:ascii="Palatino Linotype" w:eastAsia="Palatino Linotype" w:hAnsi="Palatino Linotype" w:cs="Palatino Linotype"/>
          <w:b/>
          <w:i/>
          <w:sz w:val="22"/>
          <w:szCs w:val="22"/>
        </w:rPr>
        <w:t>busca maximizar</w:t>
      </w:r>
      <w:r w:rsidRPr="00A24AAE">
        <w:rPr>
          <w:rFonts w:ascii="Palatino Linotype" w:eastAsia="Palatino Linotype" w:hAnsi="Palatino Linotype" w:cs="Palatino Linotype"/>
          <w:i/>
          <w:sz w:val="22"/>
          <w:szCs w:val="22"/>
        </w:rPr>
        <w:t xml:space="preserve"> su vigencia y respeto, para optar por </w:t>
      </w:r>
      <w:r w:rsidRPr="00A24AAE">
        <w:rPr>
          <w:rFonts w:ascii="Palatino Linotype" w:eastAsia="Palatino Linotype" w:hAnsi="Palatino Linotype" w:cs="Palatino Linotype"/>
          <w:b/>
          <w:i/>
          <w:sz w:val="22"/>
          <w:szCs w:val="22"/>
        </w:rPr>
        <w:t>la aplicación o interpretación de la norma que los favorezca en mayor medida</w:t>
      </w:r>
      <w:r w:rsidRPr="00A24AAE">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A24AAE">
        <w:rPr>
          <w:rFonts w:ascii="Palatino Linotype" w:eastAsia="Palatino Linotype" w:hAnsi="Palatino Linotype" w:cs="Palatino Linotype"/>
          <w:b/>
          <w:i/>
          <w:sz w:val="22"/>
          <w:szCs w:val="22"/>
        </w:rPr>
        <w:t>es aplicable de oficio</w:t>
      </w:r>
      <w:r w:rsidRPr="00A24AAE">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A24AAE">
        <w:rPr>
          <w:rFonts w:ascii="Palatino Linotype" w:eastAsia="Palatino Linotype" w:hAnsi="Palatino Linotype" w:cs="Palatino Linotype"/>
          <w:b/>
          <w:i/>
          <w:sz w:val="22"/>
          <w:szCs w:val="22"/>
        </w:rPr>
        <w:t>para realizarlo debe conocerse cuál es el derecho humano que se busca maximizar</w:t>
      </w:r>
      <w:r w:rsidRPr="00A24AAE">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0B2A1824" w14:textId="77777777" w:rsidR="00B9537B" w:rsidRPr="00A24AAE" w:rsidRDefault="005B733C" w:rsidP="00461357">
      <w:pPr>
        <w:ind w:left="851" w:right="899"/>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lastRenderedPageBreak/>
        <w:t>(Énfasis añadido)</w:t>
      </w:r>
    </w:p>
    <w:p w14:paraId="68ECD4E6" w14:textId="77777777" w:rsidR="00B9537B" w:rsidRPr="00A24AAE" w:rsidRDefault="00B9537B" w:rsidP="00461357">
      <w:pPr>
        <w:tabs>
          <w:tab w:val="left" w:pos="709"/>
        </w:tabs>
        <w:spacing w:line="360" w:lineRule="auto"/>
        <w:jc w:val="both"/>
        <w:rPr>
          <w:rFonts w:ascii="Palatino Linotype" w:eastAsia="Palatino Linotype" w:hAnsi="Palatino Linotype" w:cs="Palatino Linotype"/>
        </w:rPr>
      </w:pPr>
    </w:p>
    <w:p w14:paraId="60B061C1" w14:textId="044BE6A1" w:rsidR="00B9537B" w:rsidRPr="00A24AAE" w:rsidRDefault="005B733C" w:rsidP="00461357">
      <w:pPr>
        <w:tabs>
          <w:tab w:val="left" w:pos="709"/>
        </w:tabs>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t xml:space="preserve">Bajo ese tenor, es importante hacer del conocimiento de las partes que </w:t>
      </w:r>
      <w:r w:rsidRPr="00A24AAE">
        <w:rPr>
          <w:rFonts w:ascii="Palatino Linotype" w:eastAsia="Palatino Linotype" w:hAnsi="Palatino Linotype" w:cs="Palatino Linotype"/>
          <w:b/>
        </w:rPr>
        <w:t xml:space="preserve">EL SUJETO OBLIGADO </w:t>
      </w:r>
      <w:r w:rsidR="009436A7" w:rsidRPr="00A24AAE">
        <w:rPr>
          <w:rFonts w:ascii="Palatino Linotype" w:eastAsia="Palatino Linotype" w:hAnsi="Palatino Linotype" w:cs="Palatino Linotype"/>
        </w:rPr>
        <w:t xml:space="preserve">deberá realizar una </w:t>
      </w:r>
      <w:r w:rsidRPr="00A24AAE">
        <w:rPr>
          <w:rFonts w:ascii="Palatino Linotype" w:eastAsia="Palatino Linotype" w:hAnsi="Palatino Linotype" w:cs="Palatino Linotype"/>
        </w:rPr>
        <w:t>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6EDB5A18" w14:textId="77777777" w:rsidR="000B351F" w:rsidRPr="00A24AAE" w:rsidRDefault="000B351F" w:rsidP="00461357">
      <w:pPr>
        <w:tabs>
          <w:tab w:val="left" w:pos="709"/>
        </w:tabs>
        <w:spacing w:line="360" w:lineRule="auto"/>
        <w:jc w:val="both"/>
        <w:rPr>
          <w:rFonts w:ascii="Palatino Linotype" w:eastAsia="Palatino Linotype" w:hAnsi="Palatino Linotype" w:cs="Palatino Linotype"/>
        </w:rPr>
      </w:pPr>
    </w:p>
    <w:p w14:paraId="32106A23" w14:textId="31FD1EF0" w:rsidR="00B9537B" w:rsidRPr="00A24AAE" w:rsidRDefault="005B733C" w:rsidP="00461357">
      <w:pPr>
        <w:widowControl w:val="0"/>
        <w:tabs>
          <w:tab w:val="left" w:pos="1276"/>
        </w:tabs>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t xml:space="preserve">En este mismo orden ideas, el derecho de acceso a la </w:t>
      </w:r>
      <w:r w:rsidR="005B1C09" w:rsidRPr="00A24AAE">
        <w:rPr>
          <w:rFonts w:ascii="Palatino Linotype" w:eastAsia="Palatino Linotype" w:hAnsi="Palatino Linotype" w:cs="Palatino Linotype"/>
        </w:rPr>
        <w:t>Información Pública</w:t>
      </w:r>
      <w:r w:rsidRPr="00A24AAE">
        <w:rPr>
          <w:rFonts w:ascii="Palatino Linotype" w:eastAsia="Palatino Linotype" w:hAnsi="Palatino Linotype" w:cs="Palatino Linotype"/>
        </w:rPr>
        <w:t xml:space="preserve"> y el procedimiento para su acceso debe ser claro y preciso, a fin de dotar de certeza jurídica a todas las respuestas proporcionadas por los Sujetos Obligados.</w:t>
      </w:r>
    </w:p>
    <w:p w14:paraId="7E8A9E5D" w14:textId="77777777" w:rsidR="000B351F" w:rsidRPr="00A24AAE" w:rsidRDefault="000B351F" w:rsidP="00461357">
      <w:pPr>
        <w:widowControl w:val="0"/>
        <w:tabs>
          <w:tab w:val="left" w:pos="1276"/>
        </w:tabs>
        <w:spacing w:line="360" w:lineRule="auto"/>
        <w:jc w:val="both"/>
        <w:rPr>
          <w:rFonts w:ascii="Palatino Linotype" w:eastAsia="Palatino Linotype" w:hAnsi="Palatino Linotype" w:cs="Palatino Linotype"/>
        </w:rPr>
      </w:pPr>
    </w:p>
    <w:p w14:paraId="3AC48008" w14:textId="26EA5397" w:rsidR="00B9537B" w:rsidRPr="00A24AAE"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695A0CD" w14:textId="77777777" w:rsidR="000B351F" w:rsidRPr="00A24AAE"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1F70790B" w14:textId="77777777" w:rsidR="00B9537B" w:rsidRPr="00A24AAE"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sidRPr="00A24AAE">
        <w:rPr>
          <w:rFonts w:ascii="Palatino Linotype" w:eastAsia="Palatino Linotype" w:hAnsi="Palatino Linotype" w:cs="Palatino Linotype"/>
          <w:color w:val="000000"/>
        </w:rPr>
        <w:lastRenderedPageBreak/>
        <w:t>trámites internos necesarios para la atención de las solicitudes de acceso a la información; así como, entregar, en su caso, a los particulares la información solicitada.</w:t>
      </w:r>
    </w:p>
    <w:p w14:paraId="38E04F12" w14:textId="39F7AD22"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Asimismo, el diverso artículo 54 de la Ley de Transparencia y Acceso a la </w:t>
      </w:r>
      <w:r w:rsidR="005B1C09" w:rsidRPr="00A24AAE">
        <w:rPr>
          <w:rFonts w:ascii="Palatino Linotype" w:eastAsia="Palatino Linotype" w:hAnsi="Palatino Linotype" w:cs="Palatino Linotype"/>
          <w:color w:val="000000"/>
        </w:rPr>
        <w:t>Información Pública</w:t>
      </w:r>
      <w:r w:rsidRPr="00A24AAE">
        <w:rPr>
          <w:rFonts w:ascii="Palatino Linotype" w:eastAsia="Palatino Linotype" w:hAnsi="Palatino Linotype" w:cs="Palatino Linotype"/>
          <w:color w:val="000000"/>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C31F4F1" w14:textId="77777777" w:rsidR="000B351F" w:rsidRPr="00A24AAE" w:rsidRDefault="000B351F" w:rsidP="00461357">
      <w:pPr>
        <w:spacing w:line="360" w:lineRule="auto"/>
        <w:jc w:val="both"/>
        <w:rPr>
          <w:rFonts w:ascii="Palatino Linotype" w:eastAsia="Palatino Linotype" w:hAnsi="Palatino Linotype" w:cs="Palatino Linotype"/>
          <w:color w:val="000000"/>
        </w:rPr>
      </w:pPr>
    </w:p>
    <w:p w14:paraId="10464899" w14:textId="538EB1A5" w:rsidR="00B9537B" w:rsidRPr="00A24AAE"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De igual forma, el diverso artículo 59, fracciones I, II y III de la multicitada legislación Sustantiv</w:t>
      </w:r>
      <w:r w:rsidR="00D82A14" w:rsidRPr="00A24AAE">
        <w:rPr>
          <w:rFonts w:ascii="Palatino Linotype" w:eastAsia="Palatino Linotype" w:hAnsi="Palatino Linotype" w:cs="Palatino Linotype"/>
          <w:color w:val="000000"/>
        </w:rPr>
        <w:t>a establece que los Servidores p</w:t>
      </w:r>
      <w:r w:rsidRPr="00A24AAE">
        <w:rPr>
          <w:rFonts w:ascii="Palatino Linotype" w:eastAsia="Palatino Linotype" w:hAnsi="Palatino Linotype" w:cs="Palatino Linotype"/>
          <w:color w:val="000000"/>
        </w:rPr>
        <w:t xml:space="preserve">úblicos </w:t>
      </w:r>
      <w:r w:rsidR="00D82A14" w:rsidRPr="00A24AAE">
        <w:rPr>
          <w:rFonts w:ascii="Palatino Linotype" w:eastAsia="Palatino Linotype" w:hAnsi="Palatino Linotype" w:cs="Palatino Linotype"/>
          <w:color w:val="000000"/>
        </w:rPr>
        <w:t>h</w:t>
      </w:r>
      <w:r w:rsidRPr="00A24AAE">
        <w:rPr>
          <w:rFonts w:ascii="Palatino Linotype" w:eastAsia="Palatino Linotype" w:hAnsi="Palatino Linotype" w:cs="Palatino Linotype"/>
          <w:color w:val="000000"/>
        </w:rPr>
        <w:t>abilitados deben localizar la información que le solicite la Unidad de Transparencia; proporcionar la misma y apoyarla en lo que ésta le solicite para el cumplimiento de sus funciones.</w:t>
      </w:r>
    </w:p>
    <w:p w14:paraId="2441D698" w14:textId="77777777" w:rsidR="000B351F" w:rsidRPr="00A24AAE"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735BCE00" w14:textId="77777777"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3FACD96" w14:textId="77777777" w:rsidR="00B9537B" w:rsidRPr="00A24AAE" w:rsidRDefault="00B9537B" w:rsidP="00461357">
      <w:pPr>
        <w:jc w:val="both"/>
        <w:rPr>
          <w:rFonts w:ascii="Palatino Linotype" w:eastAsia="Palatino Linotype" w:hAnsi="Palatino Linotype" w:cs="Palatino Linotype"/>
          <w:color w:val="000000"/>
        </w:rPr>
      </w:pPr>
    </w:p>
    <w:p w14:paraId="67ADC96F" w14:textId="77777777" w:rsidR="00B9537B" w:rsidRPr="00A24AAE" w:rsidRDefault="005B733C" w:rsidP="00461357">
      <w:pPr>
        <w:ind w:left="851" w:right="902"/>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lastRenderedPageBreak/>
        <w:t>“</w:t>
      </w:r>
      <w:r w:rsidRPr="00A24AAE">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A24AAE">
        <w:rPr>
          <w:rFonts w:ascii="Palatino Linotype" w:eastAsia="Palatino Linotype" w:hAnsi="Palatino Linotype" w:cs="Palatino Linotype"/>
          <w:i/>
          <w:color w:val="000000"/>
          <w:sz w:val="22"/>
          <w:szCs w:val="22"/>
        </w:rPr>
        <w:t xml:space="preserve">, contados a partir del día siguiente a la presentación de aquélla. </w:t>
      </w:r>
    </w:p>
    <w:p w14:paraId="11158E47" w14:textId="77777777" w:rsidR="00B9537B" w:rsidRPr="00A24AAE" w:rsidRDefault="005B733C" w:rsidP="00461357">
      <w:pPr>
        <w:ind w:left="851" w:right="902"/>
        <w:jc w:val="both"/>
        <w:rPr>
          <w:rFonts w:ascii="Palatino Linotype" w:eastAsia="Palatino Linotype" w:hAnsi="Palatino Linotype" w:cs="Palatino Linotype"/>
          <w:i/>
          <w:color w:val="000000"/>
          <w:sz w:val="22"/>
          <w:szCs w:val="22"/>
        </w:rPr>
      </w:pPr>
      <w:r w:rsidRPr="00A24AAE">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00034D" w14:textId="77777777" w:rsidR="00B9537B" w:rsidRPr="00A24AAE" w:rsidRDefault="005B733C" w:rsidP="00461357">
      <w:pPr>
        <w:ind w:left="851" w:right="902"/>
        <w:jc w:val="both"/>
        <w:rPr>
          <w:rFonts w:ascii="Palatino Linotype" w:eastAsia="Palatino Linotype" w:hAnsi="Palatino Linotype" w:cs="Palatino Linotype"/>
          <w:color w:val="000000"/>
          <w:sz w:val="22"/>
          <w:szCs w:val="22"/>
        </w:rPr>
      </w:pPr>
      <w:r w:rsidRPr="00A24AAE">
        <w:rPr>
          <w:rFonts w:ascii="Palatino Linotype" w:eastAsia="Palatino Linotype" w:hAnsi="Palatino Linotype" w:cs="Palatino Linotype"/>
          <w:color w:val="000000"/>
          <w:sz w:val="22"/>
          <w:szCs w:val="22"/>
        </w:rPr>
        <w:t>(Énfasis añadido.)</w:t>
      </w:r>
    </w:p>
    <w:p w14:paraId="328B5BB8" w14:textId="77777777" w:rsidR="00B9537B" w:rsidRPr="00A24AAE" w:rsidRDefault="00B9537B" w:rsidP="00461357">
      <w:pPr>
        <w:spacing w:line="360" w:lineRule="auto"/>
        <w:jc w:val="both"/>
        <w:rPr>
          <w:rFonts w:ascii="Palatino Linotype" w:eastAsia="Palatino Linotype" w:hAnsi="Palatino Linotype" w:cs="Palatino Linotype"/>
          <w:color w:val="000000"/>
        </w:rPr>
      </w:pPr>
    </w:p>
    <w:p w14:paraId="274A64E9" w14:textId="0CD23BEB"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785170C6" w14:textId="77777777" w:rsidR="000B351F" w:rsidRPr="00A24AAE" w:rsidRDefault="000B351F" w:rsidP="00461357">
      <w:pPr>
        <w:spacing w:line="360" w:lineRule="auto"/>
        <w:jc w:val="both"/>
        <w:rPr>
          <w:rFonts w:ascii="Palatino Linotype" w:eastAsia="Palatino Linotype" w:hAnsi="Palatino Linotype" w:cs="Palatino Linotype"/>
          <w:color w:val="000000"/>
        </w:rPr>
      </w:pPr>
    </w:p>
    <w:p w14:paraId="6C0DF890" w14:textId="09030784"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w:t>
      </w:r>
      <w:r w:rsidR="005B1C09" w:rsidRPr="00A24AAE">
        <w:rPr>
          <w:rFonts w:ascii="Palatino Linotype" w:eastAsia="Palatino Linotype" w:hAnsi="Palatino Linotype" w:cs="Palatino Linotype"/>
          <w:color w:val="000000"/>
        </w:rPr>
        <w:t>Información Pública</w:t>
      </w:r>
      <w:r w:rsidRPr="00A24AAE">
        <w:rPr>
          <w:rFonts w:ascii="Palatino Linotype" w:eastAsia="Palatino Linotype" w:hAnsi="Palatino Linotype" w:cs="Palatino Linotype"/>
          <w:color w:val="000000"/>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F0595CF" w14:textId="77777777"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44511CD0" w14:textId="77777777" w:rsidR="00B9537B" w:rsidRPr="00A24AAE" w:rsidRDefault="00B9537B" w:rsidP="00461357">
      <w:pPr>
        <w:jc w:val="both"/>
        <w:rPr>
          <w:rFonts w:ascii="Palatino Linotype" w:eastAsia="Palatino Linotype" w:hAnsi="Palatino Linotype" w:cs="Palatino Linotype"/>
          <w:color w:val="000000"/>
        </w:rPr>
      </w:pPr>
    </w:p>
    <w:p w14:paraId="76CB1FB7" w14:textId="77777777" w:rsidR="00B9537B" w:rsidRPr="00A24AAE" w:rsidRDefault="005B733C" w:rsidP="00461357">
      <w:pPr>
        <w:ind w:left="709" w:right="616"/>
        <w:jc w:val="both"/>
        <w:rPr>
          <w:rFonts w:ascii="Palatino Linotype" w:eastAsia="Palatino Linotype" w:hAnsi="Palatino Linotype" w:cs="Palatino Linotype"/>
          <w:b/>
          <w:i/>
          <w:sz w:val="22"/>
          <w:szCs w:val="22"/>
        </w:rPr>
      </w:pPr>
      <w:r w:rsidRPr="00A24AAE">
        <w:rPr>
          <w:rFonts w:ascii="Palatino Linotype" w:eastAsia="Palatino Linotype" w:hAnsi="Palatino Linotype" w:cs="Palatino Linotype"/>
          <w:b/>
          <w:i/>
          <w:sz w:val="22"/>
          <w:szCs w:val="22"/>
        </w:rPr>
        <w:t>“Artículo 151.</w:t>
      </w:r>
      <w:r w:rsidRPr="00A24AAE">
        <w:rPr>
          <w:rFonts w:ascii="Palatino Linotype" w:eastAsia="Palatino Linotype" w:hAnsi="Palatino Linotype" w:cs="Palatino Linotype"/>
          <w:i/>
          <w:sz w:val="22"/>
          <w:szCs w:val="22"/>
        </w:rPr>
        <w:t xml:space="preserve"> </w:t>
      </w:r>
      <w:r w:rsidRPr="00A24AAE">
        <w:rPr>
          <w:rFonts w:ascii="Palatino Linotype" w:eastAsia="Palatino Linotype" w:hAnsi="Palatino Linotype" w:cs="Palatino Linotype"/>
          <w:b/>
          <w:i/>
          <w:sz w:val="22"/>
          <w:szCs w:val="22"/>
        </w:rPr>
        <w:t xml:space="preserve">Las unidades de transparencia de los sujetos obligados deberán garantizar las medidas y condiciones de accesibilidad para que toda persona </w:t>
      </w:r>
      <w:r w:rsidRPr="00A24AAE">
        <w:rPr>
          <w:rFonts w:ascii="Palatino Linotype" w:eastAsia="Palatino Linotype" w:hAnsi="Palatino Linotype" w:cs="Palatino Linotype"/>
          <w:b/>
          <w:i/>
          <w:sz w:val="22"/>
          <w:szCs w:val="22"/>
        </w:rPr>
        <w:lastRenderedPageBreak/>
        <w:t>pueda ejercer el derecho de acceso a la información</w:t>
      </w:r>
      <w:r w:rsidRPr="00A24AAE">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698CAC9C"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Artículo 152.</w:t>
      </w:r>
      <w:r w:rsidRPr="00A24AAE">
        <w:rPr>
          <w:rFonts w:ascii="Palatino Linotype" w:eastAsia="Palatino Linotype" w:hAnsi="Palatino Linotype" w:cs="Palatino Linotype"/>
          <w:i/>
          <w:sz w:val="22"/>
          <w:szCs w:val="22"/>
        </w:rPr>
        <w:t xml:space="preserve"> </w:t>
      </w:r>
      <w:r w:rsidRPr="00A24AAE">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A24AAE">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54C6C3B3"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Artículo 153.</w:t>
      </w:r>
      <w:r w:rsidRPr="00A24AAE">
        <w:rPr>
          <w:rFonts w:ascii="Palatino Linotype" w:eastAsia="Palatino Linotype" w:hAnsi="Palatino Linotype" w:cs="Palatino Linotype"/>
          <w:i/>
          <w:sz w:val="22"/>
          <w:szCs w:val="22"/>
        </w:rPr>
        <w:t xml:space="preserve"> </w:t>
      </w:r>
      <w:r w:rsidRPr="00A24AAE">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A24AAE">
        <w:rPr>
          <w:rFonts w:ascii="Palatino Linotype" w:eastAsia="Palatino Linotype" w:hAnsi="Palatino Linotype" w:cs="Palatino Linotype"/>
          <w:i/>
          <w:sz w:val="22"/>
          <w:szCs w:val="22"/>
        </w:rPr>
        <w:t xml:space="preserve"> con el que los solicitantes podrán dar seguimiento a sus requerimientos. En los demás casos</w:t>
      </w:r>
      <w:r w:rsidRPr="00A24AAE">
        <w:rPr>
          <w:rFonts w:ascii="Palatino Linotype" w:eastAsia="Palatino Linotype" w:hAnsi="Palatino Linotype" w:cs="Palatino Linotype"/>
          <w:b/>
          <w:i/>
          <w:sz w:val="22"/>
          <w:szCs w:val="22"/>
        </w:rPr>
        <w:t>, la Unidad de Trasparencia tendrá que registrar y capturar la solicitud de acceso en la Plataforma Nacional</w:t>
      </w:r>
      <w:r w:rsidRPr="00A24AAE">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684E7A80" w14:textId="4F6A0AA2"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Artículo 154.</w:t>
      </w:r>
      <w:r w:rsidRPr="00A24AAE">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w:t>
      </w:r>
      <w:r w:rsidR="005B1C09" w:rsidRPr="00A24AAE">
        <w:rPr>
          <w:rFonts w:ascii="Palatino Linotype" w:eastAsia="Palatino Linotype" w:hAnsi="Palatino Linotype" w:cs="Palatino Linotype"/>
          <w:i/>
          <w:sz w:val="22"/>
          <w:szCs w:val="22"/>
        </w:rPr>
        <w:t>Información Pública</w:t>
      </w:r>
      <w:r w:rsidRPr="00A24AAE">
        <w:rPr>
          <w:rFonts w:ascii="Palatino Linotype" w:eastAsia="Palatino Linotype" w:hAnsi="Palatino Linotype" w:cs="Palatino Linotype"/>
          <w:i/>
          <w:sz w:val="22"/>
          <w:szCs w:val="22"/>
        </w:rPr>
        <w:t xml:space="preserve">.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25BE5D7D"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 xml:space="preserve">Artículo 155. </w:t>
      </w:r>
      <w:r w:rsidRPr="00A24AAE">
        <w:rPr>
          <w:rFonts w:ascii="Palatino Linotype" w:eastAsia="Palatino Linotype" w:hAnsi="Palatino Linotype" w:cs="Palatino Linotype"/>
          <w:i/>
          <w:sz w:val="22"/>
          <w:szCs w:val="22"/>
        </w:rPr>
        <w:t>Para presentar una solicitud por escrito, no se podrán exigir mayores requisitos que los siguientes:</w:t>
      </w:r>
    </w:p>
    <w:p w14:paraId="131547D9"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 xml:space="preserve"> I. Nombre del solicitante, o en su caso, los datos generales de su representante; </w:t>
      </w:r>
    </w:p>
    <w:p w14:paraId="32721597"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 xml:space="preserve">II. Domicilio o en su caso correo electrónico para recibir notificaciones; </w:t>
      </w:r>
    </w:p>
    <w:p w14:paraId="5DB31FD0"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III. La descripción de la información solicitada;</w:t>
      </w:r>
    </w:p>
    <w:p w14:paraId="3BD86639"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 xml:space="preserve">IV. Cualquier otro dato que facilite la búsqueda y eventual localización de la información; y </w:t>
      </w:r>
    </w:p>
    <w:p w14:paraId="77D6759D"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96B113A"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lastRenderedPageBreak/>
        <w:t xml:space="preserve"> Queda prohibido para los sujetos obligados recabar datos que den lugar a indagatorias sobre las motivaciones de la solicitud de información y su uso posterior.</w:t>
      </w:r>
    </w:p>
    <w:p w14:paraId="1B80CE64"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377A9098"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7409EEE2"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Artículo 156.</w:t>
      </w:r>
      <w:r w:rsidRPr="00A24AAE">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3C1E41DF"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Artículo 157.</w:t>
      </w:r>
      <w:r w:rsidRPr="00A24AAE">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6FD1E5E5"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Artículo 158.</w:t>
      </w:r>
      <w:r w:rsidRPr="00A24AAE">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26D72E2"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 xml:space="preserve"> Artículo 159. </w:t>
      </w:r>
      <w:r w:rsidRPr="00A24AAE">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DD2923"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w:t>
      </w:r>
      <w:r w:rsidRPr="00A24AAE">
        <w:rPr>
          <w:rFonts w:ascii="Palatino Linotype" w:eastAsia="Palatino Linotype" w:hAnsi="Palatino Linotype" w:cs="Palatino Linotype"/>
          <w:i/>
          <w:sz w:val="22"/>
          <w:szCs w:val="22"/>
        </w:rPr>
        <w:lastRenderedPageBreak/>
        <w:t xml:space="preserve">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0E7FDFD0"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Artículo 160.</w:t>
      </w:r>
      <w:r w:rsidRPr="00A24AAE">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5AB9D599" w14:textId="77777777" w:rsidR="00B9537B" w:rsidRPr="00A24AAE" w:rsidRDefault="005B733C" w:rsidP="00461357">
      <w:pPr>
        <w:ind w:left="709" w:right="616"/>
        <w:jc w:val="both"/>
        <w:rPr>
          <w:rFonts w:ascii="Palatino Linotype" w:eastAsia="Palatino Linotype" w:hAnsi="Palatino Linotype" w:cs="Palatino Linotype"/>
          <w:sz w:val="22"/>
          <w:szCs w:val="22"/>
        </w:rPr>
      </w:pPr>
      <w:r w:rsidRPr="00A24AAE">
        <w:rPr>
          <w:rFonts w:ascii="Palatino Linotype" w:eastAsia="Palatino Linotype" w:hAnsi="Palatino Linotype" w:cs="Palatino Linotype"/>
          <w:b/>
          <w:i/>
          <w:sz w:val="22"/>
          <w:szCs w:val="22"/>
        </w:rPr>
        <w:t>Artículo 161.</w:t>
      </w:r>
      <w:r w:rsidRPr="00A24AAE">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A24AAE">
        <w:rPr>
          <w:rFonts w:ascii="Palatino Linotype" w:eastAsia="Palatino Linotype" w:hAnsi="Palatino Linotype" w:cs="Palatino Linotype"/>
          <w:sz w:val="22"/>
          <w:szCs w:val="22"/>
        </w:rPr>
        <w:t>s.</w:t>
      </w:r>
      <w:r w:rsidRPr="00A24AAE">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A24AAE">
        <w:rPr>
          <w:rFonts w:ascii="Palatino Linotype" w:eastAsia="Palatino Linotype" w:hAnsi="Palatino Linotype" w:cs="Palatino Linotype"/>
          <w:sz w:val="22"/>
          <w:szCs w:val="22"/>
        </w:rPr>
        <w:t xml:space="preserve"> </w:t>
      </w:r>
    </w:p>
    <w:p w14:paraId="264440C6"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Artículo 162.</w:t>
      </w:r>
      <w:r w:rsidRPr="00A24AAE">
        <w:rPr>
          <w:rFonts w:ascii="Palatino Linotype" w:eastAsia="Palatino Linotype" w:hAnsi="Palatino Linotype" w:cs="Palatino Linotype"/>
          <w:sz w:val="22"/>
          <w:szCs w:val="22"/>
        </w:rPr>
        <w:t xml:space="preserve"> </w:t>
      </w:r>
      <w:r w:rsidRPr="00A24AAE">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375BEE1"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Artículo 163.</w:t>
      </w:r>
      <w:r w:rsidRPr="00A24AAE">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287422"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Artículo 164.</w:t>
      </w:r>
      <w:r w:rsidRPr="00A24AAE">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65FC379B" w14:textId="77777777"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Artículo 165.</w:t>
      </w:r>
      <w:r w:rsidRPr="00A24AAE">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w:t>
      </w:r>
      <w:r w:rsidRPr="00A24AAE">
        <w:rPr>
          <w:rFonts w:ascii="Palatino Linotype" w:eastAsia="Palatino Linotype" w:hAnsi="Palatino Linotype" w:cs="Palatino Linotype"/>
          <w:i/>
          <w:sz w:val="22"/>
          <w:szCs w:val="22"/>
        </w:rPr>
        <w:lastRenderedPageBreak/>
        <w:t xml:space="preserve">reproducción la elaboración de la misma. Ante la falta de respuesta a una solicitud en el plazo previsto y en caso de que proceda el acceso, los costos de reproducción y envío correrán a cargo del sujeto obligado. </w:t>
      </w:r>
    </w:p>
    <w:p w14:paraId="17EE2DDF" w14:textId="169CF43B"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Artículo 166.</w:t>
      </w:r>
      <w:r w:rsidRPr="00A24AAE">
        <w:rPr>
          <w:rFonts w:ascii="Palatino Linotype" w:eastAsia="Palatino Linotype" w:hAnsi="Palatino Linotype" w:cs="Palatino Linotype"/>
          <w:i/>
          <w:sz w:val="22"/>
          <w:szCs w:val="22"/>
        </w:rPr>
        <w:t xml:space="preserve"> La obligación de acceso a la </w:t>
      </w:r>
      <w:r w:rsidR="005B1C09" w:rsidRPr="00A24AAE">
        <w:rPr>
          <w:rFonts w:ascii="Palatino Linotype" w:eastAsia="Palatino Linotype" w:hAnsi="Palatino Linotype" w:cs="Palatino Linotype"/>
          <w:i/>
          <w:sz w:val="22"/>
          <w:szCs w:val="22"/>
        </w:rPr>
        <w:t>Información Pública</w:t>
      </w:r>
      <w:r w:rsidRPr="00A24AAE">
        <w:rPr>
          <w:rFonts w:ascii="Palatino Linotype" w:eastAsia="Palatino Linotype" w:hAnsi="Palatino Linotype" w:cs="Palatino Linotype"/>
          <w:i/>
          <w:sz w:val="22"/>
          <w:szCs w:val="22"/>
        </w:rPr>
        <w:t xml:space="preserve">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w:t>
      </w:r>
      <w:r w:rsidR="005B1C09" w:rsidRPr="00A24AAE">
        <w:rPr>
          <w:rFonts w:ascii="Palatino Linotype" w:eastAsia="Palatino Linotype" w:hAnsi="Palatino Linotype" w:cs="Palatino Linotype"/>
          <w:i/>
          <w:sz w:val="22"/>
          <w:szCs w:val="22"/>
        </w:rPr>
        <w:t>Recurso de Revisión</w:t>
      </w:r>
      <w:r w:rsidRPr="00A24AAE">
        <w:rPr>
          <w:rFonts w:ascii="Palatino Linotype" w:eastAsia="Palatino Linotype" w:hAnsi="Palatino Linotype" w:cs="Palatino Linotype"/>
          <w:i/>
          <w:sz w:val="22"/>
          <w:szCs w:val="22"/>
        </w:rPr>
        <w:t xml:space="preserve"> previsto en este ordenamiento. Una vez entregada la información, el solicitante acusará recibo por escrito, dándose por terminado el trámite de acceso a la información. </w:t>
      </w:r>
    </w:p>
    <w:p w14:paraId="27628174" w14:textId="676043EE" w:rsidR="00B9537B" w:rsidRPr="00A24AAE" w:rsidRDefault="005B733C" w:rsidP="00461357">
      <w:pPr>
        <w:ind w:left="709" w:right="616"/>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w:t>
      </w:r>
      <w:r w:rsidRPr="00A24AAE">
        <w:rPr>
          <w:rFonts w:ascii="Palatino Linotype" w:eastAsia="Palatino Linotype" w:hAnsi="Palatino Linotype" w:cs="Palatino Linotype"/>
          <w:i/>
          <w:sz w:val="22"/>
          <w:szCs w:val="22"/>
        </w:rPr>
        <w:t>Enfasis Añadido)</w:t>
      </w:r>
    </w:p>
    <w:p w14:paraId="731ADFCB" w14:textId="77777777" w:rsidR="000B351F" w:rsidRPr="00A24AAE" w:rsidRDefault="000B351F" w:rsidP="00461357">
      <w:pPr>
        <w:ind w:left="709" w:right="616"/>
        <w:jc w:val="both"/>
        <w:rPr>
          <w:rFonts w:ascii="Palatino Linotype" w:eastAsia="Palatino Linotype" w:hAnsi="Palatino Linotype" w:cs="Palatino Linotype"/>
          <w:i/>
          <w:sz w:val="22"/>
          <w:szCs w:val="22"/>
        </w:rPr>
      </w:pPr>
    </w:p>
    <w:p w14:paraId="090D16E3" w14:textId="77777777" w:rsidR="00B9537B" w:rsidRPr="00A24AAE" w:rsidRDefault="005B733C" w:rsidP="00461357">
      <w:pPr>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t xml:space="preserve">En mérito de lo expuesto, es claro que, </w:t>
      </w:r>
      <w:r w:rsidRPr="00A24AAE">
        <w:rPr>
          <w:rFonts w:ascii="Palatino Linotype" w:eastAsia="Palatino Linotype" w:hAnsi="Palatino Linotype" w:cs="Palatino Linotype"/>
          <w:b/>
        </w:rPr>
        <w:t xml:space="preserve">EL SUJETO OBLIGADO </w:t>
      </w:r>
      <w:r w:rsidRPr="00A24AAE">
        <w:rPr>
          <w:rFonts w:ascii="Palatino Linotype" w:eastAsia="Palatino Linotype" w:hAnsi="Palatino Linotype" w:cs="Palatino Linotype"/>
        </w:rPr>
        <w:t>deberá hacer entrega de la información solicitada y consistente en l</w:t>
      </w:r>
      <w:r w:rsidR="00FD26C7" w:rsidRPr="00A24AAE">
        <w:rPr>
          <w:rFonts w:ascii="Palatino Linotype" w:eastAsia="Palatino Linotype" w:hAnsi="Palatino Linotype" w:cs="Palatino Linotype"/>
        </w:rPr>
        <w:t>os documentos en los que conste</w:t>
      </w:r>
      <w:r w:rsidRPr="00A24AAE">
        <w:rPr>
          <w:rFonts w:ascii="Palatino Linotype" w:eastAsia="Palatino Linotype" w:hAnsi="Palatino Linotype" w:cs="Palatino Linotype"/>
        </w:rPr>
        <w:t xml:space="preserve"> la solicitud de información en materia de transparencia y la respuesta que recay</w:t>
      </w:r>
      <w:r w:rsidR="00FD26C7" w:rsidRPr="00A24AAE">
        <w:rPr>
          <w:rFonts w:ascii="Palatino Linotype" w:eastAsia="Palatino Linotype" w:hAnsi="Palatino Linotype" w:cs="Palatino Linotype"/>
        </w:rPr>
        <w:t>ó a ésta.</w:t>
      </w:r>
    </w:p>
    <w:p w14:paraId="796D9945" w14:textId="77777777" w:rsidR="00D932F7" w:rsidRPr="00A24AAE" w:rsidRDefault="00D932F7" w:rsidP="00461357">
      <w:pPr>
        <w:spacing w:line="360" w:lineRule="auto"/>
        <w:jc w:val="both"/>
        <w:rPr>
          <w:rFonts w:ascii="Palatino Linotype" w:eastAsia="Palatino Linotype" w:hAnsi="Palatino Linotype" w:cs="Palatino Linotype"/>
        </w:rPr>
      </w:pPr>
    </w:p>
    <w:p w14:paraId="2CE1B11A" w14:textId="3EA85210" w:rsidR="001B2F8F" w:rsidRPr="00A24AAE" w:rsidRDefault="001C5EF7" w:rsidP="001B2F8F">
      <w:pPr>
        <w:pStyle w:val="Prrafodelista"/>
        <w:numPr>
          <w:ilvl w:val="0"/>
          <w:numId w:val="8"/>
        </w:numPr>
        <w:spacing w:line="360" w:lineRule="auto"/>
        <w:jc w:val="both"/>
        <w:rPr>
          <w:rFonts w:ascii="Palatino Linotype" w:eastAsia="Palatino Linotype" w:hAnsi="Palatino Linotype" w:cs="Palatino Linotype"/>
          <w:b/>
        </w:rPr>
      </w:pPr>
      <w:r w:rsidRPr="00A24AAE">
        <w:rPr>
          <w:rFonts w:ascii="Palatino Linotype" w:eastAsia="Palatino Linotype" w:hAnsi="Palatino Linotype" w:cs="Palatino Linotype"/>
          <w:b/>
        </w:rPr>
        <w:t>DEL INFORME JUSTIFICADO</w:t>
      </w:r>
    </w:p>
    <w:p w14:paraId="2DDE204F" w14:textId="77777777" w:rsidR="001C5EF7" w:rsidRPr="00A24AAE" w:rsidRDefault="001C5EF7" w:rsidP="00461357">
      <w:pPr>
        <w:spacing w:line="360" w:lineRule="auto"/>
        <w:jc w:val="both"/>
        <w:rPr>
          <w:rFonts w:ascii="Palatino Linotype" w:eastAsia="Palatino Linotype" w:hAnsi="Palatino Linotype" w:cs="Palatino Linotype"/>
        </w:rPr>
      </w:pPr>
    </w:p>
    <w:p w14:paraId="4C674E16" w14:textId="42094D8D" w:rsidR="009F157F" w:rsidRPr="00A24AAE" w:rsidRDefault="008D51BC" w:rsidP="00C85512">
      <w:pPr>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t xml:space="preserve">Cabe hacer mención que el </w:t>
      </w:r>
      <w:r w:rsidR="009F157F" w:rsidRPr="00A24AAE">
        <w:rPr>
          <w:rFonts w:ascii="Palatino Linotype" w:eastAsia="Palatino Linotype" w:hAnsi="Palatino Linotype" w:cs="Palatino Linotype"/>
        </w:rPr>
        <w:t>sujeto obligado present</w:t>
      </w:r>
      <w:r w:rsidR="007C1BB1" w:rsidRPr="00A24AAE">
        <w:rPr>
          <w:rFonts w:ascii="Palatino Linotype" w:eastAsia="Palatino Linotype" w:hAnsi="Palatino Linotype" w:cs="Palatino Linotype"/>
        </w:rPr>
        <w:t xml:space="preserve">ó informe justificado, en el cual proporciona </w:t>
      </w:r>
      <w:r w:rsidR="001B2F8F" w:rsidRPr="00A24AAE">
        <w:rPr>
          <w:rFonts w:ascii="Palatino Linotype" w:eastAsia="Palatino Linotype" w:hAnsi="Palatino Linotype" w:cs="Palatino Linotype"/>
        </w:rPr>
        <w:t>la</w:t>
      </w:r>
      <w:r w:rsidR="007C1BB1" w:rsidRPr="00A24AAE">
        <w:rPr>
          <w:rFonts w:ascii="Palatino Linotype" w:eastAsia="Palatino Linotype" w:hAnsi="Palatino Linotype" w:cs="Palatino Linotype"/>
        </w:rPr>
        <w:t xml:space="preserve"> liga </w:t>
      </w:r>
      <w:r w:rsidR="001B2F8F" w:rsidRPr="00A24AAE">
        <w:rPr>
          <w:rFonts w:ascii="Palatino Linotype" w:eastAsia="Palatino Linotype" w:hAnsi="Palatino Linotype" w:cs="Palatino Linotype"/>
        </w:rPr>
        <w:t xml:space="preserve">electrónica </w:t>
      </w:r>
      <w:r w:rsidR="001C5EF7" w:rsidRPr="00A24AAE">
        <w:rPr>
          <w:rFonts w:ascii="Palatino Linotype" w:eastAsia="Palatino Linotype" w:hAnsi="Palatino Linotype" w:cs="Palatino Linotype"/>
        </w:rPr>
        <w:t xml:space="preserve">oficial </w:t>
      </w:r>
      <w:r w:rsidR="007C1BB1" w:rsidRPr="00A24AAE">
        <w:rPr>
          <w:rFonts w:ascii="Palatino Linotype" w:eastAsia="Palatino Linotype" w:hAnsi="Palatino Linotype" w:cs="Palatino Linotype"/>
        </w:rPr>
        <w:t>de</w:t>
      </w:r>
      <w:r w:rsidR="001B2F8F" w:rsidRPr="00A24AAE">
        <w:rPr>
          <w:rFonts w:ascii="Palatino Linotype" w:eastAsia="Palatino Linotype" w:hAnsi="Palatino Linotype" w:cs="Palatino Linotype"/>
        </w:rPr>
        <w:t>l</w:t>
      </w:r>
      <w:r w:rsidR="007C1BB1" w:rsidRPr="00A24AAE">
        <w:rPr>
          <w:rFonts w:ascii="Palatino Linotype" w:eastAsia="Palatino Linotype" w:hAnsi="Palatino Linotype" w:cs="Palatino Linotype"/>
        </w:rPr>
        <w:t xml:space="preserve"> IPOMEX </w:t>
      </w:r>
      <w:r w:rsidR="001B2F8F" w:rsidRPr="00A24AAE">
        <w:rPr>
          <w:rFonts w:ascii="Palatino Linotype" w:eastAsia="Palatino Linotype" w:hAnsi="Palatino Linotype" w:cs="Palatino Linotype"/>
        </w:rPr>
        <w:t>y una imágenes de la fuente de la plaza cívica</w:t>
      </w:r>
      <w:r w:rsidR="001B2F8F" w:rsidRPr="00A24AAE">
        <w:rPr>
          <w:rFonts w:ascii="Palatino Linotype" w:eastAsia="Palatino Linotype" w:hAnsi="Palatino Linotype" w:cs="Palatino Linotype"/>
          <w:b/>
        </w:rPr>
        <w:t xml:space="preserve">, </w:t>
      </w:r>
      <w:r w:rsidR="001C5EF7" w:rsidRPr="00A24AAE">
        <w:rPr>
          <w:rFonts w:ascii="Palatino Linotype" w:eastAsia="Palatino Linotype" w:hAnsi="Palatino Linotype" w:cs="Palatino Linotype"/>
          <w:b/>
        </w:rPr>
        <w:t>sin embargo, no colma</w:t>
      </w:r>
      <w:r w:rsidR="001C5EF7" w:rsidRPr="00A24AAE">
        <w:rPr>
          <w:rFonts w:ascii="Palatino Linotype" w:eastAsia="Palatino Linotype" w:hAnsi="Palatino Linotype" w:cs="Palatino Linotype"/>
        </w:rPr>
        <w:t xml:space="preserve"> la solicitud de información, pues las imágenes por sí solas no hacen referencia a que sean de la fuente en mención, y por qué la liga proporcionada al abrirla se visualizan ligas electrónicas que al ingresar en ellas se aprecian datos que pudieran ser clasificados como confidenciales al tratarse de datos personales de diversas contrataciones del municipio, asimismo, por qué dicha liga </w:t>
      </w:r>
      <w:r w:rsidR="001C5EF7" w:rsidRPr="00A24AAE">
        <w:rPr>
          <w:rFonts w:ascii="Palatino Linotype" w:eastAsia="Palatino Linotype" w:hAnsi="Palatino Linotype" w:cs="Palatino Linotype"/>
        </w:rPr>
        <w:lastRenderedPageBreak/>
        <w:t>electrónica supone del recurrente que haga una búsqueda en 57 registros, como se muestra a continuación de forma ejemplificativa:</w:t>
      </w:r>
    </w:p>
    <w:p w14:paraId="74BD1385" w14:textId="77777777" w:rsidR="001C5EF7" w:rsidRPr="00A24AAE" w:rsidRDefault="001C5EF7" w:rsidP="00461357">
      <w:pPr>
        <w:spacing w:line="360" w:lineRule="auto"/>
        <w:jc w:val="both"/>
        <w:rPr>
          <w:rFonts w:ascii="Palatino Linotype" w:eastAsia="Palatino Linotype" w:hAnsi="Palatino Linotype" w:cs="Palatino Linotype"/>
        </w:rPr>
      </w:pPr>
    </w:p>
    <w:p w14:paraId="322B917D" w14:textId="1BD434A2" w:rsidR="009F157F" w:rsidRPr="00A24AAE" w:rsidRDefault="001C5EF7" w:rsidP="00461357">
      <w:pPr>
        <w:spacing w:line="360" w:lineRule="auto"/>
        <w:jc w:val="both"/>
        <w:rPr>
          <w:rFonts w:ascii="Palatino Linotype" w:eastAsia="Palatino Linotype" w:hAnsi="Palatino Linotype" w:cs="Palatino Linotype"/>
        </w:rPr>
      </w:pPr>
      <w:r w:rsidRPr="00A24AAE">
        <w:rPr>
          <w:noProof/>
        </w:rPr>
        <w:drawing>
          <wp:inline distT="0" distB="0" distL="0" distR="0" wp14:anchorId="36F3E526" wp14:editId="72C273D0">
            <wp:extent cx="5915025" cy="30289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037" t="11115" r="23034" b="17219"/>
                    <a:stretch/>
                  </pic:blipFill>
                  <pic:spPr bwMode="auto">
                    <a:xfrm>
                      <a:off x="0" y="0"/>
                      <a:ext cx="5915025" cy="3028950"/>
                    </a:xfrm>
                    <a:prstGeom prst="rect">
                      <a:avLst/>
                    </a:prstGeom>
                    <a:ln>
                      <a:noFill/>
                    </a:ln>
                    <a:extLst>
                      <a:ext uri="{53640926-AAD7-44D8-BBD7-CCE9431645EC}">
                        <a14:shadowObscured xmlns:a14="http://schemas.microsoft.com/office/drawing/2010/main"/>
                      </a:ext>
                    </a:extLst>
                  </pic:spPr>
                </pic:pic>
              </a:graphicData>
            </a:graphic>
          </wp:inline>
        </w:drawing>
      </w:r>
    </w:p>
    <w:p w14:paraId="33BC9098" w14:textId="6D006569" w:rsidR="001C5EF7" w:rsidRPr="00A24AAE" w:rsidRDefault="001C5EF7" w:rsidP="00461357">
      <w:pPr>
        <w:spacing w:line="360" w:lineRule="auto"/>
        <w:jc w:val="both"/>
        <w:rPr>
          <w:rFonts w:ascii="Palatino Linotype" w:eastAsia="Palatino Linotype" w:hAnsi="Palatino Linotype" w:cs="Palatino Linotype"/>
          <w:i/>
          <w:color w:val="000000"/>
          <w:sz w:val="22"/>
          <w:szCs w:val="22"/>
        </w:rPr>
      </w:pPr>
      <w:r w:rsidRPr="00A24AAE">
        <w:rPr>
          <w:noProof/>
        </w:rPr>
        <w:drawing>
          <wp:inline distT="0" distB="0" distL="0" distR="0" wp14:anchorId="433F6EC5" wp14:editId="15E7CD55">
            <wp:extent cx="5876925" cy="29241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707" t="12872" r="37892" b="28041"/>
                    <a:stretch/>
                  </pic:blipFill>
                  <pic:spPr bwMode="auto">
                    <a:xfrm>
                      <a:off x="0" y="0"/>
                      <a:ext cx="5876925" cy="2924175"/>
                    </a:xfrm>
                    <a:prstGeom prst="rect">
                      <a:avLst/>
                    </a:prstGeom>
                    <a:ln>
                      <a:noFill/>
                    </a:ln>
                    <a:extLst>
                      <a:ext uri="{53640926-AAD7-44D8-BBD7-CCE9431645EC}">
                        <a14:shadowObscured xmlns:a14="http://schemas.microsoft.com/office/drawing/2010/main"/>
                      </a:ext>
                    </a:extLst>
                  </pic:spPr>
                </pic:pic>
              </a:graphicData>
            </a:graphic>
          </wp:inline>
        </w:drawing>
      </w:r>
    </w:p>
    <w:p w14:paraId="5ECD9283" w14:textId="77777777" w:rsidR="009F157F" w:rsidRPr="00A24AAE" w:rsidRDefault="009F157F" w:rsidP="00461357">
      <w:pPr>
        <w:spacing w:line="360" w:lineRule="auto"/>
        <w:jc w:val="both"/>
        <w:rPr>
          <w:rFonts w:ascii="Palatino Linotype" w:eastAsia="Palatino Linotype" w:hAnsi="Palatino Linotype" w:cs="Palatino Linotype"/>
          <w:i/>
          <w:color w:val="000000"/>
          <w:sz w:val="22"/>
          <w:szCs w:val="22"/>
        </w:rPr>
      </w:pPr>
    </w:p>
    <w:p w14:paraId="76948649" w14:textId="02E0A924" w:rsidR="00D90E05" w:rsidRPr="00A24AAE" w:rsidRDefault="00D90E05" w:rsidP="00D90E05">
      <w:pPr>
        <w:autoSpaceDE w:val="0"/>
        <w:autoSpaceDN w:val="0"/>
        <w:adjustRightInd w:val="0"/>
        <w:spacing w:line="360" w:lineRule="auto"/>
        <w:jc w:val="both"/>
        <w:rPr>
          <w:rFonts w:ascii="Palatino Linotype" w:hAnsi="Palatino Linotype" w:cs="Arial"/>
          <w:lang w:val="es-419"/>
        </w:rPr>
      </w:pPr>
      <w:r w:rsidRPr="00A24AAE">
        <w:rPr>
          <w:rFonts w:ascii="Palatino Linotype" w:hAnsi="Palatino Linotype"/>
        </w:rPr>
        <w:lastRenderedPageBreak/>
        <w:t>Ahora bien, en atención a los requerimientos formulados por el particular, esta Ponencia procedió a verificar lo manifestado por el Sujeto Obligado ingresando a dicha</w:t>
      </w:r>
      <w:r w:rsidRPr="00A24AAE">
        <w:rPr>
          <w:rFonts w:ascii="Palatino Linotype" w:hAnsi="Palatino Linotype"/>
          <w:lang w:val="es-419"/>
        </w:rPr>
        <w:t>s</w:t>
      </w:r>
      <w:r w:rsidRPr="00A24AAE">
        <w:rPr>
          <w:rFonts w:ascii="Palatino Linotype" w:hAnsi="Palatino Linotype"/>
        </w:rPr>
        <w:t xml:space="preserve"> </w:t>
      </w:r>
      <w:r w:rsidRPr="00A24AAE">
        <w:rPr>
          <w:rFonts w:ascii="Palatino Linotype" w:hAnsi="Palatino Linotype"/>
          <w:lang w:val="es-419"/>
        </w:rPr>
        <w:t>direcciones</w:t>
      </w:r>
      <w:r w:rsidRPr="00A24AAE">
        <w:rPr>
          <w:rFonts w:ascii="Palatino Linotype" w:hAnsi="Palatino Linotype"/>
        </w:rPr>
        <w:t>; no obstante, este Instituto estima que no se ha colmado a plenitud el derecho de acceso a la información pública del particular en razón de que la</w:t>
      </w:r>
      <w:r w:rsidRPr="00A24AAE">
        <w:rPr>
          <w:rFonts w:ascii="Palatino Linotype" w:hAnsi="Palatino Linotype"/>
          <w:lang w:val="es-419"/>
        </w:rPr>
        <w:t>s</w:t>
      </w:r>
      <w:r w:rsidRPr="00A24AAE">
        <w:rPr>
          <w:rFonts w:ascii="Palatino Linotype" w:hAnsi="Palatino Linotype"/>
        </w:rPr>
        <w:t xml:space="preserve"> liga</w:t>
      </w:r>
      <w:r w:rsidRPr="00A24AAE">
        <w:rPr>
          <w:rFonts w:ascii="Palatino Linotype" w:hAnsi="Palatino Linotype"/>
          <w:lang w:val="es-419"/>
        </w:rPr>
        <w:t>s</w:t>
      </w:r>
      <w:r w:rsidRPr="00A24AAE">
        <w:rPr>
          <w:rFonts w:ascii="Palatino Linotype" w:hAnsi="Palatino Linotype"/>
        </w:rPr>
        <w:t xml:space="preserve"> mencionadas por el Sujeto Obligado únicamente lo direcciona al portal de </w:t>
      </w:r>
      <w:r w:rsidRPr="00A24AAE">
        <w:rPr>
          <w:rFonts w:ascii="Palatino Linotype" w:hAnsi="Palatino Linotype"/>
          <w:lang w:val="es-419"/>
        </w:rPr>
        <w:t>IPOMEX.</w:t>
      </w:r>
    </w:p>
    <w:p w14:paraId="3AF0A2FE" w14:textId="77777777" w:rsidR="00D90E05" w:rsidRPr="00A24AAE" w:rsidRDefault="00D90E05" w:rsidP="00D90E05">
      <w:pPr>
        <w:autoSpaceDE w:val="0"/>
        <w:autoSpaceDN w:val="0"/>
        <w:adjustRightInd w:val="0"/>
        <w:spacing w:line="360" w:lineRule="auto"/>
        <w:jc w:val="both"/>
        <w:rPr>
          <w:rFonts w:ascii="Palatino Linotype" w:hAnsi="Palatino Linotype" w:cs="Arial"/>
          <w:lang w:val="es-419"/>
        </w:rPr>
      </w:pPr>
    </w:p>
    <w:p w14:paraId="3804A11E" w14:textId="77777777" w:rsidR="00D90E05" w:rsidRPr="00A24AAE" w:rsidRDefault="00D90E05" w:rsidP="00D90E05">
      <w:pPr>
        <w:spacing w:line="360" w:lineRule="auto"/>
        <w:jc w:val="both"/>
        <w:rPr>
          <w:rFonts w:ascii="Palatino Linotype" w:hAnsi="Palatino Linotype"/>
        </w:rPr>
      </w:pPr>
      <w:r w:rsidRPr="00A24AAE">
        <w:rPr>
          <w:rFonts w:ascii="Palatino Linotype" w:hAnsi="Palatino Linotype"/>
        </w:rPr>
        <w:t>Lo anterior es así en virtud de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24A5CA33" w14:textId="77777777" w:rsidR="00D90E05" w:rsidRPr="00A24AAE" w:rsidRDefault="00D90E05" w:rsidP="00D90E05">
      <w:pPr>
        <w:spacing w:line="360" w:lineRule="auto"/>
        <w:jc w:val="both"/>
        <w:rPr>
          <w:rFonts w:ascii="Palatino Linotype" w:hAnsi="Palatino Linotype"/>
        </w:rPr>
      </w:pPr>
    </w:p>
    <w:p w14:paraId="074AD941" w14:textId="77777777" w:rsidR="00D90E05" w:rsidRPr="00A24AAE" w:rsidRDefault="00D90E05" w:rsidP="00D90E05">
      <w:pPr>
        <w:ind w:left="567" w:right="616"/>
        <w:jc w:val="both"/>
        <w:rPr>
          <w:rFonts w:ascii="Palatino Linotype" w:hAnsi="Palatino Linotype"/>
          <w:i/>
        </w:rPr>
      </w:pPr>
      <w:r w:rsidRPr="00A24AAE">
        <w:rPr>
          <w:rFonts w:ascii="Palatino Linotype" w:hAnsi="Palatino Linotype"/>
          <w:b/>
          <w:i/>
        </w:rPr>
        <w:t>Artículo 11.</w:t>
      </w:r>
      <w:r w:rsidRPr="00A24AAE">
        <w:rPr>
          <w:rFonts w:ascii="Palatino Linotype" w:hAnsi="Palatino Linotype"/>
          <w:i/>
        </w:rPr>
        <w:t xml:space="preserve"> </w:t>
      </w:r>
      <w:r w:rsidRPr="00A24AAE">
        <w:rPr>
          <w:rFonts w:ascii="Palatino Linotype" w:hAnsi="Palatino Linotype"/>
          <w:b/>
          <w:i/>
          <w:u w:val="single"/>
        </w:rPr>
        <w:t>En la generación, publicación y entrega de información se deberá garantizar que ésta sea accesible, actualizada, completa, congruente, confiable, verificable, veraz, integral, oportuna y expedita</w:t>
      </w:r>
      <w:r w:rsidRPr="00A24AAE">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5D7D341B" w14:textId="77777777" w:rsidR="00D90E05" w:rsidRPr="00A24AAE" w:rsidRDefault="00D90E05" w:rsidP="00D90E05">
      <w:pPr>
        <w:ind w:left="567" w:right="616"/>
        <w:jc w:val="both"/>
        <w:rPr>
          <w:rFonts w:ascii="Palatino Linotype" w:hAnsi="Palatino Linotype"/>
          <w:i/>
        </w:rPr>
      </w:pPr>
      <w:r w:rsidRPr="00A24AAE">
        <w:rPr>
          <w:rFonts w:ascii="Palatino Linotype" w:hAnsi="Palatino Linotype"/>
          <w:i/>
        </w:rPr>
        <w:t>[…]</w:t>
      </w:r>
    </w:p>
    <w:p w14:paraId="2744D111" w14:textId="77777777" w:rsidR="00D90E05" w:rsidRPr="00A24AAE" w:rsidRDefault="00D90E05" w:rsidP="00D90E05">
      <w:pPr>
        <w:ind w:left="567" w:right="616"/>
        <w:jc w:val="both"/>
        <w:rPr>
          <w:rFonts w:ascii="Palatino Linotype" w:hAnsi="Palatino Linotype"/>
          <w:i/>
        </w:rPr>
      </w:pPr>
    </w:p>
    <w:p w14:paraId="16154A2D" w14:textId="77777777" w:rsidR="00D90E05" w:rsidRPr="00A24AAE" w:rsidRDefault="00D90E05" w:rsidP="00D90E05">
      <w:pPr>
        <w:ind w:left="567" w:right="616"/>
        <w:jc w:val="both"/>
        <w:rPr>
          <w:rFonts w:ascii="Palatino Linotype" w:hAnsi="Palatino Linotype"/>
        </w:rPr>
      </w:pPr>
      <w:r w:rsidRPr="00A24AAE">
        <w:rPr>
          <w:rFonts w:ascii="Palatino Linotype" w:hAnsi="Palatino Linotype"/>
          <w:b/>
          <w:i/>
        </w:rPr>
        <w:t>Artículo 161.</w:t>
      </w:r>
      <w:r w:rsidRPr="00A24AAE">
        <w:rPr>
          <w:rFonts w:ascii="Palatino Linotype" w:hAnsi="Palatino Linotype"/>
          <w:i/>
        </w:rPr>
        <w:t xml:space="preserve"> </w:t>
      </w:r>
      <w:r w:rsidRPr="00A24AAE">
        <w:rPr>
          <w:rFonts w:ascii="Palatino Linotype" w:hAnsi="Palatino Linotype"/>
          <w:b/>
          <w:i/>
          <w:u w:val="single"/>
        </w:rPr>
        <w:t>Cuando la información requerida por el solicitante ya esté disponible al público</w:t>
      </w:r>
      <w:r w:rsidRPr="00A24AAE">
        <w:rPr>
          <w:rFonts w:ascii="Palatino Linotype" w:hAnsi="Palatino Linotype"/>
          <w:i/>
        </w:rPr>
        <w:t xml:space="preserve"> en medios impresos, tales como libros, compendios, trípticos, registros públicos, </w:t>
      </w:r>
      <w:r w:rsidRPr="00A24AAE">
        <w:rPr>
          <w:rFonts w:ascii="Palatino Linotype" w:hAnsi="Palatino Linotype"/>
          <w:b/>
          <w:i/>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9CB6163" w14:textId="77777777" w:rsidR="00D90E05" w:rsidRPr="00A24AAE" w:rsidRDefault="00D90E05" w:rsidP="00D90E05">
      <w:pPr>
        <w:spacing w:line="360" w:lineRule="auto"/>
        <w:jc w:val="both"/>
        <w:rPr>
          <w:rFonts w:ascii="Palatino Linotype" w:hAnsi="Palatino Linotype"/>
        </w:rPr>
      </w:pPr>
    </w:p>
    <w:p w14:paraId="1A63DFEB" w14:textId="77777777" w:rsidR="00D90E05" w:rsidRPr="00A24AAE" w:rsidRDefault="00D90E05" w:rsidP="00D90E05">
      <w:pPr>
        <w:spacing w:line="360" w:lineRule="auto"/>
        <w:jc w:val="both"/>
        <w:rPr>
          <w:rFonts w:ascii="Palatino Linotype" w:hAnsi="Palatino Linotype"/>
        </w:rPr>
      </w:pPr>
      <w:r w:rsidRPr="00A24AAE">
        <w:rPr>
          <w:rFonts w:ascii="Palatino Linotype" w:hAnsi="Palatino Linotype"/>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49202C1" w14:textId="77777777" w:rsidR="00D90E05" w:rsidRPr="00A24AAE" w:rsidRDefault="00D90E05" w:rsidP="00D90E05">
      <w:pPr>
        <w:spacing w:line="360" w:lineRule="auto"/>
        <w:jc w:val="both"/>
        <w:rPr>
          <w:rFonts w:ascii="Palatino Linotype" w:hAnsi="Palatino Linotype"/>
        </w:rPr>
      </w:pPr>
    </w:p>
    <w:p w14:paraId="70806B6B" w14:textId="77777777" w:rsidR="00D90E05" w:rsidRPr="00A24AAE" w:rsidRDefault="00D90E05" w:rsidP="00D90E05">
      <w:pPr>
        <w:numPr>
          <w:ilvl w:val="0"/>
          <w:numId w:val="10"/>
        </w:numPr>
        <w:ind w:left="1134" w:hanging="567"/>
        <w:jc w:val="both"/>
        <w:rPr>
          <w:rFonts w:ascii="Palatino Linotype" w:hAnsi="Palatino Linotype"/>
        </w:rPr>
      </w:pPr>
      <w:r w:rsidRPr="00A24AAE">
        <w:rPr>
          <w:rFonts w:ascii="Palatino Linotype" w:hAnsi="Palatino Linotype"/>
        </w:rPr>
        <w:t>La fuente</w:t>
      </w:r>
    </w:p>
    <w:p w14:paraId="09A5E8C0" w14:textId="77777777" w:rsidR="00D90E05" w:rsidRPr="00A24AAE" w:rsidRDefault="00D90E05" w:rsidP="00D90E05">
      <w:pPr>
        <w:numPr>
          <w:ilvl w:val="0"/>
          <w:numId w:val="10"/>
        </w:numPr>
        <w:ind w:left="1134" w:hanging="567"/>
        <w:jc w:val="both"/>
        <w:rPr>
          <w:rFonts w:ascii="Palatino Linotype" w:hAnsi="Palatino Linotype"/>
        </w:rPr>
      </w:pPr>
      <w:r w:rsidRPr="00A24AAE">
        <w:rPr>
          <w:rFonts w:ascii="Palatino Linotype" w:hAnsi="Palatino Linotype"/>
        </w:rPr>
        <w:t>El lugar y</w:t>
      </w:r>
    </w:p>
    <w:p w14:paraId="3CDED169" w14:textId="77777777" w:rsidR="00D90E05" w:rsidRPr="00A24AAE" w:rsidRDefault="00D90E05" w:rsidP="00D90E05">
      <w:pPr>
        <w:numPr>
          <w:ilvl w:val="0"/>
          <w:numId w:val="10"/>
        </w:numPr>
        <w:ind w:left="1134" w:hanging="567"/>
        <w:jc w:val="both"/>
        <w:rPr>
          <w:rFonts w:ascii="Palatino Linotype" w:hAnsi="Palatino Linotype"/>
        </w:rPr>
      </w:pPr>
      <w:r w:rsidRPr="00A24AAE">
        <w:rPr>
          <w:rFonts w:ascii="Palatino Linotype" w:hAnsi="Palatino Linotype"/>
        </w:rPr>
        <w:t xml:space="preserve">La forma </w:t>
      </w:r>
    </w:p>
    <w:p w14:paraId="4B1483CF" w14:textId="77777777" w:rsidR="00D90E05" w:rsidRPr="00A24AAE" w:rsidRDefault="00D90E05" w:rsidP="00D90E05">
      <w:pPr>
        <w:spacing w:line="360" w:lineRule="auto"/>
        <w:jc w:val="both"/>
        <w:rPr>
          <w:rFonts w:ascii="Palatino Linotype" w:hAnsi="Palatino Linotype"/>
        </w:rPr>
      </w:pPr>
    </w:p>
    <w:p w14:paraId="6D116DCB" w14:textId="77777777" w:rsidR="00D90E05" w:rsidRPr="00A24AAE" w:rsidRDefault="00D90E05" w:rsidP="00D90E05">
      <w:pPr>
        <w:spacing w:line="360" w:lineRule="auto"/>
        <w:jc w:val="both"/>
        <w:rPr>
          <w:rFonts w:ascii="Palatino Linotype" w:hAnsi="Palatino Linotype"/>
        </w:rPr>
      </w:pPr>
      <w:r w:rsidRPr="00A24AAE">
        <w:rPr>
          <w:rFonts w:ascii="Palatino Linotype" w:hAnsi="Palatino Linotype"/>
        </w:rPr>
        <w:t>Asimismo, se establece que la fuente de la información deberá ser:</w:t>
      </w:r>
    </w:p>
    <w:p w14:paraId="50ADFD88" w14:textId="77777777" w:rsidR="00D90E05" w:rsidRPr="00A24AAE" w:rsidRDefault="00D90E05" w:rsidP="00D90E05">
      <w:pPr>
        <w:spacing w:line="360" w:lineRule="auto"/>
        <w:jc w:val="both"/>
        <w:rPr>
          <w:rFonts w:ascii="Palatino Linotype" w:hAnsi="Palatino Linotype"/>
        </w:rPr>
      </w:pPr>
    </w:p>
    <w:p w14:paraId="3DE41CC1" w14:textId="77777777" w:rsidR="00D90E05" w:rsidRPr="00A24AAE" w:rsidRDefault="00D90E05" w:rsidP="00D90E05">
      <w:pPr>
        <w:numPr>
          <w:ilvl w:val="0"/>
          <w:numId w:val="11"/>
        </w:numPr>
        <w:ind w:left="1134" w:hanging="556"/>
        <w:jc w:val="both"/>
        <w:rPr>
          <w:rFonts w:ascii="Palatino Linotype" w:hAnsi="Palatino Linotype"/>
        </w:rPr>
      </w:pPr>
      <w:r w:rsidRPr="00A24AAE">
        <w:rPr>
          <w:rFonts w:ascii="Palatino Linotype" w:hAnsi="Palatino Linotype"/>
        </w:rPr>
        <w:t>Precisa</w:t>
      </w:r>
    </w:p>
    <w:p w14:paraId="732FE37D" w14:textId="77777777" w:rsidR="00D90E05" w:rsidRPr="00A24AAE" w:rsidRDefault="00D90E05" w:rsidP="00D90E05">
      <w:pPr>
        <w:numPr>
          <w:ilvl w:val="0"/>
          <w:numId w:val="11"/>
        </w:numPr>
        <w:ind w:left="1134" w:hanging="556"/>
        <w:jc w:val="both"/>
        <w:rPr>
          <w:rFonts w:ascii="Palatino Linotype" w:hAnsi="Palatino Linotype"/>
        </w:rPr>
      </w:pPr>
      <w:r w:rsidRPr="00A24AAE">
        <w:rPr>
          <w:rFonts w:ascii="Palatino Linotype" w:hAnsi="Palatino Linotype"/>
        </w:rPr>
        <w:t>Concreta</w:t>
      </w:r>
    </w:p>
    <w:p w14:paraId="0F372847" w14:textId="77777777" w:rsidR="00D90E05" w:rsidRPr="00A24AAE" w:rsidRDefault="00D90E05" w:rsidP="00D90E05">
      <w:pPr>
        <w:numPr>
          <w:ilvl w:val="0"/>
          <w:numId w:val="11"/>
        </w:numPr>
        <w:ind w:left="1134" w:hanging="556"/>
        <w:jc w:val="both"/>
        <w:rPr>
          <w:rFonts w:ascii="Palatino Linotype" w:hAnsi="Palatino Linotype"/>
        </w:rPr>
      </w:pPr>
      <w:r w:rsidRPr="00A24AAE">
        <w:rPr>
          <w:rFonts w:ascii="Palatino Linotype" w:hAnsi="Palatino Linotype"/>
          <w:b/>
        </w:rPr>
        <w:t>Y no debe implicar que el solicitante realice una búsqueda en toda la información que se encuentre disponible</w:t>
      </w:r>
      <w:r w:rsidRPr="00A24AAE">
        <w:rPr>
          <w:rFonts w:ascii="Palatino Linotype" w:hAnsi="Palatino Linotype"/>
        </w:rPr>
        <w:t>.</w:t>
      </w:r>
    </w:p>
    <w:p w14:paraId="5210D4A1" w14:textId="77777777" w:rsidR="00D90E05" w:rsidRPr="00A24AAE" w:rsidRDefault="00D90E05" w:rsidP="00D90E05">
      <w:pPr>
        <w:spacing w:line="360" w:lineRule="auto"/>
        <w:jc w:val="both"/>
        <w:rPr>
          <w:rFonts w:ascii="Palatino Linotype" w:hAnsi="Palatino Linotype"/>
        </w:rPr>
      </w:pPr>
    </w:p>
    <w:p w14:paraId="6AB9FE1A" w14:textId="77777777" w:rsidR="00D90E05" w:rsidRPr="00A24AAE" w:rsidRDefault="00D90E05" w:rsidP="00D90E05">
      <w:pPr>
        <w:spacing w:line="360" w:lineRule="auto"/>
        <w:jc w:val="both"/>
        <w:rPr>
          <w:rFonts w:ascii="Palatino Linotype" w:hAnsi="Palatino Linotype"/>
        </w:rPr>
      </w:pPr>
      <w:r w:rsidRPr="00A24AAE">
        <w:rPr>
          <w:rFonts w:ascii="Palatino Linotype" w:hAnsi="Palatino Linotype"/>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oficial, sin que señalara puntualmente el procedimiento que el particular debe seguir para acceder a la información requerida, lo que implica que  la fuente no es precisa </w:t>
      </w:r>
      <w:r w:rsidRPr="00A24AAE">
        <w:rPr>
          <w:rFonts w:ascii="Palatino Linotype" w:hAnsi="Palatino Linotype"/>
        </w:rPr>
        <w:lastRenderedPageBreak/>
        <w:t>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7C560E92" w14:textId="77777777" w:rsidR="00D90E05" w:rsidRPr="00A24AAE" w:rsidRDefault="00D90E05" w:rsidP="00D90E05">
      <w:pPr>
        <w:spacing w:line="360" w:lineRule="auto"/>
        <w:jc w:val="both"/>
        <w:rPr>
          <w:rFonts w:ascii="Palatino Linotype" w:hAnsi="Palatino Linotype"/>
        </w:rPr>
      </w:pPr>
    </w:p>
    <w:p w14:paraId="2FDF7AA1" w14:textId="0C7A0329" w:rsidR="00D90E05" w:rsidRPr="00A24AAE" w:rsidRDefault="00D90E05" w:rsidP="00D90E05">
      <w:pPr>
        <w:spacing w:line="360" w:lineRule="auto"/>
        <w:jc w:val="both"/>
        <w:rPr>
          <w:rFonts w:ascii="Palatino Linotype" w:eastAsia="Palatino Linotype" w:hAnsi="Palatino Linotype" w:cs="Palatino Linotype"/>
        </w:rPr>
      </w:pPr>
      <w:r w:rsidRPr="00A24AAE">
        <w:rPr>
          <w:rFonts w:ascii="Palatino Linotype" w:eastAsia="Arial Unicode MS" w:hAnsi="Palatino Linotype" w:cs="Arial"/>
        </w:rPr>
        <w:t xml:space="preserve">Por lo anteriormente expuesto, se concluye que el </w:t>
      </w:r>
      <w:r w:rsidRPr="00A24AAE">
        <w:rPr>
          <w:rFonts w:ascii="Palatino Linotype" w:eastAsia="Arial Unicode MS" w:hAnsi="Palatino Linotype" w:cs="Arial"/>
          <w:b/>
        </w:rPr>
        <w:t>Sujeto Obligado</w:t>
      </w:r>
      <w:r w:rsidRPr="00A24AAE">
        <w:rPr>
          <w:rFonts w:ascii="Palatino Linotype" w:eastAsia="Arial Unicode MS" w:hAnsi="Palatino Linotype" w:cs="Arial"/>
        </w:rPr>
        <w:t xml:space="preserve"> no colmó las pretensiones realizadas por el particular, con dichas instrucciones para acceder a la información solicitada en la</w:t>
      </w:r>
      <w:r w:rsidRPr="00A24AAE">
        <w:rPr>
          <w:rFonts w:ascii="Palatino Linotype" w:eastAsia="Arial Unicode MS" w:hAnsi="Palatino Linotype" w:cs="Arial"/>
          <w:lang w:val="es-419"/>
        </w:rPr>
        <w:t>s</w:t>
      </w:r>
      <w:r w:rsidRPr="00A24AAE">
        <w:rPr>
          <w:rFonts w:ascii="Palatino Linotype" w:eastAsia="Arial Unicode MS" w:hAnsi="Palatino Linotype" w:cs="Arial"/>
        </w:rPr>
        <w:t xml:space="preserve"> referida</w:t>
      </w:r>
      <w:r w:rsidRPr="00A24AAE">
        <w:rPr>
          <w:rFonts w:ascii="Palatino Linotype" w:eastAsia="Arial Unicode MS" w:hAnsi="Palatino Linotype" w:cs="Arial"/>
          <w:lang w:val="es-419"/>
        </w:rPr>
        <w:t>s</w:t>
      </w:r>
      <w:r w:rsidRPr="00A24AAE">
        <w:rPr>
          <w:rFonts w:ascii="Palatino Linotype" w:eastAsia="Arial Unicode MS" w:hAnsi="Palatino Linotype" w:cs="Arial"/>
        </w:rPr>
        <w:t xml:space="preserve"> página</w:t>
      </w:r>
      <w:r w:rsidRPr="00A24AAE">
        <w:rPr>
          <w:rFonts w:ascii="Palatino Linotype" w:eastAsia="Arial Unicode MS" w:hAnsi="Palatino Linotype" w:cs="Arial"/>
          <w:lang w:val="es-419"/>
        </w:rPr>
        <w:t>s</w:t>
      </w:r>
      <w:r w:rsidRPr="00A24AAE">
        <w:rPr>
          <w:rFonts w:ascii="Palatino Linotype" w:eastAsia="Arial Unicode MS" w:hAnsi="Palatino Linotype" w:cs="Arial"/>
        </w:rPr>
        <w:t xml:space="preserve"> de internet; no obstante</w:t>
      </w:r>
      <w:r w:rsidRPr="00A24AAE">
        <w:rPr>
          <w:rFonts w:ascii="Palatino Linotype" w:hAnsi="Palatino Linotype" w:cs="Arial"/>
          <w:color w:val="000000" w:themeColor="text1"/>
        </w:rPr>
        <w:t xml:space="preserve">, no pasa desapercibido para esta ponencia que el plazo transcurrido entre la solicitud de información y la respuesta del </w:t>
      </w:r>
      <w:r w:rsidRPr="00A24AAE">
        <w:rPr>
          <w:rFonts w:ascii="Palatino Linotype" w:hAnsi="Palatino Linotype" w:cs="Arial"/>
          <w:b/>
          <w:color w:val="000000" w:themeColor="text1"/>
        </w:rPr>
        <w:t>Sujeto Obligado</w:t>
      </w:r>
      <w:r w:rsidRPr="00A24AAE">
        <w:rPr>
          <w:rFonts w:ascii="Palatino Linotype" w:hAnsi="Palatino Linotype" w:cs="Arial"/>
          <w:color w:val="000000" w:themeColor="text1"/>
        </w:rPr>
        <w:t xml:space="preserve"> fue de </w:t>
      </w:r>
      <w:r w:rsidRPr="00A24AAE">
        <w:rPr>
          <w:rFonts w:ascii="Palatino Linotype" w:hAnsi="Palatino Linotype" w:cs="Arial"/>
          <w:b/>
          <w:i/>
          <w:color w:val="000000" w:themeColor="text1"/>
          <w:lang w:val="es-419"/>
        </w:rPr>
        <w:t xml:space="preserve">quince </w:t>
      </w:r>
      <w:r w:rsidRPr="00A24AAE">
        <w:rPr>
          <w:rFonts w:ascii="Palatino Linotype" w:hAnsi="Palatino Linotype" w:cs="Arial"/>
          <w:b/>
          <w:i/>
          <w:color w:val="000000" w:themeColor="text1"/>
        </w:rPr>
        <w:t>días hábiles</w:t>
      </w:r>
      <w:r w:rsidRPr="00A24AAE">
        <w:rPr>
          <w:rFonts w:ascii="Palatino Linotype" w:hAnsi="Palatino Linotype" w:cs="Arial"/>
          <w:color w:val="000000" w:themeColor="text1"/>
        </w:rPr>
        <w:t xml:space="preserve">; al respecto, el artículo 161, de la Ley de Transparencia local indica que cuando la información requerida esté disponible en internet, el </w:t>
      </w:r>
      <w:r w:rsidRPr="00A24AAE">
        <w:rPr>
          <w:rFonts w:ascii="Palatino Linotype" w:hAnsi="Palatino Linotype" w:cs="Arial"/>
          <w:b/>
          <w:color w:val="000000" w:themeColor="text1"/>
        </w:rPr>
        <w:t>Sujeto Obligado</w:t>
      </w:r>
      <w:r w:rsidRPr="00A24AAE">
        <w:rPr>
          <w:rFonts w:ascii="Palatino Linotype" w:hAnsi="Palatino Linotype" w:cs="Arial"/>
          <w:color w:val="000000" w:themeColor="text1"/>
        </w:rPr>
        <w:t xml:space="preserve"> </w:t>
      </w:r>
      <w:r w:rsidRPr="00A24AAE">
        <w:rPr>
          <w:rFonts w:ascii="Palatino Linotype" w:hAnsi="Palatino Linotype" w:cs="Arial"/>
          <w:b/>
          <w:i/>
          <w:color w:val="000000" w:themeColor="text1"/>
          <w:u w:val="single"/>
        </w:rPr>
        <w:t>deberá hacerlo saber al solicitante en un plazo no mayor a cinco días hábiles</w:t>
      </w:r>
      <w:r w:rsidRPr="00A24AAE">
        <w:rPr>
          <w:rFonts w:ascii="Palatino Linotype" w:hAnsi="Palatino Linotype" w:cs="Arial"/>
          <w:color w:val="000000" w:themeColor="text1"/>
        </w:rPr>
        <w:t xml:space="preserve">; bajo esa premisa, la respuesta del </w:t>
      </w:r>
      <w:r w:rsidRPr="00A24AAE">
        <w:rPr>
          <w:rFonts w:ascii="Palatino Linotype" w:hAnsi="Palatino Linotype" w:cs="Arial"/>
          <w:b/>
          <w:color w:val="000000" w:themeColor="text1"/>
        </w:rPr>
        <w:t>Sujeto Obligado</w:t>
      </w:r>
      <w:r w:rsidRPr="00A24AAE">
        <w:rPr>
          <w:rFonts w:ascii="Palatino Linotype" w:hAnsi="Palatino Linotype" w:cs="Arial"/>
          <w:color w:val="000000" w:themeColor="text1"/>
        </w:rPr>
        <w:t xml:space="preserve"> </w:t>
      </w:r>
      <w:r w:rsidRPr="00A24AAE">
        <w:rPr>
          <w:rFonts w:ascii="Palatino Linotype" w:hAnsi="Palatino Linotype" w:cs="Arial"/>
        </w:rPr>
        <w:t>vulneró el referido dispositivo de la Ley de Transparencia.</w:t>
      </w:r>
    </w:p>
    <w:p w14:paraId="2B7038FF" w14:textId="77777777" w:rsidR="00D90E05" w:rsidRPr="00A24AAE" w:rsidRDefault="00D90E05" w:rsidP="00461357">
      <w:pPr>
        <w:spacing w:line="360" w:lineRule="auto"/>
        <w:jc w:val="both"/>
        <w:rPr>
          <w:rFonts w:ascii="Palatino Linotype" w:eastAsia="Palatino Linotype" w:hAnsi="Palatino Linotype" w:cs="Palatino Linotype"/>
        </w:rPr>
      </w:pPr>
    </w:p>
    <w:p w14:paraId="6D5A3C3B" w14:textId="622A11BB" w:rsidR="009F157F" w:rsidRPr="00A24AAE" w:rsidRDefault="00D90E05" w:rsidP="00461357">
      <w:pPr>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lang w:val="es-419"/>
        </w:rPr>
        <w:t xml:space="preserve">Ahora bien, se puede </w:t>
      </w:r>
      <w:r w:rsidR="000552AB" w:rsidRPr="00A24AAE">
        <w:rPr>
          <w:rFonts w:ascii="Palatino Linotype" w:eastAsia="Palatino Linotype" w:hAnsi="Palatino Linotype" w:cs="Palatino Linotype"/>
        </w:rPr>
        <w:t>apreciar que el sujeto obligado acepta con</w:t>
      </w:r>
      <w:r w:rsidR="00C85512" w:rsidRPr="00A24AAE">
        <w:rPr>
          <w:rFonts w:ascii="Palatino Linotype" w:eastAsia="Palatino Linotype" w:hAnsi="Palatino Linotype" w:cs="Palatino Linotype"/>
        </w:rPr>
        <w:t>tar</w:t>
      </w:r>
      <w:r w:rsidR="000552AB" w:rsidRPr="00A24AAE">
        <w:rPr>
          <w:rFonts w:ascii="Palatino Linotype" w:eastAsia="Palatino Linotype" w:hAnsi="Palatino Linotype" w:cs="Palatino Linotype"/>
        </w:rPr>
        <w:t xml:space="preserve"> con la información, pues en su informe justificado además de </w:t>
      </w:r>
      <w:r w:rsidR="002204E0" w:rsidRPr="00A24AAE">
        <w:rPr>
          <w:rFonts w:ascii="Palatino Linotype" w:eastAsia="Palatino Linotype" w:hAnsi="Palatino Linotype" w:cs="Palatino Linotype"/>
        </w:rPr>
        <w:t>proporcionar</w:t>
      </w:r>
      <w:r w:rsidR="000552AB" w:rsidRPr="00A24AAE">
        <w:rPr>
          <w:rFonts w:ascii="Palatino Linotype" w:eastAsia="Palatino Linotype" w:hAnsi="Palatino Linotype" w:cs="Palatino Linotype"/>
        </w:rPr>
        <w:t xml:space="preserve"> las ligas del IPOMEX, refiere:</w:t>
      </w:r>
    </w:p>
    <w:p w14:paraId="39C58D28" w14:textId="77777777" w:rsidR="009F157F" w:rsidRPr="00A24AAE" w:rsidRDefault="009F157F" w:rsidP="00461357">
      <w:pPr>
        <w:spacing w:line="360" w:lineRule="auto"/>
        <w:jc w:val="both"/>
        <w:rPr>
          <w:rFonts w:ascii="Palatino Linotype" w:eastAsia="Palatino Linotype" w:hAnsi="Palatino Linotype" w:cs="Palatino Linotype"/>
        </w:rPr>
      </w:pPr>
    </w:p>
    <w:p w14:paraId="6AC51CC2" w14:textId="3700F1AB" w:rsidR="009F157F" w:rsidRPr="00A24AAE" w:rsidRDefault="002204E0" w:rsidP="002204E0">
      <w:pPr>
        <w:ind w:left="851" w:right="474"/>
        <w:jc w:val="both"/>
        <w:rPr>
          <w:rFonts w:ascii="Palatino Linotype" w:eastAsia="Palatino Linotype" w:hAnsi="Palatino Linotype" w:cs="Palatino Linotype"/>
          <w:i/>
        </w:rPr>
      </w:pPr>
      <w:r w:rsidRPr="00A24AAE">
        <w:rPr>
          <w:rFonts w:ascii="Palatino Linotype" w:eastAsia="Palatino Linotype" w:hAnsi="Palatino Linotype" w:cs="Palatino Linotype"/>
          <w:i/>
        </w:rPr>
        <w:t xml:space="preserve">“Con el fin de darle una oportuna atención a la presente que nos ocupa se procedió a realizar un análisis de la solicitud misma que se turno a los Servidores Públicos Habilitados poseedores de la información mismos que comentan que referente a los pagos y el costo de la Fuente de la Plaza Cívica, la información solicitada se puede consultar dentro del sistema de Información Pública de Oficio Mexiquense (IPOMEX), es importante hacer mención que en dicho sistema se carga la información que este Sujeto Obligado debe transparentar de conformidad con las obligaciones de transparencia comunes en apego al artículo 92 de la Ley de </w:t>
      </w:r>
      <w:r w:rsidRPr="00A24AAE">
        <w:rPr>
          <w:rFonts w:ascii="Palatino Linotype" w:eastAsia="Palatino Linotype" w:hAnsi="Palatino Linotype" w:cs="Palatino Linotype"/>
          <w:i/>
        </w:rPr>
        <w:lastRenderedPageBreak/>
        <w:t>Transparencia y Acceso a la Información Pública del Estado de México y Municipios.</w:t>
      </w:r>
    </w:p>
    <w:p w14:paraId="5EE94B77" w14:textId="5254FBAF" w:rsidR="002204E0" w:rsidRPr="00A24AAE" w:rsidRDefault="002204E0" w:rsidP="002204E0">
      <w:pPr>
        <w:ind w:left="851" w:right="474"/>
        <w:jc w:val="both"/>
        <w:rPr>
          <w:rFonts w:ascii="Palatino Linotype" w:eastAsia="Palatino Linotype" w:hAnsi="Palatino Linotype" w:cs="Palatino Linotype"/>
          <w:i/>
        </w:rPr>
      </w:pPr>
      <w:r w:rsidRPr="00A24AAE">
        <w:rPr>
          <w:rFonts w:ascii="Palatino Linotype" w:eastAsia="Palatino Linotype" w:hAnsi="Palatino Linotype" w:cs="Palatino Linotype"/>
          <w:i/>
        </w:rPr>
        <w:t>…</w:t>
      </w:r>
    </w:p>
    <w:p w14:paraId="21484B1B" w14:textId="193FED6C" w:rsidR="002204E0" w:rsidRPr="00A24AAE" w:rsidRDefault="002204E0" w:rsidP="002204E0">
      <w:pPr>
        <w:ind w:left="851" w:right="474"/>
        <w:jc w:val="both"/>
        <w:rPr>
          <w:rFonts w:ascii="Palatino Linotype" w:eastAsia="Palatino Linotype" w:hAnsi="Palatino Linotype" w:cs="Palatino Linotype"/>
          <w:i/>
        </w:rPr>
      </w:pPr>
      <w:r w:rsidRPr="00A24AAE">
        <w:rPr>
          <w:rFonts w:ascii="Palatino Linotype" w:eastAsia="Palatino Linotype" w:hAnsi="Palatino Linotype" w:cs="Palatino Linotype"/>
          <w:i/>
        </w:rPr>
        <w:t>Por lo que hace a la documentación de participación de la licitación de obra publica le informo que el Servidor Publico Habilitado que posee la información, con el objetivo de darle una respuesta a lo solicitado se informa que se puede consultar la información referente a la Fuente de la Plaza Cívica en el sistema de Información Pública de Oficio Mexiquense (IPOMEX)…”</w:t>
      </w:r>
    </w:p>
    <w:p w14:paraId="26ED2787" w14:textId="77777777" w:rsidR="009F157F" w:rsidRPr="00A24AAE" w:rsidRDefault="009F157F" w:rsidP="00461357">
      <w:pPr>
        <w:spacing w:line="360" w:lineRule="auto"/>
        <w:jc w:val="both"/>
        <w:rPr>
          <w:rFonts w:ascii="Palatino Linotype" w:eastAsia="Palatino Linotype" w:hAnsi="Palatino Linotype" w:cs="Palatino Linotype"/>
        </w:rPr>
      </w:pPr>
    </w:p>
    <w:p w14:paraId="0FE3950F" w14:textId="0689D27D" w:rsidR="002204E0" w:rsidRPr="00A24AAE" w:rsidRDefault="002204E0" w:rsidP="002204E0">
      <w:pPr>
        <w:spacing w:line="360" w:lineRule="auto"/>
        <w:jc w:val="both"/>
        <w:rPr>
          <w:rFonts w:ascii="Palatino Linotype" w:hAnsi="Palatino Linotype" w:cs="Arial"/>
          <w:lang w:val="es-419"/>
        </w:rPr>
      </w:pPr>
      <w:r w:rsidRPr="00A24AAE">
        <w:rPr>
          <w:rFonts w:ascii="Palatino Linotype" w:eastAsia="Palatino Linotype" w:hAnsi="Palatino Linotype" w:cs="Palatino Linotype"/>
        </w:rPr>
        <w:t>Es decir</w:t>
      </w:r>
      <w:r w:rsidR="00C85512" w:rsidRPr="00A24AAE">
        <w:rPr>
          <w:rFonts w:ascii="Palatino Linotype" w:eastAsia="Palatino Linotype" w:hAnsi="Palatino Linotype" w:cs="Palatino Linotype"/>
        </w:rPr>
        <w:t>,</w:t>
      </w:r>
      <w:r w:rsidRPr="00A24AAE">
        <w:rPr>
          <w:rFonts w:ascii="Palatino Linotype" w:eastAsia="Palatino Linotype" w:hAnsi="Palatino Linotype" w:cs="Palatino Linotype"/>
        </w:rPr>
        <w:t xml:space="preserve"> acepta contar con la información solicitada, c</w:t>
      </w:r>
      <w:r w:rsidRPr="00A24AAE">
        <w:rPr>
          <w:rFonts w:ascii="Palatino Linotype" w:hAnsi="Palatino Linotype" w:cs="Arial"/>
        </w:rPr>
        <w:t xml:space="preserve">omo podemos apreciar de la documental en análisis, el sujeto obligado no niega contar con </w:t>
      </w:r>
      <w:r w:rsidR="00C85512" w:rsidRPr="00A24AAE">
        <w:rPr>
          <w:rFonts w:ascii="Palatino Linotype" w:hAnsi="Palatino Linotype" w:cs="Arial"/>
        </w:rPr>
        <w:t>ésta</w:t>
      </w:r>
      <w:r w:rsidRPr="00A24AAE">
        <w:rPr>
          <w:rFonts w:ascii="Palatino Linotype" w:hAnsi="Palatino Linotype" w:cs="Arial"/>
        </w:rPr>
        <w:t xml:space="preserve">, por el contrario acepta de forma expresa poseerla, </w:t>
      </w:r>
      <w:r w:rsidRPr="00A24AAE">
        <w:rPr>
          <w:rFonts w:ascii="Palatino Linotype" w:hAnsi="Palatino Linotype" w:cs="Arial"/>
          <w:lang w:val="es-419"/>
        </w:rPr>
        <w:t>al referir “…</w:t>
      </w:r>
      <w:r w:rsidRPr="00A24AAE">
        <w:rPr>
          <w:rFonts w:ascii="Palatino Linotype" w:eastAsia="Palatino Linotype" w:hAnsi="Palatino Linotype" w:cs="Palatino Linotype"/>
          <w:i/>
        </w:rPr>
        <w:t>se informa que se puede consultar la información referente a la Fuente de la Plaza Cívica en el sistema de Información Pública de Oficio Mexiquense…</w:t>
      </w:r>
      <w:r w:rsidRPr="00A24AAE">
        <w:rPr>
          <w:rFonts w:ascii="Palatino Linotype" w:eastAsia="Arial Unicode MS" w:hAnsi="Palatino Linotype" w:cs="Arial"/>
          <w:lang w:val="es-419"/>
        </w:rPr>
        <w:t>”</w:t>
      </w:r>
      <w:r w:rsidRPr="00A24AAE">
        <w:rPr>
          <w:rFonts w:ascii="Palatino Linotype" w:hAnsi="Palatino Linotype" w:cs="Arial"/>
          <w:lang w:val="es-419"/>
        </w:rPr>
        <w:t xml:space="preserve">, </w:t>
      </w:r>
      <w:r w:rsidRPr="00A24AAE">
        <w:rPr>
          <w:rFonts w:ascii="Palatino Linotype" w:hAnsi="Palatino Linotype" w:cs="Arial"/>
        </w:rPr>
        <w:t xml:space="preserve">en consecuencia se omite el estudio de la fuente obligacional que impone al sujeto obligado a generar, </w:t>
      </w:r>
      <w:r w:rsidRPr="00A24AAE">
        <w:rPr>
          <w:rFonts w:ascii="Palatino Linotype" w:hAnsi="Palatino Linotype" w:cs="Arial"/>
          <w:lang w:val="es-419"/>
        </w:rPr>
        <w:t>administrar o poseer la información de las obras atingentes a las obras de la plaza cívica.</w:t>
      </w:r>
    </w:p>
    <w:p w14:paraId="5188D947" w14:textId="77777777" w:rsidR="002204E0" w:rsidRPr="00A24AAE" w:rsidRDefault="002204E0" w:rsidP="002204E0">
      <w:pPr>
        <w:spacing w:line="360" w:lineRule="auto"/>
        <w:jc w:val="both"/>
        <w:rPr>
          <w:rFonts w:ascii="Palatino Linotype" w:hAnsi="Palatino Linotype" w:cs="Arial"/>
          <w:lang w:val="es-419"/>
        </w:rPr>
      </w:pPr>
    </w:p>
    <w:p w14:paraId="3A1FDFC3" w14:textId="4B38A349" w:rsidR="002204E0" w:rsidRPr="00A24AAE" w:rsidRDefault="002204E0" w:rsidP="002204E0">
      <w:pPr>
        <w:spacing w:line="360" w:lineRule="auto"/>
        <w:jc w:val="both"/>
        <w:rPr>
          <w:rFonts w:ascii="Palatino Linotype" w:hAnsi="Palatino Linotype" w:cs="Arial"/>
        </w:rPr>
      </w:pPr>
      <w:r w:rsidRPr="00A24AAE">
        <w:rPr>
          <w:rFonts w:ascii="Palatino Linotype" w:hAnsi="Palatino Linotype" w:cs="Arial"/>
        </w:rPr>
        <w:t xml:space="preserve">De lo anterior se colige que, el hecho de que el Sujeto Obligado haya manifestado al Recurrente que </w:t>
      </w:r>
      <w:r w:rsidRPr="00A24AAE">
        <w:rPr>
          <w:rFonts w:ascii="Palatino Linotype" w:hAnsi="Palatino Linotype" w:cs="Arial"/>
          <w:lang w:val="es-419"/>
        </w:rPr>
        <w:t>cu</w:t>
      </w:r>
      <w:r w:rsidR="00C10AA0" w:rsidRPr="00A24AAE">
        <w:rPr>
          <w:rFonts w:ascii="Palatino Linotype" w:hAnsi="Palatino Linotype" w:cs="Arial"/>
          <w:lang w:val="es-419"/>
        </w:rPr>
        <w:t>e</w:t>
      </w:r>
      <w:r w:rsidRPr="00A24AAE">
        <w:rPr>
          <w:rFonts w:ascii="Palatino Linotype" w:hAnsi="Palatino Linotype" w:cs="Arial"/>
          <w:lang w:val="es-419"/>
        </w:rPr>
        <w:t xml:space="preserve">nta con </w:t>
      </w:r>
      <w:r w:rsidR="00C10AA0" w:rsidRPr="00A24AAE">
        <w:rPr>
          <w:rFonts w:ascii="Palatino Linotype" w:hAnsi="Palatino Linotype" w:cs="Arial"/>
          <w:lang w:val="es-419"/>
        </w:rPr>
        <w:t>la información de las obras de la Plaza Cívica y además proporciona la liga de las obras del ayuntamiento</w:t>
      </w:r>
      <w:r w:rsidRPr="00A24AAE">
        <w:rPr>
          <w:rFonts w:ascii="Palatino Linotype" w:hAnsi="Palatino Linotype" w:cs="Arial"/>
        </w:rPr>
        <w:t>,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73D81214" w14:textId="77777777" w:rsidR="002204E0" w:rsidRPr="00A24AAE" w:rsidRDefault="002204E0" w:rsidP="002204E0">
      <w:pPr>
        <w:tabs>
          <w:tab w:val="left" w:pos="7938"/>
        </w:tabs>
        <w:spacing w:line="360" w:lineRule="auto"/>
        <w:jc w:val="both"/>
        <w:rPr>
          <w:rFonts w:ascii="Palatino Linotype" w:hAnsi="Palatino Linotype" w:cs="Arial"/>
        </w:rPr>
      </w:pPr>
    </w:p>
    <w:p w14:paraId="37C7A419" w14:textId="433A8C17" w:rsidR="002204E0" w:rsidRPr="00A24AAE" w:rsidRDefault="002204E0" w:rsidP="002204E0">
      <w:pPr>
        <w:spacing w:line="360" w:lineRule="auto"/>
        <w:jc w:val="both"/>
        <w:rPr>
          <w:rFonts w:ascii="Palatino Linotype" w:eastAsia="Palatino Linotype" w:hAnsi="Palatino Linotype" w:cs="Palatino Linotype"/>
        </w:rPr>
      </w:pPr>
      <w:r w:rsidRPr="00A24AAE">
        <w:rPr>
          <w:rFonts w:ascii="Palatino Linotype" w:hAnsi="Palatino Linotype" w:cs="Arial"/>
        </w:rPr>
        <w:lastRenderedPageBreak/>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00EF1E2A" w14:textId="77777777" w:rsidR="002204E0" w:rsidRPr="00A24AAE" w:rsidRDefault="002204E0" w:rsidP="00461357">
      <w:pPr>
        <w:spacing w:line="360" w:lineRule="auto"/>
        <w:jc w:val="both"/>
        <w:rPr>
          <w:rFonts w:ascii="Palatino Linotype" w:eastAsia="Palatino Linotype" w:hAnsi="Palatino Linotype" w:cs="Palatino Linotype"/>
        </w:rPr>
      </w:pPr>
    </w:p>
    <w:p w14:paraId="7064E4E1" w14:textId="16E328F8" w:rsidR="002204E0" w:rsidRPr="00A24AAE" w:rsidRDefault="00C10AA0" w:rsidP="00461357">
      <w:pPr>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t>Máxime que como se refiere en el informe justificado, el Titular de la Unidad de Transparencia refiere “</w:t>
      </w:r>
      <w:r w:rsidRPr="00A24AAE">
        <w:rPr>
          <w:rFonts w:ascii="Palatino Linotype" w:eastAsia="Palatino Linotype" w:hAnsi="Palatino Linotype" w:cs="Palatino Linotype"/>
          <w:i/>
        </w:rPr>
        <w:t>Por lo que hace a la documentación de participación de la licitación de obra publica le informo que el Servidor Publico Habilitado que posee la información</w:t>
      </w:r>
      <w:r w:rsidRPr="00A24AAE">
        <w:rPr>
          <w:rFonts w:ascii="Palatino Linotype" w:eastAsia="Palatino Linotype" w:hAnsi="Palatino Linotype" w:cs="Palatino Linotype"/>
        </w:rPr>
        <w:t xml:space="preserve">…” y conforme se aprecia de las capturas de la página del IPOMEX el Área responsable de la información es la </w:t>
      </w:r>
      <w:r w:rsidRPr="00A24AAE">
        <w:rPr>
          <w:rFonts w:ascii="Palatino Linotype" w:eastAsia="Palatino Linotype" w:hAnsi="Palatino Linotype" w:cs="Palatino Linotype"/>
          <w:b/>
          <w:u w:val="single"/>
        </w:rPr>
        <w:t>Dirección de Obras Públicas</w:t>
      </w:r>
      <w:r w:rsidR="00075F2F" w:rsidRPr="00A24AAE">
        <w:rPr>
          <w:rFonts w:ascii="Palatino Linotype" w:eastAsia="Palatino Linotype" w:hAnsi="Palatino Linotype" w:cs="Palatino Linotype"/>
        </w:rPr>
        <w:t xml:space="preserve">, dependencia que de acuerdo a las funciones establecidas en el Bando Municipal tiene </w:t>
      </w:r>
      <w:r w:rsidR="00A56F15" w:rsidRPr="00A24AAE">
        <w:rPr>
          <w:rFonts w:ascii="Palatino Linotype" w:eastAsia="Palatino Linotype" w:hAnsi="Palatino Linotype" w:cs="Palatino Linotype"/>
        </w:rPr>
        <w:t xml:space="preserve">entre otras, </w:t>
      </w:r>
      <w:r w:rsidR="00075F2F" w:rsidRPr="00A24AAE">
        <w:rPr>
          <w:rFonts w:ascii="Palatino Linotype" w:eastAsia="Palatino Linotype" w:hAnsi="Palatino Linotype" w:cs="Palatino Linotype"/>
        </w:rPr>
        <w:t>las siguientes atribuciones:</w:t>
      </w:r>
    </w:p>
    <w:p w14:paraId="32D7B9B7" w14:textId="77777777" w:rsidR="00CE7942" w:rsidRPr="00A24AAE" w:rsidRDefault="00CE7942" w:rsidP="00461357">
      <w:pPr>
        <w:spacing w:line="360" w:lineRule="auto"/>
        <w:jc w:val="both"/>
        <w:rPr>
          <w:rFonts w:ascii="Palatino Linotype" w:eastAsia="Palatino Linotype" w:hAnsi="Palatino Linotype" w:cs="Palatino Linotype"/>
        </w:rPr>
      </w:pPr>
    </w:p>
    <w:p w14:paraId="37B3FEE9" w14:textId="33D012F5" w:rsidR="00187BFF" w:rsidRPr="00A24AAE" w:rsidRDefault="00004033" w:rsidP="00A56F15">
      <w:pPr>
        <w:ind w:left="851" w:right="618"/>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w:t>
      </w:r>
      <w:r w:rsidR="00A56F15" w:rsidRPr="00A24AAE">
        <w:rPr>
          <w:rFonts w:ascii="Palatino Linotype" w:eastAsia="Palatino Linotype" w:hAnsi="Palatino Linotype" w:cs="Palatino Linotype"/>
          <w:b/>
          <w:i/>
          <w:sz w:val="22"/>
          <w:szCs w:val="22"/>
        </w:rPr>
        <w:t>Artículo 21.</w:t>
      </w:r>
      <w:r w:rsidR="00A56F15" w:rsidRPr="00A24AAE">
        <w:rPr>
          <w:rFonts w:ascii="Palatino Linotype" w:eastAsia="Palatino Linotype" w:hAnsi="Palatino Linotype" w:cs="Palatino Linotype"/>
          <w:i/>
          <w:sz w:val="22"/>
          <w:szCs w:val="22"/>
        </w:rPr>
        <w:t xml:space="preserve"> El Presidente Municipal para el ejercicio de sus funciones, se auxiliará de las siguientes Unidades Administrativas:</w:t>
      </w:r>
    </w:p>
    <w:p w14:paraId="139F340B" w14:textId="77777777" w:rsidR="00A56F15" w:rsidRPr="00A24AAE" w:rsidRDefault="00A56F15" w:rsidP="00A56F15">
      <w:pPr>
        <w:ind w:left="851" w:right="618"/>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w:t>
      </w:r>
    </w:p>
    <w:p w14:paraId="51A0D214" w14:textId="77777777" w:rsidR="00A56F15" w:rsidRPr="00A24AAE" w:rsidRDefault="00A56F15" w:rsidP="00A56F15">
      <w:pPr>
        <w:ind w:left="851" w:right="618"/>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 xml:space="preserve">I. DEPENDENCIAS ADMINISTRATIVAS: </w:t>
      </w:r>
    </w:p>
    <w:p w14:paraId="4E0F09AC" w14:textId="4B8F4BE1" w:rsidR="00A56F15" w:rsidRPr="00A24AAE" w:rsidRDefault="00A56F15" w:rsidP="00A56F15">
      <w:pPr>
        <w:ind w:left="851" w:right="618"/>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w:t>
      </w:r>
    </w:p>
    <w:p w14:paraId="6D21877F" w14:textId="535ECB08" w:rsidR="00A56F15" w:rsidRPr="00A24AAE" w:rsidRDefault="00A56F15" w:rsidP="00A56F15">
      <w:pPr>
        <w:ind w:left="851" w:right="618"/>
        <w:jc w:val="both"/>
        <w:rPr>
          <w:rFonts w:ascii="Palatino Linotype" w:eastAsia="Palatino Linotype" w:hAnsi="Palatino Linotype" w:cs="Palatino Linotype"/>
          <w:b/>
          <w:i/>
          <w:sz w:val="22"/>
          <w:szCs w:val="22"/>
        </w:rPr>
      </w:pPr>
      <w:r w:rsidRPr="00A24AAE">
        <w:rPr>
          <w:rFonts w:ascii="Palatino Linotype" w:eastAsia="Palatino Linotype" w:hAnsi="Palatino Linotype" w:cs="Palatino Linotype"/>
          <w:b/>
          <w:i/>
          <w:sz w:val="22"/>
          <w:szCs w:val="22"/>
        </w:rPr>
        <w:t>4. Dirección de Obras Públicas.</w:t>
      </w:r>
    </w:p>
    <w:p w14:paraId="0F46F3DC" w14:textId="2DFE064A" w:rsidR="00187BFF" w:rsidRPr="00A24AAE" w:rsidRDefault="00A56F15" w:rsidP="00A56F15">
      <w:pPr>
        <w:ind w:left="851" w:right="618"/>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w:t>
      </w:r>
    </w:p>
    <w:p w14:paraId="51F4CF6B" w14:textId="491A93DE" w:rsidR="00A56F15" w:rsidRPr="00A24AAE" w:rsidRDefault="00A56F15" w:rsidP="00A56F15">
      <w:pPr>
        <w:ind w:left="851" w:right="618"/>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Artículo 91.</w:t>
      </w:r>
      <w:r w:rsidRPr="00A24AAE">
        <w:rPr>
          <w:rFonts w:ascii="Palatino Linotype" w:eastAsia="Palatino Linotype" w:hAnsi="Palatino Linotype" w:cs="Palatino Linotype"/>
          <w:i/>
          <w:sz w:val="22"/>
          <w:szCs w:val="22"/>
        </w:rPr>
        <w:t xml:space="preserve"> El Ayuntamiento, a través de la </w:t>
      </w:r>
      <w:r w:rsidRPr="00A24AAE">
        <w:rPr>
          <w:rFonts w:ascii="Palatino Linotype" w:eastAsia="Palatino Linotype" w:hAnsi="Palatino Linotype" w:cs="Palatino Linotype"/>
          <w:b/>
          <w:i/>
          <w:sz w:val="22"/>
          <w:szCs w:val="22"/>
        </w:rPr>
        <w:t>Dirección de Obras Públicas</w:t>
      </w:r>
      <w:r w:rsidRPr="00A24AAE">
        <w:rPr>
          <w:rFonts w:ascii="Palatino Linotype" w:eastAsia="Palatino Linotype" w:hAnsi="Palatino Linotype" w:cs="Palatino Linotype"/>
          <w:i/>
          <w:sz w:val="22"/>
          <w:szCs w:val="22"/>
        </w:rPr>
        <w:t>, planeará, programará, presupuestará, ejecutará, conservará, mantendrá, controlará y en su caso, adecuará las obras de infraestructura y equipamiento urbano municipal. Asimismo, asistirá técnicamente y apoyará la realización de obras con la participación de las comunidades, en coordinación con los órganos auxiliares competentes. Se considera obra pública todo trabajo que tenga por objeto crear, construir, conservar, demoler o modificar inmuebles que, por su naturaleza o disposición de la ley, estén destinados a un servicio público o al servic</w:t>
      </w:r>
      <w:r w:rsidR="00004033" w:rsidRPr="00A24AAE">
        <w:rPr>
          <w:rFonts w:ascii="Palatino Linotype" w:eastAsia="Palatino Linotype" w:hAnsi="Palatino Linotype" w:cs="Palatino Linotype"/>
          <w:i/>
          <w:sz w:val="22"/>
          <w:szCs w:val="22"/>
        </w:rPr>
        <w:t>io comunitario.</w:t>
      </w:r>
    </w:p>
    <w:p w14:paraId="0ECF7DD2" w14:textId="77777777" w:rsidR="00004033" w:rsidRPr="00A24AAE" w:rsidRDefault="00004033" w:rsidP="00A56F15">
      <w:pPr>
        <w:ind w:left="851" w:right="618"/>
        <w:jc w:val="both"/>
        <w:rPr>
          <w:rFonts w:ascii="Palatino Linotype" w:eastAsia="Palatino Linotype" w:hAnsi="Palatino Linotype" w:cs="Palatino Linotype"/>
          <w:i/>
          <w:sz w:val="22"/>
          <w:szCs w:val="22"/>
        </w:rPr>
      </w:pPr>
    </w:p>
    <w:p w14:paraId="05441B21" w14:textId="37C62FDC" w:rsidR="00A56F15" w:rsidRPr="00A24AAE" w:rsidRDefault="00A56F15" w:rsidP="00A56F15">
      <w:pPr>
        <w:ind w:left="851" w:right="618"/>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lastRenderedPageBreak/>
        <w:t>Artículo 92.</w:t>
      </w:r>
      <w:r w:rsidRPr="00A24AAE">
        <w:rPr>
          <w:rFonts w:ascii="Palatino Linotype" w:eastAsia="Palatino Linotype" w:hAnsi="Palatino Linotype" w:cs="Palatino Linotype"/>
          <w:i/>
          <w:sz w:val="22"/>
          <w:szCs w:val="22"/>
        </w:rPr>
        <w:t xml:space="preserve"> La Dirección de Obras Públicas, de conformidad con el Código Administrativo del Estado de México, las Leyes Federales aplicables, así como sus Reglamentos respectivos y demás disposiciones administrativas, tiene las siguientes atribuciones en materia de obra pública:</w:t>
      </w:r>
    </w:p>
    <w:p w14:paraId="4926EBA7" w14:textId="06CDDE24" w:rsidR="00A56F15" w:rsidRPr="00A24AAE" w:rsidRDefault="00A56F15" w:rsidP="00A56F15">
      <w:pPr>
        <w:ind w:left="851" w:right="618"/>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w:t>
      </w:r>
    </w:p>
    <w:p w14:paraId="22CFCCB8" w14:textId="405E2B64" w:rsidR="00A56F15" w:rsidRPr="00A24AAE" w:rsidRDefault="00A56F15" w:rsidP="00A56F15">
      <w:pPr>
        <w:ind w:left="851" w:right="618"/>
        <w:jc w:val="both"/>
        <w:rPr>
          <w:rFonts w:ascii="Palatino Linotype" w:eastAsia="Palatino Linotype" w:hAnsi="Palatino Linotype" w:cs="Palatino Linotype"/>
          <w:i/>
          <w:sz w:val="22"/>
          <w:szCs w:val="22"/>
        </w:rPr>
      </w:pPr>
      <w:r w:rsidRPr="00A24AAE">
        <w:rPr>
          <w:rFonts w:ascii="Palatino Linotype" w:hAnsi="Palatino Linotype"/>
          <w:i/>
          <w:sz w:val="22"/>
          <w:szCs w:val="22"/>
        </w:rPr>
        <w:t>III. Revisar las estimaciones de obra y gestionar los pagos correspondientes hasta el finiquito de las obras, así como aplicar las sanciones a que se hagan acreedores los contratistas, por incumplimiento de los términos pactados.</w:t>
      </w:r>
    </w:p>
    <w:p w14:paraId="74D0AE12" w14:textId="77777777" w:rsidR="00A56F15" w:rsidRPr="00A24AAE" w:rsidRDefault="00A56F15" w:rsidP="00A56F15">
      <w:pPr>
        <w:ind w:left="851" w:right="618"/>
        <w:jc w:val="both"/>
        <w:rPr>
          <w:rFonts w:ascii="Palatino Linotype" w:hAnsi="Palatino Linotype"/>
          <w:i/>
          <w:sz w:val="22"/>
          <w:szCs w:val="22"/>
        </w:rPr>
      </w:pPr>
      <w:r w:rsidRPr="00A24AAE">
        <w:rPr>
          <w:rFonts w:ascii="Palatino Linotype" w:hAnsi="Palatino Linotype"/>
          <w:i/>
          <w:sz w:val="22"/>
          <w:szCs w:val="22"/>
        </w:rPr>
        <w:t xml:space="preserve">IV. Supervisar y ejecutar pruebas de control de calidad, a fin de verificar que todas las obras del programa anual se ejecuten de conformidad con el proyecto y las especificaciones técnicas respectivas. </w:t>
      </w:r>
    </w:p>
    <w:p w14:paraId="23A774C8" w14:textId="02771815" w:rsidR="00A56F15" w:rsidRPr="00A24AAE" w:rsidRDefault="00A56F15" w:rsidP="00A56F15">
      <w:pPr>
        <w:ind w:left="851" w:right="618"/>
        <w:jc w:val="both"/>
        <w:rPr>
          <w:rFonts w:ascii="Palatino Linotype" w:eastAsia="Palatino Linotype" w:hAnsi="Palatino Linotype" w:cs="Palatino Linotype"/>
          <w:i/>
          <w:sz w:val="22"/>
          <w:szCs w:val="22"/>
        </w:rPr>
      </w:pPr>
      <w:r w:rsidRPr="00A24AAE">
        <w:rPr>
          <w:rFonts w:ascii="Palatino Linotype" w:hAnsi="Palatino Linotype"/>
          <w:i/>
          <w:sz w:val="22"/>
          <w:szCs w:val="22"/>
        </w:rPr>
        <w:t xml:space="preserve">V. Elaborar estudios y proyectos de ingeniería </w:t>
      </w:r>
      <w:r w:rsidR="00004033" w:rsidRPr="00A24AAE">
        <w:rPr>
          <w:rFonts w:ascii="Palatino Linotype" w:hAnsi="Palatino Linotype"/>
          <w:i/>
          <w:sz w:val="22"/>
          <w:szCs w:val="22"/>
        </w:rPr>
        <w:t>vía</w:t>
      </w:r>
    </w:p>
    <w:p w14:paraId="4CA5FCE1" w14:textId="73C5CE47" w:rsidR="00A56F15" w:rsidRPr="00A24AAE" w:rsidRDefault="00A56F15" w:rsidP="00A56F15">
      <w:pPr>
        <w:ind w:left="851" w:right="618"/>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w:t>
      </w:r>
    </w:p>
    <w:p w14:paraId="714CEFB4" w14:textId="77777777" w:rsidR="00A56F15" w:rsidRPr="00A24AAE" w:rsidRDefault="00A56F15" w:rsidP="00A56F15">
      <w:pPr>
        <w:ind w:left="851" w:right="618"/>
        <w:jc w:val="both"/>
        <w:rPr>
          <w:rFonts w:ascii="Palatino Linotype" w:hAnsi="Palatino Linotype"/>
          <w:i/>
          <w:sz w:val="22"/>
          <w:szCs w:val="22"/>
        </w:rPr>
      </w:pPr>
      <w:r w:rsidRPr="00A24AAE">
        <w:rPr>
          <w:rFonts w:ascii="Palatino Linotype" w:hAnsi="Palatino Linotype"/>
          <w:i/>
          <w:sz w:val="22"/>
          <w:szCs w:val="22"/>
        </w:rPr>
        <w:t xml:space="preserve">XI. Preparar y ejecutar el programa de obra pública, en los términos de lo establecido en el Plan de Desarrollo Municipal, y demás instrumentos legales aplicables, atendiendo a las prioridades socialmente demandadas y aquellas que contribuyan al desarrollo económico y social del municipio. </w:t>
      </w:r>
    </w:p>
    <w:p w14:paraId="77B37D68" w14:textId="2F94D210" w:rsidR="00A56F15" w:rsidRPr="00A24AAE" w:rsidRDefault="00A56F15" w:rsidP="00A56F15">
      <w:pPr>
        <w:ind w:left="851" w:right="618"/>
        <w:jc w:val="both"/>
        <w:rPr>
          <w:rFonts w:ascii="Palatino Linotype" w:eastAsia="Palatino Linotype" w:hAnsi="Palatino Linotype" w:cs="Palatino Linotype"/>
          <w:i/>
          <w:sz w:val="22"/>
          <w:szCs w:val="22"/>
        </w:rPr>
      </w:pPr>
      <w:r w:rsidRPr="00A24AAE">
        <w:rPr>
          <w:rFonts w:ascii="Palatino Linotype" w:hAnsi="Palatino Linotype"/>
          <w:i/>
          <w:sz w:val="22"/>
          <w:szCs w:val="22"/>
        </w:rPr>
        <w:t>XII. Ejecutar las obras públicas que aumenten y mantengan la infraestructura municipal y que estén consideradas en los planes y programas respectivos.</w:t>
      </w:r>
    </w:p>
    <w:p w14:paraId="3BDEF611" w14:textId="35F6D986" w:rsidR="00A56F15" w:rsidRPr="00A24AAE" w:rsidRDefault="00A56F15" w:rsidP="00A56F15">
      <w:pPr>
        <w:ind w:left="851" w:right="618"/>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w:t>
      </w:r>
    </w:p>
    <w:p w14:paraId="5A03A878" w14:textId="1BFD48F3" w:rsidR="00A56F15" w:rsidRPr="00A24AAE" w:rsidRDefault="00A56F15" w:rsidP="00A56F15">
      <w:pPr>
        <w:ind w:left="851" w:right="618"/>
        <w:jc w:val="both"/>
        <w:rPr>
          <w:rFonts w:ascii="Palatino Linotype" w:hAnsi="Palatino Linotype"/>
          <w:i/>
          <w:sz w:val="22"/>
          <w:szCs w:val="22"/>
        </w:rPr>
      </w:pPr>
      <w:r w:rsidRPr="00A24AAE">
        <w:rPr>
          <w:rFonts w:ascii="Palatino Linotype" w:hAnsi="Palatino Linotype"/>
          <w:i/>
          <w:sz w:val="22"/>
          <w:szCs w:val="22"/>
        </w:rPr>
        <w:t>XVI. Ejercer el gasto autorizado para la obra pública conforme al presupuesto de egresos, planes, programas, especificaciones técnicas, controles y procedimientos administrativos.</w:t>
      </w:r>
    </w:p>
    <w:p w14:paraId="5EE44FF1" w14:textId="51BEFC05" w:rsidR="00A56F15" w:rsidRPr="00A24AAE" w:rsidRDefault="00A56F15" w:rsidP="00A56F15">
      <w:pPr>
        <w:ind w:left="851" w:right="618"/>
        <w:jc w:val="both"/>
        <w:rPr>
          <w:rFonts w:ascii="Palatino Linotype" w:eastAsia="Palatino Linotype" w:hAnsi="Palatino Linotype" w:cs="Palatino Linotype"/>
          <w:i/>
          <w:sz w:val="22"/>
          <w:szCs w:val="22"/>
        </w:rPr>
      </w:pPr>
      <w:r w:rsidRPr="00A24AAE">
        <w:rPr>
          <w:rFonts w:ascii="Palatino Linotype" w:hAnsi="Palatino Linotype"/>
          <w:i/>
          <w:sz w:val="22"/>
          <w:szCs w:val="22"/>
        </w:rPr>
        <w:t>…</w:t>
      </w:r>
    </w:p>
    <w:p w14:paraId="378E4431" w14:textId="77777777" w:rsidR="00A56F15" w:rsidRPr="00A24AAE" w:rsidRDefault="00A56F15" w:rsidP="00A56F15">
      <w:pPr>
        <w:ind w:left="851" w:right="618"/>
        <w:jc w:val="both"/>
        <w:rPr>
          <w:rFonts w:ascii="Palatino Linotype" w:hAnsi="Palatino Linotype"/>
          <w:i/>
          <w:sz w:val="22"/>
          <w:szCs w:val="22"/>
        </w:rPr>
      </w:pPr>
      <w:r w:rsidRPr="00A24AAE">
        <w:rPr>
          <w:rFonts w:ascii="Palatino Linotype" w:hAnsi="Palatino Linotype"/>
          <w:i/>
          <w:sz w:val="22"/>
          <w:szCs w:val="22"/>
        </w:rPr>
        <w:t xml:space="preserve">XXIII. Ejecutar las obras públicas de los programas anuales aprobados, ya sea por administración o por contrato. </w:t>
      </w:r>
    </w:p>
    <w:p w14:paraId="7392CA9B" w14:textId="67DAE6FD" w:rsidR="00A56F15" w:rsidRPr="00A24AAE" w:rsidRDefault="00A56F15" w:rsidP="00A56F15">
      <w:pPr>
        <w:ind w:left="851" w:right="618"/>
        <w:jc w:val="both"/>
        <w:rPr>
          <w:rFonts w:ascii="Palatino Linotype" w:hAnsi="Palatino Linotype"/>
          <w:i/>
          <w:sz w:val="22"/>
          <w:szCs w:val="22"/>
        </w:rPr>
      </w:pPr>
      <w:r w:rsidRPr="00A24AAE">
        <w:rPr>
          <w:rFonts w:ascii="Palatino Linotype" w:hAnsi="Palatino Linotype"/>
          <w:i/>
          <w:sz w:val="22"/>
          <w:szCs w:val="22"/>
        </w:rPr>
        <w:t>XXIV. Establecer las bases y procedimientos a los que deberán ajustarse los concursos de licitación pública e invitación restringida, así como de las adjudicaciones directas, para la adjudicación de los contratos de obra pública y servicios relacionados con la misma, para efectos de su adecuada planeación, organización, integración, y control, debiendo ajustarse a las especificaciones técnicas de cada obra y con estricto apego a la normatividad aplicable.</w:t>
      </w:r>
    </w:p>
    <w:p w14:paraId="53DC53EC" w14:textId="5A3DEA3B" w:rsidR="00A56F15" w:rsidRPr="00A24AAE" w:rsidRDefault="00A56F15" w:rsidP="00A56F15">
      <w:pPr>
        <w:ind w:left="851" w:right="618"/>
        <w:jc w:val="both"/>
        <w:rPr>
          <w:rFonts w:ascii="Palatino Linotype" w:eastAsia="Palatino Linotype" w:hAnsi="Palatino Linotype" w:cs="Palatino Linotype"/>
          <w:i/>
          <w:sz w:val="22"/>
          <w:szCs w:val="22"/>
        </w:rPr>
      </w:pPr>
      <w:r w:rsidRPr="00A24AAE">
        <w:rPr>
          <w:rFonts w:ascii="Palatino Linotype" w:hAnsi="Palatino Linotype"/>
          <w:i/>
          <w:sz w:val="22"/>
          <w:szCs w:val="22"/>
        </w:rPr>
        <w:t>…</w:t>
      </w:r>
    </w:p>
    <w:p w14:paraId="617393BE" w14:textId="1E6B27D8" w:rsidR="00A56F15" w:rsidRPr="00A24AAE" w:rsidRDefault="00A56F15" w:rsidP="00A56F15">
      <w:pPr>
        <w:ind w:left="851" w:right="618"/>
        <w:jc w:val="both"/>
        <w:rPr>
          <w:rFonts w:ascii="Palatino Linotype" w:hAnsi="Palatino Linotype"/>
          <w:i/>
          <w:sz w:val="22"/>
          <w:szCs w:val="22"/>
        </w:rPr>
      </w:pPr>
      <w:r w:rsidRPr="00A24AAE">
        <w:rPr>
          <w:rFonts w:ascii="Palatino Linotype" w:hAnsi="Palatino Linotype"/>
          <w:i/>
          <w:sz w:val="22"/>
          <w:szCs w:val="22"/>
        </w:rPr>
        <w:t>XXVII. Controlar y vigilar los procedimientos de licitación pública, invitación restringida y adjudicación directa, a fin de adjudicar los contratos de obra pública y servicios relacionados con la misma, con estricto apego a la normatividad aplicable.</w:t>
      </w:r>
    </w:p>
    <w:p w14:paraId="0FE43A2D" w14:textId="0EADE4D4" w:rsidR="00A56F15" w:rsidRPr="00A24AAE" w:rsidRDefault="00A56F15" w:rsidP="00A56F15">
      <w:pPr>
        <w:ind w:left="851" w:right="618"/>
        <w:jc w:val="both"/>
        <w:rPr>
          <w:rFonts w:ascii="Palatino Linotype" w:hAnsi="Palatino Linotype"/>
          <w:i/>
          <w:sz w:val="22"/>
          <w:szCs w:val="22"/>
        </w:rPr>
      </w:pPr>
      <w:r w:rsidRPr="00A24AAE">
        <w:rPr>
          <w:rFonts w:ascii="Palatino Linotype" w:hAnsi="Palatino Linotype"/>
          <w:i/>
          <w:sz w:val="22"/>
          <w:szCs w:val="22"/>
        </w:rPr>
        <w:t>…</w:t>
      </w:r>
    </w:p>
    <w:p w14:paraId="40304D9E" w14:textId="7D8B219E" w:rsidR="00A56F15" w:rsidRPr="00A24AAE" w:rsidRDefault="00A56F15" w:rsidP="00A56F15">
      <w:pPr>
        <w:ind w:left="851" w:right="618"/>
        <w:jc w:val="both"/>
        <w:rPr>
          <w:rFonts w:ascii="Palatino Linotype" w:eastAsia="Palatino Linotype" w:hAnsi="Palatino Linotype" w:cs="Palatino Linotype"/>
          <w:i/>
          <w:sz w:val="22"/>
          <w:szCs w:val="22"/>
        </w:rPr>
      </w:pPr>
      <w:r w:rsidRPr="00A24AAE">
        <w:rPr>
          <w:rFonts w:ascii="Palatino Linotype" w:hAnsi="Palatino Linotype"/>
          <w:i/>
          <w:sz w:val="22"/>
          <w:szCs w:val="22"/>
        </w:rPr>
        <w:t xml:space="preserve">XXX. Ejecutar la obra pública y los servicios relacionados con la materia, con la misma que autorice el Ayuntamiento, ya sea por administración o por contrato, de acuerdo a la </w:t>
      </w:r>
      <w:r w:rsidRPr="00A24AAE">
        <w:rPr>
          <w:rFonts w:ascii="Palatino Linotype" w:hAnsi="Palatino Linotype"/>
          <w:i/>
          <w:sz w:val="22"/>
          <w:szCs w:val="22"/>
        </w:rPr>
        <w:lastRenderedPageBreak/>
        <w:t>normatividad aplicable, a los planes, presupuestos y programas previamente establecidos, coordinándose en su caso con las autoridades federales, estatales y municipales.”</w:t>
      </w:r>
    </w:p>
    <w:p w14:paraId="06A1B0C9" w14:textId="77777777" w:rsidR="00A56F15" w:rsidRPr="00A24AAE" w:rsidRDefault="00A56F15" w:rsidP="00461357">
      <w:pPr>
        <w:spacing w:line="360" w:lineRule="auto"/>
        <w:jc w:val="both"/>
        <w:rPr>
          <w:rFonts w:ascii="Palatino Linotype" w:eastAsia="Palatino Linotype" w:hAnsi="Palatino Linotype" w:cs="Palatino Linotype"/>
        </w:rPr>
      </w:pPr>
    </w:p>
    <w:p w14:paraId="18FC66CB" w14:textId="40877052" w:rsidR="00CE7942" w:rsidRPr="00A24AAE" w:rsidRDefault="00CE7942" w:rsidP="00461357">
      <w:pPr>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t xml:space="preserve">En tales consideraciones el sujeto obligado deberá hacer una búsqueda </w:t>
      </w:r>
      <w:r w:rsidR="00496606" w:rsidRPr="00A24AAE">
        <w:rPr>
          <w:rFonts w:ascii="Palatino Linotype" w:eastAsia="Palatino Linotype" w:hAnsi="Palatino Linotype" w:cs="Palatino Linotype"/>
        </w:rPr>
        <w:t>exhaustiva</w:t>
      </w:r>
      <w:r w:rsidRPr="00A24AAE">
        <w:rPr>
          <w:rFonts w:ascii="Palatino Linotype" w:eastAsia="Palatino Linotype" w:hAnsi="Palatino Linotype" w:cs="Palatino Linotype"/>
        </w:rPr>
        <w:t xml:space="preserve"> y razonable en la que se localicen los permisos o licencias de la </w:t>
      </w:r>
      <w:r w:rsidR="00496606" w:rsidRPr="00A24AAE">
        <w:rPr>
          <w:rFonts w:ascii="Palatino Linotype" w:eastAsia="Palatino Linotype" w:hAnsi="Palatino Linotype" w:cs="Palatino Linotype"/>
        </w:rPr>
        <w:t>publicidad</w:t>
      </w:r>
      <w:r w:rsidRPr="00A24AAE">
        <w:rPr>
          <w:rFonts w:ascii="Palatino Linotype" w:eastAsia="Palatino Linotype" w:hAnsi="Palatino Linotype" w:cs="Palatino Linotype"/>
        </w:rPr>
        <w:t xml:space="preserve"> a que hac</w:t>
      </w:r>
      <w:r w:rsidR="00496606" w:rsidRPr="00A24AAE">
        <w:rPr>
          <w:rFonts w:ascii="Palatino Linotype" w:eastAsia="Palatino Linotype" w:hAnsi="Palatino Linotype" w:cs="Palatino Linotype"/>
        </w:rPr>
        <w:t>e referencia el recurrente su solicitud</w:t>
      </w:r>
      <w:r w:rsidRPr="00A24AAE">
        <w:rPr>
          <w:rFonts w:ascii="Palatino Linotype" w:eastAsia="Palatino Linotype" w:hAnsi="Palatino Linotype" w:cs="Palatino Linotype"/>
        </w:rPr>
        <w:t xml:space="preserve"> de información motivo del </w:t>
      </w:r>
      <w:r w:rsidR="00496606" w:rsidRPr="00A24AAE">
        <w:rPr>
          <w:rFonts w:ascii="Palatino Linotype" w:eastAsia="Palatino Linotype" w:hAnsi="Palatino Linotype" w:cs="Palatino Linotype"/>
        </w:rPr>
        <w:t>presente</w:t>
      </w:r>
      <w:r w:rsidRPr="00A24AAE">
        <w:rPr>
          <w:rFonts w:ascii="Palatino Linotype" w:eastAsia="Palatino Linotype" w:hAnsi="Palatino Linotype" w:cs="Palatino Linotype"/>
        </w:rPr>
        <w:t xml:space="preserve"> recurso de revisión.</w:t>
      </w:r>
    </w:p>
    <w:p w14:paraId="3D7B0E72" w14:textId="77777777" w:rsidR="008D51BC" w:rsidRPr="00A24AAE" w:rsidRDefault="008D51BC" w:rsidP="00461357">
      <w:pPr>
        <w:spacing w:line="360" w:lineRule="auto"/>
        <w:jc w:val="both"/>
        <w:rPr>
          <w:rFonts w:ascii="Palatino Linotype" w:eastAsia="Palatino Linotype" w:hAnsi="Palatino Linotype" w:cs="Palatino Linotype"/>
        </w:rPr>
      </w:pPr>
    </w:p>
    <w:p w14:paraId="5633AA7A" w14:textId="537C5FB1" w:rsidR="00B9537B" w:rsidRPr="00A24AAE" w:rsidRDefault="005B733C" w:rsidP="00461357">
      <w:pPr>
        <w:tabs>
          <w:tab w:val="left" w:pos="8080"/>
        </w:tabs>
        <w:spacing w:line="360" w:lineRule="auto"/>
        <w:ind w:right="49"/>
        <w:jc w:val="both"/>
        <w:rPr>
          <w:rFonts w:ascii="Palatino Linotype" w:eastAsia="Palatino Linotype" w:hAnsi="Palatino Linotype" w:cs="Palatino Linotype"/>
        </w:rPr>
      </w:pPr>
      <w:r w:rsidRPr="00A24AAE">
        <w:rPr>
          <w:rFonts w:ascii="Palatino Linotype" w:eastAsia="Palatino Linotype" w:hAnsi="Palatino Linotype" w:cs="Palatino Linotype"/>
        </w:rPr>
        <w:t xml:space="preserve">En consecuencia, se advierte que la omisión de respuesta por parte del </w:t>
      </w:r>
      <w:r w:rsidRPr="00A24AAE">
        <w:rPr>
          <w:rFonts w:ascii="Palatino Linotype" w:eastAsia="Palatino Linotype" w:hAnsi="Palatino Linotype" w:cs="Palatino Linotype"/>
          <w:b/>
        </w:rPr>
        <w:t>SUJETO OBLIGADO</w:t>
      </w:r>
      <w:r w:rsidRPr="00A24AAE">
        <w:rPr>
          <w:rFonts w:ascii="Palatino Linotype" w:eastAsia="Palatino Linotype" w:hAnsi="Palatino Linotype" w:cs="Palatino Linotype"/>
        </w:rPr>
        <w:t xml:space="preserve">, causa incertidumbre al hoy </w:t>
      </w:r>
      <w:r w:rsidRPr="00A24AAE">
        <w:rPr>
          <w:rFonts w:ascii="Palatino Linotype" w:eastAsia="Palatino Linotype" w:hAnsi="Palatino Linotype" w:cs="Palatino Linotype"/>
          <w:b/>
        </w:rPr>
        <w:t>RECURRENTE</w:t>
      </w:r>
      <w:r w:rsidRPr="00A24AAE">
        <w:rPr>
          <w:rFonts w:ascii="Palatino Linotype" w:eastAsia="Palatino Linotype" w:hAnsi="Palatino Linotype" w:cs="Palatino Linotype"/>
        </w:rPr>
        <w:t xml:space="preserve">, por tanto, no satisfizo el derecho de acceso a la </w:t>
      </w:r>
      <w:r w:rsidR="005B1C09" w:rsidRPr="00A24AAE">
        <w:rPr>
          <w:rFonts w:ascii="Palatino Linotype" w:eastAsia="Palatino Linotype" w:hAnsi="Palatino Linotype" w:cs="Palatino Linotype"/>
        </w:rPr>
        <w:t>Información Pública</w:t>
      </w:r>
      <w:r w:rsidRPr="00A24AAE">
        <w:rPr>
          <w:rFonts w:ascii="Palatino Linotype" w:eastAsia="Palatino Linotype" w:hAnsi="Palatino Linotype" w:cs="Palatino Linotype"/>
        </w:rPr>
        <w:t xml:space="preserve"> del particular, toda vez que no se encuentra debidamente fundado y motivado.</w:t>
      </w:r>
    </w:p>
    <w:p w14:paraId="01C666ED" w14:textId="77777777" w:rsidR="000B351F" w:rsidRPr="00A24AAE" w:rsidRDefault="000B351F" w:rsidP="00461357">
      <w:pPr>
        <w:tabs>
          <w:tab w:val="left" w:pos="8080"/>
        </w:tabs>
        <w:spacing w:line="360" w:lineRule="auto"/>
        <w:ind w:right="49"/>
        <w:jc w:val="both"/>
        <w:rPr>
          <w:rFonts w:ascii="Palatino Linotype" w:eastAsia="Palatino Linotype" w:hAnsi="Palatino Linotype" w:cs="Palatino Linotype"/>
        </w:rPr>
      </w:pPr>
    </w:p>
    <w:p w14:paraId="171FE403" w14:textId="33673803" w:rsidR="00B9537B" w:rsidRPr="00A24AAE" w:rsidRDefault="005B733C" w:rsidP="00461357">
      <w:pPr>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19DCA17D" w14:textId="77777777" w:rsidR="000B351F" w:rsidRPr="00A24AAE" w:rsidRDefault="000B351F" w:rsidP="00461357">
      <w:pPr>
        <w:spacing w:line="360" w:lineRule="auto"/>
        <w:jc w:val="both"/>
        <w:rPr>
          <w:rFonts w:ascii="Palatino Linotype" w:eastAsia="Palatino Linotype" w:hAnsi="Palatino Linotype" w:cs="Palatino Linotype"/>
        </w:rPr>
      </w:pPr>
    </w:p>
    <w:p w14:paraId="3D7B0AD3" w14:textId="77777777" w:rsidR="00B9537B" w:rsidRPr="00A24AAE" w:rsidRDefault="005B733C" w:rsidP="00461357">
      <w:pPr>
        <w:tabs>
          <w:tab w:val="left" w:pos="8931"/>
        </w:tabs>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45B2249" w14:textId="77777777" w:rsidR="00B9537B" w:rsidRPr="00A24AAE" w:rsidRDefault="00B9537B" w:rsidP="00461357">
      <w:pPr>
        <w:jc w:val="both"/>
        <w:rPr>
          <w:rFonts w:ascii="Palatino Linotype" w:eastAsia="Palatino Linotype" w:hAnsi="Palatino Linotype" w:cs="Palatino Linotype"/>
        </w:rPr>
      </w:pPr>
    </w:p>
    <w:p w14:paraId="273F17FF" w14:textId="77777777" w:rsidR="00B9537B" w:rsidRPr="00A24AAE" w:rsidRDefault="005B733C" w:rsidP="00461357">
      <w:pPr>
        <w:ind w:left="851" w:right="901"/>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w:t>
      </w:r>
      <w:r w:rsidRPr="00A24AAE">
        <w:rPr>
          <w:rFonts w:ascii="Palatino Linotype" w:eastAsia="Palatino Linotype" w:hAnsi="Palatino Linotype" w:cs="Palatino Linotype"/>
          <w:b/>
          <w:i/>
          <w:sz w:val="22"/>
          <w:szCs w:val="22"/>
        </w:rPr>
        <w:t xml:space="preserve">FUNDAMENTACIÓN Y MOTIVACIÓN. </w:t>
      </w:r>
      <w:r w:rsidRPr="00A24AAE">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A88646F" w14:textId="77777777" w:rsidR="00B9537B" w:rsidRPr="00A24AAE" w:rsidRDefault="00B9537B" w:rsidP="00461357">
      <w:pPr>
        <w:ind w:left="851" w:right="899"/>
        <w:jc w:val="both"/>
        <w:rPr>
          <w:rFonts w:ascii="Palatino Linotype" w:eastAsia="Palatino Linotype" w:hAnsi="Palatino Linotype" w:cs="Palatino Linotype"/>
          <w:i/>
          <w:sz w:val="22"/>
          <w:szCs w:val="22"/>
        </w:rPr>
      </w:pPr>
    </w:p>
    <w:p w14:paraId="1D81C527" w14:textId="402BED16" w:rsidR="00B9537B" w:rsidRPr="00A24AAE" w:rsidRDefault="005B733C" w:rsidP="00461357">
      <w:pPr>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0333311" w14:textId="77777777" w:rsidR="000B351F" w:rsidRPr="00A24AAE" w:rsidRDefault="000B351F" w:rsidP="00461357">
      <w:pPr>
        <w:spacing w:line="360" w:lineRule="auto"/>
        <w:jc w:val="both"/>
        <w:rPr>
          <w:rFonts w:ascii="Palatino Linotype" w:eastAsia="Palatino Linotype" w:hAnsi="Palatino Linotype" w:cs="Palatino Linotype"/>
        </w:rPr>
      </w:pPr>
    </w:p>
    <w:p w14:paraId="16751FF2" w14:textId="773AF75A" w:rsidR="00B9537B" w:rsidRPr="00A24AAE" w:rsidRDefault="005B733C" w:rsidP="00461357">
      <w:pPr>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C30325B" w14:textId="77777777" w:rsidR="000B351F" w:rsidRPr="00A24AAE" w:rsidRDefault="000B351F" w:rsidP="00461357">
      <w:pPr>
        <w:spacing w:line="360" w:lineRule="auto"/>
        <w:jc w:val="both"/>
        <w:rPr>
          <w:rFonts w:ascii="Palatino Linotype" w:eastAsia="Palatino Linotype" w:hAnsi="Palatino Linotype" w:cs="Palatino Linotype"/>
        </w:rPr>
      </w:pPr>
    </w:p>
    <w:p w14:paraId="265731ED" w14:textId="50088DDF" w:rsidR="00B9537B" w:rsidRPr="00A24AAE" w:rsidRDefault="005B733C" w:rsidP="00461357">
      <w:pPr>
        <w:ind w:left="851" w:right="901"/>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A24AAE">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A24AAE">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24AAE">
        <w:rPr>
          <w:rFonts w:ascii="Palatino Linotype" w:eastAsia="Palatino Linotype" w:hAnsi="Palatino Linotype" w:cs="Palatino Linotype"/>
          <w:i/>
          <w:sz w:val="22"/>
          <w:szCs w:val="22"/>
        </w:rPr>
        <w:t xml:space="preserve">. Por tanto, </w:t>
      </w:r>
      <w:r w:rsidRPr="00A24AAE">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A24AAE">
        <w:rPr>
          <w:rFonts w:ascii="Palatino Linotype" w:eastAsia="Palatino Linotype" w:hAnsi="Palatino Linotype" w:cs="Palatino Linotype"/>
          <w:i/>
          <w:sz w:val="22"/>
          <w:szCs w:val="22"/>
        </w:rPr>
        <w:t>, que impida la finalidad del conocimiento, comprobación y defensa pertinente</w:t>
      </w:r>
      <w:r w:rsidRPr="00A24AAE">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24AAE">
        <w:rPr>
          <w:rFonts w:ascii="Palatino Linotype" w:eastAsia="Palatino Linotype" w:hAnsi="Palatino Linotype" w:cs="Palatino Linotype"/>
          <w:i/>
          <w:sz w:val="22"/>
          <w:szCs w:val="22"/>
        </w:rPr>
        <w:t>.”(Sic)</w:t>
      </w:r>
    </w:p>
    <w:p w14:paraId="7337826B" w14:textId="77777777" w:rsidR="000B351F" w:rsidRPr="00A24AAE" w:rsidRDefault="000B351F" w:rsidP="00461357">
      <w:pPr>
        <w:ind w:left="851" w:right="901"/>
        <w:jc w:val="both"/>
        <w:rPr>
          <w:rFonts w:ascii="Palatino Linotype" w:eastAsia="Palatino Linotype" w:hAnsi="Palatino Linotype" w:cs="Palatino Linotype"/>
          <w:i/>
          <w:sz w:val="22"/>
          <w:szCs w:val="22"/>
        </w:rPr>
      </w:pPr>
    </w:p>
    <w:p w14:paraId="7A230E9C" w14:textId="33933DFB" w:rsidR="00D82A14" w:rsidRPr="00A24AAE" w:rsidRDefault="005B733C" w:rsidP="00461357">
      <w:pPr>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lastRenderedPageBreak/>
        <w:t>Por lo que, la fundamentación y motivación implica que, en el acto de autoridad, además de contenerse los supuestos jurídicos aplicables se expliquen claramente, por qué, a través de la utilización de la norma se emitió el acto.</w:t>
      </w:r>
    </w:p>
    <w:p w14:paraId="32BD8A72" w14:textId="77777777" w:rsidR="000B351F" w:rsidRPr="00A24AAE" w:rsidRDefault="000B351F" w:rsidP="00461357">
      <w:pPr>
        <w:spacing w:line="360" w:lineRule="auto"/>
        <w:jc w:val="both"/>
        <w:rPr>
          <w:rFonts w:ascii="Palatino Linotype" w:eastAsia="Palatino Linotype" w:hAnsi="Palatino Linotype" w:cs="Palatino Linotype"/>
        </w:rPr>
      </w:pPr>
    </w:p>
    <w:p w14:paraId="2DF47BBF" w14:textId="2C74FD19" w:rsidR="00B9537B" w:rsidRPr="00A24AAE" w:rsidRDefault="005B733C" w:rsidP="00461357">
      <w:pPr>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t>De este modo, la persona que se siente afectada pueda impugnar la decisión, permitiéndole una real y auténtica defensa.</w:t>
      </w:r>
    </w:p>
    <w:p w14:paraId="1F1E7F13" w14:textId="77777777" w:rsidR="000B351F" w:rsidRPr="00A24AAE" w:rsidRDefault="000B351F" w:rsidP="00461357">
      <w:pPr>
        <w:spacing w:line="360" w:lineRule="auto"/>
        <w:jc w:val="both"/>
        <w:rPr>
          <w:rFonts w:ascii="Palatino Linotype" w:eastAsia="Palatino Linotype" w:hAnsi="Palatino Linotype" w:cs="Palatino Linotype"/>
        </w:rPr>
      </w:pPr>
    </w:p>
    <w:p w14:paraId="28E1EF52" w14:textId="59F5974D" w:rsidR="00187BFF" w:rsidRPr="00A24AAE" w:rsidRDefault="003D0C80" w:rsidP="00187BFF">
      <w:pPr>
        <w:pStyle w:val="Prrafodelista"/>
        <w:numPr>
          <w:ilvl w:val="0"/>
          <w:numId w:val="8"/>
        </w:numPr>
        <w:spacing w:line="360" w:lineRule="auto"/>
        <w:jc w:val="both"/>
        <w:rPr>
          <w:rFonts w:ascii="Palatino Linotype" w:eastAsia="Palatino Linotype" w:hAnsi="Palatino Linotype" w:cs="Palatino Linotype"/>
          <w:b/>
        </w:rPr>
      </w:pPr>
      <w:r w:rsidRPr="00A24AAE">
        <w:rPr>
          <w:rFonts w:ascii="Palatino Linotype" w:eastAsia="Palatino Linotype" w:hAnsi="Palatino Linotype" w:cs="Palatino Linotype"/>
          <w:b/>
        </w:rPr>
        <w:t>DE LA VERSIÓN PÚBLICA.</w:t>
      </w:r>
    </w:p>
    <w:p w14:paraId="1A8E40B7" w14:textId="4D2A6677" w:rsidR="00B9537B" w:rsidRPr="00A24AAE"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Dicho lo anterior, </w:t>
      </w:r>
      <w:r w:rsidR="005711C4" w:rsidRPr="00A24AAE">
        <w:rPr>
          <w:rFonts w:ascii="Palatino Linotype" w:eastAsia="Palatino Linotype" w:hAnsi="Palatino Linotype" w:cs="Palatino Linotype"/>
          <w:color w:val="000000"/>
        </w:rPr>
        <w:t>este Órgano Garante</w:t>
      </w:r>
      <w:r w:rsidRPr="00A24AAE">
        <w:rPr>
          <w:rFonts w:ascii="Palatino Linotype" w:eastAsia="Palatino Linotype" w:hAnsi="Palatino Linotype" w:cs="Palatino Linotype"/>
          <w:color w:val="000000"/>
        </w:rPr>
        <w:t xml:space="preserve"> resuelve que</w:t>
      </w:r>
      <w:r w:rsidR="007C3201" w:rsidRPr="00A24AAE">
        <w:rPr>
          <w:rFonts w:ascii="Palatino Linotype" w:eastAsia="Palatino Linotype" w:hAnsi="Palatino Linotype" w:cs="Palatino Linotype"/>
          <w:color w:val="000000"/>
        </w:rPr>
        <w:t xml:space="preserve"> si</w:t>
      </w:r>
      <w:r w:rsidRPr="00A24AAE">
        <w:rPr>
          <w:rFonts w:ascii="Palatino Linotype" w:eastAsia="Palatino Linotype" w:hAnsi="Palatino Linotype" w:cs="Palatino Linotype"/>
          <w:color w:val="000000"/>
        </w:rPr>
        <w:t xml:space="preserve"> la información de la que se ordena su entrega contiene datos personales susceptibles de ser clasificados como información confidencial</w:t>
      </w:r>
      <w:r w:rsidR="007C3201" w:rsidRPr="00A24AAE">
        <w:rPr>
          <w:rFonts w:ascii="Palatino Linotype" w:eastAsia="Palatino Linotype" w:hAnsi="Palatino Linotype" w:cs="Palatino Linotype"/>
          <w:color w:val="000000"/>
        </w:rPr>
        <w:t>,</w:t>
      </w:r>
      <w:r w:rsidRPr="00A24AAE">
        <w:rPr>
          <w:rFonts w:ascii="Palatino Linotype" w:eastAsia="Palatino Linotype" w:hAnsi="Palatino Linotype" w:cs="Palatino Linotype"/>
          <w:color w:val="000000"/>
        </w:rPr>
        <w:t xml:space="preserve"> lo procedente es que </w:t>
      </w:r>
      <w:r w:rsidRPr="00A24AAE">
        <w:rPr>
          <w:rFonts w:ascii="Palatino Linotype" w:eastAsia="Palatino Linotype" w:hAnsi="Palatino Linotype" w:cs="Palatino Linotype"/>
          <w:b/>
          <w:color w:val="000000"/>
        </w:rPr>
        <w:t>EL SUJETO OBLIGADO</w:t>
      </w:r>
      <w:r w:rsidRPr="00A24AAE">
        <w:rPr>
          <w:rFonts w:ascii="Palatino Linotype" w:eastAsia="Palatino Linotype" w:hAnsi="Palatino Linotype" w:cs="Palatino Linotype"/>
          <w:color w:val="000000"/>
        </w:rPr>
        <w:t xml:space="preserve"> </w:t>
      </w:r>
      <w:r w:rsidR="007C3201" w:rsidRPr="00A24AAE">
        <w:rPr>
          <w:rFonts w:ascii="Palatino Linotype" w:eastAsia="Palatino Linotype" w:hAnsi="Palatino Linotype" w:cs="Palatino Linotype"/>
          <w:color w:val="000000"/>
        </w:rPr>
        <w:t>atienda</w:t>
      </w:r>
      <w:r w:rsidRPr="00A24AAE">
        <w:rPr>
          <w:rFonts w:ascii="Palatino Linotype" w:eastAsia="Palatino Linotype" w:hAnsi="Palatino Linotype" w:cs="Palatino Linotype"/>
          <w:color w:val="000000"/>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24AAE">
        <w:rPr>
          <w:rFonts w:ascii="Palatino Linotype" w:eastAsia="Palatino Linotype" w:hAnsi="Palatino Linotype" w:cs="Palatino Linotype"/>
          <w:b/>
          <w:color w:val="000000"/>
        </w:rPr>
        <w:t>EL SUJETO OBLIGADO</w:t>
      </w:r>
      <w:r w:rsidRPr="00A24AAE">
        <w:rPr>
          <w:rFonts w:ascii="Palatino Linotype" w:eastAsia="Palatino Linotype" w:hAnsi="Palatino Linotype" w:cs="Palatino Linotype"/>
          <w:color w:val="000000"/>
        </w:rPr>
        <w:t xml:space="preserve"> cuando clasifique un documento, ya sea en todo o en parte, debe atender lo dispuesto por la Ley de la materia, siendo que dicha clasificación es un trabajo en conjunto tanto de los </w:t>
      </w:r>
      <w:r w:rsidR="009436A7" w:rsidRPr="00A24AAE">
        <w:rPr>
          <w:rFonts w:ascii="Palatino Linotype" w:eastAsia="Palatino Linotype" w:hAnsi="Palatino Linotype" w:cs="Palatino Linotype"/>
          <w:color w:val="000000"/>
        </w:rPr>
        <w:t>s</w:t>
      </w:r>
      <w:r w:rsidRPr="00A24AAE">
        <w:rPr>
          <w:rFonts w:ascii="Palatino Linotype" w:eastAsia="Palatino Linotype" w:hAnsi="Palatino Linotype" w:cs="Palatino Linotype"/>
          <w:color w:val="000000"/>
        </w:rPr>
        <w:t xml:space="preserve">ervidores </w:t>
      </w:r>
      <w:r w:rsidR="009436A7" w:rsidRPr="00A24AAE">
        <w:rPr>
          <w:rFonts w:ascii="Palatino Linotype" w:eastAsia="Palatino Linotype" w:hAnsi="Palatino Linotype" w:cs="Palatino Linotype"/>
          <w:color w:val="000000"/>
        </w:rPr>
        <w:t>p</w:t>
      </w:r>
      <w:r w:rsidR="005E41B9" w:rsidRPr="00A24AAE">
        <w:rPr>
          <w:rFonts w:ascii="Palatino Linotype" w:eastAsia="Palatino Linotype" w:hAnsi="Palatino Linotype" w:cs="Palatino Linotype"/>
          <w:color w:val="000000"/>
        </w:rPr>
        <w:t>úblicos h</w:t>
      </w:r>
      <w:r w:rsidRPr="00A24AAE">
        <w:rPr>
          <w:rFonts w:ascii="Palatino Linotype" w:eastAsia="Palatino Linotype" w:hAnsi="Palatino Linotype" w:cs="Palatino Linotype"/>
          <w:color w:val="000000"/>
        </w:rPr>
        <w:t xml:space="preserve">abilitados, de las Unidades de Transparencia y del Comité de Transparencia del </w:t>
      </w:r>
      <w:r w:rsidRPr="00A24AAE">
        <w:rPr>
          <w:rFonts w:ascii="Palatino Linotype" w:eastAsia="Palatino Linotype" w:hAnsi="Palatino Linotype" w:cs="Palatino Linotype"/>
          <w:b/>
          <w:color w:val="000000"/>
        </w:rPr>
        <w:t>SUJETO OBLIGADO</w:t>
      </w:r>
      <w:r w:rsidRPr="00A24AAE">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10AD4C9" w14:textId="77777777" w:rsidR="000B351F" w:rsidRPr="00A24AAE"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556593" w14:textId="6885CB6F" w:rsidR="00B9537B" w:rsidRPr="00A24AAE" w:rsidRDefault="005B733C" w:rsidP="00461357">
      <w:pPr>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lastRenderedPageBreak/>
        <w:t xml:space="preserve">Así, es que </w:t>
      </w:r>
      <w:r w:rsidRPr="00A24AAE">
        <w:rPr>
          <w:rFonts w:ascii="Palatino Linotype" w:eastAsia="Palatino Linotype" w:hAnsi="Palatino Linotype" w:cs="Palatino Linotype"/>
          <w:b/>
        </w:rPr>
        <w:t>EL SUJETO OBLIGADO</w:t>
      </w:r>
      <w:r w:rsidRPr="00A24AAE">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w:t>
      </w:r>
      <w:r w:rsidR="005B1C09" w:rsidRPr="00A24AAE">
        <w:rPr>
          <w:rFonts w:ascii="Palatino Linotype" w:eastAsia="Palatino Linotype" w:hAnsi="Palatino Linotype" w:cs="Palatino Linotype"/>
        </w:rPr>
        <w:t>Información Pública</w:t>
      </w:r>
      <w:r w:rsidRPr="00A24AAE">
        <w:rPr>
          <w:rFonts w:ascii="Palatino Linotype" w:eastAsia="Palatino Linotype" w:hAnsi="Palatino Linotype" w:cs="Palatino Linotype"/>
        </w:rPr>
        <w:t xml:space="preserve">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9F8BBF7" w14:textId="77777777" w:rsidR="000B351F" w:rsidRPr="00A24AAE" w:rsidRDefault="000B351F" w:rsidP="00461357">
      <w:pPr>
        <w:spacing w:line="360" w:lineRule="auto"/>
        <w:jc w:val="both"/>
        <w:rPr>
          <w:rFonts w:ascii="Palatino Linotype" w:eastAsia="Palatino Linotype" w:hAnsi="Palatino Linotype" w:cs="Palatino Linotype"/>
        </w:rPr>
      </w:pPr>
    </w:p>
    <w:p w14:paraId="0D26A1FB" w14:textId="2424DFFD" w:rsidR="00B9537B" w:rsidRPr="00A24AAE" w:rsidRDefault="005B733C" w:rsidP="00461357">
      <w:pPr>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t xml:space="preserve">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w:t>
      </w:r>
      <w:r w:rsidR="005B1C09" w:rsidRPr="00A24AAE">
        <w:rPr>
          <w:rFonts w:ascii="Palatino Linotype" w:eastAsia="Palatino Linotype" w:hAnsi="Palatino Linotype" w:cs="Palatino Linotype"/>
        </w:rPr>
        <w:t>Información Pública</w:t>
      </w:r>
      <w:r w:rsidRPr="00A24AAE">
        <w:rPr>
          <w:rFonts w:ascii="Palatino Linotype" w:eastAsia="Palatino Linotype" w:hAnsi="Palatino Linotype" w:cs="Palatino Linotype"/>
        </w:rPr>
        <w:t xml:space="preserve">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35608243" w14:textId="77777777" w:rsidR="00967F3A" w:rsidRPr="00A24AAE" w:rsidRDefault="00967F3A" w:rsidP="00461357">
      <w:pPr>
        <w:spacing w:line="360" w:lineRule="auto"/>
        <w:jc w:val="both"/>
        <w:rPr>
          <w:rFonts w:ascii="Palatino Linotype" w:eastAsia="Palatino Linotype" w:hAnsi="Palatino Linotype" w:cs="Palatino Linotype"/>
        </w:rPr>
      </w:pPr>
    </w:p>
    <w:p w14:paraId="1E20CB0A" w14:textId="77777777"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 xml:space="preserve">“Artículo 49. </w:t>
      </w:r>
      <w:r w:rsidRPr="00A24AAE">
        <w:rPr>
          <w:rFonts w:ascii="Palatino Linotype" w:eastAsia="Palatino Linotype" w:hAnsi="Palatino Linotype" w:cs="Palatino Linotype"/>
          <w:i/>
          <w:sz w:val="22"/>
          <w:szCs w:val="22"/>
        </w:rPr>
        <w:t>Los Comités de Transparencia tendrán las siguientes atribuciones:</w:t>
      </w:r>
    </w:p>
    <w:p w14:paraId="5FE25164" w14:textId="00973EA6"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VIII.</w:t>
      </w:r>
      <w:r w:rsidRPr="00A24AAE">
        <w:rPr>
          <w:rFonts w:ascii="Palatino Linotype" w:eastAsia="Palatino Linotype" w:hAnsi="Palatino Linotype" w:cs="Palatino Linotype"/>
          <w:i/>
          <w:sz w:val="22"/>
          <w:szCs w:val="22"/>
        </w:rPr>
        <w:t xml:space="preserve"> Aprobar, modificar o revocar la clasificación de la información;</w:t>
      </w:r>
    </w:p>
    <w:p w14:paraId="6583827F" w14:textId="454B1A61"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Artículo 132.</w:t>
      </w:r>
      <w:r w:rsidRPr="00A24AAE">
        <w:rPr>
          <w:rFonts w:ascii="Palatino Linotype" w:eastAsia="Palatino Linotype" w:hAnsi="Palatino Linotype" w:cs="Palatino Linotype"/>
          <w:i/>
          <w:sz w:val="22"/>
          <w:szCs w:val="22"/>
        </w:rPr>
        <w:t xml:space="preserve"> La clasificación de la información se llevará a cabo en el momento en que:</w:t>
      </w:r>
    </w:p>
    <w:p w14:paraId="01322486" w14:textId="77777777"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I.</w:t>
      </w:r>
      <w:r w:rsidRPr="00A24AAE">
        <w:rPr>
          <w:rFonts w:ascii="Palatino Linotype" w:eastAsia="Palatino Linotype" w:hAnsi="Palatino Linotype" w:cs="Palatino Linotype"/>
          <w:i/>
          <w:sz w:val="22"/>
          <w:szCs w:val="22"/>
        </w:rPr>
        <w:t xml:space="preserve"> Se reciba una solicitud de acceso a la información;</w:t>
      </w:r>
    </w:p>
    <w:p w14:paraId="7BAFC8BF" w14:textId="77777777"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II.</w:t>
      </w:r>
      <w:r w:rsidRPr="00A24AAE">
        <w:rPr>
          <w:rFonts w:ascii="Palatino Linotype" w:eastAsia="Palatino Linotype" w:hAnsi="Palatino Linotype" w:cs="Palatino Linotype"/>
          <w:i/>
          <w:sz w:val="22"/>
          <w:szCs w:val="22"/>
        </w:rPr>
        <w:t xml:space="preserve"> Se determine mediante resolución de autoridad competente; o</w:t>
      </w:r>
    </w:p>
    <w:p w14:paraId="410CDA36" w14:textId="4A39CE94" w:rsidR="00B9537B" w:rsidRPr="00A24AAE" w:rsidRDefault="005B733C" w:rsidP="00461357">
      <w:pPr>
        <w:ind w:left="709" w:right="757"/>
        <w:jc w:val="both"/>
        <w:rPr>
          <w:rFonts w:ascii="Palatino Linotype" w:eastAsia="Palatino Linotype" w:hAnsi="Palatino Linotype" w:cs="Palatino Linotype"/>
          <w:b/>
          <w:i/>
          <w:sz w:val="22"/>
          <w:szCs w:val="22"/>
        </w:rPr>
      </w:pPr>
      <w:r w:rsidRPr="00A24AAE">
        <w:rPr>
          <w:rFonts w:ascii="Palatino Linotype" w:eastAsia="Palatino Linotype" w:hAnsi="Palatino Linotype" w:cs="Palatino Linotype"/>
          <w:i/>
          <w:sz w:val="22"/>
          <w:szCs w:val="22"/>
        </w:rPr>
        <w:t>III. Se generen versiones públicas para dar cumplimiento a las obligaciones de transparencia previstas en esta Ley.</w:t>
      </w:r>
      <w:r w:rsidRPr="00A24AAE">
        <w:rPr>
          <w:rFonts w:ascii="Palatino Linotype" w:eastAsia="Palatino Linotype" w:hAnsi="Palatino Linotype" w:cs="Palatino Linotype"/>
          <w:b/>
          <w:i/>
          <w:sz w:val="22"/>
          <w:szCs w:val="22"/>
        </w:rPr>
        <w:t>”</w:t>
      </w:r>
    </w:p>
    <w:p w14:paraId="26B6E04E" w14:textId="77777777" w:rsidR="00FC412B" w:rsidRPr="00A24AAE" w:rsidRDefault="00FC412B" w:rsidP="00461357">
      <w:pPr>
        <w:ind w:left="709" w:right="757"/>
        <w:jc w:val="both"/>
        <w:rPr>
          <w:rFonts w:ascii="Palatino Linotype" w:eastAsia="Palatino Linotype" w:hAnsi="Palatino Linotype" w:cs="Palatino Linotype"/>
          <w:b/>
          <w:i/>
          <w:sz w:val="22"/>
          <w:szCs w:val="22"/>
        </w:rPr>
      </w:pPr>
    </w:p>
    <w:p w14:paraId="45635BD6" w14:textId="1BB16C5F"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lastRenderedPageBreak/>
        <w:t>“Segundo.-</w:t>
      </w:r>
      <w:r w:rsidRPr="00A24AAE">
        <w:rPr>
          <w:rFonts w:ascii="Palatino Linotype" w:eastAsia="Palatino Linotype" w:hAnsi="Palatino Linotype" w:cs="Palatino Linotype"/>
          <w:i/>
          <w:sz w:val="22"/>
          <w:szCs w:val="22"/>
        </w:rPr>
        <w:t xml:space="preserve"> Para efectos de los presentes Lineamientos Generales, se entenderá por:</w:t>
      </w:r>
    </w:p>
    <w:p w14:paraId="610C0657" w14:textId="6A4CB465"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XVIII.</w:t>
      </w:r>
      <w:r w:rsidRPr="00A24AAE">
        <w:rPr>
          <w:rFonts w:ascii="Palatino Linotype" w:eastAsia="Palatino Linotype" w:hAnsi="Palatino Linotype" w:cs="Palatino Linotype"/>
          <w:i/>
          <w:sz w:val="22"/>
          <w:szCs w:val="22"/>
        </w:rPr>
        <w:t xml:space="preserve"> </w:t>
      </w:r>
      <w:r w:rsidRPr="00A24AAE">
        <w:rPr>
          <w:rFonts w:ascii="Palatino Linotype" w:eastAsia="Palatino Linotype" w:hAnsi="Palatino Linotype" w:cs="Palatino Linotype"/>
          <w:b/>
          <w:i/>
          <w:sz w:val="22"/>
          <w:szCs w:val="22"/>
        </w:rPr>
        <w:t>Versión pública:</w:t>
      </w:r>
      <w:r w:rsidRPr="00A24AAE">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0A8FBF3" w14:textId="77777777" w:rsidR="00306E8C" w:rsidRPr="00A24AAE" w:rsidRDefault="00306E8C" w:rsidP="00461357">
      <w:pPr>
        <w:ind w:left="709" w:right="757"/>
        <w:jc w:val="both"/>
        <w:rPr>
          <w:rFonts w:ascii="Palatino Linotype" w:eastAsia="Palatino Linotype" w:hAnsi="Palatino Linotype" w:cs="Palatino Linotype"/>
          <w:b/>
          <w:i/>
          <w:sz w:val="22"/>
          <w:szCs w:val="22"/>
        </w:rPr>
      </w:pPr>
    </w:p>
    <w:p w14:paraId="255C241B" w14:textId="77777777"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Cuarto.</w:t>
      </w:r>
      <w:r w:rsidRPr="00A24AAE">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8A6829" w14:textId="45550925"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DD688EB" w14:textId="77777777" w:rsidR="00306E8C" w:rsidRPr="00A24AAE" w:rsidRDefault="00306E8C" w:rsidP="00461357">
      <w:pPr>
        <w:ind w:left="709" w:right="757"/>
        <w:jc w:val="both"/>
        <w:rPr>
          <w:rFonts w:ascii="Palatino Linotype" w:eastAsia="Palatino Linotype" w:hAnsi="Palatino Linotype" w:cs="Palatino Linotype"/>
          <w:b/>
          <w:i/>
          <w:sz w:val="22"/>
          <w:szCs w:val="22"/>
        </w:rPr>
      </w:pPr>
    </w:p>
    <w:p w14:paraId="3534E5A6" w14:textId="463FCD7F"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Quinto.</w:t>
      </w:r>
      <w:r w:rsidRPr="00A24AAE">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9E73B0" w14:textId="77777777" w:rsidR="00306E8C" w:rsidRPr="00A24AAE" w:rsidRDefault="00306E8C" w:rsidP="00461357">
      <w:pPr>
        <w:ind w:left="709" w:right="757"/>
        <w:jc w:val="both"/>
        <w:rPr>
          <w:rFonts w:ascii="Palatino Linotype" w:eastAsia="Palatino Linotype" w:hAnsi="Palatino Linotype" w:cs="Palatino Linotype"/>
          <w:b/>
          <w:i/>
          <w:sz w:val="22"/>
          <w:szCs w:val="22"/>
        </w:rPr>
      </w:pPr>
    </w:p>
    <w:p w14:paraId="495AE73F" w14:textId="77777777"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Sexto.</w:t>
      </w:r>
      <w:r w:rsidRPr="00A24AAE">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11EFB9C" w14:textId="29733F6D"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A4F91F0" w14:textId="77777777" w:rsidR="00306E8C" w:rsidRPr="00A24AAE" w:rsidRDefault="00306E8C" w:rsidP="00461357">
      <w:pPr>
        <w:ind w:left="709" w:right="757"/>
        <w:jc w:val="both"/>
        <w:rPr>
          <w:rFonts w:ascii="Palatino Linotype" w:eastAsia="Palatino Linotype" w:hAnsi="Palatino Linotype" w:cs="Palatino Linotype"/>
          <w:b/>
          <w:i/>
          <w:sz w:val="22"/>
          <w:szCs w:val="22"/>
        </w:rPr>
      </w:pPr>
    </w:p>
    <w:p w14:paraId="2CA770C8" w14:textId="77777777"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Séptimo.</w:t>
      </w:r>
      <w:r w:rsidRPr="00A24AAE">
        <w:rPr>
          <w:rFonts w:ascii="Palatino Linotype" w:eastAsia="Palatino Linotype" w:hAnsi="Palatino Linotype" w:cs="Palatino Linotype"/>
          <w:i/>
          <w:sz w:val="22"/>
          <w:szCs w:val="22"/>
        </w:rPr>
        <w:t xml:space="preserve"> La clasificación de la información se llevará a cabo en el momento en que:</w:t>
      </w:r>
    </w:p>
    <w:p w14:paraId="0E973B21" w14:textId="0912988E"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I.</w:t>
      </w:r>
      <w:r w:rsidRPr="00A24AAE">
        <w:rPr>
          <w:rFonts w:ascii="Palatino Linotype" w:eastAsia="Palatino Linotype" w:hAnsi="Palatino Linotype" w:cs="Palatino Linotype"/>
          <w:i/>
          <w:sz w:val="22"/>
          <w:szCs w:val="22"/>
        </w:rPr>
        <w:t xml:space="preserve"> Se reciba una solicitud de acceso a la información;</w:t>
      </w:r>
    </w:p>
    <w:p w14:paraId="2D46C271" w14:textId="03FC81F7"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II.</w:t>
      </w:r>
      <w:r w:rsidRPr="00A24AAE">
        <w:rPr>
          <w:rFonts w:ascii="Palatino Linotype" w:eastAsia="Palatino Linotype" w:hAnsi="Palatino Linotype" w:cs="Palatino Linotype"/>
          <w:i/>
          <w:sz w:val="22"/>
          <w:szCs w:val="22"/>
        </w:rPr>
        <w:t xml:space="preserve"> Se determine mediante resolución de autoridad competente, o</w:t>
      </w:r>
    </w:p>
    <w:p w14:paraId="0E9E3136" w14:textId="77777777"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III.</w:t>
      </w:r>
      <w:r w:rsidRPr="00A24AAE">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AABC7B1" w14:textId="6EEFE3A1"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EC8F60F" w14:textId="77777777" w:rsidR="00306E8C" w:rsidRPr="00A24AAE" w:rsidRDefault="00306E8C" w:rsidP="00461357">
      <w:pPr>
        <w:ind w:left="709" w:right="757"/>
        <w:jc w:val="both"/>
        <w:rPr>
          <w:rFonts w:ascii="Palatino Linotype" w:eastAsia="Palatino Linotype" w:hAnsi="Palatino Linotype" w:cs="Palatino Linotype"/>
          <w:b/>
          <w:i/>
          <w:sz w:val="22"/>
          <w:szCs w:val="22"/>
        </w:rPr>
      </w:pPr>
    </w:p>
    <w:p w14:paraId="0B18BA34" w14:textId="77777777"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Octavo.</w:t>
      </w:r>
      <w:r w:rsidRPr="00A24AAE">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AC1BC1" w14:textId="77777777"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8F3AC10" w14:textId="57804550"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71C9C42" w14:textId="77777777"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47DDD0" w14:textId="156FA6AA"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E949675" w14:textId="77777777" w:rsidR="00306E8C" w:rsidRPr="00A24AAE" w:rsidRDefault="00306E8C" w:rsidP="00461357">
      <w:pPr>
        <w:ind w:left="709" w:right="757"/>
        <w:jc w:val="both"/>
        <w:rPr>
          <w:rFonts w:ascii="Palatino Linotype" w:eastAsia="Palatino Linotype" w:hAnsi="Palatino Linotype" w:cs="Palatino Linotype"/>
          <w:b/>
          <w:i/>
          <w:sz w:val="22"/>
          <w:szCs w:val="22"/>
        </w:rPr>
      </w:pPr>
    </w:p>
    <w:p w14:paraId="3569336E" w14:textId="6D9F5AEA"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Noveno.</w:t>
      </w:r>
      <w:r w:rsidRPr="00A24AAE">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5CEDC2" w14:textId="77777777" w:rsidR="00306E8C" w:rsidRPr="00A24AAE" w:rsidRDefault="00306E8C" w:rsidP="00461357">
      <w:pPr>
        <w:ind w:left="709" w:right="757"/>
        <w:jc w:val="both"/>
        <w:rPr>
          <w:rFonts w:ascii="Palatino Linotype" w:eastAsia="Palatino Linotype" w:hAnsi="Palatino Linotype" w:cs="Palatino Linotype"/>
          <w:b/>
          <w:i/>
          <w:sz w:val="22"/>
          <w:szCs w:val="22"/>
        </w:rPr>
      </w:pPr>
    </w:p>
    <w:p w14:paraId="74E58AD5" w14:textId="11A7CE3B"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b/>
          <w:i/>
          <w:sz w:val="22"/>
          <w:szCs w:val="22"/>
        </w:rPr>
        <w:t>Décimo.</w:t>
      </w:r>
      <w:r w:rsidRPr="00A24AAE">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74933C" w14:textId="2708A4D2" w:rsidR="00B9537B" w:rsidRPr="00A24AAE" w:rsidRDefault="005B733C" w:rsidP="00461357">
      <w:pPr>
        <w:ind w:left="709" w:right="757"/>
        <w:jc w:val="both"/>
        <w:rPr>
          <w:rFonts w:ascii="Palatino Linotype" w:eastAsia="Palatino Linotype" w:hAnsi="Palatino Linotype" w:cs="Palatino Linotype"/>
          <w:i/>
          <w:sz w:val="22"/>
          <w:szCs w:val="22"/>
        </w:rPr>
      </w:pPr>
      <w:r w:rsidRPr="00A24AAE">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919EA7D" w14:textId="77777777" w:rsidR="00306E8C" w:rsidRPr="00A24AAE" w:rsidRDefault="00306E8C" w:rsidP="00461357">
      <w:pPr>
        <w:ind w:left="709" w:right="757"/>
        <w:jc w:val="both"/>
        <w:rPr>
          <w:rFonts w:ascii="Palatino Linotype" w:eastAsia="Palatino Linotype" w:hAnsi="Palatino Linotype" w:cs="Palatino Linotype"/>
          <w:b/>
          <w:i/>
          <w:sz w:val="22"/>
          <w:szCs w:val="22"/>
        </w:rPr>
      </w:pPr>
    </w:p>
    <w:p w14:paraId="224151E5" w14:textId="5F48B043" w:rsidR="00B9537B" w:rsidRPr="00A24AAE" w:rsidRDefault="005B733C" w:rsidP="00461357">
      <w:pPr>
        <w:ind w:left="709" w:right="757"/>
        <w:jc w:val="both"/>
        <w:rPr>
          <w:rFonts w:ascii="Palatino Linotype" w:eastAsia="Palatino Linotype" w:hAnsi="Palatino Linotype" w:cs="Palatino Linotype"/>
          <w:b/>
          <w:i/>
          <w:sz w:val="22"/>
          <w:szCs w:val="22"/>
        </w:rPr>
      </w:pPr>
      <w:r w:rsidRPr="00A24AAE">
        <w:rPr>
          <w:rFonts w:ascii="Palatino Linotype" w:eastAsia="Palatino Linotype" w:hAnsi="Palatino Linotype" w:cs="Palatino Linotype"/>
          <w:b/>
          <w:i/>
          <w:sz w:val="22"/>
          <w:szCs w:val="22"/>
        </w:rPr>
        <w:t>Décimo primero.</w:t>
      </w:r>
      <w:r w:rsidRPr="00A24AAE">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24AAE">
        <w:rPr>
          <w:rFonts w:ascii="Palatino Linotype" w:eastAsia="Palatino Linotype" w:hAnsi="Palatino Linotype" w:cs="Palatino Linotype"/>
          <w:b/>
          <w:i/>
          <w:sz w:val="22"/>
          <w:szCs w:val="22"/>
        </w:rPr>
        <w:t>”</w:t>
      </w:r>
    </w:p>
    <w:p w14:paraId="0D852616" w14:textId="77777777" w:rsidR="005711C4" w:rsidRPr="00A24AAE" w:rsidRDefault="005711C4" w:rsidP="00461357">
      <w:pPr>
        <w:spacing w:line="360" w:lineRule="auto"/>
        <w:jc w:val="both"/>
        <w:rPr>
          <w:rFonts w:ascii="Palatino Linotype" w:eastAsia="Palatino Linotype" w:hAnsi="Palatino Linotype" w:cs="Palatino Linotype"/>
        </w:rPr>
      </w:pPr>
    </w:p>
    <w:p w14:paraId="3EEF83A6" w14:textId="7C513164" w:rsidR="00B9537B" w:rsidRPr="00A24AAE" w:rsidRDefault="005711C4" w:rsidP="00461357">
      <w:pPr>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lastRenderedPageBreak/>
        <w:t>C</w:t>
      </w:r>
      <w:r w:rsidR="005B733C" w:rsidRPr="00A24AAE">
        <w:rPr>
          <w:rFonts w:ascii="Palatino Linotype" w:eastAsia="Palatino Linotype" w:hAnsi="Palatino Linotype" w:cs="Palatino Linotype"/>
        </w:rPr>
        <w:t xml:space="preserve">omo ha sido señalado en la presente resolución, en armonía entre los principios constitucionales de máxima publicidad y de protección de datos personales, la Ley de Transparencia y Acceso a la </w:t>
      </w:r>
      <w:r w:rsidR="005B1C09" w:rsidRPr="00A24AAE">
        <w:rPr>
          <w:rFonts w:ascii="Palatino Linotype" w:eastAsia="Palatino Linotype" w:hAnsi="Palatino Linotype" w:cs="Palatino Linotype"/>
        </w:rPr>
        <w:t>Información Pública</w:t>
      </w:r>
      <w:r w:rsidR="005B733C" w:rsidRPr="00A24AAE">
        <w:rPr>
          <w:rFonts w:ascii="Palatino Linotype" w:eastAsia="Palatino Linotype" w:hAnsi="Palatino Linotype" w:cs="Palatino Linotype"/>
        </w:rPr>
        <w:t xml:space="preserve"> del Estado de México y Municipios permite la elaboración de versiones públicas en las que se suprima aquella información relacionada con la vida privada de particulares mediante el debido Acuerdo fundado y motivado en el que </w:t>
      </w:r>
      <w:r w:rsidR="005B733C" w:rsidRPr="00A24AAE">
        <w:rPr>
          <w:rFonts w:ascii="Palatino Linotype" w:eastAsia="Palatino Linotype" w:hAnsi="Palatino Linotype" w:cs="Palatino Linotype"/>
          <w:b/>
        </w:rPr>
        <w:t>EL SUJETO OBLIGADO</w:t>
      </w:r>
      <w:r w:rsidR="005B733C" w:rsidRPr="00A24AAE">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245B465" w14:textId="77777777" w:rsidR="00306E8C" w:rsidRPr="00A24AAE" w:rsidRDefault="00306E8C" w:rsidP="00461357">
      <w:pPr>
        <w:spacing w:line="360" w:lineRule="auto"/>
        <w:jc w:val="both"/>
        <w:rPr>
          <w:rFonts w:ascii="Palatino Linotype" w:eastAsia="Palatino Linotype" w:hAnsi="Palatino Linotype" w:cs="Palatino Linotype"/>
        </w:rPr>
      </w:pPr>
    </w:p>
    <w:p w14:paraId="059A5FC2" w14:textId="19A55582" w:rsidR="00B9537B" w:rsidRPr="00A24AAE" w:rsidRDefault="005B733C" w:rsidP="00461357">
      <w:pPr>
        <w:widowControl w:val="0"/>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Ante tales manifestaciones, al considerar que las razones o motivos de inconformidad expuestas por </w:t>
      </w:r>
      <w:r w:rsidRPr="00A24AAE">
        <w:rPr>
          <w:rFonts w:ascii="Palatino Linotype" w:eastAsia="Palatino Linotype" w:hAnsi="Palatino Linotype" w:cs="Palatino Linotype"/>
          <w:b/>
          <w:color w:val="000000"/>
        </w:rPr>
        <w:t xml:space="preserve">EL RECURRENTE </w:t>
      </w:r>
      <w:r w:rsidRPr="00A24AAE">
        <w:rPr>
          <w:rFonts w:ascii="Palatino Linotype" w:eastAsia="Palatino Linotype" w:hAnsi="Palatino Linotype" w:cs="Palatino Linotype"/>
          <w:color w:val="000000"/>
        </w:rPr>
        <w:t xml:space="preserve">en el medio de impugnación en estudio resultan </w:t>
      </w:r>
      <w:r w:rsidRPr="00A24AAE">
        <w:rPr>
          <w:rFonts w:ascii="Palatino Linotype" w:eastAsia="Palatino Linotype" w:hAnsi="Palatino Linotype" w:cs="Palatino Linotype"/>
          <w:b/>
          <w:color w:val="000000"/>
        </w:rPr>
        <w:t xml:space="preserve">fundadas, </w:t>
      </w:r>
      <w:r w:rsidRPr="00A24AAE">
        <w:rPr>
          <w:rFonts w:ascii="Palatino Linotype" w:eastAsia="Palatino Linotype" w:hAnsi="Palatino Linotype" w:cs="Palatino Linotype"/>
          <w:color w:val="000000"/>
        </w:rPr>
        <w:t xml:space="preserve">este Órgano Garante determina </w:t>
      </w:r>
      <w:r w:rsidRPr="00A24AAE">
        <w:rPr>
          <w:rFonts w:ascii="Palatino Linotype" w:eastAsia="Palatino Linotype" w:hAnsi="Palatino Linotype" w:cs="Palatino Linotype"/>
          <w:b/>
          <w:color w:val="000000"/>
        </w:rPr>
        <w:t xml:space="preserve">Ordenar </w:t>
      </w:r>
      <w:r w:rsidRPr="00A24AAE">
        <w:rPr>
          <w:rFonts w:ascii="Palatino Linotype" w:eastAsia="Palatino Linotype" w:hAnsi="Palatino Linotype" w:cs="Palatino Linotype"/>
          <w:color w:val="000000"/>
        </w:rPr>
        <w:t xml:space="preserve">al </w:t>
      </w:r>
      <w:r w:rsidRPr="00A24AAE">
        <w:rPr>
          <w:rFonts w:ascii="Palatino Linotype" w:eastAsia="Palatino Linotype" w:hAnsi="Palatino Linotype" w:cs="Palatino Linotype"/>
          <w:b/>
          <w:color w:val="000000"/>
        </w:rPr>
        <w:t xml:space="preserve">SUJETO OBLIGADO </w:t>
      </w:r>
      <w:r w:rsidR="004061CB" w:rsidRPr="00A24AAE">
        <w:rPr>
          <w:rFonts w:ascii="Palatino Linotype" w:eastAsia="Palatino Linotype" w:hAnsi="Palatino Linotype" w:cs="Palatino Linotype"/>
          <w:color w:val="000000"/>
        </w:rPr>
        <w:t>de trámite a la solicitud de información</w:t>
      </w:r>
      <w:r w:rsidRPr="00A24AAE">
        <w:rPr>
          <w:rFonts w:ascii="Palatino Linotype" w:eastAsia="Palatino Linotype" w:hAnsi="Palatino Linotype" w:cs="Palatino Linotype"/>
          <w:color w:val="000000"/>
        </w:rPr>
        <w:t xml:space="preserve"> que ha quedado precisada en el presente considerando.</w:t>
      </w:r>
    </w:p>
    <w:p w14:paraId="1C8FDEA4" w14:textId="77777777" w:rsidR="00FC412B" w:rsidRPr="00A24AAE" w:rsidRDefault="00FC412B" w:rsidP="00461357">
      <w:pPr>
        <w:widowControl w:val="0"/>
        <w:spacing w:line="360" w:lineRule="auto"/>
        <w:jc w:val="both"/>
        <w:rPr>
          <w:rFonts w:ascii="Palatino Linotype" w:eastAsia="Palatino Linotype" w:hAnsi="Palatino Linotype" w:cs="Palatino Linotype"/>
          <w:color w:val="000000"/>
        </w:rPr>
      </w:pPr>
    </w:p>
    <w:p w14:paraId="0E5850E6" w14:textId="3DDB8275" w:rsidR="00B9537B" w:rsidRPr="00A24AAE" w:rsidRDefault="005B733C" w:rsidP="00461357">
      <w:pPr>
        <w:spacing w:line="360" w:lineRule="auto"/>
        <w:jc w:val="both"/>
        <w:rPr>
          <w:rFonts w:ascii="Palatino Linotype" w:eastAsia="Palatino Linotype" w:hAnsi="Palatino Linotype" w:cs="Palatino Linotype"/>
          <w:color w:val="000000"/>
        </w:rPr>
      </w:pPr>
      <w:r w:rsidRPr="00A24AAE">
        <w:rPr>
          <w:rFonts w:ascii="Palatino Linotype" w:eastAsia="Palatino Linotype" w:hAnsi="Palatino Linotype" w:cs="Palatino Linotype"/>
          <w:color w:val="000000"/>
        </w:rPr>
        <w:t xml:space="preserve">Finalmente, es de señalar que, en razón de que </w:t>
      </w:r>
      <w:r w:rsidRPr="00A24AAE">
        <w:rPr>
          <w:rFonts w:ascii="Palatino Linotype" w:eastAsia="Palatino Linotype" w:hAnsi="Palatino Linotype" w:cs="Palatino Linotype"/>
          <w:b/>
          <w:color w:val="000000"/>
        </w:rPr>
        <w:t xml:space="preserve">EL SUJETO OBLIGADO </w:t>
      </w:r>
      <w:r w:rsidRPr="00A24AAE">
        <w:rPr>
          <w:rFonts w:ascii="Palatino Linotype" w:eastAsia="Palatino Linotype" w:hAnsi="Palatino Linotype" w:cs="Palatino Linotype"/>
          <w:color w:val="000000"/>
        </w:rPr>
        <w:t xml:space="preserve">fue omiso en entregar la respuesta a la solicitud de </w:t>
      </w:r>
      <w:r w:rsidR="005B1C09" w:rsidRPr="00A24AAE">
        <w:rPr>
          <w:rFonts w:ascii="Palatino Linotype" w:eastAsia="Palatino Linotype" w:hAnsi="Palatino Linotype" w:cs="Palatino Linotype"/>
          <w:color w:val="000000"/>
        </w:rPr>
        <w:t>Información Pública</w:t>
      </w:r>
      <w:r w:rsidRPr="00A24AAE">
        <w:rPr>
          <w:rFonts w:ascii="Palatino Linotype" w:eastAsia="Palatino Linotype" w:hAnsi="Palatino Linotype" w:cs="Palatino Linotype"/>
          <w:color w:val="000000"/>
        </w:rPr>
        <w:t xml:space="preserve"> y dado que el </w:t>
      </w:r>
      <w:r w:rsidR="005B1C09" w:rsidRPr="00A24AAE">
        <w:rPr>
          <w:rFonts w:ascii="Palatino Linotype" w:eastAsia="Palatino Linotype" w:hAnsi="Palatino Linotype" w:cs="Palatino Linotype"/>
          <w:color w:val="000000"/>
        </w:rPr>
        <w:t>Recurso de Revisión</w:t>
      </w:r>
      <w:r w:rsidRPr="00A24AAE">
        <w:rPr>
          <w:rFonts w:ascii="Palatino Linotype" w:eastAsia="Palatino Linotype" w:hAnsi="Palatino Linotype" w:cs="Palatino Linotype"/>
          <w:color w:val="000000"/>
        </w:rPr>
        <w:t xml:space="preserve"> materia del presente asunto, no es el medio para investigar y en su caso, sancionar a servidores públicos </w:t>
      </w:r>
      <w:r w:rsidRPr="00A24AAE">
        <w:rPr>
          <w:rFonts w:ascii="Palatino Linotype" w:eastAsia="Palatino Linotype" w:hAnsi="Palatino Linotype" w:cs="Palatino Linotype"/>
          <w:b/>
          <w:color w:val="000000"/>
        </w:rPr>
        <w:t xml:space="preserve">por la omisión de la entrega de </w:t>
      </w:r>
      <w:r w:rsidR="005B1C09" w:rsidRPr="00A24AAE">
        <w:rPr>
          <w:rFonts w:ascii="Palatino Linotype" w:eastAsia="Palatino Linotype" w:hAnsi="Palatino Linotype" w:cs="Palatino Linotype"/>
          <w:b/>
          <w:color w:val="000000"/>
        </w:rPr>
        <w:t>Información Pública</w:t>
      </w:r>
      <w:r w:rsidRPr="00A24AAE">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w:t>
      </w:r>
      <w:r w:rsidRPr="00A24AAE">
        <w:rPr>
          <w:rFonts w:ascii="Palatino Linotype" w:eastAsia="Palatino Linotype" w:hAnsi="Palatino Linotype" w:cs="Palatino Linotype"/>
          <w:color w:val="000000"/>
        </w:rPr>
        <w:lastRenderedPageBreak/>
        <w:t xml:space="preserve">atribuciones, hará del conocimiento al Contralor de este Instituto a fin de que en términos del ordinal 190 de la Ley de la materia determine lo conducente. </w:t>
      </w:r>
    </w:p>
    <w:p w14:paraId="5DFCE142" w14:textId="77777777" w:rsidR="000B351F" w:rsidRPr="00A24AAE" w:rsidRDefault="000B351F" w:rsidP="00461357">
      <w:pPr>
        <w:spacing w:line="360" w:lineRule="auto"/>
        <w:jc w:val="both"/>
        <w:rPr>
          <w:rFonts w:ascii="Palatino Linotype" w:eastAsia="Palatino Linotype" w:hAnsi="Palatino Linotype" w:cs="Palatino Linotype"/>
          <w:color w:val="000000"/>
        </w:rPr>
      </w:pPr>
    </w:p>
    <w:p w14:paraId="6D243C9A" w14:textId="13A9E8AC" w:rsidR="00B9537B" w:rsidRPr="00A24AAE" w:rsidRDefault="005B733C" w:rsidP="00461357">
      <w:pPr>
        <w:widowControl w:val="0"/>
        <w:spacing w:line="360" w:lineRule="auto"/>
        <w:jc w:val="both"/>
        <w:rPr>
          <w:rFonts w:ascii="Palatino Linotype" w:eastAsia="Palatino Linotype" w:hAnsi="Palatino Linotype" w:cs="Palatino Linotype"/>
        </w:rPr>
      </w:pPr>
      <w:r w:rsidRPr="00A24AAE">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w:t>
      </w:r>
      <w:r w:rsidR="005B1C09" w:rsidRPr="00A24AAE">
        <w:rPr>
          <w:rFonts w:ascii="Palatino Linotype" w:eastAsia="Palatino Linotype" w:hAnsi="Palatino Linotype" w:cs="Palatino Linotype"/>
        </w:rPr>
        <w:t>Información Pública</w:t>
      </w:r>
      <w:r w:rsidRPr="00A24AAE">
        <w:rPr>
          <w:rFonts w:ascii="Palatino Linotype" w:eastAsia="Palatino Linotype" w:hAnsi="Palatino Linotype" w:cs="Palatino Linotype"/>
        </w:rPr>
        <w:t xml:space="preserve"> del Estado de México y Municipios, este Pleno:</w:t>
      </w:r>
    </w:p>
    <w:p w14:paraId="3100C043" w14:textId="77777777" w:rsidR="000B351F" w:rsidRPr="00A24AAE" w:rsidRDefault="000B351F" w:rsidP="00461357">
      <w:pPr>
        <w:widowControl w:val="0"/>
        <w:spacing w:line="360" w:lineRule="auto"/>
        <w:jc w:val="both"/>
        <w:rPr>
          <w:rFonts w:ascii="Palatino Linotype" w:eastAsia="Palatino Linotype" w:hAnsi="Palatino Linotype" w:cs="Palatino Linotype"/>
        </w:rPr>
      </w:pPr>
    </w:p>
    <w:p w14:paraId="60330C8D" w14:textId="5A0C29AF" w:rsidR="000B351F" w:rsidRPr="00A24AAE" w:rsidRDefault="005B733C" w:rsidP="00FC412B">
      <w:pPr>
        <w:spacing w:line="360" w:lineRule="auto"/>
        <w:jc w:val="center"/>
        <w:rPr>
          <w:rFonts w:ascii="Palatino Linotype" w:eastAsia="Palatino Linotype" w:hAnsi="Palatino Linotype" w:cs="Palatino Linotype"/>
          <w:b/>
          <w:sz w:val="28"/>
          <w:szCs w:val="28"/>
        </w:rPr>
      </w:pPr>
      <w:r w:rsidRPr="00A24AAE">
        <w:rPr>
          <w:rFonts w:ascii="Palatino Linotype" w:eastAsia="Palatino Linotype" w:hAnsi="Palatino Linotype" w:cs="Palatino Linotype"/>
          <w:b/>
          <w:sz w:val="28"/>
          <w:szCs w:val="28"/>
        </w:rPr>
        <w:t>R</w:t>
      </w:r>
      <w:r w:rsidR="000B351F" w:rsidRPr="00A24AAE">
        <w:rPr>
          <w:rFonts w:ascii="Palatino Linotype" w:eastAsia="Palatino Linotype" w:hAnsi="Palatino Linotype" w:cs="Palatino Linotype"/>
          <w:b/>
          <w:sz w:val="28"/>
          <w:szCs w:val="28"/>
        </w:rPr>
        <w:t xml:space="preserve"> </w:t>
      </w:r>
      <w:r w:rsidRPr="00A24AAE">
        <w:rPr>
          <w:rFonts w:ascii="Palatino Linotype" w:eastAsia="Palatino Linotype" w:hAnsi="Palatino Linotype" w:cs="Palatino Linotype"/>
          <w:b/>
          <w:sz w:val="28"/>
          <w:szCs w:val="28"/>
        </w:rPr>
        <w:t>E</w:t>
      </w:r>
      <w:r w:rsidR="000B351F" w:rsidRPr="00A24AAE">
        <w:rPr>
          <w:rFonts w:ascii="Palatino Linotype" w:eastAsia="Palatino Linotype" w:hAnsi="Palatino Linotype" w:cs="Palatino Linotype"/>
          <w:b/>
          <w:sz w:val="28"/>
          <w:szCs w:val="28"/>
        </w:rPr>
        <w:t xml:space="preserve"> </w:t>
      </w:r>
      <w:r w:rsidRPr="00A24AAE">
        <w:rPr>
          <w:rFonts w:ascii="Palatino Linotype" w:eastAsia="Palatino Linotype" w:hAnsi="Palatino Linotype" w:cs="Palatino Linotype"/>
          <w:b/>
          <w:sz w:val="28"/>
          <w:szCs w:val="28"/>
        </w:rPr>
        <w:t>S</w:t>
      </w:r>
      <w:r w:rsidR="000B351F" w:rsidRPr="00A24AAE">
        <w:rPr>
          <w:rFonts w:ascii="Palatino Linotype" w:eastAsia="Palatino Linotype" w:hAnsi="Palatino Linotype" w:cs="Palatino Linotype"/>
          <w:b/>
          <w:sz w:val="28"/>
          <w:szCs w:val="28"/>
        </w:rPr>
        <w:t xml:space="preserve"> </w:t>
      </w:r>
      <w:r w:rsidRPr="00A24AAE">
        <w:rPr>
          <w:rFonts w:ascii="Palatino Linotype" w:eastAsia="Palatino Linotype" w:hAnsi="Palatino Linotype" w:cs="Palatino Linotype"/>
          <w:b/>
          <w:sz w:val="28"/>
          <w:szCs w:val="28"/>
        </w:rPr>
        <w:t>U</w:t>
      </w:r>
      <w:r w:rsidR="000B351F" w:rsidRPr="00A24AAE">
        <w:rPr>
          <w:rFonts w:ascii="Palatino Linotype" w:eastAsia="Palatino Linotype" w:hAnsi="Palatino Linotype" w:cs="Palatino Linotype"/>
          <w:b/>
          <w:sz w:val="28"/>
          <w:szCs w:val="28"/>
        </w:rPr>
        <w:t xml:space="preserve"> </w:t>
      </w:r>
      <w:r w:rsidRPr="00A24AAE">
        <w:rPr>
          <w:rFonts w:ascii="Palatino Linotype" w:eastAsia="Palatino Linotype" w:hAnsi="Palatino Linotype" w:cs="Palatino Linotype"/>
          <w:b/>
          <w:sz w:val="28"/>
          <w:szCs w:val="28"/>
        </w:rPr>
        <w:t>E</w:t>
      </w:r>
      <w:r w:rsidR="000B351F" w:rsidRPr="00A24AAE">
        <w:rPr>
          <w:rFonts w:ascii="Palatino Linotype" w:eastAsia="Palatino Linotype" w:hAnsi="Palatino Linotype" w:cs="Palatino Linotype"/>
          <w:b/>
          <w:sz w:val="28"/>
          <w:szCs w:val="28"/>
        </w:rPr>
        <w:t xml:space="preserve"> </w:t>
      </w:r>
      <w:r w:rsidRPr="00A24AAE">
        <w:rPr>
          <w:rFonts w:ascii="Palatino Linotype" w:eastAsia="Palatino Linotype" w:hAnsi="Palatino Linotype" w:cs="Palatino Linotype"/>
          <w:b/>
          <w:sz w:val="28"/>
          <w:szCs w:val="28"/>
        </w:rPr>
        <w:t>L</w:t>
      </w:r>
      <w:r w:rsidR="000B351F" w:rsidRPr="00A24AAE">
        <w:rPr>
          <w:rFonts w:ascii="Palatino Linotype" w:eastAsia="Palatino Linotype" w:hAnsi="Palatino Linotype" w:cs="Palatino Linotype"/>
          <w:b/>
          <w:sz w:val="28"/>
          <w:szCs w:val="28"/>
        </w:rPr>
        <w:t xml:space="preserve"> </w:t>
      </w:r>
      <w:r w:rsidRPr="00A24AAE">
        <w:rPr>
          <w:rFonts w:ascii="Palatino Linotype" w:eastAsia="Palatino Linotype" w:hAnsi="Palatino Linotype" w:cs="Palatino Linotype"/>
          <w:b/>
          <w:sz w:val="28"/>
          <w:szCs w:val="28"/>
        </w:rPr>
        <w:t>V</w:t>
      </w:r>
      <w:r w:rsidR="000B351F" w:rsidRPr="00A24AAE">
        <w:rPr>
          <w:rFonts w:ascii="Palatino Linotype" w:eastAsia="Palatino Linotype" w:hAnsi="Palatino Linotype" w:cs="Palatino Linotype"/>
          <w:b/>
          <w:sz w:val="28"/>
          <w:szCs w:val="28"/>
        </w:rPr>
        <w:t xml:space="preserve"> </w:t>
      </w:r>
      <w:r w:rsidRPr="00A24AAE">
        <w:rPr>
          <w:rFonts w:ascii="Palatino Linotype" w:eastAsia="Palatino Linotype" w:hAnsi="Palatino Linotype" w:cs="Palatino Linotype"/>
          <w:b/>
          <w:sz w:val="28"/>
          <w:szCs w:val="28"/>
        </w:rPr>
        <w:t>E</w:t>
      </w:r>
    </w:p>
    <w:p w14:paraId="1FA802E8" w14:textId="77777777" w:rsidR="00BA7FA1" w:rsidRPr="00A24AAE" w:rsidRDefault="00BA7FA1" w:rsidP="00FC412B">
      <w:pPr>
        <w:spacing w:line="360" w:lineRule="auto"/>
        <w:jc w:val="center"/>
        <w:rPr>
          <w:rFonts w:ascii="Palatino Linotype" w:eastAsia="Palatino Linotype" w:hAnsi="Palatino Linotype" w:cs="Palatino Linotype"/>
          <w:b/>
          <w:sz w:val="28"/>
          <w:szCs w:val="28"/>
        </w:rPr>
      </w:pPr>
    </w:p>
    <w:p w14:paraId="059A7DF0" w14:textId="6E854CE5" w:rsidR="005A5C8C" w:rsidRPr="00A24AAE" w:rsidRDefault="005A5C8C" w:rsidP="00461357">
      <w:pPr>
        <w:autoSpaceDE w:val="0"/>
        <w:autoSpaceDN w:val="0"/>
        <w:adjustRightInd w:val="0"/>
        <w:spacing w:line="360" w:lineRule="auto"/>
        <w:ind w:right="49"/>
        <w:jc w:val="both"/>
        <w:rPr>
          <w:rFonts w:ascii="Palatino Linotype" w:hAnsi="Palatino Linotype" w:cs="Arial"/>
        </w:rPr>
      </w:pPr>
      <w:r w:rsidRPr="00A24AAE">
        <w:rPr>
          <w:rFonts w:ascii="Palatino Linotype" w:hAnsi="Palatino Linotype" w:cs="Arial"/>
          <w:b/>
          <w:sz w:val="28"/>
          <w:szCs w:val="28"/>
        </w:rPr>
        <w:t>PRIMERO.</w:t>
      </w:r>
      <w:r w:rsidRPr="00A24AAE">
        <w:rPr>
          <w:rFonts w:ascii="Palatino Linotype" w:hAnsi="Palatino Linotype" w:cs="Arial"/>
        </w:rPr>
        <w:t xml:space="preserve"> Resultan </w:t>
      </w:r>
      <w:r w:rsidRPr="00A24AAE">
        <w:rPr>
          <w:rFonts w:ascii="Palatino Linotype" w:hAnsi="Palatino Linotype" w:cs="Arial"/>
          <w:b/>
          <w:bCs/>
        </w:rPr>
        <w:t>fundadas</w:t>
      </w:r>
      <w:r w:rsidRPr="00A24AAE">
        <w:rPr>
          <w:rFonts w:ascii="Palatino Linotype" w:hAnsi="Palatino Linotype" w:cs="Arial"/>
        </w:rPr>
        <w:t xml:space="preserve"> las razones o motivos de inconformidad hechos valer por </w:t>
      </w:r>
      <w:r w:rsidR="00A73B83" w:rsidRPr="00A24AAE">
        <w:rPr>
          <w:rFonts w:ascii="Palatino Linotype" w:hAnsi="Palatino Linotype" w:cs="Arial"/>
          <w:b/>
          <w:bCs/>
        </w:rPr>
        <w:t>EL RECURRENTE</w:t>
      </w:r>
      <w:r w:rsidRPr="00A24AAE">
        <w:rPr>
          <w:rFonts w:ascii="Palatino Linotype" w:hAnsi="Palatino Linotype" w:cs="Arial"/>
          <w:b/>
        </w:rPr>
        <w:t>,</w:t>
      </w:r>
      <w:r w:rsidRPr="00A24AAE">
        <w:rPr>
          <w:rFonts w:ascii="Palatino Linotype" w:hAnsi="Palatino Linotype" w:cs="Arial"/>
        </w:rPr>
        <w:t xml:space="preserve"> en términos del Considerando </w:t>
      </w:r>
      <w:r w:rsidR="00201374" w:rsidRPr="00A24AAE">
        <w:rPr>
          <w:rFonts w:ascii="Palatino Linotype" w:hAnsi="Palatino Linotype" w:cs="Arial"/>
          <w:b/>
        </w:rPr>
        <w:t xml:space="preserve">QUINTO </w:t>
      </w:r>
      <w:r w:rsidRPr="00A24AAE">
        <w:rPr>
          <w:rFonts w:ascii="Palatino Linotype" w:hAnsi="Palatino Linotype" w:cs="Arial"/>
        </w:rPr>
        <w:t>de la presente resolución.</w:t>
      </w:r>
    </w:p>
    <w:p w14:paraId="17CB1EF4" w14:textId="77777777" w:rsidR="005711C4" w:rsidRPr="00A24AAE" w:rsidRDefault="005711C4" w:rsidP="00461357">
      <w:pPr>
        <w:autoSpaceDE w:val="0"/>
        <w:autoSpaceDN w:val="0"/>
        <w:adjustRightInd w:val="0"/>
        <w:spacing w:line="360" w:lineRule="auto"/>
        <w:ind w:right="49"/>
        <w:jc w:val="both"/>
        <w:rPr>
          <w:rFonts w:ascii="Palatino Linotype" w:hAnsi="Palatino Linotype" w:cs="Arial"/>
        </w:rPr>
      </w:pPr>
    </w:p>
    <w:p w14:paraId="35F6C21B" w14:textId="77812F28" w:rsidR="00EA41A5" w:rsidRPr="00A24AAE" w:rsidRDefault="00A60520" w:rsidP="00EA41A5">
      <w:pPr>
        <w:tabs>
          <w:tab w:val="left" w:pos="8647"/>
        </w:tabs>
        <w:spacing w:line="360" w:lineRule="auto"/>
        <w:ind w:right="51"/>
        <w:jc w:val="both"/>
        <w:rPr>
          <w:rFonts w:ascii="Palatino Linotype" w:hAnsi="Palatino Linotype" w:cs="Arial"/>
        </w:rPr>
      </w:pPr>
      <w:r w:rsidRPr="00A24AAE">
        <w:rPr>
          <w:rFonts w:ascii="Palatino Linotype" w:hAnsi="Palatino Linotype" w:cs="Calibri"/>
          <w:b/>
          <w:bCs/>
          <w:color w:val="222222"/>
          <w:sz w:val="28"/>
          <w:shd w:val="clear" w:color="auto" w:fill="FFFFFF"/>
          <w:lang w:val="es-ES_tradnl"/>
        </w:rPr>
        <w:t>SEGUNDO</w:t>
      </w:r>
      <w:r w:rsidRPr="00A24AAE">
        <w:rPr>
          <w:rFonts w:ascii="Palatino Linotype" w:hAnsi="Palatino Linotype"/>
          <w:color w:val="222222"/>
          <w:sz w:val="28"/>
          <w:shd w:val="clear" w:color="auto" w:fill="FFFFFF"/>
        </w:rPr>
        <w:t xml:space="preserve">. </w:t>
      </w:r>
      <w:r w:rsidRPr="00A24AAE">
        <w:rPr>
          <w:rFonts w:ascii="Palatino Linotype" w:hAnsi="Palatino Linotype"/>
          <w:color w:val="222222"/>
          <w:shd w:val="clear" w:color="auto" w:fill="FFFFFF"/>
        </w:rPr>
        <w:t xml:space="preserve">Se </w:t>
      </w:r>
      <w:r w:rsidRPr="00A24AAE">
        <w:rPr>
          <w:rFonts w:ascii="Palatino Linotype" w:hAnsi="Palatino Linotype"/>
          <w:b/>
          <w:bCs/>
          <w:shd w:val="clear" w:color="auto" w:fill="FFFFFF"/>
        </w:rPr>
        <w:t xml:space="preserve">ORDENA </w:t>
      </w:r>
      <w:r w:rsidRPr="00A24AAE">
        <w:rPr>
          <w:rFonts w:ascii="Palatino Linotype" w:hAnsi="Palatino Linotype"/>
          <w:color w:val="222222"/>
          <w:shd w:val="clear" w:color="auto" w:fill="FFFFFF"/>
        </w:rPr>
        <w:t xml:space="preserve">al </w:t>
      </w:r>
      <w:r w:rsidRPr="00A24AAE">
        <w:rPr>
          <w:rFonts w:ascii="Palatino Linotype" w:hAnsi="Palatino Linotype"/>
          <w:b/>
          <w:color w:val="222222"/>
          <w:shd w:val="clear" w:color="auto" w:fill="FFFFFF"/>
        </w:rPr>
        <w:t>Sujeto Obligado</w:t>
      </w:r>
      <w:r w:rsidRPr="00A24AAE">
        <w:rPr>
          <w:rFonts w:ascii="Palatino Linotype" w:hAnsi="Palatino Linotype"/>
          <w:color w:val="222222"/>
          <w:shd w:val="clear" w:color="auto" w:fill="FFFFFF"/>
        </w:rPr>
        <w:t>, atienda la solicitud de información número</w:t>
      </w:r>
      <w:r w:rsidRPr="00A24AAE">
        <w:rPr>
          <w:rFonts w:ascii="Palatino Linotype" w:hAnsi="Palatino Linotype"/>
          <w:b/>
          <w:bCs/>
          <w:color w:val="222222"/>
          <w:shd w:val="clear" w:color="auto" w:fill="FFFFFF"/>
        </w:rPr>
        <w:t xml:space="preserve"> </w:t>
      </w:r>
      <w:r w:rsidR="00A42098" w:rsidRPr="00A24AAE">
        <w:rPr>
          <w:rFonts w:ascii="Palatino Linotype" w:eastAsia="Palatino Linotype" w:hAnsi="Palatino Linotype" w:cs="Palatino Linotype"/>
          <w:b/>
          <w:bCs/>
          <w:color w:val="000000"/>
        </w:rPr>
        <w:t>01443/ZINACANT/IP/2022</w:t>
      </w:r>
      <w:r w:rsidRPr="00A24AAE">
        <w:rPr>
          <w:rFonts w:ascii="Palatino Linotype" w:hAnsi="Palatino Linotype"/>
          <w:color w:val="222222"/>
          <w:shd w:val="clear" w:color="auto" w:fill="FFFFFF"/>
        </w:rPr>
        <w:t xml:space="preserve">, en términos del Considerando </w:t>
      </w:r>
      <w:r w:rsidRPr="00A24AAE">
        <w:rPr>
          <w:rFonts w:ascii="Palatino Linotype" w:hAnsi="Palatino Linotype"/>
          <w:b/>
          <w:color w:val="222222"/>
          <w:shd w:val="clear" w:color="auto" w:fill="FFFFFF"/>
        </w:rPr>
        <w:t>QUINTO</w:t>
      </w:r>
      <w:r w:rsidRPr="00A24AAE">
        <w:rPr>
          <w:rFonts w:ascii="Palatino Linotype" w:hAnsi="Palatino Linotype"/>
          <w:color w:val="222222"/>
          <w:shd w:val="clear" w:color="auto" w:fill="FFFFFF"/>
        </w:rPr>
        <w:t xml:space="preserve"> de esta resolución, vía Sistema de Acceso a la Información Mexiquense </w:t>
      </w:r>
      <w:r w:rsidRPr="00A24AAE">
        <w:rPr>
          <w:rFonts w:ascii="Palatino Linotype" w:hAnsi="Palatino Linotype"/>
          <w:b/>
          <w:color w:val="222222"/>
          <w:shd w:val="clear" w:color="auto" w:fill="FFFFFF"/>
        </w:rPr>
        <w:t>(SAIMEX)</w:t>
      </w:r>
      <w:r w:rsidR="00EA41A5" w:rsidRPr="00A24AAE">
        <w:rPr>
          <w:rFonts w:ascii="Palatino Linotype" w:hAnsi="Palatino Linotype"/>
          <w:color w:val="222222"/>
          <w:shd w:val="clear" w:color="auto" w:fill="FFFFFF"/>
        </w:rPr>
        <w:t xml:space="preserve">, </w:t>
      </w:r>
      <w:r w:rsidR="00EA41A5" w:rsidRPr="00A24AAE">
        <w:rPr>
          <w:rFonts w:ascii="Palatino Linotype" w:hAnsi="Palatino Linotype" w:cs="Arial"/>
        </w:rPr>
        <w:t>en versión pública de ser procedente, de lo siguiente:</w:t>
      </w:r>
    </w:p>
    <w:p w14:paraId="568149FE" w14:textId="77777777" w:rsidR="00EA41A5" w:rsidRPr="00A24AAE" w:rsidRDefault="00EA41A5" w:rsidP="00545A02">
      <w:pPr>
        <w:tabs>
          <w:tab w:val="left" w:pos="8647"/>
        </w:tabs>
        <w:spacing w:line="360" w:lineRule="auto"/>
        <w:ind w:left="851" w:right="51"/>
        <w:jc w:val="both"/>
        <w:rPr>
          <w:rFonts w:ascii="Palatino Linotype" w:hAnsi="Palatino Linotype" w:cs="Arial"/>
        </w:rPr>
      </w:pPr>
    </w:p>
    <w:p w14:paraId="3862B1EF" w14:textId="51661AB3" w:rsidR="00545A02" w:rsidRPr="00A24AAE" w:rsidRDefault="00545A02" w:rsidP="00545A02">
      <w:pPr>
        <w:widowControl w:val="0"/>
        <w:tabs>
          <w:tab w:val="left" w:pos="1701"/>
          <w:tab w:val="left" w:pos="1843"/>
        </w:tabs>
        <w:spacing w:line="360" w:lineRule="auto"/>
        <w:ind w:left="851" w:right="757"/>
        <w:jc w:val="both"/>
        <w:rPr>
          <w:rFonts w:ascii="Palatino Linotype" w:eastAsia="Palatino Linotype" w:hAnsi="Palatino Linotype" w:cs="Palatino Linotype"/>
          <w:bCs/>
          <w:color w:val="000000"/>
        </w:rPr>
      </w:pPr>
      <w:r w:rsidRPr="00A24AAE">
        <w:rPr>
          <w:rFonts w:ascii="Palatino Linotype" w:hAnsi="Palatino Linotype" w:cs="Arial"/>
        </w:rPr>
        <w:t>A</w:t>
      </w:r>
      <w:r w:rsidR="009F6AA3" w:rsidRPr="00A24AAE">
        <w:rPr>
          <w:rFonts w:ascii="Palatino Linotype" w:hAnsi="Palatino Linotype" w:cs="Arial"/>
        </w:rPr>
        <w:t xml:space="preserve">.- </w:t>
      </w:r>
      <w:r w:rsidRPr="00A24AAE">
        <w:rPr>
          <w:rFonts w:ascii="Palatino Linotype" w:eastAsia="Palatino Linotype" w:hAnsi="Palatino Linotype" w:cs="Palatino Linotype"/>
          <w:color w:val="000000"/>
        </w:rPr>
        <w:t>De las obras de la fuente de la plaza cívica se requiere:</w:t>
      </w:r>
    </w:p>
    <w:p w14:paraId="3D510227" w14:textId="77777777" w:rsidR="00545A02" w:rsidRPr="00A24AAE" w:rsidRDefault="00545A02" w:rsidP="00545A02">
      <w:pPr>
        <w:pStyle w:val="Prrafodelista"/>
        <w:widowControl w:val="0"/>
        <w:numPr>
          <w:ilvl w:val="0"/>
          <w:numId w:val="9"/>
        </w:numPr>
        <w:spacing w:line="360" w:lineRule="auto"/>
        <w:ind w:left="1418" w:right="757"/>
        <w:jc w:val="both"/>
        <w:rPr>
          <w:rFonts w:ascii="Palatino Linotype" w:eastAsia="Palatino Linotype" w:hAnsi="Palatino Linotype" w:cs="Palatino Linotype"/>
          <w:bCs/>
          <w:color w:val="000000"/>
        </w:rPr>
      </w:pPr>
      <w:r w:rsidRPr="00A24AAE">
        <w:rPr>
          <w:rFonts w:ascii="Palatino Linotype" w:eastAsia="Palatino Linotype" w:hAnsi="Palatino Linotype" w:cs="Palatino Linotype"/>
          <w:color w:val="000000"/>
        </w:rPr>
        <w:t xml:space="preserve">Las facturas de pago, </w:t>
      </w:r>
    </w:p>
    <w:p w14:paraId="67CC7452" w14:textId="77777777" w:rsidR="00545A02" w:rsidRPr="00A24AAE" w:rsidRDefault="00545A02" w:rsidP="00545A02">
      <w:pPr>
        <w:pStyle w:val="Prrafodelista"/>
        <w:widowControl w:val="0"/>
        <w:numPr>
          <w:ilvl w:val="0"/>
          <w:numId w:val="9"/>
        </w:numPr>
        <w:spacing w:line="360" w:lineRule="auto"/>
        <w:ind w:left="1418" w:right="757"/>
        <w:jc w:val="both"/>
        <w:rPr>
          <w:rFonts w:ascii="Palatino Linotype" w:eastAsia="Palatino Linotype" w:hAnsi="Palatino Linotype" w:cs="Palatino Linotype"/>
          <w:bCs/>
          <w:color w:val="000000"/>
        </w:rPr>
      </w:pPr>
      <w:r w:rsidRPr="00A24AAE">
        <w:rPr>
          <w:rFonts w:ascii="Palatino Linotype" w:eastAsia="Palatino Linotype" w:hAnsi="Palatino Linotype" w:cs="Palatino Linotype"/>
          <w:color w:val="000000"/>
        </w:rPr>
        <w:t xml:space="preserve">Los planos del diseño, </w:t>
      </w:r>
    </w:p>
    <w:p w14:paraId="29976C0C" w14:textId="77777777" w:rsidR="00545A02" w:rsidRPr="00A24AAE" w:rsidRDefault="00545A02" w:rsidP="00545A02">
      <w:pPr>
        <w:pStyle w:val="Prrafodelista"/>
        <w:widowControl w:val="0"/>
        <w:numPr>
          <w:ilvl w:val="0"/>
          <w:numId w:val="9"/>
        </w:numPr>
        <w:spacing w:line="360" w:lineRule="auto"/>
        <w:ind w:left="1418" w:right="757"/>
        <w:jc w:val="both"/>
        <w:rPr>
          <w:rFonts w:ascii="Palatino Linotype" w:eastAsia="Palatino Linotype" w:hAnsi="Palatino Linotype" w:cs="Palatino Linotype"/>
          <w:bCs/>
          <w:color w:val="000000"/>
        </w:rPr>
      </w:pPr>
      <w:r w:rsidRPr="00A24AAE">
        <w:rPr>
          <w:rFonts w:ascii="Palatino Linotype" w:eastAsia="Palatino Linotype" w:hAnsi="Palatino Linotype" w:cs="Palatino Linotype"/>
          <w:color w:val="000000"/>
        </w:rPr>
        <w:lastRenderedPageBreak/>
        <w:t xml:space="preserve">Las requisiciones, </w:t>
      </w:r>
    </w:p>
    <w:p w14:paraId="3118BE4F" w14:textId="77777777" w:rsidR="00545A02" w:rsidRPr="00A24AAE" w:rsidRDefault="00545A02" w:rsidP="00545A02">
      <w:pPr>
        <w:pStyle w:val="Prrafodelista"/>
        <w:widowControl w:val="0"/>
        <w:numPr>
          <w:ilvl w:val="0"/>
          <w:numId w:val="9"/>
        </w:numPr>
        <w:spacing w:line="360" w:lineRule="auto"/>
        <w:ind w:left="1418" w:right="757"/>
        <w:jc w:val="both"/>
        <w:rPr>
          <w:rFonts w:ascii="Palatino Linotype" w:eastAsia="Palatino Linotype" w:hAnsi="Palatino Linotype" w:cs="Palatino Linotype"/>
          <w:bCs/>
          <w:color w:val="000000"/>
        </w:rPr>
      </w:pPr>
      <w:r w:rsidRPr="00A24AAE">
        <w:rPr>
          <w:rFonts w:ascii="Palatino Linotype" w:eastAsia="Palatino Linotype" w:hAnsi="Palatino Linotype" w:cs="Palatino Linotype"/>
          <w:color w:val="000000"/>
        </w:rPr>
        <w:t>El monto total del costo y</w:t>
      </w:r>
    </w:p>
    <w:p w14:paraId="1D49AE26" w14:textId="77777777" w:rsidR="00545A02" w:rsidRPr="00A24AAE" w:rsidRDefault="00545A02" w:rsidP="00545A02">
      <w:pPr>
        <w:pStyle w:val="Prrafodelista"/>
        <w:widowControl w:val="0"/>
        <w:numPr>
          <w:ilvl w:val="0"/>
          <w:numId w:val="9"/>
        </w:numPr>
        <w:spacing w:line="360" w:lineRule="auto"/>
        <w:ind w:left="1418" w:right="757"/>
        <w:jc w:val="both"/>
        <w:rPr>
          <w:rFonts w:ascii="Palatino Linotype" w:eastAsia="Palatino Linotype" w:hAnsi="Palatino Linotype" w:cs="Palatino Linotype"/>
          <w:bCs/>
          <w:color w:val="000000"/>
        </w:rPr>
      </w:pPr>
      <w:r w:rsidRPr="00A24AAE">
        <w:rPr>
          <w:rFonts w:ascii="Palatino Linotype" w:eastAsia="Palatino Linotype" w:hAnsi="Palatino Linotype" w:cs="Palatino Linotype"/>
          <w:color w:val="000000"/>
        </w:rPr>
        <w:t>Los documentos de la participación de la licitación de obra pública</w:t>
      </w:r>
      <w:r w:rsidRPr="00A24AAE">
        <w:rPr>
          <w:rFonts w:ascii="Palatino Linotype" w:hAnsi="Palatino Linotype"/>
        </w:rPr>
        <w:t>.</w:t>
      </w:r>
    </w:p>
    <w:p w14:paraId="0B766818" w14:textId="77777777" w:rsidR="00545A02" w:rsidRPr="00A24AAE" w:rsidRDefault="00545A02" w:rsidP="00EA41A5">
      <w:pPr>
        <w:tabs>
          <w:tab w:val="left" w:pos="8647"/>
        </w:tabs>
        <w:spacing w:line="360" w:lineRule="auto"/>
        <w:ind w:left="851" w:right="757"/>
        <w:jc w:val="both"/>
        <w:rPr>
          <w:rFonts w:ascii="Palatino Linotype" w:hAnsi="Palatino Linotype"/>
          <w:i/>
          <w:lang w:val="es-ES_tradnl"/>
        </w:rPr>
      </w:pPr>
    </w:p>
    <w:p w14:paraId="7E193F3D" w14:textId="77777777" w:rsidR="00EA41A5" w:rsidRPr="00A24AAE" w:rsidRDefault="00EA41A5" w:rsidP="00EA41A5">
      <w:pPr>
        <w:tabs>
          <w:tab w:val="left" w:pos="8647"/>
        </w:tabs>
        <w:spacing w:line="360" w:lineRule="auto"/>
        <w:ind w:left="851" w:right="757"/>
        <w:jc w:val="both"/>
        <w:rPr>
          <w:rFonts w:ascii="Palatino Linotype" w:hAnsi="Palatino Linotype" w:cs="Arial"/>
        </w:rPr>
      </w:pPr>
      <w:r w:rsidRPr="00A24AAE">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299C0D95" w14:textId="77777777" w:rsidR="00EA41A5" w:rsidRPr="00A24AAE" w:rsidRDefault="00EA41A5" w:rsidP="00EA41A5">
      <w:pPr>
        <w:spacing w:line="360" w:lineRule="auto"/>
        <w:jc w:val="both"/>
        <w:rPr>
          <w:rFonts w:ascii="Palatino Linotype" w:hAnsi="Palatino Linotype" w:cs="Arial"/>
          <w:b/>
        </w:rPr>
      </w:pPr>
    </w:p>
    <w:p w14:paraId="6ECFE6A3" w14:textId="42044BE6" w:rsidR="005A5C8C" w:rsidRPr="00A24AAE" w:rsidRDefault="005A5C8C" w:rsidP="00461357">
      <w:pPr>
        <w:autoSpaceDE w:val="0"/>
        <w:autoSpaceDN w:val="0"/>
        <w:adjustRightInd w:val="0"/>
        <w:spacing w:line="360" w:lineRule="auto"/>
        <w:jc w:val="both"/>
        <w:rPr>
          <w:rFonts w:ascii="Palatino Linotype" w:hAnsi="Palatino Linotype" w:cs="Arial"/>
        </w:rPr>
      </w:pPr>
      <w:r w:rsidRPr="00A24AAE">
        <w:rPr>
          <w:rFonts w:ascii="Palatino Linotype" w:hAnsi="Palatino Linotype" w:cs="Arial"/>
          <w:b/>
          <w:sz w:val="28"/>
        </w:rPr>
        <w:t xml:space="preserve">TERCERO. </w:t>
      </w:r>
      <w:r w:rsidRPr="00A24AAE">
        <w:rPr>
          <w:rFonts w:ascii="Palatino Linotype" w:hAnsi="Palatino Linotype" w:cs="Arial"/>
          <w:b/>
        </w:rPr>
        <w:t>NOTIFÍQUESE</w:t>
      </w:r>
      <w:r w:rsidRPr="00A24AAE">
        <w:rPr>
          <w:rFonts w:ascii="Palatino Linotype" w:hAnsi="Palatino Linotype" w:cs="Arial"/>
          <w:i/>
        </w:rPr>
        <w:t xml:space="preserve"> </w:t>
      </w:r>
      <w:r w:rsidRPr="00A24AAE">
        <w:rPr>
          <w:rFonts w:ascii="Palatino Linotype" w:hAnsi="Palatino Linotype" w:cs="Arial"/>
        </w:rPr>
        <w:t>la presente resolución al Titular de la Unidad de Transparencia del</w:t>
      </w:r>
      <w:r w:rsidRPr="00A24AAE">
        <w:rPr>
          <w:rFonts w:ascii="Palatino Linotype" w:hAnsi="Palatino Linotype" w:cs="Arial"/>
          <w:b/>
        </w:rPr>
        <w:t xml:space="preserve"> </w:t>
      </w:r>
      <w:r w:rsidR="007E1DF5" w:rsidRPr="00A24AAE">
        <w:rPr>
          <w:rFonts w:ascii="Palatino Linotype" w:hAnsi="Palatino Linotype" w:cs="Arial"/>
          <w:b/>
        </w:rPr>
        <w:t>SUJETO OBLIGADO</w:t>
      </w:r>
      <w:r w:rsidRPr="00A24AAE">
        <w:rPr>
          <w:rFonts w:ascii="Palatino Linotype" w:hAnsi="Palatino Linotype" w:cs="Arial"/>
        </w:rPr>
        <w:t xml:space="preserve">, para que conforme al artículo 186, último párrafo, 189, segundo párrafo y 194, de la Ley de Transparencia y Acceso a la </w:t>
      </w:r>
      <w:r w:rsidR="005B1C09" w:rsidRPr="00A24AAE">
        <w:rPr>
          <w:rFonts w:ascii="Palatino Linotype" w:hAnsi="Palatino Linotype" w:cs="Arial"/>
        </w:rPr>
        <w:t>Información Pública</w:t>
      </w:r>
      <w:r w:rsidRPr="00A24AAE">
        <w:rPr>
          <w:rFonts w:ascii="Palatino Linotype" w:hAnsi="Palatino Linotype" w:cs="Arial"/>
        </w:rPr>
        <w:t xml:space="preserve"> del Estado de México y Municipios; dé cumplimiento a lo ordenado dentro del plazo de diez días hábiles, debiendo informar a este Instituto en un plazo de tres días hábiles siguientes sobre el cumplimiento dado a la presente.</w:t>
      </w:r>
    </w:p>
    <w:p w14:paraId="38CFEF5B" w14:textId="77777777" w:rsidR="005A5C8C" w:rsidRPr="00A24AAE" w:rsidRDefault="005A5C8C" w:rsidP="00461357">
      <w:pPr>
        <w:autoSpaceDE w:val="0"/>
        <w:autoSpaceDN w:val="0"/>
        <w:adjustRightInd w:val="0"/>
        <w:spacing w:line="360" w:lineRule="auto"/>
        <w:jc w:val="both"/>
        <w:rPr>
          <w:rFonts w:ascii="Palatino Linotype" w:hAnsi="Palatino Linotype" w:cs="Arial"/>
        </w:rPr>
      </w:pPr>
    </w:p>
    <w:p w14:paraId="1C1E3E84" w14:textId="77833F30" w:rsidR="005A5C8C" w:rsidRPr="00A24AAE" w:rsidRDefault="005A5C8C" w:rsidP="00461357">
      <w:pPr>
        <w:autoSpaceDE w:val="0"/>
        <w:autoSpaceDN w:val="0"/>
        <w:adjustRightInd w:val="0"/>
        <w:spacing w:line="360" w:lineRule="auto"/>
        <w:jc w:val="both"/>
        <w:rPr>
          <w:rFonts w:ascii="Palatino Linotype" w:hAnsi="Palatino Linotype" w:cs="Arial"/>
        </w:rPr>
      </w:pPr>
      <w:r w:rsidRPr="00A24AAE">
        <w:rPr>
          <w:rFonts w:ascii="Palatino Linotype" w:hAnsi="Palatino Linotype" w:cs="Arial"/>
          <w:b/>
          <w:sz w:val="28"/>
        </w:rPr>
        <w:t xml:space="preserve">CUARTO. </w:t>
      </w:r>
      <w:r w:rsidRPr="00A24AAE">
        <w:rPr>
          <w:rFonts w:ascii="Palatino Linotype" w:hAnsi="Palatino Linotype" w:cs="Arial"/>
          <w:b/>
        </w:rPr>
        <w:t xml:space="preserve">NOTIFÍQUESE </w:t>
      </w:r>
      <w:r w:rsidRPr="00A24AAE">
        <w:rPr>
          <w:rFonts w:ascii="Palatino Linotype" w:hAnsi="Palatino Linotype"/>
          <w:color w:val="222222"/>
          <w:shd w:val="clear" w:color="auto" w:fill="FFFFFF"/>
        </w:rPr>
        <w:t xml:space="preserve">vía Sistema de Acceso a la Información Mexiquense </w:t>
      </w:r>
      <w:r w:rsidRPr="00A24AAE">
        <w:rPr>
          <w:rFonts w:ascii="Palatino Linotype" w:hAnsi="Palatino Linotype"/>
          <w:b/>
          <w:color w:val="222222"/>
          <w:shd w:val="clear" w:color="auto" w:fill="FFFFFF"/>
        </w:rPr>
        <w:t xml:space="preserve">(SAIMEX) </w:t>
      </w:r>
      <w:r w:rsidRPr="00A24AAE">
        <w:rPr>
          <w:rFonts w:ascii="Palatino Linotype" w:hAnsi="Palatino Linotype" w:cs="Arial"/>
        </w:rPr>
        <w:t xml:space="preserve">al </w:t>
      </w:r>
      <w:r w:rsidR="00A73B83" w:rsidRPr="00A24AAE">
        <w:rPr>
          <w:rFonts w:ascii="Palatino Linotype" w:hAnsi="Palatino Linotype" w:cs="Arial"/>
          <w:b/>
        </w:rPr>
        <w:t xml:space="preserve">RECURRENTE </w:t>
      </w:r>
      <w:r w:rsidRPr="00A24AAE">
        <w:rPr>
          <w:rFonts w:ascii="Palatino Linotype" w:hAnsi="Palatino Linotype" w:cs="Arial"/>
        </w:rPr>
        <w:t xml:space="preserve">la presente resolución y hágase de su conocimiento que en caso de considerar que le causa algún perjuicio, podrá promover el Juicio de </w:t>
      </w:r>
      <w:r w:rsidRPr="00A24AAE">
        <w:rPr>
          <w:rFonts w:ascii="Palatino Linotype" w:hAnsi="Palatino Linotype" w:cs="Arial"/>
        </w:rPr>
        <w:lastRenderedPageBreak/>
        <w:t xml:space="preserve">Amparo en los términos de las leyes aplicables, de acuerdo a lo estipulado por el artículo 196, de la Ley de Transparencia y Acceso a la </w:t>
      </w:r>
      <w:r w:rsidR="005B1C09" w:rsidRPr="00A24AAE">
        <w:rPr>
          <w:rFonts w:ascii="Palatino Linotype" w:hAnsi="Palatino Linotype" w:cs="Arial"/>
        </w:rPr>
        <w:t>Información Pública</w:t>
      </w:r>
      <w:r w:rsidRPr="00A24AAE">
        <w:rPr>
          <w:rFonts w:ascii="Palatino Linotype" w:hAnsi="Palatino Linotype" w:cs="Arial"/>
        </w:rPr>
        <w:t xml:space="preserve"> del Estado de México y Municipios.</w:t>
      </w:r>
    </w:p>
    <w:p w14:paraId="4F511A3B" w14:textId="77777777" w:rsidR="005A5C8C" w:rsidRPr="00A24AAE" w:rsidRDefault="005A5C8C" w:rsidP="00461357">
      <w:pPr>
        <w:autoSpaceDE w:val="0"/>
        <w:autoSpaceDN w:val="0"/>
        <w:adjustRightInd w:val="0"/>
        <w:spacing w:line="360" w:lineRule="auto"/>
        <w:jc w:val="both"/>
        <w:rPr>
          <w:rFonts w:ascii="Palatino Linotype" w:hAnsi="Palatino Linotype" w:cs="Arial"/>
          <w:b/>
          <w:lang w:eastAsia="es-ES"/>
        </w:rPr>
      </w:pPr>
    </w:p>
    <w:p w14:paraId="75681FD3" w14:textId="64B551D5" w:rsidR="005A5C8C" w:rsidRPr="00A24AAE" w:rsidRDefault="005A5C8C" w:rsidP="00461357">
      <w:pPr>
        <w:autoSpaceDE w:val="0"/>
        <w:autoSpaceDN w:val="0"/>
        <w:adjustRightInd w:val="0"/>
        <w:spacing w:line="360" w:lineRule="auto"/>
        <w:jc w:val="both"/>
        <w:rPr>
          <w:rFonts w:ascii="Palatino Linotype" w:eastAsia="MS Mincho" w:hAnsi="Palatino Linotype"/>
        </w:rPr>
      </w:pPr>
      <w:r w:rsidRPr="00A24AAE">
        <w:rPr>
          <w:rFonts w:ascii="Palatino Linotype" w:hAnsi="Palatino Linotype" w:cs="Arial"/>
          <w:b/>
          <w:sz w:val="28"/>
          <w:lang w:eastAsia="es-ES"/>
        </w:rPr>
        <w:t xml:space="preserve">QUINTO. </w:t>
      </w:r>
      <w:r w:rsidRPr="00A24AAE">
        <w:rPr>
          <w:rFonts w:ascii="Palatino Linotype" w:hAnsi="Palatino Linotype" w:cs="Arial"/>
          <w:b/>
          <w:lang w:eastAsia="es-ES"/>
        </w:rPr>
        <w:t>GÍRESE</w:t>
      </w:r>
      <w:r w:rsidRPr="00A24AAE">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w:t>
      </w:r>
      <w:r w:rsidR="005B1C09" w:rsidRPr="00A24AAE">
        <w:rPr>
          <w:rFonts w:ascii="Palatino Linotype" w:eastAsia="MS Mincho" w:hAnsi="Palatino Linotype"/>
        </w:rPr>
        <w:t>Información Pública</w:t>
      </w:r>
      <w:r w:rsidRPr="00A24AAE">
        <w:rPr>
          <w:rFonts w:ascii="Palatino Linotype" w:eastAsia="MS Mincho" w:hAnsi="Palatino Linotype"/>
        </w:rPr>
        <w:t xml:space="preserve"> del Estado de México y Municipios, determine lo conducente, en términos de lo señalado en el Considerando </w:t>
      </w:r>
      <w:r w:rsidR="00201374" w:rsidRPr="00A24AAE">
        <w:rPr>
          <w:rFonts w:ascii="Palatino Linotype" w:eastAsia="MS Mincho" w:hAnsi="Palatino Linotype"/>
          <w:b/>
        </w:rPr>
        <w:t xml:space="preserve">QUINTO </w:t>
      </w:r>
      <w:r w:rsidRPr="00A24AAE">
        <w:rPr>
          <w:rFonts w:ascii="Palatino Linotype" w:eastAsia="MS Mincho" w:hAnsi="Palatino Linotype"/>
        </w:rPr>
        <w:t xml:space="preserve">de la presente resolución. </w:t>
      </w:r>
    </w:p>
    <w:p w14:paraId="3699CC0D" w14:textId="77777777" w:rsidR="005A5C8C" w:rsidRPr="00A24AAE" w:rsidRDefault="005A5C8C" w:rsidP="00461357">
      <w:pPr>
        <w:autoSpaceDE w:val="0"/>
        <w:autoSpaceDN w:val="0"/>
        <w:adjustRightInd w:val="0"/>
        <w:spacing w:line="360" w:lineRule="auto"/>
        <w:jc w:val="both"/>
        <w:rPr>
          <w:rFonts w:ascii="Palatino Linotype" w:eastAsia="MS Mincho" w:hAnsi="Palatino Linotype"/>
        </w:rPr>
      </w:pPr>
    </w:p>
    <w:p w14:paraId="4535E5DD" w14:textId="6432B828" w:rsidR="005A5C8C" w:rsidRPr="00A24AAE" w:rsidRDefault="005A5C8C" w:rsidP="00461357">
      <w:pPr>
        <w:autoSpaceDE w:val="0"/>
        <w:autoSpaceDN w:val="0"/>
        <w:adjustRightInd w:val="0"/>
        <w:spacing w:line="360" w:lineRule="auto"/>
        <w:jc w:val="both"/>
      </w:pPr>
      <w:r w:rsidRPr="00A24AAE">
        <w:rPr>
          <w:rFonts w:ascii="Palatino Linotype" w:eastAsia="Calibri" w:hAnsi="Palatino Linotype" w:cs="Tahoma"/>
          <w:b/>
          <w:bCs/>
          <w:iCs/>
          <w:sz w:val="28"/>
          <w:lang w:eastAsia="es-ES_tradnl"/>
        </w:rPr>
        <w:t>SEXTO.</w:t>
      </w:r>
      <w:r w:rsidRPr="00A24AAE">
        <w:rPr>
          <w:rFonts w:ascii="Palatino Linotype" w:eastAsia="Calibri" w:hAnsi="Palatino Linotype" w:cs="Tahoma"/>
          <w:bCs/>
          <w:iCs/>
          <w:sz w:val="28"/>
          <w:lang w:eastAsia="es-ES_tradnl"/>
        </w:rPr>
        <w:t xml:space="preserve"> </w:t>
      </w:r>
      <w:r w:rsidRPr="00A24AAE">
        <w:rPr>
          <w:rFonts w:ascii="Palatino Linotype" w:eastAsia="Calibri" w:hAnsi="Palatino Linotype" w:cs="Tahoma"/>
          <w:bCs/>
          <w:iCs/>
          <w:lang w:eastAsia="es-ES_tradnl"/>
        </w:rPr>
        <w:t xml:space="preserve">Se hace del conocimiento del </w:t>
      </w:r>
      <w:r w:rsidR="00A73B83" w:rsidRPr="00A24AAE">
        <w:rPr>
          <w:rFonts w:ascii="Palatino Linotype" w:eastAsia="Calibri" w:hAnsi="Palatino Linotype" w:cs="Tahoma"/>
          <w:b/>
          <w:bCs/>
          <w:iCs/>
          <w:lang w:eastAsia="es-ES_tradnl"/>
        </w:rPr>
        <w:t xml:space="preserve">RECURRENTE </w:t>
      </w:r>
      <w:r w:rsidRPr="00A24AAE">
        <w:rPr>
          <w:rFonts w:ascii="Palatino Linotype" w:eastAsia="Calibri" w:hAnsi="Palatino Linotype" w:cs="Tahoma"/>
          <w:bCs/>
          <w:iCs/>
          <w:lang w:eastAsia="es-ES_tradnl"/>
        </w:rPr>
        <w:t xml:space="preserve">que, de conformidad con lo establecido en el artículo 179, párrafo segundo, de la Ley de Transparencia y Acceso a la </w:t>
      </w:r>
      <w:r w:rsidR="005B1C09" w:rsidRPr="00A24AAE">
        <w:rPr>
          <w:rFonts w:ascii="Palatino Linotype" w:eastAsia="Calibri" w:hAnsi="Palatino Linotype" w:cs="Tahoma"/>
          <w:bCs/>
          <w:iCs/>
          <w:lang w:eastAsia="es-ES_tradnl"/>
        </w:rPr>
        <w:t>Información Pública</w:t>
      </w:r>
      <w:r w:rsidRPr="00A24AAE">
        <w:rPr>
          <w:rFonts w:ascii="Palatino Linotype" w:eastAsia="Calibri" w:hAnsi="Palatino Linotype" w:cs="Tahoma"/>
          <w:bCs/>
          <w:iCs/>
          <w:lang w:eastAsia="es-ES_tradnl"/>
        </w:rPr>
        <w:t xml:space="preserve"> del Estado de México y Municipios, tiene derecho a interponer nuevamente </w:t>
      </w:r>
      <w:r w:rsidR="005B1C09" w:rsidRPr="00A24AAE">
        <w:rPr>
          <w:rFonts w:ascii="Palatino Linotype" w:eastAsia="Calibri" w:hAnsi="Palatino Linotype" w:cs="Tahoma"/>
          <w:bCs/>
          <w:iCs/>
          <w:lang w:eastAsia="es-ES_tradnl"/>
        </w:rPr>
        <w:t>Recurso de Revisión</w:t>
      </w:r>
      <w:r w:rsidRPr="00A24AAE">
        <w:rPr>
          <w:rFonts w:ascii="Palatino Linotype" w:eastAsia="Calibri" w:hAnsi="Palatino Linotype" w:cs="Tahoma"/>
          <w:bCs/>
          <w:iCs/>
          <w:lang w:eastAsia="es-ES_tradnl"/>
        </w:rPr>
        <w:t xml:space="preserve"> ante este Instituto, por la respuesta que proporcione el </w:t>
      </w:r>
      <w:r w:rsidR="007E1DF5" w:rsidRPr="00A24AAE">
        <w:rPr>
          <w:rFonts w:ascii="Palatino Linotype" w:eastAsia="Calibri" w:hAnsi="Palatino Linotype" w:cs="Tahoma"/>
          <w:b/>
          <w:bCs/>
          <w:iCs/>
          <w:lang w:eastAsia="es-ES_tradnl"/>
        </w:rPr>
        <w:t>SUJETO OBLIGADO</w:t>
      </w:r>
      <w:r w:rsidRPr="00A24AAE">
        <w:rPr>
          <w:rFonts w:ascii="Palatino Linotype" w:eastAsia="Calibri" w:hAnsi="Palatino Linotype" w:cs="Tahoma"/>
          <w:bCs/>
          <w:iCs/>
          <w:lang w:eastAsia="es-ES_tradnl"/>
        </w:rPr>
        <w:t>, en cumplimiento a esta Resolución.</w:t>
      </w:r>
      <w:r w:rsidRPr="00A24AAE">
        <w:t xml:space="preserve"> </w:t>
      </w:r>
    </w:p>
    <w:p w14:paraId="3FC032A4" w14:textId="77777777" w:rsidR="005A5C8C" w:rsidRPr="00A24AAE" w:rsidRDefault="005A5C8C" w:rsidP="00461357">
      <w:pPr>
        <w:autoSpaceDE w:val="0"/>
        <w:autoSpaceDN w:val="0"/>
        <w:adjustRightInd w:val="0"/>
        <w:spacing w:line="360" w:lineRule="auto"/>
        <w:jc w:val="both"/>
      </w:pPr>
    </w:p>
    <w:p w14:paraId="4B6391DF" w14:textId="25BBDB02" w:rsidR="005A5C8C" w:rsidRPr="00A24AAE" w:rsidRDefault="005A5C8C" w:rsidP="00461357">
      <w:pPr>
        <w:autoSpaceDE w:val="0"/>
        <w:autoSpaceDN w:val="0"/>
        <w:adjustRightInd w:val="0"/>
        <w:spacing w:line="360" w:lineRule="auto"/>
        <w:jc w:val="both"/>
      </w:pPr>
      <w:r w:rsidRPr="00A24AAE">
        <w:rPr>
          <w:rFonts w:ascii="Palatino Linotype" w:eastAsia="Calibri" w:hAnsi="Palatino Linotype" w:cs="Tahoma"/>
          <w:b/>
          <w:bCs/>
          <w:iCs/>
          <w:sz w:val="28"/>
          <w:lang w:eastAsia="es-ES_tradnl"/>
        </w:rPr>
        <w:t>SÉPTIMO.</w:t>
      </w:r>
      <w:r w:rsidRPr="00A24AAE">
        <w:rPr>
          <w:rFonts w:ascii="Palatino Linotype" w:eastAsia="Calibri" w:hAnsi="Palatino Linotype" w:cs="Tahoma"/>
          <w:bCs/>
          <w:iCs/>
          <w:lang w:eastAsia="es-ES_tradnl"/>
        </w:rPr>
        <w:t xml:space="preserve"> Con fundamento en el artículo 198, de la Ley de Transparencia y Acceso a la </w:t>
      </w:r>
      <w:r w:rsidR="005B1C09" w:rsidRPr="00A24AAE">
        <w:rPr>
          <w:rFonts w:ascii="Palatino Linotype" w:eastAsia="Calibri" w:hAnsi="Palatino Linotype" w:cs="Tahoma"/>
          <w:bCs/>
          <w:iCs/>
          <w:lang w:eastAsia="es-ES_tradnl"/>
        </w:rPr>
        <w:t>Información Pública</w:t>
      </w:r>
      <w:r w:rsidRPr="00A24AAE">
        <w:rPr>
          <w:rFonts w:ascii="Palatino Linotype" w:eastAsia="Calibri" w:hAnsi="Palatino Linotype" w:cs="Tahoma"/>
          <w:bCs/>
          <w:iCs/>
          <w:lang w:eastAsia="es-ES_tradnl"/>
        </w:rPr>
        <w:t xml:space="preserve"> del Estado de México y Municipios, se apercibe al </w:t>
      </w:r>
      <w:r w:rsidR="007E1DF5" w:rsidRPr="00A24AAE">
        <w:rPr>
          <w:rFonts w:ascii="Palatino Linotype" w:eastAsia="Calibri" w:hAnsi="Palatino Linotype" w:cs="Tahoma"/>
          <w:b/>
          <w:bCs/>
          <w:iCs/>
          <w:lang w:eastAsia="es-ES_tradnl"/>
        </w:rPr>
        <w:t>SUJETO OBLIGADO</w:t>
      </w:r>
      <w:r w:rsidR="007E1DF5" w:rsidRPr="00A24AAE">
        <w:rPr>
          <w:rFonts w:ascii="Palatino Linotype" w:eastAsia="Calibri" w:hAnsi="Palatino Linotype" w:cs="Tahoma"/>
          <w:bCs/>
          <w:iCs/>
          <w:lang w:eastAsia="es-ES_tradnl"/>
        </w:rPr>
        <w:t xml:space="preserve"> </w:t>
      </w:r>
      <w:r w:rsidRPr="00A24AAE">
        <w:rPr>
          <w:rFonts w:ascii="Palatino Linotype" w:eastAsia="Calibri" w:hAnsi="Palatino Linotype" w:cs="Tahoma"/>
          <w:bCs/>
          <w:iCs/>
          <w:lang w:eastAsia="es-ES_tradnl"/>
        </w:rPr>
        <w:t>a que, en caso de negarse a cumplir la presente resolución o hacerlo de manera parcial, se actuará de conformidad con lo previsto en los artículos 213, 214, 216 y 217, de dicha Ley.</w:t>
      </w:r>
    </w:p>
    <w:p w14:paraId="45DFFF1D" w14:textId="77777777" w:rsidR="005A5C8C" w:rsidRPr="00A24AAE" w:rsidRDefault="005A5C8C" w:rsidP="00461357">
      <w:pPr>
        <w:spacing w:line="360" w:lineRule="auto"/>
        <w:jc w:val="both"/>
        <w:rPr>
          <w:rFonts w:ascii="Palatino Linotype" w:hAnsi="Palatino Linotype" w:cs="Arial"/>
        </w:rPr>
      </w:pPr>
    </w:p>
    <w:p w14:paraId="78BA4EA9" w14:textId="7224D8B4" w:rsidR="00A73B83" w:rsidRPr="00A24AAE" w:rsidRDefault="00A73B83" w:rsidP="00461357">
      <w:pPr>
        <w:spacing w:line="360" w:lineRule="auto"/>
        <w:jc w:val="both"/>
        <w:rPr>
          <w:rFonts w:ascii="Palatino Linotype" w:hAnsi="Palatino Linotype"/>
        </w:rPr>
      </w:pPr>
      <w:r w:rsidRPr="00A24AAE">
        <w:rPr>
          <w:rFonts w:ascii="Palatino Linotype" w:hAnsi="Palatino Linotype"/>
        </w:rPr>
        <w:lastRenderedPageBreak/>
        <w:t xml:space="preserve">ASÍ LO RESUELVE, POR </w:t>
      </w:r>
      <w:r w:rsidR="00336F44" w:rsidRPr="00A24AAE">
        <w:rPr>
          <w:rFonts w:ascii="Palatino Linotype" w:hAnsi="Palatino Linotype"/>
        </w:rPr>
        <w:t>UNANIMIDAD</w:t>
      </w:r>
      <w:r w:rsidRPr="00A24AAE">
        <w:rPr>
          <w:rFonts w:ascii="Palatino Linotype" w:hAnsi="Palatino Linotype"/>
        </w:rPr>
        <w:t xml:space="preserve"> DE VOTOS EL PLENO DEL INSTITUTO DE TRANSPARENCIA, ACCESO A LA </w:t>
      </w:r>
      <w:r w:rsidR="005B1C09" w:rsidRPr="00A24AAE">
        <w:rPr>
          <w:rFonts w:ascii="Palatino Linotype" w:hAnsi="Palatino Linotype"/>
        </w:rPr>
        <w:t>INFORMACIÓN PÚBLICA</w:t>
      </w:r>
      <w:r w:rsidRPr="00A24AAE">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 Y GUADALUPE RAMÍREZ PEÑA; EN </w:t>
      </w:r>
      <w:r w:rsidR="007E1DF5" w:rsidRPr="00A24AAE">
        <w:rPr>
          <w:rFonts w:ascii="Palatino Linotype" w:hAnsi="Palatino Linotype"/>
        </w:rPr>
        <w:t xml:space="preserve">LA </w:t>
      </w:r>
      <w:r w:rsidR="00967F3A" w:rsidRPr="00A24AAE">
        <w:rPr>
          <w:rFonts w:ascii="Palatino Linotype" w:hAnsi="Palatino Linotype"/>
        </w:rPr>
        <w:t xml:space="preserve">DÉCIMA </w:t>
      </w:r>
      <w:r w:rsidR="007E1DF5" w:rsidRPr="00A24AAE">
        <w:rPr>
          <w:rFonts w:ascii="Palatino Linotype" w:hAnsi="Palatino Linotype"/>
        </w:rPr>
        <w:t xml:space="preserve">SESIÓN ORDINARIA CELEBRADA EL </w:t>
      </w:r>
      <w:r w:rsidR="004D1D3C" w:rsidRPr="00A24AAE">
        <w:rPr>
          <w:rFonts w:ascii="Palatino Linotype" w:hAnsi="Palatino Linotype"/>
        </w:rPr>
        <w:t>QUINCE</w:t>
      </w:r>
      <w:r w:rsidR="007E1DF5" w:rsidRPr="00A24AAE">
        <w:rPr>
          <w:rFonts w:ascii="Palatino Linotype" w:hAnsi="Palatino Linotype"/>
        </w:rPr>
        <w:t xml:space="preserve"> </w:t>
      </w:r>
      <w:r w:rsidRPr="00A24AAE">
        <w:rPr>
          <w:rFonts w:ascii="Palatino Linotype" w:hAnsi="Palatino Linotype"/>
        </w:rPr>
        <w:t xml:space="preserve">DE </w:t>
      </w:r>
      <w:r w:rsidR="00545A02" w:rsidRPr="00A24AAE">
        <w:rPr>
          <w:rFonts w:ascii="Palatino Linotype" w:hAnsi="Palatino Linotype"/>
        </w:rPr>
        <w:t>MARZO</w:t>
      </w:r>
      <w:r w:rsidR="00967F3A" w:rsidRPr="00A24AAE">
        <w:rPr>
          <w:rFonts w:ascii="Palatino Linotype" w:hAnsi="Palatino Linotype"/>
        </w:rPr>
        <w:t xml:space="preserve"> </w:t>
      </w:r>
      <w:r w:rsidRPr="00A24AAE">
        <w:rPr>
          <w:rFonts w:ascii="Palatino Linotype" w:hAnsi="Palatino Linotype"/>
        </w:rPr>
        <w:t xml:space="preserve">DE DOS MIL </w:t>
      </w:r>
      <w:r w:rsidR="00545A02" w:rsidRPr="00A24AAE">
        <w:rPr>
          <w:rFonts w:ascii="Palatino Linotype" w:hAnsi="Palatino Linotype"/>
        </w:rPr>
        <w:t>VEINTITRÉS</w:t>
      </w:r>
      <w:r w:rsidRPr="00A24AAE">
        <w:rPr>
          <w:rFonts w:ascii="Palatino Linotype" w:hAnsi="Palatino Linotype"/>
        </w:rPr>
        <w:t>, ANTE EL SECRETARIO TÉCNICO DEL PLENO, ALEXIS TAPIA RAMÍREZ.</w:t>
      </w:r>
      <w:r w:rsidR="00D40CD7" w:rsidRPr="00A24AAE">
        <w:rPr>
          <w:rFonts w:ascii="Palatino Linotype" w:hAnsi="Palatino Linotype"/>
        </w:rPr>
        <w:t>------------------------------------------------------------------</w:t>
      </w:r>
      <w:r w:rsidR="009D0955" w:rsidRPr="00A24AAE">
        <w:rPr>
          <w:rFonts w:ascii="Palatino Linotype" w:hAnsi="Palatino Linotype"/>
        </w:rPr>
        <w:t>---------------------------------</w:t>
      </w:r>
    </w:p>
    <w:p w14:paraId="33CFE1A4" w14:textId="0960DD44" w:rsidR="00D40CD7" w:rsidRPr="00A24AAE" w:rsidRDefault="00D40CD7" w:rsidP="00461357">
      <w:pPr>
        <w:spacing w:line="360" w:lineRule="auto"/>
        <w:jc w:val="both"/>
        <w:rPr>
          <w:rFonts w:ascii="Palatino Linotype" w:hAnsi="Palatino Linotype"/>
        </w:rPr>
      </w:pPr>
      <w:r w:rsidRPr="00A24AAE">
        <w:rPr>
          <w:rFonts w:ascii="Palatino Linotype" w:hAnsi="Palatino Linotype"/>
        </w:rPr>
        <w:t>------------------------------------------------------------------------------------------------------------------</w:t>
      </w:r>
    </w:p>
    <w:p w14:paraId="3D66DC10" w14:textId="77777777" w:rsidR="00201374" w:rsidRPr="00A24AAE" w:rsidRDefault="00201374" w:rsidP="00201374">
      <w:pPr>
        <w:spacing w:line="360" w:lineRule="auto"/>
        <w:jc w:val="both"/>
        <w:rPr>
          <w:rFonts w:ascii="Palatino Linotype" w:hAnsi="Palatino Linotype"/>
        </w:rPr>
      </w:pPr>
      <w:r w:rsidRPr="00A24AAE">
        <w:rPr>
          <w:rFonts w:ascii="Palatino Linotype" w:hAnsi="Palatino Linotype"/>
        </w:rPr>
        <w:t>------------------------------------------------------------------------------------------------------------------</w:t>
      </w:r>
    </w:p>
    <w:p w14:paraId="2E151BC5" w14:textId="77777777" w:rsidR="00201374" w:rsidRPr="00A24AAE" w:rsidRDefault="00201374" w:rsidP="00201374">
      <w:pPr>
        <w:spacing w:line="360" w:lineRule="auto"/>
        <w:jc w:val="both"/>
        <w:rPr>
          <w:rFonts w:ascii="Palatino Linotype" w:hAnsi="Palatino Linotype"/>
        </w:rPr>
      </w:pPr>
      <w:r w:rsidRPr="00A24AAE">
        <w:rPr>
          <w:rFonts w:ascii="Palatino Linotype" w:hAnsi="Palatino Linotype"/>
        </w:rPr>
        <w:t>------------------------------------------------------------------------------------------------------------------</w:t>
      </w:r>
    </w:p>
    <w:p w14:paraId="7AD712C1" w14:textId="77777777" w:rsidR="00201374" w:rsidRPr="00A24AAE" w:rsidRDefault="00201374" w:rsidP="00201374">
      <w:pPr>
        <w:spacing w:line="360" w:lineRule="auto"/>
        <w:jc w:val="both"/>
        <w:rPr>
          <w:rFonts w:ascii="Palatino Linotype" w:hAnsi="Palatino Linotype"/>
        </w:rPr>
      </w:pPr>
      <w:r w:rsidRPr="00A24AAE">
        <w:rPr>
          <w:rFonts w:ascii="Palatino Linotype" w:hAnsi="Palatino Linotype"/>
        </w:rPr>
        <w:t>------------------------------------------------------------------------------------------------------------------</w:t>
      </w:r>
    </w:p>
    <w:p w14:paraId="1B5B3225" w14:textId="77777777" w:rsidR="006A5E14" w:rsidRPr="00A24AAE" w:rsidRDefault="006A5E14" w:rsidP="006A5E14">
      <w:pPr>
        <w:spacing w:line="360" w:lineRule="auto"/>
        <w:jc w:val="both"/>
        <w:rPr>
          <w:rFonts w:ascii="Palatino Linotype" w:hAnsi="Palatino Linotype"/>
        </w:rPr>
      </w:pPr>
      <w:r w:rsidRPr="00A24AAE">
        <w:rPr>
          <w:rFonts w:ascii="Palatino Linotype" w:hAnsi="Palatino Linotype"/>
        </w:rPr>
        <w:t>------------------------------------------------------------------------------------------------------------------</w:t>
      </w:r>
    </w:p>
    <w:p w14:paraId="149F65B3" w14:textId="77777777" w:rsidR="006A5E14" w:rsidRPr="00A24AAE" w:rsidRDefault="006A5E14" w:rsidP="006A5E14">
      <w:pPr>
        <w:spacing w:line="360" w:lineRule="auto"/>
        <w:jc w:val="both"/>
        <w:rPr>
          <w:rFonts w:ascii="Palatino Linotype" w:hAnsi="Palatino Linotype"/>
        </w:rPr>
      </w:pPr>
      <w:r w:rsidRPr="00A24AAE">
        <w:rPr>
          <w:rFonts w:ascii="Palatino Linotype" w:hAnsi="Palatino Linotype"/>
        </w:rPr>
        <w:t>------------------------------------------------------------------------------------------------------------------</w:t>
      </w:r>
    </w:p>
    <w:p w14:paraId="420D369B" w14:textId="77777777" w:rsidR="006A5E14" w:rsidRPr="00A24AAE" w:rsidRDefault="006A5E14" w:rsidP="006A5E14">
      <w:pPr>
        <w:spacing w:line="360" w:lineRule="auto"/>
        <w:jc w:val="both"/>
        <w:rPr>
          <w:rFonts w:ascii="Palatino Linotype" w:hAnsi="Palatino Linotype"/>
        </w:rPr>
      </w:pPr>
      <w:r w:rsidRPr="00A24AAE">
        <w:rPr>
          <w:rFonts w:ascii="Palatino Linotype" w:hAnsi="Palatino Linotype"/>
        </w:rPr>
        <w:t>------------------------------------------------------------------------------------------------------------------</w:t>
      </w:r>
    </w:p>
    <w:p w14:paraId="0FF4A317" w14:textId="77777777" w:rsidR="006A5E14" w:rsidRPr="00A24AAE" w:rsidRDefault="006A5E14" w:rsidP="006A5E14">
      <w:pPr>
        <w:spacing w:line="360" w:lineRule="auto"/>
        <w:jc w:val="both"/>
        <w:rPr>
          <w:rFonts w:ascii="Palatino Linotype" w:hAnsi="Palatino Linotype"/>
        </w:rPr>
      </w:pPr>
      <w:r w:rsidRPr="00A24AAE">
        <w:rPr>
          <w:rFonts w:ascii="Palatino Linotype" w:hAnsi="Palatino Linotype"/>
        </w:rPr>
        <w:t>------------------------------------------------------------------------------------------------------------------</w:t>
      </w:r>
    </w:p>
    <w:p w14:paraId="37216779" w14:textId="77777777" w:rsidR="006A5E14" w:rsidRPr="00A24AAE" w:rsidRDefault="006A5E14" w:rsidP="006A5E14">
      <w:pPr>
        <w:spacing w:line="360" w:lineRule="auto"/>
        <w:jc w:val="both"/>
        <w:rPr>
          <w:rFonts w:ascii="Palatino Linotype" w:hAnsi="Palatino Linotype"/>
        </w:rPr>
      </w:pPr>
      <w:r w:rsidRPr="00A24AAE">
        <w:rPr>
          <w:rFonts w:ascii="Palatino Linotype" w:hAnsi="Palatino Linotype"/>
        </w:rPr>
        <w:t>------------------------------------------------------------------------------------------------------------------</w:t>
      </w:r>
    </w:p>
    <w:p w14:paraId="178B56B0" w14:textId="77777777" w:rsidR="006A5E14" w:rsidRPr="00A24AAE" w:rsidRDefault="006A5E14" w:rsidP="006A5E14">
      <w:pPr>
        <w:spacing w:line="360" w:lineRule="auto"/>
        <w:jc w:val="both"/>
        <w:rPr>
          <w:rFonts w:ascii="Palatino Linotype" w:hAnsi="Palatino Linotype"/>
        </w:rPr>
      </w:pPr>
      <w:r w:rsidRPr="00A24AAE">
        <w:rPr>
          <w:rFonts w:ascii="Palatino Linotype" w:hAnsi="Palatino Linotype"/>
        </w:rPr>
        <w:t>------------------------------------------------------------------------------------------------------------------</w:t>
      </w:r>
    </w:p>
    <w:p w14:paraId="57896D96" w14:textId="77777777" w:rsidR="006A5E14" w:rsidRPr="00A24AAE" w:rsidRDefault="006A5E14" w:rsidP="006A5E14">
      <w:pPr>
        <w:spacing w:line="360" w:lineRule="auto"/>
        <w:jc w:val="both"/>
        <w:rPr>
          <w:rFonts w:ascii="Palatino Linotype" w:hAnsi="Palatino Linotype"/>
        </w:rPr>
      </w:pPr>
      <w:r w:rsidRPr="00A24AAE">
        <w:rPr>
          <w:rFonts w:ascii="Palatino Linotype" w:hAnsi="Palatino Linotype"/>
        </w:rPr>
        <w:t>------------------------------------------------------------------------------------------------------------------</w:t>
      </w:r>
    </w:p>
    <w:p w14:paraId="4E3DF08D" w14:textId="77777777" w:rsidR="006A5E14" w:rsidRPr="00A24AAE" w:rsidRDefault="006A5E14" w:rsidP="006A5E14">
      <w:pPr>
        <w:spacing w:line="360" w:lineRule="auto"/>
        <w:jc w:val="both"/>
        <w:rPr>
          <w:rFonts w:ascii="Palatino Linotype" w:hAnsi="Palatino Linotype"/>
        </w:rPr>
      </w:pPr>
      <w:r w:rsidRPr="00A24AAE">
        <w:rPr>
          <w:rFonts w:ascii="Palatino Linotype" w:hAnsi="Palatino Linotype"/>
        </w:rPr>
        <w:t>------------------------------------------------------------------------------------------------------------------</w:t>
      </w:r>
    </w:p>
    <w:p w14:paraId="394241FE" w14:textId="77777777" w:rsidR="006A5E14" w:rsidRPr="00A24AAE" w:rsidRDefault="006A5E14" w:rsidP="006A5E14">
      <w:pPr>
        <w:spacing w:line="360" w:lineRule="auto"/>
        <w:jc w:val="both"/>
        <w:rPr>
          <w:rFonts w:ascii="Palatino Linotype" w:hAnsi="Palatino Linotype"/>
        </w:rPr>
      </w:pPr>
      <w:r w:rsidRPr="00A24AAE">
        <w:rPr>
          <w:rFonts w:ascii="Palatino Linotype" w:hAnsi="Palatino Linotype"/>
        </w:rPr>
        <w:t>------------------------------------------------------------------------------------------------------------------</w:t>
      </w:r>
    </w:p>
    <w:p w14:paraId="3DEA6EE9" w14:textId="77777777" w:rsidR="006A5E14" w:rsidRPr="00A24AAE" w:rsidRDefault="006A5E14" w:rsidP="006A5E14">
      <w:pPr>
        <w:spacing w:line="360" w:lineRule="auto"/>
        <w:jc w:val="both"/>
        <w:rPr>
          <w:rFonts w:ascii="Palatino Linotype" w:hAnsi="Palatino Linotype"/>
        </w:rPr>
      </w:pPr>
      <w:r w:rsidRPr="00A24AAE">
        <w:rPr>
          <w:rFonts w:ascii="Palatino Linotype" w:hAnsi="Palatino Linotype"/>
        </w:rPr>
        <w:t>------------------------------------------------------------------------------------------------------------------</w:t>
      </w:r>
    </w:p>
    <w:p w14:paraId="6415338C" w14:textId="25639EDE" w:rsidR="00D40CD7" w:rsidRDefault="00D40CD7" w:rsidP="00461357">
      <w:pPr>
        <w:jc w:val="both"/>
        <w:rPr>
          <w:rFonts w:ascii="Palatino Linotype" w:hAnsi="Palatino Linotype"/>
          <w:sz w:val="16"/>
          <w:szCs w:val="16"/>
        </w:rPr>
      </w:pPr>
      <w:r w:rsidRPr="00A24AAE">
        <w:rPr>
          <w:rFonts w:ascii="Palatino Linotype" w:hAnsi="Palatino Linotype"/>
          <w:sz w:val="16"/>
          <w:szCs w:val="16"/>
        </w:rPr>
        <w:t>JMV/CCR/ROA</w:t>
      </w:r>
    </w:p>
    <w:p w14:paraId="1C676464" w14:textId="77777777" w:rsidR="00D40CD7" w:rsidRDefault="00D40CD7" w:rsidP="00461357">
      <w:pPr>
        <w:jc w:val="both"/>
        <w:rPr>
          <w:color w:val="000000"/>
          <w:sz w:val="14"/>
          <w:szCs w:val="14"/>
        </w:rPr>
      </w:pPr>
    </w:p>
    <w:p w14:paraId="58BE51A8" w14:textId="184F78BE" w:rsidR="00FB7701" w:rsidRDefault="00FB7701" w:rsidP="00461357">
      <w:pPr>
        <w:jc w:val="both"/>
        <w:rPr>
          <w:color w:val="000000"/>
          <w:sz w:val="14"/>
          <w:szCs w:val="14"/>
        </w:rPr>
      </w:pPr>
    </w:p>
    <w:p w14:paraId="3BD7DB47" w14:textId="63040CDB" w:rsidR="00FB7701" w:rsidRDefault="00FB7701" w:rsidP="00461357">
      <w:pPr>
        <w:jc w:val="both"/>
        <w:rPr>
          <w:color w:val="000000"/>
          <w:sz w:val="14"/>
          <w:szCs w:val="14"/>
        </w:rPr>
      </w:pPr>
    </w:p>
    <w:p w14:paraId="41365006" w14:textId="77777777" w:rsidR="00833112" w:rsidRPr="00336F44" w:rsidRDefault="00833112" w:rsidP="00461357">
      <w:pPr>
        <w:jc w:val="both"/>
        <w:rPr>
          <w:color w:val="000000"/>
          <w:sz w:val="14"/>
          <w:szCs w:val="14"/>
        </w:rPr>
      </w:pPr>
    </w:p>
    <w:p w14:paraId="5BA8BFFC" w14:textId="77777777" w:rsidR="00833112" w:rsidRDefault="00833112" w:rsidP="00461357">
      <w:pPr>
        <w:jc w:val="both"/>
        <w:rPr>
          <w:color w:val="000000"/>
          <w:sz w:val="14"/>
          <w:szCs w:val="14"/>
        </w:rPr>
      </w:pPr>
    </w:p>
    <w:p w14:paraId="42CBD678" w14:textId="77777777" w:rsidR="00545A02" w:rsidRDefault="00545A02" w:rsidP="00461357">
      <w:pPr>
        <w:jc w:val="both"/>
        <w:rPr>
          <w:color w:val="000000"/>
          <w:sz w:val="14"/>
          <w:szCs w:val="14"/>
        </w:rPr>
      </w:pPr>
    </w:p>
    <w:p w14:paraId="20EF9575" w14:textId="77777777" w:rsidR="00545A02" w:rsidRPr="00336F44" w:rsidRDefault="00545A02" w:rsidP="00461357">
      <w:pPr>
        <w:jc w:val="both"/>
        <w:rPr>
          <w:color w:val="000000"/>
          <w:sz w:val="14"/>
          <w:szCs w:val="14"/>
        </w:rPr>
      </w:pPr>
    </w:p>
    <w:p w14:paraId="73DA08A0" w14:textId="77777777" w:rsidR="00833112" w:rsidRPr="00336F44" w:rsidRDefault="00833112" w:rsidP="00461357">
      <w:pPr>
        <w:jc w:val="both"/>
        <w:rPr>
          <w:color w:val="000000"/>
          <w:sz w:val="14"/>
          <w:szCs w:val="14"/>
        </w:rPr>
      </w:pPr>
    </w:p>
    <w:p w14:paraId="0E89D96A" w14:textId="77777777" w:rsidR="00833112" w:rsidRPr="00336F44" w:rsidRDefault="00833112" w:rsidP="00461357">
      <w:pPr>
        <w:jc w:val="both"/>
        <w:rPr>
          <w:color w:val="000000"/>
          <w:sz w:val="14"/>
          <w:szCs w:val="14"/>
        </w:rPr>
      </w:pPr>
    </w:p>
    <w:p w14:paraId="59667193" w14:textId="77777777" w:rsidR="00833112" w:rsidRPr="00336F44" w:rsidRDefault="00833112" w:rsidP="00461357">
      <w:pPr>
        <w:jc w:val="both"/>
        <w:rPr>
          <w:color w:val="000000"/>
          <w:sz w:val="14"/>
          <w:szCs w:val="14"/>
        </w:rPr>
      </w:pPr>
    </w:p>
    <w:p w14:paraId="4A200BD6" w14:textId="77777777" w:rsidR="00833112" w:rsidRPr="00336F44" w:rsidRDefault="00833112" w:rsidP="00461357">
      <w:pPr>
        <w:jc w:val="both"/>
        <w:rPr>
          <w:color w:val="000000"/>
          <w:sz w:val="14"/>
          <w:szCs w:val="14"/>
        </w:rPr>
      </w:pPr>
    </w:p>
    <w:p w14:paraId="4A72FF1C" w14:textId="77777777" w:rsidR="00833112" w:rsidRPr="00336F44" w:rsidRDefault="00833112" w:rsidP="00461357">
      <w:pPr>
        <w:jc w:val="both"/>
        <w:rPr>
          <w:color w:val="000000"/>
          <w:sz w:val="14"/>
          <w:szCs w:val="14"/>
        </w:rPr>
      </w:pPr>
    </w:p>
    <w:p w14:paraId="38B1C45E" w14:textId="77777777" w:rsidR="00833112" w:rsidRPr="00336F44" w:rsidRDefault="00833112" w:rsidP="00461357">
      <w:pPr>
        <w:jc w:val="both"/>
        <w:rPr>
          <w:color w:val="000000"/>
          <w:sz w:val="14"/>
          <w:szCs w:val="14"/>
        </w:rPr>
      </w:pPr>
    </w:p>
    <w:p w14:paraId="16C712E8" w14:textId="77777777" w:rsidR="00833112" w:rsidRPr="00336F44" w:rsidRDefault="00833112" w:rsidP="00461357">
      <w:pPr>
        <w:jc w:val="both"/>
        <w:rPr>
          <w:color w:val="000000"/>
          <w:sz w:val="14"/>
          <w:szCs w:val="14"/>
        </w:rPr>
      </w:pPr>
    </w:p>
    <w:p w14:paraId="6E2D1011" w14:textId="77777777" w:rsidR="00833112" w:rsidRPr="00336F44" w:rsidRDefault="00833112" w:rsidP="00461357">
      <w:pPr>
        <w:jc w:val="both"/>
        <w:rPr>
          <w:color w:val="000000"/>
          <w:sz w:val="14"/>
          <w:szCs w:val="14"/>
        </w:rPr>
      </w:pPr>
    </w:p>
    <w:p w14:paraId="51CE4872" w14:textId="77777777" w:rsidR="00833112" w:rsidRPr="00336F44" w:rsidRDefault="00833112" w:rsidP="00461357">
      <w:pPr>
        <w:jc w:val="both"/>
        <w:rPr>
          <w:color w:val="000000"/>
          <w:sz w:val="14"/>
          <w:szCs w:val="14"/>
        </w:rPr>
      </w:pPr>
    </w:p>
    <w:p w14:paraId="71BE2962" w14:textId="77777777" w:rsidR="00833112" w:rsidRPr="00336F44" w:rsidRDefault="00833112" w:rsidP="00461357">
      <w:pPr>
        <w:jc w:val="both"/>
        <w:rPr>
          <w:color w:val="000000"/>
          <w:sz w:val="14"/>
          <w:szCs w:val="14"/>
        </w:rPr>
      </w:pPr>
    </w:p>
    <w:sectPr w:rsidR="00833112" w:rsidRPr="00336F4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F835A" w14:textId="77777777" w:rsidR="00C10AA0" w:rsidRDefault="00C10AA0">
      <w:r>
        <w:separator/>
      </w:r>
    </w:p>
  </w:endnote>
  <w:endnote w:type="continuationSeparator" w:id="0">
    <w:p w14:paraId="7BDB8118" w14:textId="77777777" w:rsidR="00C10AA0" w:rsidRDefault="00C1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D1FC" w14:textId="77777777" w:rsidR="00C10AA0" w:rsidRDefault="00C10AA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61162">
      <w:rPr>
        <w:rFonts w:ascii="Palatino Linotype" w:eastAsia="Palatino Linotype" w:hAnsi="Palatino Linotype" w:cs="Palatino Linotype"/>
        <w:noProof/>
        <w:color w:val="000000"/>
        <w:sz w:val="22"/>
        <w:szCs w:val="22"/>
      </w:rPr>
      <w:t>22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61162">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D58F" w14:textId="77777777" w:rsidR="00C10AA0" w:rsidRDefault="00C10AA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6116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61162">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B4F2D" w14:textId="77777777" w:rsidR="00C10AA0" w:rsidRDefault="00C10AA0">
      <w:r>
        <w:separator/>
      </w:r>
    </w:p>
  </w:footnote>
  <w:footnote w:type="continuationSeparator" w:id="0">
    <w:p w14:paraId="50CC31C3" w14:textId="77777777" w:rsidR="00C10AA0" w:rsidRDefault="00C10AA0">
      <w:r>
        <w:continuationSeparator/>
      </w:r>
    </w:p>
  </w:footnote>
  <w:footnote w:id="1">
    <w:p w14:paraId="090CAE8E" w14:textId="77777777" w:rsidR="00C10AA0" w:rsidRPr="00946E1F" w:rsidRDefault="00C10AA0" w:rsidP="00652A7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8B4CEA" w14:textId="77777777" w:rsidR="00C10AA0" w:rsidRDefault="00C10AA0">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805C" w14:textId="77777777" w:rsidR="00C10AA0" w:rsidRDefault="0046116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5E52" w14:textId="77777777" w:rsidR="00C10AA0" w:rsidRDefault="0046116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C10AA0" w14:paraId="6BD6473A" w14:textId="77777777">
      <w:tc>
        <w:tcPr>
          <w:tcW w:w="3403" w:type="dxa"/>
          <w:vMerge w:val="restart"/>
        </w:tcPr>
        <w:p w14:paraId="597456BD" w14:textId="77777777" w:rsidR="00C10AA0" w:rsidRDefault="00C10AA0">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C10AA0" w:rsidRDefault="00C10A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2BF9C26" w14:textId="474344C5" w:rsidR="00C10AA0" w:rsidRDefault="00C10AA0" w:rsidP="003324F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00520/INFOEM/IP/RR/2023</w:t>
          </w:r>
        </w:p>
      </w:tc>
    </w:tr>
    <w:tr w:rsidR="00C10AA0" w14:paraId="58F6F016" w14:textId="77777777">
      <w:tc>
        <w:tcPr>
          <w:tcW w:w="3403" w:type="dxa"/>
          <w:vMerge/>
        </w:tcPr>
        <w:p w14:paraId="16776BB7" w14:textId="77777777" w:rsidR="00C10AA0" w:rsidRDefault="00C10AA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C10AA0" w:rsidRDefault="00C10A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3DB23BE" w14:textId="53C458A8" w:rsidR="00C10AA0" w:rsidRDefault="00C10AA0" w:rsidP="000637C9">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Zinacantepec</w:t>
          </w:r>
        </w:p>
      </w:tc>
    </w:tr>
    <w:tr w:rsidR="00C10AA0" w14:paraId="20F9E031" w14:textId="77777777">
      <w:trPr>
        <w:trHeight w:val="228"/>
      </w:trPr>
      <w:tc>
        <w:tcPr>
          <w:tcW w:w="3403" w:type="dxa"/>
          <w:vMerge/>
        </w:tcPr>
        <w:p w14:paraId="14656173" w14:textId="77777777" w:rsidR="00C10AA0" w:rsidRDefault="00C10AA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C10AA0" w:rsidRDefault="00C10A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tcPr>
        <w:p w14:paraId="21504F2B" w14:textId="38AF951A" w:rsidR="00C10AA0" w:rsidRDefault="00C10AA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C10AA0" w:rsidRDefault="00C10AA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9A0C" w14:textId="77777777" w:rsidR="00C10AA0" w:rsidRDefault="0046116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640" w:type="dxa"/>
      <w:tblInd w:w="-142" w:type="dxa"/>
      <w:tblLayout w:type="fixed"/>
      <w:tblLook w:val="0400" w:firstRow="0" w:lastRow="0" w:firstColumn="0" w:lastColumn="0" w:noHBand="0" w:noVBand="1"/>
    </w:tblPr>
    <w:tblGrid>
      <w:gridCol w:w="3686"/>
      <w:gridCol w:w="2552"/>
      <w:gridCol w:w="3402"/>
    </w:tblGrid>
    <w:tr w:rsidR="00C10AA0" w14:paraId="2DF8FFB1" w14:textId="77777777" w:rsidTr="005C06F2">
      <w:tc>
        <w:tcPr>
          <w:tcW w:w="3686" w:type="dxa"/>
          <w:vMerge w:val="restart"/>
          <w:shd w:val="clear" w:color="auto" w:fill="auto"/>
        </w:tcPr>
        <w:p w14:paraId="018B835F" w14:textId="77777777" w:rsidR="00C10AA0" w:rsidRDefault="00C10AA0">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C10AA0" w:rsidRDefault="00C10A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862B650" w14:textId="56828B36" w:rsidR="00C10AA0" w:rsidRDefault="00C10AA0" w:rsidP="003324F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0520/INFOEM/IP/RR/2023</w:t>
          </w:r>
        </w:p>
      </w:tc>
    </w:tr>
    <w:tr w:rsidR="00C10AA0" w14:paraId="45F6556C" w14:textId="77777777" w:rsidTr="005C06F2">
      <w:tc>
        <w:tcPr>
          <w:tcW w:w="3686" w:type="dxa"/>
          <w:vMerge/>
          <w:shd w:val="clear" w:color="auto" w:fill="auto"/>
        </w:tcPr>
        <w:p w14:paraId="447600F8" w14:textId="77777777" w:rsidR="00C10AA0" w:rsidRDefault="00C10AA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C10AA0" w:rsidRDefault="00C10A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44B0994F" w14:textId="3BF51E0D" w:rsidR="00C10AA0" w:rsidRDefault="00461162" w:rsidP="00080B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p>
      </w:tc>
    </w:tr>
    <w:tr w:rsidR="00C10AA0" w14:paraId="37CFF497" w14:textId="77777777" w:rsidTr="005C06F2">
      <w:trPr>
        <w:trHeight w:val="228"/>
      </w:trPr>
      <w:tc>
        <w:tcPr>
          <w:tcW w:w="3686" w:type="dxa"/>
          <w:vMerge/>
          <w:shd w:val="clear" w:color="auto" w:fill="auto"/>
        </w:tcPr>
        <w:p w14:paraId="1637F564" w14:textId="77777777" w:rsidR="00C10AA0" w:rsidRDefault="00C10AA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C10AA0" w:rsidRDefault="00C10A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E40D249" w14:textId="43D65C19" w:rsidR="00C10AA0" w:rsidRDefault="00C10AA0" w:rsidP="003324F3">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Zinacantepec</w:t>
          </w:r>
        </w:p>
      </w:tc>
    </w:tr>
    <w:tr w:rsidR="00C10AA0" w14:paraId="48813D5A" w14:textId="77777777" w:rsidTr="005C06F2">
      <w:tc>
        <w:tcPr>
          <w:tcW w:w="3686" w:type="dxa"/>
          <w:vMerge/>
          <w:shd w:val="clear" w:color="auto" w:fill="auto"/>
        </w:tcPr>
        <w:p w14:paraId="3FE715EE" w14:textId="77777777" w:rsidR="00C10AA0" w:rsidRDefault="00C10AA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C10AA0" w:rsidRDefault="00C10A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02" w:type="dxa"/>
          <w:shd w:val="clear" w:color="auto" w:fill="auto"/>
        </w:tcPr>
        <w:p w14:paraId="1E94AB6D" w14:textId="1C101ABE" w:rsidR="00C10AA0" w:rsidRDefault="00C10AA0"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C10AA0" w:rsidRDefault="00C10AA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3EA7"/>
    <w:multiLevelType w:val="hybridMultilevel"/>
    <w:tmpl w:val="3AB24408"/>
    <w:lvl w:ilvl="0" w:tplc="5F94401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327917"/>
    <w:multiLevelType w:val="hybridMultilevel"/>
    <w:tmpl w:val="84A64B12"/>
    <w:lvl w:ilvl="0" w:tplc="D294F0D4">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7"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 w:numId="7">
    <w:abstractNumId w:val="5"/>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4033"/>
    <w:rsid w:val="00006A92"/>
    <w:rsid w:val="00046859"/>
    <w:rsid w:val="000552AB"/>
    <w:rsid w:val="000637C9"/>
    <w:rsid w:val="00065C05"/>
    <w:rsid w:val="00075F2F"/>
    <w:rsid w:val="00080B01"/>
    <w:rsid w:val="0008781A"/>
    <w:rsid w:val="00094D24"/>
    <w:rsid w:val="000B351F"/>
    <w:rsid w:val="000E05D5"/>
    <w:rsid w:val="00104359"/>
    <w:rsid w:val="00132EB7"/>
    <w:rsid w:val="001345D2"/>
    <w:rsid w:val="00152814"/>
    <w:rsid w:val="00155BB1"/>
    <w:rsid w:val="00187BFF"/>
    <w:rsid w:val="001B2F8F"/>
    <w:rsid w:val="001B7F81"/>
    <w:rsid w:val="001C5EF7"/>
    <w:rsid w:val="001D2CCE"/>
    <w:rsid w:val="001F1C28"/>
    <w:rsid w:val="00201374"/>
    <w:rsid w:val="002132C1"/>
    <w:rsid w:val="0021513F"/>
    <w:rsid w:val="002204E0"/>
    <w:rsid w:val="00222C74"/>
    <w:rsid w:val="00244216"/>
    <w:rsid w:val="002921ED"/>
    <w:rsid w:val="002B1490"/>
    <w:rsid w:val="002B5526"/>
    <w:rsid w:val="002F514A"/>
    <w:rsid w:val="00305E1D"/>
    <w:rsid w:val="00306E8C"/>
    <w:rsid w:val="003106C8"/>
    <w:rsid w:val="00313976"/>
    <w:rsid w:val="00321E3A"/>
    <w:rsid w:val="00326F36"/>
    <w:rsid w:val="003324F3"/>
    <w:rsid w:val="00336F44"/>
    <w:rsid w:val="003465D1"/>
    <w:rsid w:val="00361299"/>
    <w:rsid w:val="00370405"/>
    <w:rsid w:val="003A2E1B"/>
    <w:rsid w:val="003B0F30"/>
    <w:rsid w:val="003B3CD2"/>
    <w:rsid w:val="003B5107"/>
    <w:rsid w:val="003D0C80"/>
    <w:rsid w:val="0040378F"/>
    <w:rsid w:val="004061CB"/>
    <w:rsid w:val="00412775"/>
    <w:rsid w:val="00413158"/>
    <w:rsid w:val="00415C0A"/>
    <w:rsid w:val="0043158B"/>
    <w:rsid w:val="00432584"/>
    <w:rsid w:val="004370A0"/>
    <w:rsid w:val="00454EF9"/>
    <w:rsid w:val="00461162"/>
    <w:rsid w:val="00461357"/>
    <w:rsid w:val="00461A92"/>
    <w:rsid w:val="004651DB"/>
    <w:rsid w:val="00492410"/>
    <w:rsid w:val="00496606"/>
    <w:rsid w:val="004A6200"/>
    <w:rsid w:val="004B6326"/>
    <w:rsid w:val="004C39C5"/>
    <w:rsid w:val="004D1597"/>
    <w:rsid w:val="004D1D3C"/>
    <w:rsid w:val="004E52E4"/>
    <w:rsid w:val="00520499"/>
    <w:rsid w:val="00545A02"/>
    <w:rsid w:val="005711C4"/>
    <w:rsid w:val="005A158D"/>
    <w:rsid w:val="005A5A44"/>
    <w:rsid w:val="005A5C8C"/>
    <w:rsid w:val="005B1C09"/>
    <w:rsid w:val="005B733C"/>
    <w:rsid w:val="005C06F2"/>
    <w:rsid w:val="005C2E2B"/>
    <w:rsid w:val="005D230F"/>
    <w:rsid w:val="005E33E2"/>
    <w:rsid w:val="005E41B9"/>
    <w:rsid w:val="00610981"/>
    <w:rsid w:val="00633C20"/>
    <w:rsid w:val="00645883"/>
    <w:rsid w:val="00652A7D"/>
    <w:rsid w:val="00681037"/>
    <w:rsid w:val="006A4ED5"/>
    <w:rsid w:val="006A5E14"/>
    <w:rsid w:val="006B0E27"/>
    <w:rsid w:val="006C4B3F"/>
    <w:rsid w:val="006D6E12"/>
    <w:rsid w:val="006E4DCC"/>
    <w:rsid w:val="00702DD2"/>
    <w:rsid w:val="00714E09"/>
    <w:rsid w:val="00715D4B"/>
    <w:rsid w:val="007458AF"/>
    <w:rsid w:val="00762AC1"/>
    <w:rsid w:val="00770B41"/>
    <w:rsid w:val="00770B73"/>
    <w:rsid w:val="00771A77"/>
    <w:rsid w:val="007C1BB1"/>
    <w:rsid w:val="007C3201"/>
    <w:rsid w:val="007C44EC"/>
    <w:rsid w:val="007D48EA"/>
    <w:rsid w:val="007E04A9"/>
    <w:rsid w:val="007E13D4"/>
    <w:rsid w:val="007E1DF5"/>
    <w:rsid w:val="007E716E"/>
    <w:rsid w:val="007F42C3"/>
    <w:rsid w:val="007F4566"/>
    <w:rsid w:val="007F6360"/>
    <w:rsid w:val="0081515F"/>
    <w:rsid w:val="00833112"/>
    <w:rsid w:val="00856250"/>
    <w:rsid w:val="00860972"/>
    <w:rsid w:val="008800AE"/>
    <w:rsid w:val="008A2772"/>
    <w:rsid w:val="008D23D2"/>
    <w:rsid w:val="008D51BC"/>
    <w:rsid w:val="00927933"/>
    <w:rsid w:val="009312CA"/>
    <w:rsid w:val="00934DDF"/>
    <w:rsid w:val="009436A7"/>
    <w:rsid w:val="00960A48"/>
    <w:rsid w:val="00965B88"/>
    <w:rsid w:val="00967F3A"/>
    <w:rsid w:val="009844BC"/>
    <w:rsid w:val="00986EA7"/>
    <w:rsid w:val="009924CD"/>
    <w:rsid w:val="009D0955"/>
    <w:rsid w:val="009F157F"/>
    <w:rsid w:val="009F6AA3"/>
    <w:rsid w:val="009F714E"/>
    <w:rsid w:val="009F73DA"/>
    <w:rsid w:val="00A0242D"/>
    <w:rsid w:val="00A24AAE"/>
    <w:rsid w:val="00A42098"/>
    <w:rsid w:val="00A56F15"/>
    <w:rsid w:val="00A60520"/>
    <w:rsid w:val="00A73B83"/>
    <w:rsid w:val="00A8748F"/>
    <w:rsid w:val="00AA4CD6"/>
    <w:rsid w:val="00AA65F2"/>
    <w:rsid w:val="00AC722B"/>
    <w:rsid w:val="00AD301A"/>
    <w:rsid w:val="00AF31E2"/>
    <w:rsid w:val="00B02693"/>
    <w:rsid w:val="00B153E5"/>
    <w:rsid w:val="00B37920"/>
    <w:rsid w:val="00B9537B"/>
    <w:rsid w:val="00BA2B62"/>
    <w:rsid w:val="00BA7FA1"/>
    <w:rsid w:val="00C10AA0"/>
    <w:rsid w:val="00C11095"/>
    <w:rsid w:val="00C21F13"/>
    <w:rsid w:val="00C54BE2"/>
    <w:rsid w:val="00C85512"/>
    <w:rsid w:val="00C94FA1"/>
    <w:rsid w:val="00CA68A2"/>
    <w:rsid w:val="00CC2ECB"/>
    <w:rsid w:val="00CC3E92"/>
    <w:rsid w:val="00CE7942"/>
    <w:rsid w:val="00CF7CCE"/>
    <w:rsid w:val="00D036A8"/>
    <w:rsid w:val="00D333FD"/>
    <w:rsid w:val="00D40CD7"/>
    <w:rsid w:val="00D42939"/>
    <w:rsid w:val="00D45B87"/>
    <w:rsid w:val="00D45DCB"/>
    <w:rsid w:val="00D605C6"/>
    <w:rsid w:val="00D82A14"/>
    <w:rsid w:val="00D83C5C"/>
    <w:rsid w:val="00D90E05"/>
    <w:rsid w:val="00D932F7"/>
    <w:rsid w:val="00DC0D9C"/>
    <w:rsid w:val="00DC3D93"/>
    <w:rsid w:val="00E04F73"/>
    <w:rsid w:val="00E05CD9"/>
    <w:rsid w:val="00E26D84"/>
    <w:rsid w:val="00E4315E"/>
    <w:rsid w:val="00E52253"/>
    <w:rsid w:val="00E66FF7"/>
    <w:rsid w:val="00E955DE"/>
    <w:rsid w:val="00EA41A5"/>
    <w:rsid w:val="00EA71A8"/>
    <w:rsid w:val="00EE4389"/>
    <w:rsid w:val="00EF3767"/>
    <w:rsid w:val="00F11AB7"/>
    <w:rsid w:val="00F51BAD"/>
    <w:rsid w:val="00F83D02"/>
    <w:rsid w:val="00F905A6"/>
    <w:rsid w:val="00F970CD"/>
    <w:rsid w:val="00FA18F5"/>
    <w:rsid w:val="00FB31E4"/>
    <w:rsid w:val="00FB5453"/>
    <w:rsid w:val="00FB6027"/>
    <w:rsid w:val="00FB6D7B"/>
    <w:rsid w:val="00FB7701"/>
    <w:rsid w:val="00FC412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 w:type="character" w:customStyle="1" w:styleId="titulorubrolgt">
    <w:name w:val="titulorubrolgt"/>
    <w:basedOn w:val="Fuentedeprrafopredeter"/>
    <w:rsid w:val="00C10AA0"/>
  </w:style>
  <w:style w:type="character" w:customStyle="1" w:styleId="ctr">
    <w:name w:val="ctr"/>
    <w:basedOn w:val="Fuentedeprrafopredeter"/>
    <w:rsid w:val="00C10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642127514">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467042398">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A5D92-465C-4FDA-8D86-E6C2BEDC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46</Pages>
  <Words>12793</Words>
  <Characters>70366</Characters>
  <Application>Microsoft Office Word</Application>
  <DocSecurity>0</DocSecurity>
  <Lines>586</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Juan Carlos Miranda Araiza</cp:lastModifiedBy>
  <cp:revision>92</cp:revision>
  <dcterms:created xsi:type="dcterms:W3CDTF">2022-02-26T06:09:00Z</dcterms:created>
  <dcterms:modified xsi:type="dcterms:W3CDTF">2023-04-20T18:40:00Z</dcterms:modified>
</cp:coreProperties>
</file>