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37420B5B" w:rsidR="00662C69" w:rsidRPr="00F24D0F" w:rsidRDefault="009B11D6" w:rsidP="00B31E90">
      <w:pPr>
        <w:tabs>
          <w:tab w:val="left" w:pos="3465"/>
        </w:tabs>
        <w:spacing w:line="360" w:lineRule="auto"/>
        <w:jc w:val="both"/>
        <w:rPr>
          <w:rFonts w:ascii="Palatino Linotype" w:hAnsi="Palatino Linotype"/>
          <w:color w:val="000000" w:themeColor="text1"/>
        </w:rPr>
      </w:pPr>
      <w:r w:rsidRPr="00F24D0F">
        <w:rPr>
          <w:rFonts w:ascii="Palatino Linotype" w:hAnsi="Palatino Linotype"/>
          <w:color w:val="000000" w:themeColor="text1"/>
        </w:rPr>
        <w:t>R</w:t>
      </w:r>
      <w:r w:rsidR="00662C69" w:rsidRPr="00F24D0F">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F24D0F">
        <w:rPr>
          <w:rFonts w:ascii="Palatino Linotype" w:hAnsi="Palatino Linotype"/>
          <w:color w:val="000000" w:themeColor="text1"/>
        </w:rPr>
        <w:t>icipios, con</w:t>
      </w:r>
      <w:r w:rsidR="00662C69" w:rsidRPr="00F24D0F">
        <w:rPr>
          <w:rFonts w:ascii="Palatino Linotype" w:hAnsi="Palatino Linotype"/>
          <w:color w:val="000000" w:themeColor="text1"/>
        </w:rPr>
        <w:t xml:space="preserve"> </w:t>
      </w:r>
      <w:r w:rsidR="00485DB6" w:rsidRPr="00F24D0F">
        <w:rPr>
          <w:rFonts w:ascii="Palatino Linotype" w:hAnsi="Palatino Linotype"/>
          <w:color w:val="000000" w:themeColor="text1"/>
        </w:rPr>
        <w:t xml:space="preserve">domicilio </w:t>
      </w:r>
      <w:r w:rsidR="00662C69" w:rsidRPr="00F24D0F">
        <w:rPr>
          <w:rFonts w:ascii="Palatino Linotype" w:hAnsi="Palatino Linotype"/>
          <w:color w:val="000000" w:themeColor="text1"/>
        </w:rPr>
        <w:t xml:space="preserve">en Metepec, Estado de México; de </w:t>
      </w:r>
      <w:r w:rsidR="00153FEF" w:rsidRPr="00F24D0F">
        <w:rPr>
          <w:rFonts w:ascii="Palatino Linotype" w:hAnsi="Palatino Linotype"/>
          <w:color w:val="000000" w:themeColor="text1"/>
        </w:rPr>
        <w:t>dieciséis (16)</w:t>
      </w:r>
      <w:r w:rsidR="00FC5730" w:rsidRPr="00F24D0F">
        <w:rPr>
          <w:rFonts w:ascii="Palatino Linotype" w:hAnsi="Palatino Linotype"/>
          <w:color w:val="000000" w:themeColor="text1"/>
        </w:rPr>
        <w:t xml:space="preserve"> de agosto</w:t>
      </w:r>
      <w:r w:rsidR="00E73025" w:rsidRPr="00F24D0F">
        <w:rPr>
          <w:rFonts w:ascii="Palatino Linotype" w:hAnsi="Palatino Linotype"/>
          <w:color w:val="000000" w:themeColor="text1"/>
        </w:rPr>
        <w:t xml:space="preserve"> </w:t>
      </w:r>
      <w:r w:rsidR="00507D4A" w:rsidRPr="00F24D0F">
        <w:rPr>
          <w:rFonts w:ascii="Palatino Linotype" w:hAnsi="Palatino Linotype"/>
          <w:color w:val="000000" w:themeColor="text1"/>
        </w:rPr>
        <w:t>de dos mil veintitrés</w:t>
      </w:r>
      <w:r w:rsidR="00662C69" w:rsidRPr="00F24D0F">
        <w:rPr>
          <w:rFonts w:ascii="Palatino Linotype" w:hAnsi="Palatino Linotype"/>
          <w:color w:val="000000" w:themeColor="text1"/>
        </w:rPr>
        <w:t>.</w:t>
      </w:r>
    </w:p>
    <w:p w14:paraId="1181C59D" w14:textId="77777777" w:rsidR="00B31E90" w:rsidRPr="00F24D0F" w:rsidRDefault="00B31E90" w:rsidP="00B31E90">
      <w:pPr>
        <w:tabs>
          <w:tab w:val="left" w:pos="3465"/>
        </w:tabs>
        <w:spacing w:line="360" w:lineRule="auto"/>
        <w:jc w:val="both"/>
        <w:rPr>
          <w:rFonts w:ascii="Palatino Linotype" w:hAnsi="Palatino Linotype"/>
          <w:color w:val="000000" w:themeColor="text1"/>
        </w:rPr>
      </w:pPr>
    </w:p>
    <w:p w14:paraId="04F87235" w14:textId="5DE24229" w:rsidR="005F0007" w:rsidRPr="00F24D0F" w:rsidRDefault="00662C69" w:rsidP="00B31E90">
      <w:pPr>
        <w:spacing w:line="360" w:lineRule="auto"/>
        <w:jc w:val="both"/>
        <w:rPr>
          <w:rFonts w:ascii="Palatino Linotype" w:eastAsia="Times New Roman" w:hAnsi="Palatino Linotype" w:cs="Times New Roman"/>
          <w:color w:val="000000" w:themeColor="text1"/>
        </w:rPr>
      </w:pPr>
      <w:r w:rsidRPr="00F24D0F">
        <w:rPr>
          <w:rFonts w:ascii="Palatino Linotype" w:hAnsi="Palatino Linotype"/>
          <w:b/>
          <w:color w:val="000000" w:themeColor="text1"/>
        </w:rPr>
        <w:t>VISTO</w:t>
      </w:r>
      <w:r w:rsidRPr="00F24D0F">
        <w:rPr>
          <w:rFonts w:ascii="Palatino Linotype" w:hAnsi="Palatino Linotype"/>
          <w:color w:val="000000" w:themeColor="text1"/>
        </w:rPr>
        <w:t xml:space="preserve"> </w:t>
      </w:r>
      <w:r w:rsidR="00F25B61" w:rsidRPr="00F24D0F">
        <w:rPr>
          <w:rFonts w:ascii="Palatino Linotype" w:hAnsi="Palatino Linotype"/>
          <w:color w:val="000000" w:themeColor="text1"/>
        </w:rPr>
        <w:t>el</w:t>
      </w:r>
      <w:r w:rsidRPr="00F24D0F">
        <w:rPr>
          <w:rFonts w:ascii="Palatino Linotype" w:hAnsi="Palatino Linotype"/>
          <w:color w:val="000000" w:themeColor="text1"/>
        </w:rPr>
        <w:t xml:space="preserve"> expediente electrónico</w:t>
      </w:r>
      <w:r w:rsidR="00817C58" w:rsidRPr="00F24D0F">
        <w:rPr>
          <w:rFonts w:ascii="Palatino Linotype" w:hAnsi="Palatino Linotype"/>
          <w:color w:val="000000" w:themeColor="text1"/>
        </w:rPr>
        <w:t xml:space="preserve"> </w:t>
      </w:r>
      <w:r w:rsidRPr="00F24D0F">
        <w:rPr>
          <w:rFonts w:ascii="Palatino Linotype" w:hAnsi="Palatino Linotype"/>
          <w:color w:val="000000" w:themeColor="text1"/>
        </w:rPr>
        <w:t>for</w:t>
      </w:r>
      <w:r w:rsidR="00D37494" w:rsidRPr="00F24D0F">
        <w:rPr>
          <w:rFonts w:ascii="Palatino Linotype" w:hAnsi="Palatino Linotype"/>
          <w:color w:val="000000" w:themeColor="text1"/>
        </w:rPr>
        <w:t>mado con motivo del</w:t>
      </w:r>
      <w:r w:rsidRPr="00F24D0F">
        <w:rPr>
          <w:rFonts w:ascii="Palatino Linotype" w:hAnsi="Palatino Linotype"/>
          <w:color w:val="000000" w:themeColor="text1"/>
        </w:rPr>
        <w:t xml:space="preserve"> recurso de revisión </w:t>
      </w:r>
      <w:r w:rsidR="00153FEF" w:rsidRPr="00F24D0F">
        <w:rPr>
          <w:rFonts w:ascii="Palatino Linotype" w:hAnsi="Palatino Linotype"/>
          <w:b/>
          <w:bCs/>
          <w:color w:val="000000" w:themeColor="text1"/>
        </w:rPr>
        <w:t>04003/INFOEM/IP/RR/2023</w:t>
      </w:r>
      <w:r w:rsidR="005F1362" w:rsidRPr="00F24D0F">
        <w:rPr>
          <w:rFonts w:ascii="Palatino Linotype" w:eastAsia="Times New Roman" w:hAnsi="Palatino Linotype" w:cs="Arial"/>
          <w:bCs/>
          <w:color w:val="000000" w:themeColor="text1"/>
        </w:rPr>
        <w:t xml:space="preserve">, </w:t>
      </w:r>
      <w:r w:rsidR="006B31E7" w:rsidRPr="00F24D0F">
        <w:rPr>
          <w:rFonts w:ascii="Palatino Linotype" w:eastAsia="Times New Roman" w:hAnsi="Palatino Linotype" w:cs="Times New Roman"/>
          <w:color w:val="000000" w:themeColor="text1"/>
        </w:rPr>
        <w:t>interpuesto por</w:t>
      </w:r>
      <w:r w:rsidR="00FC5730" w:rsidRPr="00F24D0F">
        <w:rPr>
          <w:rFonts w:ascii="Palatino Linotype" w:eastAsia="Times New Roman" w:hAnsi="Palatino Linotype" w:cs="Times New Roman"/>
          <w:color w:val="000000" w:themeColor="text1"/>
        </w:rPr>
        <w:t xml:space="preserve"> </w:t>
      </w:r>
      <w:r w:rsidR="00153FEF" w:rsidRPr="00F24D0F">
        <w:rPr>
          <w:rFonts w:ascii="Palatino Linotype" w:eastAsia="Times New Roman" w:hAnsi="Palatino Linotype" w:cs="Times New Roman"/>
          <w:b/>
          <w:bCs/>
          <w:color w:val="000000" w:themeColor="text1"/>
        </w:rPr>
        <w:t>una o un usuario del Sistema de Acceso a la Información Mexiquense (SAIMEX)</w:t>
      </w:r>
      <w:r w:rsidR="006E6470" w:rsidRPr="00F24D0F">
        <w:rPr>
          <w:rFonts w:ascii="Palatino Linotype" w:eastAsia="Times New Roman" w:hAnsi="Palatino Linotype" w:cs="Times New Roman"/>
          <w:bCs/>
          <w:color w:val="000000" w:themeColor="text1"/>
        </w:rPr>
        <w:t>,</w:t>
      </w:r>
      <w:r w:rsidR="00153FEF" w:rsidRPr="00F24D0F">
        <w:rPr>
          <w:rFonts w:ascii="Palatino Linotype" w:eastAsia="Times New Roman" w:hAnsi="Palatino Linotype" w:cs="Times New Roman"/>
          <w:bCs/>
          <w:color w:val="000000" w:themeColor="text1"/>
        </w:rPr>
        <w:t xml:space="preserve"> </w:t>
      </w:r>
      <w:r w:rsidR="006E6470" w:rsidRPr="00F24D0F">
        <w:rPr>
          <w:rFonts w:ascii="Palatino Linotype" w:eastAsia="Times New Roman" w:hAnsi="Palatino Linotype" w:cs="Times New Roman"/>
          <w:bCs/>
          <w:color w:val="000000" w:themeColor="text1"/>
        </w:rPr>
        <w:t xml:space="preserve">quien no señaló </w:t>
      </w:r>
      <w:r w:rsidR="00153FEF" w:rsidRPr="00F24D0F">
        <w:rPr>
          <w:rFonts w:ascii="Palatino Linotype" w:eastAsia="Times New Roman" w:hAnsi="Palatino Linotype" w:cs="Times New Roman"/>
          <w:bCs/>
          <w:color w:val="000000" w:themeColor="text1"/>
        </w:rPr>
        <w:t>nombre</w:t>
      </w:r>
      <w:r w:rsidR="006E6470" w:rsidRPr="00F24D0F">
        <w:rPr>
          <w:rFonts w:ascii="Palatino Linotype" w:eastAsia="Times New Roman" w:hAnsi="Palatino Linotype" w:cs="Times New Roman"/>
          <w:bCs/>
          <w:color w:val="000000" w:themeColor="text1"/>
        </w:rPr>
        <w:t xml:space="preserve"> alguno</w:t>
      </w:r>
      <w:r w:rsidR="00153FEF" w:rsidRPr="00F24D0F">
        <w:rPr>
          <w:rFonts w:ascii="Palatino Linotype" w:eastAsia="Times New Roman" w:hAnsi="Palatino Linotype" w:cs="Times New Roman"/>
          <w:bCs/>
          <w:color w:val="000000" w:themeColor="text1"/>
        </w:rPr>
        <w:t>, seudónimo o carácter para ser identificado, por lo que</w:t>
      </w:r>
      <w:r w:rsidR="00FC5730" w:rsidRPr="00F24D0F">
        <w:rPr>
          <w:rFonts w:ascii="Palatino Linotype" w:eastAsia="Times New Roman" w:hAnsi="Palatino Linotype" w:cs="Times New Roman"/>
          <w:color w:val="000000" w:themeColor="text1"/>
        </w:rPr>
        <w:t xml:space="preserve"> en lo sucesivo</w:t>
      </w:r>
      <w:r w:rsidR="00153FEF" w:rsidRPr="00F24D0F">
        <w:rPr>
          <w:rFonts w:ascii="Palatino Linotype" w:eastAsia="Times New Roman" w:hAnsi="Palatino Linotype" w:cs="Times New Roman"/>
          <w:color w:val="000000" w:themeColor="text1"/>
        </w:rPr>
        <w:t xml:space="preserve"> se le denominará como</w:t>
      </w:r>
      <w:r w:rsidR="00FC5730" w:rsidRPr="00F24D0F">
        <w:rPr>
          <w:rFonts w:ascii="Palatino Linotype" w:eastAsia="Times New Roman" w:hAnsi="Palatino Linotype" w:cs="Times New Roman"/>
          <w:color w:val="000000" w:themeColor="text1"/>
        </w:rPr>
        <w:t xml:space="preserve"> </w:t>
      </w:r>
      <w:r w:rsidR="00153FEF" w:rsidRPr="00F24D0F">
        <w:rPr>
          <w:rFonts w:ascii="Palatino Linotype" w:eastAsia="Times New Roman" w:hAnsi="Palatino Linotype" w:cs="Times New Roman"/>
          <w:b/>
          <w:bCs/>
          <w:color w:val="000000" w:themeColor="text1"/>
        </w:rPr>
        <w:t>EL</w:t>
      </w:r>
      <w:r w:rsidR="00FD27EA" w:rsidRPr="00F24D0F">
        <w:rPr>
          <w:rFonts w:ascii="Palatino Linotype" w:eastAsia="Times New Roman" w:hAnsi="Palatino Linotype" w:cs="Times New Roman"/>
          <w:color w:val="000000" w:themeColor="text1"/>
        </w:rPr>
        <w:t xml:space="preserve"> </w:t>
      </w:r>
      <w:r w:rsidR="006B31E7" w:rsidRPr="00F24D0F">
        <w:rPr>
          <w:rFonts w:ascii="Palatino Linotype" w:eastAsia="Times New Roman" w:hAnsi="Palatino Linotype" w:cs="Times New Roman"/>
          <w:b/>
          <w:bCs/>
          <w:color w:val="000000" w:themeColor="text1"/>
        </w:rPr>
        <w:t>RECURRENTE</w:t>
      </w:r>
      <w:r w:rsidR="00E647FF" w:rsidRPr="00F24D0F">
        <w:rPr>
          <w:rFonts w:ascii="Palatino Linotype" w:eastAsia="Times New Roman" w:hAnsi="Palatino Linotype" w:cs="Arial"/>
          <w:color w:val="000000" w:themeColor="text1"/>
        </w:rPr>
        <w:t>;</w:t>
      </w:r>
      <w:r w:rsidR="005F1362" w:rsidRPr="00F24D0F">
        <w:rPr>
          <w:rFonts w:ascii="Palatino Linotype" w:eastAsia="Times New Roman" w:hAnsi="Palatino Linotype" w:cs="Arial"/>
          <w:color w:val="000000" w:themeColor="text1"/>
        </w:rPr>
        <w:t xml:space="preserve"> en contra de la respuesta del</w:t>
      </w:r>
      <w:r w:rsidR="002C1007" w:rsidRPr="00F24D0F">
        <w:rPr>
          <w:rFonts w:ascii="Palatino Linotype" w:eastAsia="Times New Roman" w:hAnsi="Palatino Linotype" w:cs="Arial"/>
          <w:color w:val="000000" w:themeColor="text1"/>
        </w:rPr>
        <w:t xml:space="preserve"> </w:t>
      </w:r>
      <w:r w:rsidR="00153FEF" w:rsidRPr="00F24D0F">
        <w:rPr>
          <w:rFonts w:ascii="Palatino Linotype" w:eastAsia="Times New Roman" w:hAnsi="Palatino Linotype" w:cs="Arial"/>
          <w:b/>
          <w:color w:val="000000" w:themeColor="text1"/>
        </w:rPr>
        <w:t>Ayuntamiento de Nicolás Romero</w:t>
      </w:r>
      <w:r w:rsidR="009572EE" w:rsidRPr="00F24D0F">
        <w:rPr>
          <w:rFonts w:ascii="Palatino Linotype" w:eastAsia="Calibri" w:hAnsi="Palatino Linotype" w:cs="Arial"/>
          <w:color w:val="000000" w:themeColor="text1"/>
        </w:rPr>
        <w:t>,</w:t>
      </w:r>
      <w:r w:rsidR="005F1362" w:rsidRPr="00F24D0F">
        <w:rPr>
          <w:rFonts w:ascii="Palatino Linotype" w:eastAsia="Calibri" w:hAnsi="Palatino Linotype" w:cs="Arial"/>
          <w:color w:val="000000" w:themeColor="text1"/>
        </w:rPr>
        <w:t xml:space="preserve"> </w:t>
      </w:r>
      <w:r w:rsidR="006E6470" w:rsidRPr="00F24D0F">
        <w:rPr>
          <w:rFonts w:ascii="Palatino Linotype" w:eastAsia="Calibri" w:hAnsi="Palatino Linotype" w:cs="Arial"/>
          <w:color w:val="000000" w:themeColor="text1"/>
        </w:rPr>
        <w:t>en adelante</w:t>
      </w:r>
      <w:r w:rsidR="00F17EFA" w:rsidRPr="00F24D0F">
        <w:rPr>
          <w:rFonts w:ascii="Palatino Linotype" w:eastAsia="Times New Roman" w:hAnsi="Palatino Linotype" w:cs="Times New Roman"/>
          <w:color w:val="000000" w:themeColor="text1"/>
        </w:rPr>
        <w:t xml:space="preserve"> </w:t>
      </w:r>
      <w:r w:rsidR="005F1362" w:rsidRPr="00F24D0F">
        <w:rPr>
          <w:rFonts w:ascii="Palatino Linotype" w:eastAsia="Times New Roman" w:hAnsi="Palatino Linotype" w:cs="Times New Roman"/>
          <w:color w:val="000000" w:themeColor="text1"/>
        </w:rPr>
        <w:t>el</w:t>
      </w:r>
      <w:r w:rsidR="005F1362" w:rsidRPr="00F24D0F">
        <w:rPr>
          <w:rFonts w:ascii="Palatino Linotype" w:eastAsia="Times New Roman" w:hAnsi="Palatino Linotype" w:cs="Times New Roman"/>
          <w:b/>
          <w:color w:val="000000" w:themeColor="text1"/>
        </w:rPr>
        <w:t xml:space="preserve"> SUJETO OBLIGADO</w:t>
      </w:r>
      <w:r w:rsidR="005F1362" w:rsidRPr="00F24D0F">
        <w:rPr>
          <w:rFonts w:ascii="Palatino Linotype" w:eastAsia="Times New Roman" w:hAnsi="Palatino Linotype" w:cs="Times New Roman"/>
          <w:color w:val="000000" w:themeColor="text1"/>
        </w:rPr>
        <w:t>,</w:t>
      </w:r>
      <w:r w:rsidR="005F1362" w:rsidRPr="00F24D0F">
        <w:rPr>
          <w:rFonts w:ascii="Palatino Linotype" w:eastAsia="Times New Roman" w:hAnsi="Palatino Linotype" w:cs="Times New Roman"/>
          <w:b/>
          <w:color w:val="000000" w:themeColor="text1"/>
        </w:rPr>
        <w:t xml:space="preserve"> </w:t>
      </w:r>
      <w:r w:rsidR="005F1362" w:rsidRPr="00F24D0F">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F24D0F" w:rsidRDefault="009A593A" w:rsidP="00B31E90">
      <w:pPr>
        <w:spacing w:line="360" w:lineRule="auto"/>
        <w:jc w:val="both"/>
        <w:rPr>
          <w:rFonts w:ascii="Palatino Linotype" w:hAnsi="Palatino Linotype"/>
          <w:b/>
          <w:color w:val="000000" w:themeColor="text1"/>
        </w:rPr>
      </w:pPr>
    </w:p>
    <w:p w14:paraId="769E1410" w14:textId="395F5B5E" w:rsidR="00587366" w:rsidRPr="00F24D0F" w:rsidRDefault="00662C69" w:rsidP="00B31E90">
      <w:pPr>
        <w:pStyle w:val="Ttulo1"/>
        <w:spacing w:before="0" w:line="360" w:lineRule="auto"/>
        <w:jc w:val="center"/>
        <w:rPr>
          <w:b/>
          <w:color w:val="000000" w:themeColor="text1"/>
        </w:rPr>
      </w:pPr>
      <w:bookmarkStart w:id="0" w:name="_Toc461555884"/>
      <w:bookmarkStart w:id="1" w:name="_Toc466371847"/>
      <w:bookmarkStart w:id="2" w:name="_Toc88071776"/>
      <w:r w:rsidRPr="00F24D0F">
        <w:rPr>
          <w:b/>
          <w:color w:val="000000" w:themeColor="text1"/>
        </w:rPr>
        <w:t>ANTECEDENTES</w:t>
      </w:r>
      <w:bookmarkEnd w:id="0"/>
      <w:bookmarkEnd w:id="1"/>
      <w:bookmarkEnd w:id="2"/>
    </w:p>
    <w:p w14:paraId="5672105D" w14:textId="77777777" w:rsidR="00B31E90" w:rsidRPr="00F24D0F"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rPr>
      </w:pPr>
    </w:p>
    <w:p w14:paraId="402A4C0A" w14:textId="465EC536" w:rsidR="00D9392E" w:rsidRPr="00F24D0F" w:rsidRDefault="005F0007" w:rsidP="00520AC1">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F24D0F">
        <w:rPr>
          <w:rFonts w:ascii="Palatino Linotype" w:eastAsia="Calibri" w:hAnsi="Palatino Linotype" w:cs="Arial"/>
          <w:color w:val="000000" w:themeColor="text1"/>
        </w:rPr>
        <w:t>El</w:t>
      </w:r>
      <w:r w:rsidR="00D9392E" w:rsidRPr="00F24D0F">
        <w:rPr>
          <w:rFonts w:ascii="Palatino Linotype" w:eastAsia="Calibri" w:hAnsi="Palatino Linotype" w:cs="Arial"/>
          <w:color w:val="000000" w:themeColor="text1"/>
        </w:rPr>
        <w:t xml:space="preserve"> </w:t>
      </w:r>
      <w:r w:rsidR="00696637" w:rsidRPr="00F24D0F">
        <w:rPr>
          <w:rFonts w:ascii="Palatino Linotype" w:eastAsia="Calibri" w:hAnsi="Palatino Linotype" w:cs="Arial"/>
          <w:color w:val="000000" w:themeColor="text1"/>
        </w:rPr>
        <w:t>doce (12) de junio</w:t>
      </w:r>
      <w:r w:rsidR="004B76A3" w:rsidRPr="00F24D0F">
        <w:rPr>
          <w:rFonts w:ascii="Palatino Linotype" w:eastAsia="Calibri" w:hAnsi="Palatino Linotype" w:cs="Arial"/>
          <w:color w:val="000000" w:themeColor="text1"/>
        </w:rPr>
        <w:t xml:space="preserve"> de dos mil veintitrés</w:t>
      </w:r>
      <w:r w:rsidR="005F1362" w:rsidRPr="00F24D0F">
        <w:rPr>
          <w:rFonts w:ascii="Palatino Linotype" w:eastAsia="Calibri" w:hAnsi="Palatino Linotype" w:cs="Arial"/>
          <w:color w:val="000000" w:themeColor="text1"/>
        </w:rPr>
        <w:t xml:space="preserve">, </w:t>
      </w:r>
      <w:r w:rsidR="00FE159E" w:rsidRPr="00F24D0F">
        <w:rPr>
          <w:rFonts w:ascii="Palatino Linotype" w:eastAsia="Calibri" w:hAnsi="Palatino Linotype" w:cs="Arial"/>
          <w:color w:val="000000" w:themeColor="text1"/>
        </w:rPr>
        <w:t>el particular</w:t>
      </w:r>
      <w:r w:rsidR="005F1362" w:rsidRPr="00F24D0F">
        <w:rPr>
          <w:rFonts w:ascii="Palatino Linotype" w:hAnsi="Palatino Linotype"/>
          <w:color w:val="000000" w:themeColor="text1"/>
        </w:rPr>
        <w:t xml:space="preserve"> presentó</w:t>
      </w:r>
      <w:r w:rsidR="005F1362" w:rsidRPr="00F24D0F">
        <w:rPr>
          <w:rFonts w:ascii="Palatino Linotype" w:hAnsi="Palatino Linotype"/>
          <w:b/>
          <w:color w:val="000000" w:themeColor="text1"/>
        </w:rPr>
        <w:t xml:space="preserve"> </w:t>
      </w:r>
      <w:r w:rsidR="00127E68" w:rsidRPr="00F24D0F">
        <w:rPr>
          <w:rFonts w:ascii="Palatino Linotype" w:hAnsi="Palatino Linotype"/>
          <w:bCs/>
          <w:color w:val="000000" w:themeColor="text1"/>
        </w:rPr>
        <w:t xml:space="preserve">a través </w:t>
      </w:r>
      <w:r w:rsidR="009E58CA" w:rsidRPr="00F24D0F">
        <w:rPr>
          <w:rFonts w:ascii="Palatino Linotype" w:hAnsi="Palatino Linotype"/>
          <w:bCs/>
          <w:color w:val="000000" w:themeColor="text1"/>
        </w:rPr>
        <w:t>del</w:t>
      </w:r>
      <w:r w:rsidR="00696637" w:rsidRPr="00F24D0F">
        <w:rPr>
          <w:rFonts w:ascii="Palatino Linotype" w:hAnsi="Palatino Linotype"/>
          <w:bCs/>
          <w:color w:val="000000" w:themeColor="text1"/>
        </w:rPr>
        <w:t xml:space="preserve"> SAIMEX</w:t>
      </w:r>
      <w:r w:rsidR="005F1362" w:rsidRPr="00F24D0F">
        <w:rPr>
          <w:rFonts w:ascii="Palatino Linotype" w:eastAsia="Calibri" w:hAnsi="Palatino Linotype" w:cs="Arial"/>
          <w:color w:val="000000" w:themeColor="text1"/>
        </w:rPr>
        <w:t>, la solicitud de información pública registrada</w:t>
      </w:r>
      <w:r w:rsidR="00772245" w:rsidRPr="00F24D0F">
        <w:rPr>
          <w:rFonts w:ascii="Palatino Linotype" w:eastAsia="Calibri" w:hAnsi="Palatino Linotype" w:cs="Arial"/>
          <w:color w:val="000000" w:themeColor="text1"/>
        </w:rPr>
        <w:t xml:space="preserve"> con </w:t>
      </w:r>
      <w:r w:rsidR="00F25B61" w:rsidRPr="00F24D0F">
        <w:rPr>
          <w:rFonts w:ascii="Palatino Linotype" w:eastAsia="Calibri" w:hAnsi="Palatino Linotype" w:cs="Arial"/>
          <w:color w:val="000000" w:themeColor="text1"/>
        </w:rPr>
        <w:t>el</w:t>
      </w:r>
      <w:r w:rsidR="005F1362" w:rsidRPr="00F24D0F">
        <w:rPr>
          <w:rFonts w:ascii="Palatino Linotype" w:eastAsia="Calibri" w:hAnsi="Palatino Linotype" w:cs="Arial"/>
          <w:color w:val="000000" w:themeColor="text1"/>
        </w:rPr>
        <w:t xml:space="preserve"> número</w:t>
      </w:r>
      <w:r w:rsidR="00772245" w:rsidRPr="00F24D0F">
        <w:rPr>
          <w:rFonts w:ascii="Palatino Linotype" w:eastAsia="Calibri" w:hAnsi="Palatino Linotype" w:cs="Arial"/>
          <w:color w:val="000000" w:themeColor="text1"/>
        </w:rPr>
        <w:t xml:space="preserve"> </w:t>
      </w:r>
      <w:r w:rsidR="00153FEF" w:rsidRPr="00F24D0F">
        <w:rPr>
          <w:rFonts w:ascii="Palatino Linotype" w:eastAsia="Calibri" w:hAnsi="Palatino Linotype" w:cs="Arial"/>
          <w:b/>
          <w:color w:val="000000" w:themeColor="text1"/>
        </w:rPr>
        <w:t>00124/NICOROM/IP/2023</w:t>
      </w:r>
      <w:r w:rsidR="005F1362" w:rsidRPr="00F24D0F">
        <w:rPr>
          <w:rFonts w:ascii="Palatino Linotype" w:hAnsi="Palatino Linotype"/>
          <w:b/>
          <w:bCs/>
          <w:color w:val="000000" w:themeColor="text1"/>
        </w:rPr>
        <w:t>,</w:t>
      </w:r>
      <w:r w:rsidR="00F25B61" w:rsidRPr="00F24D0F">
        <w:rPr>
          <w:rFonts w:ascii="Palatino Linotype" w:eastAsia="Calibri" w:hAnsi="Palatino Linotype" w:cs="Arial"/>
          <w:color w:val="000000" w:themeColor="text1"/>
        </w:rPr>
        <w:t xml:space="preserve"> </w:t>
      </w:r>
      <w:r w:rsidR="006E6470" w:rsidRPr="00F24D0F">
        <w:rPr>
          <w:rFonts w:ascii="Palatino Linotype" w:eastAsia="Calibri" w:hAnsi="Palatino Linotype" w:cs="Arial"/>
          <w:color w:val="000000" w:themeColor="text1"/>
        </w:rPr>
        <w:t>en la que</w:t>
      </w:r>
      <w:r w:rsidR="00772245" w:rsidRPr="00F24D0F">
        <w:rPr>
          <w:rFonts w:ascii="Palatino Linotype" w:eastAsia="Calibri" w:hAnsi="Palatino Linotype" w:cs="Arial"/>
          <w:color w:val="000000" w:themeColor="text1"/>
        </w:rPr>
        <w:t xml:space="preserve"> </w:t>
      </w:r>
      <w:r w:rsidR="005F1362" w:rsidRPr="00F24D0F">
        <w:rPr>
          <w:rFonts w:ascii="Palatino Linotype" w:eastAsia="Calibri" w:hAnsi="Palatino Linotype" w:cs="Arial"/>
          <w:color w:val="000000" w:themeColor="text1"/>
        </w:rPr>
        <w:t>requirió</w:t>
      </w:r>
      <w:r w:rsidR="00022D89" w:rsidRPr="00F24D0F">
        <w:rPr>
          <w:rFonts w:ascii="Palatino Linotype" w:eastAsia="Calibri" w:hAnsi="Palatino Linotype" w:cs="Arial"/>
          <w:color w:val="000000" w:themeColor="text1"/>
        </w:rPr>
        <w:t xml:space="preserve"> lo siguiente</w:t>
      </w:r>
      <w:r w:rsidR="005F1362" w:rsidRPr="00F24D0F">
        <w:rPr>
          <w:rFonts w:ascii="Palatino Linotype" w:eastAsia="Calibri" w:hAnsi="Palatino Linotype" w:cs="Arial"/>
          <w:color w:val="000000" w:themeColor="text1"/>
        </w:rPr>
        <w:t>:</w:t>
      </w:r>
    </w:p>
    <w:p w14:paraId="76EB7490" w14:textId="77777777" w:rsidR="00B31E90" w:rsidRPr="00F24D0F"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2E2CA01" w:rsidR="0097210F" w:rsidRPr="00F24D0F" w:rsidRDefault="00F25B61" w:rsidP="00B31E90">
      <w:pPr>
        <w:pStyle w:val="Prrafodelista"/>
        <w:spacing w:line="276" w:lineRule="auto"/>
        <w:ind w:left="567" w:right="567"/>
        <w:jc w:val="both"/>
        <w:rPr>
          <w:rFonts w:ascii="Palatino Linotype" w:hAnsi="Palatino Linotype"/>
          <w:color w:val="000000" w:themeColor="text1"/>
          <w:sz w:val="22"/>
          <w:szCs w:val="22"/>
        </w:rPr>
      </w:pPr>
      <w:r w:rsidRPr="00F24D0F">
        <w:rPr>
          <w:rFonts w:ascii="Palatino Linotype" w:hAnsi="Palatino Linotype"/>
          <w:i/>
          <w:color w:val="000000" w:themeColor="text1"/>
          <w:sz w:val="22"/>
          <w:szCs w:val="22"/>
        </w:rPr>
        <w:t xml:space="preserve"> </w:t>
      </w:r>
      <w:r w:rsidR="005F1362" w:rsidRPr="00F24D0F">
        <w:rPr>
          <w:rFonts w:ascii="Palatino Linotype" w:hAnsi="Palatino Linotype"/>
          <w:i/>
          <w:color w:val="000000" w:themeColor="text1"/>
          <w:sz w:val="22"/>
          <w:szCs w:val="22"/>
        </w:rPr>
        <w:t>“</w:t>
      </w:r>
      <w:r w:rsidR="002C1C21" w:rsidRPr="00F24D0F">
        <w:rPr>
          <w:rFonts w:ascii="Palatino Linotype" w:hAnsi="Palatino Linotype"/>
          <w:i/>
          <w:color w:val="000000" w:themeColor="text1"/>
          <w:sz w:val="22"/>
          <w:szCs w:val="22"/>
        </w:rPr>
        <w:t>De conformidad a los artículos 4, 7, 8, 11 y 160 de la Ley de Transparencia y Acceso a la Información Pública del Estado de México y Municipios. Solicito todos los recibos de nómina del C. Arturo Vargas Hernández, el cual ocupo el cargo de Coordinador de Normatividad del Ayuntamiento de Nicolás Romero, en el periodo comprendido de 2016 a 2018.</w:t>
      </w:r>
      <w:r w:rsidR="005F1362" w:rsidRPr="00F24D0F">
        <w:rPr>
          <w:rFonts w:ascii="Palatino Linotype" w:hAnsi="Palatino Linotype"/>
          <w:i/>
          <w:color w:val="000000" w:themeColor="text1"/>
          <w:sz w:val="22"/>
          <w:szCs w:val="22"/>
        </w:rPr>
        <w:t xml:space="preserve">” </w:t>
      </w:r>
      <w:r w:rsidR="005F1362" w:rsidRPr="00F24D0F">
        <w:rPr>
          <w:rFonts w:ascii="Palatino Linotype" w:hAnsi="Palatino Linotype"/>
          <w:color w:val="000000" w:themeColor="text1"/>
          <w:sz w:val="22"/>
          <w:szCs w:val="22"/>
        </w:rPr>
        <w:t>(Sic).</w:t>
      </w:r>
    </w:p>
    <w:p w14:paraId="65A03C8D" w14:textId="77777777" w:rsidR="005F1362" w:rsidRPr="00F24D0F" w:rsidRDefault="005F1362" w:rsidP="00B31E90">
      <w:pPr>
        <w:spacing w:line="360" w:lineRule="auto"/>
        <w:ind w:right="333"/>
        <w:jc w:val="both"/>
        <w:rPr>
          <w:rFonts w:ascii="Palatino Linotype" w:hAnsi="Palatino Linotype"/>
          <w:color w:val="000000" w:themeColor="text1"/>
        </w:rPr>
      </w:pPr>
    </w:p>
    <w:p w14:paraId="35BA18A9" w14:textId="6E892570" w:rsidR="0039142B" w:rsidRPr="00F24D0F" w:rsidRDefault="007509C9" w:rsidP="0027463A">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24D0F">
        <w:rPr>
          <w:rFonts w:ascii="Palatino Linotype" w:eastAsia="Times New Roman" w:hAnsi="Palatino Linotype" w:cs="Arial"/>
          <w:color w:val="000000" w:themeColor="text1"/>
        </w:rPr>
        <w:t>Se hace constar</w:t>
      </w:r>
      <w:r w:rsidR="00E9022C" w:rsidRPr="00F24D0F">
        <w:rPr>
          <w:rFonts w:ascii="Palatino Linotype" w:eastAsia="Times New Roman" w:hAnsi="Palatino Linotype" w:cs="Arial"/>
          <w:color w:val="000000" w:themeColor="text1"/>
        </w:rPr>
        <w:t xml:space="preserve"> que el particular </w:t>
      </w:r>
      <w:r w:rsidR="005F1362" w:rsidRPr="00F24D0F">
        <w:rPr>
          <w:rFonts w:ascii="Palatino Linotype" w:eastAsia="Times New Roman" w:hAnsi="Palatino Linotype" w:cs="Arial"/>
          <w:color w:val="000000" w:themeColor="text1"/>
        </w:rPr>
        <w:t>señaló como modalidad de entrega de la información</w:t>
      </w:r>
      <w:r w:rsidR="005F1362" w:rsidRPr="00F24D0F">
        <w:rPr>
          <w:rFonts w:ascii="Palatino Linotype" w:eastAsia="Times New Roman" w:hAnsi="Palatino Linotype" w:cs="Arial"/>
          <w:bCs/>
          <w:color w:val="000000" w:themeColor="text1"/>
        </w:rPr>
        <w:t>:</w:t>
      </w:r>
      <w:r w:rsidR="001E4152" w:rsidRPr="00F24D0F">
        <w:rPr>
          <w:rFonts w:ascii="Palatino Linotype" w:eastAsia="Times New Roman" w:hAnsi="Palatino Linotype" w:cs="Arial"/>
          <w:b/>
          <w:color w:val="000000" w:themeColor="text1"/>
        </w:rPr>
        <w:t xml:space="preserve"> </w:t>
      </w:r>
      <w:r w:rsidR="001E4152" w:rsidRPr="00F24D0F">
        <w:rPr>
          <w:rFonts w:ascii="Palatino Linotype" w:eastAsia="Times New Roman" w:hAnsi="Palatino Linotype" w:cs="Arial"/>
          <w:b/>
          <w:i/>
          <w:iCs/>
          <w:color w:val="000000" w:themeColor="text1"/>
        </w:rPr>
        <w:t>A través del SAIMEX</w:t>
      </w:r>
      <w:r w:rsidR="005B4B08" w:rsidRPr="00F24D0F">
        <w:rPr>
          <w:rFonts w:ascii="Palatino Linotype" w:eastAsia="Calibri" w:hAnsi="Palatino Linotype" w:cs="Arial"/>
          <w:color w:val="000000" w:themeColor="text1"/>
        </w:rPr>
        <w:t>.</w:t>
      </w:r>
    </w:p>
    <w:p w14:paraId="7D5EBE22" w14:textId="1EBD02EB" w:rsidR="00FC5730" w:rsidRPr="00F24D0F" w:rsidRDefault="00FC573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24D0F">
        <w:rPr>
          <w:rFonts w:ascii="Palatino Linotype" w:eastAsia="MS Mincho" w:hAnsi="Palatino Linotype" w:cs="Times New Roman"/>
          <w:color w:val="000000" w:themeColor="text1"/>
        </w:rPr>
        <w:lastRenderedPageBreak/>
        <w:t xml:space="preserve">El </w:t>
      </w:r>
      <w:r w:rsidR="002C1C21" w:rsidRPr="00F24D0F">
        <w:rPr>
          <w:rFonts w:ascii="Palatino Linotype" w:eastAsia="MS Mincho" w:hAnsi="Palatino Linotype" w:cs="Times New Roman"/>
          <w:color w:val="000000" w:themeColor="text1"/>
        </w:rPr>
        <w:t>tres (03) de julio</w:t>
      </w:r>
      <w:r w:rsidRPr="00F24D0F">
        <w:rPr>
          <w:rFonts w:ascii="Palatino Linotype" w:eastAsia="MS Mincho" w:hAnsi="Palatino Linotype" w:cs="Times New Roman"/>
          <w:color w:val="000000" w:themeColor="text1"/>
        </w:rPr>
        <w:t xml:space="preserve"> de dos mil veintitrés, el </w:t>
      </w:r>
      <w:r w:rsidRPr="00F24D0F">
        <w:rPr>
          <w:rFonts w:ascii="Palatino Linotype" w:eastAsia="MS Mincho" w:hAnsi="Palatino Linotype" w:cs="Times New Roman"/>
          <w:b/>
          <w:color w:val="000000" w:themeColor="text1"/>
        </w:rPr>
        <w:t>SUJETO OBLIGADO</w:t>
      </w:r>
      <w:r w:rsidRPr="00F24D0F">
        <w:rPr>
          <w:rFonts w:ascii="Palatino Linotype" w:eastAsia="MS Mincho" w:hAnsi="Palatino Linotype" w:cs="Times New Roman"/>
          <w:color w:val="000000" w:themeColor="text1"/>
        </w:rPr>
        <w:t xml:space="preserve"> hizo del conocimiento del entonces </w:t>
      </w:r>
      <w:r w:rsidRPr="00F24D0F">
        <w:rPr>
          <w:rFonts w:ascii="Palatino Linotype" w:eastAsia="MS Mincho" w:hAnsi="Palatino Linotype" w:cs="Times New Roman"/>
          <w:b/>
          <w:color w:val="000000" w:themeColor="text1"/>
        </w:rPr>
        <w:t>SOLICITANTE</w:t>
      </w:r>
      <w:r w:rsidRPr="00F24D0F">
        <w:rPr>
          <w:rFonts w:ascii="Palatino Linotype" w:eastAsia="MS Mincho" w:hAnsi="Palatino Linotype" w:cs="Times New Roman"/>
          <w:color w:val="000000" w:themeColor="text1"/>
        </w:rPr>
        <w:t xml:space="preserve"> que el plazo para dar respuesta a su solicitud de información se había prorrogado por un término de siete días hábiles adicionales</w:t>
      </w:r>
      <w:r w:rsidR="00A47BF5" w:rsidRPr="00F24D0F">
        <w:rPr>
          <w:rFonts w:ascii="Palatino Linotype" w:eastAsia="MS Mincho" w:hAnsi="Palatino Linotype" w:cs="Times New Roman"/>
          <w:color w:val="000000" w:themeColor="text1"/>
        </w:rPr>
        <w:t xml:space="preserve">; sin embargo, la </w:t>
      </w:r>
      <w:r w:rsidR="002A779C" w:rsidRPr="00F24D0F">
        <w:rPr>
          <w:rFonts w:ascii="Palatino Linotype" w:eastAsia="MS Mincho" w:hAnsi="Palatino Linotype" w:cs="Times New Roman"/>
          <w:color w:val="000000" w:themeColor="text1"/>
        </w:rPr>
        <w:t>prórroga en comento no cumple con los requisitos establecidos por el artículo 163 de la Ley de Transparencia y Acceso a la Información Pública del Estado de México y Municipios</w:t>
      </w:r>
      <w:r w:rsidR="002A779C" w:rsidRPr="00F24D0F">
        <w:rPr>
          <w:rStyle w:val="Refdenotaalpie"/>
          <w:rFonts w:ascii="Palatino Linotype" w:eastAsia="MS Mincho" w:hAnsi="Palatino Linotype" w:cs="Times New Roman"/>
          <w:color w:val="000000" w:themeColor="text1"/>
        </w:rPr>
        <w:footnoteReference w:id="2"/>
      </w:r>
      <w:r w:rsidR="002A779C" w:rsidRPr="00F24D0F">
        <w:rPr>
          <w:rFonts w:ascii="Palatino Linotype" w:eastAsia="MS Mincho" w:hAnsi="Palatino Linotype" w:cs="Times New Roman"/>
          <w:color w:val="000000" w:themeColor="text1"/>
        </w:rPr>
        <w:t>.</w:t>
      </w:r>
    </w:p>
    <w:p w14:paraId="7BE06A07" w14:textId="77777777" w:rsidR="00FC5730" w:rsidRPr="00F24D0F" w:rsidRDefault="00FC5730" w:rsidP="00FC573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3627A711" w:rsidR="0022448D" w:rsidRPr="00F24D0F" w:rsidRDefault="00FC573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F24D0F">
        <w:rPr>
          <w:rFonts w:ascii="Palatino Linotype" w:eastAsia="MS Mincho" w:hAnsi="Palatino Linotype" w:cs="Times New Roman"/>
          <w:color w:val="000000" w:themeColor="text1"/>
        </w:rPr>
        <w:t>E</w:t>
      </w:r>
      <w:r w:rsidR="00B31E90" w:rsidRPr="00F24D0F">
        <w:rPr>
          <w:rFonts w:ascii="Palatino Linotype" w:eastAsia="MS Mincho" w:hAnsi="Palatino Linotype" w:cs="Times New Roman"/>
          <w:color w:val="000000" w:themeColor="text1"/>
        </w:rPr>
        <w:t xml:space="preserve">l </w:t>
      </w:r>
      <w:r w:rsidR="00576070" w:rsidRPr="00F24D0F">
        <w:rPr>
          <w:rFonts w:ascii="Palatino Linotype" w:eastAsia="MS Mincho" w:hAnsi="Palatino Linotype" w:cs="Times New Roman"/>
          <w:color w:val="000000" w:themeColor="text1"/>
        </w:rPr>
        <w:t>seis (06) de julio</w:t>
      </w:r>
      <w:r w:rsidR="004B76A3" w:rsidRPr="00F24D0F">
        <w:rPr>
          <w:rFonts w:ascii="Palatino Linotype" w:eastAsia="MS Mincho" w:hAnsi="Palatino Linotype" w:cs="Times New Roman"/>
          <w:color w:val="000000" w:themeColor="text1"/>
        </w:rPr>
        <w:t xml:space="preserve"> de dos ml veintitrés</w:t>
      </w:r>
      <w:r w:rsidR="000411E2" w:rsidRPr="00F24D0F">
        <w:rPr>
          <w:rFonts w:ascii="Palatino Linotype" w:eastAsia="MS Mincho" w:hAnsi="Palatino Linotype" w:cs="Times New Roman"/>
          <w:color w:val="000000" w:themeColor="text1"/>
        </w:rPr>
        <w:t xml:space="preserve">, </w:t>
      </w:r>
      <w:r w:rsidR="000411E2" w:rsidRPr="00F24D0F">
        <w:rPr>
          <w:rFonts w:ascii="Palatino Linotype" w:hAnsi="Palatino Linotype"/>
          <w:color w:val="000000" w:themeColor="text1"/>
          <w:szCs w:val="14"/>
        </w:rPr>
        <w:t xml:space="preserve">el </w:t>
      </w:r>
      <w:r w:rsidR="000411E2" w:rsidRPr="00F24D0F">
        <w:rPr>
          <w:rFonts w:ascii="Palatino Linotype" w:hAnsi="Palatino Linotype"/>
          <w:b/>
          <w:color w:val="000000" w:themeColor="text1"/>
          <w:szCs w:val="14"/>
        </w:rPr>
        <w:t>SUJETO OBLIGADO</w:t>
      </w:r>
      <w:r w:rsidR="000411E2" w:rsidRPr="00F24D0F">
        <w:rPr>
          <w:rFonts w:ascii="Palatino Linotype" w:hAnsi="Palatino Linotype"/>
          <w:color w:val="000000" w:themeColor="text1"/>
          <w:szCs w:val="14"/>
        </w:rPr>
        <w:t xml:space="preserve"> dio respuesta a la solicitud de información en los siguientes términos:</w:t>
      </w:r>
    </w:p>
    <w:p w14:paraId="0E759FD5" w14:textId="77777777" w:rsidR="009A593A" w:rsidRPr="00F24D0F" w:rsidRDefault="009A593A" w:rsidP="00B31E90">
      <w:pPr>
        <w:pStyle w:val="Sinespaciado"/>
        <w:ind w:left="567" w:right="567"/>
        <w:jc w:val="right"/>
        <w:rPr>
          <w:rFonts w:ascii="Palatino Linotype" w:hAnsi="Palatino Linotype"/>
          <w:i/>
          <w:color w:val="000000" w:themeColor="text1"/>
          <w:lang w:eastAsia="es-MX"/>
        </w:rPr>
      </w:pPr>
    </w:p>
    <w:p w14:paraId="00C21285" w14:textId="77777777" w:rsidR="0080320E" w:rsidRPr="00F24D0F" w:rsidRDefault="00F25B61" w:rsidP="0080320E">
      <w:pPr>
        <w:pStyle w:val="Sinespaciado"/>
        <w:spacing w:line="276" w:lineRule="auto"/>
        <w:ind w:left="567" w:right="567"/>
        <w:jc w:val="both"/>
        <w:rPr>
          <w:rFonts w:ascii="Palatino Linotype" w:hAnsi="Palatino Linotype"/>
          <w:i/>
          <w:color w:val="000000" w:themeColor="text1"/>
          <w:sz w:val="22"/>
          <w:szCs w:val="22"/>
          <w:lang w:eastAsia="es-MX"/>
        </w:rPr>
      </w:pPr>
      <w:r w:rsidRPr="00F24D0F">
        <w:rPr>
          <w:rFonts w:ascii="Palatino Linotype" w:hAnsi="Palatino Linotype"/>
          <w:i/>
          <w:color w:val="000000" w:themeColor="text1"/>
          <w:sz w:val="22"/>
          <w:szCs w:val="22"/>
          <w:lang w:eastAsia="es-MX"/>
        </w:rPr>
        <w:t xml:space="preserve"> </w:t>
      </w:r>
      <w:r w:rsidR="005F1362" w:rsidRPr="00F24D0F">
        <w:rPr>
          <w:rFonts w:ascii="Palatino Linotype" w:hAnsi="Palatino Linotype"/>
          <w:i/>
          <w:color w:val="000000" w:themeColor="text1"/>
          <w:sz w:val="22"/>
          <w:szCs w:val="22"/>
          <w:lang w:eastAsia="es-MX"/>
        </w:rPr>
        <w:t>“</w:t>
      </w:r>
      <w:r w:rsidR="0080320E" w:rsidRPr="00F24D0F">
        <w:rPr>
          <w:rFonts w:ascii="Palatino Linotype" w:hAnsi="Palatino Linotype"/>
          <w:i/>
          <w:color w:val="000000" w:themeColor="text1"/>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CDD2A98" w14:textId="77777777" w:rsidR="0080320E" w:rsidRPr="00F24D0F" w:rsidRDefault="0080320E" w:rsidP="0080320E">
      <w:pPr>
        <w:pStyle w:val="Sinespaciado"/>
        <w:spacing w:line="276" w:lineRule="auto"/>
        <w:ind w:left="567" w:right="567"/>
        <w:jc w:val="both"/>
        <w:rPr>
          <w:rFonts w:ascii="Palatino Linotype" w:hAnsi="Palatino Linotype"/>
          <w:i/>
          <w:color w:val="000000" w:themeColor="text1"/>
          <w:sz w:val="22"/>
          <w:szCs w:val="22"/>
          <w:lang w:eastAsia="es-MX"/>
        </w:rPr>
      </w:pPr>
    </w:p>
    <w:p w14:paraId="304D1A1C" w14:textId="7C2CC70D" w:rsidR="0080320E" w:rsidRPr="00F24D0F" w:rsidRDefault="0080320E" w:rsidP="0080320E">
      <w:pPr>
        <w:pStyle w:val="Sinespaciado"/>
        <w:spacing w:line="276" w:lineRule="auto"/>
        <w:ind w:left="567" w:right="567"/>
        <w:jc w:val="both"/>
        <w:rPr>
          <w:rFonts w:ascii="Palatino Linotype" w:hAnsi="Palatino Linotype"/>
          <w:i/>
          <w:color w:val="000000" w:themeColor="text1"/>
          <w:sz w:val="22"/>
          <w:szCs w:val="22"/>
          <w:lang w:eastAsia="es-MX"/>
        </w:rPr>
      </w:pPr>
      <w:r w:rsidRPr="00F24D0F">
        <w:rPr>
          <w:rFonts w:ascii="Palatino Linotype" w:hAnsi="Palatino Linotype"/>
          <w:i/>
          <w:color w:val="000000" w:themeColor="text1"/>
          <w:sz w:val="22"/>
          <w:szCs w:val="22"/>
          <w:lang w:eastAsia="es-MX"/>
        </w:rPr>
        <w:t>SE ENVIA RESPUESTA MEDIANTE OFICIO Me permito informarle que después de una búsqueda exhaustiva en los archivos de esta Consejería Jurídica y Consultiva, no se encontró información, ni documento alguno relacionado con la solicitud del peticionario. No obstante, con fundamento en lo dispuesto por los artículos 154 fracción II, 155 fracción I inciso a., 156 fracción I del Reglamento Orgánico de la Administración Pública Municipal de Nicolás Romero, Estado de México, le informo que la Unidad Administrativa para elaborar y emitir los recibos de nómina de este H. Ayuntamiento es la Oficialía Mayor. Sin otro en particular, reciba un cordial saludo.</w:t>
      </w:r>
    </w:p>
    <w:p w14:paraId="48214D09" w14:textId="77777777" w:rsidR="0080320E" w:rsidRPr="00F24D0F" w:rsidRDefault="0080320E" w:rsidP="0080320E">
      <w:pPr>
        <w:pStyle w:val="Sinespaciado"/>
        <w:spacing w:line="276" w:lineRule="auto"/>
        <w:ind w:left="567" w:right="567"/>
        <w:jc w:val="both"/>
        <w:rPr>
          <w:rFonts w:ascii="Palatino Linotype" w:hAnsi="Palatino Linotype"/>
          <w:i/>
          <w:color w:val="000000" w:themeColor="text1"/>
          <w:sz w:val="22"/>
          <w:szCs w:val="22"/>
          <w:lang w:eastAsia="es-MX"/>
        </w:rPr>
      </w:pPr>
    </w:p>
    <w:p w14:paraId="18EF7AF1" w14:textId="2BB7E036" w:rsidR="0080320E" w:rsidRPr="00F24D0F" w:rsidRDefault="0080320E" w:rsidP="0080320E">
      <w:pPr>
        <w:pStyle w:val="Sinespaciado"/>
        <w:spacing w:line="276" w:lineRule="auto"/>
        <w:ind w:left="567" w:right="567"/>
        <w:jc w:val="both"/>
        <w:rPr>
          <w:rFonts w:ascii="Palatino Linotype" w:hAnsi="Palatino Linotype"/>
          <w:i/>
          <w:color w:val="000000" w:themeColor="text1"/>
          <w:sz w:val="22"/>
          <w:szCs w:val="22"/>
          <w:lang w:eastAsia="es-MX"/>
        </w:rPr>
      </w:pPr>
      <w:r w:rsidRPr="00F24D0F">
        <w:rPr>
          <w:rFonts w:ascii="Palatino Linotype" w:hAnsi="Palatino Linotype"/>
          <w:i/>
          <w:color w:val="000000" w:themeColor="text1"/>
          <w:sz w:val="22"/>
          <w:szCs w:val="22"/>
          <w:lang w:eastAsia="es-MX"/>
        </w:rPr>
        <w:t>ATENTAMENTE</w:t>
      </w:r>
    </w:p>
    <w:p w14:paraId="35A36DE0" w14:textId="364C3B91" w:rsidR="0039142B" w:rsidRPr="00F24D0F" w:rsidRDefault="0080320E" w:rsidP="0080320E">
      <w:pPr>
        <w:pStyle w:val="Sinespaciado"/>
        <w:spacing w:line="276" w:lineRule="auto"/>
        <w:ind w:left="567" w:right="567"/>
        <w:jc w:val="both"/>
        <w:rPr>
          <w:rFonts w:ascii="Palatino Linotype" w:hAnsi="Palatino Linotype"/>
          <w:color w:val="000000" w:themeColor="text1"/>
          <w:sz w:val="22"/>
          <w:szCs w:val="22"/>
          <w:lang w:eastAsia="es-MX"/>
        </w:rPr>
      </w:pPr>
      <w:r w:rsidRPr="00F24D0F">
        <w:rPr>
          <w:rFonts w:ascii="Palatino Linotype" w:hAnsi="Palatino Linotype"/>
          <w:i/>
          <w:color w:val="000000" w:themeColor="text1"/>
          <w:sz w:val="22"/>
          <w:szCs w:val="22"/>
          <w:lang w:eastAsia="es-MX"/>
        </w:rPr>
        <w:t>LIC. ALFONSO HERNANDEZ GASCA</w:t>
      </w:r>
      <w:r w:rsidR="005F1362" w:rsidRPr="00F24D0F">
        <w:rPr>
          <w:rFonts w:ascii="Palatino Linotype" w:hAnsi="Palatino Linotype"/>
          <w:i/>
          <w:color w:val="000000" w:themeColor="text1"/>
          <w:sz w:val="22"/>
          <w:szCs w:val="22"/>
          <w:lang w:eastAsia="es-MX"/>
        </w:rPr>
        <w:t>”</w:t>
      </w:r>
      <w:r w:rsidR="00EB3DF7" w:rsidRPr="00F24D0F">
        <w:rPr>
          <w:rFonts w:ascii="Palatino Linotype" w:hAnsi="Palatino Linotype"/>
          <w:color w:val="000000" w:themeColor="text1"/>
          <w:sz w:val="22"/>
          <w:szCs w:val="22"/>
          <w:lang w:eastAsia="es-MX"/>
        </w:rPr>
        <w:t xml:space="preserve"> (Sic.)</w:t>
      </w:r>
    </w:p>
    <w:p w14:paraId="36317B30" w14:textId="4DDBFB22" w:rsidR="0080320E" w:rsidRPr="00F24D0F" w:rsidRDefault="0080320E" w:rsidP="006E6470">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24D0F">
        <w:rPr>
          <w:rFonts w:ascii="Palatino Linotype" w:eastAsia="Times New Roman" w:hAnsi="Palatino Linotype" w:cs="Arial"/>
          <w:color w:val="000000" w:themeColor="text1"/>
        </w:rPr>
        <w:lastRenderedPageBreak/>
        <w:t xml:space="preserve">Adjunto a su acuse de respuesta, el </w:t>
      </w:r>
      <w:r w:rsidRPr="00F24D0F">
        <w:rPr>
          <w:rFonts w:ascii="Palatino Linotype" w:eastAsia="Times New Roman" w:hAnsi="Palatino Linotype" w:cs="Arial"/>
          <w:b/>
          <w:bCs/>
          <w:color w:val="000000" w:themeColor="text1"/>
        </w:rPr>
        <w:t>SUJETO OBLIGADO</w:t>
      </w:r>
      <w:r w:rsidRPr="00F24D0F">
        <w:rPr>
          <w:rFonts w:ascii="Palatino Linotype" w:eastAsia="Times New Roman" w:hAnsi="Palatino Linotype" w:cs="Arial"/>
          <w:color w:val="000000" w:themeColor="text1"/>
        </w:rPr>
        <w:t xml:space="preserve"> proporcionó al entonces </w:t>
      </w:r>
      <w:r w:rsidRPr="00F24D0F">
        <w:rPr>
          <w:rFonts w:ascii="Palatino Linotype" w:eastAsia="Times New Roman" w:hAnsi="Palatino Linotype" w:cs="Arial"/>
          <w:b/>
          <w:bCs/>
          <w:color w:val="000000" w:themeColor="text1"/>
        </w:rPr>
        <w:t>SOLICITANTE</w:t>
      </w:r>
      <w:r w:rsidR="006A3564" w:rsidRPr="00F24D0F">
        <w:rPr>
          <w:rFonts w:ascii="Palatino Linotype" w:eastAsia="Times New Roman" w:hAnsi="Palatino Linotype" w:cs="Arial"/>
          <w:color w:val="000000" w:themeColor="text1"/>
        </w:rPr>
        <w:t xml:space="preserve"> el archivo electrónico cuyo título y contenido se señalan a continuación:</w:t>
      </w:r>
    </w:p>
    <w:p w14:paraId="0B3E2072" w14:textId="77777777" w:rsidR="006E6470" w:rsidRPr="00F24D0F" w:rsidRDefault="006E6470" w:rsidP="006E6470">
      <w:pPr>
        <w:tabs>
          <w:tab w:val="left" w:pos="284"/>
          <w:tab w:val="left" w:pos="426"/>
        </w:tabs>
        <w:spacing w:line="360" w:lineRule="auto"/>
        <w:jc w:val="both"/>
        <w:rPr>
          <w:rFonts w:ascii="Palatino Linotype" w:hAnsi="Palatino Linotype"/>
          <w:color w:val="000000" w:themeColor="text1"/>
          <w:szCs w:val="22"/>
        </w:rPr>
      </w:pPr>
    </w:p>
    <w:p w14:paraId="1132EA82" w14:textId="6E60928A" w:rsidR="006A3564" w:rsidRPr="00F24D0F" w:rsidRDefault="00B90558" w:rsidP="006A3564">
      <w:pPr>
        <w:pStyle w:val="Prrafodelista"/>
        <w:numPr>
          <w:ilvl w:val="1"/>
          <w:numId w:val="1"/>
        </w:numPr>
        <w:tabs>
          <w:tab w:val="left" w:pos="284"/>
          <w:tab w:val="left" w:pos="426"/>
        </w:tabs>
        <w:spacing w:line="360" w:lineRule="auto"/>
        <w:ind w:left="1134"/>
        <w:jc w:val="both"/>
        <w:rPr>
          <w:rFonts w:ascii="Palatino Linotype" w:hAnsi="Palatino Linotype"/>
          <w:b/>
          <w:bCs/>
          <w:i/>
          <w:iCs/>
          <w:color w:val="000000" w:themeColor="text1"/>
          <w:sz w:val="22"/>
          <w:szCs w:val="22"/>
        </w:rPr>
      </w:pPr>
      <w:r w:rsidRPr="00F24D0F">
        <w:rPr>
          <w:rFonts w:ascii="Palatino Linotype" w:eastAsia="Times New Roman" w:hAnsi="Palatino Linotype" w:cs="Arial"/>
          <w:b/>
          <w:bCs/>
          <w:i/>
          <w:iCs/>
          <w:color w:val="000000" w:themeColor="text1"/>
          <w:sz w:val="22"/>
        </w:rPr>
        <w:t>“Digitalización_2023_06_19_06_27_09_611.pdf”</w:t>
      </w:r>
      <w:r w:rsidRPr="00F24D0F">
        <w:rPr>
          <w:rFonts w:ascii="Palatino Linotype" w:eastAsia="Times New Roman" w:hAnsi="Palatino Linotype" w:cs="Arial"/>
          <w:color w:val="000000" w:themeColor="text1"/>
          <w:sz w:val="22"/>
        </w:rPr>
        <w:t xml:space="preserve">: Documento </w:t>
      </w:r>
      <w:r w:rsidR="00221B2A" w:rsidRPr="00F24D0F">
        <w:rPr>
          <w:rFonts w:ascii="Palatino Linotype" w:eastAsia="Times New Roman" w:hAnsi="Palatino Linotype" w:cs="Arial"/>
          <w:color w:val="000000" w:themeColor="text1"/>
          <w:sz w:val="22"/>
        </w:rPr>
        <w:t>de dos fojas consistente en la copia digitalizada de los siguientes instrumentos:</w:t>
      </w:r>
    </w:p>
    <w:p w14:paraId="67BC493E" w14:textId="79A39228" w:rsidR="00221B2A" w:rsidRPr="00F24D0F" w:rsidRDefault="00221B2A" w:rsidP="00221B2A">
      <w:pPr>
        <w:pStyle w:val="Prrafodelista"/>
        <w:numPr>
          <w:ilvl w:val="2"/>
          <w:numId w:val="21"/>
        </w:numPr>
        <w:tabs>
          <w:tab w:val="left" w:pos="284"/>
          <w:tab w:val="left" w:pos="426"/>
        </w:tabs>
        <w:spacing w:line="360" w:lineRule="auto"/>
        <w:ind w:left="1701"/>
        <w:jc w:val="both"/>
        <w:rPr>
          <w:rFonts w:ascii="Palatino Linotype" w:hAnsi="Palatino Linotype"/>
          <w:color w:val="000000" w:themeColor="text1"/>
          <w:sz w:val="22"/>
          <w:szCs w:val="22"/>
        </w:rPr>
      </w:pPr>
      <w:r w:rsidRPr="00F24D0F">
        <w:rPr>
          <w:rFonts w:ascii="Palatino Linotype" w:eastAsia="Times New Roman" w:hAnsi="Palatino Linotype" w:cs="Arial"/>
          <w:color w:val="000000" w:themeColor="text1"/>
          <w:sz w:val="22"/>
        </w:rPr>
        <w:t xml:space="preserve">Oficio </w:t>
      </w:r>
      <w:r w:rsidR="00DD1213" w:rsidRPr="00F24D0F">
        <w:rPr>
          <w:rFonts w:ascii="Palatino Linotype" w:eastAsia="Times New Roman" w:hAnsi="Palatino Linotype" w:cs="Arial"/>
          <w:color w:val="000000" w:themeColor="text1"/>
          <w:sz w:val="22"/>
        </w:rPr>
        <w:t xml:space="preserve">NR/TM/OM/RH/601/2023, de diecinueve (19) de junio de dos mil veintitrés, emitido por el Oficial Mayor de la Tesorería Municipal, dirigido al Coordinador de la Unidad de Transparencia, por el que </w:t>
      </w:r>
      <w:r w:rsidR="00342245" w:rsidRPr="00F24D0F">
        <w:rPr>
          <w:rFonts w:ascii="Palatino Linotype" w:eastAsia="Times New Roman" w:hAnsi="Palatino Linotype" w:cs="Arial"/>
          <w:color w:val="000000" w:themeColor="text1"/>
          <w:sz w:val="22"/>
        </w:rPr>
        <w:t>informa haber dado respuesta a una solicitud de ejercicio de derechos ARCO</w:t>
      </w:r>
      <w:r w:rsidR="00C84B37" w:rsidRPr="00F24D0F">
        <w:rPr>
          <w:rFonts w:ascii="Palatino Linotype" w:eastAsia="Times New Roman" w:hAnsi="Palatino Linotype" w:cs="Arial"/>
          <w:color w:val="000000" w:themeColor="text1"/>
          <w:sz w:val="22"/>
        </w:rPr>
        <w:t>.</w:t>
      </w:r>
    </w:p>
    <w:p w14:paraId="7617792A" w14:textId="31A01687" w:rsidR="00C84B37" w:rsidRPr="00F24D0F" w:rsidRDefault="00C84B37" w:rsidP="00221B2A">
      <w:pPr>
        <w:pStyle w:val="Prrafodelista"/>
        <w:numPr>
          <w:ilvl w:val="2"/>
          <w:numId w:val="21"/>
        </w:numPr>
        <w:tabs>
          <w:tab w:val="left" w:pos="284"/>
          <w:tab w:val="left" w:pos="426"/>
        </w:tabs>
        <w:spacing w:line="360" w:lineRule="auto"/>
        <w:ind w:left="1701"/>
        <w:jc w:val="both"/>
        <w:rPr>
          <w:rFonts w:ascii="Palatino Linotype" w:hAnsi="Palatino Linotype"/>
          <w:color w:val="000000" w:themeColor="text1"/>
          <w:sz w:val="22"/>
          <w:szCs w:val="22"/>
        </w:rPr>
      </w:pPr>
      <w:r w:rsidRPr="00F24D0F">
        <w:rPr>
          <w:rFonts w:ascii="Palatino Linotype" w:eastAsia="Times New Roman" w:hAnsi="Palatino Linotype" w:cs="Arial"/>
          <w:color w:val="000000" w:themeColor="text1"/>
          <w:sz w:val="22"/>
        </w:rPr>
        <w:t xml:space="preserve">Oficio NR/TM/OM/RH/599/2023, de dieciséis (16) de junio de dos mil veintitrés, emitido por el Oficial Mayor de la Tesorería Municipal, dirigido al Coordinador de la Unidad de Transparencia, </w:t>
      </w:r>
      <w:r w:rsidR="00120B8F" w:rsidRPr="00F24D0F">
        <w:rPr>
          <w:rFonts w:ascii="Palatino Linotype" w:eastAsia="Times New Roman" w:hAnsi="Palatino Linotype" w:cs="Arial"/>
          <w:color w:val="000000" w:themeColor="text1"/>
          <w:sz w:val="22"/>
        </w:rPr>
        <w:t>por el que se manifiesta respecto de una solicitud de ejercicio de derechos ARCO diversa a la solicitud de información que nos ocupa.</w:t>
      </w:r>
    </w:p>
    <w:p w14:paraId="7EFADED6" w14:textId="77777777" w:rsidR="0080320E" w:rsidRPr="00F24D0F" w:rsidRDefault="0080320E" w:rsidP="0080320E">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2CE72CC2" w:rsidR="000D5A1D" w:rsidRPr="00F24D0F" w:rsidRDefault="0080320E"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F24D0F">
        <w:rPr>
          <w:rFonts w:ascii="Palatino Linotype" w:eastAsia="Times New Roman" w:hAnsi="Palatino Linotype" w:cs="Arial"/>
          <w:color w:val="000000" w:themeColor="text1"/>
        </w:rPr>
        <w:t>D</w:t>
      </w:r>
      <w:r w:rsidR="00561ED1" w:rsidRPr="00F24D0F">
        <w:rPr>
          <w:rFonts w:ascii="Palatino Linotype" w:eastAsia="Times New Roman" w:hAnsi="Palatino Linotype" w:cs="Arial"/>
          <w:color w:val="000000" w:themeColor="text1"/>
        </w:rPr>
        <w:t xml:space="preserve">erivado de la respuesta emitida por el </w:t>
      </w:r>
      <w:r w:rsidR="00561ED1" w:rsidRPr="00F24D0F">
        <w:rPr>
          <w:rFonts w:ascii="Palatino Linotype" w:eastAsia="Times New Roman" w:hAnsi="Palatino Linotype" w:cs="Arial"/>
          <w:b/>
          <w:color w:val="000000" w:themeColor="text1"/>
        </w:rPr>
        <w:t>SUJETO OBLIGADO</w:t>
      </w:r>
      <w:r w:rsidR="00561ED1" w:rsidRPr="00F24D0F">
        <w:rPr>
          <w:rFonts w:ascii="Palatino Linotype" w:eastAsia="Times New Roman" w:hAnsi="Palatino Linotype" w:cs="Arial"/>
          <w:color w:val="000000" w:themeColor="text1"/>
        </w:rPr>
        <w:t>, e</w:t>
      </w:r>
      <w:r w:rsidR="00DB4BEF" w:rsidRPr="00F24D0F">
        <w:rPr>
          <w:rFonts w:ascii="Palatino Linotype" w:eastAsia="Times New Roman" w:hAnsi="Palatino Linotype" w:cs="Arial"/>
          <w:color w:val="000000" w:themeColor="text1"/>
        </w:rPr>
        <w:t xml:space="preserve">l </w:t>
      </w:r>
      <w:r w:rsidR="00AC7C98" w:rsidRPr="00F24D0F">
        <w:rPr>
          <w:rFonts w:ascii="Palatino Linotype" w:eastAsia="Times New Roman" w:hAnsi="Palatino Linotype" w:cs="Arial"/>
          <w:color w:val="000000" w:themeColor="text1"/>
        </w:rPr>
        <w:t>siete (07) de julio</w:t>
      </w:r>
      <w:r w:rsidR="005B40D3" w:rsidRPr="00F24D0F">
        <w:rPr>
          <w:rFonts w:ascii="Palatino Linotype" w:eastAsia="Times New Roman" w:hAnsi="Palatino Linotype" w:cs="Arial"/>
          <w:color w:val="000000" w:themeColor="text1"/>
        </w:rPr>
        <w:t xml:space="preserve"> de dos mil veintitrés</w:t>
      </w:r>
      <w:r w:rsidR="00FE49E3" w:rsidRPr="00F24D0F">
        <w:rPr>
          <w:rFonts w:ascii="Palatino Linotype" w:eastAsia="Times New Roman" w:hAnsi="Palatino Linotype" w:cs="Arial"/>
          <w:color w:val="000000" w:themeColor="text1"/>
        </w:rPr>
        <w:t xml:space="preserve">, </w:t>
      </w:r>
      <w:r w:rsidR="001468E9" w:rsidRPr="00F24D0F">
        <w:rPr>
          <w:rFonts w:ascii="Palatino Linotype" w:eastAsia="Times New Roman" w:hAnsi="Palatino Linotype" w:cs="Arial"/>
          <w:color w:val="000000" w:themeColor="text1"/>
        </w:rPr>
        <w:t>el</w:t>
      </w:r>
      <w:r w:rsidR="005F1362" w:rsidRPr="00F24D0F">
        <w:rPr>
          <w:rFonts w:ascii="Palatino Linotype" w:eastAsia="Times New Roman" w:hAnsi="Palatino Linotype" w:cs="Arial"/>
          <w:color w:val="000000" w:themeColor="text1"/>
        </w:rPr>
        <w:t xml:space="preserve"> particular</w:t>
      </w:r>
      <w:r w:rsidR="00DB4BEF" w:rsidRPr="00F24D0F">
        <w:rPr>
          <w:rFonts w:ascii="Palatino Linotype" w:eastAsia="Times New Roman" w:hAnsi="Palatino Linotype" w:cs="Arial"/>
          <w:color w:val="000000" w:themeColor="text1"/>
        </w:rPr>
        <w:t xml:space="preserve"> interpuso</w:t>
      </w:r>
      <w:r w:rsidR="009316E9" w:rsidRPr="00F24D0F">
        <w:rPr>
          <w:rFonts w:ascii="Palatino Linotype" w:eastAsia="Times New Roman" w:hAnsi="Palatino Linotype" w:cs="Arial"/>
          <w:color w:val="000000" w:themeColor="text1"/>
        </w:rPr>
        <w:t xml:space="preserve"> </w:t>
      </w:r>
      <w:r w:rsidR="00F25B61" w:rsidRPr="00F24D0F">
        <w:rPr>
          <w:rFonts w:ascii="Palatino Linotype" w:eastAsia="Times New Roman" w:hAnsi="Palatino Linotype" w:cs="Arial"/>
          <w:color w:val="000000" w:themeColor="text1"/>
        </w:rPr>
        <w:t>el</w:t>
      </w:r>
      <w:r w:rsidR="004D68F8" w:rsidRPr="00F24D0F">
        <w:rPr>
          <w:rFonts w:ascii="Palatino Linotype" w:eastAsia="Times New Roman" w:hAnsi="Palatino Linotype" w:cs="Arial"/>
          <w:color w:val="000000" w:themeColor="text1"/>
        </w:rPr>
        <w:t xml:space="preserve"> recurso de revisión </w:t>
      </w:r>
      <w:r w:rsidR="00153FEF" w:rsidRPr="00F24D0F">
        <w:rPr>
          <w:rFonts w:ascii="Palatino Linotype" w:eastAsia="Calibri" w:hAnsi="Palatino Linotype" w:cs="Arial"/>
          <w:b/>
          <w:color w:val="000000" w:themeColor="text1"/>
        </w:rPr>
        <w:t>04003/INFOEM/IP/RR/2023</w:t>
      </w:r>
      <w:r w:rsidR="009A0461" w:rsidRPr="00F24D0F">
        <w:rPr>
          <w:rFonts w:ascii="Palatino Linotype" w:eastAsia="Calibri" w:hAnsi="Palatino Linotype" w:cs="Arial"/>
          <w:color w:val="000000" w:themeColor="text1"/>
        </w:rPr>
        <w:t>;</w:t>
      </w:r>
      <w:r w:rsidR="00102D65" w:rsidRPr="00F24D0F">
        <w:rPr>
          <w:rFonts w:ascii="Palatino Linotype" w:eastAsia="Times New Roman" w:hAnsi="Palatino Linotype" w:cs="Arial"/>
          <w:color w:val="000000" w:themeColor="text1"/>
        </w:rPr>
        <w:t xml:space="preserve"> </w:t>
      </w:r>
      <w:r w:rsidR="00F25B61" w:rsidRPr="00F24D0F">
        <w:rPr>
          <w:rFonts w:ascii="Palatino Linotype" w:eastAsia="Times New Roman" w:hAnsi="Palatino Linotype" w:cs="Arial"/>
          <w:color w:val="000000" w:themeColor="text1"/>
        </w:rPr>
        <w:t>impugnación</w:t>
      </w:r>
      <w:r w:rsidR="004D68F8" w:rsidRPr="00F24D0F">
        <w:rPr>
          <w:rFonts w:ascii="Palatino Linotype" w:eastAsia="Times New Roman" w:hAnsi="Palatino Linotype" w:cs="Arial"/>
          <w:color w:val="000000" w:themeColor="text1"/>
        </w:rPr>
        <w:t xml:space="preserve"> </w:t>
      </w:r>
      <w:r w:rsidR="00A45546" w:rsidRPr="00F24D0F">
        <w:rPr>
          <w:rFonts w:ascii="Palatino Linotype" w:eastAsia="Times New Roman" w:hAnsi="Palatino Linotype" w:cs="Arial"/>
          <w:color w:val="000000" w:themeColor="text1"/>
        </w:rPr>
        <w:t xml:space="preserve">en </w:t>
      </w:r>
      <w:r w:rsidR="00977D37" w:rsidRPr="00F24D0F">
        <w:rPr>
          <w:rFonts w:ascii="Palatino Linotype" w:eastAsia="Times New Roman" w:hAnsi="Palatino Linotype" w:cs="Arial"/>
          <w:color w:val="000000" w:themeColor="text1"/>
        </w:rPr>
        <w:t>la</w:t>
      </w:r>
      <w:r w:rsidR="00A45546" w:rsidRPr="00F24D0F">
        <w:rPr>
          <w:rFonts w:ascii="Palatino Linotype" w:eastAsia="Times New Roman" w:hAnsi="Palatino Linotype" w:cs="Arial"/>
          <w:color w:val="000000" w:themeColor="text1"/>
        </w:rPr>
        <w:t xml:space="preserve"> que refirió </w:t>
      </w:r>
      <w:r w:rsidR="004D68F8" w:rsidRPr="00F24D0F">
        <w:rPr>
          <w:rFonts w:ascii="Palatino Linotype" w:eastAsia="Times New Roman" w:hAnsi="Palatino Linotype" w:cs="Arial"/>
          <w:color w:val="000000" w:themeColor="text1"/>
        </w:rPr>
        <w:t>lo siguiente:</w:t>
      </w:r>
    </w:p>
    <w:p w14:paraId="054906C6" w14:textId="77777777" w:rsidR="00E34622" w:rsidRPr="00F24D0F"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1B9A9F19" w:rsidR="00E34622" w:rsidRPr="00F24D0F" w:rsidRDefault="00E34622" w:rsidP="00F8376B">
      <w:pPr>
        <w:pStyle w:val="Prrafodelista"/>
        <w:numPr>
          <w:ilvl w:val="0"/>
          <w:numId w:val="3"/>
        </w:numPr>
        <w:tabs>
          <w:tab w:val="left" w:pos="993"/>
        </w:tabs>
        <w:spacing w:line="276" w:lineRule="auto"/>
        <w:ind w:left="993" w:right="567"/>
        <w:jc w:val="both"/>
        <w:rPr>
          <w:rFonts w:ascii="Palatino Linotype" w:eastAsia="Times New Roman" w:hAnsi="Palatino Linotype" w:cs="Arial"/>
          <w:color w:val="000000" w:themeColor="text1"/>
          <w:sz w:val="22"/>
        </w:rPr>
      </w:pPr>
      <w:r w:rsidRPr="00F24D0F">
        <w:rPr>
          <w:rFonts w:ascii="Palatino Linotype" w:eastAsia="Times New Roman" w:hAnsi="Palatino Linotype" w:cs="Arial"/>
          <w:b/>
          <w:color w:val="000000" w:themeColor="text1"/>
          <w:sz w:val="22"/>
        </w:rPr>
        <w:t>Acto impugnado:</w:t>
      </w:r>
      <w:r w:rsidRPr="00F24D0F">
        <w:rPr>
          <w:rFonts w:ascii="Palatino Linotype" w:eastAsia="Times New Roman" w:hAnsi="Palatino Linotype" w:cs="Arial"/>
          <w:color w:val="000000" w:themeColor="text1"/>
          <w:sz w:val="22"/>
        </w:rPr>
        <w:t xml:space="preserve"> “</w:t>
      </w:r>
      <w:r w:rsidR="00AC7C98" w:rsidRPr="00F24D0F">
        <w:rPr>
          <w:rFonts w:ascii="Palatino Linotype" w:eastAsia="Times New Roman" w:hAnsi="Palatino Linotype" w:cs="Arial"/>
          <w:i/>
          <w:iCs/>
          <w:color w:val="000000" w:themeColor="text1"/>
          <w:sz w:val="22"/>
        </w:rPr>
        <w:t>no entregan la información</w:t>
      </w:r>
      <w:r w:rsidRPr="00F24D0F">
        <w:rPr>
          <w:rFonts w:ascii="Palatino Linotype" w:eastAsia="Times New Roman" w:hAnsi="Palatino Linotype" w:cs="Arial"/>
          <w:i/>
          <w:iCs/>
          <w:color w:val="000000" w:themeColor="text1"/>
          <w:sz w:val="22"/>
        </w:rPr>
        <w:t>”</w:t>
      </w:r>
      <w:r w:rsidRPr="00F24D0F">
        <w:rPr>
          <w:rFonts w:ascii="Palatino Linotype" w:eastAsia="Times New Roman" w:hAnsi="Palatino Linotype" w:cs="Arial"/>
          <w:color w:val="000000" w:themeColor="text1"/>
          <w:sz w:val="22"/>
        </w:rPr>
        <w:t xml:space="preserve"> (Sic).</w:t>
      </w:r>
    </w:p>
    <w:p w14:paraId="25E44FB6" w14:textId="77777777" w:rsidR="00F25B61" w:rsidRPr="00F24D0F" w:rsidRDefault="00F25B61" w:rsidP="00F25B61">
      <w:pPr>
        <w:pStyle w:val="Prrafodelista"/>
        <w:tabs>
          <w:tab w:val="left" w:pos="993"/>
        </w:tabs>
        <w:spacing w:line="276" w:lineRule="auto"/>
        <w:ind w:left="993" w:right="567"/>
        <w:jc w:val="both"/>
        <w:rPr>
          <w:rFonts w:ascii="Palatino Linotype" w:eastAsia="Times New Roman" w:hAnsi="Palatino Linotype" w:cs="Arial"/>
          <w:color w:val="000000" w:themeColor="text1"/>
          <w:sz w:val="22"/>
        </w:rPr>
      </w:pPr>
    </w:p>
    <w:p w14:paraId="7DB0260F" w14:textId="2E5453FA" w:rsidR="000E096F" w:rsidRPr="00F24D0F" w:rsidRDefault="00E34622" w:rsidP="00F8376B">
      <w:pPr>
        <w:pStyle w:val="Prrafodelista"/>
        <w:numPr>
          <w:ilvl w:val="0"/>
          <w:numId w:val="3"/>
        </w:numPr>
        <w:tabs>
          <w:tab w:val="left" w:pos="993"/>
        </w:tabs>
        <w:spacing w:line="276" w:lineRule="auto"/>
        <w:ind w:left="993" w:right="567"/>
        <w:jc w:val="both"/>
        <w:rPr>
          <w:rFonts w:ascii="Palatino Linotype" w:eastAsia="Times New Roman" w:hAnsi="Palatino Linotype" w:cs="Arial"/>
          <w:color w:val="000000" w:themeColor="text1"/>
          <w:sz w:val="22"/>
        </w:rPr>
      </w:pPr>
      <w:r w:rsidRPr="00F24D0F">
        <w:rPr>
          <w:rFonts w:ascii="Palatino Linotype" w:eastAsia="Times New Roman" w:hAnsi="Palatino Linotype" w:cs="Arial"/>
          <w:b/>
          <w:color w:val="000000" w:themeColor="text1"/>
          <w:sz w:val="22"/>
        </w:rPr>
        <w:t>Razones o motivos de inconformidad:</w:t>
      </w:r>
      <w:r w:rsidRPr="00F24D0F">
        <w:rPr>
          <w:rFonts w:ascii="Palatino Linotype" w:eastAsia="Times New Roman" w:hAnsi="Palatino Linotype" w:cs="Arial"/>
          <w:color w:val="000000" w:themeColor="text1"/>
          <w:sz w:val="22"/>
        </w:rPr>
        <w:t xml:space="preserve"> “</w:t>
      </w:r>
      <w:r w:rsidR="002B531B" w:rsidRPr="00F24D0F">
        <w:rPr>
          <w:rFonts w:ascii="Palatino Linotype" w:hAnsi="Palatino Linotype"/>
          <w:i/>
          <w:iCs/>
          <w:color w:val="000000"/>
          <w:sz w:val="22"/>
        </w:rPr>
        <w:t>Argumentan razonamientos no validos y obstaculizan la entrega de la información</w:t>
      </w:r>
      <w:r w:rsidRPr="00F24D0F">
        <w:rPr>
          <w:rFonts w:ascii="Palatino Linotype" w:eastAsia="Times New Roman" w:hAnsi="Palatino Linotype" w:cs="Arial"/>
          <w:i/>
          <w:color w:val="000000" w:themeColor="text1"/>
          <w:sz w:val="22"/>
        </w:rPr>
        <w:t>”</w:t>
      </w:r>
      <w:r w:rsidRPr="00F24D0F">
        <w:rPr>
          <w:rFonts w:ascii="Palatino Linotype" w:eastAsia="Times New Roman" w:hAnsi="Palatino Linotype" w:cs="Arial"/>
          <w:color w:val="000000" w:themeColor="text1"/>
          <w:sz w:val="22"/>
        </w:rPr>
        <w:t xml:space="preserve"> (Sic).</w:t>
      </w:r>
    </w:p>
    <w:p w14:paraId="4D16C3B0" w14:textId="77777777" w:rsidR="00E34622" w:rsidRPr="00F24D0F" w:rsidRDefault="00E34622" w:rsidP="00E85FF3">
      <w:pPr>
        <w:tabs>
          <w:tab w:val="left" w:pos="426"/>
        </w:tabs>
        <w:spacing w:line="360" w:lineRule="auto"/>
        <w:jc w:val="both"/>
        <w:rPr>
          <w:rFonts w:ascii="Palatino Linotype" w:hAnsi="Palatino Linotype"/>
          <w:color w:val="000000" w:themeColor="text1"/>
          <w:szCs w:val="22"/>
        </w:rPr>
      </w:pPr>
    </w:p>
    <w:p w14:paraId="3F0AFD31" w14:textId="24798CC2" w:rsidR="005C7898" w:rsidRPr="00F24D0F" w:rsidRDefault="005C7898"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F24D0F">
        <w:rPr>
          <w:rFonts w:ascii="Palatino Linotype" w:eastAsia="Calibri" w:hAnsi="Palatino Linotype" w:cs="Arial"/>
          <w:color w:val="000000" w:themeColor="text1"/>
        </w:rPr>
        <w:t xml:space="preserve">Se </w:t>
      </w:r>
      <w:r w:rsidR="00F25B61" w:rsidRPr="00F24D0F">
        <w:rPr>
          <w:rFonts w:ascii="Palatino Linotype" w:eastAsia="Times New Roman" w:hAnsi="Palatino Linotype" w:cs="Arial"/>
          <w:color w:val="000000" w:themeColor="text1"/>
        </w:rPr>
        <w:t>registró</w:t>
      </w:r>
      <w:r w:rsidRPr="00F24D0F">
        <w:rPr>
          <w:rFonts w:ascii="Palatino Linotype" w:eastAsia="Times New Roman" w:hAnsi="Palatino Linotype" w:cs="Arial"/>
          <w:color w:val="000000" w:themeColor="text1"/>
        </w:rPr>
        <w:t xml:space="preserve"> </w:t>
      </w:r>
      <w:r w:rsidR="00F25B61" w:rsidRPr="00F24D0F">
        <w:rPr>
          <w:rFonts w:ascii="Palatino Linotype" w:eastAsia="Times New Roman" w:hAnsi="Palatino Linotype" w:cs="Arial"/>
          <w:color w:val="000000" w:themeColor="text1"/>
        </w:rPr>
        <w:t>el</w:t>
      </w:r>
      <w:r w:rsidRPr="00F24D0F">
        <w:rPr>
          <w:rFonts w:ascii="Palatino Linotype" w:eastAsia="Times New Roman" w:hAnsi="Palatino Linotype" w:cs="Arial"/>
          <w:color w:val="000000" w:themeColor="text1"/>
        </w:rPr>
        <w:t xml:space="preserve"> recurso de revisión bajo </w:t>
      </w:r>
      <w:r w:rsidR="00F25B61" w:rsidRPr="00F24D0F">
        <w:rPr>
          <w:rFonts w:ascii="Palatino Linotype" w:eastAsia="Times New Roman" w:hAnsi="Palatino Linotype" w:cs="Arial"/>
          <w:color w:val="000000" w:themeColor="text1"/>
        </w:rPr>
        <w:t>el</w:t>
      </w:r>
      <w:r w:rsidRPr="00F24D0F">
        <w:rPr>
          <w:rFonts w:ascii="Palatino Linotype" w:eastAsia="Times New Roman" w:hAnsi="Palatino Linotype" w:cs="Arial"/>
          <w:color w:val="000000" w:themeColor="text1"/>
        </w:rPr>
        <w:t xml:space="preserve"> número de expediente </w:t>
      </w:r>
      <w:r w:rsidR="00153FEF" w:rsidRPr="00F24D0F">
        <w:rPr>
          <w:rFonts w:ascii="Palatino Linotype" w:eastAsia="Times New Roman" w:hAnsi="Palatino Linotype" w:cs="Arial"/>
          <w:b/>
          <w:color w:val="000000" w:themeColor="text1"/>
        </w:rPr>
        <w:t>04003/INFOEM/IP/RR/2023</w:t>
      </w:r>
      <w:r w:rsidRPr="00F24D0F">
        <w:rPr>
          <w:rFonts w:ascii="Palatino Linotype" w:hAnsi="Palatino Linotype" w:cs="Arial"/>
          <w:bCs/>
          <w:color w:val="000000" w:themeColor="text1"/>
        </w:rPr>
        <w:t xml:space="preserve">; asimismo, con fundamento en lo dispuesto por el </w:t>
      </w:r>
      <w:r w:rsidRPr="00F24D0F">
        <w:rPr>
          <w:rFonts w:ascii="Palatino Linotype" w:eastAsia="Calibri" w:hAnsi="Palatino Linotype" w:cs="Arial"/>
          <w:bCs/>
          <w:color w:val="000000" w:themeColor="text1"/>
        </w:rPr>
        <w:lastRenderedPageBreak/>
        <w:t>artículo 185</w:t>
      </w:r>
      <w:r w:rsidR="00AE1CCB" w:rsidRPr="00F24D0F">
        <w:rPr>
          <w:rFonts w:ascii="Palatino Linotype" w:eastAsia="Calibri" w:hAnsi="Palatino Linotype" w:cs="Arial"/>
          <w:bCs/>
          <w:color w:val="000000" w:themeColor="text1"/>
        </w:rPr>
        <w:t>,</w:t>
      </w:r>
      <w:r w:rsidRPr="00F24D0F">
        <w:rPr>
          <w:rFonts w:ascii="Palatino Linotype" w:eastAsia="Calibri" w:hAnsi="Palatino Linotype" w:cs="Arial"/>
          <w:bCs/>
          <w:color w:val="000000" w:themeColor="text1"/>
        </w:rPr>
        <w:t xml:space="preserve"> fracción I</w:t>
      </w:r>
      <w:r w:rsidR="00AE1CCB" w:rsidRPr="00F24D0F">
        <w:rPr>
          <w:rFonts w:ascii="Palatino Linotype" w:eastAsia="Calibri" w:hAnsi="Palatino Linotype" w:cs="Arial"/>
          <w:bCs/>
          <w:color w:val="000000" w:themeColor="text1"/>
        </w:rPr>
        <w:t>,</w:t>
      </w:r>
      <w:r w:rsidRPr="00F24D0F">
        <w:rPr>
          <w:rFonts w:ascii="Palatino Linotype" w:eastAsia="Calibri" w:hAnsi="Palatino Linotype" w:cs="Arial"/>
          <w:bCs/>
          <w:color w:val="000000" w:themeColor="text1"/>
        </w:rPr>
        <w:t xml:space="preserve"> de la Ley de Transparencia y Acceso a la Información Pública del Estado de México y Municipios </w:t>
      </w:r>
      <w:r w:rsidRPr="00F24D0F">
        <w:rPr>
          <w:rFonts w:ascii="Palatino Linotype" w:eastAsia="Times New Roman" w:hAnsi="Palatino Linotype" w:cs="Arial"/>
          <w:bCs/>
          <w:color w:val="000000" w:themeColor="text1"/>
        </w:rPr>
        <w:t xml:space="preserve">se </w:t>
      </w:r>
      <w:r w:rsidR="00F25B61" w:rsidRPr="00F24D0F">
        <w:rPr>
          <w:rFonts w:ascii="Palatino Linotype" w:eastAsia="Times New Roman" w:hAnsi="Palatino Linotype" w:cs="Arial"/>
          <w:bCs/>
          <w:color w:val="000000" w:themeColor="text1"/>
        </w:rPr>
        <w:t>turnó</w:t>
      </w:r>
      <w:r w:rsidRPr="00F24D0F">
        <w:rPr>
          <w:rFonts w:ascii="Palatino Linotype" w:eastAsia="Times New Roman" w:hAnsi="Palatino Linotype" w:cs="Arial"/>
          <w:bCs/>
          <w:color w:val="000000" w:themeColor="text1"/>
        </w:rPr>
        <w:t xml:space="preserve"> a l</w:t>
      </w:r>
      <w:r w:rsidR="00F25B61" w:rsidRPr="00F24D0F">
        <w:rPr>
          <w:rFonts w:ascii="Palatino Linotype" w:eastAsia="Times New Roman" w:hAnsi="Palatino Linotype" w:cs="Arial"/>
          <w:bCs/>
          <w:color w:val="000000" w:themeColor="text1"/>
        </w:rPr>
        <w:t>a</w:t>
      </w:r>
      <w:r w:rsidRPr="00F24D0F">
        <w:rPr>
          <w:rFonts w:ascii="Palatino Linotype" w:eastAsia="Times New Roman" w:hAnsi="Palatino Linotype" w:cs="Arial"/>
          <w:bCs/>
          <w:color w:val="000000" w:themeColor="text1"/>
        </w:rPr>
        <w:t xml:space="preserve"> </w:t>
      </w:r>
      <w:r w:rsidRPr="00F24D0F">
        <w:rPr>
          <w:rFonts w:ascii="Palatino Linotype" w:eastAsia="Times New Roman" w:hAnsi="Palatino Linotype" w:cs="Arial"/>
          <w:b/>
          <w:bCs/>
          <w:color w:val="000000" w:themeColor="text1"/>
        </w:rPr>
        <w:t>Comisionad</w:t>
      </w:r>
      <w:r w:rsidR="00F25B61" w:rsidRPr="00F24D0F">
        <w:rPr>
          <w:rFonts w:ascii="Palatino Linotype" w:eastAsia="Times New Roman" w:hAnsi="Palatino Linotype" w:cs="Arial"/>
          <w:b/>
          <w:bCs/>
          <w:color w:val="000000" w:themeColor="text1"/>
        </w:rPr>
        <w:t>a</w:t>
      </w:r>
      <w:r w:rsidRPr="00F24D0F">
        <w:rPr>
          <w:rFonts w:ascii="Palatino Linotype" w:eastAsia="Times New Roman" w:hAnsi="Palatino Linotype" w:cs="Arial"/>
          <w:b/>
          <w:bCs/>
          <w:color w:val="000000" w:themeColor="text1"/>
        </w:rPr>
        <w:t xml:space="preserve"> María del Rosario Mejía Ayala</w:t>
      </w:r>
      <w:r w:rsidR="00F25B61" w:rsidRPr="00F24D0F">
        <w:rPr>
          <w:rFonts w:ascii="Palatino Linotype" w:eastAsia="Times New Roman" w:hAnsi="Palatino Linotype" w:cs="Arial"/>
          <w:bCs/>
          <w:color w:val="000000" w:themeColor="text1"/>
        </w:rPr>
        <w:t>,</w:t>
      </w:r>
      <w:r w:rsidRPr="00F24D0F">
        <w:rPr>
          <w:rFonts w:ascii="Palatino Linotype" w:eastAsia="Times New Roman" w:hAnsi="Palatino Linotype" w:cs="Arial"/>
          <w:bCs/>
          <w:color w:val="000000" w:themeColor="text1"/>
        </w:rPr>
        <w:t xml:space="preserve"> </w:t>
      </w:r>
      <w:r w:rsidR="006E6470" w:rsidRPr="00F24D0F">
        <w:rPr>
          <w:rFonts w:ascii="Palatino Linotype" w:eastAsia="Times New Roman" w:hAnsi="Palatino Linotype" w:cs="Arial"/>
          <w:bCs/>
          <w:color w:val="000000" w:themeColor="text1"/>
        </w:rPr>
        <w:t>para</w:t>
      </w:r>
      <w:r w:rsidRPr="00F24D0F">
        <w:rPr>
          <w:rFonts w:ascii="Palatino Linotype" w:eastAsia="Times New Roman" w:hAnsi="Palatino Linotype" w:cs="Arial"/>
          <w:bCs/>
          <w:color w:val="000000" w:themeColor="text1"/>
        </w:rPr>
        <w:t xml:space="preserve"> su análisis.</w:t>
      </w:r>
    </w:p>
    <w:p w14:paraId="23A01433" w14:textId="77777777" w:rsidR="005C7898" w:rsidRPr="00F24D0F" w:rsidRDefault="005C7898" w:rsidP="005C7898">
      <w:pPr>
        <w:pStyle w:val="Prrafodelista"/>
        <w:tabs>
          <w:tab w:val="left" w:pos="426"/>
        </w:tabs>
        <w:spacing w:line="360" w:lineRule="auto"/>
        <w:ind w:left="0"/>
        <w:jc w:val="both"/>
        <w:rPr>
          <w:rFonts w:ascii="Palatino Linotype" w:eastAsia="Calibri" w:hAnsi="Palatino Linotype" w:cs="Arial"/>
          <w:color w:val="000000" w:themeColor="text1"/>
        </w:rPr>
      </w:pPr>
    </w:p>
    <w:p w14:paraId="0C365867" w14:textId="7891A949" w:rsidR="00473F11" w:rsidRPr="00F24D0F" w:rsidRDefault="00F25B61"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bookmarkStart w:id="3" w:name="_Hlk74251533"/>
      <w:r w:rsidRPr="00F24D0F">
        <w:rPr>
          <w:rFonts w:ascii="Palatino Linotype" w:eastAsia="Times New Roman" w:hAnsi="Palatino Linotype" w:cs="Arial"/>
          <w:color w:val="000000" w:themeColor="text1"/>
        </w:rPr>
        <w:t>La Comisionada Ponente</w:t>
      </w:r>
      <w:r w:rsidR="00473F11" w:rsidRPr="00F24D0F">
        <w:rPr>
          <w:rFonts w:ascii="Palatino Linotype" w:eastAsia="Calibri" w:hAnsi="Palatino Linotype" w:cs="Arial"/>
          <w:color w:val="000000" w:themeColor="text1"/>
        </w:rPr>
        <w:t>, con fundamento en lo dispuesto por el artículo 185</w:t>
      </w:r>
      <w:r w:rsidR="00F638B9" w:rsidRPr="00F24D0F">
        <w:rPr>
          <w:rFonts w:ascii="Palatino Linotype" w:eastAsia="Calibri" w:hAnsi="Palatino Linotype" w:cs="Arial"/>
          <w:color w:val="000000" w:themeColor="text1"/>
        </w:rPr>
        <w:t>,</w:t>
      </w:r>
      <w:r w:rsidR="00473F11" w:rsidRPr="00F24D0F">
        <w:rPr>
          <w:rFonts w:ascii="Palatino Linotype" w:eastAsia="Calibri" w:hAnsi="Palatino Linotype" w:cs="Arial"/>
          <w:color w:val="000000" w:themeColor="text1"/>
        </w:rPr>
        <w:t xml:space="preserve"> fracción II</w:t>
      </w:r>
      <w:r w:rsidR="00F638B9" w:rsidRPr="00F24D0F">
        <w:rPr>
          <w:rFonts w:ascii="Palatino Linotype" w:eastAsia="Calibri" w:hAnsi="Palatino Linotype" w:cs="Arial"/>
          <w:color w:val="000000" w:themeColor="text1"/>
        </w:rPr>
        <w:t>,</w:t>
      </w:r>
      <w:r w:rsidR="00473F11" w:rsidRPr="00F24D0F">
        <w:rPr>
          <w:rFonts w:ascii="Palatino Linotype" w:eastAsia="Calibri" w:hAnsi="Palatino Linotype" w:cs="Arial"/>
          <w:color w:val="000000" w:themeColor="text1"/>
        </w:rPr>
        <w:t xml:space="preserve"> de la </w:t>
      </w:r>
      <w:r w:rsidRPr="00F24D0F">
        <w:rPr>
          <w:rFonts w:ascii="Palatino Linotype" w:eastAsia="Calibri" w:hAnsi="Palatino Linotype" w:cs="Arial"/>
          <w:color w:val="000000" w:themeColor="text1"/>
        </w:rPr>
        <w:t xml:space="preserve">Ley </w:t>
      </w:r>
      <w:r w:rsidR="00473F11" w:rsidRPr="00F24D0F">
        <w:rPr>
          <w:rFonts w:ascii="Palatino Linotype" w:eastAsia="Calibri" w:hAnsi="Palatino Linotype" w:cs="Arial"/>
          <w:color w:val="000000" w:themeColor="text1"/>
        </w:rPr>
        <w:t>de la materia, a través del acuerdo de admisión de</w:t>
      </w:r>
      <w:r w:rsidR="007E5A30" w:rsidRPr="00F24D0F">
        <w:rPr>
          <w:rFonts w:ascii="Palatino Linotype" w:eastAsia="Calibri" w:hAnsi="Palatino Linotype" w:cs="Arial"/>
          <w:color w:val="000000" w:themeColor="text1"/>
        </w:rPr>
        <w:t xml:space="preserve"> </w:t>
      </w:r>
      <w:r w:rsidR="002B531B" w:rsidRPr="00F24D0F">
        <w:rPr>
          <w:rFonts w:ascii="Palatino Linotype" w:eastAsia="Calibri" w:hAnsi="Palatino Linotype" w:cs="Arial"/>
          <w:color w:val="000000" w:themeColor="text1"/>
        </w:rPr>
        <w:t>trece (13)</w:t>
      </w:r>
      <w:r w:rsidR="005541C0" w:rsidRPr="00F24D0F">
        <w:rPr>
          <w:rFonts w:ascii="Palatino Linotype" w:eastAsia="Calibri" w:hAnsi="Palatino Linotype" w:cs="Arial"/>
          <w:color w:val="000000" w:themeColor="text1"/>
        </w:rPr>
        <w:t xml:space="preserve"> de julio</w:t>
      </w:r>
      <w:r w:rsidR="00976B10" w:rsidRPr="00F24D0F">
        <w:rPr>
          <w:rFonts w:ascii="Palatino Linotype" w:eastAsia="Calibri" w:hAnsi="Palatino Linotype" w:cs="Arial"/>
          <w:color w:val="000000" w:themeColor="text1"/>
        </w:rPr>
        <w:t xml:space="preserve"> de dos mil veintitrés</w:t>
      </w:r>
      <w:r w:rsidR="00473F11" w:rsidRPr="00F24D0F">
        <w:rPr>
          <w:rFonts w:ascii="Palatino Linotype" w:eastAsia="Calibri" w:hAnsi="Palatino Linotype" w:cs="Arial"/>
          <w:color w:val="000000" w:themeColor="text1"/>
        </w:rPr>
        <w:t xml:space="preserve">, </w:t>
      </w:r>
      <w:r w:rsidRPr="00F24D0F">
        <w:rPr>
          <w:rFonts w:ascii="Palatino Linotype" w:eastAsia="Calibri" w:hAnsi="Palatino Linotype" w:cs="Arial"/>
          <w:color w:val="000000" w:themeColor="text1"/>
        </w:rPr>
        <w:t>puso</w:t>
      </w:r>
      <w:r w:rsidR="00473F11" w:rsidRPr="00F24D0F">
        <w:rPr>
          <w:rFonts w:ascii="Palatino Linotype" w:eastAsia="Calibri" w:hAnsi="Palatino Linotype" w:cs="Arial"/>
          <w:color w:val="000000" w:themeColor="text1"/>
        </w:rPr>
        <w:t xml:space="preserve"> a disposición de las partes </w:t>
      </w:r>
      <w:r w:rsidRPr="00F24D0F">
        <w:rPr>
          <w:rFonts w:ascii="Palatino Linotype" w:eastAsia="Calibri" w:hAnsi="Palatino Linotype" w:cs="Arial"/>
          <w:color w:val="000000" w:themeColor="text1"/>
        </w:rPr>
        <w:t>el expediente electrónico</w:t>
      </w:r>
      <w:r w:rsidR="00473F11" w:rsidRPr="00F24D0F">
        <w:rPr>
          <w:rFonts w:ascii="Palatino Linotype" w:eastAsia="Calibri" w:hAnsi="Palatino Linotype" w:cs="Arial"/>
          <w:color w:val="000000" w:themeColor="text1"/>
        </w:rPr>
        <w:t xml:space="preserve"> vía </w:t>
      </w:r>
      <w:r w:rsidR="00E85FF3" w:rsidRPr="00F24D0F">
        <w:rPr>
          <w:rFonts w:ascii="Palatino Linotype" w:eastAsia="Calibri" w:hAnsi="Palatino Linotype" w:cs="Arial"/>
          <w:color w:val="000000" w:themeColor="text1"/>
        </w:rPr>
        <w:t xml:space="preserve">SAIMEX, </w:t>
      </w:r>
      <w:r w:rsidR="00473F11" w:rsidRPr="00F24D0F">
        <w:rPr>
          <w:rFonts w:ascii="Palatino Linotype" w:eastAsia="Calibri" w:hAnsi="Palatino Linotype" w:cs="Arial"/>
          <w:color w:val="000000" w:themeColor="text1"/>
        </w:rPr>
        <w:t xml:space="preserve">a efecto de que en un plazo máximo de siete días manifestaran lo que a derecho convinieran, ofrecieran pruebas y alegatos según corresponda a los casos concretos, de esta forma para que el </w:t>
      </w:r>
      <w:r w:rsidR="00473F11" w:rsidRPr="00F24D0F">
        <w:rPr>
          <w:rFonts w:ascii="Palatino Linotype" w:eastAsia="Calibri" w:hAnsi="Palatino Linotype" w:cs="Arial"/>
          <w:b/>
          <w:color w:val="000000" w:themeColor="text1"/>
        </w:rPr>
        <w:t>SUJETO OBLIGADO</w:t>
      </w:r>
      <w:r w:rsidR="00473F11" w:rsidRPr="00F24D0F">
        <w:rPr>
          <w:rFonts w:ascii="Palatino Linotype" w:eastAsia="Calibri" w:hAnsi="Palatino Linotype" w:cs="Arial"/>
          <w:color w:val="000000" w:themeColor="text1"/>
        </w:rPr>
        <w:t xml:space="preserve"> presentara </w:t>
      </w:r>
      <w:r w:rsidR="005541C0" w:rsidRPr="00F24D0F">
        <w:rPr>
          <w:rFonts w:ascii="Palatino Linotype" w:eastAsia="Calibri" w:hAnsi="Palatino Linotype" w:cs="Arial"/>
          <w:color w:val="000000" w:themeColor="text1"/>
        </w:rPr>
        <w:t>su Informe</w:t>
      </w:r>
      <w:r w:rsidR="00473F11" w:rsidRPr="00F24D0F">
        <w:rPr>
          <w:rFonts w:ascii="Palatino Linotype" w:eastAsia="Calibri" w:hAnsi="Palatino Linotype" w:cs="Arial"/>
          <w:color w:val="000000" w:themeColor="text1"/>
        </w:rPr>
        <w:t xml:space="preserve"> Justificado</w:t>
      </w:r>
      <w:bookmarkEnd w:id="3"/>
      <w:r w:rsidR="005541C0" w:rsidRPr="00F24D0F">
        <w:rPr>
          <w:rFonts w:ascii="Palatino Linotype" w:eastAsia="Calibri" w:hAnsi="Palatino Linotype" w:cs="Arial"/>
          <w:color w:val="000000" w:themeColor="text1"/>
        </w:rPr>
        <w:t xml:space="preserve"> respectivo.</w:t>
      </w:r>
    </w:p>
    <w:p w14:paraId="12EBC051" w14:textId="77777777" w:rsidR="00CF15AD" w:rsidRPr="00F24D0F" w:rsidRDefault="00CF15AD" w:rsidP="00CF15AD">
      <w:pPr>
        <w:pStyle w:val="Prrafodelista"/>
        <w:tabs>
          <w:tab w:val="left" w:pos="426"/>
        </w:tabs>
        <w:spacing w:line="360" w:lineRule="auto"/>
        <w:ind w:left="0"/>
        <w:jc w:val="both"/>
        <w:rPr>
          <w:rFonts w:ascii="Palatino Linotype" w:eastAsia="Calibri" w:hAnsi="Palatino Linotype" w:cs="Arial"/>
          <w:color w:val="000000" w:themeColor="text1"/>
        </w:rPr>
      </w:pPr>
    </w:p>
    <w:p w14:paraId="3BAC1D8C" w14:textId="797145E3" w:rsidR="009A47BD" w:rsidRPr="00F24D0F" w:rsidRDefault="005541C0"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F24D0F">
        <w:rPr>
          <w:rFonts w:ascii="Palatino Linotype" w:eastAsia="Calibri" w:hAnsi="Palatino Linotype" w:cs="Arial"/>
          <w:color w:val="000000" w:themeColor="text1"/>
        </w:rPr>
        <w:t xml:space="preserve">De las constancias que obran dentro del expediente digital formado en el SAIMEX, se advierte que el </w:t>
      </w:r>
      <w:r w:rsidRPr="00F24D0F">
        <w:rPr>
          <w:rFonts w:ascii="Palatino Linotype" w:eastAsia="Calibri" w:hAnsi="Palatino Linotype" w:cs="Arial"/>
          <w:b/>
          <w:color w:val="000000" w:themeColor="text1"/>
        </w:rPr>
        <w:t>SUJETO OBLIGADO</w:t>
      </w:r>
      <w:r w:rsidRPr="00F24D0F">
        <w:rPr>
          <w:rFonts w:ascii="Palatino Linotype" w:eastAsia="Calibri" w:hAnsi="Palatino Linotype" w:cs="Arial"/>
          <w:color w:val="000000" w:themeColor="text1"/>
        </w:rPr>
        <w:t xml:space="preserve"> no hizo entrega del informe justificado que contempla el artículo 185 de la Ley de Transparencia y Acceso a la Información Pública del Estado de México y Municipios, para confirmar, modificar o revocar su respuesta. Por su parte, el ahora </w:t>
      </w:r>
      <w:r w:rsidRPr="00F24D0F">
        <w:rPr>
          <w:rFonts w:ascii="Palatino Linotype" w:eastAsia="Calibri" w:hAnsi="Palatino Linotype" w:cs="Arial"/>
          <w:b/>
          <w:color w:val="000000" w:themeColor="text1"/>
        </w:rPr>
        <w:t>RECURRENTE</w:t>
      </w:r>
      <w:r w:rsidRPr="00F24D0F">
        <w:rPr>
          <w:rFonts w:ascii="Palatino Linotype" w:eastAsia="Calibri" w:hAnsi="Palatino Linotype" w:cs="Arial"/>
          <w:color w:val="000000" w:themeColor="text1"/>
        </w:rPr>
        <w:t xml:space="preserve"> no presentó pruebas o alegatos novedosos.</w:t>
      </w:r>
    </w:p>
    <w:p w14:paraId="23A1D002" w14:textId="77777777" w:rsidR="009A238F" w:rsidRPr="00F24D0F" w:rsidRDefault="009A238F" w:rsidP="009A238F">
      <w:pPr>
        <w:pStyle w:val="Prrafodelista"/>
        <w:tabs>
          <w:tab w:val="left" w:pos="426"/>
        </w:tabs>
        <w:spacing w:line="360" w:lineRule="auto"/>
        <w:ind w:left="0"/>
        <w:jc w:val="both"/>
        <w:rPr>
          <w:rFonts w:ascii="Palatino Linotype" w:hAnsi="Palatino Linotype"/>
          <w:color w:val="000000" w:themeColor="text1"/>
        </w:rPr>
      </w:pPr>
    </w:p>
    <w:p w14:paraId="71C56222" w14:textId="57C19452" w:rsidR="009A7F61" w:rsidRPr="00F24D0F" w:rsidRDefault="009A47BD" w:rsidP="009A7F61">
      <w:pPr>
        <w:pStyle w:val="Prrafodelista"/>
        <w:numPr>
          <w:ilvl w:val="0"/>
          <w:numId w:val="1"/>
        </w:numPr>
        <w:tabs>
          <w:tab w:val="left" w:pos="426"/>
        </w:tabs>
        <w:spacing w:line="360" w:lineRule="auto"/>
        <w:jc w:val="both"/>
        <w:rPr>
          <w:rFonts w:ascii="Palatino Linotype" w:hAnsi="Palatino Linotype"/>
          <w:color w:val="000000" w:themeColor="text1"/>
        </w:rPr>
      </w:pPr>
      <w:r w:rsidRPr="00F24D0F">
        <w:rPr>
          <w:rFonts w:ascii="Palatino Linotype" w:eastAsia="Times New Roman" w:hAnsi="Palatino Linotype" w:cs="Arial"/>
          <w:color w:val="000000" w:themeColor="text1"/>
        </w:rPr>
        <w:t>E</w:t>
      </w:r>
      <w:r w:rsidR="009A7F61" w:rsidRPr="00F24D0F">
        <w:rPr>
          <w:rFonts w:ascii="Palatino Linotype" w:eastAsia="Times New Roman" w:hAnsi="Palatino Linotype" w:cs="Arial"/>
          <w:color w:val="000000" w:themeColor="text1"/>
        </w:rPr>
        <w:t xml:space="preserve">l </w:t>
      </w:r>
      <w:r w:rsidR="00A23D76" w:rsidRPr="00F24D0F">
        <w:rPr>
          <w:rFonts w:ascii="Palatino Linotype" w:eastAsia="Times New Roman" w:hAnsi="Palatino Linotype" w:cs="Arial"/>
          <w:color w:val="000000" w:themeColor="text1"/>
        </w:rPr>
        <w:t>nueve (09) de agosto</w:t>
      </w:r>
      <w:r w:rsidR="005D545F" w:rsidRPr="00F24D0F">
        <w:rPr>
          <w:rFonts w:ascii="Palatino Linotype" w:eastAsia="Times New Roman" w:hAnsi="Palatino Linotype" w:cs="Arial"/>
          <w:color w:val="000000" w:themeColor="text1"/>
        </w:rPr>
        <w:t xml:space="preserve"> de dos mil veintitrés</w:t>
      </w:r>
      <w:r w:rsidR="009A7F61" w:rsidRPr="00F24D0F">
        <w:rPr>
          <w:rFonts w:ascii="Palatino Linotype" w:eastAsia="Times New Roman" w:hAnsi="Palatino Linotype" w:cs="Arial"/>
          <w:color w:val="000000" w:themeColor="text1"/>
        </w:rPr>
        <w:t xml:space="preserve">, </w:t>
      </w:r>
      <w:r w:rsidR="003D235D" w:rsidRPr="00F24D0F">
        <w:rPr>
          <w:rFonts w:ascii="Palatino Linotype" w:hAnsi="Palatino Linotype" w:cs="Arial"/>
          <w:color w:val="000000" w:themeColor="text1"/>
        </w:rPr>
        <w:t>la Comisionada Ponente decretó el cierre del periodo de instrucción, por lo que ordenó turnar el expediente para su resolución</w:t>
      </w:r>
      <w:r w:rsidR="009A238F" w:rsidRPr="00F24D0F">
        <w:rPr>
          <w:rFonts w:ascii="Palatino Linotype" w:hAnsi="Palatino Linotype" w:cs="Arial"/>
          <w:color w:val="000000" w:themeColor="text1"/>
        </w:rPr>
        <w:t>, misma que ahora se pronuncia; y --------------------------------------------------</w:t>
      </w:r>
    </w:p>
    <w:p w14:paraId="2D281E58" w14:textId="77777777" w:rsidR="008A74F2" w:rsidRPr="00F24D0F" w:rsidRDefault="008A74F2" w:rsidP="00B31E90">
      <w:pPr>
        <w:pStyle w:val="Prrafodelista"/>
        <w:tabs>
          <w:tab w:val="left" w:pos="426"/>
        </w:tabs>
        <w:spacing w:line="360" w:lineRule="auto"/>
        <w:ind w:left="0"/>
        <w:jc w:val="both"/>
        <w:rPr>
          <w:rFonts w:ascii="Palatino Linotype" w:hAnsi="Palatino Linotype"/>
          <w:color w:val="000000" w:themeColor="text1"/>
        </w:rPr>
      </w:pPr>
      <w:bookmarkStart w:id="4" w:name="_Toc461555889"/>
      <w:bookmarkStart w:id="5" w:name="_Toc466371858"/>
    </w:p>
    <w:p w14:paraId="60708366" w14:textId="77777777" w:rsidR="003D235D" w:rsidRPr="00F24D0F" w:rsidRDefault="003D235D" w:rsidP="00B31E90">
      <w:pPr>
        <w:pStyle w:val="Prrafodelista"/>
        <w:tabs>
          <w:tab w:val="left" w:pos="426"/>
        </w:tabs>
        <w:spacing w:line="360" w:lineRule="auto"/>
        <w:ind w:left="0"/>
        <w:jc w:val="both"/>
        <w:rPr>
          <w:rFonts w:ascii="Palatino Linotype" w:hAnsi="Palatino Linotype"/>
          <w:color w:val="000000" w:themeColor="text1"/>
        </w:rPr>
      </w:pPr>
    </w:p>
    <w:p w14:paraId="5CB47E4D" w14:textId="754BAF01" w:rsidR="00C33279" w:rsidRPr="00F24D0F" w:rsidRDefault="007C0013" w:rsidP="00B31E90">
      <w:pPr>
        <w:pStyle w:val="Ttulo1"/>
        <w:spacing w:before="0"/>
        <w:jc w:val="center"/>
        <w:rPr>
          <w:b/>
          <w:color w:val="000000" w:themeColor="text1"/>
        </w:rPr>
      </w:pPr>
      <w:bookmarkStart w:id="6" w:name="_Toc88071777"/>
      <w:r w:rsidRPr="00F24D0F">
        <w:rPr>
          <w:b/>
          <w:color w:val="000000" w:themeColor="text1"/>
        </w:rPr>
        <w:lastRenderedPageBreak/>
        <w:t>C</w:t>
      </w:r>
      <w:r w:rsidR="003D235D" w:rsidRPr="00F24D0F">
        <w:rPr>
          <w:b/>
          <w:color w:val="000000" w:themeColor="text1"/>
        </w:rPr>
        <w:t xml:space="preserve"> </w:t>
      </w:r>
      <w:r w:rsidRPr="00F24D0F">
        <w:rPr>
          <w:b/>
          <w:color w:val="000000" w:themeColor="text1"/>
        </w:rPr>
        <w:t>O</w:t>
      </w:r>
      <w:r w:rsidR="003D235D" w:rsidRPr="00F24D0F">
        <w:rPr>
          <w:b/>
          <w:color w:val="000000" w:themeColor="text1"/>
        </w:rPr>
        <w:t xml:space="preserve"> </w:t>
      </w:r>
      <w:r w:rsidRPr="00F24D0F">
        <w:rPr>
          <w:b/>
          <w:color w:val="000000" w:themeColor="text1"/>
        </w:rPr>
        <w:t>N</w:t>
      </w:r>
      <w:r w:rsidR="003D235D" w:rsidRPr="00F24D0F">
        <w:rPr>
          <w:b/>
          <w:color w:val="000000" w:themeColor="text1"/>
        </w:rPr>
        <w:t xml:space="preserve"> </w:t>
      </w:r>
      <w:r w:rsidRPr="00F24D0F">
        <w:rPr>
          <w:b/>
          <w:color w:val="000000" w:themeColor="text1"/>
        </w:rPr>
        <w:t>S</w:t>
      </w:r>
      <w:r w:rsidR="003D235D" w:rsidRPr="00F24D0F">
        <w:rPr>
          <w:b/>
          <w:color w:val="000000" w:themeColor="text1"/>
        </w:rPr>
        <w:t xml:space="preserve"> </w:t>
      </w:r>
      <w:r w:rsidRPr="00F24D0F">
        <w:rPr>
          <w:b/>
          <w:color w:val="000000" w:themeColor="text1"/>
        </w:rPr>
        <w:t>I</w:t>
      </w:r>
      <w:r w:rsidR="003D235D" w:rsidRPr="00F24D0F">
        <w:rPr>
          <w:b/>
          <w:color w:val="000000" w:themeColor="text1"/>
        </w:rPr>
        <w:t xml:space="preserve"> </w:t>
      </w:r>
      <w:r w:rsidRPr="00F24D0F">
        <w:rPr>
          <w:b/>
          <w:color w:val="000000" w:themeColor="text1"/>
        </w:rPr>
        <w:t>D</w:t>
      </w:r>
      <w:r w:rsidR="003D235D" w:rsidRPr="00F24D0F">
        <w:rPr>
          <w:b/>
          <w:color w:val="000000" w:themeColor="text1"/>
        </w:rPr>
        <w:t xml:space="preserve"> </w:t>
      </w:r>
      <w:r w:rsidRPr="00F24D0F">
        <w:rPr>
          <w:b/>
          <w:color w:val="000000" w:themeColor="text1"/>
        </w:rPr>
        <w:t>E</w:t>
      </w:r>
      <w:r w:rsidR="003D235D" w:rsidRPr="00F24D0F">
        <w:rPr>
          <w:b/>
          <w:color w:val="000000" w:themeColor="text1"/>
        </w:rPr>
        <w:t xml:space="preserve"> </w:t>
      </w:r>
      <w:r w:rsidRPr="00F24D0F">
        <w:rPr>
          <w:b/>
          <w:color w:val="000000" w:themeColor="text1"/>
        </w:rPr>
        <w:t>R</w:t>
      </w:r>
      <w:r w:rsidR="003D235D" w:rsidRPr="00F24D0F">
        <w:rPr>
          <w:b/>
          <w:color w:val="000000" w:themeColor="text1"/>
        </w:rPr>
        <w:t xml:space="preserve"> </w:t>
      </w:r>
      <w:r w:rsidRPr="00F24D0F">
        <w:rPr>
          <w:b/>
          <w:color w:val="000000" w:themeColor="text1"/>
        </w:rPr>
        <w:t>A</w:t>
      </w:r>
      <w:r w:rsidR="003D235D" w:rsidRPr="00F24D0F">
        <w:rPr>
          <w:b/>
          <w:color w:val="000000" w:themeColor="text1"/>
        </w:rPr>
        <w:t xml:space="preserve"> </w:t>
      </w:r>
      <w:r w:rsidRPr="00F24D0F">
        <w:rPr>
          <w:b/>
          <w:color w:val="000000" w:themeColor="text1"/>
        </w:rPr>
        <w:t>N</w:t>
      </w:r>
      <w:r w:rsidR="003D235D" w:rsidRPr="00F24D0F">
        <w:rPr>
          <w:b/>
          <w:color w:val="000000" w:themeColor="text1"/>
        </w:rPr>
        <w:t xml:space="preserve"> </w:t>
      </w:r>
      <w:r w:rsidRPr="00F24D0F">
        <w:rPr>
          <w:b/>
          <w:color w:val="000000" w:themeColor="text1"/>
        </w:rPr>
        <w:t>D</w:t>
      </w:r>
      <w:r w:rsidR="003D235D" w:rsidRPr="00F24D0F">
        <w:rPr>
          <w:b/>
          <w:color w:val="000000" w:themeColor="text1"/>
        </w:rPr>
        <w:t xml:space="preserve"> </w:t>
      </w:r>
      <w:r w:rsidRPr="00F24D0F">
        <w:rPr>
          <w:b/>
          <w:color w:val="000000" w:themeColor="text1"/>
        </w:rPr>
        <w:t>O</w:t>
      </w:r>
      <w:bookmarkEnd w:id="4"/>
      <w:bookmarkEnd w:id="5"/>
      <w:bookmarkEnd w:id="6"/>
    </w:p>
    <w:p w14:paraId="435CF9A4" w14:textId="77777777" w:rsidR="00FC1DA7" w:rsidRPr="00F24D0F" w:rsidRDefault="00FC1DA7" w:rsidP="00B31E90">
      <w:pPr>
        <w:rPr>
          <w:color w:val="000000" w:themeColor="text1"/>
          <w:lang w:eastAsia="en-US"/>
        </w:rPr>
      </w:pPr>
    </w:p>
    <w:p w14:paraId="629A5BE2" w14:textId="1FC05436" w:rsidR="007C0013" w:rsidRPr="00F24D0F"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8071778"/>
      <w:r w:rsidRPr="00F24D0F">
        <w:rPr>
          <w:rFonts w:ascii="Palatino Linotype" w:hAnsi="Palatino Linotype"/>
          <w:b/>
          <w:color w:val="000000" w:themeColor="text1"/>
          <w:sz w:val="24"/>
        </w:rPr>
        <w:t>PRIMERO. De la competencia</w:t>
      </w:r>
      <w:bookmarkEnd w:id="7"/>
      <w:bookmarkEnd w:id="8"/>
      <w:bookmarkEnd w:id="9"/>
    </w:p>
    <w:p w14:paraId="60FBD8C7" w14:textId="77777777" w:rsidR="00FC1DA7" w:rsidRPr="00F24D0F" w:rsidRDefault="00FC1DA7" w:rsidP="00B31E90">
      <w:pPr>
        <w:rPr>
          <w:rFonts w:ascii="Palatino Linotype" w:hAnsi="Palatino Linotype"/>
          <w:color w:val="000000" w:themeColor="text1"/>
          <w:lang w:eastAsia="en-US"/>
        </w:rPr>
      </w:pPr>
    </w:p>
    <w:p w14:paraId="0BF52B18" w14:textId="72BFF003" w:rsidR="005A228F" w:rsidRPr="00F24D0F"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rPr>
      </w:pPr>
      <w:r w:rsidRPr="00F24D0F">
        <w:rPr>
          <w:rFonts w:ascii="Palatino Linotype" w:eastAsia="Calibri" w:hAnsi="Palatino Linotype" w:cs="Times New Roman"/>
          <w:color w:val="000000" w:themeColor="text1"/>
        </w:rPr>
        <w:t xml:space="preserve">Este </w:t>
      </w:r>
      <w:r w:rsidR="005541C0" w:rsidRPr="00F24D0F">
        <w:rPr>
          <w:rFonts w:ascii="Palatino Linotype" w:eastAsia="Calibri" w:hAnsi="Palatino Linotype"/>
          <w:color w:val="000000" w:themeColor="text1"/>
        </w:rPr>
        <w:t xml:space="preserve">Instituto de Transparencia, Acceso a la Información Pública y Protección de Datos Personales del Estado de México, es competente para conocer y resolver el presente recurso de revisión interpuesto por el </w:t>
      </w:r>
      <w:r w:rsidR="005541C0" w:rsidRPr="00F24D0F">
        <w:rPr>
          <w:rFonts w:ascii="Palatino Linotype" w:eastAsia="Calibri" w:hAnsi="Palatino Linotype"/>
          <w:b/>
          <w:color w:val="000000" w:themeColor="text1"/>
        </w:rPr>
        <w:t>RECURRENTE</w:t>
      </w:r>
      <w:r w:rsidR="005541C0" w:rsidRPr="00F24D0F">
        <w:rPr>
          <w:rFonts w:ascii="Palatino Linotype" w:eastAsia="Calibri" w:hAnsi="Palatino Linotype"/>
          <w:color w:val="000000" w:themeColor="text1"/>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Pr="00F24D0F">
        <w:rPr>
          <w:rFonts w:ascii="Palatino Linotype" w:eastAsia="Calibri" w:hAnsi="Palatino Linotype" w:cs="Arial"/>
          <w:b/>
          <w:color w:val="000000" w:themeColor="text1"/>
        </w:rPr>
        <w:t>.</w:t>
      </w:r>
    </w:p>
    <w:p w14:paraId="1956B329" w14:textId="77777777" w:rsidR="00B76C73" w:rsidRPr="00F24D0F" w:rsidRDefault="00B76C73" w:rsidP="00751061">
      <w:pPr>
        <w:pStyle w:val="Prrafodelista"/>
        <w:tabs>
          <w:tab w:val="left" w:pos="426"/>
        </w:tabs>
        <w:spacing w:line="360" w:lineRule="auto"/>
        <w:ind w:left="0"/>
        <w:jc w:val="both"/>
        <w:rPr>
          <w:rFonts w:ascii="Palatino Linotype" w:eastAsia="Calibri" w:hAnsi="Palatino Linotype" w:cs="Times New Roman"/>
          <w:b/>
          <w:color w:val="000000" w:themeColor="text1"/>
        </w:rPr>
      </w:pPr>
    </w:p>
    <w:p w14:paraId="753DC7A1" w14:textId="5E205177" w:rsidR="00C6440A" w:rsidRPr="00F24D0F"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8071779"/>
      <w:r w:rsidRPr="00F24D0F">
        <w:rPr>
          <w:rFonts w:ascii="Palatino Linotype" w:hAnsi="Palatino Linotype"/>
          <w:b/>
          <w:color w:val="000000" w:themeColor="text1"/>
          <w:sz w:val="24"/>
        </w:rPr>
        <w:t>SEGUNDO. De la oportunidad y proced</w:t>
      </w:r>
      <w:r w:rsidR="00F35C44" w:rsidRPr="00F24D0F">
        <w:rPr>
          <w:rFonts w:ascii="Palatino Linotype" w:hAnsi="Palatino Linotype"/>
          <w:b/>
          <w:color w:val="000000" w:themeColor="text1"/>
          <w:sz w:val="24"/>
        </w:rPr>
        <w:t>encia</w:t>
      </w:r>
      <w:r w:rsidRPr="00F24D0F">
        <w:rPr>
          <w:rFonts w:ascii="Palatino Linotype" w:hAnsi="Palatino Linotype"/>
          <w:b/>
          <w:color w:val="000000" w:themeColor="text1"/>
          <w:sz w:val="24"/>
        </w:rPr>
        <w:t>.</w:t>
      </w:r>
      <w:bookmarkEnd w:id="10"/>
      <w:bookmarkEnd w:id="11"/>
      <w:bookmarkEnd w:id="12"/>
    </w:p>
    <w:p w14:paraId="18E22450" w14:textId="77777777" w:rsidR="00C6440A" w:rsidRPr="00F24D0F" w:rsidRDefault="00C6440A" w:rsidP="00B31E90">
      <w:pPr>
        <w:rPr>
          <w:color w:val="000000" w:themeColor="text1"/>
          <w:lang w:eastAsia="en-US"/>
        </w:rPr>
      </w:pPr>
    </w:p>
    <w:p w14:paraId="1DAE4B2B" w14:textId="38097980" w:rsidR="008A7F1F" w:rsidRPr="00F24D0F" w:rsidRDefault="008A7F1F" w:rsidP="00AE6F39">
      <w:pPr>
        <w:numPr>
          <w:ilvl w:val="0"/>
          <w:numId w:val="1"/>
        </w:numPr>
        <w:tabs>
          <w:tab w:val="left" w:pos="426"/>
        </w:tabs>
        <w:spacing w:line="360" w:lineRule="auto"/>
        <w:ind w:right="49"/>
        <w:contextualSpacing/>
        <w:jc w:val="both"/>
        <w:rPr>
          <w:rFonts w:ascii="Palatino Linotype" w:eastAsia="Times New Roman" w:hAnsi="Palatino Linotype" w:cs="Times New Roman"/>
        </w:rPr>
      </w:pPr>
      <w:r w:rsidRPr="00F24D0F">
        <w:rPr>
          <w:rFonts w:ascii="Palatino Linotype" w:eastAsia="Calibri" w:hAnsi="Palatino Linotype" w:cs="Arial"/>
          <w:color w:val="000000" w:themeColor="text1"/>
        </w:rPr>
        <w:t>El</w:t>
      </w:r>
      <w:r w:rsidR="003E6D0F" w:rsidRPr="00F24D0F">
        <w:rPr>
          <w:rFonts w:ascii="Palatino Linotype" w:eastAsia="Calibri" w:hAnsi="Palatino Linotype" w:cs="Arial"/>
          <w:color w:val="000000" w:themeColor="text1"/>
        </w:rPr>
        <w:t xml:space="preserve"> </w:t>
      </w:r>
      <w:r w:rsidRPr="00F24D0F">
        <w:rPr>
          <w:rFonts w:ascii="Palatino Linotype" w:eastAsia="Calibri" w:hAnsi="Palatino Linotype" w:cs="Arial"/>
        </w:rPr>
        <w:t>medio de impugnación fue presentado a través del SAIMEX</w:t>
      </w:r>
      <w:r w:rsidRPr="00F24D0F">
        <w:rPr>
          <w:rFonts w:ascii="Palatino Linotype" w:eastAsia="Calibri" w:hAnsi="Palatino Linotype" w:cs="Arial"/>
          <w:b/>
        </w:rPr>
        <w:t>,</w:t>
      </w:r>
      <w:r w:rsidRPr="00F24D0F">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F24D0F">
        <w:rPr>
          <w:rFonts w:ascii="Palatino Linotype" w:eastAsia="Calibri" w:hAnsi="Palatino Linotype" w:cs="Arial"/>
          <w:b/>
        </w:rPr>
        <w:t>SUJETO OBLIGADO</w:t>
      </w:r>
      <w:r w:rsidRPr="00F24D0F">
        <w:rPr>
          <w:rFonts w:ascii="Palatino Linotype" w:eastAsia="Calibri" w:hAnsi="Palatino Linotype" w:cs="Arial"/>
        </w:rPr>
        <w:t xml:space="preserve"> entregó respuesta el </w:t>
      </w:r>
      <w:r w:rsidR="00A23D76" w:rsidRPr="00F24D0F">
        <w:rPr>
          <w:rFonts w:ascii="Palatino Linotype" w:eastAsia="Calibri" w:hAnsi="Palatino Linotype" w:cs="Arial"/>
        </w:rPr>
        <w:t>seis (06) de julio</w:t>
      </w:r>
      <w:r w:rsidR="009A238F" w:rsidRPr="00F24D0F">
        <w:rPr>
          <w:rFonts w:ascii="Palatino Linotype" w:eastAsia="Calibri" w:hAnsi="Palatino Linotype" w:cs="Arial"/>
        </w:rPr>
        <w:t xml:space="preserve"> de dos mil </w:t>
      </w:r>
      <w:r w:rsidR="00075857" w:rsidRPr="00F24D0F">
        <w:rPr>
          <w:rFonts w:ascii="Palatino Linotype" w:eastAsia="Calibri" w:hAnsi="Palatino Linotype" w:cs="Arial"/>
        </w:rPr>
        <w:t>veintitrés</w:t>
      </w:r>
      <w:r w:rsidRPr="00F24D0F">
        <w:rPr>
          <w:rFonts w:ascii="Palatino Linotype" w:eastAsia="Calibri" w:hAnsi="Palatino Linotype" w:cs="Arial"/>
        </w:rPr>
        <w:t xml:space="preserve">, el plazo para interponer el recurso de revisión trascurrió del </w:t>
      </w:r>
      <w:r w:rsidR="00A23D76" w:rsidRPr="00F24D0F">
        <w:rPr>
          <w:rFonts w:ascii="Palatino Linotype" w:eastAsia="Calibri" w:hAnsi="Palatino Linotype" w:cs="Arial"/>
        </w:rPr>
        <w:t xml:space="preserve">siete (07) </w:t>
      </w:r>
      <w:r w:rsidR="007E134A" w:rsidRPr="00F24D0F">
        <w:rPr>
          <w:rFonts w:ascii="Palatino Linotype" w:eastAsia="Calibri" w:hAnsi="Palatino Linotype" w:cs="Arial"/>
        </w:rPr>
        <w:t>de julio al diez (10) de agosto</w:t>
      </w:r>
      <w:r w:rsidR="009A238F" w:rsidRPr="00F24D0F">
        <w:rPr>
          <w:rFonts w:ascii="Palatino Linotype" w:eastAsia="Calibri" w:hAnsi="Palatino Linotype" w:cs="Arial"/>
        </w:rPr>
        <w:t xml:space="preserve"> de</w:t>
      </w:r>
      <w:r w:rsidR="00D27949" w:rsidRPr="00F24D0F">
        <w:rPr>
          <w:rFonts w:ascii="Palatino Linotype" w:eastAsia="Calibri" w:hAnsi="Palatino Linotype" w:cs="Arial"/>
        </w:rPr>
        <w:t xml:space="preserve"> dos mil veintitrés</w:t>
      </w:r>
      <w:r w:rsidRPr="00F24D0F">
        <w:rPr>
          <w:rFonts w:ascii="Palatino Linotype" w:eastAsia="Calibri" w:hAnsi="Palatino Linotype" w:cs="Arial"/>
        </w:rPr>
        <w:t xml:space="preserve">; sin contemplar en el cómputo los </w:t>
      </w:r>
      <w:r w:rsidR="007E72D5" w:rsidRPr="00F24D0F">
        <w:rPr>
          <w:rFonts w:ascii="Palatino Linotype" w:eastAsia="Calibri" w:hAnsi="Palatino Linotype" w:cs="Arial"/>
        </w:rPr>
        <w:t>sábado</w:t>
      </w:r>
      <w:r w:rsidR="00093A7F" w:rsidRPr="00F24D0F">
        <w:rPr>
          <w:rFonts w:ascii="Palatino Linotype" w:eastAsia="Calibri" w:hAnsi="Palatino Linotype" w:cs="Arial"/>
        </w:rPr>
        <w:t>s</w:t>
      </w:r>
      <w:r w:rsidR="00BA200D" w:rsidRPr="00F24D0F">
        <w:rPr>
          <w:rFonts w:ascii="Palatino Linotype" w:eastAsia="Calibri" w:hAnsi="Palatino Linotype" w:cs="Arial"/>
        </w:rPr>
        <w:t>,</w:t>
      </w:r>
      <w:r w:rsidR="007E72D5" w:rsidRPr="00F24D0F">
        <w:rPr>
          <w:rFonts w:ascii="Palatino Linotype" w:eastAsia="Calibri" w:hAnsi="Palatino Linotype" w:cs="Arial"/>
        </w:rPr>
        <w:t xml:space="preserve"> domingos</w:t>
      </w:r>
      <w:r w:rsidR="00BA200D" w:rsidRPr="00F24D0F">
        <w:rPr>
          <w:rFonts w:ascii="Palatino Linotype" w:eastAsia="Calibri" w:hAnsi="Palatino Linotype" w:cs="Arial"/>
        </w:rPr>
        <w:t xml:space="preserve"> y días inhábiles</w:t>
      </w:r>
      <w:r w:rsidR="003A2CF7" w:rsidRPr="00F24D0F">
        <w:rPr>
          <w:rFonts w:ascii="Palatino Linotype" w:eastAsia="Calibri" w:hAnsi="Palatino Linotype" w:cs="Arial"/>
        </w:rPr>
        <w:t>,</w:t>
      </w:r>
      <w:r w:rsidRPr="00F24D0F">
        <w:rPr>
          <w:rFonts w:ascii="Palatino Linotype" w:eastAsia="Calibri" w:hAnsi="Palatino Linotype" w:cs="Arial"/>
        </w:rPr>
        <w:t xml:space="preserve"> en términos del artículo 3, fracción X, de la Ley de Transparencia y Acceso a la Información Pública del Estado de México y Municipios.</w:t>
      </w:r>
    </w:p>
    <w:p w14:paraId="42866E96" w14:textId="77777777" w:rsidR="008A7F1F" w:rsidRPr="00F24D0F" w:rsidRDefault="008A7F1F" w:rsidP="008A7F1F">
      <w:pPr>
        <w:tabs>
          <w:tab w:val="left" w:pos="426"/>
        </w:tabs>
        <w:spacing w:line="360" w:lineRule="auto"/>
        <w:ind w:right="49"/>
        <w:contextualSpacing/>
        <w:jc w:val="both"/>
        <w:rPr>
          <w:rFonts w:ascii="Palatino Linotype" w:eastAsia="Times New Roman" w:hAnsi="Palatino Linotype" w:cs="Times New Roman"/>
        </w:rPr>
      </w:pPr>
    </w:p>
    <w:p w14:paraId="5DF1A376" w14:textId="3AD00C90" w:rsidR="009A238F" w:rsidRPr="00F24D0F" w:rsidRDefault="005541C0" w:rsidP="005541C0">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color w:val="000000" w:themeColor="text1"/>
          <w:lang w:eastAsia="es-MX"/>
        </w:rPr>
      </w:pPr>
      <w:r w:rsidRPr="00F24D0F">
        <w:rPr>
          <w:rFonts w:ascii="Palatino Linotype" w:eastAsia="Calibri" w:hAnsi="Palatino Linotype" w:cs="Arial"/>
        </w:rPr>
        <w:lastRenderedPageBreak/>
        <w:t xml:space="preserve">Luego entonces, si el hoy </w:t>
      </w:r>
      <w:r w:rsidRPr="00F24D0F">
        <w:rPr>
          <w:rFonts w:ascii="Palatino Linotype" w:eastAsia="Calibri" w:hAnsi="Palatino Linotype" w:cs="Arial"/>
          <w:b/>
        </w:rPr>
        <w:t>RECURRENTE</w:t>
      </w:r>
      <w:r w:rsidRPr="00F24D0F">
        <w:rPr>
          <w:rFonts w:ascii="Palatino Linotype" w:eastAsia="Calibri" w:hAnsi="Palatino Linotype" w:cs="Arial"/>
        </w:rPr>
        <w:t xml:space="preserve"> presentó el recurso de revisión con número </w:t>
      </w:r>
      <w:r w:rsidR="00153FEF" w:rsidRPr="00F24D0F">
        <w:rPr>
          <w:rFonts w:ascii="Palatino Linotype" w:eastAsia="Calibri" w:hAnsi="Palatino Linotype" w:cs="Arial"/>
          <w:b/>
        </w:rPr>
        <w:t>04003/INFOEM/IP/RR/2023</w:t>
      </w:r>
      <w:r w:rsidRPr="00F24D0F">
        <w:rPr>
          <w:rFonts w:ascii="Palatino Linotype" w:eastAsia="Calibri" w:hAnsi="Palatino Linotype" w:cs="Arial"/>
        </w:rPr>
        <w:t xml:space="preserve"> el </w:t>
      </w:r>
      <w:r w:rsidR="007E134A" w:rsidRPr="00F24D0F">
        <w:rPr>
          <w:rFonts w:ascii="Palatino Linotype" w:eastAsia="Calibri" w:hAnsi="Palatino Linotype" w:cs="Arial"/>
        </w:rPr>
        <w:t>siete (07) de julio</w:t>
      </w:r>
      <w:r w:rsidRPr="00F24D0F">
        <w:rPr>
          <w:rFonts w:ascii="Palatino Linotype" w:eastAsia="Calibri" w:hAnsi="Palatino Linotype" w:cs="Arial"/>
        </w:rPr>
        <w:t xml:space="preserve"> de dos mil veintitrés, éste se encuentra dentro de los márgenes temporales previstos en la Ley de la materia.</w:t>
      </w:r>
    </w:p>
    <w:p w14:paraId="1BFAC331" w14:textId="77777777" w:rsidR="007E134A" w:rsidRPr="00F24D0F" w:rsidRDefault="007E134A" w:rsidP="007E134A">
      <w:pPr>
        <w:pStyle w:val="Prrafodelista"/>
        <w:tabs>
          <w:tab w:val="left" w:pos="284"/>
          <w:tab w:val="left" w:pos="426"/>
        </w:tabs>
        <w:spacing w:before="240" w:after="240" w:line="360" w:lineRule="auto"/>
        <w:ind w:left="0" w:right="49"/>
        <w:jc w:val="both"/>
        <w:rPr>
          <w:rFonts w:ascii="Palatino Linotype" w:eastAsia="Times New Roman" w:hAnsi="Palatino Linotype" w:cs="Arial"/>
          <w:bCs/>
          <w:color w:val="000000" w:themeColor="text1"/>
          <w:lang w:eastAsia="es-MX"/>
        </w:rPr>
      </w:pPr>
    </w:p>
    <w:p w14:paraId="281E1C51" w14:textId="440AC20D" w:rsidR="000B732D" w:rsidRPr="00F24D0F" w:rsidRDefault="007E134A" w:rsidP="000B732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24D0F">
        <w:rPr>
          <w:rFonts w:ascii="Palatino Linotype" w:eastAsia="Calibri" w:hAnsi="Palatino Linotype" w:cs="Arial"/>
        </w:rPr>
        <w:t xml:space="preserve">Por </w:t>
      </w:r>
      <w:r w:rsidR="000B732D" w:rsidRPr="00F24D0F">
        <w:rPr>
          <w:rFonts w:ascii="Palatino Linotype" w:hAnsi="Palatino Linotype" w:cs="Arial"/>
          <w:color w:val="000000" w:themeColor="text1"/>
          <w:lang w:val="es-ES"/>
        </w:rPr>
        <w:t xml:space="preserve">otro lado, de la revisión al expediente electrónico contenido en el </w:t>
      </w:r>
      <w:r w:rsidR="008D2033" w:rsidRPr="00F24D0F">
        <w:rPr>
          <w:rFonts w:ascii="Palatino Linotype" w:hAnsi="Palatino Linotype" w:cs="Arial"/>
          <w:color w:val="000000" w:themeColor="text1"/>
          <w:lang w:val="es-ES"/>
        </w:rPr>
        <w:t xml:space="preserve">SAIMEX, </w:t>
      </w:r>
      <w:r w:rsidR="000B732D" w:rsidRPr="00F24D0F">
        <w:rPr>
          <w:rFonts w:ascii="Palatino Linotype" w:hAnsi="Palatino Linotype" w:cs="Arial"/>
          <w:color w:val="000000" w:themeColor="text1"/>
          <w:lang w:val="es-ES"/>
        </w:rPr>
        <w:t xml:space="preserve">se desprende que la parte solicitante, en ejercicio de su derecho de acceso a la información pública en el expediente que se revisa, tanto en la solicitud de información como en el recurso de revisión, </w:t>
      </w:r>
      <w:r w:rsidR="000B732D" w:rsidRPr="00F24D0F">
        <w:rPr>
          <w:rFonts w:ascii="Palatino Linotype" w:hAnsi="Palatino Linotype" w:cs="Arial"/>
          <w:b/>
          <w:color w:val="000000" w:themeColor="text1"/>
          <w:lang w:val="es-ES"/>
        </w:rPr>
        <w:t>no señaló ningún nombre, seudónimo o carácter para identificarse, ni se tiene certeza de su identidad</w:t>
      </w:r>
      <w:r w:rsidR="000B732D" w:rsidRPr="00F24D0F">
        <w:rPr>
          <w:rFonts w:ascii="Palatino Linotype" w:hAnsi="Palatino Linotype" w:cs="Arial"/>
          <w:color w:val="000000" w:themeColor="text1"/>
          <w:lang w:val="es-ES"/>
        </w:rPr>
        <w:t xml:space="preserve">; sin embargo, es importante señalar que </w:t>
      </w:r>
      <w:r w:rsidR="000B732D" w:rsidRPr="00F24D0F">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6310500" w14:textId="77777777" w:rsidR="000B732D" w:rsidRPr="00F24D0F" w:rsidRDefault="000B732D" w:rsidP="000B732D">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199A5F8" w14:textId="77777777" w:rsidR="000B732D" w:rsidRPr="00F24D0F" w:rsidRDefault="000B732D" w:rsidP="000B732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24D0F">
        <w:rPr>
          <w:rFonts w:ascii="Palatino Linotype" w:hAnsi="Palatino Linotype" w:cs="Arial"/>
          <w:color w:val="000000" w:themeColor="text1"/>
        </w:rPr>
        <w:t xml:space="preserve">Esto </w:t>
      </w:r>
      <w:r w:rsidRPr="00F24D0F">
        <w:rPr>
          <w:rFonts w:ascii="Palatino Linotype" w:hAnsi="Palatino Linotype" w:cs="Arial"/>
          <w:color w:val="000000" w:themeColor="text1"/>
          <w:lang w:val="es-ES"/>
        </w:rPr>
        <w:t xml:space="preserve">es así, ya que de conformidad con los artículos 6, apartado A, fracciones III y IV de la </w:t>
      </w:r>
      <w:r w:rsidRPr="00F24D0F">
        <w:rPr>
          <w:rFonts w:ascii="Palatino Linotype" w:hAnsi="Palatino Linotype" w:cs="Arial"/>
          <w:b/>
          <w:color w:val="000000" w:themeColor="text1"/>
          <w:lang w:val="es-ES"/>
        </w:rPr>
        <w:t>Constitución Política de los Estados Unidos Mexicanos</w:t>
      </w:r>
      <w:r w:rsidRPr="00F24D0F">
        <w:rPr>
          <w:rFonts w:ascii="Palatino Linotype" w:hAnsi="Palatino Linotype" w:cs="Arial"/>
          <w:color w:val="000000" w:themeColor="text1"/>
          <w:lang w:val="es-ES"/>
        </w:rPr>
        <w:t xml:space="preserve">; 5, párrafos vigésimo segundo, vigésimo tercero y vigésimo cuarto, fracciones III, IV y V, de la </w:t>
      </w:r>
      <w:r w:rsidRPr="00F24D0F">
        <w:rPr>
          <w:rFonts w:ascii="Palatino Linotype" w:hAnsi="Palatino Linotype" w:cs="Arial"/>
          <w:b/>
          <w:color w:val="000000" w:themeColor="text1"/>
          <w:lang w:val="es-ES"/>
        </w:rPr>
        <w:t>Constitución Política del Estado Libre y Soberano de México</w:t>
      </w:r>
      <w:r w:rsidRPr="00F24D0F">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E80F42F" w14:textId="77777777" w:rsidR="000B732D" w:rsidRPr="00F24D0F" w:rsidRDefault="000B732D" w:rsidP="000B732D">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42487C9" w14:textId="0A61063A" w:rsidR="000B732D" w:rsidRPr="00F24D0F" w:rsidRDefault="006E6470" w:rsidP="000B732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24D0F">
        <w:rPr>
          <w:rFonts w:ascii="Palatino Linotype" w:hAnsi="Palatino Linotype" w:cs="Arial"/>
          <w:color w:val="000000" w:themeColor="text1"/>
        </w:rPr>
        <w:lastRenderedPageBreak/>
        <w:t>De</w:t>
      </w:r>
      <w:r w:rsidR="000B732D" w:rsidRPr="00F24D0F">
        <w:rPr>
          <w:rFonts w:ascii="Palatino Linotype" w:eastAsia="Times New Roman" w:hAnsi="Palatino Linotype" w:cs="Arial"/>
          <w:color w:val="000000" w:themeColor="text1"/>
          <w:lang w:val="es-ES" w:eastAsia="es-MX"/>
        </w:rPr>
        <w:t xml:space="preserv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87A2C9F" w14:textId="77777777" w:rsidR="000B732D" w:rsidRPr="00F24D0F" w:rsidRDefault="000B732D" w:rsidP="000B732D">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20E9A51" w14:textId="77777777" w:rsidR="000B732D" w:rsidRPr="00F24D0F" w:rsidRDefault="000B732D" w:rsidP="000B732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24D0F">
        <w:rPr>
          <w:rFonts w:ascii="Palatino Linotype" w:hAnsi="Palatino Linotype" w:cs="Arial"/>
          <w:color w:val="000000" w:themeColor="text1"/>
        </w:rPr>
        <w:t xml:space="preserve">Asimismo, </w:t>
      </w:r>
      <w:r w:rsidRPr="00F24D0F">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4542E500" w14:textId="77777777" w:rsidR="000B732D" w:rsidRPr="00F24D0F" w:rsidRDefault="000B732D" w:rsidP="000B732D">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2580718" w14:textId="77777777" w:rsidR="000B732D" w:rsidRPr="00F24D0F" w:rsidRDefault="000B732D" w:rsidP="000B732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F24D0F">
        <w:rPr>
          <w:rFonts w:ascii="Palatino Linotype" w:hAnsi="Palatino Linotype" w:cs="Arial"/>
          <w:color w:val="000000" w:themeColor="text1"/>
        </w:rPr>
        <w:t xml:space="preserve">De </w:t>
      </w:r>
      <w:r w:rsidRPr="00F24D0F">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614F23E" w14:textId="77777777" w:rsidR="000B732D" w:rsidRPr="00F24D0F" w:rsidRDefault="000B732D" w:rsidP="000B732D">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1C73926" w14:textId="3CE15AB6" w:rsidR="007E134A" w:rsidRPr="00F24D0F" w:rsidRDefault="000B732D" w:rsidP="000B732D">
      <w:pPr>
        <w:pStyle w:val="Prrafodelista"/>
        <w:numPr>
          <w:ilvl w:val="0"/>
          <w:numId w:val="1"/>
        </w:numPr>
        <w:tabs>
          <w:tab w:val="left" w:pos="284"/>
          <w:tab w:val="left" w:pos="426"/>
        </w:tabs>
        <w:spacing w:before="240" w:after="240" w:line="360" w:lineRule="auto"/>
        <w:ind w:right="49"/>
        <w:jc w:val="both"/>
        <w:rPr>
          <w:rFonts w:ascii="Palatino Linotype" w:eastAsia="Times New Roman" w:hAnsi="Palatino Linotype" w:cs="Arial"/>
          <w:bCs/>
          <w:color w:val="000000" w:themeColor="text1"/>
          <w:lang w:eastAsia="es-MX"/>
        </w:rPr>
      </w:pPr>
      <w:r w:rsidRPr="00F24D0F">
        <w:rPr>
          <w:rFonts w:ascii="Palatino Linotype" w:hAnsi="Palatino Linotype" w:cs="Arial"/>
          <w:color w:val="000000" w:themeColor="text1"/>
        </w:rPr>
        <w:t>Luego entonces</w:t>
      </w:r>
      <w:r w:rsidRPr="00F24D0F">
        <w:rPr>
          <w:rFonts w:ascii="Palatino Linotype" w:eastAsia="Calibri" w:hAnsi="Palatino Linotype" w:cs="Arial"/>
        </w:rPr>
        <w:t xml:space="preserve">, </w:t>
      </w:r>
      <w:r w:rsidRPr="00F24D0F">
        <w:rPr>
          <w:rFonts w:ascii="Palatino Linotype" w:eastAsia="Times New Roman" w:hAnsi="Palatino Linotype" w:cs="Arial"/>
          <w:color w:val="000000" w:themeColor="text1"/>
          <w:lang w:val="es-ES" w:eastAsia="es-MX"/>
        </w:rPr>
        <w:t xml:space="preserve">el nombre del </w:t>
      </w:r>
      <w:r w:rsidRPr="00F24D0F">
        <w:rPr>
          <w:rFonts w:ascii="Palatino Linotype" w:eastAsia="Times New Roman" w:hAnsi="Palatino Linotype" w:cs="Arial"/>
          <w:b/>
          <w:color w:val="000000" w:themeColor="text1"/>
          <w:lang w:val="es-ES" w:eastAsia="es-MX"/>
        </w:rPr>
        <w:t>SOLICITANTE</w:t>
      </w:r>
      <w:r w:rsidRPr="00F24D0F">
        <w:rPr>
          <w:rFonts w:ascii="Palatino Linotype" w:eastAsia="Times New Roman" w:hAnsi="Palatino Linotype" w:cs="Arial"/>
          <w:color w:val="000000" w:themeColor="text1"/>
          <w:lang w:val="es-ES" w:eastAsia="es-MX"/>
        </w:rPr>
        <w:t xml:space="preserve"> y subsecuente </w:t>
      </w:r>
      <w:r w:rsidRPr="00F24D0F">
        <w:rPr>
          <w:rFonts w:ascii="Palatino Linotype" w:eastAsia="Times New Roman" w:hAnsi="Palatino Linotype" w:cs="Arial"/>
          <w:b/>
          <w:color w:val="000000" w:themeColor="text1"/>
          <w:lang w:val="es-ES" w:eastAsia="es-MX"/>
        </w:rPr>
        <w:t>RECURRENTE</w:t>
      </w:r>
      <w:r w:rsidRPr="00F24D0F">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59CCEA40" w14:textId="77777777" w:rsidR="00774AB3" w:rsidRPr="00F24D0F"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6C85AAB8" w:rsidR="005F1362" w:rsidRPr="00F24D0F"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F24D0F">
        <w:rPr>
          <w:rFonts w:ascii="Palatino Linotype" w:eastAsia="Calibri" w:hAnsi="Palatino Linotype" w:cs="Arial"/>
          <w:color w:val="000000" w:themeColor="text1"/>
        </w:rPr>
        <w:lastRenderedPageBreak/>
        <w:t xml:space="preserve">Consecuencia de lo anterior, </w:t>
      </w:r>
      <w:r w:rsidR="00566BC5" w:rsidRPr="00F24D0F">
        <w:rPr>
          <w:rFonts w:ascii="Palatino Linotype" w:eastAsia="Calibri" w:hAnsi="Palatino Linotype" w:cs="Arial"/>
          <w:color w:val="000000" w:themeColor="text1"/>
        </w:rPr>
        <w:t>este Órgano Garante</w:t>
      </w:r>
      <w:r w:rsidRPr="00F24D0F">
        <w:rPr>
          <w:rFonts w:ascii="Palatino Linotype" w:eastAsia="Calibri" w:hAnsi="Palatino Linotype" w:cs="Arial"/>
          <w:color w:val="000000" w:themeColor="text1"/>
        </w:rPr>
        <w:t xml:space="preserve"> advierte que </w:t>
      </w:r>
      <w:r w:rsidR="00FB2EE1" w:rsidRPr="00F24D0F">
        <w:rPr>
          <w:rFonts w:ascii="Palatino Linotype" w:eastAsia="Calibri" w:hAnsi="Palatino Linotype" w:cs="Arial"/>
          <w:color w:val="000000" w:themeColor="text1"/>
        </w:rPr>
        <w:t>el</w:t>
      </w:r>
      <w:r w:rsidR="00540208" w:rsidRPr="00F24D0F">
        <w:rPr>
          <w:rFonts w:ascii="Palatino Linotype" w:eastAsia="Calibri" w:hAnsi="Palatino Linotype" w:cs="Arial"/>
          <w:color w:val="000000" w:themeColor="text1"/>
        </w:rPr>
        <w:t xml:space="preserve"> </w:t>
      </w:r>
      <w:r w:rsidR="00FB2EE1" w:rsidRPr="00F24D0F">
        <w:rPr>
          <w:rFonts w:ascii="Palatino Linotype" w:eastAsia="Calibri" w:hAnsi="Palatino Linotype" w:cs="Arial"/>
          <w:color w:val="000000" w:themeColor="text1"/>
        </w:rPr>
        <w:t xml:space="preserve">escrito </w:t>
      </w:r>
      <w:r w:rsidR="00540208" w:rsidRPr="00F24D0F">
        <w:rPr>
          <w:rFonts w:ascii="Palatino Linotype" w:eastAsia="Calibri" w:hAnsi="Palatino Linotype" w:cs="Arial"/>
          <w:color w:val="000000" w:themeColor="text1"/>
        </w:rPr>
        <w:t>contiene las formalidades previstas por el artículo 180</w:t>
      </w:r>
      <w:r w:rsidR="00FB2EE1" w:rsidRPr="00F24D0F">
        <w:rPr>
          <w:rFonts w:ascii="Palatino Linotype" w:eastAsia="Calibri" w:hAnsi="Palatino Linotype" w:cs="Arial"/>
          <w:color w:val="000000" w:themeColor="text1"/>
        </w:rPr>
        <w:t>,</w:t>
      </w:r>
      <w:r w:rsidR="00540208" w:rsidRPr="00F24D0F">
        <w:rPr>
          <w:rFonts w:ascii="Palatino Linotype" w:eastAsia="Calibri" w:hAnsi="Palatino Linotype" w:cs="Arial"/>
          <w:color w:val="000000" w:themeColor="text1"/>
        </w:rPr>
        <w:t xml:space="preserve"> último párrafo</w:t>
      </w:r>
      <w:r w:rsidR="00FB2EE1" w:rsidRPr="00F24D0F">
        <w:rPr>
          <w:rFonts w:ascii="Palatino Linotype" w:eastAsia="Calibri" w:hAnsi="Palatino Linotype" w:cs="Arial"/>
          <w:color w:val="000000" w:themeColor="text1"/>
        </w:rPr>
        <w:t>,</w:t>
      </w:r>
      <w:r w:rsidR="00540208" w:rsidRPr="00F24D0F">
        <w:rPr>
          <w:rFonts w:ascii="Palatino Linotype" w:eastAsia="Calibri" w:hAnsi="Palatino Linotype" w:cs="Arial"/>
          <w:color w:val="000000" w:themeColor="text1"/>
        </w:rPr>
        <w:t xml:space="preserve"> de la Ley </w:t>
      </w:r>
      <w:r w:rsidR="004911B6" w:rsidRPr="00F24D0F">
        <w:rPr>
          <w:rFonts w:ascii="Palatino Linotype" w:eastAsia="Calibri" w:hAnsi="Palatino Linotype" w:cs="Arial"/>
          <w:color w:val="000000" w:themeColor="text1"/>
        </w:rPr>
        <w:t>de Transparencia y Acceso a la Información Pública del Estado de México y Municipios</w:t>
      </w:r>
      <w:r w:rsidR="00540208" w:rsidRPr="00F24D0F">
        <w:rPr>
          <w:rFonts w:ascii="Palatino Linotype" w:eastAsia="Calibri" w:hAnsi="Palatino Linotype" w:cs="Arial"/>
          <w:color w:val="000000" w:themeColor="text1"/>
        </w:rPr>
        <w:t xml:space="preserve">, por lo que es procedente que </w:t>
      </w:r>
      <w:r w:rsidR="004911B6" w:rsidRPr="00F24D0F">
        <w:rPr>
          <w:rFonts w:ascii="Palatino Linotype" w:eastAsia="Calibri" w:hAnsi="Palatino Linotype" w:cs="Arial"/>
          <w:color w:val="000000" w:themeColor="text1"/>
        </w:rPr>
        <w:t>e</w:t>
      </w:r>
      <w:r w:rsidR="00540208" w:rsidRPr="00F24D0F">
        <w:rPr>
          <w:rFonts w:ascii="Palatino Linotype" w:eastAsia="Calibri" w:hAnsi="Palatino Linotype" w:cs="Arial"/>
          <w:color w:val="000000" w:themeColor="text1"/>
        </w:rPr>
        <w:t xml:space="preserve">ste Instituto de Transparencia, Acceso a la Información Pública y Protección de Datos Personales del Estado de México y </w:t>
      </w:r>
      <w:r w:rsidR="000B2BA0" w:rsidRPr="00F24D0F">
        <w:rPr>
          <w:rFonts w:ascii="Palatino Linotype" w:eastAsia="Calibri" w:hAnsi="Palatino Linotype" w:cs="Arial"/>
          <w:color w:val="000000" w:themeColor="text1"/>
        </w:rPr>
        <w:t xml:space="preserve">Municipios, conozca y resuelva </w:t>
      </w:r>
      <w:r w:rsidR="00FB2EE1" w:rsidRPr="00F24D0F">
        <w:rPr>
          <w:rFonts w:ascii="Palatino Linotype" w:eastAsia="Calibri" w:hAnsi="Palatino Linotype" w:cs="Arial"/>
          <w:color w:val="000000" w:themeColor="text1"/>
        </w:rPr>
        <w:t>el</w:t>
      </w:r>
      <w:r w:rsidR="00540208" w:rsidRPr="00F24D0F">
        <w:rPr>
          <w:rFonts w:ascii="Palatino Linotype" w:eastAsia="Calibri" w:hAnsi="Palatino Linotype" w:cs="Arial"/>
          <w:color w:val="000000" w:themeColor="text1"/>
        </w:rPr>
        <w:t xml:space="preserve"> presente recurso.</w:t>
      </w:r>
    </w:p>
    <w:p w14:paraId="316CB621" w14:textId="77777777" w:rsidR="00710B50" w:rsidRPr="00F24D0F" w:rsidRDefault="00710B50" w:rsidP="00710B50">
      <w:pPr>
        <w:pStyle w:val="Prrafodelista"/>
        <w:tabs>
          <w:tab w:val="left" w:pos="426"/>
        </w:tabs>
        <w:spacing w:line="360" w:lineRule="auto"/>
        <w:ind w:left="0"/>
        <w:jc w:val="both"/>
        <w:rPr>
          <w:rFonts w:ascii="Palatino Linotype" w:hAnsi="Palatino Linotype"/>
          <w:color w:val="000000" w:themeColor="text1"/>
        </w:rPr>
      </w:pPr>
    </w:p>
    <w:p w14:paraId="11A9FB70" w14:textId="21257BAF" w:rsidR="00710B50" w:rsidRPr="00F24D0F" w:rsidRDefault="00710B50" w:rsidP="00710B50">
      <w:pPr>
        <w:pStyle w:val="Prrafodelista"/>
        <w:tabs>
          <w:tab w:val="left" w:pos="426"/>
        </w:tabs>
        <w:spacing w:line="360" w:lineRule="auto"/>
        <w:ind w:left="0"/>
        <w:jc w:val="both"/>
        <w:outlineLvl w:val="1"/>
        <w:rPr>
          <w:rFonts w:ascii="Palatino Linotype" w:hAnsi="Palatino Linotype"/>
          <w:b/>
          <w:color w:val="000000" w:themeColor="text1"/>
        </w:rPr>
      </w:pPr>
      <w:bookmarkStart w:id="13" w:name="_Toc88071780"/>
      <w:r w:rsidRPr="00F24D0F">
        <w:rPr>
          <w:rFonts w:ascii="Palatino Linotype" w:hAnsi="Palatino Linotype"/>
          <w:b/>
          <w:color w:val="000000" w:themeColor="text1"/>
        </w:rPr>
        <w:t xml:space="preserve">TERCERO. </w:t>
      </w:r>
      <w:r w:rsidR="00D5750C" w:rsidRPr="00F24D0F">
        <w:rPr>
          <w:rFonts w:ascii="Palatino Linotype" w:hAnsi="Palatino Linotype"/>
          <w:b/>
          <w:color w:val="000000" w:themeColor="text1"/>
        </w:rPr>
        <w:t xml:space="preserve">Del planteamiento de la </w:t>
      </w:r>
      <w:r w:rsidR="00D5750C" w:rsidRPr="00F24D0F">
        <w:rPr>
          <w:rFonts w:ascii="Palatino Linotype" w:hAnsi="Palatino Linotype"/>
          <w:b/>
          <w:i/>
          <w:color w:val="000000" w:themeColor="text1"/>
        </w:rPr>
        <w:t>Litis</w:t>
      </w:r>
      <w:r w:rsidRPr="00F24D0F">
        <w:rPr>
          <w:rFonts w:ascii="Palatino Linotype" w:hAnsi="Palatino Linotype"/>
          <w:b/>
          <w:color w:val="000000" w:themeColor="text1"/>
        </w:rPr>
        <w:t>.</w:t>
      </w:r>
      <w:bookmarkEnd w:id="13"/>
    </w:p>
    <w:p w14:paraId="4FB84CAD" w14:textId="77777777" w:rsidR="00CA62D4" w:rsidRPr="00F24D0F" w:rsidRDefault="00CA62D4" w:rsidP="00710B50">
      <w:pPr>
        <w:pStyle w:val="Prrafodelista"/>
        <w:tabs>
          <w:tab w:val="left" w:pos="426"/>
        </w:tabs>
        <w:spacing w:line="360" w:lineRule="auto"/>
        <w:ind w:left="0"/>
        <w:jc w:val="both"/>
        <w:rPr>
          <w:rFonts w:ascii="Palatino Linotype" w:hAnsi="Palatino Linotype"/>
          <w:color w:val="000000" w:themeColor="text1"/>
        </w:rPr>
      </w:pPr>
    </w:p>
    <w:p w14:paraId="2ACA38E2" w14:textId="13DB96F6" w:rsidR="00060292" w:rsidRPr="00F24D0F" w:rsidRDefault="00A91174" w:rsidP="00060292">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bookmarkStart w:id="14" w:name="_Toc459174366"/>
      <w:bookmarkStart w:id="15" w:name="_Toc459659884"/>
      <w:bookmarkStart w:id="16" w:name="_Toc461687280"/>
      <w:bookmarkStart w:id="17" w:name="_Toc462771051"/>
      <w:bookmarkStart w:id="18" w:name="_Toc464139201"/>
      <w:r w:rsidRPr="00F24D0F">
        <w:rPr>
          <w:rFonts w:ascii="Palatino Linotype" w:hAnsi="Palatino Linotype" w:cs="Arial"/>
          <w:color w:val="000000" w:themeColor="text1"/>
        </w:rPr>
        <w:t>Se requiri</w:t>
      </w:r>
      <w:r w:rsidR="00CF1E8B" w:rsidRPr="00F24D0F">
        <w:rPr>
          <w:rFonts w:ascii="Palatino Linotype" w:hAnsi="Palatino Linotype" w:cs="Arial"/>
          <w:color w:val="000000" w:themeColor="text1"/>
        </w:rPr>
        <w:t>eron todos los recibos de nómina del</w:t>
      </w:r>
      <w:r w:rsidR="00B874D5" w:rsidRPr="00F24D0F">
        <w:rPr>
          <w:rFonts w:ascii="Palatino Linotype" w:hAnsi="Palatino Linotype" w:cs="Arial"/>
          <w:color w:val="000000" w:themeColor="text1"/>
        </w:rPr>
        <w:t xml:space="preserve"> </w:t>
      </w:r>
      <w:r w:rsidR="00B874D5" w:rsidRPr="00F24D0F">
        <w:rPr>
          <w:rFonts w:ascii="Palatino Linotype" w:hAnsi="Palatino Linotype" w:cs="Arial"/>
          <w:i/>
          <w:iCs/>
          <w:color w:val="000000" w:themeColor="text1"/>
        </w:rPr>
        <w:t>C. Arturo Vargas Hernández</w:t>
      </w:r>
      <w:r w:rsidR="009616D8" w:rsidRPr="00F24D0F">
        <w:rPr>
          <w:rFonts w:ascii="Palatino Linotype" w:hAnsi="Palatino Linotype" w:cs="Arial"/>
          <w:color w:val="000000" w:themeColor="text1"/>
        </w:rPr>
        <w:t>, quien fungiera como</w:t>
      </w:r>
      <w:r w:rsidR="00CF1E8B" w:rsidRPr="00F24D0F">
        <w:rPr>
          <w:rFonts w:ascii="Palatino Linotype" w:hAnsi="Palatino Linotype" w:cs="Arial"/>
          <w:color w:val="000000" w:themeColor="text1"/>
        </w:rPr>
        <w:t xml:space="preserve"> </w:t>
      </w:r>
      <w:r w:rsidR="00B874D5" w:rsidRPr="00F24D0F">
        <w:rPr>
          <w:rFonts w:ascii="Palatino Linotype" w:hAnsi="Palatino Linotype" w:cs="Arial"/>
          <w:color w:val="000000" w:themeColor="text1"/>
        </w:rPr>
        <w:t>Coordinador</w:t>
      </w:r>
      <w:r w:rsidR="00CF1E8B" w:rsidRPr="00F24D0F">
        <w:rPr>
          <w:rFonts w:ascii="Palatino Linotype" w:hAnsi="Palatino Linotype" w:cs="Arial"/>
          <w:color w:val="000000" w:themeColor="text1"/>
        </w:rPr>
        <w:t xml:space="preserve"> de Normatividad</w:t>
      </w:r>
      <w:r w:rsidR="009616D8" w:rsidRPr="00F24D0F">
        <w:rPr>
          <w:rFonts w:ascii="Palatino Linotype" w:hAnsi="Palatino Linotype" w:cs="Arial"/>
          <w:color w:val="000000" w:themeColor="text1"/>
        </w:rPr>
        <w:t xml:space="preserve"> durante el periodo comprendido del dos mil dieciséis al dos mil dieciocho.</w:t>
      </w:r>
    </w:p>
    <w:p w14:paraId="54C012CA" w14:textId="77777777" w:rsidR="00635424" w:rsidRPr="00F24D0F" w:rsidRDefault="00635424" w:rsidP="00635424">
      <w:pPr>
        <w:pStyle w:val="Prrafodelista"/>
        <w:tabs>
          <w:tab w:val="left" w:pos="426"/>
        </w:tabs>
        <w:spacing w:line="360" w:lineRule="auto"/>
        <w:ind w:left="0" w:right="49"/>
        <w:jc w:val="both"/>
        <w:rPr>
          <w:rFonts w:ascii="Palatino Linotype" w:hAnsi="Palatino Linotype" w:cs="Arial"/>
          <w:color w:val="000000" w:themeColor="text1"/>
        </w:rPr>
      </w:pPr>
    </w:p>
    <w:p w14:paraId="2101F2BC" w14:textId="60637624" w:rsidR="00117D31" w:rsidRPr="00F24D0F" w:rsidRDefault="006D57BE" w:rsidP="00B371D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24D0F">
        <w:rPr>
          <w:rFonts w:ascii="Palatino Linotype" w:hAnsi="Palatino Linotype" w:cs="Arial"/>
          <w:color w:val="000000" w:themeColor="text1"/>
        </w:rPr>
        <w:t>E</w:t>
      </w:r>
      <w:r w:rsidR="00E50385" w:rsidRPr="00F24D0F">
        <w:rPr>
          <w:rFonts w:ascii="Palatino Linotype" w:hAnsi="Palatino Linotype" w:cs="Arial"/>
          <w:color w:val="000000" w:themeColor="text1"/>
        </w:rPr>
        <w:t xml:space="preserve">l </w:t>
      </w:r>
      <w:r w:rsidR="00E50385" w:rsidRPr="00F24D0F">
        <w:rPr>
          <w:rFonts w:ascii="Palatino Linotype" w:hAnsi="Palatino Linotype" w:cs="Arial"/>
          <w:b/>
          <w:color w:val="000000" w:themeColor="text1"/>
        </w:rPr>
        <w:t>SUJETO OBLIGADO</w:t>
      </w:r>
      <w:r w:rsidR="00E50385" w:rsidRPr="00F24D0F">
        <w:rPr>
          <w:rFonts w:ascii="Palatino Linotype" w:hAnsi="Palatino Linotype" w:cs="Arial"/>
          <w:color w:val="000000" w:themeColor="text1"/>
        </w:rPr>
        <w:t xml:space="preserve"> </w:t>
      </w:r>
      <w:r w:rsidR="00A91174" w:rsidRPr="00F24D0F">
        <w:rPr>
          <w:rFonts w:ascii="Palatino Linotype" w:hAnsi="Palatino Linotype" w:cs="Arial"/>
          <w:color w:val="000000" w:themeColor="text1"/>
        </w:rPr>
        <w:t>entregó</w:t>
      </w:r>
      <w:r w:rsidR="00323A11" w:rsidRPr="00F24D0F">
        <w:rPr>
          <w:rFonts w:ascii="Palatino Linotype" w:hAnsi="Palatino Linotype" w:cs="Arial"/>
          <w:color w:val="000000" w:themeColor="text1"/>
        </w:rPr>
        <w:t xml:space="preserve"> un oficio signado por el Oficial Mayor de la Tesorería Municipal, </w:t>
      </w:r>
      <w:r w:rsidR="006E6470" w:rsidRPr="00F24D0F">
        <w:rPr>
          <w:rFonts w:ascii="Palatino Linotype" w:hAnsi="Palatino Linotype" w:cs="Arial"/>
          <w:color w:val="000000" w:themeColor="text1"/>
        </w:rPr>
        <w:t>en el que</w:t>
      </w:r>
      <w:r w:rsidR="00323A11" w:rsidRPr="00F24D0F">
        <w:rPr>
          <w:rFonts w:ascii="Palatino Linotype" w:hAnsi="Palatino Linotype" w:cs="Arial"/>
          <w:color w:val="000000" w:themeColor="text1"/>
        </w:rPr>
        <w:t xml:space="preserve"> </w:t>
      </w:r>
      <w:r w:rsidR="00566147" w:rsidRPr="00F24D0F">
        <w:rPr>
          <w:rFonts w:ascii="Palatino Linotype" w:hAnsi="Palatino Linotype" w:cs="Arial"/>
          <w:color w:val="000000" w:themeColor="text1"/>
        </w:rPr>
        <w:t>niega una solicitud de acceso a datos personales derivado a que lo solicitado</w:t>
      </w:r>
      <w:r w:rsidR="00171D6E" w:rsidRPr="00F24D0F">
        <w:rPr>
          <w:rFonts w:ascii="Palatino Linotype" w:hAnsi="Palatino Linotype" w:cs="Arial"/>
          <w:color w:val="000000" w:themeColor="text1"/>
        </w:rPr>
        <w:t xml:space="preserve"> forma parte de un juicio laboral.</w:t>
      </w:r>
    </w:p>
    <w:p w14:paraId="7924C7B9" w14:textId="77777777" w:rsidR="00A91174" w:rsidRPr="00F24D0F" w:rsidRDefault="00A91174" w:rsidP="00A91174">
      <w:pPr>
        <w:pStyle w:val="Prrafodelista"/>
        <w:tabs>
          <w:tab w:val="left" w:pos="426"/>
        </w:tabs>
        <w:spacing w:line="360" w:lineRule="auto"/>
        <w:ind w:left="0" w:right="49"/>
        <w:jc w:val="both"/>
        <w:rPr>
          <w:rFonts w:ascii="Palatino Linotype" w:hAnsi="Palatino Linotype" w:cs="Arial"/>
          <w:color w:val="000000" w:themeColor="text1"/>
        </w:rPr>
      </w:pPr>
    </w:p>
    <w:p w14:paraId="24C21804" w14:textId="6E67C6A8" w:rsidR="00A91174" w:rsidRPr="00F24D0F" w:rsidRDefault="00A91174" w:rsidP="00B371D4">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24D0F">
        <w:rPr>
          <w:rFonts w:ascii="Palatino Linotype" w:hAnsi="Palatino Linotype" w:cs="Arial"/>
          <w:color w:val="000000" w:themeColor="text1"/>
        </w:rPr>
        <w:t xml:space="preserve">El particular impugnó la respuesta del </w:t>
      </w:r>
      <w:r w:rsidRPr="00F24D0F">
        <w:rPr>
          <w:rFonts w:ascii="Palatino Linotype" w:hAnsi="Palatino Linotype" w:cs="Arial"/>
          <w:b/>
          <w:color w:val="000000" w:themeColor="text1"/>
        </w:rPr>
        <w:t>SUJETO OBLIGADO</w:t>
      </w:r>
      <w:r w:rsidRPr="00F24D0F">
        <w:rPr>
          <w:rFonts w:ascii="Palatino Linotype" w:hAnsi="Palatino Linotype" w:cs="Arial"/>
          <w:color w:val="000000" w:themeColor="text1"/>
        </w:rPr>
        <w:t xml:space="preserve"> mediante el recurso de revisión al rubro citado, y en el que señaló por agravios, la negativa a la información solicitada.</w:t>
      </w:r>
    </w:p>
    <w:p w14:paraId="52493E42" w14:textId="77777777" w:rsidR="0056788F" w:rsidRPr="00F24D0F"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500E68F1" w:rsidR="001A032D" w:rsidRPr="00F24D0F"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24D0F">
        <w:rPr>
          <w:rFonts w:ascii="Palatino Linotype" w:hAnsi="Palatino Linotype" w:cs="Arial"/>
          <w:color w:val="000000" w:themeColor="text1"/>
        </w:rPr>
        <w:t xml:space="preserve">En ese sentido, </w:t>
      </w:r>
      <w:r w:rsidR="00566BC5" w:rsidRPr="00F24D0F">
        <w:rPr>
          <w:rFonts w:ascii="Palatino Linotype" w:hAnsi="Palatino Linotype" w:cs="Arial"/>
          <w:color w:val="000000" w:themeColor="text1"/>
        </w:rPr>
        <w:t>este Órgano Garante</w:t>
      </w:r>
      <w:r w:rsidR="002E160F" w:rsidRPr="00F24D0F">
        <w:rPr>
          <w:rFonts w:ascii="Palatino Linotype" w:hAnsi="Palatino Linotype" w:cs="Arial"/>
          <w:color w:val="000000" w:themeColor="text1"/>
        </w:rPr>
        <w:t xml:space="preserve"> advierte que las razones o motivos de inconformidad manifestados por el </w:t>
      </w:r>
      <w:r w:rsidRPr="00F24D0F">
        <w:rPr>
          <w:rFonts w:ascii="Palatino Linotype" w:hAnsi="Palatino Linotype" w:cs="Arial"/>
          <w:b/>
          <w:bCs/>
          <w:color w:val="000000" w:themeColor="text1"/>
        </w:rPr>
        <w:t>RECURRENTE</w:t>
      </w:r>
      <w:r w:rsidRPr="00F24D0F">
        <w:rPr>
          <w:rFonts w:ascii="Palatino Linotype" w:hAnsi="Palatino Linotype" w:cs="Arial"/>
          <w:color w:val="000000" w:themeColor="text1"/>
        </w:rPr>
        <w:t xml:space="preserve"> </w:t>
      </w:r>
      <w:r w:rsidR="002E160F" w:rsidRPr="00F24D0F">
        <w:rPr>
          <w:rFonts w:ascii="Palatino Linotype" w:hAnsi="Palatino Linotype" w:cs="Arial"/>
          <w:color w:val="000000" w:themeColor="text1"/>
        </w:rPr>
        <w:t>sugieren que la respuesta proporcionada</w:t>
      </w:r>
      <w:r w:rsidR="00B855AA" w:rsidRPr="00F24D0F">
        <w:rPr>
          <w:rFonts w:ascii="Palatino Linotype" w:hAnsi="Palatino Linotype" w:cs="Arial"/>
          <w:color w:val="000000" w:themeColor="text1"/>
        </w:rPr>
        <w:t xml:space="preserve"> por el </w:t>
      </w:r>
      <w:r w:rsidR="00B855AA" w:rsidRPr="00F24D0F">
        <w:rPr>
          <w:rFonts w:ascii="Palatino Linotype" w:hAnsi="Palatino Linotype" w:cs="Arial"/>
          <w:b/>
          <w:bCs/>
          <w:color w:val="000000" w:themeColor="text1"/>
        </w:rPr>
        <w:t>SUJETO OBLIGADO</w:t>
      </w:r>
      <w:r w:rsidR="007409D8" w:rsidRPr="00F24D0F">
        <w:rPr>
          <w:rFonts w:ascii="Palatino Linotype" w:hAnsi="Palatino Linotype" w:cs="Arial"/>
          <w:color w:val="000000" w:themeColor="text1"/>
        </w:rPr>
        <w:t xml:space="preserve"> no </w:t>
      </w:r>
      <w:r w:rsidR="006D57BE" w:rsidRPr="00F24D0F">
        <w:rPr>
          <w:rFonts w:ascii="Palatino Linotype" w:hAnsi="Palatino Linotype" w:cs="Arial"/>
          <w:color w:val="000000" w:themeColor="text1"/>
        </w:rPr>
        <w:t>cumplió</w:t>
      </w:r>
      <w:r w:rsidR="00B855AA" w:rsidRPr="00F24D0F">
        <w:rPr>
          <w:rFonts w:ascii="Palatino Linotype" w:hAnsi="Palatino Linotype" w:cs="Arial"/>
          <w:color w:val="000000" w:themeColor="text1"/>
        </w:rPr>
        <w:t xml:space="preserve"> con </w:t>
      </w:r>
      <w:r w:rsidR="008F7752" w:rsidRPr="00F24D0F">
        <w:rPr>
          <w:rFonts w:ascii="Palatino Linotype" w:hAnsi="Palatino Linotype" w:cs="Arial"/>
          <w:color w:val="000000" w:themeColor="text1"/>
        </w:rPr>
        <w:t>los</w:t>
      </w:r>
      <w:r w:rsidR="00B855AA" w:rsidRPr="00F24D0F">
        <w:rPr>
          <w:rFonts w:ascii="Palatino Linotype" w:hAnsi="Palatino Linotype" w:cs="Arial"/>
          <w:color w:val="000000" w:themeColor="text1"/>
        </w:rPr>
        <w:t xml:space="preserve"> principio</w:t>
      </w:r>
      <w:r w:rsidR="008F7752" w:rsidRPr="00F24D0F">
        <w:rPr>
          <w:rFonts w:ascii="Palatino Linotype" w:hAnsi="Palatino Linotype" w:cs="Arial"/>
          <w:color w:val="000000" w:themeColor="text1"/>
        </w:rPr>
        <w:t>s</w:t>
      </w:r>
      <w:r w:rsidR="00B855AA" w:rsidRPr="00F24D0F">
        <w:rPr>
          <w:rFonts w:ascii="Palatino Linotype" w:hAnsi="Palatino Linotype" w:cs="Arial"/>
          <w:color w:val="000000" w:themeColor="text1"/>
        </w:rPr>
        <w:t xml:space="preserve"> contendido</w:t>
      </w:r>
      <w:r w:rsidR="008F7752" w:rsidRPr="00F24D0F">
        <w:rPr>
          <w:rFonts w:ascii="Palatino Linotype" w:hAnsi="Palatino Linotype" w:cs="Arial"/>
          <w:color w:val="000000" w:themeColor="text1"/>
        </w:rPr>
        <w:t>s</w:t>
      </w:r>
      <w:r w:rsidR="00B855AA" w:rsidRPr="00F24D0F">
        <w:rPr>
          <w:rFonts w:ascii="Palatino Linotype" w:hAnsi="Palatino Linotype" w:cs="Arial"/>
          <w:color w:val="000000" w:themeColor="text1"/>
        </w:rPr>
        <w:t xml:space="preserve"> en el artículo 11 de la Ley de Transparencia y Acceso a la Información </w:t>
      </w:r>
      <w:r w:rsidR="00B855AA" w:rsidRPr="00F24D0F">
        <w:rPr>
          <w:rFonts w:ascii="Palatino Linotype" w:hAnsi="Palatino Linotype" w:cs="Arial"/>
          <w:color w:val="000000" w:themeColor="text1"/>
        </w:rPr>
        <w:lastRenderedPageBreak/>
        <w:t xml:space="preserve">Pública del Estado de México y Municipios, </w:t>
      </w:r>
      <w:r w:rsidR="006E6470" w:rsidRPr="00F24D0F">
        <w:rPr>
          <w:rFonts w:ascii="Palatino Linotype" w:hAnsi="Palatino Linotype" w:cs="Arial"/>
          <w:color w:val="000000" w:themeColor="text1"/>
        </w:rPr>
        <w:t>que</w:t>
      </w:r>
      <w:r w:rsidR="00B855AA" w:rsidRPr="00F24D0F">
        <w:rPr>
          <w:rFonts w:ascii="Palatino Linotype" w:hAnsi="Palatino Linotype" w:cs="Arial"/>
          <w:color w:val="000000" w:themeColor="text1"/>
        </w:rPr>
        <w:t xml:space="preserve"> señala</w:t>
      </w:r>
      <w:r w:rsidR="008F7752" w:rsidRPr="00F24D0F">
        <w:rPr>
          <w:rFonts w:ascii="Palatino Linotype" w:hAnsi="Palatino Linotype" w:cs="Arial"/>
          <w:color w:val="000000" w:themeColor="text1"/>
        </w:rPr>
        <w:t>n</w:t>
      </w:r>
      <w:r w:rsidR="00B855AA" w:rsidRPr="00F24D0F">
        <w:rPr>
          <w:rFonts w:ascii="Palatino Linotype" w:hAnsi="Palatino Linotype" w:cs="Arial"/>
          <w:color w:val="000000" w:themeColor="text1"/>
        </w:rPr>
        <w:t xml:space="preserve"> que en la generación, publicación y entrega de información se deberá garantizar que ésta </w:t>
      </w:r>
      <w:r w:rsidR="00C51671" w:rsidRPr="00F24D0F">
        <w:rPr>
          <w:rFonts w:ascii="Palatino Linotype" w:hAnsi="Palatino Linotype" w:cs="Arial"/>
          <w:color w:val="000000" w:themeColor="text1"/>
        </w:rPr>
        <w:t>sea</w:t>
      </w:r>
      <w:r w:rsidR="007409D8" w:rsidRPr="00F24D0F">
        <w:rPr>
          <w:rFonts w:ascii="Palatino Linotype" w:hAnsi="Palatino Linotype" w:cs="Arial"/>
          <w:color w:val="000000" w:themeColor="text1"/>
        </w:rPr>
        <w:t xml:space="preserve"> </w:t>
      </w:r>
      <w:r w:rsidR="00A91174" w:rsidRPr="00F24D0F">
        <w:rPr>
          <w:rFonts w:ascii="Palatino Linotype" w:hAnsi="Palatino Linotype" w:cs="Arial"/>
          <w:b/>
          <w:color w:val="000000" w:themeColor="text1"/>
        </w:rPr>
        <w:t xml:space="preserve">accesible </w:t>
      </w:r>
      <w:r w:rsidR="00A91174" w:rsidRPr="00F24D0F">
        <w:rPr>
          <w:rFonts w:ascii="Palatino Linotype" w:hAnsi="Palatino Linotype" w:cs="Arial"/>
          <w:color w:val="000000" w:themeColor="text1"/>
        </w:rPr>
        <w:t xml:space="preserve">y </w:t>
      </w:r>
      <w:r w:rsidR="00A91174" w:rsidRPr="00F24D0F">
        <w:rPr>
          <w:rFonts w:ascii="Palatino Linotype" w:hAnsi="Palatino Linotype" w:cs="Arial"/>
          <w:b/>
          <w:color w:val="000000" w:themeColor="text1"/>
        </w:rPr>
        <w:t>congruente</w:t>
      </w:r>
      <w:r w:rsidR="00060292" w:rsidRPr="00F24D0F">
        <w:rPr>
          <w:rFonts w:ascii="Palatino Linotype" w:hAnsi="Palatino Linotype" w:cs="Arial"/>
          <w:color w:val="000000" w:themeColor="text1"/>
        </w:rPr>
        <w:t>.</w:t>
      </w:r>
    </w:p>
    <w:p w14:paraId="026A3A70" w14:textId="77777777" w:rsidR="00197091" w:rsidRPr="00F24D0F"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3D8A8A8E" w:rsidR="00AD76A1" w:rsidRPr="00F24D0F"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F24D0F">
        <w:rPr>
          <w:rFonts w:ascii="Palatino Linotype" w:hAnsi="Palatino Linotype" w:cs="Arial"/>
          <w:color w:val="000000" w:themeColor="text1"/>
          <w:szCs w:val="23"/>
        </w:rPr>
        <w:t xml:space="preserve">Por lo anterior, la </w:t>
      </w:r>
      <w:r w:rsidRPr="00F24D0F">
        <w:rPr>
          <w:rFonts w:ascii="Palatino Linotype" w:hAnsi="Palatino Linotype" w:cs="Arial"/>
          <w:i/>
          <w:color w:val="000000" w:themeColor="text1"/>
          <w:szCs w:val="23"/>
        </w:rPr>
        <w:t>Litis</w:t>
      </w:r>
      <w:r w:rsidRPr="00F24D0F">
        <w:rPr>
          <w:rFonts w:ascii="Palatino Linotype" w:hAnsi="Palatino Linotype" w:cs="Arial"/>
          <w:color w:val="000000" w:themeColor="text1"/>
          <w:szCs w:val="23"/>
        </w:rPr>
        <w:t xml:space="preserve"> a resolver en el presente recurso se circunscribe en determinar si</w:t>
      </w:r>
      <w:r w:rsidR="002C6561" w:rsidRPr="00F24D0F">
        <w:rPr>
          <w:rFonts w:ascii="Palatino Linotype" w:hAnsi="Palatino Linotype" w:cs="Arial"/>
          <w:color w:val="000000" w:themeColor="text1"/>
          <w:szCs w:val="23"/>
        </w:rPr>
        <w:t xml:space="preserve"> </w:t>
      </w:r>
      <w:r w:rsidR="004B0EB6" w:rsidRPr="00F24D0F">
        <w:rPr>
          <w:rFonts w:ascii="Palatino Linotype" w:hAnsi="Palatino Linotype" w:cs="Arial"/>
          <w:color w:val="000000" w:themeColor="text1"/>
          <w:szCs w:val="23"/>
        </w:rPr>
        <w:t>la respuesta del</w:t>
      </w:r>
      <w:r w:rsidR="002C6561" w:rsidRPr="00F24D0F">
        <w:rPr>
          <w:rFonts w:ascii="Palatino Linotype" w:hAnsi="Palatino Linotype" w:cs="Arial"/>
          <w:color w:val="000000" w:themeColor="text1"/>
          <w:szCs w:val="23"/>
        </w:rPr>
        <w:t xml:space="preserve"> </w:t>
      </w:r>
      <w:r w:rsidR="002C6561" w:rsidRPr="00F24D0F">
        <w:rPr>
          <w:rFonts w:ascii="Palatino Linotype" w:hAnsi="Palatino Linotype" w:cs="Arial"/>
          <w:b/>
          <w:bCs/>
          <w:color w:val="000000" w:themeColor="text1"/>
          <w:szCs w:val="23"/>
        </w:rPr>
        <w:t>SUJETO OBLIGADO</w:t>
      </w:r>
      <w:r w:rsidR="002C6561" w:rsidRPr="00F24D0F">
        <w:rPr>
          <w:rFonts w:ascii="Palatino Linotype" w:hAnsi="Palatino Linotype" w:cs="Arial"/>
          <w:color w:val="000000" w:themeColor="text1"/>
          <w:szCs w:val="23"/>
        </w:rPr>
        <w:t xml:space="preserve"> </w:t>
      </w:r>
      <w:r w:rsidR="004B0EB6" w:rsidRPr="00F24D0F">
        <w:rPr>
          <w:rFonts w:ascii="Palatino Linotype" w:hAnsi="Palatino Linotype" w:cs="Arial"/>
          <w:color w:val="000000" w:themeColor="text1"/>
          <w:szCs w:val="23"/>
        </w:rPr>
        <w:t xml:space="preserve">colma el derecho de acceso a la información ejercido por </w:t>
      </w:r>
      <w:r w:rsidR="001025C6" w:rsidRPr="00F24D0F">
        <w:rPr>
          <w:rFonts w:ascii="Palatino Linotype" w:hAnsi="Palatino Linotype" w:cs="Arial"/>
          <w:color w:val="000000" w:themeColor="text1"/>
          <w:szCs w:val="23"/>
        </w:rPr>
        <w:t>el</w:t>
      </w:r>
      <w:r w:rsidR="004B0EB6" w:rsidRPr="00F24D0F">
        <w:rPr>
          <w:rFonts w:ascii="Palatino Linotype" w:hAnsi="Palatino Linotype" w:cs="Arial"/>
          <w:color w:val="000000" w:themeColor="text1"/>
          <w:szCs w:val="23"/>
        </w:rPr>
        <w:t xml:space="preserve"> </w:t>
      </w:r>
      <w:r w:rsidR="004B0EB6" w:rsidRPr="00F24D0F">
        <w:rPr>
          <w:rFonts w:ascii="Palatino Linotype" w:hAnsi="Palatino Linotype" w:cs="Arial"/>
          <w:b/>
          <w:bCs/>
          <w:color w:val="000000" w:themeColor="text1"/>
          <w:szCs w:val="23"/>
        </w:rPr>
        <w:t>RECURRENTE</w:t>
      </w:r>
      <w:r w:rsidR="002C6561" w:rsidRPr="00F24D0F">
        <w:rPr>
          <w:rFonts w:ascii="Palatino Linotype" w:hAnsi="Palatino Linotype" w:cs="Arial"/>
          <w:color w:val="000000" w:themeColor="text1"/>
          <w:szCs w:val="23"/>
        </w:rPr>
        <w:t xml:space="preserve"> o</w:t>
      </w:r>
      <w:r w:rsidR="001025C6" w:rsidRPr="00F24D0F">
        <w:rPr>
          <w:rFonts w:ascii="Palatino Linotype" w:hAnsi="Palatino Linotype" w:cs="Arial"/>
          <w:color w:val="000000" w:themeColor="text1"/>
          <w:szCs w:val="23"/>
        </w:rPr>
        <w:t>,</w:t>
      </w:r>
      <w:r w:rsidR="002C6561" w:rsidRPr="00F24D0F">
        <w:rPr>
          <w:rFonts w:ascii="Palatino Linotype" w:hAnsi="Palatino Linotype" w:cs="Arial"/>
          <w:color w:val="000000" w:themeColor="text1"/>
          <w:szCs w:val="23"/>
        </w:rPr>
        <w:t xml:space="preserve"> si por el contrario, se</w:t>
      </w:r>
      <w:r w:rsidR="00E32652" w:rsidRPr="00F24D0F">
        <w:rPr>
          <w:rFonts w:ascii="Palatino Linotype" w:hAnsi="Palatino Linotype" w:cs="Arial"/>
          <w:color w:val="000000" w:themeColor="text1"/>
          <w:szCs w:val="23"/>
        </w:rPr>
        <w:t xml:space="preserve"> </w:t>
      </w:r>
      <w:r w:rsidR="0028248C" w:rsidRPr="00F24D0F">
        <w:rPr>
          <w:rFonts w:ascii="Palatino Linotype" w:hAnsi="Palatino Linotype"/>
          <w:color w:val="000000" w:themeColor="text1"/>
        </w:rPr>
        <w:t>actualiza</w:t>
      </w:r>
      <w:r w:rsidR="00C51671" w:rsidRPr="00F24D0F">
        <w:rPr>
          <w:rFonts w:ascii="Palatino Linotype" w:hAnsi="Palatino Linotype"/>
          <w:color w:val="000000" w:themeColor="text1"/>
        </w:rPr>
        <w:t>n</w:t>
      </w:r>
      <w:r w:rsidR="0028248C" w:rsidRPr="00F24D0F">
        <w:rPr>
          <w:rFonts w:ascii="Palatino Linotype" w:hAnsi="Palatino Linotype"/>
          <w:color w:val="000000" w:themeColor="text1"/>
        </w:rPr>
        <w:t xml:space="preserve"> la</w:t>
      </w:r>
      <w:r w:rsidR="00C51671" w:rsidRPr="00F24D0F">
        <w:rPr>
          <w:rFonts w:ascii="Palatino Linotype" w:hAnsi="Palatino Linotype"/>
          <w:color w:val="000000" w:themeColor="text1"/>
        </w:rPr>
        <w:t>s</w:t>
      </w:r>
      <w:r w:rsidR="0028248C" w:rsidRPr="00F24D0F">
        <w:rPr>
          <w:rFonts w:ascii="Palatino Linotype" w:hAnsi="Palatino Linotype"/>
          <w:color w:val="000000" w:themeColor="text1"/>
        </w:rPr>
        <w:t xml:space="preserve"> causal</w:t>
      </w:r>
      <w:r w:rsidR="00C51671" w:rsidRPr="00F24D0F">
        <w:rPr>
          <w:rFonts w:ascii="Palatino Linotype" w:hAnsi="Palatino Linotype"/>
          <w:color w:val="000000" w:themeColor="text1"/>
        </w:rPr>
        <w:t>es</w:t>
      </w:r>
      <w:r w:rsidR="0028248C" w:rsidRPr="00F24D0F">
        <w:rPr>
          <w:rFonts w:ascii="Palatino Linotype" w:hAnsi="Palatino Linotype"/>
          <w:color w:val="000000" w:themeColor="text1"/>
        </w:rPr>
        <w:t xml:space="preserve"> de procedencia</w:t>
      </w:r>
      <w:r w:rsidR="00E66A80" w:rsidRPr="00F24D0F">
        <w:rPr>
          <w:rFonts w:ascii="Palatino Linotype" w:hAnsi="Palatino Linotype" w:cs="Arial"/>
          <w:color w:val="000000" w:themeColor="text1"/>
          <w:szCs w:val="23"/>
        </w:rPr>
        <w:t xml:space="preserve"> del recurso de revisión establecida</w:t>
      </w:r>
      <w:r w:rsidR="00C51671" w:rsidRPr="00F24D0F">
        <w:rPr>
          <w:rFonts w:ascii="Palatino Linotype" w:hAnsi="Palatino Linotype" w:cs="Arial"/>
          <w:color w:val="000000" w:themeColor="text1"/>
          <w:szCs w:val="23"/>
        </w:rPr>
        <w:t>s</w:t>
      </w:r>
      <w:r w:rsidR="00E66A80" w:rsidRPr="00F24D0F">
        <w:rPr>
          <w:rFonts w:ascii="Palatino Linotype" w:hAnsi="Palatino Linotype" w:cs="Arial"/>
          <w:color w:val="000000" w:themeColor="text1"/>
          <w:szCs w:val="23"/>
        </w:rPr>
        <w:t xml:space="preserve"> en el artículo 179 </w:t>
      </w:r>
      <w:r w:rsidR="00C51671" w:rsidRPr="00F24D0F">
        <w:rPr>
          <w:rFonts w:ascii="Palatino Linotype" w:hAnsi="Palatino Linotype" w:cs="Arial"/>
          <w:color w:val="000000" w:themeColor="text1"/>
          <w:szCs w:val="23"/>
        </w:rPr>
        <w:t>fracciones</w:t>
      </w:r>
      <w:r w:rsidR="00E66A80" w:rsidRPr="00F24D0F">
        <w:rPr>
          <w:rFonts w:ascii="Palatino Linotype" w:hAnsi="Palatino Linotype" w:cs="Arial"/>
          <w:color w:val="000000" w:themeColor="text1"/>
          <w:szCs w:val="23"/>
        </w:rPr>
        <w:t xml:space="preserve"> </w:t>
      </w:r>
      <w:r w:rsidR="006015F0" w:rsidRPr="00F24D0F">
        <w:rPr>
          <w:rFonts w:ascii="Palatino Linotype" w:hAnsi="Palatino Linotype" w:cs="Arial"/>
          <w:color w:val="000000" w:themeColor="text1"/>
          <w:szCs w:val="23"/>
        </w:rPr>
        <w:t>I</w:t>
      </w:r>
      <w:r w:rsidR="00A91174" w:rsidRPr="00F24D0F">
        <w:rPr>
          <w:rFonts w:ascii="Palatino Linotype" w:hAnsi="Palatino Linotype" w:cs="Arial"/>
          <w:color w:val="000000" w:themeColor="text1"/>
          <w:szCs w:val="23"/>
        </w:rPr>
        <w:t xml:space="preserve"> </w:t>
      </w:r>
      <w:r w:rsidR="007D7B65" w:rsidRPr="00F24D0F">
        <w:rPr>
          <w:rFonts w:ascii="Palatino Linotype" w:hAnsi="Palatino Linotype" w:cs="Arial"/>
          <w:color w:val="000000" w:themeColor="text1"/>
          <w:szCs w:val="23"/>
        </w:rPr>
        <w:t>y/o X</w:t>
      </w:r>
      <w:r w:rsidR="001F3163" w:rsidRPr="00F24D0F">
        <w:rPr>
          <w:rFonts w:ascii="Palatino Linotype" w:hAnsi="Palatino Linotype" w:cs="Arial"/>
          <w:color w:val="000000" w:themeColor="text1"/>
          <w:szCs w:val="23"/>
        </w:rPr>
        <w:t>I</w:t>
      </w:r>
      <w:r w:rsidR="00B371D4" w:rsidRPr="00F24D0F">
        <w:rPr>
          <w:rFonts w:ascii="Palatino Linotype" w:hAnsi="Palatino Linotype" w:cs="Arial"/>
          <w:color w:val="000000" w:themeColor="text1"/>
          <w:szCs w:val="23"/>
        </w:rPr>
        <w:t>I</w:t>
      </w:r>
      <w:r w:rsidR="001F3163" w:rsidRPr="00F24D0F">
        <w:rPr>
          <w:rFonts w:ascii="Palatino Linotype" w:hAnsi="Palatino Linotype" w:cs="Arial"/>
          <w:color w:val="000000" w:themeColor="text1"/>
          <w:szCs w:val="23"/>
        </w:rPr>
        <w:t>I</w:t>
      </w:r>
      <w:r w:rsidR="00390D23" w:rsidRPr="00F24D0F">
        <w:rPr>
          <w:rFonts w:ascii="Palatino Linotype" w:hAnsi="Palatino Linotype" w:cs="Arial"/>
          <w:color w:val="000000" w:themeColor="text1"/>
          <w:szCs w:val="23"/>
        </w:rPr>
        <w:t xml:space="preserve"> </w:t>
      </w:r>
      <w:r w:rsidR="00E66A80" w:rsidRPr="00F24D0F">
        <w:rPr>
          <w:rFonts w:ascii="Palatino Linotype" w:hAnsi="Palatino Linotype" w:cs="Arial"/>
          <w:color w:val="000000" w:themeColor="text1"/>
          <w:szCs w:val="23"/>
        </w:rPr>
        <w:t xml:space="preserve">de la Ley de Transparencia y Acceso a la Información Pública del Estado de México y Municipios, </w:t>
      </w:r>
      <w:r w:rsidR="00C51671" w:rsidRPr="00F24D0F">
        <w:rPr>
          <w:rFonts w:ascii="Palatino Linotype" w:hAnsi="Palatino Linotype" w:cs="Arial"/>
          <w:color w:val="000000" w:themeColor="text1"/>
          <w:szCs w:val="23"/>
        </w:rPr>
        <w:t xml:space="preserve">y </w:t>
      </w:r>
      <w:r w:rsidR="00E66A80" w:rsidRPr="00F24D0F">
        <w:rPr>
          <w:rFonts w:ascii="Palatino Linotype" w:hAnsi="Palatino Linotype" w:cs="Arial"/>
          <w:color w:val="000000" w:themeColor="text1"/>
          <w:szCs w:val="23"/>
        </w:rPr>
        <w:t>que se transcribe</w:t>
      </w:r>
      <w:r w:rsidR="00C51671" w:rsidRPr="00F24D0F">
        <w:rPr>
          <w:rFonts w:ascii="Palatino Linotype" w:hAnsi="Palatino Linotype" w:cs="Arial"/>
          <w:color w:val="000000" w:themeColor="text1"/>
          <w:szCs w:val="23"/>
        </w:rPr>
        <w:t>n</w:t>
      </w:r>
      <w:r w:rsidR="00E66A80" w:rsidRPr="00F24D0F">
        <w:rPr>
          <w:rFonts w:ascii="Palatino Linotype" w:hAnsi="Palatino Linotype" w:cs="Arial"/>
          <w:color w:val="000000" w:themeColor="text1"/>
          <w:szCs w:val="23"/>
        </w:rPr>
        <w:t xml:space="preserve"> a continuación:</w:t>
      </w:r>
    </w:p>
    <w:p w14:paraId="5D251E5B" w14:textId="77777777" w:rsidR="002630E4" w:rsidRPr="00F24D0F"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F24D0F" w:rsidRDefault="00E66A80" w:rsidP="00B31E90">
      <w:pPr>
        <w:pStyle w:val="Sinespaciado"/>
        <w:tabs>
          <w:tab w:val="left" w:pos="426"/>
        </w:tabs>
        <w:ind w:left="851" w:right="567"/>
        <w:jc w:val="both"/>
        <w:rPr>
          <w:rFonts w:ascii="Palatino Linotype" w:hAnsi="Palatino Linotype"/>
          <w:i/>
          <w:color w:val="000000" w:themeColor="text1"/>
          <w:sz w:val="22"/>
        </w:rPr>
      </w:pPr>
      <w:r w:rsidRPr="00F24D0F">
        <w:rPr>
          <w:rFonts w:ascii="Palatino Linotype" w:hAnsi="Palatino Linotype"/>
          <w:i/>
          <w:color w:val="000000" w:themeColor="text1"/>
          <w:sz w:val="22"/>
        </w:rPr>
        <w:t>“</w:t>
      </w:r>
      <w:r w:rsidRPr="00F24D0F">
        <w:rPr>
          <w:rFonts w:ascii="Palatino Linotype" w:hAnsi="Palatino Linotype"/>
          <w:b/>
          <w:i/>
          <w:color w:val="000000" w:themeColor="text1"/>
          <w:sz w:val="22"/>
        </w:rPr>
        <w:t>Artículo 179.</w:t>
      </w:r>
      <w:r w:rsidRPr="00F24D0F">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0261560E" w14:textId="37497FE6" w:rsidR="00E02DA3" w:rsidRPr="00F24D0F" w:rsidRDefault="007409D8" w:rsidP="00B31E90">
      <w:pPr>
        <w:pStyle w:val="Sinespaciado"/>
        <w:tabs>
          <w:tab w:val="left" w:pos="426"/>
        </w:tabs>
        <w:ind w:left="851" w:right="567"/>
        <w:jc w:val="both"/>
        <w:rPr>
          <w:rFonts w:ascii="Palatino Linotype" w:hAnsi="Palatino Linotype"/>
          <w:bCs/>
          <w:i/>
          <w:color w:val="000000" w:themeColor="text1"/>
          <w:sz w:val="22"/>
        </w:rPr>
      </w:pPr>
      <w:r w:rsidRPr="00F24D0F">
        <w:rPr>
          <w:rFonts w:ascii="Palatino Linotype" w:hAnsi="Palatino Linotype"/>
          <w:b/>
          <w:bCs/>
          <w:i/>
          <w:color w:val="000000" w:themeColor="text1"/>
          <w:sz w:val="22"/>
        </w:rPr>
        <w:t>I.</w:t>
      </w:r>
      <w:r w:rsidRPr="00F24D0F">
        <w:rPr>
          <w:rFonts w:ascii="Palatino Linotype" w:hAnsi="Palatino Linotype"/>
          <w:bCs/>
          <w:i/>
          <w:color w:val="000000" w:themeColor="text1"/>
          <w:sz w:val="22"/>
        </w:rPr>
        <w:t xml:space="preserve"> La negativa a la información solicitada;</w:t>
      </w:r>
    </w:p>
    <w:p w14:paraId="4D85E639" w14:textId="68650F3C" w:rsidR="001F3163" w:rsidRPr="00F24D0F" w:rsidRDefault="004170BE" w:rsidP="004170BE">
      <w:pPr>
        <w:pStyle w:val="Sinespaciado"/>
        <w:tabs>
          <w:tab w:val="left" w:pos="426"/>
        </w:tabs>
        <w:ind w:left="851" w:right="567"/>
        <w:jc w:val="both"/>
        <w:rPr>
          <w:rFonts w:ascii="Palatino Linotype" w:hAnsi="Palatino Linotype"/>
          <w:bCs/>
          <w:i/>
          <w:color w:val="000000" w:themeColor="text1"/>
          <w:sz w:val="22"/>
        </w:rPr>
      </w:pPr>
      <w:r w:rsidRPr="00F24D0F">
        <w:rPr>
          <w:rFonts w:ascii="Palatino Linotype" w:hAnsi="Palatino Linotype"/>
          <w:bCs/>
          <w:i/>
          <w:color w:val="000000" w:themeColor="text1"/>
          <w:sz w:val="22"/>
        </w:rPr>
        <w:t>(...)</w:t>
      </w:r>
    </w:p>
    <w:p w14:paraId="74CCB167" w14:textId="77777777" w:rsidR="001F3163" w:rsidRPr="00F24D0F" w:rsidRDefault="001F3163" w:rsidP="004170BE">
      <w:pPr>
        <w:pStyle w:val="Sinespaciado"/>
        <w:tabs>
          <w:tab w:val="left" w:pos="426"/>
        </w:tabs>
        <w:ind w:left="851" w:right="567"/>
        <w:jc w:val="both"/>
        <w:rPr>
          <w:rFonts w:ascii="Palatino Linotype" w:hAnsi="Palatino Linotype"/>
          <w:bCs/>
          <w:i/>
          <w:color w:val="000000" w:themeColor="text1"/>
          <w:sz w:val="22"/>
        </w:rPr>
      </w:pPr>
      <w:r w:rsidRPr="00F24D0F">
        <w:rPr>
          <w:rFonts w:ascii="Palatino Linotype" w:hAnsi="Palatino Linotype"/>
          <w:b/>
          <w:i/>
          <w:color w:val="000000" w:themeColor="text1"/>
          <w:sz w:val="22"/>
        </w:rPr>
        <w:t>XIII.</w:t>
      </w:r>
      <w:r w:rsidRPr="00F24D0F">
        <w:rPr>
          <w:rFonts w:ascii="Palatino Linotype" w:hAnsi="Palatino Linotype"/>
          <w:bCs/>
          <w:i/>
          <w:color w:val="000000" w:themeColor="text1"/>
          <w:sz w:val="22"/>
        </w:rPr>
        <w:t xml:space="preserve"> La falta, deficiencia o insuficiencia de la fundamentación y/o motivación en la respuesta; y</w:t>
      </w:r>
    </w:p>
    <w:p w14:paraId="4FCA9B3F" w14:textId="7A84075D" w:rsidR="00515DEC" w:rsidRPr="00F24D0F" w:rsidRDefault="001F3163" w:rsidP="004170BE">
      <w:pPr>
        <w:pStyle w:val="Sinespaciado"/>
        <w:tabs>
          <w:tab w:val="left" w:pos="426"/>
        </w:tabs>
        <w:ind w:left="851" w:right="567"/>
        <w:jc w:val="both"/>
        <w:rPr>
          <w:rFonts w:ascii="Palatino Linotype" w:hAnsi="Palatino Linotype"/>
          <w:bCs/>
          <w:i/>
          <w:color w:val="000000" w:themeColor="text1"/>
          <w:sz w:val="22"/>
        </w:rPr>
      </w:pPr>
      <w:r w:rsidRPr="00F24D0F">
        <w:rPr>
          <w:rFonts w:ascii="Palatino Linotype" w:hAnsi="Palatino Linotype"/>
          <w:bCs/>
          <w:i/>
          <w:color w:val="000000" w:themeColor="text1"/>
          <w:sz w:val="22"/>
        </w:rPr>
        <w:t>(...)</w:t>
      </w:r>
      <w:r w:rsidR="007D7B65" w:rsidRPr="00F24D0F">
        <w:rPr>
          <w:rFonts w:ascii="Palatino Linotype" w:hAnsi="Palatino Linotype"/>
          <w:bCs/>
          <w:i/>
          <w:color w:val="000000" w:themeColor="text1"/>
          <w:sz w:val="22"/>
        </w:rPr>
        <w:t>”</w:t>
      </w:r>
    </w:p>
    <w:p w14:paraId="3000BF2B" w14:textId="4EE6D47D" w:rsidR="0021056F" w:rsidRPr="00F24D0F" w:rsidRDefault="00171D6E" w:rsidP="0021056F">
      <w:pPr>
        <w:pStyle w:val="Sinespaciado"/>
        <w:tabs>
          <w:tab w:val="left" w:pos="426"/>
        </w:tabs>
        <w:ind w:right="567"/>
        <w:jc w:val="both"/>
        <w:rPr>
          <w:rFonts w:ascii="Palatino Linotype" w:hAnsi="Palatino Linotype"/>
          <w:i/>
          <w:color w:val="000000" w:themeColor="text1"/>
          <w:sz w:val="22"/>
        </w:rPr>
      </w:pPr>
      <w:r w:rsidRPr="00F24D0F">
        <w:rPr>
          <w:rFonts w:ascii="Palatino Linotype" w:hAnsi="Palatino Linotype"/>
          <w:i/>
          <w:noProof/>
          <w:color w:val="000000" w:themeColor="text1"/>
          <w:sz w:val="22"/>
          <w:lang w:val="es-MX" w:eastAsia="es-MX"/>
        </w:rPr>
        <mc:AlternateContent>
          <mc:Choice Requires="wps">
            <w:drawing>
              <wp:anchor distT="0" distB="0" distL="114300" distR="114300" simplePos="0" relativeHeight="251658242" behindDoc="0" locked="0" layoutInCell="1" allowOverlap="1" wp14:anchorId="0872A2D8" wp14:editId="09CA9F39">
                <wp:simplePos x="0" y="0"/>
                <wp:positionH relativeFrom="column">
                  <wp:posOffset>232129</wp:posOffset>
                </wp:positionH>
                <wp:positionV relativeFrom="paragraph">
                  <wp:posOffset>18821</wp:posOffset>
                </wp:positionV>
                <wp:extent cx="5373474" cy="1428646"/>
                <wp:effectExtent l="38100" t="25400" r="49530" b="83185"/>
                <wp:wrapNone/>
                <wp:docPr id="2046287806" name="Conector recto 2046287806"/>
                <wp:cNvGraphicFramePr/>
                <a:graphic xmlns:a="http://schemas.openxmlformats.org/drawingml/2006/main">
                  <a:graphicData uri="http://schemas.microsoft.com/office/word/2010/wordprocessingShape">
                    <wps:wsp>
                      <wps:cNvCnPr/>
                      <wps:spPr>
                        <a:xfrm flipV="1">
                          <a:off x="0" y="0"/>
                          <a:ext cx="5373474" cy="1428646"/>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9B22DA" id="Conector recto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1.5pt" to="441.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" strokecolor="black [3200]" strokeweight="1pt">
                <v:shadow on="t" color="black" opacity="24903f" origin=",.5" offset="0,.55556mm"/>
              </v:line>
            </w:pict>
          </mc:Fallback>
        </mc:AlternateContent>
      </w:r>
    </w:p>
    <w:p w14:paraId="17A656F3" w14:textId="77777777" w:rsidR="0021056F" w:rsidRPr="00F24D0F" w:rsidRDefault="0021056F" w:rsidP="0021056F">
      <w:pPr>
        <w:pStyle w:val="Sinespaciado"/>
        <w:tabs>
          <w:tab w:val="left" w:pos="426"/>
        </w:tabs>
        <w:ind w:right="567"/>
        <w:jc w:val="both"/>
        <w:rPr>
          <w:rFonts w:ascii="Palatino Linotype" w:hAnsi="Palatino Linotype"/>
          <w:i/>
          <w:color w:val="000000" w:themeColor="text1"/>
          <w:sz w:val="22"/>
        </w:rPr>
      </w:pPr>
    </w:p>
    <w:p w14:paraId="7D2C853F" w14:textId="77777777" w:rsidR="0021056F" w:rsidRPr="00F24D0F" w:rsidRDefault="0021056F" w:rsidP="0021056F">
      <w:pPr>
        <w:rPr>
          <w:lang w:eastAsia="en-US"/>
        </w:rPr>
      </w:pPr>
    </w:p>
    <w:p w14:paraId="536FC41E" w14:textId="77777777" w:rsidR="00171D6E" w:rsidRPr="00F24D0F" w:rsidRDefault="00171D6E" w:rsidP="0021056F">
      <w:pPr>
        <w:rPr>
          <w:lang w:eastAsia="en-US"/>
        </w:rPr>
      </w:pPr>
    </w:p>
    <w:p w14:paraId="44B34F13" w14:textId="77777777" w:rsidR="00171D6E" w:rsidRPr="00F24D0F" w:rsidRDefault="00171D6E" w:rsidP="0021056F">
      <w:pPr>
        <w:rPr>
          <w:lang w:eastAsia="en-US"/>
        </w:rPr>
      </w:pPr>
    </w:p>
    <w:p w14:paraId="00D330D5" w14:textId="77777777" w:rsidR="00171D6E" w:rsidRPr="00F24D0F" w:rsidRDefault="00171D6E" w:rsidP="0021056F">
      <w:pPr>
        <w:rPr>
          <w:lang w:eastAsia="en-US"/>
        </w:rPr>
      </w:pPr>
    </w:p>
    <w:p w14:paraId="2B361897" w14:textId="77777777" w:rsidR="00171D6E" w:rsidRPr="00F24D0F" w:rsidRDefault="00171D6E" w:rsidP="0021056F">
      <w:pPr>
        <w:rPr>
          <w:lang w:eastAsia="en-US"/>
        </w:rPr>
      </w:pPr>
    </w:p>
    <w:p w14:paraId="2D693268" w14:textId="77777777" w:rsidR="00171D6E" w:rsidRPr="00F24D0F" w:rsidRDefault="00171D6E" w:rsidP="0021056F">
      <w:pPr>
        <w:rPr>
          <w:lang w:eastAsia="en-US"/>
        </w:rPr>
      </w:pPr>
    </w:p>
    <w:p w14:paraId="5CEC2F48" w14:textId="072A0162" w:rsidR="00EF014A" w:rsidRPr="00F24D0F" w:rsidRDefault="00094B41" w:rsidP="00F96156">
      <w:pPr>
        <w:pStyle w:val="Ttulo2"/>
        <w:tabs>
          <w:tab w:val="left" w:pos="426"/>
        </w:tabs>
        <w:rPr>
          <w:rFonts w:ascii="Palatino Linotype" w:hAnsi="Palatino Linotype" w:cs="Arial"/>
          <w:b/>
          <w:color w:val="000000" w:themeColor="text1"/>
          <w:sz w:val="24"/>
        </w:rPr>
      </w:pPr>
      <w:bookmarkStart w:id="19" w:name="_Toc88071781"/>
      <w:r w:rsidRPr="00F24D0F">
        <w:rPr>
          <w:rFonts w:ascii="Palatino Linotype" w:hAnsi="Palatino Linotype" w:cs="Arial"/>
          <w:b/>
          <w:color w:val="000000" w:themeColor="text1"/>
          <w:sz w:val="24"/>
        </w:rPr>
        <w:t>CUARTO</w:t>
      </w:r>
      <w:r w:rsidR="00EF014A" w:rsidRPr="00F24D0F">
        <w:rPr>
          <w:rFonts w:ascii="Palatino Linotype" w:hAnsi="Palatino Linotype" w:cs="Arial"/>
          <w:b/>
          <w:color w:val="000000" w:themeColor="text1"/>
          <w:sz w:val="24"/>
        </w:rPr>
        <w:t>. Estudio y Resolución del asunto.</w:t>
      </w:r>
      <w:bookmarkEnd w:id="19"/>
    </w:p>
    <w:p w14:paraId="6E979250" w14:textId="2A34D6B5" w:rsidR="00A55D2B" w:rsidRPr="00F24D0F"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0" w:name="_Toc466371865"/>
      <w:bookmarkStart w:id="21" w:name="_Toc466377653"/>
      <w:bookmarkEnd w:id="14"/>
      <w:bookmarkEnd w:id="15"/>
      <w:bookmarkEnd w:id="16"/>
      <w:bookmarkEnd w:id="17"/>
      <w:bookmarkEnd w:id="18"/>
    </w:p>
    <w:p w14:paraId="58225AEF" w14:textId="72709795" w:rsidR="00167813" w:rsidRPr="00F24D0F" w:rsidRDefault="002C5692" w:rsidP="005B13E4">
      <w:pPr>
        <w:pStyle w:val="Prrafodelista"/>
        <w:tabs>
          <w:tab w:val="left" w:pos="426"/>
        </w:tabs>
        <w:spacing w:before="240" w:after="240" w:line="360" w:lineRule="auto"/>
        <w:ind w:left="0" w:right="51"/>
        <w:jc w:val="both"/>
        <w:outlineLvl w:val="2"/>
        <w:rPr>
          <w:rFonts w:ascii="Palatino Linotype" w:hAnsi="Palatino Linotype"/>
          <w:color w:val="000000" w:themeColor="text1"/>
        </w:rPr>
      </w:pPr>
      <w:bookmarkStart w:id="22" w:name="_Toc88071782"/>
      <w:r w:rsidRPr="00F24D0F">
        <w:rPr>
          <w:rFonts w:ascii="Palatino Linotype" w:hAnsi="Palatino Linotype"/>
          <w:b/>
          <w:color w:val="000000" w:themeColor="text1"/>
        </w:rPr>
        <w:t xml:space="preserve">I. </w:t>
      </w:r>
      <w:r w:rsidR="008C33F9" w:rsidRPr="00F24D0F">
        <w:rPr>
          <w:rFonts w:ascii="Palatino Linotype" w:hAnsi="Palatino Linotype"/>
          <w:b/>
          <w:color w:val="000000" w:themeColor="text1"/>
        </w:rPr>
        <w:t>Del deber de las autoridades de promover, respetar, proteger y garantizar el derecho de acceso a la información pública</w:t>
      </w:r>
      <w:r w:rsidR="00167813" w:rsidRPr="00F24D0F">
        <w:rPr>
          <w:rFonts w:ascii="Palatino Linotype" w:hAnsi="Palatino Linotype"/>
          <w:b/>
          <w:color w:val="000000" w:themeColor="text1"/>
        </w:rPr>
        <w:t>.</w:t>
      </w:r>
      <w:bookmarkEnd w:id="22"/>
    </w:p>
    <w:p w14:paraId="126843DA" w14:textId="77777777" w:rsidR="008C33F9" w:rsidRPr="00F24D0F"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7C81D013" w14:textId="58B53955" w:rsidR="008C33F9" w:rsidRPr="00F24D0F"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rPr>
        <w:lastRenderedPageBreak/>
        <w:t>Es elemental precisar</w:t>
      </w:r>
      <w:r w:rsidRPr="00F24D0F">
        <w:rPr>
          <w:rFonts w:ascii="Palatino Linotype" w:hAnsi="Palatino Linotype"/>
          <w:bCs/>
        </w:rPr>
        <w:t xml:space="preserve">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F24D0F">
        <w:rPr>
          <w:rFonts w:ascii="Palatino Linotype" w:hAnsi="Palatino Linotype"/>
          <w:b/>
          <w:bCs/>
        </w:rPr>
        <w:t>SUJETO OBLIGADO</w:t>
      </w:r>
      <w:r w:rsidRPr="00F24D0F">
        <w:rPr>
          <w:rFonts w:ascii="Palatino Linotype" w:hAnsi="Palatino Linotype"/>
          <w:bC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24D0F">
        <w:rPr>
          <w:rFonts w:ascii="Palatino Linotype" w:hAnsi="Palatino Linotype"/>
          <w:b/>
          <w:bCs/>
        </w:rPr>
        <w:t xml:space="preserve">Constitución Política de los Estados Unidos Mexicanos </w:t>
      </w:r>
      <w:r w:rsidRPr="00F24D0F">
        <w:rPr>
          <w:rFonts w:ascii="Palatino Linotype" w:hAnsi="Palatino Linotype"/>
          <w:bCs/>
        </w:rPr>
        <w:t xml:space="preserve">al señalar la obligación de “promover, </w:t>
      </w:r>
      <w:r w:rsidRPr="00F24D0F">
        <w:rPr>
          <w:rFonts w:ascii="Palatino Linotype" w:hAnsi="Palatino Linotype"/>
          <w:b/>
          <w:bCs/>
        </w:rPr>
        <w:t>respetar</w:t>
      </w:r>
      <w:r w:rsidRPr="00F24D0F">
        <w:rPr>
          <w:rFonts w:ascii="Palatino Linotype" w:hAnsi="Palatino Linotype"/>
          <w:bCs/>
        </w:rPr>
        <w:t xml:space="preserve">, proteger y </w:t>
      </w:r>
      <w:r w:rsidRPr="00F24D0F">
        <w:rPr>
          <w:rFonts w:ascii="Palatino Linotype" w:hAnsi="Palatino Linotype"/>
          <w:b/>
          <w:bCs/>
        </w:rPr>
        <w:t>garantizar</w:t>
      </w:r>
      <w:r w:rsidRPr="00F24D0F">
        <w:rPr>
          <w:rFonts w:ascii="Palatino Linotype" w:hAnsi="Palatino Linotype"/>
          <w:bCs/>
        </w:rPr>
        <w:t xml:space="preserve"> los derechos humanos”, entre los </w:t>
      </w:r>
      <w:r w:rsidR="006E6470" w:rsidRPr="00F24D0F">
        <w:rPr>
          <w:rFonts w:ascii="Palatino Linotype" w:hAnsi="Palatino Linotype"/>
          <w:bCs/>
        </w:rPr>
        <w:t>que</w:t>
      </w:r>
      <w:r w:rsidRPr="00F24D0F">
        <w:rPr>
          <w:rFonts w:ascii="Palatino Linotype" w:hAnsi="Palatino Linotype"/>
          <w:bCs/>
        </w:rPr>
        <w:t xml:space="preserve"> se encuentra dicho derecho.</w:t>
      </w:r>
    </w:p>
    <w:p w14:paraId="1F31B48B" w14:textId="77777777" w:rsidR="008C33F9" w:rsidRPr="00F24D0F"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64741B66" w14:textId="5A223E14" w:rsidR="008C33F9" w:rsidRPr="00F24D0F"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rPr>
        <w:t xml:space="preserve">Por </w:t>
      </w:r>
      <w:r w:rsidRPr="00F24D0F">
        <w:rPr>
          <w:rFonts w:ascii="Palatino Linotype" w:hAnsi="Palatino Linotype"/>
          <w:color w:val="000000" w:themeColor="text1"/>
        </w:rPr>
        <w:t>ende,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50E80440" w14:textId="77777777" w:rsidR="008C33F9" w:rsidRPr="00F24D0F"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554C0406" w14:textId="41C8F8AD" w:rsidR="008C33F9" w:rsidRPr="00F24D0F"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rPr>
        <w:t xml:space="preserve">Así las cosas, </w:t>
      </w:r>
      <w:r w:rsidRPr="00F24D0F">
        <w:rPr>
          <w:rFonts w:ascii="Palatino Linotype" w:hAnsi="Palatino Linotype"/>
          <w:color w:val="000000" w:themeColor="text1"/>
        </w:rPr>
        <w:t xml:space="preserve">podemos definir el Derecho de Acceso a la Información Pública como: </w:t>
      </w:r>
      <w:r w:rsidRPr="00F24D0F">
        <w:rPr>
          <w:rFonts w:ascii="Palatino Linotype" w:hAnsi="Palatino Linotype"/>
          <w:i/>
          <w:color w:val="000000" w:themeColor="text1"/>
        </w:rPr>
        <w:t>La igualdad de oportunidades para recibir, buscar e impartir información</w:t>
      </w:r>
      <w:r w:rsidRPr="00F24D0F">
        <w:rPr>
          <w:rFonts w:ascii="Palatino Linotype" w:hAnsi="Palatino Linotype"/>
          <w:i/>
          <w:color w:val="000000" w:themeColor="text1"/>
          <w:vertAlign w:val="superscript"/>
        </w:rPr>
        <w:footnoteReference w:id="3"/>
      </w:r>
      <w:r w:rsidRPr="00F24D0F">
        <w:rPr>
          <w:rFonts w:ascii="Palatino Linotype" w:hAnsi="Palatino Linotype"/>
          <w:i/>
          <w:color w:val="000000" w:themeColor="text1"/>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w:t>
      </w:r>
      <w:r w:rsidRPr="00F24D0F">
        <w:rPr>
          <w:rFonts w:ascii="Palatino Linotype" w:hAnsi="Palatino Linotype"/>
          <w:i/>
          <w:color w:val="000000" w:themeColor="text1"/>
        </w:rPr>
        <w:lastRenderedPageBreak/>
        <w:t>actos de autoridad en el ámbito federal, estatal y municipal,</w:t>
      </w:r>
      <w:r w:rsidRPr="00F24D0F">
        <w:rPr>
          <w:rFonts w:ascii="Palatino Linotype" w:hAnsi="Palatino Linotype"/>
          <w:i/>
          <w:color w:val="000000" w:themeColor="text1"/>
          <w:vertAlign w:val="superscript"/>
        </w:rPr>
        <w:footnoteReference w:id="4"/>
      </w:r>
      <w:r w:rsidRPr="00F24D0F">
        <w:rPr>
          <w:rFonts w:ascii="Palatino Linotype" w:hAnsi="Palatino Linotype"/>
          <w:color w:val="000000" w:themeColor="text1"/>
        </w:rPr>
        <w:t>que se constituye como una herramienta fundamental para ejercer</w:t>
      </w:r>
      <w:r w:rsidRPr="00F24D0F">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F24D0F">
        <w:rPr>
          <w:rFonts w:ascii="Palatino Linotype" w:hAnsi="Palatino Linotype"/>
          <w:i/>
          <w:color w:val="000000" w:themeColor="text1"/>
          <w:vertAlign w:val="superscript"/>
        </w:rPr>
        <w:footnoteReference w:id="5"/>
      </w:r>
      <w:r w:rsidRPr="00F24D0F">
        <w:rPr>
          <w:rFonts w:ascii="Palatino Linotype" w:hAnsi="Palatino Linotype"/>
          <w:i/>
          <w:color w:val="000000" w:themeColor="text1"/>
        </w:rPr>
        <w:t xml:space="preserve"> </w:t>
      </w:r>
      <w:r w:rsidRPr="00F24D0F">
        <w:rPr>
          <w:rFonts w:ascii="Palatino Linotype" w:hAnsi="Palatino Linotype"/>
          <w:color w:val="000000" w:themeColor="text1"/>
        </w:rPr>
        <w:t>fomentando</w:t>
      </w:r>
      <w:r w:rsidRPr="00F24D0F">
        <w:rPr>
          <w:rFonts w:ascii="Palatino Linotype" w:hAnsi="Palatino Linotype"/>
          <w:i/>
          <w:color w:val="000000" w:themeColor="text1"/>
        </w:rPr>
        <w:t xml:space="preserve"> la transparencia de las actividades estatales y </w:t>
      </w:r>
      <w:r w:rsidRPr="00F24D0F">
        <w:rPr>
          <w:rFonts w:ascii="Palatino Linotype" w:hAnsi="Palatino Linotype"/>
          <w:color w:val="000000" w:themeColor="text1"/>
        </w:rPr>
        <w:t>promoviendo</w:t>
      </w:r>
      <w:r w:rsidRPr="00F24D0F">
        <w:rPr>
          <w:rFonts w:ascii="Palatino Linotype" w:hAnsi="Palatino Linotype"/>
          <w:i/>
          <w:color w:val="000000" w:themeColor="text1"/>
        </w:rPr>
        <w:t xml:space="preserve"> la responsabilidad de los funcionarios sobre su gestión pública,</w:t>
      </w:r>
      <w:r w:rsidRPr="00F24D0F">
        <w:rPr>
          <w:rFonts w:ascii="Palatino Linotype" w:hAnsi="Palatino Linotype"/>
          <w:i/>
          <w:color w:val="000000" w:themeColor="text1"/>
          <w:vertAlign w:val="superscript"/>
        </w:rPr>
        <w:footnoteReference w:id="6"/>
      </w:r>
      <w:r w:rsidRPr="00F24D0F">
        <w:rPr>
          <w:rFonts w:ascii="Palatino Linotype" w:hAnsi="Palatino Linotype"/>
          <w:color w:val="000000" w:themeColor="text1"/>
        </w:rPr>
        <w:t>que permite</w:t>
      </w:r>
      <w:r w:rsidRPr="00F24D0F">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6FF7EE3A" w14:textId="77777777" w:rsidR="008C33F9" w:rsidRPr="00F24D0F" w:rsidRDefault="008C33F9" w:rsidP="008C33F9">
      <w:pPr>
        <w:pStyle w:val="Prrafodelista"/>
        <w:tabs>
          <w:tab w:val="left" w:pos="426"/>
        </w:tabs>
        <w:spacing w:before="240" w:after="240" w:line="360" w:lineRule="auto"/>
        <w:ind w:left="0" w:right="51"/>
        <w:jc w:val="both"/>
        <w:rPr>
          <w:rFonts w:ascii="Palatino Linotype" w:hAnsi="Palatino Linotype"/>
          <w:color w:val="000000" w:themeColor="text1"/>
        </w:rPr>
      </w:pPr>
    </w:p>
    <w:p w14:paraId="1176A438" w14:textId="3850598A" w:rsidR="008C33F9" w:rsidRPr="00F24D0F" w:rsidRDefault="008C33F9"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rPr>
        <w:t xml:space="preserve">Por </w:t>
      </w:r>
      <w:r w:rsidRPr="00F24D0F">
        <w:rPr>
          <w:rFonts w:ascii="Palatino Linotype" w:hAnsi="Palatino Linotype"/>
          <w:color w:val="000000" w:themeColor="text1"/>
        </w:rPr>
        <w:t>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w:t>
      </w:r>
      <w:r w:rsidR="00E02DA3" w:rsidRPr="00F24D0F">
        <w:rPr>
          <w:rFonts w:ascii="Palatino Linotype" w:hAnsi="Palatino Linotype"/>
          <w:color w:val="000000" w:themeColor="text1"/>
        </w:rPr>
        <w:t>,</w:t>
      </w:r>
      <w:r w:rsidRPr="00F24D0F">
        <w:rPr>
          <w:rFonts w:ascii="Palatino Linotype" w:hAnsi="Palatino Linotype"/>
          <w:color w:val="000000" w:themeColor="text1"/>
        </w:rPr>
        <w:t xml:space="preserve"> establece que </w:t>
      </w:r>
      <w:r w:rsidRPr="00F24D0F">
        <w:rPr>
          <w:rFonts w:ascii="Palatino Linotype" w:hAnsi="Palatino Linotype"/>
          <w:b/>
          <w:color w:val="000000" w:themeColor="text1"/>
        </w:rPr>
        <w:t xml:space="preserve">el recurso de revisión es la garantía secundaria </w:t>
      </w:r>
      <w:r w:rsidR="006E6470" w:rsidRPr="00F24D0F">
        <w:rPr>
          <w:rFonts w:ascii="Palatino Linotype" w:hAnsi="Palatino Linotype"/>
          <w:b/>
          <w:color w:val="000000" w:themeColor="text1"/>
        </w:rPr>
        <w:t>en la que</w:t>
      </w:r>
      <w:r w:rsidRPr="00F24D0F">
        <w:rPr>
          <w:rFonts w:ascii="Palatino Linotype" w:hAnsi="Palatino Linotype"/>
          <w:b/>
          <w:color w:val="000000" w:themeColor="text1"/>
        </w:rPr>
        <w:t xml:space="preserve"> se pretende reparar cualquier posible afectación al derecho de acceso a la información pública</w:t>
      </w:r>
      <w:r w:rsidRPr="00F24D0F">
        <w:rPr>
          <w:rFonts w:ascii="Palatino Linotype" w:hAnsi="Palatino Linotype"/>
          <w:color w:val="000000" w:themeColor="text1"/>
        </w:rPr>
        <w:t xml:space="preserve">, siendo éste el medio a través del </w:t>
      </w:r>
      <w:r w:rsidR="00075857" w:rsidRPr="00F24D0F">
        <w:rPr>
          <w:rFonts w:ascii="Palatino Linotype" w:hAnsi="Palatino Linotype"/>
          <w:color w:val="000000" w:themeColor="text1"/>
        </w:rPr>
        <w:t>que</w:t>
      </w:r>
      <w:r w:rsidRPr="00F24D0F">
        <w:rPr>
          <w:rFonts w:ascii="Palatino Linotype" w:hAnsi="Palatino Linotype"/>
          <w:color w:val="000000" w:themeColor="text1"/>
        </w:rPr>
        <w:t xml:space="preserve"> este Órgano Garante después de realizar el análisis al procedimiento de acceso a la información, podrá determinar la posible afectación y, de ser el caso, ordenar la reparación a la violación del derecho en cuestión.</w:t>
      </w:r>
    </w:p>
    <w:p w14:paraId="26582407" w14:textId="77777777" w:rsidR="0022042D" w:rsidRPr="00F24D0F" w:rsidRDefault="0022042D" w:rsidP="0022042D">
      <w:pPr>
        <w:pStyle w:val="Prrafodelista"/>
        <w:tabs>
          <w:tab w:val="left" w:pos="426"/>
        </w:tabs>
        <w:spacing w:before="240" w:after="240" w:line="360" w:lineRule="auto"/>
        <w:ind w:left="0" w:right="51"/>
        <w:jc w:val="both"/>
        <w:rPr>
          <w:rFonts w:ascii="Palatino Linotype" w:hAnsi="Palatino Linotype"/>
        </w:rPr>
      </w:pPr>
    </w:p>
    <w:p w14:paraId="055FBDF4" w14:textId="3D2672B7" w:rsidR="0022042D" w:rsidRPr="00F24D0F" w:rsidRDefault="0022042D" w:rsidP="0022042D">
      <w:pPr>
        <w:pStyle w:val="Prrafodelista"/>
        <w:tabs>
          <w:tab w:val="left" w:pos="426"/>
        </w:tabs>
        <w:spacing w:before="240" w:after="240" w:line="360" w:lineRule="auto"/>
        <w:ind w:left="0" w:right="51"/>
        <w:jc w:val="both"/>
        <w:outlineLvl w:val="2"/>
        <w:rPr>
          <w:rFonts w:ascii="Palatino Linotype" w:hAnsi="Palatino Linotype"/>
          <w:b/>
          <w:bCs/>
        </w:rPr>
      </w:pPr>
      <w:r w:rsidRPr="00F24D0F">
        <w:rPr>
          <w:rFonts w:ascii="Palatino Linotype" w:hAnsi="Palatino Linotype"/>
          <w:b/>
          <w:bCs/>
        </w:rPr>
        <w:t>II. De los límites del derecho de acceso a la información.</w:t>
      </w:r>
    </w:p>
    <w:p w14:paraId="38474C9A" w14:textId="77777777" w:rsidR="0022042D" w:rsidRPr="00F24D0F"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37639442" w14:textId="7958B693" w:rsidR="0022042D" w:rsidRPr="00F24D0F"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rPr>
        <w:lastRenderedPageBreak/>
        <w:t xml:space="preserve">Previo a iniciar el análisis de la información solicitada, se considera </w:t>
      </w:r>
      <w:r w:rsidRPr="00F24D0F">
        <w:rPr>
          <w:rFonts w:ascii="Palatino Linotype" w:hAnsi="Palatino Linotype"/>
          <w:color w:val="000000" w:themeColor="text1"/>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023B6B0B" w14:textId="77777777" w:rsidR="0022042D" w:rsidRPr="00F24D0F"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3C8627EA" w14:textId="77777777" w:rsidR="0022042D" w:rsidRPr="00F24D0F" w:rsidRDefault="0022042D" w:rsidP="0022042D">
      <w:pPr>
        <w:spacing w:line="276" w:lineRule="auto"/>
        <w:ind w:left="567" w:right="567"/>
        <w:jc w:val="both"/>
        <w:rPr>
          <w:rFonts w:ascii="Palatino Linotype" w:eastAsia="Palatino Linotype" w:hAnsi="Palatino Linotype" w:cs="Palatino Linotype"/>
          <w:i/>
          <w:sz w:val="22"/>
          <w:szCs w:val="22"/>
        </w:rPr>
      </w:pPr>
      <w:r w:rsidRPr="00F24D0F">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F24D0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B60837" w14:textId="77777777" w:rsidR="0022042D" w:rsidRPr="00F24D0F" w:rsidRDefault="0022042D" w:rsidP="0022042D">
      <w:pPr>
        <w:spacing w:line="276" w:lineRule="auto"/>
        <w:ind w:left="567" w:right="567"/>
        <w:jc w:val="both"/>
        <w:rPr>
          <w:rFonts w:ascii="Palatino Linotype" w:eastAsia="Palatino Linotype" w:hAnsi="Palatino Linotype" w:cs="Palatino Linotype"/>
          <w:i/>
          <w:sz w:val="22"/>
          <w:szCs w:val="22"/>
        </w:rPr>
      </w:pPr>
      <w:r w:rsidRPr="00F24D0F">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F65E60B" w14:textId="77777777" w:rsidR="0022042D" w:rsidRPr="00F24D0F" w:rsidRDefault="0022042D" w:rsidP="0022042D">
      <w:pPr>
        <w:spacing w:line="276" w:lineRule="auto"/>
        <w:ind w:left="567" w:right="567"/>
        <w:jc w:val="both"/>
        <w:rPr>
          <w:rFonts w:ascii="Palatino Linotype" w:eastAsia="Palatino Linotype" w:hAnsi="Palatino Linotype" w:cs="Palatino Linotype"/>
          <w:i/>
          <w:sz w:val="22"/>
          <w:szCs w:val="22"/>
        </w:rPr>
      </w:pPr>
      <w:r w:rsidRPr="00F24D0F">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43371974" w14:textId="77777777" w:rsidR="0022042D" w:rsidRPr="00F24D0F" w:rsidRDefault="0022042D" w:rsidP="0022042D">
      <w:pPr>
        <w:spacing w:line="276" w:lineRule="auto"/>
        <w:ind w:left="567" w:right="567"/>
        <w:jc w:val="both"/>
        <w:rPr>
          <w:rFonts w:ascii="Palatino Linotype" w:eastAsia="Palatino Linotype" w:hAnsi="Palatino Linotype" w:cs="Palatino Linotype"/>
          <w:i/>
          <w:sz w:val="22"/>
          <w:szCs w:val="22"/>
        </w:rPr>
      </w:pPr>
      <w:r w:rsidRPr="00F24D0F">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33D83F5F" w14:textId="77777777" w:rsidR="0022042D" w:rsidRPr="00F24D0F" w:rsidRDefault="0022042D" w:rsidP="0022042D">
      <w:pPr>
        <w:spacing w:line="276" w:lineRule="auto"/>
        <w:ind w:left="567" w:right="567"/>
        <w:jc w:val="both"/>
        <w:rPr>
          <w:rFonts w:ascii="Palatino Linotype" w:eastAsia="Palatino Linotype" w:hAnsi="Palatino Linotype" w:cs="Palatino Linotype"/>
        </w:rPr>
      </w:pPr>
      <w:r w:rsidRPr="00F24D0F">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0A03FD40" w14:textId="77777777" w:rsidR="0022042D" w:rsidRPr="00F24D0F"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56173CA4" w14:textId="77777777" w:rsidR="0022042D" w:rsidRPr="00F24D0F"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El </w:t>
      </w:r>
      <w:r w:rsidRPr="00F24D0F">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F24D0F">
        <w:rPr>
          <w:rFonts w:ascii="Palatino Linotype" w:eastAsia="Palatino Linotype" w:hAnsi="Palatino Linotype" w:cs="Palatino Linotype"/>
          <w:color w:val="000000"/>
          <w:vertAlign w:val="superscript"/>
        </w:rPr>
        <w:footnoteReference w:id="7"/>
      </w:r>
      <w:r w:rsidRPr="00F24D0F">
        <w:rPr>
          <w:rFonts w:ascii="Palatino Linotype" w:eastAsia="Palatino Linotype" w:hAnsi="Palatino Linotype" w:cs="Palatino Linotype"/>
          <w:color w:val="000000"/>
        </w:rPr>
        <w:t>, para darnos un mejor panorama:</w:t>
      </w:r>
    </w:p>
    <w:p w14:paraId="0BBDB4E8" w14:textId="77777777" w:rsidR="0022042D" w:rsidRPr="00F24D0F" w:rsidRDefault="0022042D" w:rsidP="0022042D">
      <w:pPr>
        <w:spacing w:line="276" w:lineRule="auto"/>
        <w:ind w:left="567" w:right="567"/>
        <w:jc w:val="both"/>
        <w:rPr>
          <w:rFonts w:ascii="Palatino Linotype" w:eastAsia="Palatino Linotype" w:hAnsi="Palatino Linotype" w:cs="Palatino Linotype"/>
          <w:i/>
          <w:sz w:val="22"/>
          <w:szCs w:val="22"/>
        </w:rPr>
      </w:pPr>
      <w:r w:rsidRPr="00F24D0F">
        <w:rPr>
          <w:rFonts w:ascii="Palatino Linotype" w:eastAsia="Palatino Linotype" w:hAnsi="Palatino Linotype" w:cs="Palatino Linotype"/>
          <w:b/>
          <w:i/>
          <w:sz w:val="22"/>
          <w:szCs w:val="22"/>
        </w:rPr>
        <w:lastRenderedPageBreak/>
        <w:t xml:space="preserve">“XI. Documento: </w:t>
      </w:r>
      <w:r w:rsidRPr="00F24D0F">
        <w:rPr>
          <w:rFonts w:ascii="Palatino Linotype" w:eastAsia="Palatino Linotype" w:hAnsi="Palatino Linotype" w:cs="Palatino Linotype"/>
          <w:b/>
          <w:bCs/>
          <w:i/>
          <w:sz w:val="22"/>
          <w:szCs w:val="22"/>
        </w:rPr>
        <w:t>Los expedientes, reportes, estudios,</w:t>
      </w:r>
      <w:r w:rsidRPr="00F24D0F">
        <w:rPr>
          <w:rFonts w:ascii="Palatino Linotype" w:eastAsia="Palatino Linotype" w:hAnsi="Palatino Linotype" w:cs="Palatino Linotype"/>
          <w:b/>
          <w:i/>
          <w:sz w:val="22"/>
          <w:szCs w:val="22"/>
        </w:rPr>
        <w:t xml:space="preserve"> actas, resoluciones, oficios, correspondencia, acuerdos, directivas, directrices, circulares, contratos, convenios, instructivos, notas, memorandos, estadísticas o</w:t>
      </w:r>
      <w:r w:rsidRPr="00F24D0F">
        <w:rPr>
          <w:rFonts w:ascii="Palatino Linotype" w:eastAsia="Palatino Linotype" w:hAnsi="Palatino Linotype" w:cs="Palatino Linotype"/>
          <w:i/>
          <w:sz w:val="22"/>
          <w:szCs w:val="22"/>
        </w:rPr>
        <w:t xml:space="preserve"> bien, </w:t>
      </w:r>
      <w:r w:rsidRPr="00F24D0F">
        <w:rPr>
          <w:rFonts w:ascii="Palatino Linotype" w:eastAsia="Palatino Linotype" w:hAnsi="Palatino Linotype" w:cs="Palatino Linotype"/>
          <w:b/>
          <w:bCs/>
          <w:i/>
          <w:sz w:val="22"/>
          <w:szCs w:val="22"/>
        </w:rPr>
        <w:t>cualquier</w:t>
      </w:r>
      <w:r w:rsidRPr="00F24D0F">
        <w:rPr>
          <w:rFonts w:ascii="Palatino Linotype" w:eastAsia="Palatino Linotype" w:hAnsi="Palatino Linotype" w:cs="Palatino Linotype"/>
          <w:i/>
          <w:sz w:val="22"/>
          <w:szCs w:val="22"/>
        </w:rPr>
        <w:t xml:space="preserve"> otro </w:t>
      </w:r>
      <w:r w:rsidRPr="00F24D0F">
        <w:rPr>
          <w:rFonts w:ascii="Palatino Linotype" w:eastAsia="Palatino Linotype" w:hAnsi="Palatino Linotype" w:cs="Palatino Linotype"/>
          <w:b/>
          <w:bCs/>
          <w:i/>
          <w:sz w:val="22"/>
          <w:szCs w:val="22"/>
        </w:rPr>
        <w:t>registro que documente el ejercicio de las facultades, funciones y competencias de los</w:t>
      </w:r>
      <w:r w:rsidRPr="00F24D0F">
        <w:rPr>
          <w:rFonts w:ascii="Palatino Linotype" w:eastAsia="Palatino Linotype" w:hAnsi="Palatino Linotype" w:cs="Palatino Linotype"/>
          <w:i/>
          <w:sz w:val="22"/>
          <w:szCs w:val="22"/>
        </w:rPr>
        <w:t xml:space="preserve"> </w:t>
      </w:r>
      <w:r w:rsidRPr="00F24D0F">
        <w:rPr>
          <w:rFonts w:ascii="Palatino Linotype" w:eastAsia="Palatino Linotype" w:hAnsi="Palatino Linotype" w:cs="Palatino Linotype"/>
          <w:b/>
          <w:i/>
          <w:sz w:val="22"/>
          <w:szCs w:val="22"/>
        </w:rPr>
        <w:t>sujetos obligados</w:t>
      </w:r>
      <w:r w:rsidRPr="00F24D0F">
        <w:rPr>
          <w:rFonts w:ascii="Palatino Linotype" w:eastAsia="Palatino Linotype" w:hAnsi="Palatino Linotype" w:cs="Palatino Linotype"/>
          <w:i/>
          <w:sz w:val="22"/>
          <w:szCs w:val="22"/>
        </w:rPr>
        <w:t xml:space="preserve">, sus </w:t>
      </w:r>
      <w:r w:rsidRPr="00F24D0F">
        <w:rPr>
          <w:rFonts w:ascii="Palatino Linotype" w:eastAsia="Palatino Linotype" w:hAnsi="Palatino Linotype" w:cs="Palatino Linotype"/>
          <w:bCs/>
          <w:i/>
          <w:sz w:val="22"/>
          <w:szCs w:val="22"/>
        </w:rPr>
        <w:t>servidores públicos</w:t>
      </w:r>
      <w:r w:rsidRPr="00F24D0F">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  sonoro, visual, electrónico, informático u holográfico;”</w:t>
      </w:r>
    </w:p>
    <w:p w14:paraId="07D1D65E" w14:textId="77777777" w:rsidR="0022042D" w:rsidRPr="00F24D0F" w:rsidRDefault="0022042D" w:rsidP="0022042D">
      <w:pPr>
        <w:spacing w:line="276" w:lineRule="auto"/>
        <w:ind w:left="567" w:right="567"/>
        <w:jc w:val="both"/>
        <w:rPr>
          <w:rFonts w:ascii="Palatino Linotype" w:eastAsia="Palatino Linotype" w:hAnsi="Palatino Linotype" w:cs="Palatino Linotype"/>
          <w:iCs/>
          <w:sz w:val="22"/>
          <w:szCs w:val="22"/>
        </w:rPr>
      </w:pPr>
      <w:r w:rsidRPr="00F24D0F">
        <w:rPr>
          <w:rFonts w:ascii="Palatino Linotype" w:eastAsia="Palatino Linotype" w:hAnsi="Palatino Linotype" w:cs="Palatino Linotype"/>
          <w:sz w:val="22"/>
          <w:szCs w:val="22"/>
        </w:rPr>
        <w:t>(Énfasis añadido)</w:t>
      </w:r>
    </w:p>
    <w:p w14:paraId="18197C76" w14:textId="77777777" w:rsidR="0022042D" w:rsidRPr="00F24D0F"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24C88A12" w14:textId="5CF65381" w:rsidR="0022042D" w:rsidRPr="00F24D0F"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Correlativo </w:t>
      </w:r>
      <w:r w:rsidRPr="00F24D0F">
        <w:rPr>
          <w:rFonts w:ascii="Palatino Linotype" w:eastAsia="Palatino Linotype" w:hAnsi="Palatino Linotype" w:cs="Palatino Linotype"/>
          <w:color w:val="000000"/>
        </w:rPr>
        <w:t xml:space="preserve">a lo anterior, debemos tomar en cuenta los artículos 4 y 12, de la Ley de Transparencia y Acceso a la Información Pública del Estado de México y Municipios, los </w:t>
      </w:r>
      <w:r w:rsidR="00075857" w:rsidRPr="00F24D0F">
        <w:rPr>
          <w:rFonts w:ascii="Palatino Linotype" w:eastAsia="Palatino Linotype" w:hAnsi="Palatino Linotype" w:cs="Palatino Linotype"/>
          <w:color w:val="000000"/>
        </w:rPr>
        <w:t>que</w:t>
      </w:r>
      <w:r w:rsidRPr="00F24D0F">
        <w:rPr>
          <w:rFonts w:ascii="Palatino Linotype" w:eastAsia="Palatino Linotype" w:hAnsi="Palatino Linotype" w:cs="Palatino Linotype"/>
          <w:color w:val="000000"/>
        </w:rPr>
        <w:t xml:space="preserve"> establecen lo siguiente:</w:t>
      </w:r>
    </w:p>
    <w:p w14:paraId="3C6587CA" w14:textId="77777777" w:rsidR="0022042D" w:rsidRPr="00F24D0F"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1E173384" w14:textId="77777777" w:rsidR="0022042D" w:rsidRPr="00F24D0F" w:rsidRDefault="0022042D" w:rsidP="0022042D">
      <w:pPr>
        <w:spacing w:line="276" w:lineRule="auto"/>
        <w:ind w:left="567" w:right="567"/>
        <w:jc w:val="both"/>
        <w:rPr>
          <w:rFonts w:ascii="Palatino Linotype" w:eastAsia="Palatino Linotype" w:hAnsi="Palatino Linotype" w:cs="Palatino Linotype"/>
          <w:i/>
          <w:sz w:val="22"/>
          <w:szCs w:val="22"/>
        </w:rPr>
      </w:pPr>
      <w:r w:rsidRPr="00F24D0F">
        <w:rPr>
          <w:rFonts w:ascii="Palatino Linotype" w:eastAsia="Palatino Linotype" w:hAnsi="Palatino Linotype" w:cs="Palatino Linotype"/>
          <w:b/>
          <w:i/>
          <w:sz w:val="22"/>
          <w:szCs w:val="22"/>
        </w:rPr>
        <w:t xml:space="preserve">“Artículo 4. </w:t>
      </w:r>
      <w:r w:rsidRPr="00F24D0F">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7B200E57" w14:textId="77777777" w:rsidR="0022042D" w:rsidRPr="00F24D0F" w:rsidRDefault="0022042D" w:rsidP="0022042D">
      <w:pPr>
        <w:spacing w:line="276" w:lineRule="auto"/>
        <w:ind w:left="567" w:right="567"/>
        <w:jc w:val="both"/>
        <w:rPr>
          <w:rFonts w:ascii="Palatino Linotype" w:eastAsia="Palatino Linotype" w:hAnsi="Palatino Linotype" w:cs="Palatino Linotype"/>
          <w:i/>
          <w:sz w:val="22"/>
          <w:szCs w:val="22"/>
        </w:rPr>
      </w:pPr>
      <w:r w:rsidRPr="00F24D0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24D0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7D31313" w14:textId="77777777" w:rsidR="0022042D" w:rsidRPr="00F24D0F" w:rsidRDefault="0022042D" w:rsidP="0022042D">
      <w:pPr>
        <w:spacing w:line="276" w:lineRule="auto"/>
        <w:ind w:left="567" w:right="567"/>
        <w:jc w:val="both"/>
        <w:rPr>
          <w:rFonts w:ascii="Palatino Linotype" w:eastAsia="Palatino Linotype" w:hAnsi="Palatino Linotype" w:cs="Palatino Linotype"/>
          <w:b/>
          <w:i/>
          <w:sz w:val="22"/>
          <w:szCs w:val="22"/>
        </w:rPr>
      </w:pPr>
      <w:r w:rsidRPr="00F24D0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178F6FEF" w14:textId="77777777" w:rsidR="0022042D" w:rsidRPr="00F24D0F" w:rsidRDefault="0022042D" w:rsidP="0022042D">
      <w:pPr>
        <w:spacing w:line="276" w:lineRule="auto"/>
        <w:ind w:right="567"/>
        <w:jc w:val="both"/>
        <w:rPr>
          <w:rFonts w:ascii="Palatino Linotype" w:eastAsia="Palatino Linotype" w:hAnsi="Palatino Linotype" w:cs="Palatino Linotype"/>
          <w:i/>
          <w:color w:val="000000"/>
          <w:sz w:val="28"/>
          <w:szCs w:val="28"/>
        </w:rPr>
      </w:pPr>
    </w:p>
    <w:p w14:paraId="74C5E7DB" w14:textId="77777777" w:rsidR="0022042D" w:rsidRPr="00F24D0F" w:rsidRDefault="0022042D" w:rsidP="0022042D">
      <w:pPr>
        <w:spacing w:line="276" w:lineRule="auto"/>
        <w:ind w:left="567" w:right="567"/>
        <w:jc w:val="both"/>
        <w:rPr>
          <w:rFonts w:ascii="Palatino Linotype" w:eastAsia="Palatino Linotype" w:hAnsi="Palatino Linotype" w:cs="Palatino Linotype"/>
          <w:i/>
          <w:sz w:val="22"/>
          <w:szCs w:val="22"/>
        </w:rPr>
      </w:pPr>
      <w:r w:rsidRPr="00F24D0F">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F24D0F">
        <w:rPr>
          <w:rFonts w:ascii="Palatino Linotype" w:eastAsia="Palatino Linotype" w:hAnsi="Palatino Linotype" w:cs="Palatino Linotype"/>
          <w:i/>
          <w:sz w:val="22"/>
          <w:szCs w:val="22"/>
        </w:rPr>
        <w:t xml:space="preserve">. </w:t>
      </w:r>
    </w:p>
    <w:p w14:paraId="675CBA10" w14:textId="77777777" w:rsidR="0022042D" w:rsidRPr="00F24D0F" w:rsidRDefault="0022042D" w:rsidP="0022042D">
      <w:pPr>
        <w:spacing w:line="276" w:lineRule="auto"/>
        <w:ind w:left="567" w:right="567"/>
        <w:jc w:val="both"/>
        <w:rPr>
          <w:rFonts w:ascii="Palatino Linotype" w:eastAsia="Palatino Linotype" w:hAnsi="Palatino Linotype" w:cs="Palatino Linotype"/>
          <w:i/>
          <w:sz w:val="22"/>
          <w:szCs w:val="22"/>
        </w:rPr>
      </w:pPr>
      <w:r w:rsidRPr="00F24D0F">
        <w:rPr>
          <w:rFonts w:ascii="Palatino Linotype" w:eastAsia="Palatino Linotype" w:hAnsi="Palatino Linotype" w:cs="Palatino Linotype"/>
          <w:i/>
          <w:sz w:val="22"/>
          <w:szCs w:val="22"/>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B5ADB3D" w14:textId="77777777" w:rsidR="0022042D" w:rsidRPr="00F24D0F" w:rsidRDefault="0022042D" w:rsidP="0022042D">
      <w:pPr>
        <w:spacing w:line="276" w:lineRule="auto"/>
        <w:ind w:left="567" w:right="567"/>
        <w:jc w:val="both"/>
        <w:rPr>
          <w:rFonts w:ascii="Palatino Linotype" w:eastAsia="Palatino Linotype" w:hAnsi="Palatino Linotype" w:cs="Palatino Linotype"/>
          <w:sz w:val="22"/>
          <w:szCs w:val="22"/>
        </w:rPr>
      </w:pPr>
      <w:r w:rsidRPr="00F24D0F">
        <w:rPr>
          <w:rFonts w:ascii="Palatino Linotype" w:eastAsia="Palatino Linotype" w:hAnsi="Palatino Linotype" w:cs="Palatino Linotype"/>
          <w:sz w:val="22"/>
          <w:szCs w:val="22"/>
        </w:rPr>
        <w:t>(Énfasis añadido)</w:t>
      </w:r>
    </w:p>
    <w:p w14:paraId="1799B4CA" w14:textId="77777777" w:rsidR="0022042D" w:rsidRPr="00F24D0F"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7EB96625" w14:textId="77777777" w:rsidR="0022042D" w:rsidRPr="00F24D0F"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Es </w:t>
      </w:r>
      <w:r w:rsidRPr="00F24D0F">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2990A58F" w14:textId="77777777" w:rsidR="0022042D" w:rsidRPr="00F24D0F"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2D2C2C34" w14:textId="77777777" w:rsidR="0022042D" w:rsidRPr="00F24D0F"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Por </w:t>
      </w:r>
      <w:r w:rsidRPr="00F24D0F">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F24D0F">
        <w:rPr>
          <w:rFonts w:ascii="Palatino Linotype" w:eastAsia="Palatino Linotype" w:hAnsi="Palatino Linotype" w:cs="Palatino Linotype"/>
          <w:color w:val="000000"/>
          <w:vertAlign w:val="superscript"/>
        </w:rPr>
        <w:footnoteReference w:id="8"/>
      </w:r>
      <w:r w:rsidRPr="00F24D0F">
        <w:rPr>
          <w:rFonts w:ascii="Palatino Linotype" w:eastAsia="Palatino Linotype" w:hAnsi="Palatino Linotype" w:cs="Palatino Linotype"/>
          <w:color w:val="000000"/>
        </w:rPr>
        <w:t>.</w:t>
      </w:r>
    </w:p>
    <w:p w14:paraId="12A884C9" w14:textId="77777777" w:rsidR="0022042D" w:rsidRPr="00F24D0F"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65FAC7D8" w14:textId="77777777" w:rsidR="0022042D" w:rsidRPr="00F24D0F"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En </w:t>
      </w:r>
      <w:r w:rsidRPr="00F24D0F">
        <w:rPr>
          <w:rFonts w:ascii="Palatino Linotype" w:eastAsia="Palatino Linotype" w:hAnsi="Palatino Linotype" w:cs="Palatino Linotype"/>
          <w:color w:val="000000"/>
        </w:rPr>
        <w:t xml:space="preserve">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F24D0F">
        <w:rPr>
          <w:rFonts w:ascii="Palatino Linotype" w:eastAsia="Palatino Linotype" w:hAnsi="Palatino Linotype" w:cs="Palatino Linotype"/>
          <w:color w:val="000000"/>
        </w:rPr>
        <w:lastRenderedPageBreak/>
        <w:t>principios de eficacia</w:t>
      </w:r>
      <w:r w:rsidRPr="00F24D0F">
        <w:rPr>
          <w:rFonts w:ascii="Palatino Linotype" w:eastAsia="Palatino Linotype" w:hAnsi="Palatino Linotype" w:cs="Palatino Linotype"/>
          <w:color w:val="000000"/>
          <w:vertAlign w:val="superscript"/>
        </w:rPr>
        <w:footnoteReference w:id="9"/>
      </w:r>
      <w:r w:rsidRPr="00F24D0F">
        <w:rPr>
          <w:rFonts w:ascii="Palatino Linotype" w:eastAsia="Palatino Linotype" w:hAnsi="Palatino Linotype" w:cs="Palatino Linotype"/>
          <w:color w:val="000000"/>
        </w:rPr>
        <w:t xml:space="preserve"> y máxima publicidad; sobre éste último se debe poner mayor énfasis, puesto que establece que </w:t>
      </w:r>
      <w:r w:rsidRPr="00F24D0F">
        <w:rPr>
          <w:rFonts w:ascii="Palatino Linotype" w:eastAsia="Palatino Linotype" w:hAnsi="Palatino Linotype" w:cs="Palatino Linotype"/>
          <w:b/>
          <w:color w:val="000000"/>
          <w:u w:val="single"/>
        </w:rPr>
        <w:t>toda la información en posesión de los Sujetos Obligados será</w:t>
      </w:r>
      <w:r w:rsidRPr="00F24D0F">
        <w:rPr>
          <w:rFonts w:ascii="Palatino Linotype" w:eastAsia="Palatino Linotype" w:hAnsi="Palatino Linotype" w:cs="Palatino Linotype"/>
          <w:color w:val="000000"/>
        </w:rPr>
        <w:t xml:space="preserve"> pública, completa, </w:t>
      </w:r>
      <w:r w:rsidRPr="00F24D0F">
        <w:rPr>
          <w:rFonts w:ascii="Palatino Linotype" w:eastAsia="Palatino Linotype" w:hAnsi="Palatino Linotype" w:cs="Palatino Linotype"/>
          <w:b/>
          <w:color w:val="000000"/>
          <w:u w:val="single"/>
        </w:rPr>
        <w:t>oportuna</w:t>
      </w:r>
      <w:r w:rsidRPr="00F24D0F">
        <w:rPr>
          <w:rFonts w:ascii="Palatino Linotype" w:eastAsia="Palatino Linotype" w:hAnsi="Palatino Linotype" w:cs="Palatino Linotype"/>
          <w:color w:val="000000"/>
        </w:rPr>
        <w:t xml:space="preserve"> y </w:t>
      </w:r>
      <w:r w:rsidRPr="00F24D0F">
        <w:rPr>
          <w:rFonts w:ascii="Palatino Linotype" w:eastAsia="Palatino Linotype" w:hAnsi="Palatino Linotype" w:cs="Palatino Linotype"/>
          <w:b/>
          <w:color w:val="000000"/>
          <w:u w:val="single"/>
        </w:rPr>
        <w:t>accesible</w:t>
      </w:r>
      <w:r w:rsidRPr="00F24D0F">
        <w:rPr>
          <w:rFonts w:ascii="Palatino Linotype" w:eastAsia="Palatino Linotype" w:hAnsi="Palatino Linotype" w:cs="Palatino Linotype"/>
          <w:color w:val="000000"/>
        </w:rPr>
        <w:t xml:space="preserve">, </w:t>
      </w:r>
      <w:r w:rsidRPr="00F24D0F">
        <w:rPr>
          <w:rFonts w:ascii="Palatino Linotype" w:eastAsia="Palatino Linotype" w:hAnsi="Palatino Linotype" w:cs="Palatino Linotype"/>
          <w:b/>
          <w:color w:val="000000"/>
        </w:rPr>
        <w:t>lo que permite que la ciudadanía tenga un amplio acceso sobre lo que es el actuar de las autoridades</w:t>
      </w:r>
      <w:r w:rsidRPr="00F24D0F">
        <w:rPr>
          <w:rFonts w:ascii="Palatino Linotype" w:eastAsia="Palatino Linotype" w:hAnsi="Palatino Linotype" w:cs="Palatino Linotype"/>
          <w:color w:val="000000"/>
        </w:rPr>
        <w:t>.</w:t>
      </w:r>
    </w:p>
    <w:p w14:paraId="60D1857B" w14:textId="77777777" w:rsidR="0022042D" w:rsidRPr="00F24D0F"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60FA9B9E" w14:textId="77777777" w:rsidR="0022042D" w:rsidRPr="00F24D0F"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Robustece </w:t>
      </w:r>
      <w:r w:rsidRPr="00F24D0F">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0930F7BC" w14:textId="77777777" w:rsidR="0022042D" w:rsidRPr="00F24D0F" w:rsidRDefault="0022042D" w:rsidP="0022042D">
      <w:pPr>
        <w:pStyle w:val="Prrafodelista"/>
        <w:tabs>
          <w:tab w:val="left" w:pos="426"/>
        </w:tabs>
        <w:spacing w:before="240" w:line="360" w:lineRule="auto"/>
        <w:ind w:left="0" w:right="51"/>
        <w:jc w:val="both"/>
        <w:rPr>
          <w:rFonts w:ascii="Palatino Linotype" w:hAnsi="Palatino Linotype"/>
          <w:color w:val="000000" w:themeColor="text1"/>
        </w:rPr>
      </w:pPr>
    </w:p>
    <w:p w14:paraId="369C9A06" w14:textId="77777777" w:rsidR="0022042D" w:rsidRPr="00F24D0F" w:rsidRDefault="0022042D" w:rsidP="0022042D">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F24D0F">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F24D0F">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w:t>
      </w:r>
      <w:r w:rsidRPr="00F24D0F">
        <w:rPr>
          <w:rFonts w:ascii="Palatino Linotype" w:eastAsia="Palatino Linotype" w:hAnsi="Palatino Linotype" w:cs="Palatino Linotype"/>
          <w:i/>
          <w:color w:val="000000"/>
          <w:sz w:val="22"/>
          <w:szCs w:val="22"/>
        </w:rPr>
        <w:lastRenderedPageBreak/>
        <w:t>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30CDB0E5" w14:textId="77777777" w:rsidR="0022042D" w:rsidRPr="00F24D0F" w:rsidRDefault="0022042D" w:rsidP="0022042D">
      <w:pPr>
        <w:pStyle w:val="Prrafodelista"/>
        <w:tabs>
          <w:tab w:val="left" w:pos="426"/>
        </w:tabs>
        <w:spacing w:before="240" w:after="240" w:line="360" w:lineRule="auto"/>
        <w:ind w:left="0" w:right="51"/>
        <w:jc w:val="both"/>
        <w:rPr>
          <w:rFonts w:ascii="Palatino Linotype" w:hAnsi="Palatino Linotype"/>
          <w:color w:val="000000" w:themeColor="text1"/>
        </w:rPr>
      </w:pPr>
    </w:p>
    <w:p w14:paraId="61E655B3" w14:textId="1EDF12C9" w:rsidR="0022042D" w:rsidRPr="00F24D0F" w:rsidRDefault="0022042D" w:rsidP="0022042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Tal y como se ha señalado, </w:t>
      </w:r>
      <w:r w:rsidRPr="00F24D0F">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F24D0F">
        <w:rPr>
          <w:rFonts w:ascii="Palatino Linotype" w:hAnsi="Palatino Linotype"/>
          <w:color w:val="000000" w:themeColor="text1"/>
        </w:rPr>
        <w:t xml:space="preserve">, ya sea porque la genera, posee o administra; </w:t>
      </w:r>
      <w:r w:rsidRPr="00F24D0F">
        <w:rPr>
          <w:rFonts w:ascii="Palatino Linotype" w:hAnsi="Palatino Linotype"/>
          <w:b/>
          <w:bCs/>
          <w:color w:val="000000" w:themeColor="text1"/>
        </w:rPr>
        <w:t>toda vez que</w:t>
      </w:r>
      <w:r w:rsidRPr="00F24D0F">
        <w:rPr>
          <w:rFonts w:ascii="Palatino Linotype" w:hAnsi="Palatino Linotype"/>
          <w:color w:val="000000" w:themeColor="text1"/>
        </w:rPr>
        <w:t xml:space="preserve">, a través de dicha acción, </w:t>
      </w:r>
      <w:r w:rsidRPr="00F24D0F">
        <w:rPr>
          <w:rFonts w:ascii="Palatino Linotype" w:hAnsi="Palatino Linotype"/>
          <w:b/>
          <w:color w:val="000000" w:themeColor="text1"/>
        </w:rPr>
        <w:t>permite que las personas ejerzan un medio de control sobre las acciones que se están ejerciendo y evaluar su desempeño</w:t>
      </w:r>
      <w:r w:rsidRPr="00F24D0F">
        <w:rPr>
          <w:rFonts w:ascii="Palatino Linotype" w:hAnsi="Palatino Linotype"/>
          <w:color w:val="000000" w:themeColor="text1"/>
        </w:rPr>
        <w:t>.</w:t>
      </w:r>
    </w:p>
    <w:p w14:paraId="4D886182" w14:textId="77777777" w:rsidR="00AF49E4" w:rsidRPr="00F24D0F" w:rsidRDefault="00AF49E4" w:rsidP="00AF49E4">
      <w:pPr>
        <w:pStyle w:val="Prrafodelista"/>
        <w:tabs>
          <w:tab w:val="left" w:pos="426"/>
        </w:tabs>
        <w:spacing w:before="240" w:after="240" w:line="360" w:lineRule="auto"/>
        <w:ind w:left="0" w:right="51"/>
        <w:jc w:val="both"/>
        <w:rPr>
          <w:rFonts w:ascii="Palatino Linotype" w:hAnsi="Palatino Linotype"/>
          <w:color w:val="000000" w:themeColor="text1"/>
        </w:rPr>
      </w:pPr>
    </w:p>
    <w:p w14:paraId="71D7368B" w14:textId="39BDABA0" w:rsidR="009E260E" w:rsidRPr="00F24D0F" w:rsidRDefault="000A44DE" w:rsidP="009E260E">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3" w:name="_Toc88071784"/>
      <w:r w:rsidRPr="00F24D0F">
        <w:rPr>
          <w:rFonts w:ascii="Palatino Linotype" w:hAnsi="Palatino Linotype"/>
          <w:b/>
          <w:color w:val="000000" w:themeColor="text1"/>
        </w:rPr>
        <w:t>I</w:t>
      </w:r>
      <w:r w:rsidR="0022042D" w:rsidRPr="00F24D0F">
        <w:rPr>
          <w:rFonts w:ascii="Palatino Linotype" w:hAnsi="Palatino Linotype"/>
          <w:b/>
          <w:color w:val="000000" w:themeColor="text1"/>
        </w:rPr>
        <w:t>I</w:t>
      </w:r>
      <w:r w:rsidR="009E260E" w:rsidRPr="00F24D0F">
        <w:rPr>
          <w:rFonts w:ascii="Palatino Linotype" w:hAnsi="Palatino Linotype"/>
          <w:b/>
          <w:color w:val="000000" w:themeColor="text1"/>
        </w:rPr>
        <w:t>I. De la atención a la solicitud de información.</w:t>
      </w:r>
      <w:bookmarkEnd w:id="23"/>
    </w:p>
    <w:p w14:paraId="5E98A031" w14:textId="77777777" w:rsidR="0031153E" w:rsidRPr="00F24D0F" w:rsidRDefault="0031153E" w:rsidP="0031153E">
      <w:pPr>
        <w:pStyle w:val="Prrafodelista"/>
        <w:tabs>
          <w:tab w:val="left" w:pos="426"/>
        </w:tabs>
        <w:spacing w:before="240" w:after="240" w:line="360" w:lineRule="auto"/>
        <w:ind w:left="0" w:right="51"/>
        <w:jc w:val="both"/>
        <w:rPr>
          <w:rFonts w:ascii="Palatino Linotype" w:hAnsi="Palatino Linotype"/>
          <w:color w:val="000000" w:themeColor="text1"/>
        </w:rPr>
      </w:pPr>
    </w:p>
    <w:p w14:paraId="7867BE43"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3EFB0D19"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40323C31" w14:textId="028E69BD"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lastRenderedPageBreak/>
        <w:t xml:space="preserve">Para atender las solicitudes de información, los Sujetos Obligados contarán con un área denominada </w:t>
      </w:r>
      <w:r w:rsidRPr="00F24D0F">
        <w:rPr>
          <w:rFonts w:ascii="Palatino Linotype" w:hAnsi="Palatino Linotype"/>
          <w:b/>
          <w:bCs/>
          <w:color w:val="000000" w:themeColor="text1"/>
        </w:rPr>
        <w:t>Unidad de Transparencia</w:t>
      </w:r>
      <w:r w:rsidRPr="00F24D0F">
        <w:rPr>
          <w:rFonts w:ascii="Palatino Linotype" w:hAnsi="Palatino Linotype"/>
          <w:color w:val="000000" w:themeColor="text1"/>
          <w:vertAlign w:val="superscript"/>
        </w:rPr>
        <w:footnoteReference w:id="10"/>
      </w:r>
      <w:r w:rsidRPr="00F24D0F">
        <w:rPr>
          <w:rFonts w:ascii="Palatino Linotype" w:hAnsi="Palatino Linotype"/>
          <w:color w:val="000000" w:themeColor="text1"/>
        </w:rPr>
        <w:t xml:space="preserve">, </w:t>
      </w:r>
      <w:r w:rsidR="00075857" w:rsidRPr="00F24D0F">
        <w:rPr>
          <w:rFonts w:ascii="Palatino Linotype" w:hAnsi="Palatino Linotype"/>
          <w:color w:val="000000" w:themeColor="text1"/>
        </w:rPr>
        <w:t>que</w:t>
      </w:r>
      <w:r w:rsidRPr="00F24D0F">
        <w:rPr>
          <w:rFonts w:ascii="Palatino Linotype" w:hAnsi="Palatino Linotype"/>
          <w:color w:val="000000" w:themeColor="text1"/>
        </w:rPr>
        <w:t xml:space="preserve"> será presidida por un Titular, quien fungirá como enlace entre éstos y los solicitantes. Dicha Unidad </w:t>
      </w:r>
      <w:r w:rsidRPr="00F24D0F">
        <w:rPr>
          <w:rFonts w:ascii="Palatino Linotype" w:hAnsi="Palatino Linotype"/>
          <w:b/>
          <w:bCs/>
          <w:color w:val="000000" w:themeColor="text1"/>
        </w:rPr>
        <w:t>será la encargada de tramitar internamente la solicitud de información</w:t>
      </w:r>
      <w:r w:rsidRPr="00F24D0F">
        <w:rPr>
          <w:rFonts w:ascii="Palatino Linotype" w:hAnsi="Palatino Linotype"/>
          <w:color w:val="000000" w:themeColor="text1"/>
        </w:rPr>
        <w:t xml:space="preserve"> y tendrá la alta responsabilidad de verificar, en cada caso, que la misma no sea confidencial o reservada. Asimismo, contará con las facultades internas necesarias para </w:t>
      </w:r>
      <w:r w:rsidRPr="00F24D0F">
        <w:rPr>
          <w:rFonts w:ascii="Palatino Linotype" w:hAnsi="Palatino Linotype"/>
          <w:b/>
          <w:bCs/>
          <w:color w:val="000000" w:themeColor="text1"/>
        </w:rPr>
        <w:t xml:space="preserve">gestionar la atención a las solicitudes de información </w:t>
      </w:r>
      <w:r w:rsidRPr="00F24D0F">
        <w:rPr>
          <w:rFonts w:ascii="Palatino Linotype" w:hAnsi="Palatino Linotype"/>
          <w:color w:val="000000" w:themeColor="text1"/>
        </w:rPr>
        <w:t>en los términos de la Ley General y la Ley de Transparencia y Acceso a la Información Pública del Estado de México y Municipios</w:t>
      </w:r>
      <w:r w:rsidRPr="00F24D0F">
        <w:rPr>
          <w:rFonts w:ascii="Palatino Linotype" w:hAnsi="Palatino Linotype"/>
          <w:color w:val="000000" w:themeColor="text1"/>
          <w:vertAlign w:val="superscript"/>
        </w:rPr>
        <w:footnoteReference w:id="11"/>
      </w:r>
      <w:r w:rsidRPr="00F24D0F">
        <w:rPr>
          <w:rFonts w:ascii="Palatino Linotype" w:hAnsi="Palatino Linotype"/>
          <w:color w:val="000000" w:themeColor="text1"/>
        </w:rPr>
        <w:t>.</w:t>
      </w:r>
    </w:p>
    <w:p w14:paraId="623C01E9"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332226E1"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rPr>
        <w:t xml:space="preserve">De </w:t>
      </w:r>
      <w:r w:rsidRPr="00F24D0F">
        <w:rPr>
          <w:rFonts w:ascii="Palatino Linotype" w:eastAsia="MS Mincho" w:hAnsi="Palatino Linotype" w:cs="Times New Roman"/>
          <w:color w:val="000000"/>
        </w:rPr>
        <w:t>conformidad con lo dispuesto por el artículo 53 de la Ley de Transparencia y Acceso a la Información Pública del Estado de México y Municipios, las Unidades de Transparencia tendrán, entre sus atribuciones, las siguientes:</w:t>
      </w:r>
    </w:p>
    <w:p w14:paraId="403A5A68" w14:textId="77777777" w:rsidR="00B371D4" w:rsidRPr="00F24D0F" w:rsidRDefault="00B371D4" w:rsidP="00B371D4">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F24D0F">
        <w:rPr>
          <w:rFonts w:ascii="Palatino Linotype" w:eastAsia="MS Mincho" w:hAnsi="Palatino Linotype" w:cs="Times New Roman"/>
          <w:color w:val="000000"/>
        </w:rPr>
        <w:t>Recibir, tramitar y dar respuesta a las solicitudes de acceso a la información;</w:t>
      </w:r>
    </w:p>
    <w:p w14:paraId="19AB2B5D" w14:textId="77777777" w:rsidR="00B371D4" w:rsidRPr="00F24D0F" w:rsidRDefault="00B371D4" w:rsidP="00B371D4">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F24D0F">
        <w:rPr>
          <w:rFonts w:ascii="Palatino Linotype" w:eastAsia="MS Mincho" w:hAnsi="Palatino Linotype" w:cs="Times New Roman"/>
          <w:color w:val="000000"/>
        </w:rPr>
        <w:t xml:space="preserve">Realizar, con efectividad, los trámites internos necesarios para la atención de las solicitudes de acceso a la información; </w:t>
      </w:r>
    </w:p>
    <w:p w14:paraId="56AB519F" w14:textId="77777777" w:rsidR="00B371D4" w:rsidRPr="00F24D0F" w:rsidRDefault="00B371D4" w:rsidP="00B371D4">
      <w:pPr>
        <w:pStyle w:val="Prrafodelista"/>
        <w:numPr>
          <w:ilvl w:val="1"/>
          <w:numId w:val="4"/>
        </w:numPr>
        <w:tabs>
          <w:tab w:val="left" w:pos="426"/>
        </w:tabs>
        <w:spacing w:before="240" w:after="240" w:line="360" w:lineRule="auto"/>
        <w:ind w:left="1134" w:right="51"/>
        <w:jc w:val="both"/>
        <w:rPr>
          <w:rFonts w:ascii="Palatino Linotype" w:eastAsia="MS Mincho" w:hAnsi="Palatino Linotype" w:cs="Times New Roman"/>
          <w:color w:val="000000"/>
        </w:rPr>
      </w:pPr>
      <w:r w:rsidRPr="00F24D0F">
        <w:rPr>
          <w:rFonts w:ascii="Palatino Linotype" w:eastAsia="MS Mincho" w:hAnsi="Palatino Linotype" w:cs="Times New Roman"/>
          <w:color w:val="000000"/>
        </w:rPr>
        <w:t xml:space="preserve">Entregar, en su caso, a los particulares la información solicitada; y </w:t>
      </w:r>
    </w:p>
    <w:p w14:paraId="05671B81" w14:textId="77777777" w:rsidR="00B371D4" w:rsidRPr="00F24D0F" w:rsidRDefault="00B371D4" w:rsidP="00B371D4">
      <w:pPr>
        <w:pStyle w:val="Prrafodelista"/>
        <w:numPr>
          <w:ilvl w:val="1"/>
          <w:numId w:val="4"/>
        </w:numPr>
        <w:tabs>
          <w:tab w:val="left" w:pos="426"/>
        </w:tabs>
        <w:spacing w:before="240" w:after="240" w:line="360" w:lineRule="auto"/>
        <w:ind w:left="1134" w:right="51"/>
        <w:jc w:val="both"/>
        <w:rPr>
          <w:rFonts w:ascii="Palatino Linotype" w:hAnsi="Palatino Linotype"/>
          <w:color w:val="000000" w:themeColor="text1"/>
        </w:rPr>
      </w:pPr>
      <w:r w:rsidRPr="00F24D0F">
        <w:rPr>
          <w:rFonts w:ascii="Palatino Linotype" w:eastAsia="MS Mincho" w:hAnsi="Palatino Linotype" w:cs="Times New Roman"/>
          <w:color w:val="000000"/>
        </w:rPr>
        <w:t>Efectuar las notificaciones a los solicitantes.</w:t>
      </w:r>
    </w:p>
    <w:p w14:paraId="5F96D610"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389F187A"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rPr>
        <w:t xml:space="preserve">Otros sujetos del proceso de atención a las solicitudes de información son los servidores públicos habilitados, quienes serán designados por el titular del Sujeto </w:t>
      </w:r>
      <w:r w:rsidRPr="00F24D0F">
        <w:rPr>
          <w:rFonts w:ascii="Palatino Linotype" w:hAnsi="Palatino Linotype"/>
        </w:rPr>
        <w:lastRenderedPageBreak/>
        <w:t>Obligado a propuesta del responsable de la Unidad de Transparencia</w:t>
      </w:r>
      <w:r w:rsidRPr="00F24D0F">
        <w:rPr>
          <w:rFonts w:ascii="Palatino Linotype" w:hAnsi="Palatino Linotype"/>
          <w:vertAlign w:val="superscript"/>
        </w:rPr>
        <w:footnoteReference w:id="12"/>
      </w:r>
      <w:r w:rsidRPr="00F24D0F">
        <w:rPr>
          <w:rFonts w:ascii="Palatino Linotype" w:hAnsi="Palatino Linotype"/>
        </w:rPr>
        <w:t xml:space="preserve"> y tendrán, entre sus atribuciones, las siguientes</w:t>
      </w:r>
      <w:r w:rsidRPr="00F24D0F">
        <w:rPr>
          <w:rFonts w:ascii="Palatino Linotype" w:hAnsi="Palatino Linotype"/>
          <w:vertAlign w:val="superscript"/>
        </w:rPr>
        <w:footnoteReference w:id="13"/>
      </w:r>
      <w:r w:rsidRPr="00F24D0F">
        <w:rPr>
          <w:rFonts w:ascii="Palatino Linotype" w:hAnsi="Palatino Linotype"/>
        </w:rPr>
        <w:t>:</w:t>
      </w:r>
    </w:p>
    <w:p w14:paraId="4A7AD30A" w14:textId="77777777" w:rsidR="00B371D4" w:rsidRPr="00F24D0F" w:rsidRDefault="00B371D4" w:rsidP="00B371D4">
      <w:pPr>
        <w:pStyle w:val="Prrafodelista"/>
        <w:numPr>
          <w:ilvl w:val="1"/>
          <w:numId w:val="5"/>
        </w:numPr>
        <w:tabs>
          <w:tab w:val="left" w:pos="426"/>
        </w:tabs>
        <w:spacing w:before="240" w:after="240" w:line="360" w:lineRule="auto"/>
        <w:ind w:left="1134" w:right="51"/>
        <w:jc w:val="both"/>
        <w:rPr>
          <w:rFonts w:ascii="Palatino Linotype" w:hAnsi="Palatino Linotype"/>
        </w:rPr>
      </w:pPr>
      <w:r w:rsidRPr="00F24D0F">
        <w:rPr>
          <w:rFonts w:ascii="Palatino Linotype" w:hAnsi="Palatino Linotype"/>
        </w:rPr>
        <w:t>Localizar la información que le solicite la Unidad de Transparencia; y</w:t>
      </w:r>
    </w:p>
    <w:p w14:paraId="64FF14DA" w14:textId="77777777" w:rsidR="00B371D4" w:rsidRPr="00F24D0F" w:rsidRDefault="00B371D4" w:rsidP="00B371D4">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F24D0F">
        <w:rPr>
          <w:rFonts w:ascii="Palatino Linotype" w:hAnsi="Palatino Linotype"/>
        </w:rPr>
        <w:t>Proporcionar la información que obre en los archivos y que le sea solicitada por la Unidad de Transparencia.</w:t>
      </w:r>
    </w:p>
    <w:p w14:paraId="28CFD074"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477CC323"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rPr>
        <w:t xml:space="preserve">De tal </w:t>
      </w:r>
      <w:r w:rsidRPr="00F24D0F">
        <w:rPr>
          <w:rFonts w:ascii="Palatino Linotype" w:eastAsia="MS Mincho" w:hAnsi="Palatino Linotype" w:cs="Times New Roman"/>
          <w:color w:val="000000"/>
        </w:rPr>
        <w:t xml:space="preserve">manera que cada una de las áreas administrativas del </w:t>
      </w:r>
      <w:r w:rsidRPr="00F24D0F">
        <w:rPr>
          <w:rFonts w:ascii="Palatino Linotype" w:eastAsia="MS Mincho" w:hAnsi="Palatino Linotype" w:cs="Times New Roman"/>
          <w:b/>
          <w:bCs/>
          <w:color w:val="000000"/>
        </w:rPr>
        <w:t>SUJETO OBLIGADO</w:t>
      </w:r>
      <w:r w:rsidRPr="00F24D0F">
        <w:rPr>
          <w:rFonts w:ascii="Palatino Linotype" w:eastAsia="MS Mincho" w:hAnsi="Palatino Linotype" w:cs="Times New Roman"/>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1856FD1E"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59D35C4E" w14:textId="57E8E4E0" w:rsidR="009E260E"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rPr>
        <w:t xml:space="preserve">Establecido lo anterior, de la lectura a la solicitud de información </w:t>
      </w:r>
      <w:r w:rsidR="00153FEF" w:rsidRPr="00F24D0F">
        <w:rPr>
          <w:rFonts w:ascii="Palatino Linotype" w:hAnsi="Palatino Linotype"/>
          <w:b/>
        </w:rPr>
        <w:t>00124/NICOROM/IP/2023</w:t>
      </w:r>
      <w:r w:rsidRPr="00F24D0F">
        <w:rPr>
          <w:rFonts w:ascii="Palatino Linotype" w:hAnsi="Palatino Linotype"/>
        </w:rPr>
        <w:t xml:space="preserve">,  y como fuera señalado en el </w:t>
      </w:r>
      <w:r w:rsidRPr="00F24D0F">
        <w:rPr>
          <w:rFonts w:ascii="Palatino Linotype" w:hAnsi="Palatino Linotype"/>
          <w:i/>
          <w:iCs/>
        </w:rPr>
        <w:t>Planteamiento de la Litis</w:t>
      </w:r>
      <w:r w:rsidRPr="00F24D0F">
        <w:rPr>
          <w:rFonts w:ascii="Palatino Linotype" w:hAnsi="Palatino Linotype"/>
        </w:rPr>
        <w:t xml:space="preserve"> de esta resolución, se advierte que el entonces </w:t>
      </w:r>
      <w:r w:rsidRPr="00F24D0F">
        <w:rPr>
          <w:rFonts w:ascii="Palatino Linotype" w:hAnsi="Palatino Linotype"/>
          <w:b/>
        </w:rPr>
        <w:t>SOLICITANTE</w:t>
      </w:r>
      <w:r w:rsidRPr="00F24D0F">
        <w:rPr>
          <w:rFonts w:ascii="Palatino Linotype" w:hAnsi="Palatino Linotype"/>
        </w:rPr>
        <w:t xml:space="preserve"> requirió acceder a la siguiente información:</w:t>
      </w:r>
    </w:p>
    <w:p w14:paraId="3F9DDF83" w14:textId="71D6C7EA" w:rsidR="00D16177" w:rsidRPr="00F24D0F" w:rsidRDefault="00874BFB" w:rsidP="00A91174">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24D0F">
        <w:rPr>
          <w:rFonts w:ascii="Palatino Linotype" w:hAnsi="Palatino Linotype"/>
        </w:rPr>
        <w:t xml:space="preserve">Todos los recibos de nómina del </w:t>
      </w:r>
      <w:r w:rsidRPr="00F24D0F">
        <w:rPr>
          <w:rFonts w:ascii="Palatino Linotype" w:hAnsi="Palatino Linotype"/>
          <w:i/>
          <w:iCs/>
        </w:rPr>
        <w:t>C. Arturo Vargas Hernández</w:t>
      </w:r>
      <w:r w:rsidRPr="00F24D0F">
        <w:rPr>
          <w:rFonts w:ascii="Palatino Linotype" w:hAnsi="Palatino Linotype"/>
        </w:rPr>
        <w:t>, quien ocupara el puesto de Coordinador de Normatividad durante el periodo comprendido de dos mil dieciséis a dos mil dieciocho</w:t>
      </w:r>
      <w:r w:rsidR="00B52CB9" w:rsidRPr="00F24D0F">
        <w:rPr>
          <w:rFonts w:ascii="Palatino Linotype" w:hAnsi="Palatino Linotype"/>
        </w:rPr>
        <w:t>.</w:t>
      </w:r>
    </w:p>
    <w:p w14:paraId="33625681" w14:textId="77777777" w:rsidR="00A91174" w:rsidRPr="00F24D0F" w:rsidRDefault="00A91174" w:rsidP="00A91174">
      <w:pPr>
        <w:pStyle w:val="Prrafodelista"/>
        <w:tabs>
          <w:tab w:val="left" w:pos="426"/>
        </w:tabs>
        <w:spacing w:before="240" w:after="240" w:line="360" w:lineRule="auto"/>
        <w:ind w:left="0" w:right="51"/>
        <w:jc w:val="both"/>
        <w:rPr>
          <w:rFonts w:ascii="Palatino Linotype" w:hAnsi="Palatino Linotype"/>
          <w:color w:val="000000" w:themeColor="text1"/>
          <w:szCs w:val="22"/>
        </w:rPr>
      </w:pPr>
    </w:p>
    <w:p w14:paraId="7F8BBA0E" w14:textId="50CB7B55" w:rsidR="00A91174" w:rsidRPr="00F24D0F" w:rsidRDefault="002E7464" w:rsidP="00B52CB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szCs w:val="22"/>
        </w:rPr>
      </w:pPr>
      <w:r w:rsidRPr="00F24D0F">
        <w:rPr>
          <w:rFonts w:ascii="Palatino Linotype" w:hAnsi="Palatino Linotype"/>
        </w:rPr>
        <w:t>E</w:t>
      </w:r>
      <w:r w:rsidR="00984D47" w:rsidRPr="00F24D0F">
        <w:rPr>
          <w:rFonts w:ascii="Palatino Linotype" w:hAnsi="Palatino Linotype"/>
        </w:rPr>
        <w:t xml:space="preserve">n respuesta a la solicitud de información </w:t>
      </w:r>
      <w:r w:rsidR="00153FEF" w:rsidRPr="00F24D0F">
        <w:rPr>
          <w:rFonts w:ascii="Palatino Linotype" w:hAnsi="Palatino Linotype"/>
          <w:b/>
          <w:bCs/>
        </w:rPr>
        <w:t>00124/NICOROM/IP/2023</w:t>
      </w:r>
      <w:r w:rsidR="00984D47" w:rsidRPr="00F24D0F">
        <w:rPr>
          <w:rFonts w:ascii="Palatino Linotype" w:hAnsi="Palatino Linotype"/>
        </w:rPr>
        <w:t xml:space="preserve">, </w:t>
      </w:r>
      <w:r w:rsidRPr="00F24D0F">
        <w:rPr>
          <w:rFonts w:ascii="Palatino Linotype" w:hAnsi="Palatino Linotype"/>
        </w:rPr>
        <w:t xml:space="preserve">el </w:t>
      </w:r>
      <w:r w:rsidRPr="00F24D0F">
        <w:rPr>
          <w:rFonts w:ascii="Palatino Linotype" w:hAnsi="Palatino Linotype"/>
          <w:b/>
        </w:rPr>
        <w:t>SUJETO OBLIGADO</w:t>
      </w:r>
      <w:r w:rsidRPr="00F24D0F">
        <w:rPr>
          <w:rFonts w:ascii="Palatino Linotype" w:hAnsi="Palatino Linotype"/>
        </w:rPr>
        <w:t xml:space="preserve"> </w:t>
      </w:r>
      <w:r w:rsidR="00A91174" w:rsidRPr="00F24D0F">
        <w:rPr>
          <w:rFonts w:ascii="Palatino Linotype" w:hAnsi="Palatino Linotype"/>
        </w:rPr>
        <w:t xml:space="preserve">presentó </w:t>
      </w:r>
      <w:r w:rsidR="00C449D4" w:rsidRPr="00F24D0F">
        <w:rPr>
          <w:rFonts w:ascii="Palatino Linotype" w:hAnsi="Palatino Linotype"/>
        </w:rPr>
        <w:t xml:space="preserve">el oficio número NR/TM/OM/RH/599/2023, de dieciséis de junio de dos mil </w:t>
      </w:r>
      <w:r w:rsidR="00075857" w:rsidRPr="00F24D0F">
        <w:rPr>
          <w:rFonts w:ascii="Palatino Linotype" w:hAnsi="Palatino Linotype"/>
        </w:rPr>
        <w:t>veintitrés, emitido</w:t>
      </w:r>
      <w:r w:rsidR="009C083C" w:rsidRPr="00F24D0F">
        <w:rPr>
          <w:rFonts w:ascii="Palatino Linotype" w:hAnsi="Palatino Linotype"/>
        </w:rPr>
        <w:t xml:space="preserve"> por el Oficial Mayor de la Tesorería </w:t>
      </w:r>
      <w:r w:rsidR="009C083C" w:rsidRPr="00F24D0F">
        <w:rPr>
          <w:rFonts w:ascii="Palatino Linotype" w:hAnsi="Palatino Linotype"/>
        </w:rPr>
        <w:lastRenderedPageBreak/>
        <w:t xml:space="preserve">Municipal, dirigido al Coordinador de Transparencia, a través del </w:t>
      </w:r>
      <w:r w:rsidR="00075857" w:rsidRPr="00F24D0F">
        <w:rPr>
          <w:rFonts w:ascii="Palatino Linotype" w:hAnsi="Palatino Linotype"/>
        </w:rPr>
        <w:t>que</w:t>
      </w:r>
      <w:r w:rsidR="009C083C" w:rsidRPr="00F24D0F">
        <w:rPr>
          <w:rFonts w:ascii="Palatino Linotype" w:hAnsi="Palatino Linotype"/>
        </w:rPr>
        <w:t xml:space="preserve"> vertió las siguientes manifestaciones:</w:t>
      </w:r>
    </w:p>
    <w:p w14:paraId="2E6DB422" w14:textId="77777777" w:rsidR="00A91174" w:rsidRPr="00F24D0F" w:rsidRDefault="00A91174" w:rsidP="00213DFB">
      <w:pPr>
        <w:pStyle w:val="Prrafodelista"/>
        <w:tabs>
          <w:tab w:val="left" w:pos="426"/>
        </w:tabs>
        <w:spacing w:before="240" w:after="240" w:line="360" w:lineRule="auto"/>
        <w:ind w:left="0" w:right="51"/>
        <w:jc w:val="both"/>
        <w:rPr>
          <w:rFonts w:ascii="Palatino Linotype" w:hAnsi="Palatino Linotype"/>
          <w:color w:val="000000" w:themeColor="text1"/>
        </w:rPr>
      </w:pPr>
    </w:p>
    <w:p w14:paraId="04FD1854" w14:textId="37BAEC0D" w:rsidR="00164606" w:rsidRPr="00F24D0F" w:rsidRDefault="009C083C" w:rsidP="009C083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F24D0F">
        <w:rPr>
          <w:rFonts w:ascii="Palatino Linotype" w:hAnsi="Palatino Linotype"/>
          <w:i/>
          <w:iCs/>
          <w:color w:val="000000" w:themeColor="text1"/>
          <w:sz w:val="22"/>
          <w:szCs w:val="22"/>
        </w:rPr>
        <w:t>“</w:t>
      </w:r>
      <w:r w:rsidR="00164606" w:rsidRPr="00F24D0F">
        <w:rPr>
          <w:rFonts w:ascii="Palatino Linotype" w:hAnsi="Palatino Linotype"/>
          <w:i/>
          <w:iCs/>
          <w:color w:val="000000" w:themeColor="text1"/>
          <w:sz w:val="22"/>
          <w:szCs w:val="22"/>
        </w:rPr>
        <w:t xml:space="preserve">En seguimiento a la solicitud de información pedida por </w:t>
      </w:r>
      <w:r w:rsidR="00164606" w:rsidRPr="00F24D0F">
        <w:rPr>
          <w:rFonts w:ascii="Palatino Linotype" w:hAnsi="Palatino Linotype"/>
          <w:b/>
          <w:bCs/>
          <w:i/>
          <w:iCs/>
          <w:color w:val="000000" w:themeColor="text1"/>
          <w:sz w:val="22"/>
          <w:szCs w:val="22"/>
        </w:rPr>
        <w:t>SARCOEM</w:t>
      </w:r>
      <w:r w:rsidR="00164606" w:rsidRPr="00F24D0F">
        <w:rPr>
          <w:rFonts w:ascii="Palatino Linotype" w:hAnsi="Palatino Linotype"/>
          <w:i/>
          <w:iCs/>
          <w:color w:val="000000" w:themeColor="text1"/>
          <w:sz w:val="22"/>
          <w:szCs w:val="22"/>
        </w:rPr>
        <w:t xml:space="preserve"> con </w:t>
      </w:r>
      <w:r w:rsidR="00164606" w:rsidRPr="00F24D0F">
        <w:rPr>
          <w:rFonts w:ascii="Palatino Linotype" w:hAnsi="Palatino Linotype"/>
          <w:b/>
          <w:bCs/>
          <w:i/>
          <w:iCs/>
          <w:color w:val="000000" w:themeColor="text1"/>
          <w:sz w:val="22"/>
          <w:szCs w:val="22"/>
        </w:rPr>
        <w:t>NÚMERO 00002/NICOROM/AD/2023</w:t>
      </w:r>
      <w:r w:rsidR="00771375" w:rsidRPr="00F24D0F">
        <w:rPr>
          <w:rFonts w:ascii="Palatino Linotype" w:hAnsi="Palatino Linotype"/>
          <w:i/>
          <w:iCs/>
          <w:color w:val="000000" w:themeColor="text1"/>
          <w:sz w:val="22"/>
          <w:szCs w:val="22"/>
        </w:rPr>
        <w:t>, (...) manifiesto lo siguiente:</w:t>
      </w:r>
    </w:p>
    <w:p w14:paraId="514A6DE5" w14:textId="77777777" w:rsidR="00164606" w:rsidRPr="00F24D0F" w:rsidRDefault="00164606" w:rsidP="009C083C">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p>
    <w:p w14:paraId="63F96E41" w14:textId="4B3BD440" w:rsidR="009C083C" w:rsidRPr="00F24D0F" w:rsidRDefault="00EC3C56" w:rsidP="009C083C">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F24D0F">
        <w:rPr>
          <w:rFonts w:ascii="Palatino Linotype" w:hAnsi="Palatino Linotype"/>
          <w:i/>
          <w:iCs/>
          <w:color w:val="000000" w:themeColor="text1"/>
          <w:sz w:val="22"/>
          <w:szCs w:val="22"/>
        </w:rPr>
        <w:t xml:space="preserve">(...) esta Oficialía se ve imposibilitada en dar cumplimiento a lo solictado, en virtud de que existe juicio dentro del expediente laboral, mismo que es substanciado ante la Sala Auxiliar de Tlalnepantla de Baz del Tribunal Estatal de Conciliación y Arbitraje, bajo el expediente </w:t>
      </w:r>
      <w:r w:rsidR="00DD5315" w:rsidRPr="00F24D0F">
        <w:rPr>
          <w:rFonts w:ascii="Palatino Linotype" w:hAnsi="Palatino Linotype"/>
          <w:i/>
          <w:iCs/>
          <w:color w:val="000000" w:themeColor="text1"/>
          <w:sz w:val="22"/>
          <w:szCs w:val="22"/>
        </w:rPr>
        <w:t>(...); en ese orden de ideas se estaría obstaculizando las actuaciones judiciales o administrativas, sienda esta, causa en la que el ejercicio de los derechos ARCO no es procedente, tal y como lo estipula el artículo 117 fracción V de la Ley de Protección de Datos Personales en Posesión de Sujetos Obligados del Estado de México y Municipios y demás relativos y aplicables.</w:t>
      </w:r>
      <w:r w:rsidR="00164606" w:rsidRPr="00F24D0F">
        <w:rPr>
          <w:rFonts w:ascii="Palatino Linotype" w:hAnsi="Palatino Linotype"/>
          <w:i/>
          <w:iCs/>
          <w:color w:val="000000" w:themeColor="text1"/>
          <w:sz w:val="22"/>
          <w:szCs w:val="22"/>
        </w:rPr>
        <w:t xml:space="preserve"> (...)”</w:t>
      </w:r>
      <w:r w:rsidR="00164606" w:rsidRPr="00F24D0F">
        <w:rPr>
          <w:rFonts w:ascii="Palatino Linotype" w:hAnsi="Palatino Linotype"/>
          <w:color w:val="000000" w:themeColor="text1"/>
          <w:sz w:val="22"/>
          <w:szCs w:val="22"/>
        </w:rPr>
        <w:t xml:space="preserve"> (Sic)</w:t>
      </w:r>
    </w:p>
    <w:p w14:paraId="060952F3" w14:textId="77777777" w:rsidR="009C083C" w:rsidRPr="00F24D0F" w:rsidRDefault="009C083C" w:rsidP="00213DFB">
      <w:pPr>
        <w:pStyle w:val="Prrafodelista"/>
        <w:tabs>
          <w:tab w:val="left" w:pos="426"/>
        </w:tabs>
        <w:spacing w:before="240" w:after="240" w:line="360" w:lineRule="auto"/>
        <w:ind w:left="0" w:right="51"/>
        <w:jc w:val="both"/>
        <w:rPr>
          <w:rFonts w:ascii="Palatino Linotype" w:hAnsi="Palatino Linotype"/>
          <w:color w:val="000000" w:themeColor="text1"/>
        </w:rPr>
      </w:pPr>
    </w:p>
    <w:p w14:paraId="742C37A0" w14:textId="2D619FFE" w:rsidR="00771375" w:rsidRPr="00F24D0F" w:rsidRDefault="00771375"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De la </w:t>
      </w:r>
      <w:r w:rsidR="00075857" w:rsidRPr="00F24D0F">
        <w:rPr>
          <w:rFonts w:ascii="Palatino Linotype" w:hAnsi="Palatino Linotype"/>
          <w:color w:val="000000" w:themeColor="text1"/>
        </w:rPr>
        <w:t>trascripción</w:t>
      </w:r>
      <w:r w:rsidRPr="00F24D0F">
        <w:rPr>
          <w:rFonts w:ascii="Palatino Linotype" w:hAnsi="Palatino Linotype"/>
          <w:color w:val="000000" w:themeColor="text1"/>
        </w:rPr>
        <w:t xml:space="preserve"> anterior podemos rescatar los siguientes elementos:</w:t>
      </w:r>
    </w:p>
    <w:p w14:paraId="17F207D3" w14:textId="0FCF4F33" w:rsidR="00771375" w:rsidRPr="00F24D0F" w:rsidRDefault="003621E9" w:rsidP="0077137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24D0F">
        <w:rPr>
          <w:rFonts w:ascii="Palatino Linotype" w:hAnsi="Palatino Linotype"/>
          <w:color w:val="000000" w:themeColor="text1"/>
        </w:rPr>
        <w:t xml:space="preserve">Que el </w:t>
      </w:r>
      <w:r w:rsidRPr="00F24D0F">
        <w:rPr>
          <w:rFonts w:ascii="Palatino Linotype" w:hAnsi="Palatino Linotype"/>
          <w:b/>
          <w:bCs/>
          <w:color w:val="000000" w:themeColor="text1"/>
        </w:rPr>
        <w:t>SUJETO OBLIGADO</w:t>
      </w:r>
      <w:r w:rsidRPr="00F24D0F">
        <w:rPr>
          <w:rFonts w:ascii="Palatino Linotype" w:hAnsi="Palatino Linotype"/>
          <w:color w:val="000000" w:themeColor="text1"/>
        </w:rPr>
        <w:t xml:space="preserve"> determinó adecuado responder a la solicitud de información </w:t>
      </w:r>
      <w:r w:rsidRPr="00F24D0F">
        <w:rPr>
          <w:rFonts w:ascii="Palatino Linotype" w:hAnsi="Palatino Linotype"/>
          <w:b/>
          <w:bCs/>
          <w:color w:val="000000" w:themeColor="text1"/>
        </w:rPr>
        <w:t>00124/</w:t>
      </w:r>
      <w:r w:rsidR="004277E9" w:rsidRPr="00F24D0F">
        <w:rPr>
          <w:rFonts w:ascii="Palatino Linotype" w:hAnsi="Palatino Linotype"/>
          <w:b/>
          <w:bCs/>
          <w:color w:val="000000" w:themeColor="text1"/>
        </w:rPr>
        <w:t>NICOROM/IP/2023</w:t>
      </w:r>
      <w:r w:rsidR="004277E9" w:rsidRPr="00F24D0F">
        <w:rPr>
          <w:rFonts w:ascii="Palatino Linotype" w:hAnsi="Palatino Linotype"/>
          <w:color w:val="000000" w:themeColor="text1"/>
        </w:rPr>
        <w:t xml:space="preserve"> con el oficio de respuesta proveído a una solicitud de acceso a datos personales completamente divers</w:t>
      </w:r>
      <w:r w:rsidR="00103751" w:rsidRPr="00F24D0F">
        <w:rPr>
          <w:rFonts w:ascii="Palatino Linotype" w:hAnsi="Palatino Linotype"/>
          <w:color w:val="000000" w:themeColor="text1"/>
        </w:rPr>
        <w:t xml:space="preserve">o del ejercicio del derecho de acceso a la información del </w:t>
      </w:r>
      <w:r w:rsidR="00103751" w:rsidRPr="00F24D0F">
        <w:rPr>
          <w:rFonts w:ascii="Palatino Linotype" w:hAnsi="Palatino Linotype"/>
          <w:b/>
          <w:bCs/>
          <w:color w:val="000000" w:themeColor="text1"/>
        </w:rPr>
        <w:t>RECURRENTE</w:t>
      </w:r>
      <w:r w:rsidR="00103751" w:rsidRPr="00F24D0F">
        <w:rPr>
          <w:rFonts w:ascii="Palatino Linotype" w:hAnsi="Palatino Linotype"/>
          <w:color w:val="000000" w:themeColor="text1"/>
        </w:rPr>
        <w:t>.</w:t>
      </w:r>
    </w:p>
    <w:p w14:paraId="5D628500" w14:textId="3AAD1D07" w:rsidR="00103751" w:rsidRPr="00F24D0F" w:rsidRDefault="00103751" w:rsidP="00771375">
      <w:pPr>
        <w:pStyle w:val="Prrafodelista"/>
        <w:numPr>
          <w:ilvl w:val="1"/>
          <w:numId w:val="1"/>
        </w:numPr>
        <w:tabs>
          <w:tab w:val="left" w:pos="426"/>
        </w:tabs>
        <w:spacing w:before="240" w:after="240" w:line="360" w:lineRule="auto"/>
        <w:ind w:left="1134" w:right="51"/>
        <w:jc w:val="both"/>
        <w:rPr>
          <w:rFonts w:ascii="Palatino Linotype" w:hAnsi="Palatino Linotype"/>
          <w:color w:val="000000" w:themeColor="text1"/>
        </w:rPr>
      </w:pPr>
      <w:r w:rsidRPr="00F24D0F">
        <w:rPr>
          <w:rFonts w:ascii="Palatino Linotype" w:hAnsi="Palatino Linotype"/>
          <w:color w:val="000000" w:themeColor="text1"/>
        </w:rPr>
        <w:t xml:space="preserve">Que del contenido del oficio en cuestión, se advierte que el Oficial Mayor de la Tesorería </w:t>
      </w:r>
      <w:r w:rsidR="00075857" w:rsidRPr="00F24D0F">
        <w:rPr>
          <w:rFonts w:ascii="Palatino Linotype" w:hAnsi="Palatino Linotype"/>
          <w:color w:val="000000" w:themeColor="text1"/>
        </w:rPr>
        <w:t>Municipal</w:t>
      </w:r>
      <w:r w:rsidRPr="00F24D0F">
        <w:rPr>
          <w:rFonts w:ascii="Palatino Linotype" w:hAnsi="Palatino Linotype"/>
          <w:color w:val="000000" w:themeColor="text1"/>
        </w:rPr>
        <w:t xml:space="preserve"> manifestó </w:t>
      </w:r>
      <w:r w:rsidR="00CF219A" w:rsidRPr="00F24D0F">
        <w:rPr>
          <w:rFonts w:ascii="Palatino Linotype" w:hAnsi="Palatino Linotype"/>
          <w:color w:val="000000" w:themeColor="text1"/>
        </w:rPr>
        <w:t xml:space="preserve">su imposibilidad de entregar los recibos de nómina de quien fungiera como Coordinador de Normatividad durante el periodo comprendido de dos mil dieciséis a </w:t>
      </w:r>
      <w:r w:rsidR="00D8211B" w:rsidRPr="00F24D0F">
        <w:rPr>
          <w:rFonts w:ascii="Palatino Linotype" w:hAnsi="Palatino Linotype"/>
          <w:color w:val="000000" w:themeColor="text1"/>
        </w:rPr>
        <w:t xml:space="preserve">dos mil dieciocho porque, a su dicho, la información actualizaba la causal de </w:t>
      </w:r>
      <w:r w:rsidR="00185D76" w:rsidRPr="00F24D0F">
        <w:rPr>
          <w:rFonts w:ascii="Palatino Linotype" w:hAnsi="Palatino Linotype"/>
          <w:color w:val="000000" w:themeColor="text1"/>
        </w:rPr>
        <w:t>improcedencia</w:t>
      </w:r>
      <w:r w:rsidR="00D8211B" w:rsidRPr="00F24D0F">
        <w:rPr>
          <w:rFonts w:ascii="Palatino Linotype" w:hAnsi="Palatino Linotype"/>
          <w:color w:val="000000" w:themeColor="text1"/>
        </w:rPr>
        <w:t xml:space="preserve"> contenida en el artículo 117, fracción V, de la Ley de </w:t>
      </w:r>
      <w:r w:rsidR="007654AD" w:rsidRPr="00F24D0F">
        <w:rPr>
          <w:rFonts w:ascii="Palatino Linotype" w:hAnsi="Palatino Linotype"/>
          <w:color w:val="000000" w:themeColor="text1"/>
        </w:rPr>
        <w:lastRenderedPageBreak/>
        <w:t>Protección de Datos Personales en Posesión de Sujetos Obligados del Estado de México y Municipios.</w:t>
      </w:r>
    </w:p>
    <w:p w14:paraId="74C7B750" w14:textId="77777777" w:rsidR="00771375" w:rsidRPr="00F24D0F" w:rsidRDefault="00771375" w:rsidP="00771375">
      <w:pPr>
        <w:pStyle w:val="Prrafodelista"/>
        <w:tabs>
          <w:tab w:val="left" w:pos="426"/>
        </w:tabs>
        <w:spacing w:before="240" w:after="240" w:line="360" w:lineRule="auto"/>
        <w:ind w:left="0" w:right="51"/>
        <w:jc w:val="both"/>
        <w:rPr>
          <w:rFonts w:ascii="Palatino Linotype" w:hAnsi="Palatino Linotype"/>
          <w:color w:val="000000" w:themeColor="text1"/>
        </w:rPr>
      </w:pPr>
    </w:p>
    <w:p w14:paraId="08F45580" w14:textId="5F5EE524" w:rsidR="009747E8" w:rsidRPr="00F24D0F" w:rsidRDefault="00771375" w:rsidP="009747E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P</w:t>
      </w:r>
      <w:r w:rsidR="009747E8" w:rsidRPr="00F24D0F">
        <w:rPr>
          <w:rFonts w:ascii="Palatino Linotype" w:hAnsi="Palatino Linotype"/>
          <w:color w:val="000000" w:themeColor="text1"/>
        </w:rPr>
        <w:t xml:space="preserve">or su parte, el ahora </w:t>
      </w:r>
      <w:r w:rsidR="009747E8" w:rsidRPr="00F24D0F">
        <w:rPr>
          <w:rFonts w:ascii="Palatino Linotype" w:hAnsi="Palatino Linotype"/>
          <w:b/>
          <w:color w:val="000000" w:themeColor="text1"/>
        </w:rPr>
        <w:t>RECURRENTE</w:t>
      </w:r>
      <w:r w:rsidR="009747E8" w:rsidRPr="00F24D0F">
        <w:rPr>
          <w:rFonts w:ascii="Palatino Linotype" w:hAnsi="Palatino Linotype"/>
          <w:color w:val="000000" w:themeColor="text1"/>
        </w:rPr>
        <w:t xml:space="preserve"> promovió el recurso de revisión con número al rubro indicado, en contra de la respuesta del </w:t>
      </w:r>
      <w:r w:rsidR="009747E8" w:rsidRPr="00F24D0F">
        <w:rPr>
          <w:rFonts w:ascii="Palatino Linotype" w:hAnsi="Palatino Linotype"/>
          <w:b/>
          <w:color w:val="000000" w:themeColor="text1"/>
        </w:rPr>
        <w:t>SUJETO OBLIGADO</w:t>
      </w:r>
      <w:r w:rsidR="009747E8" w:rsidRPr="00F24D0F">
        <w:rPr>
          <w:rFonts w:ascii="Palatino Linotype" w:hAnsi="Palatino Linotype"/>
          <w:color w:val="000000" w:themeColor="text1"/>
        </w:rPr>
        <w:t>, y en los que señaló por agravios</w:t>
      </w:r>
      <w:r w:rsidR="0082040B" w:rsidRPr="00F24D0F">
        <w:rPr>
          <w:rFonts w:ascii="Palatino Linotype" w:hAnsi="Palatino Linotype"/>
          <w:color w:val="000000" w:themeColor="text1"/>
        </w:rPr>
        <w:t xml:space="preserve">, </w:t>
      </w:r>
      <w:r w:rsidR="00DD38C0" w:rsidRPr="00F24D0F">
        <w:rPr>
          <w:rFonts w:ascii="Palatino Linotype" w:hAnsi="Palatino Linotype"/>
          <w:color w:val="000000" w:themeColor="text1"/>
        </w:rPr>
        <w:t xml:space="preserve">la </w:t>
      </w:r>
      <w:r w:rsidR="00DD38C0" w:rsidRPr="00F24D0F">
        <w:rPr>
          <w:rFonts w:ascii="Palatino Linotype" w:hAnsi="Palatino Linotype"/>
          <w:b/>
          <w:color w:val="000000" w:themeColor="text1"/>
        </w:rPr>
        <w:t>negativa a la información solicitada</w:t>
      </w:r>
      <w:r w:rsidR="0082040B" w:rsidRPr="00F24D0F">
        <w:rPr>
          <w:rFonts w:ascii="Palatino Linotype" w:hAnsi="Palatino Linotype"/>
          <w:color w:val="000000" w:themeColor="text1"/>
        </w:rPr>
        <w:t>.</w:t>
      </w:r>
    </w:p>
    <w:p w14:paraId="39A0384E" w14:textId="77777777" w:rsidR="0082040B" w:rsidRPr="00F24D0F" w:rsidRDefault="0082040B" w:rsidP="0082040B">
      <w:pPr>
        <w:pStyle w:val="Prrafodelista"/>
        <w:tabs>
          <w:tab w:val="left" w:pos="426"/>
        </w:tabs>
        <w:spacing w:before="240" w:after="240" w:line="360" w:lineRule="auto"/>
        <w:ind w:left="0" w:right="51"/>
        <w:jc w:val="both"/>
        <w:rPr>
          <w:rFonts w:ascii="Palatino Linotype" w:hAnsi="Palatino Linotype"/>
          <w:color w:val="000000" w:themeColor="text1"/>
        </w:rPr>
      </w:pPr>
    </w:p>
    <w:p w14:paraId="28D86296" w14:textId="02567F9F" w:rsidR="004107D7" w:rsidRPr="00F24D0F" w:rsidRDefault="0082040B" w:rsidP="0016781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Derivado de lo anterior</w:t>
      </w:r>
      <w:r w:rsidR="004A2A62" w:rsidRPr="00F24D0F">
        <w:rPr>
          <w:rFonts w:ascii="Palatino Linotype" w:hAnsi="Palatino Linotype"/>
          <w:color w:val="000000" w:themeColor="text1"/>
        </w:rPr>
        <w:t>, se procede</w:t>
      </w:r>
      <w:r w:rsidR="00923604" w:rsidRPr="00F24D0F">
        <w:rPr>
          <w:rFonts w:ascii="Palatino Linotype" w:hAnsi="Palatino Linotype"/>
          <w:color w:val="000000" w:themeColor="text1"/>
        </w:rPr>
        <w:t>rá</w:t>
      </w:r>
      <w:r w:rsidR="004A2A62" w:rsidRPr="00F24D0F">
        <w:rPr>
          <w:rFonts w:ascii="Palatino Linotype" w:hAnsi="Palatino Linotype"/>
          <w:color w:val="000000" w:themeColor="text1"/>
        </w:rPr>
        <w:t xml:space="preserve"> a analizar </w:t>
      </w:r>
      <w:r w:rsidR="00106847" w:rsidRPr="00F24D0F">
        <w:rPr>
          <w:rFonts w:ascii="Palatino Linotype" w:hAnsi="Palatino Linotype"/>
          <w:color w:val="000000" w:themeColor="text1"/>
        </w:rPr>
        <w:t xml:space="preserve">la naturaleza de </w:t>
      </w:r>
      <w:r w:rsidR="004A2A62" w:rsidRPr="00F24D0F">
        <w:rPr>
          <w:rFonts w:ascii="Palatino Linotype" w:hAnsi="Palatino Linotype"/>
          <w:color w:val="000000" w:themeColor="text1"/>
        </w:rPr>
        <w:t>la información solicitada,</w:t>
      </w:r>
      <w:r w:rsidR="0072136F" w:rsidRPr="00F24D0F">
        <w:rPr>
          <w:rFonts w:ascii="Palatino Linotype" w:hAnsi="Palatino Linotype"/>
          <w:color w:val="000000" w:themeColor="text1"/>
        </w:rPr>
        <w:t xml:space="preserve"> </w:t>
      </w:r>
      <w:r w:rsidR="00DF6794" w:rsidRPr="00F24D0F">
        <w:rPr>
          <w:rFonts w:ascii="Palatino Linotype" w:hAnsi="Palatino Linotype"/>
          <w:color w:val="000000" w:themeColor="text1"/>
        </w:rPr>
        <w:t xml:space="preserve">a fin de determinar </w:t>
      </w:r>
      <w:r w:rsidRPr="00F24D0F">
        <w:rPr>
          <w:rFonts w:ascii="Palatino Linotype" w:hAnsi="Palatino Linotype"/>
          <w:color w:val="000000" w:themeColor="text1"/>
        </w:rPr>
        <w:t xml:space="preserve">si la </w:t>
      </w:r>
      <w:r w:rsidR="00185D76" w:rsidRPr="00F24D0F">
        <w:rPr>
          <w:rFonts w:ascii="Palatino Linotype" w:hAnsi="Palatino Linotype"/>
          <w:color w:val="000000" w:themeColor="text1"/>
        </w:rPr>
        <w:t xml:space="preserve">restricción al derecho de acceso a la </w:t>
      </w:r>
      <w:r w:rsidRPr="00F24D0F">
        <w:rPr>
          <w:rFonts w:ascii="Palatino Linotype" w:hAnsi="Palatino Linotype"/>
          <w:color w:val="000000" w:themeColor="text1"/>
        </w:rPr>
        <w:t xml:space="preserve"> información se realizó conforme a derecho</w:t>
      </w:r>
      <w:r w:rsidR="00923604" w:rsidRPr="00F24D0F">
        <w:rPr>
          <w:rFonts w:ascii="Palatino Linotype" w:hAnsi="Palatino Linotype"/>
          <w:bCs/>
          <w:color w:val="000000" w:themeColor="text1"/>
        </w:rPr>
        <w:t>;</w:t>
      </w:r>
      <w:r w:rsidR="004A2A62" w:rsidRPr="00F24D0F">
        <w:rPr>
          <w:rFonts w:ascii="Palatino Linotype" w:hAnsi="Palatino Linotype"/>
          <w:color w:val="000000" w:themeColor="text1"/>
        </w:rPr>
        <w:t xml:space="preserve"> o, si por el contrario, procede la entrega de </w:t>
      </w:r>
      <w:r w:rsidRPr="00F24D0F">
        <w:rPr>
          <w:rFonts w:ascii="Palatino Linotype" w:hAnsi="Palatino Linotype"/>
          <w:color w:val="000000" w:themeColor="text1"/>
        </w:rPr>
        <w:t>lo solicitado</w:t>
      </w:r>
      <w:r w:rsidR="004A2A62" w:rsidRPr="00F24D0F">
        <w:rPr>
          <w:rFonts w:ascii="Palatino Linotype" w:hAnsi="Palatino Linotype"/>
          <w:color w:val="000000" w:themeColor="text1"/>
        </w:rPr>
        <w:t>.</w:t>
      </w:r>
    </w:p>
    <w:p w14:paraId="3DA0F3B3" w14:textId="77777777" w:rsidR="00EB6084" w:rsidRPr="00F24D0F" w:rsidRDefault="00EB6084"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03866AA0" w14:textId="6C2A9B5B" w:rsidR="00893537" w:rsidRPr="00F24D0F" w:rsidRDefault="00CE5758" w:rsidP="00893537">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F24D0F">
        <w:rPr>
          <w:rFonts w:ascii="Palatino Linotype" w:hAnsi="Palatino Linotype"/>
          <w:b/>
          <w:color w:val="000000" w:themeColor="text1"/>
        </w:rPr>
        <w:t>I</w:t>
      </w:r>
      <w:r w:rsidR="00893537" w:rsidRPr="00F24D0F">
        <w:rPr>
          <w:rFonts w:ascii="Palatino Linotype" w:hAnsi="Palatino Linotype"/>
          <w:b/>
          <w:color w:val="000000" w:themeColor="text1"/>
        </w:rPr>
        <w:t xml:space="preserve">V. </w:t>
      </w:r>
      <w:r w:rsidR="00B371D4" w:rsidRPr="00F24D0F">
        <w:rPr>
          <w:rFonts w:ascii="Palatino Linotype" w:hAnsi="Palatino Linotype"/>
          <w:b/>
          <w:color w:val="000000" w:themeColor="text1"/>
        </w:rPr>
        <w:t>De la competencia del SUJETO OBLIGADO para poseer, generar y administrar la información solicitada</w:t>
      </w:r>
      <w:r w:rsidR="00893537" w:rsidRPr="00F24D0F">
        <w:rPr>
          <w:rFonts w:ascii="Palatino Linotype" w:hAnsi="Palatino Linotype"/>
          <w:b/>
          <w:color w:val="000000" w:themeColor="text1"/>
        </w:rPr>
        <w:t>.</w:t>
      </w:r>
    </w:p>
    <w:p w14:paraId="56B52BDA" w14:textId="77777777" w:rsidR="00893537" w:rsidRPr="00F24D0F" w:rsidRDefault="00893537" w:rsidP="004107D7">
      <w:pPr>
        <w:pStyle w:val="Prrafodelista"/>
        <w:tabs>
          <w:tab w:val="left" w:pos="426"/>
        </w:tabs>
        <w:spacing w:before="240" w:after="240" w:line="360" w:lineRule="auto"/>
        <w:ind w:left="0" w:right="51"/>
        <w:jc w:val="both"/>
        <w:rPr>
          <w:rFonts w:ascii="Palatino Linotype" w:hAnsi="Palatino Linotype"/>
          <w:color w:val="000000" w:themeColor="text1"/>
        </w:rPr>
      </w:pPr>
    </w:p>
    <w:p w14:paraId="1F605988" w14:textId="43BFC9F9" w:rsidR="00B84BA5" w:rsidRPr="00F24D0F" w:rsidRDefault="00185D76" w:rsidP="00B84BA5">
      <w:pPr>
        <w:pStyle w:val="Prrafodelista"/>
        <w:numPr>
          <w:ilvl w:val="0"/>
          <w:numId w:val="1"/>
        </w:numPr>
        <w:tabs>
          <w:tab w:val="left" w:pos="426"/>
        </w:tabs>
        <w:spacing w:line="360" w:lineRule="auto"/>
        <w:jc w:val="both"/>
        <w:rPr>
          <w:rFonts w:ascii="Palatino Linotype" w:hAnsi="Palatino Linotype" w:cs="Arial"/>
        </w:rPr>
      </w:pPr>
      <w:r w:rsidRPr="00F24D0F">
        <w:rPr>
          <w:rFonts w:ascii="Palatino Linotype" w:hAnsi="Palatino Linotype"/>
        </w:rPr>
        <w:t>La</w:t>
      </w:r>
      <w:r w:rsidR="00B84BA5" w:rsidRPr="00F24D0F">
        <w:rPr>
          <w:rFonts w:ascii="Palatino Linotype" w:hAnsi="Palatino Linotype"/>
        </w:rPr>
        <w:t xml:space="preserve"> Ley de Transparencia y Acceso a la Información Pública, en su artículo 92, enlista y reconoce a la información que, por su naturaleza, deberá ser publicada y difundida por los Sujetos Obligados, de manera permanente y actualizada, en los respectivos medios electrónicos; siendo de especial interés la semántica de la información reconocida en la fracción VIII, a saber:</w:t>
      </w:r>
    </w:p>
    <w:p w14:paraId="7C81EB3A" w14:textId="77777777" w:rsidR="00B84BA5" w:rsidRPr="00F24D0F" w:rsidRDefault="00B84BA5" w:rsidP="00B84BA5">
      <w:pPr>
        <w:pStyle w:val="Prrafodelista"/>
        <w:tabs>
          <w:tab w:val="left" w:pos="426"/>
        </w:tabs>
        <w:spacing w:line="360" w:lineRule="auto"/>
        <w:ind w:left="0"/>
        <w:jc w:val="both"/>
        <w:rPr>
          <w:rFonts w:ascii="Palatino Linotype" w:hAnsi="Palatino Linotype" w:cs="Arial"/>
        </w:rPr>
      </w:pPr>
    </w:p>
    <w:p w14:paraId="0841CB25" w14:textId="4D67C2B9" w:rsidR="00B84BA5" w:rsidRPr="00F24D0F" w:rsidRDefault="00B84BA5" w:rsidP="00B84BA5">
      <w:pPr>
        <w:pStyle w:val="Prrafodelista"/>
        <w:tabs>
          <w:tab w:val="left" w:pos="426"/>
        </w:tabs>
        <w:spacing w:line="276" w:lineRule="auto"/>
        <w:ind w:left="567" w:right="567"/>
        <w:jc w:val="both"/>
        <w:rPr>
          <w:rFonts w:ascii="Palatino Linotype" w:hAnsi="Palatino Linotype" w:cs="Arial"/>
          <w:i/>
          <w:sz w:val="22"/>
        </w:rPr>
      </w:pPr>
      <w:r w:rsidRPr="00F24D0F">
        <w:rPr>
          <w:rFonts w:ascii="Palatino Linotype" w:hAnsi="Palatino Linotype" w:cs="Arial"/>
          <w:i/>
          <w:sz w:val="22"/>
        </w:rPr>
        <w:t>“</w:t>
      </w:r>
      <w:r w:rsidRPr="00F24D0F">
        <w:rPr>
          <w:rFonts w:ascii="Palatino Linotype" w:hAnsi="Palatino Linotype" w:cs="Arial"/>
          <w:b/>
          <w:i/>
          <w:sz w:val="22"/>
        </w:rPr>
        <w:t>Artículo 92.</w:t>
      </w:r>
      <w:r w:rsidRPr="00F24D0F">
        <w:rPr>
          <w:rFonts w:ascii="Palatino Linotype" w:hAnsi="Palatino Linotype" w:cs="Arial"/>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B77EC3E" w14:textId="4494F516" w:rsidR="00B84BA5" w:rsidRPr="00F24D0F" w:rsidRDefault="00B84BA5" w:rsidP="00B84BA5">
      <w:pPr>
        <w:pStyle w:val="Prrafodelista"/>
        <w:tabs>
          <w:tab w:val="left" w:pos="426"/>
        </w:tabs>
        <w:spacing w:line="276" w:lineRule="auto"/>
        <w:ind w:left="567" w:right="567"/>
        <w:jc w:val="both"/>
        <w:rPr>
          <w:rFonts w:ascii="Palatino Linotype" w:hAnsi="Palatino Linotype" w:cs="Arial"/>
          <w:i/>
          <w:sz w:val="22"/>
        </w:rPr>
      </w:pPr>
      <w:r w:rsidRPr="00F24D0F">
        <w:rPr>
          <w:rFonts w:ascii="Palatino Linotype" w:hAnsi="Palatino Linotype" w:cs="Arial"/>
          <w:i/>
          <w:sz w:val="22"/>
        </w:rPr>
        <w:t>(…)</w:t>
      </w:r>
    </w:p>
    <w:p w14:paraId="218B2C01" w14:textId="2E4FB3C6" w:rsidR="00B84BA5" w:rsidRPr="00F24D0F" w:rsidRDefault="00B84BA5" w:rsidP="00B84BA5">
      <w:pPr>
        <w:pStyle w:val="Prrafodelista"/>
        <w:tabs>
          <w:tab w:val="left" w:pos="426"/>
        </w:tabs>
        <w:spacing w:line="276" w:lineRule="auto"/>
        <w:ind w:left="567" w:right="567"/>
        <w:jc w:val="both"/>
        <w:rPr>
          <w:rFonts w:ascii="Palatino Linotype" w:hAnsi="Palatino Linotype" w:cs="Arial"/>
          <w:i/>
          <w:sz w:val="22"/>
        </w:rPr>
      </w:pPr>
      <w:r w:rsidRPr="00F24D0F">
        <w:rPr>
          <w:rFonts w:ascii="Palatino Linotype" w:hAnsi="Palatino Linotype" w:cs="Arial"/>
          <w:b/>
          <w:i/>
          <w:sz w:val="22"/>
        </w:rPr>
        <w:lastRenderedPageBreak/>
        <w:t>VIII.</w:t>
      </w:r>
      <w:r w:rsidRPr="00F24D0F">
        <w:rPr>
          <w:rFonts w:ascii="Palatino Linotype" w:hAnsi="Palatino Linotype" w:cs="Arial"/>
          <w:i/>
          <w:sz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323E220" w14:textId="066D5FCC" w:rsidR="00B84BA5" w:rsidRPr="00F24D0F" w:rsidRDefault="00B84BA5" w:rsidP="00B84BA5">
      <w:pPr>
        <w:pStyle w:val="Prrafodelista"/>
        <w:tabs>
          <w:tab w:val="left" w:pos="426"/>
        </w:tabs>
        <w:spacing w:line="276" w:lineRule="auto"/>
        <w:ind w:left="567" w:right="567"/>
        <w:jc w:val="both"/>
        <w:rPr>
          <w:rFonts w:ascii="Palatino Linotype" w:hAnsi="Palatino Linotype" w:cs="Arial"/>
          <w:i/>
          <w:sz w:val="22"/>
        </w:rPr>
      </w:pPr>
      <w:r w:rsidRPr="00F24D0F">
        <w:rPr>
          <w:rFonts w:ascii="Palatino Linotype" w:hAnsi="Palatino Linotype" w:cs="Arial"/>
          <w:i/>
          <w:sz w:val="22"/>
        </w:rPr>
        <w:t>(…)”</w:t>
      </w:r>
    </w:p>
    <w:p w14:paraId="4E57896D" w14:textId="77777777" w:rsidR="00B84BA5" w:rsidRPr="00F24D0F" w:rsidRDefault="00B84BA5" w:rsidP="00B84BA5">
      <w:pPr>
        <w:rPr>
          <w:rFonts w:ascii="Palatino Linotype" w:eastAsia="Calibri" w:hAnsi="Palatino Linotype" w:cs="Arial"/>
        </w:rPr>
      </w:pPr>
    </w:p>
    <w:p w14:paraId="76CFC685" w14:textId="2FB43CDC" w:rsidR="00B84BA5" w:rsidRPr="00F24D0F" w:rsidRDefault="00B84BA5" w:rsidP="00B84BA5">
      <w:pPr>
        <w:pStyle w:val="Prrafodelista"/>
        <w:numPr>
          <w:ilvl w:val="0"/>
          <w:numId w:val="1"/>
        </w:numPr>
        <w:tabs>
          <w:tab w:val="left" w:pos="426"/>
        </w:tabs>
        <w:spacing w:line="360" w:lineRule="auto"/>
        <w:jc w:val="both"/>
        <w:rPr>
          <w:rFonts w:ascii="Palatino Linotype" w:hAnsi="Palatino Linotype" w:cs="Arial"/>
        </w:rPr>
      </w:pPr>
      <w:r w:rsidRPr="00F24D0F">
        <w:rPr>
          <w:rFonts w:ascii="Palatino Linotype" w:hAnsi="Palatino Linotype"/>
        </w:rPr>
        <w:t>De lo anterior se coligue que la Ley de la materia reconoce a</w:t>
      </w:r>
      <w:r w:rsidRPr="00F24D0F">
        <w:rPr>
          <w:rFonts w:ascii="Palatino Linotype" w:hAnsi="Palatino Linotype" w:cs="Arial"/>
        </w:rPr>
        <w:t xml:space="preserve"> </w:t>
      </w:r>
      <w:r w:rsidRPr="00F24D0F">
        <w:rPr>
          <w:rFonts w:ascii="Palatino Linotype" w:eastAsia="Calibri" w:hAnsi="Palatino Linotype" w:cs="Arial"/>
          <w:b/>
          <w:bCs/>
        </w:rPr>
        <w:t>las remuneraciones que reciben los servidores públicos por la prestación de sus servicios</w:t>
      </w:r>
      <w:r w:rsidRPr="00F24D0F">
        <w:rPr>
          <w:rFonts w:ascii="Palatino Linotype" w:eastAsia="Calibri" w:hAnsi="Palatino Linotype" w:cs="Arial"/>
        </w:rPr>
        <w:t xml:space="preserve"> ante una Institución Pública </w:t>
      </w:r>
      <w:r w:rsidRPr="00F24D0F">
        <w:rPr>
          <w:rFonts w:ascii="Palatino Linotype" w:eastAsia="Calibri" w:hAnsi="Palatino Linotype" w:cs="Arial"/>
          <w:b/>
          <w:bCs/>
        </w:rPr>
        <w:t>como información de carácter pública</w:t>
      </w:r>
      <w:r w:rsidRPr="00F24D0F">
        <w:rPr>
          <w:rFonts w:ascii="Palatino Linotype" w:eastAsia="Calibri" w:hAnsi="Palatino Linotype" w:cs="Arial"/>
        </w:rPr>
        <w:t>, aún y cuando pudiera tratarse de datos personales. Si bien es cierto, las personas físicas tienen derecho a la protección de sus datos personales, también lo es que, los servidores públicos al establecer una relación laboral con un ente público sujeto a la transparencia y rendición de cuentas que su último fin es servir a la ciudadanía, implica que la esfera de protección a sus datos personales sea reducida, en comparación a una persona ajena al quehacer gubernamental, ya que es imperante la obligación de la transparencia y rendición de cuentas en el Estado Mexicano y las percepciones reflejan el ejercicio de los recursos del erario público.</w:t>
      </w:r>
    </w:p>
    <w:p w14:paraId="499867B7" w14:textId="77777777" w:rsidR="00B84BA5" w:rsidRPr="00F24D0F" w:rsidRDefault="00B84BA5" w:rsidP="00B84BA5">
      <w:pPr>
        <w:tabs>
          <w:tab w:val="left" w:pos="426"/>
        </w:tabs>
        <w:spacing w:line="360" w:lineRule="auto"/>
        <w:ind w:right="49"/>
        <w:contextualSpacing/>
        <w:jc w:val="both"/>
        <w:rPr>
          <w:rFonts w:ascii="Palatino Linotype" w:hAnsi="Palatino Linotype" w:cs="Arial"/>
          <w:color w:val="000000"/>
        </w:rPr>
      </w:pPr>
    </w:p>
    <w:p w14:paraId="47218F25" w14:textId="4B1407C3" w:rsidR="00B371D4" w:rsidRPr="00F24D0F" w:rsidRDefault="00B84BA5" w:rsidP="00B371D4">
      <w:pPr>
        <w:numPr>
          <w:ilvl w:val="0"/>
          <w:numId w:val="1"/>
        </w:numPr>
        <w:tabs>
          <w:tab w:val="left" w:pos="426"/>
        </w:tabs>
        <w:spacing w:line="360" w:lineRule="auto"/>
        <w:ind w:right="49"/>
        <w:contextualSpacing/>
        <w:jc w:val="both"/>
        <w:rPr>
          <w:rFonts w:ascii="Palatino Linotype" w:hAnsi="Palatino Linotype" w:cs="Arial"/>
          <w:color w:val="000000"/>
        </w:rPr>
      </w:pPr>
      <w:r w:rsidRPr="00F24D0F">
        <w:rPr>
          <w:rFonts w:ascii="Palatino Linotype" w:hAnsi="Palatino Linotype"/>
          <w:color w:val="000000" w:themeColor="text1"/>
        </w:rPr>
        <w:t>Sirve</w:t>
      </w:r>
      <w:r w:rsidR="00B371D4" w:rsidRPr="00F24D0F">
        <w:rPr>
          <w:rFonts w:ascii="Palatino Linotype" w:hAnsi="Palatino Linotype"/>
          <w:color w:val="000000" w:themeColor="text1"/>
        </w:rPr>
        <w:t xml:space="preserve"> </w:t>
      </w:r>
      <w:r w:rsidR="00B371D4" w:rsidRPr="00F24D0F">
        <w:rPr>
          <w:rFonts w:ascii="Palatino Linotype" w:eastAsia="Calibri" w:hAnsi="Palatino Linotype" w:cs="Arial"/>
          <w:color w:val="000000"/>
          <w:shd w:val="clear" w:color="auto" w:fill="FFFFFF"/>
        </w:rPr>
        <w:t>de apoyo a lo anterior por analogía, los criterios 01/2003 y 02/2003 emitidos por el Comité de Acceso a la Información y Protección de Datos Personales de la Suprema Corte de Justicia de la Nación que a continuación se citan:</w:t>
      </w:r>
    </w:p>
    <w:p w14:paraId="6D7D5834" w14:textId="77777777" w:rsidR="00B371D4" w:rsidRPr="00F24D0F" w:rsidRDefault="00B371D4" w:rsidP="00B371D4">
      <w:pPr>
        <w:spacing w:line="360" w:lineRule="auto"/>
        <w:ind w:right="49"/>
        <w:contextualSpacing/>
        <w:jc w:val="both"/>
        <w:rPr>
          <w:rFonts w:ascii="Palatino Linotype" w:hAnsi="Palatino Linotype" w:cs="Arial"/>
          <w:color w:val="000000"/>
        </w:rPr>
      </w:pPr>
    </w:p>
    <w:p w14:paraId="7CADB3F4" w14:textId="77777777" w:rsidR="00B371D4" w:rsidRPr="00F24D0F" w:rsidRDefault="00B371D4" w:rsidP="00B371D4">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F24D0F">
        <w:rPr>
          <w:rFonts w:ascii="Palatino Linotype" w:eastAsia="Calibri" w:hAnsi="Palatino Linotype" w:cs="Arial"/>
          <w:b/>
          <w:i/>
          <w:iCs/>
          <w:color w:val="000000"/>
          <w:sz w:val="22"/>
          <w:shd w:val="clear" w:color="auto" w:fill="FFFFFF"/>
        </w:rPr>
        <w:t>Criterio 01/2003.</w:t>
      </w:r>
    </w:p>
    <w:p w14:paraId="2EDD9B97" w14:textId="77777777" w:rsidR="00B371D4" w:rsidRPr="00F24D0F" w:rsidRDefault="00B371D4" w:rsidP="00B371D4">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F24D0F">
        <w:rPr>
          <w:rFonts w:ascii="Palatino Linotype" w:eastAsia="Calibri" w:hAnsi="Palatino Linotype" w:cs="Arial"/>
          <w:b/>
          <w:i/>
          <w:iCs/>
          <w:color w:val="000000"/>
          <w:sz w:val="22"/>
          <w:shd w:val="clear" w:color="auto" w:fill="FFFFFF"/>
        </w:rPr>
        <w:t>INGRESOS DE LOS SERVIDORES PÚBLICOS. CONSTITUYEN INFORMACIÓN PÚBLICA AÚN CUANDO SU DIFUSIÓN PUEDE AFECTAR LA VIDA O LA SEGURIDAD DE AQUELLOS</w:t>
      </w:r>
      <w:r w:rsidRPr="00F24D0F">
        <w:rPr>
          <w:rFonts w:ascii="Palatino Linotype" w:eastAsia="Calibri" w:hAnsi="Palatino Linotype" w:cs="Arial"/>
          <w:i/>
          <w:iCs/>
          <w:color w:val="000000"/>
          <w:sz w:val="22"/>
          <w:shd w:val="clear" w:color="auto" w:fill="FFFFFF"/>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w:t>
      </w:r>
      <w:r w:rsidRPr="00F24D0F">
        <w:rPr>
          <w:rFonts w:ascii="Palatino Linotype" w:eastAsia="Calibri" w:hAnsi="Palatino Linotype" w:cs="Arial"/>
          <w:i/>
          <w:iCs/>
          <w:color w:val="000000"/>
          <w:sz w:val="22"/>
          <w:shd w:val="clear" w:color="auto" w:fill="FFFFFF"/>
        </w:rPr>
        <w:lastRenderedPageBreak/>
        <w:t>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06A6C4C1" w14:textId="77777777" w:rsidR="00B371D4" w:rsidRPr="00F24D0F" w:rsidRDefault="00B371D4" w:rsidP="00B371D4">
      <w:pPr>
        <w:tabs>
          <w:tab w:val="left" w:pos="851"/>
        </w:tabs>
        <w:spacing w:line="276" w:lineRule="auto"/>
        <w:ind w:left="567" w:right="567"/>
        <w:contextualSpacing/>
        <w:jc w:val="both"/>
        <w:rPr>
          <w:rFonts w:ascii="Palatino Linotype" w:eastAsia="Calibri" w:hAnsi="Palatino Linotype" w:cs="Arial"/>
          <w:i/>
          <w:color w:val="000000"/>
          <w:sz w:val="22"/>
          <w:shd w:val="clear" w:color="auto" w:fill="FFFFFF"/>
        </w:rPr>
      </w:pPr>
    </w:p>
    <w:p w14:paraId="46D6CBDF" w14:textId="77777777" w:rsidR="00B371D4" w:rsidRPr="00F24D0F" w:rsidRDefault="00B371D4" w:rsidP="00B371D4">
      <w:pPr>
        <w:tabs>
          <w:tab w:val="left" w:pos="851"/>
        </w:tabs>
        <w:spacing w:line="276" w:lineRule="auto"/>
        <w:ind w:left="567" w:right="567"/>
        <w:contextualSpacing/>
        <w:jc w:val="center"/>
        <w:rPr>
          <w:rFonts w:ascii="Palatino Linotype" w:eastAsia="Calibri" w:hAnsi="Palatino Linotype" w:cs="Arial"/>
          <w:b/>
          <w:i/>
          <w:iCs/>
          <w:color w:val="000000"/>
          <w:sz w:val="22"/>
          <w:shd w:val="clear" w:color="auto" w:fill="FFFFFF"/>
        </w:rPr>
      </w:pPr>
      <w:r w:rsidRPr="00F24D0F">
        <w:rPr>
          <w:rFonts w:ascii="Palatino Linotype" w:eastAsia="Calibri" w:hAnsi="Palatino Linotype" w:cs="Arial"/>
          <w:b/>
          <w:i/>
          <w:iCs/>
          <w:color w:val="000000"/>
          <w:sz w:val="22"/>
          <w:shd w:val="clear" w:color="auto" w:fill="FFFFFF"/>
        </w:rPr>
        <w:t>Criterio 02/2003.</w:t>
      </w:r>
    </w:p>
    <w:p w14:paraId="395806D9" w14:textId="77777777" w:rsidR="00B371D4" w:rsidRPr="00F24D0F" w:rsidRDefault="00B371D4" w:rsidP="00B371D4">
      <w:pPr>
        <w:tabs>
          <w:tab w:val="left" w:pos="851"/>
        </w:tabs>
        <w:spacing w:line="276" w:lineRule="auto"/>
        <w:ind w:left="567" w:right="567"/>
        <w:contextualSpacing/>
        <w:jc w:val="both"/>
        <w:rPr>
          <w:rFonts w:ascii="Palatino Linotype" w:eastAsia="Calibri" w:hAnsi="Palatino Linotype" w:cs="Arial"/>
          <w:i/>
          <w:iCs/>
          <w:color w:val="000000"/>
          <w:sz w:val="22"/>
          <w:shd w:val="clear" w:color="auto" w:fill="FFFFFF"/>
        </w:rPr>
      </w:pPr>
      <w:r w:rsidRPr="00F24D0F">
        <w:rPr>
          <w:rFonts w:ascii="Palatino Linotype" w:eastAsia="Calibri" w:hAnsi="Palatino Linotype" w:cs="Arial"/>
          <w:b/>
          <w:i/>
          <w:iCs/>
          <w:color w:val="000000"/>
          <w:sz w:val="22"/>
          <w:shd w:val="clear" w:color="auto" w:fill="FFFFFF"/>
        </w:rPr>
        <w:t>INGRESOS DE LOS SERVIDORES PÚBLICOS, SON INFORMACIÓN PÚBLICA AÚN CUANDO CONSTITUYEN DATOS PERSONALES QUE SE REFIEREN AL PATRIMONIO DE AQUÉLLOS.</w:t>
      </w:r>
      <w:r w:rsidRPr="00F24D0F">
        <w:rPr>
          <w:rFonts w:ascii="Palatino Linotype" w:eastAsia="Calibri" w:hAnsi="Palatino Linotype" w:cs="Arial"/>
          <w:i/>
          <w:iCs/>
          <w:color w:val="000000"/>
          <w:sz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010B8EB3" w14:textId="77777777" w:rsidR="00B371D4" w:rsidRPr="00F24D0F" w:rsidRDefault="00B371D4" w:rsidP="00B371D4">
      <w:pPr>
        <w:spacing w:line="360" w:lineRule="auto"/>
        <w:ind w:right="49"/>
        <w:contextualSpacing/>
        <w:jc w:val="both"/>
        <w:rPr>
          <w:rFonts w:ascii="Palatino Linotype" w:hAnsi="Palatino Linotype" w:cs="Arial"/>
          <w:color w:val="000000"/>
        </w:rPr>
      </w:pPr>
    </w:p>
    <w:p w14:paraId="336E10AA" w14:textId="7D63F295"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eastAsia="Calibri" w:hAnsi="Palatino Linotype"/>
        </w:rPr>
        <w:t xml:space="preserve">Además, </w:t>
      </w:r>
      <w:r w:rsidRPr="00F24D0F">
        <w:rPr>
          <w:rFonts w:ascii="Palatino Linotype" w:eastAsia="Calibri" w:hAnsi="Palatino Linotype" w:cs="Arial"/>
        </w:rPr>
        <w:t xml:space="preserve">al ser una erogación que realiza el </w:t>
      </w:r>
      <w:r w:rsidR="0082040B" w:rsidRPr="00F24D0F">
        <w:rPr>
          <w:rFonts w:ascii="Palatino Linotype" w:eastAsia="Calibri" w:hAnsi="Palatino Linotype" w:cs="Arial"/>
          <w:b/>
        </w:rPr>
        <w:t>SUJETO OBLIGADO</w:t>
      </w:r>
      <w:r w:rsidR="0082040B" w:rsidRPr="00F24D0F">
        <w:rPr>
          <w:rFonts w:ascii="Palatino Linotype" w:eastAsia="Calibri" w:hAnsi="Palatino Linotype" w:cs="Arial"/>
        </w:rPr>
        <w:t xml:space="preserve"> </w:t>
      </w:r>
      <w:r w:rsidRPr="00F24D0F">
        <w:rPr>
          <w:rFonts w:ascii="Palatino Linotype" w:eastAsia="Calibri" w:hAnsi="Palatino Linotype" w:cs="Arial"/>
        </w:rPr>
        <w:t>y al ser a cargo de fondos públicos,</w:t>
      </w:r>
      <w:r w:rsidR="0082040B" w:rsidRPr="00F24D0F">
        <w:rPr>
          <w:rFonts w:ascii="Palatino Linotype" w:eastAsia="Calibri" w:hAnsi="Palatino Linotype" w:cs="Arial"/>
        </w:rPr>
        <w:t xml:space="preserve"> las mismas</w:t>
      </w:r>
      <w:r w:rsidRPr="00F24D0F">
        <w:rPr>
          <w:rFonts w:ascii="Palatino Linotype" w:eastAsia="MS Mincho" w:hAnsi="Palatino Linotype" w:cs="Times New Roman"/>
        </w:rPr>
        <w:t xml:space="preserve"> son fiscalizadas por la Legislatura</w:t>
      </w:r>
      <w:r w:rsidR="0082040B" w:rsidRPr="00F24D0F">
        <w:rPr>
          <w:rFonts w:ascii="Palatino Linotype" w:eastAsia="MS Mincho" w:hAnsi="Palatino Linotype" w:cs="Times New Roman"/>
        </w:rPr>
        <w:t>,</w:t>
      </w:r>
      <w:r w:rsidRPr="00F24D0F">
        <w:rPr>
          <w:rFonts w:ascii="Palatino Linotype" w:eastAsia="MS Mincho" w:hAnsi="Palatino Linotype" w:cs="Times New Roman"/>
        </w:rPr>
        <w:t xml:space="preserve"> a través del Órgano Superior de Fiscalización. Bajo dicha tesitura es que resulta que dicha información debe ser </w:t>
      </w:r>
      <w:r w:rsidRPr="00F24D0F">
        <w:rPr>
          <w:rFonts w:ascii="Palatino Linotype" w:eastAsia="MS Mincho" w:hAnsi="Palatino Linotype" w:cs="Times New Roman"/>
          <w:b/>
        </w:rPr>
        <w:t>pública</w:t>
      </w:r>
      <w:r w:rsidRPr="00F24D0F">
        <w:rPr>
          <w:rFonts w:ascii="Palatino Linotype" w:eastAsia="MS Mincho" w:hAnsi="Palatino Linotype" w:cs="Times New Roman"/>
        </w:rPr>
        <w:t>.</w:t>
      </w:r>
    </w:p>
    <w:p w14:paraId="208226F9" w14:textId="77777777" w:rsidR="00B371D4" w:rsidRPr="00F24D0F" w:rsidRDefault="00B371D4" w:rsidP="00B371D4">
      <w:pPr>
        <w:pStyle w:val="Prrafodelista"/>
        <w:tabs>
          <w:tab w:val="left" w:pos="567"/>
        </w:tabs>
        <w:spacing w:line="360" w:lineRule="auto"/>
        <w:ind w:left="0"/>
        <w:jc w:val="both"/>
        <w:rPr>
          <w:rFonts w:ascii="Palatino Linotype" w:eastAsia="Calibri" w:hAnsi="Palatino Linotype" w:cs="Arial"/>
        </w:rPr>
      </w:pPr>
    </w:p>
    <w:p w14:paraId="11078AE4"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rPr>
        <w:t xml:space="preserve">Dicho </w:t>
      </w:r>
      <w:r w:rsidRPr="00F24D0F">
        <w:rPr>
          <w:rFonts w:ascii="Palatino Linotype" w:hAnsi="Palatino Linotype"/>
          <w:color w:val="000000" w:themeColor="text1"/>
        </w:rPr>
        <w:t xml:space="preserve">lo anterior, </w:t>
      </w:r>
      <w:r w:rsidRPr="00F24D0F">
        <w:rPr>
          <w:rFonts w:ascii="Palatino Linotype" w:eastAsia="MS Gothic" w:hAnsi="Palatino Linotype" w:cs="Times New Roman"/>
          <w:szCs w:val="26"/>
        </w:rPr>
        <w:t xml:space="preserve">si bien es cierto que en nuestra legislación no existe como tal una definición del término </w:t>
      </w:r>
      <w:r w:rsidRPr="00F24D0F">
        <w:rPr>
          <w:rFonts w:ascii="Palatino Linotype" w:eastAsia="MS Gothic" w:hAnsi="Palatino Linotype" w:cs="Times New Roman"/>
          <w:b/>
          <w:i/>
          <w:szCs w:val="26"/>
        </w:rPr>
        <w:t>nómina,</w:t>
      </w:r>
      <w:r w:rsidRPr="00F24D0F">
        <w:rPr>
          <w:rFonts w:ascii="Palatino Linotype" w:eastAsia="MS Gothic" w:hAnsi="Palatino Linotype" w:cs="Times New Roman"/>
          <w:szCs w:val="26"/>
        </w:rPr>
        <w:t xml:space="preserve"> el </w:t>
      </w:r>
      <w:r w:rsidRPr="00F24D0F">
        <w:rPr>
          <w:rFonts w:ascii="Palatino Linotype" w:eastAsia="MS Gothic" w:hAnsi="Palatino Linotype" w:cs="Times New Roman"/>
          <w:i/>
          <w:szCs w:val="26"/>
        </w:rPr>
        <w:t xml:space="preserve">“Glosario de Términos Usuales de Finanzas </w:t>
      </w:r>
      <w:r w:rsidRPr="00F24D0F">
        <w:rPr>
          <w:rFonts w:ascii="Palatino Linotype" w:eastAsia="MS Gothic" w:hAnsi="Palatino Linotype" w:cs="Times New Roman"/>
          <w:i/>
          <w:szCs w:val="26"/>
        </w:rPr>
        <w:lastRenderedPageBreak/>
        <w:t xml:space="preserve">Públicas” </w:t>
      </w:r>
      <w:r w:rsidRPr="00F24D0F">
        <w:rPr>
          <w:rFonts w:ascii="Palatino Linotype" w:eastAsia="MS Gothic" w:hAnsi="Palatino Linotype" w:cs="Times New Roman"/>
          <w:szCs w:val="26"/>
        </w:rPr>
        <w:t xml:space="preserve">del Centro de Estudios de las Finanzas Públicas de la Cámara de Diputados del H. Congreso de la Unión, el </w:t>
      </w:r>
      <w:r w:rsidRPr="00F24D0F">
        <w:rPr>
          <w:rFonts w:ascii="Palatino Linotype" w:eastAsia="MS Gothic" w:hAnsi="Palatino Linotype" w:cs="Times New Roman"/>
          <w:i/>
          <w:szCs w:val="26"/>
        </w:rPr>
        <w:t>“Glosario de Términos Administrativos”</w:t>
      </w:r>
      <w:r w:rsidRPr="00F24D0F">
        <w:rPr>
          <w:rFonts w:ascii="Palatino Linotype" w:eastAsia="MS Gothic" w:hAnsi="Palatino Linotype" w:cs="Times New Roman"/>
          <w:szCs w:val="26"/>
        </w:rPr>
        <w:t xml:space="preserve">, emitido por el Instituto Nacional de Administración Pública, A.C. y el </w:t>
      </w:r>
      <w:r w:rsidRPr="00F24D0F">
        <w:rPr>
          <w:rFonts w:ascii="Palatino Linotype" w:eastAsia="MS Gothic" w:hAnsi="Palatino Linotype" w:cs="Times New Roman"/>
          <w:i/>
          <w:szCs w:val="26"/>
        </w:rPr>
        <w:t>“Glosario de Términos para el Proceso de Planeación, Programación, Presupuestación y Evaluación en la Administración Pública”,</w:t>
      </w:r>
      <w:r w:rsidRPr="00F24D0F">
        <w:rPr>
          <w:rFonts w:ascii="Palatino Linotype" w:eastAsia="MS Gothic" w:hAnsi="Palatino Linotype" w:cs="Times New Roman"/>
          <w:szCs w:val="26"/>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w:t>
      </w:r>
    </w:p>
    <w:p w14:paraId="69681116" w14:textId="77777777" w:rsidR="00B371D4" w:rsidRPr="00F24D0F" w:rsidRDefault="00B371D4" w:rsidP="00B371D4">
      <w:pPr>
        <w:pStyle w:val="Prrafodelista"/>
        <w:tabs>
          <w:tab w:val="left" w:pos="426"/>
        </w:tabs>
        <w:spacing w:before="240" w:line="360" w:lineRule="auto"/>
        <w:ind w:left="0" w:right="51"/>
        <w:jc w:val="both"/>
        <w:rPr>
          <w:rFonts w:ascii="Palatino Linotype" w:hAnsi="Palatino Linotype"/>
          <w:color w:val="000000" w:themeColor="text1"/>
        </w:rPr>
      </w:pPr>
    </w:p>
    <w:p w14:paraId="5864650A" w14:textId="77777777" w:rsidR="00B371D4" w:rsidRPr="00F24D0F" w:rsidRDefault="00B371D4" w:rsidP="00B371D4">
      <w:pPr>
        <w:autoSpaceDE w:val="0"/>
        <w:autoSpaceDN w:val="0"/>
        <w:adjustRightInd w:val="0"/>
        <w:spacing w:line="276" w:lineRule="auto"/>
        <w:ind w:left="851" w:right="567"/>
        <w:jc w:val="both"/>
        <w:rPr>
          <w:rFonts w:ascii="Palatino Linotype" w:hAnsi="Palatino Linotype" w:cs="Arial"/>
          <w:i/>
          <w:sz w:val="22"/>
          <w:lang w:eastAsia="es-MX"/>
        </w:rPr>
      </w:pPr>
      <w:r w:rsidRPr="00F24D0F">
        <w:rPr>
          <w:rFonts w:ascii="Palatino Linotype" w:hAnsi="Palatino Linotype" w:cs="Arial"/>
          <w:b/>
          <w:bCs/>
          <w:i/>
          <w:sz w:val="22"/>
          <w:lang w:eastAsia="es-MX"/>
        </w:rPr>
        <w:t xml:space="preserve">“NÓMINA: </w:t>
      </w:r>
      <w:r w:rsidRPr="00F24D0F">
        <w:rPr>
          <w:rFonts w:ascii="Palatino Linotype" w:hAnsi="Palatino Linotype" w:cs="Arial"/>
          <w:i/>
          <w:sz w:val="22"/>
          <w:lang w:eastAsia="es-MX"/>
        </w:rPr>
        <w:t>Listado general de los trabajadores de una institución, en</w:t>
      </w:r>
      <w:r w:rsidRPr="00F24D0F">
        <w:rPr>
          <w:rFonts w:ascii="Palatino Linotype" w:hAnsi="Palatino Linotype" w:cs="Arial"/>
          <w:b/>
          <w:bCs/>
          <w:i/>
          <w:sz w:val="22"/>
          <w:lang w:eastAsia="es-MX"/>
        </w:rPr>
        <w:t xml:space="preserve"> </w:t>
      </w:r>
      <w:r w:rsidRPr="00F24D0F">
        <w:rPr>
          <w:rFonts w:ascii="Palatino Linotype" w:hAnsi="Palatino Linotype" w:cs="Arial"/>
          <w:i/>
          <w:sz w:val="22"/>
          <w:lang w:eastAsia="es-MX"/>
        </w:rPr>
        <w:t>el cual se asientan las percepciones brutas, deducciones y</w:t>
      </w:r>
      <w:r w:rsidRPr="00F24D0F">
        <w:rPr>
          <w:rFonts w:ascii="Palatino Linotype" w:hAnsi="Palatino Linotype" w:cs="Arial"/>
          <w:b/>
          <w:bCs/>
          <w:i/>
          <w:sz w:val="22"/>
          <w:lang w:eastAsia="es-MX"/>
        </w:rPr>
        <w:t xml:space="preserve"> </w:t>
      </w:r>
      <w:r w:rsidRPr="00F24D0F">
        <w:rPr>
          <w:rFonts w:ascii="Palatino Linotype" w:hAnsi="Palatino Linotype" w:cs="Arial"/>
          <w:i/>
          <w:sz w:val="22"/>
          <w:lang w:eastAsia="es-MX"/>
        </w:rPr>
        <w:t>alcance neto de las mismas; la nómina es utilizada para</w:t>
      </w:r>
      <w:r w:rsidRPr="00F24D0F">
        <w:rPr>
          <w:rFonts w:ascii="Palatino Linotype" w:hAnsi="Palatino Linotype" w:cs="Arial"/>
          <w:b/>
          <w:bCs/>
          <w:i/>
          <w:sz w:val="22"/>
          <w:lang w:eastAsia="es-MX"/>
        </w:rPr>
        <w:t xml:space="preserve"> </w:t>
      </w:r>
      <w:r w:rsidRPr="00F24D0F">
        <w:rPr>
          <w:rFonts w:ascii="Palatino Linotype" w:hAnsi="Palatino Linotype" w:cs="Arial"/>
          <w:i/>
          <w:sz w:val="22"/>
          <w:lang w:eastAsia="es-MX"/>
        </w:rPr>
        <w:t>efectuar los pagos periódicos (semanales, quincenales o</w:t>
      </w:r>
      <w:r w:rsidRPr="00F24D0F">
        <w:rPr>
          <w:rFonts w:ascii="Palatino Linotype" w:hAnsi="Palatino Linotype" w:cs="Arial"/>
          <w:b/>
          <w:bCs/>
          <w:i/>
          <w:sz w:val="22"/>
          <w:lang w:eastAsia="es-MX"/>
        </w:rPr>
        <w:t xml:space="preserve"> </w:t>
      </w:r>
      <w:r w:rsidRPr="00F24D0F">
        <w:rPr>
          <w:rFonts w:ascii="Palatino Linotype" w:hAnsi="Palatino Linotype" w:cs="Arial"/>
          <w:i/>
          <w:sz w:val="22"/>
          <w:lang w:eastAsia="es-MX"/>
        </w:rPr>
        <w:t>mensuales) a los trabajadores por concepto de sueldos y</w:t>
      </w:r>
      <w:r w:rsidRPr="00F24D0F">
        <w:rPr>
          <w:rFonts w:ascii="Palatino Linotype" w:hAnsi="Palatino Linotype" w:cs="Arial"/>
          <w:b/>
          <w:bCs/>
          <w:i/>
          <w:sz w:val="22"/>
          <w:lang w:eastAsia="es-MX"/>
        </w:rPr>
        <w:t xml:space="preserve"> </w:t>
      </w:r>
      <w:r w:rsidRPr="00F24D0F">
        <w:rPr>
          <w:rFonts w:ascii="Palatino Linotype" w:hAnsi="Palatino Linotype" w:cs="Arial"/>
          <w:i/>
          <w:sz w:val="22"/>
          <w:lang w:eastAsia="es-MX"/>
        </w:rPr>
        <w:t>salarios.”</w:t>
      </w:r>
    </w:p>
    <w:p w14:paraId="1E8507A0"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70825A8A"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Relativo </w:t>
      </w:r>
      <w:r w:rsidRPr="00F24D0F">
        <w:rPr>
          <w:rFonts w:ascii="Palatino Linotype" w:eastAsia="MS Gothic" w:hAnsi="Palatino Linotype" w:cs="Times New Roman"/>
          <w:szCs w:val="26"/>
        </w:rPr>
        <w:t>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14:paraId="53D86308"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2F5C1056"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En </w:t>
      </w:r>
      <w:r w:rsidRPr="00F24D0F">
        <w:rPr>
          <w:rFonts w:ascii="Palatino Linotype" w:eastAsia="MS Mincho" w:hAnsi="Palatino Linotype" w:cs="Times New Roman"/>
        </w:rPr>
        <w:t>el mismo sentido, el Código Financiero del Estado de México y Municipios, en su artículo 3° fracción XXXXII estipula lo siguiente:</w:t>
      </w:r>
    </w:p>
    <w:p w14:paraId="79EB7254" w14:textId="77777777" w:rsidR="00B371D4" w:rsidRPr="00F24D0F" w:rsidRDefault="00B371D4" w:rsidP="00B371D4">
      <w:pPr>
        <w:pStyle w:val="Prrafodelista"/>
        <w:tabs>
          <w:tab w:val="left" w:pos="426"/>
        </w:tabs>
        <w:spacing w:before="240" w:line="360" w:lineRule="auto"/>
        <w:ind w:left="0" w:right="51"/>
        <w:jc w:val="both"/>
        <w:rPr>
          <w:rFonts w:ascii="Palatino Linotype" w:hAnsi="Palatino Linotype"/>
          <w:color w:val="000000" w:themeColor="text1"/>
        </w:rPr>
      </w:pPr>
    </w:p>
    <w:p w14:paraId="588DFE78" w14:textId="77777777" w:rsidR="00B371D4" w:rsidRPr="00F24D0F" w:rsidRDefault="00B371D4" w:rsidP="00B371D4">
      <w:pPr>
        <w:pStyle w:val="Prrafodelista"/>
        <w:spacing w:line="276" w:lineRule="auto"/>
        <w:ind w:left="567" w:right="567"/>
        <w:jc w:val="both"/>
        <w:rPr>
          <w:rFonts w:ascii="Palatino Linotype" w:eastAsia="MS Mincho" w:hAnsi="Palatino Linotype" w:cs="Times New Roman"/>
          <w:i/>
          <w:sz w:val="22"/>
        </w:rPr>
      </w:pPr>
      <w:r w:rsidRPr="00F24D0F">
        <w:rPr>
          <w:rFonts w:ascii="Palatino Linotype" w:eastAsia="MS Mincho" w:hAnsi="Palatino Linotype" w:cs="Times New Roman"/>
          <w:i/>
          <w:sz w:val="22"/>
        </w:rPr>
        <w:t>“</w:t>
      </w:r>
      <w:r w:rsidRPr="00F24D0F">
        <w:rPr>
          <w:rFonts w:ascii="Palatino Linotype" w:eastAsia="MS Mincho" w:hAnsi="Palatino Linotype" w:cs="Times New Roman"/>
          <w:b/>
          <w:i/>
          <w:sz w:val="22"/>
        </w:rPr>
        <w:t>Artículo 3.</w:t>
      </w:r>
      <w:r w:rsidRPr="00F24D0F">
        <w:rPr>
          <w:rFonts w:ascii="Palatino Linotype" w:eastAsia="MS Mincho" w:hAnsi="Palatino Linotype" w:cs="Times New Roman"/>
          <w:i/>
          <w:sz w:val="22"/>
        </w:rPr>
        <w:t xml:space="preserve"> </w:t>
      </w:r>
    </w:p>
    <w:p w14:paraId="5A682878" w14:textId="77777777" w:rsidR="00B371D4" w:rsidRPr="00F24D0F" w:rsidRDefault="00B371D4" w:rsidP="00B371D4">
      <w:pPr>
        <w:pStyle w:val="Prrafodelista"/>
        <w:spacing w:line="276" w:lineRule="auto"/>
        <w:ind w:left="567" w:right="567"/>
        <w:jc w:val="both"/>
        <w:rPr>
          <w:rFonts w:ascii="Palatino Linotype" w:eastAsia="MS Mincho" w:hAnsi="Palatino Linotype" w:cs="Times New Roman"/>
          <w:i/>
          <w:sz w:val="22"/>
        </w:rPr>
      </w:pPr>
      <w:r w:rsidRPr="00F24D0F">
        <w:rPr>
          <w:rFonts w:ascii="Palatino Linotype" w:eastAsia="MS Mincho" w:hAnsi="Palatino Linotype" w:cs="Times New Roman"/>
          <w:i/>
          <w:sz w:val="22"/>
        </w:rPr>
        <w:t>(…)</w:t>
      </w:r>
    </w:p>
    <w:p w14:paraId="68E56C7E" w14:textId="77777777" w:rsidR="00B371D4" w:rsidRPr="00F24D0F" w:rsidRDefault="00B371D4" w:rsidP="00B371D4">
      <w:pPr>
        <w:pStyle w:val="Prrafodelista"/>
        <w:spacing w:line="276" w:lineRule="auto"/>
        <w:ind w:left="567" w:right="567"/>
        <w:jc w:val="both"/>
        <w:rPr>
          <w:rFonts w:ascii="Palatino Linotype" w:eastAsia="MS Mincho" w:hAnsi="Palatino Linotype" w:cs="Times New Roman"/>
          <w:i/>
          <w:sz w:val="22"/>
        </w:rPr>
      </w:pPr>
      <w:r w:rsidRPr="00F24D0F">
        <w:rPr>
          <w:rFonts w:ascii="Palatino Linotype" w:eastAsia="MS Mincho" w:hAnsi="Palatino Linotype" w:cs="Times New Roman"/>
          <w:b/>
          <w:i/>
          <w:sz w:val="22"/>
        </w:rPr>
        <w:t>XXXII. Remuneración:</w:t>
      </w:r>
      <w:r w:rsidRPr="00F24D0F">
        <w:rPr>
          <w:rFonts w:ascii="Palatino Linotype" w:eastAsia="MS Mincho" w:hAnsi="Palatino Linotype" w:cs="Times New Roman"/>
          <w:i/>
          <w:sz w:val="22"/>
        </w:rPr>
        <w:t xml:space="preserve"> A los pagos hechos por concepto de sueldo, compensaciones, gratificaciones, habitación, primas, comisiones, prestaciones en especie y cualquier otra </w:t>
      </w:r>
      <w:r w:rsidRPr="00F24D0F">
        <w:rPr>
          <w:rFonts w:ascii="Palatino Linotype" w:eastAsia="MS Mincho" w:hAnsi="Palatino Linotype" w:cs="Times New Roman"/>
          <w:i/>
          <w:sz w:val="22"/>
        </w:rPr>
        <w:lastRenderedPageBreak/>
        <w:t>percepción o prestación que se entregue al servidor público por su trabajo. Esta definición no será aplicable para los efectos del Impuesto sobre Erogaciones por Remuneraciones al Trabajo Personal;</w:t>
      </w:r>
    </w:p>
    <w:p w14:paraId="44800300" w14:textId="77777777" w:rsidR="00B371D4" w:rsidRPr="00F24D0F" w:rsidRDefault="00B371D4" w:rsidP="00B371D4">
      <w:pPr>
        <w:pStyle w:val="Prrafodelista"/>
        <w:spacing w:line="276" w:lineRule="auto"/>
        <w:ind w:left="567" w:right="567"/>
        <w:jc w:val="both"/>
        <w:rPr>
          <w:rFonts w:ascii="Palatino Linotype" w:eastAsia="MS Mincho" w:hAnsi="Palatino Linotype" w:cs="Times New Roman"/>
          <w:i/>
          <w:sz w:val="22"/>
        </w:rPr>
      </w:pPr>
      <w:r w:rsidRPr="00F24D0F">
        <w:rPr>
          <w:rFonts w:ascii="Palatino Linotype" w:eastAsia="MS Mincho" w:hAnsi="Palatino Linotype" w:cs="Times New Roman"/>
          <w:i/>
          <w:sz w:val="22"/>
        </w:rPr>
        <w:t>(…)”</w:t>
      </w:r>
    </w:p>
    <w:p w14:paraId="7E00000C"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610EBF86"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Ahora </w:t>
      </w:r>
      <w:r w:rsidRPr="00F24D0F">
        <w:rPr>
          <w:rFonts w:ascii="Palatino Linotype" w:hAnsi="Palatino Linotype" w:cs="Arial"/>
        </w:rPr>
        <w:t>bien, tratándose de servidores públicos de los Municipios, la Ley del Trabajo de los Servidores Públicos del Estado y Municipios, en sus artículos 71 y 220-K fracciones II y IV y su penúltimo párrafo establecen:</w:t>
      </w:r>
    </w:p>
    <w:p w14:paraId="0DD65891"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731060D4" w14:textId="77777777" w:rsidR="00B371D4" w:rsidRPr="00F24D0F" w:rsidRDefault="00B371D4" w:rsidP="00B371D4">
      <w:pPr>
        <w:tabs>
          <w:tab w:val="left" w:pos="4962"/>
        </w:tabs>
        <w:spacing w:line="276" w:lineRule="auto"/>
        <w:ind w:left="567" w:right="567"/>
        <w:jc w:val="both"/>
        <w:rPr>
          <w:rFonts w:ascii="Palatino Linotype" w:hAnsi="Palatino Linotype" w:cs="Tahoma"/>
          <w:i/>
          <w:iCs/>
          <w:sz w:val="8"/>
          <w:szCs w:val="10"/>
        </w:rPr>
      </w:pPr>
      <w:r w:rsidRPr="00F24D0F">
        <w:rPr>
          <w:rFonts w:ascii="Palatino Linotype" w:hAnsi="Palatino Linotype" w:cs="Tahoma"/>
          <w:b/>
          <w:bCs/>
          <w:i/>
          <w:iCs/>
          <w:sz w:val="22"/>
        </w:rPr>
        <w:t>“ARTÍCULO 71.</w:t>
      </w:r>
      <w:r w:rsidRPr="00F24D0F">
        <w:rPr>
          <w:rFonts w:ascii="Palatino Linotype" w:hAnsi="Palatino Linotype" w:cs="Tahoma"/>
          <w:i/>
          <w:iCs/>
          <w:sz w:val="22"/>
        </w:rPr>
        <w:t xml:space="preserve"> </w:t>
      </w:r>
      <w:r w:rsidRPr="00F24D0F">
        <w:rPr>
          <w:rFonts w:ascii="Palatino Linotype" w:hAnsi="Palatino Linotype" w:cs="Tahoma"/>
          <w:b/>
          <w:bCs/>
          <w:i/>
          <w:iCs/>
          <w:sz w:val="22"/>
          <w:u w:val="double"/>
        </w:rPr>
        <w:t>El sueldo es la retribución que la institución pública debe pagar al servidor público por los servicios prestados</w:t>
      </w:r>
      <w:r w:rsidRPr="00F24D0F">
        <w:rPr>
          <w:rFonts w:ascii="Palatino Linotype" w:hAnsi="Palatino Linotype" w:cs="Tahoma"/>
          <w:i/>
          <w:iCs/>
          <w:sz w:val="22"/>
        </w:rPr>
        <w:t>.</w:t>
      </w:r>
      <w:r w:rsidRPr="00F24D0F">
        <w:rPr>
          <w:rFonts w:ascii="Palatino Linotype" w:hAnsi="Palatino Linotype" w:cs="Tahoma"/>
          <w:i/>
          <w:iCs/>
          <w:sz w:val="22"/>
        </w:rPr>
        <w:cr/>
      </w:r>
    </w:p>
    <w:p w14:paraId="565FA105" w14:textId="77777777" w:rsidR="00B371D4" w:rsidRPr="00F24D0F" w:rsidRDefault="00B371D4" w:rsidP="00B371D4">
      <w:pPr>
        <w:tabs>
          <w:tab w:val="left" w:pos="4962"/>
        </w:tabs>
        <w:spacing w:line="276" w:lineRule="auto"/>
        <w:ind w:left="567" w:right="567"/>
        <w:jc w:val="both"/>
        <w:rPr>
          <w:rFonts w:ascii="Palatino Linotype" w:hAnsi="Palatino Linotype" w:cs="Tahoma"/>
          <w:i/>
          <w:iCs/>
          <w:sz w:val="22"/>
        </w:rPr>
      </w:pPr>
      <w:r w:rsidRPr="00F24D0F">
        <w:rPr>
          <w:rFonts w:ascii="Palatino Linotype" w:hAnsi="Palatino Linotype" w:cs="Tahoma"/>
          <w:b/>
          <w:bCs/>
          <w:i/>
          <w:iCs/>
          <w:sz w:val="22"/>
        </w:rPr>
        <w:t>ARTÍCULO 220 K.-</w:t>
      </w:r>
      <w:r w:rsidRPr="00F24D0F">
        <w:rPr>
          <w:rFonts w:ascii="Palatino Linotype" w:hAnsi="Palatino Linotype" w:cs="Tahoma"/>
          <w:i/>
          <w:iCs/>
          <w:sz w:val="22"/>
        </w:rPr>
        <w:t xml:space="preserve"> La institución o dependencia pública tiene la obligación de conservar y exhibir en el proceso los documentos que a continuación se precisan:</w:t>
      </w:r>
    </w:p>
    <w:p w14:paraId="2DB12E56" w14:textId="77777777" w:rsidR="00B371D4" w:rsidRPr="00F24D0F" w:rsidRDefault="00B371D4" w:rsidP="00B371D4">
      <w:pPr>
        <w:tabs>
          <w:tab w:val="left" w:pos="4962"/>
        </w:tabs>
        <w:spacing w:line="276" w:lineRule="auto"/>
        <w:ind w:left="567" w:right="567"/>
        <w:jc w:val="both"/>
        <w:rPr>
          <w:rFonts w:ascii="Palatino Linotype" w:hAnsi="Palatino Linotype" w:cs="Tahoma"/>
          <w:i/>
          <w:iCs/>
          <w:sz w:val="22"/>
        </w:rPr>
      </w:pPr>
      <w:r w:rsidRPr="00F24D0F">
        <w:rPr>
          <w:rFonts w:ascii="Palatino Linotype" w:hAnsi="Palatino Linotype" w:cs="Tahoma"/>
          <w:i/>
          <w:iCs/>
          <w:sz w:val="22"/>
        </w:rPr>
        <w:t>I. Contratos, Nombramientos o Formato Único de Movimientos de Personal, cuando no exista Convenio de condiciones generales de trabajo aplicable;</w:t>
      </w:r>
    </w:p>
    <w:p w14:paraId="014B53D7" w14:textId="77777777" w:rsidR="00B371D4" w:rsidRPr="00F24D0F" w:rsidRDefault="00B371D4" w:rsidP="00B371D4">
      <w:pPr>
        <w:tabs>
          <w:tab w:val="left" w:pos="4962"/>
        </w:tabs>
        <w:spacing w:line="276" w:lineRule="auto"/>
        <w:ind w:left="567" w:right="567"/>
        <w:jc w:val="both"/>
        <w:rPr>
          <w:rFonts w:ascii="Palatino Linotype" w:hAnsi="Palatino Linotype" w:cs="Tahoma"/>
          <w:b/>
          <w:i/>
          <w:iCs/>
          <w:sz w:val="22"/>
        </w:rPr>
      </w:pPr>
      <w:r w:rsidRPr="00F24D0F">
        <w:rPr>
          <w:rFonts w:ascii="Palatino Linotype" w:hAnsi="Palatino Linotype" w:cs="Tahoma"/>
          <w:b/>
          <w:i/>
          <w:iCs/>
          <w:sz w:val="22"/>
        </w:rPr>
        <w:t>II. Recibos de pagos de salarios o las constancias documentales del pago de salario cuando sea por depósito o mediante información electrónica;</w:t>
      </w:r>
    </w:p>
    <w:p w14:paraId="41DC143B" w14:textId="77777777" w:rsidR="00B371D4" w:rsidRPr="00F24D0F" w:rsidRDefault="00B371D4" w:rsidP="00B371D4">
      <w:pPr>
        <w:tabs>
          <w:tab w:val="left" w:pos="4962"/>
        </w:tabs>
        <w:spacing w:line="276" w:lineRule="auto"/>
        <w:ind w:left="567" w:right="567"/>
        <w:jc w:val="both"/>
        <w:rPr>
          <w:rFonts w:ascii="Palatino Linotype" w:hAnsi="Palatino Linotype" w:cs="Tahoma"/>
          <w:i/>
          <w:iCs/>
          <w:sz w:val="22"/>
        </w:rPr>
      </w:pPr>
      <w:r w:rsidRPr="00F24D0F">
        <w:rPr>
          <w:rFonts w:ascii="Palatino Linotype" w:hAnsi="Palatino Linotype" w:cs="Tahoma"/>
          <w:i/>
          <w:iCs/>
          <w:sz w:val="22"/>
        </w:rPr>
        <w:t>III. Controles de asistencia o la información magnética o electrónica de asistencia de los servidores públicos;</w:t>
      </w:r>
    </w:p>
    <w:p w14:paraId="3300ECF5" w14:textId="77777777" w:rsidR="00B371D4" w:rsidRPr="00F24D0F" w:rsidRDefault="00B371D4" w:rsidP="00B371D4">
      <w:pPr>
        <w:tabs>
          <w:tab w:val="left" w:pos="4962"/>
        </w:tabs>
        <w:spacing w:line="276" w:lineRule="auto"/>
        <w:ind w:left="567" w:right="567"/>
        <w:jc w:val="both"/>
        <w:rPr>
          <w:rFonts w:ascii="Palatino Linotype" w:hAnsi="Palatino Linotype" w:cs="Tahoma"/>
          <w:i/>
          <w:iCs/>
          <w:sz w:val="22"/>
        </w:rPr>
      </w:pPr>
      <w:r w:rsidRPr="00F24D0F">
        <w:rPr>
          <w:rFonts w:ascii="Palatino Linotype" w:hAnsi="Palatino Linotype" w:cs="Tahoma"/>
          <w:b/>
          <w:i/>
          <w:iCs/>
          <w:sz w:val="22"/>
        </w:rPr>
        <w:t>IV. Recibos o las constancias de depósito o del medio de información magnética o electrónica que sean utilizadas para el pago de salarios, prima vacacional, aguinaldo y demás prestaciones establecidas en la presente ley;</w:t>
      </w:r>
      <w:r w:rsidRPr="00F24D0F">
        <w:rPr>
          <w:rFonts w:ascii="Palatino Linotype" w:hAnsi="Palatino Linotype" w:cs="Tahoma"/>
          <w:i/>
          <w:iCs/>
          <w:sz w:val="22"/>
        </w:rPr>
        <w:t xml:space="preserve"> y</w:t>
      </w:r>
    </w:p>
    <w:p w14:paraId="458F49EC" w14:textId="77777777" w:rsidR="00B371D4" w:rsidRPr="00F24D0F" w:rsidRDefault="00B371D4" w:rsidP="00B371D4">
      <w:pPr>
        <w:tabs>
          <w:tab w:val="left" w:pos="4962"/>
        </w:tabs>
        <w:spacing w:line="276" w:lineRule="auto"/>
        <w:ind w:left="567" w:right="567"/>
        <w:jc w:val="both"/>
        <w:rPr>
          <w:rFonts w:ascii="Palatino Linotype" w:hAnsi="Palatino Linotype" w:cs="Tahoma"/>
          <w:i/>
          <w:iCs/>
          <w:sz w:val="22"/>
        </w:rPr>
      </w:pPr>
      <w:r w:rsidRPr="00F24D0F">
        <w:rPr>
          <w:rFonts w:ascii="Palatino Linotype" w:hAnsi="Palatino Linotype" w:cs="Tahoma"/>
          <w:i/>
          <w:iCs/>
          <w:sz w:val="22"/>
        </w:rPr>
        <w:t>V. Los demás que señalen las leyes.</w:t>
      </w:r>
    </w:p>
    <w:p w14:paraId="2513B130" w14:textId="77777777" w:rsidR="00B371D4" w:rsidRPr="00F24D0F" w:rsidRDefault="00B371D4" w:rsidP="00B371D4">
      <w:pPr>
        <w:tabs>
          <w:tab w:val="left" w:pos="8222"/>
          <w:tab w:val="left" w:pos="8789"/>
        </w:tabs>
        <w:spacing w:line="276" w:lineRule="auto"/>
        <w:ind w:left="567" w:right="567"/>
        <w:jc w:val="both"/>
        <w:rPr>
          <w:rFonts w:ascii="Palatino Linotype" w:hAnsi="Palatino Linotype"/>
          <w:bCs/>
          <w:i/>
          <w:iCs/>
          <w:sz w:val="22"/>
        </w:rPr>
      </w:pPr>
      <w:r w:rsidRPr="00F24D0F">
        <w:rPr>
          <w:rFonts w:ascii="Palatino Linotype" w:hAnsi="Palatino Linotype"/>
          <w:bCs/>
          <w:i/>
          <w:iCs/>
          <w:sz w:val="22"/>
        </w:rPr>
        <w:t xml:space="preserve">Los documentos señalados en la fracción I de este artículo, deberán conservarse mientras dure la relación laboral y hasta un año después; los señalados por las fracciones </w:t>
      </w:r>
      <w:r w:rsidRPr="00F24D0F">
        <w:rPr>
          <w:rFonts w:ascii="Palatino Linotype" w:hAnsi="Palatino Linotype"/>
          <w:b/>
          <w:bCs/>
          <w:i/>
          <w:iCs/>
          <w:sz w:val="22"/>
        </w:rPr>
        <w:t>II, III, IV durante el último año y un año después de que se extinga la relación laboral,</w:t>
      </w:r>
      <w:r w:rsidRPr="00F24D0F">
        <w:rPr>
          <w:rFonts w:ascii="Palatino Linotype" w:hAnsi="Palatino Linotype"/>
          <w:bCs/>
          <w:i/>
          <w:iCs/>
          <w:sz w:val="22"/>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F8138BA" w14:textId="77777777" w:rsidR="00B371D4" w:rsidRPr="00F24D0F" w:rsidRDefault="00B371D4" w:rsidP="00B371D4">
      <w:pPr>
        <w:tabs>
          <w:tab w:val="left" w:pos="8222"/>
          <w:tab w:val="left" w:pos="8789"/>
        </w:tabs>
        <w:spacing w:line="276" w:lineRule="auto"/>
        <w:ind w:left="567" w:right="567"/>
        <w:jc w:val="both"/>
        <w:rPr>
          <w:rFonts w:ascii="Palatino Linotype" w:hAnsi="Palatino Linotype"/>
          <w:bCs/>
          <w:i/>
          <w:iCs/>
          <w:sz w:val="22"/>
        </w:rPr>
      </w:pPr>
      <w:r w:rsidRPr="00F24D0F">
        <w:rPr>
          <w:rFonts w:ascii="Palatino Linotype" w:hAnsi="Palatino Linotype"/>
          <w:bCs/>
          <w:i/>
          <w:iCs/>
          <w:sz w:val="22"/>
        </w:rPr>
        <w:lastRenderedPageBreak/>
        <w:t>El incumplimiento por lo dispuesto por este artículo, establecerá la presunción de ser ciertos los hechos que el actor exprese en su demanda, en relación con tales documentos, salvo prueba en contrario.”</w:t>
      </w:r>
    </w:p>
    <w:p w14:paraId="1B6A43EA" w14:textId="77777777" w:rsidR="00B371D4" w:rsidRPr="00F24D0F" w:rsidRDefault="00B371D4" w:rsidP="00B371D4">
      <w:pPr>
        <w:tabs>
          <w:tab w:val="left" w:pos="8222"/>
          <w:tab w:val="left" w:pos="8789"/>
        </w:tabs>
        <w:spacing w:line="276" w:lineRule="auto"/>
        <w:ind w:left="567" w:right="567"/>
        <w:jc w:val="both"/>
        <w:rPr>
          <w:rFonts w:ascii="Palatino Linotype" w:hAnsi="Palatino Linotype"/>
          <w:bCs/>
          <w:iCs/>
          <w:sz w:val="22"/>
        </w:rPr>
      </w:pPr>
      <w:r w:rsidRPr="00F24D0F">
        <w:rPr>
          <w:rFonts w:ascii="Palatino Linotype" w:hAnsi="Palatino Linotype"/>
          <w:bCs/>
          <w:iCs/>
          <w:sz w:val="22"/>
        </w:rPr>
        <w:t>(Énfasis añadido)</w:t>
      </w:r>
    </w:p>
    <w:p w14:paraId="56BC23B9"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0AB3677F"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De </w:t>
      </w:r>
      <w:r w:rsidRPr="00F24D0F">
        <w:rPr>
          <w:rFonts w:ascii="Palatino Linotype" w:eastAsia="MS Gothic" w:hAnsi="Palatino Linotype" w:cs="Times New Roman"/>
          <w:szCs w:val="26"/>
        </w:rPr>
        <w:t xml:space="preserve">lo anterior, se advierte que </w:t>
      </w:r>
      <w:r w:rsidRPr="00F24D0F">
        <w:rPr>
          <w:rFonts w:ascii="Palatino Linotype" w:eastAsia="MS Gothic" w:hAnsi="Palatino Linotype" w:cs="Times New Roman"/>
          <w:b/>
          <w:szCs w:val="26"/>
        </w:rPr>
        <w:t>toda institución pública o dependencia del Estado de México</w:t>
      </w:r>
      <w:r w:rsidRPr="00F24D0F">
        <w:rPr>
          <w:rFonts w:ascii="Palatino Linotype" w:eastAsia="MS Gothic" w:hAnsi="Palatino Linotype" w:cs="Times New Roman"/>
          <w:szCs w:val="26"/>
        </w:rPr>
        <w:t xml:space="preserve"> debe conservar las constancias documentales del </w:t>
      </w:r>
      <w:r w:rsidRPr="00F24D0F">
        <w:rPr>
          <w:rFonts w:ascii="Palatino Linotype" w:eastAsia="MS Gothic" w:hAnsi="Palatino Linotype" w:cs="Times New Roman"/>
          <w:b/>
          <w:szCs w:val="26"/>
        </w:rPr>
        <w:t>pago de salario</w:t>
      </w:r>
      <w:r w:rsidRPr="00F24D0F">
        <w:rPr>
          <w:rFonts w:ascii="Palatino Linotype" w:eastAsia="MS Gothic" w:hAnsi="Palatino Linotype" w:cs="Times New Roman"/>
          <w:szCs w:val="26"/>
        </w:rPr>
        <w:t>, prima vacacional, aguinaldo y demás prestaciones legales de acuerdo con la forma en que se haya realizado, es decir, en efectivo, cheque, depósito, transferencia u otra, durante el último año y un año después de que se extingue la relación laboral a través de los sistemas de digitalización o de información magnética o electrónica.</w:t>
      </w:r>
    </w:p>
    <w:p w14:paraId="1F962D35"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5F511B53" w14:textId="13C07E2F"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En </w:t>
      </w:r>
      <w:r w:rsidRPr="00F24D0F">
        <w:rPr>
          <w:rFonts w:ascii="Palatino Linotype" w:eastAsia="MS Gothic" w:hAnsi="Palatino Linotype" w:cs="Times New Roman"/>
          <w:szCs w:val="26"/>
        </w:rPr>
        <w:t xml:space="preserve">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F24D0F">
        <w:rPr>
          <w:rFonts w:ascii="Palatino Linotype" w:eastAsia="MS Gothic" w:hAnsi="Palatino Linotype" w:cs="Times New Roman"/>
          <w:b/>
          <w:bCs/>
          <w:szCs w:val="26"/>
        </w:rPr>
        <w:t>“recibos o comprobantes de pago”</w:t>
      </w:r>
      <w:r w:rsidRPr="00F24D0F">
        <w:rPr>
          <w:rFonts w:ascii="Palatino Linotype" w:eastAsia="MS Gothic" w:hAnsi="Palatino Linotype" w:cs="Times New Roman"/>
          <w:szCs w:val="26"/>
        </w:rPr>
        <w:t xml:space="preserve">, los </w:t>
      </w:r>
      <w:r w:rsidR="00075857" w:rsidRPr="00F24D0F">
        <w:rPr>
          <w:rFonts w:ascii="Palatino Linotype" w:eastAsia="MS Gothic" w:hAnsi="Palatino Linotype" w:cs="Times New Roman"/>
          <w:szCs w:val="26"/>
        </w:rPr>
        <w:t xml:space="preserve">que </w:t>
      </w:r>
      <w:r w:rsidRPr="00F24D0F">
        <w:rPr>
          <w:rFonts w:ascii="Palatino Linotype" w:eastAsia="MS Gothic" w:hAnsi="Palatino Linotype" w:cs="Times New Roman"/>
          <w:szCs w:val="26"/>
        </w:rPr>
        <w:t xml:space="preserve">constituyen un instrumento </w:t>
      </w:r>
      <w:r w:rsidR="00075857" w:rsidRPr="00F24D0F">
        <w:rPr>
          <w:rFonts w:ascii="Palatino Linotype" w:eastAsia="MS Gothic" w:hAnsi="Palatino Linotype" w:cs="Times New Roman"/>
          <w:szCs w:val="26"/>
        </w:rPr>
        <w:t>en el que</w:t>
      </w:r>
      <w:r w:rsidRPr="00F24D0F">
        <w:rPr>
          <w:rFonts w:ascii="Palatino Linotype" w:eastAsia="MS Gothic" w:hAnsi="Palatino Linotype" w:cs="Times New Roman"/>
          <w:szCs w:val="26"/>
        </w:rPr>
        <w:t xml:space="preserve"> el</w:t>
      </w:r>
      <w:r w:rsidRPr="00F24D0F">
        <w:rPr>
          <w:rFonts w:ascii="Palatino Linotype" w:eastAsia="MS Gothic" w:hAnsi="Palatino Linotype" w:cs="Times New Roman"/>
          <w:b/>
          <w:bCs/>
          <w:szCs w:val="26"/>
        </w:rPr>
        <w:t xml:space="preserve"> SUJETO OBLIGADO</w:t>
      </w:r>
      <w:r w:rsidR="00075857" w:rsidRPr="00F24D0F">
        <w:rPr>
          <w:rFonts w:ascii="Palatino Linotype" w:eastAsia="MS Gothic" w:hAnsi="Palatino Linotype" w:cs="Times New Roman"/>
          <w:b/>
          <w:bCs/>
          <w:szCs w:val="26"/>
        </w:rPr>
        <w:t>,</w:t>
      </w:r>
      <w:r w:rsidRPr="00F24D0F">
        <w:rPr>
          <w:rFonts w:ascii="Palatino Linotype" w:eastAsia="MS Gothic" w:hAnsi="Palatino Linotype" w:cs="Times New Roman"/>
          <w:b/>
          <w:bCs/>
          <w:szCs w:val="26"/>
        </w:rPr>
        <w:t xml:space="preserve"> </w:t>
      </w:r>
      <w:r w:rsidRPr="00F24D0F">
        <w:rPr>
          <w:rFonts w:ascii="Palatino Linotype" w:eastAsia="MS Gothic" w:hAnsi="Palatino Linotype" w:cs="Times New Roman"/>
          <w:szCs w:val="26"/>
        </w:rPr>
        <w:t>acredita las remuneraciones al personal.</w:t>
      </w:r>
    </w:p>
    <w:p w14:paraId="45922D86"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13E93683"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En </w:t>
      </w:r>
      <w:r w:rsidRPr="00F24D0F">
        <w:rPr>
          <w:rFonts w:ascii="Palatino Linotype" w:eastAsia="MS Mincho" w:hAnsi="Palatino Linotype" w:cs="Times New Roman"/>
        </w:rPr>
        <w:t xml:space="preserve">conclusión, todos los servidores públicos tienen el derecho a recibir remuneraciones irrenunciables por el desempeño de un empleo, cargo o comisión, en función de las responsabilidades asumidas; remuneraciones que según el texto constitucional serán </w:t>
      </w:r>
      <w:r w:rsidRPr="00F24D0F">
        <w:rPr>
          <w:rFonts w:ascii="Palatino Linotype" w:eastAsia="MS Mincho" w:hAnsi="Palatino Linotype" w:cs="Times New Roman"/>
          <w:b/>
          <w:bCs/>
        </w:rPr>
        <w:t>públicas.</w:t>
      </w:r>
    </w:p>
    <w:p w14:paraId="74DD0858" w14:textId="77777777" w:rsidR="00B371D4" w:rsidRPr="00F24D0F" w:rsidRDefault="00B371D4" w:rsidP="00B371D4">
      <w:pPr>
        <w:pStyle w:val="Prrafodelista"/>
        <w:rPr>
          <w:rFonts w:ascii="Palatino Linotype" w:hAnsi="Palatino Linotype"/>
          <w:color w:val="000000" w:themeColor="text1"/>
        </w:rPr>
      </w:pPr>
    </w:p>
    <w:p w14:paraId="5E96001E" w14:textId="04B89836"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Esto </w:t>
      </w:r>
      <w:r w:rsidRPr="00F24D0F">
        <w:rPr>
          <w:rFonts w:ascii="Palatino Linotype" w:eastAsia="MS Mincho" w:hAnsi="Palatino Linotype" w:cs="Times New Roman"/>
        </w:rPr>
        <w:t xml:space="preserve">es, en razón de que las remuneraciones señaladas en párrafos anteriores son pagadas mediante la aplicación de fondos públicos, dichas erogaciones son </w:t>
      </w:r>
      <w:r w:rsidRPr="00F24D0F">
        <w:rPr>
          <w:rFonts w:ascii="Palatino Linotype" w:eastAsia="MS Mincho" w:hAnsi="Palatino Linotype" w:cs="Times New Roman"/>
        </w:rPr>
        <w:lastRenderedPageBreak/>
        <w:t xml:space="preserve">fiscalizadas por la Legislatura a través del Órgano Superior de Fiscalización, para ello, el artículo 61 de la Constitución Política del Estado Libre y Soberano de México, establece las facultades y obligaciones de la Legislatura de las </w:t>
      </w:r>
      <w:r w:rsidR="00075857" w:rsidRPr="00F24D0F">
        <w:rPr>
          <w:rFonts w:ascii="Palatino Linotype" w:eastAsia="MS Mincho" w:hAnsi="Palatino Linotype" w:cs="Times New Roman"/>
        </w:rPr>
        <w:t>que</w:t>
      </w:r>
      <w:r w:rsidRPr="00F24D0F">
        <w:rPr>
          <w:rFonts w:ascii="Palatino Linotype" w:eastAsia="MS Mincho" w:hAnsi="Palatino Linotype" w:cs="Times New Roman"/>
        </w:rPr>
        <w:t xml:space="preserve"> podemos resaltar las siguientes:</w:t>
      </w:r>
    </w:p>
    <w:p w14:paraId="3B8F6B52" w14:textId="77777777" w:rsidR="00B371D4" w:rsidRPr="00F24D0F" w:rsidRDefault="00B371D4" w:rsidP="00B371D4">
      <w:pPr>
        <w:pStyle w:val="Prrafodelista"/>
        <w:tabs>
          <w:tab w:val="left" w:pos="426"/>
        </w:tabs>
        <w:spacing w:before="240" w:line="360" w:lineRule="auto"/>
        <w:ind w:left="0" w:right="51"/>
        <w:jc w:val="both"/>
        <w:rPr>
          <w:rFonts w:ascii="Palatino Linotype" w:hAnsi="Palatino Linotype"/>
          <w:color w:val="000000" w:themeColor="text1"/>
        </w:rPr>
      </w:pPr>
    </w:p>
    <w:p w14:paraId="0814FC43" w14:textId="77777777" w:rsidR="00B371D4" w:rsidRPr="00F24D0F" w:rsidRDefault="00B371D4" w:rsidP="00B371D4">
      <w:pPr>
        <w:pStyle w:val="Prrafodelista"/>
        <w:spacing w:line="276" w:lineRule="auto"/>
        <w:ind w:left="567" w:right="567"/>
        <w:jc w:val="both"/>
        <w:rPr>
          <w:rFonts w:ascii="Palatino Linotype" w:eastAsia="Times New Roman" w:hAnsi="Palatino Linotype" w:cs="Arial"/>
          <w:b/>
          <w:i/>
          <w:iCs/>
          <w:sz w:val="22"/>
        </w:rPr>
      </w:pPr>
      <w:r w:rsidRPr="00F24D0F">
        <w:rPr>
          <w:rFonts w:ascii="Palatino Linotype" w:eastAsia="Times New Roman" w:hAnsi="Palatino Linotype" w:cs="Arial"/>
          <w:b/>
          <w:i/>
          <w:iCs/>
          <w:sz w:val="22"/>
        </w:rPr>
        <w:t>“Artículo 61.</w:t>
      </w:r>
    </w:p>
    <w:p w14:paraId="281E5728" w14:textId="77777777" w:rsidR="00B371D4" w:rsidRPr="00F24D0F" w:rsidRDefault="00B371D4" w:rsidP="00B371D4">
      <w:pPr>
        <w:pStyle w:val="Prrafodelista"/>
        <w:spacing w:line="276" w:lineRule="auto"/>
        <w:ind w:left="567" w:right="567"/>
        <w:jc w:val="both"/>
        <w:rPr>
          <w:rFonts w:ascii="Palatino Linotype" w:eastAsia="Times New Roman" w:hAnsi="Palatino Linotype" w:cs="Arial"/>
          <w:iCs/>
          <w:sz w:val="22"/>
          <w:szCs w:val="10"/>
        </w:rPr>
      </w:pPr>
      <w:r w:rsidRPr="00F24D0F">
        <w:rPr>
          <w:rFonts w:ascii="Palatino Linotype" w:eastAsia="Times New Roman" w:hAnsi="Palatino Linotype" w:cs="Arial"/>
          <w:iCs/>
          <w:sz w:val="22"/>
          <w:szCs w:val="10"/>
        </w:rPr>
        <w:t>(…)</w:t>
      </w:r>
    </w:p>
    <w:p w14:paraId="2F025194" w14:textId="77777777" w:rsidR="00B371D4" w:rsidRPr="00F24D0F" w:rsidRDefault="00B371D4" w:rsidP="00B371D4">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F24D0F">
        <w:rPr>
          <w:rFonts w:ascii="Palatino Linotype" w:hAnsi="Palatino Linotype" w:cs="Bookman Old Style"/>
          <w:b/>
          <w:i/>
          <w:iCs/>
          <w:sz w:val="22"/>
        </w:rPr>
        <w:t>XXXIII.</w:t>
      </w:r>
      <w:r w:rsidRPr="00F24D0F">
        <w:rPr>
          <w:rFonts w:ascii="Palatino Linotype" w:hAnsi="Palatino Linotype" w:cs="Bookman Old Style"/>
          <w:i/>
          <w:iCs/>
          <w:sz w:val="22"/>
        </w:rPr>
        <w:t xml:space="preserve"> Revisar, por conducto del </w:t>
      </w:r>
      <w:r w:rsidRPr="00F24D0F">
        <w:rPr>
          <w:rFonts w:ascii="Palatino Linotype" w:hAnsi="Palatino Linotype" w:cs="Bookman Old Style"/>
          <w:b/>
          <w:i/>
          <w:iCs/>
          <w:sz w:val="22"/>
        </w:rPr>
        <w:t>Órgano Superior de Fiscalización del Estado de México</w:t>
      </w:r>
      <w:r w:rsidRPr="00F24D0F">
        <w:rPr>
          <w:rFonts w:ascii="Palatino Linotype" w:hAnsi="Palatino Linotype" w:cs="Bookman Old Style"/>
          <w:i/>
          <w:iCs/>
          <w:sz w:val="22"/>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07006F83" w14:textId="77777777" w:rsidR="00B371D4" w:rsidRPr="00F24D0F" w:rsidRDefault="00B371D4" w:rsidP="00B371D4">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F24D0F">
        <w:rPr>
          <w:rFonts w:ascii="Palatino Linotype" w:hAnsi="Palatino Linotype" w:cs="Bookman Old Style"/>
          <w:i/>
          <w:iCs/>
          <w:sz w:val="22"/>
        </w:rPr>
        <w:t>(…)</w:t>
      </w:r>
    </w:p>
    <w:p w14:paraId="36C2B8C7" w14:textId="77777777" w:rsidR="00B371D4" w:rsidRPr="00F24D0F" w:rsidRDefault="00B371D4" w:rsidP="00B371D4">
      <w:pPr>
        <w:pStyle w:val="Prrafodelista"/>
        <w:autoSpaceDE w:val="0"/>
        <w:autoSpaceDN w:val="0"/>
        <w:adjustRightInd w:val="0"/>
        <w:spacing w:line="276" w:lineRule="auto"/>
        <w:ind w:left="567" w:right="567"/>
        <w:jc w:val="both"/>
        <w:rPr>
          <w:rFonts w:ascii="Palatino Linotype" w:hAnsi="Palatino Linotype" w:cs="Bookman Old Style"/>
          <w:i/>
          <w:iCs/>
          <w:sz w:val="22"/>
        </w:rPr>
      </w:pPr>
      <w:r w:rsidRPr="00F24D0F">
        <w:rPr>
          <w:rFonts w:ascii="Palatino Linotype" w:hAnsi="Palatino Linotype" w:cs="Bookman Old Style"/>
          <w:b/>
          <w:i/>
          <w:iCs/>
          <w:sz w:val="22"/>
        </w:rPr>
        <w:t>XXXIV.</w:t>
      </w:r>
      <w:r w:rsidRPr="00F24D0F">
        <w:rPr>
          <w:rFonts w:ascii="Palatino Linotype" w:hAnsi="Palatino Linotype" w:cs="Bookman Old Style"/>
          <w:i/>
          <w:iCs/>
          <w:sz w:val="22"/>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F24D0F">
        <w:rPr>
          <w:rFonts w:ascii="Palatino Linotype" w:hAnsi="Palatino Linotype" w:cs="Bookman Old Style"/>
          <w:b/>
          <w:i/>
          <w:iCs/>
          <w:sz w:val="22"/>
        </w:rPr>
        <w:t>Órgano Superior de Fiscalización</w:t>
      </w:r>
      <w:r w:rsidRPr="00F24D0F">
        <w:rPr>
          <w:rFonts w:ascii="Palatino Linotype" w:hAnsi="Palatino Linotype" w:cs="Bookman Old Style"/>
          <w:i/>
          <w:iCs/>
          <w:sz w:val="22"/>
        </w:rPr>
        <w:t>.”</w:t>
      </w:r>
    </w:p>
    <w:p w14:paraId="67376902" w14:textId="77777777" w:rsidR="00B371D4" w:rsidRPr="00F24D0F" w:rsidRDefault="00B371D4" w:rsidP="00B371D4">
      <w:pPr>
        <w:pStyle w:val="Prrafodelista"/>
        <w:autoSpaceDE w:val="0"/>
        <w:autoSpaceDN w:val="0"/>
        <w:adjustRightInd w:val="0"/>
        <w:spacing w:line="276" w:lineRule="auto"/>
        <w:ind w:left="567" w:right="567"/>
        <w:jc w:val="both"/>
        <w:rPr>
          <w:rFonts w:ascii="Palatino Linotype" w:hAnsi="Palatino Linotype" w:cs="Bookman Old Style"/>
          <w:iCs/>
          <w:sz w:val="22"/>
        </w:rPr>
      </w:pPr>
      <w:r w:rsidRPr="00F24D0F">
        <w:rPr>
          <w:rFonts w:ascii="Palatino Linotype" w:hAnsi="Palatino Linotype" w:cs="Bookman Old Style"/>
          <w:iCs/>
          <w:sz w:val="22"/>
        </w:rPr>
        <w:t>(Énfasis añadido)</w:t>
      </w:r>
    </w:p>
    <w:p w14:paraId="53C44CD7"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2CC4A927"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Correlativo </w:t>
      </w:r>
      <w:r w:rsidRPr="00F24D0F">
        <w:rPr>
          <w:rFonts w:ascii="Palatino Linotype" w:eastAsia="MS Mincho" w:hAnsi="Palatino Linotype" w:cs="Times New Roman"/>
        </w:rPr>
        <w:t xml:space="preserve">a lo anterior,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F24D0F">
        <w:rPr>
          <w:rFonts w:ascii="Palatino Linotype" w:eastAsia="MS Mincho" w:hAnsi="Palatino Linotype" w:cs="Times New Roman"/>
          <w:b/>
        </w:rPr>
        <w:t>SUJETO OBLIGADO</w:t>
      </w:r>
      <w:r w:rsidRPr="00F24D0F">
        <w:rPr>
          <w:rFonts w:ascii="Palatino Linotype" w:eastAsia="MS Mincho" w:hAnsi="Palatino Linotype" w:cs="Times New Roman"/>
        </w:rPr>
        <w:t xml:space="preserve"> se halla reconocido como un Sujeto de Fiscalización con base en los artículos 2, fracción II, y 4, fracción II:</w:t>
      </w:r>
    </w:p>
    <w:p w14:paraId="0F99F6DE" w14:textId="77777777" w:rsidR="00B371D4" w:rsidRPr="00F24D0F" w:rsidRDefault="00B371D4" w:rsidP="00B371D4">
      <w:pPr>
        <w:pStyle w:val="Prrafodelista"/>
        <w:tabs>
          <w:tab w:val="left" w:pos="426"/>
        </w:tabs>
        <w:spacing w:before="240" w:line="360" w:lineRule="auto"/>
        <w:ind w:left="0" w:right="51"/>
        <w:jc w:val="both"/>
        <w:rPr>
          <w:rFonts w:ascii="Palatino Linotype" w:hAnsi="Palatino Linotype"/>
          <w:color w:val="000000" w:themeColor="text1"/>
        </w:rPr>
      </w:pPr>
    </w:p>
    <w:p w14:paraId="20A050E2" w14:textId="77777777" w:rsidR="00B371D4" w:rsidRPr="00F24D0F" w:rsidRDefault="00B371D4" w:rsidP="00B371D4">
      <w:pPr>
        <w:spacing w:line="276" w:lineRule="auto"/>
        <w:ind w:left="567" w:right="567"/>
        <w:contextualSpacing/>
        <w:jc w:val="both"/>
        <w:rPr>
          <w:rFonts w:ascii="Palatino Linotype" w:hAnsi="Palatino Linotype"/>
          <w:i/>
          <w:sz w:val="22"/>
        </w:rPr>
      </w:pPr>
      <w:r w:rsidRPr="00F24D0F">
        <w:rPr>
          <w:rFonts w:ascii="Palatino Linotype" w:hAnsi="Palatino Linotype"/>
          <w:i/>
          <w:sz w:val="22"/>
        </w:rPr>
        <w:t>“</w:t>
      </w:r>
      <w:r w:rsidRPr="00F24D0F">
        <w:rPr>
          <w:rFonts w:ascii="Palatino Linotype" w:hAnsi="Palatino Linotype"/>
          <w:b/>
          <w:i/>
          <w:sz w:val="22"/>
        </w:rPr>
        <w:t>Artículo 2.</w:t>
      </w:r>
      <w:r w:rsidRPr="00F24D0F">
        <w:rPr>
          <w:rFonts w:ascii="Palatino Linotype" w:hAnsi="Palatino Linotype"/>
          <w:i/>
          <w:sz w:val="22"/>
        </w:rPr>
        <w:t xml:space="preserve"> Para los efectos de la presente Ley, se entenderá por:</w:t>
      </w:r>
    </w:p>
    <w:p w14:paraId="414BA45A" w14:textId="77777777" w:rsidR="00B371D4" w:rsidRPr="00F24D0F" w:rsidRDefault="00B371D4" w:rsidP="00B371D4">
      <w:pPr>
        <w:spacing w:line="276" w:lineRule="auto"/>
        <w:ind w:left="567" w:right="567"/>
        <w:contextualSpacing/>
        <w:jc w:val="both"/>
        <w:rPr>
          <w:rFonts w:ascii="Palatino Linotype" w:hAnsi="Palatino Linotype"/>
          <w:i/>
          <w:sz w:val="22"/>
        </w:rPr>
      </w:pPr>
      <w:r w:rsidRPr="00F24D0F">
        <w:rPr>
          <w:rFonts w:ascii="Palatino Linotype" w:hAnsi="Palatino Linotype"/>
          <w:i/>
          <w:sz w:val="22"/>
        </w:rPr>
        <w:t>(…)</w:t>
      </w:r>
    </w:p>
    <w:p w14:paraId="0DECD7A8" w14:textId="77777777" w:rsidR="00B371D4" w:rsidRPr="00F24D0F" w:rsidRDefault="00B371D4" w:rsidP="00B371D4">
      <w:pPr>
        <w:spacing w:line="276" w:lineRule="auto"/>
        <w:ind w:left="567" w:right="567"/>
        <w:contextualSpacing/>
        <w:jc w:val="both"/>
        <w:rPr>
          <w:rFonts w:ascii="Palatino Linotype" w:hAnsi="Palatino Linotype"/>
          <w:i/>
          <w:sz w:val="22"/>
        </w:rPr>
      </w:pPr>
      <w:r w:rsidRPr="00F24D0F">
        <w:rPr>
          <w:rFonts w:ascii="Palatino Linotype" w:hAnsi="Palatino Linotype"/>
          <w:b/>
          <w:i/>
          <w:sz w:val="22"/>
        </w:rPr>
        <w:t>II.</w:t>
      </w:r>
      <w:r w:rsidRPr="00F24D0F">
        <w:rPr>
          <w:rFonts w:ascii="Palatino Linotype" w:hAnsi="Palatino Linotype"/>
          <w:i/>
          <w:sz w:val="22"/>
        </w:rPr>
        <w:t xml:space="preserve"> Municipios: A los Municipios del Estado;</w:t>
      </w:r>
    </w:p>
    <w:p w14:paraId="5219FC08" w14:textId="77777777" w:rsidR="00B371D4" w:rsidRPr="00F24D0F" w:rsidRDefault="00B371D4" w:rsidP="00B371D4">
      <w:pPr>
        <w:spacing w:line="276" w:lineRule="auto"/>
        <w:ind w:left="567" w:right="567"/>
        <w:contextualSpacing/>
        <w:jc w:val="both"/>
        <w:rPr>
          <w:rFonts w:ascii="Palatino Linotype" w:hAnsi="Palatino Linotype"/>
          <w:i/>
          <w:sz w:val="22"/>
        </w:rPr>
      </w:pPr>
      <w:r w:rsidRPr="00F24D0F">
        <w:rPr>
          <w:rFonts w:ascii="Palatino Linotype" w:hAnsi="Palatino Linotype"/>
          <w:i/>
          <w:sz w:val="22"/>
        </w:rPr>
        <w:lastRenderedPageBreak/>
        <w:t>(…)”</w:t>
      </w:r>
    </w:p>
    <w:p w14:paraId="49E69AFE" w14:textId="77777777" w:rsidR="00B371D4" w:rsidRPr="00F24D0F" w:rsidRDefault="00B371D4" w:rsidP="00B371D4">
      <w:pPr>
        <w:spacing w:line="276" w:lineRule="auto"/>
        <w:ind w:left="567" w:right="567"/>
        <w:contextualSpacing/>
        <w:jc w:val="both"/>
        <w:rPr>
          <w:rFonts w:ascii="Palatino Linotype" w:hAnsi="Palatino Linotype"/>
          <w:i/>
          <w:sz w:val="22"/>
        </w:rPr>
      </w:pPr>
    </w:p>
    <w:p w14:paraId="2ED4E52E" w14:textId="77777777" w:rsidR="00B371D4" w:rsidRPr="00F24D0F" w:rsidRDefault="00B371D4" w:rsidP="00B371D4">
      <w:pPr>
        <w:spacing w:line="276" w:lineRule="auto"/>
        <w:ind w:left="567" w:right="567"/>
        <w:contextualSpacing/>
        <w:jc w:val="both"/>
        <w:rPr>
          <w:rFonts w:ascii="Palatino Linotype" w:hAnsi="Palatino Linotype"/>
          <w:i/>
          <w:sz w:val="22"/>
        </w:rPr>
      </w:pPr>
      <w:r w:rsidRPr="00F24D0F">
        <w:rPr>
          <w:rFonts w:ascii="Palatino Linotype" w:hAnsi="Palatino Linotype"/>
          <w:bCs/>
          <w:i/>
          <w:sz w:val="22"/>
        </w:rPr>
        <w:t>“</w:t>
      </w:r>
      <w:r w:rsidRPr="00F24D0F">
        <w:rPr>
          <w:rFonts w:ascii="Palatino Linotype" w:hAnsi="Palatino Linotype"/>
          <w:b/>
          <w:i/>
          <w:sz w:val="22"/>
        </w:rPr>
        <w:t>Artículo 4.-</w:t>
      </w:r>
      <w:r w:rsidRPr="00F24D0F">
        <w:rPr>
          <w:rFonts w:ascii="Palatino Linotype" w:hAnsi="Palatino Linotype"/>
          <w:i/>
          <w:sz w:val="22"/>
        </w:rPr>
        <w:t xml:space="preserve"> Son sujetos de fiscalización:</w:t>
      </w:r>
    </w:p>
    <w:p w14:paraId="3868E68F" w14:textId="77777777" w:rsidR="00B371D4" w:rsidRPr="00F24D0F" w:rsidRDefault="00B371D4" w:rsidP="00B371D4">
      <w:pPr>
        <w:spacing w:line="276" w:lineRule="auto"/>
        <w:ind w:left="567" w:right="567"/>
        <w:contextualSpacing/>
        <w:jc w:val="both"/>
        <w:rPr>
          <w:rFonts w:ascii="Palatino Linotype" w:hAnsi="Palatino Linotype"/>
          <w:i/>
          <w:sz w:val="22"/>
        </w:rPr>
      </w:pPr>
      <w:r w:rsidRPr="00F24D0F">
        <w:rPr>
          <w:rFonts w:ascii="Palatino Linotype" w:hAnsi="Palatino Linotype"/>
          <w:i/>
          <w:sz w:val="22"/>
        </w:rPr>
        <w:t>(…)</w:t>
      </w:r>
    </w:p>
    <w:p w14:paraId="2B61D56A" w14:textId="77777777" w:rsidR="00B371D4" w:rsidRPr="00F24D0F" w:rsidRDefault="00B371D4" w:rsidP="00B371D4">
      <w:pPr>
        <w:spacing w:line="276" w:lineRule="auto"/>
        <w:ind w:left="567" w:right="567"/>
        <w:contextualSpacing/>
        <w:jc w:val="both"/>
        <w:rPr>
          <w:rFonts w:ascii="Palatino Linotype" w:hAnsi="Palatino Linotype"/>
          <w:i/>
          <w:sz w:val="22"/>
        </w:rPr>
      </w:pPr>
      <w:r w:rsidRPr="00F24D0F">
        <w:rPr>
          <w:rFonts w:ascii="Palatino Linotype" w:hAnsi="Palatino Linotype"/>
          <w:b/>
          <w:i/>
          <w:sz w:val="22"/>
        </w:rPr>
        <w:t>II.</w:t>
      </w:r>
      <w:r w:rsidRPr="00F24D0F">
        <w:rPr>
          <w:rFonts w:ascii="Palatino Linotype" w:hAnsi="Palatino Linotype"/>
          <w:i/>
          <w:sz w:val="22"/>
        </w:rPr>
        <w:t xml:space="preserve"> Los municipios del Estado de México; </w:t>
      </w:r>
    </w:p>
    <w:p w14:paraId="634518B3" w14:textId="77777777" w:rsidR="00B371D4" w:rsidRPr="00F24D0F" w:rsidRDefault="00B371D4" w:rsidP="00B371D4">
      <w:pPr>
        <w:spacing w:line="276" w:lineRule="auto"/>
        <w:ind w:left="567" w:right="567"/>
        <w:contextualSpacing/>
        <w:jc w:val="both"/>
        <w:rPr>
          <w:rFonts w:ascii="Palatino Linotype" w:hAnsi="Palatino Linotype"/>
          <w:i/>
          <w:sz w:val="22"/>
        </w:rPr>
      </w:pPr>
      <w:r w:rsidRPr="00F24D0F">
        <w:rPr>
          <w:rFonts w:ascii="Palatino Linotype" w:hAnsi="Palatino Linotype"/>
          <w:i/>
          <w:sz w:val="22"/>
        </w:rPr>
        <w:t>(…)”</w:t>
      </w:r>
    </w:p>
    <w:p w14:paraId="6CD17905"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27C0AE3B" w14:textId="549D7A1D" w:rsidR="0095473D" w:rsidRPr="00F24D0F" w:rsidRDefault="00B371D4" w:rsidP="0095473D">
      <w:pPr>
        <w:pStyle w:val="Prrafodelista"/>
        <w:numPr>
          <w:ilvl w:val="0"/>
          <w:numId w:val="1"/>
        </w:numPr>
        <w:tabs>
          <w:tab w:val="left" w:pos="142"/>
          <w:tab w:val="left" w:pos="284"/>
          <w:tab w:val="left" w:pos="426"/>
        </w:tabs>
        <w:spacing w:before="240" w:after="240" w:line="360" w:lineRule="auto"/>
        <w:jc w:val="both"/>
        <w:rPr>
          <w:rFonts w:ascii="Palatino Linotype" w:eastAsia="Arial" w:hAnsi="Palatino Linotype" w:cs="Arial"/>
          <w:sz w:val="22"/>
          <w:lang w:val="es-MX" w:eastAsia="en-US"/>
        </w:rPr>
      </w:pPr>
      <w:r w:rsidRPr="00F24D0F">
        <w:rPr>
          <w:rFonts w:ascii="Palatino Linotype" w:hAnsi="Palatino Linotype"/>
          <w:color w:val="000000" w:themeColor="text1"/>
        </w:rPr>
        <w:t xml:space="preserve">Establecido </w:t>
      </w:r>
      <w:r w:rsidR="0095473D" w:rsidRPr="00F24D0F">
        <w:rPr>
          <w:rFonts w:ascii="Palatino Linotype" w:eastAsia="MS Mincho" w:hAnsi="Palatino Linotype" w:cs="Times New Roman"/>
        </w:rPr>
        <w:t xml:space="preserve">lo anterior, el Órgano Superior de Fiscalización del Estado de México (OSFEM), </w:t>
      </w:r>
      <w:r w:rsidR="00631A10" w:rsidRPr="00F24D0F">
        <w:rPr>
          <w:rFonts w:ascii="Palatino Linotype" w:eastAsia="MS Mincho" w:hAnsi="Palatino Linotype" w:cs="Times New Roman"/>
        </w:rPr>
        <w:t xml:space="preserve">hasta el dos mil </w:t>
      </w:r>
      <w:r w:rsidR="00DD418F" w:rsidRPr="00F24D0F">
        <w:rPr>
          <w:rFonts w:ascii="Palatino Linotype" w:eastAsia="MS Mincho" w:hAnsi="Palatino Linotype" w:cs="Times New Roman"/>
        </w:rPr>
        <w:t>veinte, emitía</w:t>
      </w:r>
      <w:r w:rsidR="0095473D" w:rsidRPr="00F24D0F">
        <w:rPr>
          <w:rFonts w:ascii="Palatino Linotype" w:eastAsia="MS Mincho" w:hAnsi="Palatino Linotype" w:cs="Times New Roman"/>
        </w:rPr>
        <w:t xml:space="preserve"> anualmente una herramienta para elaborar y presentar informes mensuales, denominado </w:t>
      </w:r>
      <w:r w:rsidR="0095473D" w:rsidRPr="00F24D0F">
        <w:rPr>
          <w:rFonts w:ascii="Palatino Linotype" w:eastAsia="MS Mincho" w:hAnsi="Palatino Linotype" w:cs="Times New Roman"/>
          <w:b/>
          <w:bCs/>
        </w:rPr>
        <w:t>“Lineamientos para la Entrega del Informe Mensual Municipal”</w:t>
      </w:r>
      <w:r w:rsidR="0095473D" w:rsidRPr="00F24D0F">
        <w:rPr>
          <w:rFonts w:ascii="Palatino Linotype" w:eastAsia="MS Mincho" w:hAnsi="Palatino Linotype" w:cs="Times New Roman"/>
        </w:rPr>
        <w:t xml:space="preserve">, cuyo objetivo </w:t>
      </w:r>
      <w:r w:rsidR="00DD418F" w:rsidRPr="00F24D0F">
        <w:rPr>
          <w:rFonts w:ascii="Palatino Linotype" w:eastAsia="MS Mincho" w:hAnsi="Palatino Linotype" w:cs="Times New Roman"/>
        </w:rPr>
        <w:t>era</w:t>
      </w:r>
      <w:r w:rsidR="0095473D" w:rsidRPr="00F24D0F">
        <w:rPr>
          <w:rFonts w:ascii="Palatino Linotype" w:eastAsia="MS Mincho" w:hAnsi="Palatino Linotype" w:cs="Times New Roman"/>
        </w:rPr>
        <w:t xml:space="preserve"> establecer las especificaciones necesarias para que las entidades fiscales </w:t>
      </w:r>
      <w:r w:rsidR="00DD418F" w:rsidRPr="00F24D0F">
        <w:rPr>
          <w:rFonts w:ascii="Palatino Linotype" w:eastAsia="MS Mincho" w:hAnsi="Palatino Linotype" w:cs="Times New Roman"/>
        </w:rPr>
        <w:t>elaborasen</w:t>
      </w:r>
      <w:r w:rsidR="0095473D" w:rsidRPr="00F24D0F">
        <w:rPr>
          <w:rFonts w:ascii="Palatino Linotype" w:eastAsia="MS Mincho" w:hAnsi="Palatino Linotype" w:cs="Times New Roman"/>
        </w:rPr>
        <w:t xml:space="preserve"> y </w:t>
      </w:r>
      <w:r w:rsidR="00DD418F" w:rsidRPr="00F24D0F">
        <w:rPr>
          <w:rFonts w:ascii="Palatino Linotype" w:eastAsia="MS Mincho" w:hAnsi="Palatino Linotype" w:cs="Times New Roman"/>
        </w:rPr>
        <w:t>presentaran</w:t>
      </w:r>
      <w:r w:rsidR="0095473D" w:rsidRPr="00F24D0F">
        <w:rPr>
          <w:rFonts w:ascii="Palatino Linotype" w:eastAsia="MS Mincho" w:hAnsi="Palatino Linotype" w:cs="Times New Roman"/>
        </w:rPr>
        <w:t xml:space="preserve"> los referidos informes.</w:t>
      </w:r>
    </w:p>
    <w:p w14:paraId="25E8DE0F" w14:textId="77777777" w:rsidR="0095473D" w:rsidRPr="00F24D0F" w:rsidRDefault="0095473D" w:rsidP="0095473D">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14:paraId="42CC44B2" w14:textId="0FAAD70C" w:rsidR="0082040B" w:rsidRPr="00F24D0F" w:rsidRDefault="0095473D" w:rsidP="0095473D">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eastAsia="MS Gothic" w:hAnsi="Palatino Linotype" w:cs="Times New Roman"/>
          <w:szCs w:val="26"/>
        </w:rPr>
        <w:t xml:space="preserve">Los </w:t>
      </w:r>
      <w:r w:rsidRPr="00F24D0F">
        <w:rPr>
          <w:rFonts w:ascii="Palatino Linotype" w:eastAsia="MS Mincho" w:hAnsi="Palatino Linotype" w:cs="Times New Roman"/>
        </w:rPr>
        <w:t xml:space="preserve">Lineamientos </w:t>
      </w:r>
      <w:r w:rsidR="00DD418F" w:rsidRPr="00F24D0F">
        <w:rPr>
          <w:rFonts w:ascii="Palatino Linotype" w:eastAsia="MS Mincho" w:hAnsi="Palatino Linotype" w:cs="Times New Roman"/>
        </w:rPr>
        <w:t>eran</w:t>
      </w:r>
      <w:r w:rsidRPr="00F24D0F">
        <w:rPr>
          <w:rFonts w:ascii="Palatino Linotype" w:eastAsia="MS Mincho" w:hAnsi="Palatino Linotype" w:cs="Times New Roman"/>
        </w:rPr>
        <w:t xml:space="preserve"> de observancia general para todos los servidores públicos de las entidades fiscalizables de la administración pública municipal que desempeñ</w:t>
      </w:r>
      <w:r w:rsidR="00DD418F" w:rsidRPr="00F24D0F">
        <w:rPr>
          <w:rFonts w:ascii="Palatino Linotype" w:eastAsia="MS Mincho" w:hAnsi="Palatino Linotype" w:cs="Times New Roman"/>
        </w:rPr>
        <w:t>ara</w:t>
      </w:r>
      <w:r w:rsidRPr="00F24D0F">
        <w:rPr>
          <w:rFonts w:ascii="Palatino Linotype" w:eastAsia="MS Mincho" w:hAnsi="Palatino Linotype" w:cs="Times New Roman"/>
        </w:rPr>
        <w:t>n un empleo, cargo o comisión y que manej</w:t>
      </w:r>
      <w:r w:rsidR="00DD418F" w:rsidRPr="00F24D0F">
        <w:rPr>
          <w:rFonts w:ascii="Palatino Linotype" w:eastAsia="MS Mincho" w:hAnsi="Palatino Linotype" w:cs="Times New Roman"/>
        </w:rPr>
        <w:t>aran</w:t>
      </w:r>
      <w:r w:rsidRPr="00F24D0F">
        <w:rPr>
          <w:rFonts w:ascii="Palatino Linotype" w:eastAsia="MS Mincho" w:hAnsi="Palatino Linotype" w:cs="Times New Roman"/>
        </w:rPr>
        <w:t xml:space="preserve"> recursos públicos; en atención a ello, el informe mensual deb</w:t>
      </w:r>
      <w:r w:rsidR="00DD418F" w:rsidRPr="00F24D0F">
        <w:rPr>
          <w:rFonts w:ascii="Palatino Linotype" w:eastAsia="MS Mincho" w:hAnsi="Palatino Linotype" w:cs="Times New Roman"/>
        </w:rPr>
        <w:t>ía</w:t>
      </w:r>
      <w:r w:rsidRPr="00F24D0F">
        <w:rPr>
          <w:rFonts w:ascii="Palatino Linotype" w:eastAsia="MS Mincho" w:hAnsi="Palatino Linotype" w:cs="Times New Roman"/>
        </w:rPr>
        <w:t xml:space="preserve"> ser presentado al Órgano Superior de Fiscalización dentro de los veinte (20) días hábiles posteriores al mes correspondiente.</w:t>
      </w:r>
    </w:p>
    <w:p w14:paraId="7889290A" w14:textId="77777777" w:rsidR="001D0184" w:rsidRPr="00F24D0F" w:rsidRDefault="001D0184" w:rsidP="001D0184">
      <w:pPr>
        <w:pStyle w:val="Prrafodelista"/>
        <w:tabs>
          <w:tab w:val="left" w:pos="426"/>
        </w:tabs>
        <w:spacing w:before="240" w:after="240" w:line="360" w:lineRule="auto"/>
        <w:ind w:left="0" w:right="51"/>
        <w:jc w:val="both"/>
        <w:rPr>
          <w:rFonts w:ascii="Palatino Linotype" w:hAnsi="Palatino Linotype"/>
          <w:color w:val="000000" w:themeColor="text1"/>
        </w:rPr>
      </w:pPr>
    </w:p>
    <w:p w14:paraId="41E4AD4E" w14:textId="3B5C6DD5" w:rsidR="00BD2B24" w:rsidRPr="00F24D0F" w:rsidRDefault="0095473D" w:rsidP="00BD2B24">
      <w:pPr>
        <w:pStyle w:val="Prrafodelista"/>
        <w:numPr>
          <w:ilvl w:val="0"/>
          <w:numId w:val="1"/>
        </w:numPr>
        <w:tabs>
          <w:tab w:val="left" w:pos="142"/>
          <w:tab w:val="left" w:pos="284"/>
          <w:tab w:val="left" w:pos="426"/>
        </w:tabs>
        <w:spacing w:before="240" w:after="240" w:line="360" w:lineRule="auto"/>
        <w:jc w:val="both"/>
        <w:rPr>
          <w:rFonts w:ascii="Palatino Linotype" w:eastAsia="Arial" w:hAnsi="Palatino Linotype" w:cs="Arial"/>
          <w:sz w:val="22"/>
          <w:lang w:val="es-MX" w:eastAsia="en-US"/>
        </w:rPr>
      </w:pPr>
      <w:r w:rsidRPr="00F24D0F">
        <w:rPr>
          <w:rFonts w:ascii="Palatino Linotype" w:eastAsia="MS Mincho" w:hAnsi="Palatino Linotype" w:cs="Times New Roman"/>
        </w:rPr>
        <w:t xml:space="preserve">La </w:t>
      </w:r>
      <w:r w:rsidR="00BD2B24" w:rsidRPr="00F24D0F">
        <w:rPr>
          <w:rFonts w:ascii="Palatino Linotype" w:eastAsia="MS Mincho" w:hAnsi="Palatino Linotype" w:cs="Times New Roman"/>
        </w:rPr>
        <w:t xml:space="preserve">integración del Informe Mensual se </w:t>
      </w:r>
      <w:r w:rsidR="00DD418F" w:rsidRPr="00F24D0F">
        <w:rPr>
          <w:rFonts w:ascii="Palatino Linotype" w:eastAsia="MS Mincho" w:hAnsi="Palatino Linotype" w:cs="Times New Roman"/>
        </w:rPr>
        <w:t>entregaba</w:t>
      </w:r>
      <w:r w:rsidR="00BD2B24" w:rsidRPr="00F24D0F">
        <w:rPr>
          <w:rFonts w:ascii="Palatino Linotype" w:eastAsia="MS Mincho" w:hAnsi="Palatino Linotype" w:cs="Times New Roman"/>
        </w:rPr>
        <w:t xml:space="preserve"> de manera física al Órgano Superior de Fiscalización del Estado de México, y </w:t>
      </w:r>
      <w:r w:rsidR="00DD418F" w:rsidRPr="00F24D0F">
        <w:rPr>
          <w:rFonts w:ascii="Palatino Linotype" w:eastAsia="MS Mincho" w:hAnsi="Palatino Linotype" w:cs="Times New Roman"/>
        </w:rPr>
        <w:t>estaba</w:t>
      </w:r>
      <w:r w:rsidR="00BD2B24" w:rsidRPr="00F24D0F">
        <w:rPr>
          <w:rFonts w:ascii="Palatino Linotype" w:eastAsia="MS Mincho" w:hAnsi="Palatino Linotype" w:cs="Times New Roman"/>
        </w:rPr>
        <w:t xml:space="preserve"> compuesto de la siguiente manera:</w:t>
      </w:r>
    </w:p>
    <w:p w14:paraId="7CD953BD" w14:textId="77777777" w:rsidR="00BD2B24" w:rsidRPr="00F24D0F" w:rsidRDefault="00BD2B24" w:rsidP="00BD2B24">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14:paraId="386E61A9" w14:textId="77777777" w:rsidR="00BD2B24" w:rsidRPr="00F24D0F" w:rsidRDefault="00BD2B24" w:rsidP="00BD2B24">
      <w:pPr>
        <w:pStyle w:val="Prrafodelista"/>
        <w:autoSpaceDE w:val="0"/>
        <w:autoSpaceDN w:val="0"/>
        <w:adjustRightInd w:val="0"/>
        <w:spacing w:line="276" w:lineRule="auto"/>
        <w:ind w:left="567" w:right="616"/>
        <w:jc w:val="both"/>
        <w:rPr>
          <w:rFonts w:ascii="Palatino Linotype" w:hAnsi="Palatino Linotype" w:cs="Arial"/>
          <w:i/>
          <w:iCs/>
          <w:sz w:val="22"/>
        </w:rPr>
      </w:pPr>
      <w:r w:rsidRPr="00F24D0F">
        <w:rPr>
          <w:rFonts w:ascii="Palatino Linotype" w:hAnsi="Palatino Linotype" w:cs="Arial"/>
          <w:b/>
          <w:i/>
          <w:iCs/>
          <w:sz w:val="22"/>
        </w:rPr>
        <w:t>a)</w:t>
      </w:r>
      <w:r w:rsidRPr="00F24D0F">
        <w:rPr>
          <w:rFonts w:ascii="Palatino Linotype" w:hAnsi="Palatino Linotype" w:cs="Arial"/>
          <w:i/>
          <w:iCs/>
          <w:sz w:val="22"/>
        </w:rPr>
        <w:t xml:space="preserve"> Información impresa.</w:t>
      </w:r>
    </w:p>
    <w:p w14:paraId="7DA56EBA" w14:textId="77777777" w:rsidR="00BD2B24" w:rsidRPr="00F24D0F" w:rsidRDefault="00BD2B24" w:rsidP="00BD2B24">
      <w:pPr>
        <w:pStyle w:val="Prrafodelista"/>
        <w:autoSpaceDE w:val="0"/>
        <w:autoSpaceDN w:val="0"/>
        <w:adjustRightInd w:val="0"/>
        <w:spacing w:line="276" w:lineRule="auto"/>
        <w:ind w:left="567" w:right="616"/>
        <w:jc w:val="both"/>
        <w:rPr>
          <w:rFonts w:ascii="Palatino Linotype" w:eastAsia="Arial" w:hAnsi="Palatino Linotype" w:cs="Arial"/>
          <w:sz w:val="20"/>
          <w:lang w:val="es-MX" w:eastAsia="en-US"/>
        </w:rPr>
      </w:pPr>
      <w:r w:rsidRPr="00F24D0F">
        <w:rPr>
          <w:rFonts w:ascii="Palatino Linotype" w:hAnsi="Palatino Linotype" w:cs="Arial"/>
          <w:b/>
          <w:i/>
          <w:iCs/>
          <w:sz w:val="22"/>
        </w:rPr>
        <w:t>b)</w:t>
      </w:r>
      <w:r w:rsidRPr="00F24D0F">
        <w:rPr>
          <w:rFonts w:ascii="Palatino Linotype" w:hAnsi="Palatino Linotype" w:cs="Arial"/>
          <w:i/>
          <w:iCs/>
          <w:sz w:val="22"/>
        </w:rPr>
        <w:t xml:space="preserve"> Información en medio de almacenamiento electrónico, discos compactos (CD).</w:t>
      </w:r>
    </w:p>
    <w:p w14:paraId="6368136C" w14:textId="6E1B138D" w:rsidR="00BD2B24" w:rsidRPr="00F24D0F" w:rsidRDefault="00BD2B24" w:rsidP="00BD2B24">
      <w:pPr>
        <w:pStyle w:val="Prrafodelista"/>
        <w:numPr>
          <w:ilvl w:val="0"/>
          <w:numId w:val="1"/>
        </w:numPr>
        <w:tabs>
          <w:tab w:val="left" w:pos="142"/>
          <w:tab w:val="left" w:pos="284"/>
          <w:tab w:val="left" w:pos="426"/>
        </w:tabs>
        <w:spacing w:before="240" w:after="240" w:line="360" w:lineRule="auto"/>
        <w:jc w:val="both"/>
        <w:rPr>
          <w:rFonts w:ascii="Palatino Linotype" w:eastAsia="Arial" w:hAnsi="Palatino Linotype" w:cs="Arial"/>
          <w:sz w:val="22"/>
          <w:lang w:val="es-MX" w:eastAsia="en-US"/>
        </w:rPr>
      </w:pPr>
      <w:r w:rsidRPr="00F24D0F">
        <w:rPr>
          <w:rFonts w:ascii="Palatino Linotype" w:eastAsia="MS Gothic" w:hAnsi="Palatino Linotype" w:cs="Times New Roman"/>
          <w:szCs w:val="26"/>
        </w:rPr>
        <w:lastRenderedPageBreak/>
        <w:t>Por</w:t>
      </w:r>
      <w:r w:rsidRPr="00F24D0F">
        <w:rPr>
          <w:rFonts w:ascii="Palatino Linotype" w:eastAsia="MS Mincho" w:hAnsi="Palatino Linotype" w:cs="Times New Roman"/>
        </w:rPr>
        <w:t xml:space="preserve"> cuanto hace a la información en medio de almacenamiento electrónico, los Lineamientos para la Entrega del Informe Mensual Municipal </w:t>
      </w:r>
      <w:r w:rsidR="00DD418F" w:rsidRPr="00F24D0F">
        <w:rPr>
          <w:rFonts w:ascii="Palatino Linotype" w:eastAsia="MS Mincho" w:hAnsi="Palatino Linotype" w:cs="Times New Roman"/>
        </w:rPr>
        <w:t>2016</w:t>
      </w:r>
      <w:r w:rsidRPr="00F24D0F">
        <w:rPr>
          <w:rFonts w:ascii="Palatino Linotype" w:eastAsia="MS Mincho" w:hAnsi="Palatino Linotype" w:cs="Times New Roman"/>
        </w:rPr>
        <w:t xml:space="preserve">, </w:t>
      </w:r>
      <w:r w:rsidR="00DD418F" w:rsidRPr="00F24D0F">
        <w:rPr>
          <w:rFonts w:ascii="Palatino Linotype" w:eastAsia="MS Mincho" w:hAnsi="Palatino Linotype" w:cs="Times New Roman"/>
        </w:rPr>
        <w:t>referían</w:t>
      </w:r>
      <w:r w:rsidRPr="00F24D0F">
        <w:rPr>
          <w:rFonts w:ascii="Palatino Linotype" w:eastAsia="MS Mincho" w:hAnsi="Palatino Linotype" w:cs="Times New Roman"/>
        </w:rPr>
        <w:t xml:space="preserve"> que comprend</w:t>
      </w:r>
      <w:r w:rsidR="000B58ED" w:rsidRPr="00F24D0F">
        <w:rPr>
          <w:rFonts w:ascii="Palatino Linotype" w:eastAsia="MS Mincho" w:hAnsi="Palatino Linotype" w:cs="Times New Roman"/>
        </w:rPr>
        <w:t>ía</w:t>
      </w:r>
      <w:r w:rsidRPr="00F24D0F">
        <w:rPr>
          <w:rFonts w:ascii="Palatino Linotype" w:eastAsia="MS Mincho" w:hAnsi="Palatino Linotype" w:cs="Times New Roman"/>
        </w:rPr>
        <w:t xml:space="preserve"> documentos digitalizados y en formato PDF, XLS, XML, así como TXT, </w:t>
      </w:r>
      <w:r w:rsidR="00075857" w:rsidRPr="00F24D0F">
        <w:rPr>
          <w:rFonts w:ascii="Palatino Linotype" w:eastAsia="MS Mincho" w:hAnsi="Palatino Linotype" w:cs="Times New Roman"/>
        </w:rPr>
        <w:t>que</w:t>
      </w:r>
      <w:r w:rsidRPr="00F24D0F">
        <w:rPr>
          <w:rFonts w:ascii="Palatino Linotype" w:eastAsia="MS Mincho" w:hAnsi="Palatino Linotype" w:cs="Times New Roman"/>
        </w:rPr>
        <w:t xml:space="preserve"> se </w:t>
      </w:r>
      <w:r w:rsidR="000B58ED" w:rsidRPr="00F24D0F">
        <w:rPr>
          <w:rFonts w:ascii="Palatino Linotype" w:eastAsia="MS Mincho" w:hAnsi="Palatino Linotype" w:cs="Times New Roman"/>
        </w:rPr>
        <w:t>integraba en seis</w:t>
      </w:r>
      <w:r w:rsidRPr="00F24D0F">
        <w:rPr>
          <w:rFonts w:ascii="Palatino Linotype" w:eastAsia="MS Mincho" w:hAnsi="Palatino Linotype" w:cs="Times New Roman"/>
        </w:rPr>
        <w:t xml:space="preserve"> discos compactos o </w:t>
      </w:r>
      <w:r w:rsidRPr="00F24D0F">
        <w:rPr>
          <w:rFonts w:ascii="Palatino Linotype" w:eastAsia="MS Mincho" w:hAnsi="Palatino Linotype" w:cs="Times New Roman"/>
          <w:i/>
        </w:rPr>
        <w:t>CD’s</w:t>
      </w:r>
      <w:r w:rsidRPr="00F24D0F">
        <w:rPr>
          <w:rFonts w:ascii="Palatino Linotype" w:eastAsia="MS Mincho" w:hAnsi="Palatino Linotype" w:cs="Times New Roman"/>
        </w:rPr>
        <w:t>, de la siguiente manera:</w:t>
      </w:r>
    </w:p>
    <w:p w14:paraId="2ABDFAF1" w14:textId="77777777" w:rsidR="00BD2B24" w:rsidRPr="00F24D0F" w:rsidRDefault="00BD2B24" w:rsidP="00BD2B24">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14:paraId="5550A7D2" w14:textId="77777777" w:rsidR="00BD2B24" w:rsidRPr="00F24D0F" w:rsidRDefault="00BD2B24" w:rsidP="00BD2B24">
      <w:pPr>
        <w:tabs>
          <w:tab w:val="left" w:pos="426"/>
        </w:tabs>
        <w:spacing w:line="276" w:lineRule="auto"/>
        <w:ind w:left="567" w:right="567"/>
        <w:contextualSpacing/>
        <w:jc w:val="center"/>
        <w:rPr>
          <w:rFonts w:ascii="Palatino Linotype" w:eastAsia="MS Mincho" w:hAnsi="Palatino Linotype" w:cs="Times New Roman"/>
          <w:b/>
          <w:i/>
          <w:sz w:val="22"/>
        </w:rPr>
      </w:pPr>
      <w:r w:rsidRPr="00F24D0F">
        <w:rPr>
          <w:rFonts w:ascii="Palatino Linotype" w:eastAsia="MS Mincho" w:hAnsi="Palatino Linotype" w:cs="Times New Roman"/>
          <w:b/>
          <w:i/>
          <w:sz w:val="22"/>
        </w:rPr>
        <w:t>Informe Mensual Municipal en CD’s:</w:t>
      </w:r>
    </w:p>
    <w:p w14:paraId="12430CF1" w14:textId="77777777" w:rsidR="00BD2B24" w:rsidRPr="00F24D0F" w:rsidRDefault="00BD2B24" w:rsidP="00BD2B24">
      <w:pPr>
        <w:tabs>
          <w:tab w:val="left" w:pos="426"/>
        </w:tabs>
        <w:spacing w:line="276" w:lineRule="auto"/>
        <w:ind w:left="567" w:right="567"/>
        <w:contextualSpacing/>
        <w:jc w:val="center"/>
        <w:rPr>
          <w:rFonts w:ascii="Palatino Linotype" w:eastAsia="MS Mincho" w:hAnsi="Palatino Linotype" w:cs="Times New Roman"/>
          <w:b/>
          <w:i/>
          <w:sz w:val="22"/>
        </w:rPr>
      </w:pPr>
    </w:p>
    <w:p w14:paraId="31543160" w14:textId="77777777" w:rsidR="00BD2B24" w:rsidRPr="00F24D0F" w:rsidRDefault="00BD2B24" w:rsidP="00BD2B24">
      <w:pPr>
        <w:tabs>
          <w:tab w:val="left" w:pos="426"/>
        </w:tabs>
        <w:spacing w:line="276" w:lineRule="auto"/>
        <w:ind w:left="567" w:right="567"/>
        <w:contextualSpacing/>
        <w:jc w:val="both"/>
        <w:rPr>
          <w:rFonts w:ascii="Palatino Linotype" w:eastAsia="MS Mincho" w:hAnsi="Palatino Linotype" w:cs="Times New Roman"/>
          <w:i/>
          <w:sz w:val="22"/>
        </w:rPr>
      </w:pPr>
      <w:r w:rsidRPr="00F24D0F">
        <w:rPr>
          <w:rFonts w:ascii="Palatino Linotype" w:eastAsia="MS Mincho" w:hAnsi="Palatino Linotype" w:cs="Times New Roman"/>
          <w:b/>
          <w:i/>
          <w:sz w:val="22"/>
        </w:rPr>
        <w:t>Disco 1.-</w:t>
      </w:r>
      <w:r w:rsidRPr="00F24D0F">
        <w:rPr>
          <w:rFonts w:ascii="Palatino Linotype" w:eastAsia="MS Mincho" w:hAnsi="Palatino Linotype" w:cs="Times New Roman"/>
          <w:i/>
          <w:sz w:val="22"/>
        </w:rPr>
        <w:t xml:space="preserve"> Información Patrimonial (Contable y Administrativa).</w:t>
      </w:r>
    </w:p>
    <w:p w14:paraId="05F6EFB8" w14:textId="77777777" w:rsidR="00BD2B24" w:rsidRPr="00F24D0F" w:rsidRDefault="00BD2B24" w:rsidP="00BD2B24">
      <w:pPr>
        <w:tabs>
          <w:tab w:val="left" w:pos="426"/>
        </w:tabs>
        <w:spacing w:line="276" w:lineRule="auto"/>
        <w:ind w:left="567" w:right="567"/>
        <w:contextualSpacing/>
        <w:jc w:val="both"/>
        <w:rPr>
          <w:rFonts w:ascii="Palatino Linotype" w:eastAsia="MS Mincho" w:hAnsi="Palatino Linotype" w:cs="Times New Roman"/>
          <w:i/>
          <w:sz w:val="22"/>
        </w:rPr>
      </w:pPr>
      <w:r w:rsidRPr="00F24D0F">
        <w:rPr>
          <w:rFonts w:ascii="Palatino Linotype" w:eastAsia="MS Mincho" w:hAnsi="Palatino Linotype" w:cs="Times New Roman"/>
          <w:b/>
          <w:i/>
          <w:sz w:val="22"/>
        </w:rPr>
        <w:t>Disco 2.-</w:t>
      </w:r>
      <w:r w:rsidRPr="00F24D0F">
        <w:rPr>
          <w:rFonts w:ascii="Palatino Linotype" w:eastAsia="MS Mincho" w:hAnsi="Palatino Linotype" w:cs="Times New Roman"/>
          <w:i/>
          <w:sz w:val="22"/>
        </w:rPr>
        <w:t xml:space="preserve"> Información Presupuestal, de Bienes Muebles e Inmuebles y de Recaudación del Impuesto Predial y Derechos de Agua.</w:t>
      </w:r>
    </w:p>
    <w:p w14:paraId="6D571007" w14:textId="77777777" w:rsidR="00BD2B24" w:rsidRPr="00F24D0F" w:rsidRDefault="00BD2B24" w:rsidP="00BD2B24">
      <w:pPr>
        <w:tabs>
          <w:tab w:val="left" w:pos="426"/>
        </w:tabs>
        <w:spacing w:line="276" w:lineRule="auto"/>
        <w:ind w:left="567" w:right="567"/>
        <w:contextualSpacing/>
        <w:jc w:val="both"/>
        <w:rPr>
          <w:rFonts w:ascii="Palatino Linotype" w:eastAsia="MS Mincho" w:hAnsi="Palatino Linotype" w:cs="Times New Roman"/>
          <w:i/>
          <w:sz w:val="22"/>
        </w:rPr>
      </w:pPr>
      <w:r w:rsidRPr="00F24D0F">
        <w:rPr>
          <w:rFonts w:ascii="Palatino Linotype" w:eastAsia="MS Mincho" w:hAnsi="Palatino Linotype" w:cs="Times New Roman"/>
          <w:b/>
          <w:i/>
          <w:sz w:val="22"/>
        </w:rPr>
        <w:t>Disco 3.-</w:t>
      </w:r>
      <w:r w:rsidRPr="00F24D0F">
        <w:rPr>
          <w:rFonts w:ascii="Palatino Linotype" w:eastAsia="MS Mincho" w:hAnsi="Palatino Linotype" w:cs="Times New Roman"/>
          <w:i/>
          <w:sz w:val="22"/>
        </w:rPr>
        <w:t xml:space="preserve"> Información de Obra.</w:t>
      </w:r>
    </w:p>
    <w:p w14:paraId="400EC07F" w14:textId="77777777" w:rsidR="00BD2B24" w:rsidRPr="00F24D0F" w:rsidRDefault="00BD2B24" w:rsidP="00BD2B24">
      <w:pPr>
        <w:tabs>
          <w:tab w:val="left" w:pos="426"/>
        </w:tabs>
        <w:spacing w:line="276" w:lineRule="auto"/>
        <w:ind w:left="567" w:right="567"/>
        <w:contextualSpacing/>
        <w:jc w:val="both"/>
        <w:rPr>
          <w:rFonts w:ascii="Palatino Linotype" w:eastAsia="MS Mincho" w:hAnsi="Palatino Linotype" w:cs="Times New Roman"/>
          <w:i/>
          <w:sz w:val="22"/>
        </w:rPr>
      </w:pPr>
      <w:r w:rsidRPr="00F24D0F">
        <w:rPr>
          <w:rFonts w:ascii="Palatino Linotype" w:eastAsia="MS Mincho" w:hAnsi="Palatino Linotype" w:cs="Times New Roman"/>
          <w:b/>
          <w:i/>
          <w:sz w:val="22"/>
        </w:rPr>
        <w:t>Disco 4.-</w:t>
      </w:r>
      <w:r w:rsidRPr="00F24D0F">
        <w:rPr>
          <w:rFonts w:ascii="Palatino Linotype" w:eastAsia="MS Mincho" w:hAnsi="Palatino Linotype" w:cs="Times New Roman"/>
          <w:i/>
          <w:sz w:val="22"/>
        </w:rPr>
        <w:t xml:space="preserve"> Información de Nómina.</w:t>
      </w:r>
    </w:p>
    <w:p w14:paraId="10FBADD1" w14:textId="77777777" w:rsidR="00BD2B24" w:rsidRPr="00F24D0F" w:rsidRDefault="00BD2B24" w:rsidP="00BD2B24">
      <w:pPr>
        <w:tabs>
          <w:tab w:val="left" w:pos="426"/>
        </w:tabs>
        <w:spacing w:line="276" w:lineRule="auto"/>
        <w:ind w:left="567" w:right="567"/>
        <w:contextualSpacing/>
        <w:jc w:val="both"/>
        <w:rPr>
          <w:rFonts w:ascii="Palatino Linotype" w:eastAsia="MS Mincho" w:hAnsi="Palatino Linotype" w:cs="Times New Roman"/>
          <w:i/>
          <w:sz w:val="22"/>
        </w:rPr>
      </w:pPr>
      <w:r w:rsidRPr="00F24D0F">
        <w:rPr>
          <w:rFonts w:ascii="Palatino Linotype" w:eastAsia="MS Mincho" w:hAnsi="Palatino Linotype" w:cs="Times New Roman"/>
          <w:b/>
          <w:i/>
          <w:sz w:val="22"/>
        </w:rPr>
        <w:t>Disco 5.-</w:t>
      </w:r>
      <w:r w:rsidRPr="00F24D0F">
        <w:rPr>
          <w:rFonts w:ascii="Palatino Linotype" w:eastAsia="MS Mincho" w:hAnsi="Palatino Linotype" w:cs="Times New Roman"/>
          <w:i/>
          <w:sz w:val="22"/>
        </w:rPr>
        <w:t xml:space="preserve"> Imágenes Digitalizadas.</w:t>
      </w:r>
    </w:p>
    <w:p w14:paraId="2247F110" w14:textId="77777777" w:rsidR="00BD2B24" w:rsidRPr="00F24D0F" w:rsidRDefault="00BD2B24" w:rsidP="00BD2B24">
      <w:pPr>
        <w:tabs>
          <w:tab w:val="left" w:pos="426"/>
        </w:tabs>
        <w:spacing w:line="276" w:lineRule="auto"/>
        <w:ind w:left="567" w:right="567"/>
        <w:contextualSpacing/>
        <w:jc w:val="both"/>
        <w:rPr>
          <w:rFonts w:ascii="Palatino Linotype" w:eastAsia="MS Mincho" w:hAnsi="Palatino Linotype" w:cs="Times New Roman"/>
          <w:i/>
          <w:sz w:val="22"/>
        </w:rPr>
      </w:pPr>
      <w:r w:rsidRPr="00F24D0F">
        <w:rPr>
          <w:rFonts w:ascii="Palatino Linotype" w:eastAsia="MS Mincho" w:hAnsi="Palatino Linotype" w:cs="Times New Roman"/>
          <w:b/>
          <w:i/>
          <w:sz w:val="22"/>
        </w:rPr>
        <w:t>Disco 6.-</w:t>
      </w:r>
      <w:r w:rsidRPr="00F24D0F">
        <w:rPr>
          <w:rFonts w:ascii="Palatino Linotype" w:eastAsia="MS Mincho" w:hAnsi="Palatino Linotype" w:cs="Times New Roman"/>
          <w:i/>
          <w:sz w:val="22"/>
        </w:rPr>
        <w:t xml:space="preserve"> Información de evaluación Programática (archivo de texto plano  TXT y PDF)*</w:t>
      </w:r>
    </w:p>
    <w:p w14:paraId="3CF7A6E3" w14:textId="77777777" w:rsidR="00BD2B24" w:rsidRPr="00F24D0F" w:rsidRDefault="00BD2B24" w:rsidP="00BD2B24">
      <w:pPr>
        <w:tabs>
          <w:tab w:val="left" w:pos="426"/>
        </w:tabs>
        <w:spacing w:line="276" w:lineRule="auto"/>
        <w:ind w:left="567" w:right="567"/>
        <w:contextualSpacing/>
        <w:jc w:val="both"/>
        <w:rPr>
          <w:rFonts w:ascii="Palatino Linotype" w:eastAsia="MS Mincho" w:hAnsi="Palatino Linotype" w:cs="Times New Roman"/>
          <w:i/>
          <w:sz w:val="22"/>
        </w:rPr>
      </w:pPr>
    </w:p>
    <w:p w14:paraId="03CA3586" w14:textId="77777777" w:rsidR="00BD2B24" w:rsidRPr="00F24D0F" w:rsidRDefault="00BD2B24" w:rsidP="00BD2B24">
      <w:pPr>
        <w:tabs>
          <w:tab w:val="left" w:pos="426"/>
        </w:tabs>
        <w:spacing w:line="276" w:lineRule="auto"/>
        <w:ind w:left="567" w:right="567"/>
        <w:contextualSpacing/>
        <w:jc w:val="both"/>
        <w:rPr>
          <w:rFonts w:ascii="Palatino Linotype" w:eastAsia="MS Mincho" w:hAnsi="Palatino Linotype" w:cs="Times New Roman"/>
          <w:i/>
          <w:sz w:val="22"/>
        </w:rPr>
      </w:pPr>
      <w:r w:rsidRPr="00F24D0F">
        <w:rPr>
          <w:rFonts w:ascii="Palatino Linotype" w:eastAsia="MS Mincho" w:hAnsi="Palatino Linotype" w:cs="Times New Roman"/>
          <w:b/>
          <w:i/>
          <w:sz w:val="22"/>
        </w:rPr>
        <w:t>*Nota 1:</w:t>
      </w:r>
      <w:r w:rsidRPr="00F24D0F">
        <w:rPr>
          <w:rFonts w:ascii="Palatino Linotype" w:eastAsia="MS Mincho" w:hAnsi="Palatino Linotype" w:cs="Times New Roman"/>
          <w:i/>
          <w:sz w:val="22"/>
        </w:rPr>
        <w:t xml:space="preserve"> En la periodicidad que corresponda de acuerdo a los requerimientos establecidos en el apartado del Disco 6.</w:t>
      </w:r>
    </w:p>
    <w:p w14:paraId="7F740E19" w14:textId="77777777" w:rsidR="00BD2B24" w:rsidRPr="00F24D0F" w:rsidRDefault="00BD2B24" w:rsidP="00BD2B24">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14:paraId="224DCCAB" w14:textId="31B4E7FF" w:rsidR="00BD2B24" w:rsidRPr="00F24D0F" w:rsidRDefault="00BD2B24" w:rsidP="00BD2B24">
      <w:pPr>
        <w:pStyle w:val="Prrafodelista"/>
        <w:numPr>
          <w:ilvl w:val="0"/>
          <w:numId w:val="1"/>
        </w:numPr>
        <w:tabs>
          <w:tab w:val="left" w:pos="142"/>
          <w:tab w:val="left" w:pos="284"/>
          <w:tab w:val="left" w:pos="426"/>
        </w:tabs>
        <w:spacing w:before="240" w:after="240" w:line="360" w:lineRule="auto"/>
        <w:jc w:val="both"/>
        <w:rPr>
          <w:rFonts w:ascii="Palatino Linotype" w:eastAsia="Arial" w:hAnsi="Palatino Linotype" w:cs="Arial"/>
          <w:sz w:val="22"/>
          <w:lang w:val="es-MX" w:eastAsia="en-US"/>
        </w:rPr>
      </w:pPr>
      <w:r w:rsidRPr="00F24D0F">
        <w:rPr>
          <w:rFonts w:ascii="Palatino Linotype" w:eastAsia="MS Gothic" w:hAnsi="Palatino Linotype" w:cs="Times New Roman"/>
          <w:szCs w:val="26"/>
        </w:rPr>
        <w:t xml:space="preserve">De </w:t>
      </w:r>
      <w:r w:rsidRPr="00F24D0F">
        <w:rPr>
          <w:rFonts w:ascii="Palatino Linotype" w:eastAsia="MS Mincho" w:hAnsi="Palatino Linotype" w:cs="Times New Roman"/>
        </w:rPr>
        <w:t xml:space="preserve">lo anterior, se advierte que el análisis que nos ocupa estudiar es específicamente lo relativo al </w:t>
      </w:r>
      <w:r w:rsidRPr="00F24D0F">
        <w:rPr>
          <w:rFonts w:ascii="Palatino Linotype" w:eastAsia="MS Mincho" w:hAnsi="Palatino Linotype" w:cs="Times New Roman"/>
          <w:bCs/>
          <w:i/>
        </w:rPr>
        <w:t>Disco 4.- Información de Nómina</w:t>
      </w:r>
      <w:r w:rsidRPr="00F24D0F">
        <w:rPr>
          <w:rFonts w:ascii="Palatino Linotype" w:eastAsia="MS Mincho" w:hAnsi="Palatino Linotype" w:cs="Times New Roman"/>
        </w:rPr>
        <w:t>, cuya matriz de clasificación</w:t>
      </w:r>
      <w:r w:rsidRPr="00F24D0F">
        <w:rPr>
          <w:rStyle w:val="Refdenotaalpie"/>
          <w:rFonts w:ascii="Palatino Linotype" w:eastAsia="MS Mincho" w:hAnsi="Palatino Linotype" w:cs="Times New Roman"/>
        </w:rPr>
        <w:footnoteReference w:id="14"/>
      </w:r>
      <w:r w:rsidRPr="00F24D0F">
        <w:rPr>
          <w:rFonts w:ascii="Palatino Linotype" w:eastAsia="MS Mincho" w:hAnsi="Palatino Linotype" w:cs="Times New Roman"/>
        </w:rPr>
        <w:t xml:space="preserve"> describe cómo </w:t>
      </w:r>
      <w:r w:rsidR="000B58ED" w:rsidRPr="00F24D0F">
        <w:rPr>
          <w:rFonts w:ascii="Palatino Linotype" w:eastAsia="MS Mincho" w:hAnsi="Palatino Linotype" w:cs="Times New Roman"/>
        </w:rPr>
        <w:t>debía</w:t>
      </w:r>
      <w:r w:rsidRPr="00F24D0F">
        <w:rPr>
          <w:rFonts w:ascii="Palatino Linotype" w:eastAsia="MS Mincho" w:hAnsi="Palatino Linotype" w:cs="Times New Roman"/>
        </w:rPr>
        <w:t xml:space="preserve"> llevarse a cabo la integración y presentación de la información de la misma:</w:t>
      </w:r>
    </w:p>
    <w:p w14:paraId="1DB19211" w14:textId="77777777" w:rsidR="00BD2B24" w:rsidRPr="00F24D0F" w:rsidRDefault="00BD2B24" w:rsidP="00BD2B24">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14:paraId="403D56C4" w14:textId="77777777" w:rsidR="00BD2B24" w:rsidRPr="00F24D0F" w:rsidRDefault="00BD2B24" w:rsidP="00BD2B24">
      <w:pPr>
        <w:pStyle w:val="Prrafodelista"/>
        <w:tabs>
          <w:tab w:val="left" w:pos="142"/>
          <w:tab w:val="left" w:pos="284"/>
          <w:tab w:val="left" w:pos="426"/>
        </w:tabs>
        <w:spacing w:before="240" w:after="240" w:line="360" w:lineRule="auto"/>
        <w:ind w:left="0"/>
        <w:jc w:val="center"/>
        <w:rPr>
          <w:rFonts w:ascii="Palatino Linotype" w:eastAsia="Arial" w:hAnsi="Palatino Linotype" w:cs="Arial"/>
          <w:sz w:val="22"/>
          <w:lang w:val="es-MX" w:eastAsia="en-US"/>
        </w:rPr>
      </w:pPr>
      <w:r w:rsidRPr="00F24D0F">
        <w:rPr>
          <w:noProof/>
          <w:lang w:val="es-MX" w:eastAsia="es-MX"/>
        </w:rPr>
        <w:lastRenderedPageBreak/>
        <mc:AlternateContent>
          <mc:Choice Requires="wps">
            <w:drawing>
              <wp:anchor distT="0" distB="0" distL="114300" distR="114300" simplePos="0" relativeHeight="251660290" behindDoc="0" locked="0" layoutInCell="1" allowOverlap="1" wp14:anchorId="629CFE1A" wp14:editId="3BCD21D5">
                <wp:simplePos x="0" y="0"/>
                <wp:positionH relativeFrom="column">
                  <wp:posOffset>815340</wp:posOffset>
                </wp:positionH>
                <wp:positionV relativeFrom="paragraph">
                  <wp:posOffset>2177415</wp:posOffset>
                </wp:positionV>
                <wp:extent cx="3895725" cy="75247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3895725" cy="75247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CCB111" id="Rectángulo 5" o:spid="_x0000_s1026" style="position:absolute;margin-left:64.2pt;margin-top:171.45pt;width:306.75pt;height:59.25pt;z-index:251660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" filled="f" strokecolor="red" strokeweight="1.5pt"/>
            </w:pict>
          </mc:Fallback>
        </mc:AlternateContent>
      </w:r>
      <w:r w:rsidRPr="00F24D0F">
        <w:rPr>
          <w:noProof/>
          <w:lang w:val="es-MX" w:eastAsia="es-MX"/>
        </w:rPr>
        <w:drawing>
          <wp:inline distT="0" distB="0" distL="0" distR="0" wp14:anchorId="4797C1EB" wp14:editId="23F73089">
            <wp:extent cx="4027567" cy="3403158"/>
            <wp:effectExtent l="57150" t="57150" r="106680" b="1212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639" t="18745" r="30041" b="17687"/>
                    <a:stretch/>
                  </pic:blipFill>
                  <pic:spPr bwMode="auto">
                    <a:xfrm>
                      <a:off x="0" y="0"/>
                      <a:ext cx="4045008" cy="341789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0C3666B6" w14:textId="77777777" w:rsidR="00BD2B24" w:rsidRPr="00F24D0F" w:rsidRDefault="00BD2B24" w:rsidP="00BD2B24">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14:paraId="1E0F0EDD" w14:textId="7AFB4A5A" w:rsidR="00BD2B24" w:rsidRPr="00F24D0F" w:rsidRDefault="00BD2B24" w:rsidP="00BD2B24">
      <w:pPr>
        <w:pStyle w:val="Prrafodelista"/>
        <w:numPr>
          <w:ilvl w:val="0"/>
          <w:numId w:val="1"/>
        </w:numPr>
        <w:tabs>
          <w:tab w:val="left" w:pos="142"/>
          <w:tab w:val="left" w:pos="284"/>
          <w:tab w:val="left" w:pos="426"/>
        </w:tabs>
        <w:spacing w:before="240" w:after="240" w:line="360" w:lineRule="auto"/>
        <w:jc w:val="both"/>
        <w:rPr>
          <w:rFonts w:ascii="Palatino Linotype" w:eastAsia="Arial" w:hAnsi="Palatino Linotype" w:cs="Arial"/>
          <w:sz w:val="22"/>
          <w:lang w:val="es-MX" w:eastAsia="en-US"/>
        </w:rPr>
      </w:pPr>
      <w:r w:rsidRPr="00F24D0F">
        <w:rPr>
          <w:rFonts w:ascii="Palatino Linotype" w:eastAsia="MS Gothic" w:hAnsi="Palatino Linotype" w:cs="Times New Roman"/>
          <w:szCs w:val="26"/>
        </w:rPr>
        <w:t xml:space="preserve">De </w:t>
      </w:r>
      <w:r w:rsidRPr="00F24D0F">
        <w:rPr>
          <w:rFonts w:ascii="Palatino Linotype" w:eastAsia="MS Mincho" w:hAnsi="Palatino Linotype" w:cs="Times New Roman"/>
        </w:rPr>
        <w:t xml:space="preserve">la imagen anterior, se desprende que el </w:t>
      </w:r>
      <w:r w:rsidRPr="00F24D0F">
        <w:rPr>
          <w:rFonts w:ascii="Palatino Linotype" w:eastAsia="MS Mincho" w:hAnsi="Palatino Linotype" w:cs="Times New Roman"/>
          <w:b/>
        </w:rPr>
        <w:t>SUJETO OBLIGADO</w:t>
      </w:r>
      <w:r w:rsidRPr="00F24D0F">
        <w:rPr>
          <w:rFonts w:ascii="Palatino Linotype" w:eastAsia="MS Mincho" w:hAnsi="Palatino Linotype" w:cs="Times New Roman"/>
        </w:rPr>
        <w:t xml:space="preserve"> </w:t>
      </w:r>
      <w:r w:rsidR="000B58ED" w:rsidRPr="00F24D0F">
        <w:rPr>
          <w:rFonts w:ascii="Palatino Linotype" w:eastAsia="MS Mincho" w:hAnsi="Palatino Linotype" w:cs="Times New Roman"/>
        </w:rPr>
        <w:t>tenía</w:t>
      </w:r>
      <w:r w:rsidRPr="00F24D0F">
        <w:rPr>
          <w:rFonts w:ascii="Palatino Linotype" w:eastAsia="MS Mincho" w:hAnsi="Palatino Linotype" w:cs="Times New Roman"/>
        </w:rPr>
        <w:t xml:space="preserve"> la obligación de entregar mensualmente al Órgano Superior de Fiscalización del Estado de México el soporte documental de los </w:t>
      </w:r>
      <w:r w:rsidRPr="00F24D0F">
        <w:rPr>
          <w:rFonts w:ascii="Palatino Linotype" w:eastAsia="MS Mincho" w:hAnsi="Palatino Linotype" w:cs="Times New Roman"/>
          <w:b/>
        </w:rPr>
        <w:t>comprobantes fiscales digitales</w:t>
      </w:r>
      <w:r w:rsidR="00714721" w:rsidRPr="00F24D0F">
        <w:rPr>
          <w:rFonts w:ascii="Palatino Linotype" w:eastAsia="MS Mincho" w:hAnsi="Palatino Linotype" w:cs="Times New Roman"/>
          <w:b/>
        </w:rPr>
        <w:t xml:space="preserve"> por intenet (CFDI)</w:t>
      </w:r>
      <w:r w:rsidRPr="00F24D0F">
        <w:rPr>
          <w:rFonts w:ascii="Palatino Linotype" w:eastAsia="MS Mincho" w:hAnsi="Palatino Linotype" w:cs="Times New Roman"/>
        </w:rPr>
        <w:t xml:space="preserve"> que se generan por concepto de honorarios y por nómina correspondiente a los periodos comprendidos del 01 al 15 y del 16 al 28, 29, 30 o 31 (según corresponda) de cada mes; documentos que se traducen en la información solicitada.</w:t>
      </w:r>
    </w:p>
    <w:p w14:paraId="42B9F759" w14:textId="77777777" w:rsidR="00BD2B24" w:rsidRPr="00F24D0F" w:rsidRDefault="00BD2B24" w:rsidP="00BD2B24">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14:paraId="519594B9" w14:textId="03758AB5" w:rsidR="00BD2B24" w:rsidRPr="00F24D0F" w:rsidRDefault="00BD2B24" w:rsidP="00714721">
      <w:pPr>
        <w:pStyle w:val="Prrafodelista"/>
        <w:numPr>
          <w:ilvl w:val="0"/>
          <w:numId w:val="1"/>
        </w:numPr>
        <w:tabs>
          <w:tab w:val="left" w:pos="142"/>
          <w:tab w:val="left" w:pos="284"/>
          <w:tab w:val="left" w:pos="426"/>
        </w:tabs>
        <w:spacing w:before="240" w:after="240" w:line="360" w:lineRule="auto"/>
        <w:jc w:val="both"/>
        <w:rPr>
          <w:rFonts w:ascii="Palatino Linotype" w:eastAsia="Arial" w:hAnsi="Palatino Linotype" w:cs="Arial"/>
          <w:sz w:val="22"/>
          <w:lang w:val="es-MX" w:eastAsia="en-US"/>
        </w:rPr>
      </w:pPr>
      <w:r w:rsidRPr="00F24D0F">
        <w:rPr>
          <w:rFonts w:ascii="Palatino Linotype" w:eastAsia="MS Gothic" w:hAnsi="Palatino Linotype" w:cs="Times New Roman"/>
          <w:szCs w:val="26"/>
        </w:rPr>
        <w:t>En ese tenor, se aprecia que los</w:t>
      </w:r>
      <w:r w:rsidR="00714721" w:rsidRPr="00F24D0F">
        <w:rPr>
          <w:rFonts w:ascii="Palatino Linotype" w:eastAsia="MS Gothic" w:hAnsi="Palatino Linotype" w:cs="Times New Roman"/>
          <w:szCs w:val="26"/>
        </w:rPr>
        <w:t xml:space="preserve"> CFDI</w:t>
      </w:r>
      <w:r w:rsidRPr="00F24D0F">
        <w:rPr>
          <w:rFonts w:ascii="Palatino Linotype" w:eastAsia="MS Gothic" w:hAnsi="Palatino Linotype" w:cs="Times New Roman"/>
          <w:szCs w:val="26"/>
        </w:rPr>
        <w:t xml:space="preserve">, de manera enunciativa, </w:t>
      </w:r>
      <w:r w:rsidR="00075857" w:rsidRPr="00F24D0F">
        <w:rPr>
          <w:rFonts w:ascii="Palatino Linotype" w:eastAsia="MS Gothic" w:hAnsi="Palatino Linotype" w:cs="Times New Roman"/>
          <w:szCs w:val="26"/>
        </w:rPr>
        <w:t>más</w:t>
      </w:r>
      <w:r w:rsidRPr="00F24D0F">
        <w:rPr>
          <w:rFonts w:ascii="Palatino Linotype" w:eastAsia="MS Gothic" w:hAnsi="Palatino Linotype" w:cs="Times New Roman"/>
          <w:szCs w:val="26"/>
        </w:rPr>
        <w:t xml:space="preserve"> no limitativa, podrían ser los documentos idóneos para satisfacer la pretensión del particular, toda vez que </w:t>
      </w:r>
      <w:r w:rsidR="00714721" w:rsidRPr="00F24D0F">
        <w:rPr>
          <w:rFonts w:ascii="Palatino Linotype" w:eastAsia="MS Gothic" w:hAnsi="Palatino Linotype" w:cs="Times New Roman"/>
          <w:szCs w:val="26"/>
        </w:rPr>
        <w:t>éstos constituyen justamente un recibo o comprobante de pago de nómina.</w:t>
      </w:r>
    </w:p>
    <w:p w14:paraId="727750AD" w14:textId="21C990C4" w:rsidR="00BD2B24" w:rsidRPr="00F24D0F" w:rsidRDefault="00BD2B24" w:rsidP="00BD2B24">
      <w:pPr>
        <w:pStyle w:val="Prrafodelista"/>
        <w:numPr>
          <w:ilvl w:val="0"/>
          <w:numId w:val="1"/>
        </w:numPr>
        <w:tabs>
          <w:tab w:val="left" w:pos="142"/>
          <w:tab w:val="left" w:pos="284"/>
          <w:tab w:val="left" w:pos="426"/>
        </w:tabs>
        <w:spacing w:before="240" w:after="240" w:line="360" w:lineRule="auto"/>
        <w:jc w:val="both"/>
        <w:rPr>
          <w:rFonts w:ascii="Palatino Linotype" w:eastAsia="Arial" w:hAnsi="Palatino Linotype" w:cs="Arial"/>
          <w:sz w:val="22"/>
          <w:lang w:val="es-MX" w:eastAsia="en-US"/>
        </w:rPr>
      </w:pPr>
      <w:r w:rsidRPr="00F24D0F">
        <w:rPr>
          <w:rFonts w:ascii="Palatino Linotype" w:eastAsia="MS Gothic" w:hAnsi="Palatino Linotype" w:cs="Times New Roman"/>
          <w:szCs w:val="26"/>
        </w:rPr>
        <w:lastRenderedPageBreak/>
        <w:t xml:space="preserve">En </w:t>
      </w:r>
      <w:r w:rsidRPr="00F24D0F">
        <w:rPr>
          <w:rFonts w:ascii="Palatino Linotype" w:hAnsi="Palatino Linotype"/>
        </w:rPr>
        <w:t xml:space="preserve">ese sentido, se concluye que el </w:t>
      </w:r>
      <w:r w:rsidRPr="00F24D0F">
        <w:rPr>
          <w:rFonts w:ascii="Palatino Linotype" w:hAnsi="Palatino Linotype"/>
          <w:b/>
        </w:rPr>
        <w:t>SUJETO OBLIGADO</w:t>
      </w:r>
      <w:r w:rsidRPr="00F24D0F">
        <w:rPr>
          <w:rFonts w:ascii="Palatino Linotype" w:hAnsi="Palatino Linotype"/>
        </w:rPr>
        <w:t xml:space="preserve"> cuenta con las atribuciones suficientes para que en el ejercicio de las mismas hubiere generado los documentos </w:t>
      </w:r>
      <w:r w:rsidR="00075857" w:rsidRPr="00F24D0F">
        <w:rPr>
          <w:rFonts w:ascii="Palatino Linotype" w:hAnsi="Palatino Linotype"/>
        </w:rPr>
        <w:t>en el que</w:t>
      </w:r>
      <w:r w:rsidRPr="00F24D0F">
        <w:rPr>
          <w:rFonts w:ascii="Palatino Linotype" w:hAnsi="Palatino Linotype"/>
        </w:rPr>
        <w:t xml:space="preserve"> el derecho de acceso a la información de la parte </w:t>
      </w:r>
      <w:r w:rsidRPr="00F24D0F">
        <w:rPr>
          <w:rFonts w:ascii="Palatino Linotype" w:hAnsi="Palatino Linotype"/>
          <w:b/>
        </w:rPr>
        <w:t>RECURRENTE</w:t>
      </w:r>
      <w:r w:rsidRPr="00F24D0F">
        <w:rPr>
          <w:rFonts w:ascii="Palatino Linotype" w:hAnsi="Palatino Linotype"/>
        </w:rPr>
        <w:t xml:space="preserve"> pueda atenderse, concretamente los recibos de nómina de</w:t>
      </w:r>
      <w:r w:rsidR="00567C1B" w:rsidRPr="00F24D0F">
        <w:rPr>
          <w:rFonts w:ascii="Palatino Linotype" w:hAnsi="Palatino Linotype"/>
        </w:rPr>
        <w:t xml:space="preserve">l servidor público referido en la solicitud </w:t>
      </w:r>
      <w:r w:rsidR="00C508F3" w:rsidRPr="00F24D0F">
        <w:rPr>
          <w:rFonts w:ascii="Palatino Linotype" w:hAnsi="Palatino Linotype"/>
          <w:b/>
          <w:bCs/>
        </w:rPr>
        <w:t>00124/NICOROM/IP/2023</w:t>
      </w:r>
      <w:r w:rsidR="00C508F3" w:rsidRPr="00F24D0F">
        <w:rPr>
          <w:rFonts w:ascii="Palatino Linotype" w:hAnsi="Palatino Linotype"/>
        </w:rPr>
        <w:t>.</w:t>
      </w:r>
    </w:p>
    <w:p w14:paraId="665EE406" w14:textId="77777777" w:rsidR="00BD2B24" w:rsidRPr="00F24D0F" w:rsidRDefault="00BD2B24" w:rsidP="00BD2B24">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14:paraId="615E98AA" w14:textId="77777777" w:rsidR="00BD2B24" w:rsidRPr="00F24D0F" w:rsidRDefault="00BD2B24" w:rsidP="00BD2B24">
      <w:pPr>
        <w:pStyle w:val="Prrafodelista"/>
        <w:numPr>
          <w:ilvl w:val="0"/>
          <w:numId w:val="1"/>
        </w:numPr>
        <w:tabs>
          <w:tab w:val="left" w:pos="142"/>
          <w:tab w:val="left" w:pos="284"/>
          <w:tab w:val="left" w:pos="426"/>
        </w:tabs>
        <w:spacing w:before="240" w:after="240" w:line="360" w:lineRule="auto"/>
        <w:jc w:val="both"/>
        <w:rPr>
          <w:rFonts w:ascii="Palatino Linotype" w:eastAsia="Arial" w:hAnsi="Palatino Linotype" w:cs="Arial"/>
          <w:sz w:val="22"/>
          <w:lang w:val="es-MX" w:eastAsia="en-US"/>
        </w:rPr>
      </w:pPr>
      <w:r w:rsidRPr="00F24D0F">
        <w:rPr>
          <w:rFonts w:ascii="Palatino Linotype" w:eastAsia="MS Gothic" w:hAnsi="Palatino Linotype" w:cs="Times New Roman"/>
          <w:szCs w:val="26"/>
        </w:rPr>
        <w:t xml:space="preserve">A </w:t>
      </w:r>
      <w:r w:rsidRPr="00F24D0F">
        <w:rPr>
          <w:rFonts w:ascii="Palatino Linotype" w:hAnsi="Palatino Linotype"/>
        </w:rPr>
        <w:t>efecto de robustecer lo anterior</w:t>
      </w:r>
      <w:r w:rsidRPr="00F24D0F">
        <w:rPr>
          <w:rFonts w:ascii="Palatino Linotype" w:hAnsi="Palatino Linotype"/>
          <w:szCs w:val="22"/>
        </w:rPr>
        <w:t xml:space="preserve">, es preciso hacer alusión, en primera instancia, a lo establecido en las normas de carácter general del </w:t>
      </w:r>
      <w:r w:rsidRPr="00F24D0F">
        <w:rPr>
          <w:rFonts w:ascii="Palatino Linotype" w:hAnsi="Palatino Linotype"/>
          <w:b/>
        </w:rPr>
        <w:t>Manual Único de Contabilidad Gubernamental para las Dependencias y Entidades Públicas del Gobierno y Municipios del Estado de México</w:t>
      </w:r>
      <w:r w:rsidRPr="00F24D0F">
        <w:rPr>
          <w:rStyle w:val="Refdenotaalpie"/>
          <w:rFonts w:ascii="Palatino Linotype" w:hAnsi="Palatino Linotype"/>
          <w:b/>
        </w:rPr>
        <w:footnoteReference w:id="15"/>
      </w:r>
      <w:r w:rsidRPr="00F24D0F">
        <w:rPr>
          <w:rFonts w:ascii="Palatino Linotype" w:hAnsi="Palatino Linotype"/>
          <w:i/>
        </w:rPr>
        <w:t xml:space="preserve">,  </w:t>
      </w:r>
      <w:r w:rsidRPr="00F24D0F">
        <w:rPr>
          <w:rFonts w:ascii="Palatino Linotype" w:hAnsi="Palatino Linotype"/>
        </w:rPr>
        <w:t xml:space="preserve">en donde se señala que el Régimen Fiscal para las entidades públicas es el correspondiente a </w:t>
      </w:r>
      <w:r w:rsidRPr="00F24D0F">
        <w:rPr>
          <w:rFonts w:ascii="Palatino Linotype" w:hAnsi="Palatino Linotype"/>
          <w:i/>
        </w:rPr>
        <w:t xml:space="preserve">personas morales con fines no lucrativos, </w:t>
      </w:r>
      <w:r w:rsidRPr="00F24D0F">
        <w:rPr>
          <w:rFonts w:ascii="Palatino Linotype" w:hAnsi="Palatino Linotype"/>
        </w:rPr>
        <w:t xml:space="preserve">y en segundo lugar remitirnos al párrafo séptimo del artículo 86 del Título III  Del Régimen de las Personas Morales con fines no lucrativos, de la </w:t>
      </w:r>
      <w:r w:rsidRPr="00F24D0F">
        <w:rPr>
          <w:rFonts w:ascii="Palatino Linotype" w:hAnsi="Palatino Linotype"/>
          <w:b/>
        </w:rPr>
        <w:t>Ley del Impuesto Sobre la Renta</w:t>
      </w:r>
      <w:r w:rsidRPr="00F24D0F">
        <w:rPr>
          <w:rFonts w:ascii="Palatino Linotype" w:hAnsi="Palatino Linotype"/>
          <w:i/>
        </w:rPr>
        <w:t xml:space="preserve">, </w:t>
      </w:r>
      <w:r w:rsidRPr="00F24D0F">
        <w:rPr>
          <w:rFonts w:ascii="Palatino Linotype" w:hAnsi="Palatino Linotype"/>
        </w:rPr>
        <w:t>que a la letra señala lo siguiente:</w:t>
      </w:r>
    </w:p>
    <w:p w14:paraId="05138D79" w14:textId="77777777" w:rsidR="00BD2B24" w:rsidRPr="00F24D0F" w:rsidRDefault="00BD2B24" w:rsidP="00BD2B24">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14:paraId="5A271B05" w14:textId="77777777" w:rsidR="00BD2B24" w:rsidRPr="00F24D0F" w:rsidRDefault="00BD2B24" w:rsidP="00BD2B24">
      <w:pPr>
        <w:spacing w:before="240" w:after="240" w:line="276" w:lineRule="auto"/>
        <w:ind w:left="567" w:right="567"/>
        <w:jc w:val="both"/>
        <w:rPr>
          <w:rFonts w:ascii="Palatino Linotype" w:hAnsi="Palatino Linotype"/>
          <w:i/>
          <w:sz w:val="22"/>
          <w:szCs w:val="22"/>
        </w:rPr>
      </w:pPr>
      <w:r w:rsidRPr="00F24D0F">
        <w:rPr>
          <w:rFonts w:ascii="Palatino Linotype" w:hAnsi="Palatino Linotype"/>
          <w:b/>
          <w:i/>
          <w:sz w:val="22"/>
          <w:szCs w:val="22"/>
        </w:rPr>
        <w:t>Artículo 86</w:t>
      </w:r>
      <w:r w:rsidRPr="00F24D0F">
        <w:rPr>
          <w:rFonts w:ascii="Palatino Linotype" w:hAnsi="Palatino Linotype"/>
          <w:i/>
          <w:sz w:val="22"/>
          <w:szCs w:val="22"/>
        </w:rPr>
        <w:t>…</w:t>
      </w:r>
    </w:p>
    <w:p w14:paraId="29447445" w14:textId="77777777" w:rsidR="00BD2B24" w:rsidRPr="00F24D0F" w:rsidRDefault="00BD2B24" w:rsidP="00BD2B24">
      <w:pPr>
        <w:spacing w:before="240" w:after="240" w:line="276" w:lineRule="auto"/>
        <w:ind w:left="567" w:right="567"/>
        <w:jc w:val="both"/>
        <w:rPr>
          <w:rFonts w:ascii="Palatino Linotype" w:hAnsi="Palatino Linotype"/>
          <w:i/>
          <w:sz w:val="22"/>
          <w:szCs w:val="22"/>
        </w:rPr>
      </w:pPr>
      <w:r w:rsidRPr="00F24D0F">
        <w:rPr>
          <w:rFonts w:ascii="Palatino Linotype" w:hAnsi="Palatino Linotype"/>
          <w:i/>
          <w:sz w:val="22"/>
          <w:szCs w:val="22"/>
        </w:rPr>
        <w:t xml:space="preserve">Los partidos y asociaciones políticas, legalmente reconocidos, la Federación, las entidades federativas, </w:t>
      </w:r>
      <w:r w:rsidRPr="00F24D0F">
        <w:rPr>
          <w:rFonts w:ascii="Palatino Linotype" w:hAnsi="Palatino Linotype"/>
          <w:b/>
          <w:i/>
          <w:sz w:val="22"/>
          <w:szCs w:val="22"/>
        </w:rPr>
        <w:t>los municipios</w:t>
      </w:r>
      <w:r w:rsidRPr="00F24D0F">
        <w:rPr>
          <w:rFonts w:ascii="Palatino Linotype" w:hAnsi="Palatino Linotype"/>
          <w:i/>
          <w:sz w:val="22"/>
          <w:szCs w:val="22"/>
        </w:rPr>
        <w:t xml:space="preserve"> y las instituciones que por Ley estén obligadas a entregar al Gobierno Federal el importe íntegro de su remanente de operación y los organismos descentralizados que no tributen conforme al Título II de esta Ley </w:t>
      </w:r>
      <w:r w:rsidRPr="00F24D0F">
        <w:rPr>
          <w:rFonts w:ascii="Palatino Linotype" w:hAnsi="Palatino Linotype"/>
          <w:b/>
          <w:i/>
          <w:sz w:val="22"/>
          <w:szCs w:val="22"/>
        </w:rPr>
        <w:t xml:space="preserve">están obligados a </w:t>
      </w:r>
      <w:r w:rsidRPr="00F24D0F">
        <w:rPr>
          <w:rFonts w:ascii="Palatino Linotype" w:hAnsi="Palatino Linotype"/>
          <w:b/>
          <w:i/>
          <w:sz w:val="22"/>
          <w:szCs w:val="22"/>
          <w:u w:val="single"/>
        </w:rPr>
        <w:t>expedir y entregar comprobantes fiscales</w:t>
      </w:r>
      <w:r w:rsidRPr="00F24D0F">
        <w:rPr>
          <w:rFonts w:ascii="Palatino Linotype" w:hAnsi="Palatino Linotype"/>
          <w:b/>
          <w:i/>
          <w:sz w:val="22"/>
          <w:szCs w:val="22"/>
        </w:rPr>
        <w:t xml:space="preserve"> a las personas que reciban pagos por concepto de salarios y, en general, por la prestación de un servicio personal subordinado, en la fecha en que se realice la erogación correspondiente, los cuales </w:t>
      </w:r>
      <w:r w:rsidRPr="00F24D0F">
        <w:rPr>
          <w:rFonts w:ascii="Palatino Linotype" w:hAnsi="Palatino Linotype"/>
          <w:b/>
          <w:i/>
          <w:sz w:val="22"/>
          <w:szCs w:val="22"/>
          <w:u w:val="single"/>
        </w:rPr>
        <w:t>podrán utilizarse como constancia o recibo de pago</w:t>
      </w:r>
      <w:r w:rsidRPr="00F24D0F">
        <w:rPr>
          <w:rFonts w:ascii="Palatino Linotype" w:hAnsi="Palatino Linotype"/>
          <w:i/>
          <w:sz w:val="22"/>
          <w:szCs w:val="22"/>
        </w:rPr>
        <w:t xml:space="preserve"> para efectos de la </w:t>
      </w:r>
      <w:r w:rsidRPr="00F24D0F">
        <w:rPr>
          <w:rFonts w:ascii="Palatino Linotype" w:hAnsi="Palatino Linotype"/>
          <w:i/>
          <w:sz w:val="22"/>
          <w:szCs w:val="22"/>
        </w:rPr>
        <w:lastRenderedPageBreak/>
        <w:t>legislación laboral a que se refieren los artículos 132 fracciones VII y VIII, y 804 primer párrafo fracciones II y IV de la Ley Federal del Trabajo…</w:t>
      </w:r>
    </w:p>
    <w:p w14:paraId="422D52A8" w14:textId="77777777" w:rsidR="00BD2B24" w:rsidRPr="00F24D0F" w:rsidRDefault="00BD2B24" w:rsidP="00BD2B24">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14:paraId="5FC8DDD5" w14:textId="15F6341B" w:rsidR="00BD2B24" w:rsidRPr="00F24D0F" w:rsidRDefault="00BD2B24" w:rsidP="00BD2B24">
      <w:pPr>
        <w:pStyle w:val="Prrafodelista"/>
        <w:numPr>
          <w:ilvl w:val="0"/>
          <w:numId w:val="1"/>
        </w:numPr>
        <w:tabs>
          <w:tab w:val="left" w:pos="142"/>
          <w:tab w:val="left" w:pos="284"/>
          <w:tab w:val="left" w:pos="426"/>
        </w:tabs>
        <w:spacing w:before="240" w:after="240" w:line="360" w:lineRule="auto"/>
        <w:jc w:val="both"/>
        <w:rPr>
          <w:rFonts w:ascii="Palatino Linotype" w:eastAsia="Arial" w:hAnsi="Palatino Linotype" w:cs="Arial"/>
          <w:sz w:val="22"/>
          <w:lang w:val="es-MX" w:eastAsia="en-US"/>
        </w:rPr>
      </w:pPr>
      <w:r w:rsidRPr="00F24D0F">
        <w:rPr>
          <w:rFonts w:ascii="Palatino Linotype" w:eastAsia="MS Gothic" w:hAnsi="Palatino Linotype" w:cs="Times New Roman"/>
          <w:szCs w:val="26"/>
        </w:rPr>
        <w:t xml:space="preserve">Del </w:t>
      </w:r>
      <w:r w:rsidRPr="00F24D0F">
        <w:rPr>
          <w:rFonts w:ascii="Palatino Linotype" w:hAnsi="Palatino Linotype"/>
          <w:szCs w:val="22"/>
        </w:rPr>
        <w:t>precepto citado, se advierte que los municipios</w:t>
      </w:r>
      <w:r w:rsidR="00C508F3" w:rsidRPr="00F24D0F">
        <w:rPr>
          <w:rFonts w:ascii="Palatino Linotype" w:hAnsi="Palatino Linotype"/>
          <w:szCs w:val="22"/>
        </w:rPr>
        <w:t>,</w:t>
      </w:r>
      <w:r w:rsidRPr="00F24D0F">
        <w:rPr>
          <w:rFonts w:ascii="Palatino Linotype" w:hAnsi="Palatino Linotype"/>
          <w:szCs w:val="22"/>
        </w:rPr>
        <w:t xml:space="preserve"> al ser entes públicos</w:t>
      </w:r>
      <w:r w:rsidR="00C508F3" w:rsidRPr="00F24D0F">
        <w:rPr>
          <w:rFonts w:ascii="Palatino Linotype" w:hAnsi="Palatino Linotype"/>
          <w:szCs w:val="22"/>
        </w:rPr>
        <w:t>,</w:t>
      </w:r>
      <w:r w:rsidRPr="00F24D0F">
        <w:rPr>
          <w:rFonts w:ascii="Palatino Linotype" w:hAnsi="Palatino Linotype"/>
          <w:szCs w:val="22"/>
        </w:rPr>
        <w:t xml:space="preserve"> se encuentran constreñidos a expedir y entregar los comprobantes fiscales correspondientes a las personas que reciban pagos por conceptos de salarios, mismos que pueden ser utilizados como constancia o </w:t>
      </w:r>
      <w:r w:rsidRPr="00F24D0F">
        <w:rPr>
          <w:rFonts w:ascii="Palatino Linotype" w:hAnsi="Palatino Linotype"/>
          <w:i/>
          <w:szCs w:val="22"/>
        </w:rPr>
        <w:t>recibo de pago</w:t>
      </w:r>
      <w:r w:rsidRPr="00F24D0F">
        <w:rPr>
          <w:rFonts w:ascii="Palatino Linotype" w:hAnsi="Palatino Linotype"/>
          <w:szCs w:val="22"/>
        </w:rPr>
        <w:t xml:space="preserve">, de conformidad con los artículos 132 fracciones VII y VIII y 804 primer párrafo, </w:t>
      </w:r>
      <w:r w:rsidRPr="00F24D0F">
        <w:rPr>
          <w:rFonts w:ascii="Palatino Linotype" w:hAnsi="Palatino Linotype"/>
        </w:rPr>
        <w:t xml:space="preserve">fracción II </w:t>
      </w:r>
      <w:r w:rsidRPr="00F24D0F">
        <w:rPr>
          <w:rFonts w:ascii="Palatino Linotype" w:hAnsi="Palatino Linotype"/>
          <w:szCs w:val="22"/>
        </w:rPr>
        <w:t xml:space="preserve">de la </w:t>
      </w:r>
      <w:r w:rsidRPr="00F24D0F">
        <w:rPr>
          <w:rFonts w:ascii="Palatino Linotype" w:hAnsi="Palatino Linotype"/>
          <w:b/>
          <w:szCs w:val="22"/>
        </w:rPr>
        <w:t>Ley Federal del Trabajo</w:t>
      </w:r>
      <w:r w:rsidRPr="00F24D0F">
        <w:rPr>
          <w:rFonts w:ascii="Palatino Linotype" w:hAnsi="Palatino Linotype"/>
          <w:szCs w:val="22"/>
        </w:rPr>
        <w:t>, que a la letra señalan lo siguiente:</w:t>
      </w:r>
    </w:p>
    <w:p w14:paraId="37F31650" w14:textId="77777777" w:rsidR="00BD2B24" w:rsidRPr="00F24D0F" w:rsidRDefault="00BD2B24" w:rsidP="00BD2B24">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14:paraId="03ABBE0D" w14:textId="77777777" w:rsidR="00BD2B24" w:rsidRPr="00F24D0F" w:rsidRDefault="00BD2B24" w:rsidP="00BD2B24">
      <w:pPr>
        <w:spacing w:before="120" w:after="120" w:line="276" w:lineRule="auto"/>
        <w:ind w:left="567" w:right="567"/>
        <w:jc w:val="both"/>
        <w:rPr>
          <w:rFonts w:ascii="Palatino Linotype" w:hAnsi="Palatino Linotype"/>
          <w:i/>
          <w:sz w:val="22"/>
          <w:szCs w:val="22"/>
        </w:rPr>
      </w:pPr>
      <w:r w:rsidRPr="00F24D0F">
        <w:rPr>
          <w:rFonts w:ascii="Palatino Linotype" w:hAnsi="Palatino Linotype"/>
          <w:b/>
          <w:i/>
          <w:sz w:val="22"/>
          <w:szCs w:val="22"/>
        </w:rPr>
        <w:t>“Artículo 132</w:t>
      </w:r>
      <w:r w:rsidRPr="00F24D0F">
        <w:rPr>
          <w:rFonts w:ascii="Palatino Linotype" w:hAnsi="Palatino Linotype"/>
          <w:i/>
          <w:sz w:val="22"/>
          <w:szCs w:val="22"/>
        </w:rPr>
        <w:t xml:space="preserve">.- Son </w:t>
      </w:r>
      <w:r w:rsidRPr="00F24D0F">
        <w:rPr>
          <w:rFonts w:ascii="Palatino Linotype" w:hAnsi="Palatino Linotype"/>
          <w:b/>
          <w:i/>
          <w:sz w:val="22"/>
          <w:szCs w:val="22"/>
        </w:rPr>
        <w:t>obligaciones de los patrones</w:t>
      </w:r>
      <w:r w:rsidRPr="00F24D0F">
        <w:rPr>
          <w:rFonts w:ascii="Palatino Linotype" w:hAnsi="Palatino Linotype"/>
          <w:i/>
          <w:sz w:val="22"/>
          <w:szCs w:val="22"/>
        </w:rPr>
        <w:t>:</w:t>
      </w:r>
    </w:p>
    <w:p w14:paraId="6EA6BB08" w14:textId="77777777" w:rsidR="00BD2B24" w:rsidRPr="00F24D0F" w:rsidRDefault="00BD2B24" w:rsidP="00BD2B24">
      <w:pPr>
        <w:spacing w:before="120" w:after="120" w:line="276" w:lineRule="auto"/>
        <w:ind w:left="567" w:right="567"/>
        <w:jc w:val="both"/>
        <w:rPr>
          <w:rFonts w:ascii="Palatino Linotype" w:hAnsi="Palatino Linotype"/>
          <w:i/>
          <w:sz w:val="22"/>
          <w:szCs w:val="22"/>
        </w:rPr>
      </w:pPr>
      <w:r w:rsidRPr="00F24D0F">
        <w:rPr>
          <w:rFonts w:ascii="Palatino Linotype" w:hAnsi="Palatino Linotype"/>
          <w:i/>
          <w:sz w:val="22"/>
          <w:szCs w:val="22"/>
        </w:rPr>
        <w:t>…</w:t>
      </w:r>
    </w:p>
    <w:p w14:paraId="0D621899" w14:textId="77777777" w:rsidR="00BD2B24" w:rsidRPr="00F24D0F" w:rsidRDefault="00BD2B24" w:rsidP="00BD2B24">
      <w:pPr>
        <w:spacing w:before="120" w:after="120" w:line="276" w:lineRule="auto"/>
        <w:ind w:left="567" w:right="567"/>
        <w:jc w:val="both"/>
        <w:rPr>
          <w:rFonts w:ascii="Palatino Linotype" w:hAnsi="Palatino Linotype"/>
          <w:i/>
          <w:sz w:val="22"/>
          <w:szCs w:val="22"/>
        </w:rPr>
      </w:pPr>
      <w:r w:rsidRPr="00F24D0F">
        <w:rPr>
          <w:rFonts w:ascii="Palatino Linotype" w:hAnsi="Palatino Linotype"/>
          <w:i/>
          <w:sz w:val="22"/>
          <w:szCs w:val="22"/>
        </w:rPr>
        <w:t xml:space="preserve">VII.- </w:t>
      </w:r>
      <w:r w:rsidRPr="00F24D0F">
        <w:rPr>
          <w:rFonts w:ascii="Palatino Linotype" w:hAnsi="Palatino Linotype"/>
          <w:b/>
          <w:i/>
          <w:sz w:val="22"/>
          <w:szCs w:val="22"/>
        </w:rPr>
        <w:t>Expedir</w:t>
      </w:r>
      <w:r w:rsidRPr="00F24D0F">
        <w:rPr>
          <w:rFonts w:ascii="Palatino Linotype" w:hAnsi="Palatino Linotype"/>
          <w:i/>
          <w:sz w:val="22"/>
          <w:szCs w:val="22"/>
        </w:rPr>
        <w:t xml:space="preserve"> cada quince días, a solicitud de los trabajadores, una </w:t>
      </w:r>
      <w:r w:rsidRPr="00F24D0F">
        <w:rPr>
          <w:rFonts w:ascii="Palatino Linotype" w:hAnsi="Palatino Linotype"/>
          <w:b/>
          <w:i/>
          <w:sz w:val="22"/>
          <w:szCs w:val="22"/>
        </w:rPr>
        <w:t>constancia</w:t>
      </w:r>
      <w:r w:rsidRPr="00F24D0F">
        <w:rPr>
          <w:rFonts w:ascii="Palatino Linotype" w:hAnsi="Palatino Linotype"/>
          <w:i/>
          <w:sz w:val="22"/>
          <w:szCs w:val="22"/>
        </w:rPr>
        <w:t xml:space="preserve"> escrita del número de días trabajados y </w:t>
      </w:r>
      <w:r w:rsidRPr="00F24D0F">
        <w:rPr>
          <w:rFonts w:ascii="Palatino Linotype" w:hAnsi="Palatino Linotype"/>
          <w:b/>
          <w:i/>
          <w:sz w:val="22"/>
          <w:szCs w:val="22"/>
        </w:rPr>
        <w:t>del salario percibido</w:t>
      </w:r>
      <w:r w:rsidRPr="00F24D0F">
        <w:rPr>
          <w:rFonts w:ascii="Palatino Linotype" w:hAnsi="Palatino Linotype"/>
          <w:i/>
          <w:sz w:val="22"/>
          <w:szCs w:val="22"/>
        </w:rPr>
        <w:t xml:space="preserve">; </w:t>
      </w:r>
    </w:p>
    <w:p w14:paraId="07564E46" w14:textId="77777777" w:rsidR="00BD2B24" w:rsidRPr="00F24D0F" w:rsidRDefault="00BD2B24" w:rsidP="00BD2B24">
      <w:pPr>
        <w:spacing w:before="120" w:after="120" w:line="276" w:lineRule="auto"/>
        <w:ind w:left="567" w:right="567"/>
        <w:jc w:val="both"/>
        <w:rPr>
          <w:rFonts w:ascii="Palatino Linotype" w:hAnsi="Palatino Linotype"/>
          <w:i/>
          <w:sz w:val="22"/>
          <w:szCs w:val="22"/>
        </w:rPr>
      </w:pPr>
      <w:r w:rsidRPr="00F24D0F">
        <w:rPr>
          <w:rFonts w:ascii="Palatino Linotype" w:hAnsi="Palatino Linotype"/>
          <w:i/>
          <w:sz w:val="22"/>
          <w:szCs w:val="22"/>
        </w:rPr>
        <w:t>VIII.- Expedir al trabajador que lo solicite o se separe de la empresa, dentro del término de tres días, una constancia escrita relativa a sus servicios;</w:t>
      </w:r>
    </w:p>
    <w:p w14:paraId="150578BF" w14:textId="77777777" w:rsidR="00BD2B24" w:rsidRPr="00F24D0F" w:rsidRDefault="00BD2B24" w:rsidP="00BD2B24">
      <w:pPr>
        <w:spacing w:before="120" w:after="120" w:line="276" w:lineRule="auto"/>
        <w:ind w:left="567" w:right="567"/>
        <w:jc w:val="both"/>
        <w:rPr>
          <w:rFonts w:ascii="Palatino Linotype" w:hAnsi="Palatino Linotype"/>
          <w:i/>
          <w:sz w:val="22"/>
          <w:szCs w:val="22"/>
        </w:rPr>
      </w:pPr>
      <w:r w:rsidRPr="00F24D0F">
        <w:rPr>
          <w:rFonts w:ascii="Palatino Linotype" w:hAnsi="Palatino Linotype"/>
          <w:i/>
          <w:sz w:val="22"/>
          <w:szCs w:val="22"/>
        </w:rPr>
        <w:t>(…)</w:t>
      </w:r>
    </w:p>
    <w:p w14:paraId="0DF5FC66" w14:textId="77777777" w:rsidR="00BD2B24" w:rsidRPr="00F24D0F" w:rsidRDefault="00BD2B24" w:rsidP="00BD2B24">
      <w:pPr>
        <w:spacing w:before="120" w:after="120" w:line="276" w:lineRule="auto"/>
        <w:ind w:left="567" w:right="567"/>
        <w:jc w:val="both"/>
        <w:rPr>
          <w:rFonts w:ascii="Palatino Linotype" w:hAnsi="Palatino Linotype"/>
          <w:i/>
          <w:sz w:val="22"/>
          <w:szCs w:val="22"/>
        </w:rPr>
      </w:pPr>
    </w:p>
    <w:p w14:paraId="30E093B2" w14:textId="77777777" w:rsidR="00BD2B24" w:rsidRPr="00F24D0F" w:rsidRDefault="00BD2B24" w:rsidP="00BD2B24">
      <w:pPr>
        <w:spacing w:before="120" w:after="120" w:line="276" w:lineRule="auto"/>
        <w:ind w:left="567" w:right="567"/>
        <w:jc w:val="both"/>
        <w:rPr>
          <w:rFonts w:ascii="Palatino Linotype" w:hAnsi="Palatino Linotype"/>
          <w:i/>
          <w:sz w:val="22"/>
          <w:szCs w:val="22"/>
        </w:rPr>
      </w:pPr>
      <w:r w:rsidRPr="00F24D0F">
        <w:rPr>
          <w:rFonts w:ascii="Palatino Linotype" w:hAnsi="Palatino Linotype"/>
          <w:b/>
          <w:i/>
          <w:sz w:val="22"/>
          <w:szCs w:val="22"/>
        </w:rPr>
        <w:t>Artículo 804</w:t>
      </w:r>
      <w:r w:rsidRPr="00F24D0F">
        <w:rPr>
          <w:rFonts w:ascii="Palatino Linotype" w:hAnsi="Palatino Linotype"/>
          <w:i/>
          <w:sz w:val="22"/>
          <w:szCs w:val="22"/>
        </w:rPr>
        <w:t xml:space="preserve">.- </w:t>
      </w:r>
      <w:r w:rsidRPr="00F24D0F">
        <w:rPr>
          <w:rFonts w:ascii="Palatino Linotype" w:hAnsi="Palatino Linotype"/>
          <w:b/>
          <w:i/>
          <w:sz w:val="22"/>
          <w:szCs w:val="22"/>
        </w:rPr>
        <w:t>El patrón tiene obligación de conservar</w:t>
      </w:r>
      <w:r w:rsidRPr="00F24D0F">
        <w:rPr>
          <w:rFonts w:ascii="Palatino Linotype" w:hAnsi="Palatino Linotype"/>
          <w:i/>
          <w:sz w:val="22"/>
          <w:szCs w:val="22"/>
        </w:rPr>
        <w:t xml:space="preserve"> y exhibir en juicio los documentos que a continuación se precisan:</w:t>
      </w:r>
    </w:p>
    <w:p w14:paraId="328EE7CF" w14:textId="77777777" w:rsidR="00BD2B24" w:rsidRPr="00F24D0F" w:rsidRDefault="00BD2B24" w:rsidP="00BD2B24">
      <w:pPr>
        <w:spacing w:before="120" w:after="120" w:line="276" w:lineRule="auto"/>
        <w:ind w:left="567" w:right="567"/>
        <w:jc w:val="both"/>
        <w:rPr>
          <w:rFonts w:ascii="Palatino Linotype" w:hAnsi="Palatino Linotype"/>
          <w:i/>
          <w:sz w:val="22"/>
          <w:szCs w:val="22"/>
        </w:rPr>
      </w:pPr>
      <w:r w:rsidRPr="00F24D0F">
        <w:rPr>
          <w:rFonts w:ascii="Palatino Linotype" w:hAnsi="Palatino Linotype"/>
          <w:i/>
          <w:sz w:val="22"/>
          <w:szCs w:val="22"/>
        </w:rPr>
        <w:t xml:space="preserve">II. Listas de raya o </w:t>
      </w:r>
      <w:r w:rsidRPr="00F24D0F">
        <w:rPr>
          <w:rFonts w:ascii="Palatino Linotype" w:hAnsi="Palatino Linotype"/>
          <w:b/>
          <w:i/>
          <w:sz w:val="22"/>
          <w:szCs w:val="22"/>
        </w:rPr>
        <w:t>nómina de personal</w:t>
      </w:r>
      <w:r w:rsidRPr="00F24D0F">
        <w:rPr>
          <w:rFonts w:ascii="Palatino Linotype" w:hAnsi="Palatino Linotype"/>
          <w:i/>
          <w:sz w:val="22"/>
          <w:szCs w:val="22"/>
        </w:rPr>
        <w:t xml:space="preserve">, cuando se lleven en el centro de trabajo; o </w:t>
      </w:r>
      <w:r w:rsidRPr="00F24D0F">
        <w:rPr>
          <w:rFonts w:ascii="Palatino Linotype" w:hAnsi="Palatino Linotype"/>
          <w:b/>
          <w:i/>
          <w:sz w:val="22"/>
          <w:szCs w:val="22"/>
          <w:u w:val="single"/>
        </w:rPr>
        <w:t>recibos de pagos de salarios</w:t>
      </w:r>
      <w:r w:rsidRPr="00F24D0F">
        <w:rPr>
          <w:rFonts w:ascii="Palatino Linotype" w:hAnsi="Palatino Linotype"/>
          <w:i/>
          <w:sz w:val="22"/>
          <w:szCs w:val="22"/>
        </w:rPr>
        <w:t>;</w:t>
      </w:r>
    </w:p>
    <w:p w14:paraId="2F5FC95D" w14:textId="77777777" w:rsidR="00BD2B24" w:rsidRPr="00F24D0F" w:rsidRDefault="00BD2B24" w:rsidP="00BD2B24">
      <w:pPr>
        <w:spacing w:before="120" w:after="120" w:line="276" w:lineRule="auto"/>
        <w:ind w:left="567" w:right="567"/>
        <w:jc w:val="both"/>
        <w:rPr>
          <w:rFonts w:ascii="Palatino Linotype" w:hAnsi="Palatino Linotype"/>
          <w:i/>
          <w:sz w:val="22"/>
          <w:szCs w:val="22"/>
        </w:rPr>
      </w:pPr>
      <w:r w:rsidRPr="00F24D0F">
        <w:rPr>
          <w:rFonts w:ascii="Palatino Linotype" w:hAnsi="Palatino Linotype"/>
          <w:i/>
          <w:sz w:val="22"/>
          <w:szCs w:val="22"/>
        </w:rPr>
        <w:t>…”</w:t>
      </w:r>
    </w:p>
    <w:p w14:paraId="08BCD479" w14:textId="77777777" w:rsidR="00BD2B24" w:rsidRPr="00F24D0F" w:rsidRDefault="00BD2B24" w:rsidP="00BD2B24">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14:paraId="4F2FD7B5" w14:textId="03566937" w:rsidR="00BD2B24" w:rsidRPr="00F24D0F" w:rsidRDefault="00BD2B24" w:rsidP="00BD2B24">
      <w:pPr>
        <w:pStyle w:val="Prrafodelista"/>
        <w:numPr>
          <w:ilvl w:val="0"/>
          <w:numId w:val="1"/>
        </w:numPr>
        <w:tabs>
          <w:tab w:val="left" w:pos="142"/>
          <w:tab w:val="left" w:pos="284"/>
          <w:tab w:val="left" w:pos="426"/>
        </w:tabs>
        <w:spacing w:before="240" w:after="240" w:line="360" w:lineRule="auto"/>
        <w:jc w:val="both"/>
        <w:rPr>
          <w:rFonts w:ascii="Palatino Linotype" w:eastAsia="Arial" w:hAnsi="Palatino Linotype" w:cs="Arial"/>
          <w:sz w:val="22"/>
          <w:lang w:val="es-MX" w:eastAsia="en-US"/>
        </w:rPr>
      </w:pPr>
      <w:r w:rsidRPr="00F24D0F">
        <w:rPr>
          <w:rFonts w:ascii="Palatino Linotype" w:eastAsia="MS Gothic" w:hAnsi="Palatino Linotype" w:cs="Times New Roman"/>
          <w:szCs w:val="26"/>
        </w:rPr>
        <w:t xml:space="preserve">Por </w:t>
      </w:r>
      <w:r w:rsidRPr="00F24D0F">
        <w:rPr>
          <w:rFonts w:ascii="Palatino Linotype" w:eastAsia="MS Mincho" w:hAnsi="Palatino Linotype" w:cs="Times New Roman"/>
        </w:rPr>
        <w:t xml:space="preserve">lo anteriormente expuesto, este Instituto advierte que de acuerdo con la naturaleza de la información solicitada, ésta es de interés general y de alcance </w:t>
      </w:r>
      <w:r w:rsidRPr="00F24D0F">
        <w:rPr>
          <w:rFonts w:ascii="Palatino Linotype" w:eastAsia="MS Mincho" w:hAnsi="Palatino Linotype" w:cs="Times New Roman"/>
        </w:rPr>
        <w:lastRenderedPageBreak/>
        <w:t xml:space="preserve">público, en atención a lo dispuesto por el artículo 23 fracción IV y penúltimo párrafo de la Ley de Transparencia y Acceso a la Información Pública del Estado de México y Municipios, </w:t>
      </w:r>
      <w:r w:rsidR="00075857" w:rsidRPr="00F24D0F">
        <w:rPr>
          <w:rFonts w:ascii="Palatino Linotype" w:eastAsia="MS Mincho" w:hAnsi="Palatino Linotype" w:cs="Times New Roman"/>
        </w:rPr>
        <w:t>que</w:t>
      </w:r>
      <w:r w:rsidRPr="00F24D0F">
        <w:rPr>
          <w:rFonts w:ascii="Palatino Linotype" w:eastAsia="MS Mincho" w:hAnsi="Palatino Linotype" w:cs="Times New Roman"/>
        </w:rPr>
        <w:t xml:space="preserve"> establece que los ayuntamientos y las dependencias, organismos, órganos y entidades de la administración municipal, deberán hacer pública toda aquella información relativa a las personas a quienes entreguen recursos públicos.</w:t>
      </w:r>
    </w:p>
    <w:p w14:paraId="61A49429" w14:textId="77777777" w:rsidR="00C508F3" w:rsidRPr="00F24D0F" w:rsidRDefault="00C508F3" w:rsidP="00C508F3">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14:paraId="3C876A31" w14:textId="346E143F" w:rsidR="00C508F3" w:rsidRPr="00F24D0F" w:rsidRDefault="00DB2106" w:rsidP="00BD2B24">
      <w:pPr>
        <w:pStyle w:val="Prrafodelista"/>
        <w:numPr>
          <w:ilvl w:val="0"/>
          <w:numId w:val="1"/>
        </w:numPr>
        <w:tabs>
          <w:tab w:val="left" w:pos="142"/>
          <w:tab w:val="left" w:pos="284"/>
          <w:tab w:val="left" w:pos="426"/>
        </w:tabs>
        <w:spacing w:before="240" w:after="240" w:line="360" w:lineRule="auto"/>
        <w:jc w:val="both"/>
        <w:rPr>
          <w:rFonts w:ascii="Palatino Linotype" w:eastAsia="Arial" w:hAnsi="Palatino Linotype" w:cs="Arial"/>
          <w:sz w:val="22"/>
          <w:lang w:val="es-MX" w:eastAsia="en-US"/>
        </w:rPr>
      </w:pPr>
      <w:r w:rsidRPr="00F24D0F">
        <w:rPr>
          <w:rFonts w:ascii="Palatino Linotype" w:eastAsia="MS Mincho" w:hAnsi="Palatino Linotype" w:cs="Times New Roman"/>
        </w:rPr>
        <w:t xml:space="preserve">No se omite mencionar que, del análisis al contenido del oficio </w:t>
      </w:r>
      <w:r w:rsidR="00075857" w:rsidRPr="00F24D0F">
        <w:rPr>
          <w:rFonts w:ascii="Palatino Linotype" w:eastAsia="MS Mincho" w:hAnsi="Palatino Linotype" w:cs="Times New Roman"/>
        </w:rPr>
        <w:t>proporcionado</w:t>
      </w:r>
      <w:r w:rsidRPr="00F24D0F">
        <w:rPr>
          <w:rFonts w:ascii="Palatino Linotype" w:eastAsia="MS Mincho" w:hAnsi="Palatino Linotype" w:cs="Times New Roman"/>
        </w:rPr>
        <w:t xml:space="preserve"> en respuesta a la solicitud de información, el </w:t>
      </w:r>
      <w:r w:rsidRPr="00F24D0F">
        <w:rPr>
          <w:rFonts w:ascii="Palatino Linotype" w:eastAsia="MS Mincho" w:hAnsi="Palatino Linotype" w:cs="Times New Roman"/>
          <w:b/>
          <w:bCs/>
        </w:rPr>
        <w:t>SUJETO OBLIGADO</w:t>
      </w:r>
      <w:r w:rsidRPr="00F24D0F">
        <w:rPr>
          <w:rFonts w:ascii="Palatino Linotype" w:eastAsia="MS Mincho" w:hAnsi="Palatino Linotype" w:cs="Times New Roman"/>
        </w:rPr>
        <w:t xml:space="preserve"> pretendió restringir su </w:t>
      </w:r>
      <w:r w:rsidR="00075857" w:rsidRPr="00F24D0F">
        <w:rPr>
          <w:rFonts w:ascii="Palatino Linotype" w:eastAsia="MS Mincho" w:hAnsi="Palatino Linotype" w:cs="Times New Roman"/>
        </w:rPr>
        <w:t>acceso</w:t>
      </w:r>
      <w:r w:rsidRPr="00F24D0F">
        <w:rPr>
          <w:rFonts w:ascii="Palatino Linotype" w:eastAsia="MS Mincho" w:hAnsi="Palatino Linotype" w:cs="Times New Roman"/>
        </w:rPr>
        <w:t xml:space="preserve"> con base en lo establecido por el artículo 117, fracción V, de la Ley de Protección de </w:t>
      </w:r>
      <w:r w:rsidR="0039453D" w:rsidRPr="00F24D0F">
        <w:rPr>
          <w:rFonts w:ascii="Palatino Linotype" w:eastAsia="MS Mincho" w:hAnsi="Palatino Linotype" w:cs="Times New Roman"/>
        </w:rPr>
        <w:t xml:space="preserve">Datos Personales en Posesión de Sujetos Obligados del Estado de México y Municipios, </w:t>
      </w:r>
      <w:r w:rsidR="00075857" w:rsidRPr="00F24D0F">
        <w:rPr>
          <w:rFonts w:ascii="Palatino Linotype" w:eastAsia="MS Mincho" w:hAnsi="Palatino Linotype" w:cs="Times New Roman"/>
        </w:rPr>
        <w:t>que</w:t>
      </w:r>
      <w:r w:rsidR="0039453D" w:rsidRPr="00F24D0F">
        <w:rPr>
          <w:rFonts w:ascii="Palatino Linotype" w:eastAsia="MS Mincho" w:hAnsi="Palatino Linotype" w:cs="Times New Roman"/>
        </w:rPr>
        <w:t xml:space="preserve"> establece lo siguiente:</w:t>
      </w:r>
    </w:p>
    <w:p w14:paraId="5C2B01DA" w14:textId="77777777" w:rsidR="00C508F3" w:rsidRPr="00F24D0F" w:rsidRDefault="00C508F3" w:rsidP="00C508F3">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14:paraId="7C09D1C1" w14:textId="77777777" w:rsidR="00DD5BC5" w:rsidRPr="00F24D0F" w:rsidRDefault="0039453D" w:rsidP="0039453D">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b/>
          <w:bCs/>
          <w:i/>
          <w:iCs/>
          <w:sz w:val="22"/>
          <w:lang w:eastAsia="en-US"/>
        </w:rPr>
      </w:pPr>
      <w:r w:rsidRPr="00F24D0F">
        <w:rPr>
          <w:rFonts w:ascii="Palatino Linotype" w:eastAsia="Arial" w:hAnsi="Palatino Linotype" w:cs="Arial"/>
          <w:i/>
          <w:iCs/>
          <w:sz w:val="22"/>
          <w:lang w:val="es-MX" w:eastAsia="en-US"/>
        </w:rPr>
        <w:t>“</w:t>
      </w:r>
      <w:r w:rsidR="00DD5BC5" w:rsidRPr="00F24D0F">
        <w:rPr>
          <w:rFonts w:ascii="Palatino Linotype" w:eastAsia="Arial" w:hAnsi="Palatino Linotype" w:cs="Arial"/>
          <w:b/>
          <w:bCs/>
          <w:i/>
          <w:iCs/>
          <w:sz w:val="22"/>
          <w:lang w:eastAsia="en-US"/>
        </w:rPr>
        <w:t xml:space="preserve">Improcedencia de los derechos ARCO </w:t>
      </w:r>
    </w:p>
    <w:p w14:paraId="01093067" w14:textId="0F8BAA1D" w:rsidR="0039453D" w:rsidRPr="00F24D0F" w:rsidRDefault="00DD5BC5" w:rsidP="0039453D">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iCs/>
          <w:sz w:val="22"/>
          <w:lang w:eastAsia="en-US"/>
        </w:rPr>
      </w:pPr>
      <w:r w:rsidRPr="00F24D0F">
        <w:rPr>
          <w:rFonts w:ascii="Palatino Linotype" w:eastAsia="Arial" w:hAnsi="Palatino Linotype" w:cs="Arial"/>
          <w:b/>
          <w:bCs/>
          <w:i/>
          <w:iCs/>
          <w:sz w:val="22"/>
          <w:lang w:eastAsia="en-US"/>
        </w:rPr>
        <w:t>Artículo 117.</w:t>
      </w:r>
      <w:r w:rsidRPr="00F24D0F">
        <w:rPr>
          <w:rFonts w:ascii="Palatino Linotype" w:eastAsia="Arial" w:hAnsi="Palatino Linotype" w:cs="Arial"/>
          <w:i/>
          <w:iCs/>
          <w:sz w:val="22"/>
          <w:lang w:eastAsia="en-US"/>
        </w:rPr>
        <w:t xml:space="preserve"> Las únicas causas en las que el ejercicio de los derechos ARCO no será procedente son:</w:t>
      </w:r>
    </w:p>
    <w:p w14:paraId="439D32C3" w14:textId="349A02FE" w:rsidR="00DD5BC5" w:rsidRPr="00F24D0F" w:rsidRDefault="00DD5BC5" w:rsidP="0039453D">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iCs/>
          <w:sz w:val="22"/>
          <w:lang w:eastAsia="en-US"/>
        </w:rPr>
      </w:pPr>
      <w:r w:rsidRPr="00F24D0F">
        <w:rPr>
          <w:rFonts w:ascii="Palatino Linotype" w:eastAsia="Arial" w:hAnsi="Palatino Linotype" w:cs="Arial"/>
          <w:i/>
          <w:iCs/>
          <w:sz w:val="22"/>
          <w:lang w:eastAsia="en-US"/>
        </w:rPr>
        <w:t>(...)</w:t>
      </w:r>
    </w:p>
    <w:p w14:paraId="0AEDEFFC" w14:textId="6A31286F" w:rsidR="00DD5BC5" w:rsidRPr="00F24D0F" w:rsidRDefault="00DD5BC5" w:rsidP="0039453D">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iCs/>
          <w:sz w:val="22"/>
          <w:lang w:eastAsia="en-US"/>
        </w:rPr>
      </w:pPr>
      <w:r w:rsidRPr="00F24D0F">
        <w:rPr>
          <w:rFonts w:ascii="Palatino Linotype" w:eastAsia="Arial" w:hAnsi="Palatino Linotype" w:cs="Arial"/>
          <w:b/>
          <w:bCs/>
          <w:i/>
          <w:iCs/>
          <w:sz w:val="22"/>
          <w:lang w:eastAsia="en-US"/>
        </w:rPr>
        <w:t>V.</w:t>
      </w:r>
      <w:r w:rsidRPr="00F24D0F">
        <w:rPr>
          <w:rFonts w:ascii="Palatino Linotype" w:eastAsia="Arial" w:hAnsi="Palatino Linotype" w:cs="Arial"/>
          <w:i/>
          <w:iCs/>
          <w:sz w:val="22"/>
          <w:lang w:eastAsia="en-US"/>
        </w:rPr>
        <w:t xml:space="preserve"> Cuando se obstaculicen actuaciones judiciales o administrativas.</w:t>
      </w:r>
    </w:p>
    <w:p w14:paraId="0A4D8E79" w14:textId="2378BD56" w:rsidR="00DD5BC5" w:rsidRPr="00F24D0F" w:rsidRDefault="00DD5BC5" w:rsidP="0039453D">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iCs/>
          <w:sz w:val="22"/>
          <w:lang w:val="es-MX" w:eastAsia="en-US"/>
        </w:rPr>
      </w:pPr>
      <w:r w:rsidRPr="00F24D0F">
        <w:rPr>
          <w:rFonts w:ascii="Palatino Linotype" w:eastAsia="Arial" w:hAnsi="Palatino Linotype" w:cs="Arial"/>
          <w:i/>
          <w:iCs/>
          <w:sz w:val="22"/>
          <w:lang w:eastAsia="en-US"/>
        </w:rPr>
        <w:t>(...)”</w:t>
      </w:r>
    </w:p>
    <w:p w14:paraId="07798B21" w14:textId="77777777" w:rsidR="0039453D" w:rsidRPr="00F24D0F" w:rsidRDefault="0039453D" w:rsidP="00C508F3">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14:paraId="57969319" w14:textId="7735A772" w:rsidR="00C508F3" w:rsidRPr="00F24D0F" w:rsidRDefault="00DD5BC5" w:rsidP="00BD2B24">
      <w:pPr>
        <w:pStyle w:val="Prrafodelista"/>
        <w:numPr>
          <w:ilvl w:val="0"/>
          <w:numId w:val="1"/>
        </w:numPr>
        <w:tabs>
          <w:tab w:val="left" w:pos="142"/>
          <w:tab w:val="left" w:pos="284"/>
          <w:tab w:val="left" w:pos="426"/>
        </w:tabs>
        <w:spacing w:before="240" w:after="240" w:line="360" w:lineRule="auto"/>
        <w:jc w:val="both"/>
        <w:rPr>
          <w:rFonts w:ascii="Palatino Linotype" w:eastAsia="Arial" w:hAnsi="Palatino Linotype" w:cs="Arial"/>
          <w:sz w:val="22"/>
          <w:lang w:val="es-MX" w:eastAsia="en-US"/>
        </w:rPr>
      </w:pPr>
      <w:r w:rsidRPr="00F24D0F">
        <w:rPr>
          <w:rFonts w:ascii="Palatino Linotype" w:eastAsia="MS Mincho" w:hAnsi="Palatino Linotype" w:cs="Times New Roman"/>
        </w:rPr>
        <w:t xml:space="preserve">De tal modo que, al encontrarse el expediente laboral del servidor público, de quien se solicitaron sus recibos de nómina, en un proceso laboral abierto, el </w:t>
      </w:r>
      <w:r w:rsidRPr="00F24D0F">
        <w:rPr>
          <w:rFonts w:ascii="Palatino Linotype" w:eastAsia="MS Mincho" w:hAnsi="Palatino Linotype" w:cs="Times New Roman"/>
          <w:b/>
          <w:bCs/>
        </w:rPr>
        <w:t>SUJETO OBLIGADO</w:t>
      </w:r>
      <w:r w:rsidRPr="00F24D0F">
        <w:rPr>
          <w:rFonts w:ascii="Palatino Linotype" w:eastAsia="MS Mincho" w:hAnsi="Palatino Linotype" w:cs="Times New Roman"/>
        </w:rPr>
        <w:t xml:space="preserve"> </w:t>
      </w:r>
      <w:r w:rsidR="00344B5E" w:rsidRPr="00F24D0F">
        <w:rPr>
          <w:rFonts w:ascii="Palatino Linotype" w:eastAsia="MS Mincho" w:hAnsi="Palatino Linotype" w:cs="Times New Roman"/>
        </w:rPr>
        <w:t>concluyó que se encontraba imposibilitado para hacer entrega de lo requerido en la solicitud primigenia.</w:t>
      </w:r>
    </w:p>
    <w:p w14:paraId="47583D9C" w14:textId="77777777" w:rsidR="00C508F3" w:rsidRPr="00F24D0F" w:rsidRDefault="00C508F3" w:rsidP="00C508F3">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14:paraId="35A8747A" w14:textId="4CF1729A" w:rsidR="00C508F3" w:rsidRPr="00F24D0F" w:rsidRDefault="00F02D66" w:rsidP="00BD2B24">
      <w:pPr>
        <w:pStyle w:val="Prrafodelista"/>
        <w:numPr>
          <w:ilvl w:val="0"/>
          <w:numId w:val="1"/>
        </w:numPr>
        <w:tabs>
          <w:tab w:val="left" w:pos="142"/>
          <w:tab w:val="left" w:pos="284"/>
          <w:tab w:val="left" w:pos="426"/>
        </w:tabs>
        <w:spacing w:before="240" w:after="240" w:line="360" w:lineRule="auto"/>
        <w:jc w:val="both"/>
        <w:rPr>
          <w:rFonts w:ascii="Palatino Linotype" w:eastAsia="Arial" w:hAnsi="Palatino Linotype" w:cs="Arial"/>
          <w:sz w:val="22"/>
          <w:lang w:val="es-MX" w:eastAsia="en-US"/>
        </w:rPr>
      </w:pPr>
      <w:r w:rsidRPr="00F24D0F">
        <w:rPr>
          <w:rFonts w:ascii="Palatino Linotype" w:eastAsia="MS Mincho" w:hAnsi="Palatino Linotype" w:cs="Times New Roman"/>
        </w:rPr>
        <w:t xml:space="preserve">Al respecto, </w:t>
      </w:r>
      <w:r w:rsidR="001B6CDA" w:rsidRPr="00F24D0F">
        <w:rPr>
          <w:rFonts w:ascii="Palatino Linotype" w:eastAsia="MS Mincho" w:hAnsi="Palatino Linotype" w:cs="Times New Roman"/>
        </w:rPr>
        <w:t xml:space="preserve">el artículo 140 de la Ley de Transparencia y Acceso a la Información Pública del Estado de México y Municipios, en su fracción </w:t>
      </w:r>
      <w:r w:rsidR="005460FA" w:rsidRPr="00F24D0F">
        <w:rPr>
          <w:rFonts w:ascii="Palatino Linotype" w:eastAsia="MS Mincho" w:hAnsi="Palatino Linotype" w:cs="Times New Roman"/>
        </w:rPr>
        <w:t>VI</w:t>
      </w:r>
      <w:r w:rsidR="00831052" w:rsidRPr="00F24D0F">
        <w:rPr>
          <w:rFonts w:ascii="Palatino Linotype" w:eastAsia="MS Mincho" w:hAnsi="Palatino Linotype" w:cs="Times New Roman"/>
        </w:rPr>
        <w:t>II</w:t>
      </w:r>
      <w:r w:rsidR="00BC2B1F" w:rsidRPr="00F24D0F">
        <w:rPr>
          <w:rFonts w:ascii="Palatino Linotype" w:eastAsia="MS Mincho" w:hAnsi="Palatino Linotype" w:cs="Times New Roman"/>
        </w:rPr>
        <w:t>, establece lo siguiente:</w:t>
      </w:r>
    </w:p>
    <w:p w14:paraId="03B7EFF5" w14:textId="77777777" w:rsidR="00C508F3" w:rsidRPr="00F24D0F" w:rsidRDefault="00C508F3" w:rsidP="00C508F3">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14:paraId="0892241F" w14:textId="7B25B4AF" w:rsidR="00BC2B1F" w:rsidRPr="00F24D0F" w:rsidRDefault="00BC2B1F" w:rsidP="00BC2B1F">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iCs/>
          <w:sz w:val="22"/>
          <w:lang w:eastAsia="en-US"/>
        </w:rPr>
      </w:pPr>
      <w:r w:rsidRPr="00F24D0F">
        <w:rPr>
          <w:rFonts w:ascii="Palatino Linotype" w:eastAsia="Arial" w:hAnsi="Palatino Linotype" w:cs="Arial"/>
          <w:i/>
          <w:iCs/>
          <w:sz w:val="22"/>
          <w:lang w:val="es-MX" w:eastAsia="en-US"/>
        </w:rPr>
        <w:t>“</w:t>
      </w:r>
      <w:r w:rsidR="00A17B78" w:rsidRPr="00F24D0F">
        <w:rPr>
          <w:rFonts w:ascii="Palatino Linotype" w:eastAsia="Arial" w:hAnsi="Palatino Linotype" w:cs="Arial"/>
          <w:b/>
          <w:bCs/>
          <w:i/>
          <w:iCs/>
          <w:sz w:val="22"/>
          <w:lang w:eastAsia="en-US"/>
        </w:rPr>
        <w:t>Artículo 140.</w:t>
      </w:r>
      <w:r w:rsidR="00A17B78" w:rsidRPr="00F24D0F">
        <w:rPr>
          <w:rFonts w:ascii="Palatino Linotype" w:eastAsia="Arial" w:hAnsi="Palatino Linotype" w:cs="Arial"/>
          <w:i/>
          <w:iCs/>
          <w:sz w:val="22"/>
          <w:lang w:eastAsia="en-US"/>
        </w:rPr>
        <w:t xml:space="preserve"> El acceso a la información pública será restringido excepcionalmente, cuando por razones de interés público, ésta sea clasificada como reservada, conforme a los criterios siguientes:</w:t>
      </w:r>
    </w:p>
    <w:p w14:paraId="6A9EF39D" w14:textId="1F8BD7BE" w:rsidR="00A17B78" w:rsidRPr="00F24D0F" w:rsidRDefault="00A17B78" w:rsidP="00BC2B1F">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iCs/>
          <w:sz w:val="22"/>
          <w:lang w:eastAsia="en-US"/>
        </w:rPr>
      </w:pPr>
      <w:r w:rsidRPr="00F24D0F">
        <w:rPr>
          <w:rFonts w:ascii="Palatino Linotype" w:eastAsia="Arial" w:hAnsi="Palatino Linotype" w:cs="Arial"/>
          <w:i/>
          <w:iCs/>
          <w:sz w:val="22"/>
          <w:lang w:eastAsia="en-US"/>
        </w:rPr>
        <w:t>(...)</w:t>
      </w:r>
    </w:p>
    <w:p w14:paraId="04CFC0E3" w14:textId="62CEB432" w:rsidR="00A17B78" w:rsidRPr="00F24D0F" w:rsidRDefault="00A17B78" w:rsidP="00BC2B1F">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iCs/>
          <w:sz w:val="22"/>
          <w:lang w:eastAsia="en-US"/>
        </w:rPr>
      </w:pPr>
      <w:r w:rsidRPr="00F24D0F">
        <w:rPr>
          <w:rFonts w:ascii="Palatino Linotype" w:eastAsia="Arial" w:hAnsi="Palatino Linotype" w:cs="Arial"/>
          <w:b/>
          <w:bCs/>
          <w:i/>
          <w:iCs/>
          <w:sz w:val="22"/>
          <w:lang w:eastAsia="en-US"/>
        </w:rPr>
        <w:t>VIII.</w:t>
      </w:r>
      <w:r w:rsidRPr="00F24D0F">
        <w:rPr>
          <w:rFonts w:ascii="Palatino Linotype" w:eastAsia="Arial" w:hAnsi="Palatino Linotype" w:cs="Arial"/>
          <w:i/>
          <w:iCs/>
          <w:sz w:val="22"/>
          <w:lang w:eastAsia="en-US"/>
        </w:rPr>
        <w:t xml:space="preserve"> Vulnere la conducción de los expedientes judiciales o de los procedimientos administrativos seguidos en forma de juicio, en tanto no hayan quedado firmes;</w:t>
      </w:r>
    </w:p>
    <w:p w14:paraId="51651367" w14:textId="3AB5AEA8" w:rsidR="00A17B78" w:rsidRPr="00F24D0F" w:rsidRDefault="00A17B78" w:rsidP="00BC2B1F">
      <w:pPr>
        <w:pStyle w:val="Prrafodelista"/>
        <w:tabs>
          <w:tab w:val="left" w:pos="142"/>
          <w:tab w:val="left" w:pos="284"/>
          <w:tab w:val="left" w:pos="426"/>
        </w:tabs>
        <w:spacing w:before="240" w:after="240" w:line="276" w:lineRule="auto"/>
        <w:ind w:left="567" w:right="567"/>
        <w:jc w:val="both"/>
        <w:rPr>
          <w:rFonts w:ascii="Palatino Linotype" w:eastAsia="Arial" w:hAnsi="Palatino Linotype" w:cs="Arial"/>
          <w:i/>
          <w:iCs/>
          <w:sz w:val="22"/>
          <w:lang w:val="es-MX" w:eastAsia="en-US"/>
        </w:rPr>
      </w:pPr>
      <w:r w:rsidRPr="00F24D0F">
        <w:rPr>
          <w:rFonts w:ascii="Palatino Linotype" w:eastAsia="Arial" w:hAnsi="Palatino Linotype" w:cs="Arial"/>
          <w:i/>
          <w:iCs/>
          <w:sz w:val="22"/>
          <w:lang w:eastAsia="en-US"/>
        </w:rPr>
        <w:t>(...)”</w:t>
      </w:r>
    </w:p>
    <w:p w14:paraId="7F84D892" w14:textId="77777777" w:rsidR="00BC2B1F" w:rsidRPr="00F24D0F" w:rsidRDefault="00BC2B1F" w:rsidP="00C508F3">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14:paraId="18E1E37E" w14:textId="6A893E29" w:rsidR="00C508F3" w:rsidRPr="00F24D0F" w:rsidRDefault="00A17B78" w:rsidP="00BD2B24">
      <w:pPr>
        <w:pStyle w:val="Prrafodelista"/>
        <w:numPr>
          <w:ilvl w:val="0"/>
          <w:numId w:val="1"/>
        </w:numPr>
        <w:tabs>
          <w:tab w:val="left" w:pos="142"/>
          <w:tab w:val="left" w:pos="284"/>
          <w:tab w:val="left" w:pos="426"/>
        </w:tabs>
        <w:spacing w:before="240" w:after="240" w:line="360" w:lineRule="auto"/>
        <w:jc w:val="both"/>
        <w:rPr>
          <w:rFonts w:ascii="Palatino Linotype" w:eastAsia="Arial" w:hAnsi="Palatino Linotype" w:cs="Arial"/>
          <w:sz w:val="22"/>
          <w:lang w:val="es-MX" w:eastAsia="en-US"/>
        </w:rPr>
      </w:pPr>
      <w:r w:rsidRPr="00F24D0F">
        <w:rPr>
          <w:rFonts w:ascii="Palatino Linotype" w:eastAsia="MS Mincho" w:hAnsi="Palatino Linotype" w:cs="Times New Roman"/>
        </w:rPr>
        <w:t xml:space="preserve">De tal manera que la Ley de la materia contempla que no se podrá conceder el acceso a información cuando ésta pueda vulnerar la conducción de </w:t>
      </w:r>
      <w:r w:rsidR="00EF67EB" w:rsidRPr="00F24D0F">
        <w:rPr>
          <w:rFonts w:ascii="Palatino Linotype" w:eastAsia="MS Mincho" w:hAnsi="Palatino Linotype" w:cs="Times New Roman"/>
        </w:rPr>
        <w:t>procedimientos seguidos en forma de juicio hasta en tanto no hayan quedado firmes.</w:t>
      </w:r>
    </w:p>
    <w:p w14:paraId="5808BC3C" w14:textId="77777777" w:rsidR="00C508F3" w:rsidRPr="00F24D0F" w:rsidRDefault="00C508F3" w:rsidP="00C508F3">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14:paraId="2819A23F" w14:textId="722AE954" w:rsidR="0067066D" w:rsidRPr="00F24D0F" w:rsidRDefault="001C6254" w:rsidP="0067066D">
      <w:pPr>
        <w:pStyle w:val="Prrafodelista"/>
        <w:numPr>
          <w:ilvl w:val="0"/>
          <w:numId w:val="1"/>
        </w:numPr>
        <w:spacing w:line="360" w:lineRule="auto"/>
        <w:jc w:val="both"/>
        <w:rPr>
          <w:rFonts w:ascii="Palatino Linotype" w:hAnsi="Palatino Linotype" w:cs="Arial"/>
        </w:rPr>
      </w:pPr>
      <w:r w:rsidRPr="00F24D0F">
        <w:rPr>
          <w:rFonts w:ascii="Palatino Linotype" w:eastAsia="MS Mincho" w:hAnsi="Palatino Linotype" w:cs="Times New Roman"/>
        </w:rPr>
        <w:t xml:space="preserve">Empero, resulta imperativo recordar que </w:t>
      </w:r>
      <w:r w:rsidR="0067066D" w:rsidRPr="00F24D0F">
        <w:rPr>
          <w:rFonts w:ascii="Palatino Linotype" w:hAnsi="Palatino Linotype" w:cs="Arial"/>
        </w:rPr>
        <w:t xml:space="preserve">la información requerida </w:t>
      </w:r>
      <w:r w:rsidR="00DD0A53" w:rsidRPr="00F24D0F">
        <w:rPr>
          <w:rFonts w:ascii="Palatino Linotype" w:hAnsi="Palatino Linotype" w:cs="Arial"/>
        </w:rPr>
        <w:t>se basa en recibos de nómina de un servidor público</w:t>
      </w:r>
      <w:r w:rsidR="0067066D" w:rsidRPr="00F24D0F">
        <w:rPr>
          <w:rFonts w:ascii="Palatino Linotype" w:hAnsi="Palatino Linotype" w:cs="Arial"/>
        </w:rPr>
        <w:t>, enfatizando que corresponden a</w:t>
      </w:r>
      <w:r w:rsidR="00DD0A53" w:rsidRPr="00F24D0F">
        <w:rPr>
          <w:rFonts w:ascii="Palatino Linotype" w:hAnsi="Palatino Linotype" w:cs="Arial"/>
        </w:rPr>
        <w:t xml:space="preserve"> administraciones</w:t>
      </w:r>
      <w:r w:rsidR="0067066D" w:rsidRPr="00F24D0F">
        <w:rPr>
          <w:rFonts w:ascii="Palatino Linotype" w:hAnsi="Palatino Linotype" w:cs="Arial"/>
        </w:rPr>
        <w:t xml:space="preserve"> anterior</w:t>
      </w:r>
      <w:r w:rsidR="00DD0A53" w:rsidRPr="00F24D0F">
        <w:rPr>
          <w:rFonts w:ascii="Palatino Linotype" w:hAnsi="Palatino Linotype" w:cs="Arial"/>
        </w:rPr>
        <w:t>es</w:t>
      </w:r>
      <w:r w:rsidR="0067066D" w:rsidRPr="00F24D0F">
        <w:rPr>
          <w:rFonts w:ascii="Palatino Linotype" w:hAnsi="Palatino Linotype" w:cs="Arial"/>
        </w:rPr>
        <w:t xml:space="preserve">  del año </w:t>
      </w:r>
      <w:r w:rsidR="00C95937" w:rsidRPr="00F24D0F">
        <w:rPr>
          <w:rFonts w:ascii="Palatino Linotype" w:hAnsi="Palatino Linotype" w:cs="Arial"/>
        </w:rPr>
        <w:t>2016</w:t>
      </w:r>
      <w:r w:rsidR="0067066D" w:rsidRPr="00F24D0F">
        <w:rPr>
          <w:rFonts w:ascii="Palatino Linotype" w:hAnsi="Palatino Linotype" w:cs="Arial"/>
        </w:rPr>
        <w:t xml:space="preserve"> al año </w:t>
      </w:r>
      <w:r w:rsidR="00C95937" w:rsidRPr="00F24D0F">
        <w:rPr>
          <w:rFonts w:ascii="Palatino Linotype" w:hAnsi="Palatino Linotype" w:cs="Arial"/>
        </w:rPr>
        <w:t>2018;</w:t>
      </w:r>
      <w:r w:rsidR="0067066D" w:rsidRPr="00F24D0F">
        <w:rPr>
          <w:rFonts w:ascii="Palatino Linotype" w:hAnsi="Palatino Linotype" w:cs="Arial"/>
        </w:rPr>
        <w:t xml:space="preserve"> </w:t>
      </w:r>
      <w:r w:rsidR="00C95937" w:rsidRPr="00F24D0F">
        <w:rPr>
          <w:rFonts w:ascii="Palatino Linotype" w:hAnsi="Palatino Linotype" w:cs="Arial"/>
        </w:rPr>
        <w:t>por ende</w:t>
      </w:r>
      <w:r w:rsidR="0067066D" w:rsidRPr="00F24D0F">
        <w:rPr>
          <w:rFonts w:ascii="Palatino Linotype" w:hAnsi="Palatino Linotype" w:cs="Arial"/>
        </w:rPr>
        <w:t xml:space="preserve">, son documentos que no deben ser modificados independientemente de que exista un procedimiento </w:t>
      </w:r>
      <w:r w:rsidR="00C95937" w:rsidRPr="00F24D0F">
        <w:rPr>
          <w:rFonts w:ascii="Palatino Linotype" w:hAnsi="Palatino Linotype" w:cs="Arial"/>
        </w:rPr>
        <w:t>laboral abierto</w:t>
      </w:r>
      <w:r w:rsidR="0067066D" w:rsidRPr="00F24D0F">
        <w:rPr>
          <w:rFonts w:ascii="Palatino Linotype" w:hAnsi="Palatino Linotype" w:cs="Arial"/>
        </w:rPr>
        <w:t xml:space="preserve">, es decir, deben ser considerados como </w:t>
      </w:r>
      <w:r w:rsidR="0067066D" w:rsidRPr="00F24D0F">
        <w:rPr>
          <w:rFonts w:ascii="Palatino Linotype" w:hAnsi="Palatino Linotype" w:cs="Arial"/>
          <w:b/>
          <w:bCs/>
        </w:rPr>
        <w:t xml:space="preserve">documentos definitivos </w:t>
      </w:r>
      <w:r w:rsidR="0067066D" w:rsidRPr="00F24D0F">
        <w:rPr>
          <w:rFonts w:ascii="Palatino Linotype" w:hAnsi="Palatino Linotype" w:cs="Arial"/>
        </w:rPr>
        <w:t xml:space="preserve">que no </w:t>
      </w:r>
      <w:r w:rsidR="00C95937" w:rsidRPr="00F24D0F">
        <w:rPr>
          <w:rFonts w:ascii="Palatino Linotype" w:hAnsi="Palatino Linotype" w:cs="Arial"/>
        </w:rPr>
        <w:t>pueden</w:t>
      </w:r>
      <w:r w:rsidR="0067066D" w:rsidRPr="00F24D0F">
        <w:rPr>
          <w:rFonts w:ascii="Palatino Linotype" w:hAnsi="Palatino Linotype" w:cs="Arial"/>
        </w:rPr>
        <w:t xml:space="preserve"> sufrir modificaciones futuras, toda vez que</w:t>
      </w:r>
      <w:r w:rsidR="00A06359" w:rsidRPr="00F24D0F">
        <w:rPr>
          <w:rFonts w:ascii="Palatino Linotype" w:hAnsi="Palatino Linotype" w:cs="Arial"/>
        </w:rPr>
        <w:t xml:space="preserve"> </w:t>
      </w:r>
      <w:r w:rsidR="0067066D" w:rsidRPr="00F24D0F">
        <w:rPr>
          <w:rFonts w:ascii="Palatino Linotype" w:hAnsi="Palatino Linotype" w:cs="Arial"/>
        </w:rPr>
        <w:t>se trata</w:t>
      </w:r>
      <w:r w:rsidR="00A06359" w:rsidRPr="00F24D0F">
        <w:rPr>
          <w:rFonts w:ascii="Palatino Linotype" w:hAnsi="Palatino Linotype" w:cs="Arial"/>
        </w:rPr>
        <w:t>n</w:t>
      </w:r>
      <w:r w:rsidR="0067066D" w:rsidRPr="00F24D0F">
        <w:rPr>
          <w:rFonts w:ascii="Palatino Linotype" w:hAnsi="Palatino Linotype" w:cs="Arial"/>
        </w:rPr>
        <w:t xml:space="preserve"> de </w:t>
      </w:r>
      <w:r w:rsidR="00C95937" w:rsidRPr="00F24D0F">
        <w:rPr>
          <w:rFonts w:ascii="Palatino Linotype" w:hAnsi="Palatino Linotype" w:cs="Arial"/>
        </w:rPr>
        <w:t>comprobantes de</w:t>
      </w:r>
      <w:r w:rsidR="00A06359" w:rsidRPr="00F24D0F">
        <w:rPr>
          <w:rFonts w:ascii="Palatino Linotype" w:hAnsi="Palatino Linotype" w:cs="Arial"/>
        </w:rPr>
        <w:t xml:space="preserve"> pago</w:t>
      </w:r>
      <w:r w:rsidR="0067066D" w:rsidRPr="00F24D0F">
        <w:rPr>
          <w:rFonts w:ascii="Palatino Linotype" w:hAnsi="Palatino Linotype" w:cs="Arial"/>
        </w:rPr>
        <w:t xml:space="preserve"> consumados, </w:t>
      </w:r>
      <w:r w:rsidR="00A06359" w:rsidRPr="00F24D0F">
        <w:rPr>
          <w:rFonts w:ascii="Palatino Linotype" w:hAnsi="Palatino Linotype" w:cs="Arial"/>
        </w:rPr>
        <w:t>p</w:t>
      </w:r>
      <w:r w:rsidR="0067066D" w:rsidRPr="00F24D0F">
        <w:rPr>
          <w:rFonts w:ascii="Palatino Linotype" w:hAnsi="Palatino Linotype" w:cs="Arial"/>
        </w:rPr>
        <w:t xml:space="preserve">or lo que </w:t>
      </w:r>
      <w:r w:rsidR="00A06359" w:rsidRPr="00F24D0F">
        <w:rPr>
          <w:rFonts w:ascii="Palatino Linotype" w:hAnsi="Palatino Linotype" w:cs="Arial"/>
        </w:rPr>
        <w:t>han de</w:t>
      </w:r>
      <w:r w:rsidR="0067066D" w:rsidRPr="00F24D0F">
        <w:rPr>
          <w:rFonts w:ascii="Palatino Linotype" w:hAnsi="Palatino Linotype" w:cs="Arial"/>
        </w:rPr>
        <w:t xml:space="preserve"> sufrir ninguna modificación derivada de auditorías o procedimientos </w:t>
      </w:r>
      <w:r w:rsidR="00A06359" w:rsidRPr="00F24D0F">
        <w:rPr>
          <w:rFonts w:ascii="Palatino Linotype" w:hAnsi="Palatino Linotype" w:cs="Arial"/>
        </w:rPr>
        <w:t>laborales</w:t>
      </w:r>
      <w:r w:rsidR="0067066D" w:rsidRPr="00F24D0F">
        <w:rPr>
          <w:rFonts w:ascii="Palatino Linotype" w:hAnsi="Palatino Linotype" w:cs="Arial"/>
        </w:rPr>
        <w:t>.</w:t>
      </w:r>
    </w:p>
    <w:p w14:paraId="7A720BB2" w14:textId="77777777" w:rsidR="0067066D" w:rsidRPr="00F24D0F" w:rsidRDefault="0067066D" w:rsidP="0067066D">
      <w:pPr>
        <w:pStyle w:val="Prrafodelista"/>
        <w:spacing w:line="360" w:lineRule="auto"/>
        <w:ind w:left="0"/>
        <w:jc w:val="both"/>
        <w:rPr>
          <w:rFonts w:ascii="Palatino Linotype" w:hAnsi="Palatino Linotype" w:cs="Arial"/>
        </w:rPr>
      </w:pPr>
    </w:p>
    <w:p w14:paraId="0437B071" w14:textId="08C08E44" w:rsidR="0067066D" w:rsidRPr="00F24D0F" w:rsidRDefault="0067066D" w:rsidP="0067066D">
      <w:pPr>
        <w:numPr>
          <w:ilvl w:val="0"/>
          <w:numId w:val="1"/>
        </w:numPr>
        <w:spacing w:line="360" w:lineRule="auto"/>
        <w:ind w:right="49"/>
        <w:contextualSpacing/>
        <w:jc w:val="both"/>
        <w:rPr>
          <w:rFonts w:ascii="Palatino Linotype" w:eastAsia="MS Mincho" w:hAnsi="Palatino Linotype" w:cstheme="majorBidi"/>
        </w:rPr>
      </w:pPr>
      <w:r w:rsidRPr="00F24D0F">
        <w:rPr>
          <w:rFonts w:ascii="Palatino Linotype" w:hAnsi="Palatino Linotype"/>
        </w:rPr>
        <w:t xml:space="preserve">En esa virtud, </w:t>
      </w:r>
      <w:r w:rsidR="00A06359" w:rsidRPr="00F24D0F">
        <w:rPr>
          <w:rFonts w:ascii="Palatino Linotype" w:hAnsi="Palatino Linotype"/>
        </w:rPr>
        <w:t>se</w:t>
      </w:r>
      <w:r w:rsidRPr="00F24D0F">
        <w:rPr>
          <w:rFonts w:ascii="Palatino Linotype" w:hAnsi="Palatino Linotype"/>
        </w:rPr>
        <w:t xml:space="preserve"> concluye que es procedente proporcionar la información </w:t>
      </w:r>
      <w:r w:rsidR="00A06359" w:rsidRPr="00F24D0F">
        <w:rPr>
          <w:rFonts w:ascii="Palatino Linotype" w:hAnsi="Palatino Linotype"/>
        </w:rPr>
        <w:t>solicitada</w:t>
      </w:r>
      <w:r w:rsidRPr="00F24D0F">
        <w:rPr>
          <w:rFonts w:ascii="Palatino Linotype" w:hAnsi="Palatino Linotype"/>
        </w:rPr>
        <w:t xml:space="preserve">, argumentos reforzados con el Criterio 09/2004 emitido por la Suprema Corte de Justicia de la Nación </w:t>
      </w:r>
      <w:r w:rsidR="00075857" w:rsidRPr="00F24D0F">
        <w:rPr>
          <w:rFonts w:ascii="Palatino Linotype" w:hAnsi="Palatino Linotype"/>
        </w:rPr>
        <w:t>que</w:t>
      </w:r>
      <w:r w:rsidRPr="00F24D0F">
        <w:rPr>
          <w:rFonts w:ascii="Palatino Linotype" w:hAnsi="Palatino Linotype"/>
        </w:rPr>
        <w:t xml:space="preserve"> establece lo siguiente:</w:t>
      </w:r>
    </w:p>
    <w:p w14:paraId="67788D6E" w14:textId="77777777" w:rsidR="0067066D" w:rsidRPr="00F24D0F" w:rsidRDefault="0067066D" w:rsidP="0067066D">
      <w:pPr>
        <w:spacing w:line="360" w:lineRule="auto"/>
        <w:ind w:right="49"/>
        <w:contextualSpacing/>
        <w:jc w:val="both"/>
        <w:rPr>
          <w:rFonts w:ascii="Palatino Linotype" w:eastAsia="MS Mincho" w:hAnsi="Palatino Linotype" w:cstheme="majorBidi"/>
        </w:rPr>
      </w:pPr>
    </w:p>
    <w:p w14:paraId="16D69F83" w14:textId="068A04EC" w:rsidR="0067066D" w:rsidRPr="00F24D0F" w:rsidRDefault="0067066D" w:rsidP="0067066D">
      <w:pPr>
        <w:pStyle w:val="Prrafodelista"/>
        <w:spacing w:line="276" w:lineRule="auto"/>
        <w:ind w:left="567" w:right="567"/>
        <w:jc w:val="both"/>
        <w:rPr>
          <w:rFonts w:ascii="Palatino Linotype" w:eastAsiaTheme="minorHAnsi" w:hAnsi="Palatino Linotype"/>
          <w:i/>
          <w:iCs/>
          <w:sz w:val="22"/>
          <w:szCs w:val="22"/>
          <w:lang w:eastAsia="en-US"/>
        </w:rPr>
      </w:pPr>
      <w:r w:rsidRPr="00F24D0F">
        <w:rPr>
          <w:rFonts w:ascii="Palatino Linotype" w:eastAsiaTheme="minorHAnsi" w:hAnsi="Palatino Linotype"/>
          <w:b/>
          <w:i/>
          <w:iCs/>
          <w:sz w:val="22"/>
          <w:szCs w:val="22"/>
          <w:lang w:eastAsia="en-US"/>
        </w:rPr>
        <w:t>INFORMACIÓN SUJETA A REVISIÓN. SI YA CONSTA EN UN DOCUMENTO DEFINITIVO, DEBE PERMITIRSE EL ACCESO A ÉSTE</w:t>
      </w:r>
      <w:r w:rsidRPr="00F24D0F">
        <w:rPr>
          <w:rFonts w:ascii="Palatino Linotype" w:eastAsiaTheme="minorHAnsi" w:hAnsi="Palatino Linotype"/>
          <w:i/>
          <w:iCs/>
          <w:sz w:val="22"/>
          <w:szCs w:val="22"/>
          <w:lang w:eastAsia="en-US"/>
        </w:rPr>
        <w:t xml:space="preserve">. “Para </w:t>
      </w:r>
      <w:r w:rsidRPr="00F24D0F">
        <w:rPr>
          <w:rFonts w:ascii="Palatino Linotype" w:eastAsiaTheme="minorHAnsi" w:hAnsi="Palatino Linotype"/>
          <w:i/>
          <w:iCs/>
          <w:sz w:val="22"/>
          <w:szCs w:val="22"/>
          <w:lang w:eastAsia="en-US"/>
        </w:rPr>
        <w:lastRenderedPageBreak/>
        <w:t>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w:t>
      </w:r>
    </w:p>
    <w:p w14:paraId="7E61ECB5" w14:textId="77777777" w:rsidR="0067066D" w:rsidRPr="00F24D0F" w:rsidRDefault="0067066D" w:rsidP="0067066D">
      <w:pPr>
        <w:spacing w:line="360" w:lineRule="auto"/>
        <w:ind w:right="49"/>
        <w:contextualSpacing/>
        <w:jc w:val="both"/>
        <w:rPr>
          <w:rFonts w:ascii="Palatino Linotype" w:eastAsia="MS Mincho" w:hAnsi="Palatino Linotype" w:cstheme="majorBidi"/>
        </w:rPr>
      </w:pPr>
    </w:p>
    <w:p w14:paraId="0DC2C914" w14:textId="422F2E1E" w:rsidR="0067066D" w:rsidRPr="00F24D0F" w:rsidRDefault="0067066D" w:rsidP="0067066D">
      <w:pPr>
        <w:numPr>
          <w:ilvl w:val="0"/>
          <w:numId w:val="1"/>
        </w:numPr>
        <w:spacing w:line="360" w:lineRule="auto"/>
        <w:ind w:right="49"/>
        <w:contextualSpacing/>
        <w:jc w:val="both"/>
        <w:rPr>
          <w:rFonts w:ascii="Palatino Linotype" w:eastAsia="MS Mincho" w:hAnsi="Palatino Linotype" w:cstheme="majorBidi"/>
        </w:rPr>
      </w:pPr>
      <w:r w:rsidRPr="00F24D0F">
        <w:rPr>
          <w:rFonts w:ascii="Palatino Linotype" w:eastAsia="Calibri" w:hAnsi="Palatino Linotype" w:cs="Tahoma"/>
          <w:iCs/>
          <w:lang w:val="es-ES"/>
        </w:rPr>
        <w:t xml:space="preserve">Aunado a lo anterior, no se aprecian elementos que permitan siquiera suponer que la divulgación de la información representa un riesgo real, identificable y demostrable, de perjuicio significativo al interés público, ya que se trata de documentos cuyo contenido no puede ser modificado y su conocimiento público no afecta la realización ni las observaciones o determinaciones que emita </w:t>
      </w:r>
      <w:r w:rsidR="003E7A96" w:rsidRPr="00F24D0F">
        <w:rPr>
          <w:rFonts w:ascii="Palatino Linotype" w:eastAsia="Calibri" w:hAnsi="Palatino Linotype" w:cs="Tahoma"/>
          <w:iCs/>
          <w:lang w:val="es-ES"/>
        </w:rPr>
        <w:t>un Juez dentro de un procedimiento laboral o de cualquier índole</w:t>
      </w:r>
      <w:r w:rsidRPr="00F24D0F">
        <w:rPr>
          <w:rFonts w:ascii="Palatino Linotype" w:eastAsia="Calibri" w:hAnsi="Palatino Linotype" w:cs="Tahoma"/>
          <w:iCs/>
          <w:lang w:val="es-ES"/>
        </w:rPr>
        <w:t>, en consecuencia, la información solicitada debe ser proporcionada, en su caso, en versión pública.</w:t>
      </w:r>
    </w:p>
    <w:p w14:paraId="04A8B858" w14:textId="77777777" w:rsidR="0067066D" w:rsidRPr="00F24D0F" w:rsidRDefault="0067066D" w:rsidP="0067066D">
      <w:pPr>
        <w:pStyle w:val="Prrafodelista"/>
        <w:rPr>
          <w:rFonts w:ascii="Palatino Linotype" w:eastAsia="MS Mincho" w:hAnsi="Palatino Linotype"/>
        </w:rPr>
      </w:pPr>
    </w:p>
    <w:p w14:paraId="57B4C4A9" w14:textId="53A616BD" w:rsidR="0067066D" w:rsidRPr="00F24D0F" w:rsidRDefault="0067066D" w:rsidP="0067066D">
      <w:pPr>
        <w:numPr>
          <w:ilvl w:val="0"/>
          <w:numId w:val="1"/>
        </w:numPr>
        <w:spacing w:line="360" w:lineRule="auto"/>
        <w:ind w:right="49"/>
        <w:contextualSpacing/>
        <w:jc w:val="both"/>
        <w:rPr>
          <w:rFonts w:ascii="Palatino Linotype" w:eastAsia="MS Mincho" w:hAnsi="Palatino Linotype"/>
        </w:rPr>
      </w:pPr>
      <w:r w:rsidRPr="00F24D0F">
        <w:rPr>
          <w:rFonts w:ascii="Palatino Linotype" w:eastAsia="MS Mincho" w:hAnsi="Palatino Linotype"/>
        </w:rPr>
        <w:t xml:space="preserve">Por otro lado, de la respuesta brindada se obtienen dos elementos de suma importancia, el primero es la clasificación improcedente, mientras que el segundo elemento es que el </w:t>
      </w:r>
      <w:r w:rsidR="003E7A96" w:rsidRPr="00F24D0F">
        <w:rPr>
          <w:rFonts w:ascii="Palatino Linotype" w:eastAsia="MS Mincho" w:hAnsi="Palatino Linotype"/>
          <w:b/>
          <w:bCs/>
        </w:rPr>
        <w:t>SUJETO OBLIGADO</w:t>
      </w:r>
      <w:r w:rsidRPr="00F24D0F">
        <w:rPr>
          <w:rFonts w:ascii="Palatino Linotype" w:eastAsia="MS Mincho" w:hAnsi="Palatino Linotype"/>
        </w:rPr>
        <w:t xml:space="preserve"> no </w:t>
      </w:r>
      <w:r w:rsidR="003E7A96" w:rsidRPr="00F24D0F">
        <w:rPr>
          <w:rFonts w:ascii="Palatino Linotype" w:eastAsia="MS Mincho" w:hAnsi="Palatino Linotype"/>
        </w:rPr>
        <w:t>negó</w:t>
      </w:r>
      <w:r w:rsidRPr="00F24D0F">
        <w:rPr>
          <w:rFonts w:ascii="Palatino Linotype" w:eastAsia="MS Mincho" w:hAnsi="Palatino Linotype"/>
        </w:rPr>
        <w:t xml:space="preserve"> la existencia de la información solicitada, sino por el contrario, al mencionar que </w:t>
      </w:r>
      <w:r w:rsidR="003E7A96" w:rsidRPr="00F24D0F">
        <w:rPr>
          <w:rFonts w:ascii="Palatino Linotype" w:eastAsia="MS Mincho" w:hAnsi="Palatino Linotype"/>
        </w:rPr>
        <w:t>é</w:t>
      </w:r>
      <w:r w:rsidRPr="00F24D0F">
        <w:rPr>
          <w:rFonts w:ascii="Palatino Linotype" w:eastAsia="MS Mincho" w:hAnsi="Palatino Linotype"/>
        </w:rPr>
        <w:t xml:space="preserve">sta no </w:t>
      </w:r>
      <w:r w:rsidR="003E7A96" w:rsidRPr="00F24D0F">
        <w:rPr>
          <w:rFonts w:ascii="Palatino Linotype" w:eastAsia="MS Mincho" w:hAnsi="Palatino Linotype"/>
        </w:rPr>
        <w:t>podía</w:t>
      </w:r>
      <w:r w:rsidRPr="00F24D0F">
        <w:rPr>
          <w:rFonts w:ascii="Palatino Linotype" w:eastAsia="MS Mincho" w:hAnsi="Palatino Linotype"/>
        </w:rPr>
        <w:t xml:space="preserve"> ser entregada, se traduce que el </w:t>
      </w:r>
      <w:r w:rsidR="003E7A96" w:rsidRPr="00F24D0F">
        <w:rPr>
          <w:rFonts w:ascii="Palatino Linotype" w:eastAsia="MS Mincho" w:hAnsi="Palatino Linotype"/>
          <w:b/>
          <w:bCs/>
        </w:rPr>
        <w:t>SUJETO OBLIGADO</w:t>
      </w:r>
      <w:r w:rsidRPr="00F24D0F">
        <w:rPr>
          <w:rFonts w:ascii="Palatino Linotype" w:eastAsia="MS Mincho" w:hAnsi="Palatino Linotype"/>
        </w:rPr>
        <w:t xml:space="preserve"> asume que cuenta con la documentación requerida. Sirve de sustento el criterio orientador del Instituto Nacional de Transparencia, Acceso a la Información y Protección de Datos Personales.</w:t>
      </w:r>
    </w:p>
    <w:p w14:paraId="4CE9662E" w14:textId="77777777" w:rsidR="0067066D" w:rsidRPr="00F24D0F" w:rsidRDefault="0067066D" w:rsidP="0067066D">
      <w:pPr>
        <w:spacing w:line="360" w:lineRule="auto"/>
        <w:ind w:right="49"/>
        <w:contextualSpacing/>
        <w:jc w:val="both"/>
        <w:rPr>
          <w:rFonts w:ascii="Palatino Linotype" w:eastAsia="MS Mincho" w:hAnsi="Palatino Linotype"/>
        </w:rPr>
      </w:pPr>
    </w:p>
    <w:p w14:paraId="3101C3EF" w14:textId="47936BFD" w:rsidR="0067066D" w:rsidRPr="00F24D0F" w:rsidRDefault="0067066D" w:rsidP="0067066D">
      <w:pPr>
        <w:spacing w:line="360" w:lineRule="auto"/>
        <w:ind w:left="567" w:right="567"/>
        <w:jc w:val="both"/>
        <w:rPr>
          <w:rFonts w:ascii="Palatino Linotype" w:eastAsia="Arial" w:hAnsi="Palatino Linotype" w:cs="Arial"/>
          <w:i/>
          <w:sz w:val="22"/>
        </w:rPr>
      </w:pPr>
      <w:r w:rsidRPr="00F24D0F">
        <w:rPr>
          <w:rFonts w:ascii="Palatino Linotype" w:eastAsia="Arial" w:hAnsi="Palatino Linotype" w:cs="Arial"/>
          <w:b/>
          <w:i/>
          <w:sz w:val="22"/>
        </w:rPr>
        <w:t>LA</w:t>
      </w:r>
      <w:r w:rsidRPr="00F24D0F">
        <w:rPr>
          <w:rFonts w:ascii="Palatino Linotype" w:eastAsia="Arial" w:hAnsi="Palatino Linotype" w:cs="Arial"/>
          <w:b/>
          <w:i/>
          <w:spacing w:val="7"/>
          <w:sz w:val="22"/>
        </w:rPr>
        <w:t xml:space="preserve"> </w:t>
      </w:r>
      <w:r w:rsidRPr="00F24D0F">
        <w:rPr>
          <w:rFonts w:ascii="Palatino Linotype" w:eastAsia="Arial" w:hAnsi="Palatino Linotype" w:cs="Arial"/>
          <w:b/>
          <w:i/>
          <w:spacing w:val="1"/>
          <w:sz w:val="22"/>
        </w:rPr>
        <w:t>C</w:t>
      </w:r>
      <w:r w:rsidRPr="00F24D0F">
        <w:rPr>
          <w:rFonts w:ascii="Palatino Linotype" w:eastAsia="Arial" w:hAnsi="Palatino Linotype" w:cs="Arial"/>
          <w:b/>
          <w:i/>
          <w:sz w:val="22"/>
        </w:rPr>
        <w:t>L</w:t>
      </w:r>
      <w:r w:rsidRPr="00F24D0F">
        <w:rPr>
          <w:rFonts w:ascii="Palatino Linotype" w:eastAsia="Arial" w:hAnsi="Palatino Linotype" w:cs="Arial"/>
          <w:b/>
          <w:i/>
          <w:spacing w:val="-1"/>
          <w:sz w:val="22"/>
        </w:rPr>
        <w:t>A</w:t>
      </w:r>
      <w:r w:rsidRPr="00F24D0F">
        <w:rPr>
          <w:rFonts w:ascii="Palatino Linotype" w:eastAsia="Arial" w:hAnsi="Palatino Linotype" w:cs="Arial"/>
          <w:b/>
          <w:i/>
          <w:spacing w:val="1"/>
          <w:sz w:val="22"/>
        </w:rPr>
        <w:t>S</w:t>
      </w:r>
      <w:r w:rsidRPr="00F24D0F">
        <w:rPr>
          <w:rFonts w:ascii="Palatino Linotype" w:eastAsia="Arial" w:hAnsi="Palatino Linotype" w:cs="Arial"/>
          <w:b/>
          <w:i/>
          <w:sz w:val="22"/>
        </w:rPr>
        <w:t>IFI</w:t>
      </w:r>
      <w:r w:rsidRPr="00F24D0F">
        <w:rPr>
          <w:rFonts w:ascii="Palatino Linotype" w:eastAsia="Arial" w:hAnsi="Palatino Linotype" w:cs="Arial"/>
          <w:b/>
          <w:i/>
          <w:spacing w:val="-1"/>
          <w:sz w:val="22"/>
        </w:rPr>
        <w:t>C</w:t>
      </w:r>
      <w:r w:rsidRPr="00F24D0F">
        <w:rPr>
          <w:rFonts w:ascii="Palatino Linotype" w:eastAsia="Arial" w:hAnsi="Palatino Linotype" w:cs="Arial"/>
          <w:b/>
          <w:i/>
          <w:spacing w:val="1"/>
          <w:sz w:val="22"/>
        </w:rPr>
        <w:t>AC</w:t>
      </w:r>
      <w:r w:rsidRPr="00F24D0F">
        <w:rPr>
          <w:rFonts w:ascii="Palatino Linotype" w:eastAsia="Arial" w:hAnsi="Palatino Linotype" w:cs="Arial"/>
          <w:b/>
          <w:i/>
          <w:sz w:val="22"/>
        </w:rPr>
        <w:t>IÓN</w:t>
      </w:r>
      <w:r w:rsidRPr="00F24D0F">
        <w:rPr>
          <w:rFonts w:ascii="Palatino Linotype" w:eastAsia="Arial" w:hAnsi="Palatino Linotype" w:cs="Arial"/>
          <w:b/>
          <w:i/>
          <w:spacing w:val="7"/>
          <w:sz w:val="22"/>
        </w:rPr>
        <w:t xml:space="preserve"> </w:t>
      </w:r>
      <w:r w:rsidRPr="00F24D0F">
        <w:rPr>
          <w:rFonts w:ascii="Palatino Linotype" w:eastAsia="Arial" w:hAnsi="Palatino Linotype" w:cs="Arial"/>
          <w:b/>
          <w:i/>
          <w:sz w:val="22"/>
        </w:rPr>
        <w:t xml:space="preserve">Y </w:t>
      </w:r>
      <w:r w:rsidRPr="00F24D0F">
        <w:rPr>
          <w:rFonts w:ascii="Palatino Linotype" w:eastAsia="Arial" w:hAnsi="Palatino Linotype" w:cs="Arial"/>
          <w:b/>
          <w:i/>
          <w:spacing w:val="3"/>
          <w:sz w:val="22"/>
        </w:rPr>
        <w:t>L</w:t>
      </w:r>
      <w:r w:rsidRPr="00F24D0F">
        <w:rPr>
          <w:rFonts w:ascii="Palatino Linotype" w:eastAsia="Arial" w:hAnsi="Palatino Linotype" w:cs="Arial"/>
          <w:b/>
          <w:i/>
          <w:sz w:val="22"/>
        </w:rPr>
        <w:t>A</w:t>
      </w:r>
      <w:r w:rsidRPr="00F24D0F">
        <w:rPr>
          <w:rFonts w:ascii="Palatino Linotype" w:eastAsia="Arial" w:hAnsi="Palatino Linotype" w:cs="Arial"/>
          <w:b/>
          <w:i/>
          <w:spacing w:val="7"/>
          <w:sz w:val="22"/>
        </w:rPr>
        <w:t xml:space="preserve"> </w:t>
      </w:r>
      <w:r w:rsidRPr="00F24D0F">
        <w:rPr>
          <w:rFonts w:ascii="Palatino Linotype" w:eastAsia="Arial" w:hAnsi="Palatino Linotype" w:cs="Arial"/>
          <w:b/>
          <w:i/>
          <w:sz w:val="22"/>
        </w:rPr>
        <w:t>IN</w:t>
      </w:r>
      <w:r w:rsidRPr="00F24D0F">
        <w:rPr>
          <w:rFonts w:ascii="Palatino Linotype" w:eastAsia="Arial" w:hAnsi="Palatino Linotype" w:cs="Arial"/>
          <w:b/>
          <w:i/>
          <w:spacing w:val="1"/>
          <w:sz w:val="22"/>
        </w:rPr>
        <w:t>E</w:t>
      </w:r>
      <w:r w:rsidRPr="00F24D0F">
        <w:rPr>
          <w:rFonts w:ascii="Palatino Linotype" w:eastAsia="Arial" w:hAnsi="Palatino Linotype" w:cs="Arial"/>
          <w:b/>
          <w:i/>
          <w:spacing w:val="-1"/>
          <w:sz w:val="22"/>
        </w:rPr>
        <w:t>X</w:t>
      </w:r>
      <w:r w:rsidRPr="00F24D0F">
        <w:rPr>
          <w:rFonts w:ascii="Palatino Linotype" w:eastAsia="Arial" w:hAnsi="Palatino Linotype" w:cs="Arial"/>
          <w:b/>
          <w:i/>
          <w:sz w:val="22"/>
        </w:rPr>
        <w:t>I</w:t>
      </w:r>
      <w:r w:rsidRPr="00F24D0F">
        <w:rPr>
          <w:rFonts w:ascii="Palatino Linotype" w:eastAsia="Arial" w:hAnsi="Palatino Linotype" w:cs="Arial"/>
          <w:b/>
          <w:i/>
          <w:spacing w:val="1"/>
          <w:sz w:val="22"/>
        </w:rPr>
        <w:t>S</w:t>
      </w:r>
      <w:r w:rsidRPr="00F24D0F">
        <w:rPr>
          <w:rFonts w:ascii="Palatino Linotype" w:eastAsia="Arial" w:hAnsi="Palatino Linotype" w:cs="Arial"/>
          <w:b/>
          <w:i/>
          <w:sz w:val="22"/>
        </w:rPr>
        <w:t>TEN</w:t>
      </w:r>
      <w:r w:rsidRPr="00F24D0F">
        <w:rPr>
          <w:rFonts w:ascii="Palatino Linotype" w:eastAsia="Arial" w:hAnsi="Palatino Linotype" w:cs="Arial"/>
          <w:b/>
          <w:i/>
          <w:spacing w:val="-1"/>
          <w:sz w:val="22"/>
        </w:rPr>
        <w:t>C</w:t>
      </w:r>
      <w:r w:rsidRPr="00F24D0F">
        <w:rPr>
          <w:rFonts w:ascii="Palatino Linotype" w:eastAsia="Arial" w:hAnsi="Palatino Linotype" w:cs="Arial"/>
          <w:b/>
          <w:i/>
          <w:sz w:val="22"/>
        </w:rPr>
        <w:t>IA</w:t>
      </w:r>
      <w:r w:rsidRPr="00F24D0F">
        <w:rPr>
          <w:rFonts w:ascii="Palatino Linotype" w:eastAsia="Arial" w:hAnsi="Palatino Linotype" w:cs="Arial"/>
          <w:b/>
          <w:i/>
          <w:spacing w:val="8"/>
          <w:sz w:val="22"/>
        </w:rPr>
        <w:t xml:space="preserve"> </w:t>
      </w:r>
      <w:r w:rsidRPr="00F24D0F">
        <w:rPr>
          <w:rFonts w:ascii="Palatino Linotype" w:eastAsia="Arial" w:hAnsi="Palatino Linotype" w:cs="Arial"/>
          <w:b/>
          <w:i/>
          <w:spacing w:val="-3"/>
          <w:sz w:val="22"/>
        </w:rPr>
        <w:t>D</w:t>
      </w:r>
      <w:r w:rsidRPr="00F24D0F">
        <w:rPr>
          <w:rFonts w:ascii="Palatino Linotype" w:eastAsia="Arial" w:hAnsi="Palatino Linotype" w:cs="Arial"/>
          <w:b/>
          <w:i/>
          <w:sz w:val="22"/>
        </w:rPr>
        <w:t>E</w:t>
      </w:r>
      <w:r w:rsidRPr="00F24D0F">
        <w:rPr>
          <w:rFonts w:ascii="Palatino Linotype" w:eastAsia="Arial" w:hAnsi="Palatino Linotype" w:cs="Arial"/>
          <w:b/>
          <w:i/>
          <w:spacing w:val="12"/>
          <w:sz w:val="22"/>
        </w:rPr>
        <w:t xml:space="preserve"> </w:t>
      </w:r>
      <w:r w:rsidRPr="00F24D0F">
        <w:rPr>
          <w:rFonts w:ascii="Palatino Linotype" w:eastAsia="Arial" w:hAnsi="Palatino Linotype" w:cs="Arial"/>
          <w:b/>
          <w:i/>
          <w:sz w:val="22"/>
        </w:rPr>
        <w:t>I</w:t>
      </w:r>
      <w:r w:rsidRPr="00F24D0F">
        <w:rPr>
          <w:rFonts w:ascii="Palatino Linotype" w:eastAsia="Arial" w:hAnsi="Palatino Linotype" w:cs="Arial"/>
          <w:b/>
          <w:i/>
          <w:spacing w:val="-2"/>
          <w:sz w:val="22"/>
        </w:rPr>
        <w:t>N</w:t>
      </w:r>
      <w:r w:rsidRPr="00F24D0F">
        <w:rPr>
          <w:rFonts w:ascii="Palatino Linotype" w:eastAsia="Arial" w:hAnsi="Palatino Linotype" w:cs="Arial"/>
          <w:b/>
          <w:i/>
          <w:sz w:val="22"/>
        </w:rPr>
        <w:t>F</w:t>
      </w:r>
      <w:r w:rsidRPr="00F24D0F">
        <w:rPr>
          <w:rFonts w:ascii="Palatino Linotype" w:eastAsia="Arial" w:hAnsi="Palatino Linotype" w:cs="Arial"/>
          <w:b/>
          <w:i/>
          <w:spacing w:val="-1"/>
          <w:sz w:val="22"/>
        </w:rPr>
        <w:t>O</w:t>
      </w:r>
      <w:r w:rsidRPr="00F24D0F">
        <w:rPr>
          <w:rFonts w:ascii="Palatino Linotype" w:eastAsia="Arial" w:hAnsi="Palatino Linotype" w:cs="Arial"/>
          <w:b/>
          <w:i/>
          <w:sz w:val="22"/>
        </w:rPr>
        <w:t>RM</w:t>
      </w:r>
      <w:r w:rsidRPr="00F24D0F">
        <w:rPr>
          <w:rFonts w:ascii="Palatino Linotype" w:eastAsia="Arial" w:hAnsi="Palatino Linotype" w:cs="Arial"/>
          <w:b/>
          <w:i/>
          <w:spacing w:val="1"/>
          <w:sz w:val="22"/>
        </w:rPr>
        <w:t>AC</w:t>
      </w:r>
      <w:r w:rsidRPr="00F24D0F">
        <w:rPr>
          <w:rFonts w:ascii="Palatino Linotype" w:eastAsia="Arial" w:hAnsi="Palatino Linotype" w:cs="Arial"/>
          <w:b/>
          <w:i/>
          <w:sz w:val="22"/>
        </w:rPr>
        <w:t>IÓN</w:t>
      </w:r>
      <w:r w:rsidRPr="00F24D0F">
        <w:rPr>
          <w:rFonts w:ascii="Palatino Linotype" w:eastAsia="Arial" w:hAnsi="Palatino Linotype" w:cs="Arial"/>
          <w:b/>
          <w:i/>
          <w:spacing w:val="7"/>
          <w:sz w:val="22"/>
        </w:rPr>
        <w:t xml:space="preserve"> </w:t>
      </w:r>
      <w:r w:rsidRPr="00F24D0F">
        <w:rPr>
          <w:rFonts w:ascii="Palatino Linotype" w:eastAsia="Arial" w:hAnsi="Palatino Linotype" w:cs="Arial"/>
          <w:b/>
          <w:i/>
          <w:spacing w:val="1"/>
          <w:sz w:val="22"/>
        </w:rPr>
        <w:t>S</w:t>
      </w:r>
      <w:r w:rsidRPr="00F24D0F">
        <w:rPr>
          <w:rFonts w:ascii="Palatino Linotype" w:eastAsia="Arial" w:hAnsi="Palatino Linotype" w:cs="Arial"/>
          <w:b/>
          <w:i/>
          <w:sz w:val="22"/>
        </w:rPr>
        <w:t>ON</w:t>
      </w:r>
      <w:r w:rsidRPr="00F24D0F">
        <w:rPr>
          <w:rFonts w:ascii="Palatino Linotype" w:eastAsia="Arial" w:hAnsi="Palatino Linotype" w:cs="Arial"/>
          <w:b/>
          <w:i/>
          <w:spacing w:val="4"/>
          <w:sz w:val="22"/>
        </w:rPr>
        <w:t xml:space="preserve"> </w:t>
      </w:r>
      <w:r w:rsidRPr="00F24D0F">
        <w:rPr>
          <w:rFonts w:ascii="Palatino Linotype" w:eastAsia="Arial" w:hAnsi="Palatino Linotype" w:cs="Arial"/>
          <w:b/>
          <w:i/>
          <w:spacing w:val="1"/>
          <w:sz w:val="22"/>
        </w:rPr>
        <w:t>C</w:t>
      </w:r>
      <w:r w:rsidRPr="00F24D0F">
        <w:rPr>
          <w:rFonts w:ascii="Palatino Linotype" w:eastAsia="Arial" w:hAnsi="Palatino Linotype" w:cs="Arial"/>
          <w:b/>
          <w:i/>
          <w:sz w:val="22"/>
        </w:rPr>
        <w:t>ON</w:t>
      </w:r>
      <w:r w:rsidRPr="00F24D0F">
        <w:rPr>
          <w:rFonts w:ascii="Palatino Linotype" w:eastAsia="Arial" w:hAnsi="Palatino Linotype" w:cs="Arial"/>
          <w:b/>
          <w:i/>
          <w:spacing w:val="-2"/>
          <w:sz w:val="22"/>
        </w:rPr>
        <w:t>C</w:t>
      </w:r>
      <w:r w:rsidRPr="00F24D0F">
        <w:rPr>
          <w:rFonts w:ascii="Palatino Linotype" w:eastAsia="Arial" w:hAnsi="Palatino Linotype" w:cs="Arial"/>
          <w:b/>
          <w:i/>
          <w:spacing w:val="1"/>
          <w:sz w:val="22"/>
        </w:rPr>
        <w:t>E</w:t>
      </w:r>
      <w:r w:rsidRPr="00F24D0F">
        <w:rPr>
          <w:rFonts w:ascii="Palatino Linotype" w:eastAsia="Arial" w:hAnsi="Palatino Linotype" w:cs="Arial"/>
          <w:b/>
          <w:i/>
          <w:sz w:val="22"/>
        </w:rPr>
        <w:t>P</w:t>
      </w:r>
      <w:r w:rsidRPr="00F24D0F">
        <w:rPr>
          <w:rFonts w:ascii="Palatino Linotype" w:eastAsia="Arial" w:hAnsi="Palatino Linotype" w:cs="Arial"/>
          <w:b/>
          <w:i/>
          <w:spacing w:val="-1"/>
          <w:sz w:val="22"/>
        </w:rPr>
        <w:t>T</w:t>
      </w:r>
      <w:r w:rsidRPr="00F24D0F">
        <w:rPr>
          <w:rFonts w:ascii="Palatino Linotype" w:eastAsia="Arial" w:hAnsi="Palatino Linotype" w:cs="Arial"/>
          <w:b/>
          <w:i/>
          <w:sz w:val="22"/>
        </w:rPr>
        <w:t>OS</w:t>
      </w:r>
      <w:r w:rsidRPr="00F24D0F">
        <w:rPr>
          <w:rFonts w:ascii="Palatino Linotype" w:eastAsia="Arial" w:hAnsi="Palatino Linotype" w:cs="Arial"/>
          <w:b/>
          <w:i/>
          <w:spacing w:val="7"/>
          <w:sz w:val="22"/>
        </w:rPr>
        <w:t xml:space="preserve"> </w:t>
      </w:r>
      <w:r w:rsidRPr="00F24D0F">
        <w:rPr>
          <w:rFonts w:ascii="Palatino Linotype" w:eastAsia="Arial" w:hAnsi="Palatino Linotype" w:cs="Arial"/>
          <w:b/>
          <w:i/>
          <w:sz w:val="22"/>
        </w:rPr>
        <w:t>QUE</w:t>
      </w:r>
      <w:r w:rsidRPr="00F24D0F">
        <w:rPr>
          <w:rFonts w:ascii="Palatino Linotype" w:eastAsia="Arial" w:hAnsi="Palatino Linotype" w:cs="Arial"/>
          <w:b/>
          <w:i/>
          <w:spacing w:val="10"/>
          <w:sz w:val="22"/>
        </w:rPr>
        <w:t xml:space="preserve"> </w:t>
      </w:r>
      <w:r w:rsidRPr="00F24D0F">
        <w:rPr>
          <w:rFonts w:ascii="Palatino Linotype" w:eastAsia="Arial" w:hAnsi="Palatino Linotype" w:cs="Arial"/>
          <w:b/>
          <w:i/>
          <w:sz w:val="22"/>
        </w:rPr>
        <w:t>NO PUED</w:t>
      </w:r>
      <w:r w:rsidRPr="00F24D0F">
        <w:rPr>
          <w:rFonts w:ascii="Palatino Linotype" w:eastAsia="Arial" w:hAnsi="Palatino Linotype" w:cs="Arial"/>
          <w:b/>
          <w:i/>
          <w:spacing w:val="1"/>
          <w:sz w:val="22"/>
        </w:rPr>
        <w:t>E</w:t>
      </w:r>
      <w:r w:rsidRPr="00F24D0F">
        <w:rPr>
          <w:rFonts w:ascii="Palatino Linotype" w:eastAsia="Arial" w:hAnsi="Palatino Linotype" w:cs="Arial"/>
          <w:b/>
          <w:i/>
          <w:sz w:val="22"/>
        </w:rPr>
        <w:t>N</w:t>
      </w:r>
      <w:r w:rsidRPr="00F24D0F">
        <w:rPr>
          <w:rFonts w:ascii="Palatino Linotype" w:eastAsia="Arial" w:hAnsi="Palatino Linotype" w:cs="Arial"/>
          <w:b/>
          <w:i/>
          <w:spacing w:val="36"/>
          <w:sz w:val="22"/>
        </w:rPr>
        <w:t xml:space="preserve"> </w:t>
      </w:r>
      <w:r w:rsidRPr="00F24D0F">
        <w:rPr>
          <w:rFonts w:ascii="Palatino Linotype" w:eastAsia="Arial" w:hAnsi="Palatino Linotype" w:cs="Arial"/>
          <w:b/>
          <w:i/>
          <w:spacing w:val="1"/>
          <w:sz w:val="22"/>
        </w:rPr>
        <w:t>C</w:t>
      </w:r>
      <w:r w:rsidRPr="00F24D0F">
        <w:rPr>
          <w:rFonts w:ascii="Palatino Linotype" w:eastAsia="Arial" w:hAnsi="Palatino Linotype" w:cs="Arial"/>
          <w:b/>
          <w:i/>
          <w:sz w:val="22"/>
        </w:rPr>
        <w:t>O</w:t>
      </w:r>
      <w:r w:rsidRPr="00F24D0F">
        <w:rPr>
          <w:rFonts w:ascii="Palatino Linotype" w:eastAsia="Arial" w:hAnsi="Palatino Linotype" w:cs="Arial"/>
          <w:b/>
          <w:i/>
          <w:spacing w:val="-2"/>
          <w:sz w:val="22"/>
        </w:rPr>
        <w:t>E</w:t>
      </w:r>
      <w:r w:rsidRPr="00F24D0F">
        <w:rPr>
          <w:rFonts w:ascii="Palatino Linotype" w:eastAsia="Arial" w:hAnsi="Palatino Linotype" w:cs="Arial"/>
          <w:b/>
          <w:i/>
          <w:spacing w:val="1"/>
          <w:sz w:val="22"/>
        </w:rPr>
        <w:t>X</w:t>
      </w:r>
      <w:r w:rsidRPr="00F24D0F">
        <w:rPr>
          <w:rFonts w:ascii="Palatino Linotype" w:eastAsia="Arial" w:hAnsi="Palatino Linotype" w:cs="Arial"/>
          <w:b/>
          <w:i/>
          <w:sz w:val="22"/>
        </w:rPr>
        <w:t>I</w:t>
      </w:r>
      <w:r w:rsidRPr="00F24D0F">
        <w:rPr>
          <w:rFonts w:ascii="Palatino Linotype" w:eastAsia="Arial" w:hAnsi="Palatino Linotype" w:cs="Arial"/>
          <w:b/>
          <w:i/>
          <w:spacing w:val="1"/>
          <w:sz w:val="22"/>
        </w:rPr>
        <w:t>S</w:t>
      </w:r>
      <w:r w:rsidRPr="00F24D0F">
        <w:rPr>
          <w:rFonts w:ascii="Palatino Linotype" w:eastAsia="Arial" w:hAnsi="Palatino Linotype" w:cs="Arial"/>
          <w:b/>
          <w:i/>
          <w:sz w:val="22"/>
        </w:rPr>
        <w:t>TIR.</w:t>
      </w:r>
      <w:r w:rsidRPr="00F24D0F">
        <w:rPr>
          <w:rFonts w:ascii="Palatino Linotype" w:eastAsia="Arial" w:hAnsi="Palatino Linotype" w:cs="Arial"/>
          <w:b/>
          <w:i/>
          <w:spacing w:val="35"/>
          <w:sz w:val="22"/>
        </w:rPr>
        <w:t xml:space="preserve"> “</w:t>
      </w:r>
      <w:r w:rsidRPr="00F24D0F">
        <w:rPr>
          <w:rFonts w:ascii="Palatino Linotype" w:eastAsia="Arial" w:hAnsi="Palatino Linotype" w:cs="Arial"/>
          <w:i/>
          <w:spacing w:val="1"/>
          <w:sz w:val="22"/>
        </w:rPr>
        <w:t>L</w:t>
      </w:r>
      <w:r w:rsidRPr="00F24D0F">
        <w:rPr>
          <w:rFonts w:ascii="Palatino Linotype" w:eastAsia="Arial" w:hAnsi="Palatino Linotype" w:cs="Arial"/>
          <w:i/>
          <w:sz w:val="22"/>
        </w:rPr>
        <w:t>a</w:t>
      </w:r>
      <w:r w:rsidRPr="00F24D0F">
        <w:rPr>
          <w:rFonts w:ascii="Palatino Linotype" w:eastAsia="Arial" w:hAnsi="Palatino Linotype" w:cs="Arial"/>
          <w:i/>
          <w:spacing w:val="25"/>
          <w:sz w:val="22"/>
        </w:rPr>
        <w:t xml:space="preserve"> </w:t>
      </w:r>
      <w:r w:rsidRPr="00F24D0F">
        <w:rPr>
          <w:rFonts w:ascii="Palatino Linotype" w:eastAsia="Arial" w:hAnsi="Palatino Linotype" w:cs="Arial"/>
          <w:i/>
          <w:sz w:val="22"/>
        </w:rPr>
        <w:t>in</w:t>
      </w:r>
      <w:r w:rsidRPr="00F24D0F">
        <w:rPr>
          <w:rFonts w:ascii="Palatino Linotype" w:eastAsia="Arial" w:hAnsi="Palatino Linotype" w:cs="Arial"/>
          <w:i/>
          <w:spacing w:val="1"/>
          <w:sz w:val="22"/>
        </w:rPr>
        <w:t>e</w:t>
      </w:r>
      <w:r w:rsidRPr="00F24D0F">
        <w:rPr>
          <w:rFonts w:ascii="Palatino Linotype" w:eastAsia="Arial" w:hAnsi="Palatino Linotype" w:cs="Arial"/>
          <w:i/>
          <w:spacing w:val="-2"/>
          <w:sz w:val="22"/>
        </w:rPr>
        <w:t>x</w:t>
      </w:r>
      <w:r w:rsidRPr="00F24D0F">
        <w:rPr>
          <w:rFonts w:ascii="Palatino Linotype" w:eastAsia="Arial" w:hAnsi="Palatino Linotype" w:cs="Arial"/>
          <w:i/>
          <w:sz w:val="22"/>
        </w:rPr>
        <w:t>ist</w:t>
      </w:r>
      <w:r w:rsidRPr="00F24D0F">
        <w:rPr>
          <w:rFonts w:ascii="Palatino Linotype" w:eastAsia="Arial" w:hAnsi="Palatino Linotype" w:cs="Arial"/>
          <w:i/>
          <w:spacing w:val="1"/>
          <w:sz w:val="22"/>
        </w:rPr>
        <w:t>en</w:t>
      </w:r>
      <w:r w:rsidRPr="00F24D0F">
        <w:rPr>
          <w:rFonts w:ascii="Palatino Linotype" w:eastAsia="Arial" w:hAnsi="Palatino Linotype" w:cs="Arial"/>
          <w:i/>
          <w:sz w:val="22"/>
        </w:rPr>
        <w:t>cia</w:t>
      </w:r>
      <w:r w:rsidRPr="00F24D0F">
        <w:rPr>
          <w:rFonts w:ascii="Palatino Linotype" w:eastAsia="Arial" w:hAnsi="Palatino Linotype" w:cs="Arial"/>
          <w:i/>
          <w:spacing w:val="27"/>
          <w:sz w:val="22"/>
        </w:rPr>
        <w:t xml:space="preserve"> </w:t>
      </w:r>
      <w:r w:rsidRPr="00F24D0F">
        <w:rPr>
          <w:rFonts w:ascii="Palatino Linotype" w:eastAsia="Arial" w:hAnsi="Palatino Linotype" w:cs="Arial"/>
          <w:i/>
          <w:sz w:val="22"/>
        </w:rPr>
        <w:t>i</w:t>
      </w:r>
      <w:r w:rsidRPr="00F24D0F">
        <w:rPr>
          <w:rFonts w:ascii="Palatino Linotype" w:eastAsia="Arial" w:hAnsi="Palatino Linotype" w:cs="Arial"/>
          <w:i/>
          <w:spacing w:val="1"/>
          <w:sz w:val="22"/>
        </w:rPr>
        <w:t>mp</w:t>
      </w:r>
      <w:r w:rsidRPr="00F24D0F">
        <w:rPr>
          <w:rFonts w:ascii="Palatino Linotype" w:eastAsia="Arial" w:hAnsi="Palatino Linotype" w:cs="Arial"/>
          <w:i/>
          <w:sz w:val="22"/>
        </w:rPr>
        <w:t>l</w:t>
      </w:r>
      <w:r w:rsidRPr="00F24D0F">
        <w:rPr>
          <w:rFonts w:ascii="Palatino Linotype" w:eastAsia="Arial" w:hAnsi="Palatino Linotype" w:cs="Arial"/>
          <w:i/>
          <w:spacing w:val="-1"/>
          <w:sz w:val="22"/>
        </w:rPr>
        <w:t>i</w:t>
      </w:r>
      <w:r w:rsidRPr="00F24D0F">
        <w:rPr>
          <w:rFonts w:ascii="Palatino Linotype" w:eastAsia="Arial" w:hAnsi="Palatino Linotype" w:cs="Arial"/>
          <w:i/>
          <w:sz w:val="22"/>
        </w:rPr>
        <w:t>ca</w:t>
      </w:r>
      <w:r w:rsidRPr="00F24D0F">
        <w:rPr>
          <w:rFonts w:ascii="Palatino Linotype" w:eastAsia="Arial" w:hAnsi="Palatino Linotype" w:cs="Arial"/>
          <w:i/>
          <w:spacing w:val="28"/>
          <w:sz w:val="22"/>
        </w:rPr>
        <w:t xml:space="preserve"> </w:t>
      </w:r>
      <w:r w:rsidRPr="00F24D0F">
        <w:rPr>
          <w:rFonts w:ascii="Palatino Linotype" w:eastAsia="Arial" w:hAnsi="Palatino Linotype" w:cs="Arial"/>
          <w:i/>
          <w:spacing w:val="-1"/>
          <w:sz w:val="22"/>
        </w:rPr>
        <w:lastRenderedPageBreak/>
        <w:t>n</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c</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s</w:t>
      </w:r>
      <w:r w:rsidRPr="00F24D0F">
        <w:rPr>
          <w:rFonts w:ascii="Palatino Linotype" w:eastAsia="Arial" w:hAnsi="Palatino Linotype" w:cs="Arial"/>
          <w:i/>
          <w:spacing w:val="1"/>
          <w:sz w:val="22"/>
        </w:rPr>
        <w:t>a</w:t>
      </w:r>
      <w:r w:rsidRPr="00F24D0F">
        <w:rPr>
          <w:rFonts w:ascii="Palatino Linotype" w:eastAsia="Arial" w:hAnsi="Palatino Linotype" w:cs="Arial"/>
          <w:i/>
          <w:sz w:val="22"/>
        </w:rPr>
        <w:t>r</w:t>
      </w:r>
      <w:r w:rsidRPr="00F24D0F">
        <w:rPr>
          <w:rFonts w:ascii="Palatino Linotype" w:eastAsia="Arial" w:hAnsi="Palatino Linotype" w:cs="Arial"/>
          <w:i/>
          <w:spacing w:val="-1"/>
          <w:sz w:val="22"/>
        </w:rPr>
        <w:t>ia</w:t>
      </w:r>
      <w:r w:rsidRPr="00F24D0F">
        <w:rPr>
          <w:rFonts w:ascii="Palatino Linotype" w:eastAsia="Arial" w:hAnsi="Palatino Linotype" w:cs="Arial"/>
          <w:i/>
          <w:spacing w:val="1"/>
          <w:sz w:val="22"/>
        </w:rPr>
        <w:t>me</w:t>
      </w:r>
      <w:r w:rsidRPr="00F24D0F">
        <w:rPr>
          <w:rFonts w:ascii="Palatino Linotype" w:eastAsia="Arial" w:hAnsi="Palatino Linotype" w:cs="Arial"/>
          <w:i/>
          <w:spacing w:val="-1"/>
          <w:sz w:val="22"/>
        </w:rPr>
        <w:t>n</w:t>
      </w:r>
      <w:r w:rsidRPr="00F24D0F">
        <w:rPr>
          <w:rFonts w:ascii="Palatino Linotype" w:eastAsia="Arial" w:hAnsi="Palatino Linotype" w:cs="Arial"/>
          <w:i/>
          <w:sz w:val="22"/>
        </w:rPr>
        <w:t>te</w:t>
      </w:r>
      <w:r w:rsidRPr="00F24D0F">
        <w:rPr>
          <w:rFonts w:ascii="Palatino Linotype" w:eastAsia="Arial" w:hAnsi="Palatino Linotype" w:cs="Arial"/>
          <w:i/>
          <w:spacing w:val="28"/>
          <w:sz w:val="22"/>
        </w:rPr>
        <w:t xml:space="preserve"> </w:t>
      </w:r>
      <w:r w:rsidRPr="00F24D0F">
        <w:rPr>
          <w:rFonts w:ascii="Palatino Linotype" w:eastAsia="Arial" w:hAnsi="Palatino Linotype" w:cs="Arial"/>
          <w:i/>
          <w:spacing w:val="-1"/>
          <w:sz w:val="22"/>
        </w:rPr>
        <w:t>q</w:t>
      </w:r>
      <w:r w:rsidRPr="00F24D0F">
        <w:rPr>
          <w:rFonts w:ascii="Palatino Linotype" w:eastAsia="Arial" w:hAnsi="Palatino Linotype" w:cs="Arial"/>
          <w:i/>
          <w:spacing w:val="1"/>
          <w:sz w:val="22"/>
        </w:rPr>
        <w:t>u</w:t>
      </w:r>
      <w:r w:rsidRPr="00F24D0F">
        <w:rPr>
          <w:rFonts w:ascii="Palatino Linotype" w:eastAsia="Arial" w:hAnsi="Palatino Linotype" w:cs="Arial"/>
          <w:i/>
          <w:sz w:val="22"/>
        </w:rPr>
        <w:t>e</w:t>
      </w:r>
      <w:r w:rsidRPr="00F24D0F">
        <w:rPr>
          <w:rFonts w:ascii="Palatino Linotype" w:eastAsia="Arial" w:hAnsi="Palatino Linotype" w:cs="Arial"/>
          <w:i/>
          <w:spacing w:val="28"/>
          <w:sz w:val="22"/>
        </w:rPr>
        <w:t xml:space="preserve"> </w:t>
      </w:r>
      <w:r w:rsidRPr="00F24D0F">
        <w:rPr>
          <w:rFonts w:ascii="Palatino Linotype" w:eastAsia="Arial" w:hAnsi="Palatino Linotype" w:cs="Arial"/>
          <w:i/>
          <w:sz w:val="22"/>
        </w:rPr>
        <w:t>la</w:t>
      </w:r>
      <w:r w:rsidRPr="00F24D0F">
        <w:rPr>
          <w:rFonts w:ascii="Palatino Linotype" w:eastAsia="Arial" w:hAnsi="Palatino Linotype" w:cs="Arial"/>
          <w:i/>
          <w:spacing w:val="25"/>
          <w:sz w:val="22"/>
        </w:rPr>
        <w:t xml:space="preserve"> </w:t>
      </w:r>
      <w:r w:rsidRPr="00F24D0F">
        <w:rPr>
          <w:rFonts w:ascii="Palatino Linotype" w:eastAsia="Arial" w:hAnsi="Palatino Linotype" w:cs="Arial"/>
          <w:i/>
          <w:sz w:val="22"/>
        </w:rPr>
        <w:t>in</w:t>
      </w:r>
      <w:r w:rsidRPr="00F24D0F">
        <w:rPr>
          <w:rFonts w:ascii="Palatino Linotype" w:eastAsia="Arial" w:hAnsi="Palatino Linotype" w:cs="Arial"/>
          <w:i/>
          <w:spacing w:val="1"/>
          <w:sz w:val="22"/>
        </w:rPr>
        <w:t>fo</w:t>
      </w:r>
      <w:r w:rsidRPr="00F24D0F">
        <w:rPr>
          <w:rFonts w:ascii="Palatino Linotype" w:eastAsia="Arial" w:hAnsi="Palatino Linotype" w:cs="Arial"/>
          <w:i/>
          <w:sz w:val="22"/>
        </w:rPr>
        <w:t>r</w:t>
      </w:r>
      <w:r w:rsidRPr="00F24D0F">
        <w:rPr>
          <w:rFonts w:ascii="Palatino Linotype" w:eastAsia="Arial" w:hAnsi="Palatino Linotype" w:cs="Arial"/>
          <w:i/>
          <w:spacing w:val="-1"/>
          <w:sz w:val="22"/>
        </w:rPr>
        <w:t>m</w:t>
      </w:r>
      <w:r w:rsidRPr="00F24D0F">
        <w:rPr>
          <w:rFonts w:ascii="Palatino Linotype" w:eastAsia="Arial" w:hAnsi="Palatino Linotype" w:cs="Arial"/>
          <w:i/>
          <w:spacing w:val="1"/>
          <w:sz w:val="22"/>
        </w:rPr>
        <w:t>a</w:t>
      </w:r>
      <w:r w:rsidRPr="00F24D0F">
        <w:rPr>
          <w:rFonts w:ascii="Palatino Linotype" w:eastAsia="Arial" w:hAnsi="Palatino Linotype" w:cs="Arial"/>
          <w:i/>
          <w:sz w:val="22"/>
        </w:rPr>
        <w:t>ción</w:t>
      </w:r>
      <w:r w:rsidRPr="00F24D0F">
        <w:rPr>
          <w:rFonts w:ascii="Palatino Linotype" w:eastAsia="Arial" w:hAnsi="Palatino Linotype" w:cs="Arial"/>
          <w:i/>
          <w:spacing w:val="26"/>
          <w:sz w:val="22"/>
        </w:rPr>
        <w:t xml:space="preserve"> </w:t>
      </w:r>
      <w:r w:rsidRPr="00F24D0F">
        <w:rPr>
          <w:rFonts w:ascii="Palatino Linotype" w:eastAsia="Arial" w:hAnsi="Palatino Linotype" w:cs="Arial"/>
          <w:i/>
          <w:spacing w:val="-1"/>
          <w:sz w:val="22"/>
        </w:rPr>
        <w:t>n</w:t>
      </w:r>
      <w:r w:rsidRPr="00F24D0F">
        <w:rPr>
          <w:rFonts w:ascii="Palatino Linotype" w:eastAsia="Arial" w:hAnsi="Palatino Linotype" w:cs="Arial"/>
          <w:i/>
          <w:sz w:val="22"/>
        </w:rPr>
        <w:t>o se</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pacing w:val="1"/>
          <w:sz w:val="22"/>
        </w:rPr>
        <w:t>en</w:t>
      </w:r>
      <w:r w:rsidRPr="00F24D0F">
        <w:rPr>
          <w:rFonts w:ascii="Palatino Linotype" w:eastAsia="Arial" w:hAnsi="Palatino Linotype" w:cs="Arial"/>
          <w:i/>
          <w:spacing w:val="-2"/>
          <w:sz w:val="22"/>
        </w:rPr>
        <w:t>c</w:t>
      </w:r>
      <w:r w:rsidRPr="00F24D0F">
        <w:rPr>
          <w:rFonts w:ascii="Palatino Linotype" w:eastAsia="Arial" w:hAnsi="Palatino Linotype" w:cs="Arial"/>
          <w:i/>
          <w:spacing w:val="1"/>
          <w:sz w:val="22"/>
        </w:rPr>
        <w:t>ue</w:t>
      </w:r>
      <w:r w:rsidRPr="00F24D0F">
        <w:rPr>
          <w:rFonts w:ascii="Palatino Linotype" w:eastAsia="Arial" w:hAnsi="Palatino Linotype" w:cs="Arial"/>
          <w:i/>
          <w:spacing w:val="-1"/>
          <w:sz w:val="22"/>
        </w:rPr>
        <w:t>n</w:t>
      </w:r>
      <w:r w:rsidRPr="00F24D0F">
        <w:rPr>
          <w:rFonts w:ascii="Palatino Linotype" w:eastAsia="Arial" w:hAnsi="Palatino Linotype" w:cs="Arial"/>
          <w:i/>
          <w:sz w:val="22"/>
        </w:rPr>
        <w:t>tra</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n</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pacing w:val="-3"/>
          <w:sz w:val="22"/>
        </w:rPr>
        <w:t>l</w:t>
      </w:r>
      <w:r w:rsidRPr="00F24D0F">
        <w:rPr>
          <w:rFonts w:ascii="Palatino Linotype" w:eastAsia="Arial" w:hAnsi="Palatino Linotype" w:cs="Arial"/>
          <w:i/>
          <w:spacing w:val="1"/>
          <w:sz w:val="22"/>
        </w:rPr>
        <w:t>o</w:t>
      </w:r>
      <w:r w:rsidRPr="00F24D0F">
        <w:rPr>
          <w:rFonts w:ascii="Palatino Linotype" w:eastAsia="Arial" w:hAnsi="Palatino Linotype" w:cs="Arial"/>
          <w:i/>
          <w:sz w:val="22"/>
        </w:rPr>
        <w:t>s</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1"/>
          <w:sz w:val="22"/>
        </w:rPr>
        <w:t>a</w:t>
      </w:r>
      <w:r w:rsidRPr="00F24D0F">
        <w:rPr>
          <w:rFonts w:ascii="Palatino Linotype" w:eastAsia="Arial" w:hAnsi="Palatino Linotype" w:cs="Arial"/>
          <w:i/>
          <w:sz w:val="22"/>
        </w:rPr>
        <w:t>rchi</w:t>
      </w:r>
      <w:r w:rsidRPr="00F24D0F">
        <w:rPr>
          <w:rFonts w:ascii="Palatino Linotype" w:eastAsia="Arial" w:hAnsi="Palatino Linotype" w:cs="Arial"/>
          <w:i/>
          <w:spacing w:val="-3"/>
          <w:sz w:val="22"/>
        </w:rPr>
        <w:t>v</w:t>
      </w:r>
      <w:r w:rsidRPr="00F24D0F">
        <w:rPr>
          <w:rFonts w:ascii="Palatino Linotype" w:eastAsia="Arial" w:hAnsi="Palatino Linotype" w:cs="Arial"/>
          <w:i/>
          <w:spacing w:val="1"/>
          <w:sz w:val="22"/>
        </w:rPr>
        <w:t>o</w:t>
      </w:r>
      <w:r w:rsidRPr="00F24D0F">
        <w:rPr>
          <w:rFonts w:ascii="Palatino Linotype" w:eastAsia="Arial" w:hAnsi="Palatino Linotype" w:cs="Arial"/>
          <w:i/>
          <w:sz w:val="22"/>
        </w:rPr>
        <w:t>s</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1"/>
          <w:sz w:val="22"/>
        </w:rPr>
        <w:t>d</w:t>
      </w:r>
      <w:r w:rsidRPr="00F24D0F">
        <w:rPr>
          <w:rFonts w:ascii="Palatino Linotype" w:eastAsia="Arial" w:hAnsi="Palatino Linotype" w:cs="Arial"/>
          <w:i/>
          <w:sz w:val="22"/>
        </w:rPr>
        <w:t>e</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z w:val="22"/>
        </w:rPr>
        <w:t>la</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pacing w:val="1"/>
          <w:sz w:val="22"/>
        </w:rPr>
        <w:t>au</w:t>
      </w:r>
      <w:r w:rsidRPr="00F24D0F">
        <w:rPr>
          <w:rFonts w:ascii="Palatino Linotype" w:eastAsia="Arial" w:hAnsi="Palatino Linotype" w:cs="Arial"/>
          <w:i/>
          <w:spacing w:val="-2"/>
          <w:sz w:val="22"/>
        </w:rPr>
        <w:t>t</w:t>
      </w:r>
      <w:r w:rsidRPr="00F24D0F">
        <w:rPr>
          <w:rFonts w:ascii="Palatino Linotype" w:eastAsia="Arial" w:hAnsi="Palatino Linotype" w:cs="Arial"/>
          <w:i/>
          <w:spacing w:val="1"/>
          <w:sz w:val="22"/>
        </w:rPr>
        <w:t>o</w:t>
      </w:r>
      <w:r w:rsidRPr="00F24D0F">
        <w:rPr>
          <w:rFonts w:ascii="Palatino Linotype" w:eastAsia="Arial" w:hAnsi="Palatino Linotype" w:cs="Arial"/>
          <w:i/>
          <w:sz w:val="22"/>
        </w:rPr>
        <w:t>r</w:t>
      </w:r>
      <w:r w:rsidRPr="00F24D0F">
        <w:rPr>
          <w:rFonts w:ascii="Palatino Linotype" w:eastAsia="Arial" w:hAnsi="Palatino Linotype" w:cs="Arial"/>
          <w:i/>
          <w:spacing w:val="-1"/>
          <w:sz w:val="22"/>
        </w:rPr>
        <w:t>i</w:t>
      </w:r>
      <w:r w:rsidRPr="00F24D0F">
        <w:rPr>
          <w:rFonts w:ascii="Palatino Linotype" w:eastAsia="Arial" w:hAnsi="Palatino Linotype" w:cs="Arial"/>
          <w:i/>
          <w:spacing w:val="1"/>
          <w:sz w:val="22"/>
        </w:rPr>
        <w:t>d</w:t>
      </w:r>
      <w:r w:rsidRPr="00F24D0F">
        <w:rPr>
          <w:rFonts w:ascii="Palatino Linotype" w:eastAsia="Arial" w:hAnsi="Palatino Linotype" w:cs="Arial"/>
          <w:i/>
          <w:spacing w:val="-1"/>
          <w:sz w:val="22"/>
        </w:rPr>
        <w:t>a</w:t>
      </w:r>
      <w:r w:rsidRPr="00F24D0F">
        <w:rPr>
          <w:rFonts w:ascii="Palatino Linotype" w:eastAsia="Arial" w:hAnsi="Palatino Linotype" w:cs="Arial"/>
          <w:i/>
          <w:spacing w:val="1"/>
          <w:sz w:val="22"/>
        </w:rPr>
        <w:t>d</w:t>
      </w:r>
      <w:r w:rsidRPr="00F24D0F">
        <w:rPr>
          <w:rFonts w:ascii="Palatino Linotype" w:eastAsia="Arial" w:hAnsi="Palatino Linotype" w:cs="Arial"/>
          <w:i/>
          <w:sz w:val="22"/>
        </w:rPr>
        <w:t>,</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pacing w:val="1"/>
          <w:sz w:val="22"/>
        </w:rPr>
        <w:t>n</w:t>
      </w:r>
      <w:r w:rsidRPr="00F24D0F">
        <w:rPr>
          <w:rFonts w:ascii="Palatino Linotype" w:eastAsia="Arial" w:hAnsi="Palatino Linotype" w:cs="Arial"/>
          <w:i/>
          <w:sz w:val="22"/>
        </w:rPr>
        <w:t>o</w:t>
      </w:r>
      <w:r w:rsidRPr="00F24D0F">
        <w:rPr>
          <w:rFonts w:ascii="Palatino Linotype" w:eastAsia="Arial" w:hAnsi="Palatino Linotype" w:cs="Arial"/>
          <w:i/>
          <w:spacing w:val="1"/>
          <w:sz w:val="22"/>
        </w:rPr>
        <w:t xml:space="preserve"> ob</w:t>
      </w:r>
      <w:r w:rsidRPr="00F24D0F">
        <w:rPr>
          <w:rFonts w:ascii="Palatino Linotype" w:eastAsia="Arial" w:hAnsi="Palatino Linotype" w:cs="Arial"/>
          <w:i/>
          <w:sz w:val="22"/>
        </w:rPr>
        <w:t>s</w:t>
      </w:r>
      <w:r w:rsidRPr="00F24D0F">
        <w:rPr>
          <w:rFonts w:ascii="Palatino Linotype" w:eastAsia="Arial" w:hAnsi="Palatino Linotype" w:cs="Arial"/>
          <w:i/>
          <w:spacing w:val="-2"/>
          <w:sz w:val="22"/>
        </w:rPr>
        <w:t>t</w:t>
      </w:r>
      <w:r w:rsidRPr="00F24D0F">
        <w:rPr>
          <w:rFonts w:ascii="Palatino Linotype" w:eastAsia="Arial" w:hAnsi="Palatino Linotype" w:cs="Arial"/>
          <w:i/>
          <w:spacing w:val="1"/>
          <w:sz w:val="22"/>
        </w:rPr>
        <w:t>an</w:t>
      </w:r>
      <w:r w:rsidRPr="00F24D0F">
        <w:rPr>
          <w:rFonts w:ascii="Palatino Linotype" w:eastAsia="Arial" w:hAnsi="Palatino Linotype" w:cs="Arial"/>
          <w:i/>
          <w:spacing w:val="-2"/>
          <w:sz w:val="22"/>
        </w:rPr>
        <w:t>t</w:t>
      </w:r>
      <w:r w:rsidRPr="00F24D0F">
        <w:rPr>
          <w:rFonts w:ascii="Palatino Linotype" w:eastAsia="Arial" w:hAnsi="Palatino Linotype" w:cs="Arial"/>
          <w:i/>
          <w:sz w:val="22"/>
        </w:rPr>
        <w:t>e</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pacing w:val="-1"/>
          <w:sz w:val="22"/>
        </w:rPr>
        <w:t>q</w:t>
      </w:r>
      <w:r w:rsidRPr="00F24D0F">
        <w:rPr>
          <w:rFonts w:ascii="Palatino Linotype" w:eastAsia="Arial" w:hAnsi="Palatino Linotype" w:cs="Arial"/>
          <w:i/>
          <w:spacing w:val="1"/>
          <w:sz w:val="22"/>
        </w:rPr>
        <w:t>u</w:t>
      </w:r>
      <w:r w:rsidRPr="00F24D0F">
        <w:rPr>
          <w:rFonts w:ascii="Palatino Linotype" w:eastAsia="Arial" w:hAnsi="Palatino Linotype" w:cs="Arial"/>
          <w:i/>
          <w:sz w:val="22"/>
        </w:rPr>
        <w:t>e</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z w:val="22"/>
        </w:rPr>
        <w:t xml:space="preserve">la </w:t>
      </w:r>
      <w:r w:rsidRPr="00F24D0F">
        <w:rPr>
          <w:rFonts w:ascii="Palatino Linotype" w:eastAsia="Arial" w:hAnsi="Palatino Linotype" w:cs="Arial"/>
          <w:i/>
          <w:spacing w:val="1"/>
          <w:sz w:val="22"/>
        </w:rPr>
        <w:t>de</w:t>
      </w:r>
      <w:r w:rsidRPr="00F24D0F">
        <w:rPr>
          <w:rFonts w:ascii="Palatino Linotype" w:eastAsia="Arial" w:hAnsi="Palatino Linotype" w:cs="Arial"/>
          <w:i/>
          <w:spacing w:val="-1"/>
          <w:sz w:val="22"/>
        </w:rPr>
        <w:t>p</w:t>
      </w:r>
      <w:r w:rsidRPr="00F24D0F">
        <w:rPr>
          <w:rFonts w:ascii="Palatino Linotype" w:eastAsia="Arial" w:hAnsi="Palatino Linotype" w:cs="Arial"/>
          <w:i/>
          <w:spacing w:val="1"/>
          <w:sz w:val="22"/>
        </w:rPr>
        <w:t>en</w:t>
      </w:r>
      <w:r w:rsidRPr="00F24D0F">
        <w:rPr>
          <w:rFonts w:ascii="Palatino Linotype" w:eastAsia="Arial" w:hAnsi="Palatino Linotype" w:cs="Arial"/>
          <w:i/>
          <w:spacing w:val="-1"/>
          <w:sz w:val="22"/>
        </w:rPr>
        <w:t>d</w:t>
      </w:r>
      <w:r w:rsidRPr="00F24D0F">
        <w:rPr>
          <w:rFonts w:ascii="Palatino Linotype" w:eastAsia="Arial" w:hAnsi="Palatino Linotype" w:cs="Arial"/>
          <w:i/>
          <w:spacing w:val="1"/>
          <w:sz w:val="22"/>
        </w:rPr>
        <w:t>en</w:t>
      </w:r>
      <w:r w:rsidRPr="00F24D0F">
        <w:rPr>
          <w:rFonts w:ascii="Palatino Linotype" w:eastAsia="Arial" w:hAnsi="Palatino Linotype" w:cs="Arial"/>
          <w:i/>
          <w:sz w:val="22"/>
        </w:rPr>
        <w:t xml:space="preserve">cia o </w:t>
      </w:r>
      <w:r w:rsidRPr="00F24D0F">
        <w:rPr>
          <w:rFonts w:ascii="Palatino Linotype" w:eastAsia="Arial" w:hAnsi="Palatino Linotype" w:cs="Arial"/>
          <w:i/>
          <w:spacing w:val="1"/>
          <w:sz w:val="22"/>
        </w:rPr>
        <w:t>en</w:t>
      </w:r>
      <w:r w:rsidRPr="00F24D0F">
        <w:rPr>
          <w:rFonts w:ascii="Palatino Linotype" w:eastAsia="Arial" w:hAnsi="Palatino Linotype" w:cs="Arial"/>
          <w:i/>
          <w:sz w:val="22"/>
        </w:rPr>
        <w:t>ti</w:t>
      </w:r>
      <w:r w:rsidRPr="00F24D0F">
        <w:rPr>
          <w:rFonts w:ascii="Palatino Linotype" w:eastAsia="Arial" w:hAnsi="Palatino Linotype" w:cs="Arial"/>
          <w:i/>
          <w:spacing w:val="-1"/>
          <w:sz w:val="22"/>
        </w:rPr>
        <w:t>d</w:t>
      </w:r>
      <w:r w:rsidRPr="00F24D0F">
        <w:rPr>
          <w:rFonts w:ascii="Palatino Linotype" w:eastAsia="Arial" w:hAnsi="Palatino Linotype" w:cs="Arial"/>
          <w:i/>
          <w:spacing w:val="1"/>
          <w:sz w:val="22"/>
        </w:rPr>
        <w:t>a</w:t>
      </w:r>
      <w:r w:rsidRPr="00F24D0F">
        <w:rPr>
          <w:rFonts w:ascii="Palatino Linotype" w:eastAsia="Arial" w:hAnsi="Palatino Linotype" w:cs="Arial"/>
          <w:i/>
          <w:sz w:val="22"/>
        </w:rPr>
        <w:t>d</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z w:val="22"/>
        </w:rPr>
        <w:t>c</w:t>
      </w:r>
      <w:r w:rsidRPr="00F24D0F">
        <w:rPr>
          <w:rFonts w:ascii="Palatino Linotype" w:eastAsia="Arial" w:hAnsi="Palatino Linotype" w:cs="Arial"/>
          <w:i/>
          <w:spacing w:val="1"/>
          <w:sz w:val="22"/>
        </w:rPr>
        <w:t>u</w:t>
      </w:r>
      <w:r w:rsidRPr="00F24D0F">
        <w:rPr>
          <w:rFonts w:ascii="Palatino Linotype" w:eastAsia="Arial" w:hAnsi="Palatino Linotype" w:cs="Arial"/>
          <w:i/>
          <w:spacing w:val="-1"/>
          <w:sz w:val="22"/>
        </w:rPr>
        <w:t>e</w:t>
      </w:r>
      <w:r w:rsidRPr="00F24D0F">
        <w:rPr>
          <w:rFonts w:ascii="Palatino Linotype" w:eastAsia="Arial" w:hAnsi="Palatino Linotype" w:cs="Arial"/>
          <w:i/>
          <w:spacing w:val="1"/>
          <w:sz w:val="22"/>
        </w:rPr>
        <w:t>n</w:t>
      </w:r>
      <w:r w:rsidRPr="00F24D0F">
        <w:rPr>
          <w:rFonts w:ascii="Palatino Linotype" w:eastAsia="Arial" w:hAnsi="Palatino Linotype" w:cs="Arial"/>
          <w:i/>
          <w:sz w:val="22"/>
        </w:rPr>
        <w:t>te</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2"/>
          <w:sz w:val="22"/>
        </w:rPr>
        <w:t>c</w:t>
      </w:r>
      <w:r w:rsidRPr="00F24D0F">
        <w:rPr>
          <w:rFonts w:ascii="Palatino Linotype" w:eastAsia="Arial" w:hAnsi="Palatino Linotype" w:cs="Arial"/>
          <w:i/>
          <w:spacing w:val="1"/>
          <w:sz w:val="22"/>
        </w:rPr>
        <w:t>o</w:t>
      </w:r>
      <w:r w:rsidRPr="00F24D0F">
        <w:rPr>
          <w:rFonts w:ascii="Palatino Linotype" w:eastAsia="Arial" w:hAnsi="Palatino Linotype" w:cs="Arial"/>
          <w:i/>
          <w:sz w:val="22"/>
        </w:rPr>
        <w:t>n</w:t>
      </w:r>
      <w:r w:rsidRPr="00F24D0F">
        <w:rPr>
          <w:rFonts w:ascii="Palatino Linotype" w:eastAsia="Arial" w:hAnsi="Palatino Linotype" w:cs="Arial"/>
          <w:i/>
          <w:spacing w:val="3"/>
          <w:sz w:val="22"/>
        </w:rPr>
        <w:t xml:space="preserve"> f</w:t>
      </w:r>
      <w:r w:rsidRPr="00F24D0F">
        <w:rPr>
          <w:rFonts w:ascii="Palatino Linotype" w:eastAsia="Arial" w:hAnsi="Palatino Linotype" w:cs="Arial"/>
          <w:i/>
          <w:spacing w:val="-1"/>
          <w:sz w:val="22"/>
        </w:rPr>
        <w:t>a</w:t>
      </w:r>
      <w:r w:rsidRPr="00F24D0F">
        <w:rPr>
          <w:rFonts w:ascii="Palatino Linotype" w:eastAsia="Arial" w:hAnsi="Palatino Linotype" w:cs="Arial"/>
          <w:i/>
          <w:sz w:val="22"/>
        </w:rPr>
        <w:t>c</w:t>
      </w:r>
      <w:r w:rsidRPr="00F24D0F">
        <w:rPr>
          <w:rFonts w:ascii="Palatino Linotype" w:eastAsia="Arial" w:hAnsi="Palatino Linotype" w:cs="Arial"/>
          <w:i/>
          <w:spacing w:val="1"/>
          <w:sz w:val="22"/>
        </w:rPr>
        <w:t>u</w:t>
      </w:r>
      <w:r w:rsidRPr="00F24D0F">
        <w:rPr>
          <w:rFonts w:ascii="Palatino Linotype" w:eastAsia="Arial" w:hAnsi="Palatino Linotype" w:cs="Arial"/>
          <w:i/>
          <w:sz w:val="22"/>
        </w:rPr>
        <w:t>lt</w:t>
      </w:r>
      <w:r w:rsidRPr="00F24D0F">
        <w:rPr>
          <w:rFonts w:ascii="Palatino Linotype" w:eastAsia="Arial" w:hAnsi="Palatino Linotype" w:cs="Arial"/>
          <w:i/>
          <w:spacing w:val="1"/>
          <w:sz w:val="22"/>
        </w:rPr>
        <w:t>a</w:t>
      </w:r>
      <w:r w:rsidRPr="00F24D0F">
        <w:rPr>
          <w:rFonts w:ascii="Palatino Linotype" w:eastAsia="Arial" w:hAnsi="Palatino Linotype" w:cs="Arial"/>
          <w:i/>
          <w:spacing w:val="-1"/>
          <w:sz w:val="22"/>
        </w:rPr>
        <w:t>d</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s</w:t>
      </w:r>
      <w:r w:rsidRPr="00F24D0F">
        <w:rPr>
          <w:rFonts w:ascii="Palatino Linotype" w:eastAsia="Arial" w:hAnsi="Palatino Linotype" w:cs="Arial"/>
          <w:i/>
          <w:spacing w:val="1"/>
          <w:sz w:val="22"/>
        </w:rPr>
        <w:t xml:space="preserve"> pa</w:t>
      </w:r>
      <w:r w:rsidRPr="00F24D0F">
        <w:rPr>
          <w:rFonts w:ascii="Palatino Linotype" w:eastAsia="Arial" w:hAnsi="Palatino Linotype" w:cs="Arial"/>
          <w:i/>
          <w:sz w:val="22"/>
        </w:rPr>
        <w:t>ra</w:t>
      </w:r>
      <w:r w:rsidRPr="00F24D0F">
        <w:rPr>
          <w:rFonts w:ascii="Palatino Linotype" w:eastAsia="Arial" w:hAnsi="Palatino Linotype" w:cs="Arial"/>
          <w:i/>
          <w:spacing w:val="1"/>
          <w:sz w:val="22"/>
        </w:rPr>
        <w:t xml:space="preserve"> </w:t>
      </w:r>
      <w:r w:rsidRPr="00F24D0F">
        <w:rPr>
          <w:rFonts w:ascii="Palatino Linotype" w:eastAsia="Arial" w:hAnsi="Palatino Linotype" w:cs="Arial"/>
          <w:i/>
          <w:spacing w:val="-1"/>
          <w:sz w:val="22"/>
        </w:rPr>
        <w:t>p</w:t>
      </w:r>
      <w:r w:rsidRPr="00F24D0F">
        <w:rPr>
          <w:rFonts w:ascii="Palatino Linotype" w:eastAsia="Arial" w:hAnsi="Palatino Linotype" w:cs="Arial"/>
          <w:i/>
          <w:spacing w:val="1"/>
          <w:sz w:val="22"/>
        </w:rPr>
        <w:t>o</w:t>
      </w:r>
      <w:r w:rsidRPr="00F24D0F">
        <w:rPr>
          <w:rFonts w:ascii="Palatino Linotype" w:eastAsia="Arial" w:hAnsi="Palatino Linotype" w:cs="Arial"/>
          <w:i/>
          <w:sz w:val="22"/>
        </w:rPr>
        <w:t>s</w:t>
      </w:r>
      <w:r w:rsidRPr="00F24D0F">
        <w:rPr>
          <w:rFonts w:ascii="Palatino Linotype" w:eastAsia="Arial" w:hAnsi="Palatino Linotype" w:cs="Arial"/>
          <w:i/>
          <w:spacing w:val="-1"/>
          <w:sz w:val="22"/>
        </w:rPr>
        <w:t>e</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 xml:space="preserve">r </w:t>
      </w:r>
      <w:r w:rsidRPr="00F24D0F">
        <w:rPr>
          <w:rFonts w:ascii="Palatino Linotype" w:eastAsia="Arial" w:hAnsi="Palatino Linotype" w:cs="Arial"/>
          <w:i/>
          <w:spacing w:val="1"/>
          <w:sz w:val="22"/>
        </w:rPr>
        <w:t>d</w:t>
      </w:r>
      <w:r w:rsidRPr="00F24D0F">
        <w:rPr>
          <w:rFonts w:ascii="Palatino Linotype" w:eastAsia="Arial" w:hAnsi="Palatino Linotype" w:cs="Arial"/>
          <w:i/>
          <w:sz w:val="22"/>
        </w:rPr>
        <w:t>icha</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z w:val="22"/>
        </w:rPr>
        <w:t>i</w:t>
      </w:r>
      <w:r w:rsidRPr="00F24D0F">
        <w:rPr>
          <w:rFonts w:ascii="Palatino Linotype" w:eastAsia="Arial" w:hAnsi="Palatino Linotype" w:cs="Arial"/>
          <w:i/>
          <w:spacing w:val="-2"/>
          <w:sz w:val="22"/>
        </w:rPr>
        <w:t>n</w:t>
      </w:r>
      <w:r w:rsidRPr="00F24D0F">
        <w:rPr>
          <w:rFonts w:ascii="Palatino Linotype" w:eastAsia="Arial" w:hAnsi="Palatino Linotype" w:cs="Arial"/>
          <w:i/>
          <w:sz w:val="22"/>
        </w:rPr>
        <w:t>f</w:t>
      </w:r>
      <w:r w:rsidRPr="00F24D0F">
        <w:rPr>
          <w:rFonts w:ascii="Palatino Linotype" w:eastAsia="Arial" w:hAnsi="Palatino Linotype" w:cs="Arial"/>
          <w:i/>
          <w:spacing w:val="1"/>
          <w:sz w:val="22"/>
        </w:rPr>
        <w:t>o</w:t>
      </w:r>
      <w:r w:rsidRPr="00F24D0F">
        <w:rPr>
          <w:rFonts w:ascii="Palatino Linotype" w:eastAsia="Arial" w:hAnsi="Palatino Linotype" w:cs="Arial"/>
          <w:i/>
          <w:sz w:val="22"/>
        </w:rPr>
        <w:t>r</w:t>
      </w:r>
      <w:r w:rsidRPr="00F24D0F">
        <w:rPr>
          <w:rFonts w:ascii="Palatino Linotype" w:eastAsia="Arial" w:hAnsi="Palatino Linotype" w:cs="Arial"/>
          <w:i/>
          <w:spacing w:val="1"/>
          <w:sz w:val="22"/>
        </w:rPr>
        <w:t>ma</w:t>
      </w:r>
      <w:r w:rsidRPr="00F24D0F">
        <w:rPr>
          <w:rFonts w:ascii="Palatino Linotype" w:eastAsia="Arial" w:hAnsi="Palatino Linotype" w:cs="Arial"/>
          <w:i/>
          <w:sz w:val="22"/>
        </w:rPr>
        <w:t>ci</w:t>
      </w:r>
      <w:r w:rsidRPr="00F24D0F">
        <w:rPr>
          <w:rFonts w:ascii="Palatino Linotype" w:eastAsia="Arial" w:hAnsi="Palatino Linotype" w:cs="Arial"/>
          <w:i/>
          <w:spacing w:val="-2"/>
          <w:sz w:val="22"/>
        </w:rPr>
        <w:t>ó</w:t>
      </w:r>
      <w:r w:rsidRPr="00F24D0F">
        <w:rPr>
          <w:rFonts w:ascii="Palatino Linotype" w:eastAsia="Arial" w:hAnsi="Palatino Linotype" w:cs="Arial"/>
          <w:i/>
          <w:spacing w:val="1"/>
          <w:sz w:val="22"/>
        </w:rPr>
        <w:t>n</w:t>
      </w:r>
      <w:r w:rsidRPr="00F24D0F">
        <w:rPr>
          <w:rFonts w:ascii="Palatino Linotype" w:eastAsia="Arial" w:hAnsi="Palatino Linotype" w:cs="Arial"/>
          <w:i/>
          <w:sz w:val="22"/>
        </w:rPr>
        <w:t>.</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2"/>
          <w:sz w:val="22"/>
        </w:rPr>
        <w:t>E</w:t>
      </w:r>
      <w:r w:rsidRPr="00F24D0F">
        <w:rPr>
          <w:rFonts w:ascii="Palatino Linotype" w:eastAsia="Arial" w:hAnsi="Palatino Linotype" w:cs="Arial"/>
          <w:i/>
          <w:sz w:val="22"/>
        </w:rPr>
        <w:t>n</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ste</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z w:val="22"/>
        </w:rPr>
        <w:t>s</w:t>
      </w:r>
      <w:r w:rsidRPr="00F24D0F">
        <w:rPr>
          <w:rFonts w:ascii="Palatino Linotype" w:eastAsia="Arial" w:hAnsi="Palatino Linotype" w:cs="Arial"/>
          <w:i/>
          <w:spacing w:val="-1"/>
          <w:sz w:val="22"/>
        </w:rPr>
        <w:t>e</w:t>
      </w:r>
      <w:r w:rsidRPr="00F24D0F">
        <w:rPr>
          <w:rFonts w:ascii="Palatino Linotype" w:eastAsia="Arial" w:hAnsi="Palatino Linotype" w:cs="Arial"/>
          <w:i/>
          <w:spacing w:val="1"/>
          <w:sz w:val="22"/>
        </w:rPr>
        <w:t>n</w:t>
      </w:r>
      <w:r w:rsidRPr="00F24D0F">
        <w:rPr>
          <w:rFonts w:ascii="Palatino Linotype" w:eastAsia="Arial" w:hAnsi="Palatino Linotype" w:cs="Arial"/>
          <w:i/>
          <w:sz w:val="22"/>
        </w:rPr>
        <w:t>ti</w:t>
      </w:r>
      <w:r w:rsidRPr="00F24D0F">
        <w:rPr>
          <w:rFonts w:ascii="Palatino Linotype" w:eastAsia="Arial" w:hAnsi="Palatino Linotype" w:cs="Arial"/>
          <w:i/>
          <w:spacing w:val="1"/>
          <w:sz w:val="22"/>
        </w:rPr>
        <w:t>d</w:t>
      </w:r>
      <w:r w:rsidRPr="00F24D0F">
        <w:rPr>
          <w:rFonts w:ascii="Palatino Linotype" w:eastAsia="Arial" w:hAnsi="Palatino Linotype" w:cs="Arial"/>
          <w:i/>
          <w:spacing w:val="-1"/>
          <w:sz w:val="22"/>
        </w:rPr>
        <w:t>o</w:t>
      </w:r>
      <w:r w:rsidRPr="00F24D0F">
        <w:rPr>
          <w:rFonts w:ascii="Palatino Linotype" w:eastAsia="Arial" w:hAnsi="Palatino Linotype" w:cs="Arial"/>
          <w:i/>
          <w:sz w:val="22"/>
        </w:rPr>
        <w:t>,</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3"/>
          <w:sz w:val="22"/>
        </w:rPr>
        <w:t>l</w:t>
      </w:r>
      <w:r w:rsidRPr="00F24D0F">
        <w:rPr>
          <w:rFonts w:ascii="Palatino Linotype" w:eastAsia="Arial" w:hAnsi="Palatino Linotype" w:cs="Arial"/>
          <w:i/>
          <w:sz w:val="22"/>
        </w:rPr>
        <w:t>a in</w:t>
      </w:r>
      <w:r w:rsidRPr="00F24D0F">
        <w:rPr>
          <w:rFonts w:ascii="Palatino Linotype" w:eastAsia="Arial" w:hAnsi="Palatino Linotype" w:cs="Arial"/>
          <w:i/>
          <w:spacing w:val="1"/>
          <w:sz w:val="22"/>
        </w:rPr>
        <w:t>e</w:t>
      </w:r>
      <w:r w:rsidRPr="00F24D0F">
        <w:rPr>
          <w:rFonts w:ascii="Palatino Linotype" w:eastAsia="Arial" w:hAnsi="Palatino Linotype" w:cs="Arial"/>
          <w:i/>
          <w:spacing w:val="-2"/>
          <w:sz w:val="22"/>
        </w:rPr>
        <w:t>x</w:t>
      </w:r>
      <w:r w:rsidRPr="00F24D0F">
        <w:rPr>
          <w:rFonts w:ascii="Palatino Linotype" w:eastAsia="Arial" w:hAnsi="Palatino Linotype" w:cs="Arial"/>
          <w:i/>
          <w:sz w:val="22"/>
        </w:rPr>
        <w:t>ist</w:t>
      </w:r>
      <w:r w:rsidRPr="00F24D0F">
        <w:rPr>
          <w:rFonts w:ascii="Palatino Linotype" w:eastAsia="Arial" w:hAnsi="Palatino Linotype" w:cs="Arial"/>
          <w:i/>
          <w:spacing w:val="1"/>
          <w:sz w:val="22"/>
        </w:rPr>
        <w:t>en</w:t>
      </w:r>
      <w:r w:rsidRPr="00F24D0F">
        <w:rPr>
          <w:rFonts w:ascii="Palatino Linotype" w:eastAsia="Arial" w:hAnsi="Palatino Linotype" w:cs="Arial"/>
          <w:i/>
          <w:sz w:val="22"/>
        </w:rPr>
        <w:t>cia</w:t>
      </w:r>
      <w:r w:rsidRPr="00F24D0F">
        <w:rPr>
          <w:rFonts w:ascii="Palatino Linotype" w:eastAsia="Arial" w:hAnsi="Palatino Linotype" w:cs="Arial"/>
          <w:i/>
          <w:spacing w:val="51"/>
          <w:sz w:val="22"/>
        </w:rPr>
        <w:t xml:space="preserve"> </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s</w:t>
      </w:r>
      <w:r w:rsidRPr="00F24D0F">
        <w:rPr>
          <w:rFonts w:ascii="Palatino Linotype" w:eastAsia="Arial" w:hAnsi="Palatino Linotype" w:cs="Arial"/>
          <w:i/>
          <w:spacing w:val="50"/>
          <w:sz w:val="22"/>
        </w:rPr>
        <w:t xml:space="preserve"> </w:t>
      </w:r>
      <w:r w:rsidRPr="00F24D0F">
        <w:rPr>
          <w:rFonts w:ascii="Palatino Linotype" w:eastAsia="Arial" w:hAnsi="Palatino Linotype" w:cs="Arial"/>
          <w:i/>
          <w:spacing w:val="-1"/>
          <w:sz w:val="22"/>
        </w:rPr>
        <w:t>u</w:t>
      </w:r>
      <w:r w:rsidRPr="00F24D0F">
        <w:rPr>
          <w:rFonts w:ascii="Palatino Linotype" w:eastAsia="Arial" w:hAnsi="Palatino Linotype" w:cs="Arial"/>
          <w:i/>
          <w:spacing w:val="1"/>
          <w:sz w:val="22"/>
        </w:rPr>
        <w:t>n</w:t>
      </w:r>
      <w:r w:rsidRPr="00F24D0F">
        <w:rPr>
          <w:rFonts w:ascii="Palatino Linotype" w:eastAsia="Arial" w:hAnsi="Palatino Linotype" w:cs="Arial"/>
          <w:i/>
          <w:sz w:val="22"/>
        </w:rPr>
        <w:t>a</w:t>
      </w:r>
      <w:r w:rsidRPr="00F24D0F">
        <w:rPr>
          <w:rFonts w:ascii="Palatino Linotype" w:eastAsia="Arial" w:hAnsi="Palatino Linotype" w:cs="Arial"/>
          <w:i/>
          <w:spacing w:val="51"/>
          <w:sz w:val="22"/>
        </w:rPr>
        <w:t xml:space="preserve"> </w:t>
      </w:r>
      <w:r w:rsidRPr="00F24D0F">
        <w:rPr>
          <w:rFonts w:ascii="Palatino Linotype" w:eastAsia="Arial" w:hAnsi="Palatino Linotype" w:cs="Arial"/>
          <w:i/>
          <w:spacing w:val="-2"/>
          <w:sz w:val="22"/>
        </w:rPr>
        <w:t>c</w:t>
      </w:r>
      <w:r w:rsidRPr="00F24D0F">
        <w:rPr>
          <w:rFonts w:ascii="Palatino Linotype" w:eastAsia="Arial" w:hAnsi="Palatino Linotype" w:cs="Arial"/>
          <w:i/>
          <w:spacing w:val="1"/>
          <w:sz w:val="22"/>
        </w:rPr>
        <w:t>a</w:t>
      </w:r>
      <w:r w:rsidRPr="00F24D0F">
        <w:rPr>
          <w:rFonts w:ascii="Palatino Linotype" w:eastAsia="Arial" w:hAnsi="Palatino Linotype" w:cs="Arial"/>
          <w:i/>
          <w:sz w:val="22"/>
        </w:rPr>
        <w:t>l</w:t>
      </w:r>
      <w:r w:rsidRPr="00F24D0F">
        <w:rPr>
          <w:rFonts w:ascii="Palatino Linotype" w:eastAsia="Arial" w:hAnsi="Palatino Linotype" w:cs="Arial"/>
          <w:i/>
          <w:spacing w:val="-1"/>
          <w:sz w:val="22"/>
        </w:rPr>
        <w:t>i</w:t>
      </w:r>
      <w:r w:rsidRPr="00F24D0F">
        <w:rPr>
          <w:rFonts w:ascii="Palatino Linotype" w:eastAsia="Arial" w:hAnsi="Palatino Linotype" w:cs="Arial"/>
          <w:i/>
          <w:spacing w:val="1"/>
          <w:sz w:val="22"/>
        </w:rPr>
        <w:t>da</w:t>
      </w:r>
      <w:r w:rsidRPr="00F24D0F">
        <w:rPr>
          <w:rFonts w:ascii="Palatino Linotype" w:eastAsia="Arial" w:hAnsi="Palatino Linotype" w:cs="Arial"/>
          <w:i/>
          <w:sz w:val="22"/>
        </w:rPr>
        <w:t>d</w:t>
      </w:r>
      <w:r w:rsidRPr="00F24D0F">
        <w:rPr>
          <w:rFonts w:ascii="Palatino Linotype" w:eastAsia="Arial" w:hAnsi="Palatino Linotype" w:cs="Arial"/>
          <w:i/>
          <w:spacing w:val="51"/>
          <w:sz w:val="22"/>
        </w:rPr>
        <w:t xml:space="preserve"> </w:t>
      </w:r>
      <w:r w:rsidRPr="00F24D0F">
        <w:rPr>
          <w:rFonts w:ascii="Palatino Linotype" w:eastAsia="Arial" w:hAnsi="Palatino Linotype" w:cs="Arial"/>
          <w:i/>
          <w:spacing w:val="-1"/>
          <w:sz w:val="22"/>
        </w:rPr>
        <w:t>q</w:t>
      </w:r>
      <w:r w:rsidRPr="00F24D0F">
        <w:rPr>
          <w:rFonts w:ascii="Palatino Linotype" w:eastAsia="Arial" w:hAnsi="Palatino Linotype" w:cs="Arial"/>
          <w:i/>
          <w:spacing w:val="1"/>
          <w:sz w:val="22"/>
        </w:rPr>
        <w:t>u</w:t>
      </w:r>
      <w:r w:rsidRPr="00F24D0F">
        <w:rPr>
          <w:rFonts w:ascii="Palatino Linotype" w:eastAsia="Arial" w:hAnsi="Palatino Linotype" w:cs="Arial"/>
          <w:i/>
          <w:sz w:val="22"/>
        </w:rPr>
        <w:t>e</w:t>
      </w:r>
      <w:r w:rsidRPr="00F24D0F">
        <w:rPr>
          <w:rFonts w:ascii="Palatino Linotype" w:eastAsia="Arial" w:hAnsi="Palatino Linotype" w:cs="Arial"/>
          <w:i/>
          <w:spacing w:val="51"/>
          <w:sz w:val="22"/>
        </w:rPr>
        <w:t xml:space="preserve"> </w:t>
      </w:r>
      <w:r w:rsidRPr="00F24D0F">
        <w:rPr>
          <w:rFonts w:ascii="Palatino Linotype" w:eastAsia="Arial" w:hAnsi="Palatino Linotype" w:cs="Arial"/>
          <w:i/>
          <w:spacing w:val="-2"/>
          <w:sz w:val="22"/>
        </w:rPr>
        <w:t>s</w:t>
      </w:r>
      <w:r w:rsidRPr="00F24D0F">
        <w:rPr>
          <w:rFonts w:ascii="Palatino Linotype" w:eastAsia="Arial" w:hAnsi="Palatino Linotype" w:cs="Arial"/>
          <w:i/>
          <w:sz w:val="22"/>
        </w:rPr>
        <w:t>e</w:t>
      </w:r>
      <w:r w:rsidRPr="00F24D0F">
        <w:rPr>
          <w:rFonts w:ascii="Palatino Linotype" w:eastAsia="Arial" w:hAnsi="Palatino Linotype" w:cs="Arial"/>
          <w:i/>
          <w:spacing w:val="51"/>
          <w:sz w:val="22"/>
        </w:rPr>
        <w:t xml:space="preserve"> </w:t>
      </w:r>
      <w:r w:rsidRPr="00F24D0F">
        <w:rPr>
          <w:rFonts w:ascii="Palatino Linotype" w:eastAsia="Arial" w:hAnsi="Palatino Linotype" w:cs="Arial"/>
          <w:i/>
          <w:spacing w:val="1"/>
          <w:sz w:val="22"/>
        </w:rPr>
        <w:t>a</w:t>
      </w:r>
      <w:r w:rsidRPr="00F24D0F">
        <w:rPr>
          <w:rFonts w:ascii="Palatino Linotype" w:eastAsia="Arial" w:hAnsi="Palatino Linotype" w:cs="Arial"/>
          <w:i/>
          <w:sz w:val="22"/>
        </w:rPr>
        <w:t>tr</w:t>
      </w:r>
      <w:r w:rsidRPr="00F24D0F">
        <w:rPr>
          <w:rFonts w:ascii="Palatino Linotype" w:eastAsia="Arial" w:hAnsi="Palatino Linotype" w:cs="Arial"/>
          <w:i/>
          <w:spacing w:val="-1"/>
          <w:sz w:val="22"/>
        </w:rPr>
        <w:t>ib</w:t>
      </w:r>
      <w:r w:rsidRPr="00F24D0F">
        <w:rPr>
          <w:rFonts w:ascii="Palatino Linotype" w:eastAsia="Arial" w:hAnsi="Palatino Linotype" w:cs="Arial"/>
          <w:i/>
          <w:spacing w:val="1"/>
          <w:sz w:val="22"/>
        </w:rPr>
        <w:t>u</w:t>
      </w:r>
      <w:r w:rsidRPr="00F24D0F">
        <w:rPr>
          <w:rFonts w:ascii="Palatino Linotype" w:eastAsia="Arial" w:hAnsi="Palatino Linotype" w:cs="Arial"/>
          <w:i/>
          <w:spacing w:val="-2"/>
          <w:sz w:val="22"/>
        </w:rPr>
        <w:t>y</w:t>
      </w:r>
      <w:r w:rsidRPr="00F24D0F">
        <w:rPr>
          <w:rFonts w:ascii="Palatino Linotype" w:eastAsia="Arial" w:hAnsi="Palatino Linotype" w:cs="Arial"/>
          <w:i/>
          <w:sz w:val="22"/>
        </w:rPr>
        <w:t>e</w:t>
      </w:r>
      <w:r w:rsidRPr="00F24D0F">
        <w:rPr>
          <w:rFonts w:ascii="Palatino Linotype" w:eastAsia="Arial" w:hAnsi="Palatino Linotype" w:cs="Arial"/>
          <w:i/>
          <w:spacing w:val="51"/>
          <w:sz w:val="22"/>
        </w:rPr>
        <w:t xml:space="preserve"> </w:t>
      </w:r>
      <w:r w:rsidRPr="00F24D0F">
        <w:rPr>
          <w:rFonts w:ascii="Palatino Linotype" w:eastAsia="Arial" w:hAnsi="Palatino Linotype" w:cs="Arial"/>
          <w:i/>
          <w:sz w:val="22"/>
        </w:rPr>
        <w:t>a</w:t>
      </w:r>
      <w:r w:rsidRPr="00F24D0F">
        <w:rPr>
          <w:rFonts w:ascii="Palatino Linotype" w:eastAsia="Arial" w:hAnsi="Palatino Linotype" w:cs="Arial"/>
          <w:i/>
          <w:spacing w:val="51"/>
          <w:sz w:val="22"/>
        </w:rPr>
        <w:t xml:space="preserve"> </w:t>
      </w:r>
      <w:r w:rsidRPr="00F24D0F">
        <w:rPr>
          <w:rFonts w:ascii="Palatino Linotype" w:eastAsia="Arial" w:hAnsi="Palatino Linotype" w:cs="Arial"/>
          <w:i/>
          <w:sz w:val="22"/>
        </w:rPr>
        <w:t>la</w:t>
      </w:r>
      <w:r w:rsidRPr="00F24D0F">
        <w:rPr>
          <w:rFonts w:ascii="Palatino Linotype" w:eastAsia="Arial" w:hAnsi="Palatino Linotype" w:cs="Arial"/>
          <w:i/>
          <w:spacing w:val="51"/>
          <w:sz w:val="22"/>
        </w:rPr>
        <w:t xml:space="preserve"> </w:t>
      </w:r>
      <w:r w:rsidRPr="00F24D0F">
        <w:rPr>
          <w:rFonts w:ascii="Palatino Linotype" w:eastAsia="Arial" w:hAnsi="Palatino Linotype" w:cs="Arial"/>
          <w:i/>
          <w:sz w:val="22"/>
        </w:rPr>
        <w:t>i</w:t>
      </w:r>
      <w:r w:rsidRPr="00F24D0F">
        <w:rPr>
          <w:rFonts w:ascii="Palatino Linotype" w:eastAsia="Arial" w:hAnsi="Palatino Linotype" w:cs="Arial"/>
          <w:i/>
          <w:spacing w:val="-2"/>
          <w:sz w:val="22"/>
        </w:rPr>
        <w:t>n</w:t>
      </w:r>
      <w:r w:rsidRPr="00F24D0F">
        <w:rPr>
          <w:rFonts w:ascii="Palatino Linotype" w:eastAsia="Arial" w:hAnsi="Palatino Linotype" w:cs="Arial"/>
          <w:i/>
          <w:sz w:val="22"/>
        </w:rPr>
        <w:t>f</w:t>
      </w:r>
      <w:r w:rsidRPr="00F24D0F">
        <w:rPr>
          <w:rFonts w:ascii="Palatino Linotype" w:eastAsia="Arial" w:hAnsi="Palatino Linotype" w:cs="Arial"/>
          <w:i/>
          <w:spacing w:val="1"/>
          <w:sz w:val="22"/>
        </w:rPr>
        <w:t>o</w:t>
      </w:r>
      <w:r w:rsidRPr="00F24D0F">
        <w:rPr>
          <w:rFonts w:ascii="Palatino Linotype" w:eastAsia="Arial" w:hAnsi="Palatino Linotype" w:cs="Arial"/>
          <w:i/>
          <w:sz w:val="22"/>
        </w:rPr>
        <w:t>r</w:t>
      </w:r>
      <w:r w:rsidRPr="00F24D0F">
        <w:rPr>
          <w:rFonts w:ascii="Palatino Linotype" w:eastAsia="Arial" w:hAnsi="Palatino Linotype" w:cs="Arial"/>
          <w:i/>
          <w:spacing w:val="-1"/>
          <w:sz w:val="22"/>
        </w:rPr>
        <w:t>m</w:t>
      </w:r>
      <w:r w:rsidRPr="00F24D0F">
        <w:rPr>
          <w:rFonts w:ascii="Palatino Linotype" w:eastAsia="Arial" w:hAnsi="Palatino Linotype" w:cs="Arial"/>
          <w:i/>
          <w:spacing w:val="1"/>
          <w:sz w:val="22"/>
        </w:rPr>
        <w:t>a</w:t>
      </w:r>
      <w:r w:rsidRPr="00F24D0F">
        <w:rPr>
          <w:rFonts w:ascii="Palatino Linotype" w:eastAsia="Arial" w:hAnsi="Palatino Linotype" w:cs="Arial"/>
          <w:i/>
          <w:sz w:val="22"/>
        </w:rPr>
        <w:t>ción</w:t>
      </w:r>
      <w:r w:rsidRPr="00F24D0F">
        <w:rPr>
          <w:rFonts w:ascii="Palatino Linotype" w:eastAsia="Arial" w:hAnsi="Palatino Linotype" w:cs="Arial"/>
          <w:i/>
          <w:spacing w:val="51"/>
          <w:sz w:val="22"/>
        </w:rPr>
        <w:t xml:space="preserve"> </w:t>
      </w:r>
      <w:r w:rsidRPr="00F24D0F">
        <w:rPr>
          <w:rFonts w:ascii="Palatino Linotype" w:eastAsia="Arial" w:hAnsi="Palatino Linotype" w:cs="Arial"/>
          <w:i/>
          <w:spacing w:val="-2"/>
          <w:sz w:val="22"/>
        </w:rPr>
        <w:t>s</w:t>
      </w:r>
      <w:r w:rsidRPr="00F24D0F">
        <w:rPr>
          <w:rFonts w:ascii="Palatino Linotype" w:eastAsia="Arial" w:hAnsi="Palatino Linotype" w:cs="Arial"/>
          <w:i/>
          <w:spacing w:val="-1"/>
          <w:sz w:val="22"/>
        </w:rPr>
        <w:t>o</w:t>
      </w:r>
      <w:r w:rsidRPr="00F24D0F">
        <w:rPr>
          <w:rFonts w:ascii="Palatino Linotype" w:eastAsia="Arial" w:hAnsi="Palatino Linotype" w:cs="Arial"/>
          <w:i/>
          <w:sz w:val="22"/>
        </w:rPr>
        <w:t>l</w:t>
      </w:r>
      <w:r w:rsidRPr="00F24D0F">
        <w:rPr>
          <w:rFonts w:ascii="Palatino Linotype" w:eastAsia="Arial" w:hAnsi="Palatino Linotype" w:cs="Arial"/>
          <w:i/>
          <w:spacing w:val="-1"/>
          <w:sz w:val="22"/>
        </w:rPr>
        <w:t>i</w:t>
      </w:r>
      <w:r w:rsidRPr="00F24D0F">
        <w:rPr>
          <w:rFonts w:ascii="Palatino Linotype" w:eastAsia="Arial" w:hAnsi="Palatino Linotype" w:cs="Arial"/>
          <w:i/>
          <w:sz w:val="22"/>
        </w:rPr>
        <w:t>cit</w:t>
      </w:r>
      <w:r w:rsidRPr="00F24D0F">
        <w:rPr>
          <w:rFonts w:ascii="Palatino Linotype" w:eastAsia="Arial" w:hAnsi="Palatino Linotype" w:cs="Arial"/>
          <w:i/>
          <w:spacing w:val="1"/>
          <w:sz w:val="22"/>
        </w:rPr>
        <w:t>ada</w:t>
      </w:r>
      <w:r w:rsidRPr="00F24D0F">
        <w:rPr>
          <w:rFonts w:ascii="Palatino Linotype" w:eastAsia="Arial" w:hAnsi="Palatino Linotype" w:cs="Arial"/>
          <w:i/>
          <w:sz w:val="22"/>
        </w:rPr>
        <w:t>.</w:t>
      </w:r>
      <w:r w:rsidRPr="00F24D0F">
        <w:rPr>
          <w:rFonts w:ascii="Palatino Linotype" w:eastAsia="Arial" w:hAnsi="Palatino Linotype" w:cs="Arial"/>
          <w:i/>
          <w:spacing w:val="51"/>
          <w:sz w:val="22"/>
        </w:rPr>
        <w:t xml:space="preserve"> </w:t>
      </w:r>
      <w:r w:rsidRPr="00F24D0F">
        <w:rPr>
          <w:rFonts w:ascii="Palatino Linotype" w:eastAsia="Arial" w:hAnsi="Palatino Linotype" w:cs="Arial"/>
          <w:i/>
          <w:spacing w:val="-2"/>
          <w:sz w:val="22"/>
        </w:rPr>
        <w:t>P</w:t>
      </w:r>
      <w:r w:rsidRPr="00F24D0F">
        <w:rPr>
          <w:rFonts w:ascii="Palatino Linotype" w:eastAsia="Arial" w:hAnsi="Palatino Linotype" w:cs="Arial"/>
          <w:i/>
          <w:spacing w:val="1"/>
          <w:sz w:val="22"/>
        </w:rPr>
        <w:t>o</w:t>
      </w:r>
      <w:r w:rsidRPr="00F24D0F">
        <w:rPr>
          <w:rFonts w:ascii="Palatino Linotype" w:eastAsia="Arial" w:hAnsi="Palatino Linotype" w:cs="Arial"/>
          <w:i/>
          <w:sz w:val="22"/>
        </w:rPr>
        <w:t>r</w:t>
      </w:r>
      <w:r w:rsidRPr="00F24D0F">
        <w:rPr>
          <w:rFonts w:ascii="Palatino Linotype" w:eastAsia="Arial" w:hAnsi="Palatino Linotype" w:cs="Arial"/>
          <w:i/>
          <w:spacing w:val="50"/>
          <w:sz w:val="22"/>
        </w:rPr>
        <w:t xml:space="preserve"> </w:t>
      </w:r>
      <w:r w:rsidRPr="00F24D0F">
        <w:rPr>
          <w:rFonts w:ascii="Palatino Linotype" w:eastAsia="Arial" w:hAnsi="Palatino Linotype" w:cs="Arial"/>
          <w:i/>
          <w:sz w:val="22"/>
        </w:rPr>
        <w:t xml:space="preserve">su </w:t>
      </w:r>
      <w:r w:rsidRPr="00F24D0F">
        <w:rPr>
          <w:rFonts w:ascii="Palatino Linotype" w:eastAsia="Arial" w:hAnsi="Palatino Linotype" w:cs="Arial"/>
          <w:i/>
          <w:spacing w:val="1"/>
          <w:sz w:val="22"/>
        </w:rPr>
        <w:t>pa</w:t>
      </w:r>
      <w:r w:rsidRPr="00F24D0F">
        <w:rPr>
          <w:rFonts w:ascii="Palatino Linotype" w:eastAsia="Arial" w:hAnsi="Palatino Linotype" w:cs="Arial"/>
          <w:i/>
          <w:sz w:val="22"/>
        </w:rPr>
        <w:t>rte,</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z w:val="22"/>
        </w:rPr>
        <w:t>la clas</w:t>
      </w:r>
      <w:r w:rsidRPr="00F24D0F">
        <w:rPr>
          <w:rFonts w:ascii="Palatino Linotype" w:eastAsia="Arial" w:hAnsi="Palatino Linotype" w:cs="Arial"/>
          <w:i/>
          <w:spacing w:val="-3"/>
          <w:sz w:val="22"/>
        </w:rPr>
        <w:t>i</w:t>
      </w:r>
      <w:r w:rsidRPr="00F24D0F">
        <w:rPr>
          <w:rFonts w:ascii="Palatino Linotype" w:eastAsia="Arial" w:hAnsi="Palatino Linotype" w:cs="Arial"/>
          <w:i/>
          <w:spacing w:val="3"/>
          <w:sz w:val="22"/>
        </w:rPr>
        <w:t>f</w:t>
      </w:r>
      <w:r w:rsidRPr="00F24D0F">
        <w:rPr>
          <w:rFonts w:ascii="Palatino Linotype" w:eastAsia="Arial" w:hAnsi="Palatino Linotype" w:cs="Arial"/>
          <w:i/>
          <w:sz w:val="22"/>
        </w:rPr>
        <w:t>icaci</w:t>
      </w:r>
      <w:r w:rsidRPr="00F24D0F">
        <w:rPr>
          <w:rFonts w:ascii="Palatino Linotype" w:eastAsia="Arial" w:hAnsi="Palatino Linotype" w:cs="Arial"/>
          <w:i/>
          <w:spacing w:val="1"/>
          <w:sz w:val="22"/>
        </w:rPr>
        <w:t>ó</w:t>
      </w:r>
      <w:r w:rsidRPr="00F24D0F">
        <w:rPr>
          <w:rFonts w:ascii="Palatino Linotype" w:eastAsia="Arial" w:hAnsi="Palatino Linotype" w:cs="Arial"/>
          <w:i/>
          <w:sz w:val="22"/>
        </w:rPr>
        <w:t xml:space="preserve">n </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s</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1"/>
          <w:sz w:val="22"/>
        </w:rPr>
        <w:t>u</w:t>
      </w:r>
      <w:r w:rsidRPr="00F24D0F">
        <w:rPr>
          <w:rFonts w:ascii="Palatino Linotype" w:eastAsia="Arial" w:hAnsi="Palatino Linotype" w:cs="Arial"/>
          <w:i/>
          <w:spacing w:val="-1"/>
          <w:sz w:val="22"/>
        </w:rPr>
        <w:t>n</w:t>
      </w:r>
      <w:r w:rsidRPr="00F24D0F">
        <w:rPr>
          <w:rFonts w:ascii="Palatino Linotype" w:eastAsia="Arial" w:hAnsi="Palatino Linotype" w:cs="Arial"/>
          <w:i/>
          <w:sz w:val="22"/>
        </w:rPr>
        <w:t>a</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z w:val="22"/>
        </w:rPr>
        <w:t>c</w:t>
      </w:r>
      <w:r w:rsidRPr="00F24D0F">
        <w:rPr>
          <w:rFonts w:ascii="Palatino Linotype" w:eastAsia="Arial" w:hAnsi="Palatino Linotype" w:cs="Arial"/>
          <w:i/>
          <w:spacing w:val="1"/>
          <w:sz w:val="22"/>
        </w:rPr>
        <w:t>a</w:t>
      </w:r>
      <w:r w:rsidRPr="00F24D0F">
        <w:rPr>
          <w:rFonts w:ascii="Palatino Linotype" w:eastAsia="Arial" w:hAnsi="Palatino Linotype" w:cs="Arial"/>
          <w:i/>
          <w:sz w:val="22"/>
        </w:rPr>
        <w:t>rac</w:t>
      </w:r>
      <w:r w:rsidRPr="00F24D0F">
        <w:rPr>
          <w:rFonts w:ascii="Palatino Linotype" w:eastAsia="Arial" w:hAnsi="Palatino Linotype" w:cs="Arial"/>
          <w:i/>
          <w:spacing w:val="-2"/>
          <w:sz w:val="22"/>
        </w:rPr>
        <w:t>t</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r</w:t>
      </w:r>
      <w:r w:rsidRPr="00F24D0F">
        <w:rPr>
          <w:rFonts w:ascii="Palatino Linotype" w:eastAsia="Arial" w:hAnsi="Palatino Linotype" w:cs="Arial"/>
          <w:i/>
          <w:spacing w:val="-3"/>
          <w:sz w:val="22"/>
        </w:rPr>
        <w:t>í</w:t>
      </w:r>
      <w:r w:rsidRPr="00F24D0F">
        <w:rPr>
          <w:rFonts w:ascii="Palatino Linotype" w:eastAsia="Arial" w:hAnsi="Palatino Linotype" w:cs="Arial"/>
          <w:i/>
          <w:sz w:val="22"/>
        </w:rPr>
        <w:t>stica</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1"/>
          <w:sz w:val="22"/>
        </w:rPr>
        <w:t>q</w:t>
      </w:r>
      <w:r w:rsidRPr="00F24D0F">
        <w:rPr>
          <w:rFonts w:ascii="Palatino Linotype" w:eastAsia="Arial" w:hAnsi="Palatino Linotype" w:cs="Arial"/>
          <w:i/>
          <w:spacing w:val="1"/>
          <w:sz w:val="22"/>
        </w:rPr>
        <w:t>u</w:t>
      </w:r>
      <w:r w:rsidRPr="00F24D0F">
        <w:rPr>
          <w:rFonts w:ascii="Palatino Linotype" w:eastAsia="Arial" w:hAnsi="Palatino Linotype" w:cs="Arial"/>
          <w:i/>
          <w:sz w:val="22"/>
        </w:rPr>
        <w:t>e</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1"/>
          <w:sz w:val="22"/>
        </w:rPr>
        <w:t>ad</w:t>
      </w:r>
      <w:r w:rsidRPr="00F24D0F">
        <w:rPr>
          <w:rFonts w:ascii="Palatino Linotype" w:eastAsia="Arial" w:hAnsi="Palatino Linotype" w:cs="Arial"/>
          <w:i/>
          <w:spacing w:val="-1"/>
          <w:sz w:val="22"/>
        </w:rPr>
        <w:t>q</w:t>
      </w:r>
      <w:r w:rsidRPr="00F24D0F">
        <w:rPr>
          <w:rFonts w:ascii="Palatino Linotype" w:eastAsia="Arial" w:hAnsi="Palatino Linotype" w:cs="Arial"/>
          <w:i/>
          <w:spacing w:val="1"/>
          <w:sz w:val="22"/>
        </w:rPr>
        <w:t>u</w:t>
      </w:r>
      <w:r w:rsidRPr="00F24D0F">
        <w:rPr>
          <w:rFonts w:ascii="Palatino Linotype" w:eastAsia="Arial" w:hAnsi="Palatino Linotype" w:cs="Arial"/>
          <w:i/>
          <w:sz w:val="22"/>
        </w:rPr>
        <w:t>iere</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z w:val="22"/>
        </w:rPr>
        <w:t>la</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z w:val="22"/>
        </w:rPr>
        <w:t>i</w:t>
      </w:r>
      <w:r w:rsidRPr="00F24D0F">
        <w:rPr>
          <w:rFonts w:ascii="Palatino Linotype" w:eastAsia="Arial" w:hAnsi="Palatino Linotype" w:cs="Arial"/>
          <w:i/>
          <w:spacing w:val="-2"/>
          <w:sz w:val="22"/>
        </w:rPr>
        <w:t>n</w:t>
      </w:r>
      <w:r w:rsidRPr="00F24D0F">
        <w:rPr>
          <w:rFonts w:ascii="Palatino Linotype" w:eastAsia="Arial" w:hAnsi="Palatino Linotype" w:cs="Arial"/>
          <w:i/>
          <w:sz w:val="22"/>
        </w:rPr>
        <w:t>f</w:t>
      </w:r>
      <w:r w:rsidRPr="00F24D0F">
        <w:rPr>
          <w:rFonts w:ascii="Palatino Linotype" w:eastAsia="Arial" w:hAnsi="Palatino Linotype" w:cs="Arial"/>
          <w:i/>
          <w:spacing w:val="1"/>
          <w:sz w:val="22"/>
        </w:rPr>
        <w:t>o</w:t>
      </w:r>
      <w:r w:rsidRPr="00F24D0F">
        <w:rPr>
          <w:rFonts w:ascii="Palatino Linotype" w:eastAsia="Arial" w:hAnsi="Palatino Linotype" w:cs="Arial"/>
          <w:i/>
          <w:spacing w:val="-3"/>
          <w:sz w:val="22"/>
        </w:rPr>
        <w:t>r</w:t>
      </w:r>
      <w:r w:rsidRPr="00F24D0F">
        <w:rPr>
          <w:rFonts w:ascii="Palatino Linotype" w:eastAsia="Arial" w:hAnsi="Palatino Linotype" w:cs="Arial"/>
          <w:i/>
          <w:spacing w:val="1"/>
          <w:sz w:val="22"/>
        </w:rPr>
        <w:t>ma</w:t>
      </w:r>
      <w:r w:rsidRPr="00F24D0F">
        <w:rPr>
          <w:rFonts w:ascii="Palatino Linotype" w:eastAsia="Arial" w:hAnsi="Palatino Linotype" w:cs="Arial"/>
          <w:i/>
          <w:sz w:val="22"/>
        </w:rPr>
        <w:t>ci</w:t>
      </w:r>
      <w:r w:rsidRPr="00F24D0F">
        <w:rPr>
          <w:rFonts w:ascii="Palatino Linotype" w:eastAsia="Arial" w:hAnsi="Palatino Linotype" w:cs="Arial"/>
          <w:i/>
          <w:spacing w:val="-2"/>
          <w:sz w:val="22"/>
        </w:rPr>
        <w:t>ó</w:t>
      </w:r>
      <w:r w:rsidRPr="00F24D0F">
        <w:rPr>
          <w:rFonts w:ascii="Palatino Linotype" w:eastAsia="Arial" w:hAnsi="Palatino Linotype" w:cs="Arial"/>
          <w:i/>
          <w:sz w:val="22"/>
        </w:rPr>
        <w:t>n</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z w:val="22"/>
        </w:rPr>
        <w:t>c</w:t>
      </w:r>
      <w:r w:rsidRPr="00F24D0F">
        <w:rPr>
          <w:rFonts w:ascii="Palatino Linotype" w:eastAsia="Arial" w:hAnsi="Palatino Linotype" w:cs="Arial"/>
          <w:i/>
          <w:spacing w:val="1"/>
          <w:sz w:val="22"/>
        </w:rPr>
        <w:t>on</w:t>
      </w:r>
      <w:r w:rsidRPr="00F24D0F">
        <w:rPr>
          <w:rFonts w:ascii="Palatino Linotype" w:eastAsia="Arial" w:hAnsi="Palatino Linotype" w:cs="Arial"/>
          <w:i/>
          <w:sz w:val="22"/>
        </w:rPr>
        <w:t>c</w:t>
      </w:r>
      <w:r w:rsidRPr="00F24D0F">
        <w:rPr>
          <w:rFonts w:ascii="Palatino Linotype" w:eastAsia="Arial" w:hAnsi="Palatino Linotype" w:cs="Arial"/>
          <w:i/>
          <w:spacing w:val="-3"/>
          <w:sz w:val="22"/>
        </w:rPr>
        <w:t>r</w:t>
      </w:r>
      <w:r w:rsidRPr="00F24D0F">
        <w:rPr>
          <w:rFonts w:ascii="Palatino Linotype" w:eastAsia="Arial" w:hAnsi="Palatino Linotype" w:cs="Arial"/>
          <w:i/>
          <w:spacing w:val="1"/>
          <w:sz w:val="22"/>
        </w:rPr>
        <w:t>e</w:t>
      </w:r>
      <w:r w:rsidRPr="00F24D0F">
        <w:rPr>
          <w:rFonts w:ascii="Palatino Linotype" w:eastAsia="Arial" w:hAnsi="Palatino Linotype" w:cs="Arial"/>
          <w:i/>
          <w:spacing w:val="-2"/>
          <w:sz w:val="22"/>
        </w:rPr>
        <w:t>t</w:t>
      </w:r>
      <w:r w:rsidRPr="00F24D0F">
        <w:rPr>
          <w:rFonts w:ascii="Palatino Linotype" w:eastAsia="Arial" w:hAnsi="Palatino Linotype" w:cs="Arial"/>
          <w:i/>
          <w:sz w:val="22"/>
        </w:rPr>
        <w:t>a c</w:t>
      </w:r>
      <w:r w:rsidRPr="00F24D0F">
        <w:rPr>
          <w:rFonts w:ascii="Palatino Linotype" w:eastAsia="Arial" w:hAnsi="Palatino Linotype" w:cs="Arial"/>
          <w:i/>
          <w:spacing w:val="1"/>
          <w:sz w:val="22"/>
        </w:rPr>
        <w:t>on</w:t>
      </w:r>
      <w:r w:rsidRPr="00F24D0F">
        <w:rPr>
          <w:rFonts w:ascii="Palatino Linotype" w:eastAsia="Arial" w:hAnsi="Palatino Linotype" w:cs="Arial"/>
          <w:i/>
          <w:sz w:val="22"/>
        </w:rPr>
        <w:t>t</w:t>
      </w:r>
      <w:r w:rsidRPr="00F24D0F">
        <w:rPr>
          <w:rFonts w:ascii="Palatino Linotype" w:eastAsia="Arial" w:hAnsi="Palatino Linotype" w:cs="Arial"/>
          <w:i/>
          <w:spacing w:val="-1"/>
          <w:sz w:val="22"/>
        </w:rPr>
        <w:t>e</w:t>
      </w:r>
      <w:r w:rsidRPr="00F24D0F">
        <w:rPr>
          <w:rFonts w:ascii="Palatino Linotype" w:eastAsia="Arial" w:hAnsi="Palatino Linotype" w:cs="Arial"/>
          <w:i/>
          <w:spacing w:val="1"/>
          <w:sz w:val="22"/>
        </w:rPr>
        <w:t>n</w:t>
      </w:r>
      <w:r w:rsidRPr="00F24D0F">
        <w:rPr>
          <w:rFonts w:ascii="Palatino Linotype" w:eastAsia="Arial" w:hAnsi="Palatino Linotype" w:cs="Arial"/>
          <w:i/>
          <w:sz w:val="22"/>
        </w:rPr>
        <w:t xml:space="preserve">ida </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 xml:space="preserve">n </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pacing w:val="1"/>
          <w:sz w:val="22"/>
        </w:rPr>
        <w:t>u</w:t>
      </w:r>
      <w:r w:rsidRPr="00F24D0F">
        <w:rPr>
          <w:rFonts w:ascii="Palatino Linotype" w:eastAsia="Arial" w:hAnsi="Palatino Linotype" w:cs="Arial"/>
          <w:i/>
          <w:sz w:val="22"/>
        </w:rPr>
        <w:t xml:space="preserve">n </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pacing w:val="-1"/>
          <w:sz w:val="22"/>
        </w:rPr>
        <w:t>do</w:t>
      </w:r>
      <w:r w:rsidRPr="00F24D0F">
        <w:rPr>
          <w:rFonts w:ascii="Palatino Linotype" w:eastAsia="Arial" w:hAnsi="Palatino Linotype" w:cs="Arial"/>
          <w:i/>
          <w:sz w:val="22"/>
        </w:rPr>
        <w:t>c</w:t>
      </w:r>
      <w:r w:rsidRPr="00F24D0F">
        <w:rPr>
          <w:rFonts w:ascii="Palatino Linotype" w:eastAsia="Arial" w:hAnsi="Palatino Linotype" w:cs="Arial"/>
          <w:i/>
          <w:spacing w:val="1"/>
          <w:sz w:val="22"/>
        </w:rPr>
        <w:t>um</w:t>
      </w:r>
      <w:r w:rsidRPr="00F24D0F">
        <w:rPr>
          <w:rFonts w:ascii="Palatino Linotype" w:eastAsia="Arial" w:hAnsi="Palatino Linotype" w:cs="Arial"/>
          <w:i/>
          <w:spacing w:val="-1"/>
          <w:sz w:val="22"/>
        </w:rPr>
        <w:t>e</w:t>
      </w:r>
      <w:r w:rsidRPr="00F24D0F">
        <w:rPr>
          <w:rFonts w:ascii="Palatino Linotype" w:eastAsia="Arial" w:hAnsi="Palatino Linotype" w:cs="Arial"/>
          <w:i/>
          <w:spacing w:val="1"/>
          <w:sz w:val="22"/>
        </w:rPr>
        <w:t>n</w:t>
      </w:r>
      <w:r w:rsidRPr="00F24D0F">
        <w:rPr>
          <w:rFonts w:ascii="Palatino Linotype" w:eastAsia="Arial" w:hAnsi="Palatino Linotype" w:cs="Arial"/>
          <w:i/>
          <w:sz w:val="22"/>
        </w:rPr>
        <w:t xml:space="preserve">to </w:t>
      </w:r>
      <w:r w:rsidRPr="00F24D0F">
        <w:rPr>
          <w:rFonts w:ascii="Palatino Linotype" w:eastAsia="Arial" w:hAnsi="Palatino Linotype" w:cs="Arial"/>
          <w:i/>
          <w:spacing w:val="1"/>
          <w:sz w:val="22"/>
        </w:rPr>
        <w:t xml:space="preserve"> e</w:t>
      </w:r>
      <w:r w:rsidRPr="00F24D0F">
        <w:rPr>
          <w:rFonts w:ascii="Palatino Linotype" w:eastAsia="Arial" w:hAnsi="Palatino Linotype" w:cs="Arial"/>
          <w:i/>
          <w:sz w:val="22"/>
        </w:rPr>
        <w:t>s</w:t>
      </w:r>
      <w:r w:rsidRPr="00F24D0F">
        <w:rPr>
          <w:rFonts w:ascii="Palatino Linotype" w:eastAsia="Arial" w:hAnsi="Palatino Linotype" w:cs="Arial"/>
          <w:i/>
          <w:spacing w:val="1"/>
          <w:sz w:val="22"/>
        </w:rPr>
        <w:t>pe</w:t>
      </w:r>
      <w:r w:rsidRPr="00F24D0F">
        <w:rPr>
          <w:rFonts w:ascii="Palatino Linotype" w:eastAsia="Arial" w:hAnsi="Palatino Linotype" w:cs="Arial"/>
          <w:i/>
          <w:spacing w:val="5"/>
          <w:sz w:val="22"/>
        </w:rPr>
        <w:t>c</w:t>
      </w:r>
      <w:r w:rsidRPr="00F24D0F">
        <w:rPr>
          <w:rFonts w:ascii="Palatino Linotype" w:eastAsia="Arial" w:hAnsi="Palatino Linotype" w:cs="Arial"/>
          <w:i/>
          <w:spacing w:val="-4"/>
          <w:sz w:val="22"/>
        </w:rPr>
        <w:t>í</w:t>
      </w:r>
      <w:r w:rsidRPr="00F24D0F">
        <w:rPr>
          <w:rFonts w:ascii="Palatino Linotype" w:eastAsia="Arial" w:hAnsi="Palatino Linotype" w:cs="Arial"/>
          <w:i/>
          <w:spacing w:val="3"/>
          <w:sz w:val="22"/>
        </w:rPr>
        <w:t>f</w:t>
      </w:r>
      <w:r w:rsidRPr="00F24D0F">
        <w:rPr>
          <w:rFonts w:ascii="Palatino Linotype" w:eastAsia="Arial" w:hAnsi="Palatino Linotype" w:cs="Arial"/>
          <w:i/>
          <w:sz w:val="22"/>
        </w:rPr>
        <w:t>ico,  sie</w:t>
      </w:r>
      <w:r w:rsidRPr="00F24D0F">
        <w:rPr>
          <w:rFonts w:ascii="Palatino Linotype" w:eastAsia="Arial" w:hAnsi="Palatino Linotype" w:cs="Arial"/>
          <w:i/>
          <w:spacing w:val="2"/>
          <w:sz w:val="22"/>
        </w:rPr>
        <w:t>m</w:t>
      </w:r>
      <w:r w:rsidRPr="00F24D0F">
        <w:rPr>
          <w:rFonts w:ascii="Palatino Linotype" w:eastAsia="Arial" w:hAnsi="Palatino Linotype" w:cs="Arial"/>
          <w:i/>
          <w:spacing w:val="1"/>
          <w:sz w:val="22"/>
        </w:rPr>
        <w:t>p</w:t>
      </w:r>
      <w:r w:rsidRPr="00F24D0F">
        <w:rPr>
          <w:rFonts w:ascii="Palatino Linotype" w:eastAsia="Arial" w:hAnsi="Palatino Linotype" w:cs="Arial"/>
          <w:i/>
          <w:sz w:val="22"/>
        </w:rPr>
        <w:t xml:space="preserve">re </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1"/>
          <w:sz w:val="22"/>
        </w:rPr>
        <w:t>q</w:t>
      </w:r>
      <w:r w:rsidRPr="00F24D0F">
        <w:rPr>
          <w:rFonts w:ascii="Palatino Linotype" w:eastAsia="Arial" w:hAnsi="Palatino Linotype" w:cs="Arial"/>
          <w:i/>
          <w:spacing w:val="1"/>
          <w:sz w:val="22"/>
        </w:rPr>
        <w:t>u</w:t>
      </w:r>
      <w:r w:rsidRPr="00F24D0F">
        <w:rPr>
          <w:rFonts w:ascii="Palatino Linotype" w:eastAsia="Arial" w:hAnsi="Palatino Linotype" w:cs="Arial"/>
          <w:i/>
          <w:sz w:val="22"/>
        </w:rPr>
        <w:t xml:space="preserve">e </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z w:val="22"/>
        </w:rPr>
        <w:t xml:space="preserve">se </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pacing w:val="-1"/>
          <w:sz w:val="22"/>
        </w:rPr>
        <w:t>e</w:t>
      </w:r>
      <w:r w:rsidRPr="00F24D0F">
        <w:rPr>
          <w:rFonts w:ascii="Palatino Linotype" w:eastAsia="Arial" w:hAnsi="Palatino Linotype" w:cs="Arial"/>
          <w:i/>
          <w:spacing w:val="1"/>
          <w:sz w:val="22"/>
        </w:rPr>
        <w:t>n</w:t>
      </w:r>
      <w:r w:rsidRPr="00F24D0F">
        <w:rPr>
          <w:rFonts w:ascii="Palatino Linotype" w:eastAsia="Arial" w:hAnsi="Palatino Linotype" w:cs="Arial"/>
          <w:i/>
          <w:spacing w:val="-2"/>
          <w:sz w:val="22"/>
        </w:rPr>
        <w:t>c</w:t>
      </w:r>
      <w:r w:rsidRPr="00F24D0F">
        <w:rPr>
          <w:rFonts w:ascii="Palatino Linotype" w:eastAsia="Arial" w:hAnsi="Palatino Linotype" w:cs="Arial"/>
          <w:i/>
          <w:spacing w:val="1"/>
          <w:sz w:val="22"/>
        </w:rPr>
        <w:t>uen</w:t>
      </w:r>
      <w:r w:rsidRPr="00F24D0F">
        <w:rPr>
          <w:rFonts w:ascii="Palatino Linotype" w:eastAsia="Arial" w:hAnsi="Palatino Linotype" w:cs="Arial"/>
          <w:i/>
          <w:sz w:val="22"/>
        </w:rPr>
        <w:t xml:space="preserve">tre  </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 xml:space="preserve">n </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z w:val="22"/>
        </w:rPr>
        <w:t>los s</w:t>
      </w:r>
      <w:r w:rsidRPr="00F24D0F">
        <w:rPr>
          <w:rFonts w:ascii="Palatino Linotype" w:eastAsia="Arial" w:hAnsi="Palatino Linotype" w:cs="Arial"/>
          <w:i/>
          <w:spacing w:val="1"/>
          <w:sz w:val="22"/>
        </w:rPr>
        <w:t>up</w:t>
      </w:r>
      <w:r w:rsidRPr="00F24D0F">
        <w:rPr>
          <w:rFonts w:ascii="Palatino Linotype" w:eastAsia="Arial" w:hAnsi="Palatino Linotype" w:cs="Arial"/>
          <w:i/>
          <w:spacing w:val="-1"/>
          <w:sz w:val="22"/>
        </w:rPr>
        <w:t>u</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st</w:t>
      </w:r>
      <w:r w:rsidRPr="00F24D0F">
        <w:rPr>
          <w:rFonts w:ascii="Palatino Linotype" w:eastAsia="Arial" w:hAnsi="Palatino Linotype" w:cs="Arial"/>
          <w:i/>
          <w:spacing w:val="1"/>
          <w:sz w:val="22"/>
        </w:rPr>
        <w:t>o</w:t>
      </w:r>
      <w:r w:rsidRPr="00F24D0F">
        <w:rPr>
          <w:rFonts w:ascii="Palatino Linotype" w:eastAsia="Arial" w:hAnsi="Palatino Linotype" w:cs="Arial"/>
          <w:i/>
          <w:sz w:val="22"/>
        </w:rPr>
        <w:t xml:space="preserve">s  </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st</w:t>
      </w:r>
      <w:r w:rsidRPr="00F24D0F">
        <w:rPr>
          <w:rFonts w:ascii="Palatino Linotype" w:eastAsia="Arial" w:hAnsi="Palatino Linotype" w:cs="Arial"/>
          <w:i/>
          <w:spacing w:val="-1"/>
          <w:sz w:val="22"/>
        </w:rPr>
        <w:t>a</w:t>
      </w:r>
      <w:r w:rsidRPr="00F24D0F">
        <w:rPr>
          <w:rFonts w:ascii="Palatino Linotype" w:eastAsia="Arial" w:hAnsi="Palatino Linotype" w:cs="Arial"/>
          <w:i/>
          <w:spacing w:val="1"/>
          <w:sz w:val="22"/>
        </w:rPr>
        <w:t>b</w:t>
      </w:r>
      <w:r w:rsidRPr="00F24D0F">
        <w:rPr>
          <w:rFonts w:ascii="Palatino Linotype" w:eastAsia="Arial" w:hAnsi="Palatino Linotype" w:cs="Arial"/>
          <w:i/>
          <w:sz w:val="22"/>
        </w:rPr>
        <w:t>leci</w:t>
      </w:r>
      <w:r w:rsidRPr="00F24D0F">
        <w:rPr>
          <w:rFonts w:ascii="Palatino Linotype" w:eastAsia="Arial" w:hAnsi="Palatino Linotype" w:cs="Arial"/>
          <w:i/>
          <w:spacing w:val="-2"/>
          <w:sz w:val="22"/>
        </w:rPr>
        <w:t>d</w:t>
      </w:r>
      <w:r w:rsidRPr="00F24D0F">
        <w:rPr>
          <w:rFonts w:ascii="Palatino Linotype" w:eastAsia="Arial" w:hAnsi="Palatino Linotype" w:cs="Arial"/>
          <w:i/>
          <w:spacing w:val="1"/>
          <w:sz w:val="22"/>
        </w:rPr>
        <w:t>o</w:t>
      </w:r>
      <w:r w:rsidRPr="00F24D0F">
        <w:rPr>
          <w:rFonts w:ascii="Palatino Linotype" w:eastAsia="Arial" w:hAnsi="Palatino Linotype" w:cs="Arial"/>
          <w:i/>
          <w:sz w:val="22"/>
        </w:rPr>
        <w:t xml:space="preserve">s </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 xml:space="preserve">n </w:t>
      </w:r>
      <w:r w:rsidRPr="00F24D0F">
        <w:rPr>
          <w:rFonts w:ascii="Palatino Linotype" w:eastAsia="Arial" w:hAnsi="Palatino Linotype" w:cs="Arial"/>
          <w:i/>
          <w:spacing w:val="1"/>
          <w:sz w:val="22"/>
        </w:rPr>
        <w:t xml:space="preserve"> </w:t>
      </w:r>
      <w:r w:rsidRPr="00F24D0F">
        <w:rPr>
          <w:rFonts w:ascii="Palatino Linotype" w:eastAsia="Arial" w:hAnsi="Palatino Linotype" w:cs="Arial"/>
          <w:i/>
          <w:sz w:val="22"/>
        </w:rPr>
        <w:t xml:space="preserve">los </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pacing w:val="1"/>
          <w:sz w:val="22"/>
        </w:rPr>
        <w:t>a</w:t>
      </w:r>
      <w:r w:rsidRPr="00F24D0F">
        <w:rPr>
          <w:rFonts w:ascii="Palatino Linotype" w:eastAsia="Arial" w:hAnsi="Palatino Linotype" w:cs="Arial"/>
          <w:i/>
          <w:sz w:val="22"/>
        </w:rPr>
        <w:t>rt</w:t>
      </w:r>
      <w:r w:rsidRPr="00F24D0F">
        <w:rPr>
          <w:rFonts w:ascii="Palatino Linotype" w:eastAsia="Arial" w:hAnsi="Palatino Linotype" w:cs="Arial"/>
          <w:i/>
          <w:spacing w:val="-2"/>
          <w:sz w:val="22"/>
        </w:rPr>
        <w:t>í</w:t>
      </w:r>
      <w:r w:rsidRPr="00F24D0F">
        <w:rPr>
          <w:rFonts w:ascii="Palatino Linotype" w:eastAsia="Arial" w:hAnsi="Palatino Linotype" w:cs="Arial"/>
          <w:i/>
          <w:sz w:val="22"/>
        </w:rPr>
        <w:t>c</w:t>
      </w:r>
      <w:r w:rsidRPr="00F24D0F">
        <w:rPr>
          <w:rFonts w:ascii="Palatino Linotype" w:eastAsia="Arial" w:hAnsi="Palatino Linotype" w:cs="Arial"/>
          <w:i/>
          <w:spacing w:val="1"/>
          <w:sz w:val="22"/>
        </w:rPr>
        <w:t>u</w:t>
      </w:r>
      <w:r w:rsidRPr="00F24D0F">
        <w:rPr>
          <w:rFonts w:ascii="Palatino Linotype" w:eastAsia="Arial" w:hAnsi="Palatino Linotype" w:cs="Arial"/>
          <w:i/>
          <w:sz w:val="22"/>
        </w:rPr>
        <w:t xml:space="preserve">los  </w:t>
      </w:r>
      <w:r w:rsidRPr="00F24D0F">
        <w:rPr>
          <w:rFonts w:ascii="Palatino Linotype" w:eastAsia="Arial" w:hAnsi="Palatino Linotype" w:cs="Arial"/>
          <w:i/>
          <w:spacing w:val="1"/>
          <w:sz w:val="22"/>
        </w:rPr>
        <w:t>1</w:t>
      </w:r>
      <w:r w:rsidRPr="00F24D0F">
        <w:rPr>
          <w:rFonts w:ascii="Palatino Linotype" w:eastAsia="Arial" w:hAnsi="Palatino Linotype" w:cs="Arial"/>
          <w:i/>
          <w:sz w:val="22"/>
        </w:rPr>
        <w:t xml:space="preserve">3 </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z w:val="22"/>
        </w:rPr>
        <w:t xml:space="preserve">y  </w:t>
      </w:r>
      <w:r w:rsidRPr="00F24D0F">
        <w:rPr>
          <w:rFonts w:ascii="Palatino Linotype" w:eastAsia="Arial" w:hAnsi="Palatino Linotype" w:cs="Arial"/>
          <w:i/>
          <w:spacing w:val="1"/>
          <w:sz w:val="22"/>
        </w:rPr>
        <w:t>1</w:t>
      </w:r>
      <w:r w:rsidRPr="00F24D0F">
        <w:rPr>
          <w:rFonts w:ascii="Palatino Linotype" w:eastAsia="Arial" w:hAnsi="Palatino Linotype" w:cs="Arial"/>
          <w:i/>
          <w:sz w:val="22"/>
        </w:rPr>
        <w:t xml:space="preserve">4  </w:t>
      </w:r>
      <w:r w:rsidRPr="00F24D0F">
        <w:rPr>
          <w:rFonts w:ascii="Palatino Linotype" w:eastAsia="Arial" w:hAnsi="Palatino Linotype" w:cs="Arial"/>
          <w:i/>
          <w:spacing w:val="1"/>
          <w:sz w:val="22"/>
        </w:rPr>
        <w:t>d</w:t>
      </w:r>
      <w:r w:rsidRPr="00F24D0F">
        <w:rPr>
          <w:rFonts w:ascii="Palatino Linotype" w:eastAsia="Arial" w:hAnsi="Palatino Linotype" w:cs="Arial"/>
          <w:i/>
          <w:sz w:val="22"/>
        </w:rPr>
        <w:t xml:space="preserve">e </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z w:val="22"/>
        </w:rPr>
        <w:t xml:space="preserve">la  </w:t>
      </w:r>
      <w:r w:rsidRPr="00F24D0F">
        <w:rPr>
          <w:rFonts w:ascii="Palatino Linotype" w:eastAsia="Arial" w:hAnsi="Palatino Linotype" w:cs="Arial"/>
          <w:i/>
          <w:spacing w:val="-1"/>
          <w:sz w:val="22"/>
        </w:rPr>
        <w:t>L</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y  Fe</w:t>
      </w:r>
      <w:r w:rsidRPr="00F24D0F">
        <w:rPr>
          <w:rFonts w:ascii="Palatino Linotype" w:eastAsia="Arial" w:hAnsi="Palatino Linotype" w:cs="Arial"/>
          <w:i/>
          <w:spacing w:val="1"/>
          <w:sz w:val="22"/>
        </w:rPr>
        <w:t>de</w:t>
      </w:r>
      <w:r w:rsidRPr="00F24D0F">
        <w:rPr>
          <w:rFonts w:ascii="Palatino Linotype" w:eastAsia="Arial" w:hAnsi="Palatino Linotype" w:cs="Arial"/>
          <w:i/>
          <w:sz w:val="22"/>
        </w:rPr>
        <w:t xml:space="preserve">ral </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1"/>
          <w:sz w:val="22"/>
        </w:rPr>
        <w:t>d</w:t>
      </w:r>
      <w:r w:rsidRPr="00F24D0F">
        <w:rPr>
          <w:rFonts w:ascii="Palatino Linotype" w:eastAsia="Arial" w:hAnsi="Palatino Linotype" w:cs="Arial"/>
          <w:i/>
          <w:sz w:val="22"/>
        </w:rPr>
        <w:t xml:space="preserve">e </w:t>
      </w:r>
      <w:r w:rsidRPr="00F24D0F">
        <w:rPr>
          <w:rFonts w:ascii="Palatino Linotype" w:eastAsia="Arial" w:hAnsi="Palatino Linotype" w:cs="Arial"/>
          <w:i/>
          <w:spacing w:val="2"/>
          <w:sz w:val="22"/>
        </w:rPr>
        <w:t>T</w:t>
      </w:r>
      <w:r w:rsidRPr="00F24D0F">
        <w:rPr>
          <w:rFonts w:ascii="Palatino Linotype" w:eastAsia="Arial" w:hAnsi="Palatino Linotype" w:cs="Arial"/>
          <w:i/>
          <w:sz w:val="22"/>
        </w:rPr>
        <w:t>ra</w:t>
      </w:r>
      <w:r w:rsidRPr="00F24D0F">
        <w:rPr>
          <w:rFonts w:ascii="Palatino Linotype" w:eastAsia="Arial" w:hAnsi="Palatino Linotype" w:cs="Arial"/>
          <w:i/>
          <w:spacing w:val="1"/>
          <w:sz w:val="22"/>
        </w:rPr>
        <w:t>n</w:t>
      </w:r>
      <w:r w:rsidRPr="00F24D0F">
        <w:rPr>
          <w:rFonts w:ascii="Palatino Linotype" w:eastAsia="Arial" w:hAnsi="Palatino Linotype" w:cs="Arial"/>
          <w:i/>
          <w:spacing w:val="-2"/>
          <w:sz w:val="22"/>
        </w:rPr>
        <w:t>s</w:t>
      </w:r>
      <w:r w:rsidRPr="00F24D0F">
        <w:rPr>
          <w:rFonts w:ascii="Palatino Linotype" w:eastAsia="Arial" w:hAnsi="Palatino Linotype" w:cs="Arial"/>
          <w:i/>
          <w:spacing w:val="1"/>
          <w:sz w:val="22"/>
        </w:rPr>
        <w:t>pa</w:t>
      </w:r>
      <w:r w:rsidRPr="00F24D0F">
        <w:rPr>
          <w:rFonts w:ascii="Palatino Linotype" w:eastAsia="Arial" w:hAnsi="Palatino Linotype" w:cs="Arial"/>
          <w:i/>
          <w:sz w:val="22"/>
        </w:rPr>
        <w:t>r</w:t>
      </w:r>
      <w:r w:rsidRPr="00F24D0F">
        <w:rPr>
          <w:rFonts w:ascii="Palatino Linotype" w:eastAsia="Arial" w:hAnsi="Palatino Linotype" w:cs="Arial"/>
          <w:i/>
          <w:spacing w:val="-2"/>
          <w:sz w:val="22"/>
        </w:rPr>
        <w:t>e</w:t>
      </w:r>
      <w:r w:rsidRPr="00F24D0F">
        <w:rPr>
          <w:rFonts w:ascii="Palatino Linotype" w:eastAsia="Arial" w:hAnsi="Palatino Linotype" w:cs="Arial"/>
          <w:i/>
          <w:spacing w:val="1"/>
          <w:sz w:val="22"/>
        </w:rPr>
        <w:t>n</w:t>
      </w:r>
      <w:r w:rsidRPr="00F24D0F">
        <w:rPr>
          <w:rFonts w:ascii="Palatino Linotype" w:eastAsia="Arial" w:hAnsi="Palatino Linotype" w:cs="Arial"/>
          <w:i/>
          <w:sz w:val="22"/>
        </w:rPr>
        <w:t>cia</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z w:val="22"/>
        </w:rPr>
        <w:t>y Acc</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so</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z w:val="22"/>
        </w:rPr>
        <w:t>a</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z w:val="22"/>
        </w:rPr>
        <w:t>la</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z w:val="22"/>
        </w:rPr>
        <w:t>I</w:t>
      </w:r>
      <w:r w:rsidRPr="00F24D0F">
        <w:rPr>
          <w:rFonts w:ascii="Palatino Linotype" w:eastAsia="Arial" w:hAnsi="Palatino Linotype" w:cs="Arial"/>
          <w:i/>
          <w:spacing w:val="-1"/>
          <w:sz w:val="22"/>
        </w:rPr>
        <w:t>n</w:t>
      </w:r>
      <w:r w:rsidRPr="00F24D0F">
        <w:rPr>
          <w:rFonts w:ascii="Palatino Linotype" w:eastAsia="Arial" w:hAnsi="Palatino Linotype" w:cs="Arial"/>
          <w:i/>
          <w:sz w:val="22"/>
        </w:rPr>
        <w:t>f</w:t>
      </w:r>
      <w:r w:rsidRPr="00F24D0F">
        <w:rPr>
          <w:rFonts w:ascii="Palatino Linotype" w:eastAsia="Arial" w:hAnsi="Palatino Linotype" w:cs="Arial"/>
          <w:i/>
          <w:spacing w:val="1"/>
          <w:sz w:val="22"/>
        </w:rPr>
        <w:t>o</w:t>
      </w:r>
      <w:r w:rsidRPr="00F24D0F">
        <w:rPr>
          <w:rFonts w:ascii="Palatino Linotype" w:eastAsia="Arial" w:hAnsi="Palatino Linotype" w:cs="Arial"/>
          <w:i/>
          <w:sz w:val="22"/>
        </w:rPr>
        <w:t>r</w:t>
      </w:r>
      <w:r w:rsidRPr="00F24D0F">
        <w:rPr>
          <w:rFonts w:ascii="Palatino Linotype" w:eastAsia="Arial" w:hAnsi="Palatino Linotype" w:cs="Arial"/>
          <w:i/>
          <w:spacing w:val="1"/>
          <w:sz w:val="22"/>
        </w:rPr>
        <w:t>ma</w:t>
      </w:r>
      <w:r w:rsidRPr="00F24D0F">
        <w:rPr>
          <w:rFonts w:ascii="Palatino Linotype" w:eastAsia="Arial" w:hAnsi="Palatino Linotype" w:cs="Arial"/>
          <w:i/>
          <w:sz w:val="22"/>
        </w:rPr>
        <w:t>c</w:t>
      </w:r>
      <w:r w:rsidRPr="00F24D0F">
        <w:rPr>
          <w:rFonts w:ascii="Palatino Linotype" w:eastAsia="Arial" w:hAnsi="Palatino Linotype" w:cs="Arial"/>
          <w:i/>
          <w:spacing w:val="-3"/>
          <w:sz w:val="22"/>
        </w:rPr>
        <w:t>i</w:t>
      </w:r>
      <w:r w:rsidRPr="00F24D0F">
        <w:rPr>
          <w:rFonts w:ascii="Palatino Linotype" w:eastAsia="Arial" w:hAnsi="Palatino Linotype" w:cs="Arial"/>
          <w:i/>
          <w:spacing w:val="1"/>
          <w:sz w:val="22"/>
        </w:rPr>
        <w:t>ó</w:t>
      </w:r>
      <w:r w:rsidRPr="00F24D0F">
        <w:rPr>
          <w:rFonts w:ascii="Palatino Linotype" w:eastAsia="Arial" w:hAnsi="Palatino Linotype" w:cs="Arial"/>
          <w:i/>
          <w:sz w:val="22"/>
        </w:rPr>
        <w:t>n</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z w:val="22"/>
        </w:rPr>
        <w:t>P</w:t>
      </w:r>
      <w:r w:rsidRPr="00F24D0F">
        <w:rPr>
          <w:rFonts w:ascii="Palatino Linotype" w:eastAsia="Arial" w:hAnsi="Palatino Linotype" w:cs="Arial"/>
          <w:i/>
          <w:spacing w:val="-1"/>
          <w:sz w:val="22"/>
        </w:rPr>
        <w:t>ú</w:t>
      </w:r>
      <w:r w:rsidRPr="00F24D0F">
        <w:rPr>
          <w:rFonts w:ascii="Palatino Linotype" w:eastAsia="Arial" w:hAnsi="Palatino Linotype" w:cs="Arial"/>
          <w:i/>
          <w:spacing w:val="1"/>
          <w:sz w:val="22"/>
        </w:rPr>
        <w:t>b</w:t>
      </w:r>
      <w:r w:rsidRPr="00F24D0F">
        <w:rPr>
          <w:rFonts w:ascii="Palatino Linotype" w:eastAsia="Arial" w:hAnsi="Palatino Linotype" w:cs="Arial"/>
          <w:i/>
          <w:sz w:val="22"/>
        </w:rPr>
        <w:t>l</w:t>
      </w:r>
      <w:r w:rsidRPr="00F24D0F">
        <w:rPr>
          <w:rFonts w:ascii="Palatino Linotype" w:eastAsia="Arial" w:hAnsi="Palatino Linotype" w:cs="Arial"/>
          <w:i/>
          <w:spacing w:val="-1"/>
          <w:sz w:val="22"/>
        </w:rPr>
        <w:t>i</w:t>
      </w:r>
      <w:r w:rsidRPr="00F24D0F">
        <w:rPr>
          <w:rFonts w:ascii="Palatino Linotype" w:eastAsia="Arial" w:hAnsi="Palatino Linotype" w:cs="Arial"/>
          <w:i/>
          <w:sz w:val="22"/>
        </w:rPr>
        <w:t>ca</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z w:val="22"/>
        </w:rPr>
        <w:t>G</w:t>
      </w:r>
      <w:r w:rsidRPr="00F24D0F">
        <w:rPr>
          <w:rFonts w:ascii="Palatino Linotype" w:eastAsia="Arial" w:hAnsi="Palatino Linotype" w:cs="Arial"/>
          <w:i/>
          <w:spacing w:val="1"/>
          <w:sz w:val="22"/>
        </w:rPr>
        <w:t>u</w:t>
      </w:r>
      <w:r w:rsidRPr="00F24D0F">
        <w:rPr>
          <w:rFonts w:ascii="Palatino Linotype" w:eastAsia="Arial" w:hAnsi="Palatino Linotype" w:cs="Arial"/>
          <w:i/>
          <w:spacing w:val="-1"/>
          <w:sz w:val="22"/>
        </w:rPr>
        <w:t>b</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rn</w:t>
      </w:r>
      <w:r w:rsidRPr="00F24D0F">
        <w:rPr>
          <w:rFonts w:ascii="Palatino Linotype" w:eastAsia="Arial" w:hAnsi="Palatino Linotype" w:cs="Arial"/>
          <w:i/>
          <w:spacing w:val="-1"/>
          <w:sz w:val="22"/>
        </w:rPr>
        <w:t>a</w:t>
      </w:r>
      <w:r w:rsidRPr="00F24D0F">
        <w:rPr>
          <w:rFonts w:ascii="Palatino Linotype" w:eastAsia="Arial" w:hAnsi="Palatino Linotype" w:cs="Arial"/>
          <w:i/>
          <w:spacing w:val="1"/>
          <w:sz w:val="22"/>
        </w:rPr>
        <w:t>me</w:t>
      </w:r>
      <w:r w:rsidRPr="00F24D0F">
        <w:rPr>
          <w:rFonts w:ascii="Palatino Linotype" w:eastAsia="Arial" w:hAnsi="Palatino Linotype" w:cs="Arial"/>
          <w:i/>
          <w:spacing w:val="-1"/>
          <w:sz w:val="22"/>
        </w:rPr>
        <w:t>n</w:t>
      </w:r>
      <w:r w:rsidRPr="00F24D0F">
        <w:rPr>
          <w:rFonts w:ascii="Palatino Linotype" w:eastAsia="Arial" w:hAnsi="Palatino Linotype" w:cs="Arial"/>
          <w:i/>
          <w:sz w:val="22"/>
        </w:rPr>
        <w:t>t</w:t>
      </w:r>
      <w:r w:rsidRPr="00F24D0F">
        <w:rPr>
          <w:rFonts w:ascii="Palatino Linotype" w:eastAsia="Arial" w:hAnsi="Palatino Linotype" w:cs="Arial"/>
          <w:i/>
          <w:spacing w:val="1"/>
          <w:sz w:val="22"/>
        </w:rPr>
        <w:t>a</w:t>
      </w:r>
      <w:r w:rsidRPr="00F24D0F">
        <w:rPr>
          <w:rFonts w:ascii="Palatino Linotype" w:eastAsia="Arial" w:hAnsi="Palatino Linotype" w:cs="Arial"/>
          <w:i/>
          <w:sz w:val="22"/>
        </w:rPr>
        <w:t xml:space="preserve">l, </w:t>
      </w:r>
      <w:r w:rsidRPr="00F24D0F">
        <w:rPr>
          <w:rFonts w:ascii="Palatino Linotype" w:eastAsia="Arial" w:hAnsi="Palatino Linotype" w:cs="Arial"/>
          <w:i/>
          <w:spacing w:val="1"/>
          <w:sz w:val="22"/>
        </w:rPr>
        <w:t>pa</w:t>
      </w:r>
      <w:r w:rsidRPr="00F24D0F">
        <w:rPr>
          <w:rFonts w:ascii="Palatino Linotype" w:eastAsia="Arial" w:hAnsi="Palatino Linotype" w:cs="Arial"/>
          <w:i/>
          <w:sz w:val="22"/>
        </w:rPr>
        <w:t>ra</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l</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z w:val="22"/>
        </w:rPr>
        <w:t>c</w:t>
      </w:r>
      <w:r w:rsidRPr="00F24D0F">
        <w:rPr>
          <w:rFonts w:ascii="Palatino Linotype" w:eastAsia="Arial" w:hAnsi="Palatino Linotype" w:cs="Arial"/>
          <w:i/>
          <w:spacing w:val="1"/>
          <w:sz w:val="22"/>
        </w:rPr>
        <w:t>a</w:t>
      </w:r>
      <w:r w:rsidRPr="00F24D0F">
        <w:rPr>
          <w:rFonts w:ascii="Palatino Linotype" w:eastAsia="Arial" w:hAnsi="Palatino Linotype" w:cs="Arial"/>
          <w:i/>
          <w:sz w:val="22"/>
        </w:rPr>
        <w:t>so</w:t>
      </w:r>
      <w:r w:rsidRPr="00F24D0F">
        <w:rPr>
          <w:rFonts w:ascii="Palatino Linotype" w:eastAsia="Arial" w:hAnsi="Palatino Linotype" w:cs="Arial"/>
          <w:i/>
          <w:spacing w:val="1"/>
          <w:sz w:val="22"/>
        </w:rPr>
        <w:t xml:space="preserve"> </w:t>
      </w:r>
      <w:r w:rsidRPr="00F24D0F">
        <w:rPr>
          <w:rFonts w:ascii="Palatino Linotype" w:eastAsia="Arial" w:hAnsi="Palatino Linotype" w:cs="Arial"/>
          <w:i/>
          <w:spacing w:val="-1"/>
          <w:sz w:val="22"/>
        </w:rPr>
        <w:t>d</w:t>
      </w:r>
      <w:r w:rsidRPr="00F24D0F">
        <w:rPr>
          <w:rFonts w:ascii="Palatino Linotype" w:eastAsia="Arial" w:hAnsi="Palatino Linotype" w:cs="Arial"/>
          <w:i/>
          <w:sz w:val="22"/>
        </w:rPr>
        <w:t>e la</w:t>
      </w:r>
      <w:r w:rsidRPr="00F24D0F">
        <w:rPr>
          <w:rFonts w:ascii="Palatino Linotype" w:eastAsia="Arial" w:hAnsi="Palatino Linotype" w:cs="Arial"/>
          <w:i/>
          <w:spacing w:val="4"/>
          <w:sz w:val="22"/>
        </w:rPr>
        <w:t xml:space="preserve"> </w:t>
      </w:r>
      <w:r w:rsidRPr="00F24D0F">
        <w:rPr>
          <w:rFonts w:ascii="Palatino Linotype" w:eastAsia="Arial" w:hAnsi="Palatino Linotype" w:cs="Arial"/>
          <w:i/>
          <w:sz w:val="22"/>
        </w:rPr>
        <w:t>in</w:t>
      </w:r>
      <w:r w:rsidRPr="00F24D0F">
        <w:rPr>
          <w:rFonts w:ascii="Palatino Linotype" w:eastAsia="Arial" w:hAnsi="Palatino Linotype" w:cs="Arial"/>
          <w:i/>
          <w:spacing w:val="1"/>
          <w:sz w:val="22"/>
        </w:rPr>
        <w:t>fo</w:t>
      </w:r>
      <w:r w:rsidRPr="00F24D0F">
        <w:rPr>
          <w:rFonts w:ascii="Palatino Linotype" w:eastAsia="Arial" w:hAnsi="Palatino Linotype" w:cs="Arial"/>
          <w:i/>
          <w:sz w:val="22"/>
        </w:rPr>
        <w:t>r</w:t>
      </w:r>
      <w:r w:rsidRPr="00F24D0F">
        <w:rPr>
          <w:rFonts w:ascii="Palatino Linotype" w:eastAsia="Arial" w:hAnsi="Palatino Linotype" w:cs="Arial"/>
          <w:i/>
          <w:spacing w:val="-1"/>
          <w:sz w:val="22"/>
        </w:rPr>
        <w:t>m</w:t>
      </w:r>
      <w:r w:rsidRPr="00F24D0F">
        <w:rPr>
          <w:rFonts w:ascii="Palatino Linotype" w:eastAsia="Arial" w:hAnsi="Palatino Linotype" w:cs="Arial"/>
          <w:i/>
          <w:spacing w:val="1"/>
          <w:sz w:val="22"/>
        </w:rPr>
        <w:t>a</w:t>
      </w:r>
      <w:r w:rsidRPr="00F24D0F">
        <w:rPr>
          <w:rFonts w:ascii="Palatino Linotype" w:eastAsia="Arial" w:hAnsi="Palatino Linotype" w:cs="Arial"/>
          <w:i/>
          <w:sz w:val="22"/>
        </w:rPr>
        <w:t>ción</w:t>
      </w:r>
      <w:r w:rsidRPr="00F24D0F">
        <w:rPr>
          <w:rFonts w:ascii="Palatino Linotype" w:eastAsia="Arial" w:hAnsi="Palatino Linotype" w:cs="Arial"/>
          <w:i/>
          <w:spacing w:val="4"/>
          <w:sz w:val="22"/>
        </w:rPr>
        <w:t xml:space="preserve"> </w:t>
      </w:r>
      <w:r w:rsidRPr="00F24D0F">
        <w:rPr>
          <w:rFonts w:ascii="Palatino Linotype" w:eastAsia="Arial" w:hAnsi="Palatino Linotype" w:cs="Arial"/>
          <w:i/>
          <w:sz w:val="22"/>
        </w:rPr>
        <w:t>res</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r</w:t>
      </w:r>
      <w:r w:rsidRPr="00F24D0F">
        <w:rPr>
          <w:rFonts w:ascii="Palatino Linotype" w:eastAsia="Arial" w:hAnsi="Palatino Linotype" w:cs="Arial"/>
          <w:i/>
          <w:spacing w:val="-3"/>
          <w:sz w:val="22"/>
        </w:rPr>
        <w:t>v</w:t>
      </w:r>
      <w:r w:rsidRPr="00F24D0F">
        <w:rPr>
          <w:rFonts w:ascii="Palatino Linotype" w:eastAsia="Arial" w:hAnsi="Palatino Linotype" w:cs="Arial"/>
          <w:i/>
          <w:spacing w:val="1"/>
          <w:sz w:val="22"/>
        </w:rPr>
        <w:t>ada</w:t>
      </w:r>
      <w:r w:rsidRPr="00F24D0F">
        <w:rPr>
          <w:rFonts w:ascii="Palatino Linotype" w:eastAsia="Arial" w:hAnsi="Palatino Linotype" w:cs="Arial"/>
          <w:i/>
          <w:sz w:val="22"/>
        </w:rPr>
        <w:t>,</w:t>
      </w:r>
      <w:r w:rsidRPr="00F24D0F">
        <w:rPr>
          <w:rFonts w:ascii="Palatino Linotype" w:eastAsia="Arial" w:hAnsi="Palatino Linotype" w:cs="Arial"/>
          <w:i/>
          <w:spacing w:val="4"/>
          <w:sz w:val="22"/>
        </w:rPr>
        <w:t xml:space="preserve"> </w:t>
      </w:r>
      <w:r w:rsidRPr="00F24D0F">
        <w:rPr>
          <w:rFonts w:ascii="Palatino Linotype" w:eastAsia="Arial" w:hAnsi="Palatino Linotype" w:cs="Arial"/>
          <w:i/>
          <w:sz w:val="22"/>
        </w:rPr>
        <w:t>y</w:t>
      </w:r>
      <w:r w:rsidRPr="00F24D0F">
        <w:rPr>
          <w:rFonts w:ascii="Palatino Linotype" w:eastAsia="Arial" w:hAnsi="Palatino Linotype" w:cs="Arial"/>
          <w:i/>
          <w:spacing w:val="1"/>
          <w:sz w:val="22"/>
        </w:rPr>
        <w:t xml:space="preserve"> 1</w:t>
      </w:r>
      <w:r w:rsidRPr="00F24D0F">
        <w:rPr>
          <w:rFonts w:ascii="Palatino Linotype" w:eastAsia="Arial" w:hAnsi="Palatino Linotype" w:cs="Arial"/>
          <w:i/>
          <w:sz w:val="22"/>
        </w:rPr>
        <w:t>8</w:t>
      </w:r>
      <w:r w:rsidRPr="00F24D0F">
        <w:rPr>
          <w:rFonts w:ascii="Palatino Linotype" w:eastAsia="Arial" w:hAnsi="Palatino Linotype" w:cs="Arial"/>
          <w:i/>
          <w:spacing w:val="4"/>
          <w:sz w:val="22"/>
        </w:rPr>
        <w:t xml:space="preserve"> </w:t>
      </w:r>
      <w:r w:rsidRPr="00F24D0F">
        <w:rPr>
          <w:rFonts w:ascii="Palatino Linotype" w:eastAsia="Arial" w:hAnsi="Palatino Linotype" w:cs="Arial"/>
          <w:i/>
          <w:spacing w:val="1"/>
          <w:sz w:val="22"/>
        </w:rPr>
        <w:t>de</w:t>
      </w:r>
      <w:r w:rsidRPr="00F24D0F">
        <w:rPr>
          <w:rFonts w:ascii="Palatino Linotype" w:eastAsia="Arial" w:hAnsi="Palatino Linotype" w:cs="Arial"/>
          <w:i/>
          <w:sz w:val="22"/>
        </w:rPr>
        <w:t xml:space="preserve">l </w:t>
      </w:r>
      <w:r w:rsidRPr="00F24D0F">
        <w:rPr>
          <w:rFonts w:ascii="Palatino Linotype" w:eastAsia="Arial" w:hAnsi="Palatino Linotype" w:cs="Arial"/>
          <w:i/>
          <w:spacing w:val="1"/>
          <w:sz w:val="22"/>
        </w:rPr>
        <w:t>m</w:t>
      </w:r>
      <w:r w:rsidRPr="00F24D0F">
        <w:rPr>
          <w:rFonts w:ascii="Palatino Linotype" w:eastAsia="Arial" w:hAnsi="Palatino Linotype" w:cs="Arial"/>
          <w:i/>
          <w:sz w:val="22"/>
        </w:rPr>
        <w:t>is</w:t>
      </w:r>
      <w:r w:rsidRPr="00F24D0F">
        <w:rPr>
          <w:rFonts w:ascii="Palatino Linotype" w:eastAsia="Arial" w:hAnsi="Palatino Linotype" w:cs="Arial"/>
          <w:i/>
          <w:spacing w:val="-1"/>
          <w:sz w:val="22"/>
        </w:rPr>
        <w:t>m</w:t>
      </w:r>
      <w:r w:rsidRPr="00F24D0F">
        <w:rPr>
          <w:rFonts w:ascii="Palatino Linotype" w:eastAsia="Arial" w:hAnsi="Palatino Linotype" w:cs="Arial"/>
          <w:i/>
          <w:sz w:val="22"/>
        </w:rPr>
        <w:t>o</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1"/>
          <w:sz w:val="22"/>
        </w:rPr>
        <w:t>o</w:t>
      </w:r>
      <w:r w:rsidRPr="00F24D0F">
        <w:rPr>
          <w:rFonts w:ascii="Palatino Linotype" w:eastAsia="Arial" w:hAnsi="Palatino Linotype" w:cs="Arial"/>
          <w:i/>
          <w:sz w:val="22"/>
        </w:rPr>
        <w:t>rd</w:t>
      </w:r>
      <w:r w:rsidRPr="00F24D0F">
        <w:rPr>
          <w:rFonts w:ascii="Palatino Linotype" w:eastAsia="Arial" w:hAnsi="Palatino Linotype" w:cs="Arial"/>
          <w:i/>
          <w:spacing w:val="1"/>
          <w:sz w:val="22"/>
        </w:rPr>
        <w:t>en</w:t>
      </w:r>
      <w:r w:rsidRPr="00F24D0F">
        <w:rPr>
          <w:rFonts w:ascii="Palatino Linotype" w:eastAsia="Arial" w:hAnsi="Palatino Linotype" w:cs="Arial"/>
          <w:i/>
          <w:spacing w:val="-1"/>
          <w:sz w:val="22"/>
        </w:rPr>
        <w:t>a</w:t>
      </w:r>
      <w:r w:rsidRPr="00F24D0F">
        <w:rPr>
          <w:rFonts w:ascii="Palatino Linotype" w:eastAsia="Arial" w:hAnsi="Palatino Linotype" w:cs="Arial"/>
          <w:i/>
          <w:spacing w:val="1"/>
          <w:sz w:val="22"/>
        </w:rPr>
        <w:t>m</w:t>
      </w:r>
      <w:r w:rsidRPr="00F24D0F">
        <w:rPr>
          <w:rFonts w:ascii="Palatino Linotype" w:eastAsia="Arial" w:hAnsi="Palatino Linotype" w:cs="Arial"/>
          <w:i/>
          <w:sz w:val="22"/>
        </w:rPr>
        <w:t>i</w:t>
      </w:r>
      <w:r w:rsidRPr="00F24D0F">
        <w:rPr>
          <w:rFonts w:ascii="Palatino Linotype" w:eastAsia="Arial" w:hAnsi="Palatino Linotype" w:cs="Arial"/>
          <w:i/>
          <w:spacing w:val="-2"/>
          <w:sz w:val="22"/>
        </w:rPr>
        <w:t>e</w:t>
      </w:r>
      <w:r w:rsidRPr="00F24D0F">
        <w:rPr>
          <w:rFonts w:ascii="Palatino Linotype" w:eastAsia="Arial" w:hAnsi="Palatino Linotype" w:cs="Arial"/>
          <w:i/>
          <w:spacing w:val="1"/>
          <w:sz w:val="22"/>
        </w:rPr>
        <w:t>n</w:t>
      </w:r>
      <w:r w:rsidRPr="00F24D0F">
        <w:rPr>
          <w:rFonts w:ascii="Palatino Linotype" w:eastAsia="Arial" w:hAnsi="Palatino Linotype" w:cs="Arial"/>
          <w:i/>
          <w:sz w:val="22"/>
        </w:rPr>
        <w:t>t</w:t>
      </w:r>
      <w:r w:rsidRPr="00F24D0F">
        <w:rPr>
          <w:rFonts w:ascii="Palatino Linotype" w:eastAsia="Arial" w:hAnsi="Palatino Linotype" w:cs="Arial"/>
          <w:i/>
          <w:spacing w:val="-1"/>
          <w:sz w:val="22"/>
        </w:rPr>
        <w:t>o</w:t>
      </w:r>
      <w:r w:rsidRPr="00F24D0F">
        <w:rPr>
          <w:rFonts w:ascii="Palatino Linotype" w:eastAsia="Arial" w:hAnsi="Palatino Linotype" w:cs="Arial"/>
          <w:i/>
          <w:sz w:val="22"/>
        </w:rPr>
        <w:t>,</w:t>
      </w:r>
      <w:r w:rsidRPr="00F24D0F">
        <w:rPr>
          <w:rFonts w:ascii="Palatino Linotype" w:eastAsia="Arial" w:hAnsi="Palatino Linotype" w:cs="Arial"/>
          <w:i/>
          <w:spacing w:val="4"/>
          <w:sz w:val="22"/>
        </w:rPr>
        <w:t xml:space="preserve"> </w:t>
      </w:r>
      <w:r w:rsidRPr="00F24D0F">
        <w:rPr>
          <w:rFonts w:ascii="Palatino Linotype" w:eastAsia="Arial" w:hAnsi="Palatino Linotype" w:cs="Arial"/>
          <w:i/>
          <w:spacing w:val="1"/>
          <w:sz w:val="22"/>
        </w:rPr>
        <w:t>pa</w:t>
      </w:r>
      <w:r w:rsidRPr="00F24D0F">
        <w:rPr>
          <w:rFonts w:ascii="Palatino Linotype" w:eastAsia="Arial" w:hAnsi="Palatino Linotype" w:cs="Arial"/>
          <w:i/>
          <w:sz w:val="22"/>
        </w:rPr>
        <w:t>ra</w:t>
      </w:r>
      <w:r w:rsidRPr="00F24D0F">
        <w:rPr>
          <w:rFonts w:ascii="Palatino Linotype" w:eastAsia="Arial" w:hAnsi="Palatino Linotype" w:cs="Arial"/>
          <w:i/>
          <w:spacing w:val="1"/>
          <w:sz w:val="22"/>
        </w:rPr>
        <w:t xml:space="preserve"> e</w:t>
      </w:r>
      <w:r w:rsidRPr="00F24D0F">
        <w:rPr>
          <w:rFonts w:ascii="Palatino Linotype" w:eastAsia="Arial" w:hAnsi="Palatino Linotype" w:cs="Arial"/>
          <w:i/>
          <w:sz w:val="22"/>
        </w:rPr>
        <w:t>l</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z w:val="22"/>
        </w:rPr>
        <w:t>c</w:t>
      </w:r>
      <w:r w:rsidRPr="00F24D0F">
        <w:rPr>
          <w:rFonts w:ascii="Palatino Linotype" w:eastAsia="Arial" w:hAnsi="Palatino Linotype" w:cs="Arial"/>
          <w:i/>
          <w:spacing w:val="1"/>
          <w:sz w:val="22"/>
        </w:rPr>
        <w:t>a</w:t>
      </w:r>
      <w:r w:rsidRPr="00F24D0F">
        <w:rPr>
          <w:rFonts w:ascii="Palatino Linotype" w:eastAsia="Arial" w:hAnsi="Palatino Linotype" w:cs="Arial"/>
          <w:i/>
          <w:sz w:val="22"/>
        </w:rPr>
        <w:t>so</w:t>
      </w:r>
      <w:r w:rsidRPr="00F24D0F">
        <w:rPr>
          <w:rFonts w:ascii="Palatino Linotype" w:eastAsia="Arial" w:hAnsi="Palatino Linotype" w:cs="Arial"/>
          <w:i/>
          <w:spacing w:val="4"/>
          <w:sz w:val="22"/>
        </w:rPr>
        <w:t xml:space="preserve"> </w:t>
      </w:r>
      <w:r w:rsidRPr="00F24D0F">
        <w:rPr>
          <w:rFonts w:ascii="Palatino Linotype" w:eastAsia="Arial" w:hAnsi="Palatino Linotype" w:cs="Arial"/>
          <w:i/>
          <w:spacing w:val="11"/>
          <w:sz w:val="22"/>
        </w:rPr>
        <w:t>d</w:t>
      </w:r>
      <w:r w:rsidRPr="00F24D0F">
        <w:rPr>
          <w:rFonts w:ascii="Palatino Linotype" w:eastAsia="Arial" w:hAnsi="Palatino Linotype" w:cs="Arial"/>
          <w:i/>
          <w:sz w:val="22"/>
        </w:rPr>
        <w:t>e</w:t>
      </w:r>
      <w:r w:rsidRPr="00F24D0F">
        <w:rPr>
          <w:rFonts w:ascii="Palatino Linotype" w:eastAsia="Arial" w:hAnsi="Palatino Linotype" w:cs="Arial"/>
          <w:i/>
          <w:spacing w:val="4"/>
          <w:sz w:val="22"/>
        </w:rPr>
        <w:t xml:space="preserve"> </w:t>
      </w:r>
      <w:r w:rsidRPr="00F24D0F">
        <w:rPr>
          <w:rFonts w:ascii="Palatino Linotype" w:eastAsia="Arial" w:hAnsi="Palatino Linotype" w:cs="Arial"/>
          <w:i/>
          <w:spacing w:val="-3"/>
          <w:sz w:val="22"/>
        </w:rPr>
        <w:t>l</w:t>
      </w:r>
      <w:r w:rsidRPr="00F24D0F">
        <w:rPr>
          <w:rFonts w:ascii="Palatino Linotype" w:eastAsia="Arial" w:hAnsi="Palatino Linotype" w:cs="Arial"/>
          <w:i/>
          <w:sz w:val="22"/>
        </w:rPr>
        <w:t>a in</w:t>
      </w:r>
      <w:r w:rsidRPr="00F24D0F">
        <w:rPr>
          <w:rFonts w:ascii="Palatino Linotype" w:eastAsia="Arial" w:hAnsi="Palatino Linotype" w:cs="Arial"/>
          <w:i/>
          <w:spacing w:val="1"/>
          <w:sz w:val="22"/>
        </w:rPr>
        <w:t>fo</w:t>
      </w:r>
      <w:r w:rsidRPr="00F24D0F">
        <w:rPr>
          <w:rFonts w:ascii="Palatino Linotype" w:eastAsia="Arial" w:hAnsi="Palatino Linotype" w:cs="Arial"/>
          <w:i/>
          <w:sz w:val="22"/>
        </w:rPr>
        <w:t>r</w:t>
      </w:r>
      <w:r w:rsidRPr="00F24D0F">
        <w:rPr>
          <w:rFonts w:ascii="Palatino Linotype" w:eastAsia="Arial" w:hAnsi="Palatino Linotype" w:cs="Arial"/>
          <w:i/>
          <w:spacing w:val="-1"/>
          <w:sz w:val="22"/>
        </w:rPr>
        <w:t>m</w:t>
      </w:r>
      <w:r w:rsidRPr="00F24D0F">
        <w:rPr>
          <w:rFonts w:ascii="Palatino Linotype" w:eastAsia="Arial" w:hAnsi="Palatino Linotype" w:cs="Arial"/>
          <w:i/>
          <w:spacing w:val="1"/>
          <w:sz w:val="22"/>
        </w:rPr>
        <w:t>a</w:t>
      </w:r>
      <w:r w:rsidRPr="00F24D0F">
        <w:rPr>
          <w:rFonts w:ascii="Palatino Linotype" w:eastAsia="Arial" w:hAnsi="Palatino Linotype" w:cs="Arial"/>
          <w:i/>
          <w:sz w:val="22"/>
        </w:rPr>
        <w:t>ción</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z w:val="22"/>
        </w:rPr>
        <w:t>c</w:t>
      </w:r>
      <w:r w:rsidRPr="00F24D0F">
        <w:rPr>
          <w:rFonts w:ascii="Palatino Linotype" w:eastAsia="Arial" w:hAnsi="Palatino Linotype" w:cs="Arial"/>
          <w:i/>
          <w:spacing w:val="-1"/>
          <w:sz w:val="22"/>
        </w:rPr>
        <w:t>on</w:t>
      </w:r>
      <w:r w:rsidRPr="00F24D0F">
        <w:rPr>
          <w:rFonts w:ascii="Palatino Linotype" w:eastAsia="Arial" w:hAnsi="Palatino Linotype" w:cs="Arial"/>
          <w:i/>
          <w:spacing w:val="3"/>
          <w:sz w:val="22"/>
        </w:rPr>
        <w:t>f</w:t>
      </w:r>
      <w:r w:rsidRPr="00F24D0F">
        <w:rPr>
          <w:rFonts w:ascii="Palatino Linotype" w:eastAsia="Arial" w:hAnsi="Palatino Linotype" w:cs="Arial"/>
          <w:i/>
          <w:sz w:val="22"/>
        </w:rPr>
        <w:t>id</w:t>
      </w:r>
      <w:r w:rsidRPr="00F24D0F">
        <w:rPr>
          <w:rFonts w:ascii="Palatino Linotype" w:eastAsia="Arial" w:hAnsi="Palatino Linotype" w:cs="Arial"/>
          <w:i/>
          <w:spacing w:val="-1"/>
          <w:sz w:val="22"/>
        </w:rPr>
        <w:t>e</w:t>
      </w:r>
      <w:r w:rsidRPr="00F24D0F">
        <w:rPr>
          <w:rFonts w:ascii="Palatino Linotype" w:eastAsia="Arial" w:hAnsi="Palatino Linotype" w:cs="Arial"/>
          <w:i/>
          <w:spacing w:val="1"/>
          <w:sz w:val="22"/>
        </w:rPr>
        <w:t>n</w:t>
      </w:r>
      <w:r w:rsidRPr="00F24D0F">
        <w:rPr>
          <w:rFonts w:ascii="Palatino Linotype" w:eastAsia="Arial" w:hAnsi="Palatino Linotype" w:cs="Arial"/>
          <w:i/>
          <w:spacing w:val="-2"/>
          <w:sz w:val="22"/>
        </w:rPr>
        <w:t>c</w:t>
      </w:r>
      <w:r w:rsidRPr="00F24D0F">
        <w:rPr>
          <w:rFonts w:ascii="Palatino Linotype" w:eastAsia="Arial" w:hAnsi="Palatino Linotype" w:cs="Arial"/>
          <w:i/>
          <w:sz w:val="22"/>
        </w:rPr>
        <w:t>ial.</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z w:val="22"/>
        </w:rPr>
        <w:t>P</w:t>
      </w:r>
      <w:r w:rsidRPr="00F24D0F">
        <w:rPr>
          <w:rFonts w:ascii="Palatino Linotype" w:eastAsia="Arial" w:hAnsi="Palatino Linotype" w:cs="Arial"/>
          <w:i/>
          <w:spacing w:val="1"/>
          <w:sz w:val="22"/>
        </w:rPr>
        <w:t>o</w:t>
      </w:r>
      <w:r w:rsidRPr="00F24D0F">
        <w:rPr>
          <w:rFonts w:ascii="Palatino Linotype" w:eastAsia="Arial" w:hAnsi="Palatino Linotype" w:cs="Arial"/>
          <w:i/>
          <w:sz w:val="22"/>
        </w:rPr>
        <w:t>r</w:t>
      </w:r>
      <w:r w:rsidRPr="00F24D0F">
        <w:rPr>
          <w:rFonts w:ascii="Palatino Linotype" w:eastAsia="Arial" w:hAnsi="Palatino Linotype" w:cs="Arial"/>
          <w:i/>
          <w:spacing w:val="1"/>
          <w:sz w:val="22"/>
        </w:rPr>
        <w:t xml:space="preserve"> </w:t>
      </w:r>
      <w:r w:rsidRPr="00F24D0F">
        <w:rPr>
          <w:rFonts w:ascii="Palatino Linotype" w:eastAsia="Arial" w:hAnsi="Palatino Linotype" w:cs="Arial"/>
          <w:i/>
          <w:sz w:val="22"/>
        </w:rPr>
        <w:t>lo</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1"/>
          <w:sz w:val="22"/>
        </w:rPr>
        <w:t>an</w:t>
      </w:r>
      <w:r w:rsidRPr="00F24D0F">
        <w:rPr>
          <w:rFonts w:ascii="Palatino Linotype" w:eastAsia="Arial" w:hAnsi="Palatino Linotype" w:cs="Arial"/>
          <w:i/>
          <w:spacing w:val="-2"/>
          <w:sz w:val="22"/>
        </w:rPr>
        <w:t>t</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r</w:t>
      </w:r>
      <w:r w:rsidRPr="00F24D0F">
        <w:rPr>
          <w:rFonts w:ascii="Palatino Linotype" w:eastAsia="Arial" w:hAnsi="Palatino Linotype" w:cs="Arial"/>
          <w:i/>
          <w:spacing w:val="-1"/>
          <w:sz w:val="22"/>
        </w:rPr>
        <w:t>i</w:t>
      </w:r>
      <w:r w:rsidRPr="00F24D0F">
        <w:rPr>
          <w:rFonts w:ascii="Palatino Linotype" w:eastAsia="Arial" w:hAnsi="Palatino Linotype" w:cs="Arial"/>
          <w:i/>
          <w:spacing w:val="1"/>
          <w:sz w:val="22"/>
        </w:rPr>
        <w:t>o</w:t>
      </w:r>
      <w:r w:rsidRPr="00F24D0F">
        <w:rPr>
          <w:rFonts w:ascii="Palatino Linotype" w:eastAsia="Arial" w:hAnsi="Palatino Linotype" w:cs="Arial"/>
          <w:i/>
          <w:sz w:val="22"/>
        </w:rPr>
        <w:t>r,</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z w:val="22"/>
        </w:rPr>
        <w:t>la</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z w:val="22"/>
        </w:rPr>
        <w:t>clasi</w:t>
      </w:r>
      <w:r w:rsidRPr="00F24D0F">
        <w:rPr>
          <w:rFonts w:ascii="Palatino Linotype" w:eastAsia="Arial" w:hAnsi="Palatino Linotype" w:cs="Arial"/>
          <w:i/>
          <w:spacing w:val="3"/>
          <w:sz w:val="22"/>
        </w:rPr>
        <w:t>f</w:t>
      </w:r>
      <w:r w:rsidRPr="00F24D0F">
        <w:rPr>
          <w:rFonts w:ascii="Palatino Linotype" w:eastAsia="Arial" w:hAnsi="Palatino Linotype" w:cs="Arial"/>
          <w:i/>
          <w:sz w:val="22"/>
        </w:rPr>
        <w:t>i</w:t>
      </w:r>
      <w:r w:rsidRPr="00F24D0F">
        <w:rPr>
          <w:rFonts w:ascii="Palatino Linotype" w:eastAsia="Arial" w:hAnsi="Palatino Linotype" w:cs="Arial"/>
          <w:i/>
          <w:spacing w:val="-3"/>
          <w:sz w:val="22"/>
        </w:rPr>
        <w:t>c</w:t>
      </w:r>
      <w:r w:rsidRPr="00F24D0F">
        <w:rPr>
          <w:rFonts w:ascii="Palatino Linotype" w:eastAsia="Arial" w:hAnsi="Palatino Linotype" w:cs="Arial"/>
          <w:i/>
          <w:spacing w:val="1"/>
          <w:sz w:val="22"/>
        </w:rPr>
        <w:t>a</w:t>
      </w:r>
      <w:r w:rsidRPr="00F24D0F">
        <w:rPr>
          <w:rFonts w:ascii="Palatino Linotype" w:eastAsia="Arial" w:hAnsi="Palatino Linotype" w:cs="Arial"/>
          <w:i/>
          <w:sz w:val="22"/>
        </w:rPr>
        <w:t>ción</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z w:val="22"/>
        </w:rPr>
        <w:t>y la</w:t>
      </w:r>
      <w:r w:rsidRPr="00F24D0F">
        <w:rPr>
          <w:rFonts w:ascii="Palatino Linotype" w:eastAsia="Arial" w:hAnsi="Palatino Linotype" w:cs="Arial"/>
          <w:i/>
          <w:spacing w:val="2"/>
          <w:sz w:val="22"/>
        </w:rPr>
        <w:t xml:space="preserve"> i</w:t>
      </w:r>
      <w:r w:rsidRPr="00F24D0F">
        <w:rPr>
          <w:rFonts w:ascii="Palatino Linotype" w:eastAsia="Arial" w:hAnsi="Palatino Linotype" w:cs="Arial"/>
          <w:i/>
          <w:spacing w:val="1"/>
          <w:sz w:val="22"/>
        </w:rPr>
        <w:t>ne</w:t>
      </w:r>
      <w:r w:rsidRPr="00F24D0F">
        <w:rPr>
          <w:rFonts w:ascii="Palatino Linotype" w:eastAsia="Arial" w:hAnsi="Palatino Linotype" w:cs="Arial"/>
          <w:i/>
          <w:spacing w:val="-2"/>
          <w:sz w:val="22"/>
        </w:rPr>
        <w:t>x</w:t>
      </w:r>
      <w:r w:rsidRPr="00F24D0F">
        <w:rPr>
          <w:rFonts w:ascii="Palatino Linotype" w:eastAsia="Arial" w:hAnsi="Palatino Linotype" w:cs="Arial"/>
          <w:i/>
          <w:sz w:val="22"/>
        </w:rPr>
        <w:t>ist</w:t>
      </w:r>
      <w:r w:rsidRPr="00F24D0F">
        <w:rPr>
          <w:rFonts w:ascii="Palatino Linotype" w:eastAsia="Arial" w:hAnsi="Palatino Linotype" w:cs="Arial"/>
          <w:i/>
          <w:spacing w:val="1"/>
          <w:sz w:val="22"/>
        </w:rPr>
        <w:t>en</w:t>
      </w:r>
      <w:r w:rsidRPr="00F24D0F">
        <w:rPr>
          <w:rFonts w:ascii="Palatino Linotype" w:eastAsia="Arial" w:hAnsi="Palatino Linotype" w:cs="Arial"/>
          <w:i/>
          <w:sz w:val="22"/>
        </w:rPr>
        <w:t>cia</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1"/>
          <w:sz w:val="22"/>
        </w:rPr>
        <w:t>n</w:t>
      </w:r>
      <w:r w:rsidRPr="00F24D0F">
        <w:rPr>
          <w:rFonts w:ascii="Palatino Linotype" w:eastAsia="Arial" w:hAnsi="Palatino Linotype" w:cs="Arial"/>
          <w:i/>
          <w:sz w:val="22"/>
        </w:rPr>
        <w:t>o c</w:t>
      </w:r>
      <w:r w:rsidRPr="00F24D0F">
        <w:rPr>
          <w:rFonts w:ascii="Palatino Linotype" w:eastAsia="Arial" w:hAnsi="Palatino Linotype" w:cs="Arial"/>
          <w:i/>
          <w:spacing w:val="1"/>
          <w:sz w:val="22"/>
        </w:rPr>
        <w:t>oe</w:t>
      </w:r>
      <w:r w:rsidRPr="00F24D0F">
        <w:rPr>
          <w:rFonts w:ascii="Palatino Linotype" w:eastAsia="Arial" w:hAnsi="Palatino Linotype" w:cs="Arial"/>
          <w:i/>
          <w:spacing w:val="-2"/>
          <w:sz w:val="22"/>
        </w:rPr>
        <w:t>x</w:t>
      </w:r>
      <w:r w:rsidRPr="00F24D0F">
        <w:rPr>
          <w:rFonts w:ascii="Palatino Linotype" w:eastAsia="Arial" w:hAnsi="Palatino Linotype" w:cs="Arial"/>
          <w:i/>
          <w:sz w:val="22"/>
        </w:rPr>
        <w:t>ist</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n</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1"/>
          <w:sz w:val="22"/>
        </w:rPr>
        <w:t>en</w:t>
      </w:r>
      <w:r w:rsidRPr="00F24D0F">
        <w:rPr>
          <w:rFonts w:ascii="Palatino Linotype" w:eastAsia="Arial" w:hAnsi="Palatino Linotype" w:cs="Arial"/>
          <w:i/>
          <w:sz w:val="22"/>
        </w:rPr>
        <w:t>t</w:t>
      </w:r>
      <w:r w:rsidRPr="00F24D0F">
        <w:rPr>
          <w:rFonts w:ascii="Palatino Linotype" w:eastAsia="Arial" w:hAnsi="Palatino Linotype" w:cs="Arial"/>
          <w:i/>
          <w:spacing w:val="-3"/>
          <w:sz w:val="22"/>
        </w:rPr>
        <w:t>r</w:t>
      </w:r>
      <w:r w:rsidRPr="00F24D0F">
        <w:rPr>
          <w:rFonts w:ascii="Palatino Linotype" w:eastAsia="Arial" w:hAnsi="Palatino Linotype" w:cs="Arial"/>
          <w:i/>
          <w:sz w:val="22"/>
        </w:rPr>
        <w:t>e</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z w:val="22"/>
        </w:rPr>
        <w:t>s</w:t>
      </w:r>
      <w:r w:rsidRPr="00F24D0F">
        <w:rPr>
          <w:rFonts w:ascii="Palatino Linotype" w:eastAsia="Arial" w:hAnsi="Palatino Linotype" w:cs="Arial"/>
          <w:i/>
          <w:spacing w:val="-2"/>
          <w:sz w:val="22"/>
        </w:rPr>
        <w:t>í</w:t>
      </w:r>
      <w:r w:rsidRPr="00F24D0F">
        <w:rPr>
          <w:rFonts w:ascii="Palatino Linotype" w:eastAsia="Arial" w:hAnsi="Palatino Linotype" w:cs="Arial"/>
          <w:i/>
          <w:sz w:val="22"/>
        </w:rPr>
        <w:t>,</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n</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2"/>
          <w:sz w:val="22"/>
        </w:rPr>
        <w:t>v</w:t>
      </w:r>
      <w:r w:rsidRPr="00F24D0F">
        <w:rPr>
          <w:rFonts w:ascii="Palatino Linotype" w:eastAsia="Arial" w:hAnsi="Palatino Linotype" w:cs="Arial"/>
          <w:i/>
          <w:sz w:val="22"/>
        </w:rPr>
        <w:t>i</w:t>
      </w:r>
      <w:r w:rsidRPr="00F24D0F">
        <w:rPr>
          <w:rFonts w:ascii="Palatino Linotype" w:eastAsia="Arial" w:hAnsi="Palatino Linotype" w:cs="Arial"/>
          <w:i/>
          <w:spacing w:val="-1"/>
          <w:sz w:val="22"/>
        </w:rPr>
        <w:t>r</w:t>
      </w:r>
      <w:r w:rsidRPr="00F24D0F">
        <w:rPr>
          <w:rFonts w:ascii="Palatino Linotype" w:eastAsia="Arial" w:hAnsi="Palatino Linotype" w:cs="Arial"/>
          <w:i/>
          <w:sz w:val="22"/>
        </w:rPr>
        <w:t>t</w:t>
      </w:r>
      <w:r w:rsidRPr="00F24D0F">
        <w:rPr>
          <w:rFonts w:ascii="Palatino Linotype" w:eastAsia="Arial" w:hAnsi="Palatino Linotype" w:cs="Arial"/>
          <w:i/>
          <w:spacing w:val="1"/>
          <w:sz w:val="22"/>
        </w:rPr>
        <w:t>u</w:t>
      </w:r>
      <w:r w:rsidRPr="00F24D0F">
        <w:rPr>
          <w:rFonts w:ascii="Palatino Linotype" w:eastAsia="Arial" w:hAnsi="Palatino Linotype" w:cs="Arial"/>
          <w:i/>
          <w:sz w:val="22"/>
        </w:rPr>
        <w:t>d</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1"/>
          <w:sz w:val="22"/>
        </w:rPr>
        <w:t>d</w:t>
      </w:r>
      <w:r w:rsidRPr="00F24D0F">
        <w:rPr>
          <w:rFonts w:ascii="Palatino Linotype" w:eastAsia="Arial" w:hAnsi="Palatino Linotype" w:cs="Arial"/>
          <w:i/>
          <w:sz w:val="22"/>
        </w:rPr>
        <w:t>e</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1"/>
          <w:sz w:val="22"/>
        </w:rPr>
        <w:t>q</w:t>
      </w:r>
      <w:r w:rsidRPr="00F24D0F">
        <w:rPr>
          <w:rFonts w:ascii="Palatino Linotype" w:eastAsia="Arial" w:hAnsi="Palatino Linotype" w:cs="Arial"/>
          <w:i/>
          <w:spacing w:val="1"/>
          <w:sz w:val="22"/>
        </w:rPr>
        <w:t>u</w:t>
      </w:r>
      <w:r w:rsidRPr="00F24D0F">
        <w:rPr>
          <w:rFonts w:ascii="Palatino Linotype" w:eastAsia="Arial" w:hAnsi="Palatino Linotype" w:cs="Arial"/>
          <w:i/>
          <w:sz w:val="22"/>
        </w:rPr>
        <w:t>e</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z w:val="22"/>
        </w:rPr>
        <w:t>la clasi</w:t>
      </w:r>
      <w:r w:rsidRPr="00F24D0F">
        <w:rPr>
          <w:rFonts w:ascii="Palatino Linotype" w:eastAsia="Arial" w:hAnsi="Palatino Linotype" w:cs="Arial"/>
          <w:i/>
          <w:spacing w:val="3"/>
          <w:sz w:val="22"/>
        </w:rPr>
        <w:t>f</w:t>
      </w:r>
      <w:r w:rsidRPr="00F24D0F">
        <w:rPr>
          <w:rFonts w:ascii="Palatino Linotype" w:eastAsia="Arial" w:hAnsi="Palatino Linotype" w:cs="Arial"/>
          <w:i/>
          <w:sz w:val="22"/>
        </w:rPr>
        <w:t>icaci</w:t>
      </w:r>
      <w:r w:rsidRPr="00F24D0F">
        <w:rPr>
          <w:rFonts w:ascii="Palatino Linotype" w:eastAsia="Arial" w:hAnsi="Palatino Linotype" w:cs="Arial"/>
          <w:i/>
          <w:spacing w:val="-2"/>
          <w:sz w:val="22"/>
        </w:rPr>
        <w:t>ó</w:t>
      </w:r>
      <w:r w:rsidRPr="00F24D0F">
        <w:rPr>
          <w:rFonts w:ascii="Palatino Linotype" w:eastAsia="Arial" w:hAnsi="Palatino Linotype" w:cs="Arial"/>
          <w:i/>
          <w:sz w:val="22"/>
        </w:rPr>
        <w:t>n</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1"/>
          <w:sz w:val="22"/>
        </w:rPr>
        <w:t>d</w:t>
      </w:r>
      <w:r w:rsidRPr="00F24D0F">
        <w:rPr>
          <w:rFonts w:ascii="Palatino Linotype" w:eastAsia="Arial" w:hAnsi="Palatino Linotype" w:cs="Arial"/>
          <w:i/>
          <w:sz w:val="22"/>
        </w:rPr>
        <w:t>e</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z w:val="22"/>
        </w:rPr>
        <w:t>i</w:t>
      </w:r>
      <w:r w:rsidRPr="00F24D0F">
        <w:rPr>
          <w:rFonts w:ascii="Palatino Linotype" w:eastAsia="Arial" w:hAnsi="Palatino Linotype" w:cs="Arial"/>
          <w:i/>
          <w:spacing w:val="-2"/>
          <w:sz w:val="22"/>
        </w:rPr>
        <w:t>n</w:t>
      </w:r>
      <w:r w:rsidRPr="00F24D0F">
        <w:rPr>
          <w:rFonts w:ascii="Palatino Linotype" w:eastAsia="Arial" w:hAnsi="Palatino Linotype" w:cs="Arial"/>
          <w:i/>
          <w:spacing w:val="3"/>
          <w:sz w:val="22"/>
        </w:rPr>
        <w:t>f</w:t>
      </w:r>
      <w:r w:rsidRPr="00F24D0F">
        <w:rPr>
          <w:rFonts w:ascii="Palatino Linotype" w:eastAsia="Arial" w:hAnsi="Palatino Linotype" w:cs="Arial"/>
          <w:i/>
          <w:spacing w:val="1"/>
          <w:sz w:val="22"/>
        </w:rPr>
        <w:t>o</w:t>
      </w:r>
      <w:r w:rsidRPr="00F24D0F">
        <w:rPr>
          <w:rFonts w:ascii="Palatino Linotype" w:eastAsia="Arial" w:hAnsi="Palatino Linotype" w:cs="Arial"/>
          <w:i/>
          <w:spacing w:val="-3"/>
          <w:sz w:val="22"/>
        </w:rPr>
        <w:t>r</w:t>
      </w:r>
      <w:r w:rsidRPr="00F24D0F">
        <w:rPr>
          <w:rFonts w:ascii="Palatino Linotype" w:eastAsia="Arial" w:hAnsi="Palatino Linotype" w:cs="Arial"/>
          <w:i/>
          <w:spacing w:val="1"/>
          <w:sz w:val="22"/>
        </w:rPr>
        <w:t>ma</w:t>
      </w:r>
      <w:r w:rsidRPr="00F24D0F">
        <w:rPr>
          <w:rFonts w:ascii="Palatino Linotype" w:eastAsia="Arial" w:hAnsi="Palatino Linotype" w:cs="Arial"/>
          <w:i/>
          <w:sz w:val="22"/>
        </w:rPr>
        <w:t>ci</w:t>
      </w:r>
      <w:r w:rsidRPr="00F24D0F">
        <w:rPr>
          <w:rFonts w:ascii="Palatino Linotype" w:eastAsia="Arial" w:hAnsi="Palatino Linotype" w:cs="Arial"/>
          <w:i/>
          <w:spacing w:val="-2"/>
          <w:sz w:val="22"/>
        </w:rPr>
        <w:t>ó</w:t>
      </w:r>
      <w:r w:rsidRPr="00F24D0F">
        <w:rPr>
          <w:rFonts w:ascii="Palatino Linotype" w:eastAsia="Arial" w:hAnsi="Palatino Linotype" w:cs="Arial"/>
          <w:i/>
          <w:sz w:val="22"/>
        </w:rPr>
        <w:t>n</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z w:val="22"/>
        </w:rPr>
        <w:t>i</w:t>
      </w:r>
      <w:r w:rsidRPr="00F24D0F">
        <w:rPr>
          <w:rFonts w:ascii="Palatino Linotype" w:eastAsia="Arial" w:hAnsi="Palatino Linotype" w:cs="Arial"/>
          <w:i/>
          <w:spacing w:val="1"/>
          <w:sz w:val="22"/>
        </w:rPr>
        <w:t>mp</w:t>
      </w:r>
      <w:r w:rsidRPr="00F24D0F">
        <w:rPr>
          <w:rFonts w:ascii="Palatino Linotype" w:eastAsia="Arial" w:hAnsi="Palatino Linotype" w:cs="Arial"/>
          <w:i/>
          <w:sz w:val="22"/>
        </w:rPr>
        <w:t>l</w:t>
      </w:r>
      <w:r w:rsidRPr="00F24D0F">
        <w:rPr>
          <w:rFonts w:ascii="Palatino Linotype" w:eastAsia="Arial" w:hAnsi="Palatino Linotype" w:cs="Arial"/>
          <w:i/>
          <w:spacing w:val="-1"/>
          <w:sz w:val="22"/>
        </w:rPr>
        <w:t>i</w:t>
      </w:r>
      <w:r w:rsidRPr="00F24D0F">
        <w:rPr>
          <w:rFonts w:ascii="Palatino Linotype" w:eastAsia="Arial" w:hAnsi="Palatino Linotype" w:cs="Arial"/>
          <w:i/>
          <w:spacing w:val="-2"/>
          <w:sz w:val="22"/>
        </w:rPr>
        <w:t>c</w:t>
      </w:r>
      <w:r w:rsidRPr="00F24D0F">
        <w:rPr>
          <w:rFonts w:ascii="Palatino Linotype" w:eastAsia="Arial" w:hAnsi="Palatino Linotype" w:cs="Arial"/>
          <w:i/>
          <w:sz w:val="22"/>
        </w:rPr>
        <w:t>a in</w:t>
      </w:r>
      <w:r w:rsidRPr="00F24D0F">
        <w:rPr>
          <w:rFonts w:ascii="Palatino Linotype" w:eastAsia="Arial" w:hAnsi="Palatino Linotype" w:cs="Arial"/>
          <w:i/>
          <w:spacing w:val="-2"/>
          <w:sz w:val="22"/>
        </w:rPr>
        <w:t>v</w:t>
      </w:r>
      <w:r w:rsidRPr="00F24D0F">
        <w:rPr>
          <w:rFonts w:ascii="Palatino Linotype" w:eastAsia="Arial" w:hAnsi="Palatino Linotype" w:cs="Arial"/>
          <w:i/>
          <w:spacing w:val="1"/>
          <w:sz w:val="22"/>
        </w:rPr>
        <w:t>a</w:t>
      </w:r>
      <w:r w:rsidRPr="00F24D0F">
        <w:rPr>
          <w:rFonts w:ascii="Palatino Linotype" w:eastAsia="Arial" w:hAnsi="Palatino Linotype" w:cs="Arial"/>
          <w:i/>
          <w:sz w:val="22"/>
        </w:rPr>
        <w:t>r</w:t>
      </w:r>
      <w:r w:rsidRPr="00F24D0F">
        <w:rPr>
          <w:rFonts w:ascii="Palatino Linotype" w:eastAsia="Arial" w:hAnsi="Palatino Linotype" w:cs="Arial"/>
          <w:i/>
          <w:spacing w:val="-1"/>
          <w:sz w:val="22"/>
        </w:rPr>
        <w:t>i</w:t>
      </w:r>
      <w:r w:rsidRPr="00F24D0F">
        <w:rPr>
          <w:rFonts w:ascii="Palatino Linotype" w:eastAsia="Arial" w:hAnsi="Palatino Linotype" w:cs="Arial"/>
          <w:i/>
          <w:spacing w:val="1"/>
          <w:sz w:val="22"/>
        </w:rPr>
        <w:t>ab</w:t>
      </w:r>
      <w:r w:rsidRPr="00F24D0F">
        <w:rPr>
          <w:rFonts w:ascii="Palatino Linotype" w:eastAsia="Arial" w:hAnsi="Palatino Linotype" w:cs="Arial"/>
          <w:i/>
          <w:sz w:val="22"/>
        </w:rPr>
        <w:t>le</w:t>
      </w:r>
      <w:r w:rsidRPr="00F24D0F">
        <w:rPr>
          <w:rFonts w:ascii="Palatino Linotype" w:eastAsia="Arial" w:hAnsi="Palatino Linotype" w:cs="Arial"/>
          <w:i/>
          <w:spacing w:val="2"/>
          <w:sz w:val="22"/>
        </w:rPr>
        <w:t>m</w:t>
      </w:r>
      <w:r w:rsidRPr="00F24D0F">
        <w:rPr>
          <w:rFonts w:ascii="Palatino Linotype" w:eastAsia="Arial" w:hAnsi="Palatino Linotype" w:cs="Arial"/>
          <w:i/>
          <w:spacing w:val="1"/>
          <w:sz w:val="22"/>
        </w:rPr>
        <w:t>e</w:t>
      </w:r>
      <w:r w:rsidRPr="00F24D0F">
        <w:rPr>
          <w:rFonts w:ascii="Palatino Linotype" w:eastAsia="Arial" w:hAnsi="Palatino Linotype" w:cs="Arial"/>
          <w:i/>
          <w:spacing w:val="-1"/>
          <w:sz w:val="22"/>
        </w:rPr>
        <w:t>n</w:t>
      </w:r>
      <w:r w:rsidRPr="00F24D0F">
        <w:rPr>
          <w:rFonts w:ascii="Palatino Linotype" w:eastAsia="Arial" w:hAnsi="Palatino Linotype" w:cs="Arial"/>
          <w:i/>
          <w:sz w:val="22"/>
        </w:rPr>
        <w:t>te</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z w:val="22"/>
        </w:rPr>
        <w:t xml:space="preserve">la </w:t>
      </w:r>
      <w:r w:rsidRPr="00F24D0F">
        <w:rPr>
          <w:rFonts w:ascii="Palatino Linotype" w:eastAsia="Arial" w:hAnsi="Palatino Linotype" w:cs="Arial"/>
          <w:i/>
          <w:spacing w:val="1"/>
          <w:sz w:val="22"/>
        </w:rPr>
        <w:t>e</w:t>
      </w:r>
      <w:r w:rsidRPr="00F24D0F">
        <w:rPr>
          <w:rFonts w:ascii="Palatino Linotype" w:eastAsia="Arial" w:hAnsi="Palatino Linotype" w:cs="Arial"/>
          <w:i/>
          <w:spacing w:val="-2"/>
          <w:sz w:val="22"/>
        </w:rPr>
        <w:t>x</w:t>
      </w:r>
      <w:r w:rsidRPr="00F24D0F">
        <w:rPr>
          <w:rFonts w:ascii="Palatino Linotype" w:eastAsia="Arial" w:hAnsi="Palatino Linotype" w:cs="Arial"/>
          <w:i/>
          <w:sz w:val="22"/>
        </w:rPr>
        <w:t>ist</w:t>
      </w:r>
      <w:r w:rsidRPr="00F24D0F">
        <w:rPr>
          <w:rFonts w:ascii="Palatino Linotype" w:eastAsia="Arial" w:hAnsi="Palatino Linotype" w:cs="Arial"/>
          <w:i/>
          <w:spacing w:val="1"/>
          <w:sz w:val="22"/>
        </w:rPr>
        <w:t>en</w:t>
      </w:r>
      <w:r w:rsidRPr="00F24D0F">
        <w:rPr>
          <w:rFonts w:ascii="Palatino Linotype" w:eastAsia="Arial" w:hAnsi="Palatino Linotype" w:cs="Arial"/>
          <w:i/>
          <w:sz w:val="22"/>
        </w:rPr>
        <w:t>cia</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1"/>
          <w:sz w:val="22"/>
        </w:rPr>
        <w:t>d</w:t>
      </w:r>
      <w:r w:rsidRPr="00F24D0F">
        <w:rPr>
          <w:rFonts w:ascii="Palatino Linotype" w:eastAsia="Arial" w:hAnsi="Palatino Linotype" w:cs="Arial"/>
          <w:i/>
          <w:sz w:val="22"/>
        </w:rPr>
        <w:t>e</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pacing w:val="-1"/>
          <w:sz w:val="22"/>
        </w:rPr>
        <w:t>u</w:t>
      </w:r>
      <w:r w:rsidRPr="00F24D0F">
        <w:rPr>
          <w:rFonts w:ascii="Palatino Linotype" w:eastAsia="Arial" w:hAnsi="Palatino Linotype" w:cs="Arial"/>
          <w:i/>
          <w:sz w:val="22"/>
        </w:rPr>
        <w:t>n</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pacing w:val="1"/>
          <w:sz w:val="22"/>
        </w:rPr>
        <w:t>do</w:t>
      </w:r>
      <w:r w:rsidRPr="00F24D0F">
        <w:rPr>
          <w:rFonts w:ascii="Palatino Linotype" w:eastAsia="Arial" w:hAnsi="Palatino Linotype" w:cs="Arial"/>
          <w:i/>
          <w:spacing w:val="-2"/>
          <w:sz w:val="22"/>
        </w:rPr>
        <w:t>c</w:t>
      </w:r>
      <w:r w:rsidRPr="00F24D0F">
        <w:rPr>
          <w:rFonts w:ascii="Palatino Linotype" w:eastAsia="Arial" w:hAnsi="Palatino Linotype" w:cs="Arial"/>
          <w:i/>
          <w:spacing w:val="-1"/>
          <w:sz w:val="22"/>
        </w:rPr>
        <w:t>u</w:t>
      </w:r>
      <w:r w:rsidRPr="00F24D0F">
        <w:rPr>
          <w:rFonts w:ascii="Palatino Linotype" w:eastAsia="Arial" w:hAnsi="Palatino Linotype" w:cs="Arial"/>
          <w:i/>
          <w:spacing w:val="1"/>
          <w:sz w:val="22"/>
        </w:rPr>
        <w:t>me</w:t>
      </w:r>
      <w:r w:rsidRPr="00F24D0F">
        <w:rPr>
          <w:rFonts w:ascii="Palatino Linotype" w:eastAsia="Arial" w:hAnsi="Palatino Linotype" w:cs="Arial"/>
          <w:i/>
          <w:spacing w:val="-1"/>
          <w:sz w:val="22"/>
        </w:rPr>
        <w:t>n</w:t>
      </w:r>
      <w:r w:rsidRPr="00F24D0F">
        <w:rPr>
          <w:rFonts w:ascii="Palatino Linotype" w:eastAsia="Arial" w:hAnsi="Palatino Linotype" w:cs="Arial"/>
          <w:i/>
          <w:sz w:val="22"/>
        </w:rPr>
        <w:t>to</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z w:val="22"/>
        </w:rPr>
        <w:t>o</w:t>
      </w:r>
      <w:r w:rsidRPr="00F24D0F">
        <w:rPr>
          <w:rFonts w:ascii="Palatino Linotype" w:eastAsia="Arial" w:hAnsi="Palatino Linotype" w:cs="Arial"/>
          <w:i/>
          <w:spacing w:val="1"/>
          <w:sz w:val="22"/>
        </w:rPr>
        <w:t xml:space="preserve"> do</w:t>
      </w:r>
      <w:r w:rsidRPr="00F24D0F">
        <w:rPr>
          <w:rFonts w:ascii="Palatino Linotype" w:eastAsia="Arial" w:hAnsi="Palatino Linotype" w:cs="Arial"/>
          <w:i/>
          <w:spacing w:val="-2"/>
          <w:sz w:val="22"/>
        </w:rPr>
        <w:t>c</w:t>
      </w:r>
      <w:r w:rsidRPr="00F24D0F">
        <w:rPr>
          <w:rFonts w:ascii="Palatino Linotype" w:eastAsia="Arial" w:hAnsi="Palatino Linotype" w:cs="Arial"/>
          <w:i/>
          <w:spacing w:val="1"/>
          <w:sz w:val="22"/>
        </w:rPr>
        <w:t>u</w:t>
      </w:r>
      <w:r w:rsidRPr="00F24D0F">
        <w:rPr>
          <w:rFonts w:ascii="Palatino Linotype" w:eastAsia="Arial" w:hAnsi="Palatino Linotype" w:cs="Arial"/>
          <w:i/>
          <w:spacing w:val="-1"/>
          <w:sz w:val="22"/>
        </w:rPr>
        <w:t>m</w:t>
      </w:r>
      <w:r w:rsidRPr="00F24D0F">
        <w:rPr>
          <w:rFonts w:ascii="Palatino Linotype" w:eastAsia="Arial" w:hAnsi="Palatino Linotype" w:cs="Arial"/>
          <w:i/>
          <w:spacing w:val="1"/>
          <w:sz w:val="22"/>
        </w:rPr>
        <w:t>en</w:t>
      </w:r>
      <w:r w:rsidRPr="00F24D0F">
        <w:rPr>
          <w:rFonts w:ascii="Palatino Linotype" w:eastAsia="Arial" w:hAnsi="Palatino Linotype" w:cs="Arial"/>
          <w:i/>
          <w:spacing w:val="-2"/>
          <w:sz w:val="22"/>
        </w:rPr>
        <w:t>t</w:t>
      </w:r>
      <w:r w:rsidRPr="00F24D0F">
        <w:rPr>
          <w:rFonts w:ascii="Palatino Linotype" w:eastAsia="Arial" w:hAnsi="Palatino Linotype" w:cs="Arial"/>
          <w:i/>
          <w:spacing w:val="1"/>
          <w:sz w:val="22"/>
        </w:rPr>
        <w:t>o</w:t>
      </w:r>
      <w:r w:rsidRPr="00F24D0F">
        <w:rPr>
          <w:rFonts w:ascii="Palatino Linotype" w:eastAsia="Arial" w:hAnsi="Palatino Linotype" w:cs="Arial"/>
          <w:i/>
          <w:sz w:val="22"/>
        </w:rPr>
        <w:t xml:space="preserve">s </w:t>
      </w:r>
      <w:r w:rsidRPr="00F24D0F">
        <w:rPr>
          <w:rFonts w:ascii="Palatino Linotype" w:eastAsia="Arial" w:hAnsi="Palatino Linotype" w:cs="Arial"/>
          <w:i/>
          <w:spacing w:val="1"/>
          <w:sz w:val="22"/>
        </w:rPr>
        <w:t>de</w:t>
      </w:r>
      <w:r w:rsidRPr="00F24D0F">
        <w:rPr>
          <w:rFonts w:ascii="Palatino Linotype" w:eastAsia="Arial" w:hAnsi="Palatino Linotype" w:cs="Arial"/>
          <w:i/>
          <w:sz w:val="22"/>
        </w:rPr>
        <w:t>t</w:t>
      </w:r>
      <w:r w:rsidRPr="00F24D0F">
        <w:rPr>
          <w:rFonts w:ascii="Palatino Linotype" w:eastAsia="Arial" w:hAnsi="Palatino Linotype" w:cs="Arial"/>
          <w:i/>
          <w:spacing w:val="1"/>
          <w:sz w:val="22"/>
        </w:rPr>
        <w:t>e</w:t>
      </w:r>
      <w:r w:rsidRPr="00F24D0F">
        <w:rPr>
          <w:rFonts w:ascii="Palatino Linotype" w:eastAsia="Arial" w:hAnsi="Palatino Linotype" w:cs="Arial"/>
          <w:i/>
          <w:spacing w:val="-3"/>
          <w:sz w:val="22"/>
        </w:rPr>
        <w:t>r</w:t>
      </w:r>
      <w:r w:rsidRPr="00F24D0F">
        <w:rPr>
          <w:rFonts w:ascii="Palatino Linotype" w:eastAsia="Arial" w:hAnsi="Palatino Linotype" w:cs="Arial"/>
          <w:i/>
          <w:spacing w:val="1"/>
          <w:sz w:val="22"/>
        </w:rPr>
        <w:t>m</w:t>
      </w:r>
      <w:r w:rsidRPr="00F24D0F">
        <w:rPr>
          <w:rFonts w:ascii="Palatino Linotype" w:eastAsia="Arial" w:hAnsi="Palatino Linotype" w:cs="Arial"/>
          <w:i/>
          <w:sz w:val="22"/>
        </w:rPr>
        <w:t>in</w:t>
      </w:r>
      <w:r w:rsidRPr="00F24D0F">
        <w:rPr>
          <w:rFonts w:ascii="Palatino Linotype" w:eastAsia="Arial" w:hAnsi="Palatino Linotype" w:cs="Arial"/>
          <w:i/>
          <w:spacing w:val="-1"/>
          <w:sz w:val="22"/>
        </w:rPr>
        <w:t>a</w:t>
      </w:r>
      <w:r w:rsidRPr="00F24D0F">
        <w:rPr>
          <w:rFonts w:ascii="Palatino Linotype" w:eastAsia="Arial" w:hAnsi="Palatino Linotype" w:cs="Arial"/>
          <w:i/>
          <w:spacing w:val="1"/>
          <w:sz w:val="22"/>
        </w:rPr>
        <w:t>do</w:t>
      </w:r>
      <w:r w:rsidRPr="00F24D0F">
        <w:rPr>
          <w:rFonts w:ascii="Palatino Linotype" w:eastAsia="Arial" w:hAnsi="Palatino Linotype" w:cs="Arial"/>
          <w:i/>
          <w:sz w:val="22"/>
        </w:rPr>
        <w:t xml:space="preserve">s, </w:t>
      </w:r>
      <w:r w:rsidRPr="00F24D0F">
        <w:rPr>
          <w:rFonts w:ascii="Palatino Linotype" w:eastAsia="Arial" w:hAnsi="Palatino Linotype" w:cs="Arial"/>
          <w:i/>
          <w:spacing w:val="1"/>
          <w:sz w:val="22"/>
        </w:rPr>
        <w:t>m</w:t>
      </w:r>
      <w:r w:rsidRPr="00F24D0F">
        <w:rPr>
          <w:rFonts w:ascii="Palatino Linotype" w:eastAsia="Arial" w:hAnsi="Palatino Linotype" w:cs="Arial"/>
          <w:i/>
          <w:sz w:val="22"/>
        </w:rPr>
        <w:t>ie</w:t>
      </w:r>
      <w:r w:rsidRPr="00F24D0F">
        <w:rPr>
          <w:rFonts w:ascii="Palatino Linotype" w:eastAsia="Arial" w:hAnsi="Palatino Linotype" w:cs="Arial"/>
          <w:i/>
          <w:spacing w:val="1"/>
          <w:sz w:val="22"/>
        </w:rPr>
        <w:t>n</w:t>
      </w:r>
      <w:r w:rsidRPr="00F24D0F">
        <w:rPr>
          <w:rFonts w:ascii="Palatino Linotype" w:eastAsia="Arial" w:hAnsi="Palatino Linotype" w:cs="Arial"/>
          <w:i/>
          <w:sz w:val="22"/>
        </w:rPr>
        <w:t>t</w:t>
      </w:r>
      <w:r w:rsidRPr="00F24D0F">
        <w:rPr>
          <w:rFonts w:ascii="Palatino Linotype" w:eastAsia="Arial" w:hAnsi="Palatino Linotype" w:cs="Arial"/>
          <w:i/>
          <w:spacing w:val="-3"/>
          <w:sz w:val="22"/>
        </w:rPr>
        <w:t>r</w:t>
      </w:r>
      <w:r w:rsidRPr="00F24D0F">
        <w:rPr>
          <w:rFonts w:ascii="Palatino Linotype" w:eastAsia="Arial" w:hAnsi="Palatino Linotype" w:cs="Arial"/>
          <w:i/>
          <w:spacing w:val="1"/>
          <w:sz w:val="22"/>
        </w:rPr>
        <w:t>a</w:t>
      </w:r>
      <w:r w:rsidRPr="00F24D0F">
        <w:rPr>
          <w:rFonts w:ascii="Palatino Linotype" w:eastAsia="Arial" w:hAnsi="Palatino Linotype" w:cs="Arial"/>
          <w:i/>
          <w:sz w:val="22"/>
        </w:rPr>
        <w:t>s</w:t>
      </w:r>
      <w:r w:rsidRPr="00F24D0F">
        <w:rPr>
          <w:rFonts w:ascii="Palatino Linotype" w:eastAsia="Arial" w:hAnsi="Palatino Linotype" w:cs="Arial"/>
          <w:i/>
          <w:spacing w:val="2"/>
          <w:sz w:val="22"/>
        </w:rPr>
        <w:t xml:space="preserve"> </w:t>
      </w:r>
      <w:r w:rsidRPr="00F24D0F">
        <w:rPr>
          <w:rFonts w:ascii="Palatino Linotype" w:eastAsia="Arial" w:hAnsi="Palatino Linotype" w:cs="Arial"/>
          <w:i/>
          <w:spacing w:val="-1"/>
          <w:sz w:val="22"/>
        </w:rPr>
        <w:t>q</w:t>
      </w:r>
      <w:r w:rsidRPr="00F24D0F">
        <w:rPr>
          <w:rFonts w:ascii="Palatino Linotype" w:eastAsia="Arial" w:hAnsi="Palatino Linotype" w:cs="Arial"/>
          <w:i/>
          <w:spacing w:val="1"/>
          <w:sz w:val="22"/>
        </w:rPr>
        <w:t>u</w:t>
      </w:r>
      <w:r w:rsidRPr="00F24D0F">
        <w:rPr>
          <w:rFonts w:ascii="Palatino Linotype" w:eastAsia="Arial" w:hAnsi="Palatino Linotype" w:cs="Arial"/>
          <w:i/>
          <w:sz w:val="22"/>
        </w:rPr>
        <w:t>e</w:t>
      </w:r>
      <w:r w:rsidRPr="00F24D0F">
        <w:rPr>
          <w:rFonts w:ascii="Palatino Linotype" w:eastAsia="Arial" w:hAnsi="Palatino Linotype" w:cs="Arial"/>
          <w:i/>
          <w:spacing w:val="1"/>
          <w:sz w:val="22"/>
        </w:rPr>
        <w:t xml:space="preserve"> </w:t>
      </w:r>
      <w:r w:rsidRPr="00F24D0F">
        <w:rPr>
          <w:rFonts w:ascii="Palatino Linotype" w:eastAsia="Arial" w:hAnsi="Palatino Linotype" w:cs="Arial"/>
          <w:i/>
          <w:sz w:val="22"/>
        </w:rPr>
        <w:t>la in</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xist</w:t>
      </w:r>
      <w:r w:rsidRPr="00F24D0F">
        <w:rPr>
          <w:rFonts w:ascii="Palatino Linotype" w:eastAsia="Arial" w:hAnsi="Palatino Linotype" w:cs="Arial"/>
          <w:i/>
          <w:spacing w:val="1"/>
          <w:sz w:val="22"/>
        </w:rPr>
        <w:t>en</w:t>
      </w:r>
      <w:r w:rsidRPr="00F24D0F">
        <w:rPr>
          <w:rFonts w:ascii="Palatino Linotype" w:eastAsia="Arial" w:hAnsi="Palatino Linotype" w:cs="Arial"/>
          <w:i/>
          <w:sz w:val="22"/>
        </w:rPr>
        <w:t>cia c</w:t>
      </w:r>
      <w:r w:rsidRPr="00F24D0F">
        <w:rPr>
          <w:rFonts w:ascii="Palatino Linotype" w:eastAsia="Arial" w:hAnsi="Palatino Linotype" w:cs="Arial"/>
          <w:i/>
          <w:spacing w:val="1"/>
          <w:sz w:val="22"/>
        </w:rPr>
        <w:t>on</w:t>
      </w:r>
      <w:r w:rsidRPr="00F24D0F">
        <w:rPr>
          <w:rFonts w:ascii="Palatino Linotype" w:eastAsia="Arial" w:hAnsi="Palatino Linotype" w:cs="Arial"/>
          <w:i/>
          <w:sz w:val="22"/>
        </w:rPr>
        <w:t>l</w:t>
      </w:r>
      <w:r w:rsidRPr="00F24D0F">
        <w:rPr>
          <w:rFonts w:ascii="Palatino Linotype" w:eastAsia="Arial" w:hAnsi="Palatino Linotype" w:cs="Arial"/>
          <w:i/>
          <w:spacing w:val="-1"/>
          <w:sz w:val="22"/>
        </w:rPr>
        <w:t>l</w:t>
      </w:r>
      <w:r w:rsidRPr="00F24D0F">
        <w:rPr>
          <w:rFonts w:ascii="Palatino Linotype" w:eastAsia="Arial" w:hAnsi="Palatino Linotype" w:cs="Arial"/>
          <w:i/>
          <w:spacing w:val="1"/>
          <w:sz w:val="22"/>
        </w:rPr>
        <w:t>e</w:t>
      </w:r>
      <w:r w:rsidRPr="00F24D0F">
        <w:rPr>
          <w:rFonts w:ascii="Palatino Linotype" w:eastAsia="Arial" w:hAnsi="Palatino Linotype" w:cs="Arial"/>
          <w:i/>
          <w:spacing w:val="-2"/>
          <w:sz w:val="22"/>
        </w:rPr>
        <w:t>v</w:t>
      </w:r>
      <w:r w:rsidRPr="00F24D0F">
        <w:rPr>
          <w:rFonts w:ascii="Palatino Linotype" w:eastAsia="Arial" w:hAnsi="Palatino Linotype" w:cs="Arial"/>
          <w:i/>
          <w:sz w:val="22"/>
        </w:rPr>
        <w:t>a</w:t>
      </w:r>
      <w:r w:rsidRPr="00F24D0F">
        <w:rPr>
          <w:rFonts w:ascii="Palatino Linotype" w:eastAsia="Arial" w:hAnsi="Palatino Linotype" w:cs="Arial"/>
          <w:i/>
          <w:spacing w:val="3"/>
          <w:sz w:val="22"/>
        </w:rPr>
        <w:t xml:space="preserve"> </w:t>
      </w:r>
      <w:r w:rsidRPr="00F24D0F">
        <w:rPr>
          <w:rFonts w:ascii="Palatino Linotype" w:eastAsia="Arial" w:hAnsi="Palatino Linotype" w:cs="Arial"/>
          <w:i/>
          <w:sz w:val="22"/>
        </w:rPr>
        <w:t xml:space="preserve">la </w:t>
      </w:r>
      <w:r w:rsidRPr="00F24D0F">
        <w:rPr>
          <w:rFonts w:ascii="Palatino Linotype" w:eastAsia="Arial" w:hAnsi="Palatino Linotype" w:cs="Arial"/>
          <w:i/>
          <w:spacing w:val="-1"/>
          <w:sz w:val="22"/>
        </w:rPr>
        <w:t>a</w:t>
      </w:r>
      <w:r w:rsidRPr="00F24D0F">
        <w:rPr>
          <w:rFonts w:ascii="Palatino Linotype" w:eastAsia="Arial" w:hAnsi="Palatino Linotype" w:cs="Arial"/>
          <w:i/>
          <w:spacing w:val="1"/>
          <w:sz w:val="22"/>
        </w:rPr>
        <w:t>u</w:t>
      </w:r>
      <w:r w:rsidRPr="00F24D0F">
        <w:rPr>
          <w:rFonts w:ascii="Palatino Linotype" w:eastAsia="Arial" w:hAnsi="Palatino Linotype" w:cs="Arial"/>
          <w:i/>
          <w:sz w:val="22"/>
        </w:rPr>
        <w:t>s</w:t>
      </w:r>
      <w:r w:rsidRPr="00F24D0F">
        <w:rPr>
          <w:rFonts w:ascii="Palatino Linotype" w:eastAsia="Arial" w:hAnsi="Palatino Linotype" w:cs="Arial"/>
          <w:i/>
          <w:spacing w:val="-1"/>
          <w:sz w:val="22"/>
        </w:rPr>
        <w:t>e</w:t>
      </w:r>
      <w:r w:rsidRPr="00F24D0F">
        <w:rPr>
          <w:rFonts w:ascii="Palatino Linotype" w:eastAsia="Arial" w:hAnsi="Palatino Linotype" w:cs="Arial"/>
          <w:i/>
          <w:spacing w:val="1"/>
          <w:sz w:val="22"/>
        </w:rPr>
        <w:t>n</w:t>
      </w:r>
      <w:r w:rsidRPr="00F24D0F">
        <w:rPr>
          <w:rFonts w:ascii="Palatino Linotype" w:eastAsia="Arial" w:hAnsi="Palatino Linotype" w:cs="Arial"/>
          <w:i/>
          <w:sz w:val="22"/>
        </w:rPr>
        <w:t xml:space="preserve">cia </w:t>
      </w:r>
      <w:r w:rsidRPr="00F24D0F">
        <w:rPr>
          <w:rFonts w:ascii="Palatino Linotype" w:eastAsia="Arial" w:hAnsi="Palatino Linotype" w:cs="Arial"/>
          <w:i/>
          <w:spacing w:val="1"/>
          <w:sz w:val="22"/>
        </w:rPr>
        <w:t>d</w:t>
      </w:r>
      <w:r w:rsidRPr="00F24D0F">
        <w:rPr>
          <w:rFonts w:ascii="Palatino Linotype" w:eastAsia="Arial" w:hAnsi="Palatino Linotype" w:cs="Arial"/>
          <w:i/>
          <w:sz w:val="22"/>
        </w:rPr>
        <w:t>e</w:t>
      </w:r>
      <w:r w:rsidRPr="00F24D0F">
        <w:rPr>
          <w:rFonts w:ascii="Palatino Linotype" w:eastAsia="Arial" w:hAnsi="Palatino Linotype" w:cs="Arial"/>
          <w:i/>
          <w:spacing w:val="1"/>
          <w:sz w:val="22"/>
        </w:rPr>
        <w:t xml:space="preserve"> </w:t>
      </w:r>
      <w:r w:rsidRPr="00F24D0F">
        <w:rPr>
          <w:rFonts w:ascii="Palatino Linotype" w:eastAsia="Arial" w:hAnsi="Palatino Linotype" w:cs="Arial"/>
          <w:i/>
          <w:sz w:val="22"/>
        </w:rPr>
        <w:t xml:space="preserve">los </w:t>
      </w:r>
      <w:r w:rsidRPr="00F24D0F">
        <w:rPr>
          <w:rFonts w:ascii="Palatino Linotype" w:eastAsia="Arial" w:hAnsi="Palatino Linotype" w:cs="Arial"/>
          <w:i/>
          <w:spacing w:val="1"/>
          <w:sz w:val="22"/>
        </w:rPr>
        <w:t>m</w:t>
      </w:r>
      <w:r w:rsidRPr="00F24D0F">
        <w:rPr>
          <w:rFonts w:ascii="Palatino Linotype" w:eastAsia="Arial" w:hAnsi="Palatino Linotype" w:cs="Arial"/>
          <w:i/>
          <w:sz w:val="22"/>
        </w:rPr>
        <w:t>i</w:t>
      </w:r>
      <w:r w:rsidRPr="00F24D0F">
        <w:rPr>
          <w:rFonts w:ascii="Palatino Linotype" w:eastAsia="Arial" w:hAnsi="Palatino Linotype" w:cs="Arial"/>
          <w:i/>
          <w:spacing w:val="-3"/>
          <w:sz w:val="22"/>
        </w:rPr>
        <w:t>s</w:t>
      </w:r>
      <w:r w:rsidRPr="00F24D0F">
        <w:rPr>
          <w:rFonts w:ascii="Palatino Linotype" w:eastAsia="Arial" w:hAnsi="Palatino Linotype" w:cs="Arial"/>
          <w:i/>
          <w:spacing w:val="1"/>
          <w:sz w:val="22"/>
        </w:rPr>
        <w:t>mo</w:t>
      </w:r>
      <w:r w:rsidRPr="00F24D0F">
        <w:rPr>
          <w:rFonts w:ascii="Palatino Linotype" w:eastAsia="Arial" w:hAnsi="Palatino Linotype" w:cs="Arial"/>
          <w:i/>
          <w:sz w:val="22"/>
        </w:rPr>
        <w:t xml:space="preserve">s </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n</w:t>
      </w:r>
      <w:r w:rsidRPr="00F24D0F">
        <w:rPr>
          <w:rFonts w:ascii="Palatino Linotype" w:eastAsia="Arial" w:hAnsi="Palatino Linotype" w:cs="Arial"/>
          <w:i/>
          <w:spacing w:val="1"/>
          <w:sz w:val="22"/>
        </w:rPr>
        <w:t xml:space="preserve"> </w:t>
      </w:r>
      <w:r w:rsidRPr="00F24D0F">
        <w:rPr>
          <w:rFonts w:ascii="Palatino Linotype" w:eastAsia="Arial" w:hAnsi="Palatino Linotype" w:cs="Arial"/>
          <w:i/>
          <w:sz w:val="22"/>
        </w:rPr>
        <w:t xml:space="preserve">los </w:t>
      </w:r>
      <w:r w:rsidRPr="00F24D0F">
        <w:rPr>
          <w:rFonts w:ascii="Palatino Linotype" w:eastAsia="Arial" w:hAnsi="Palatino Linotype" w:cs="Arial"/>
          <w:i/>
          <w:spacing w:val="1"/>
          <w:sz w:val="22"/>
        </w:rPr>
        <w:t>a</w:t>
      </w:r>
      <w:r w:rsidRPr="00F24D0F">
        <w:rPr>
          <w:rFonts w:ascii="Palatino Linotype" w:eastAsia="Arial" w:hAnsi="Palatino Linotype" w:cs="Arial"/>
          <w:i/>
          <w:sz w:val="22"/>
        </w:rPr>
        <w:t>rchi</w:t>
      </w:r>
      <w:r w:rsidRPr="00F24D0F">
        <w:rPr>
          <w:rFonts w:ascii="Palatino Linotype" w:eastAsia="Arial" w:hAnsi="Palatino Linotype" w:cs="Arial"/>
          <w:i/>
          <w:spacing w:val="-3"/>
          <w:sz w:val="22"/>
        </w:rPr>
        <w:t>v</w:t>
      </w:r>
      <w:r w:rsidRPr="00F24D0F">
        <w:rPr>
          <w:rFonts w:ascii="Palatino Linotype" w:eastAsia="Arial" w:hAnsi="Palatino Linotype" w:cs="Arial"/>
          <w:i/>
          <w:spacing w:val="1"/>
          <w:sz w:val="22"/>
        </w:rPr>
        <w:t>o</w:t>
      </w:r>
      <w:r w:rsidRPr="00F24D0F">
        <w:rPr>
          <w:rFonts w:ascii="Palatino Linotype" w:eastAsia="Arial" w:hAnsi="Palatino Linotype" w:cs="Arial"/>
          <w:i/>
          <w:sz w:val="22"/>
        </w:rPr>
        <w:t xml:space="preserve">s </w:t>
      </w:r>
      <w:r w:rsidRPr="00F24D0F">
        <w:rPr>
          <w:rFonts w:ascii="Palatino Linotype" w:eastAsia="Arial" w:hAnsi="Palatino Linotype" w:cs="Arial"/>
          <w:i/>
          <w:spacing w:val="-1"/>
          <w:sz w:val="22"/>
        </w:rPr>
        <w:t>d</w:t>
      </w:r>
      <w:r w:rsidRPr="00F24D0F">
        <w:rPr>
          <w:rFonts w:ascii="Palatino Linotype" w:eastAsia="Arial" w:hAnsi="Palatino Linotype" w:cs="Arial"/>
          <w:i/>
          <w:sz w:val="22"/>
        </w:rPr>
        <w:t>e la</w:t>
      </w:r>
      <w:r w:rsidRPr="00F24D0F">
        <w:rPr>
          <w:rFonts w:ascii="Palatino Linotype" w:eastAsia="Arial" w:hAnsi="Palatino Linotype" w:cs="Arial"/>
          <w:i/>
          <w:spacing w:val="1"/>
          <w:sz w:val="22"/>
        </w:rPr>
        <w:t xml:space="preserve"> d</w:t>
      </w:r>
      <w:r w:rsidRPr="00F24D0F">
        <w:rPr>
          <w:rFonts w:ascii="Palatino Linotype" w:eastAsia="Arial" w:hAnsi="Palatino Linotype" w:cs="Arial"/>
          <w:i/>
          <w:spacing w:val="-1"/>
          <w:sz w:val="22"/>
        </w:rPr>
        <w:t>e</w:t>
      </w:r>
      <w:r w:rsidRPr="00F24D0F">
        <w:rPr>
          <w:rFonts w:ascii="Palatino Linotype" w:eastAsia="Arial" w:hAnsi="Palatino Linotype" w:cs="Arial"/>
          <w:i/>
          <w:spacing w:val="1"/>
          <w:sz w:val="22"/>
        </w:rPr>
        <w:t>pe</w:t>
      </w:r>
      <w:r w:rsidRPr="00F24D0F">
        <w:rPr>
          <w:rFonts w:ascii="Palatino Linotype" w:eastAsia="Arial" w:hAnsi="Palatino Linotype" w:cs="Arial"/>
          <w:i/>
          <w:spacing w:val="-1"/>
          <w:sz w:val="22"/>
        </w:rPr>
        <w:t>n</w:t>
      </w:r>
      <w:r w:rsidRPr="00F24D0F">
        <w:rPr>
          <w:rFonts w:ascii="Palatino Linotype" w:eastAsia="Arial" w:hAnsi="Palatino Linotype" w:cs="Arial"/>
          <w:i/>
          <w:spacing w:val="1"/>
          <w:sz w:val="22"/>
        </w:rPr>
        <w:t>den</w:t>
      </w:r>
      <w:r w:rsidRPr="00F24D0F">
        <w:rPr>
          <w:rFonts w:ascii="Palatino Linotype" w:eastAsia="Arial" w:hAnsi="Palatino Linotype" w:cs="Arial"/>
          <w:i/>
          <w:sz w:val="22"/>
        </w:rPr>
        <w:t>c</w:t>
      </w:r>
      <w:r w:rsidRPr="00F24D0F">
        <w:rPr>
          <w:rFonts w:ascii="Palatino Linotype" w:eastAsia="Arial" w:hAnsi="Palatino Linotype" w:cs="Arial"/>
          <w:i/>
          <w:spacing w:val="-3"/>
          <w:sz w:val="22"/>
        </w:rPr>
        <w:t>i</w:t>
      </w:r>
      <w:r w:rsidRPr="00F24D0F">
        <w:rPr>
          <w:rFonts w:ascii="Palatino Linotype" w:eastAsia="Arial" w:hAnsi="Palatino Linotype" w:cs="Arial"/>
          <w:i/>
          <w:sz w:val="22"/>
        </w:rPr>
        <w:t>a</w:t>
      </w:r>
      <w:r w:rsidRPr="00F24D0F">
        <w:rPr>
          <w:rFonts w:ascii="Palatino Linotype" w:eastAsia="Arial" w:hAnsi="Palatino Linotype" w:cs="Arial"/>
          <w:i/>
          <w:spacing w:val="1"/>
          <w:sz w:val="22"/>
        </w:rPr>
        <w:t xml:space="preserve"> </w:t>
      </w:r>
      <w:r w:rsidRPr="00F24D0F">
        <w:rPr>
          <w:rFonts w:ascii="Palatino Linotype" w:eastAsia="Arial" w:hAnsi="Palatino Linotype" w:cs="Arial"/>
          <w:i/>
          <w:sz w:val="22"/>
        </w:rPr>
        <w:t xml:space="preserve">o </w:t>
      </w:r>
      <w:r w:rsidRPr="00F24D0F">
        <w:rPr>
          <w:rFonts w:ascii="Palatino Linotype" w:eastAsia="Arial" w:hAnsi="Palatino Linotype" w:cs="Arial"/>
          <w:i/>
          <w:spacing w:val="1"/>
          <w:sz w:val="22"/>
        </w:rPr>
        <w:t>en</w:t>
      </w:r>
      <w:r w:rsidRPr="00F24D0F">
        <w:rPr>
          <w:rFonts w:ascii="Palatino Linotype" w:eastAsia="Arial" w:hAnsi="Palatino Linotype" w:cs="Arial"/>
          <w:i/>
          <w:sz w:val="22"/>
        </w:rPr>
        <w:t>t</w:t>
      </w:r>
      <w:r w:rsidRPr="00F24D0F">
        <w:rPr>
          <w:rFonts w:ascii="Palatino Linotype" w:eastAsia="Arial" w:hAnsi="Palatino Linotype" w:cs="Arial"/>
          <w:i/>
          <w:spacing w:val="-2"/>
          <w:sz w:val="22"/>
        </w:rPr>
        <w:t>i</w:t>
      </w:r>
      <w:r w:rsidRPr="00F24D0F">
        <w:rPr>
          <w:rFonts w:ascii="Palatino Linotype" w:eastAsia="Arial" w:hAnsi="Palatino Linotype" w:cs="Arial"/>
          <w:i/>
          <w:spacing w:val="-1"/>
          <w:sz w:val="22"/>
        </w:rPr>
        <w:t>d</w:t>
      </w:r>
      <w:r w:rsidRPr="00F24D0F">
        <w:rPr>
          <w:rFonts w:ascii="Palatino Linotype" w:eastAsia="Arial" w:hAnsi="Palatino Linotype" w:cs="Arial"/>
          <w:i/>
          <w:spacing w:val="1"/>
          <w:sz w:val="22"/>
        </w:rPr>
        <w:t>a</w:t>
      </w:r>
      <w:r w:rsidRPr="00F24D0F">
        <w:rPr>
          <w:rFonts w:ascii="Palatino Linotype" w:eastAsia="Arial" w:hAnsi="Palatino Linotype" w:cs="Arial"/>
          <w:i/>
          <w:sz w:val="22"/>
        </w:rPr>
        <w:t>d</w:t>
      </w:r>
      <w:r w:rsidRPr="00F24D0F">
        <w:rPr>
          <w:rFonts w:ascii="Palatino Linotype" w:eastAsia="Arial" w:hAnsi="Palatino Linotype" w:cs="Arial"/>
          <w:i/>
          <w:spacing w:val="1"/>
          <w:sz w:val="22"/>
        </w:rPr>
        <w:t xml:space="preserve"> </w:t>
      </w:r>
      <w:r w:rsidRPr="00F24D0F">
        <w:rPr>
          <w:rFonts w:ascii="Palatino Linotype" w:eastAsia="Arial" w:hAnsi="Palatino Linotype" w:cs="Arial"/>
          <w:i/>
          <w:spacing w:val="-1"/>
          <w:sz w:val="22"/>
        </w:rPr>
        <w:t>d</w:t>
      </w:r>
      <w:r w:rsidRPr="00F24D0F">
        <w:rPr>
          <w:rFonts w:ascii="Palatino Linotype" w:eastAsia="Arial" w:hAnsi="Palatino Linotype" w:cs="Arial"/>
          <w:i/>
          <w:sz w:val="22"/>
        </w:rPr>
        <w:t>e</w:t>
      </w:r>
      <w:r w:rsidRPr="00F24D0F">
        <w:rPr>
          <w:rFonts w:ascii="Palatino Linotype" w:eastAsia="Arial" w:hAnsi="Palatino Linotype" w:cs="Arial"/>
          <w:i/>
          <w:spacing w:val="1"/>
          <w:sz w:val="22"/>
        </w:rPr>
        <w:t xml:space="preserve"> </w:t>
      </w:r>
      <w:r w:rsidRPr="00F24D0F">
        <w:rPr>
          <w:rFonts w:ascii="Palatino Linotype" w:eastAsia="Arial" w:hAnsi="Palatino Linotype" w:cs="Arial"/>
          <w:i/>
          <w:spacing w:val="-1"/>
          <w:sz w:val="22"/>
        </w:rPr>
        <w:t>q</w:t>
      </w:r>
      <w:r w:rsidRPr="00F24D0F">
        <w:rPr>
          <w:rFonts w:ascii="Palatino Linotype" w:eastAsia="Arial" w:hAnsi="Palatino Linotype" w:cs="Arial"/>
          <w:i/>
          <w:spacing w:val="1"/>
          <w:sz w:val="22"/>
        </w:rPr>
        <w:t>u</w:t>
      </w:r>
      <w:r w:rsidRPr="00F24D0F">
        <w:rPr>
          <w:rFonts w:ascii="Palatino Linotype" w:eastAsia="Arial" w:hAnsi="Palatino Linotype" w:cs="Arial"/>
          <w:i/>
          <w:sz w:val="22"/>
        </w:rPr>
        <w:t>e</w:t>
      </w:r>
      <w:r w:rsidRPr="00F24D0F">
        <w:rPr>
          <w:rFonts w:ascii="Palatino Linotype" w:eastAsia="Arial" w:hAnsi="Palatino Linotype" w:cs="Arial"/>
          <w:i/>
          <w:spacing w:val="1"/>
          <w:sz w:val="22"/>
        </w:rPr>
        <w:t xml:space="preserve"> </w:t>
      </w:r>
      <w:r w:rsidRPr="00F24D0F">
        <w:rPr>
          <w:rFonts w:ascii="Palatino Linotype" w:eastAsia="Arial" w:hAnsi="Palatino Linotype" w:cs="Arial"/>
          <w:i/>
          <w:spacing w:val="-2"/>
          <w:sz w:val="22"/>
        </w:rPr>
        <w:t>s</w:t>
      </w:r>
      <w:r w:rsidRPr="00F24D0F">
        <w:rPr>
          <w:rFonts w:ascii="Palatino Linotype" w:eastAsia="Arial" w:hAnsi="Palatino Linotype" w:cs="Arial"/>
          <w:i/>
          <w:sz w:val="22"/>
        </w:rPr>
        <w:t>e</w:t>
      </w:r>
      <w:r w:rsidRPr="00F24D0F">
        <w:rPr>
          <w:rFonts w:ascii="Palatino Linotype" w:eastAsia="Arial" w:hAnsi="Palatino Linotype" w:cs="Arial"/>
          <w:i/>
          <w:spacing w:val="1"/>
          <w:sz w:val="22"/>
        </w:rPr>
        <w:t xml:space="preserve"> t</w:t>
      </w:r>
      <w:r w:rsidRPr="00F24D0F">
        <w:rPr>
          <w:rFonts w:ascii="Palatino Linotype" w:eastAsia="Arial" w:hAnsi="Palatino Linotype" w:cs="Arial"/>
          <w:i/>
          <w:sz w:val="22"/>
        </w:rPr>
        <w:t>ra</w:t>
      </w:r>
      <w:r w:rsidRPr="00F24D0F">
        <w:rPr>
          <w:rFonts w:ascii="Palatino Linotype" w:eastAsia="Arial" w:hAnsi="Palatino Linotype" w:cs="Arial"/>
          <w:i/>
          <w:spacing w:val="-2"/>
          <w:sz w:val="22"/>
        </w:rPr>
        <w:t>t</w:t>
      </w:r>
      <w:r w:rsidRPr="00F24D0F">
        <w:rPr>
          <w:rFonts w:ascii="Palatino Linotype" w:eastAsia="Arial" w:hAnsi="Palatino Linotype" w:cs="Arial"/>
          <w:i/>
          <w:spacing w:val="1"/>
          <w:sz w:val="22"/>
        </w:rPr>
        <w:t>e</w:t>
      </w:r>
      <w:r w:rsidRPr="00F24D0F">
        <w:rPr>
          <w:rFonts w:ascii="Palatino Linotype" w:eastAsia="Arial" w:hAnsi="Palatino Linotype" w:cs="Arial"/>
          <w:i/>
          <w:sz w:val="22"/>
        </w:rPr>
        <w:t>.”</w:t>
      </w:r>
    </w:p>
    <w:p w14:paraId="79732BF8" w14:textId="77777777" w:rsidR="00BD2B24" w:rsidRPr="00F24D0F" w:rsidRDefault="00BD2B24" w:rsidP="00BD2B24">
      <w:pPr>
        <w:pStyle w:val="Prrafodelista"/>
        <w:tabs>
          <w:tab w:val="left" w:pos="142"/>
          <w:tab w:val="left" w:pos="284"/>
          <w:tab w:val="left" w:pos="426"/>
        </w:tabs>
        <w:spacing w:before="240" w:after="240" w:line="360" w:lineRule="auto"/>
        <w:ind w:left="0"/>
        <w:jc w:val="both"/>
        <w:rPr>
          <w:rFonts w:ascii="Palatino Linotype" w:eastAsia="Arial" w:hAnsi="Palatino Linotype" w:cs="Arial"/>
          <w:sz w:val="22"/>
          <w:lang w:val="es-MX" w:eastAsia="en-US"/>
        </w:rPr>
      </w:pPr>
    </w:p>
    <w:p w14:paraId="4DBC2402" w14:textId="6C5349E1" w:rsidR="001D0184" w:rsidRPr="00F24D0F" w:rsidRDefault="00BD2B24" w:rsidP="00BD2B2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eastAsia="MS Gothic" w:hAnsi="Palatino Linotype" w:cs="Times New Roman"/>
          <w:szCs w:val="26"/>
        </w:rPr>
        <w:t xml:space="preserve">Es </w:t>
      </w:r>
      <w:r w:rsidRPr="00F24D0F">
        <w:rPr>
          <w:rFonts w:ascii="Palatino Linotype" w:eastAsia="MS Mincho" w:hAnsi="Palatino Linotype" w:cs="Times New Roman"/>
        </w:rPr>
        <w:t xml:space="preserve">por lo anterior </w:t>
      </w:r>
      <w:r w:rsidRPr="00F24D0F">
        <w:rPr>
          <w:rFonts w:ascii="Palatino Linotype" w:eastAsia="MS Gothic" w:hAnsi="Palatino Linotype" w:cs="Times New Roman"/>
          <w:szCs w:val="26"/>
        </w:rPr>
        <w:t xml:space="preserve">que este Órgano Garante considera dable </w:t>
      </w:r>
      <w:r w:rsidRPr="00F24D0F">
        <w:rPr>
          <w:rFonts w:ascii="Palatino Linotype" w:eastAsia="MS Gothic" w:hAnsi="Palatino Linotype" w:cs="Times New Roman"/>
          <w:b/>
          <w:szCs w:val="26"/>
        </w:rPr>
        <w:t xml:space="preserve">ORDENAR </w:t>
      </w:r>
      <w:r w:rsidRPr="00F24D0F">
        <w:rPr>
          <w:rFonts w:ascii="Palatino Linotype" w:eastAsia="MS Gothic" w:hAnsi="Palatino Linotype" w:cs="Times New Roman"/>
          <w:bCs/>
          <w:szCs w:val="26"/>
        </w:rPr>
        <w:t xml:space="preserve">al </w:t>
      </w:r>
      <w:r w:rsidRPr="00F24D0F">
        <w:rPr>
          <w:rFonts w:ascii="Palatino Linotype" w:eastAsia="MS Gothic" w:hAnsi="Palatino Linotype" w:cs="Times New Roman"/>
          <w:b/>
          <w:szCs w:val="26"/>
        </w:rPr>
        <w:t>SUJETO OBLIGADO,</w:t>
      </w:r>
      <w:r w:rsidRPr="00F24D0F">
        <w:rPr>
          <w:rFonts w:ascii="Palatino Linotype" w:eastAsia="MS Mincho" w:hAnsi="Palatino Linotype" w:cs="Times New Roman"/>
        </w:rPr>
        <w:t xml:space="preserve"> entregar el o los documentos donde consten los </w:t>
      </w:r>
      <w:r w:rsidRPr="00F24D0F">
        <w:rPr>
          <w:rFonts w:ascii="Palatino Linotype" w:eastAsia="MS Mincho" w:hAnsi="Palatino Linotype" w:cs="Times New Roman"/>
          <w:b/>
        </w:rPr>
        <w:t xml:space="preserve">recibos de nómina </w:t>
      </w:r>
      <w:r w:rsidR="003E7A96" w:rsidRPr="00F24D0F">
        <w:rPr>
          <w:rFonts w:ascii="Palatino Linotype" w:eastAsia="MS Mincho" w:hAnsi="Palatino Linotype" w:cs="Times New Roman"/>
          <w:b/>
        </w:rPr>
        <w:t>de la persona referida en la solicitud de información, quien ejerciera el cargo de Coordinador de Normatividad durante el periodo comprendido del dos mil dieciséis al dos mil dieciocho</w:t>
      </w:r>
      <w:r w:rsidRPr="00F24D0F">
        <w:rPr>
          <w:rFonts w:ascii="Palatino Linotype" w:eastAsia="MS Mincho" w:hAnsi="Palatino Linotype" w:cs="Times New Roman"/>
        </w:rPr>
        <w:t xml:space="preserve">, , </w:t>
      </w:r>
      <w:r w:rsidRPr="00F24D0F">
        <w:rPr>
          <w:rFonts w:ascii="Palatino Linotype" w:eastAsia="MS Mincho" w:hAnsi="Palatino Linotype" w:cs="Times New Roman"/>
          <w:b/>
        </w:rPr>
        <w:t>en versión pública</w:t>
      </w:r>
      <w:r w:rsidRPr="00F24D0F">
        <w:rPr>
          <w:rFonts w:ascii="Palatino Linotype" w:eastAsia="MS Mincho" w:hAnsi="Palatino Linotype" w:cs="Times New Roman"/>
        </w:rPr>
        <w:t xml:space="preserve">, acompañado del Acuerdo que emita el Comité de Transparencia, en el que funde y motive las razones de clasificación de los documentos, de conformidad con el </w:t>
      </w:r>
      <w:r w:rsidR="003E7A96" w:rsidRPr="00F24D0F">
        <w:rPr>
          <w:rFonts w:ascii="Palatino Linotype" w:eastAsia="MS Mincho" w:hAnsi="Palatino Linotype" w:cs="Times New Roman"/>
          <w:b/>
          <w:bCs/>
        </w:rPr>
        <w:t>Considerando QUINTO</w:t>
      </w:r>
      <w:r w:rsidRPr="00F24D0F">
        <w:rPr>
          <w:rFonts w:ascii="Palatino Linotype" w:eastAsia="MS Mincho" w:hAnsi="Palatino Linotype" w:cs="Times New Roman"/>
        </w:rPr>
        <w:t xml:space="preserve"> de la presente resolución.</w:t>
      </w:r>
    </w:p>
    <w:p w14:paraId="118F9137" w14:textId="270B364E" w:rsidR="006149C2" w:rsidRPr="00F24D0F" w:rsidRDefault="006149C2" w:rsidP="006149C2">
      <w:pPr>
        <w:pStyle w:val="Prrafodelista"/>
        <w:tabs>
          <w:tab w:val="left" w:pos="426"/>
        </w:tabs>
        <w:spacing w:before="240" w:after="240" w:line="360" w:lineRule="auto"/>
        <w:ind w:left="0" w:right="51"/>
        <w:jc w:val="both"/>
        <w:outlineLvl w:val="1"/>
        <w:rPr>
          <w:rFonts w:ascii="Palatino Linotype" w:hAnsi="Palatino Linotype" w:cs="Arial"/>
          <w:b/>
          <w:color w:val="000000" w:themeColor="text1"/>
        </w:rPr>
      </w:pPr>
      <w:r w:rsidRPr="00F24D0F">
        <w:rPr>
          <w:rFonts w:ascii="Palatino Linotype" w:hAnsi="Palatino Linotype" w:cs="Arial"/>
          <w:b/>
          <w:color w:val="000000" w:themeColor="text1"/>
        </w:rPr>
        <w:t>QUINTO. De la versión pública.</w:t>
      </w:r>
    </w:p>
    <w:p w14:paraId="4BC29BC2" w14:textId="77777777" w:rsidR="006149C2" w:rsidRPr="00F24D0F" w:rsidRDefault="006149C2" w:rsidP="006149C2">
      <w:pPr>
        <w:pStyle w:val="Prrafodelista"/>
        <w:tabs>
          <w:tab w:val="left" w:pos="426"/>
        </w:tabs>
        <w:spacing w:before="240" w:after="240" w:line="360" w:lineRule="auto"/>
        <w:ind w:left="0" w:right="51"/>
        <w:jc w:val="both"/>
        <w:rPr>
          <w:rFonts w:ascii="Palatino Linotype" w:hAnsi="Palatino Linotype"/>
          <w:color w:val="000000" w:themeColor="text1"/>
        </w:rPr>
      </w:pPr>
    </w:p>
    <w:p w14:paraId="2FC20837" w14:textId="77777777" w:rsidR="00B371D4" w:rsidRPr="00F24D0F" w:rsidRDefault="00635127"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s="Arial"/>
          <w:color w:val="000000" w:themeColor="text1"/>
        </w:rPr>
        <w:t xml:space="preserve">Debe </w:t>
      </w:r>
      <w:r w:rsidR="00B371D4" w:rsidRPr="00F24D0F">
        <w:rPr>
          <w:rFonts w:ascii="Palatino Linotype" w:hAnsi="Palatino Linotype"/>
          <w:color w:val="000000" w:themeColor="text1"/>
        </w:rPr>
        <w:t xml:space="preserve">destacarse que, debido a la naturaleza de la información </w:t>
      </w:r>
      <w:r w:rsidR="00B371D4" w:rsidRPr="00F24D0F">
        <w:rPr>
          <w:rFonts w:ascii="Palatino Linotype" w:hAnsi="Palatino Linotype"/>
          <w:bCs/>
          <w:color w:val="000000" w:themeColor="text1"/>
        </w:rPr>
        <w:t>solicitada, eventualmente</w:t>
      </w:r>
      <w:r w:rsidR="00B371D4" w:rsidRPr="00F24D0F">
        <w:rPr>
          <w:rFonts w:ascii="Palatino Linotype" w:hAnsi="Palatino Linotype"/>
          <w:color w:val="000000" w:themeColor="text1"/>
        </w:rPr>
        <w:t xml:space="preserve"> pudieran obrar datos personales susceptibles de protegerse, y toda vez que este Instituto de Transparencia, Acceso a la Información Pública y </w:t>
      </w:r>
      <w:r w:rsidR="00B371D4" w:rsidRPr="00F24D0F">
        <w:rPr>
          <w:rFonts w:ascii="Palatino Linotype" w:hAnsi="Palatino Linotype"/>
          <w:color w:val="000000" w:themeColor="text1"/>
        </w:rPr>
        <w:lastRenderedPageBreak/>
        <w:t>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41C200F2"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4AAB0B05"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La </w:t>
      </w:r>
      <w:r w:rsidRPr="00F24D0F">
        <w:rPr>
          <w:rFonts w:ascii="Palatino Linotype" w:eastAsia="MS Mincho" w:hAnsi="Palatino Linotype" w:cs="Times New Roman"/>
        </w:rPr>
        <w:t xml:space="preserve">clasificación total o parcial de la información requerida, mediante solicitud de acceso a la información pública, constituye una restricción al derecho humano de acceso a la información. </w:t>
      </w:r>
      <w:r w:rsidRPr="00F24D0F">
        <w:rPr>
          <w:rFonts w:ascii="Palatino Linotype" w:eastAsia="Times New Roman" w:hAnsi="Palatino Linotype" w:cs="Arial"/>
          <w:color w:val="000000"/>
        </w:rPr>
        <w:t xml:space="preserve">Actualmente, el grave problema que enfrentamos son los Acuerdos de Clasificación de la Información que emiten los </w:t>
      </w:r>
      <w:r w:rsidRPr="00F24D0F">
        <w:rPr>
          <w:rFonts w:ascii="Palatino Linotype" w:eastAsia="Times New Roman" w:hAnsi="Palatino Linotype" w:cs="Arial"/>
          <w:b/>
          <w:color w:val="000000"/>
        </w:rPr>
        <w:t>SUJETOS OBLIGADOS</w:t>
      </w:r>
      <w:r w:rsidRPr="00F24D0F">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tbl>
      <w:tblPr>
        <w:tblStyle w:val="Tabladecuadrcula6concolores"/>
        <w:tblW w:w="0" w:type="auto"/>
        <w:tblLook w:val="04A0" w:firstRow="1" w:lastRow="0" w:firstColumn="1" w:lastColumn="0" w:noHBand="0" w:noVBand="1"/>
      </w:tblPr>
      <w:tblGrid>
        <w:gridCol w:w="1838"/>
        <w:gridCol w:w="6990"/>
      </w:tblGrid>
      <w:tr w:rsidR="00B371D4" w:rsidRPr="00F24D0F" w14:paraId="0DB7197B" w14:textId="77777777" w:rsidTr="00B371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ED2A71E" w14:textId="77777777" w:rsidR="00B371D4" w:rsidRPr="00F24D0F" w:rsidRDefault="00B371D4" w:rsidP="00B371D4">
            <w:pPr>
              <w:rPr>
                <w:sz w:val="20"/>
                <w:szCs w:val="20"/>
                <w:lang w:val="es-ES_tradnl"/>
              </w:rPr>
            </w:pPr>
            <w:r w:rsidRPr="00F24D0F">
              <w:rPr>
                <w:rFonts w:ascii="Palatino Linotype" w:hAnsi="Palatino Linotype" w:cstheme="majorBidi"/>
                <w:b w:val="0"/>
                <w:sz w:val="20"/>
                <w:szCs w:val="20"/>
                <w:lang w:val="es-ES_tradnl"/>
              </w:rPr>
              <w:t>a) Requisitos previos.</w:t>
            </w:r>
          </w:p>
        </w:tc>
        <w:tc>
          <w:tcPr>
            <w:tcW w:w="6990" w:type="dxa"/>
          </w:tcPr>
          <w:p w14:paraId="1261FDBF" w14:textId="77777777" w:rsidR="00B371D4" w:rsidRPr="00F24D0F" w:rsidRDefault="00B371D4" w:rsidP="00B371D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lang w:val="es-ES_tradnl"/>
              </w:rPr>
            </w:pPr>
            <w:r w:rsidRPr="00F24D0F">
              <w:rPr>
                <w:rFonts w:ascii="Palatino Linotype" w:hAnsi="Palatino Linotype" w:cs="Arial"/>
                <w:color w:val="000000"/>
                <w:sz w:val="20"/>
                <w:szCs w:val="20"/>
                <w:lang w:val="es-ES_tradnl"/>
              </w:rPr>
              <w:t xml:space="preserve">Los artículos 100 y 122 de la Ley Estatal y de la Ley General, respectivamente, señalan que si los </w:t>
            </w:r>
            <w:r w:rsidRPr="00F24D0F">
              <w:rPr>
                <w:rFonts w:ascii="Palatino Linotype" w:hAnsi="Palatino Linotype" w:cs="Arial"/>
                <w:b w:val="0"/>
                <w:color w:val="000000"/>
                <w:sz w:val="20"/>
                <w:szCs w:val="20"/>
                <w:lang w:val="es-ES_tradnl"/>
              </w:rPr>
              <w:t>Sujetos Obligados</w:t>
            </w:r>
            <w:r w:rsidRPr="00F24D0F">
              <w:rPr>
                <w:rFonts w:ascii="Palatino Linotype" w:hAnsi="Palatino Linotype" w:cs="Arial"/>
                <w:color w:val="000000"/>
                <w:sz w:val="20"/>
                <w:szCs w:val="20"/>
                <w:lang w:val="es-ES_tradnl"/>
              </w:rPr>
              <w:t xml:space="preserve"> determinan que la información actualiza alguno de los supuestos de clasificación, es deber de los titulares de las áreas proponer su clasificación y no del Comité de Transparencia. </w:t>
            </w:r>
          </w:p>
          <w:p w14:paraId="545045AD" w14:textId="77777777" w:rsidR="00B371D4" w:rsidRPr="00F24D0F" w:rsidRDefault="00B371D4" w:rsidP="00B371D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lang w:val="es-ES_tradnl"/>
              </w:rPr>
            </w:pPr>
            <w:r w:rsidRPr="00F24D0F">
              <w:rPr>
                <w:rFonts w:ascii="Palatino Linotype" w:hAnsi="Palatino Linotype" w:cs="Arial"/>
                <w:color w:val="000000"/>
                <w:sz w:val="20"/>
                <w:szCs w:val="20"/>
                <w:lang w:val="es-ES_tradnl"/>
              </w:rPr>
              <w:t>Al hacerlo tienen que precisar de qué información se trata, señalando el supuesto de clasificación (confidencialidad o reserva).</w:t>
            </w:r>
          </w:p>
          <w:p w14:paraId="268DEE04" w14:textId="77777777" w:rsidR="00B371D4" w:rsidRPr="00F24D0F" w:rsidRDefault="00B371D4" w:rsidP="00B371D4">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lang w:val="es-ES_tradnl"/>
              </w:rPr>
            </w:pPr>
            <w:r w:rsidRPr="00F24D0F">
              <w:rPr>
                <w:rFonts w:ascii="Palatino Linotype" w:hAnsi="Palatino Linotype" w:cs="Arial"/>
                <w:color w:val="000000"/>
                <w:sz w:val="20"/>
                <w:szCs w:val="20"/>
                <w:lang w:val="es-ES_tradnl"/>
              </w:rPr>
              <w:t>Además, se debe señalar el procedimiento, de los tres que establecen los artículos 132 y 106 de la Ley Estatal y General, respectivamente.</w:t>
            </w:r>
          </w:p>
          <w:p w14:paraId="2DF0E612" w14:textId="77777777" w:rsidR="00B371D4" w:rsidRPr="00F24D0F" w:rsidRDefault="00B371D4" w:rsidP="00B371D4">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lang w:val="es-ES_tradnl"/>
              </w:rPr>
            </w:pPr>
            <w:r w:rsidRPr="00F24D0F">
              <w:rPr>
                <w:rFonts w:ascii="Palatino Linotype" w:hAnsi="Palatino Linotype" w:cs="Arial"/>
                <w:color w:val="000000"/>
                <w:sz w:val="20"/>
                <w:szCs w:val="20"/>
                <w:lang w:val="es-ES_tradnl"/>
              </w:rPr>
              <w:t xml:space="preserve">El último de estos requisitos previos consiste en que no se pueden emitir acuerdos de carácter general ni particular, esto es, </w:t>
            </w:r>
            <w:r w:rsidRPr="00F24D0F">
              <w:rPr>
                <w:rFonts w:ascii="Palatino Linotype" w:hAnsi="Palatino Linotype" w:cs="Arial"/>
                <w:b w:val="0"/>
                <w:color w:val="000000"/>
                <w:sz w:val="20"/>
                <w:szCs w:val="20"/>
                <w:u w:val="single"/>
                <w:lang w:val="es-ES_tradnl"/>
              </w:rPr>
              <w:t xml:space="preserve">no se puede hacer un acuerdo para clasificar de manera general todos los documentos de un expediente o área,  </w:t>
            </w:r>
            <w:r w:rsidRPr="00F24D0F">
              <w:rPr>
                <w:rFonts w:ascii="Palatino Linotype" w:hAnsi="Palatino Linotype" w:cs="Arial"/>
                <w:color w:val="000000"/>
                <w:sz w:val="20"/>
                <w:szCs w:val="20"/>
                <w:lang w:val="es-ES_tradnl"/>
              </w:rPr>
              <w:t>sin individualizar su análisis y tampoco se puede hacer un acuerdo por cada dato que se vaya a clasificar dentro de un documento con diez datos, por ejemplo, susceptibles de ser clasificados.</w:t>
            </w:r>
          </w:p>
        </w:tc>
      </w:tr>
      <w:tr w:rsidR="00B371D4" w:rsidRPr="00F24D0F" w14:paraId="316179EE" w14:textId="77777777" w:rsidTr="00B37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4594E76" w14:textId="77777777" w:rsidR="00B371D4" w:rsidRPr="00F24D0F" w:rsidRDefault="00B371D4" w:rsidP="00B371D4">
            <w:pPr>
              <w:rPr>
                <w:sz w:val="20"/>
                <w:szCs w:val="20"/>
                <w:lang w:val="es-ES_tradnl"/>
              </w:rPr>
            </w:pPr>
            <w:r w:rsidRPr="00F24D0F">
              <w:rPr>
                <w:rFonts w:ascii="Palatino Linotype" w:hAnsi="Palatino Linotype" w:cstheme="majorBidi"/>
                <w:b w:val="0"/>
                <w:sz w:val="20"/>
                <w:szCs w:val="20"/>
                <w:lang w:val="es-ES_tradnl"/>
              </w:rPr>
              <w:t>b) Supuestos de clasificación.</w:t>
            </w:r>
          </w:p>
        </w:tc>
        <w:tc>
          <w:tcPr>
            <w:tcW w:w="6990" w:type="dxa"/>
          </w:tcPr>
          <w:p w14:paraId="3123E959" w14:textId="77777777" w:rsidR="00B371D4" w:rsidRPr="00F24D0F" w:rsidRDefault="00B371D4" w:rsidP="00B371D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lang w:val="es-ES_tradnl"/>
              </w:rPr>
            </w:pPr>
            <w:r w:rsidRPr="00F24D0F">
              <w:rPr>
                <w:rFonts w:ascii="Palatino Linotype" w:hAnsi="Palatino Linotype" w:cs="Arial"/>
                <w:color w:val="000000"/>
                <w:sz w:val="20"/>
                <w:szCs w:val="20"/>
                <w:lang w:val="es-ES_tradnl"/>
              </w:rPr>
              <w:t>Las disposiciones constitucionales y legales en la materia establecen los dos supuestos generales para clasificar la información: por reserva y por confidencialidad.</w:t>
            </w:r>
          </w:p>
          <w:p w14:paraId="49BBC510" w14:textId="77777777" w:rsidR="00B371D4" w:rsidRPr="00F24D0F" w:rsidRDefault="00B371D4" w:rsidP="00B371D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lang w:val="es-ES_tradnl"/>
              </w:rPr>
            </w:pPr>
            <w:r w:rsidRPr="00F24D0F">
              <w:rPr>
                <w:rFonts w:ascii="Palatino Linotype" w:hAnsi="Palatino Linotype" w:cs="Arial"/>
                <w:color w:val="000000"/>
                <w:sz w:val="20"/>
                <w:szCs w:val="20"/>
                <w:lang w:val="es-ES_tradnl"/>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383C676" w14:textId="77777777" w:rsidR="00B371D4" w:rsidRPr="00F24D0F" w:rsidRDefault="00B371D4" w:rsidP="00B371D4">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lang w:val="es-ES_tradnl"/>
              </w:rPr>
            </w:pPr>
            <w:r w:rsidRPr="00F24D0F">
              <w:rPr>
                <w:rFonts w:ascii="Palatino Linotype" w:hAnsi="Palatino Linotype" w:cs="Arial"/>
                <w:color w:val="000000"/>
                <w:sz w:val="20"/>
                <w:szCs w:val="20"/>
                <w:lang w:val="es-ES_tradnl"/>
              </w:rPr>
              <w:t xml:space="preserve">El </w:t>
            </w:r>
            <w:r w:rsidRPr="00F24D0F">
              <w:rPr>
                <w:rFonts w:ascii="Palatino Linotype" w:hAnsi="Palatino Linotype" w:cs="Arial"/>
                <w:b/>
                <w:color w:val="000000"/>
                <w:sz w:val="20"/>
                <w:szCs w:val="20"/>
                <w:lang w:val="es-ES_tradnl"/>
              </w:rPr>
              <w:t>SUJETO OBLIGADO</w:t>
            </w:r>
            <w:r w:rsidRPr="00F24D0F">
              <w:rPr>
                <w:rFonts w:ascii="Palatino Linotype" w:hAnsi="Palatino Linotype" w:cs="Arial"/>
                <w:color w:val="000000"/>
                <w:sz w:val="20"/>
                <w:szCs w:val="20"/>
                <w:lang w:val="es-ES_tradnl"/>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371D4" w:rsidRPr="00F24D0F" w14:paraId="74F7038C" w14:textId="77777777" w:rsidTr="00B371D4">
        <w:tc>
          <w:tcPr>
            <w:cnfStyle w:val="001000000000" w:firstRow="0" w:lastRow="0" w:firstColumn="1" w:lastColumn="0" w:oddVBand="0" w:evenVBand="0" w:oddHBand="0" w:evenHBand="0" w:firstRowFirstColumn="0" w:firstRowLastColumn="0" w:lastRowFirstColumn="0" w:lastRowLastColumn="0"/>
            <w:tcW w:w="1838" w:type="dxa"/>
          </w:tcPr>
          <w:p w14:paraId="038F69DE" w14:textId="77777777" w:rsidR="00B371D4" w:rsidRPr="00F24D0F" w:rsidRDefault="00B371D4" w:rsidP="00B371D4">
            <w:pPr>
              <w:rPr>
                <w:sz w:val="20"/>
                <w:szCs w:val="20"/>
                <w:lang w:val="es-ES_tradnl"/>
              </w:rPr>
            </w:pPr>
            <w:r w:rsidRPr="00F24D0F">
              <w:rPr>
                <w:rFonts w:ascii="Palatino Linotype" w:hAnsi="Palatino Linotype" w:cstheme="majorBidi"/>
                <w:b w:val="0"/>
                <w:sz w:val="20"/>
                <w:szCs w:val="20"/>
                <w:lang w:val="es-ES_tradnl"/>
              </w:rPr>
              <w:lastRenderedPageBreak/>
              <w:t>c) Formalidades para emitir el acuerdo de clasificación.</w:t>
            </w:r>
          </w:p>
        </w:tc>
        <w:tc>
          <w:tcPr>
            <w:tcW w:w="6990" w:type="dxa"/>
          </w:tcPr>
          <w:p w14:paraId="2FDD2B49" w14:textId="77777777" w:rsidR="00B371D4" w:rsidRPr="00F24D0F" w:rsidRDefault="00B371D4" w:rsidP="00B371D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lang w:val="es-ES_tradnl"/>
              </w:rPr>
            </w:pPr>
            <w:r w:rsidRPr="00F24D0F">
              <w:rPr>
                <w:rFonts w:ascii="Palatino Linotype" w:hAnsi="Palatino Linotype" w:cs="Arial"/>
                <w:color w:val="000000"/>
                <w:sz w:val="20"/>
                <w:szCs w:val="20"/>
                <w:lang w:val="es-ES_tradnl"/>
              </w:rPr>
              <w:t xml:space="preserve">El Comité de Transparencia, según lo dispuesto en los artículos cuenta con las facultades para aprobar, modificar o revocar la clasificación de la información que haya propuesto. </w:t>
            </w:r>
          </w:p>
          <w:p w14:paraId="52D26DDA" w14:textId="77777777" w:rsidR="00B371D4" w:rsidRPr="00F24D0F" w:rsidRDefault="00B371D4" w:rsidP="00B371D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lang w:val="es-ES_tradnl"/>
              </w:rPr>
            </w:pPr>
            <w:r w:rsidRPr="00F24D0F">
              <w:rPr>
                <w:rFonts w:ascii="Palatino Linotype" w:hAnsi="Palatino Linotype" w:cs="Arial"/>
                <w:color w:val="000000"/>
                <w:sz w:val="20"/>
                <w:szCs w:val="20"/>
                <w:lang w:val="es-ES_tradnl"/>
              </w:rPr>
              <w:t xml:space="preserve">Es necesario que </w:t>
            </w:r>
            <w:r w:rsidRPr="00F24D0F">
              <w:rPr>
                <w:rFonts w:ascii="Palatino Linotype" w:hAnsi="Palatino Linotype" w:cs="Arial"/>
                <w:b/>
                <w:color w:val="000000"/>
                <w:sz w:val="20"/>
                <w:szCs w:val="20"/>
                <w:u w:val="single"/>
                <w:lang w:val="es-ES_tradnl"/>
              </w:rPr>
              <w:t>el acto reúna con los requisitos elementales</w:t>
            </w:r>
            <w:r w:rsidRPr="00F24D0F">
              <w:rPr>
                <w:rFonts w:ascii="Palatino Linotype" w:hAnsi="Palatino Linotype" w:cs="Arial"/>
                <w:color w:val="000000"/>
                <w:sz w:val="20"/>
                <w:szCs w:val="20"/>
                <w:lang w:val="es-ES_tradnl"/>
              </w:rPr>
              <w:t>, entre ellos, que la autoridad que va a emitir el acto de autoridad sea la legalmente facultada para ello.</w:t>
            </w:r>
          </w:p>
          <w:p w14:paraId="6DCD3855" w14:textId="77777777" w:rsidR="00B371D4" w:rsidRPr="00F24D0F" w:rsidRDefault="00B371D4" w:rsidP="00B371D4">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lang w:val="es-ES_tradnl"/>
              </w:rPr>
            </w:pPr>
            <w:r w:rsidRPr="00F24D0F">
              <w:rPr>
                <w:rFonts w:ascii="Palatino Linotype" w:hAnsi="Palatino Linotype" w:cs="Arial"/>
                <w:color w:val="000000"/>
                <w:sz w:val="20"/>
                <w:szCs w:val="20"/>
                <w:lang w:val="es-ES_tradnl"/>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371D4" w:rsidRPr="00F24D0F" w14:paraId="5B0C6F38" w14:textId="77777777" w:rsidTr="00B371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34FF6A3" w14:textId="77777777" w:rsidR="00B371D4" w:rsidRPr="00F24D0F" w:rsidRDefault="00B371D4" w:rsidP="00B371D4">
            <w:pPr>
              <w:rPr>
                <w:b w:val="0"/>
                <w:sz w:val="20"/>
                <w:szCs w:val="20"/>
                <w:lang w:val="es-ES_tradnl"/>
              </w:rPr>
            </w:pPr>
          </w:p>
          <w:p w14:paraId="6DB5B0E4" w14:textId="77777777" w:rsidR="00B371D4" w:rsidRPr="00F24D0F" w:rsidRDefault="00B371D4" w:rsidP="00B371D4">
            <w:pPr>
              <w:jc w:val="both"/>
              <w:rPr>
                <w:b w:val="0"/>
                <w:sz w:val="20"/>
                <w:szCs w:val="20"/>
                <w:lang w:val="es-ES_tradnl"/>
              </w:rPr>
            </w:pPr>
            <w:r w:rsidRPr="00F24D0F">
              <w:rPr>
                <w:rFonts w:ascii="Palatino Linotype" w:hAnsi="Palatino Linotype" w:cs="Arial"/>
                <w:b w:val="0"/>
                <w:color w:val="000000"/>
                <w:sz w:val="20"/>
                <w:szCs w:val="20"/>
                <w:lang w:val="es-ES_tradnl"/>
              </w:rPr>
              <w:t xml:space="preserve">d) Requisitos de fondo del acuerdo de clasificación. </w:t>
            </w:r>
          </w:p>
        </w:tc>
        <w:tc>
          <w:tcPr>
            <w:tcW w:w="6990" w:type="dxa"/>
          </w:tcPr>
          <w:p w14:paraId="6E500752" w14:textId="77777777" w:rsidR="00B371D4" w:rsidRPr="00F24D0F" w:rsidRDefault="00B371D4" w:rsidP="00B371D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lang w:val="es-ES_tradnl"/>
              </w:rPr>
            </w:pPr>
            <w:r w:rsidRPr="00F24D0F">
              <w:rPr>
                <w:rFonts w:ascii="Palatino Linotype" w:hAnsi="Palatino Linotype" w:cs="Arial"/>
                <w:color w:val="000000"/>
                <w:sz w:val="20"/>
                <w:szCs w:val="20"/>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24D0F">
              <w:rPr>
                <w:rFonts w:ascii="Palatino Linotype" w:hAnsi="Palatino Linotype" w:cs="Arial"/>
                <w:b/>
                <w:color w:val="000000"/>
                <w:sz w:val="20"/>
                <w:szCs w:val="20"/>
                <w:lang w:val="es-ES_tradnl"/>
              </w:rPr>
              <w:t>Sujetos Obligados</w:t>
            </w:r>
            <w:r w:rsidRPr="00F24D0F">
              <w:rPr>
                <w:rFonts w:ascii="Palatino Linotype" w:hAnsi="Palatino Linotype" w:cs="Arial"/>
                <w:color w:val="000000"/>
                <w:sz w:val="20"/>
                <w:szCs w:val="20"/>
                <w:lang w:val="es-ES_tradnl"/>
              </w:rPr>
              <w:t xml:space="preserve">, por lo que deberán fundar y motivar debidamente la clasificación. </w:t>
            </w:r>
          </w:p>
          <w:p w14:paraId="0F35D598" w14:textId="77777777" w:rsidR="00B371D4" w:rsidRPr="00F24D0F" w:rsidRDefault="00B371D4" w:rsidP="00B371D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lang w:val="es-ES_tradnl"/>
              </w:rPr>
            </w:pPr>
            <w:r w:rsidRPr="00F24D0F">
              <w:rPr>
                <w:rFonts w:ascii="Palatino Linotype" w:hAnsi="Palatino Linotype" w:cs="Arial"/>
                <w:color w:val="000000"/>
                <w:sz w:val="20"/>
                <w:szCs w:val="20"/>
                <w:lang w:val="es-ES_tradnl"/>
              </w:rPr>
              <w:t xml:space="preserve">De lo anterior, se desprende que para una correcta </w:t>
            </w:r>
            <w:r w:rsidRPr="00F24D0F">
              <w:rPr>
                <w:rFonts w:ascii="Palatino Linotype" w:hAnsi="Palatino Linotype" w:cs="Arial"/>
                <w:b/>
                <w:color w:val="000000"/>
                <w:sz w:val="20"/>
                <w:szCs w:val="20"/>
                <w:lang w:val="es-ES_tradnl"/>
              </w:rPr>
              <w:t>clasificación total o parcial</w:t>
            </w:r>
            <w:r w:rsidRPr="00F24D0F">
              <w:rPr>
                <w:rFonts w:ascii="Palatino Linotype" w:hAnsi="Palatino Linotype" w:cs="Arial"/>
                <w:color w:val="000000"/>
                <w:sz w:val="20"/>
                <w:szCs w:val="20"/>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4FE4FD" w14:textId="77777777" w:rsidR="00B371D4" w:rsidRPr="00F24D0F" w:rsidRDefault="00B371D4" w:rsidP="00B371D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lang w:val="es-ES_tradnl"/>
              </w:rPr>
            </w:pPr>
            <w:r w:rsidRPr="00F24D0F">
              <w:rPr>
                <w:rFonts w:ascii="Palatino Linotype" w:hAnsi="Palatino Linotype" w:cs="Arial"/>
                <w:color w:val="000000"/>
                <w:sz w:val="20"/>
                <w:szCs w:val="20"/>
                <w:lang w:val="es-ES_tradnl"/>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7107D4C" w14:textId="77777777" w:rsidR="00B371D4" w:rsidRPr="00F24D0F" w:rsidRDefault="00B371D4" w:rsidP="00B371D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lang w:val="es-ES_tradnl"/>
              </w:rPr>
            </w:pPr>
            <w:r w:rsidRPr="00F24D0F">
              <w:rPr>
                <w:rFonts w:ascii="Palatino Linotype" w:hAnsi="Palatino Linotype" w:cs="Arial"/>
                <w:color w:val="000000"/>
                <w:sz w:val="20"/>
                <w:szCs w:val="20"/>
                <w:lang w:val="es-ES_tradnl"/>
              </w:rPr>
              <w:t>En ese mismo sentido, el numeral trigésimo tercero fracción V de los Lineamientos Generales, precisa que para motivar la clasificación se deben acreditar las circunstancias de tiempo, modo y lugar.</w:t>
            </w:r>
          </w:p>
          <w:p w14:paraId="2EA3C013" w14:textId="77777777" w:rsidR="00B371D4" w:rsidRPr="00F24D0F" w:rsidRDefault="00B371D4" w:rsidP="00B371D4">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lang w:val="es-ES_tradnl"/>
              </w:rPr>
            </w:pPr>
            <w:r w:rsidRPr="00F24D0F">
              <w:rPr>
                <w:rFonts w:ascii="Palatino Linotype" w:hAnsi="Palatino Linotype" w:cs="Arial"/>
                <w:color w:val="000000"/>
                <w:sz w:val="20"/>
                <w:szCs w:val="20"/>
                <w:lang w:val="es-ES_tradnl"/>
              </w:rPr>
              <w:t xml:space="preserve">Ahora bien, </w:t>
            </w:r>
            <w:r w:rsidRPr="00F24D0F">
              <w:rPr>
                <w:rFonts w:ascii="Palatino Linotype" w:hAnsi="Palatino Linotype" w:cs="Arial"/>
                <w:b/>
                <w:color w:val="000000"/>
                <w:sz w:val="20"/>
                <w:szCs w:val="20"/>
                <w:u w:val="single"/>
                <w:lang w:val="es-ES_tradnl"/>
              </w:rPr>
              <w:t>para cada caso además de fundar y motivar</w:t>
            </w:r>
            <w:r w:rsidRPr="00F24D0F">
              <w:rPr>
                <w:rFonts w:ascii="Palatino Linotype" w:hAnsi="Palatino Linotype" w:cs="Arial"/>
                <w:color w:val="000000"/>
                <w:sz w:val="20"/>
                <w:szCs w:val="20"/>
                <w:lang w:val="es-ES_tradnl"/>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371D4" w:rsidRPr="00F24D0F" w14:paraId="192B558B" w14:textId="77777777" w:rsidTr="00B371D4">
        <w:tc>
          <w:tcPr>
            <w:cnfStyle w:val="001000000000" w:firstRow="0" w:lastRow="0" w:firstColumn="1" w:lastColumn="0" w:oddVBand="0" w:evenVBand="0" w:oddHBand="0" w:evenHBand="0" w:firstRowFirstColumn="0" w:firstRowLastColumn="0" w:lastRowFirstColumn="0" w:lastRowLastColumn="0"/>
            <w:tcW w:w="1838" w:type="dxa"/>
          </w:tcPr>
          <w:p w14:paraId="07139AC7" w14:textId="77777777" w:rsidR="00B371D4" w:rsidRPr="00F24D0F" w:rsidRDefault="00B371D4" w:rsidP="00B371D4">
            <w:pPr>
              <w:spacing w:line="360" w:lineRule="auto"/>
              <w:ind w:right="49"/>
              <w:jc w:val="both"/>
              <w:rPr>
                <w:rFonts w:ascii="Palatino Linotype" w:hAnsi="Palatino Linotype" w:cs="Arial"/>
                <w:color w:val="000000"/>
                <w:sz w:val="20"/>
                <w:szCs w:val="20"/>
                <w:lang w:val="es-ES_tradnl"/>
              </w:rPr>
            </w:pPr>
            <w:r w:rsidRPr="00F24D0F">
              <w:rPr>
                <w:rFonts w:ascii="Palatino Linotype" w:eastAsia="MS Gothic" w:hAnsi="Palatino Linotype"/>
                <w:b w:val="0"/>
                <w:sz w:val="20"/>
                <w:szCs w:val="20"/>
                <w:lang w:val="es-ES_tradnl"/>
              </w:rPr>
              <w:lastRenderedPageBreak/>
              <w:t xml:space="preserve">e) Condiciones especiales de la clasificación de la información como confidencial. </w:t>
            </w:r>
          </w:p>
          <w:p w14:paraId="16257932" w14:textId="77777777" w:rsidR="00B371D4" w:rsidRPr="00F24D0F" w:rsidRDefault="00B371D4" w:rsidP="00B371D4">
            <w:pPr>
              <w:rPr>
                <w:sz w:val="20"/>
                <w:szCs w:val="20"/>
                <w:lang w:val="es-ES_tradnl"/>
              </w:rPr>
            </w:pPr>
          </w:p>
        </w:tc>
        <w:tc>
          <w:tcPr>
            <w:tcW w:w="6990" w:type="dxa"/>
          </w:tcPr>
          <w:p w14:paraId="36A72FC8" w14:textId="77777777" w:rsidR="00B371D4" w:rsidRPr="00F24D0F" w:rsidRDefault="00B371D4" w:rsidP="00B371D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lang w:val="es-ES_tradnl"/>
              </w:rPr>
            </w:pPr>
            <w:r w:rsidRPr="00F24D0F">
              <w:rPr>
                <w:rFonts w:ascii="Palatino Linotype" w:hAnsi="Palatino Linotype" w:cs="Arial"/>
                <w:color w:val="000000"/>
                <w:sz w:val="20"/>
                <w:szCs w:val="20"/>
                <w:lang w:val="es-ES_tradnl"/>
              </w:rPr>
              <w:t xml:space="preserve">Los artículos 148 y 120 de la Ley Estatal y de la Ley General, respectivamente, establecen que aun tratándose de datos personales, se podrán proporcionar, incluso sin solicitar el consentimiento de su titular. </w:t>
            </w:r>
          </w:p>
          <w:p w14:paraId="46E0E379" w14:textId="77777777" w:rsidR="00B371D4" w:rsidRPr="00F24D0F" w:rsidRDefault="00B371D4" w:rsidP="00B371D4">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lang w:val="es-ES_tradnl"/>
              </w:rPr>
            </w:pPr>
            <w:r w:rsidRPr="00F24D0F">
              <w:rPr>
                <w:rFonts w:ascii="Palatino Linotype" w:hAnsi="Palatino Linotype" w:cs="Arial"/>
                <w:color w:val="000000"/>
                <w:sz w:val="20"/>
                <w:szCs w:val="20"/>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C836E4D" w14:textId="77777777" w:rsidR="00B371D4" w:rsidRPr="00F24D0F" w:rsidRDefault="00B371D4" w:rsidP="00B371D4">
            <w:pPr>
              <w:spacing w:line="276" w:lineRule="auto"/>
              <w:cnfStyle w:val="000000000000" w:firstRow="0" w:lastRow="0" w:firstColumn="0" w:lastColumn="0" w:oddVBand="0" w:evenVBand="0" w:oddHBand="0" w:evenHBand="0" w:firstRowFirstColumn="0" w:firstRowLastColumn="0" w:lastRowFirstColumn="0" w:lastRowLastColumn="0"/>
              <w:rPr>
                <w:sz w:val="20"/>
                <w:szCs w:val="20"/>
                <w:lang w:val="es-ES_tradnl"/>
              </w:rPr>
            </w:pPr>
            <w:r w:rsidRPr="00F24D0F">
              <w:rPr>
                <w:rFonts w:ascii="Palatino Linotype" w:hAnsi="Palatino Linotype" w:cs="Arial"/>
                <w:color w:val="000000"/>
                <w:sz w:val="20"/>
                <w:szCs w:val="20"/>
                <w:lang w:val="es-ES_tradnl"/>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E7D799B"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1EAF0D6C" w14:textId="77777777" w:rsidR="00B371D4" w:rsidRPr="00F24D0F" w:rsidRDefault="00B371D4" w:rsidP="00B371D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F24D0F">
        <w:rPr>
          <w:rFonts w:ascii="Palatino Linotype" w:hAnsi="Palatino Linotype"/>
          <w:b/>
          <w:bCs/>
          <w:color w:val="000000" w:themeColor="text1"/>
        </w:rPr>
        <w:t>I. Del análisis de los datos susceptibles de ser protegidos.</w:t>
      </w:r>
    </w:p>
    <w:p w14:paraId="3CA2A11B"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460B5D7A"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Bajo </w:t>
      </w:r>
      <w:r w:rsidRPr="00F24D0F">
        <w:rPr>
          <w:rFonts w:ascii="Palatino Linotype" w:eastAsia="Times New Roman" w:hAnsi="Palatino Linotype" w:cs="Arial"/>
          <w:color w:val="000000"/>
        </w:rPr>
        <w:t xml:space="preserve">lo anterior, es importante analizar los datos personales susceptibles de ser protegidos, que pudieran estar contenidos en los </w:t>
      </w:r>
      <w:r w:rsidRPr="00F24D0F">
        <w:rPr>
          <w:rFonts w:ascii="Palatino Linotype" w:eastAsia="Times New Roman" w:hAnsi="Palatino Linotype" w:cs="Arial"/>
          <w:b/>
          <w:bCs/>
          <w:color w:val="000000"/>
        </w:rPr>
        <w:t xml:space="preserve">recibos de nómina </w:t>
      </w:r>
      <w:r w:rsidRPr="00F24D0F">
        <w:rPr>
          <w:rFonts w:ascii="Palatino Linotype" w:eastAsia="Times New Roman" w:hAnsi="Palatino Linotype" w:cs="Arial"/>
          <w:color w:val="000000"/>
        </w:rPr>
        <w:t xml:space="preserve">de los servidores públicos referidos en la solicitud de información, tales como </w:t>
      </w:r>
      <w:r w:rsidRPr="00F24D0F">
        <w:rPr>
          <w:rFonts w:ascii="Palatino Linotype" w:eastAsia="Times New Roman" w:hAnsi="Palatino Linotype" w:cs="Arial"/>
          <w:b/>
          <w:bCs/>
          <w:color w:val="000000"/>
        </w:rPr>
        <w:t xml:space="preserve">Registro Federal de Contribuyentes (RFC), </w:t>
      </w:r>
      <w:r w:rsidRPr="00F24D0F">
        <w:rPr>
          <w:rFonts w:ascii="Palatino Linotype" w:eastAsia="Times New Roman" w:hAnsi="Palatino Linotype" w:cs="Arial"/>
          <w:color w:val="000000"/>
        </w:rPr>
        <w:t xml:space="preserve">la </w:t>
      </w:r>
      <w:r w:rsidRPr="00F24D0F">
        <w:rPr>
          <w:rFonts w:ascii="Palatino Linotype" w:eastAsia="Times New Roman" w:hAnsi="Palatino Linotype" w:cs="Arial"/>
          <w:b/>
          <w:bCs/>
          <w:color w:val="000000"/>
        </w:rPr>
        <w:t xml:space="preserve">Clave Única de Registro de Población </w:t>
      </w:r>
      <w:r w:rsidRPr="00F24D0F">
        <w:rPr>
          <w:rFonts w:ascii="Palatino Linotype" w:eastAsia="Times New Roman" w:hAnsi="Palatino Linotype" w:cs="Arial"/>
          <w:b/>
          <w:bCs/>
          <w:color w:val="000000"/>
        </w:rPr>
        <w:lastRenderedPageBreak/>
        <w:t>(CURP)</w:t>
      </w:r>
      <w:r w:rsidRPr="00F24D0F">
        <w:rPr>
          <w:rFonts w:ascii="Palatino Linotype" w:eastAsia="Times New Roman" w:hAnsi="Palatino Linotype" w:cs="Arial"/>
          <w:color w:val="000000"/>
        </w:rPr>
        <w:t xml:space="preserve">, la </w:t>
      </w:r>
      <w:r w:rsidRPr="00F24D0F">
        <w:rPr>
          <w:rFonts w:ascii="Palatino Linotype" w:eastAsia="Times New Roman" w:hAnsi="Palatino Linotype" w:cs="Arial"/>
          <w:b/>
          <w:bCs/>
          <w:color w:val="000000"/>
        </w:rPr>
        <w:t xml:space="preserve">Clave de ISSEMyM </w:t>
      </w:r>
      <w:r w:rsidRPr="00F24D0F">
        <w:rPr>
          <w:rFonts w:ascii="Palatino Linotype" w:eastAsia="Times New Roman" w:hAnsi="Palatino Linotype" w:cs="Arial"/>
          <w:color w:val="000000"/>
        </w:rPr>
        <w:t xml:space="preserve">u análogos, </w:t>
      </w:r>
      <w:r w:rsidRPr="00F24D0F">
        <w:rPr>
          <w:rFonts w:ascii="Palatino Linotype" w:eastAsia="Times New Roman" w:hAnsi="Palatino Linotype" w:cs="Arial"/>
          <w:b/>
          <w:bCs/>
          <w:color w:val="000000"/>
        </w:rPr>
        <w:t xml:space="preserve">préstamos o descuentos </w:t>
      </w:r>
      <w:r w:rsidRPr="00F24D0F">
        <w:rPr>
          <w:rFonts w:ascii="Palatino Linotype" w:eastAsia="Times New Roman" w:hAnsi="Palatino Linotype" w:cs="Arial"/>
          <w:color w:val="000000"/>
        </w:rPr>
        <w:t xml:space="preserve">realizados al servidor público y la </w:t>
      </w:r>
      <w:r w:rsidRPr="00F24D0F">
        <w:rPr>
          <w:rFonts w:ascii="Palatino Linotype" w:eastAsia="Times New Roman" w:hAnsi="Palatino Linotype" w:cs="Arial"/>
          <w:b/>
          <w:bCs/>
          <w:color w:val="000000"/>
        </w:rPr>
        <w:t>clave interbancaria de depósito.</w:t>
      </w:r>
    </w:p>
    <w:p w14:paraId="3D0DF4E7"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5B7904C1" w14:textId="77777777" w:rsidR="00B371D4" w:rsidRPr="00F24D0F" w:rsidRDefault="00B371D4" w:rsidP="00B371D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F24D0F">
        <w:rPr>
          <w:rFonts w:ascii="Palatino Linotype" w:hAnsi="Palatino Linotype"/>
          <w:b/>
          <w:bCs/>
          <w:color w:val="000000" w:themeColor="text1"/>
        </w:rPr>
        <w:t>a) Del Registro Federal de Contribuyentes.</w:t>
      </w:r>
    </w:p>
    <w:p w14:paraId="4CB83ADA"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52B695C2"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El </w:t>
      </w:r>
      <w:r w:rsidRPr="00F24D0F">
        <w:rPr>
          <w:rFonts w:ascii="Palatino Linotype" w:eastAsia="Times New Roman" w:hAnsi="Palatino Linotype" w:cs="Arial"/>
          <w:color w:val="000000"/>
        </w:rPr>
        <w:t>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homoclave que es asignada por el Servicio de Administración Tributaria (SAT).</w:t>
      </w:r>
    </w:p>
    <w:p w14:paraId="419C2824"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1EBCBFCD" w14:textId="54D44AC4"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Las </w:t>
      </w:r>
      <w:r w:rsidRPr="00F24D0F">
        <w:rPr>
          <w:rFonts w:ascii="Palatino Linotype" w:eastAsia="MS Mincho" w:hAnsi="Palatino Linotype" w:cs="Times New Roman"/>
        </w:rPr>
        <w:t xml:space="preserve">personas físicas obligadas a presentar declaraciones o expedir comprobantes fiscales, deberán solicitar su inscripción en el Registro Federal de Contribuyentes. La clave del RFC es el medio </w:t>
      </w:r>
      <w:r w:rsidR="00075857" w:rsidRPr="00F24D0F">
        <w:rPr>
          <w:rFonts w:ascii="Palatino Linotype" w:eastAsia="MS Mincho" w:hAnsi="Palatino Linotype" w:cs="Times New Roman"/>
        </w:rPr>
        <w:t>por el que</w:t>
      </w:r>
      <w:r w:rsidRPr="00F24D0F">
        <w:rPr>
          <w:rFonts w:ascii="Palatino Linotype" w:eastAsia="MS Mincho" w:hAnsi="Palatino Linotype" w:cs="Times New Roman"/>
        </w:rPr>
        <w:t xml:space="preserve"> el Servicio de Administración Tributaria exige y vigila el cumplimiento de las obligaciones fiscales de los contribuyentes, además que identifica como contribuyentes a las personas físicas o morales en nuestro país.</w:t>
      </w:r>
    </w:p>
    <w:p w14:paraId="6B1BEEC5"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Del </w:t>
      </w:r>
      <w:r w:rsidRPr="00F24D0F">
        <w:rPr>
          <w:rFonts w:ascii="Palatino Linotype" w:eastAsia="MS Mincho" w:hAnsi="Palatino Linotype" w:cs="Times New Roman"/>
        </w:rPr>
        <w:t>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29A3F2EE"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11AB5594"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lastRenderedPageBreak/>
        <w:t xml:space="preserve">De </w:t>
      </w:r>
      <w:r w:rsidRPr="00F24D0F">
        <w:rPr>
          <w:rFonts w:ascii="Palatino Linotype" w:eastAsia="MS Mincho" w:hAnsi="Palatino Linotype" w:cs="Times New Roman"/>
        </w:rPr>
        <w:t>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74FEBC52"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6B8B8069" w14:textId="4B674CEF"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En </w:t>
      </w:r>
      <w:r w:rsidRPr="00F24D0F">
        <w:rPr>
          <w:rFonts w:ascii="Palatino Linotype" w:eastAsia="MS Mincho" w:hAnsi="Palatino Linotype" w:cs="Times New Roman"/>
        </w:rPr>
        <w:t xml:space="preserve">el mismo sentido, resulta aplicable el Criterio 19/17 emitido por el Instituto Nacional de Transparencia, Acceso a la Información, y Protección de Datos Personales, en el </w:t>
      </w:r>
      <w:r w:rsidR="00075857" w:rsidRPr="00F24D0F">
        <w:rPr>
          <w:rFonts w:ascii="Palatino Linotype" w:eastAsia="MS Mincho" w:hAnsi="Palatino Linotype" w:cs="Times New Roman"/>
        </w:rPr>
        <w:t>que</w:t>
      </w:r>
      <w:r w:rsidRPr="00F24D0F">
        <w:rPr>
          <w:rFonts w:ascii="Palatino Linotype" w:eastAsia="MS Mincho" w:hAnsi="Palatino Linotype" w:cs="Times New Roman"/>
        </w:rPr>
        <w:t xml:space="preserve"> se señala lo siguiente:</w:t>
      </w:r>
    </w:p>
    <w:p w14:paraId="61CA2844" w14:textId="77777777" w:rsidR="00B371D4" w:rsidRPr="00F24D0F" w:rsidRDefault="00B371D4" w:rsidP="00B371D4">
      <w:pPr>
        <w:pStyle w:val="Prrafodelista"/>
        <w:tabs>
          <w:tab w:val="left" w:pos="426"/>
        </w:tabs>
        <w:spacing w:before="240" w:line="360" w:lineRule="auto"/>
        <w:ind w:left="0" w:right="51"/>
        <w:jc w:val="both"/>
        <w:rPr>
          <w:rFonts w:ascii="Palatino Linotype" w:hAnsi="Palatino Linotype"/>
          <w:color w:val="000000" w:themeColor="text1"/>
        </w:rPr>
      </w:pPr>
    </w:p>
    <w:p w14:paraId="237796BD" w14:textId="77777777" w:rsidR="00B371D4" w:rsidRPr="00F24D0F" w:rsidRDefault="00B371D4" w:rsidP="00B371D4">
      <w:pPr>
        <w:shd w:val="clear" w:color="auto" w:fill="FFFFFF" w:themeFill="background1"/>
        <w:spacing w:line="276" w:lineRule="auto"/>
        <w:ind w:left="567" w:right="567"/>
        <w:jc w:val="both"/>
        <w:rPr>
          <w:rFonts w:ascii="Palatino Linotype" w:eastAsia="Calibri" w:hAnsi="Palatino Linotype" w:cs="Tahoma"/>
          <w:bCs/>
          <w:i/>
          <w:sz w:val="22"/>
        </w:rPr>
      </w:pPr>
      <w:r w:rsidRPr="00F24D0F">
        <w:rPr>
          <w:rFonts w:ascii="Palatino Linotype" w:eastAsia="Calibri" w:hAnsi="Palatino Linotype" w:cs="Tahoma"/>
          <w:b/>
          <w:bCs/>
          <w:i/>
          <w:sz w:val="22"/>
        </w:rPr>
        <w:t>REGISTRO FEDERAL DE CONTRIBUYENTES (RFC) DE PERSONAS FÍSICAS.</w:t>
      </w:r>
      <w:r w:rsidRPr="00F24D0F">
        <w:rPr>
          <w:rFonts w:ascii="Palatino Linotype" w:eastAsia="Calibri" w:hAnsi="Palatino Linotype" w:cs="Tahoma"/>
          <w:bCs/>
          <w:i/>
          <w:sz w:val="22"/>
        </w:rPr>
        <w:t xml:space="preserve"> “El RFC es una clave de carácter fiscal, única e irrepetible, que permite identificar al titular, su edad y fecha de nacimiento, por lo que es un dato personal de carácter confidencial.”</w:t>
      </w:r>
    </w:p>
    <w:p w14:paraId="3DDEA8ED"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220364E4" w14:textId="77777777" w:rsidR="00B371D4" w:rsidRPr="00F24D0F" w:rsidRDefault="00B371D4" w:rsidP="00B371D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F24D0F">
        <w:rPr>
          <w:rFonts w:ascii="Palatino Linotype" w:hAnsi="Palatino Linotype"/>
          <w:b/>
          <w:bCs/>
          <w:color w:val="000000" w:themeColor="text1"/>
        </w:rPr>
        <w:t>b) De la Clave Única de Registro de Población.</w:t>
      </w:r>
    </w:p>
    <w:p w14:paraId="77423BAB"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42F7FBD8" w14:textId="5E0D9309"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La </w:t>
      </w:r>
      <w:r w:rsidRPr="00F24D0F">
        <w:rPr>
          <w:rFonts w:ascii="Palatino Linotype" w:eastAsia="MS Mincho" w:hAnsi="Palatino Linotype" w:cs="Arial"/>
          <w:iCs/>
        </w:rPr>
        <w:t xml:space="preserve">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w:t>
      </w:r>
      <w:r w:rsidR="00075857" w:rsidRPr="00F24D0F">
        <w:rPr>
          <w:rFonts w:ascii="Palatino Linotype" w:eastAsia="MS Mincho" w:hAnsi="Palatino Linotype" w:cs="Arial"/>
          <w:iCs/>
        </w:rPr>
        <w:t>que</w:t>
      </w:r>
      <w:r w:rsidRPr="00F24D0F">
        <w:rPr>
          <w:rFonts w:ascii="Palatino Linotype" w:eastAsia="MS Mincho" w:hAnsi="Palatino Linotype" w:cs="Arial"/>
          <w:iCs/>
        </w:rPr>
        <w:t xml:space="preserve"> son:</w:t>
      </w:r>
    </w:p>
    <w:p w14:paraId="3E855686" w14:textId="77777777" w:rsidR="00B371D4" w:rsidRPr="00F24D0F" w:rsidRDefault="00B371D4" w:rsidP="00B371D4">
      <w:pPr>
        <w:pStyle w:val="Prrafodelista"/>
        <w:tabs>
          <w:tab w:val="left" w:pos="426"/>
        </w:tabs>
        <w:spacing w:before="240" w:line="360" w:lineRule="auto"/>
        <w:ind w:left="0" w:right="51"/>
        <w:jc w:val="both"/>
        <w:rPr>
          <w:rFonts w:ascii="Palatino Linotype" w:hAnsi="Palatino Linotype"/>
          <w:color w:val="000000" w:themeColor="text1"/>
        </w:rPr>
      </w:pPr>
    </w:p>
    <w:p w14:paraId="1C553058" w14:textId="77777777" w:rsidR="00B371D4" w:rsidRPr="00F24D0F" w:rsidRDefault="00B371D4" w:rsidP="00B371D4">
      <w:pPr>
        <w:pStyle w:val="Prrafodelista"/>
        <w:tabs>
          <w:tab w:val="left" w:pos="426"/>
        </w:tabs>
        <w:spacing w:before="240" w:after="240" w:line="360" w:lineRule="auto"/>
        <w:ind w:left="0" w:right="51"/>
        <w:jc w:val="center"/>
        <w:rPr>
          <w:rFonts w:ascii="Palatino Linotype" w:hAnsi="Palatino Linotype"/>
          <w:color w:val="000000" w:themeColor="text1"/>
        </w:rPr>
      </w:pPr>
      <w:r w:rsidRPr="00F24D0F">
        <w:rPr>
          <w:noProof/>
          <w:lang w:val="es-MX" w:eastAsia="es-MX"/>
        </w:rPr>
        <w:lastRenderedPageBreak/>
        <w:drawing>
          <wp:inline distT="0" distB="0" distL="0" distR="0" wp14:anchorId="7EE22430" wp14:editId="44933634">
            <wp:extent cx="4419019" cy="3648075"/>
            <wp:effectExtent l="0" t="0" r="635" b="0"/>
            <wp:docPr id="11" name="Imagen 11"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 Aplicación&#10;&#10;Descripción generada automáticamente"/>
                    <pic:cNvPicPr/>
                  </pic:nvPicPr>
                  <pic:blipFill rotWithShape="1">
                    <a:blip r:embed="rId9"/>
                    <a:srcRect l="25748" t="8269" r="41254" b="18082"/>
                    <a:stretch/>
                  </pic:blipFill>
                  <pic:spPr bwMode="auto">
                    <a:xfrm>
                      <a:off x="0" y="0"/>
                      <a:ext cx="4433744" cy="3660231"/>
                    </a:xfrm>
                    <a:prstGeom prst="rect">
                      <a:avLst/>
                    </a:prstGeom>
                    <a:ln>
                      <a:noFill/>
                    </a:ln>
                    <a:extLst>
                      <a:ext uri="{53640926-AAD7-44D8-BBD7-CCE9431645EC}">
                        <a14:shadowObscured xmlns:a14="http://schemas.microsoft.com/office/drawing/2010/main"/>
                      </a:ext>
                    </a:extLst>
                  </pic:spPr>
                </pic:pic>
              </a:graphicData>
            </a:graphic>
          </wp:inline>
        </w:drawing>
      </w:r>
    </w:p>
    <w:p w14:paraId="0B2C5565"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3ED4CAB9" w14:textId="177664C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Es </w:t>
      </w:r>
      <w:r w:rsidRPr="00F24D0F">
        <w:rPr>
          <w:rFonts w:ascii="Palatino Linotype" w:eastAsia="MS Mincho" w:hAnsi="Palatino Linotype" w:cs="Arial"/>
          <w:iCs/>
        </w:rPr>
        <w:t xml:space="preserve">entonces que a partir de los datos básicos de la persona (nombre, apellido, sexo, fecha y lugar de nacimiento) encontrados en los documentos probatorios de identidad es que se genera la CURP, </w:t>
      </w:r>
      <w:r w:rsidR="00075857" w:rsidRPr="00F24D0F">
        <w:rPr>
          <w:rFonts w:ascii="Palatino Linotype" w:eastAsia="MS Mincho" w:hAnsi="Palatino Linotype" w:cs="Arial"/>
          <w:iCs/>
        </w:rPr>
        <w:t>que</w:t>
      </w:r>
      <w:r w:rsidRPr="00F24D0F">
        <w:rPr>
          <w:rFonts w:ascii="Palatino Linotype" w:eastAsia="MS Mincho" w:hAnsi="Palatino Linotype" w:cs="Arial"/>
          <w:iCs/>
        </w:rPr>
        <w:t xml:space="preserve"> tiene la particularidad de asegurar una correspondencia entre claves y personas.</w:t>
      </w:r>
    </w:p>
    <w:p w14:paraId="0471FC8B"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23F2121A"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Entre </w:t>
      </w:r>
      <w:r w:rsidRPr="00F24D0F">
        <w:rPr>
          <w:rFonts w:ascii="Palatino Linotype" w:eastAsia="MS Mincho" w:hAnsi="Palatino Linotype" w:cs="Arial"/>
          <w:iCs/>
        </w:rPr>
        <w:t>las características de la CURP, se encuentra:</w:t>
      </w:r>
    </w:p>
    <w:p w14:paraId="18AD2C5D" w14:textId="77777777" w:rsidR="00B371D4" w:rsidRPr="00F24D0F" w:rsidRDefault="00B371D4" w:rsidP="00B371D4">
      <w:pPr>
        <w:pStyle w:val="Prrafodelista"/>
        <w:tabs>
          <w:tab w:val="left" w:pos="426"/>
        </w:tabs>
        <w:spacing w:before="240" w:line="360" w:lineRule="auto"/>
        <w:ind w:left="0" w:right="51"/>
        <w:jc w:val="both"/>
        <w:rPr>
          <w:rFonts w:ascii="Palatino Linotype" w:hAnsi="Palatino Linotype"/>
          <w:color w:val="000000" w:themeColor="text1"/>
        </w:rPr>
      </w:pPr>
    </w:p>
    <w:p w14:paraId="468BB91C" w14:textId="77777777" w:rsidR="00B371D4" w:rsidRPr="00F24D0F" w:rsidRDefault="00B371D4" w:rsidP="00B371D4">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F24D0F">
        <w:rPr>
          <w:rFonts w:ascii="Palatino Linotype" w:eastAsia="MS Mincho" w:hAnsi="Palatino Linotype" w:cs="Arial"/>
          <w:b/>
          <w:bCs/>
          <w:i/>
          <w:iCs/>
          <w:sz w:val="22"/>
        </w:rPr>
        <w:t xml:space="preserve">Composición. </w:t>
      </w:r>
      <w:r w:rsidRPr="00F24D0F">
        <w:rPr>
          <w:rFonts w:ascii="Palatino Linotype" w:eastAsia="MS Mincho" w:hAnsi="Palatino Linotype" w:cs="Arial"/>
          <w:i/>
          <w:iCs/>
          <w:sz w:val="22"/>
        </w:rPr>
        <w:t>Alfanumérica.</w:t>
      </w:r>
    </w:p>
    <w:p w14:paraId="79495264" w14:textId="77777777" w:rsidR="00B371D4" w:rsidRPr="00F24D0F" w:rsidRDefault="00B371D4" w:rsidP="00B371D4">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F24D0F">
        <w:rPr>
          <w:rFonts w:ascii="Palatino Linotype" w:eastAsia="MS Mincho" w:hAnsi="Palatino Linotype" w:cs="Arial"/>
          <w:b/>
          <w:bCs/>
          <w:i/>
          <w:iCs/>
          <w:sz w:val="22"/>
        </w:rPr>
        <w:t xml:space="preserve">Longitud. </w:t>
      </w:r>
      <w:r w:rsidRPr="00F24D0F">
        <w:rPr>
          <w:rFonts w:ascii="Palatino Linotype" w:eastAsia="MS Mincho" w:hAnsi="Palatino Linotype" w:cs="Arial"/>
          <w:i/>
          <w:iCs/>
          <w:sz w:val="22"/>
        </w:rPr>
        <w:t xml:space="preserve"> 18 caracteres.</w:t>
      </w:r>
    </w:p>
    <w:p w14:paraId="0CEAC3C3" w14:textId="77777777" w:rsidR="00B371D4" w:rsidRPr="00F24D0F" w:rsidRDefault="00B371D4" w:rsidP="00B371D4">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F24D0F">
        <w:rPr>
          <w:rFonts w:ascii="Palatino Linotype" w:eastAsia="MS Mincho" w:hAnsi="Palatino Linotype" w:cs="Arial"/>
          <w:b/>
          <w:bCs/>
          <w:i/>
          <w:iCs/>
          <w:sz w:val="22"/>
        </w:rPr>
        <w:t xml:space="preserve">Naturaleza. </w:t>
      </w:r>
      <w:r w:rsidRPr="00F24D0F">
        <w:rPr>
          <w:rFonts w:ascii="Palatino Linotype" w:eastAsia="MS Mincho" w:hAnsi="Palatino Linotype" w:cs="Arial"/>
          <w:i/>
          <w:iCs/>
          <w:sz w:val="22"/>
        </w:rPr>
        <w:t>Biunívoca.</w:t>
      </w:r>
    </w:p>
    <w:p w14:paraId="2564C604" w14:textId="77777777" w:rsidR="00B371D4" w:rsidRPr="00F24D0F" w:rsidRDefault="00B371D4" w:rsidP="00B371D4">
      <w:pPr>
        <w:tabs>
          <w:tab w:val="left" w:pos="426"/>
          <w:tab w:val="left" w:pos="567"/>
        </w:tabs>
        <w:spacing w:line="276" w:lineRule="auto"/>
        <w:ind w:left="567" w:right="567"/>
        <w:contextualSpacing/>
        <w:jc w:val="both"/>
        <w:rPr>
          <w:rFonts w:ascii="Palatino Linotype" w:eastAsia="MS Mincho" w:hAnsi="Palatino Linotype" w:cs="Arial"/>
          <w:i/>
          <w:iCs/>
          <w:sz w:val="22"/>
        </w:rPr>
      </w:pPr>
      <w:r w:rsidRPr="00F24D0F">
        <w:rPr>
          <w:rFonts w:ascii="Palatino Linotype" w:eastAsia="MS Mincho" w:hAnsi="Palatino Linotype" w:cs="Arial"/>
          <w:b/>
          <w:bCs/>
          <w:i/>
          <w:iCs/>
          <w:sz w:val="22"/>
        </w:rPr>
        <w:t xml:space="preserve">Universalidad. </w:t>
      </w:r>
      <w:r w:rsidRPr="00F24D0F">
        <w:rPr>
          <w:rFonts w:ascii="Palatino Linotype" w:eastAsia="MS Mincho" w:hAnsi="Palatino Linotype" w:cs="Arial"/>
          <w:i/>
          <w:iCs/>
          <w:sz w:val="22"/>
        </w:rPr>
        <w:t>Se asigna a todas las personas que conforman la población.</w:t>
      </w:r>
    </w:p>
    <w:p w14:paraId="260D4772" w14:textId="77777777" w:rsidR="00B371D4" w:rsidRPr="00F24D0F" w:rsidRDefault="00B371D4" w:rsidP="00B371D4">
      <w:pPr>
        <w:pStyle w:val="Prrafodelista"/>
        <w:tabs>
          <w:tab w:val="left" w:pos="142"/>
          <w:tab w:val="left" w:pos="284"/>
          <w:tab w:val="left" w:pos="426"/>
        </w:tabs>
        <w:spacing w:before="240" w:after="240" w:line="276" w:lineRule="auto"/>
        <w:ind w:left="567" w:right="567"/>
        <w:jc w:val="both"/>
        <w:rPr>
          <w:rFonts w:ascii="Palatino Linotype" w:hAnsi="Palatino Linotype"/>
          <w:i/>
          <w:sz w:val="22"/>
        </w:rPr>
      </w:pPr>
      <w:r w:rsidRPr="00F24D0F">
        <w:rPr>
          <w:rFonts w:ascii="Palatino Linotype" w:eastAsia="MS Mincho" w:hAnsi="Palatino Linotype" w:cs="Arial"/>
          <w:b/>
          <w:bCs/>
          <w:i/>
          <w:iCs/>
          <w:sz w:val="22"/>
        </w:rPr>
        <w:t xml:space="preserve">Verificabilidad. </w:t>
      </w:r>
      <w:r w:rsidRPr="00F24D0F">
        <w:rPr>
          <w:rFonts w:ascii="Palatino Linotype" w:eastAsia="MS Mincho" w:hAnsi="Palatino Linotype" w:cs="Arial"/>
          <w:b/>
          <w:bCs/>
          <w:i/>
          <w:iCs/>
          <w:sz w:val="22"/>
          <w:u w:val="single"/>
        </w:rPr>
        <w:t xml:space="preserve">En su estructura existen elementos que permiten comprobar si fue conformada correctamente o no, así como fecha de nacimiento, sexo, </w:t>
      </w:r>
      <w:r w:rsidRPr="00F24D0F">
        <w:rPr>
          <w:rFonts w:ascii="Palatino Linotype" w:eastAsia="MS Mincho" w:hAnsi="Palatino Linotype" w:cs="Arial"/>
          <w:b/>
          <w:bCs/>
          <w:i/>
          <w:iCs/>
          <w:sz w:val="22"/>
          <w:u w:val="single"/>
        </w:rPr>
        <w:lastRenderedPageBreak/>
        <w:t>identificad federativa de nacimiento y las primeras composiciones de la clave, conformadas por la letra inicial y primera vocal interna del primer apellido, la letra inicial del segundo apellido y la primera letra del nombre.</w:t>
      </w:r>
    </w:p>
    <w:p w14:paraId="667A9889"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083A9B7C"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Del </w:t>
      </w:r>
      <w:r w:rsidRPr="00F24D0F">
        <w:rPr>
          <w:rFonts w:ascii="Palatino Linotype" w:eastAsia="MS Mincho" w:hAnsi="Palatino Linotype" w:cs="Arial"/>
          <w:iCs/>
        </w:rPr>
        <w:t>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4B6BA41C"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7B83AB9F"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Es </w:t>
      </w:r>
      <w:r w:rsidRPr="00F24D0F">
        <w:rPr>
          <w:rFonts w:ascii="Palatino Linotype" w:eastAsia="MS Mincho" w:hAnsi="Palatino Linotype" w:cs="Arial"/>
          <w:iCs/>
        </w:rPr>
        <w:t>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055BF0B8"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332E835C"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Ante </w:t>
      </w:r>
      <w:r w:rsidRPr="00F24D0F">
        <w:rPr>
          <w:rFonts w:ascii="Palatino Linotype" w:eastAsia="MS Mincho" w:hAnsi="Palatino Linotype" w:cs="Arial"/>
          <w:iCs/>
        </w:rPr>
        <w:t>ello, resulta aplicable el Criterio 18/17 emitido por el Instituto Nacional de Transparencia, Acceso a la Información y Protección de Datos Personales, que a la literalidad señala:</w:t>
      </w:r>
    </w:p>
    <w:p w14:paraId="1A7222F6" w14:textId="77777777" w:rsidR="00B371D4" w:rsidRPr="00F24D0F" w:rsidRDefault="00B371D4" w:rsidP="00B371D4">
      <w:pPr>
        <w:pStyle w:val="Prrafodelista"/>
        <w:tabs>
          <w:tab w:val="left" w:pos="426"/>
        </w:tabs>
        <w:spacing w:before="240" w:line="360" w:lineRule="auto"/>
        <w:ind w:left="0" w:right="51"/>
        <w:jc w:val="both"/>
        <w:rPr>
          <w:rFonts w:ascii="Palatino Linotype" w:hAnsi="Palatino Linotype"/>
          <w:color w:val="000000" w:themeColor="text1"/>
        </w:rPr>
      </w:pPr>
    </w:p>
    <w:p w14:paraId="27B3F63C" w14:textId="77777777" w:rsidR="00B371D4" w:rsidRPr="00F24D0F" w:rsidRDefault="00B371D4" w:rsidP="00B371D4">
      <w:pPr>
        <w:shd w:val="clear" w:color="auto" w:fill="FFFFFF" w:themeFill="background1"/>
        <w:spacing w:line="276" w:lineRule="auto"/>
        <w:ind w:left="567" w:right="567"/>
        <w:jc w:val="both"/>
        <w:rPr>
          <w:rFonts w:ascii="Palatino Linotype" w:eastAsia="Calibri" w:hAnsi="Palatino Linotype" w:cs="Tahoma"/>
          <w:bCs/>
          <w:i/>
          <w:sz w:val="22"/>
        </w:rPr>
      </w:pPr>
      <w:r w:rsidRPr="00F24D0F">
        <w:rPr>
          <w:rFonts w:ascii="Palatino Linotype" w:eastAsia="Calibri" w:hAnsi="Palatino Linotype" w:cs="Tahoma"/>
          <w:b/>
          <w:bCs/>
          <w:i/>
          <w:sz w:val="22"/>
        </w:rPr>
        <w:t>CLAVE ÚNICA DE REGISTRO DE POBLACIÓN (CURP). “</w:t>
      </w:r>
      <w:r w:rsidRPr="00F24D0F">
        <w:rPr>
          <w:rFonts w:ascii="Palatino Linotype" w:eastAsia="Calibri" w:hAnsi="Palatino Linotype" w:cs="Tahoma"/>
          <w:bCs/>
          <w:i/>
          <w:sz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DFA1E7C"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3F7047D9" w14:textId="77777777" w:rsidR="00B371D4" w:rsidRPr="00F24D0F" w:rsidRDefault="00B371D4" w:rsidP="00B371D4">
      <w:pPr>
        <w:pStyle w:val="Prrafodelista"/>
        <w:tabs>
          <w:tab w:val="left" w:pos="426"/>
        </w:tabs>
        <w:spacing w:before="240" w:line="360" w:lineRule="auto"/>
        <w:ind w:left="0" w:right="51"/>
        <w:jc w:val="both"/>
        <w:outlineLvl w:val="2"/>
        <w:rPr>
          <w:rFonts w:ascii="Palatino Linotype" w:hAnsi="Palatino Linotype"/>
          <w:b/>
          <w:bCs/>
          <w:color w:val="000000" w:themeColor="text1"/>
        </w:rPr>
      </w:pPr>
      <w:r w:rsidRPr="00F24D0F">
        <w:rPr>
          <w:rFonts w:ascii="Palatino Linotype" w:hAnsi="Palatino Linotype"/>
          <w:b/>
          <w:bCs/>
          <w:color w:val="000000" w:themeColor="text1"/>
        </w:rPr>
        <w:t>c) De la clave de identificación del Instituto de Seguridad Social del Estado de México y Municipios.</w:t>
      </w:r>
    </w:p>
    <w:p w14:paraId="518130A3"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6433D121" w14:textId="380978EA"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El </w:t>
      </w:r>
      <w:r w:rsidRPr="00F24D0F">
        <w:rPr>
          <w:rFonts w:ascii="Palatino Linotype" w:eastAsia="MS Mincho" w:hAnsi="Palatino Linotype" w:cs="Arial"/>
          <w:iCs/>
        </w:rPr>
        <w:t xml:space="preserve">Instituto de Seguridad Social del Estado de México y Municipios (ISSEMYM), es un organismo público descentralizo, con personalidad jurídica y órganos de gobierno propios, </w:t>
      </w:r>
      <w:r w:rsidR="00075857" w:rsidRPr="00F24D0F">
        <w:rPr>
          <w:rFonts w:ascii="Palatino Linotype" w:eastAsia="MS Mincho" w:hAnsi="Palatino Linotype" w:cs="Arial"/>
          <w:iCs/>
        </w:rPr>
        <w:t>que</w:t>
      </w:r>
      <w:r w:rsidRPr="00F24D0F">
        <w:rPr>
          <w:rFonts w:ascii="Palatino Linotype" w:eastAsia="MS Mincho" w:hAnsi="Palatino Linotype" w:cs="Arial"/>
          <w:iCs/>
        </w:rPr>
        <w:t xml:space="preserve"> otorgará las prestaciones y servicios que establece la Ley de Seguridad Social para los Servidores Públicos del Estado de México y Municipios.</w:t>
      </w:r>
    </w:p>
    <w:p w14:paraId="32EAB8C1"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71BE8ED0" w14:textId="5109A31A"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El </w:t>
      </w:r>
      <w:r w:rsidRPr="00F24D0F">
        <w:rPr>
          <w:rFonts w:ascii="Palatino Linotype" w:eastAsia="MS Mincho" w:hAnsi="Palatino Linotype" w:cs="Arial"/>
        </w:rPr>
        <w:t xml:space="preserve">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w:t>
      </w:r>
      <w:r w:rsidR="00075857" w:rsidRPr="00F24D0F">
        <w:rPr>
          <w:rFonts w:ascii="Palatino Linotype" w:eastAsia="MS Mincho" w:hAnsi="Palatino Linotype" w:cs="Arial"/>
        </w:rPr>
        <w:t>que</w:t>
      </w:r>
      <w:r w:rsidRPr="00F24D0F">
        <w:rPr>
          <w:rFonts w:ascii="Palatino Linotype" w:eastAsia="MS Mincho" w:hAnsi="Palatino Linotype" w:cs="Arial"/>
        </w:rPr>
        <w:t xml:space="preserve"> será de naturaleza personal e intransferible y la </w:t>
      </w:r>
      <w:r w:rsidR="00075857" w:rsidRPr="00F24D0F">
        <w:rPr>
          <w:rFonts w:ascii="Palatino Linotype" w:eastAsia="MS Mincho" w:hAnsi="Palatino Linotype" w:cs="Arial"/>
        </w:rPr>
        <w:t xml:space="preserve">que debe </w:t>
      </w:r>
      <w:r w:rsidRPr="00F24D0F">
        <w:rPr>
          <w:rFonts w:ascii="Palatino Linotype" w:eastAsia="MS Mincho" w:hAnsi="Palatino Linotype" w:cs="Arial"/>
        </w:rPr>
        <w:t>ser presentada siempre que se requiera un servicio de salud y demás prestaciones que brinda el organismo.</w:t>
      </w:r>
    </w:p>
    <w:p w14:paraId="3679C570"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78982789" w14:textId="47DC5B4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Entre </w:t>
      </w:r>
      <w:r w:rsidRPr="00F24D0F">
        <w:rPr>
          <w:rFonts w:ascii="Palatino Linotype" w:eastAsia="MS Mincho" w:hAnsi="Palatino Linotype" w:cs="Arial"/>
        </w:rPr>
        <w:t xml:space="preserve">los elementos que integra la credencial expedida se encuentra la Clave ISSEMyM, la </w:t>
      </w:r>
      <w:r w:rsidR="00075857" w:rsidRPr="00F24D0F">
        <w:rPr>
          <w:rFonts w:ascii="Palatino Linotype" w:eastAsia="MS Mincho" w:hAnsi="Palatino Linotype" w:cs="Arial"/>
        </w:rPr>
        <w:t>que</w:t>
      </w:r>
      <w:r w:rsidRPr="00F24D0F">
        <w:rPr>
          <w:rFonts w:ascii="Palatino Linotype" w:eastAsia="MS Mincho" w:hAnsi="Palatino Linotype" w:cs="Arial"/>
        </w:rPr>
        <w:t xml:space="preserve"> permite identificar al servidor público que actualmente labora o laboró en alguna institución pública y que tenga vigente su derecho a recibir las prestaciones.</w:t>
      </w:r>
    </w:p>
    <w:p w14:paraId="0C167E84"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Como </w:t>
      </w:r>
      <w:r w:rsidRPr="00F24D0F">
        <w:rPr>
          <w:rFonts w:ascii="Palatino Linotype" w:eastAsia="MS Mincho" w:hAnsi="Palatino Linotype" w:cs="Arial"/>
        </w:rPr>
        <w:t xml:space="preserve">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w:t>
      </w:r>
      <w:r w:rsidRPr="00F24D0F">
        <w:rPr>
          <w:rFonts w:ascii="Palatino Linotype" w:eastAsia="MS Mincho" w:hAnsi="Palatino Linotype" w:cs="Arial"/>
        </w:rPr>
        <w:lastRenderedPageBreak/>
        <w:t>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56005489"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65B7F808" w14:textId="77777777" w:rsidR="00B371D4" w:rsidRPr="00F24D0F" w:rsidRDefault="00B371D4" w:rsidP="00B371D4">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F24D0F">
        <w:rPr>
          <w:rFonts w:ascii="Palatino Linotype" w:hAnsi="Palatino Linotype"/>
          <w:b/>
          <w:bCs/>
          <w:color w:val="000000" w:themeColor="text1"/>
        </w:rPr>
        <w:t>d) Préstamos o descuentos de carácter personal.</w:t>
      </w:r>
    </w:p>
    <w:p w14:paraId="5DB32784"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3CFFE046" w14:textId="39899EE6"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Para </w:t>
      </w:r>
      <w:r w:rsidRPr="00F24D0F">
        <w:rPr>
          <w:rFonts w:ascii="Palatino Linotype" w:eastAsia="MS Mincho" w:hAnsi="Palatino Linotype" w:cs="Arial"/>
        </w:rPr>
        <w:t xml:space="preserve">entender los límites y alcances de esta restricción, es oportuno traer a colación lo establecido por el artículo 84 de la Ley del Trabajo de los Servidores Públicos del Estado y Municipios, </w:t>
      </w:r>
      <w:r w:rsidR="00075857" w:rsidRPr="00F24D0F">
        <w:rPr>
          <w:rFonts w:ascii="Palatino Linotype" w:eastAsia="MS Mincho" w:hAnsi="Palatino Linotype" w:cs="Arial"/>
        </w:rPr>
        <w:t>que señala</w:t>
      </w:r>
      <w:r w:rsidRPr="00F24D0F">
        <w:rPr>
          <w:rFonts w:ascii="Palatino Linotype" w:eastAsia="MS Mincho" w:hAnsi="Palatino Linotype" w:cs="Arial"/>
        </w:rPr>
        <w:t>:</w:t>
      </w:r>
    </w:p>
    <w:p w14:paraId="3F4BB7CB" w14:textId="77777777" w:rsidR="00B371D4" w:rsidRPr="00F24D0F" w:rsidRDefault="00B371D4" w:rsidP="00B371D4">
      <w:pPr>
        <w:pStyle w:val="Prrafodelista"/>
        <w:tabs>
          <w:tab w:val="left" w:pos="426"/>
        </w:tabs>
        <w:spacing w:before="240" w:line="360" w:lineRule="auto"/>
        <w:ind w:left="0" w:right="51"/>
        <w:jc w:val="both"/>
        <w:rPr>
          <w:rFonts w:ascii="Palatino Linotype" w:hAnsi="Palatino Linotype"/>
          <w:color w:val="000000" w:themeColor="text1"/>
        </w:rPr>
      </w:pPr>
    </w:p>
    <w:p w14:paraId="56D6C2D5" w14:textId="77777777" w:rsidR="00B371D4" w:rsidRPr="00F24D0F" w:rsidRDefault="00B371D4" w:rsidP="00B371D4">
      <w:pPr>
        <w:tabs>
          <w:tab w:val="left" w:pos="426"/>
        </w:tabs>
        <w:spacing w:line="276" w:lineRule="auto"/>
        <w:ind w:left="567" w:right="567"/>
        <w:contextualSpacing/>
        <w:jc w:val="both"/>
        <w:rPr>
          <w:rFonts w:ascii="Palatino Linotype" w:hAnsi="Palatino Linotype"/>
          <w:i/>
          <w:sz w:val="22"/>
        </w:rPr>
      </w:pPr>
      <w:r w:rsidRPr="00F24D0F">
        <w:rPr>
          <w:rFonts w:ascii="Palatino Linotype" w:hAnsi="Palatino Linotype"/>
          <w:b/>
          <w:bCs/>
          <w:i/>
          <w:sz w:val="22"/>
        </w:rPr>
        <w:t>“ARTÍCULO 84.</w:t>
      </w:r>
      <w:r w:rsidRPr="00F24D0F">
        <w:rPr>
          <w:rFonts w:ascii="Palatino Linotype" w:hAnsi="Palatino Linotype"/>
          <w:i/>
          <w:sz w:val="22"/>
        </w:rPr>
        <w:t xml:space="preserve"> Sólo podrán hacerse retenciones, descuentos o deducciones al sueldo de los servidores públicos por concepto de: </w:t>
      </w:r>
    </w:p>
    <w:p w14:paraId="07FD484A" w14:textId="77777777" w:rsidR="00B371D4" w:rsidRPr="00F24D0F" w:rsidRDefault="00B371D4" w:rsidP="00B371D4">
      <w:pPr>
        <w:tabs>
          <w:tab w:val="left" w:pos="426"/>
        </w:tabs>
        <w:spacing w:line="276" w:lineRule="auto"/>
        <w:ind w:left="567" w:right="567"/>
        <w:jc w:val="both"/>
        <w:rPr>
          <w:rFonts w:ascii="Palatino Linotype" w:hAnsi="Palatino Linotype"/>
          <w:i/>
          <w:sz w:val="22"/>
        </w:rPr>
      </w:pPr>
      <w:r w:rsidRPr="00F24D0F">
        <w:rPr>
          <w:rFonts w:ascii="Palatino Linotype" w:hAnsi="Palatino Linotype"/>
          <w:b/>
          <w:i/>
          <w:sz w:val="22"/>
        </w:rPr>
        <w:t>I.</w:t>
      </w:r>
      <w:r w:rsidRPr="00F24D0F">
        <w:rPr>
          <w:rFonts w:ascii="Palatino Linotype" w:hAnsi="Palatino Linotype"/>
          <w:i/>
          <w:sz w:val="22"/>
        </w:rPr>
        <w:t xml:space="preserve"> Gravámenes fiscales relacionados con el sueldo; </w:t>
      </w:r>
    </w:p>
    <w:p w14:paraId="1ACAE95F" w14:textId="77777777" w:rsidR="00B371D4" w:rsidRPr="00F24D0F" w:rsidRDefault="00B371D4" w:rsidP="00B371D4">
      <w:pPr>
        <w:spacing w:line="276" w:lineRule="auto"/>
        <w:ind w:left="567" w:right="567"/>
        <w:jc w:val="both"/>
        <w:rPr>
          <w:rFonts w:ascii="Palatino Linotype" w:hAnsi="Palatino Linotype"/>
          <w:i/>
          <w:sz w:val="22"/>
        </w:rPr>
      </w:pPr>
      <w:r w:rsidRPr="00F24D0F">
        <w:rPr>
          <w:rFonts w:ascii="Palatino Linotype" w:hAnsi="Palatino Linotype"/>
          <w:b/>
          <w:i/>
          <w:sz w:val="22"/>
        </w:rPr>
        <w:t>II.</w:t>
      </w:r>
      <w:r w:rsidRPr="00F24D0F">
        <w:rPr>
          <w:rFonts w:ascii="Palatino Linotype" w:hAnsi="Palatino Linotype"/>
          <w:i/>
          <w:sz w:val="22"/>
        </w:rPr>
        <w:t xml:space="preserve"> Deudas contraídas con las instituciones públicas o dependencias por concepto de anticipos de sueldo, pagos hechos con exceso, errores o pérdidas debidamente comprobados; </w:t>
      </w:r>
    </w:p>
    <w:p w14:paraId="7567949C" w14:textId="77777777" w:rsidR="00B371D4" w:rsidRPr="00F24D0F" w:rsidRDefault="00B371D4" w:rsidP="00B371D4">
      <w:pPr>
        <w:spacing w:line="276" w:lineRule="auto"/>
        <w:ind w:left="567" w:right="567"/>
        <w:jc w:val="both"/>
        <w:rPr>
          <w:rFonts w:ascii="Palatino Linotype" w:hAnsi="Palatino Linotype"/>
          <w:i/>
          <w:sz w:val="22"/>
        </w:rPr>
      </w:pPr>
      <w:r w:rsidRPr="00F24D0F">
        <w:rPr>
          <w:rFonts w:ascii="Palatino Linotype" w:hAnsi="Palatino Linotype"/>
          <w:b/>
          <w:i/>
          <w:sz w:val="22"/>
        </w:rPr>
        <w:t>III.</w:t>
      </w:r>
      <w:r w:rsidRPr="00F24D0F">
        <w:rPr>
          <w:rFonts w:ascii="Palatino Linotype" w:hAnsi="Palatino Linotype"/>
          <w:i/>
          <w:sz w:val="22"/>
        </w:rPr>
        <w:t xml:space="preserve"> Cuotas sindicales; </w:t>
      </w:r>
    </w:p>
    <w:p w14:paraId="21BD203B" w14:textId="77777777" w:rsidR="00B371D4" w:rsidRPr="00F24D0F" w:rsidRDefault="00B371D4" w:rsidP="00B371D4">
      <w:pPr>
        <w:spacing w:line="276" w:lineRule="auto"/>
        <w:ind w:left="567" w:right="567"/>
        <w:jc w:val="both"/>
        <w:rPr>
          <w:rFonts w:ascii="Palatino Linotype" w:hAnsi="Palatino Linotype"/>
          <w:i/>
          <w:sz w:val="22"/>
        </w:rPr>
      </w:pPr>
      <w:r w:rsidRPr="00F24D0F">
        <w:rPr>
          <w:rFonts w:ascii="Palatino Linotype" w:hAnsi="Palatino Linotype"/>
          <w:b/>
          <w:i/>
          <w:sz w:val="22"/>
        </w:rPr>
        <w:t>IV.</w:t>
      </w:r>
      <w:r w:rsidRPr="00F24D0F">
        <w:rPr>
          <w:rFonts w:ascii="Palatino Linotype" w:hAnsi="Palatino Linotype"/>
          <w:i/>
          <w:sz w:val="22"/>
        </w:rPr>
        <w:t xml:space="preserve"> Cuotas de aportación a fondos para la constitución de cooperativas y de cajas de ahorro, siempre que el servidor público hubiese manifestado previamente, de manera expresa, su conformidad; </w:t>
      </w:r>
    </w:p>
    <w:p w14:paraId="6F8A3F23" w14:textId="77777777" w:rsidR="00B371D4" w:rsidRPr="00F24D0F" w:rsidRDefault="00B371D4" w:rsidP="00B371D4">
      <w:pPr>
        <w:spacing w:line="276" w:lineRule="auto"/>
        <w:ind w:left="567" w:right="567"/>
        <w:jc w:val="both"/>
        <w:rPr>
          <w:rFonts w:ascii="Palatino Linotype" w:hAnsi="Palatino Linotype"/>
          <w:i/>
          <w:sz w:val="22"/>
        </w:rPr>
      </w:pPr>
      <w:r w:rsidRPr="00F24D0F">
        <w:rPr>
          <w:rFonts w:ascii="Palatino Linotype" w:hAnsi="Palatino Linotype"/>
          <w:b/>
          <w:i/>
          <w:sz w:val="22"/>
        </w:rPr>
        <w:t>V.</w:t>
      </w:r>
      <w:r w:rsidRPr="00F24D0F">
        <w:rPr>
          <w:rFonts w:ascii="Palatino Linotype" w:hAnsi="Palatino Linotype"/>
          <w:i/>
          <w:sz w:val="22"/>
        </w:rPr>
        <w:t xml:space="preserve"> Descuentos ordenados por el Instituto de Seguridad Social del Estado de México y Municipios, con motivo de cuotas y obligaciones contraídas con éste por los servidores públicos; </w:t>
      </w:r>
    </w:p>
    <w:p w14:paraId="25A51B66" w14:textId="77777777" w:rsidR="00B371D4" w:rsidRPr="00F24D0F" w:rsidRDefault="00B371D4" w:rsidP="00B371D4">
      <w:pPr>
        <w:spacing w:line="276" w:lineRule="auto"/>
        <w:ind w:left="567" w:right="567"/>
        <w:jc w:val="both"/>
        <w:rPr>
          <w:rFonts w:ascii="Palatino Linotype" w:hAnsi="Palatino Linotype"/>
          <w:i/>
          <w:sz w:val="22"/>
        </w:rPr>
      </w:pPr>
      <w:r w:rsidRPr="00F24D0F">
        <w:rPr>
          <w:rFonts w:ascii="Palatino Linotype" w:hAnsi="Palatino Linotype"/>
          <w:b/>
          <w:i/>
          <w:sz w:val="22"/>
        </w:rPr>
        <w:t>VI.</w:t>
      </w:r>
      <w:r w:rsidRPr="00F24D0F">
        <w:rPr>
          <w:rFonts w:ascii="Palatino Linotype" w:hAnsi="Palatino Linotype"/>
          <w:i/>
          <w:sz w:val="22"/>
        </w:rPr>
        <w:t xml:space="preserve"> Obligaciones a cargo del servidor público con las que haya consentido, derivadas de la adquisición o del uso de habitaciones consideradas como de interés social; </w:t>
      </w:r>
    </w:p>
    <w:p w14:paraId="4A18F14B" w14:textId="77777777" w:rsidR="00B371D4" w:rsidRPr="00F24D0F" w:rsidRDefault="00B371D4" w:rsidP="00B371D4">
      <w:pPr>
        <w:spacing w:line="276" w:lineRule="auto"/>
        <w:ind w:left="567" w:right="567"/>
        <w:jc w:val="both"/>
        <w:rPr>
          <w:rFonts w:ascii="Palatino Linotype" w:hAnsi="Palatino Linotype"/>
          <w:i/>
          <w:sz w:val="22"/>
        </w:rPr>
      </w:pPr>
      <w:r w:rsidRPr="00F24D0F">
        <w:rPr>
          <w:rFonts w:ascii="Palatino Linotype" w:hAnsi="Palatino Linotype"/>
          <w:b/>
          <w:i/>
          <w:sz w:val="22"/>
        </w:rPr>
        <w:t>VII.</w:t>
      </w:r>
      <w:r w:rsidRPr="00F24D0F">
        <w:rPr>
          <w:rFonts w:ascii="Palatino Linotype" w:hAnsi="Palatino Linotype"/>
          <w:i/>
          <w:sz w:val="22"/>
        </w:rPr>
        <w:t xml:space="preserve"> Faltas de puntualidad o de asistencia injustificadas; </w:t>
      </w:r>
    </w:p>
    <w:p w14:paraId="39EDB0E6" w14:textId="77777777" w:rsidR="00B371D4" w:rsidRPr="00F24D0F" w:rsidRDefault="00B371D4" w:rsidP="00B371D4">
      <w:pPr>
        <w:spacing w:line="276" w:lineRule="auto"/>
        <w:ind w:left="567" w:right="567"/>
        <w:jc w:val="both"/>
        <w:rPr>
          <w:rFonts w:ascii="Palatino Linotype" w:hAnsi="Palatino Linotype"/>
          <w:i/>
          <w:sz w:val="22"/>
        </w:rPr>
      </w:pPr>
      <w:r w:rsidRPr="00F24D0F">
        <w:rPr>
          <w:rFonts w:ascii="Palatino Linotype" w:hAnsi="Palatino Linotype"/>
          <w:b/>
          <w:i/>
          <w:sz w:val="22"/>
        </w:rPr>
        <w:t>VIII.</w:t>
      </w:r>
      <w:r w:rsidRPr="00F24D0F">
        <w:rPr>
          <w:rFonts w:ascii="Palatino Linotype" w:hAnsi="Palatino Linotype"/>
          <w:i/>
          <w:sz w:val="22"/>
        </w:rPr>
        <w:t xml:space="preserve"> Pensiones alimenticias ordenadas por la autoridad judicial; o </w:t>
      </w:r>
    </w:p>
    <w:p w14:paraId="6EA83B8C" w14:textId="77777777" w:rsidR="00B371D4" w:rsidRPr="00F24D0F" w:rsidRDefault="00B371D4" w:rsidP="00B371D4">
      <w:pPr>
        <w:spacing w:line="276" w:lineRule="auto"/>
        <w:ind w:left="567" w:right="567"/>
        <w:jc w:val="both"/>
        <w:rPr>
          <w:rFonts w:ascii="Palatino Linotype" w:hAnsi="Palatino Linotype"/>
          <w:i/>
          <w:sz w:val="22"/>
        </w:rPr>
      </w:pPr>
      <w:r w:rsidRPr="00F24D0F">
        <w:rPr>
          <w:rFonts w:ascii="Palatino Linotype" w:hAnsi="Palatino Linotype"/>
          <w:b/>
          <w:i/>
          <w:sz w:val="22"/>
        </w:rPr>
        <w:lastRenderedPageBreak/>
        <w:t>IX.</w:t>
      </w:r>
      <w:r w:rsidRPr="00F24D0F">
        <w:rPr>
          <w:rFonts w:ascii="Palatino Linotype" w:hAnsi="Palatino Linotype"/>
          <w:i/>
          <w:sz w:val="22"/>
        </w:rPr>
        <w:t xml:space="preserve"> Cualquier otro convenido con instituciones de servicios y aceptado por el servidor público. </w:t>
      </w:r>
    </w:p>
    <w:p w14:paraId="47015B73" w14:textId="77777777" w:rsidR="00B371D4" w:rsidRPr="00F24D0F" w:rsidRDefault="00B371D4" w:rsidP="00B371D4">
      <w:pPr>
        <w:spacing w:line="276" w:lineRule="auto"/>
        <w:ind w:left="567" w:right="567"/>
        <w:jc w:val="both"/>
        <w:rPr>
          <w:rFonts w:ascii="Palatino Linotype" w:hAnsi="Palatino Linotype"/>
          <w:sz w:val="8"/>
          <w:szCs w:val="10"/>
        </w:rPr>
      </w:pPr>
    </w:p>
    <w:p w14:paraId="1A1E32B5" w14:textId="77777777" w:rsidR="00B371D4" w:rsidRPr="00F24D0F" w:rsidRDefault="00B371D4" w:rsidP="00B371D4">
      <w:pPr>
        <w:spacing w:line="276" w:lineRule="auto"/>
        <w:ind w:left="567" w:right="567"/>
        <w:jc w:val="both"/>
        <w:rPr>
          <w:rFonts w:ascii="Palatino Linotype" w:eastAsia="MS Mincho" w:hAnsi="Palatino Linotype" w:cs="Arial"/>
          <w:i/>
          <w:sz w:val="22"/>
        </w:rPr>
      </w:pPr>
      <w:r w:rsidRPr="00F24D0F">
        <w:rPr>
          <w:rFonts w:ascii="Palatino Linotype" w:hAnsi="Palatino Linotype"/>
          <w:i/>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38BFAC3"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7C1FB65F" w14:textId="77777777" w:rsidR="00B371D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eastAsia="MS Mincho" w:hAnsi="Palatino Linotype" w:cs="Arial"/>
        </w:rPr>
        <w:t>Como 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6E2254E3"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361F726A" w14:textId="387DECEF" w:rsidR="00B371D4" w:rsidRPr="00F24D0F" w:rsidRDefault="007B24C1"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s="Arial"/>
          <w:lang w:eastAsia="es-MX"/>
        </w:rPr>
        <w:t>Razón de lo anterior</w:t>
      </w:r>
      <w:r w:rsidR="00B371D4" w:rsidRPr="00F24D0F">
        <w:rPr>
          <w:rFonts w:ascii="Palatino Linotype" w:hAnsi="Palatino Linotype"/>
          <w:lang w:eastAsia="es-MX"/>
        </w:rPr>
        <w:t xml:space="preserve">, el </w:t>
      </w:r>
      <w:r w:rsidR="00B371D4" w:rsidRPr="00F24D0F">
        <w:rPr>
          <w:rFonts w:ascii="Palatino Linotype" w:hAnsi="Palatino Linotype"/>
          <w:b/>
          <w:lang w:eastAsia="es-MX"/>
        </w:rPr>
        <w:t>SUJETO OBLIGADO</w:t>
      </w:r>
      <w:r w:rsidR="00B371D4" w:rsidRPr="00F24D0F">
        <w:rPr>
          <w:rFonts w:ascii="Palatino Linotype" w:hAnsi="Palatino Linotype"/>
          <w:lang w:eastAsia="es-MX"/>
        </w:rPr>
        <w:t xml:space="preserve"> deberá remitir el debido Acuerdo de </w:t>
      </w:r>
      <w:r w:rsidRPr="00F24D0F">
        <w:rPr>
          <w:rFonts w:ascii="Palatino Linotype" w:hAnsi="Palatino Linotype"/>
          <w:lang w:eastAsia="es-MX"/>
        </w:rPr>
        <w:t xml:space="preserve">Clasificación, </w:t>
      </w:r>
      <w:r w:rsidR="00B371D4" w:rsidRPr="00F24D0F">
        <w:rPr>
          <w:rFonts w:ascii="Palatino Linotype" w:hAnsi="Palatino Linotype"/>
          <w:lang w:eastAsia="es-MX"/>
        </w:rPr>
        <w:t>fundado y motivado</w:t>
      </w:r>
      <w:r w:rsidRPr="00F24D0F">
        <w:rPr>
          <w:rFonts w:ascii="Palatino Linotype" w:hAnsi="Palatino Linotype"/>
          <w:lang w:eastAsia="es-MX"/>
        </w:rPr>
        <w:t>,</w:t>
      </w:r>
      <w:r w:rsidR="00B371D4" w:rsidRPr="00F24D0F">
        <w:rPr>
          <w:rFonts w:ascii="Palatino Linotype" w:hAnsi="Palatino Linotype"/>
          <w:lang w:eastAsia="es-MX"/>
        </w:rPr>
        <w:t xml:space="preserve"> donde determine la clasificación de la información como reservada</w:t>
      </w:r>
      <w:r w:rsidRPr="00F24D0F">
        <w:rPr>
          <w:rFonts w:ascii="Palatino Linotype" w:hAnsi="Palatino Linotype"/>
          <w:lang w:eastAsia="es-MX"/>
        </w:rPr>
        <w:t xml:space="preserve"> o confidencial</w:t>
      </w:r>
      <w:r w:rsidR="00B371D4" w:rsidRPr="00F24D0F">
        <w:rPr>
          <w:rFonts w:ascii="Palatino Linotype" w:hAnsi="Palatino Linotype"/>
          <w:lang w:eastAsia="es-MX"/>
        </w:rPr>
        <w:t>,</w:t>
      </w:r>
      <w:r w:rsidRPr="00F24D0F">
        <w:rPr>
          <w:rFonts w:ascii="Palatino Linotype" w:hAnsi="Palatino Linotype"/>
          <w:lang w:eastAsia="es-MX"/>
        </w:rPr>
        <w:t xml:space="preserve"> según corresponda,</w:t>
      </w:r>
      <w:r w:rsidR="00B371D4" w:rsidRPr="00F24D0F">
        <w:rPr>
          <w:rFonts w:ascii="Palatino Linotype" w:hAnsi="Palatino Linotype"/>
          <w:lang w:eastAsia="es-MX"/>
        </w:rPr>
        <w:t xml:space="preserve"> de conformidad con lo dispuesto en los numerales 49, fracción VIII y 132 fracciones I, II y III de la Ley de Transparencia y Acceso a la Información Pública del Estado de México y Municipios, así como los numerales del Cuarto al Décimo Primero de los Lineamientos Generales en materia de Clasificación y Desclasificación de la Información, así como para la elaboración de Versiones Públicas, que literalmente expresan:</w:t>
      </w:r>
    </w:p>
    <w:p w14:paraId="6F75205A"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7B670059"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r w:rsidRPr="00F24D0F">
        <w:rPr>
          <w:rFonts w:ascii="Palatino Linotype" w:hAnsi="Palatino Linotype"/>
          <w:b/>
          <w:i/>
          <w:sz w:val="22"/>
          <w:szCs w:val="22"/>
          <w:lang w:eastAsia="es-MX"/>
        </w:rPr>
        <w:t>“Artículo 49</w:t>
      </w:r>
      <w:r w:rsidRPr="00F24D0F">
        <w:rPr>
          <w:rFonts w:ascii="Palatino Linotype" w:hAnsi="Palatino Linotype"/>
          <w:i/>
          <w:sz w:val="22"/>
          <w:szCs w:val="22"/>
          <w:lang w:eastAsia="es-MX"/>
        </w:rPr>
        <w:t xml:space="preserve">. Los Comités de Transparencia tendrán las siguientes atribuciones: </w:t>
      </w:r>
    </w:p>
    <w:p w14:paraId="398546A6"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r w:rsidRPr="00F24D0F">
        <w:rPr>
          <w:rFonts w:ascii="Palatino Linotype" w:hAnsi="Palatino Linotype"/>
          <w:i/>
          <w:sz w:val="22"/>
          <w:szCs w:val="22"/>
          <w:lang w:eastAsia="es-MX"/>
        </w:rPr>
        <w:lastRenderedPageBreak/>
        <w:t xml:space="preserve">VIII. Aprobar, modificar o revocar la clasificación de la información; </w:t>
      </w:r>
    </w:p>
    <w:p w14:paraId="48F432EF"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p>
    <w:p w14:paraId="5B52D27D"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r w:rsidRPr="00F24D0F">
        <w:rPr>
          <w:rFonts w:ascii="Palatino Linotype" w:hAnsi="Palatino Linotype"/>
          <w:b/>
          <w:i/>
          <w:sz w:val="22"/>
          <w:szCs w:val="22"/>
          <w:lang w:eastAsia="es-MX"/>
        </w:rPr>
        <w:t>Artículo 132</w:t>
      </w:r>
      <w:r w:rsidRPr="00F24D0F">
        <w:rPr>
          <w:rFonts w:ascii="Palatino Linotype" w:hAnsi="Palatino Linotype"/>
          <w:i/>
          <w:sz w:val="22"/>
          <w:szCs w:val="22"/>
          <w:lang w:eastAsia="es-MX"/>
        </w:rPr>
        <w:t xml:space="preserve">. La clasificación de la información se llevará a cabo en el momento en que: </w:t>
      </w:r>
    </w:p>
    <w:p w14:paraId="1361F32F"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r w:rsidRPr="00F24D0F">
        <w:rPr>
          <w:rFonts w:ascii="Palatino Linotype" w:hAnsi="Palatino Linotype"/>
          <w:i/>
          <w:sz w:val="22"/>
          <w:szCs w:val="22"/>
          <w:lang w:eastAsia="es-MX"/>
        </w:rPr>
        <w:t xml:space="preserve">I. Se reciba una solicitud de acceso a la información; </w:t>
      </w:r>
    </w:p>
    <w:p w14:paraId="2FBB0986"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r w:rsidRPr="00F24D0F">
        <w:rPr>
          <w:rFonts w:ascii="Palatino Linotype" w:hAnsi="Palatino Linotype"/>
          <w:i/>
          <w:sz w:val="22"/>
          <w:szCs w:val="22"/>
          <w:lang w:eastAsia="es-MX"/>
        </w:rPr>
        <w:t xml:space="preserve">II. Se determine mediante resolución de autoridad competente; o </w:t>
      </w:r>
    </w:p>
    <w:p w14:paraId="35691D0B"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r w:rsidRPr="00F24D0F">
        <w:rPr>
          <w:rFonts w:ascii="Palatino Linotype" w:hAnsi="Palatino Linotype"/>
          <w:i/>
          <w:sz w:val="22"/>
          <w:szCs w:val="22"/>
          <w:lang w:eastAsia="es-MX"/>
        </w:rPr>
        <w:t xml:space="preserve">III. Se generen versiones públicas para dar cumplimiento a las obligaciones de transparencia previstas en esta Ley.” </w:t>
      </w:r>
    </w:p>
    <w:p w14:paraId="1C8BEDCA"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p>
    <w:p w14:paraId="3F2E1A1A"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r w:rsidRPr="00F24D0F">
        <w:rPr>
          <w:rFonts w:ascii="Palatino Linotype" w:hAnsi="Palatino Linotype"/>
          <w:b/>
          <w:i/>
          <w:sz w:val="22"/>
          <w:szCs w:val="22"/>
          <w:lang w:eastAsia="es-MX"/>
        </w:rPr>
        <w:t>Cuarto.</w:t>
      </w:r>
      <w:r w:rsidRPr="00F24D0F">
        <w:rPr>
          <w:rFonts w:ascii="Palatino Linotype" w:hAnsi="Palatino Linotype"/>
          <w:i/>
          <w:sz w:val="22"/>
          <w:szCs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 Los Sujetos Obligados deberán aplicar, de manera estricta, las excepciones al derecho de acceso a la información y sólo podrán invocarlas cuando acrediten su procedencia. </w:t>
      </w:r>
    </w:p>
    <w:p w14:paraId="66AC285E"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p>
    <w:p w14:paraId="75957E94"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r w:rsidRPr="00F24D0F">
        <w:rPr>
          <w:rFonts w:ascii="Palatino Linotype" w:hAnsi="Palatino Linotype"/>
          <w:b/>
          <w:i/>
          <w:sz w:val="22"/>
          <w:szCs w:val="22"/>
          <w:lang w:eastAsia="es-MX"/>
        </w:rPr>
        <w:t>Quinto.</w:t>
      </w:r>
      <w:r w:rsidRPr="00F24D0F">
        <w:rPr>
          <w:rFonts w:ascii="Palatino Linotype" w:hAnsi="Palatino Linotype"/>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325EB35"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p>
    <w:p w14:paraId="60BCF20B"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r w:rsidRPr="00F24D0F">
        <w:rPr>
          <w:rFonts w:ascii="Palatino Linotype" w:hAnsi="Palatino Linotype"/>
          <w:b/>
          <w:i/>
          <w:sz w:val="22"/>
          <w:szCs w:val="22"/>
          <w:lang w:eastAsia="es-MX"/>
        </w:rPr>
        <w:t>Sexto.</w:t>
      </w:r>
      <w:r w:rsidRPr="00F24D0F">
        <w:rPr>
          <w:rFonts w:ascii="Palatino Linotype" w:hAnsi="Palatino Linotype"/>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 </w:t>
      </w:r>
    </w:p>
    <w:p w14:paraId="4B9E8D21"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p>
    <w:p w14:paraId="1C990282"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r w:rsidRPr="00F24D0F">
        <w:rPr>
          <w:rFonts w:ascii="Palatino Linotype" w:hAnsi="Palatino Linotype"/>
          <w:i/>
          <w:sz w:val="22"/>
          <w:szCs w:val="22"/>
          <w:lang w:eastAsia="es-MX"/>
        </w:rPr>
        <w:t xml:space="preserve">La clasificación de información se realizará conforme a un análisis caso por caso, mediante la aplicación de la prueba de daño y de interés público. </w:t>
      </w:r>
    </w:p>
    <w:p w14:paraId="3501EEB3"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p>
    <w:p w14:paraId="262F08B8"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r w:rsidRPr="00F24D0F">
        <w:rPr>
          <w:rFonts w:ascii="Palatino Linotype" w:hAnsi="Palatino Linotype"/>
          <w:b/>
          <w:i/>
          <w:sz w:val="22"/>
          <w:szCs w:val="22"/>
          <w:lang w:eastAsia="es-MX"/>
        </w:rPr>
        <w:t>Séptimo.</w:t>
      </w:r>
      <w:r w:rsidRPr="00F24D0F">
        <w:rPr>
          <w:rFonts w:ascii="Palatino Linotype" w:hAnsi="Palatino Linotype"/>
          <w:i/>
          <w:sz w:val="22"/>
          <w:szCs w:val="22"/>
          <w:lang w:eastAsia="es-MX"/>
        </w:rPr>
        <w:t xml:space="preserve"> La clasificación de la información se llevará a cabo en el momento en que: I. Se reciba una solicitud de acceso a la información; </w:t>
      </w:r>
    </w:p>
    <w:p w14:paraId="756E3D74"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p>
    <w:p w14:paraId="21387757"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r w:rsidRPr="00F24D0F">
        <w:rPr>
          <w:rFonts w:ascii="Palatino Linotype" w:hAnsi="Palatino Linotype"/>
          <w:i/>
          <w:sz w:val="22"/>
          <w:szCs w:val="22"/>
          <w:lang w:eastAsia="es-MX"/>
        </w:rPr>
        <w:t xml:space="preserve">II. Se determine mediante resolución de autoridad competente, o </w:t>
      </w:r>
    </w:p>
    <w:p w14:paraId="0E47032D"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r w:rsidRPr="00F24D0F">
        <w:rPr>
          <w:rFonts w:ascii="Palatino Linotype" w:hAnsi="Palatino Linotype"/>
          <w:i/>
          <w:sz w:val="22"/>
          <w:szCs w:val="22"/>
          <w:lang w:eastAsia="es-MX"/>
        </w:rPr>
        <w:t xml:space="preserve">III. Se generen versiones públicas para dar cumplimiento a las obligaciones de transparencia previstas en la Ley General, la Ley Federal y las correspondientes de las entidades federativas. </w:t>
      </w:r>
    </w:p>
    <w:p w14:paraId="55517C29"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p>
    <w:p w14:paraId="32150E2E"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r w:rsidRPr="00F24D0F">
        <w:rPr>
          <w:rFonts w:ascii="Palatino Linotype" w:hAnsi="Palatino Linotype"/>
          <w:i/>
          <w:sz w:val="22"/>
          <w:szCs w:val="22"/>
          <w:lang w:eastAsia="es-MX"/>
        </w:rPr>
        <w:t xml:space="preserve">Los titulares de las áreas deberán revisar la clasificación al momento de la recepción de una solicitud de acceso a la información, para verificar si encuadra en una causal de reserva o de confidencialidad. </w:t>
      </w:r>
    </w:p>
    <w:p w14:paraId="6CCDDA04"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p>
    <w:p w14:paraId="3031CD74"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r w:rsidRPr="00F24D0F">
        <w:rPr>
          <w:rFonts w:ascii="Palatino Linotype" w:hAnsi="Palatino Linotype"/>
          <w:b/>
          <w:i/>
          <w:sz w:val="22"/>
          <w:szCs w:val="22"/>
          <w:lang w:eastAsia="es-MX"/>
        </w:rPr>
        <w:t>Octavo.</w:t>
      </w:r>
      <w:r w:rsidRPr="00F24D0F">
        <w:rPr>
          <w:rFonts w:ascii="Palatino Linotype" w:hAnsi="Palatino Linotype"/>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01A3BAAE"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r w:rsidRPr="00F24D0F">
        <w:rPr>
          <w:rFonts w:ascii="Palatino Linotype" w:hAnsi="Palatino Linotype"/>
          <w:i/>
          <w:sz w:val="22"/>
          <w:szCs w:val="22"/>
          <w:lang w:eastAsia="es-MX"/>
        </w:rPr>
        <w:t xml:space="preserve">Para motivar la clasificación se deberán señalar las razones o circunstancias especiales que lo llevaron a concluir que el caso particular se ajusta al supuesto previsto por la norma legal invocada como fundamento. </w:t>
      </w:r>
    </w:p>
    <w:p w14:paraId="013D4908"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p>
    <w:p w14:paraId="272764A4"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r w:rsidRPr="00F24D0F">
        <w:rPr>
          <w:rFonts w:ascii="Palatino Linotype" w:hAnsi="Palatino Linotype"/>
          <w:i/>
          <w:sz w:val="22"/>
          <w:szCs w:val="22"/>
          <w:lang w:eastAsia="es-MX"/>
        </w:rPr>
        <w:t xml:space="preserve">En caso de referirse a información reservada, la motivación de la clasificación también deberá comprender las circunstancias que justifican el establecimiento de determinado plazo de reserva. </w:t>
      </w:r>
    </w:p>
    <w:p w14:paraId="2D4CB76A"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p>
    <w:p w14:paraId="732521CD"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r w:rsidRPr="00F24D0F">
        <w:rPr>
          <w:rFonts w:ascii="Palatino Linotype" w:hAnsi="Palatino Linotype"/>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728EB82F"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p>
    <w:p w14:paraId="683CCB4C"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r w:rsidRPr="00F24D0F">
        <w:rPr>
          <w:rFonts w:ascii="Palatino Linotype" w:hAnsi="Palatino Linotype"/>
          <w:i/>
          <w:sz w:val="22"/>
          <w:szCs w:val="22"/>
          <w:lang w:eastAsia="es-MX"/>
        </w:rPr>
        <w:t xml:space="preserve">Los documentos contenidos en los archivos históricos y los identificados como históricos confidenciales no serán susceptibles de clasificación como reservados. Noveno.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 </w:t>
      </w:r>
    </w:p>
    <w:p w14:paraId="7F5015EC"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p>
    <w:p w14:paraId="3E65ED7B"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r w:rsidRPr="00F24D0F">
        <w:rPr>
          <w:rFonts w:ascii="Palatino Linotype" w:hAnsi="Palatino Linotype"/>
          <w:b/>
          <w:i/>
          <w:sz w:val="22"/>
          <w:szCs w:val="22"/>
          <w:lang w:eastAsia="es-MX"/>
        </w:rPr>
        <w:t>Décimo</w:t>
      </w:r>
      <w:r w:rsidRPr="00F24D0F">
        <w:rPr>
          <w:rFonts w:ascii="Palatino Linotype" w:hAnsi="Palatino Linotype"/>
          <w:i/>
          <w:sz w:val="22"/>
          <w:szCs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F24D0F">
        <w:rPr>
          <w:rFonts w:ascii="Palatino Linotype" w:hAnsi="Palatino Linotype"/>
          <w:i/>
          <w:sz w:val="22"/>
          <w:szCs w:val="22"/>
          <w:lang w:eastAsia="es-MX"/>
        </w:rPr>
        <w:lastRenderedPageBreak/>
        <w:t xml:space="preserve">conocimientos técnicos y legales que le permitan manejar adecuadamente la información clasificada, en los términos de los Lineamientos para la Organización y Conservación de Archivos. </w:t>
      </w:r>
    </w:p>
    <w:p w14:paraId="67544D24"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p>
    <w:p w14:paraId="28204688"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r w:rsidRPr="00F24D0F">
        <w:rPr>
          <w:rFonts w:ascii="Palatino Linotype" w:hAnsi="Palatino Linotype"/>
          <w:i/>
          <w:sz w:val="22"/>
          <w:szCs w:val="22"/>
          <w:lang w:eastAsia="es-MX"/>
        </w:rPr>
        <w:t xml:space="preserve">En ausencia de los titulares de las áreas, la información será clasificada o desclasificada por la persona que lo supla, en términos de la normativa que rija la actuación del sujeto obligado. </w:t>
      </w:r>
    </w:p>
    <w:p w14:paraId="793E8AD2" w14:textId="77777777" w:rsidR="00B371D4" w:rsidRPr="00F24D0F" w:rsidRDefault="00B371D4" w:rsidP="00B371D4">
      <w:pPr>
        <w:spacing w:line="276" w:lineRule="auto"/>
        <w:ind w:left="567" w:right="567"/>
        <w:contextualSpacing/>
        <w:jc w:val="both"/>
        <w:rPr>
          <w:rFonts w:ascii="Palatino Linotype" w:hAnsi="Palatino Linotype"/>
          <w:i/>
          <w:sz w:val="22"/>
          <w:szCs w:val="22"/>
          <w:lang w:eastAsia="es-MX"/>
        </w:rPr>
      </w:pPr>
    </w:p>
    <w:p w14:paraId="6F609C10" w14:textId="77777777" w:rsidR="00B371D4" w:rsidRPr="00F24D0F" w:rsidRDefault="00B371D4" w:rsidP="00B371D4">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F24D0F">
        <w:rPr>
          <w:rFonts w:ascii="Palatino Linotype" w:hAnsi="Palatino Linotype"/>
          <w:b/>
          <w:i/>
          <w:sz w:val="22"/>
          <w:szCs w:val="22"/>
          <w:lang w:eastAsia="es-MX"/>
        </w:rPr>
        <w:t>Décimo primero</w:t>
      </w:r>
      <w:r w:rsidRPr="00F24D0F">
        <w:rPr>
          <w:rFonts w:ascii="Palatino Linotype" w:hAnsi="Palatino Linotype"/>
          <w:i/>
          <w:sz w:val="22"/>
          <w:szCs w:val="22"/>
          <w:lang w:eastAsia="es-MX"/>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85002BA"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74947C6D" w14:textId="16A9F607" w:rsidR="00DF6794" w:rsidRPr="00F24D0F" w:rsidRDefault="00B371D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s="Arial"/>
          <w:lang w:eastAsia="es-MX"/>
        </w:rPr>
        <w:t xml:space="preserve">En </w:t>
      </w:r>
      <w:r w:rsidRPr="00F24D0F">
        <w:rPr>
          <w:rFonts w:ascii="Palatino Linotype" w:hAnsi="Palatino Linotype"/>
          <w:lang w:eastAsia="es-MX"/>
        </w:rPr>
        <w:t xml:space="preserve">tal contexto se deberá proceder a la clasificación de </w:t>
      </w:r>
      <w:r w:rsidR="00F10B24" w:rsidRPr="00F24D0F">
        <w:rPr>
          <w:rFonts w:ascii="Palatino Linotype" w:hAnsi="Palatino Linotype"/>
          <w:lang w:eastAsia="es-MX"/>
        </w:rPr>
        <w:t>la información que, por su naturaleza, comprenda datos personales que no abonen a la transparencia o a la rendición de cuentas públicas.</w:t>
      </w:r>
    </w:p>
    <w:p w14:paraId="42698F7E" w14:textId="77777777" w:rsidR="00397C66" w:rsidRPr="00F24D0F" w:rsidRDefault="00397C66" w:rsidP="00397C66">
      <w:pPr>
        <w:pStyle w:val="Prrafodelista"/>
        <w:tabs>
          <w:tab w:val="left" w:pos="426"/>
        </w:tabs>
        <w:spacing w:before="240" w:after="240" w:line="360" w:lineRule="auto"/>
        <w:ind w:left="0" w:right="51"/>
        <w:jc w:val="both"/>
        <w:rPr>
          <w:rFonts w:ascii="Palatino Linotype" w:hAnsi="Palatino Linotype" w:cs="Arial"/>
          <w:lang w:eastAsia="es-MX"/>
        </w:rPr>
      </w:pPr>
    </w:p>
    <w:p w14:paraId="71881BB2" w14:textId="4E9F590E" w:rsidR="00397C66" w:rsidRPr="00F24D0F" w:rsidRDefault="00935C86" w:rsidP="00397C66">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F24D0F">
        <w:rPr>
          <w:rFonts w:ascii="Palatino Linotype" w:hAnsi="Palatino Linotype" w:cs="Arial"/>
          <w:b/>
          <w:bCs/>
          <w:lang w:eastAsia="es-MX"/>
        </w:rPr>
        <w:t>SEXTO. De la vista a la Dirección General de Protección de Datos Personales</w:t>
      </w:r>
      <w:r w:rsidR="00397C66" w:rsidRPr="00F24D0F">
        <w:rPr>
          <w:rFonts w:ascii="Palatino Linotype" w:hAnsi="Palatino Linotype" w:cs="Arial"/>
          <w:b/>
          <w:bCs/>
          <w:lang w:eastAsia="es-MX"/>
        </w:rPr>
        <w:t>.</w:t>
      </w:r>
    </w:p>
    <w:p w14:paraId="1C4E5A7A" w14:textId="77777777" w:rsidR="00397C66" w:rsidRPr="00F24D0F" w:rsidRDefault="00397C66" w:rsidP="00397C66">
      <w:pPr>
        <w:pStyle w:val="Prrafodelista"/>
        <w:tabs>
          <w:tab w:val="left" w:pos="426"/>
        </w:tabs>
        <w:spacing w:before="240" w:after="240" w:line="360" w:lineRule="auto"/>
        <w:ind w:left="0" w:right="51"/>
        <w:jc w:val="both"/>
        <w:rPr>
          <w:rFonts w:ascii="Palatino Linotype" w:hAnsi="Palatino Linotype"/>
          <w:color w:val="000000" w:themeColor="text1"/>
        </w:rPr>
      </w:pPr>
    </w:p>
    <w:p w14:paraId="50684982" w14:textId="5E4FE961" w:rsidR="00860065" w:rsidRPr="00F24D0F" w:rsidRDefault="00397C66" w:rsidP="00860065">
      <w:pPr>
        <w:pStyle w:val="Prrafodelista"/>
        <w:numPr>
          <w:ilvl w:val="0"/>
          <w:numId w:val="1"/>
        </w:numPr>
        <w:tabs>
          <w:tab w:val="left" w:pos="426"/>
        </w:tabs>
        <w:spacing w:before="240" w:after="240" w:line="360" w:lineRule="auto"/>
        <w:ind w:right="51"/>
        <w:jc w:val="both"/>
        <w:rPr>
          <w:rFonts w:ascii="Palatino Linotype" w:hAnsi="Palatino Linotype" w:cs="Arial"/>
          <w:lang w:eastAsia="es-MX"/>
        </w:rPr>
      </w:pPr>
      <w:r w:rsidRPr="00F24D0F">
        <w:rPr>
          <w:rFonts w:ascii="Palatino Linotype" w:hAnsi="Palatino Linotype" w:cs="Arial"/>
          <w:lang w:eastAsia="es-MX"/>
        </w:rPr>
        <w:t xml:space="preserve">La </w:t>
      </w:r>
      <w:r w:rsidR="00860065" w:rsidRPr="00F24D0F">
        <w:rPr>
          <w:rFonts w:ascii="Palatino Linotype" w:hAnsi="Palatino Linotype" w:cs="Arial"/>
          <w:lang w:eastAsia="es-MX"/>
        </w:rPr>
        <w:t>Ley de Transparencia y Acceso a la Información Pública del Estado de México y Municipios en los artículos 222, fracción V, establece lo siguiente:</w:t>
      </w:r>
    </w:p>
    <w:p w14:paraId="0A21D809" w14:textId="77777777" w:rsidR="00860065" w:rsidRPr="00F24D0F" w:rsidRDefault="00860065" w:rsidP="00860065">
      <w:pPr>
        <w:pStyle w:val="Prrafodelista"/>
        <w:tabs>
          <w:tab w:val="left" w:pos="426"/>
        </w:tabs>
        <w:spacing w:before="240" w:after="240" w:line="360" w:lineRule="auto"/>
        <w:ind w:left="0" w:right="51"/>
        <w:jc w:val="both"/>
        <w:rPr>
          <w:rFonts w:ascii="Palatino Linotype" w:hAnsi="Palatino Linotype" w:cs="Arial"/>
          <w:lang w:eastAsia="es-MX"/>
        </w:rPr>
      </w:pPr>
    </w:p>
    <w:p w14:paraId="16A58A11" w14:textId="77777777" w:rsidR="00365638" w:rsidRPr="00F24D0F" w:rsidRDefault="000F6778" w:rsidP="00103929">
      <w:pPr>
        <w:spacing w:before="240" w:after="240" w:line="276" w:lineRule="auto"/>
        <w:ind w:left="567" w:right="567"/>
        <w:contextualSpacing/>
        <w:jc w:val="both"/>
        <w:rPr>
          <w:rFonts w:ascii="Palatino Linotype" w:hAnsi="Palatino Linotype" w:cs="Arial"/>
          <w:i/>
          <w:sz w:val="22"/>
        </w:rPr>
      </w:pPr>
      <w:r w:rsidRPr="00F24D0F">
        <w:rPr>
          <w:rFonts w:ascii="Palatino Linotype" w:hAnsi="Palatino Linotype" w:cs="Arial"/>
          <w:i/>
          <w:sz w:val="22"/>
        </w:rPr>
        <w:t>“</w:t>
      </w:r>
      <w:r w:rsidRPr="00F24D0F">
        <w:rPr>
          <w:rFonts w:ascii="Palatino Linotype" w:hAnsi="Palatino Linotype" w:cs="Arial"/>
          <w:b/>
          <w:bCs/>
          <w:i/>
          <w:sz w:val="22"/>
        </w:rPr>
        <w:t xml:space="preserve">Artículo 143. </w:t>
      </w:r>
      <w:r w:rsidRPr="00F24D0F">
        <w:rPr>
          <w:rFonts w:ascii="Palatino Linotype" w:hAnsi="Palatino Linotype" w:cs="Arial"/>
          <w:i/>
          <w:sz w:val="22"/>
        </w:rPr>
        <w:t xml:space="preserve">Para los efectos de esta Ley se considera información </w:t>
      </w:r>
      <w:r w:rsidRPr="00F24D0F">
        <w:rPr>
          <w:rFonts w:ascii="Palatino Linotype" w:hAnsi="Palatino Linotype" w:cs="Arial"/>
          <w:b/>
          <w:bCs/>
          <w:i/>
          <w:sz w:val="22"/>
        </w:rPr>
        <w:t>confidencial</w:t>
      </w:r>
      <w:r w:rsidRPr="00F24D0F">
        <w:rPr>
          <w:rFonts w:ascii="Palatino Linotype" w:hAnsi="Palatino Linotype" w:cs="Arial"/>
          <w:i/>
          <w:sz w:val="22"/>
        </w:rPr>
        <w:t xml:space="preserve">, la clasificada como tal, de manera permanente, por su naturaleza, cuando: </w:t>
      </w:r>
    </w:p>
    <w:p w14:paraId="2AA275C9" w14:textId="77777777" w:rsidR="00365638" w:rsidRPr="00F24D0F" w:rsidRDefault="000F6778" w:rsidP="00103929">
      <w:pPr>
        <w:spacing w:before="240" w:after="240" w:line="276" w:lineRule="auto"/>
        <w:ind w:left="567" w:right="567"/>
        <w:contextualSpacing/>
        <w:jc w:val="both"/>
        <w:rPr>
          <w:rFonts w:ascii="Palatino Linotype" w:hAnsi="Palatino Linotype" w:cs="Arial"/>
          <w:i/>
          <w:sz w:val="22"/>
        </w:rPr>
      </w:pPr>
      <w:r w:rsidRPr="00F24D0F">
        <w:rPr>
          <w:rFonts w:ascii="Palatino Linotype" w:hAnsi="Palatino Linotype" w:cs="Arial"/>
          <w:b/>
          <w:bCs/>
          <w:i/>
          <w:sz w:val="22"/>
        </w:rPr>
        <w:t>I.</w:t>
      </w:r>
      <w:r w:rsidRPr="00F24D0F">
        <w:rPr>
          <w:rFonts w:ascii="Palatino Linotype" w:hAnsi="Palatino Linotype" w:cs="Arial"/>
          <w:i/>
          <w:sz w:val="22"/>
        </w:rPr>
        <w:t xml:space="preserve"> </w:t>
      </w:r>
      <w:r w:rsidRPr="00F24D0F">
        <w:rPr>
          <w:rFonts w:ascii="Palatino Linotype" w:hAnsi="Palatino Linotype" w:cs="Arial"/>
          <w:b/>
          <w:bCs/>
          <w:i/>
          <w:sz w:val="22"/>
        </w:rPr>
        <w:t>Se refiera a la información privada y los datos personales concernientes a una persona física o jurídico colectiva identificada o identificable</w:t>
      </w:r>
      <w:r w:rsidRPr="00F24D0F">
        <w:rPr>
          <w:rFonts w:ascii="Palatino Linotype" w:hAnsi="Palatino Linotype" w:cs="Arial"/>
          <w:i/>
          <w:sz w:val="22"/>
        </w:rPr>
        <w:t xml:space="preserve">; </w:t>
      </w:r>
    </w:p>
    <w:p w14:paraId="0E410D57" w14:textId="77777777" w:rsidR="00365638" w:rsidRPr="00F24D0F" w:rsidRDefault="000F6778" w:rsidP="00103929">
      <w:pPr>
        <w:spacing w:before="240" w:after="240" w:line="276" w:lineRule="auto"/>
        <w:ind w:left="567" w:right="567"/>
        <w:contextualSpacing/>
        <w:jc w:val="both"/>
        <w:rPr>
          <w:rFonts w:ascii="Palatino Linotype" w:hAnsi="Palatino Linotype" w:cs="Arial"/>
          <w:i/>
          <w:sz w:val="22"/>
        </w:rPr>
      </w:pPr>
      <w:r w:rsidRPr="00F24D0F">
        <w:rPr>
          <w:rFonts w:ascii="Palatino Linotype" w:hAnsi="Palatino Linotype" w:cs="Arial"/>
          <w:b/>
          <w:bCs/>
          <w:i/>
          <w:sz w:val="22"/>
        </w:rPr>
        <w:t>II.</w:t>
      </w:r>
      <w:r w:rsidRPr="00F24D0F">
        <w:rPr>
          <w:rFonts w:ascii="Palatino Linotype" w:hAnsi="Palatino Linotype" w:cs="Arial"/>
          <w:i/>
          <w:sz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317CC5C8" w14:textId="77777777" w:rsidR="00365638" w:rsidRPr="00F24D0F" w:rsidRDefault="000F6778" w:rsidP="00103929">
      <w:pPr>
        <w:spacing w:before="240" w:after="240" w:line="276" w:lineRule="auto"/>
        <w:ind w:left="567" w:right="567"/>
        <w:contextualSpacing/>
        <w:jc w:val="both"/>
        <w:rPr>
          <w:rFonts w:ascii="Palatino Linotype" w:hAnsi="Palatino Linotype" w:cs="Arial"/>
          <w:i/>
          <w:sz w:val="22"/>
        </w:rPr>
      </w:pPr>
      <w:r w:rsidRPr="00F24D0F">
        <w:rPr>
          <w:rFonts w:ascii="Palatino Linotype" w:hAnsi="Palatino Linotype" w:cs="Arial"/>
          <w:b/>
          <w:bCs/>
          <w:i/>
          <w:sz w:val="22"/>
        </w:rPr>
        <w:lastRenderedPageBreak/>
        <w:t>III.</w:t>
      </w:r>
      <w:r w:rsidRPr="00F24D0F">
        <w:rPr>
          <w:rFonts w:ascii="Palatino Linotype" w:hAnsi="Palatino Linotype" w:cs="Arial"/>
          <w:i/>
          <w:sz w:val="22"/>
        </w:rPr>
        <w:t xml:space="preserve"> La que presenten los particulares a los sujetos obligados, de conformidad con lo dispuesto por las leyes o los tratados internacionales. </w:t>
      </w:r>
    </w:p>
    <w:p w14:paraId="1BE39143" w14:textId="70A97F12" w:rsidR="000F6778" w:rsidRPr="00F24D0F" w:rsidRDefault="000F6778" w:rsidP="00103929">
      <w:pPr>
        <w:spacing w:before="240" w:after="240" w:line="276" w:lineRule="auto"/>
        <w:ind w:left="567" w:right="567"/>
        <w:contextualSpacing/>
        <w:jc w:val="both"/>
        <w:rPr>
          <w:rFonts w:ascii="Palatino Linotype" w:hAnsi="Palatino Linotype" w:cs="Arial"/>
          <w:i/>
          <w:sz w:val="22"/>
        </w:rPr>
      </w:pPr>
      <w:r w:rsidRPr="00F24D0F">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48D18A58" w14:textId="0A34B6F6" w:rsidR="00365638" w:rsidRPr="00F24D0F" w:rsidRDefault="00365638" w:rsidP="00103929">
      <w:pPr>
        <w:spacing w:before="240" w:after="240" w:line="276" w:lineRule="auto"/>
        <w:ind w:left="567" w:right="567"/>
        <w:contextualSpacing/>
        <w:jc w:val="both"/>
        <w:rPr>
          <w:rFonts w:ascii="Palatino Linotype" w:hAnsi="Palatino Linotype" w:cs="Arial"/>
          <w:i/>
          <w:sz w:val="22"/>
        </w:rPr>
      </w:pPr>
      <w:r w:rsidRPr="00F24D0F">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w:t>
      </w:r>
    </w:p>
    <w:p w14:paraId="6BEE464C" w14:textId="77777777" w:rsidR="000F6778" w:rsidRPr="00F24D0F" w:rsidRDefault="000F6778" w:rsidP="00103929">
      <w:pPr>
        <w:spacing w:before="240" w:after="240" w:line="276" w:lineRule="auto"/>
        <w:ind w:left="567" w:right="567"/>
        <w:contextualSpacing/>
        <w:jc w:val="both"/>
        <w:rPr>
          <w:rFonts w:ascii="Palatino Linotype" w:hAnsi="Palatino Linotype" w:cs="Arial"/>
          <w:i/>
          <w:sz w:val="22"/>
        </w:rPr>
      </w:pPr>
    </w:p>
    <w:p w14:paraId="5A0DE03D" w14:textId="04487CF4" w:rsidR="00103929" w:rsidRPr="00F24D0F" w:rsidRDefault="00103929" w:rsidP="00103929">
      <w:pPr>
        <w:spacing w:before="240" w:after="240" w:line="276" w:lineRule="auto"/>
        <w:ind w:left="567" w:right="567"/>
        <w:contextualSpacing/>
        <w:jc w:val="both"/>
        <w:rPr>
          <w:rFonts w:ascii="Palatino Linotype" w:hAnsi="Palatino Linotype" w:cs="Arial"/>
          <w:i/>
          <w:iCs/>
          <w:sz w:val="22"/>
        </w:rPr>
      </w:pPr>
      <w:r w:rsidRPr="00F24D0F">
        <w:rPr>
          <w:rFonts w:ascii="Palatino Linotype" w:hAnsi="Palatino Linotype" w:cs="Arial"/>
          <w:i/>
          <w:sz w:val="22"/>
        </w:rPr>
        <w:t>“</w:t>
      </w:r>
      <w:r w:rsidRPr="00F24D0F">
        <w:rPr>
          <w:rFonts w:ascii="Palatino Linotype" w:hAnsi="Palatino Linotype" w:cs="Arial"/>
          <w:b/>
          <w:i/>
          <w:iCs/>
          <w:sz w:val="22"/>
        </w:rPr>
        <w:t>Artículo 222.</w:t>
      </w:r>
      <w:r w:rsidRPr="00F24D0F">
        <w:rPr>
          <w:rFonts w:ascii="Palatino Linotype" w:hAnsi="Palatino Linotype" w:cs="Arial"/>
          <w:i/>
          <w:iCs/>
          <w:sz w:val="22"/>
        </w:rPr>
        <w:t xml:space="preserve"> Son causas de responsabilidad administrativa de los servidores públicos de los sujetos obligados, por incumplimiento de las obligaciones establecidas en la materia de la presente Ley, las siguientes:</w:t>
      </w:r>
    </w:p>
    <w:p w14:paraId="61607CCB" w14:textId="77777777" w:rsidR="00103929" w:rsidRPr="00F24D0F" w:rsidRDefault="00103929" w:rsidP="00103929">
      <w:pPr>
        <w:spacing w:before="240" w:after="240" w:line="276" w:lineRule="auto"/>
        <w:ind w:left="567" w:right="567"/>
        <w:contextualSpacing/>
        <w:jc w:val="both"/>
        <w:rPr>
          <w:rFonts w:ascii="Palatino Linotype" w:hAnsi="Palatino Linotype" w:cs="Arial"/>
          <w:bCs/>
          <w:i/>
          <w:iCs/>
          <w:sz w:val="22"/>
        </w:rPr>
      </w:pPr>
      <w:r w:rsidRPr="00F24D0F">
        <w:rPr>
          <w:rFonts w:ascii="Palatino Linotype" w:hAnsi="Palatino Linotype" w:cs="Arial"/>
          <w:bCs/>
          <w:i/>
          <w:iCs/>
          <w:sz w:val="22"/>
        </w:rPr>
        <w:t>(...)</w:t>
      </w:r>
    </w:p>
    <w:p w14:paraId="667E6521" w14:textId="77777777" w:rsidR="00E71490" w:rsidRPr="00F24D0F" w:rsidRDefault="00E71490" w:rsidP="00103929">
      <w:pPr>
        <w:spacing w:before="240" w:after="240" w:line="276" w:lineRule="auto"/>
        <w:ind w:left="567" w:right="567"/>
        <w:contextualSpacing/>
        <w:jc w:val="both"/>
        <w:rPr>
          <w:rFonts w:ascii="Palatino Linotype" w:hAnsi="Palatino Linotype" w:cs="Arial"/>
          <w:bCs/>
          <w:i/>
          <w:iCs/>
          <w:sz w:val="22"/>
        </w:rPr>
      </w:pPr>
      <w:r w:rsidRPr="00F24D0F">
        <w:rPr>
          <w:rFonts w:ascii="Palatino Linotype" w:hAnsi="Palatino Linotype" w:cs="Arial"/>
          <w:b/>
          <w:i/>
          <w:iCs/>
          <w:sz w:val="22"/>
        </w:rPr>
        <w:t xml:space="preserve">V. Entregar información clasificada como confidencial </w:t>
      </w:r>
      <w:r w:rsidRPr="00F24D0F">
        <w:rPr>
          <w:rFonts w:ascii="Palatino Linotype" w:hAnsi="Palatino Linotype" w:cs="Arial"/>
          <w:bCs/>
          <w:i/>
          <w:iCs/>
          <w:sz w:val="22"/>
        </w:rPr>
        <w:t xml:space="preserve">fuera de los casos previstos por esta Ley; </w:t>
      </w:r>
    </w:p>
    <w:p w14:paraId="1BC91F93" w14:textId="6A2D4A0B" w:rsidR="00860065" w:rsidRPr="00F24D0F" w:rsidRDefault="00103929" w:rsidP="00103929">
      <w:pPr>
        <w:spacing w:before="240" w:after="240" w:line="276" w:lineRule="auto"/>
        <w:ind w:left="567" w:right="567"/>
        <w:contextualSpacing/>
        <w:jc w:val="both"/>
        <w:rPr>
          <w:rFonts w:ascii="Palatino Linotype" w:hAnsi="Palatino Linotype" w:cs="Arial"/>
          <w:i/>
          <w:iCs/>
          <w:sz w:val="22"/>
        </w:rPr>
      </w:pPr>
      <w:r w:rsidRPr="00F24D0F">
        <w:rPr>
          <w:rFonts w:ascii="Palatino Linotype" w:hAnsi="Palatino Linotype" w:cs="Arial"/>
          <w:i/>
          <w:iCs/>
          <w:sz w:val="22"/>
        </w:rPr>
        <w:t>(…)”</w:t>
      </w:r>
    </w:p>
    <w:p w14:paraId="11E76845" w14:textId="612B308B" w:rsidR="00365638" w:rsidRPr="00F24D0F" w:rsidRDefault="00365638" w:rsidP="00103929">
      <w:pPr>
        <w:spacing w:before="240" w:after="240" w:line="276" w:lineRule="auto"/>
        <w:ind w:left="567" w:right="567"/>
        <w:contextualSpacing/>
        <w:jc w:val="both"/>
        <w:rPr>
          <w:rFonts w:ascii="Palatino Linotype" w:hAnsi="Palatino Linotype" w:cs="Arial"/>
          <w:sz w:val="22"/>
        </w:rPr>
      </w:pPr>
      <w:r w:rsidRPr="00F24D0F">
        <w:rPr>
          <w:rFonts w:ascii="Palatino Linotype" w:hAnsi="Palatino Linotype" w:cs="Arial"/>
          <w:sz w:val="22"/>
        </w:rPr>
        <w:t>(Énfasis añadido)</w:t>
      </w:r>
    </w:p>
    <w:p w14:paraId="0C42D1C4" w14:textId="77777777" w:rsidR="00860065" w:rsidRPr="00F24D0F" w:rsidRDefault="00860065" w:rsidP="00860065">
      <w:pPr>
        <w:pStyle w:val="Prrafodelista"/>
        <w:tabs>
          <w:tab w:val="left" w:pos="426"/>
        </w:tabs>
        <w:spacing w:before="240" w:after="240" w:line="360" w:lineRule="auto"/>
        <w:ind w:left="0" w:right="51"/>
        <w:jc w:val="both"/>
        <w:rPr>
          <w:rFonts w:ascii="Palatino Linotype" w:hAnsi="Palatino Linotype" w:cs="Arial"/>
          <w:lang w:eastAsia="es-MX"/>
        </w:rPr>
      </w:pPr>
    </w:p>
    <w:p w14:paraId="640AC5D7" w14:textId="2F0CE511" w:rsidR="00397C66" w:rsidRPr="00F24D0F" w:rsidRDefault="00103929"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De </w:t>
      </w:r>
      <w:r w:rsidR="00493725" w:rsidRPr="00F24D0F">
        <w:rPr>
          <w:rFonts w:ascii="Palatino Linotype" w:hAnsi="Palatino Linotype" w:cs="Arial"/>
        </w:rPr>
        <w:t xml:space="preserve">lo anterior se coligue que una causa de responsabilidad administrativa en la que pueden incurrir los servidores públicos de los Sujetos Obligados es el entregar información que, por su naturaleza, pueda ser clasificada como </w:t>
      </w:r>
      <w:r w:rsidR="00E71490" w:rsidRPr="00F24D0F">
        <w:rPr>
          <w:rFonts w:ascii="Palatino Linotype" w:hAnsi="Palatino Linotype" w:cs="Arial"/>
        </w:rPr>
        <w:t>confidencial</w:t>
      </w:r>
      <w:r w:rsidR="00493725" w:rsidRPr="00F24D0F">
        <w:rPr>
          <w:rFonts w:ascii="Palatino Linotype" w:hAnsi="Palatino Linotype" w:cs="Arial"/>
        </w:rPr>
        <w:t>.</w:t>
      </w:r>
    </w:p>
    <w:p w14:paraId="00CA56EF" w14:textId="77777777" w:rsidR="001E3ACC" w:rsidRPr="00F24D0F" w:rsidRDefault="001E3ACC" w:rsidP="001E3ACC">
      <w:pPr>
        <w:pStyle w:val="Prrafodelista"/>
        <w:tabs>
          <w:tab w:val="left" w:pos="426"/>
        </w:tabs>
        <w:spacing w:before="240" w:after="240" w:line="360" w:lineRule="auto"/>
        <w:ind w:left="0" w:right="51"/>
        <w:jc w:val="both"/>
        <w:rPr>
          <w:rFonts w:ascii="Palatino Linotype" w:hAnsi="Palatino Linotype"/>
          <w:color w:val="000000" w:themeColor="text1"/>
        </w:rPr>
      </w:pPr>
    </w:p>
    <w:p w14:paraId="2ED69193" w14:textId="19CE0624" w:rsidR="001E3ACC" w:rsidRPr="00F24D0F" w:rsidRDefault="00493725"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s="Arial"/>
          <w:lang w:eastAsia="es-MX"/>
        </w:rPr>
        <w:t xml:space="preserve">En </w:t>
      </w:r>
      <w:r w:rsidR="00E70459" w:rsidRPr="00F24D0F">
        <w:rPr>
          <w:rFonts w:ascii="Palatino Linotype" w:hAnsi="Palatino Linotype" w:cs="Arial"/>
        </w:rPr>
        <w:t xml:space="preserve">el presente asunto en particular, de las constancias que obran dentro del expediente digital formado en el SAIMEX, y como fuera señalado en el apartado de </w:t>
      </w:r>
      <w:r w:rsidR="00E70459" w:rsidRPr="00F24D0F">
        <w:rPr>
          <w:rFonts w:ascii="Palatino Linotype" w:hAnsi="Palatino Linotype" w:cs="Arial"/>
          <w:i/>
          <w:iCs/>
        </w:rPr>
        <w:t>Antecedentes</w:t>
      </w:r>
      <w:r w:rsidR="00E70459" w:rsidRPr="00F24D0F">
        <w:rPr>
          <w:rFonts w:ascii="Palatino Linotype" w:hAnsi="Palatino Linotype" w:cs="Arial"/>
        </w:rPr>
        <w:t xml:space="preserve"> de la presente resolución, se advierte que el </w:t>
      </w:r>
      <w:r w:rsidR="00E70459" w:rsidRPr="00F24D0F">
        <w:rPr>
          <w:rFonts w:ascii="Palatino Linotype" w:hAnsi="Palatino Linotype" w:cs="Arial"/>
          <w:b/>
          <w:bCs/>
        </w:rPr>
        <w:t>SUJETO OBLIGADO</w:t>
      </w:r>
      <w:r w:rsidR="00E70459" w:rsidRPr="00F24D0F">
        <w:rPr>
          <w:rFonts w:ascii="Palatino Linotype" w:hAnsi="Palatino Linotype" w:cs="Arial"/>
        </w:rPr>
        <w:t xml:space="preserve"> hizo entrega de</w:t>
      </w:r>
      <w:r w:rsidR="00365638" w:rsidRPr="00F24D0F">
        <w:rPr>
          <w:rFonts w:ascii="Palatino Linotype" w:hAnsi="Palatino Linotype" w:cs="Arial"/>
        </w:rPr>
        <w:t xml:space="preserve"> </w:t>
      </w:r>
      <w:r w:rsidR="00366C72" w:rsidRPr="00F24D0F">
        <w:rPr>
          <w:rFonts w:ascii="Palatino Linotype" w:hAnsi="Palatino Linotype" w:cs="Arial"/>
        </w:rPr>
        <w:t>un oficio emitido por el Oficial Mayor de la Tesorería Municipal</w:t>
      </w:r>
      <w:r w:rsidR="006056D6" w:rsidRPr="00F24D0F">
        <w:rPr>
          <w:rFonts w:ascii="Palatino Linotype" w:hAnsi="Palatino Linotype" w:cs="Arial"/>
        </w:rPr>
        <w:t xml:space="preserve"> en el que da contestación a una solicitud de acceso a datos personales, completamente diversa a la solicitud de información </w:t>
      </w:r>
      <w:r w:rsidR="00F603A0" w:rsidRPr="00F24D0F">
        <w:rPr>
          <w:rFonts w:ascii="Palatino Linotype" w:hAnsi="Palatino Linotype" w:cs="Arial"/>
          <w:b/>
          <w:bCs/>
        </w:rPr>
        <w:t>00124/NICOROM/IP/2023</w:t>
      </w:r>
      <w:r w:rsidR="00F603A0" w:rsidRPr="00F24D0F">
        <w:rPr>
          <w:rFonts w:ascii="Palatino Linotype" w:hAnsi="Palatino Linotype" w:cs="Arial"/>
        </w:rPr>
        <w:t xml:space="preserve"> que nos ocupa; y, en el </w:t>
      </w:r>
      <w:r w:rsidR="006E6470" w:rsidRPr="00F24D0F">
        <w:rPr>
          <w:rFonts w:ascii="Palatino Linotype" w:hAnsi="Palatino Linotype" w:cs="Arial"/>
        </w:rPr>
        <w:t>que</w:t>
      </w:r>
      <w:r w:rsidR="00F603A0" w:rsidRPr="00F24D0F">
        <w:rPr>
          <w:rFonts w:ascii="Palatino Linotype" w:hAnsi="Palatino Linotype" w:cs="Arial"/>
        </w:rPr>
        <w:t xml:space="preserve"> se advierte el nombre de </w:t>
      </w:r>
      <w:r w:rsidR="00F217BA" w:rsidRPr="00F24D0F">
        <w:rPr>
          <w:rFonts w:ascii="Palatino Linotype" w:hAnsi="Palatino Linotype" w:cs="Arial"/>
        </w:rPr>
        <w:t xml:space="preserve">la persona </w:t>
      </w:r>
      <w:r w:rsidR="00F603A0" w:rsidRPr="00F24D0F">
        <w:rPr>
          <w:rFonts w:ascii="Palatino Linotype" w:hAnsi="Palatino Linotype" w:cs="Arial"/>
        </w:rPr>
        <w:t xml:space="preserve">quien solicita </w:t>
      </w:r>
      <w:r w:rsidR="00F217BA" w:rsidRPr="00F24D0F">
        <w:rPr>
          <w:rFonts w:ascii="Palatino Linotype" w:hAnsi="Palatino Linotype" w:cs="Arial"/>
        </w:rPr>
        <w:t>el acceso a los</w:t>
      </w:r>
      <w:r w:rsidR="00F603A0" w:rsidRPr="00F24D0F">
        <w:rPr>
          <w:rFonts w:ascii="Palatino Linotype" w:hAnsi="Palatino Linotype" w:cs="Arial"/>
        </w:rPr>
        <w:t xml:space="preserve"> datos personales</w:t>
      </w:r>
      <w:r w:rsidR="00F217BA" w:rsidRPr="00F24D0F">
        <w:rPr>
          <w:rFonts w:ascii="Palatino Linotype" w:hAnsi="Palatino Linotype" w:cs="Arial"/>
        </w:rPr>
        <w:t>.</w:t>
      </w:r>
    </w:p>
    <w:p w14:paraId="1211E024" w14:textId="77777777" w:rsidR="001E3ACC" w:rsidRPr="00F24D0F" w:rsidRDefault="001E3ACC" w:rsidP="001E3ACC">
      <w:pPr>
        <w:pStyle w:val="Prrafodelista"/>
        <w:tabs>
          <w:tab w:val="left" w:pos="426"/>
        </w:tabs>
        <w:spacing w:before="240" w:after="240" w:line="360" w:lineRule="auto"/>
        <w:ind w:left="0" w:right="51"/>
        <w:jc w:val="both"/>
        <w:rPr>
          <w:rFonts w:ascii="Palatino Linotype" w:hAnsi="Palatino Linotype"/>
          <w:color w:val="000000" w:themeColor="text1"/>
        </w:rPr>
      </w:pPr>
    </w:p>
    <w:p w14:paraId="04ED1337" w14:textId="003B83A5" w:rsidR="001E3ACC" w:rsidRPr="00F24D0F" w:rsidRDefault="00B45464"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s="Arial"/>
          <w:lang w:eastAsia="es-MX"/>
        </w:rPr>
        <w:t xml:space="preserve">Por </w:t>
      </w:r>
      <w:r w:rsidR="005B22F0" w:rsidRPr="00F24D0F">
        <w:rPr>
          <w:rFonts w:ascii="Palatino Linotype" w:hAnsi="Palatino Linotype"/>
        </w:rPr>
        <w:t xml:space="preserve">lo tanto, </w:t>
      </w:r>
      <w:r w:rsidR="00F217BA" w:rsidRPr="00F24D0F">
        <w:rPr>
          <w:rFonts w:ascii="Palatino Linotype" w:hAnsi="Palatino Linotype"/>
        </w:rPr>
        <w:t xml:space="preserve">la </w:t>
      </w:r>
      <w:r w:rsidR="005E35E0" w:rsidRPr="00F24D0F">
        <w:rPr>
          <w:rFonts w:ascii="Palatino Linotype" w:hAnsi="Palatino Linotype"/>
        </w:rPr>
        <w:t>publicidad</w:t>
      </w:r>
      <w:r w:rsidR="00F217BA" w:rsidRPr="00F24D0F">
        <w:rPr>
          <w:rFonts w:ascii="Palatino Linotype" w:hAnsi="Palatino Linotype"/>
        </w:rPr>
        <w:t xml:space="preserve"> del nombre de un particular completamente ajeno al </w:t>
      </w:r>
      <w:r w:rsidR="00227889" w:rsidRPr="00F24D0F">
        <w:rPr>
          <w:rFonts w:ascii="Palatino Linotype" w:hAnsi="Palatino Linotype"/>
        </w:rPr>
        <w:t>procedimiento que hoy se resuelve</w:t>
      </w:r>
      <w:r w:rsidR="005B22F0" w:rsidRPr="00F24D0F">
        <w:rPr>
          <w:rFonts w:ascii="Palatino Linotype" w:hAnsi="Palatino Linotype"/>
        </w:rPr>
        <w:t xml:space="preserve"> actualiza una causa de responsabilidad, por lo que, de acuerdo a los artículos 190 y 36, fracción X, de la Ley de Trasparencia y Acceso a la Información Pública del Estado de México y Municipios, </w:t>
      </w:r>
      <w:r w:rsidR="00464D38" w:rsidRPr="00F24D0F">
        <w:rPr>
          <w:rFonts w:ascii="Palatino Linotype" w:hAnsi="Palatino Linotype"/>
        </w:rPr>
        <w:t>este Pleno lo hará</w:t>
      </w:r>
      <w:r w:rsidR="005B22F0" w:rsidRPr="00F24D0F">
        <w:rPr>
          <w:rFonts w:ascii="Palatino Linotype" w:hAnsi="Palatino Linotype"/>
        </w:rPr>
        <w:t xml:space="preserve"> del conocimiento del </w:t>
      </w:r>
      <w:r w:rsidR="005E35E0" w:rsidRPr="00F24D0F">
        <w:rPr>
          <w:rFonts w:ascii="Palatino Linotype" w:hAnsi="Palatino Linotype"/>
        </w:rPr>
        <w:t>Titular de la Dirección de Datos Personales para que, en el ejercicio de sus atribuciones, determine lo conducente</w:t>
      </w:r>
      <w:r w:rsidR="005B22F0" w:rsidRPr="00F24D0F">
        <w:rPr>
          <w:rFonts w:ascii="Palatino Linotype" w:hAnsi="Palatino Linotype"/>
        </w:rPr>
        <w:t>.</w:t>
      </w:r>
    </w:p>
    <w:p w14:paraId="4A4D4EB4" w14:textId="77777777" w:rsidR="005E35E0" w:rsidRPr="00F24D0F" w:rsidRDefault="005E35E0" w:rsidP="005E35E0">
      <w:pPr>
        <w:pStyle w:val="Prrafodelista"/>
        <w:tabs>
          <w:tab w:val="left" w:pos="426"/>
        </w:tabs>
        <w:spacing w:before="240" w:after="240" w:line="360" w:lineRule="auto"/>
        <w:ind w:left="0" w:right="51"/>
        <w:jc w:val="both"/>
        <w:rPr>
          <w:rFonts w:ascii="Palatino Linotype" w:hAnsi="Palatino Linotype"/>
          <w:color w:val="000000" w:themeColor="text1"/>
        </w:rPr>
      </w:pPr>
    </w:p>
    <w:p w14:paraId="3D6F00A8" w14:textId="041C224B" w:rsidR="005E35E0" w:rsidRPr="00F24D0F" w:rsidRDefault="005E35E0" w:rsidP="00B371D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s="Arial"/>
          <w:lang w:eastAsia="es-MX"/>
        </w:rPr>
        <w:t xml:space="preserve">Lo anterior con base en lo dispuesto por el artículo 82, fracción XXVII de la Ley de Protección de Datos Personales en Posesión de Sujetos Obligados del Estado de México y Municipios, así como 14, fracción XXVII, y 24, fracciones V y XI, del  Reglamento Interior del Instituto de Transparencia, Acceso a la Información Pública y Protección de Datos Personales del </w:t>
      </w:r>
      <w:r w:rsidR="006E6470" w:rsidRPr="00F24D0F">
        <w:rPr>
          <w:rFonts w:ascii="Palatino Linotype" w:hAnsi="Palatino Linotype" w:cs="Arial"/>
          <w:lang w:eastAsia="es-MX"/>
        </w:rPr>
        <w:t xml:space="preserve">Estado de México y Municipios, </w:t>
      </w:r>
      <w:r w:rsidRPr="00F24D0F">
        <w:rPr>
          <w:rFonts w:ascii="Palatino Linotype" w:hAnsi="Palatino Linotype" w:cs="Arial"/>
          <w:lang w:eastAsia="es-MX"/>
        </w:rPr>
        <w:t xml:space="preserve">los </w:t>
      </w:r>
      <w:r w:rsidR="006E6470" w:rsidRPr="00F24D0F">
        <w:rPr>
          <w:rFonts w:ascii="Palatino Linotype" w:hAnsi="Palatino Linotype" w:cs="Arial"/>
          <w:lang w:eastAsia="es-MX"/>
        </w:rPr>
        <w:t>que</w:t>
      </w:r>
      <w:r w:rsidRPr="00F24D0F">
        <w:rPr>
          <w:rFonts w:ascii="Palatino Linotype" w:hAnsi="Palatino Linotype" w:cs="Arial"/>
          <w:lang w:eastAsia="es-MX"/>
        </w:rPr>
        <w:t xml:space="preserve"> establecen lo siguiente:</w:t>
      </w:r>
    </w:p>
    <w:p w14:paraId="5610E738" w14:textId="77777777" w:rsidR="00B371D4" w:rsidRPr="00F24D0F" w:rsidRDefault="00B371D4"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30540234" w14:textId="242DAEF4" w:rsidR="005E35E0" w:rsidRPr="00F24D0F" w:rsidRDefault="005E35E0" w:rsidP="005E35E0">
      <w:pPr>
        <w:pStyle w:val="Prrafodelista"/>
        <w:tabs>
          <w:tab w:val="left" w:pos="426"/>
        </w:tabs>
        <w:spacing w:before="240" w:after="240" w:line="276" w:lineRule="auto"/>
        <w:ind w:left="567" w:right="567"/>
        <w:jc w:val="center"/>
        <w:rPr>
          <w:rFonts w:ascii="Palatino Linotype" w:hAnsi="Palatino Linotype"/>
          <w:b/>
          <w:i/>
          <w:color w:val="000000" w:themeColor="text1"/>
          <w:sz w:val="22"/>
        </w:rPr>
      </w:pPr>
      <w:r w:rsidRPr="00F24D0F">
        <w:rPr>
          <w:rFonts w:ascii="Palatino Linotype" w:hAnsi="Palatino Linotype"/>
          <w:b/>
          <w:i/>
          <w:color w:val="000000" w:themeColor="text1"/>
          <w:sz w:val="22"/>
        </w:rPr>
        <w:t>LEY DE PROTECCIÓN DE DATOS PERSONALES EN POSESIÓN DE SUJETOS OBLIGADOS DEL ESTADO DE MÉXICO Y MUNICIPIOS</w:t>
      </w:r>
    </w:p>
    <w:p w14:paraId="6F4A89F1" w14:textId="77777777" w:rsidR="005E35E0" w:rsidRPr="00F24D0F" w:rsidRDefault="005E35E0" w:rsidP="005E35E0">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1D3C2280" w14:textId="77777777" w:rsidR="005E35E0" w:rsidRPr="00F24D0F" w:rsidRDefault="005E35E0" w:rsidP="005E35E0">
      <w:pPr>
        <w:pStyle w:val="Prrafodelista"/>
        <w:tabs>
          <w:tab w:val="left" w:pos="426"/>
        </w:tabs>
        <w:spacing w:before="240" w:after="240" w:line="276" w:lineRule="auto"/>
        <w:ind w:left="567" w:right="567"/>
        <w:jc w:val="both"/>
        <w:rPr>
          <w:rFonts w:ascii="Palatino Linotype" w:hAnsi="Palatino Linotype"/>
          <w:b/>
          <w:i/>
          <w:color w:val="000000" w:themeColor="text1"/>
          <w:sz w:val="22"/>
        </w:rPr>
      </w:pPr>
      <w:r w:rsidRPr="00F24D0F">
        <w:rPr>
          <w:rFonts w:ascii="Palatino Linotype" w:hAnsi="Palatino Linotype"/>
          <w:i/>
          <w:color w:val="000000" w:themeColor="text1"/>
          <w:sz w:val="22"/>
        </w:rPr>
        <w:t>“</w:t>
      </w:r>
      <w:r w:rsidRPr="00F24D0F">
        <w:rPr>
          <w:rFonts w:ascii="Palatino Linotype" w:hAnsi="Palatino Linotype"/>
          <w:b/>
          <w:i/>
          <w:color w:val="000000" w:themeColor="text1"/>
          <w:sz w:val="22"/>
        </w:rPr>
        <w:t xml:space="preserve">Atribuciones del Instituto </w:t>
      </w:r>
    </w:p>
    <w:p w14:paraId="7D711017" w14:textId="27045BAC" w:rsidR="005E35E0" w:rsidRPr="00F24D0F" w:rsidRDefault="005E35E0" w:rsidP="005E35E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24D0F">
        <w:rPr>
          <w:rFonts w:ascii="Palatino Linotype" w:hAnsi="Palatino Linotype"/>
          <w:b/>
          <w:i/>
          <w:color w:val="000000" w:themeColor="text1"/>
          <w:sz w:val="22"/>
        </w:rPr>
        <w:t>Artículo 82.</w:t>
      </w:r>
      <w:r w:rsidRPr="00F24D0F">
        <w:rPr>
          <w:rFonts w:ascii="Palatino Linotype" w:hAnsi="Palatino Linotype"/>
          <w:i/>
          <w:color w:val="000000" w:themeColor="text1"/>
          <w:sz w:val="22"/>
        </w:rPr>
        <w:t xml:space="preserve"> El Instituto, además de las atribuciones encomendadas por la Ley de Transparencia y normatividad aplicable, tendrá las atribuciones siguientes:</w:t>
      </w:r>
    </w:p>
    <w:p w14:paraId="6D3DA0C9" w14:textId="1A6A05E4" w:rsidR="005E35E0" w:rsidRPr="00F24D0F" w:rsidRDefault="005E35E0" w:rsidP="005E35E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24D0F">
        <w:rPr>
          <w:rFonts w:ascii="Palatino Linotype" w:hAnsi="Palatino Linotype"/>
          <w:i/>
          <w:color w:val="000000" w:themeColor="text1"/>
          <w:sz w:val="22"/>
        </w:rPr>
        <w:t>(…)</w:t>
      </w:r>
    </w:p>
    <w:p w14:paraId="7070C1E2" w14:textId="0053D0F2" w:rsidR="005E35E0" w:rsidRPr="00F24D0F" w:rsidRDefault="005E35E0" w:rsidP="005E35E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24D0F">
        <w:rPr>
          <w:rFonts w:ascii="Palatino Linotype" w:hAnsi="Palatino Linotype"/>
          <w:b/>
          <w:i/>
          <w:color w:val="000000" w:themeColor="text1"/>
          <w:sz w:val="22"/>
        </w:rPr>
        <w:t>XXVII.</w:t>
      </w:r>
      <w:r w:rsidRPr="00F24D0F">
        <w:rPr>
          <w:rFonts w:ascii="Palatino Linotype" w:hAnsi="Palatino Linotype"/>
          <w:i/>
          <w:color w:val="000000" w:themeColor="text1"/>
          <w:sz w:val="22"/>
        </w:rPr>
        <w:t xml:space="preserve"> Hacer del conocimiento de las autoridades competentes, la probable responsabilidad derivada del incumplimiento de las obligaciones previstas en la presente Ley y en las demás disposiciones que resulten aplicables.</w:t>
      </w:r>
    </w:p>
    <w:p w14:paraId="30CAF4F0" w14:textId="16E7752C" w:rsidR="005E35E0" w:rsidRPr="00F24D0F" w:rsidRDefault="005E35E0" w:rsidP="005E35E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24D0F">
        <w:rPr>
          <w:rFonts w:ascii="Palatino Linotype" w:hAnsi="Palatino Linotype"/>
          <w:i/>
          <w:color w:val="000000" w:themeColor="text1"/>
          <w:sz w:val="22"/>
        </w:rPr>
        <w:t>(…)”</w:t>
      </w:r>
    </w:p>
    <w:p w14:paraId="199AE681" w14:textId="77777777" w:rsidR="005E35E0" w:rsidRPr="00F24D0F" w:rsidRDefault="005E35E0" w:rsidP="005E35E0">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17DC0A83" w14:textId="77777777" w:rsidR="005E35E0" w:rsidRPr="00F24D0F" w:rsidRDefault="005E35E0" w:rsidP="005E35E0">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00446D0A" w14:textId="1A4E77F0" w:rsidR="005E35E0" w:rsidRPr="00F24D0F" w:rsidRDefault="005E35E0" w:rsidP="005E35E0">
      <w:pPr>
        <w:pStyle w:val="Prrafodelista"/>
        <w:tabs>
          <w:tab w:val="left" w:pos="426"/>
        </w:tabs>
        <w:spacing w:before="240" w:after="240" w:line="276" w:lineRule="auto"/>
        <w:ind w:left="567" w:right="567"/>
        <w:jc w:val="center"/>
        <w:rPr>
          <w:rFonts w:ascii="Palatino Linotype" w:hAnsi="Palatino Linotype"/>
          <w:b/>
          <w:i/>
          <w:color w:val="000000" w:themeColor="text1"/>
          <w:sz w:val="22"/>
        </w:rPr>
      </w:pPr>
      <w:r w:rsidRPr="00F24D0F">
        <w:rPr>
          <w:rFonts w:ascii="Palatino Linotype" w:hAnsi="Palatino Linotype"/>
          <w:b/>
          <w:i/>
          <w:color w:val="000000" w:themeColor="text1"/>
          <w:sz w:val="22"/>
        </w:rPr>
        <w:lastRenderedPageBreak/>
        <w:t>REGLAMENTO INTERIOR DEL INSTITUTO DE TRANSPARENCIA, ACCESO A LA INFORMACIÓN PÚBLICA Y PROTECCIÓN DE DATOS PERSONALES DEL ESTADO DE MÉXICO Y MUNICIPIOS</w:t>
      </w:r>
    </w:p>
    <w:p w14:paraId="4F5C0296" w14:textId="77777777" w:rsidR="005E35E0" w:rsidRPr="00F24D0F" w:rsidRDefault="005E35E0" w:rsidP="005E35E0">
      <w:pPr>
        <w:pStyle w:val="Prrafodelista"/>
        <w:tabs>
          <w:tab w:val="left" w:pos="426"/>
        </w:tabs>
        <w:spacing w:before="240" w:after="240" w:line="276" w:lineRule="auto"/>
        <w:ind w:left="567" w:right="567"/>
        <w:jc w:val="center"/>
        <w:rPr>
          <w:rFonts w:ascii="Palatino Linotype" w:hAnsi="Palatino Linotype"/>
          <w:b/>
          <w:i/>
          <w:color w:val="000000" w:themeColor="text1"/>
          <w:sz w:val="22"/>
        </w:rPr>
      </w:pPr>
    </w:p>
    <w:p w14:paraId="66899164" w14:textId="26A6420B" w:rsidR="005E35E0" w:rsidRPr="00F24D0F" w:rsidRDefault="005E35E0" w:rsidP="005E35E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24D0F">
        <w:rPr>
          <w:rFonts w:ascii="Palatino Linotype" w:hAnsi="Palatino Linotype"/>
          <w:i/>
          <w:color w:val="000000" w:themeColor="text1"/>
          <w:sz w:val="22"/>
        </w:rPr>
        <w:t>“</w:t>
      </w:r>
      <w:r w:rsidRPr="00F24D0F">
        <w:rPr>
          <w:rFonts w:ascii="Palatino Linotype" w:hAnsi="Palatino Linotype"/>
          <w:b/>
          <w:i/>
          <w:color w:val="000000" w:themeColor="text1"/>
          <w:sz w:val="22"/>
        </w:rPr>
        <w:t>Artículo 14.</w:t>
      </w:r>
      <w:r w:rsidRPr="00F24D0F">
        <w:rPr>
          <w:rFonts w:ascii="Palatino Linotype" w:hAnsi="Palatino Linotype"/>
          <w:i/>
          <w:color w:val="000000" w:themeColor="text1"/>
          <w:sz w:val="22"/>
        </w:rPr>
        <w:t xml:space="preserve"> Corresponde a las y los Comisionados del Instituto ejercer las atribuciones siguientes:</w:t>
      </w:r>
    </w:p>
    <w:p w14:paraId="670B4C67" w14:textId="3DB5100D" w:rsidR="005E35E0" w:rsidRPr="00F24D0F" w:rsidRDefault="005E35E0" w:rsidP="005E35E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24D0F">
        <w:rPr>
          <w:rFonts w:ascii="Palatino Linotype" w:hAnsi="Palatino Linotype"/>
          <w:i/>
          <w:color w:val="000000" w:themeColor="text1"/>
          <w:sz w:val="22"/>
        </w:rPr>
        <w:t>(…)</w:t>
      </w:r>
    </w:p>
    <w:p w14:paraId="6635AADF" w14:textId="72AC5C23" w:rsidR="005E35E0" w:rsidRPr="00F24D0F" w:rsidRDefault="005E35E0" w:rsidP="005E35E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24D0F">
        <w:rPr>
          <w:rFonts w:ascii="Palatino Linotype" w:hAnsi="Palatino Linotype"/>
          <w:b/>
          <w:i/>
          <w:color w:val="000000" w:themeColor="text1"/>
          <w:sz w:val="22"/>
        </w:rPr>
        <w:t>XXVII.</w:t>
      </w:r>
      <w:r w:rsidRPr="00F24D0F">
        <w:rPr>
          <w:rFonts w:ascii="Palatino Linotype" w:hAnsi="Palatino Linotype"/>
          <w:i/>
          <w:color w:val="000000" w:themeColor="text1"/>
          <w:sz w:val="22"/>
        </w:rPr>
        <w:t xml:space="preserve"> Instruir la notificación de las presuntas infracciones a las Leyes de la Materia, que adviertan en la sustanciación de los recursos de revisión al Órgano Interno de Control, a la Dirección General Jurídica y de Verificación, o a la Dirección General de Protección de Datos Personales;</w:t>
      </w:r>
    </w:p>
    <w:p w14:paraId="0FF7B125" w14:textId="20B16374" w:rsidR="005E35E0" w:rsidRPr="00F24D0F" w:rsidRDefault="005E35E0" w:rsidP="005E35E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24D0F">
        <w:rPr>
          <w:rFonts w:ascii="Palatino Linotype" w:hAnsi="Palatino Linotype"/>
          <w:i/>
          <w:color w:val="000000" w:themeColor="text1"/>
          <w:sz w:val="22"/>
        </w:rPr>
        <w:t>(…)”</w:t>
      </w:r>
    </w:p>
    <w:p w14:paraId="50410AE4" w14:textId="77777777" w:rsidR="005E35E0" w:rsidRPr="00F24D0F" w:rsidRDefault="005E35E0" w:rsidP="005E35E0">
      <w:pPr>
        <w:pStyle w:val="Prrafodelista"/>
        <w:tabs>
          <w:tab w:val="left" w:pos="426"/>
        </w:tabs>
        <w:spacing w:before="240" w:after="240" w:line="276" w:lineRule="auto"/>
        <w:ind w:left="567" w:right="567"/>
        <w:jc w:val="both"/>
        <w:rPr>
          <w:rFonts w:ascii="Palatino Linotype" w:hAnsi="Palatino Linotype"/>
          <w:i/>
          <w:color w:val="000000" w:themeColor="text1"/>
          <w:sz w:val="22"/>
        </w:rPr>
      </w:pPr>
    </w:p>
    <w:p w14:paraId="6A4BBE0B" w14:textId="6E6AC97E" w:rsidR="005E35E0" w:rsidRPr="00F24D0F" w:rsidRDefault="005E35E0" w:rsidP="005E35E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24D0F">
        <w:rPr>
          <w:rFonts w:ascii="Palatino Linotype" w:hAnsi="Palatino Linotype"/>
          <w:i/>
          <w:color w:val="000000" w:themeColor="text1"/>
          <w:sz w:val="22"/>
        </w:rPr>
        <w:t>“</w:t>
      </w:r>
      <w:r w:rsidRPr="00F24D0F">
        <w:rPr>
          <w:rFonts w:ascii="Palatino Linotype" w:hAnsi="Palatino Linotype"/>
          <w:b/>
          <w:i/>
          <w:color w:val="000000" w:themeColor="text1"/>
          <w:sz w:val="22"/>
        </w:rPr>
        <w:t>Artículo 24.</w:t>
      </w:r>
      <w:r w:rsidRPr="00F24D0F">
        <w:rPr>
          <w:rFonts w:ascii="Palatino Linotype" w:hAnsi="Palatino Linotype"/>
          <w:i/>
          <w:color w:val="000000" w:themeColor="text1"/>
          <w:sz w:val="22"/>
        </w:rPr>
        <w:t xml:space="preserve"> Corresponde a la Dirección General de Protección de Datos Personales ejercer las atribuciones siguientes:</w:t>
      </w:r>
    </w:p>
    <w:p w14:paraId="3010BA81" w14:textId="73B371DE" w:rsidR="005E35E0" w:rsidRPr="00F24D0F" w:rsidRDefault="005E35E0" w:rsidP="005E35E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24D0F">
        <w:rPr>
          <w:rFonts w:ascii="Palatino Linotype" w:hAnsi="Palatino Linotype"/>
          <w:i/>
          <w:color w:val="000000" w:themeColor="text1"/>
          <w:sz w:val="22"/>
        </w:rPr>
        <w:t>(…)</w:t>
      </w:r>
    </w:p>
    <w:p w14:paraId="4624554C" w14:textId="6495EC64" w:rsidR="005E35E0" w:rsidRPr="00F24D0F" w:rsidRDefault="005E35E0" w:rsidP="005E35E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24D0F">
        <w:rPr>
          <w:rFonts w:ascii="Palatino Linotype" w:hAnsi="Palatino Linotype"/>
          <w:b/>
          <w:i/>
          <w:color w:val="000000" w:themeColor="text1"/>
          <w:sz w:val="22"/>
        </w:rPr>
        <w:t>V.</w:t>
      </w:r>
      <w:r w:rsidRPr="00F24D0F">
        <w:rPr>
          <w:rFonts w:ascii="Palatino Linotype" w:hAnsi="Palatino Linotype"/>
          <w:i/>
          <w:color w:val="000000" w:themeColor="text1"/>
          <w:sz w:val="22"/>
        </w:rPr>
        <w:t xml:space="preserve"> Emitir observaciones y recomendaciones a los Responsables que incumplan la Ley de Protección de Datos e informar al Pleno;</w:t>
      </w:r>
    </w:p>
    <w:p w14:paraId="572D7C05" w14:textId="29E7394B" w:rsidR="005E35E0" w:rsidRPr="00F24D0F" w:rsidRDefault="005E35E0" w:rsidP="005E35E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24D0F">
        <w:rPr>
          <w:rFonts w:ascii="Palatino Linotype" w:hAnsi="Palatino Linotype"/>
          <w:i/>
          <w:color w:val="000000" w:themeColor="text1"/>
          <w:sz w:val="22"/>
        </w:rPr>
        <w:t>(…)</w:t>
      </w:r>
    </w:p>
    <w:p w14:paraId="268DCBA3" w14:textId="10E21833" w:rsidR="005E35E0" w:rsidRPr="00F24D0F" w:rsidRDefault="005E35E0" w:rsidP="005E35E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24D0F">
        <w:rPr>
          <w:rFonts w:ascii="Palatino Linotype" w:hAnsi="Palatino Linotype"/>
          <w:b/>
          <w:i/>
          <w:color w:val="000000" w:themeColor="text1"/>
          <w:sz w:val="22"/>
        </w:rPr>
        <w:t>XI.</w:t>
      </w:r>
      <w:r w:rsidRPr="00F24D0F">
        <w:rPr>
          <w:rFonts w:ascii="Palatino Linotype" w:hAnsi="Palatino Linotype"/>
          <w:i/>
          <w:color w:val="000000" w:themeColor="text1"/>
          <w:sz w:val="22"/>
        </w:rPr>
        <w:t xml:space="preserve"> Ejecutar los procedimientos de investigación derivados de posibles violaciones a la seguridad de los datos personales, y en su caso, determinar la práctica de verificaciones e informar al Pleno;</w:t>
      </w:r>
    </w:p>
    <w:p w14:paraId="0D759440" w14:textId="724938B6" w:rsidR="005E35E0" w:rsidRPr="00F24D0F" w:rsidRDefault="005E35E0" w:rsidP="005E35E0">
      <w:pPr>
        <w:pStyle w:val="Prrafodelista"/>
        <w:tabs>
          <w:tab w:val="left" w:pos="426"/>
        </w:tabs>
        <w:spacing w:before="240" w:after="240" w:line="276" w:lineRule="auto"/>
        <w:ind w:left="567" w:right="567"/>
        <w:jc w:val="both"/>
        <w:rPr>
          <w:rFonts w:ascii="Palatino Linotype" w:hAnsi="Palatino Linotype"/>
          <w:i/>
          <w:color w:val="000000" w:themeColor="text1"/>
          <w:sz w:val="22"/>
        </w:rPr>
      </w:pPr>
      <w:r w:rsidRPr="00F24D0F">
        <w:rPr>
          <w:rFonts w:ascii="Palatino Linotype" w:hAnsi="Palatino Linotype"/>
          <w:i/>
          <w:color w:val="000000" w:themeColor="text1"/>
          <w:sz w:val="22"/>
        </w:rPr>
        <w:t>(…)”</w:t>
      </w:r>
    </w:p>
    <w:p w14:paraId="45D45296" w14:textId="77777777" w:rsidR="005E35E0" w:rsidRPr="00F24D0F" w:rsidRDefault="005E35E0" w:rsidP="00B371D4">
      <w:pPr>
        <w:pStyle w:val="Prrafodelista"/>
        <w:tabs>
          <w:tab w:val="left" w:pos="426"/>
        </w:tabs>
        <w:spacing w:before="240" w:after="240" w:line="360" w:lineRule="auto"/>
        <w:ind w:left="0" w:right="51"/>
        <w:jc w:val="both"/>
        <w:rPr>
          <w:rFonts w:ascii="Palatino Linotype" w:hAnsi="Palatino Linotype"/>
          <w:color w:val="000000" w:themeColor="text1"/>
        </w:rPr>
      </w:pPr>
    </w:p>
    <w:p w14:paraId="2571C6C0" w14:textId="0946FE69" w:rsidR="00C65875" w:rsidRPr="00F24D0F" w:rsidRDefault="00397C66" w:rsidP="00C65875">
      <w:pPr>
        <w:pStyle w:val="Prrafodelista"/>
        <w:tabs>
          <w:tab w:val="left" w:pos="426"/>
        </w:tabs>
        <w:spacing w:before="240" w:after="240" w:line="360" w:lineRule="auto"/>
        <w:ind w:left="0" w:right="51"/>
        <w:jc w:val="both"/>
        <w:outlineLvl w:val="1"/>
        <w:rPr>
          <w:rFonts w:ascii="Palatino Linotype" w:hAnsi="Palatino Linotype" w:cs="Arial"/>
          <w:b/>
          <w:bCs/>
          <w:lang w:eastAsia="es-MX"/>
        </w:rPr>
      </w:pPr>
      <w:r w:rsidRPr="00F24D0F">
        <w:rPr>
          <w:rFonts w:ascii="Palatino Linotype" w:hAnsi="Palatino Linotype" w:cs="Arial"/>
          <w:b/>
          <w:bCs/>
          <w:lang w:eastAsia="es-MX"/>
        </w:rPr>
        <w:t>SÉPTIMO</w:t>
      </w:r>
      <w:r w:rsidR="00C65875" w:rsidRPr="00F24D0F">
        <w:rPr>
          <w:rFonts w:ascii="Palatino Linotype" w:hAnsi="Palatino Linotype" w:cs="Arial"/>
          <w:b/>
          <w:bCs/>
          <w:lang w:eastAsia="es-MX"/>
        </w:rPr>
        <w:t>. Decisión.</w:t>
      </w:r>
    </w:p>
    <w:p w14:paraId="462AEDDB" w14:textId="77777777" w:rsidR="00C65875" w:rsidRPr="00F24D0F" w:rsidRDefault="00C65875" w:rsidP="00C65875">
      <w:pPr>
        <w:pStyle w:val="Prrafodelista"/>
        <w:tabs>
          <w:tab w:val="left" w:pos="426"/>
        </w:tabs>
        <w:spacing w:before="240" w:after="240" w:line="360" w:lineRule="auto"/>
        <w:ind w:left="0" w:right="51"/>
        <w:jc w:val="both"/>
        <w:rPr>
          <w:rFonts w:ascii="Palatino Linotype" w:hAnsi="Palatino Linotype"/>
          <w:color w:val="000000" w:themeColor="text1"/>
        </w:rPr>
      </w:pPr>
    </w:p>
    <w:p w14:paraId="4F7D07A9" w14:textId="0DBF6CC0" w:rsidR="00C65875" w:rsidRPr="00F24D0F" w:rsidRDefault="00871304" w:rsidP="00C454F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s="Arial"/>
          <w:lang w:eastAsia="es-MX"/>
        </w:rPr>
        <w:t xml:space="preserve">A lo </w:t>
      </w:r>
      <w:r w:rsidR="00F9010C" w:rsidRPr="00F24D0F">
        <w:rPr>
          <w:rFonts w:ascii="Palatino Linotype" w:hAnsi="Palatino Linotype" w:cs="Arial"/>
          <w:lang w:eastAsia="es-MX"/>
        </w:rPr>
        <w:t xml:space="preserve">largo del presente estudio se demostró que la </w:t>
      </w:r>
      <w:r w:rsidR="00DD38C0" w:rsidRPr="00F24D0F">
        <w:rPr>
          <w:rFonts w:ascii="Palatino Linotype" w:hAnsi="Palatino Linotype" w:cs="Arial"/>
          <w:lang w:eastAsia="es-MX"/>
        </w:rPr>
        <w:t xml:space="preserve">respuesta proveída por el </w:t>
      </w:r>
      <w:r w:rsidR="00DD38C0" w:rsidRPr="00F24D0F">
        <w:rPr>
          <w:rFonts w:ascii="Palatino Linotype" w:hAnsi="Palatino Linotype" w:cs="Arial"/>
          <w:b/>
          <w:lang w:eastAsia="es-MX"/>
        </w:rPr>
        <w:t xml:space="preserve">SUJETO OBLIGADO </w:t>
      </w:r>
      <w:r w:rsidR="00DD38C0" w:rsidRPr="00F24D0F">
        <w:rPr>
          <w:rFonts w:ascii="Palatino Linotype" w:hAnsi="Palatino Linotype" w:cs="Arial"/>
          <w:lang w:eastAsia="es-MX"/>
        </w:rPr>
        <w:t xml:space="preserve"> no había </w:t>
      </w:r>
      <w:r w:rsidR="00075857" w:rsidRPr="00F24D0F">
        <w:rPr>
          <w:rFonts w:ascii="Palatino Linotype" w:hAnsi="Palatino Linotype" w:cs="Arial"/>
          <w:lang w:eastAsia="es-MX"/>
        </w:rPr>
        <w:t>atendido</w:t>
      </w:r>
      <w:r w:rsidR="00DD38C0" w:rsidRPr="00F24D0F">
        <w:rPr>
          <w:rFonts w:ascii="Palatino Linotype" w:hAnsi="Palatino Linotype" w:cs="Arial"/>
          <w:lang w:eastAsia="es-MX"/>
        </w:rPr>
        <w:t xml:space="preserve"> de ninguna forma el derecho de acceso a la información ejercido por el particular</w:t>
      </w:r>
      <w:r w:rsidR="00F9010C" w:rsidRPr="00F24D0F">
        <w:rPr>
          <w:rFonts w:ascii="Palatino Linotype" w:hAnsi="Palatino Linotype" w:cs="Arial"/>
          <w:lang w:eastAsia="es-MX"/>
        </w:rPr>
        <w:t xml:space="preserve">. Por ello, una vez establecida la competencia del </w:t>
      </w:r>
      <w:r w:rsidR="00153FEF" w:rsidRPr="00F24D0F">
        <w:rPr>
          <w:rFonts w:ascii="Palatino Linotype" w:hAnsi="Palatino Linotype" w:cs="Arial"/>
          <w:lang w:eastAsia="es-MX"/>
        </w:rPr>
        <w:t>Ayuntamiento de Nicolás Romero</w:t>
      </w:r>
      <w:r w:rsidR="00F9010C" w:rsidRPr="00F24D0F">
        <w:rPr>
          <w:rFonts w:ascii="Palatino Linotype" w:hAnsi="Palatino Linotype" w:cs="Arial"/>
          <w:lang w:eastAsia="es-MX"/>
        </w:rPr>
        <w:t xml:space="preserve"> para poseer, generar y administrar lo solicitado, se determinó conforme a derecho el ordenar su entrega al </w:t>
      </w:r>
      <w:r w:rsidR="00F9010C" w:rsidRPr="00F24D0F">
        <w:rPr>
          <w:rFonts w:ascii="Palatino Linotype" w:hAnsi="Palatino Linotype" w:cs="Arial"/>
          <w:b/>
          <w:lang w:eastAsia="es-MX"/>
        </w:rPr>
        <w:t>RECURRENTE</w:t>
      </w:r>
      <w:r w:rsidR="00F9010C" w:rsidRPr="00F24D0F">
        <w:rPr>
          <w:rFonts w:ascii="Palatino Linotype" w:hAnsi="Palatino Linotype" w:cs="Arial"/>
          <w:lang w:eastAsia="es-MX"/>
        </w:rPr>
        <w:t>.</w:t>
      </w:r>
    </w:p>
    <w:p w14:paraId="53A0C7F3" w14:textId="77777777" w:rsidR="00E62DCB" w:rsidRPr="00F24D0F" w:rsidRDefault="00E62DCB" w:rsidP="00E62DCB">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4DAD1FBD" w:rsidR="00F01443" w:rsidRPr="00F24D0F" w:rsidRDefault="00291D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eastAsia="MS Mincho" w:hAnsi="Palatino Linotype" w:cstheme="majorBidi"/>
        </w:rPr>
        <w:t>Por lo tanto, e</w:t>
      </w:r>
      <w:r w:rsidR="003E6079" w:rsidRPr="00F24D0F">
        <w:rPr>
          <w:rFonts w:ascii="Palatino Linotype" w:eastAsia="MS Mincho" w:hAnsi="Palatino Linotype" w:cstheme="majorBidi"/>
        </w:rPr>
        <w:t>n consecuencia y en mérito de lo expuesto en líneas anteriores, resultan</w:t>
      </w:r>
      <w:r w:rsidR="00FB5B03" w:rsidRPr="00F24D0F">
        <w:rPr>
          <w:rFonts w:ascii="Palatino Linotype" w:eastAsia="MS Mincho" w:hAnsi="Palatino Linotype" w:cstheme="majorBidi"/>
        </w:rPr>
        <w:t xml:space="preserve"> </w:t>
      </w:r>
      <w:r w:rsidR="003E6079" w:rsidRPr="00F24D0F">
        <w:rPr>
          <w:rFonts w:ascii="Palatino Linotype" w:eastAsia="MS Mincho" w:hAnsi="Palatino Linotype" w:cstheme="majorBidi"/>
        </w:rPr>
        <w:t xml:space="preserve">fundadas las razones o motivos de inconformidad hechos valer por el </w:t>
      </w:r>
      <w:r w:rsidR="003E6079" w:rsidRPr="00F24D0F">
        <w:rPr>
          <w:rFonts w:ascii="Palatino Linotype" w:eastAsia="MS Mincho" w:hAnsi="Palatino Linotype" w:cstheme="majorBidi"/>
          <w:b/>
        </w:rPr>
        <w:t>RECURRENTE</w:t>
      </w:r>
      <w:r w:rsidR="003E6079" w:rsidRPr="00F24D0F">
        <w:rPr>
          <w:rFonts w:ascii="Palatino Linotype" w:eastAsia="MS Mincho" w:hAnsi="Palatino Linotype" w:cstheme="majorBidi"/>
        </w:rPr>
        <w:t xml:space="preserve"> dentro del recurso de revisión </w:t>
      </w:r>
      <w:r w:rsidR="00153FEF" w:rsidRPr="00F24D0F">
        <w:rPr>
          <w:rFonts w:ascii="Palatino Linotype" w:eastAsia="MS Mincho" w:hAnsi="Palatino Linotype" w:cstheme="majorBidi"/>
          <w:b/>
          <w:bCs/>
        </w:rPr>
        <w:t>04003/INFOEM/IP/RR/2023</w:t>
      </w:r>
      <w:r w:rsidR="003E6079" w:rsidRPr="00F24D0F">
        <w:rPr>
          <w:rFonts w:ascii="Palatino Linotype" w:eastAsia="MS Mincho" w:hAnsi="Palatino Linotype" w:cstheme="majorBidi"/>
        </w:rPr>
        <w:t xml:space="preserve">; por ello, y con fundamento en la fracción </w:t>
      </w:r>
      <w:r w:rsidR="00743CAC" w:rsidRPr="00F24D0F">
        <w:rPr>
          <w:rFonts w:ascii="Palatino Linotype" w:eastAsia="MS Mincho" w:hAnsi="Palatino Linotype" w:cstheme="majorBidi"/>
        </w:rPr>
        <w:t>I</w:t>
      </w:r>
      <w:r w:rsidR="003E6079" w:rsidRPr="00F24D0F">
        <w:rPr>
          <w:rFonts w:ascii="Palatino Linotype" w:eastAsia="MS Mincho" w:hAnsi="Palatino Linotype" w:cstheme="majorBidi"/>
        </w:rPr>
        <w:t xml:space="preserve">II del numeral 186 de la Ley de Transparencia y Acceso a la Información Pública del Estado de México y Municipios, se </w:t>
      </w:r>
      <w:r w:rsidR="003F3757" w:rsidRPr="00F24D0F">
        <w:rPr>
          <w:rFonts w:ascii="Palatino Linotype" w:eastAsia="MS Mincho" w:hAnsi="Palatino Linotype" w:cstheme="majorBidi"/>
          <w:b/>
        </w:rPr>
        <w:t>REVOCA</w:t>
      </w:r>
      <w:r w:rsidR="003E6079" w:rsidRPr="00F24D0F">
        <w:rPr>
          <w:rFonts w:ascii="Palatino Linotype" w:eastAsia="MS Mincho" w:hAnsi="Palatino Linotype" w:cstheme="majorBidi"/>
        </w:rPr>
        <w:t xml:space="preserve"> la respuesta a l</w:t>
      </w:r>
      <w:r w:rsidRPr="00F24D0F">
        <w:rPr>
          <w:rFonts w:ascii="Palatino Linotype" w:eastAsia="MS Mincho" w:hAnsi="Palatino Linotype" w:cstheme="majorBidi"/>
        </w:rPr>
        <w:t>a</w:t>
      </w:r>
      <w:r w:rsidR="003E6079" w:rsidRPr="00F24D0F">
        <w:rPr>
          <w:rFonts w:ascii="Palatino Linotype" w:eastAsia="MS Mincho" w:hAnsi="Palatino Linotype" w:cstheme="majorBidi"/>
        </w:rPr>
        <w:t xml:space="preserve"> solicitud de información número </w:t>
      </w:r>
      <w:r w:rsidR="00153FEF" w:rsidRPr="00F24D0F">
        <w:rPr>
          <w:rFonts w:ascii="Palatino Linotype" w:eastAsia="MS Mincho" w:hAnsi="Palatino Linotype" w:cstheme="majorBidi"/>
          <w:b/>
        </w:rPr>
        <w:t>00124/NICOROM/IP/2023</w:t>
      </w:r>
      <w:r w:rsidR="003E6079" w:rsidRPr="00F24D0F">
        <w:rPr>
          <w:rFonts w:ascii="Palatino Linotype" w:eastAsia="MS Mincho" w:hAnsi="Palatino Linotype" w:cstheme="majorBidi"/>
        </w:rPr>
        <w:t>.</w:t>
      </w:r>
    </w:p>
    <w:p w14:paraId="370E910A" w14:textId="77777777" w:rsidR="00F01443" w:rsidRPr="00F24D0F"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29A3FF2B" w:rsidR="00A73C04" w:rsidRPr="00F24D0F" w:rsidRDefault="00F0180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F24D0F">
        <w:rPr>
          <w:rFonts w:ascii="Palatino Linotype" w:hAnsi="Palatino Linotype"/>
          <w:color w:val="000000" w:themeColor="text1"/>
        </w:rPr>
        <w:t xml:space="preserve">Por </w:t>
      </w:r>
      <w:r w:rsidR="00B41516" w:rsidRPr="00F24D0F">
        <w:rPr>
          <w:rFonts w:ascii="Palatino Linotype" w:hAnsi="Palatino Linotype"/>
          <w:color w:val="000000" w:themeColor="text1"/>
        </w:rPr>
        <w:t xml:space="preserve">lo anteriormente expuesto y fundado, </w:t>
      </w:r>
      <w:r w:rsidR="003E6079" w:rsidRPr="00F24D0F">
        <w:rPr>
          <w:rFonts w:ascii="Palatino Linotype" w:hAnsi="Palatino Linotype"/>
          <w:color w:val="000000" w:themeColor="text1"/>
        </w:rPr>
        <w:t>e</w:t>
      </w:r>
      <w:r w:rsidR="00B41516" w:rsidRPr="00F24D0F">
        <w:rPr>
          <w:rFonts w:ascii="Palatino Linotype" w:hAnsi="Palatino Linotype"/>
          <w:color w:val="000000" w:themeColor="text1"/>
        </w:rPr>
        <w:t xml:space="preserve">ste </w:t>
      </w:r>
      <w:r w:rsidR="00B41516" w:rsidRPr="00F24D0F">
        <w:rPr>
          <w:rFonts w:ascii="Palatino Linotype" w:hAnsi="Palatino Linotype"/>
          <w:b/>
          <w:color w:val="000000" w:themeColor="text1"/>
        </w:rPr>
        <w:t>ÓRGANO GARANTE</w:t>
      </w:r>
      <w:r w:rsidR="00B41516" w:rsidRPr="00F24D0F">
        <w:rPr>
          <w:rFonts w:ascii="Palatino Linotype" w:hAnsi="Palatino Linotype"/>
          <w:color w:val="000000" w:themeColor="text1"/>
        </w:rPr>
        <w:t xml:space="preserve"> emite los siguientes:</w:t>
      </w:r>
      <w:r w:rsidR="003E6079" w:rsidRPr="00F24D0F">
        <w:rPr>
          <w:rFonts w:ascii="Palatino Linotype" w:hAnsi="Palatino Linotype"/>
          <w:color w:val="000000" w:themeColor="text1"/>
        </w:rPr>
        <w:t xml:space="preserve"> </w:t>
      </w:r>
      <w:r w:rsidR="00D71057" w:rsidRPr="00F24D0F">
        <w:rPr>
          <w:rFonts w:ascii="Palatino Linotype" w:hAnsi="Palatino Linotype"/>
          <w:color w:val="000000" w:themeColor="text1"/>
        </w:rPr>
        <w:t>--------------------------------------------------------------------------</w:t>
      </w:r>
      <w:r w:rsidR="00E10AC3" w:rsidRPr="00F24D0F">
        <w:rPr>
          <w:rFonts w:ascii="Palatino Linotype" w:hAnsi="Palatino Linotype"/>
          <w:color w:val="000000" w:themeColor="text1"/>
        </w:rPr>
        <w:t>-----------------</w:t>
      </w:r>
      <w:r w:rsidR="00895335" w:rsidRPr="00F24D0F">
        <w:rPr>
          <w:rFonts w:ascii="Palatino Linotype" w:hAnsi="Palatino Linotype"/>
          <w:color w:val="000000" w:themeColor="text1"/>
        </w:rPr>
        <w:t>--</w:t>
      </w:r>
      <w:r w:rsidR="003E6079" w:rsidRPr="00F24D0F">
        <w:rPr>
          <w:rFonts w:ascii="Palatino Linotype" w:hAnsi="Palatino Linotype"/>
          <w:color w:val="000000" w:themeColor="text1"/>
        </w:rPr>
        <w:t>--</w:t>
      </w:r>
      <w:r w:rsidR="00FC6C3D" w:rsidRPr="00F24D0F">
        <w:rPr>
          <w:rFonts w:ascii="Palatino Linotype" w:hAnsi="Palatino Linotype"/>
          <w:color w:val="000000" w:themeColor="text1"/>
        </w:rPr>
        <w:t>----------------------------------------</w:t>
      </w:r>
      <w:r w:rsidR="00472A17" w:rsidRPr="00F24D0F">
        <w:rPr>
          <w:rFonts w:ascii="Palatino Linotype" w:hAnsi="Palatino Linotype"/>
          <w:color w:val="000000" w:themeColor="text1"/>
        </w:rPr>
        <w:t>------------------------------------------------------------------------------------------------------------------------------------------------------------------------</w:t>
      </w:r>
      <w:r w:rsidR="00FC6C3D" w:rsidRPr="00F24D0F">
        <w:rPr>
          <w:rFonts w:ascii="Palatino Linotype" w:hAnsi="Palatino Linotype"/>
          <w:color w:val="000000" w:themeColor="text1"/>
        </w:rPr>
        <w:t>----------</w:t>
      </w:r>
    </w:p>
    <w:p w14:paraId="64A61CAA" w14:textId="2603B9B8" w:rsidR="00A73C04" w:rsidRPr="00F24D0F" w:rsidRDefault="00A73C04">
      <w:pPr>
        <w:rPr>
          <w:rFonts w:ascii="Palatino Linotype" w:hAnsi="Palatino Linotype"/>
          <w:color w:val="000000" w:themeColor="text1"/>
        </w:rPr>
      </w:pPr>
    </w:p>
    <w:p w14:paraId="18C7D92B" w14:textId="2E6B88EF" w:rsidR="009959DB" w:rsidRPr="00F24D0F" w:rsidRDefault="009959DB" w:rsidP="009959DB">
      <w:pPr>
        <w:pStyle w:val="Ttulo1"/>
        <w:spacing w:line="360" w:lineRule="auto"/>
        <w:jc w:val="center"/>
        <w:rPr>
          <w:b/>
          <w:color w:val="000000" w:themeColor="text1"/>
          <w:sz w:val="28"/>
          <w:szCs w:val="24"/>
        </w:rPr>
      </w:pPr>
      <w:bookmarkStart w:id="24" w:name="_Toc495427547"/>
      <w:bookmarkStart w:id="25" w:name="_Toc497905366"/>
      <w:bookmarkStart w:id="26" w:name="_Toc88071791"/>
      <w:r w:rsidRPr="00F24D0F">
        <w:rPr>
          <w:b/>
          <w:color w:val="000000" w:themeColor="text1"/>
          <w:sz w:val="28"/>
          <w:szCs w:val="24"/>
        </w:rPr>
        <w:t>R E S O L U T I V O S</w:t>
      </w:r>
      <w:bookmarkEnd w:id="20"/>
      <w:bookmarkEnd w:id="21"/>
      <w:bookmarkEnd w:id="24"/>
      <w:bookmarkEnd w:id="25"/>
      <w:bookmarkEnd w:id="26"/>
    </w:p>
    <w:p w14:paraId="2EF2AC2D" w14:textId="77777777" w:rsidR="00A73C04" w:rsidRPr="00F24D0F" w:rsidRDefault="00A73C04" w:rsidP="002578EE">
      <w:pPr>
        <w:spacing w:line="360" w:lineRule="auto"/>
        <w:jc w:val="both"/>
        <w:rPr>
          <w:rFonts w:ascii="Palatino Linotype" w:eastAsia="Times New Roman" w:hAnsi="Palatino Linotype" w:cs="Arial"/>
          <w:b/>
          <w:sz w:val="28"/>
          <w:szCs w:val="28"/>
        </w:rPr>
      </w:pPr>
    </w:p>
    <w:p w14:paraId="0C435278" w14:textId="636E3F58" w:rsidR="00A73C04" w:rsidRPr="00F24D0F" w:rsidRDefault="00A73C04" w:rsidP="00A73C04">
      <w:pPr>
        <w:spacing w:line="360" w:lineRule="auto"/>
        <w:jc w:val="both"/>
        <w:rPr>
          <w:rFonts w:ascii="Palatino Linotype" w:eastAsia="Times New Roman" w:hAnsi="Palatino Linotype" w:cs="Times New Roman"/>
        </w:rPr>
      </w:pPr>
      <w:r w:rsidRPr="00F24D0F">
        <w:rPr>
          <w:rFonts w:ascii="Palatino Linotype" w:eastAsia="Times New Roman" w:hAnsi="Palatino Linotype" w:cs="Arial"/>
          <w:b/>
          <w:sz w:val="28"/>
          <w:szCs w:val="28"/>
        </w:rPr>
        <w:t>PRIMERO</w:t>
      </w:r>
      <w:r w:rsidRPr="00F24D0F">
        <w:rPr>
          <w:rFonts w:ascii="Palatino Linotype" w:eastAsia="Times New Roman" w:hAnsi="Palatino Linotype" w:cs="Arial"/>
          <w:b/>
        </w:rPr>
        <w:t xml:space="preserve">. </w:t>
      </w:r>
      <w:r w:rsidR="00743CAC" w:rsidRPr="00F24D0F">
        <w:rPr>
          <w:rFonts w:ascii="Palatino Linotype" w:eastAsia="Times New Roman" w:hAnsi="Palatino Linotype" w:cs="Arial"/>
        </w:rPr>
        <w:t xml:space="preserve">Resultan </w:t>
      </w:r>
      <w:r w:rsidRPr="00F24D0F">
        <w:rPr>
          <w:rFonts w:ascii="Palatino Linotype" w:eastAsia="Times New Roman" w:hAnsi="Palatino Linotype" w:cs="Arial"/>
        </w:rPr>
        <w:t>fundadas las</w:t>
      </w:r>
      <w:r w:rsidRPr="00F24D0F">
        <w:rPr>
          <w:rFonts w:ascii="Palatino Linotype" w:eastAsia="Times New Roman" w:hAnsi="Palatino Linotype" w:cs="Arial"/>
          <w:b/>
        </w:rPr>
        <w:t xml:space="preserve"> </w:t>
      </w:r>
      <w:r w:rsidRPr="00F24D0F">
        <w:rPr>
          <w:rFonts w:ascii="Palatino Linotype" w:eastAsia="Times New Roman" w:hAnsi="Palatino Linotype" w:cs="Arial"/>
        </w:rPr>
        <w:t xml:space="preserve">razones o motivos de inconformidad hechos valer </w:t>
      </w:r>
      <w:r w:rsidRPr="00F24D0F">
        <w:rPr>
          <w:rFonts w:ascii="Palatino Linotype" w:eastAsia="Calibri" w:hAnsi="Palatino Linotype" w:cs="Arial"/>
        </w:rPr>
        <w:t xml:space="preserve">en </w:t>
      </w:r>
      <w:r w:rsidR="00291D91" w:rsidRPr="00F24D0F">
        <w:rPr>
          <w:rFonts w:ascii="Palatino Linotype" w:eastAsia="Calibri" w:hAnsi="Palatino Linotype" w:cs="Arial"/>
        </w:rPr>
        <w:t>el</w:t>
      </w:r>
      <w:r w:rsidRPr="00F24D0F">
        <w:rPr>
          <w:rFonts w:ascii="Palatino Linotype" w:eastAsia="Calibri" w:hAnsi="Palatino Linotype" w:cs="Arial"/>
        </w:rPr>
        <w:t xml:space="preserve"> recurso de revisión </w:t>
      </w:r>
      <w:r w:rsidR="00153FEF" w:rsidRPr="00F24D0F">
        <w:rPr>
          <w:rFonts w:ascii="Palatino Linotype" w:eastAsia="Times New Roman" w:hAnsi="Palatino Linotype" w:cs="Times New Roman"/>
          <w:b/>
        </w:rPr>
        <w:t>04003/INFOEM/IP/RR/2023</w:t>
      </w:r>
      <w:r w:rsidR="006E6470" w:rsidRPr="00F24D0F">
        <w:rPr>
          <w:rFonts w:ascii="Palatino Linotype" w:eastAsia="Times New Roman" w:hAnsi="Palatino Linotype" w:cs="Times New Roman"/>
          <w:b/>
        </w:rPr>
        <w:t>,</w:t>
      </w:r>
      <w:r w:rsidRPr="00F24D0F">
        <w:rPr>
          <w:rFonts w:ascii="Palatino Linotype" w:eastAsia="Times New Roman" w:hAnsi="Palatino Linotype" w:cs="Times New Roman"/>
          <w:b/>
        </w:rPr>
        <w:t xml:space="preserve"> </w:t>
      </w:r>
      <w:r w:rsidRPr="00F24D0F">
        <w:rPr>
          <w:rFonts w:ascii="Palatino Linotype" w:eastAsia="Times New Roman" w:hAnsi="Palatino Linotype" w:cs="Times New Roman"/>
        </w:rPr>
        <w:t>en términos de</w:t>
      </w:r>
      <w:r w:rsidR="00743CAC" w:rsidRPr="00F24D0F">
        <w:rPr>
          <w:rFonts w:ascii="Palatino Linotype" w:eastAsia="Times New Roman" w:hAnsi="Palatino Linotype" w:cs="Times New Roman"/>
        </w:rPr>
        <w:t xml:space="preserve"> </w:t>
      </w:r>
      <w:r w:rsidRPr="00F24D0F">
        <w:rPr>
          <w:rFonts w:ascii="Palatino Linotype" w:eastAsia="Times New Roman" w:hAnsi="Palatino Linotype" w:cs="Times New Roman"/>
        </w:rPr>
        <w:t>l</w:t>
      </w:r>
      <w:r w:rsidR="00743CAC" w:rsidRPr="00F24D0F">
        <w:rPr>
          <w:rFonts w:ascii="Palatino Linotype" w:eastAsia="Times New Roman" w:hAnsi="Palatino Linotype" w:cs="Times New Roman"/>
        </w:rPr>
        <w:t>os</w:t>
      </w:r>
      <w:r w:rsidR="006E6470" w:rsidRPr="00F24D0F">
        <w:rPr>
          <w:rFonts w:ascii="Palatino Linotype" w:eastAsia="Times New Roman" w:hAnsi="Palatino Linotype" w:cs="Times New Roman"/>
          <w:b/>
          <w:bCs/>
        </w:rPr>
        <w:t xml:space="preserve"> c</w:t>
      </w:r>
      <w:r w:rsidRPr="00F24D0F">
        <w:rPr>
          <w:rFonts w:ascii="Palatino Linotype" w:eastAsia="Times New Roman" w:hAnsi="Palatino Linotype" w:cs="Times New Roman"/>
          <w:b/>
          <w:bCs/>
        </w:rPr>
        <w:t>onsiderando</w:t>
      </w:r>
      <w:r w:rsidR="00743CAC" w:rsidRPr="00F24D0F">
        <w:rPr>
          <w:rFonts w:ascii="Palatino Linotype" w:eastAsia="Times New Roman" w:hAnsi="Palatino Linotype" w:cs="Times New Roman"/>
          <w:b/>
          <w:bCs/>
        </w:rPr>
        <w:t>s</w:t>
      </w:r>
      <w:r w:rsidRPr="00F24D0F">
        <w:rPr>
          <w:rFonts w:ascii="Palatino Linotype" w:eastAsia="Times New Roman" w:hAnsi="Palatino Linotype" w:cs="Times New Roman"/>
        </w:rPr>
        <w:t xml:space="preserve"> </w:t>
      </w:r>
      <w:r w:rsidRPr="00F24D0F">
        <w:rPr>
          <w:rFonts w:ascii="Palatino Linotype" w:eastAsia="Times New Roman" w:hAnsi="Palatino Linotype" w:cs="Times New Roman"/>
          <w:b/>
        </w:rPr>
        <w:t>CUARTO</w:t>
      </w:r>
      <w:r w:rsidRPr="00F24D0F">
        <w:rPr>
          <w:rFonts w:ascii="Palatino Linotype" w:eastAsia="Times New Roman" w:hAnsi="Palatino Linotype" w:cs="Times New Roman"/>
        </w:rPr>
        <w:t xml:space="preserve"> </w:t>
      </w:r>
      <w:r w:rsidR="00743CAC" w:rsidRPr="00F24D0F">
        <w:rPr>
          <w:rFonts w:ascii="Palatino Linotype" w:eastAsia="Times New Roman" w:hAnsi="Palatino Linotype" w:cs="Times New Roman"/>
        </w:rPr>
        <w:t xml:space="preserve">y </w:t>
      </w:r>
      <w:r w:rsidR="00743CAC" w:rsidRPr="00F24D0F">
        <w:rPr>
          <w:rFonts w:ascii="Palatino Linotype" w:eastAsia="Times New Roman" w:hAnsi="Palatino Linotype" w:cs="Times New Roman"/>
          <w:b/>
        </w:rPr>
        <w:t>QUINTO</w:t>
      </w:r>
      <w:r w:rsidR="00743CAC" w:rsidRPr="00F24D0F">
        <w:rPr>
          <w:rFonts w:ascii="Palatino Linotype" w:eastAsia="Times New Roman" w:hAnsi="Palatino Linotype" w:cs="Times New Roman"/>
        </w:rPr>
        <w:t xml:space="preserve"> </w:t>
      </w:r>
      <w:r w:rsidRPr="00F24D0F">
        <w:rPr>
          <w:rFonts w:ascii="Palatino Linotype" w:eastAsia="Times New Roman" w:hAnsi="Palatino Linotype" w:cs="Times New Roman"/>
        </w:rPr>
        <w:t>de la presente resolución.</w:t>
      </w:r>
    </w:p>
    <w:p w14:paraId="0DBF8BF4" w14:textId="77777777" w:rsidR="00A73C04" w:rsidRPr="00F24D0F" w:rsidRDefault="00A73C04" w:rsidP="00A73C04">
      <w:pPr>
        <w:spacing w:line="360" w:lineRule="auto"/>
        <w:contextualSpacing/>
        <w:jc w:val="both"/>
        <w:rPr>
          <w:rFonts w:ascii="Palatino Linotype" w:eastAsia="Calibri" w:hAnsi="Palatino Linotype" w:cs="Arial"/>
          <w:b/>
          <w:bCs/>
        </w:rPr>
      </w:pPr>
    </w:p>
    <w:p w14:paraId="2A288E5F" w14:textId="178110A0" w:rsidR="00743CAC" w:rsidRPr="00F24D0F" w:rsidRDefault="00743CAC" w:rsidP="00743CAC">
      <w:pPr>
        <w:spacing w:line="360" w:lineRule="auto"/>
        <w:contextualSpacing/>
        <w:jc w:val="both"/>
        <w:rPr>
          <w:rFonts w:ascii="Palatino Linotype" w:eastAsia="Times New Roman" w:hAnsi="Palatino Linotype" w:cs="Arial"/>
          <w:color w:val="000000"/>
        </w:rPr>
      </w:pPr>
      <w:r w:rsidRPr="00F24D0F">
        <w:rPr>
          <w:rFonts w:ascii="Palatino Linotype" w:eastAsia="Calibri" w:hAnsi="Palatino Linotype" w:cs="Arial"/>
          <w:b/>
          <w:bCs/>
          <w:sz w:val="28"/>
          <w:szCs w:val="28"/>
        </w:rPr>
        <w:t>SEGUNDO</w:t>
      </w:r>
      <w:r w:rsidRPr="00F24D0F">
        <w:rPr>
          <w:rFonts w:ascii="Palatino Linotype" w:eastAsia="Calibri" w:hAnsi="Palatino Linotype" w:cs="Arial"/>
          <w:b/>
          <w:bCs/>
        </w:rPr>
        <w:t xml:space="preserve">. </w:t>
      </w:r>
      <w:r w:rsidRPr="00F24D0F">
        <w:rPr>
          <w:rFonts w:ascii="Palatino Linotype" w:eastAsia="Calibri" w:hAnsi="Palatino Linotype" w:cs="Arial"/>
        </w:rPr>
        <w:t xml:space="preserve">Se </w:t>
      </w:r>
      <w:r w:rsidR="003F3757" w:rsidRPr="00F24D0F">
        <w:rPr>
          <w:rFonts w:ascii="Palatino Linotype" w:eastAsia="Calibri" w:hAnsi="Palatino Linotype" w:cs="Arial"/>
          <w:b/>
        </w:rPr>
        <w:t>REVOCA</w:t>
      </w:r>
      <w:r w:rsidRPr="00F24D0F">
        <w:rPr>
          <w:rFonts w:ascii="Palatino Linotype" w:eastAsia="Calibri" w:hAnsi="Palatino Linotype" w:cs="Arial"/>
        </w:rPr>
        <w:t xml:space="preserve"> la respuesta emitida por el </w:t>
      </w:r>
      <w:r w:rsidR="00153FEF" w:rsidRPr="00F24D0F">
        <w:rPr>
          <w:rFonts w:ascii="Palatino Linotype" w:eastAsia="Calibri" w:hAnsi="Palatino Linotype" w:cs="Arial"/>
          <w:b/>
        </w:rPr>
        <w:t>Ayuntamiento de Nicolás Romero</w:t>
      </w:r>
      <w:r w:rsidR="006E6470" w:rsidRPr="00F24D0F">
        <w:rPr>
          <w:rFonts w:ascii="Palatino Linotype" w:eastAsia="Calibri" w:hAnsi="Palatino Linotype" w:cs="Arial"/>
          <w:b/>
        </w:rPr>
        <w:t>,</w:t>
      </w:r>
      <w:r w:rsidRPr="00F24D0F">
        <w:rPr>
          <w:rFonts w:ascii="Palatino Linotype" w:eastAsia="Calibri" w:hAnsi="Palatino Linotype" w:cs="Arial"/>
          <w:bCs/>
        </w:rPr>
        <w:t xml:space="preserve"> a la solicitud </w:t>
      </w:r>
      <w:r w:rsidR="00153FEF" w:rsidRPr="00F24D0F">
        <w:rPr>
          <w:rFonts w:ascii="Palatino Linotype" w:eastAsia="MS Mincho" w:hAnsi="Palatino Linotype" w:cstheme="majorBidi"/>
          <w:b/>
        </w:rPr>
        <w:t>00124/NICOROM/IP/2023</w:t>
      </w:r>
      <w:r w:rsidRPr="00F24D0F">
        <w:rPr>
          <w:rFonts w:ascii="Palatino Linotype" w:eastAsia="MS Mincho" w:hAnsi="Palatino Linotype" w:cstheme="majorBidi"/>
          <w:b/>
        </w:rPr>
        <w:t xml:space="preserve"> </w:t>
      </w:r>
      <w:r w:rsidRPr="00F24D0F">
        <w:rPr>
          <w:rFonts w:ascii="Palatino Linotype" w:eastAsia="Calibri" w:hAnsi="Palatino Linotype" w:cs="Arial"/>
        </w:rPr>
        <w:t xml:space="preserve">y se </w:t>
      </w:r>
      <w:r w:rsidRPr="00F24D0F">
        <w:rPr>
          <w:rFonts w:ascii="Palatino Linotype" w:eastAsia="Calibri" w:hAnsi="Palatino Linotype" w:cs="Arial"/>
          <w:b/>
        </w:rPr>
        <w:t xml:space="preserve">ORDENA </w:t>
      </w:r>
      <w:r w:rsidRPr="00F24D0F">
        <w:rPr>
          <w:rFonts w:ascii="Palatino Linotype" w:eastAsia="Calibri" w:hAnsi="Palatino Linotype" w:cs="Arial"/>
        </w:rPr>
        <w:t xml:space="preserve">entregar, </w:t>
      </w:r>
      <w:bookmarkStart w:id="27" w:name="_Toc460947013"/>
      <w:r w:rsidRPr="00F24D0F">
        <w:rPr>
          <w:rFonts w:ascii="Palatino Linotype" w:eastAsia="Calibri" w:hAnsi="Palatino Linotype" w:cs="Arial"/>
        </w:rPr>
        <w:t>vía Sistema de Acceso a la Información Pública Mexiquense (SAIMEX)</w:t>
      </w:r>
      <w:r w:rsidRPr="00F24D0F">
        <w:rPr>
          <w:rFonts w:ascii="Palatino Linotype" w:eastAsia="Times New Roman" w:hAnsi="Palatino Linotype" w:cs="Arial"/>
          <w:color w:val="000000"/>
        </w:rPr>
        <w:t xml:space="preserve">, </w:t>
      </w:r>
      <w:r w:rsidR="00871304" w:rsidRPr="00F24D0F">
        <w:rPr>
          <w:rFonts w:ascii="Palatino Linotype" w:eastAsia="Times New Roman" w:hAnsi="Palatino Linotype" w:cs="Arial"/>
          <w:color w:val="000000"/>
        </w:rPr>
        <w:t xml:space="preserve">en versión pública, </w:t>
      </w:r>
      <w:r w:rsidR="00DD38C0" w:rsidRPr="00F24D0F">
        <w:rPr>
          <w:rFonts w:ascii="Palatino Linotype" w:eastAsia="Times New Roman" w:hAnsi="Palatino Linotype" w:cs="Arial"/>
          <w:color w:val="000000"/>
        </w:rPr>
        <w:t>la siguiente información</w:t>
      </w:r>
      <w:r w:rsidRPr="00F24D0F">
        <w:rPr>
          <w:rFonts w:ascii="Palatino Linotype" w:eastAsia="Times New Roman" w:hAnsi="Palatino Linotype" w:cs="Arial"/>
          <w:color w:val="000000"/>
        </w:rPr>
        <w:t xml:space="preserve">: </w:t>
      </w:r>
    </w:p>
    <w:p w14:paraId="10C75AE0" w14:textId="316E35CD" w:rsidR="00F9010C" w:rsidRPr="00F24D0F" w:rsidRDefault="00B823DF" w:rsidP="005E0477">
      <w:pPr>
        <w:pStyle w:val="Prrafodelista"/>
        <w:numPr>
          <w:ilvl w:val="0"/>
          <w:numId w:val="13"/>
        </w:numPr>
        <w:tabs>
          <w:tab w:val="left" w:pos="426"/>
        </w:tabs>
        <w:spacing w:before="240" w:after="240" w:line="360" w:lineRule="auto"/>
        <w:ind w:left="1134" w:right="51" w:hanging="283"/>
        <w:jc w:val="both"/>
        <w:rPr>
          <w:rFonts w:ascii="Palatino Linotype" w:hAnsi="Palatino Linotype"/>
          <w:b/>
          <w:color w:val="000000" w:themeColor="text1"/>
        </w:rPr>
      </w:pPr>
      <w:r w:rsidRPr="00F24D0F">
        <w:rPr>
          <w:rFonts w:ascii="Palatino Linotype" w:hAnsi="Palatino Linotype"/>
          <w:b/>
          <w:color w:val="000000" w:themeColor="text1"/>
        </w:rPr>
        <w:lastRenderedPageBreak/>
        <w:t>Todos los recibos</w:t>
      </w:r>
      <w:r w:rsidR="005E0477" w:rsidRPr="00F24D0F">
        <w:rPr>
          <w:rFonts w:ascii="Palatino Linotype" w:hAnsi="Palatino Linotype"/>
          <w:b/>
          <w:color w:val="000000" w:themeColor="text1"/>
        </w:rPr>
        <w:t xml:space="preserve"> de nómina de la persona referida en la solicitud de información, quien ejerciera el cargo de Coordinador de Normatividad, </w:t>
      </w:r>
      <w:r w:rsidRPr="00F24D0F">
        <w:rPr>
          <w:rFonts w:ascii="Palatino Linotype" w:hAnsi="Palatino Linotype"/>
          <w:b/>
          <w:color w:val="000000" w:themeColor="text1"/>
        </w:rPr>
        <w:t>durante el periodo comprendido del dos mil dieciséis al dos mil dieciocho.</w:t>
      </w:r>
    </w:p>
    <w:p w14:paraId="0A9E6057" w14:textId="77777777" w:rsidR="00871304" w:rsidRPr="00F24D0F" w:rsidRDefault="00871304" w:rsidP="00871304">
      <w:pPr>
        <w:tabs>
          <w:tab w:val="left" w:pos="993"/>
        </w:tabs>
        <w:spacing w:line="360" w:lineRule="auto"/>
        <w:jc w:val="both"/>
        <w:rPr>
          <w:rFonts w:ascii="Palatino Linotype" w:eastAsia="Calibri" w:hAnsi="Palatino Linotype" w:cs="Arial"/>
        </w:rPr>
      </w:pPr>
      <w:r w:rsidRPr="00F24D0F">
        <w:rPr>
          <w:rFonts w:ascii="Palatino Linotype" w:hAnsi="Palatino Linotype"/>
          <w:color w:val="000000"/>
        </w:rPr>
        <w:t xml:space="preserve">Para </w:t>
      </w:r>
      <w:r w:rsidRPr="00F24D0F">
        <w:rPr>
          <w:rFonts w:ascii="Palatino Linotype" w:eastAsia="Calibri" w:hAnsi="Palatino Linotype" w:cs="Arial"/>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F24D0F">
        <w:rPr>
          <w:rFonts w:ascii="Palatino Linotype" w:eastAsia="Calibri" w:hAnsi="Palatino Linotype" w:cs="Arial"/>
          <w:b/>
        </w:rPr>
        <w:t>RECURRENTE</w:t>
      </w:r>
      <w:r w:rsidRPr="00F24D0F">
        <w:rPr>
          <w:rFonts w:ascii="Palatino Linotype" w:eastAsia="Calibri" w:hAnsi="Palatino Linotype" w:cs="Arial"/>
        </w:rPr>
        <w:t>.</w:t>
      </w:r>
    </w:p>
    <w:p w14:paraId="1035B58E" w14:textId="77777777" w:rsidR="009978E1" w:rsidRPr="00F24D0F" w:rsidRDefault="009978E1" w:rsidP="00871304">
      <w:pPr>
        <w:tabs>
          <w:tab w:val="left" w:pos="993"/>
        </w:tabs>
        <w:spacing w:line="360" w:lineRule="auto"/>
        <w:jc w:val="both"/>
        <w:rPr>
          <w:rFonts w:ascii="Palatino Linotype" w:eastAsia="Calibri" w:hAnsi="Palatino Linotype" w:cs="Arial"/>
        </w:rPr>
      </w:pPr>
    </w:p>
    <w:p w14:paraId="22EACC04" w14:textId="793377B9" w:rsidR="00743CAC" w:rsidRPr="00F24D0F" w:rsidRDefault="00743CAC" w:rsidP="00743CAC">
      <w:pPr>
        <w:spacing w:line="360" w:lineRule="auto"/>
        <w:jc w:val="both"/>
        <w:rPr>
          <w:rFonts w:ascii="Palatino Linotype" w:eastAsia="MS Mincho" w:hAnsi="Palatino Linotype" w:cs="Times New Roman"/>
          <w:color w:val="000000"/>
        </w:rPr>
      </w:pPr>
      <w:r w:rsidRPr="00F24D0F">
        <w:rPr>
          <w:rFonts w:ascii="Palatino Linotype" w:eastAsia="MS Mincho" w:hAnsi="Palatino Linotype" w:cs="Times New Roman"/>
          <w:b/>
          <w:color w:val="000000"/>
          <w:sz w:val="28"/>
          <w:szCs w:val="28"/>
        </w:rPr>
        <w:t>TERCERO</w:t>
      </w:r>
      <w:r w:rsidRPr="00F24D0F">
        <w:rPr>
          <w:rFonts w:ascii="Palatino Linotype" w:eastAsia="MS Mincho" w:hAnsi="Palatino Linotype" w:cs="Times New Roman"/>
          <w:b/>
          <w:color w:val="000000"/>
        </w:rPr>
        <w:t>.</w:t>
      </w:r>
      <w:r w:rsidRPr="00F24D0F">
        <w:rPr>
          <w:rFonts w:ascii="Palatino Linotype" w:eastAsia="MS Mincho" w:hAnsi="Palatino Linotype" w:cs="Times New Roman"/>
          <w:color w:val="000000"/>
        </w:rPr>
        <w:t xml:space="preserve"> Notifíquese </w:t>
      </w:r>
      <w:r w:rsidR="00F9010C" w:rsidRPr="00F24D0F">
        <w:rPr>
          <w:rFonts w:ascii="Palatino Linotype" w:eastAsia="MS Mincho" w:hAnsi="Palatino Linotype" w:cs="Times New Roman"/>
          <w:color w:val="000000"/>
        </w:rPr>
        <w:t xml:space="preserve">al </w:t>
      </w:r>
      <w:r w:rsidR="00DD38C0" w:rsidRPr="00F24D0F">
        <w:rPr>
          <w:rFonts w:ascii="Palatino Linotype" w:hAnsi="Palatino Linotype" w:cs="Arial"/>
          <w:color w:val="222222"/>
          <w:lang w:eastAsia="es-MX"/>
        </w:rPr>
        <w:t xml:space="preserve">Titular de la Unidad de Transparencia del </w:t>
      </w:r>
      <w:r w:rsidR="00DD38C0" w:rsidRPr="00F24D0F">
        <w:rPr>
          <w:rFonts w:ascii="Palatino Linotype" w:hAnsi="Palatino Linotype" w:cs="Arial"/>
          <w:b/>
          <w:bCs/>
          <w:color w:val="222222"/>
          <w:lang w:eastAsia="es-MX"/>
        </w:rPr>
        <w:t>SUJETO OBLIGADO</w:t>
      </w:r>
      <w:r w:rsidR="00DD38C0" w:rsidRPr="00F24D0F">
        <w:rPr>
          <w:rFonts w:ascii="Palatino Linotype" w:hAnsi="Palatino Linotype" w:cs="Arial"/>
          <w:color w:val="222222"/>
          <w:lang w:eastAsia="es-MX"/>
        </w:rPr>
        <w:t xml:space="preserve">, vía SAIMEX, la presente resolución, para que conforme al artículo 186 último párrafo, 189 segundo párrafo y 194 de la Ley de Transparencia y Acceso a la Información Pública del Estado de México y Municipios dé cumplimiento a lo </w:t>
      </w:r>
      <w:r w:rsidR="00DD38C0" w:rsidRPr="00F24D0F">
        <w:rPr>
          <w:rFonts w:ascii="Palatino Linotype" w:hAnsi="Palatino Linotype" w:cs="Arial"/>
          <w:b/>
          <w:color w:val="222222"/>
          <w:lang w:eastAsia="es-MX"/>
        </w:rPr>
        <w:t>ordenado dentro del plazo de diez días hábiles,</w:t>
      </w:r>
      <w:r w:rsidR="00DD38C0" w:rsidRPr="00F24D0F">
        <w:rPr>
          <w:rFonts w:ascii="Palatino Linotype" w:hAnsi="Palatino Linotype" w:cs="Arial"/>
          <w:color w:val="222222"/>
          <w:lang w:eastAsia="es-MX"/>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00F9010C" w:rsidRPr="00F24D0F">
        <w:rPr>
          <w:rFonts w:ascii="Palatino Linotype" w:eastAsia="MS Mincho" w:hAnsi="Palatino Linotype" w:cs="Times New Roman"/>
          <w:color w:val="000000"/>
        </w:rPr>
        <w:t>.</w:t>
      </w:r>
    </w:p>
    <w:p w14:paraId="24A1876D" w14:textId="77777777" w:rsidR="00743CAC" w:rsidRPr="00F24D0F" w:rsidRDefault="00743CAC" w:rsidP="00743CAC">
      <w:pPr>
        <w:spacing w:line="360" w:lineRule="auto"/>
        <w:jc w:val="both"/>
        <w:rPr>
          <w:rFonts w:ascii="Palatino Linotype" w:eastAsia="MS Mincho" w:hAnsi="Palatino Linotype" w:cs="Times New Roman"/>
          <w:color w:val="000000"/>
        </w:rPr>
      </w:pPr>
    </w:p>
    <w:p w14:paraId="63D52F7F" w14:textId="77777777" w:rsidR="00743CAC" w:rsidRPr="00F24D0F" w:rsidRDefault="00743CAC" w:rsidP="00743CAC">
      <w:pPr>
        <w:spacing w:line="360" w:lineRule="auto"/>
        <w:jc w:val="both"/>
        <w:rPr>
          <w:rFonts w:ascii="Palatino Linotype" w:eastAsia="MS Mincho" w:hAnsi="Palatino Linotype" w:cs="Times New Roman"/>
          <w:color w:val="000000"/>
        </w:rPr>
      </w:pPr>
      <w:r w:rsidRPr="00F24D0F">
        <w:rPr>
          <w:rFonts w:ascii="Palatino Linotype" w:eastAsia="MS Mincho" w:hAnsi="Palatino Linotype" w:cs="Times New Roman"/>
          <w:b/>
          <w:bCs/>
          <w:color w:val="000000"/>
          <w:sz w:val="28"/>
          <w:szCs w:val="28"/>
        </w:rPr>
        <w:t>CUARTO</w:t>
      </w:r>
      <w:r w:rsidRPr="00F24D0F">
        <w:rPr>
          <w:rFonts w:ascii="Palatino Linotype" w:eastAsia="MS Mincho" w:hAnsi="Palatino Linotype" w:cs="Times New Roman"/>
          <w:b/>
          <w:bCs/>
          <w:color w:val="000000"/>
        </w:rPr>
        <w:t>.</w:t>
      </w:r>
      <w:r w:rsidRPr="00F24D0F">
        <w:rPr>
          <w:rFonts w:ascii="Palatino Linotype" w:eastAsia="MS Mincho" w:hAnsi="Palatino Linotype" w:cs="Times New Roman"/>
          <w:color w:val="000000"/>
        </w:rPr>
        <w:t xml:space="preserve"> De </w:t>
      </w:r>
      <w:r w:rsidRPr="00F24D0F">
        <w:rPr>
          <w:rFonts w:ascii="Palatino Linotype" w:eastAsia="MS Mincho" w:hAnsi="Palatino Linotype" w:cs="Times New Roman"/>
          <w:bCs/>
          <w:color w:val="000000"/>
        </w:rPr>
        <w:t xml:space="preserve">conformidad con el artículo 198 de la Ley de Transparencia y Acceso a la Información Pública del Estado de México y Municipios, de considerarlo </w:t>
      </w:r>
      <w:r w:rsidRPr="00F24D0F">
        <w:rPr>
          <w:rFonts w:ascii="Palatino Linotype" w:eastAsia="MS Mincho" w:hAnsi="Palatino Linotype" w:cs="Times New Roman"/>
          <w:bCs/>
          <w:color w:val="000000"/>
        </w:rPr>
        <w:lastRenderedPageBreak/>
        <w:t xml:space="preserve">procedente, el </w:t>
      </w:r>
      <w:r w:rsidRPr="00F24D0F">
        <w:rPr>
          <w:rFonts w:ascii="Palatino Linotype" w:eastAsia="MS Mincho" w:hAnsi="Palatino Linotype" w:cs="Times New Roman"/>
          <w:b/>
          <w:color w:val="000000"/>
        </w:rPr>
        <w:t>SUJETO OBLIGADO,</w:t>
      </w:r>
      <w:r w:rsidRPr="00F24D0F">
        <w:rPr>
          <w:rFonts w:ascii="Palatino Linotype" w:eastAsia="MS Mincho" w:hAnsi="Palatino Linotype" w:cs="Times New Roman"/>
          <w:bCs/>
          <w:color w:val="000000"/>
        </w:rPr>
        <w:t xml:space="preserve"> de manera fundada y motivada, podrá solicitar una ampliación de plazo para el cumplimiento de la presente resolución.</w:t>
      </w:r>
    </w:p>
    <w:p w14:paraId="048BFF3F" w14:textId="77777777" w:rsidR="00743CAC" w:rsidRPr="00F24D0F" w:rsidRDefault="00743CAC" w:rsidP="00743CAC">
      <w:pPr>
        <w:spacing w:line="360" w:lineRule="auto"/>
        <w:jc w:val="both"/>
        <w:rPr>
          <w:rFonts w:ascii="Palatino Linotype" w:eastAsia="MS Mincho" w:hAnsi="Palatino Linotype" w:cs="Times New Roman"/>
          <w:color w:val="000000"/>
        </w:rPr>
      </w:pPr>
    </w:p>
    <w:p w14:paraId="09CBBAC7" w14:textId="56FF2929" w:rsidR="00743CAC" w:rsidRPr="00F24D0F" w:rsidRDefault="00743CAC" w:rsidP="00743CAC">
      <w:pPr>
        <w:spacing w:line="360" w:lineRule="auto"/>
        <w:jc w:val="both"/>
        <w:rPr>
          <w:rFonts w:ascii="Palatino Linotype" w:eastAsia="MS Mincho" w:hAnsi="Palatino Linotype" w:cs="Times New Roman"/>
          <w:color w:val="000000"/>
        </w:rPr>
      </w:pPr>
      <w:r w:rsidRPr="00F24D0F">
        <w:rPr>
          <w:rFonts w:ascii="Palatino Linotype" w:eastAsia="MS Mincho" w:hAnsi="Palatino Linotype" w:cs="Times New Roman"/>
          <w:b/>
          <w:color w:val="000000"/>
          <w:sz w:val="28"/>
          <w:szCs w:val="28"/>
        </w:rPr>
        <w:t>QUINTO</w:t>
      </w:r>
      <w:r w:rsidRPr="00F24D0F">
        <w:rPr>
          <w:rFonts w:ascii="Palatino Linotype" w:eastAsia="MS Mincho" w:hAnsi="Palatino Linotype" w:cs="Times New Roman"/>
          <w:b/>
          <w:color w:val="000000"/>
        </w:rPr>
        <w:t xml:space="preserve">. </w:t>
      </w:r>
      <w:r w:rsidRPr="00F24D0F">
        <w:rPr>
          <w:rFonts w:ascii="Palatino Linotype" w:eastAsia="MS Mincho" w:hAnsi="Palatino Linotype" w:cs="Times New Roman"/>
          <w:color w:val="000000"/>
        </w:rPr>
        <w:t xml:space="preserve">Notifíquese al </w:t>
      </w:r>
      <w:r w:rsidRPr="00F24D0F">
        <w:rPr>
          <w:rFonts w:ascii="Palatino Linotype" w:eastAsia="MS Mincho" w:hAnsi="Palatino Linotype" w:cs="Times New Roman"/>
          <w:b/>
          <w:bCs/>
          <w:color w:val="000000"/>
        </w:rPr>
        <w:t>RECURRENTE</w:t>
      </w:r>
      <w:r w:rsidRPr="00F24D0F">
        <w:rPr>
          <w:rFonts w:ascii="Palatino Linotype" w:eastAsia="MS Mincho" w:hAnsi="Palatino Linotype" w:cs="Times New Roman"/>
          <w:color w:val="000000"/>
        </w:rPr>
        <w:t xml:space="preserve"> la presente resolución vía Sistema de Acceso a la Información Mexiquense (SAIMEX).</w:t>
      </w:r>
    </w:p>
    <w:p w14:paraId="67C9222E" w14:textId="77777777" w:rsidR="00743CAC" w:rsidRPr="00F24D0F" w:rsidRDefault="00743CAC" w:rsidP="00743CAC">
      <w:pPr>
        <w:spacing w:line="360" w:lineRule="auto"/>
        <w:jc w:val="both"/>
        <w:rPr>
          <w:rFonts w:ascii="Palatino Linotype" w:hAnsi="Palatino Linotype"/>
          <w:b/>
        </w:rPr>
      </w:pPr>
    </w:p>
    <w:p w14:paraId="2A314043" w14:textId="741DB04E" w:rsidR="00743CAC" w:rsidRPr="00F24D0F" w:rsidRDefault="00743CAC" w:rsidP="00743CAC">
      <w:pPr>
        <w:spacing w:line="360" w:lineRule="auto"/>
        <w:jc w:val="both"/>
        <w:rPr>
          <w:rFonts w:ascii="Palatino Linotype" w:eastAsia="MS Mincho" w:hAnsi="Palatino Linotype"/>
          <w:color w:val="000000" w:themeColor="text1"/>
        </w:rPr>
      </w:pPr>
      <w:r w:rsidRPr="00F24D0F">
        <w:rPr>
          <w:rFonts w:ascii="Palatino Linotype" w:eastAsia="MS Mincho" w:hAnsi="Palatino Linotype" w:cs="Times New Roman"/>
          <w:b/>
          <w:sz w:val="28"/>
          <w:szCs w:val="28"/>
        </w:rPr>
        <w:t>SEXTO</w:t>
      </w:r>
      <w:r w:rsidRPr="00F24D0F">
        <w:rPr>
          <w:rFonts w:ascii="Palatino Linotype" w:eastAsia="MS Mincho" w:hAnsi="Palatino Linotype" w:cs="Times New Roman"/>
          <w:b/>
          <w:color w:val="000000"/>
        </w:rPr>
        <w:t xml:space="preserve">. </w:t>
      </w:r>
      <w:r w:rsidRPr="00F24D0F">
        <w:rPr>
          <w:rFonts w:ascii="Palatino Linotype" w:eastAsia="MS Mincho" w:hAnsi="Palatino Linotype" w:cs="Times New Roman"/>
          <w:color w:val="000000"/>
        </w:rPr>
        <w:t xml:space="preserve">Se </w:t>
      </w:r>
      <w:bookmarkEnd w:id="27"/>
      <w:r w:rsidRPr="00F24D0F">
        <w:rPr>
          <w:rFonts w:ascii="Palatino Linotype" w:eastAsia="MS Mincho" w:hAnsi="Palatino Linotype" w:cs="Times New Roman"/>
          <w:color w:val="000000" w:themeColor="text1"/>
        </w:rPr>
        <w:t>hace del conocimiento del</w:t>
      </w:r>
      <w:r w:rsidRPr="00F24D0F">
        <w:rPr>
          <w:rFonts w:ascii="Palatino Linotype" w:eastAsia="MS Mincho" w:hAnsi="Palatino Linotype" w:cs="Times New Roman"/>
          <w:b/>
          <w:color w:val="000000" w:themeColor="text1"/>
        </w:rPr>
        <w:t xml:space="preserve"> RECURRENTE </w:t>
      </w:r>
      <w:r w:rsidRPr="00F24D0F">
        <w:rPr>
          <w:rFonts w:ascii="Palatino Linotype" w:eastAsia="MS Mincho" w:hAnsi="Palatino Linotype" w:cs="Times New Roman"/>
          <w:color w:val="000000" w:themeColor="text1"/>
        </w:rPr>
        <w:t xml:space="preserve">que, </w:t>
      </w:r>
      <w:r w:rsidR="00F75114" w:rsidRPr="00F24D0F">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F75114" w:rsidRPr="00F24D0F">
        <w:rPr>
          <w:rFonts w:ascii="Palatino Linotype" w:eastAsia="MS Mincho" w:hAnsi="Palatino Linotype" w:cs="Times New Roman"/>
          <w:bCs/>
          <w:color w:val="000000"/>
        </w:rPr>
        <w:t>vía juicio de amparo</w:t>
      </w:r>
      <w:r w:rsidR="00F75114" w:rsidRPr="00F24D0F">
        <w:rPr>
          <w:rFonts w:ascii="Palatino Linotype" w:eastAsia="MS Mincho" w:hAnsi="Palatino Linotype" w:cs="Times New Roman"/>
          <w:color w:val="000000"/>
        </w:rPr>
        <w:t xml:space="preserve"> en los términos de las leyes aplicables</w:t>
      </w:r>
      <w:r w:rsidR="00C603F1" w:rsidRPr="00F24D0F">
        <w:rPr>
          <w:rFonts w:ascii="Palatino Linotype" w:eastAsia="MS Mincho" w:hAnsi="Palatino Linotype"/>
          <w:color w:val="000000" w:themeColor="text1"/>
        </w:rPr>
        <w:t>.</w:t>
      </w:r>
    </w:p>
    <w:p w14:paraId="7653E1F8" w14:textId="77777777" w:rsidR="005B22F0" w:rsidRPr="00F24D0F" w:rsidRDefault="005B22F0" w:rsidP="00743CAC">
      <w:pPr>
        <w:spacing w:line="360" w:lineRule="auto"/>
        <w:jc w:val="both"/>
        <w:rPr>
          <w:rFonts w:ascii="Palatino Linotype" w:eastAsia="MS Mincho" w:hAnsi="Palatino Linotype"/>
          <w:color w:val="000000" w:themeColor="text1"/>
        </w:rPr>
      </w:pPr>
    </w:p>
    <w:p w14:paraId="2080B7A3" w14:textId="6D7DD7C7" w:rsidR="005B22F0" w:rsidRPr="00F24D0F" w:rsidRDefault="005B22F0" w:rsidP="00743CAC">
      <w:pPr>
        <w:spacing w:line="360" w:lineRule="auto"/>
        <w:jc w:val="both"/>
        <w:rPr>
          <w:rFonts w:ascii="Palatino Linotype" w:eastAsia="MS Mincho" w:hAnsi="Palatino Linotype" w:cs="Times New Roman"/>
          <w:color w:val="000000"/>
        </w:rPr>
      </w:pPr>
      <w:r w:rsidRPr="00F24D0F">
        <w:rPr>
          <w:rFonts w:ascii="Palatino Linotype" w:eastAsia="MS Mincho" w:hAnsi="Palatino Linotype" w:cs="Times New Roman"/>
          <w:b/>
          <w:color w:val="000000"/>
          <w:sz w:val="28"/>
          <w:szCs w:val="28"/>
        </w:rPr>
        <w:t>SÉPTIMO</w:t>
      </w:r>
      <w:r w:rsidRPr="00F24D0F">
        <w:rPr>
          <w:rFonts w:ascii="Palatino Linotype" w:eastAsia="MS Mincho" w:hAnsi="Palatino Linotype" w:cs="Times New Roman"/>
          <w:b/>
          <w:color w:val="000000"/>
        </w:rPr>
        <w:t xml:space="preserve">. </w:t>
      </w:r>
      <w:r w:rsidR="00EE7EA0" w:rsidRPr="00F24D0F">
        <w:rPr>
          <w:rFonts w:ascii="Palatino Linotype" w:eastAsia="MS Mincho" w:hAnsi="Palatino Linotype" w:cs="Times New Roman"/>
          <w:color w:val="000000"/>
        </w:rPr>
        <w:t xml:space="preserve">Gírese oficio </w:t>
      </w:r>
      <w:r w:rsidR="00EE7EA0" w:rsidRPr="00F24D0F">
        <w:rPr>
          <w:rFonts w:ascii="Palatino Linotype" w:eastAsia="MS Mincho" w:hAnsi="Palatino Linotype" w:cs="Times New Roman"/>
          <w:color w:val="000000"/>
          <w:lang w:val="es-ES"/>
        </w:rPr>
        <w:t>a</w:t>
      </w:r>
      <w:r w:rsidR="00464D38" w:rsidRPr="00F24D0F">
        <w:rPr>
          <w:rFonts w:ascii="Palatino Linotype" w:eastAsia="MS Mincho" w:hAnsi="Palatino Linotype" w:cs="Times New Roman"/>
          <w:color w:val="000000"/>
          <w:lang w:val="es-ES"/>
        </w:rPr>
        <w:t>l</w:t>
      </w:r>
      <w:r w:rsidR="00EE7EA0" w:rsidRPr="00F24D0F">
        <w:rPr>
          <w:rFonts w:ascii="Palatino Linotype" w:eastAsia="MS Mincho" w:hAnsi="Palatino Linotype" w:cs="Times New Roman"/>
          <w:color w:val="000000"/>
          <w:lang w:val="es-ES"/>
        </w:rPr>
        <w:t xml:space="preserve"> </w:t>
      </w:r>
      <w:r w:rsidR="005E35E0" w:rsidRPr="00F24D0F">
        <w:rPr>
          <w:rFonts w:ascii="Palatino Linotype" w:eastAsia="MS Mincho" w:hAnsi="Palatino Linotype" w:cs="Times New Roman"/>
          <w:color w:val="000000"/>
          <w:lang w:val="es-MX"/>
        </w:rPr>
        <w:t>Titular de la Dirección General de Protección de Datos Personales</w:t>
      </w:r>
      <w:r w:rsidR="00464D38" w:rsidRPr="00F24D0F">
        <w:rPr>
          <w:rFonts w:ascii="Palatino Linotype" w:eastAsia="MS Mincho" w:hAnsi="Palatino Linotype" w:cs="Times New Roman"/>
          <w:color w:val="000000"/>
          <w:lang w:val="es-MX"/>
        </w:rPr>
        <w:t xml:space="preserve"> para que</w:t>
      </w:r>
      <w:r w:rsidR="005E35E0" w:rsidRPr="00F24D0F">
        <w:rPr>
          <w:rFonts w:ascii="Palatino Linotype" w:eastAsia="MS Mincho" w:hAnsi="Palatino Linotype" w:cs="Times New Roman"/>
          <w:color w:val="000000"/>
          <w:lang w:val="es-MX"/>
        </w:rPr>
        <w:t>, en atención al artículo 82, fracción XXVII, de la Ley de Protección de Datos Personales del Estado de México y Municipios</w:t>
      </w:r>
      <w:r w:rsidR="00935C86" w:rsidRPr="00F24D0F">
        <w:rPr>
          <w:rFonts w:ascii="Palatino Linotype" w:eastAsia="MS Mincho" w:hAnsi="Palatino Linotype" w:cs="Times New Roman"/>
          <w:color w:val="000000"/>
          <w:lang w:val="es-MX"/>
        </w:rPr>
        <w:t xml:space="preserve">, </w:t>
      </w:r>
      <w:r w:rsidR="00464D38" w:rsidRPr="00F24D0F">
        <w:rPr>
          <w:rFonts w:ascii="Palatino Linotype" w:eastAsia="MS Mincho" w:hAnsi="Palatino Linotype" w:cs="Times New Roman"/>
          <w:color w:val="000000"/>
          <w:lang w:val="es-MX"/>
        </w:rPr>
        <w:t>así como el</w:t>
      </w:r>
      <w:r w:rsidR="00935C86" w:rsidRPr="00F24D0F">
        <w:rPr>
          <w:rFonts w:ascii="Palatino Linotype" w:eastAsia="MS Mincho" w:hAnsi="Palatino Linotype" w:cs="Times New Roman"/>
          <w:color w:val="000000"/>
          <w:lang w:val="es-MX"/>
        </w:rPr>
        <w:t xml:space="preserve"> </w:t>
      </w:r>
      <w:r w:rsidR="00935C86" w:rsidRPr="00F24D0F">
        <w:rPr>
          <w:rFonts w:ascii="Palatino Linotype" w:hAnsi="Palatino Linotype" w:cs="Arial"/>
          <w:lang w:eastAsia="es-MX"/>
        </w:rPr>
        <w:t>14, fracción XXVII, y 24, fracciones V y XI, del  Reglamento Interior del Instituto de Transparencia, Acceso a la Información Pública y Protección de Datos Personales del Estado de México y Municipios,</w:t>
      </w:r>
      <w:r w:rsidR="00464D38" w:rsidRPr="00F24D0F">
        <w:rPr>
          <w:rFonts w:ascii="Palatino Linotype" w:hAnsi="Palatino Linotype" w:cs="Arial"/>
          <w:lang w:eastAsia="es-MX"/>
        </w:rPr>
        <w:t xml:space="preserve"> determine lo conducente</w:t>
      </w:r>
      <w:r w:rsidR="005E35E0" w:rsidRPr="00F24D0F">
        <w:rPr>
          <w:rFonts w:ascii="Palatino Linotype" w:eastAsia="MS Mincho" w:hAnsi="Palatino Linotype" w:cs="Times New Roman"/>
          <w:color w:val="000000"/>
          <w:lang w:val="es-MX"/>
        </w:rPr>
        <w:t xml:space="preserve"> en términos de lo señalado en el </w:t>
      </w:r>
      <w:r w:rsidR="005E35E0" w:rsidRPr="00F24D0F">
        <w:rPr>
          <w:rFonts w:ascii="Palatino Linotype" w:eastAsia="MS Mincho" w:hAnsi="Palatino Linotype" w:cs="Times New Roman"/>
          <w:b/>
          <w:bCs/>
          <w:color w:val="000000"/>
          <w:lang w:val="es-MX"/>
        </w:rPr>
        <w:t xml:space="preserve">Considerando </w:t>
      </w:r>
      <w:r w:rsidR="00935C86" w:rsidRPr="00F24D0F">
        <w:rPr>
          <w:rFonts w:ascii="Palatino Linotype" w:eastAsia="MS Mincho" w:hAnsi="Palatino Linotype" w:cs="Times New Roman"/>
          <w:b/>
          <w:bCs/>
          <w:color w:val="000000"/>
          <w:lang w:val="es-MX"/>
        </w:rPr>
        <w:t>SEXTO</w:t>
      </w:r>
      <w:r w:rsidR="005E35E0" w:rsidRPr="00F24D0F">
        <w:rPr>
          <w:rFonts w:ascii="Palatino Linotype" w:eastAsia="MS Mincho" w:hAnsi="Palatino Linotype" w:cs="Times New Roman"/>
          <w:color w:val="000000"/>
          <w:lang w:val="es-MX"/>
        </w:rPr>
        <w:t xml:space="preserve"> de la presente resolución.</w:t>
      </w:r>
    </w:p>
    <w:p w14:paraId="35177F2C" w14:textId="77777777" w:rsidR="002578EE" w:rsidRPr="00F24D0F" w:rsidRDefault="002578EE" w:rsidP="002578EE">
      <w:pPr>
        <w:spacing w:line="360" w:lineRule="auto"/>
        <w:jc w:val="both"/>
        <w:rPr>
          <w:rFonts w:ascii="Palatino Linotype" w:eastAsia="MS Mincho" w:hAnsi="Palatino Linotype" w:cs="Times New Roman"/>
          <w:color w:val="000000"/>
        </w:rPr>
      </w:pPr>
    </w:p>
    <w:p w14:paraId="39B11B67" w14:textId="663EA17A" w:rsidR="00560A81" w:rsidRPr="00EA3C29" w:rsidRDefault="00560A81" w:rsidP="00560A81">
      <w:pPr>
        <w:spacing w:line="360" w:lineRule="auto"/>
        <w:ind w:right="48"/>
        <w:jc w:val="both"/>
        <w:rPr>
          <w:rFonts w:ascii="Palatino Linotype" w:hAnsi="Palatino Linotype"/>
        </w:rPr>
      </w:pPr>
      <w:r w:rsidRPr="00F24D0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sidRPr="00F24D0F">
        <w:rPr>
          <w:rFonts w:ascii="Palatino Linotype" w:hAnsi="Palatino Linotype"/>
        </w:rPr>
        <w:lastRenderedPageBreak/>
        <w:t>VILCHIS, MARÍA DEL ROSARIO MEJÍA AYALA, SH</w:t>
      </w:r>
      <w:r w:rsidR="00C83C79" w:rsidRPr="00F24D0F">
        <w:rPr>
          <w:rFonts w:ascii="Palatino Linotype" w:hAnsi="Palatino Linotype"/>
        </w:rPr>
        <w:t>ARON CRISTINA MORALES MARTÍNEZ</w:t>
      </w:r>
      <w:r w:rsidRPr="00F24D0F">
        <w:rPr>
          <w:rFonts w:ascii="Palatino Linotype" w:hAnsi="Palatino Linotype"/>
        </w:rPr>
        <w:t xml:space="preserve">, LUIS GUSTAVO PARRA NORIEGA Y GUADALUPE RAMÍREZ PEÑA; EN LA </w:t>
      </w:r>
      <w:r w:rsidR="00DD38C0" w:rsidRPr="00F24D0F">
        <w:rPr>
          <w:rFonts w:ascii="Palatino Linotype" w:hAnsi="Palatino Linotype"/>
        </w:rPr>
        <w:t xml:space="preserve">VIGÉSIMA </w:t>
      </w:r>
      <w:r w:rsidR="00B823DF" w:rsidRPr="00F24D0F">
        <w:rPr>
          <w:rFonts w:ascii="Palatino Linotype" w:hAnsi="Palatino Linotype"/>
        </w:rPr>
        <w:t>NOVENA</w:t>
      </w:r>
      <w:r w:rsidRPr="00F24D0F">
        <w:rPr>
          <w:rFonts w:ascii="Palatino Linotype" w:hAnsi="Palatino Linotype"/>
        </w:rPr>
        <w:t xml:space="preserve"> SESIÓN  ORDINARIA, CELEBRADA EL </w:t>
      </w:r>
      <w:r w:rsidR="00B823DF" w:rsidRPr="00F24D0F">
        <w:rPr>
          <w:rFonts w:ascii="Palatino Linotype" w:hAnsi="Palatino Linotype"/>
        </w:rPr>
        <w:t>DIECISÉIS (16</w:t>
      </w:r>
      <w:r w:rsidR="00DD38C0" w:rsidRPr="00F24D0F">
        <w:rPr>
          <w:rFonts w:ascii="Palatino Linotype" w:hAnsi="Palatino Linotype"/>
        </w:rPr>
        <w:t>) DE AGOSTO</w:t>
      </w:r>
      <w:r w:rsidR="00FB5B03" w:rsidRPr="00F24D0F">
        <w:rPr>
          <w:rFonts w:ascii="Palatino Linotype" w:hAnsi="Palatino Linotype"/>
        </w:rPr>
        <w:t xml:space="preserve"> </w:t>
      </w:r>
      <w:r w:rsidR="00596238" w:rsidRPr="00F24D0F">
        <w:rPr>
          <w:rFonts w:ascii="Palatino Linotype" w:hAnsi="Palatino Linotype"/>
        </w:rPr>
        <w:t xml:space="preserve">DE DOS MIL </w:t>
      </w:r>
      <w:r w:rsidR="00525374" w:rsidRPr="00F24D0F">
        <w:rPr>
          <w:rFonts w:ascii="Palatino Linotype" w:hAnsi="Palatino Linotype"/>
        </w:rPr>
        <w:t>VEINTITRÉS</w:t>
      </w:r>
      <w:r w:rsidRPr="00F24D0F">
        <w:rPr>
          <w:rFonts w:ascii="Palatino Linotype" w:hAnsi="Palatino Linotype"/>
        </w:rPr>
        <w:t>, ANTE EL SECRETARIO TÉCNICO DEL PLENO ALEXIS TAPIA RAMÍREZ</w:t>
      </w:r>
      <w:r w:rsidR="00227889" w:rsidRPr="00F24D0F">
        <w:rPr>
          <w:rFonts w:ascii="Palatino Linotype" w:hAnsi="Palatino Linotype"/>
        </w:rPr>
        <w:t>.</w:t>
      </w:r>
      <w:bookmarkStart w:id="28" w:name="_GoBack"/>
      <w:bookmarkEnd w:id="28"/>
      <w:r w:rsidR="00227889">
        <w:rPr>
          <w:rFonts w:ascii="Palatino Linotype" w:hAnsi="Palatino Linotype"/>
        </w:rPr>
        <w:t xml:space="preserve"> </w:t>
      </w:r>
    </w:p>
    <w:p w14:paraId="7EFA4F21" w14:textId="77777777" w:rsidR="00895335" w:rsidRPr="00EA3C29" w:rsidRDefault="00895335">
      <w:pPr>
        <w:rPr>
          <w:rFonts w:ascii="Palatino Linotype" w:hAnsi="Palatino Linotype" w:cs="Arial"/>
          <w:color w:val="000000" w:themeColor="text1"/>
        </w:rPr>
      </w:pPr>
      <w:r w:rsidRPr="00EA3C29">
        <w:rPr>
          <w:rFonts w:ascii="Palatino Linotype" w:hAnsi="Palatino Linotype" w:cs="Arial"/>
          <w:color w:val="000000" w:themeColor="text1"/>
        </w:rPr>
        <w:br w:type="page"/>
      </w:r>
    </w:p>
    <w:sectPr w:rsidR="00895335" w:rsidRPr="00EA3C29" w:rsidSect="006D57BE">
      <w:headerReference w:type="default" r:id="rId10"/>
      <w:footerReference w:type="default" r:id="rId11"/>
      <w:headerReference w:type="first" r:id="rId12"/>
      <w:footerReference w:type="first" r:id="rId13"/>
      <w:pgSz w:w="12240" w:h="15840"/>
      <w:pgMar w:top="2021"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6F0AE0" w14:textId="77777777" w:rsidR="00681A13" w:rsidRDefault="00681A13" w:rsidP="00587366">
      <w:r>
        <w:separator/>
      </w:r>
    </w:p>
  </w:endnote>
  <w:endnote w:type="continuationSeparator" w:id="0">
    <w:p w14:paraId="091FA040" w14:textId="77777777" w:rsidR="00681A13" w:rsidRDefault="00681A13" w:rsidP="00587366">
      <w:r>
        <w:continuationSeparator/>
      </w:r>
    </w:p>
  </w:endnote>
  <w:endnote w:type="continuationNotice" w:id="1">
    <w:p w14:paraId="243AD2DB" w14:textId="77777777" w:rsidR="00681A13" w:rsidRDefault="00681A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6E6470" w:rsidRPr="00883450" w:rsidRDefault="006E647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24D0F">
              <w:rPr>
                <w:rFonts w:ascii="Palatino Linotype" w:hAnsi="Palatino Linotype"/>
                <w:b/>
                <w:bCs/>
                <w:noProof/>
                <w:sz w:val="22"/>
                <w:szCs w:val="20"/>
              </w:rPr>
              <w:t>56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24D0F">
              <w:rPr>
                <w:rFonts w:ascii="Palatino Linotype" w:hAnsi="Palatino Linotype"/>
                <w:b/>
                <w:bCs/>
                <w:noProof/>
                <w:sz w:val="22"/>
                <w:szCs w:val="20"/>
              </w:rPr>
              <w:t>56</w:t>
            </w:r>
            <w:r w:rsidRPr="00883450">
              <w:rPr>
                <w:rFonts w:ascii="Palatino Linotype" w:hAnsi="Palatino Linotype"/>
                <w:b/>
                <w:bCs/>
                <w:sz w:val="22"/>
                <w:szCs w:val="20"/>
              </w:rPr>
              <w:fldChar w:fldCharType="end"/>
            </w:r>
          </w:p>
        </w:sdtContent>
      </w:sdt>
    </w:sdtContent>
  </w:sdt>
  <w:p w14:paraId="6243EC1B" w14:textId="0E7C8B1E" w:rsidR="006E6470" w:rsidRDefault="006E64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6E6470" w:rsidRPr="00883450" w:rsidRDefault="006E647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24D0F" w:rsidRPr="00F24D0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24D0F" w:rsidRPr="00F24D0F">
      <w:rPr>
        <w:rFonts w:ascii="Palatino Linotype" w:hAnsi="Palatino Linotype"/>
        <w:noProof/>
        <w:sz w:val="22"/>
        <w:szCs w:val="22"/>
        <w:lang w:val="es-ES"/>
      </w:rPr>
      <w:t>56</w:t>
    </w:r>
    <w:r w:rsidRPr="00883450">
      <w:rPr>
        <w:rFonts w:ascii="Palatino Linotype" w:hAnsi="Palatino Linotype"/>
        <w:sz w:val="22"/>
        <w:szCs w:val="22"/>
      </w:rPr>
      <w:fldChar w:fldCharType="end"/>
    </w:r>
  </w:p>
  <w:p w14:paraId="5F5C4865" w14:textId="6B993D8B" w:rsidR="006E6470" w:rsidRPr="00883450" w:rsidRDefault="006E647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5E798" w14:textId="77777777" w:rsidR="00681A13" w:rsidRDefault="00681A13" w:rsidP="00587366">
      <w:r>
        <w:separator/>
      </w:r>
    </w:p>
  </w:footnote>
  <w:footnote w:type="continuationSeparator" w:id="0">
    <w:p w14:paraId="65BFBF5F" w14:textId="77777777" w:rsidR="00681A13" w:rsidRDefault="00681A13" w:rsidP="00587366">
      <w:r>
        <w:continuationSeparator/>
      </w:r>
    </w:p>
  </w:footnote>
  <w:footnote w:type="continuationNotice" w:id="1">
    <w:p w14:paraId="6F912EAC" w14:textId="77777777" w:rsidR="00681A13" w:rsidRDefault="00681A13"/>
  </w:footnote>
  <w:footnote w:id="2">
    <w:p w14:paraId="7323DD97" w14:textId="3BDDB494" w:rsidR="006E6470" w:rsidRDefault="006E6470" w:rsidP="00576070">
      <w:pPr>
        <w:pStyle w:val="Textonotapie"/>
        <w:jc w:val="both"/>
      </w:pPr>
      <w:r>
        <w:rPr>
          <w:rStyle w:val="Refdenotaalpie"/>
        </w:rPr>
        <w:footnoteRef/>
      </w:r>
      <w:r>
        <w:t xml:space="preserve"> “</w:t>
      </w:r>
      <w:r w:rsidRPr="00576070">
        <w:rPr>
          <w:b/>
          <w:bCs/>
        </w:rPr>
        <w:t>Artículo 163.</w:t>
      </w:r>
      <w:r w:rsidRPr="00576070">
        <w:t xml:space="preserve"> La Unidad de Transparencia deberá notificar la respuesta a la solicitud al interesado en el menor tiempo posible, que no podrá exceder de quince días hábiles, contados a partir del día siguiente a la presentación de aquélla. </w:t>
      </w:r>
    </w:p>
    <w:p w14:paraId="24E0CADA" w14:textId="77777777" w:rsidR="006E6470" w:rsidRDefault="006E6470" w:rsidP="00576070">
      <w:pPr>
        <w:pStyle w:val="Textonotapie"/>
        <w:jc w:val="both"/>
      </w:pPr>
    </w:p>
    <w:p w14:paraId="5425B555" w14:textId="13388F58" w:rsidR="006E6470" w:rsidRDefault="006E6470" w:rsidP="00576070">
      <w:pPr>
        <w:pStyle w:val="Textonotapie"/>
        <w:jc w:val="both"/>
      </w:pPr>
      <w:r w:rsidRPr="00576070">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r>
        <w:t>”</w:t>
      </w:r>
    </w:p>
  </w:footnote>
  <w:footnote w:id="3">
    <w:p w14:paraId="7CFF1D76" w14:textId="77777777" w:rsidR="006E6470" w:rsidRPr="009C43C2" w:rsidRDefault="006E6470"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4">
    <w:p w14:paraId="621A220A" w14:textId="77777777" w:rsidR="006E6470" w:rsidRPr="009C43C2" w:rsidRDefault="006E6470"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5">
    <w:p w14:paraId="1F98C24F" w14:textId="77777777" w:rsidR="006E6470" w:rsidRPr="009C43C2" w:rsidRDefault="006E6470" w:rsidP="008C33F9">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6">
    <w:p w14:paraId="42632106" w14:textId="77777777" w:rsidR="006E6470" w:rsidRDefault="006E6470" w:rsidP="008C33F9">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Parr. 87.</w:t>
      </w:r>
    </w:p>
  </w:footnote>
  <w:footnote w:id="7">
    <w:p w14:paraId="41EBEAA8" w14:textId="77777777" w:rsidR="006E6470" w:rsidRDefault="006E6470" w:rsidP="002204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8">
    <w:p w14:paraId="12960953" w14:textId="77777777" w:rsidR="006E6470" w:rsidRDefault="006E6470" w:rsidP="002204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9">
    <w:p w14:paraId="20F063E9" w14:textId="77777777" w:rsidR="006E6470" w:rsidRDefault="006E6470" w:rsidP="0022042D">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4135A24F" w14:textId="77777777" w:rsidR="006E6470" w:rsidRDefault="006E6470" w:rsidP="0022042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41A0812C" w14:textId="77777777" w:rsidR="006E6470" w:rsidRDefault="006E6470" w:rsidP="0022042D">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458851F8" w14:textId="77777777" w:rsidR="006E6470" w:rsidRDefault="006E6470" w:rsidP="0022042D">
      <w:pPr>
        <w:pBdr>
          <w:top w:val="nil"/>
          <w:left w:val="nil"/>
          <w:bottom w:val="nil"/>
          <w:right w:val="nil"/>
          <w:between w:val="nil"/>
        </w:pBdr>
        <w:rPr>
          <w:color w:val="000000"/>
          <w:sz w:val="20"/>
          <w:szCs w:val="20"/>
        </w:rPr>
      </w:pPr>
      <w:r>
        <w:rPr>
          <w:color w:val="000000"/>
          <w:sz w:val="20"/>
          <w:szCs w:val="20"/>
        </w:rPr>
        <w:t>(…)”</w:t>
      </w:r>
    </w:p>
  </w:footnote>
  <w:footnote w:id="10">
    <w:p w14:paraId="19AD5794" w14:textId="77777777" w:rsidR="006E6470" w:rsidRDefault="006E6470" w:rsidP="00B371D4">
      <w:pPr>
        <w:pStyle w:val="Textonotapie"/>
      </w:pPr>
      <w:r>
        <w:rPr>
          <w:rStyle w:val="Refdenotaalpie"/>
        </w:rPr>
        <w:footnoteRef/>
      </w:r>
      <w:r>
        <w:t xml:space="preserve"> Artículo 50, Ley de Transparencia y Acceso a la Información Pública del Estado de México y Municipios.</w:t>
      </w:r>
    </w:p>
  </w:footnote>
  <w:footnote w:id="11">
    <w:p w14:paraId="2A058E13" w14:textId="77777777" w:rsidR="006E6470" w:rsidRDefault="006E6470" w:rsidP="00B371D4">
      <w:pPr>
        <w:pStyle w:val="Textonotapie"/>
      </w:pPr>
      <w:r>
        <w:rPr>
          <w:rStyle w:val="Refdenotaalpie"/>
        </w:rPr>
        <w:footnoteRef/>
      </w:r>
      <w:r>
        <w:t xml:space="preserve"> Artículo 51, Ídem.</w:t>
      </w:r>
    </w:p>
  </w:footnote>
  <w:footnote w:id="12">
    <w:p w14:paraId="3228496B" w14:textId="77777777" w:rsidR="006E6470" w:rsidRDefault="006E6470" w:rsidP="00B371D4">
      <w:pPr>
        <w:pStyle w:val="Textonotapie"/>
      </w:pPr>
      <w:r>
        <w:rPr>
          <w:rStyle w:val="Refdenotaalpie"/>
        </w:rPr>
        <w:footnoteRef/>
      </w:r>
      <w:r>
        <w:t xml:space="preserve"> Artículo 58, Ley de Transparencia y Acceso a la Información Pública del Estado de México y Municipios.</w:t>
      </w:r>
    </w:p>
  </w:footnote>
  <w:footnote w:id="13">
    <w:p w14:paraId="4E955188" w14:textId="77777777" w:rsidR="006E6470" w:rsidRDefault="006E6470" w:rsidP="00B371D4">
      <w:pPr>
        <w:pStyle w:val="Textonotapie"/>
      </w:pPr>
      <w:r>
        <w:rPr>
          <w:rStyle w:val="Refdenotaalpie"/>
        </w:rPr>
        <w:footnoteRef/>
      </w:r>
      <w:r>
        <w:t xml:space="preserve"> Artículo 59, Ídem.</w:t>
      </w:r>
    </w:p>
  </w:footnote>
  <w:footnote w:id="14">
    <w:p w14:paraId="5D0DBB47" w14:textId="77777777" w:rsidR="006E6470" w:rsidRPr="004372FF" w:rsidRDefault="006E6470" w:rsidP="00BD2B24">
      <w:pPr>
        <w:pStyle w:val="Textonotapie"/>
        <w:rPr>
          <w:rFonts w:ascii="Palatino Linotype" w:hAnsi="Palatino Linotype"/>
          <w:i/>
          <w:sz w:val="18"/>
        </w:rPr>
      </w:pPr>
      <w:r w:rsidRPr="004372FF">
        <w:rPr>
          <w:rStyle w:val="Refdenotaalpie"/>
          <w:rFonts w:ascii="Palatino Linotype" w:hAnsi="Palatino Linotype"/>
          <w:sz w:val="18"/>
        </w:rPr>
        <w:footnoteRef/>
      </w:r>
      <w:r w:rsidRPr="004372FF">
        <w:rPr>
          <w:rFonts w:ascii="Palatino Linotype" w:hAnsi="Palatino Linotype"/>
          <w:sz w:val="18"/>
        </w:rPr>
        <w:t xml:space="preserve"> Consultable en la foja 234 de los </w:t>
      </w:r>
      <w:r w:rsidRPr="004372FF">
        <w:rPr>
          <w:rFonts w:ascii="Palatino Linotype" w:hAnsi="Palatino Linotype"/>
          <w:i/>
          <w:sz w:val="18"/>
        </w:rPr>
        <w:t>Lineamientos para la Entrega del Informe Mensual Municipal 2019.</w:t>
      </w:r>
    </w:p>
  </w:footnote>
  <w:footnote w:id="15">
    <w:p w14:paraId="72D685E1" w14:textId="77777777" w:rsidR="006E6470" w:rsidRPr="00E76965" w:rsidRDefault="006E6470" w:rsidP="00BD2B24">
      <w:pPr>
        <w:pStyle w:val="Textonotapie"/>
        <w:jc w:val="both"/>
        <w:rPr>
          <w:rFonts w:ascii="Palatino Linotype" w:hAnsi="Palatino Linotype"/>
          <w:sz w:val="16"/>
          <w:szCs w:val="16"/>
        </w:rPr>
      </w:pPr>
      <w:r w:rsidRPr="00E76965">
        <w:rPr>
          <w:rStyle w:val="Refdenotaalpie"/>
          <w:rFonts w:ascii="Palatino Linotype" w:hAnsi="Palatino Linotype"/>
          <w:sz w:val="16"/>
          <w:szCs w:val="16"/>
        </w:rPr>
        <w:footnoteRef/>
      </w:r>
      <w:r w:rsidRPr="00E76965">
        <w:rPr>
          <w:rFonts w:ascii="Palatino Linotype" w:hAnsi="Palatino Linotype"/>
          <w:sz w:val="16"/>
          <w:szCs w:val="16"/>
        </w:rPr>
        <w:t xml:space="preserve"> Décimo séptima edición, publicada en el Periódico Oficial “Gaceta del Gobierno del Estado de México” el 12 de marzo de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11"/>
    </w:tblGrid>
    <w:tr w:rsidR="006E6470" w:rsidRPr="00025127" w14:paraId="07F2896E" w14:textId="77777777" w:rsidTr="008E29BB">
      <w:trPr>
        <w:trHeight w:val="138"/>
        <w:jc w:val="right"/>
      </w:trPr>
      <w:tc>
        <w:tcPr>
          <w:tcW w:w="3828" w:type="dxa"/>
          <w:vAlign w:val="center"/>
        </w:tcPr>
        <w:p w14:paraId="4A5B1974" w14:textId="172F35BB" w:rsidR="006E6470" w:rsidRPr="00025127" w:rsidRDefault="006E647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11" w:type="dxa"/>
          <w:vAlign w:val="center"/>
        </w:tcPr>
        <w:p w14:paraId="3A05B4B6" w14:textId="4F835FE6" w:rsidR="006E6470" w:rsidRPr="00025127" w:rsidRDefault="006E6470" w:rsidP="00F25B61">
          <w:pPr>
            <w:pStyle w:val="Encabezado"/>
            <w:jc w:val="both"/>
            <w:rPr>
              <w:rFonts w:ascii="Palatino Linotype" w:hAnsi="Palatino Linotype"/>
              <w:b/>
              <w:sz w:val="22"/>
              <w:szCs w:val="22"/>
            </w:rPr>
          </w:pPr>
          <w:r>
            <w:rPr>
              <w:rFonts w:ascii="Palatino Linotype" w:hAnsi="Palatino Linotype"/>
              <w:b/>
              <w:sz w:val="22"/>
              <w:szCs w:val="22"/>
            </w:rPr>
            <w:t>04003</w:t>
          </w:r>
          <w:r w:rsidRPr="00025127">
            <w:rPr>
              <w:rFonts w:ascii="Palatino Linotype" w:hAnsi="Palatino Linotype"/>
              <w:b/>
              <w:sz w:val="22"/>
              <w:szCs w:val="22"/>
            </w:rPr>
            <w:t>/INFOEM/IP/RR/</w:t>
          </w:r>
          <w:r>
            <w:rPr>
              <w:rFonts w:ascii="Palatino Linotype" w:hAnsi="Palatino Linotype"/>
              <w:b/>
              <w:sz w:val="22"/>
              <w:szCs w:val="22"/>
            </w:rPr>
            <w:t>2023</w:t>
          </w:r>
        </w:p>
      </w:tc>
    </w:tr>
    <w:tr w:rsidR="006E6470" w:rsidRPr="00025127" w14:paraId="1B5D8690" w14:textId="77777777" w:rsidTr="008E29BB">
      <w:trPr>
        <w:trHeight w:val="233"/>
        <w:jc w:val="right"/>
      </w:trPr>
      <w:tc>
        <w:tcPr>
          <w:tcW w:w="3828" w:type="dxa"/>
          <w:vAlign w:val="center"/>
        </w:tcPr>
        <w:p w14:paraId="3903F2C6" w14:textId="22D569F8" w:rsidR="006E6470" w:rsidRPr="00025127" w:rsidRDefault="006E6470" w:rsidP="00D354D5">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411" w:type="dxa"/>
          <w:vAlign w:val="center"/>
        </w:tcPr>
        <w:p w14:paraId="03C799A2" w14:textId="23608100" w:rsidR="006E6470" w:rsidRPr="00025127" w:rsidRDefault="006E6470" w:rsidP="00D354D5">
          <w:pPr>
            <w:pStyle w:val="Encabezado"/>
            <w:rPr>
              <w:rFonts w:ascii="Palatino Linotype" w:hAnsi="Palatino Linotype"/>
              <w:b/>
              <w:sz w:val="22"/>
              <w:szCs w:val="22"/>
            </w:rPr>
          </w:pPr>
          <w:r>
            <w:rPr>
              <w:rFonts w:ascii="Palatino Linotype" w:hAnsi="Palatino Linotype"/>
              <w:b/>
              <w:bCs/>
              <w:color w:val="000000"/>
              <w:sz w:val="22"/>
              <w:szCs w:val="22"/>
            </w:rPr>
            <w:t>Ayuntamiento de Nicolás Romero</w:t>
          </w:r>
        </w:p>
      </w:tc>
    </w:tr>
    <w:tr w:rsidR="006E6470" w:rsidRPr="00025127" w14:paraId="095EB01B" w14:textId="77777777" w:rsidTr="008E29BB">
      <w:trPr>
        <w:trHeight w:val="321"/>
        <w:jc w:val="right"/>
      </w:trPr>
      <w:tc>
        <w:tcPr>
          <w:tcW w:w="3828" w:type="dxa"/>
          <w:vAlign w:val="center"/>
        </w:tcPr>
        <w:p w14:paraId="6E000A51" w14:textId="05E1861A" w:rsidR="006E6470" w:rsidRPr="00025127" w:rsidRDefault="006E647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11" w:type="dxa"/>
          <w:vAlign w:val="center"/>
        </w:tcPr>
        <w:p w14:paraId="07560085" w14:textId="64DC8836" w:rsidR="006E6470" w:rsidRPr="00025127" w:rsidRDefault="006E647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5AF1B173" w:rsidR="006E6470" w:rsidRDefault="006E6470" w:rsidP="00472C41">
    <w:pPr>
      <w:pStyle w:val="Encabezado"/>
    </w:pPr>
    <w:r>
      <w:rPr>
        <w:noProof/>
        <w:lang w:val="es-MX" w:eastAsia="es-MX"/>
      </w:rPr>
      <w:drawing>
        <wp:anchor distT="0" distB="0" distL="114300" distR="114300" simplePos="0" relativeHeight="251657216" behindDoc="1" locked="0" layoutInCell="0" allowOverlap="1" wp14:anchorId="1A29E15A" wp14:editId="3A512F67">
          <wp:simplePos x="0" y="0"/>
          <wp:positionH relativeFrom="page">
            <wp:posOffset>34594</wp:posOffset>
          </wp:positionH>
          <wp:positionV relativeFrom="page">
            <wp:posOffset>20955</wp:posOffset>
          </wp:positionV>
          <wp:extent cx="7694930" cy="10020300"/>
          <wp:effectExtent l="0" t="0" r="127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4930" cy="100203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23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3407"/>
    </w:tblGrid>
    <w:tr w:rsidR="006E6470" w:rsidRPr="00025127" w14:paraId="0A3256F2" w14:textId="77777777" w:rsidTr="008E29BB">
      <w:trPr>
        <w:trHeight w:val="138"/>
        <w:jc w:val="right"/>
      </w:trPr>
      <w:tc>
        <w:tcPr>
          <w:tcW w:w="3828" w:type="dxa"/>
          <w:vAlign w:val="center"/>
        </w:tcPr>
        <w:p w14:paraId="3D80769D" w14:textId="44A35B8D" w:rsidR="006E6470" w:rsidRPr="00025127" w:rsidRDefault="006E6470" w:rsidP="005F1362">
          <w:pPr>
            <w:jc w:val="right"/>
            <w:rPr>
              <w:rFonts w:ascii="Palatino Linotype" w:hAnsi="Palatino Linotype"/>
              <w:b/>
              <w:sz w:val="22"/>
              <w:szCs w:val="22"/>
            </w:rPr>
          </w:pPr>
          <w:r>
            <w:tab/>
          </w:r>
          <w:r w:rsidRPr="00025127">
            <w:rPr>
              <w:rFonts w:ascii="Palatino Linotype" w:hAnsi="Palatino Linotype"/>
              <w:b/>
              <w:sz w:val="22"/>
              <w:szCs w:val="22"/>
            </w:rPr>
            <w:t>RECURSO DE REVISIÓN:</w:t>
          </w:r>
        </w:p>
      </w:tc>
      <w:tc>
        <w:tcPr>
          <w:tcW w:w="3407" w:type="dxa"/>
          <w:vAlign w:val="center"/>
        </w:tcPr>
        <w:p w14:paraId="0453495E" w14:textId="3A165785" w:rsidR="006E6470" w:rsidRPr="00025127" w:rsidRDefault="006E6470" w:rsidP="00F25B61">
          <w:pPr>
            <w:pStyle w:val="Encabezado"/>
            <w:rPr>
              <w:rFonts w:ascii="Palatino Linotype" w:hAnsi="Palatino Linotype"/>
              <w:b/>
              <w:sz w:val="22"/>
              <w:szCs w:val="22"/>
            </w:rPr>
          </w:pPr>
          <w:r>
            <w:rPr>
              <w:rFonts w:ascii="Palatino Linotype" w:hAnsi="Palatino Linotype"/>
              <w:b/>
              <w:sz w:val="22"/>
              <w:szCs w:val="22"/>
            </w:rPr>
            <w:t>04003</w:t>
          </w:r>
          <w:r w:rsidRPr="00025127">
            <w:rPr>
              <w:rFonts w:ascii="Palatino Linotype" w:hAnsi="Palatino Linotype"/>
              <w:b/>
              <w:sz w:val="22"/>
              <w:szCs w:val="22"/>
            </w:rPr>
            <w:t>/INFOEM/IP/RR/</w:t>
          </w:r>
          <w:r>
            <w:rPr>
              <w:rFonts w:ascii="Palatino Linotype" w:hAnsi="Palatino Linotype"/>
              <w:b/>
              <w:sz w:val="22"/>
              <w:szCs w:val="22"/>
            </w:rPr>
            <w:t>2023</w:t>
          </w:r>
        </w:p>
      </w:tc>
    </w:tr>
    <w:tr w:rsidR="006E6470" w:rsidRPr="00025127" w14:paraId="128C8B3C" w14:textId="77777777" w:rsidTr="008E29BB">
      <w:trPr>
        <w:trHeight w:val="233"/>
        <w:jc w:val="right"/>
      </w:trPr>
      <w:tc>
        <w:tcPr>
          <w:tcW w:w="3828" w:type="dxa"/>
          <w:vAlign w:val="center"/>
        </w:tcPr>
        <w:p w14:paraId="483E3371" w14:textId="66B1BC74" w:rsidR="006E6470" w:rsidRPr="00025127" w:rsidRDefault="006E647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7" w:type="dxa"/>
        </w:tcPr>
        <w:p w14:paraId="1548525E" w14:textId="1FBC5DD8" w:rsidR="006E6470" w:rsidRPr="00025127" w:rsidRDefault="006E6470" w:rsidP="0058757A">
          <w:pPr>
            <w:pStyle w:val="Encabezado"/>
            <w:rPr>
              <w:rFonts w:ascii="Palatino Linotype" w:hAnsi="Palatino Linotype"/>
              <w:b/>
              <w:sz w:val="22"/>
              <w:szCs w:val="22"/>
            </w:rPr>
          </w:pPr>
        </w:p>
      </w:tc>
    </w:tr>
    <w:tr w:rsidR="006E6470" w:rsidRPr="00025127" w14:paraId="41BE0704" w14:textId="77777777" w:rsidTr="008E29BB">
      <w:trPr>
        <w:trHeight w:val="321"/>
        <w:jc w:val="right"/>
      </w:trPr>
      <w:tc>
        <w:tcPr>
          <w:tcW w:w="3828" w:type="dxa"/>
          <w:vAlign w:val="center"/>
        </w:tcPr>
        <w:p w14:paraId="34C64148" w14:textId="10C6C8A9" w:rsidR="006E6470" w:rsidRPr="00025127" w:rsidRDefault="006E647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7" w:type="dxa"/>
          <w:vAlign w:val="center"/>
        </w:tcPr>
        <w:p w14:paraId="34C341BF" w14:textId="2359F360" w:rsidR="006E6470" w:rsidRPr="00025127" w:rsidRDefault="006E6470" w:rsidP="004B76A3">
          <w:pPr>
            <w:pStyle w:val="Encabezado"/>
            <w:rPr>
              <w:rFonts w:ascii="Palatino Linotype" w:hAnsi="Palatino Linotype"/>
              <w:b/>
              <w:sz w:val="22"/>
              <w:szCs w:val="22"/>
            </w:rPr>
          </w:pPr>
          <w:r>
            <w:rPr>
              <w:rFonts w:ascii="Palatino Linotype" w:hAnsi="Palatino Linotype"/>
              <w:b/>
              <w:bCs/>
              <w:color w:val="000000"/>
              <w:sz w:val="22"/>
              <w:szCs w:val="22"/>
            </w:rPr>
            <w:t>Ayuntamiento de Nicolás Romero</w:t>
          </w:r>
        </w:p>
      </w:tc>
    </w:tr>
    <w:tr w:rsidR="006E6470" w:rsidRPr="00025127" w14:paraId="0C8B6193" w14:textId="77777777" w:rsidTr="008E29BB">
      <w:trPr>
        <w:trHeight w:val="321"/>
        <w:jc w:val="right"/>
      </w:trPr>
      <w:tc>
        <w:tcPr>
          <w:tcW w:w="3828" w:type="dxa"/>
          <w:vAlign w:val="center"/>
        </w:tcPr>
        <w:p w14:paraId="321FFAFF" w14:textId="0E8C2CE7" w:rsidR="006E6470" w:rsidRPr="00025127" w:rsidRDefault="006E647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7" w:type="dxa"/>
          <w:vAlign w:val="center"/>
        </w:tcPr>
        <w:p w14:paraId="0FECDA9D" w14:textId="6D336FD0" w:rsidR="006E6470" w:rsidRPr="00025127" w:rsidRDefault="006E647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2FDF06EB" w:rsidR="006E6470" w:rsidRDefault="00681A13"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0.1pt;margin-top:-124.3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3226E2"/>
    <w:multiLevelType w:val="hybridMultilevel"/>
    <w:tmpl w:val="DA5201C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F63AB3A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B6924"/>
    <w:multiLevelType w:val="hybridMultilevel"/>
    <w:tmpl w:val="A9743768"/>
    <w:lvl w:ilvl="0" w:tplc="629EAEB2">
      <w:start w:val="1"/>
      <w:numFmt w:val="upperRoman"/>
      <w:lvlText w:val="%1."/>
      <w:lvlJc w:val="righ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E94BCA"/>
    <w:multiLevelType w:val="hybridMultilevel"/>
    <w:tmpl w:val="944E061C"/>
    <w:lvl w:ilvl="0" w:tplc="F63AB3A2">
      <w:start w:val="1"/>
      <w:numFmt w:val="lowerLetter"/>
      <w:lvlText w:val="%1)"/>
      <w:lvlJc w:val="left"/>
      <w:pPr>
        <w:ind w:left="2340" w:hanging="360"/>
      </w:pPr>
      <w:rPr>
        <w:rFonts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15:restartNumberingAfterBreak="0">
    <w:nsid w:val="28FF7222"/>
    <w:multiLevelType w:val="hybridMultilevel"/>
    <w:tmpl w:val="BE904CB4"/>
    <w:lvl w:ilvl="0" w:tplc="080A0017">
      <w:start w:val="1"/>
      <w:numFmt w:val="lowerLetter"/>
      <w:lvlText w:val="%1)"/>
      <w:lvlJc w:val="left"/>
      <w:pPr>
        <w:ind w:left="144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3D0F9E"/>
    <w:multiLevelType w:val="hybridMultilevel"/>
    <w:tmpl w:val="A8EC0F08"/>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E2E86218"/>
    <w:lvl w:ilvl="0" w:tplc="7EE0C6EC">
      <w:start w:val="1"/>
      <w:numFmt w:val="decimal"/>
      <w:lvlText w:val="%1."/>
      <w:lvlJc w:val="left"/>
      <w:pPr>
        <w:ind w:left="0" w:firstLine="0"/>
      </w:pPr>
      <w:rPr>
        <w:rFonts w:ascii="Palatino Linotype" w:hAnsi="Palatino Linotype" w:hint="default"/>
        <w:b/>
        <w:i w:val="0"/>
        <w:sz w:val="24"/>
      </w:rPr>
    </w:lvl>
    <w:lvl w:ilvl="1" w:tplc="979228B6">
      <w:start w:val="1"/>
      <w:numFmt w:val="upperRoman"/>
      <w:lvlText w:val="%2."/>
      <w:lvlJc w:val="righ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C13234"/>
    <w:multiLevelType w:val="hybridMultilevel"/>
    <w:tmpl w:val="1B96BEAC"/>
    <w:lvl w:ilvl="0" w:tplc="FFFFFFFF">
      <w:start w:val="1"/>
      <w:numFmt w:val="decimal"/>
      <w:lvlText w:val="%1."/>
      <w:lvlJc w:val="left"/>
      <w:pPr>
        <w:ind w:left="0" w:firstLine="0"/>
      </w:pPr>
      <w:rPr>
        <w:rFonts w:ascii="Palatino Linotype" w:hAnsi="Palatino Linotype" w:hint="default"/>
        <w:b/>
        <w:i w:val="0"/>
        <w:sz w:val="24"/>
      </w:rPr>
    </w:lvl>
    <w:lvl w:ilvl="1" w:tplc="629EAEB2">
      <w:start w:val="1"/>
      <w:numFmt w:val="upperRoman"/>
      <w:lvlText w:val="%2."/>
      <w:lvlJc w:val="right"/>
      <w:pPr>
        <w:ind w:left="1440" w:hanging="360"/>
      </w:pPr>
      <w:rPr>
        <w:b/>
        <w:bCs/>
      </w:rPr>
    </w:lvl>
    <w:lvl w:ilvl="2" w:tplc="FFFFFFFF">
      <w:start w:val="1"/>
      <w:numFmt w:val="lowerLetter"/>
      <w:lvlText w:val="%3)"/>
      <w:lvlJc w:val="left"/>
      <w:pPr>
        <w:ind w:left="2340" w:hanging="360"/>
      </w:pPr>
      <w:rPr>
        <w:rFonts w:hint="default"/>
        <w:b/>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0AE67EA"/>
    <w:multiLevelType w:val="hybridMultilevel"/>
    <w:tmpl w:val="8EA82576"/>
    <w:lvl w:ilvl="0" w:tplc="7EE0C6EC">
      <w:start w:val="1"/>
      <w:numFmt w:val="decimal"/>
      <w:lvlText w:val="%1."/>
      <w:lvlJc w:val="left"/>
      <w:pPr>
        <w:ind w:left="0" w:firstLine="0"/>
      </w:pPr>
      <w:rPr>
        <w:rFonts w:ascii="Palatino Linotype" w:hAnsi="Palatino Linotype" w:hint="default"/>
        <w:b/>
        <w:i w:val="0"/>
        <w:sz w:val="24"/>
      </w:rPr>
    </w:lvl>
    <w:lvl w:ilvl="1" w:tplc="9222CF18">
      <w:start w:val="1"/>
      <w:numFmt w:val="upperRoman"/>
      <w:lvlText w:val="%2."/>
      <w:lvlJc w:val="right"/>
      <w:pPr>
        <w:ind w:left="1440" w:hanging="360"/>
      </w:pPr>
      <w:rPr>
        <w:b/>
        <w:bCs/>
      </w:rPr>
    </w:lvl>
    <w:lvl w:ilvl="2" w:tplc="AA6EB0B2">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0C26AF2"/>
    <w:multiLevelType w:val="hybridMultilevel"/>
    <w:tmpl w:val="3C24C4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99055C"/>
    <w:multiLevelType w:val="hybridMultilevel"/>
    <w:tmpl w:val="BE6E0FA4"/>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440" w:hanging="360"/>
      </w:pPr>
      <w:rPr>
        <w:b/>
        <w:bCs/>
        <w:i w:val="0"/>
        <w:iCs w:val="0"/>
      </w:rPr>
    </w:lvl>
    <w:lvl w:ilvl="2" w:tplc="8C7ABD04">
      <w:start w:val="1"/>
      <w:numFmt w:val="lowerLetter"/>
      <w:lvlText w:val="%3)"/>
      <w:lvlJc w:val="left"/>
      <w:pPr>
        <w:ind w:left="23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D06E5B"/>
    <w:multiLevelType w:val="hybridMultilevel"/>
    <w:tmpl w:val="F71446E6"/>
    <w:lvl w:ilvl="0" w:tplc="FFFFFFFF">
      <w:start w:val="1"/>
      <w:numFmt w:val="decimal"/>
      <w:lvlText w:val="%1."/>
      <w:lvlJc w:val="left"/>
      <w:pPr>
        <w:ind w:left="0" w:firstLine="0"/>
      </w:pPr>
      <w:rPr>
        <w:rFonts w:ascii="Palatino Linotype" w:hAnsi="Palatino Linotype" w:hint="default"/>
        <w:b/>
        <w:i w:val="0"/>
        <w:sz w:val="24"/>
      </w:rPr>
    </w:lvl>
    <w:lvl w:ilvl="1" w:tplc="4122435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19F6A06"/>
    <w:multiLevelType w:val="hybridMultilevel"/>
    <w:tmpl w:val="70B8B73C"/>
    <w:lvl w:ilvl="0" w:tplc="F8800A40">
      <w:start w:val="1"/>
      <w:numFmt w:val="upperRoman"/>
      <w:lvlText w:val="%1."/>
      <w:lvlJc w:val="right"/>
      <w:pPr>
        <w:ind w:left="1260" w:hanging="180"/>
      </w:pPr>
      <w:rPr>
        <w:i w:val="0"/>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18" w15:restartNumberingAfterBreak="0">
    <w:nsid w:val="629F2779"/>
    <w:multiLevelType w:val="hybridMultilevel"/>
    <w:tmpl w:val="F9640E36"/>
    <w:lvl w:ilvl="0" w:tplc="7EE0C6EC">
      <w:start w:val="1"/>
      <w:numFmt w:val="decimal"/>
      <w:lvlText w:val="%1."/>
      <w:lvlJc w:val="left"/>
      <w:pPr>
        <w:ind w:left="0" w:firstLine="0"/>
      </w:pPr>
      <w:rPr>
        <w:rFonts w:ascii="Palatino Linotype" w:hAnsi="Palatino Linotype" w:hint="default"/>
        <w:b/>
        <w:i w:val="0"/>
        <w:sz w:val="24"/>
      </w:rPr>
    </w:lvl>
    <w:lvl w:ilvl="1" w:tplc="979228B6">
      <w:start w:val="1"/>
      <w:numFmt w:val="upperRoman"/>
      <w:lvlText w:val="%2."/>
      <w:lvlJc w:val="right"/>
      <w:pPr>
        <w:ind w:left="1440" w:hanging="360"/>
      </w:pPr>
      <w:rPr>
        <w:b/>
        <w:bCs/>
        <w:i w:val="0"/>
        <w:iCs w:val="0"/>
      </w:rPr>
    </w:lvl>
    <w:lvl w:ilvl="2" w:tplc="92E83C88">
      <w:start w:val="1"/>
      <w:numFmt w:val="lowerLetter"/>
      <w:lvlText w:val="%3)"/>
      <w:lvlJc w:val="left"/>
      <w:pPr>
        <w:ind w:left="2340" w:hanging="360"/>
      </w:pPr>
      <w:rPr>
        <w:rFonts w:hint="default"/>
        <w:b/>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3C696E"/>
    <w:multiLevelType w:val="hybridMultilevel"/>
    <w:tmpl w:val="EFA42588"/>
    <w:lvl w:ilvl="0" w:tplc="629EAEB2">
      <w:start w:val="1"/>
      <w:numFmt w:val="upperRoman"/>
      <w:lvlText w:val="%1."/>
      <w:lvlJc w:val="right"/>
      <w:pPr>
        <w:ind w:left="1440" w:hanging="360"/>
      </w:pPr>
      <w:rPr>
        <w:b/>
        <w:bCs/>
      </w:rPr>
    </w:lvl>
    <w:lvl w:ilvl="1" w:tplc="435EFBCC">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BE41C30"/>
    <w:multiLevelType w:val="multilevel"/>
    <w:tmpl w:val="14F07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6"/>
  </w:num>
  <w:num w:numId="4">
    <w:abstractNumId w:val="11"/>
  </w:num>
  <w:num w:numId="5">
    <w:abstractNumId w:val="19"/>
  </w:num>
  <w:num w:numId="6">
    <w:abstractNumId w:val="8"/>
  </w:num>
  <w:num w:numId="7">
    <w:abstractNumId w:val="4"/>
  </w:num>
  <w:num w:numId="8">
    <w:abstractNumId w:val="16"/>
  </w:num>
  <w:num w:numId="9">
    <w:abstractNumId w:val="12"/>
  </w:num>
  <w:num w:numId="10">
    <w:abstractNumId w:val="14"/>
  </w:num>
  <w:num w:numId="11">
    <w:abstractNumId w:val="13"/>
  </w:num>
  <w:num w:numId="12">
    <w:abstractNumId w:val="21"/>
  </w:num>
  <w:num w:numId="13">
    <w:abstractNumId w:val="2"/>
  </w:num>
  <w:num w:numId="14">
    <w:abstractNumId w:val="20"/>
  </w:num>
  <w:num w:numId="15">
    <w:abstractNumId w:val="7"/>
  </w:num>
  <w:num w:numId="16">
    <w:abstractNumId w:val="1"/>
  </w:num>
  <w:num w:numId="17">
    <w:abstractNumId w:val="18"/>
  </w:num>
  <w:num w:numId="18">
    <w:abstractNumId w:val="3"/>
  </w:num>
  <w:num w:numId="19">
    <w:abstractNumId w:val="17"/>
  </w:num>
  <w:num w:numId="20">
    <w:abstractNumId w:val="5"/>
  </w:num>
  <w:num w:numId="21">
    <w:abstractNumId w:val="15"/>
  </w:num>
  <w:num w:numId="2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310F"/>
    <w:rsid w:val="0000381E"/>
    <w:rsid w:val="00003A05"/>
    <w:rsid w:val="0000407F"/>
    <w:rsid w:val="000058E3"/>
    <w:rsid w:val="000061A2"/>
    <w:rsid w:val="0000797D"/>
    <w:rsid w:val="00007E8A"/>
    <w:rsid w:val="000100D7"/>
    <w:rsid w:val="0001106B"/>
    <w:rsid w:val="00011317"/>
    <w:rsid w:val="00012472"/>
    <w:rsid w:val="0001398B"/>
    <w:rsid w:val="00014F51"/>
    <w:rsid w:val="00015A51"/>
    <w:rsid w:val="00016250"/>
    <w:rsid w:val="000203D3"/>
    <w:rsid w:val="000204A6"/>
    <w:rsid w:val="000211F8"/>
    <w:rsid w:val="0002146F"/>
    <w:rsid w:val="000215BC"/>
    <w:rsid w:val="00022D89"/>
    <w:rsid w:val="000236A3"/>
    <w:rsid w:val="00024F35"/>
    <w:rsid w:val="00025127"/>
    <w:rsid w:val="00025266"/>
    <w:rsid w:val="0003063D"/>
    <w:rsid w:val="00031D37"/>
    <w:rsid w:val="00031F10"/>
    <w:rsid w:val="00031F98"/>
    <w:rsid w:val="00032493"/>
    <w:rsid w:val="00037657"/>
    <w:rsid w:val="0004072A"/>
    <w:rsid w:val="000411E2"/>
    <w:rsid w:val="0004193F"/>
    <w:rsid w:val="00042380"/>
    <w:rsid w:val="000435A5"/>
    <w:rsid w:val="00044DB9"/>
    <w:rsid w:val="0004686A"/>
    <w:rsid w:val="000468E2"/>
    <w:rsid w:val="00046CEE"/>
    <w:rsid w:val="000478BA"/>
    <w:rsid w:val="000501DE"/>
    <w:rsid w:val="0005237C"/>
    <w:rsid w:val="00052A3C"/>
    <w:rsid w:val="00054A03"/>
    <w:rsid w:val="000557BC"/>
    <w:rsid w:val="00055DD8"/>
    <w:rsid w:val="00056317"/>
    <w:rsid w:val="00056A79"/>
    <w:rsid w:val="0005777B"/>
    <w:rsid w:val="00060292"/>
    <w:rsid w:val="00061344"/>
    <w:rsid w:val="000622ED"/>
    <w:rsid w:val="0006247F"/>
    <w:rsid w:val="00062648"/>
    <w:rsid w:val="000631D9"/>
    <w:rsid w:val="0006381D"/>
    <w:rsid w:val="00063D06"/>
    <w:rsid w:val="0006407E"/>
    <w:rsid w:val="00064577"/>
    <w:rsid w:val="000649C2"/>
    <w:rsid w:val="00064A37"/>
    <w:rsid w:val="00064B95"/>
    <w:rsid w:val="000659BE"/>
    <w:rsid w:val="00065A78"/>
    <w:rsid w:val="000664BF"/>
    <w:rsid w:val="00066B68"/>
    <w:rsid w:val="00070361"/>
    <w:rsid w:val="000718C5"/>
    <w:rsid w:val="0007221E"/>
    <w:rsid w:val="00074573"/>
    <w:rsid w:val="00075857"/>
    <w:rsid w:val="000770CE"/>
    <w:rsid w:val="000800AC"/>
    <w:rsid w:val="0008230A"/>
    <w:rsid w:val="00082D11"/>
    <w:rsid w:val="00082E28"/>
    <w:rsid w:val="000834FE"/>
    <w:rsid w:val="0008465D"/>
    <w:rsid w:val="00084E31"/>
    <w:rsid w:val="0008542A"/>
    <w:rsid w:val="00090D6F"/>
    <w:rsid w:val="00091C2C"/>
    <w:rsid w:val="00093A7F"/>
    <w:rsid w:val="00093FB4"/>
    <w:rsid w:val="00093FC7"/>
    <w:rsid w:val="00094B41"/>
    <w:rsid w:val="000953E2"/>
    <w:rsid w:val="00095BB9"/>
    <w:rsid w:val="0009700A"/>
    <w:rsid w:val="0009728E"/>
    <w:rsid w:val="000A0678"/>
    <w:rsid w:val="000A1CCA"/>
    <w:rsid w:val="000A1D66"/>
    <w:rsid w:val="000A26B8"/>
    <w:rsid w:val="000A3F90"/>
    <w:rsid w:val="000A44DE"/>
    <w:rsid w:val="000A4554"/>
    <w:rsid w:val="000A45FD"/>
    <w:rsid w:val="000A4E44"/>
    <w:rsid w:val="000A556A"/>
    <w:rsid w:val="000A663B"/>
    <w:rsid w:val="000A77ED"/>
    <w:rsid w:val="000B0370"/>
    <w:rsid w:val="000B2BA0"/>
    <w:rsid w:val="000B405C"/>
    <w:rsid w:val="000B4DDD"/>
    <w:rsid w:val="000B58ED"/>
    <w:rsid w:val="000B5AB1"/>
    <w:rsid w:val="000B5CF4"/>
    <w:rsid w:val="000B5D79"/>
    <w:rsid w:val="000B6D31"/>
    <w:rsid w:val="000B732D"/>
    <w:rsid w:val="000B750B"/>
    <w:rsid w:val="000B7C4F"/>
    <w:rsid w:val="000C0061"/>
    <w:rsid w:val="000C0663"/>
    <w:rsid w:val="000C0BBB"/>
    <w:rsid w:val="000C10B9"/>
    <w:rsid w:val="000C1D19"/>
    <w:rsid w:val="000C2E5F"/>
    <w:rsid w:val="000C3423"/>
    <w:rsid w:val="000C3861"/>
    <w:rsid w:val="000C4111"/>
    <w:rsid w:val="000C48CA"/>
    <w:rsid w:val="000C4A8E"/>
    <w:rsid w:val="000C5458"/>
    <w:rsid w:val="000C5A04"/>
    <w:rsid w:val="000C5AF7"/>
    <w:rsid w:val="000C6B73"/>
    <w:rsid w:val="000C6CE3"/>
    <w:rsid w:val="000C6E97"/>
    <w:rsid w:val="000D0855"/>
    <w:rsid w:val="000D11CC"/>
    <w:rsid w:val="000D1E0F"/>
    <w:rsid w:val="000D2DC2"/>
    <w:rsid w:val="000D3275"/>
    <w:rsid w:val="000D447F"/>
    <w:rsid w:val="000D5A1D"/>
    <w:rsid w:val="000D62FF"/>
    <w:rsid w:val="000D69DF"/>
    <w:rsid w:val="000D6E5C"/>
    <w:rsid w:val="000D72C9"/>
    <w:rsid w:val="000D7369"/>
    <w:rsid w:val="000D7394"/>
    <w:rsid w:val="000E0366"/>
    <w:rsid w:val="000E07DC"/>
    <w:rsid w:val="000E096F"/>
    <w:rsid w:val="000E1389"/>
    <w:rsid w:val="000E2665"/>
    <w:rsid w:val="000E2A46"/>
    <w:rsid w:val="000E5176"/>
    <w:rsid w:val="000E67FC"/>
    <w:rsid w:val="000E77B8"/>
    <w:rsid w:val="000F0E7A"/>
    <w:rsid w:val="000F1731"/>
    <w:rsid w:val="000F1B9F"/>
    <w:rsid w:val="000F1BF0"/>
    <w:rsid w:val="000F2739"/>
    <w:rsid w:val="000F2EDD"/>
    <w:rsid w:val="000F3457"/>
    <w:rsid w:val="000F37A8"/>
    <w:rsid w:val="000F3FE5"/>
    <w:rsid w:val="000F6778"/>
    <w:rsid w:val="000F6D7E"/>
    <w:rsid w:val="00100187"/>
    <w:rsid w:val="00100C6D"/>
    <w:rsid w:val="00100DDD"/>
    <w:rsid w:val="001015CE"/>
    <w:rsid w:val="001025C6"/>
    <w:rsid w:val="00102D65"/>
    <w:rsid w:val="00103662"/>
    <w:rsid w:val="00103751"/>
    <w:rsid w:val="00103888"/>
    <w:rsid w:val="00103929"/>
    <w:rsid w:val="0010409E"/>
    <w:rsid w:val="001056B2"/>
    <w:rsid w:val="00106847"/>
    <w:rsid w:val="00107499"/>
    <w:rsid w:val="00107557"/>
    <w:rsid w:val="0011167C"/>
    <w:rsid w:val="00111F02"/>
    <w:rsid w:val="0011279B"/>
    <w:rsid w:val="00112B02"/>
    <w:rsid w:val="00112D20"/>
    <w:rsid w:val="00112F09"/>
    <w:rsid w:val="00114A21"/>
    <w:rsid w:val="00115F2B"/>
    <w:rsid w:val="00116BC7"/>
    <w:rsid w:val="00117441"/>
    <w:rsid w:val="00117D31"/>
    <w:rsid w:val="0012006D"/>
    <w:rsid w:val="00120B8F"/>
    <w:rsid w:val="00121F4A"/>
    <w:rsid w:val="00122948"/>
    <w:rsid w:val="00122E4B"/>
    <w:rsid w:val="00123639"/>
    <w:rsid w:val="0012380D"/>
    <w:rsid w:val="00124015"/>
    <w:rsid w:val="00124CF1"/>
    <w:rsid w:val="001250B4"/>
    <w:rsid w:val="001253D1"/>
    <w:rsid w:val="00125595"/>
    <w:rsid w:val="00126C46"/>
    <w:rsid w:val="00127A33"/>
    <w:rsid w:val="00127E68"/>
    <w:rsid w:val="00130E89"/>
    <w:rsid w:val="001318D2"/>
    <w:rsid w:val="00132C06"/>
    <w:rsid w:val="00132F52"/>
    <w:rsid w:val="00133B79"/>
    <w:rsid w:val="00133CE5"/>
    <w:rsid w:val="00134AEC"/>
    <w:rsid w:val="001352E5"/>
    <w:rsid w:val="00135DD5"/>
    <w:rsid w:val="0013663C"/>
    <w:rsid w:val="0013673A"/>
    <w:rsid w:val="00136D68"/>
    <w:rsid w:val="0013752C"/>
    <w:rsid w:val="00140206"/>
    <w:rsid w:val="00140D44"/>
    <w:rsid w:val="00142648"/>
    <w:rsid w:val="00142DC2"/>
    <w:rsid w:val="00143219"/>
    <w:rsid w:val="001436BB"/>
    <w:rsid w:val="001437CC"/>
    <w:rsid w:val="00143BD1"/>
    <w:rsid w:val="001459C8"/>
    <w:rsid w:val="001468E9"/>
    <w:rsid w:val="00147864"/>
    <w:rsid w:val="00151114"/>
    <w:rsid w:val="0015233C"/>
    <w:rsid w:val="001526C3"/>
    <w:rsid w:val="00152F19"/>
    <w:rsid w:val="001534BC"/>
    <w:rsid w:val="00153833"/>
    <w:rsid w:val="00153FA4"/>
    <w:rsid w:val="00153FEF"/>
    <w:rsid w:val="00154304"/>
    <w:rsid w:val="0015466E"/>
    <w:rsid w:val="00154765"/>
    <w:rsid w:val="001548CB"/>
    <w:rsid w:val="00154EF0"/>
    <w:rsid w:val="00156A23"/>
    <w:rsid w:val="00160E22"/>
    <w:rsid w:val="001611E5"/>
    <w:rsid w:val="00161E95"/>
    <w:rsid w:val="00163780"/>
    <w:rsid w:val="00163B1F"/>
    <w:rsid w:val="00164606"/>
    <w:rsid w:val="001648EE"/>
    <w:rsid w:val="00164B65"/>
    <w:rsid w:val="001656F2"/>
    <w:rsid w:val="00165DC8"/>
    <w:rsid w:val="00166794"/>
    <w:rsid w:val="00167813"/>
    <w:rsid w:val="00171D6E"/>
    <w:rsid w:val="0017212C"/>
    <w:rsid w:val="00172471"/>
    <w:rsid w:val="0017273C"/>
    <w:rsid w:val="001732E3"/>
    <w:rsid w:val="00174E02"/>
    <w:rsid w:val="0017653A"/>
    <w:rsid w:val="001775DF"/>
    <w:rsid w:val="00177CB4"/>
    <w:rsid w:val="001809A7"/>
    <w:rsid w:val="001848C0"/>
    <w:rsid w:val="00185460"/>
    <w:rsid w:val="00185D76"/>
    <w:rsid w:val="001862A3"/>
    <w:rsid w:val="001925E3"/>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B2AB9"/>
    <w:rsid w:val="001B30F9"/>
    <w:rsid w:val="001B3659"/>
    <w:rsid w:val="001B370C"/>
    <w:rsid w:val="001B40F3"/>
    <w:rsid w:val="001B53A0"/>
    <w:rsid w:val="001B5F70"/>
    <w:rsid w:val="001B6845"/>
    <w:rsid w:val="001B6CDA"/>
    <w:rsid w:val="001B6D4E"/>
    <w:rsid w:val="001C09E0"/>
    <w:rsid w:val="001C0AED"/>
    <w:rsid w:val="001C13A8"/>
    <w:rsid w:val="001C13B1"/>
    <w:rsid w:val="001C1C2A"/>
    <w:rsid w:val="001C1CDE"/>
    <w:rsid w:val="001C20E8"/>
    <w:rsid w:val="001C263B"/>
    <w:rsid w:val="001C2713"/>
    <w:rsid w:val="001C2EF3"/>
    <w:rsid w:val="001C34D6"/>
    <w:rsid w:val="001C3732"/>
    <w:rsid w:val="001C4D57"/>
    <w:rsid w:val="001C54A9"/>
    <w:rsid w:val="001C6012"/>
    <w:rsid w:val="001C6254"/>
    <w:rsid w:val="001C67B0"/>
    <w:rsid w:val="001C7276"/>
    <w:rsid w:val="001C7733"/>
    <w:rsid w:val="001C77F5"/>
    <w:rsid w:val="001C79FA"/>
    <w:rsid w:val="001D0184"/>
    <w:rsid w:val="001D07C9"/>
    <w:rsid w:val="001D3AB5"/>
    <w:rsid w:val="001D4A81"/>
    <w:rsid w:val="001D545E"/>
    <w:rsid w:val="001D7961"/>
    <w:rsid w:val="001D7D8F"/>
    <w:rsid w:val="001D7DF0"/>
    <w:rsid w:val="001D7E82"/>
    <w:rsid w:val="001E018C"/>
    <w:rsid w:val="001E0672"/>
    <w:rsid w:val="001E0AD2"/>
    <w:rsid w:val="001E11C8"/>
    <w:rsid w:val="001E2A62"/>
    <w:rsid w:val="001E3596"/>
    <w:rsid w:val="001E38ED"/>
    <w:rsid w:val="001E3ACC"/>
    <w:rsid w:val="001E3B25"/>
    <w:rsid w:val="001E3F91"/>
    <w:rsid w:val="001E4152"/>
    <w:rsid w:val="001E489D"/>
    <w:rsid w:val="001E5C94"/>
    <w:rsid w:val="001E6822"/>
    <w:rsid w:val="001E74A5"/>
    <w:rsid w:val="001E7B9E"/>
    <w:rsid w:val="001F025B"/>
    <w:rsid w:val="001F094C"/>
    <w:rsid w:val="001F2B8C"/>
    <w:rsid w:val="001F3163"/>
    <w:rsid w:val="001F394F"/>
    <w:rsid w:val="001F783F"/>
    <w:rsid w:val="001F7AFD"/>
    <w:rsid w:val="001F7DE2"/>
    <w:rsid w:val="002001BE"/>
    <w:rsid w:val="00202E76"/>
    <w:rsid w:val="002031F3"/>
    <w:rsid w:val="002058A7"/>
    <w:rsid w:val="00205A1A"/>
    <w:rsid w:val="00207665"/>
    <w:rsid w:val="002076E2"/>
    <w:rsid w:val="0021056F"/>
    <w:rsid w:val="00211229"/>
    <w:rsid w:val="00211E8C"/>
    <w:rsid w:val="00212C9C"/>
    <w:rsid w:val="00212FCA"/>
    <w:rsid w:val="00213108"/>
    <w:rsid w:val="00213DFB"/>
    <w:rsid w:val="0021453E"/>
    <w:rsid w:val="0021475E"/>
    <w:rsid w:val="00215A63"/>
    <w:rsid w:val="002179AC"/>
    <w:rsid w:val="00217B86"/>
    <w:rsid w:val="0022042D"/>
    <w:rsid w:val="00220ADB"/>
    <w:rsid w:val="002217BA"/>
    <w:rsid w:val="00221B2A"/>
    <w:rsid w:val="00221E74"/>
    <w:rsid w:val="00222ADA"/>
    <w:rsid w:val="00223507"/>
    <w:rsid w:val="00223ACC"/>
    <w:rsid w:val="0022448D"/>
    <w:rsid w:val="00226ED6"/>
    <w:rsid w:val="002275DE"/>
    <w:rsid w:val="00227889"/>
    <w:rsid w:val="00230170"/>
    <w:rsid w:val="002305CF"/>
    <w:rsid w:val="00231D50"/>
    <w:rsid w:val="00232110"/>
    <w:rsid w:val="00232A11"/>
    <w:rsid w:val="00233E08"/>
    <w:rsid w:val="002345FF"/>
    <w:rsid w:val="00235DF2"/>
    <w:rsid w:val="00237611"/>
    <w:rsid w:val="002408D7"/>
    <w:rsid w:val="002426EA"/>
    <w:rsid w:val="00243284"/>
    <w:rsid w:val="00244476"/>
    <w:rsid w:val="0024579C"/>
    <w:rsid w:val="002457CF"/>
    <w:rsid w:val="00245B8E"/>
    <w:rsid w:val="002507D8"/>
    <w:rsid w:val="00252A20"/>
    <w:rsid w:val="00252B41"/>
    <w:rsid w:val="0025524F"/>
    <w:rsid w:val="002578EE"/>
    <w:rsid w:val="00257E5F"/>
    <w:rsid w:val="00260C1D"/>
    <w:rsid w:val="00261001"/>
    <w:rsid w:val="002617DC"/>
    <w:rsid w:val="00261A42"/>
    <w:rsid w:val="00261D84"/>
    <w:rsid w:val="002629A6"/>
    <w:rsid w:val="002630E4"/>
    <w:rsid w:val="002638E7"/>
    <w:rsid w:val="00263F23"/>
    <w:rsid w:val="00264D02"/>
    <w:rsid w:val="00264DA7"/>
    <w:rsid w:val="0026500D"/>
    <w:rsid w:val="00265CD7"/>
    <w:rsid w:val="00266588"/>
    <w:rsid w:val="002665BD"/>
    <w:rsid w:val="00270264"/>
    <w:rsid w:val="00271342"/>
    <w:rsid w:val="00271B06"/>
    <w:rsid w:val="0027298D"/>
    <w:rsid w:val="00272FEC"/>
    <w:rsid w:val="00273013"/>
    <w:rsid w:val="00273C37"/>
    <w:rsid w:val="0027430D"/>
    <w:rsid w:val="0027463A"/>
    <w:rsid w:val="002746D9"/>
    <w:rsid w:val="00274ED2"/>
    <w:rsid w:val="002754FC"/>
    <w:rsid w:val="002765F2"/>
    <w:rsid w:val="00277A35"/>
    <w:rsid w:val="00280994"/>
    <w:rsid w:val="00280E3F"/>
    <w:rsid w:val="00280F05"/>
    <w:rsid w:val="00281F8C"/>
    <w:rsid w:val="0028248C"/>
    <w:rsid w:val="00282B05"/>
    <w:rsid w:val="00282D4D"/>
    <w:rsid w:val="0028323A"/>
    <w:rsid w:val="002856F3"/>
    <w:rsid w:val="00286DDB"/>
    <w:rsid w:val="002871EB"/>
    <w:rsid w:val="00287D39"/>
    <w:rsid w:val="00290DBD"/>
    <w:rsid w:val="00291D91"/>
    <w:rsid w:val="002948C4"/>
    <w:rsid w:val="00294D2D"/>
    <w:rsid w:val="002960D6"/>
    <w:rsid w:val="00297E45"/>
    <w:rsid w:val="002A01C3"/>
    <w:rsid w:val="002A2099"/>
    <w:rsid w:val="002A229B"/>
    <w:rsid w:val="002A35B6"/>
    <w:rsid w:val="002A4172"/>
    <w:rsid w:val="002A4516"/>
    <w:rsid w:val="002A4755"/>
    <w:rsid w:val="002A54DE"/>
    <w:rsid w:val="002A70E6"/>
    <w:rsid w:val="002A779C"/>
    <w:rsid w:val="002A7FAB"/>
    <w:rsid w:val="002B0692"/>
    <w:rsid w:val="002B085C"/>
    <w:rsid w:val="002B1AE9"/>
    <w:rsid w:val="002B1B3F"/>
    <w:rsid w:val="002B2278"/>
    <w:rsid w:val="002B284F"/>
    <w:rsid w:val="002B2A2E"/>
    <w:rsid w:val="002B2F59"/>
    <w:rsid w:val="002B309C"/>
    <w:rsid w:val="002B4D21"/>
    <w:rsid w:val="002B531B"/>
    <w:rsid w:val="002B6781"/>
    <w:rsid w:val="002B6AC2"/>
    <w:rsid w:val="002B6D5B"/>
    <w:rsid w:val="002C0074"/>
    <w:rsid w:val="002C0159"/>
    <w:rsid w:val="002C0804"/>
    <w:rsid w:val="002C0D97"/>
    <w:rsid w:val="002C0DC5"/>
    <w:rsid w:val="002C1007"/>
    <w:rsid w:val="002C1C21"/>
    <w:rsid w:val="002C2D44"/>
    <w:rsid w:val="002C3A22"/>
    <w:rsid w:val="002C4715"/>
    <w:rsid w:val="002C4780"/>
    <w:rsid w:val="002C47ED"/>
    <w:rsid w:val="002C484A"/>
    <w:rsid w:val="002C5692"/>
    <w:rsid w:val="002C570D"/>
    <w:rsid w:val="002C618A"/>
    <w:rsid w:val="002C6561"/>
    <w:rsid w:val="002C69D4"/>
    <w:rsid w:val="002C6DB3"/>
    <w:rsid w:val="002C76A0"/>
    <w:rsid w:val="002D0E3D"/>
    <w:rsid w:val="002D10C8"/>
    <w:rsid w:val="002D1A38"/>
    <w:rsid w:val="002D1AA7"/>
    <w:rsid w:val="002D1C2C"/>
    <w:rsid w:val="002D28CB"/>
    <w:rsid w:val="002D2E16"/>
    <w:rsid w:val="002D35AE"/>
    <w:rsid w:val="002D373C"/>
    <w:rsid w:val="002D3CA6"/>
    <w:rsid w:val="002D57AA"/>
    <w:rsid w:val="002E126F"/>
    <w:rsid w:val="002E160F"/>
    <w:rsid w:val="002E191E"/>
    <w:rsid w:val="002E1C05"/>
    <w:rsid w:val="002E2783"/>
    <w:rsid w:val="002E31F3"/>
    <w:rsid w:val="002E3C57"/>
    <w:rsid w:val="002E3FAE"/>
    <w:rsid w:val="002E482C"/>
    <w:rsid w:val="002E5399"/>
    <w:rsid w:val="002E5A0B"/>
    <w:rsid w:val="002E6295"/>
    <w:rsid w:val="002E6531"/>
    <w:rsid w:val="002E66CA"/>
    <w:rsid w:val="002E689B"/>
    <w:rsid w:val="002E6CFE"/>
    <w:rsid w:val="002E7464"/>
    <w:rsid w:val="002E74CE"/>
    <w:rsid w:val="002E76FD"/>
    <w:rsid w:val="002E7AD0"/>
    <w:rsid w:val="002F1871"/>
    <w:rsid w:val="002F3672"/>
    <w:rsid w:val="002F37C1"/>
    <w:rsid w:val="002F64A2"/>
    <w:rsid w:val="002F72FA"/>
    <w:rsid w:val="002F7BEF"/>
    <w:rsid w:val="002F7D11"/>
    <w:rsid w:val="003001E4"/>
    <w:rsid w:val="003007E0"/>
    <w:rsid w:val="003013E7"/>
    <w:rsid w:val="0030150B"/>
    <w:rsid w:val="00301B41"/>
    <w:rsid w:val="00301D47"/>
    <w:rsid w:val="003030B1"/>
    <w:rsid w:val="003030B3"/>
    <w:rsid w:val="00303717"/>
    <w:rsid w:val="00304013"/>
    <w:rsid w:val="00304137"/>
    <w:rsid w:val="003046AA"/>
    <w:rsid w:val="0030494E"/>
    <w:rsid w:val="003049F3"/>
    <w:rsid w:val="00304CDF"/>
    <w:rsid w:val="00305493"/>
    <w:rsid w:val="00305BB3"/>
    <w:rsid w:val="00305F6D"/>
    <w:rsid w:val="003062D4"/>
    <w:rsid w:val="003064B8"/>
    <w:rsid w:val="00306E7D"/>
    <w:rsid w:val="00307227"/>
    <w:rsid w:val="003076B1"/>
    <w:rsid w:val="0030794F"/>
    <w:rsid w:val="003105D0"/>
    <w:rsid w:val="003105D6"/>
    <w:rsid w:val="00310B1D"/>
    <w:rsid w:val="00310D66"/>
    <w:rsid w:val="003111C5"/>
    <w:rsid w:val="00311481"/>
    <w:rsid w:val="0031153E"/>
    <w:rsid w:val="003116A6"/>
    <w:rsid w:val="00311863"/>
    <w:rsid w:val="00312733"/>
    <w:rsid w:val="00312B7C"/>
    <w:rsid w:val="00316065"/>
    <w:rsid w:val="00317883"/>
    <w:rsid w:val="00317EFF"/>
    <w:rsid w:val="00320597"/>
    <w:rsid w:val="00321181"/>
    <w:rsid w:val="00321AA3"/>
    <w:rsid w:val="00321AE9"/>
    <w:rsid w:val="00321EEE"/>
    <w:rsid w:val="0032264B"/>
    <w:rsid w:val="00323895"/>
    <w:rsid w:val="00323A11"/>
    <w:rsid w:val="0032586C"/>
    <w:rsid w:val="00326579"/>
    <w:rsid w:val="00327D27"/>
    <w:rsid w:val="00327D79"/>
    <w:rsid w:val="00330E47"/>
    <w:rsid w:val="00332E6B"/>
    <w:rsid w:val="003330E5"/>
    <w:rsid w:val="003337F3"/>
    <w:rsid w:val="00333BE8"/>
    <w:rsid w:val="00333F73"/>
    <w:rsid w:val="003344DB"/>
    <w:rsid w:val="00335866"/>
    <w:rsid w:val="00335898"/>
    <w:rsid w:val="00335BFE"/>
    <w:rsid w:val="00335E9C"/>
    <w:rsid w:val="0033608B"/>
    <w:rsid w:val="0033675D"/>
    <w:rsid w:val="00337941"/>
    <w:rsid w:val="003401F8"/>
    <w:rsid w:val="003407D0"/>
    <w:rsid w:val="0034181B"/>
    <w:rsid w:val="00341B17"/>
    <w:rsid w:val="00342245"/>
    <w:rsid w:val="00342C51"/>
    <w:rsid w:val="00344B5E"/>
    <w:rsid w:val="00345856"/>
    <w:rsid w:val="0034595C"/>
    <w:rsid w:val="00345B79"/>
    <w:rsid w:val="00345D0F"/>
    <w:rsid w:val="0034614E"/>
    <w:rsid w:val="00346885"/>
    <w:rsid w:val="003472B3"/>
    <w:rsid w:val="003501DB"/>
    <w:rsid w:val="0035104F"/>
    <w:rsid w:val="0035199B"/>
    <w:rsid w:val="003522BF"/>
    <w:rsid w:val="00352901"/>
    <w:rsid w:val="00354DD8"/>
    <w:rsid w:val="00355AEE"/>
    <w:rsid w:val="00355D3B"/>
    <w:rsid w:val="0035606B"/>
    <w:rsid w:val="0035651C"/>
    <w:rsid w:val="00357CC7"/>
    <w:rsid w:val="0036073F"/>
    <w:rsid w:val="003615A3"/>
    <w:rsid w:val="003621E9"/>
    <w:rsid w:val="003629EE"/>
    <w:rsid w:val="003632E0"/>
    <w:rsid w:val="00363DCB"/>
    <w:rsid w:val="003643B3"/>
    <w:rsid w:val="00365638"/>
    <w:rsid w:val="00366C72"/>
    <w:rsid w:val="003708DD"/>
    <w:rsid w:val="00370B8E"/>
    <w:rsid w:val="00370BB1"/>
    <w:rsid w:val="003721B2"/>
    <w:rsid w:val="00372328"/>
    <w:rsid w:val="00373F21"/>
    <w:rsid w:val="00374CE8"/>
    <w:rsid w:val="003762FD"/>
    <w:rsid w:val="00376FD2"/>
    <w:rsid w:val="00377278"/>
    <w:rsid w:val="0037794F"/>
    <w:rsid w:val="00377A76"/>
    <w:rsid w:val="0038132B"/>
    <w:rsid w:val="00383E66"/>
    <w:rsid w:val="00384AE2"/>
    <w:rsid w:val="00385699"/>
    <w:rsid w:val="00387DC9"/>
    <w:rsid w:val="00390D23"/>
    <w:rsid w:val="0039142B"/>
    <w:rsid w:val="00391447"/>
    <w:rsid w:val="0039193E"/>
    <w:rsid w:val="00391ADA"/>
    <w:rsid w:val="00392CDB"/>
    <w:rsid w:val="00392FF3"/>
    <w:rsid w:val="0039380F"/>
    <w:rsid w:val="00393B71"/>
    <w:rsid w:val="00394095"/>
    <w:rsid w:val="003940F6"/>
    <w:rsid w:val="0039453D"/>
    <w:rsid w:val="00394B2E"/>
    <w:rsid w:val="00394F10"/>
    <w:rsid w:val="003955D3"/>
    <w:rsid w:val="00396545"/>
    <w:rsid w:val="0039671B"/>
    <w:rsid w:val="00396F71"/>
    <w:rsid w:val="00397C66"/>
    <w:rsid w:val="003A03D0"/>
    <w:rsid w:val="003A04FF"/>
    <w:rsid w:val="003A1B01"/>
    <w:rsid w:val="003A2029"/>
    <w:rsid w:val="003A2CF7"/>
    <w:rsid w:val="003A3CC2"/>
    <w:rsid w:val="003A5E73"/>
    <w:rsid w:val="003A63D9"/>
    <w:rsid w:val="003A6417"/>
    <w:rsid w:val="003A65FE"/>
    <w:rsid w:val="003A6A5A"/>
    <w:rsid w:val="003A7221"/>
    <w:rsid w:val="003A730E"/>
    <w:rsid w:val="003B123F"/>
    <w:rsid w:val="003B1857"/>
    <w:rsid w:val="003B1CEE"/>
    <w:rsid w:val="003B2199"/>
    <w:rsid w:val="003B2856"/>
    <w:rsid w:val="003B2A0D"/>
    <w:rsid w:val="003B31FA"/>
    <w:rsid w:val="003B470A"/>
    <w:rsid w:val="003B55AD"/>
    <w:rsid w:val="003B7EC4"/>
    <w:rsid w:val="003C183D"/>
    <w:rsid w:val="003C19CA"/>
    <w:rsid w:val="003C7282"/>
    <w:rsid w:val="003D00D5"/>
    <w:rsid w:val="003D0A29"/>
    <w:rsid w:val="003D0BC7"/>
    <w:rsid w:val="003D181D"/>
    <w:rsid w:val="003D187D"/>
    <w:rsid w:val="003D20C4"/>
    <w:rsid w:val="003D235D"/>
    <w:rsid w:val="003D29E0"/>
    <w:rsid w:val="003D4163"/>
    <w:rsid w:val="003D46D0"/>
    <w:rsid w:val="003D5051"/>
    <w:rsid w:val="003D5661"/>
    <w:rsid w:val="003D65BF"/>
    <w:rsid w:val="003D6669"/>
    <w:rsid w:val="003D792A"/>
    <w:rsid w:val="003E1680"/>
    <w:rsid w:val="003E1870"/>
    <w:rsid w:val="003E2E98"/>
    <w:rsid w:val="003E2ED8"/>
    <w:rsid w:val="003E4701"/>
    <w:rsid w:val="003E6079"/>
    <w:rsid w:val="003E6128"/>
    <w:rsid w:val="003E6679"/>
    <w:rsid w:val="003E6D0F"/>
    <w:rsid w:val="003E6D1E"/>
    <w:rsid w:val="003E712E"/>
    <w:rsid w:val="003E71F5"/>
    <w:rsid w:val="003E7A96"/>
    <w:rsid w:val="003F0769"/>
    <w:rsid w:val="003F0DDA"/>
    <w:rsid w:val="003F140F"/>
    <w:rsid w:val="003F1552"/>
    <w:rsid w:val="003F15DB"/>
    <w:rsid w:val="003F2702"/>
    <w:rsid w:val="003F2778"/>
    <w:rsid w:val="003F36A4"/>
    <w:rsid w:val="003F3757"/>
    <w:rsid w:val="003F4900"/>
    <w:rsid w:val="003F70CA"/>
    <w:rsid w:val="003F7823"/>
    <w:rsid w:val="003F7CCB"/>
    <w:rsid w:val="00400E76"/>
    <w:rsid w:val="0040137F"/>
    <w:rsid w:val="00401BDC"/>
    <w:rsid w:val="00402179"/>
    <w:rsid w:val="0040278D"/>
    <w:rsid w:val="00402C84"/>
    <w:rsid w:val="00403249"/>
    <w:rsid w:val="00403781"/>
    <w:rsid w:val="0040471A"/>
    <w:rsid w:val="0040674A"/>
    <w:rsid w:val="004078C8"/>
    <w:rsid w:val="004102DE"/>
    <w:rsid w:val="004107D7"/>
    <w:rsid w:val="00412696"/>
    <w:rsid w:val="00412E24"/>
    <w:rsid w:val="00414335"/>
    <w:rsid w:val="004147B1"/>
    <w:rsid w:val="00416727"/>
    <w:rsid w:val="004170BE"/>
    <w:rsid w:val="004171E4"/>
    <w:rsid w:val="00417A0E"/>
    <w:rsid w:val="0042068A"/>
    <w:rsid w:val="00422378"/>
    <w:rsid w:val="0042267F"/>
    <w:rsid w:val="0042437A"/>
    <w:rsid w:val="00424992"/>
    <w:rsid w:val="00424AE3"/>
    <w:rsid w:val="00424E72"/>
    <w:rsid w:val="00425F0D"/>
    <w:rsid w:val="00426D7C"/>
    <w:rsid w:val="00427621"/>
    <w:rsid w:val="004277E9"/>
    <w:rsid w:val="004300ED"/>
    <w:rsid w:val="00431687"/>
    <w:rsid w:val="00432B72"/>
    <w:rsid w:val="00432FA7"/>
    <w:rsid w:val="00433016"/>
    <w:rsid w:val="0043412E"/>
    <w:rsid w:val="004342F1"/>
    <w:rsid w:val="004349C0"/>
    <w:rsid w:val="00434ECD"/>
    <w:rsid w:val="00435075"/>
    <w:rsid w:val="00437702"/>
    <w:rsid w:val="00437909"/>
    <w:rsid w:val="00440047"/>
    <w:rsid w:val="004401B5"/>
    <w:rsid w:val="004404F8"/>
    <w:rsid w:val="00440800"/>
    <w:rsid w:val="004413DD"/>
    <w:rsid w:val="00442393"/>
    <w:rsid w:val="004436D7"/>
    <w:rsid w:val="00443DCB"/>
    <w:rsid w:val="00443DEB"/>
    <w:rsid w:val="0044491E"/>
    <w:rsid w:val="0044535B"/>
    <w:rsid w:val="00445FDA"/>
    <w:rsid w:val="004461C7"/>
    <w:rsid w:val="004466B2"/>
    <w:rsid w:val="004473B2"/>
    <w:rsid w:val="00447F0D"/>
    <w:rsid w:val="00450686"/>
    <w:rsid w:val="00450A5F"/>
    <w:rsid w:val="00451514"/>
    <w:rsid w:val="00453BB4"/>
    <w:rsid w:val="00454B9D"/>
    <w:rsid w:val="00455F6A"/>
    <w:rsid w:val="00456190"/>
    <w:rsid w:val="00456317"/>
    <w:rsid w:val="00456348"/>
    <w:rsid w:val="004572A1"/>
    <w:rsid w:val="00457F74"/>
    <w:rsid w:val="004613B1"/>
    <w:rsid w:val="00461F2A"/>
    <w:rsid w:val="0046231E"/>
    <w:rsid w:val="0046340E"/>
    <w:rsid w:val="004635E2"/>
    <w:rsid w:val="004638FA"/>
    <w:rsid w:val="00464CB6"/>
    <w:rsid w:val="00464D38"/>
    <w:rsid w:val="0046532D"/>
    <w:rsid w:val="0046566E"/>
    <w:rsid w:val="00470027"/>
    <w:rsid w:val="0047025A"/>
    <w:rsid w:val="004724EC"/>
    <w:rsid w:val="00472A17"/>
    <w:rsid w:val="00472C41"/>
    <w:rsid w:val="00472CB5"/>
    <w:rsid w:val="00473115"/>
    <w:rsid w:val="004738D8"/>
    <w:rsid w:val="00473BD2"/>
    <w:rsid w:val="00473F11"/>
    <w:rsid w:val="00474477"/>
    <w:rsid w:val="0047491A"/>
    <w:rsid w:val="004749E8"/>
    <w:rsid w:val="004764CB"/>
    <w:rsid w:val="00476730"/>
    <w:rsid w:val="004769A5"/>
    <w:rsid w:val="00476A2D"/>
    <w:rsid w:val="004773A3"/>
    <w:rsid w:val="004773E6"/>
    <w:rsid w:val="00477710"/>
    <w:rsid w:val="00477AAB"/>
    <w:rsid w:val="00481A7B"/>
    <w:rsid w:val="00483042"/>
    <w:rsid w:val="0048386B"/>
    <w:rsid w:val="00483C14"/>
    <w:rsid w:val="00484EDE"/>
    <w:rsid w:val="004858CD"/>
    <w:rsid w:val="00485DB6"/>
    <w:rsid w:val="0048628A"/>
    <w:rsid w:val="0048658E"/>
    <w:rsid w:val="00487D6A"/>
    <w:rsid w:val="004911B6"/>
    <w:rsid w:val="00491C96"/>
    <w:rsid w:val="004923B6"/>
    <w:rsid w:val="00493725"/>
    <w:rsid w:val="00494294"/>
    <w:rsid w:val="00495024"/>
    <w:rsid w:val="00495611"/>
    <w:rsid w:val="004961DA"/>
    <w:rsid w:val="00496359"/>
    <w:rsid w:val="00496EA6"/>
    <w:rsid w:val="00497926"/>
    <w:rsid w:val="004A115C"/>
    <w:rsid w:val="004A14BE"/>
    <w:rsid w:val="004A2A62"/>
    <w:rsid w:val="004A2BF5"/>
    <w:rsid w:val="004A3085"/>
    <w:rsid w:val="004A3C58"/>
    <w:rsid w:val="004A4178"/>
    <w:rsid w:val="004A4BD5"/>
    <w:rsid w:val="004A4CFD"/>
    <w:rsid w:val="004A4FB5"/>
    <w:rsid w:val="004A677C"/>
    <w:rsid w:val="004A6C04"/>
    <w:rsid w:val="004A7D4A"/>
    <w:rsid w:val="004B05A5"/>
    <w:rsid w:val="004B0A7F"/>
    <w:rsid w:val="004B0EB6"/>
    <w:rsid w:val="004B176B"/>
    <w:rsid w:val="004B182C"/>
    <w:rsid w:val="004B293C"/>
    <w:rsid w:val="004B35A4"/>
    <w:rsid w:val="004B3A2A"/>
    <w:rsid w:val="004B3D59"/>
    <w:rsid w:val="004B4713"/>
    <w:rsid w:val="004B4BE7"/>
    <w:rsid w:val="004B50F8"/>
    <w:rsid w:val="004B58EA"/>
    <w:rsid w:val="004B73EF"/>
    <w:rsid w:val="004B76A3"/>
    <w:rsid w:val="004B7992"/>
    <w:rsid w:val="004C09B4"/>
    <w:rsid w:val="004C2082"/>
    <w:rsid w:val="004C20F2"/>
    <w:rsid w:val="004C251E"/>
    <w:rsid w:val="004C3F25"/>
    <w:rsid w:val="004C4E77"/>
    <w:rsid w:val="004C525E"/>
    <w:rsid w:val="004C6796"/>
    <w:rsid w:val="004C67E2"/>
    <w:rsid w:val="004C6BD8"/>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4E4"/>
    <w:rsid w:val="004D5A36"/>
    <w:rsid w:val="004D5BA4"/>
    <w:rsid w:val="004D68F8"/>
    <w:rsid w:val="004D6D19"/>
    <w:rsid w:val="004D70F9"/>
    <w:rsid w:val="004E11D8"/>
    <w:rsid w:val="004E24A2"/>
    <w:rsid w:val="004E6E3A"/>
    <w:rsid w:val="004F0C96"/>
    <w:rsid w:val="004F0F98"/>
    <w:rsid w:val="004F28A0"/>
    <w:rsid w:val="004F39A4"/>
    <w:rsid w:val="004F3DD7"/>
    <w:rsid w:val="004F44C7"/>
    <w:rsid w:val="004F489F"/>
    <w:rsid w:val="004F4958"/>
    <w:rsid w:val="004F766F"/>
    <w:rsid w:val="004F785F"/>
    <w:rsid w:val="004F78B7"/>
    <w:rsid w:val="004F7944"/>
    <w:rsid w:val="00500224"/>
    <w:rsid w:val="005002D1"/>
    <w:rsid w:val="00501B93"/>
    <w:rsid w:val="005041C2"/>
    <w:rsid w:val="00505CA0"/>
    <w:rsid w:val="00507043"/>
    <w:rsid w:val="00507C08"/>
    <w:rsid w:val="00507D18"/>
    <w:rsid w:val="00507D4A"/>
    <w:rsid w:val="0051016E"/>
    <w:rsid w:val="00511A30"/>
    <w:rsid w:val="00512F22"/>
    <w:rsid w:val="005140D2"/>
    <w:rsid w:val="005140E4"/>
    <w:rsid w:val="00514343"/>
    <w:rsid w:val="00514426"/>
    <w:rsid w:val="00514592"/>
    <w:rsid w:val="00515DEC"/>
    <w:rsid w:val="00516603"/>
    <w:rsid w:val="005166F9"/>
    <w:rsid w:val="005167B1"/>
    <w:rsid w:val="00517555"/>
    <w:rsid w:val="00517A46"/>
    <w:rsid w:val="00517BAF"/>
    <w:rsid w:val="00517D20"/>
    <w:rsid w:val="00520763"/>
    <w:rsid w:val="00520AC1"/>
    <w:rsid w:val="005215EE"/>
    <w:rsid w:val="00521F15"/>
    <w:rsid w:val="00522599"/>
    <w:rsid w:val="00522F5F"/>
    <w:rsid w:val="005248B9"/>
    <w:rsid w:val="00525374"/>
    <w:rsid w:val="005255D3"/>
    <w:rsid w:val="00525C4F"/>
    <w:rsid w:val="00526446"/>
    <w:rsid w:val="00527495"/>
    <w:rsid w:val="00527E7A"/>
    <w:rsid w:val="00531594"/>
    <w:rsid w:val="00537E2C"/>
    <w:rsid w:val="00540208"/>
    <w:rsid w:val="00542797"/>
    <w:rsid w:val="00542B3A"/>
    <w:rsid w:val="0054356D"/>
    <w:rsid w:val="00544ADC"/>
    <w:rsid w:val="00544B9C"/>
    <w:rsid w:val="00544E13"/>
    <w:rsid w:val="00544EC9"/>
    <w:rsid w:val="005460FA"/>
    <w:rsid w:val="005466B2"/>
    <w:rsid w:val="00546CE8"/>
    <w:rsid w:val="00546FBD"/>
    <w:rsid w:val="00547330"/>
    <w:rsid w:val="00550671"/>
    <w:rsid w:val="00551425"/>
    <w:rsid w:val="0055159A"/>
    <w:rsid w:val="005516E0"/>
    <w:rsid w:val="00551A9B"/>
    <w:rsid w:val="005520BF"/>
    <w:rsid w:val="00552213"/>
    <w:rsid w:val="005526F4"/>
    <w:rsid w:val="005541C0"/>
    <w:rsid w:val="0055544F"/>
    <w:rsid w:val="00556533"/>
    <w:rsid w:val="00556B04"/>
    <w:rsid w:val="00556F72"/>
    <w:rsid w:val="00556F82"/>
    <w:rsid w:val="00560A81"/>
    <w:rsid w:val="00560C00"/>
    <w:rsid w:val="00561ED1"/>
    <w:rsid w:val="00562B0A"/>
    <w:rsid w:val="00562CCE"/>
    <w:rsid w:val="00563FC3"/>
    <w:rsid w:val="00564AE2"/>
    <w:rsid w:val="0056555A"/>
    <w:rsid w:val="00566147"/>
    <w:rsid w:val="005669D6"/>
    <w:rsid w:val="00566A62"/>
    <w:rsid w:val="00566BC5"/>
    <w:rsid w:val="0056788F"/>
    <w:rsid w:val="00567998"/>
    <w:rsid w:val="00567C1B"/>
    <w:rsid w:val="00570911"/>
    <w:rsid w:val="0057101E"/>
    <w:rsid w:val="005716F3"/>
    <w:rsid w:val="00573BC6"/>
    <w:rsid w:val="005759CD"/>
    <w:rsid w:val="00575D39"/>
    <w:rsid w:val="00575F2C"/>
    <w:rsid w:val="00576070"/>
    <w:rsid w:val="005773AC"/>
    <w:rsid w:val="00577884"/>
    <w:rsid w:val="00577C3F"/>
    <w:rsid w:val="0058195E"/>
    <w:rsid w:val="00581C0F"/>
    <w:rsid w:val="00582919"/>
    <w:rsid w:val="00583749"/>
    <w:rsid w:val="005849B2"/>
    <w:rsid w:val="00585172"/>
    <w:rsid w:val="00587366"/>
    <w:rsid w:val="0058757A"/>
    <w:rsid w:val="00590037"/>
    <w:rsid w:val="00590579"/>
    <w:rsid w:val="00590892"/>
    <w:rsid w:val="00591931"/>
    <w:rsid w:val="00593476"/>
    <w:rsid w:val="005937BC"/>
    <w:rsid w:val="00594C52"/>
    <w:rsid w:val="00595511"/>
    <w:rsid w:val="00596238"/>
    <w:rsid w:val="00596514"/>
    <w:rsid w:val="0059679B"/>
    <w:rsid w:val="00597B44"/>
    <w:rsid w:val="00597D18"/>
    <w:rsid w:val="005A1FAB"/>
    <w:rsid w:val="005A228F"/>
    <w:rsid w:val="005A22CB"/>
    <w:rsid w:val="005A2A65"/>
    <w:rsid w:val="005A2F65"/>
    <w:rsid w:val="005A3513"/>
    <w:rsid w:val="005A3581"/>
    <w:rsid w:val="005A3BD7"/>
    <w:rsid w:val="005A60E1"/>
    <w:rsid w:val="005A6788"/>
    <w:rsid w:val="005A786F"/>
    <w:rsid w:val="005B13E4"/>
    <w:rsid w:val="005B169C"/>
    <w:rsid w:val="005B22F0"/>
    <w:rsid w:val="005B2D8D"/>
    <w:rsid w:val="005B2DD1"/>
    <w:rsid w:val="005B3A49"/>
    <w:rsid w:val="005B40D3"/>
    <w:rsid w:val="005B4B08"/>
    <w:rsid w:val="005B5703"/>
    <w:rsid w:val="005B6ADF"/>
    <w:rsid w:val="005B773D"/>
    <w:rsid w:val="005B7C5D"/>
    <w:rsid w:val="005C02B5"/>
    <w:rsid w:val="005C0821"/>
    <w:rsid w:val="005C1808"/>
    <w:rsid w:val="005C1A74"/>
    <w:rsid w:val="005C3294"/>
    <w:rsid w:val="005C347F"/>
    <w:rsid w:val="005C380A"/>
    <w:rsid w:val="005C3B63"/>
    <w:rsid w:val="005C450C"/>
    <w:rsid w:val="005C6961"/>
    <w:rsid w:val="005C6F55"/>
    <w:rsid w:val="005C7898"/>
    <w:rsid w:val="005C7CA9"/>
    <w:rsid w:val="005D0EB4"/>
    <w:rsid w:val="005D18A6"/>
    <w:rsid w:val="005D27DD"/>
    <w:rsid w:val="005D2CD0"/>
    <w:rsid w:val="005D3493"/>
    <w:rsid w:val="005D42F5"/>
    <w:rsid w:val="005D487C"/>
    <w:rsid w:val="005D545F"/>
    <w:rsid w:val="005D622E"/>
    <w:rsid w:val="005D6617"/>
    <w:rsid w:val="005D6FF0"/>
    <w:rsid w:val="005E0477"/>
    <w:rsid w:val="005E11D5"/>
    <w:rsid w:val="005E1DB4"/>
    <w:rsid w:val="005E1E8C"/>
    <w:rsid w:val="005E2486"/>
    <w:rsid w:val="005E34D4"/>
    <w:rsid w:val="005E35E0"/>
    <w:rsid w:val="005E3716"/>
    <w:rsid w:val="005E3AE2"/>
    <w:rsid w:val="005E3FDE"/>
    <w:rsid w:val="005E55F2"/>
    <w:rsid w:val="005E68FC"/>
    <w:rsid w:val="005E7271"/>
    <w:rsid w:val="005E748B"/>
    <w:rsid w:val="005E76A0"/>
    <w:rsid w:val="005E7CC9"/>
    <w:rsid w:val="005F0007"/>
    <w:rsid w:val="005F0E6C"/>
    <w:rsid w:val="005F1362"/>
    <w:rsid w:val="005F1BAD"/>
    <w:rsid w:val="005F3685"/>
    <w:rsid w:val="005F487C"/>
    <w:rsid w:val="005F53A4"/>
    <w:rsid w:val="005F5F37"/>
    <w:rsid w:val="005F5FE1"/>
    <w:rsid w:val="005F62B2"/>
    <w:rsid w:val="005F692C"/>
    <w:rsid w:val="005F715E"/>
    <w:rsid w:val="006010DA"/>
    <w:rsid w:val="006015F0"/>
    <w:rsid w:val="006017AB"/>
    <w:rsid w:val="00604AC3"/>
    <w:rsid w:val="006056D6"/>
    <w:rsid w:val="00605865"/>
    <w:rsid w:val="00611DC1"/>
    <w:rsid w:val="00613655"/>
    <w:rsid w:val="006144EE"/>
    <w:rsid w:val="006149C2"/>
    <w:rsid w:val="00616236"/>
    <w:rsid w:val="00616F2E"/>
    <w:rsid w:val="00617125"/>
    <w:rsid w:val="0061724D"/>
    <w:rsid w:val="00617813"/>
    <w:rsid w:val="006206CC"/>
    <w:rsid w:val="0062118E"/>
    <w:rsid w:val="00622B06"/>
    <w:rsid w:val="00623C15"/>
    <w:rsid w:val="00624425"/>
    <w:rsid w:val="006257C2"/>
    <w:rsid w:val="00627163"/>
    <w:rsid w:val="00627CA9"/>
    <w:rsid w:val="0063034E"/>
    <w:rsid w:val="00631A10"/>
    <w:rsid w:val="00632E24"/>
    <w:rsid w:val="00634476"/>
    <w:rsid w:val="00635127"/>
    <w:rsid w:val="00635424"/>
    <w:rsid w:val="00637049"/>
    <w:rsid w:val="00637475"/>
    <w:rsid w:val="00640B8E"/>
    <w:rsid w:val="0064393B"/>
    <w:rsid w:val="006439A1"/>
    <w:rsid w:val="00644375"/>
    <w:rsid w:val="00644A5C"/>
    <w:rsid w:val="00644F20"/>
    <w:rsid w:val="00645E03"/>
    <w:rsid w:val="00646A08"/>
    <w:rsid w:val="00646E43"/>
    <w:rsid w:val="00650392"/>
    <w:rsid w:val="0065061D"/>
    <w:rsid w:val="00651701"/>
    <w:rsid w:val="00652854"/>
    <w:rsid w:val="00655146"/>
    <w:rsid w:val="0065715E"/>
    <w:rsid w:val="00657670"/>
    <w:rsid w:val="00657DBF"/>
    <w:rsid w:val="00657DE0"/>
    <w:rsid w:val="00662C69"/>
    <w:rsid w:val="006633C0"/>
    <w:rsid w:val="00663470"/>
    <w:rsid w:val="00663CC7"/>
    <w:rsid w:val="006642CA"/>
    <w:rsid w:val="0066458B"/>
    <w:rsid w:val="00664805"/>
    <w:rsid w:val="00664FB5"/>
    <w:rsid w:val="006674A0"/>
    <w:rsid w:val="0067066D"/>
    <w:rsid w:val="00670FE9"/>
    <w:rsid w:val="006718FB"/>
    <w:rsid w:val="006720F3"/>
    <w:rsid w:val="00672744"/>
    <w:rsid w:val="00673695"/>
    <w:rsid w:val="00673DB5"/>
    <w:rsid w:val="00674701"/>
    <w:rsid w:val="00674A46"/>
    <w:rsid w:val="00674FD7"/>
    <w:rsid w:val="006752B0"/>
    <w:rsid w:val="00675742"/>
    <w:rsid w:val="00675F80"/>
    <w:rsid w:val="00676959"/>
    <w:rsid w:val="00676C6B"/>
    <w:rsid w:val="00677358"/>
    <w:rsid w:val="00680F25"/>
    <w:rsid w:val="00681A13"/>
    <w:rsid w:val="00682297"/>
    <w:rsid w:val="006842C0"/>
    <w:rsid w:val="00685689"/>
    <w:rsid w:val="0068594B"/>
    <w:rsid w:val="0068681F"/>
    <w:rsid w:val="00686B04"/>
    <w:rsid w:val="00687CAD"/>
    <w:rsid w:val="006901FA"/>
    <w:rsid w:val="006904D3"/>
    <w:rsid w:val="00690ED0"/>
    <w:rsid w:val="00691F68"/>
    <w:rsid w:val="0069264C"/>
    <w:rsid w:val="00692D5E"/>
    <w:rsid w:val="00693427"/>
    <w:rsid w:val="006934DA"/>
    <w:rsid w:val="00693FA4"/>
    <w:rsid w:val="00694C00"/>
    <w:rsid w:val="006958A7"/>
    <w:rsid w:val="00695F94"/>
    <w:rsid w:val="006964F5"/>
    <w:rsid w:val="00696637"/>
    <w:rsid w:val="006967AA"/>
    <w:rsid w:val="00696EF8"/>
    <w:rsid w:val="00697159"/>
    <w:rsid w:val="00697365"/>
    <w:rsid w:val="00697B44"/>
    <w:rsid w:val="00697C1C"/>
    <w:rsid w:val="006A0339"/>
    <w:rsid w:val="006A1047"/>
    <w:rsid w:val="006A11C8"/>
    <w:rsid w:val="006A2CF3"/>
    <w:rsid w:val="006A2D34"/>
    <w:rsid w:val="006A2EDE"/>
    <w:rsid w:val="006A2EFB"/>
    <w:rsid w:val="006A32B6"/>
    <w:rsid w:val="006A3564"/>
    <w:rsid w:val="006A3D7A"/>
    <w:rsid w:val="006A45C0"/>
    <w:rsid w:val="006A4617"/>
    <w:rsid w:val="006A79C3"/>
    <w:rsid w:val="006B004E"/>
    <w:rsid w:val="006B0198"/>
    <w:rsid w:val="006B12E8"/>
    <w:rsid w:val="006B1A37"/>
    <w:rsid w:val="006B1C19"/>
    <w:rsid w:val="006B218B"/>
    <w:rsid w:val="006B249F"/>
    <w:rsid w:val="006B31E7"/>
    <w:rsid w:val="006B4585"/>
    <w:rsid w:val="006B53EE"/>
    <w:rsid w:val="006B5BA1"/>
    <w:rsid w:val="006B65D4"/>
    <w:rsid w:val="006B7A58"/>
    <w:rsid w:val="006C26B3"/>
    <w:rsid w:val="006C2FEE"/>
    <w:rsid w:val="006C50B1"/>
    <w:rsid w:val="006C50C2"/>
    <w:rsid w:val="006C563A"/>
    <w:rsid w:val="006C6C8C"/>
    <w:rsid w:val="006C6E1A"/>
    <w:rsid w:val="006D24C4"/>
    <w:rsid w:val="006D27EF"/>
    <w:rsid w:val="006D425C"/>
    <w:rsid w:val="006D52D1"/>
    <w:rsid w:val="006D57BE"/>
    <w:rsid w:val="006D6D3D"/>
    <w:rsid w:val="006D77A2"/>
    <w:rsid w:val="006E013D"/>
    <w:rsid w:val="006E1056"/>
    <w:rsid w:val="006E1783"/>
    <w:rsid w:val="006E3A2A"/>
    <w:rsid w:val="006E3C4C"/>
    <w:rsid w:val="006E4BD4"/>
    <w:rsid w:val="006E4E2A"/>
    <w:rsid w:val="006E4F12"/>
    <w:rsid w:val="006E5950"/>
    <w:rsid w:val="006E5AC6"/>
    <w:rsid w:val="006E6470"/>
    <w:rsid w:val="006E6B65"/>
    <w:rsid w:val="006E6C14"/>
    <w:rsid w:val="006E73D4"/>
    <w:rsid w:val="006E7CC5"/>
    <w:rsid w:val="006F0AE3"/>
    <w:rsid w:val="006F1E31"/>
    <w:rsid w:val="006F2C12"/>
    <w:rsid w:val="006F2F92"/>
    <w:rsid w:val="006F3266"/>
    <w:rsid w:val="006F51AA"/>
    <w:rsid w:val="006F69E5"/>
    <w:rsid w:val="00700553"/>
    <w:rsid w:val="00701218"/>
    <w:rsid w:val="00702D2E"/>
    <w:rsid w:val="007050B1"/>
    <w:rsid w:val="00705527"/>
    <w:rsid w:val="00707096"/>
    <w:rsid w:val="00710B50"/>
    <w:rsid w:val="007127BB"/>
    <w:rsid w:val="00712B96"/>
    <w:rsid w:val="007136BC"/>
    <w:rsid w:val="007137B5"/>
    <w:rsid w:val="00714576"/>
    <w:rsid w:val="00714721"/>
    <w:rsid w:val="00714FEC"/>
    <w:rsid w:val="00715A04"/>
    <w:rsid w:val="00715B7D"/>
    <w:rsid w:val="00721335"/>
    <w:rsid w:val="0072136F"/>
    <w:rsid w:val="00721924"/>
    <w:rsid w:val="00721F66"/>
    <w:rsid w:val="00722B93"/>
    <w:rsid w:val="0072310C"/>
    <w:rsid w:val="0072445A"/>
    <w:rsid w:val="007263AA"/>
    <w:rsid w:val="007264A0"/>
    <w:rsid w:val="00730DF4"/>
    <w:rsid w:val="00731F1F"/>
    <w:rsid w:val="00732319"/>
    <w:rsid w:val="0073324B"/>
    <w:rsid w:val="00733435"/>
    <w:rsid w:val="007337E6"/>
    <w:rsid w:val="00735A75"/>
    <w:rsid w:val="00736115"/>
    <w:rsid w:val="007365AD"/>
    <w:rsid w:val="00736C54"/>
    <w:rsid w:val="007404A6"/>
    <w:rsid w:val="007409D8"/>
    <w:rsid w:val="00740BA4"/>
    <w:rsid w:val="00742486"/>
    <w:rsid w:val="00743CAC"/>
    <w:rsid w:val="0074433B"/>
    <w:rsid w:val="007446C2"/>
    <w:rsid w:val="0074573F"/>
    <w:rsid w:val="0074628D"/>
    <w:rsid w:val="007473D2"/>
    <w:rsid w:val="007474B7"/>
    <w:rsid w:val="007479C2"/>
    <w:rsid w:val="007509C9"/>
    <w:rsid w:val="00750A80"/>
    <w:rsid w:val="00750FC0"/>
    <w:rsid w:val="00751061"/>
    <w:rsid w:val="0075151E"/>
    <w:rsid w:val="0075265E"/>
    <w:rsid w:val="0075440D"/>
    <w:rsid w:val="00754EF8"/>
    <w:rsid w:val="00755369"/>
    <w:rsid w:val="0075604A"/>
    <w:rsid w:val="0075650E"/>
    <w:rsid w:val="00757995"/>
    <w:rsid w:val="00760BAE"/>
    <w:rsid w:val="007623F2"/>
    <w:rsid w:val="00762511"/>
    <w:rsid w:val="00762697"/>
    <w:rsid w:val="007644E6"/>
    <w:rsid w:val="007652EA"/>
    <w:rsid w:val="007654AD"/>
    <w:rsid w:val="00766CDD"/>
    <w:rsid w:val="007674F3"/>
    <w:rsid w:val="00767CD2"/>
    <w:rsid w:val="00770859"/>
    <w:rsid w:val="00771375"/>
    <w:rsid w:val="00772245"/>
    <w:rsid w:val="0077236C"/>
    <w:rsid w:val="0077277D"/>
    <w:rsid w:val="00774A5F"/>
    <w:rsid w:val="00774AB3"/>
    <w:rsid w:val="00774DFD"/>
    <w:rsid w:val="00775193"/>
    <w:rsid w:val="007753FA"/>
    <w:rsid w:val="0077544D"/>
    <w:rsid w:val="007758D3"/>
    <w:rsid w:val="00775D67"/>
    <w:rsid w:val="00776C78"/>
    <w:rsid w:val="00780060"/>
    <w:rsid w:val="0078079A"/>
    <w:rsid w:val="0078249C"/>
    <w:rsid w:val="00784AA0"/>
    <w:rsid w:val="00784F3D"/>
    <w:rsid w:val="00785321"/>
    <w:rsid w:val="00785E63"/>
    <w:rsid w:val="007860B9"/>
    <w:rsid w:val="007861AF"/>
    <w:rsid w:val="00786DD5"/>
    <w:rsid w:val="00787184"/>
    <w:rsid w:val="007914E4"/>
    <w:rsid w:val="00791CA9"/>
    <w:rsid w:val="00791E58"/>
    <w:rsid w:val="00794C2B"/>
    <w:rsid w:val="00795786"/>
    <w:rsid w:val="00795FC5"/>
    <w:rsid w:val="00797D59"/>
    <w:rsid w:val="007A0692"/>
    <w:rsid w:val="007A082B"/>
    <w:rsid w:val="007A0A0E"/>
    <w:rsid w:val="007A1303"/>
    <w:rsid w:val="007A28D5"/>
    <w:rsid w:val="007A2C90"/>
    <w:rsid w:val="007A4419"/>
    <w:rsid w:val="007A65E0"/>
    <w:rsid w:val="007A70B9"/>
    <w:rsid w:val="007A729D"/>
    <w:rsid w:val="007A7602"/>
    <w:rsid w:val="007A7A58"/>
    <w:rsid w:val="007A7E06"/>
    <w:rsid w:val="007B02B9"/>
    <w:rsid w:val="007B08F5"/>
    <w:rsid w:val="007B1AED"/>
    <w:rsid w:val="007B233D"/>
    <w:rsid w:val="007B24C1"/>
    <w:rsid w:val="007B2587"/>
    <w:rsid w:val="007B26B2"/>
    <w:rsid w:val="007B30F3"/>
    <w:rsid w:val="007B5AF0"/>
    <w:rsid w:val="007B6317"/>
    <w:rsid w:val="007B694D"/>
    <w:rsid w:val="007B79A9"/>
    <w:rsid w:val="007C0013"/>
    <w:rsid w:val="007C0CBC"/>
    <w:rsid w:val="007C1605"/>
    <w:rsid w:val="007C255D"/>
    <w:rsid w:val="007C37D2"/>
    <w:rsid w:val="007C3985"/>
    <w:rsid w:val="007C6110"/>
    <w:rsid w:val="007C6AE2"/>
    <w:rsid w:val="007C7154"/>
    <w:rsid w:val="007C7CA2"/>
    <w:rsid w:val="007D0C01"/>
    <w:rsid w:val="007D26D2"/>
    <w:rsid w:val="007D2E26"/>
    <w:rsid w:val="007D3356"/>
    <w:rsid w:val="007D351C"/>
    <w:rsid w:val="007D3FBD"/>
    <w:rsid w:val="007D49A0"/>
    <w:rsid w:val="007D7B65"/>
    <w:rsid w:val="007D7EF3"/>
    <w:rsid w:val="007E0553"/>
    <w:rsid w:val="007E134A"/>
    <w:rsid w:val="007E31A3"/>
    <w:rsid w:val="007E5125"/>
    <w:rsid w:val="007E5825"/>
    <w:rsid w:val="007E5A30"/>
    <w:rsid w:val="007E5DB4"/>
    <w:rsid w:val="007E6334"/>
    <w:rsid w:val="007E64B6"/>
    <w:rsid w:val="007E6776"/>
    <w:rsid w:val="007E72D5"/>
    <w:rsid w:val="007E72DF"/>
    <w:rsid w:val="007F0617"/>
    <w:rsid w:val="007F264E"/>
    <w:rsid w:val="007F313E"/>
    <w:rsid w:val="007F372C"/>
    <w:rsid w:val="007F3993"/>
    <w:rsid w:val="007F3A5A"/>
    <w:rsid w:val="007F57FD"/>
    <w:rsid w:val="007F5AD6"/>
    <w:rsid w:val="007F6F57"/>
    <w:rsid w:val="007F729E"/>
    <w:rsid w:val="007F7734"/>
    <w:rsid w:val="00800E69"/>
    <w:rsid w:val="00800EFF"/>
    <w:rsid w:val="008027FA"/>
    <w:rsid w:val="00802B28"/>
    <w:rsid w:val="00802BFE"/>
    <w:rsid w:val="0080320E"/>
    <w:rsid w:val="00803827"/>
    <w:rsid w:val="0080391F"/>
    <w:rsid w:val="008039C2"/>
    <w:rsid w:val="008046E4"/>
    <w:rsid w:val="00804992"/>
    <w:rsid w:val="008055FF"/>
    <w:rsid w:val="00806782"/>
    <w:rsid w:val="0080784C"/>
    <w:rsid w:val="00810302"/>
    <w:rsid w:val="00810393"/>
    <w:rsid w:val="0081088D"/>
    <w:rsid w:val="00810F94"/>
    <w:rsid w:val="008114D6"/>
    <w:rsid w:val="008118AF"/>
    <w:rsid w:val="00811E99"/>
    <w:rsid w:val="008126D5"/>
    <w:rsid w:val="00812CFD"/>
    <w:rsid w:val="00814A15"/>
    <w:rsid w:val="00814A17"/>
    <w:rsid w:val="00815FC2"/>
    <w:rsid w:val="008167F5"/>
    <w:rsid w:val="00816B09"/>
    <w:rsid w:val="0081717F"/>
    <w:rsid w:val="0081794B"/>
    <w:rsid w:val="00817C58"/>
    <w:rsid w:val="00817D8E"/>
    <w:rsid w:val="008200A3"/>
    <w:rsid w:val="00820222"/>
    <w:rsid w:val="0082040B"/>
    <w:rsid w:val="00820BF2"/>
    <w:rsid w:val="00821ACB"/>
    <w:rsid w:val="008223ED"/>
    <w:rsid w:val="00824749"/>
    <w:rsid w:val="00824C4E"/>
    <w:rsid w:val="00826125"/>
    <w:rsid w:val="00826F38"/>
    <w:rsid w:val="00830D70"/>
    <w:rsid w:val="00831052"/>
    <w:rsid w:val="00831969"/>
    <w:rsid w:val="008327AB"/>
    <w:rsid w:val="00832D39"/>
    <w:rsid w:val="00833E4C"/>
    <w:rsid w:val="00834316"/>
    <w:rsid w:val="00836224"/>
    <w:rsid w:val="008374E9"/>
    <w:rsid w:val="008376CD"/>
    <w:rsid w:val="00837BE4"/>
    <w:rsid w:val="00840559"/>
    <w:rsid w:val="00842534"/>
    <w:rsid w:val="00843153"/>
    <w:rsid w:val="00843261"/>
    <w:rsid w:val="008433C1"/>
    <w:rsid w:val="00843908"/>
    <w:rsid w:val="008443E1"/>
    <w:rsid w:val="00845D12"/>
    <w:rsid w:val="00846713"/>
    <w:rsid w:val="00846C5D"/>
    <w:rsid w:val="00846D48"/>
    <w:rsid w:val="008472A9"/>
    <w:rsid w:val="008473FA"/>
    <w:rsid w:val="00847830"/>
    <w:rsid w:val="00851A81"/>
    <w:rsid w:val="00851F4C"/>
    <w:rsid w:val="0085224B"/>
    <w:rsid w:val="008523BA"/>
    <w:rsid w:val="00852B26"/>
    <w:rsid w:val="0085480B"/>
    <w:rsid w:val="00855021"/>
    <w:rsid w:val="00855985"/>
    <w:rsid w:val="00855A70"/>
    <w:rsid w:val="008560F4"/>
    <w:rsid w:val="008568B1"/>
    <w:rsid w:val="008570EB"/>
    <w:rsid w:val="00860065"/>
    <w:rsid w:val="00860A1E"/>
    <w:rsid w:val="00861622"/>
    <w:rsid w:val="008624DD"/>
    <w:rsid w:val="00863125"/>
    <w:rsid w:val="00864015"/>
    <w:rsid w:val="008645F1"/>
    <w:rsid w:val="00864EBB"/>
    <w:rsid w:val="008662C0"/>
    <w:rsid w:val="0086644C"/>
    <w:rsid w:val="0087030B"/>
    <w:rsid w:val="008705E1"/>
    <w:rsid w:val="00871304"/>
    <w:rsid w:val="0087153F"/>
    <w:rsid w:val="00872938"/>
    <w:rsid w:val="00873ABF"/>
    <w:rsid w:val="0087459A"/>
    <w:rsid w:val="00874BFB"/>
    <w:rsid w:val="00875167"/>
    <w:rsid w:val="00875A88"/>
    <w:rsid w:val="00875DF8"/>
    <w:rsid w:val="008765E3"/>
    <w:rsid w:val="00876DCE"/>
    <w:rsid w:val="00876FBF"/>
    <w:rsid w:val="00881572"/>
    <w:rsid w:val="00882FEA"/>
    <w:rsid w:val="0088320F"/>
    <w:rsid w:val="00883450"/>
    <w:rsid w:val="008834D1"/>
    <w:rsid w:val="0088398C"/>
    <w:rsid w:val="00885A71"/>
    <w:rsid w:val="00885C6E"/>
    <w:rsid w:val="0088608A"/>
    <w:rsid w:val="00886AF2"/>
    <w:rsid w:val="0088743F"/>
    <w:rsid w:val="00887E7A"/>
    <w:rsid w:val="0089067B"/>
    <w:rsid w:val="00890700"/>
    <w:rsid w:val="0089088E"/>
    <w:rsid w:val="00892AB9"/>
    <w:rsid w:val="00893537"/>
    <w:rsid w:val="00893857"/>
    <w:rsid w:val="008938EE"/>
    <w:rsid w:val="0089412A"/>
    <w:rsid w:val="00894767"/>
    <w:rsid w:val="00895335"/>
    <w:rsid w:val="00895536"/>
    <w:rsid w:val="008965EF"/>
    <w:rsid w:val="00896AD4"/>
    <w:rsid w:val="008971FC"/>
    <w:rsid w:val="00897752"/>
    <w:rsid w:val="008A2811"/>
    <w:rsid w:val="008A3DB4"/>
    <w:rsid w:val="008A3F4A"/>
    <w:rsid w:val="008A3FC8"/>
    <w:rsid w:val="008A52F3"/>
    <w:rsid w:val="008A5456"/>
    <w:rsid w:val="008A56DD"/>
    <w:rsid w:val="008A74F2"/>
    <w:rsid w:val="008A7536"/>
    <w:rsid w:val="008A7F1F"/>
    <w:rsid w:val="008A7F7D"/>
    <w:rsid w:val="008B1A0C"/>
    <w:rsid w:val="008B1A5A"/>
    <w:rsid w:val="008B1BB1"/>
    <w:rsid w:val="008B2B30"/>
    <w:rsid w:val="008B382F"/>
    <w:rsid w:val="008B38BC"/>
    <w:rsid w:val="008B3CBF"/>
    <w:rsid w:val="008B4590"/>
    <w:rsid w:val="008B5AB4"/>
    <w:rsid w:val="008B66A2"/>
    <w:rsid w:val="008B66A6"/>
    <w:rsid w:val="008B6849"/>
    <w:rsid w:val="008B7D4A"/>
    <w:rsid w:val="008B7FFE"/>
    <w:rsid w:val="008C0446"/>
    <w:rsid w:val="008C23FB"/>
    <w:rsid w:val="008C2B3C"/>
    <w:rsid w:val="008C33F9"/>
    <w:rsid w:val="008C41A7"/>
    <w:rsid w:val="008C6F34"/>
    <w:rsid w:val="008C7108"/>
    <w:rsid w:val="008C7424"/>
    <w:rsid w:val="008C75C8"/>
    <w:rsid w:val="008D02A3"/>
    <w:rsid w:val="008D115B"/>
    <w:rsid w:val="008D2033"/>
    <w:rsid w:val="008D22D8"/>
    <w:rsid w:val="008D259C"/>
    <w:rsid w:val="008D288D"/>
    <w:rsid w:val="008D2BCD"/>
    <w:rsid w:val="008D3A21"/>
    <w:rsid w:val="008D406E"/>
    <w:rsid w:val="008D4E99"/>
    <w:rsid w:val="008D5066"/>
    <w:rsid w:val="008D5A97"/>
    <w:rsid w:val="008D6697"/>
    <w:rsid w:val="008D728C"/>
    <w:rsid w:val="008E0674"/>
    <w:rsid w:val="008E11CC"/>
    <w:rsid w:val="008E1B8F"/>
    <w:rsid w:val="008E2154"/>
    <w:rsid w:val="008E26D5"/>
    <w:rsid w:val="008E29BB"/>
    <w:rsid w:val="008E2B17"/>
    <w:rsid w:val="008E3E12"/>
    <w:rsid w:val="008E4DCD"/>
    <w:rsid w:val="008E5767"/>
    <w:rsid w:val="008E580D"/>
    <w:rsid w:val="008E63C7"/>
    <w:rsid w:val="008E7DFD"/>
    <w:rsid w:val="008F12E6"/>
    <w:rsid w:val="008F1558"/>
    <w:rsid w:val="008F2B44"/>
    <w:rsid w:val="008F330B"/>
    <w:rsid w:val="008F5927"/>
    <w:rsid w:val="008F5F96"/>
    <w:rsid w:val="008F7752"/>
    <w:rsid w:val="0090174A"/>
    <w:rsid w:val="00902E52"/>
    <w:rsid w:val="009036B3"/>
    <w:rsid w:val="0090620F"/>
    <w:rsid w:val="009071FE"/>
    <w:rsid w:val="00907761"/>
    <w:rsid w:val="00907A46"/>
    <w:rsid w:val="00910076"/>
    <w:rsid w:val="0091242A"/>
    <w:rsid w:val="00912E53"/>
    <w:rsid w:val="00912F01"/>
    <w:rsid w:val="0091395C"/>
    <w:rsid w:val="00913AA4"/>
    <w:rsid w:val="00915778"/>
    <w:rsid w:val="009164DD"/>
    <w:rsid w:val="00916BCB"/>
    <w:rsid w:val="009210C9"/>
    <w:rsid w:val="00921CF4"/>
    <w:rsid w:val="00922166"/>
    <w:rsid w:val="00923604"/>
    <w:rsid w:val="00924F8A"/>
    <w:rsid w:val="00925C68"/>
    <w:rsid w:val="009315B0"/>
    <w:rsid w:val="009316E9"/>
    <w:rsid w:val="00931C93"/>
    <w:rsid w:val="00931EE2"/>
    <w:rsid w:val="00931FD8"/>
    <w:rsid w:val="0093282F"/>
    <w:rsid w:val="0093416D"/>
    <w:rsid w:val="009341A4"/>
    <w:rsid w:val="00935C86"/>
    <w:rsid w:val="0093652D"/>
    <w:rsid w:val="00937309"/>
    <w:rsid w:val="00937D66"/>
    <w:rsid w:val="009405CB"/>
    <w:rsid w:val="0094065A"/>
    <w:rsid w:val="00940FE2"/>
    <w:rsid w:val="00943E62"/>
    <w:rsid w:val="00945A61"/>
    <w:rsid w:val="009467D2"/>
    <w:rsid w:val="00946BFE"/>
    <w:rsid w:val="00950154"/>
    <w:rsid w:val="00950C6E"/>
    <w:rsid w:val="00951ECA"/>
    <w:rsid w:val="0095218D"/>
    <w:rsid w:val="00953054"/>
    <w:rsid w:val="009531D6"/>
    <w:rsid w:val="00953610"/>
    <w:rsid w:val="0095382C"/>
    <w:rsid w:val="00953B03"/>
    <w:rsid w:val="0095473D"/>
    <w:rsid w:val="009548C1"/>
    <w:rsid w:val="00956219"/>
    <w:rsid w:val="009563A5"/>
    <w:rsid w:val="00956868"/>
    <w:rsid w:val="0095723E"/>
    <w:rsid w:val="009572EE"/>
    <w:rsid w:val="0095765F"/>
    <w:rsid w:val="00957753"/>
    <w:rsid w:val="009606E6"/>
    <w:rsid w:val="009609D2"/>
    <w:rsid w:val="00960CFA"/>
    <w:rsid w:val="00960E89"/>
    <w:rsid w:val="009616D8"/>
    <w:rsid w:val="0096234B"/>
    <w:rsid w:val="00962F40"/>
    <w:rsid w:val="00963968"/>
    <w:rsid w:val="00965470"/>
    <w:rsid w:val="009670E9"/>
    <w:rsid w:val="00970F70"/>
    <w:rsid w:val="00971056"/>
    <w:rsid w:val="0097210F"/>
    <w:rsid w:val="0097252B"/>
    <w:rsid w:val="00972668"/>
    <w:rsid w:val="009727B4"/>
    <w:rsid w:val="00972C36"/>
    <w:rsid w:val="00972DF8"/>
    <w:rsid w:val="009747E8"/>
    <w:rsid w:val="009750AA"/>
    <w:rsid w:val="009767EB"/>
    <w:rsid w:val="00976B10"/>
    <w:rsid w:val="00977D37"/>
    <w:rsid w:val="009813EA"/>
    <w:rsid w:val="00982C47"/>
    <w:rsid w:val="009830D3"/>
    <w:rsid w:val="00983B8F"/>
    <w:rsid w:val="00984D47"/>
    <w:rsid w:val="0098595E"/>
    <w:rsid w:val="00986073"/>
    <w:rsid w:val="00990EE2"/>
    <w:rsid w:val="009916D2"/>
    <w:rsid w:val="009917E9"/>
    <w:rsid w:val="009918B7"/>
    <w:rsid w:val="009918C6"/>
    <w:rsid w:val="0099229C"/>
    <w:rsid w:val="00993C3F"/>
    <w:rsid w:val="0099439C"/>
    <w:rsid w:val="00994E5F"/>
    <w:rsid w:val="009959DB"/>
    <w:rsid w:val="00995C9F"/>
    <w:rsid w:val="0099752D"/>
    <w:rsid w:val="009978E1"/>
    <w:rsid w:val="00997C2A"/>
    <w:rsid w:val="009A0358"/>
    <w:rsid w:val="009A0461"/>
    <w:rsid w:val="009A0E2A"/>
    <w:rsid w:val="009A1E9E"/>
    <w:rsid w:val="009A238F"/>
    <w:rsid w:val="009A28A2"/>
    <w:rsid w:val="009A2D33"/>
    <w:rsid w:val="009A3F10"/>
    <w:rsid w:val="009A47BD"/>
    <w:rsid w:val="009A5191"/>
    <w:rsid w:val="009A593A"/>
    <w:rsid w:val="009A5FBB"/>
    <w:rsid w:val="009A7F61"/>
    <w:rsid w:val="009B0E35"/>
    <w:rsid w:val="009B0F5C"/>
    <w:rsid w:val="009B11D6"/>
    <w:rsid w:val="009B1B37"/>
    <w:rsid w:val="009B209E"/>
    <w:rsid w:val="009B2EE9"/>
    <w:rsid w:val="009B3771"/>
    <w:rsid w:val="009B4864"/>
    <w:rsid w:val="009B5504"/>
    <w:rsid w:val="009B5D1A"/>
    <w:rsid w:val="009B60AC"/>
    <w:rsid w:val="009B649B"/>
    <w:rsid w:val="009B6F16"/>
    <w:rsid w:val="009C083C"/>
    <w:rsid w:val="009C0940"/>
    <w:rsid w:val="009C0950"/>
    <w:rsid w:val="009C1D99"/>
    <w:rsid w:val="009C1F8B"/>
    <w:rsid w:val="009C20A8"/>
    <w:rsid w:val="009C5057"/>
    <w:rsid w:val="009C6069"/>
    <w:rsid w:val="009D1243"/>
    <w:rsid w:val="009D1378"/>
    <w:rsid w:val="009D1780"/>
    <w:rsid w:val="009D2384"/>
    <w:rsid w:val="009D2E71"/>
    <w:rsid w:val="009D3240"/>
    <w:rsid w:val="009D3A6E"/>
    <w:rsid w:val="009D563E"/>
    <w:rsid w:val="009D61D9"/>
    <w:rsid w:val="009D624D"/>
    <w:rsid w:val="009D6AD5"/>
    <w:rsid w:val="009E09BF"/>
    <w:rsid w:val="009E0AB4"/>
    <w:rsid w:val="009E10C7"/>
    <w:rsid w:val="009E260E"/>
    <w:rsid w:val="009E360A"/>
    <w:rsid w:val="009E38A4"/>
    <w:rsid w:val="009E3D82"/>
    <w:rsid w:val="009E41BF"/>
    <w:rsid w:val="009E4942"/>
    <w:rsid w:val="009E58CA"/>
    <w:rsid w:val="009E672E"/>
    <w:rsid w:val="009E6E48"/>
    <w:rsid w:val="009F0467"/>
    <w:rsid w:val="009F0B67"/>
    <w:rsid w:val="009F0CAC"/>
    <w:rsid w:val="009F1566"/>
    <w:rsid w:val="009F1E4B"/>
    <w:rsid w:val="009F307E"/>
    <w:rsid w:val="009F33FC"/>
    <w:rsid w:val="009F37D5"/>
    <w:rsid w:val="009F4582"/>
    <w:rsid w:val="009F50DE"/>
    <w:rsid w:val="009F5F3E"/>
    <w:rsid w:val="009F6D34"/>
    <w:rsid w:val="009F74A2"/>
    <w:rsid w:val="009F7BB0"/>
    <w:rsid w:val="00A0179F"/>
    <w:rsid w:val="00A0191E"/>
    <w:rsid w:val="00A01B7D"/>
    <w:rsid w:val="00A036C5"/>
    <w:rsid w:val="00A03AD2"/>
    <w:rsid w:val="00A05A67"/>
    <w:rsid w:val="00A05DA0"/>
    <w:rsid w:val="00A06359"/>
    <w:rsid w:val="00A073A0"/>
    <w:rsid w:val="00A07D84"/>
    <w:rsid w:val="00A10336"/>
    <w:rsid w:val="00A10CE2"/>
    <w:rsid w:val="00A12D51"/>
    <w:rsid w:val="00A13400"/>
    <w:rsid w:val="00A13703"/>
    <w:rsid w:val="00A13811"/>
    <w:rsid w:val="00A13838"/>
    <w:rsid w:val="00A15C42"/>
    <w:rsid w:val="00A166B8"/>
    <w:rsid w:val="00A16DF1"/>
    <w:rsid w:val="00A17302"/>
    <w:rsid w:val="00A17A17"/>
    <w:rsid w:val="00A17B78"/>
    <w:rsid w:val="00A2069D"/>
    <w:rsid w:val="00A20B1F"/>
    <w:rsid w:val="00A21050"/>
    <w:rsid w:val="00A235D0"/>
    <w:rsid w:val="00A23D76"/>
    <w:rsid w:val="00A24131"/>
    <w:rsid w:val="00A27A7F"/>
    <w:rsid w:val="00A313ED"/>
    <w:rsid w:val="00A3276A"/>
    <w:rsid w:val="00A33802"/>
    <w:rsid w:val="00A349D2"/>
    <w:rsid w:val="00A34C05"/>
    <w:rsid w:val="00A35492"/>
    <w:rsid w:val="00A37ADB"/>
    <w:rsid w:val="00A37BBB"/>
    <w:rsid w:val="00A4044E"/>
    <w:rsid w:val="00A4217B"/>
    <w:rsid w:val="00A42475"/>
    <w:rsid w:val="00A42869"/>
    <w:rsid w:val="00A4379F"/>
    <w:rsid w:val="00A4434D"/>
    <w:rsid w:val="00A45039"/>
    <w:rsid w:val="00A454E0"/>
    <w:rsid w:val="00A45546"/>
    <w:rsid w:val="00A45663"/>
    <w:rsid w:val="00A4585A"/>
    <w:rsid w:val="00A459B3"/>
    <w:rsid w:val="00A459D6"/>
    <w:rsid w:val="00A45B12"/>
    <w:rsid w:val="00A462D5"/>
    <w:rsid w:val="00A4650A"/>
    <w:rsid w:val="00A46AC9"/>
    <w:rsid w:val="00A46F7C"/>
    <w:rsid w:val="00A471A7"/>
    <w:rsid w:val="00A47279"/>
    <w:rsid w:val="00A473F5"/>
    <w:rsid w:val="00A477E5"/>
    <w:rsid w:val="00A47BF5"/>
    <w:rsid w:val="00A50720"/>
    <w:rsid w:val="00A50922"/>
    <w:rsid w:val="00A50B8A"/>
    <w:rsid w:val="00A51F40"/>
    <w:rsid w:val="00A526B0"/>
    <w:rsid w:val="00A55D2B"/>
    <w:rsid w:val="00A55E88"/>
    <w:rsid w:val="00A572BC"/>
    <w:rsid w:val="00A57A82"/>
    <w:rsid w:val="00A62B7B"/>
    <w:rsid w:val="00A63AD7"/>
    <w:rsid w:val="00A66AE9"/>
    <w:rsid w:val="00A67428"/>
    <w:rsid w:val="00A679BF"/>
    <w:rsid w:val="00A70C1E"/>
    <w:rsid w:val="00A70CF3"/>
    <w:rsid w:val="00A7155E"/>
    <w:rsid w:val="00A71FE7"/>
    <w:rsid w:val="00A73C04"/>
    <w:rsid w:val="00A73E14"/>
    <w:rsid w:val="00A74EDE"/>
    <w:rsid w:val="00A763AE"/>
    <w:rsid w:val="00A76619"/>
    <w:rsid w:val="00A766D5"/>
    <w:rsid w:val="00A76B0D"/>
    <w:rsid w:val="00A80223"/>
    <w:rsid w:val="00A8114B"/>
    <w:rsid w:val="00A816EE"/>
    <w:rsid w:val="00A81AB5"/>
    <w:rsid w:val="00A822C6"/>
    <w:rsid w:val="00A82724"/>
    <w:rsid w:val="00A82C5A"/>
    <w:rsid w:val="00A83FF6"/>
    <w:rsid w:val="00A84187"/>
    <w:rsid w:val="00A85CB7"/>
    <w:rsid w:val="00A8620F"/>
    <w:rsid w:val="00A8652F"/>
    <w:rsid w:val="00A86AAB"/>
    <w:rsid w:val="00A86D49"/>
    <w:rsid w:val="00A8769A"/>
    <w:rsid w:val="00A87B22"/>
    <w:rsid w:val="00A90FF4"/>
    <w:rsid w:val="00A91174"/>
    <w:rsid w:val="00A917E3"/>
    <w:rsid w:val="00A92E9F"/>
    <w:rsid w:val="00A92EC0"/>
    <w:rsid w:val="00A92EED"/>
    <w:rsid w:val="00A94F2F"/>
    <w:rsid w:val="00A95848"/>
    <w:rsid w:val="00A975D5"/>
    <w:rsid w:val="00A9772B"/>
    <w:rsid w:val="00AA0660"/>
    <w:rsid w:val="00AA1409"/>
    <w:rsid w:val="00AA2D1F"/>
    <w:rsid w:val="00AA3875"/>
    <w:rsid w:val="00AA404A"/>
    <w:rsid w:val="00AA40DC"/>
    <w:rsid w:val="00AA5BE8"/>
    <w:rsid w:val="00AA6228"/>
    <w:rsid w:val="00AA69A4"/>
    <w:rsid w:val="00AA75D4"/>
    <w:rsid w:val="00AB1131"/>
    <w:rsid w:val="00AB1B91"/>
    <w:rsid w:val="00AB2744"/>
    <w:rsid w:val="00AB274F"/>
    <w:rsid w:val="00AB3F90"/>
    <w:rsid w:val="00AB5F30"/>
    <w:rsid w:val="00AB5FD7"/>
    <w:rsid w:val="00AB61E4"/>
    <w:rsid w:val="00AB6BE3"/>
    <w:rsid w:val="00AB7AAA"/>
    <w:rsid w:val="00AC2197"/>
    <w:rsid w:val="00AC297D"/>
    <w:rsid w:val="00AC37C3"/>
    <w:rsid w:val="00AC3E08"/>
    <w:rsid w:val="00AC3E65"/>
    <w:rsid w:val="00AC535B"/>
    <w:rsid w:val="00AC5F6A"/>
    <w:rsid w:val="00AC63D3"/>
    <w:rsid w:val="00AC7C98"/>
    <w:rsid w:val="00AD0B3C"/>
    <w:rsid w:val="00AD0FC3"/>
    <w:rsid w:val="00AD1CC0"/>
    <w:rsid w:val="00AD22B5"/>
    <w:rsid w:val="00AD2718"/>
    <w:rsid w:val="00AD2E4D"/>
    <w:rsid w:val="00AD33D3"/>
    <w:rsid w:val="00AD3DB4"/>
    <w:rsid w:val="00AD5133"/>
    <w:rsid w:val="00AD5712"/>
    <w:rsid w:val="00AD6AC5"/>
    <w:rsid w:val="00AD76A1"/>
    <w:rsid w:val="00AE1CCB"/>
    <w:rsid w:val="00AE48E8"/>
    <w:rsid w:val="00AE6F39"/>
    <w:rsid w:val="00AE7F20"/>
    <w:rsid w:val="00AF0E7C"/>
    <w:rsid w:val="00AF1F04"/>
    <w:rsid w:val="00AF3B55"/>
    <w:rsid w:val="00AF3D59"/>
    <w:rsid w:val="00AF49E4"/>
    <w:rsid w:val="00AF615F"/>
    <w:rsid w:val="00AF6794"/>
    <w:rsid w:val="00AF6F48"/>
    <w:rsid w:val="00AF717E"/>
    <w:rsid w:val="00AF77A6"/>
    <w:rsid w:val="00B016F7"/>
    <w:rsid w:val="00B024B9"/>
    <w:rsid w:val="00B02BDD"/>
    <w:rsid w:val="00B04E10"/>
    <w:rsid w:val="00B055B9"/>
    <w:rsid w:val="00B07194"/>
    <w:rsid w:val="00B10AFF"/>
    <w:rsid w:val="00B12CE1"/>
    <w:rsid w:val="00B13243"/>
    <w:rsid w:val="00B13511"/>
    <w:rsid w:val="00B13D85"/>
    <w:rsid w:val="00B14ED7"/>
    <w:rsid w:val="00B16296"/>
    <w:rsid w:val="00B16CC7"/>
    <w:rsid w:val="00B1786A"/>
    <w:rsid w:val="00B206D8"/>
    <w:rsid w:val="00B20AD8"/>
    <w:rsid w:val="00B20C75"/>
    <w:rsid w:val="00B230E5"/>
    <w:rsid w:val="00B23E88"/>
    <w:rsid w:val="00B246C8"/>
    <w:rsid w:val="00B25AD2"/>
    <w:rsid w:val="00B267A4"/>
    <w:rsid w:val="00B3027E"/>
    <w:rsid w:val="00B312C7"/>
    <w:rsid w:val="00B315C4"/>
    <w:rsid w:val="00B316B9"/>
    <w:rsid w:val="00B31E90"/>
    <w:rsid w:val="00B32E58"/>
    <w:rsid w:val="00B335A2"/>
    <w:rsid w:val="00B342D1"/>
    <w:rsid w:val="00B34371"/>
    <w:rsid w:val="00B357DD"/>
    <w:rsid w:val="00B36BEC"/>
    <w:rsid w:val="00B37104"/>
    <w:rsid w:val="00B371D4"/>
    <w:rsid w:val="00B37930"/>
    <w:rsid w:val="00B406E3"/>
    <w:rsid w:val="00B41516"/>
    <w:rsid w:val="00B433EB"/>
    <w:rsid w:val="00B447D7"/>
    <w:rsid w:val="00B44F9F"/>
    <w:rsid w:val="00B451F7"/>
    <w:rsid w:val="00B452A3"/>
    <w:rsid w:val="00B4545E"/>
    <w:rsid w:val="00B45464"/>
    <w:rsid w:val="00B47889"/>
    <w:rsid w:val="00B47D0D"/>
    <w:rsid w:val="00B52B7D"/>
    <w:rsid w:val="00B52CB9"/>
    <w:rsid w:val="00B531D2"/>
    <w:rsid w:val="00B537D8"/>
    <w:rsid w:val="00B53CCA"/>
    <w:rsid w:val="00B54441"/>
    <w:rsid w:val="00B54A5F"/>
    <w:rsid w:val="00B560C2"/>
    <w:rsid w:val="00B5626B"/>
    <w:rsid w:val="00B56409"/>
    <w:rsid w:val="00B56F9B"/>
    <w:rsid w:val="00B62FF7"/>
    <w:rsid w:val="00B64099"/>
    <w:rsid w:val="00B643D6"/>
    <w:rsid w:val="00B64919"/>
    <w:rsid w:val="00B6571D"/>
    <w:rsid w:val="00B667C6"/>
    <w:rsid w:val="00B66964"/>
    <w:rsid w:val="00B66BC8"/>
    <w:rsid w:val="00B6723D"/>
    <w:rsid w:val="00B67B60"/>
    <w:rsid w:val="00B67BD4"/>
    <w:rsid w:val="00B71F08"/>
    <w:rsid w:val="00B73838"/>
    <w:rsid w:val="00B7421A"/>
    <w:rsid w:val="00B74366"/>
    <w:rsid w:val="00B74D4D"/>
    <w:rsid w:val="00B75F20"/>
    <w:rsid w:val="00B7620B"/>
    <w:rsid w:val="00B762FD"/>
    <w:rsid w:val="00B76BC1"/>
    <w:rsid w:val="00B76C73"/>
    <w:rsid w:val="00B808A4"/>
    <w:rsid w:val="00B81371"/>
    <w:rsid w:val="00B818B8"/>
    <w:rsid w:val="00B8225B"/>
    <w:rsid w:val="00B823DF"/>
    <w:rsid w:val="00B83B1F"/>
    <w:rsid w:val="00B83E2E"/>
    <w:rsid w:val="00B840A7"/>
    <w:rsid w:val="00B84739"/>
    <w:rsid w:val="00B84BA5"/>
    <w:rsid w:val="00B855AA"/>
    <w:rsid w:val="00B874D5"/>
    <w:rsid w:val="00B8780A"/>
    <w:rsid w:val="00B902E7"/>
    <w:rsid w:val="00B90468"/>
    <w:rsid w:val="00B90558"/>
    <w:rsid w:val="00B922D9"/>
    <w:rsid w:val="00B926D6"/>
    <w:rsid w:val="00B93351"/>
    <w:rsid w:val="00B945F2"/>
    <w:rsid w:val="00B95670"/>
    <w:rsid w:val="00B959FD"/>
    <w:rsid w:val="00B966BF"/>
    <w:rsid w:val="00B967D7"/>
    <w:rsid w:val="00B96FBD"/>
    <w:rsid w:val="00B974B4"/>
    <w:rsid w:val="00BA0012"/>
    <w:rsid w:val="00BA0458"/>
    <w:rsid w:val="00BA200D"/>
    <w:rsid w:val="00BA4BD7"/>
    <w:rsid w:val="00BA4F66"/>
    <w:rsid w:val="00BA54A2"/>
    <w:rsid w:val="00BA6D15"/>
    <w:rsid w:val="00BA7987"/>
    <w:rsid w:val="00BA7CFA"/>
    <w:rsid w:val="00BA7D1B"/>
    <w:rsid w:val="00BB1309"/>
    <w:rsid w:val="00BB2592"/>
    <w:rsid w:val="00BB3156"/>
    <w:rsid w:val="00BB4F26"/>
    <w:rsid w:val="00BB5CA9"/>
    <w:rsid w:val="00BB6662"/>
    <w:rsid w:val="00BB7E0C"/>
    <w:rsid w:val="00BC0CE4"/>
    <w:rsid w:val="00BC22CD"/>
    <w:rsid w:val="00BC260A"/>
    <w:rsid w:val="00BC2B1F"/>
    <w:rsid w:val="00BC30BF"/>
    <w:rsid w:val="00BC3150"/>
    <w:rsid w:val="00BC428C"/>
    <w:rsid w:val="00BC4307"/>
    <w:rsid w:val="00BC4C44"/>
    <w:rsid w:val="00BC61B2"/>
    <w:rsid w:val="00BC7E69"/>
    <w:rsid w:val="00BD025A"/>
    <w:rsid w:val="00BD02D5"/>
    <w:rsid w:val="00BD0A1C"/>
    <w:rsid w:val="00BD0DA4"/>
    <w:rsid w:val="00BD0F9E"/>
    <w:rsid w:val="00BD1287"/>
    <w:rsid w:val="00BD1B67"/>
    <w:rsid w:val="00BD2B24"/>
    <w:rsid w:val="00BD2E8E"/>
    <w:rsid w:val="00BD335B"/>
    <w:rsid w:val="00BD33B6"/>
    <w:rsid w:val="00BD3D7F"/>
    <w:rsid w:val="00BD4097"/>
    <w:rsid w:val="00BD4163"/>
    <w:rsid w:val="00BD4ADB"/>
    <w:rsid w:val="00BD4E41"/>
    <w:rsid w:val="00BD4F95"/>
    <w:rsid w:val="00BD517B"/>
    <w:rsid w:val="00BD64CA"/>
    <w:rsid w:val="00BD650E"/>
    <w:rsid w:val="00BD6560"/>
    <w:rsid w:val="00BD687D"/>
    <w:rsid w:val="00BD7AEB"/>
    <w:rsid w:val="00BE00FA"/>
    <w:rsid w:val="00BE0C95"/>
    <w:rsid w:val="00BE31BD"/>
    <w:rsid w:val="00BE462E"/>
    <w:rsid w:val="00BE545A"/>
    <w:rsid w:val="00BE57A2"/>
    <w:rsid w:val="00BE5E11"/>
    <w:rsid w:val="00BE6C95"/>
    <w:rsid w:val="00BE74FA"/>
    <w:rsid w:val="00BE7E61"/>
    <w:rsid w:val="00BF0A54"/>
    <w:rsid w:val="00BF0F1C"/>
    <w:rsid w:val="00BF1278"/>
    <w:rsid w:val="00BF1B7F"/>
    <w:rsid w:val="00BF2346"/>
    <w:rsid w:val="00BF3B85"/>
    <w:rsid w:val="00BF485E"/>
    <w:rsid w:val="00BF6B5B"/>
    <w:rsid w:val="00BF6D83"/>
    <w:rsid w:val="00BF704D"/>
    <w:rsid w:val="00BF7365"/>
    <w:rsid w:val="00BF7596"/>
    <w:rsid w:val="00BF7824"/>
    <w:rsid w:val="00C020F8"/>
    <w:rsid w:val="00C0234A"/>
    <w:rsid w:val="00C02535"/>
    <w:rsid w:val="00C04666"/>
    <w:rsid w:val="00C04D22"/>
    <w:rsid w:val="00C06C02"/>
    <w:rsid w:val="00C11482"/>
    <w:rsid w:val="00C11E0B"/>
    <w:rsid w:val="00C12419"/>
    <w:rsid w:val="00C1254E"/>
    <w:rsid w:val="00C12E38"/>
    <w:rsid w:val="00C14CDF"/>
    <w:rsid w:val="00C150E0"/>
    <w:rsid w:val="00C150F6"/>
    <w:rsid w:val="00C15A7E"/>
    <w:rsid w:val="00C15F97"/>
    <w:rsid w:val="00C16762"/>
    <w:rsid w:val="00C17637"/>
    <w:rsid w:val="00C179FC"/>
    <w:rsid w:val="00C203F6"/>
    <w:rsid w:val="00C20EB1"/>
    <w:rsid w:val="00C2139F"/>
    <w:rsid w:val="00C21EE9"/>
    <w:rsid w:val="00C23857"/>
    <w:rsid w:val="00C24101"/>
    <w:rsid w:val="00C24B25"/>
    <w:rsid w:val="00C24FF3"/>
    <w:rsid w:val="00C2575E"/>
    <w:rsid w:val="00C26121"/>
    <w:rsid w:val="00C27ABF"/>
    <w:rsid w:val="00C3086E"/>
    <w:rsid w:val="00C315FB"/>
    <w:rsid w:val="00C31713"/>
    <w:rsid w:val="00C317BD"/>
    <w:rsid w:val="00C3198E"/>
    <w:rsid w:val="00C31C1C"/>
    <w:rsid w:val="00C33279"/>
    <w:rsid w:val="00C34B8F"/>
    <w:rsid w:val="00C35332"/>
    <w:rsid w:val="00C37421"/>
    <w:rsid w:val="00C37BCD"/>
    <w:rsid w:val="00C37D4F"/>
    <w:rsid w:val="00C41015"/>
    <w:rsid w:val="00C41131"/>
    <w:rsid w:val="00C411C1"/>
    <w:rsid w:val="00C422BD"/>
    <w:rsid w:val="00C42996"/>
    <w:rsid w:val="00C42ED3"/>
    <w:rsid w:val="00C43A3B"/>
    <w:rsid w:val="00C449D4"/>
    <w:rsid w:val="00C454F4"/>
    <w:rsid w:val="00C45581"/>
    <w:rsid w:val="00C45BF0"/>
    <w:rsid w:val="00C46213"/>
    <w:rsid w:val="00C465BE"/>
    <w:rsid w:val="00C4712A"/>
    <w:rsid w:val="00C47468"/>
    <w:rsid w:val="00C47CDC"/>
    <w:rsid w:val="00C508F3"/>
    <w:rsid w:val="00C50A2B"/>
    <w:rsid w:val="00C51671"/>
    <w:rsid w:val="00C5280A"/>
    <w:rsid w:val="00C5401F"/>
    <w:rsid w:val="00C54922"/>
    <w:rsid w:val="00C55FE8"/>
    <w:rsid w:val="00C601EF"/>
    <w:rsid w:val="00C603F1"/>
    <w:rsid w:val="00C6199A"/>
    <w:rsid w:val="00C6220B"/>
    <w:rsid w:val="00C62658"/>
    <w:rsid w:val="00C634D6"/>
    <w:rsid w:val="00C63B27"/>
    <w:rsid w:val="00C63CF2"/>
    <w:rsid w:val="00C6440A"/>
    <w:rsid w:val="00C648FC"/>
    <w:rsid w:val="00C65875"/>
    <w:rsid w:val="00C65EDE"/>
    <w:rsid w:val="00C663BE"/>
    <w:rsid w:val="00C6722D"/>
    <w:rsid w:val="00C70AB7"/>
    <w:rsid w:val="00C71858"/>
    <w:rsid w:val="00C722C5"/>
    <w:rsid w:val="00C72382"/>
    <w:rsid w:val="00C74346"/>
    <w:rsid w:val="00C744AE"/>
    <w:rsid w:val="00C74781"/>
    <w:rsid w:val="00C76486"/>
    <w:rsid w:val="00C76B87"/>
    <w:rsid w:val="00C76FB7"/>
    <w:rsid w:val="00C80034"/>
    <w:rsid w:val="00C80729"/>
    <w:rsid w:val="00C828E8"/>
    <w:rsid w:val="00C83043"/>
    <w:rsid w:val="00C83579"/>
    <w:rsid w:val="00C837E5"/>
    <w:rsid w:val="00C83C79"/>
    <w:rsid w:val="00C83EA7"/>
    <w:rsid w:val="00C84559"/>
    <w:rsid w:val="00C84B37"/>
    <w:rsid w:val="00C84E31"/>
    <w:rsid w:val="00C862C4"/>
    <w:rsid w:val="00C86977"/>
    <w:rsid w:val="00C86B34"/>
    <w:rsid w:val="00C86FFF"/>
    <w:rsid w:val="00C87066"/>
    <w:rsid w:val="00C871C7"/>
    <w:rsid w:val="00C91060"/>
    <w:rsid w:val="00C91720"/>
    <w:rsid w:val="00C91C12"/>
    <w:rsid w:val="00C928FD"/>
    <w:rsid w:val="00C95593"/>
    <w:rsid w:val="00C95937"/>
    <w:rsid w:val="00C9667A"/>
    <w:rsid w:val="00C96A1F"/>
    <w:rsid w:val="00C9707E"/>
    <w:rsid w:val="00CA03B7"/>
    <w:rsid w:val="00CA0640"/>
    <w:rsid w:val="00CA2022"/>
    <w:rsid w:val="00CA203D"/>
    <w:rsid w:val="00CA26FB"/>
    <w:rsid w:val="00CA4741"/>
    <w:rsid w:val="00CA4CF0"/>
    <w:rsid w:val="00CA543E"/>
    <w:rsid w:val="00CA5465"/>
    <w:rsid w:val="00CA5FEE"/>
    <w:rsid w:val="00CA62D4"/>
    <w:rsid w:val="00CA7A78"/>
    <w:rsid w:val="00CA7F49"/>
    <w:rsid w:val="00CB2FC0"/>
    <w:rsid w:val="00CB3C69"/>
    <w:rsid w:val="00CB5642"/>
    <w:rsid w:val="00CB57BF"/>
    <w:rsid w:val="00CB58C6"/>
    <w:rsid w:val="00CB5AEC"/>
    <w:rsid w:val="00CB7F82"/>
    <w:rsid w:val="00CC0B3A"/>
    <w:rsid w:val="00CC10A6"/>
    <w:rsid w:val="00CC10B3"/>
    <w:rsid w:val="00CC27BA"/>
    <w:rsid w:val="00CC2DE4"/>
    <w:rsid w:val="00CC35A3"/>
    <w:rsid w:val="00CC360E"/>
    <w:rsid w:val="00CC3B04"/>
    <w:rsid w:val="00CC3D18"/>
    <w:rsid w:val="00CC3FC7"/>
    <w:rsid w:val="00CC48D6"/>
    <w:rsid w:val="00CC4A28"/>
    <w:rsid w:val="00CC76F8"/>
    <w:rsid w:val="00CD32FE"/>
    <w:rsid w:val="00CD3E7D"/>
    <w:rsid w:val="00CD4161"/>
    <w:rsid w:val="00CD5036"/>
    <w:rsid w:val="00CD6866"/>
    <w:rsid w:val="00CD76D4"/>
    <w:rsid w:val="00CD7893"/>
    <w:rsid w:val="00CD7911"/>
    <w:rsid w:val="00CE03CC"/>
    <w:rsid w:val="00CE5758"/>
    <w:rsid w:val="00CE7E6A"/>
    <w:rsid w:val="00CF030B"/>
    <w:rsid w:val="00CF15AD"/>
    <w:rsid w:val="00CF1E8B"/>
    <w:rsid w:val="00CF219A"/>
    <w:rsid w:val="00CF23A2"/>
    <w:rsid w:val="00CF2665"/>
    <w:rsid w:val="00CF5D77"/>
    <w:rsid w:val="00CF6EB2"/>
    <w:rsid w:val="00D00269"/>
    <w:rsid w:val="00D02F72"/>
    <w:rsid w:val="00D04655"/>
    <w:rsid w:val="00D07CFB"/>
    <w:rsid w:val="00D10AB0"/>
    <w:rsid w:val="00D12402"/>
    <w:rsid w:val="00D12927"/>
    <w:rsid w:val="00D12EE7"/>
    <w:rsid w:val="00D1373C"/>
    <w:rsid w:val="00D14673"/>
    <w:rsid w:val="00D15617"/>
    <w:rsid w:val="00D16177"/>
    <w:rsid w:val="00D16B19"/>
    <w:rsid w:val="00D16BAD"/>
    <w:rsid w:val="00D172B8"/>
    <w:rsid w:val="00D1735B"/>
    <w:rsid w:val="00D17702"/>
    <w:rsid w:val="00D17C3D"/>
    <w:rsid w:val="00D20E91"/>
    <w:rsid w:val="00D2181D"/>
    <w:rsid w:val="00D225CB"/>
    <w:rsid w:val="00D23CD2"/>
    <w:rsid w:val="00D25A9F"/>
    <w:rsid w:val="00D266ED"/>
    <w:rsid w:val="00D2734A"/>
    <w:rsid w:val="00D276CF"/>
    <w:rsid w:val="00D27949"/>
    <w:rsid w:val="00D27F25"/>
    <w:rsid w:val="00D30003"/>
    <w:rsid w:val="00D306AB"/>
    <w:rsid w:val="00D31B93"/>
    <w:rsid w:val="00D31D5F"/>
    <w:rsid w:val="00D32293"/>
    <w:rsid w:val="00D33323"/>
    <w:rsid w:val="00D335EB"/>
    <w:rsid w:val="00D33F79"/>
    <w:rsid w:val="00D34574"/>
    <w:rsid w:val="00D345A4"/>
    <w:rsid w:val="00D3469A"/>
    <w:rsid w:val="00D3478C"/>
    <w:rsid w:val="00D34A5C"/>
    <w:rsid w:val="00D354D5"/>
    <w:rsid w:val="00D35852"/>
    <w:rsid w:val="00D35986"/>
    <w:rsid w:val="00D36CE3"/>
    <w:rsid w:val="00D37494"/>
    <w:rsid w:val="00D3789A"/>
    <w:rsid w:val="00D407B7"/>
    <w:rsid w:val="00D409B3"/>
    <w:rsid w:val="00D41AA4"/>
    <w:rsid w:val="00D41B84"/>
    <w:rsid w:val="00D41E2D"/>
    <w:rsid w:val="00D42588"/>
    <w:rsid w:val="00D427F9"/>
    <w:rsid w:val="00D4287D"/>
    <w:rsid w:val="00D42957"/>
    <w:rsid w:val="00D429E4"/>
    <w:rsid w:val="00D43E64"/>
    <w:rsid w:val="00D4447E"/>
    <w:rsid w:val="00D446E7"/>
    <w:rsid w:val="00D47265"/>
    <w:rsid w:val="00D47500"/>
    <w:rsid w:val="00D4793C"/>
    <w:rsid w:val="00D47B8B"/>
    <w:rsid w:val="00D525E2"/>
    <w:rsid w:val="00D5750C"/>
    <w:rsid w:val="00D60582"/>
    <w:rsid w:val="00D61222"/>
    <w:rsid w:val="00D6172F"/>
    <w:rsid w:val="00D63800"/>
    <w:rsid w:val="00D63990"/>
    <w:rsid w:val="00D63D90"/>
    <w:rsid w:val="00D65068"/>
    <w:rsid w:val="00D65243"/>
    <w:rsid w:val="00D658A1"/>
    <w:rsid w:val="00D65BBD"/>
    <w:rsid w:val="00D67B28"/>
    <w:rsid w:val="00D67E99"/>
    <w:rsid w:val="00D70202"/>
    <w:rsid w:val="00D708C2"/>
    <w:rsid w:val="00D70FC1"/>
    <w:rsid w:val="00D71057"/>
    <w:rsid w:val="00D72F6C"/>
    <w:rsid w:val="00D730F6"/>
    <w:rsid w:val="00D738F0"/>
    <w:rsid w:val="00D74685"/>
    <w:rsid w:val="00D75E6C"/>
    <w:rsid w:val="00D80F7C"/>
    <w:rsid w:val="00D8211B"/>
    <w:rsid w:val="00D82CB3"/>
    <w:rsid w:val="00D82FC0"/>
    <w:rsid w:val="00D8322A"/>
    <w:rsid w:val="00D83C17"/>
    <w:rsid w:val="00D8541E"/>
    <w:rsid w:val="00D85885"/>
    <w:rsid w:val="00D8720F"/>
    <w:rsid w:val="00D87527"/>
    <w:rsid w:val="00D87652"/>
    <w:rsid w:val="00D87A89"/>
    <w:rsid w:val="00D905C2"/>
    <w:rsid w:val="00D9093B"/>
    <w:rsid w:val="00D92D08"/>
    <w:rsid w:val="00D9372E"/>
    <w:rsid w:val="00D938BE"/>
    <w:rsid w:val="00D9392E"/>
    <w:rsid w:val="00D947F0"/>
    <w:rsid w:val="00D95C8E"/>
    <w:rsid w:val="00D963CC"/>
    <w:rsid w:val="00DA07EB"/>
    <w:rsid w:val="00DA084C"/>
    <w:rsid w:val="00DA0B95"/>
    <w:rsid w:val="00DA11BA"/>
    <w:rsid w:val="00DA22D8"/>
    <w:rsid w:val="00DA2D95"/>
    <w:rsid w:val="00DA3A4F"/>
    <w:rsid w:val="00DA42C0"/>
    <w:rsid w:val="00DA50C9"/>
    <w:rsid w:val="00DA52A2"/>
    <w:rsid w:val="00DA5647"/>
    <w:rsid w:val="00DA57B0"/>
    <w:rsid w:val="00DA7146"/>
    <w:rsid w:val="00DA7E2F"/>
    <w:rsid w:val="00DB0C0B"/>
    <w:rsid w:val="00DB1DAF"/>
    <w:rsid w:val="00DB2106"/>
    <w:rsid w:val="00DB2446"/>
    <w:rsid w:val="00DB31E7"/>
    <w:rsid w:val="00DB3A66"/>
    <w:rsid w:val="00DB4BEF"/>
    <w:rsid w:val="00DB546B"/>
    <w:rsid w:val="00DB68F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C7D76"/>
    <w:rsid w:val="00DD0A53"/>
    <w:rsid w:val="00DD1213"/>
    <w:rsid w:val="00DD2912"/>
    <w:rsid w:val="00DD2A39"/>
    <w:rsid w:val="00DD353B"/>
    <w:rsid w:val="00DD38C0"/>
    <w:rsid w:val="00DD3902"/>
    <w:rsid w:val="00DD417A"/>
    <w:rsid w:val="00DD418F"/>
    <w:rsid w:val="00DD45C1"/>
    <w:rsid w:val="00DD4849"/>
    <w:rsid w:val="00DD5315"/>
    <w:rsid w:val="00DD54CB"/>
    <w:rsid w:val="00DD5BC5"/>
    <w:rsid w:val="00DD7D0E"/>
    <w:rsid w:val="00DE0FC0"/>
    <w:rsid w:val="00DE190A"/>
    <w:rsid w:val="00DE1A76"/>
    <w:rsid w:val="00DE31D8"/>
    <w:rsid w:val="00DE3A31"/>
    <w:rsid w:val="00DE4F75"/>
    <w:rsid w:val="00DE5F76"/>
    <w:rsid w:val="00DF09A4"/>
    <w:rsid w:val="00DF0DF7"/>
    <w:rsid w:val="00DF13A5"/>
    <w:rsid w:val="00DF1C93"/>
    <w:rsid w:val="00DF1E5D"/>
    <w:rsid w:val="00DF2ABA"/>
    <w:rsid w:val="00DF391A"/>
    <w:rsid w:val="00DF419C"/>
    <w:rsid w:val="00DF51C5"/>
    <w:rsid w:val="00DF6794"/>
    <w:rsid w:val="00DF72C7"/>
    <w:rsid w:val="00DF7862"/>
    <w:rsid w:val="00E00D6F"/>
    <w:rsid w:val="00E02A48"/>
    <w:rsid w:val="00E02DA3"/>
    <w:rsid w:val="00E03246"/>
    <w:rsid w:val="00E03508"/>
    <w:rsid w:val="00E03C0E"/>
    <w:rsid w:val="00E066DF"/>
    <w:rsid w:val="00E07128"/>
    <w:rsid w:val="00E073C2"/>
    <w:rsid w:val="00E10AC3"/>
    <w:rsid w:val="00E10C25"/>
    <w:rsid w:val="00E1123F"/>
    <w:rsid w:val="00E11294"/>
    <w:rsid w:val="00E12D1C"/>
    <w:rsid w:val="00E1372B"/>
    <w:rsid w:val="00E14266"/>
    <w:rsid w:val="00E14307"/>
    <w:rsid w:val="00E15911"/>
    <w:rsid w:val="00E16412"/>
    <w:rsid w:val="00E165DD"/>
    <w:rsid w:val="00E16A98"/>
    <w:rsid w:val="00E227C3"/>
    <w:rsid w:val="00E22843"/>
    <w:rsid w:val="00E23111"/>
    <w:rsid w:val="00E23556"/>
    <w:rsid w:val="00E23CC6"/>
    <w:rsid w:val="00E24C79"/>
    <w:rsid w:val="00E26881"/>
    <w:rsid w:val="00E26DFE"/>
    <w:rsid w:val="00E2713B"/>
    <w:rsid w:val="00E274D7"/>
    <w:rsid w:val="00E3177E"/>
    <w:rsid w:val="00E32652"/>
    <w:rsid w:val="00E32DDF"/>
    <w:rsid w:val="00E33108"/>
    <w:rsid w:val="00E3451B"/>
    <w:rsid w:val="00E34622"/>
    <w:rsid w:val="00E34657"/>
    <w:rsid w:val="00E34706"/>
    <w:rsid w:val="00E34C6E"/>
    <w:rsid w:val="00E35537"/>
    <w:rsid w:val="00E36F7D"/>
    <w:rsid w:val="00E41813"/>
    <w:rsid w:val="00E43ABE"/>
    <w:rsid w:val="00E44057"/>
    <w:rsid w:val="00E445BD"/>
    <w:rsid w:val="00E46673"/>
    <w:rsid w:val="00E46BF7"/>
    <w:rsid w:val="00E47A5F"/>
    <w:rsid w:val="00E50385"/>
    <w:rsid w:val="00E506E7"/>
    <w:rsid w:val="00E507A5"/>
    <w:rsid w:val="00E51A57"/>
    <w:rsid w:val="00E528D2"/>
    <w:rsid w:val="00E54E89"/>
    <w:rsid w:val="00E56DBA"/>
    <w:rsid w:val="00E57E0F"/>
    <w:rsid w:val="00E601CE"/>
    <w:rsid w:val="00E602CF"/>
    <w:rsid w:val="00E609D1"/>
    <w:rsid w:val="00E60B1D"/>
    <w:rsid w:val="00E61EE8"/>
    <w:rsid w:val="00E62061"/>
    <w:rsid w:val="00E62441"/>
    <w:rsid w:val="00E62DCB"/>
    <w:rsid w:val="00E63879"/>
    <w:rsid w:val="00E63CDC"/>
    <w:rsid w:val="00E647FF"/>
    <w:rsid w:val="00E650C6"/>
    <w:rsid w:val="00E6520A"/>
    <w:rsid w:val="00E65BCC"/>
    <w:rsid w:val="00E6662D"/>
    <w:rsid w:val="00E66A80"/>
    <w:rsid w:val="00E66EE6"/>
    <w:rsid w:val="00E70459"/>
    <w:rsid w:val="00E7063D"/>
    <w:rsid w:val="00E71329"/>
    <w:rsid w:val="00E71490"/>
    <w:rsid w:val="00E71633"/>
    <w:rsid w:val="00E71851"/>
    <w:rsid w:val="00E7218C"/>
    <w:rsid w:val="00E72689"/>
    <w:rsid w:val="00E73025"/>
    <w:rsid w:val="00E730AA"/>
    <w:rsid w:val="00E74C7A"/>
    <w:rsid w:val="00E76F52"/>
    <w:rsid w:val="00E77069"/>
    <w:rsid w:val="00E80E00"/>
    <w:rsid w:val="00E82B54"/>
    <w:rsid w:val="00E8380C"/>
    <w:rsid w:val="00E838B2"/>
    <w:rsid w:val="00E84521"/>
    <w:rsid w:val="00E84D6B"/>
    <w:rsid w:val="00E856B0"/>
    <w:rsid w:val="00E85D85"/>
    <w:rsid w:val="00E85FF3"/>
    <w:rsid w:val="00E86868"/>
    <w:rsid w:val="00E86C2A"/>
    <w:rsid w:val="00E86CA1"/>
    <w:rsid w:val="00E870B9"/>
    <w:rsid w:val="00E87F07"/>
    <w:rsid w:val="00E9022C"/>
    <w:rsid w:val="00E91E35"/>
    <w:rsid w:val="00E92215"/>
    <w:rsid w:val="00E937B5"/>
    <w:rsid w:val="00E9442F"/>
    <w:rsid w:val="00E94495"/>
    <w:rsid w:val="00E9486B"/>
    <w:rsid w:val="00E95534"/>
    <w:rsid w:val="00E96326"/>
    <w:rsid w:val="00E969D2"/>
    <w:rsid w:val="00E96FC5"/>
    <w:rsid w:val="00E97D83"/>
    <w:rsid w:val="00EA0CA1"/>
    <w:rsid w:val="00EA1D8B"/>
    <w:rsid w:val="00EA289E"/>
    <w:rsid w:val="00EA3249"/>
    <w:rsid w:val="00EA3C29"/>
    <w:rsid w:val="00EA3C59"/>
    <w:rsid w:val="00EA4CEB"/>
    <w:rsid w:val="00EA5118"/>
    <w:rsid w:val="00EA548B"/>
    <w:rsid w:val="00EA6C56"/>
    <w:rsid w:val="00EB02F9"/>
    <w:rsid w:val="00EB0C63"/>
    <w:rsid w:val="00EB0DF0"/>
    <w:rsid w:val="00EB1A2C"/>
    <w:rsid w:val="00EB2513"/>
    <w:rsid w:val="00EB3D90"/>
    <w:rsid w:val="00EB3DF7"/>
    <w:rsid w:val="00EB3F5C"/>
    <w:rsid w:val="00EB40DC"/>
    <w:rsid w:val="00EB4A53"/>
    <w:rsid w:val="00EB5616"/>
    <w:rsid w:val="00EB6084"/>
    <w:rsid w:val="00EB743F"/>
    <w:rsid w:val="00EC064C"/>
    <w:rsid w:val="00EC0BFA"/>
    <w:rsid w:val="00EC0D38"/>
    <w:rsid w:val="00EC115D"/>
    <w:rsid w:val="00EC152A"/>
    <w:rsid w:val="00EC23AC"/>
    <w:rsid w:val="00EC3328"/>
    <w:rsid w:val="00EC34A9"/>
    <w:rsid w:val="00EC3934"/>
    <w:rsid w:val="00EC3BA1"/>
    <w:rsid w:val="00EC3C56"/>
    <w:rsid w:val="00EC5288"/>
    <w:rsid w:val="00EC6F0E"/>
    <w:rsid w:val="00EC7352"/>
    <w:rsid w:val="00ED2270"/>
    <w:rsid w:val="00ED26C0"/>
    <w:rsid w:val="00ED3818"/>
    <w:rsid w:val="00ED3B1D"/>
    <w:rsid w:val="00ED512E"/>
    <w:rsid w:val="00ED5912"/>
    <w:rsid w:val="00ED5EFD"/>
    <w:rsid w:val="00ED6A4E"/>
    <w:rsid w:val="00EE0293"/>
    <w:rsid w:val="00EE03EC"/>
    <w:rsid w:val="00EE048D"/>
    <w:rsid w:val="00EE0ACB"/>
    <w:rsid w:val="00EE107C"/>
    <w:rsid w:val="00EE123D"/>
    <w:rsid w:val="00EE1B02"/>
    <w:rsid w:val="00EE221F"/>
    <w:rsid w:val="00EE2263"/>
    <w:rsid w:val="00EE280E"/>
    <w:rsid w:val="00EE3E9C"/>
    <w:rsid w:val="00EE4D4C"/>
    <w:rsid w:val="00EE4FBE"/>
    <w:rsid w:val="00EE7EA0"/>
    <w:rsid w:val="00EF014A"/>
    <w:rsid w:val="00EF01CE"/>
    <w:rsid w:val="00EF0558"/>
    <w:rsid w:val="00EF193A"/>
    <w:rsid w:val="00EF1D84"/>
    <w:rsid w:val="00EF1DC8"/>
    <w:rsid w:val="00EF1F30"/>
    <w:rsid w:val="00EF26CB"/>
    <w:rsid w:val="00EF2E2B"/>
    <w:rsid w:val="00EF34D2"/>
    <w:rsid w:val="00EF4C26"/>
    <w:rsid w:val="00EF5CC0"/>
    <w:rsid w:val="00EF67EB"/>
    <w:rsid w:val="00EF7540"/>
    <w:rsid w:val="00EF75DE"/>
    <w:rsid w:val="00F00649"/>
    <w:rsid w:val="00F01443"/>
    <w:rsid w:val="00F01801"/>
    <w:rsid w:val="00F02412"/>
    <w:rsid w:val="00F026B4"/>
    <w:rsid w:val="00F0292D"/>
    <w:rsid w:val="00F02D66"/>
    <w:rsid w:val="00F02E9D"/>
    <w:rsid w:val="00F04044"/>
    <w:rsid w:val="00F046C8"/>
    <w:rsid w:val="00F047AB"/>
    <w:rsid w:val="00F04DF1"/>
    <w:rsid w:val="00F055DB"/>
    <w:rsid w:val="00F05DE1"/>
    <w:rsid w:val="00F05EBB"/>
    <w:rsid w:val="00F06D58"/>
    <w:rsid w:val="00F07353"/>
    <w:rsid w:val="00F104AB"/>
    <w:rsid w:val="00F10B24"/>
    <w:rsid w:val="00F10D6B"/>
    <w:rsid w:val="00F127C3"/>
    <w:rsid w:val="00F12C08"/>
    <w:rsid w:val="00F12CDC"/>
    <w:rsid w:val="00F13E45"/>
    <w:rsid w:val="00F147C6"/>
    <w:rsid w:val="00F15794"/>
    <w:rsid w:val="00F17EFA"/>
    <w:rsid w:val="00F204FE"/>
    <w:rsid w:val="00F20933"/>
    <w:rsid w:val="00F20B85"/>
    <w:rsid w:val="00F20BE3"/>
    <w:rsid w:val="00F21705"/>
    <w:rsid w:val="00F217BA"/>
    <w:rsid w:val="00F2299C"/>
    <w:rsid w:val="00F231FC"/>
    <w:rsid w:val="00F234AD"/>
    <w:rsid w:val="00F24AB7"/>
    <w:rsid w:val="00F24D0F"/>
    <w:rsid w:val="00F2567E"/>
    <w:rsid w:val="00F25B61"/>
    <w:rsid w:val="00F25E84"/>
    <w:rsid w:val="00F26068"/>
    <w:rsid w:val="00F26D05"/>
    <w:rsid w:val="00F2706D"/>
    <w:rsid w:val="00F27142"/>
    <w:rsid w:val="00F2723F"/>
    <w:rsid w:val="00F27ADB"/>
    <w:rsid w:val="00F27D51"/>
    <w:rsid w:val="00F31178"/>
    <w:rsid w:val="00F3117D"/>
    <w:rsid w:val="00F31AE8"/>
    <w:rsid w:val="00F325F9"/>
    <w:rsid w:val="00F32971"/>
    <w:rsid w:val="00F3400B"/>
    <w:rsid w:val="00F35C44"/>
    <w:rsid w:val="00F37B6F"/>
    <w:rsid w:val="00F40C05"/>
    <w:rsid w:val="00F40E86"/>
    <w:rsid w:val="00F42168"/>
    <w:rsid w:val="00F425B3"/>
    <w:rsid w:val="00F4327E"/>
    <w:rsid w:val="00F44C78"/>
    <w:rsid w:val="00F44F38"/>
    <w:rsid w:val="00F452C0"/>
    <w:rsid w:val="00F45502"/>
    <w:rsid w:val="00F455A6"/>
    <w:rsid w:val="00F459E6"/>
    <w:rsid w:val="00F460CC"/>
    <w:rsid w:val="00F53104"/>
    <w:rsid w:val="00F5372F"/>
    <w:rsid w:val="00F53C70"/>
    <w:rsid w:val="00F550F8"/>
    <w:rsid w:val="00F55309"/>
    <w:rsid w:val="00F562A9"/>
    <w:rsid w:val="00F56E0D"/>
    <w:rsid w:val="00F603A0"/>
    <w:rsid w:val="00F60C62"/>
    <w:rsid w:val="00F6300E"/>
    <w:rsid w:val="00F6301A"/>
    <w:rsid w:val="00F638B9"/>
    <w:rsid w:val="00F645AF"/>
    <w:rsid w:val="00F65D41"/>
    <w:rsid w:val="00F66BC9"/>
    <w:rsid w:val="00F67057"/>
    <w:rsid w:val="00F67946"/>
    <w:rsid w:val="00F7271E"/>
    <w:rsid w:val="00F72B99"/>
    <w:rsid w:val="00F72CCD"/>
    <w:rsid w:val="00F72E9F"/>
    <w:rsid w:val="00F73166"/>
    <w:rsid w:val="00F736F9"/>
    <w:rsid w:val="00F739E9"/>
    <w:rsid w:val="00F75114"/>
    <w:rsid w:val="00F75285"/>
    <w:rsid w:val="00F8110A"/>
    <w:rsid w:val="00F81620"/>
    <w:rsid w:val="00F8376B"/>
    <w:rsid w:val="00F84240"/>
    <w:rsid w:val="00F85237"/>
    <w:rsid w:val="00F8564F"/>
    <w:rsid w:val="00F87DAE"/>
    <w:rsid w:val="00F9000A"/>
    <w:rsid w:val="00F9002A"/>
    <w:rsid w:val="00F9010C"/>
    <w:rsid w:val="00F906D0"/>
    <w:rsid w:val="00F90CC8"/>
    <w:rsid w:val="00F91388"/>
    <w:rsid w:val="00F935D8"/>
    <w:rsid w:val="00F93FEB"/>
    <w:rsid w:val="00F94E43"/>
    <w:rsid w:val="00F954D4"/>
    <w:rsid w:val="00F96156"/>
    <w:rsid w:val="00F96460"/>
    <w:rsid w:val="00F97AFE"/>
    <w:rsid w:val="00F97E65"/>
    <w:rsid w:val="00FA0128"/>
    <w:rsid w:val="00FA0F09"/>
    <w:rsid w:val="00FA1786"/>
    <w:rsid w:val="00FA17C2"/>
    <w:rsid w:val="00FA215F"/>
    <w:rsid w:val="00FA2406"/>
    <w:rsid w:val="00FA3191"/>
    <w:rsid w:val="00FA3808"/>
    <w:rsid w:val="00FA3FCC"/>
    <w:rsid w:val="00FA5AE3"/>
    <w:rsid w:val="00FA73DD"/>
    <w:rsid w:val="00FB13C2"/>
    <w:rsid w:val="00FB1C70"/>
    <w:rsid w:val="00FB25AF"/>
    <w:rsid w:val="00FB27FA"/>
    <w:rsid w:val="00FB2EE1"/>
    <w:rsid w:val="00FB35D3"/>
    <w:rsid w:val="00FB380D"/>
    <w:rsid w:val="00FB3FB7"/>
    <w:rsid w:val="00FB5B03"/>
    <w:rsid w:val="00FB65DD"/>
    <w:rsid w:val="00FB68A4"/>
    <w:rsid w:val="00FB76C5"/>
    <w:rsid w:val="00FB7FBE"/>
    <w:rsid w:val="00FC0824"/>
    <w:rsid w:val="00FC0C57"/>
    <w:rsid w:val="00FC16B9"/>
    <w:rsid w:val="00FC1DA7"/>
    <w:rsid w:val="00FC2414"/>
    <w:rsid w:val="00FC2C4D"/>
    <w:rsid w:val="00FC2E20"/>
    <w:rsid w:val="00FC44A1"/>
    <w:rsid w:val="00FC4DEB"/>
    <w:rsid w:val="00FC50CE"/>
    <w:rsid w:val="00FC5730"/>
    <w:rsid w:val="00FC62AC"/>
    <w:rsid w:val="00FC66A8"/>
    <w:rsid w:val="00FC6AC7"/>
    <w:rsid w:val="00FC6C3D"/>
    <w:rsid w:val="00FC77FF"/>
    <w:rsid w:val="00FC7E40"/>
    <w:rsid w:val="00FD0B5A"/>
    <w:rsid w:val="00FD1351"/>
    <w:rsid w:val="00FD27EA"/>
    <w:rsid w:val="00FD4B65"/>
    <w:rsid w:val="00FD6729"/>
    <w:rsid w:val="00FD753A"/>
    <w:rsid w:val="00FD7996"/>
    <w:rsid w:val="00FD7B5E"/>
    <w:rsid w:val="00FD7EFE"/>
    <w:rsid w:val="00FE0E6B"/>
    <w:rsid w:val="00FE159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5C"/>
    <w:rsid w:val="00FF3373"/>
    <w:rsid w:val="00FF35F5"/>
    <w:rsid w:val="00FF3B7B"/>
    <w:rsid w:val="00FF3FF6"/>
    <w:rsid w:val="00FF40F7"/>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2"/>
      </w:numPr>
      <w:contextualSpacing/>
    </w:pPr>
    <w:rPr>
      <w:rFonts w:ascii="Times New Roman" w:eastAsia="Times New Roman" w:hAnsi="Times New Roman" w:cs="Times New Roman"/>
      <w:sz w:val="20"/>
      <w:szCs w:val="20"/>
    </w:rPr>
  </w:style>
  <w:style w:type="paragraph" w:styleId="Lista2">
    <w:name w:val="List 2"/>
    <w:basedOn w:val="Normal"/>
    <w:uiPriority w:val="99"/>
    <w:unhideWhenUsed/>
    <w:rsid w:val="00D12927"/>
    <w:pPr>
      <w:ind w:left="566" w:hanging="283"/>
      <w:contextualSpacing/>
    </w:pPr>
  </w:style>
  <w:style w:type="paragraph" w:styleId="Puesto">
    <w:name w:val="Title"/>
    <w:basedOn w:val="Normal"/>
    <w:next w:val="Normal"/>
    <w:link w:val="PuestoCar"/>
    <w:uiPriority w:val="10"/>
    <w:qFormat/>
    <w:rsid w:val="00D1292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12927"/>
    <w:rPr>
      <w:rFonts w:asciiTheme="majorHAnsi" w:eastAsiaTheme="majorEastAsia" w:hAnsiTheme="majorHAnsi" w:cstheme="majorBidi"/>
      <w:spacing w:val="-10"/>
      <w:kern w:val="28"/>
      <w:sz w:val="56"/>
      <w:szCs w:val="56"/>
      <w:lang w:val="es-MX"/>
    </w:rPr>
  </w:style>
  <w:style w:type="paragraph" w:styleId="Sangradetextonormal">
    <w:name w:val="Body Text Indent"/>
    <w:basedOn w:val="Normal"/>
    <w:link w:val="SangradetextonormalCar"/>
    <w:uiPriority w:val="99"/>
    <w:semiHidden/>
    <w:unhideWhenUsed/>
    <w:rsid w:val="00D12927"/>
    <w:pPr>
      <w:spacing w:after="120"/>
      <w:ind w:left="283"/>
    </w:pPr>
  </w:style>
  <w:style w:type="character" w:customStyle="1" w:styleId="SangradetextonormalCar">
    <w:name w:val="Sangría de texto normal Car"/>
    <w:basedOn w:val="Fuentedeprrafopredeter"/>
    <w:link w:val="Sangradetextonormal"/>
    <w:uiPriority w:val="99"/>
    <w:semiHidden/>
    <w:rsid w:val="00D12927"/>
    <w:rPr>
      <w:lang w:val="es-MX"/>
    </w:rPr>
  </w:style>
  <w:style w:type="paragraph" w:styleId="Textoindependienteprimerasangra2">
    <w:name w:val="Body Text First Indent 2"/>
    <w:basedOn w:val="Sangradetextonormal"/>
    <w:link w:val="Textoindependienteprimerasangra2Car"/>
    <w:uiPriority w:val="99"/>
    <w:unhideWhenUsed/>
    <w:rsid w:val="00D129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2927"/>
    <w:rPr>
      <w:lang w:val="es-MX"/>
    </w:rPr>
  </w:style>
  <w:style w:type="table" w:styleId="Tablanormal1">
    <w:name w:val="Plain Table 1"/>
    <w:basedOn w:val="Tablanormal"/>
    <w:uiPriority w:val="41"/>
    <w:rsid w:val="00094B41"/>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215A63"/>
    <w:rPr>
      <w:sz w:val="20"/>
      <w:szCs w:val="20"/>
    </w:rPr>
  </w:style>
  <w:style w:type="paragraph" w:customStyle="1" w:styleId="Textodeglobo1">
    <w:name w:val="Texto de globo1"/>
    <w:basedOn w:val="Normal"/>
    <w:next w:val="Textodeglobo"/>
    <w:uiPriority w:val="99"/>
    <w:semiHidden/>
    <w:unhideWhenUsed/>
    <w:rsid w:val="008A7F1F"/>
    <w:rPr>
      <w:rFonts w:ascii="Lucida Grande" w:eastAsiaTheme="minorHAnsi" w:hAnsi="Lucida Grande" w:cs="Lucida Grande"/>
      <w:sz w:val="18"/>
      <w:szCs w:val="18"/>
      <w:lang w:eastAsia="en-US"/>
    </w:rPr>
  </w:style>
  <w:style w:type="character" w:customStyle="1" w:styleId="Mencinsinresolver4">
    <w:name w:val="Mención sin resolver4"/>
    <w:basedOn w:val="Fuentedeprrafopredeter"/>
    <w:uiPriority w:val="99"/>
    <w:semiHidden/>
    <w:unhideWhenUsed/>
    <w:rsid w:val="00322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9892">
      <w:bodyDiv w:val="1"/>
      <w:marLeft w:val="0"/>
      <w:marRight w:val="0"/>
      <w:marTop w:val="0"/>
      <w:marBottom w:val="0"/>
      <w:divBdr>
        <w:top w:val="none" w:sz="0" w:space="0" w:color="auto"/>
        <w:left w:val="none" w:sz="0" w:space="0" w:color="auto"/>
        <w:bottom w:val="none" w:sz="0" w:space="0" w:color="auto"/>
        <w:right w:val="none" w:sz="0" w:space="0" w:color="auto"/>
      </w:divBdr>
    </w:div>
    <w:div w:id="49354879">
      <w:bodyDiv w:val="1"/>
      <w:marLeft w:val="0"/>
      <w:marRight w:val="0"/>
      <w:marTop w:val="0"/>
      <w:marBottom w:val="0"/>
      <w:divBdr>
        <w:top w:val="none" w:sz="0" w:space="0" w:color="auto"/>
        <w:left w:val="none" w:sz="0" w:space="0" w:color="auto"/>
        <w:bottom w:val="none" w:sz="0" w:space="0" w:color="auto"/>
        <w:right w:val="none" w:sz="0" w:space="0" w:color="auto"/>
      </w:divBdr>
    </w:div>
    <w:div w:id="73864011">
      <w:bodyDiv w:val="1"/>
      <w:marLeft w:val="0"/>
      <w:marRight w:val="0"/>
      <w:marTop w:val="0"/>
      <w:marBottom w:val="0"/>
      <w:divBdr>
        <w:top w:val="none" w:sz="0" w:space="0" w:color="auto"/>
        <w:left w:val="none" w:sz="0" w:space="0" w:color="auto"/>
        <w:bottom w:val="none" w:sz="0" w:space="0" w:color="auto"/>
        <w:right w:val="none" w:sz="0" w:space="0" w:color="auto"/>
      </w:divBdr>
    </w:div>
    <w:div w:id="81029154">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2193486">
      <w:bodyDiv w:val="1"/>
      <w:marLeft w:val="0"/>
      <w:marRight w:val="0"/>
      <w:marTop w:val="0"/>
      <w:marBottom w:val="0"/>
      <w:divBdr>
        <w:top w:val="none" w:sz="0" w:space="0" w:color="auto"/>
        <w:left w:val="none" w:sz="0" w:space="0" w:color="auto"/>
        <w:bottom w:val="none" w:sz="0" w:space="0" w:color="auto"/>
        <w:right w:val="none" w:sz="0" w:space="0" w:color="auto"/>
      </w:divBdr>
    </w:div>
    <w:div w:id="102965164">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1969875">
      <w:bodyDiv w:val="1"/>
      <w:marLeft w:val="0"/>
      <w:marRight w:val="0"/>
      <w:marTop w:val="0"/>
      <w:marBottom w:val="0"/>
      <w:divBdr>
        <w:top w:val="none" w:sz="0" w:space="0" w:color="auto"/>
        <w:left w:val="none" w:sz="0" w:space="0" w:color="auto"/>
        <w:bottom w:val="none" w:sz="0" w:space="0" w:color="auto"/>
        <w:right w:val="none" w:sz="0" w:space="0" w:color="auto"/>
      </w:divBdr>
    </w:div>
    <w:div w:id="227964412">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8889687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45907015">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6106512">
      <w:bodyDiv w:val="1"/>
      <w:marLeft w:val="0"/>
      <w:marRight w:val="0"/>
      <w:marTop w:val="0"/>
      <w:marBottom w:val="0"/>
      <w:divBdr>
        <w:top w:val="none" w:sz="0" w:space="0" w:color="auto"/>
        <w:left w:val="none" w:sz="0" w:space="0" w:color="auto"/>
        <w:bottom w:val="none" w:sz="0" w:space="0" w:color="auto"/>
        <w:right w:val="none" w:sz="0" w:space="0" w:color="auto"/>
      </w:divBdr>
    </w:div>
    <w:div w:id="403262681">
      <w:bodyDiv w:val="1"/>
      <w:marLeft w:val="0"/>
      <w:marRight w:val="0"/>
      <w:marTop w:val="0"/>
      <w:marBottom w:val="0"/>
      <w:divBdr>
        <w:top w:val="none" w:sz="0" w:space="0" w:color="auto"/>
        <w:left w:val="none" w:sz="0" w:space="0" w:color="auto"/>
        <w:bottom w:val="none" w:sz="0" w:space="0" w:color="auto"/>
        <w:right w:val="none" w:sz="0" w:space="0" w:color="auto"/>
      </w:divBdr>
    </w:div>
    <w:div w:id="408769262">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62693414">
      <w:bodyDiv w:val="1"/>
      <w:marLeft w:val="0"/>
      <w:marRight w:val="0"/>
      <w:marTop w:val="0"/>
      <w:marBottom w:val="0"/>
      <w:divBdr>
        <w:top w:val="none" w:sz="0" w:space="0" w:color="auto"/>
        <w:left w:val="none" w:sz="0" w:space="0" w:color="auto"/>
        <w:bottom w:val="none" w:sz="0" w:space="0" w:color="auto"/>
        <w:right w:val="none" w:sz="0" w:space="0" w:color="auto"/>
      </w:divBdr>
    </w:div>
    <w:div w:id="473914740">
      <w:bodyDiv w:val="1"/>
      <w:marLeft w:val="0"/>
      <w:marRight w:val="0"/>
      <w:marTop w:val="0"/>
      <w:marBottom w:val="0"/>
      <w:divBdr>
        <w:top w:val="none" w:sz="0" w:space="0" w:color="auto"/>
        <w:left w:val="none" w:sz="0" w:space="0" w:color="auto"/>
        <w:bottom w:val="none" w:sz="0" w:space="0" w:color="auto"/>
        <w:right w:val="none" w:sz="0" w:space="0" w:color="auto"/>
      </w:divBdr>
    </w:div>
    <w:div w:id="475878212">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5391852">
      <w:bodyDiv w:val="1"/>
      <w:marLeft w:val="0"/>
      <w:marRight w:val="0"/>
      <w:marTop w:val="0"/>
      <w:marBottom w:val="0"/>
      <w:divBdr>
        <w:top w:val="none" w:sz="0" w:space="0" w:color="auto"/>
        <w:left w:val="none" w:sz="0" w:space="0" w:color="auto"/>
        <w:bottom w:val="none" w:sz="0" w:space="0" w:color="auto"/>
        <w:right w:val="none" w:sz="0" w:space="0" w:color="auto"/>
      </w:divBdr>
    </w:div>
    <w:div w:id="536742533">
      <w:bodyDiv w:val="1"/>
      <w:marLeft w:val="0"/>
      <w:marRight w:val="0"/>
      <w:marTop w:val="0"/>
      <w:marBottom w:val="0"/>
      <w:divBdr>
        <w:top w:val="none" w:sz="0" w:space="0" w:color="auto"/>
        <w:left w:val="none" w:sz="0" w:space="0" w:color="auto"/>
        <w:bottom w:val="none" w:sz="0" w:space="0" w:color="auto"/>
        <w:right w:val="none" w:sz="0" w:space="0" w:color="auto"/>
      </w:divBdr>
    </w:div>
    <w:div w:id="58191678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072502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35572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4934851">
      <w:bodyDiv w:val="1"/>
      <w:marLeft w:val="0"/>
      <w:marRight w:val="0"/>
      <w:marTop w:val="0"/>
      <w:marBottom w:val="0"/>
      <w:divBdr>
        <w:top w:val="none" w:sz="0" w:space="0" w:color="auto"/>
        <w:left w:val="none" w:sz="0" w:space="0" w:color="auto"/>
        <w:bottom w:val="none" w:sz="0" w:space="0" w:color="auto"/>
        <w:right w:val="none" w:sz="0" w:space="0" w:color="auto"/>
      </w:divBdr>
    </w:div>
    <w:div w:id="801773595">
      <w:bodyDiv w:val="1"/>
      <w:marLeft w:val="0"/>
      <w:marRight w:val="0"/>
      <w:marTop w:val="0"/>
      <w:marBottom w:val="0"/>
      <w:divBdr>
        <w:top w:val="none" w:sz="0" w:space="0" w:color="auto"/>
        <w:left w:val="none" w:sz="0" w:space="0" w:color="auto"/>
        <w:bottom w:val="none" w:sz="0" w:space="0" w:color="auto"/>
        <w:right w:val="none" w:sz="0" w:space="0" w:color="auto"/>
      </w:divBdr>
      <w:divsChild>
        <w:div w:id="2046562147">
          <w:marLeft w:val="0"/>
          <w:marRight w:val="0"/>
          <w:marTop w:val="0"/>
          <w:marBottom w:val="0"/>
          <w:divBdr>
            <w:top w:val="none" w:sz="0" w:space="0" w:color="auto"/>
            <w:left w:val="none" w:sz="0" w:space="0" w:color="auto"/>
            <w:bottom w:val="none" w:sz="0" w:space="0" w:color="auto"/>
            <w:right w:val="none" w:sz="0" w:space="0" w:color="auto"/>
          </w:divBdr>
        </w:div>
        <w:div w:id="1280986961">
          <w:marLeft w:val="0"/>
          <w:marRight w:val="0"/>
          <w:marTop w:val="0"/>
          <w:marBottom w:val="0"/>
          <w:divBdr>
            <w:top w:val="none" w:sz="0" w:space="0" w:color="auto"/>
            <w:left w:val="none" w:sz="0" w:space="0" w:color="auto"/>
            <w:bottom w:val="none" w:sz="0" w:space="0" w:color="auto"/>
            <w:right w:val="none" w:sz="0" w:space="0" w:color="auto"/>
          </w:divBdr>
        </w:div>
        <w:div w:id="47265193">
          <w:marLeft w:val="0"/>
          <w:marRight w:val="0"/>
          <w:marTop w:val="0"/>
          <w:marBottom w:val="0"/>
          <w:divBdr>
            <w:top w:val="none" w:sz="0" w:space="0" w:color="auto"/>
            <w:left w:val="none" w:sz="0" w:space="0" w:color="auto"/>
            <w:bottom w:val="none" w:sz="0" w:space="0" w:color="auto"/>
            <w:right w:val="none" w:sz="0" w:space="0" w:color="auto"/>
          </w:divBdr>
        </w:div>
      </w:divsChild>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669858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4821868">
      <w:bodyDiv w:val="1"/>
      <w:marLeft w:val="0"/>
      <w:marRight w:val="0"/>
      <w:marTop w:val="0"/>
      <w:marBottom w:val="0"/>
      <w:divBdr>
        <w:top w:val="none" w:sz="0" w:space="0" w:color="auto"/>
        <w:left w:val="none" w:sz="0" w:space="0" w:color="auto"/>
        <w:bottom w:val="none" w:sz="0" w:space="0" w:color="auto"/>
        <w:right w:val="none" w:sz="0" w:space="0" w:color="auto"/>
      </w:divBdr>
    </w:div>
    <w:div w:id="953555003">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2224162">
      <w:bodyDiv w:val="1"/>
      <w:marLeft w:val="0"/>
      <w:marRight w:val="0"/>
      <w:marTop w:val="0"/>
      <w:marBottom w:val="0"/>
      <w:divBdr>
        <w:top w:val="none" w:sz="0" w:space="0" w:color="auto"/>
        <w:left w:val="none" w:sz="0" w:space="0" w:color="auto"/>
        <w:bottom w:val="none" w:sz="0" w:space="0" w:color="auto"/>
        <w:right w:val="none" w:sz="0" w:space="0" w:color="auto"/>
      </w:divBdr>
    </w:div>
    <w:div w:id="1029378360">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57189005">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3796662">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397388775">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7727253">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0054279">
      <w:bodyDiv w:val="1"/>
      <w:marLeft w:val="0"/>
      <w:marRight w:val="0"/>
      <w:marTop w:val="0"/>
      <w:marBottom w:val="0"/>
      <w:divBdr>
        <w:top w:val="none" w:sz="0" w:space="0" w:color="auto"/>
        <w:left w:val="none" w:sz="0" w:space="0" w:color="auto"/>
        <w:bottom w:val="none" w:sz="0" w:space="0" w:color="auto"/>
        <w:right w:val="none" w:sz="0" w:space="0" w:color="auto"/>
      </w:divBdr>
    </w:div>
    <w:div w:id="147764549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64950057">
      <w:bodyDiv w:val="1"/>
      <w:marLeft w:val="0"/>
      <w:marRight w:val="0"/>
      <w:marTop w:val="0"/>
      <w:marBottom w:val="0"/>
      <w:divBdr>
        <w:top w:val="none" w:sz="0" w:space="0" w:color="auto"/>
        <w:left w:val="none" w:sz="0" w:space="0" w:color="auto"/>
        <w:bottom w:val="none" w:sz="0" w:space="0" w:color="auto"/>
        <w:right w:val="none" w:sz="0" w:space="0" w:color="auto"/>
      </w:divBdr>
    </w:div>
    <w:div w:id="1598056375">
      <w:bodyDiv w:val="1"/>
      <w:marLeft w:val="0"/>
      <w:marRight w:val="0"/>
      <w:marTop w:val="0"/>
      <w:marBottom w:val="0"/>
      <w:divBdr>
        <w:top w:val="none" w:sz="0" w:space="0" w:color="auto"/>
        <w:left w:val="none" w:sz="0" w:space="0" w:color="auto"/>
        <w:bottom w:val="none" w:sz="0" w:space="0" w:color="auto"/>
        <w:right w:val="none" w:sz="0" w:space="0" w:color="auto"/>
      </w:divBdr>
    </w:div>
    <w:div w:id="1613047254">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23747761">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5439088">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08890924">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7795002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16951940">
      <w:bodyDiv w:val="1"/>
      <w:marLeft w:val="0"/>
      <w:marRight w:val="0"/>
      <w:marTop w:val="0"/>
      <w:marBottom w:val="0"/>
      <w:divBdr>
        <w:top w:val="none" w:sz="0" w:space="0" w:color="auto"/>
        <w:left w:val="none" w:sz="0" w:space="0" w:color="auto"/>
        <w:bottom w:val="none" w:sz="0" w:space="0" w:color="auto"/>
        <w:right w:val="none" w:sz="0" w:space="0" w:color="auto"/>
      </w:divBdr>
      <w:divsChild>
        <w:div w:id="114255207">
          <w:marLeft w:val="-225"/>
          <w:marRight w:val="-225"/>
          <w:marTop w:val="0"/>
          <w:marBottom w:val="0"/>
          <w:divBdr>
            <w:top w:val="none" w:sz="0" w:space="0" w:color="auto"/>
            <w:left w:val="none" w:sz="0" w:space="0" w:color="auto"/>
            <w:bottom w:val="none" w:sz="0" w:space="0" w:color="auto"/>
            <w:right w:val="none" w:sz="0" w:space="0" w:color="auto"/>
          </w:divBdr>
          <w:divsChild>
            <w:div w:id="1803763610">
              <w:marLeft w:val="0"/>
              <w:marRight w:val="0"/>
              <w:marTop w:val="0"/>
              <w:marBottom w:val="0"/>
              <w:divBdr>
                <w:top w:val="none" w:sz="0" w:space="0" w:color="auto"/>
                <w:left w:val="none" w:sz="0" w:space="0" w:color="auto"/>
                <w:bottom w:val="none" w:sz="0" w:space="0" w:color="auto"/>
                <w:right w:val="none" w:sz="0" w:space="0" w:color="auto"/>
              </w:divBdr>
            </w:div>
          </w:divsChild>
        </w:div>
        <w:div w:id="1371300540">
          <w:marLeft w:val="-225"/>
          <w:marRight w:val="-225"/>
          <w:marTop w:val="0"/>
          <w:marBottom w:val="0"/>
          <w:divBdr>
            <w:top w:val="none" w:sz="0" w:space="0" w:color="auto"/>
            <w:left w:val="none" w:sz="0" w:space="0" w:color="auto"/>
            <w:bottom w:val="none" w:sz="0" w:space="0" w:color="auto"/>
            <w:right w:val="none" w:sz="0" w:space="0" w:color="auto"/>
          </w:divBdr>
          <w:divsChild>
            <w:div w:id="1204754843">
              <w:marLeft w:val="0"/>
              <w:marRight w:val="0"/>
              <w:marTop w:val="0"/>
              <w:marBottom w:val="0"/>
              <w:divBdr>
                <w:top w:val="none" w:sz="0" w:space="0" w:color="auto"/>
                <w:left w:val="none" w:sz="0" w:space="0" w:color="auto"/>
                <w:bottom w:val="none" w:sz="0" w:space="0" w:color="auto"/>
                <w:right w:val="none" w:sz="0" w:space="0" w:color="auto"/>
              </w:divBdr>
            </w:div>
          </w:divsChild>
        </w:div>
        <w:div w:id="303463081">
          <w:marLeft w:val="-225"/>
          <w:marRight w:val="-225"/>
          <w:marTop w:val="0"/>
          <w:marBottom w:val="0"/>
          <w:divBdr>
            <w:top w:val="none" w:sz="0" w:space="0" w:color="auto"/>
            <w:left w:val="none" w:sz="0" w:space="0" w:color="auto"/>
            <w:bottom w:val="none" w:sz="0" w:space="0" w:color="auto"/>
            <w:right w:val="none" w:sz="0" w:space="0" w:color="auto"/>
          </w:divBdr>
          <w:divsChild>
            <w:div w:id="1762069946">
              <w:marLeft w:val="0"/>
              <w:marRight w:val="0"/>
              <w:marTop w:val="0"/>
              <w:marBottom w:val="0"/>
              <w:divBdr>
                <w:top w:val="none" w:sz="0" w:space="0" w:color="auto"/>
                <w:left w:val="none" w:sz="0" w:space="0" w:color="auto"/>
                <w:bottom w:val="none" w:sz="0" w:space="0" w:color="auto"/>
                <w:right w:val="none" w:sz="0" w:space="0" w:color="auto"/>
              </w:divBdr>
            </w:div>
          </w:divsChild>
        </w:div>
        <w:div w:id="1405253243">
          <w:marLeft w:val="-225"/>
          <w:marRight w:val="-225"/>
          <w:marTop w:val="0"/>
          <w:marBottom w:val="0"/>
          <w:divBdr>
            <w:top w:val="none" w:sz="0" w:space="0" w:color="auto"/>
            <w:left w:val="none" w:sz="0" w:space="0" w:color="auto"/>
            <w:bottom w:val="none" w:sz="0" w:space="0" w:color="auto"/>
            <w:right w:val="none" w:sz="0" w:space="0" w:color="auto"/>
          </w:divBdr>
          <w:divsChild>
            <w:div w:id="13064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2749">
      <w:bodyDiv w:val="1"/>
      <w:marLeft w:val="0"/>
      <w:marRight w:val="0"/>
      <w:marTop w:val="0"/>
      <w:marBottom w:val="0"/>
      <w:divBdr>
        <w:top w:val="none" w:sz="0" w:space="0" w:color="auto"/>
        <w:left w:val="none" w:sz="0" w:space="0" w:color="auto"/>
        <w:bottom w:val="none" w:sz="0" w:space="0" w:color="auto"/>
        <w:right w:val="none" w:sz="0" w:space="0" w:color="auto"/>
      </w:divBdr>
    </w:div>
    <w:div w:id="2117552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06B2E-FB1A-48C2-93E8-D574D3503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56</Pages>
  <Words>13369</Words>
  <Characters>73532</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2023-08-16T15:32:00Z</dcterms:created>
  <dcterms:modified xsi:type="dcterms:W3CDTF">2023-08-24T19:25:00Z</dcterms:modified>
</cp:coreProperties>
</file>