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B55F0F" w14:textId="61F6493B" w:rsidR="005249E5" w:rsidRPr="00356EE7" w:rsidRDefault="00020260" w:rsidP="00020260">
      <w:pPr>
        <w:spacing w:line="360" w:lineRule="auto"/>
        <w:jc w:val="both"/>
        <w:rPr>
          <w:rFonts w:ascii="Palatino Linotype" w:hAnsi="Palatino Linotype" w:cs="Tahoma"/>
          <w:bCs/>
          <w:sz w:val="22"/>
          <w:szCs w:val="22"/>
        </w:rPr>
      </w:pPr>
      <w:r w:rsidRPr="00356EE7">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C71794" w:rsidRPr="00356EE7">
        <w:rPr>
          <w:rFonts w:ascii="Palatino Linotype" w:hAnsi="Palatino Linotype" w:cs="Tahoma"/>
          <w:bCs/>
          <w:sz w:val="22"/>
          <w:szCs w:val="22"/>
        </w:rPr>
        <w:t>doce</w:t>
      </w:r>
      <w:r w:rsidR="00FB0B09" w:rsidRPr="00356EE7">
        <w:rPr>
          <w:rFonts w:ascii="Palatino Linotype" w:hAnsi="Palatino Linotype" w:cs="Tahoma"/>
          <w:bCs/>
          <w:sz w:val="22"/>
          <w:szCs w:val="22"/>
        </w:rPr>
        <w:t xml:space="preserve"> de </w:t>
      </w:r>
      <w:r w:rsidR="00C71794" w:rsidRPr="00356EE7">
        <w:rPr>
          <w:rFonts w:ascii="Palatino Linotype" w:hAnsi="Palatino Linotype" w:cs="Tahoma"/>
          <w:bCs/>
          <w:sz w:val="22"/>
          <w:szCs w:val="22"/>
        </w:rPr>
        <w:t>abril</w:t>
      </w:r>
      <w:r w:rsidRPr="00356EE7">
        <w:rPr>
          <w:rFonts w:ascii="Palatino Linotype" w:hAnsi="Palatino Linotype" w:cs="Tahoma"/>
          <w:bCs/>
          <w:sz w:val="22"/>
          <w:szCs w:val="22"/>
        </w:rPr>
        <w:t xml:space="preserve"> de dos mil </w:t>
      </w:r>
      <w:r w:rsidR="00E45E7F" w:rsidRPr="00356EE7">
        <w:rPr>
          <w:rFonts w:ascii="Palatino Linotype" w:hAnsi="Palatino Linotype" w:cs="Tahoma"/>
          <w:bCs/>
          <w:sz w:val="22"/>
          <w:szCs w:val="22"/>
        </w:rPr>
        <w:t>veintitrés</w:t>
      </w:r>
      <w:r w:rsidRPr="00356EE7">
        <w:rPr>
          <w:rFonts w:ascii="Palatino Linotype" w:hAnsi="Palatino Linotype" w:cs="Tahoma"/>
          <w:bCs/>
          <w:sz w:val="22"/>
          <w:szCs w:val="22"/>
        </w:rPr>
        <w:t>.</w:t>
      </w:r>
    </w:p>
    <w:p w14:paraId="371B9EF3" w14:textId="77777777" w:rsidR="00020260" w:rsidRPr="00356EE7" w:rsidRDefault="00020260" w:rsidP="00020260">
      <w:pPr>
        <w:spacing w:line="360" w:lineRule="auto"/>
        <w:rPr>
          <w:rFonts w:ascii="Palatino Linotype" w:hAnsi="Palatino Linotype" w:cs="Tahoma"/>
          <w:bCs/>
          <w:sz w:val="22"/>
          <w:szCs w:val="22"/>
        </w:rPr>
      </w:pPr>
    </w:p>
    <w:p w14:paraId="39ADB0B6" w14:textId="5B55A629" w:rsidR="00020260" w:rsidRPr="00356EE7" w:rsidRDefault="3CA8E06A" w:rsidP="00020260">
      <w:pPr>
        <w:spacing w:line="360" w:lineRule="auto"/>
        <w:jc w:val="both"/>
        <w:rPr>
          <w:rFonts w:ascii="Palatino Linotype" w:hAnsi="Palatino Linotype" w:cs="Tahoma"/>
          <w:color w:val="0D0D0D" w:themeColor="text1" w:themeTint="F2"/>
          <w:sz w:val="22"/>
          <w:szCs w:val="22"/>
        </w:rPr>
      </w:pPr>
      <w:r w:rsidRPr="3CA8E06A">
        <w:rPr>
          <w:rFonts w:ascii="Palatino Linotype" w:hAnsi="Palatino Linotype" w:cs="Tahoma"/>
          <w:b/>
          <w:bCs/>
          <w:color w:val="0D0D0D" w:themeColor="text1" w:themeTint="F2"/>
          <w:sz w:val="22"/>
          <w:szCs w:val="22"/>
        </w:rPr>
        <w:t>VISTO</w:t>
      </w:r>
      <w:r w:rsidRPr="3CA8E06A">
        <w:rPr>
          <w:rFonts w:ascii="Palatino Linotype" w:hAnsi="Palatino Linotype" w:cs="Tahoma"/>
          <w:color w:val="0D0D0D" w:themeColor="text1" w:themeTint="F2"/>
          <w:sz w:val="22"/>
          <w:szCs w:val="22"/>
        </w:rPr>
        <w:t xml:space="preserve"> el expediente conformado con motivo del Recurso de Revisión 17421/INFOEM/IP/RR/2022, interpuesto por </w:t>
      </w:r>
      <w:r w:rsidRPr="3CA8E06A">
        <w:rPr>
          <w:rFonts w:ascii="Palatino Linotype" w:hAnsi="Palatino Linotype" w:cs="Tahoma"/>
          <w:color w:val="0D0D0D" w:themeColor="text1" w:themeTint="F2"/>
          <w:sz w:val="22"/>
          <w:szCs w:val="22"/>
          <w:highlight w:val="black"/>
        </w:rPr>
        <w:t>XXXXXXXXXXXXXX</w:t>
      </w:r>
      <w:r w:rsidRPr="3CA8E06A">
        <w:rPr>
          <w:rFonts w:ascii="Palatino Linotype" w:eastAsia="Calibri" w:hAnsi="Palatino Linotype" w:cs="Tahoma"/>
          <w:sz w:val="22"/>
          <w:szCs w:val="22"/>
          <w:lang w:eastAsia="en-US"/>
        </w:rPr>
        <w:t xml:space="preserve">  a quien en lo sucesivo se le denominará</w:t>
      </w:r>
      <w:r w:rsidRPr="3CA8E06A">
        <w:rPr>
          <w:rFonts w:ascii="Palatino Linotype" w:hAnsi="Palatino Linotype" w:cs="Tahoma"/>
          <w:color w:val="0D0D0D" w:themeColor="text1" w:themeTint="F2"/>
          <w:sz w:val="22"/>
          <w:szCs w:val="22"/>
        </w:rPr>
        <w:t xml:space="preserve"> el Recurrente o Particular, en contra de la respuesta del Sujeto Obligado </w:t>
      </w:r>
      <w:r w:rsidRPr="3CA8E06A">
        <w:rPr>
          <w:rFonts w:ascii="Palatino Linotype" w:eastAsia="Calibri" w:hAnsi="Palatino Linotype" w:cs="Tahoma"/>
          <w:sz w:val="22"/>
          <w:szCs w:val="22"/>
        </w:rPr>
        <w:t xml:space="preserve">Ayuntamiento de Tlalnepantla de Baz; </w:t>
      </w:r>
      <w:r w:rsidRPr="3CA8E06A">
        <w:rPr>
          <w:rFonts w:ascii="Palatino Linotype" w:hAnsi="Palatino Linotype" w:cs="Tahoma"/>
          <w:color w:val="0D0D0D" w:themeColor="text1" w:themeTint="F2"/>
          <w:sz w:val="22"/>
          <w:szCs w:val="22"/>
        </w:rPr>
        <w:t>se emite la presente Resolución con base en los Antecedentes y C</w:t>
      </w:r>
      <w:r w:rsidRPr="3CA8E06A">
        <w:rPr>
          <w:rFonts w:ascii="Palatino Linotype" w:hAnsi="Palatino Linotype" w:cs="Tahoma"/>
          <w:sz w:val="22"/>
          <w:szCs w:val="22"/>
        </w:rPr>
        <w:t>onsiderandos que se exponen a continuación:</w:t>
      </w:r>
    </w:p>
    <w:p w14:paraId="57610730" w14:textId="77777777" w:rsidR="00020260" w:rsidRPr="00356EE7" w:rsidRDefault="00020260" w:rsidP="00020260">
      <w:pPr>
        <w:spacing w:line="360" w:lineRule="auto"/>
        <w:jc w:val="both"/>
        <w:rPr>
          <w:rFonts w:ascii="Palatino Linotype" w:hAnsi="Palatino Linotype" w:cs="Tahoma"/>
          <w:bCs/>
          <w:sz w:val="22"/>
          <w:szCs w:val="22"/>
        </w:rPr>
      </w:pPr>
      <w:r w:rsidRPr="00356EE7">
        <w:rPr>
          <w:rFonts w:ascii="Palatino Linotype" w:hAnsi="Palatino Linotype" w:cs="Tahoma"/>
          <w:bCs/>
          <w:sz w:val="22"/>
          <w:szCs w:val="22"/>
        </w:rPr>
        <w:t xml:space="preserve"> </w:t>
      </w:r>
    </w:p>
    <w:p w14:paraId="405DAACF" w14:textId="77777777" w:rsidR="00020260" w:rsidRPr="00356EE7" w:rsidRDefault="00020260" w:rsidP="00020260">
      <w:pPr>
        <w:tabs>
          <w:tab w:val="center" w:pos="4522"/>
          <w:tab w:val="left" w:pos="7245"/>
        </w:tabs>
        <w:spacing w:line="360" w:lineRule="auto"/>
        <w:jc w:val="center"/>
        <w:rPr>
          <w:rFonts w:ascii="Palatino Linotype" w:hAnsi="Palatino Linotype" w:cs="Tahoma"/>
          <w:b/>
          <w:sz w:val="22"/>
          <w:szCs w:val="22"/>
        </w:rPr>
      </w:pPr>
      <w:r w:rsidRPr="00356EE7">
        <w:rPr>
          <w:rFonts w:ascii="Palatino Linotype" w:hAnsi="Palatino Linotype" w:cs="Tahoma"/>
          <w:b/>
          <w:sz w:val="22"/>
          <w:szCs w:val="22"/>
        </w:rPr>
        <w:t>ANTECEDENTES</w:t>
      </w:r>
    </w:p>
    <w:p w14:paraId="646E9007" w14:textId="77777777" w:rsidR="00020260" w:rsidRPr="00356EE7" w:rsidRDefault="00020260" w:rsidP="00020260">
      <w:pPr>
        <w:pStyle w:val="Prrafodelista"/>
        <w:tabs>
          <w:tab w:val="left" w:pos="567"/>
        </w:tabs>
        <w:spacing w:line="360" w:lineRule="auto"/>
        <w:ind w:left="0"/>
        <w:contextualSpacing w:val="0"/>
        <w:jc w:val="both"/>
        <w:rPr>
          <w:rFonts w:ascii="Palatino Linotype" w:hAnsi="Palatino Linotype" w:cs="Tahoma"/>
          <w:szCs w:val="22"/>
        </w:rPr>
      </w:pPr>
    </w:p>
    <w:p w14:paraId="00984BAA" w14:textId="40D3F951" w:rsidR="00020260" w:rsidRPr="00356EE7" w:rsidRDefault="00020260" w:rsidP="00020260">
      <w:pPr>
        <w:pStyle w:val="Prrafodelista"/>
        <w:tabs>
          <w:tab w:val="left" w:pos="567"/>
        </w:tabs>
        <w:spacing w:line="360" w:lineRule="auto"/>
        <w:ind w:left="0"/>
        <w:contextualSpacing w:val="0"/>
        <w:jc w:val="both"/>
        <w:rPr>
          <w:rFonts w:ascii="Palatino Linotype" w:hAnsi="Palatino Linotype" w:cs="Tahoma"/>
          <w:b/>
        </w:rPr>
      </w:pPr>
      <w:bookmarkStart w:id="0" w:name="_Hlk13731818"/>
      <w:r w:rsidRPr="00356EE7">
        <w:rPr>
          <w:rFonts w:ascii="Palatino Linotype" w:hAnsi="Palatino Linotype" w:cs="Tahoma"/>
          <w:b/>
        </w:rPr>
        <w:t>I. Presentación de la solicitud de información.</w:t>
      </w:r>
    </w:p>
    <w:p w14:paraId="6D9B7A8B" w14:textId="77777777" w:rsidR="00020260" w:rsidRPr="00356EE7" w:rsidRDefault="00020260" w:rsidP="00020260">
      <w:pPr>
        <w:pStyle w:val="Prrafodelista"/>
        <w:tabs>
          <w:tab w:val="left" w:pos="567"/>
        </w:tabs>
        <w:spacing w:line="360" w:lineRule="auto"/>
        <w:ind w:left="0"/>
        <w:contextualSpacing w:val="0"/>
        <w:jc w:val="both"/>
        <w:rPr>
          <w:rFonts w:ascii="Palatino Linotype" w:hAnsi="Palatino Linotype" w:cs="Tahoma"/>
          <w:b/>
        </w:rPr>
      </w:pPr>
    </w:p>
    <w:bookmarkEnd w:id="0"/>
    <w:p w14:paraId="5711E0B6" w14:textId="1C7CB4D8" w:rsidR="00020260" w:rsidRPr="00356EE7" w:rsidRDefault="006C4761" w:rsidP="00D303BF">
      <w:pPr>
        <w:tabs>
          <w:tab w:val="left" w:pos="567"/>
        </w:tabs>
        <w:spacing w:line="360" w:lineRule="auto"/>
        <w:contextualSpacing/>
        <w:jc w:val="both"/>
        <w:rPr>
          <w:rFonts w:ascii="Palatino Linotype" w:hAnsi="Palatino Linotype" w:cs="Tahoma"/>
          <w:sz w:val="22"/>
          <w:szCs w:val="22"/>
        </w:rPr>
      </w:pPr>
      <w:r w:rsidRPr="00356EE7">
        <w:rPr>
          <w:rFonts w:ascii="Palatino Linotype" w:hAnsi="Palatino Linotype" w:cs="Tahoma"/>
          <w:sz w:val="22"/>
          <w:szCs w:val="22"/>
        </w:rPr>
        <w:t xml:space="preserve">Con fecha </w:t>
      </w:r>
      <w:r w:rsidR="00405178" w:rsidRPr="00356EE7">
        <w:rPr>
          <w:rFonts w:ascii="Palatino Linotype" w:hAnsi="Palatino Linotype" w:cs="Tahoma"/>
          <w:sz w:val="22"/>
          <w:szCs w:val="22"/>
        </w:rPr>
        <w:t>nueve</w:t>
      </w:r>
      <w:r w:rsidR="00D303BF" w:rsidRPr="00356EE7">
        <w:rPr>
          <w:rFonts w:ascii="Palatino Linotype" w:hAnsi="Palatino Linotype" w:cs="Tahoma"/>
          <w:sz w:val="22"/>
          <w:szCs w:val="22"/>
        </w:rPr>
        <w:t xml:space="preserve"> de </w:t>
      </w:r>
      <w:r w:rsidR="00405178" w:rsidRPr="00356EE7">
        <w:rPr>
          <w:rFonts w:ascii="Palatino Linotype" w:hAnsi="Palatino Linotype" w:cs="Tahoma"/>
          <w:sz w:val="22"/>
          <w:szCs w:val="22"/>
        </w:rPr>
        <w:t>noviembre</w:t>
      </w:r>
      <w:r w:rsidRPr="00356EE7">
        <w:rPr>
          <w:rFonts w:ascii="Palatino Linotype" w:hAnsi="Palatino Linotype" w:cs="Tahoma"/>
          <w:sz w:val="22"/>
          <w:szCs w:val="22"/>
        </w:rPr>
        <w:t xml:space="preserve"> de dos mil veintidós, el Particular presentó una solicitud de acceso a la información </w:t>
      </w:r>
      <w:r w:rsidR="00D303BF" w:rsidRPr="00356EE7">
        <w:rPr>
          <w:rFonts w:ascii="Palatino Linotype" w:hAnsi="Palatino Linotype" w:cs="Tahoma"/>
          <w:sz w:val="22"/>
          <w:szCs w:val="22"/>
        </w:rPr>
        <w:t xml:space="preserve">a través del Sistema de Acceso a la Información Mexiquense (SAIMEX), ante </w:t>
      </w:r>
      <w:r w:rsidR="00E45E7F" w:rsidRPr="00356EE7">
        <w:rPr>
          <w:rFonts w:ascii="Palatino Linotype" w:hAnsi="Palatino Linotype" w:cs="Tahoma"/>
          <w:sz w:val="22"/>
          <w:szCs w:val="22"/>
        </w:rPr>
        <w:t>el</w:t>
      </w:r>
      <w:r w:rsidR="00D303BF" w:rsidRPr="00356EE7">
        <w:rPr>
          <w:rFonts w:ascii="Palatino Linotype" w:hAnsi="Palatino Linotype" w:cs="Tahoma"/>
          <w:sz w:val="22"/>
          <w:szCs w:val="22"/>
        </w:rPr>
        <w:t xml:space="preserve"> </w:t>
      </w:r>
      <w:r w:rsidR="00405178" w:rsidRPr="00356EE7">
        <w:rPr>
          <w:rFonts w:ascii="Palatino Linotype" w:hAnsi="Palatino Linotype" w:cs="Tahoma"/>
          <w:sz w:val="22"/>
          <w:szCs w:val="22"/>
        </w:rPr>
        <w:t>Ayuntamiento de Tlalnepantla de Baz</w:t>
      </w:r>
      <w:r w:rsidR="00D303BF" w:rsidRPr="00356EE7">
        <w:rPr>
          <w:rFonts w:ascii="Palatino Linotype" w:hAnsi="Palatino Linotype" w:cs="Tahoma"/>
          <w:sz w:val="22"/>
          <w:szCs w:val="22"/>
        </w:rPr>
        <w:t>, misma que fue registrada con el número de folio</w:t>
      </w:r>
      <w:r w:rsidR="00FC06B4" w:rsidRPr="00356EE7">
        <w:rPr>
          <w:rFonts w:ascii="Palatino Linotype" w:hAnsi="Palatino Linotype" w:cs="Tahoma"/>
          <w:sz w:val="22"/>
          <w:szCs w:val="22"/>
        </w:rPr>
        <w:t xml:space="preserve"> </w:t>
      </w:r>
      <w:r w:rsidR="00405178" w:rsidRPr="00356EE7">
        <w:rPr>
          <w:rFonts w:ascii="Palatino Linotype" w:hAnsi="Palatino Linotype" w:cs="Tahoma"/>
          <w:sz w:val="22"/>
          <w:szCs w:val="22"/>
        </w:rPr>
        <w:t>00973/TLALNEPA/IP/2022</w:t>
      </w:r>
      <w:r w:rsidR="00D303BF" w:rsidRPr="00356EE7">
        <w:rPr>
          <w:rFonts w:ascii="Palatino Linotype" w:hAnsi="Palatino Linotype" w:cs="Tahoma"/>
          <w:sz w:val="22"/>
          <w:szCs w:val="22"/>
        </w:rPr>
        <w:t>, mediante la cual requirió:</w:t>
      </w:r>
    </w:p>
    <w:p w14:paraId="3EB6416B" w14:textId="77777777" w:rsidR="00D303BF" w:rsidRPr="00356EE7" w:rsidRDefault="00D303BF" w:rsidP="00D303BF">
      <w:pPr>
        <w:tabs>
          <w:tab w:val="left" w:pos="567"/>
        </w:tabs>
        <w:spacing w:line="360" w:lineRule="auto"/>
        <w:contextualSpacing/>
        <w:jc w:val="both"/>
        <w:rPr>
          <w:rFonts w:ascii="Palatino Linotype" w:hAnsi="Palatino Linotype" w:cs="Tahoma"/>
          <w:b/>
          <w:bCs/>
          <w:lang w:val="es-ES"/>
        </w:rPr>
      </w:pPr>
    </w:p>
    <w:p w14:paraId="41575A0E" w14:textId="77777777" w:rsidR="00D303BF" w:rsidRPr="00356EE7" w:rsidRDefault="00D303BF" w:rsidP="00D303BF">
      <w:pPr>
        <w:tabs>
          <w:tab w:val="left" w:pos="4667"/>
        </w:tabs>
        <w:spacing w:line="360" w:lineRule="auto"/>
        <w:ind w:left="567" w:right="567"/>
        <w:jc w:val="both"/>
        <w:rPr>
          <w:rFonts w:ascii="Palatino Linotype" w:hAnsi="Palatino Linotype" w:cs="Tahoma"/>
          <w:b/>
          <w:bCs/>
        </w:rPr>
      </w:pPr>
      <w:r w:rsidRPr="00356EE7">
        <w:rPr>
          <w:rFonts w:ascii="Palatino Linotype" w:hAnsi="Palatino Linotype" w:cs="Tahoma"/>
          <w:b/>
          <w:bCs/>
        </w:rPr>
        <w:t>DESCRIPCIÓN CLARA Y PRECISA DE LA INFORMACIÓN SOLICITADA</w:t>
      </w:r>
    </w:p>
    <w:p w14:paraId="60839B8A" w14:textId="7546842A" w:rsidR="00321FE4" w:rsidRPr="00356EE7" w:rsidRDefault="00405178" w:rsidP="00D303BF">
      <w:pPr>
        <w:tabs>
          <w:tab w:val="left" w:pos="4667"/>
        </w:tabs>
        <w:spacing w:line="360" w:lineRule="auto"/>
        <w:ind w:left="567" w:right="567"/>
        <w:jc w:val="both"/>
        <w:rPr>
          <w:rFonts w:ascii="Palatino Linotype" w:hAnsi="Palatino Linotype" w:cs="Tahoma"/>
          <w:bCs/>
          <w:i/>
        </w:rPr>
      </w:pPr>
      <w:r w:rsidRPr="00356EE7">
        <w:rPr>
          <w:rFonts w:ascii="Palatino Linotype" w:hAnsi="Palatino Linotype" w:cs="Tahoma"/>
          <w:bCs/>
          <w:i/>
        </w:rPr>
        <w:t>se me entregue copia simple de las autorizaciones por parte del municipio o del Instituto del deporte de Tlalnepantla en favor de particulares sobre los espacios deportivos (todos) públicos municipales de tlanepantla, asimismo, la autorización por cabildo para llevarlos a cabo y el monto de los recursos que se han de int¡egresar por ellos.</w:t>
      </w:r>
      <w:r w:rsidR="00A44CB5" w:rsidRPr="00356EE7">
        <w:rPr>
          <w:rFonts w:ascii="Palatino Linotype" w:hAnsi="Palatino Linotype" w:cs="Tahoma"/>
          <w:bCs/>
          <w:i/>
        </w:rPr>
        <w:t xml:space="preserve"> (sic)</w:t>
      </w:r>
    </w:p>
    <w:p w14:paraId="4D4C3297" w14:textId="77777777" w:rsidR="00405178" w:rsidRPr="00356EE7" w:rsidRDefault="00405178" w:rsidP="00D303BF">
      <w:pPr>
        <w:tabs>
          <w:tab w:val="left" w:pos="4667"/>
        </w:tabs>
        <w:spacing w:line="360" w:lineRule="auto"/>
        <w:ind w:left="567" w:right="567"/>
        <w:jc w:val="both"/>
        <w:rPr>
          <w:rFonts w:ascii="Palatino Linotype" w:hAnsi="Palatino Linotype" w:cs="Tahoma"/>
          <w:b/>
          <w:bCs/>
          <w:szCs w:val="22"/>
        </w:rPr>
      </w:pPr>
    </w:p>
    <w:p w14:paraId="012AD0B7" w14:textId="77777777" w:rsidR="00D303BF" w:rsidRPr="00356EE7" w:rsidRDefault="00D303BF" w:rsidP="00D303BF">
      <w:pPr>
        <w:tabs>
          <w:tab w:val="left" w:pos="4667"/>
        </w:tabs>
        <w:spacing w:line="360" w:lineRule="auto"/>
        <w:ind w:left="567" w:right="567"/>
        <w:jc w:val="both"/>
        <w:rPr>
          <w:rFonts w:ascii="Palatino Linotype" w:hAnsi="Palatino Linotype" w:cs="Tahoma"/>
          <w:bCs/>
          <w:szCs w:val="22"/>
        </w:rPr>
      </w:pPr>
      <w:r w:rsidRPr="00356EE7">
        <w:rPr>
          <w:rFonts w:ascii="Palatino Linotype" w:hAnsi="Palatino Linotype" w:cs="Tahoma"/>
          <w:b/>
          <w:bCs/>
          <w:szCs w:val="22"/>
        </w:rPr>
        <w:t>MODALIDAD DE ENTREGA</w:t>
      </w:r>
    </w:p>
    <w:p w14:paraId="3C72CB43" w14:textId="7F3D964E" w:rsidR="00E45E7F" w:rsidRPr="00356EE7" w:rsidRDefault="00D303BF" w:rsidP="00010AE8">
      <w:pPr>
        <w:tabs>
          <w:tab w:val="left" w:pos="4667"/>
        </w:tabs>
        <w:spacing w:line="360" w:lineRule="auto"/>
        <w:ind w:left="567" w:right="567"/>
        <w:jc w:val="both"/>
        <w:rPr>
          <w:rFonts w:ascii="Palatino Linotype" w:hAnsi="Palatino Linotype" w:cs="Tahoma"/>
          <w:bCs/>
          <w:i/>
          <w:szCs w:val="22"/>
        </w:rPr>
      </w:pPr>
      <w:r w:rsidRPr="00356EE7">
        <w:rPr>
          <w:rFonts w:ascii="Palatino Linotype" w:hAnsi="Palatino Linotype" w:cs="Tahoma"/>
          <w:bCs/>
          <w:i/>
          <w:szCs w:val="22"/>
        </w:rPr>
        <w:t>A través del SAIMEX.</w:t>
      </w:r>
    </w:p>
    <w:p w14:paraId="78BC2B2A" w14:textId="77777777" w:rsidR="00405178" w:rsidRPr="00356EE7" w:rsidRDefault="00405178" w:rsidP="00010AE8">
      <w:pPr>
        <w:tabs>
          <w:tab w:val="left" w:pos="4667"/>
        </w:tabs>
        <w:spacing w:line="360" w:lineRule="auto"/>
        <w:ind w:left="567" w:right="567"/>
        <w:jc w:val="both"/>
        <w:rPr>
          <w:rFonts w:ascii="Palatino Linotype" w:hAnsi="Palatino Linotype" w:cs="Tahoma"/>
          <w:bCs/>
          <w:iCs/>
          <w:sz w:val="22"/>
          <w:szCs w:val="24"/>
        </w:rPr>
      </w:pPr>
    </w:p>
    <w:p w14:paraId="3593CBA5" w14:textId="5FFACD8A" w:rsidR="00010AE8" w:rsidRPr="00356EE7" w:rsidRDefault="00010AE8" w:rsidP="00010AE8">
      <w:pPr>
        <w:spacing w:line="360" w:lineRule="auto"/>
        <w:jc w:val="both"/>
        <w:rPr>
          <w:rFonts w:ascii="Palatino Linotype" w:eastAsia="Calibri" w:hAnsi="Palatino Linotype" w:cs="Tahoma"/>
          <w:b/>
          <w:bCs/>
          <w:sz w:val="22"/>
          <w:szCs w:val="22"/>
          <w:lang w:eastAsia="en-US"/>
        </w:rPr>
      </w:pPr>
      <w:r w:rsidRPr="00356EE7">
        <w:rPr>
          <w:rFonts w:ascii="Palatino Linotype" w:hAnsi="Palatino Linotype" w:cs="Tahoma"/>
          <w:b/>
          <w:bCs/>
          <w:sz w:val="22"/>
          <w:szCs w:val="24"/>
        </w:rPr>
        <w:lastRenderedPageBreak/>
        <w:t>II</w:t>
      </w:r>
      <w:r w:rsidRPr="00356EE7">
        <w:rPr>
          <w:rFonts w:ascii="Palatino Linotype" w:hAnsi="Palatino Linotype" w:cs="Tahoma"/>
          <w:b/>
          <w:bCs/>
          <w:szCs w:val="22"/>
        </w:rPr>
        <w:t xml:space="preserve">. </w:t>
      </w:r>
      <w:r w:rsidRPr="00356EE7">
        <w:rPr>
          <w:rFonts w:ascii="Palatino Linotype" w:eastAsia="Calibri" w:hAnsi="Palatino Linotype" w:cs="Tahoma"/>
          <w:b/>
          <w:sz w:val="22"/>
          <w:szCs w:val="22"/>
          <w:lang w:eastAsia="en-US"/>
        </w:rPr>
        <w:t>Respuesta</w:t>
      </w:r>
      <w:r w:rsidRPr="00356EE7">
        <w:rPr>
          <w:rFonts w:ascii="Palatino Linotype" w:eastAsia="Calibri" w:hAnsi="Palatino Linotype" w:cs="Tahoma"/>
          <w:b/>
          <w:bCs/>
          <w:sz w:val="22"/>
          <w:szCs w:val="22"/>
          <w:lang w:eastAsia="en-US"/>
        </w:rPr>
        <w:t xml:space="preserve"> del Sujeto Obligado.</w:t>
      </w:r>
    </w:p>
    <w:p w14:paraId="2DFCDACC" w14:textId="77777777" w:rsidR="00010AE8" w:rsidRPr="00356EE7" w:rsidRDefault="00010AE8" w:rsidP="00010AE8">
      <w:pPr>
        <w:autoSpaceDE w:val="0"/>
        <w:autoSpaceDN w:val="0"/>
        <w:adjustRightInd w:val="0"/>
        <w:spacing w:line="360" w:lineRule="auto"/>
        <w:ind w:right="-28"/>
        <w:jc w:val="both"/>
        <w:rPr>
          <w:rFonts w:ascii="Palatino Linotype" w:hAnsi="Palatino Linotype" w:cs="Tahoma"/>
          <w:b/>
          <w:bCs/>
          <w:iCs/>
          <w:sz w:val="22"/>
          <w:szCs w:val="24"/>
        </w:rPr>
      </w:pPr>
    </w:p>
    <w:p w14:paraId="54927EDA" w14:textId="68AB26A1" w:rsidR="00010AE8" w:rsidRPr="00356EE7" w:rsidRDefault="00010AE8" w:rsidP="00010AE8">
      <w:pPr>
        <w:autoSpaceDE w:val="0"/>
        <w:autoSpaceDN w:val="0"/>
        <w:adjustRightInd w:val="0"/>
        <w:spacing w:line="360" w:lineRule="auto"/>
        <w:ind w:right="-28"/>
        <w:jc w:val="both"/>
        <w:rPr>
          <w:rFonts w:ascii="Palatino Linotype" w:hAnsi="Palatino Linotype" w:cs="Tahoma"/>
          <w:bCs/>
          <w:sz w:val="22"/>
          <w:szCs w:val="22"/>
          <w:lang w:val="es-ES"/>
        </w:rPr>
      </w:pPr>
      <w:r w:rsidRPr="00356EE7">
        <w:rPr>
          <w:rFonts w:ascii="Palatino Linotype" w:hAnsi="Palatino Linotype" w:cs="Tahoma"/>
          <w:bCs/>
          <w:sz w:val="22"/>
          <w:szCs w:val="22"/>
          <w:lang w:val="es-ES"/>
        </w:rPr>
        <w:t xml:space="preserve">En fecha </w:t>
      </w:r>
      <w:r w:rsidR="00405178" w:rsidRPr="00356EE7">
        <w:rPr>
          <w:rFonts w:ascii="Palatino Linotype" w:hAnsi="Palatino Linotype" w:cs="Tahoma"/>
          <w:bCs/>
          <w:sz w:val="22"/>
          <w:szCs w:val="22"/>
          <w:lang w:val="es-ES"/>
        </w:rPr>
        <w:t>primero</w:t>
      </w:r>
      <w:r w:rsidRPr="00356EE7">
        <w:rPr>
          <w:rFonts w:ascii="Palatino Linotype" w:hAnsi="Palatino Linotype" w:cs="Tahoma"/>
          <w:bCs/>
          <w:sz w:val="22"/>
          <w:szCs w:val="22"/>
          <w:lang w:val="es-ES"/>
        </w:rPr>
        <w:t xml:space="preserve"> de </w:t>
      </w:r>
      <w:r w:rsidR="00405178" w:rsidRPr="00356EE7">
        <w:rPr>
          <w:rFonts w:ascii="Palatino Linotype" w:hAnsi="Palatino Linotype" w:cs="Tahoma"/>
          <w:bCs/>
          <w:sz w:val="22"/>
          <w:szCs w:val="22"/>
          <w:lang w:val="es-ES"/>
        </w:rPr>
        <w:t>diciembre</w:t>
      </w:r>
      <w:r w:rsidRPr="00356EE7">
        <w:rPr>
          <w:rFonts w:ascii="Palatino Linotype" w:hAnsi="Palatino Linotype" w:cs="Tahoma"/>
          <w:bCs/>
          <w:sz w:val="22"/>
          <w:szCs w:val="22"/>
          <w:lang w:val="es-ES"/>
        </w:rPr>
        <w:t xml:space="preserve"> de dos mil veintidós, el Sujeto Obligado a través del Titular de la Unidad de Transparencia, notificó la respuesta a la solicitud de acceso en los siguientes términos:</w:t>
      </w:r>
    </w:p>
    <w:p w14:paraId="13194C9C" w14:textId="77777777" w:rsidR="00010AE8" w:rsidRPr="00356EE7" w:rsidRDefault="00010AE8" w:rsidP="00010AE8">
      <w:pPr>
        <w:autoSpaceDE w:val="0"/>
        <w:autoSpaceDN w:val="0"/>
        <w:adjustRightInd w:val="0"/>
        <w:spacing w:line="360" w:lineRule="auto"/>
        <w:ind w:right="539"/>
        <w:jc w:val="both"/>
        <w:rPr>
          <w:rFonts w:ascii="Palatino Linotype" w:hAnsi="Palatino Linotype" w:cs="Tahoma"/>
          <w:b/>
          <w:bCs/>
          <w:szCs w:val="22"/>
        </w:rPr>
      </w:pPr>
    </w:p>
    <w:p w14:paraId="617E6CE0" w14:textId="7963E33D" w:rsidR="00010AE8" w:rsidRPr="00356EE7" w:rsidRDefault="00405178" w:rsidP="00405178">
      <w:pPr>
        <w:tabs>
          <w:tab w:val="left" w:pos="4667"/>
        </w:tabs>
        <w:spacing w:line="360" w:lineRule="auto"/>
        <w:ind w:left="709" w:right="567"/>
        <w:jc w:val="both"/>
        <w:rPr>
          <w:rFonts w:ascii="Palatino Linotype" w:hAnsi="Palatino Linotype" w:cs="Tahoma"/>
          <w:i/>
          <w:iCs/>
          <w:szCs w:val="22"/>
        </w:rPr>
      </w:pPr>
      <w:r w:rsidRPr="00356EE7">
        <w:rPr>
          <w:rFonts w:ascii="Palatino Linotype" w:hAnsi="Palatino Linotype" w:cs="Tahoma"/>
          <w:i/>
          <w:iCs/>
          <w:szCs w:val="22"/>
        </w:rPr>
        <w:t>Por este medio reciba un cordial saludo y con fundamento en los artículos 6 de la Constitución Política de los Estados Unidos Mexicanos; 5 párrafo décimo séptimo, décimo octavo y décimo noveno de la Constitución Política del Estado Libre y Soberano de México; así como los artículos 1, 4, 12 segundo párrafo, 23 fracción IV, 24 tercer párrafo, 53, 59, 88 y 173 de la Ley de Transparencia y Acceso a la Información Pública del Estado de México y Municipios, se remite la respuesta emitida por el servidor público habilitado a su solicitud.</w:t>
      </w:r>
    </w:p>
    <w:p w14:paraId="30DF1636" w14:textId="77777777" w:rsidR="00405178" w:rsidRPr="00356EE7" w:rsidRDefault="00405178" w:rsidP="00010AE8">
      <w:pPr>
        <w:tabs>
          <w:tab w:val="left" w:pos="4667"/>
        </w:tabs>
        <w:spacing w:line="360" w:lineRule="auto"/>
        <w:ind w:right="567"/>
        <w:jc w:val="both"/>
        <w:rPr>
          <w:rFonts w:ascii="Palatino Linotype" w:hAnsi="Palatino Linotype" w:cs="Tahoma"/>
          <w:i/>
          <w:iCs/>
          <w:szCs w:val="22"/>
        </w:rPr>
      </w:pPr>
    </w:p>
    <w:p w14:paraId="4A23CA21" w14:textId="0AC1762B" w:rsidR="00010AE8" w:rsidRPr="00356EE7" w:rsidRDefault="00010AE8" w:rsidP="00010AE8">
      <w:pPr>
        <w:tabs>
          <w:tab w:val="left" w:pos="4667"/>
        </w:tabs>
        <w:spacing w:line="360" w:lineRule="auto"/>
        <w:ind w:right="567"/>
        <w:jc w:val="both"/>
        <w:rPr>
          <w:rFonts w:ascii="Palatino Linotype" w:hAnsi="Palatino Linotype" w:cs="Tahoma"/>
          <w:iCs/>
          <w:sz w:val="22"/>
          <w:szCs w:val="22"/>
        </w:rPr>
      </w:pPr>
      <w:r w:rsidRPr="00356EE7">
        <w:rPr>
          <w:rFonts w:ascii="Palatino Linotype" w:hAnsi="Palatino Linotype" w:cs="Tahoma"/>
          <w:iCs/>
          <w:sz w:val="22"/>
          <w:szCs w:val="22"/>
        </w:rPr>
        <w:t xml:space="preserve">Al escrito anterior, el Sujeto Obligado adjuntó los siguientes documentos: </w:t>
      </w:r>
    </w:p>
    <w:p w14:paraId="6F7C331B" w14:textId="77777777" w:rsidR="00010AE8" w:rsidRPr="00356EE7" w:rsidRDefault="00010AE8" w:rsidP="00010AE8">
      <w:pPr>
        <w:tabs>
          <w:tab w:val="left" w:pos="4667"/>
        </w:tabs>
        <w:spacing w:line="360" w:lineRule="auto"/>
        <w:ind w:right="567"/>
        <w:jc w:val="both"/>
        <w:rPr>
          <w:rFonts w:ascii="Palatino Linotype" w:hAnsi="Palatino Linotype" w:cs="Tahoma"/>
          <w:iCs/>
          <w:sz w:val="22"/>
          <w:szCs w:val="22"/>
        </w:rPr>
      </w:pPr>
    </w:p>
    <w:p w14:paraId="47FBC277" w14:textId="58D8CED2" w:rsidR="00010AE8" w:rsidRPr="00356EE7" w:rsidRDefault="006A146C" w:rsidP="006A146C">
      <w:pPr>
        <w:pStyle w:val="Prrafodelista"/>
        <w:numPr>
          <w:ilvl w:val="0"/>
          <w:numId w:val="22"/>
        </w:numPr>
        <w:tabs>
          <w:tab w:val="left" w:pos="4667"/>
        </w:tabs>
        <w:spacing w:line="360" w:lineRule="auto"/>
        <w:ind w:right="567"/>
        <w:jc w:val="both"/>
        <w:rPr>
          <w:rFonts w:ascii="Palatino Linotype" w:hAnsi="Palatino Linotype" w:cs="Tahoma"/>
          <w:b/>
          <w:bCs/>
          <w:iCs/>
          <w:szCs w:val="22"/>
        </w:rPr>
      </w:pPr>
      <w:r w:rsidRPr="00356EE7">
        <w:rPr>
          <w:rFonts w:ascii="Palatino Linotype" w:hAnsi="Palatino Linotype" w:cs="Tahoma"/>
          <w:b/>
          <w:iCs/>
          <w:szCs w:val="22"/>
        </w:rPr>
        <w:t>RESP-SAIMEX-00973.zip</w:t>
      </w:r>
      <w:r w:rsidR="00010AE8" w:rsidRPr="00356EE7">
        <w:rPr>
          <w:rFonts w:ascii="Palatino Linotype" w:hAnsi="Palatino Linotype" w:cs="Tahoma"/>
          <w:b/>
          <w:iCs/>
          <w:szCs w:val="22"/>
        </w:rPr>
        <w:t xml:space="preserve">; </w:t>
      </w:r>
      <w:r w:rsidRPr="00356EE7">
        <w:rPr>
          <w:rFonts w:ascii="Palatino Linotype" w:hAnsi="Palatino Linotype" w:cs="Tahoma"/>
          <w:iCs/>
          <w:szCs w:val="22"/>
        </w:rPr>
        <w:t>Carpeta que contiene lo siguiente:</w:t>
      </w:r>
      <w:r w:rsidRPr="00356EE7">
        <w:rPr>
          <w:rFonts w:ascii="Palatino Linotype" w:hAnsi="Palatino Linotype" w:cs="Tahoma"/>
          <w:b/>
          <w:bCs/>
          <w:iCs/>
          <w:szCs w:val="22"/>
        </w:rPr>
        <w:t xml:space="preserve"> </w:t>
      </w:r>
    </w:p>
    <w:p w14:paraId="108342A8" w14:textId="763176D4" w:rsidR="006A146C" w:rsidRPr="00356EE7" w:rsidRDefault="006A146C" w:rsidP="006A146C">
      <w:pPr>
        <w:tabs>
          <w:tab w:val="left" w:pos="4667"/>
        </w:tabs>
        <w:spacing w:line="360" w:lineRule="auto"/>
        <w:ind w:right="567"/>
        <w:jc w:val="both"/>
        <w:rPr>
          <w:rFonts w:ascii="Palatino Linotype" w:hAnsi="Palatino Linotype" w:cs="Tahoma"/>
          <w:b/>
          <w:bCs/>
          <w:iCs/>
          <w:szCs w:val="22"/>
        </w:rPr>
      </w:pPr>
    </w:p>
    <w:p w14:paraId="62A89D86" w14:textId="69CD9BDC" w:rsidR="006A146C" w:rsidRPr="00356EE7" w:rsidRDefault="006A146C" w:rsidP="006A146C">
      <w:pPr>
        <w:pStyle w:val="Prrafodelista"/>
        <w:numPr>
          <w:ilvl w:val="0"/>
          <w:numId w:val="29"/>
        </w:numPr>
        <w:tabs>
          <w:tab w:val="left" w:pos="4667"/>
        </w:tabs>
        <w:spacing w:line="360" w:lineRule="auto"/>
        <w:ind w:right="567"/>
        <w:jc w:val="both"/>
        <w:rPr>
          <w:rFonts w:ascii="Palatino Linotype" w:hAnsi="Palatino Linotype" w:cs="Tahoma"/>
          <w:b/>
          <w:bCs/>
          <w:iCs/>
          <w:szCs w:val="22"/>
        </w:rPr>
      </w:pPr>
      <w:r w:rsidRPr="00356EE7">
        <w:rPr>
          <w:rFonts w:ascii="Palatino Linotype" w:hAnsi="Palatino Linotype" w:cs="Tahoma"/>
          <w:b/>
          <w:bCs/>
          <w:iCs/>
          <w:szCs w:val="22"/>
        </w:rPr>
        <w:t xml:space="preserve">ACUERDO.pdf; </w:t>
      </w:r>
      <w:r w:rsidRPr="00356EE7">
        <w:rPr>
          <w:rFonts w:ascii="Palatino Linotype" w:hAnsi="Palatino Linotype" w:cs="Tahoma"/>
          <w:iCs/>
          <w:szCs w:val="22"/>
        </w:rPr>
        <w:t xml:space="preserve">Acuerdo de clasificación 04/CT/43-ORD/2022 suscrito por los integrantes del Comité de Transparencia del Sujeto Obligado, por el cual, se aprobó la clasificación de datos personales (clave de elector y domicilio particular) a fin de emitir respuesta a la solicitud de acceso </w:t>
      </w:r>
      <w:r w:rsidRPr="00356EE7">
        <w:rPr>
          <w:rFonts w:ascii="Palatino Linotype" w:hAnsi="Palatino Linotype" w:cs="Tahoma"/>
          <w:szCs w:val="22"/>
        </w:rPr>
        <w:t xml:space="preserve">00973/TLALNEPA/IP/2022, en los términos siguientes: </w:t>
      </w:r>
    </w:p>
    <w:p w14:paraId="0FE13359" w14:textId="7A7B3ADE" w:rsidR="006A146C" w:rsidRPr="00356EE7" w:rsidRDefault="006A146C" w:rsidP="006A146C">
      <w:pPr>
        <w:tabs>
          <w:tab w:val="left" w:pos="4667"/>
        </w:tabs>
        <w:spacing w:line="360" w:lineRule="auto"/>
        <w:ind w:right="567"/>
        <w:jc w:val="both"/>
        <w:rPr>
          <w:rFonts w:ascii="Palatino Linotype" w:hAnsi="Palatino Linotype" w:cs="Tahoma"/>
          <w:b/>
          <w:bCs/>
          <w:iCs/>
          <w:szCs w:val="22"/>
        </w:rPr>
      </w:pPr>
      <w:r w:rsidRPr="00356EE7">
        <w:rPr>
          <w:rFonts w:ascii="Palatino Linotype" w:hAnsi="Palatino Linotype" w:cs="Tahoma"/>
          <w:b/>
          <w:bCs/>
          <w:iCs/>
          <w:noProof/>
          <w:szCs w:val="22"/>
          <w:lang w:eastAsia="es-MX"/>
        </w:rPr>
        <mc:AlternateContent>
          <mc:Choice Requires="wps">
            <w:drawing>
              <wp:anchor distT="0" distB="0" distL="114300" distR="114300" simplePos="0" relativeHeight="251659264" behindDoc="0" locked="0" layoutInCell="1" allowOverlap="1" wp14:anchorId="648E48C3" wp14:editId="5596BF70">
                <wp:simplePos x="0" y="0"/>
                <wp:positionH relativeFrom="margin">
                  <wp:align>right</wp:align>
                </wp:positionH>
                <wp:positionV relativeFrom="paragraph">
                  <wp:posOffset>5109</wp:posOffset>
                </wp:positionV>
                <wp:extent cx="5625410" cy="1589736"/>
                <wp:effectExtent l="0" t="0" r="33020" b="29845"/>
                <wp:wrapNone/>
                <wp:docPr id="6" name="Conector recto 6"/>
                <wp:cNvGraphicFramePr/>
                <a:graphic xmlns:a="http://schemas.openxmlformats.org/drawingml/2006/main">
                  <a:graphicData uri="http://schemas.microsoft.com/office/word/2010/wordprocessingShape">
                    <wps:wsp>
                      <wps:cNvCnPr/>
                      <wps:spPr>
                        <a:xfrm>
                          <a:off x="0" y="0"/>
                          <a:ext cx="5625410" cy="1589736"/>
                        </a:xfrm>
                        <a:prstGeom prst="line">
                          <a:avLst/>
                        </a:prstGeom>
                        <a:ln w="12700">
                          <a:solidFill>
                            <a:schemeClr val="accent1">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http://schemas.openxmlformats.org/drawingml/2006/main">
            <w:pict>
              <v:line id="Conector recto 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spid="_x0000_s1026" strokecolor="#b4c6e7 [1300]" strokeweight="1pt" from="391.75pt,.4pt" to="834.7pt,125.6pt" w14:anchorId="75F509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">
                <v:stroke joinstyle="miter"/>
                <w10:wrap anchorx="margin"/>
              </v:line>
            </w:pict>
          </mc:Fallback>
        </mc:AlternateContent>
      </w:r>
    </w:p>
    <w:p w14:paraId="74338F54" w14:textId="0D6AE916" w:rsidR="006A146C" w:rsidRPr="00356EE7" w:rsidRDefault="006A146C" w:rsidP="006A146C">
      <w:pPr>
        <w:tabs>
          <w:tab w:val="left" w:pos="4667"/>
        </w:tabs>
        <w:spacing w:line="360" w:lineRule="auto"/>
        <w:ind w:left="567" w:right="567"/>
        <w:jc w:val="center"/>
        <w:rPr>
          <w:rFonts w:ascii="Palatino Linotype" w:hAnsi="Palatino Linotype" w:cs="Tahoma"/>
          <w:b/>
          <w:bCs/>
          <w:iCs/>
          <w:szCs w:val="22"/>
        </w:rPr>
      </w:pPr>
      <w:r w:rsidRPr="00356EE7">
        <w:rPr>
          <w:rFonts w:ascii="Palatino Linotype" w:hAnsi="Palatino Linotype" w:cs="Tahoma"/>
          <w:b/>
          <w:bCs/>
          <w:iCs/>
          <w:noProof/>
          <w:szCs w:val="22"/>
          <w:lang w:eastAsia="es-MX"/>
        </w:rPr>
        <w:drawing>
          <wp:inline distT="0" distB="0" distL="0" distR="0" wp14:anchorId="597CA451" wp14:editId="064AE13C">
            <wp:extent cx="5038725" cy="2954020"/>
            <wp:effectExtent l="0" t="0" r="9525" b="0"/>
            <wp:docPr id="5" name="Imagen 5" descr="Imagen que contiene texto, periód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texto, periódico&#10;&#10;Descripción generada automáticamente"/>
                    <pic:cNvPicPr/>
                  </pic:nvPicPr>
                  <pic:blipFill>
                    <a:blip r:embed="rId8"/>
                    <a:stretch>
                      <a:fillRect/>
                    </a:stretch>
                  </pic:blipFill>
                  <pic:spPr>
                    <a:xfrm>
                      <a:off x="0" y="0"/>
                      <a:ext cx="5038725" cy="2954020"/>
                    </a:xfrm>
                    <a:prstGeom prst="rect">
                      <a:avLst/>
                    </a:prstGeom>
                  </pic:spPr>
                </pic:pic>
              </a:graphicData>
            </a:graphic>
          </wp:inline>
        </w:drawing>
      </w:r>
    </w:p>
    <w:p w14:paraId="5A64DDB8" w14:textId="01AF808F" w:rsidR="00010AE8" w:rsidRPr="00356EE7" w:rsidRDefault="00010AE8" w:rsidP="00010AE8">
      <w:pPr>
        <w:tabs>
          <w:tab w:val="left" w:pos="4667"/>
        </w:tabs>
        <w:spacing w:line="360" w:lineRule="auto"/>
        <w:ind w:right="567"/>
        <w:jc w:val="both"/>
        <w:rPr>
          <w:rFonts w:ascii="Palatino Linotype" w:hAnsi="Palatino Linotype" w:cs="Tahoma"/>
          <w:b/>
          <w:bCs/>
          <w:i/>
          <w:szCs w:val="22"/>
        </w:rPr>
      </w:pPr>
    </w:p>
    <w:p w14:paraId="44E3A58C" w14:textId="4365149D" w:rsidR="006A146C" w:rsidRPr="00356EE7" w:rsidRDefault="006A146C" w:rsidP="006A146C">
      <w:pPr>
        <w:pStyle w:val="Prrafodelista"/>
        <w:numPr>
          <w:ilvl w:val="0"/>
          <w:numId w:val="29"/>
        </w:numPr>
        <w:tabs>
          <w:tab w:val="left" w:pos="4667"/>
        </w:tabs>
        <w:spacing w:line="360" w:lineRule="auto"/>
        <w:ind w:right="567"/>
        <w:jc w:val="both"/>
        <w:rPr>
          <w:rFonts w:ascii="Palatino Linotype" w:hAnsi="Palatino Linotype" w:cs="Tahoma"/>
          <w:b/>
          <w:bCs/>
          <w:iCs/>
          <w:szCs w:val="22"/>
        </w:rPr>
      </w:pPr>
      <w:r w:rsidRPr="00356EE7">
        <w:rPr>
          <w:rFonts w:ascii="Palatino Linotype" w:hAnsi="Palatino Linotype" w:cs="Tahoma"/>
          <w:iCs/>
          <w:szCs w:val="22"/>
        </w:rPr>
        <w:t xml:space="preserve">Cinco autorizaciones </w:t>
      </w:r>
      <w:r w:rsidR="00C71793" w:rsidRPr="00356EE7">
        <w:rPr>
          <w:rFonts w:ascii="Palatino Linotype" w:hAnsi="Palatino Linotype" w:cs="Tahoma"/>
          <w:iCs/>
          <w:szCs w:val="22"/>
        </w:rPr>
        <w:t xml:space="preserve">emitidas por el Sujeto Obligado </w:t>
      </w:r>
      <w:r w:rsidRPr="00356EE7">
        <w:rPr>
          <w:rFonts w:ascii="Palatino Linotype" w:hAnsi="Palatino Linotype" w:cs="Tahoma"/>
          <w:iCs/>
          <w:szCs w:val="22"/>
        </w:rPr>
        <w:t xml:space="preserve">para el uso y aprovechamiento de inmuebles con el objeto de implementar actividades acuáticas, deportivas </w:t>
      </w:r>
      <w:r w:rsidR="00C71793" w:rsidRPr="00356EE7">
        <w:rPr>
          <w:rFonts w:ascii="Palatino Linotype" w:hAnsi="Palatino Linotype" w:cs="Tahoma"/>
          <w:iCs/>
          <w:szCs w:val="22"/>
        </w:rPr>
        <w:t xml:space="preserve">y </w:t>
      </w:r>
      <w:r w:rsidRPr="00356EE7">
        <w:rPr>
          <w:rFonts w:ascii="Palatino Linotype" w:hAnsi="Palatino Linotype" w:cs="Tahoma"/>
          <w:iCs/>
          <w:szCs w:val="22"/>
        </w:rPr>
        <w:t>recreativas para atender las necesidades de la población</w:t>
      </w:r>
      <w:r w:rsidR="00C71793" w:rsidRPr="00356EE7">
        <w:rPr>
          <w:rFonts w:ascii="Palatino Linotype" w:hAnsi="Palatino Linotype" w:cs="Tahoma"/>
          <w:iCs/>
          <w:szCs w:val="22"/>
        </w:rPr>
        <w:t>;</w:t>
      </w:r>
      <w:r w:rsidRPr="00356EE7">
        <w:rPr>
          <w:rFonts w:ascii="Palatino Linotype" w:hAnsi="Palatino Linotype" w:cs="Tahoma"/>
          <w:iCs/>
          <w:szCs w:val="22"/>
        </w:rPr>
        <w:t xml:space="preserve"> todas ellas, presentadas en versión pública por la cual se testó el dato correspondiente al domicilio de la persona </w:t>
      </w:r>
      <w:r w:rsidR="00C71793" w:rsidRPr="00356EE7">
        <w:rPr>
          <w:rFonts w:ascii="Palatino Linotype" w:hAnsi="Palatino Linotype" w:cs="Tahoma"/>
          <w:iCs/>
          <w:szCs w:val="22"/>
        </w:rPr>
        <w:t>jurídico colectiva</w:t>
      </w:r>
      <w:r w:rsidRPr="00356EE7">
        <w:rPr>
          <w:rFonts w:ascii="Palatino Linotype" w:hAnsi="Palatino Linotype" w:cs="Tahoma"/>
          <w:iCs/>
          <w:szCs w:val="22"/>
        </w:rPr>
        <w:t>, así como la clave de elector del representante legal</w:t>
      </w:r>
      <w:r w:rsidR="00C71793" w:rsidRPr="00356EE7">
        <w:rPr>
          <w:rFonts w:ascii="Palatino Linotype" w:hAnsi="Palatino Linotype" w:cs="Tahoma"/>
          <w:iCs/>
          <w:szCs w:val="22"/>
        </w:rPr>
        <w:t xml:space="preserve"> y de las cuales, se desprende el monto económico que se reintegra al Ayuntamiento como contraprestación y/o aprovechamiento del lugar destinado.</w:t>
      </w:r>
    </w:p>
    <w:p w14:paraId="17D4B669" w14:textId="028A861B" w:rsidR="00C71793" w:rsidRPr="00356EE7" w:rsidRDefault="00C71793" w:rsidP="006A146C">
      <w:pPr>
        <w:pStyle w:val="Prrafodelista"/>
        <w:numPr>
          <w:ilvl w:val="0"/>
          <w:numId w:val="29"/>
        </w:numPr>
        <w:tabs>
          <w:tab w:val="left" w:pos="4667"/>
        </w:tabs>
        <w:spacing w:line="360" w:lineRule="auto"/>
        <w:ind w:right="567"/>
        <w:jc w:val="both"/>
        <w:rPr>
          <w:rFonts w:ascii="Palatino Linotype" w:hAnsi="Palatino Linotype" w:cs="Tahoma"/>
          <w:b/>
          <w:bCs/>
          <w:iCs/>
          <w:szCs w:val="22"/>
        </w:rPr>
      </w:pPr>
      <w:r w:rsidRPr="00356EE7">
        <w:rPr>
          <w:rFonts w:ascii="Palatino Linotype" w:hAnsi="Palatino Linotype" w:cs="Tahoma"/>
          <w:iCs/>
          <w:szCs w:val="22"/>
        </w:rPr>
        <w:t xml:space="preserve">Oficio número IMCFYD/11/2364/2022 suscrito por el Titular del Instituto Municipal de Cultura Física y Deporte, por el cual, refiere la entrega de los documentos que obran en sus archivos a fin de atender el requerimiento de información 00973/TLALNEPA/IP/2022. </w:t>
      </w:r>
    </w:p>
    <w:p w14:paraId="3B401549" w14:textId="77777777" w:rsidR="006A146C" w:rsidRPr="00356EE7" w:rsidRDefault="006A146C" w:rsidP="00010AE8">
      <w:pPr>
        <w:tabs>
          <w:tab w:val="left" w:pos="4667"/>
        </w:tabs>
        <w:spacing w:line="360" w:lineRule="auto"/>
        <w:ind w:right="567"/>
        <w:jc w:val="both"/>
        <w:rPr>
          <w:rFonts w:ascii="Palatino Linotype" w:hAnsi="Palatino Linotype" w:cs="Tahoma"/>
          <w:b/>
          <w:bCs/>
          <w:i/>
          <w:szCs w:val="22"/>
        </w:rPr>
      </w:pPr>
    </w:p>
    <w:p w14:paraId="53BF4244" w14:textId="4F401C9B" w:rsidR="00020260" w:rsidRPr="00356EE7" w:rsidRDefault="00020260" w:rsidP="00020260">
      <w:pPr>
        <w:autoSpaceDE w:val="0"/>
        <w:autoSpaceDN w:val="0"/>
        <w:adjustRightInd w:val="0"/>
        <w:spacing w:line="360" w:lineRule="auto"/>
        <w:jc w:val="both"/>
        <w:rPr>
          <w:rFonts w:ascii="Palatino Linotype" w:hAnsi="Palatino Linotype" w:cs="Tahoma"/>
          <w:b/>
          <w:sz w:val="22"/>
          <w:szCs w:val="22"/>
        </w:rPr>
      </w:pPr>
      <w:r w:rsidRPr="00356EE7">
        <w:rPr>
          <w:rFonts w:ascii="Palatino Linotype" w:hAnsi="Palatino Linotype" w:cs="Tahoma"/>
          <w:b/>
          <w:sz w:val="22"/>
          <w:szCs w:val="22"/>
        </w:rPr>
        <w:t>I</w:t>
      </w:r>
      <w:r w:rsidR="00270F82" w:rsidRPr="00356EE7">
        <w:rPr>
          <w:rFonts w:ascii="Palatino Linotype" w:hAnsi="Palatino Linotype" w:cs="Tahoma"/>
          <w:b/>
          <w:sz w:val="22"/>
          <w:szCs w:val="22"/>
        </w:rPr>
        <w:t>I</w:t>
      </w:r>
      <w:r w:rsidR="00010AE8" w:rsidRPr="00356EE7">
        <w:rPr>
          <w:rFonts w:ascii="Palatino Linotype" w:hAnsi="Palatino Linotype" w:cs="Tahoma"/>
          <w:b/>
          <w:sz w:val="22"/>
          <w:szCs w:val="22"/>
        </w:rPr>
        <w:t>I</w:t>
      </w:r>
      <w:r w:rsidRPr="00356EE7">
        <w:rPr>
          <w:rFonts w:ascii="Palatino Linotype" w:hAnsi="Palatino Linotype" w:cs="Tahoma"/>
          <w:b/>
          <w:sz w:val="22"/>
          <w:szCs w:val="22"/>
        </w:rPr>
        <w:t>. Interposición del Recurso de Revisión.</w:t>
      </w:r>
    </w:p>
    <w:p w14:paraId="13106334" w14:textId="77777777" w:rsidR="00E45E7F" w:rsidRPr="00356EE7" w:rsidRDefault="00E45E7F" w:rsidP="00020260">
      <w:pPr>
        <w:autoSpaceDE w:val="0"/>
        <w:autoSpaceDN w:val="0"/>
        <w:adjustRightInd w:val="0"/>
        <w:spacing w:line="360" w:lineRule="auto"/>
        <w:jc w:val="both"/>
        <w:rPr>
          <w:rFonts w:ascii="Palatino Linotype" w:hAnsi="Palatino Linotype" w:cs="Tahoma"/>
          <w:b/>
          <w:sz w:val="22"/>
          <w:szCs w:val="22"/>
        </w:rPr>
      </w:pPr>
    </w:p>
    <w:p w14:paraId="103D418B" w14:textId="31CDAA43" w:rsidR="00020260" w:rsidRPr="00356EE7" w:rsidRDefault="00020260" w:rsidP="003E2612">
      <w:pPr>
        <w:autoSpaceDE w:val="0"/>
        <w:autoSpaceDN w:val="0"/>
        <w:adjustRightInd w:val="0"/>
        <w:spacing w:line="360" w:lineRule="auto"/>
        <w:jc w:val="both"/>
        <w:rPr>
          <w:rFonts w:ascii="Palatino Linotype" w:hAnsi="Palatino Linotype" w:cs="Tahoma"/>
          <w:sz w:val="22"/>
          <w:szCs w:val="22"/>
        </w:rPr>
      </w:pPr>
      <w:r w:rsidRPr="00356EE7">
        <w:rPr>
          <w:rFonts w:ascii="Palatino Linotype" w:hAnsi="Palatino Linotype" w:cs="Tahoma"/>
          <w:sz w:val="22"/>
          <w:szCs w:val="22"/>
        </w:rPr>
        <w:t xml:space="preserve">Con </w:t>
      </w:r>
      <w:r w:rsidR="00683A00" w:rsidRPr="00356EE7">
        <w:rPr>
          <w:rFonts w:ascii="Palatino Linotype" w:hAnsi="Palatino Linotype" w:cs="Tahoma"/>
          <w:sz w:val="22"/>
          <w:szCs w:val="22"/>
        </w:rPr>
        <w:t>fecha</w:t>
      </w:r>
      <w:r w:rsidRPr="00356EE7">
        <w:rPr>
          <w:rFonts w:ascii="Palatino Linotype" w:hAnsi="Palatino Linotype" w:cs="Tahoma"/>
          <w:sz w:val="22"/>
          <w:szCs w:val="22"/>
        </w:rPr>
        <w:t xml:space="preserve"> </w:t>
      </w:r>
      <w:r w:rsidR="00C71793" w:rsidRPr="00356EE7">
        <w:rPr>
          <w:rFonts w:ascii="Palatino Linotype" w:hAnsi="Palatino Linotype" w:cs="Tahoma"/>
          <w:sz w:val="22"/>
          <w:szCs w:val="22"/>
        </w:rPr>
        <w:t>dieciséis</w:t>
      </w:r>
      <w:r w:rsidRPr="00356EE7">
        <w:rPr>
          <w:rFonts w:ascii="Palatino Linotype" w:hAnsi="Palatino Linotype" w:cs="Tahoma"/>
          <w:sz w:val="22"/>
          <w:szCs w:val="22"/>
        </w:rPr>
        <w:t xml:space="preserve"> de </w:t>
      </w:r>
      <w:r w:rsidR="00C71793" w:rsidRPr="00356EE7">
        <w:rPr>
          <w:rFonts w:ascii="Palatino Linotype" w:hAnsi="Palatino Linotype" w:cs="Tahoma"/>
          <w:sz w:val="22"/>
          <w:szCs w:val="22"/>
        </w:rPr>
        <w:t>diciembre</w:t>
      </w:r>
      <w:r w:rsidRPr="00356EE7">
        <w:rPr>
          <w:rFonts w:ascii="Palatino Linotype" w:hAnsi="Palatino Linotype" w:cs="Tahoma"/>
          <w:sz w:val="22"/>
          <w:szCs w:val="22"/>
        </w:rPr>
        <w:t xml:space="preserve"> de dos mil veintidós, se recibió en este Instituto, a través del </w:t>
      </w:r>
      <w:r w:rsidRPr="00356EE7">
        <w:rPr>
          <w:rFonts w:ascii="Palatino Linotype" w:hAnsi="Palatino Linotype" w:cs="Tahoma"/>
          <w:sz w:val="22"/>
          <w:szCs w:val="22"/>
          <w:lang w:val="es-ES"/>
        </w:rPr>
        <w:t>Sistema de Acceso a la Información Mexiquense (SAIMEX)</w:t>
      </w:r>
      <w:r w:rsidRPr="00356EE7">
        <w:rPr>
          <w:rFonts w:ascii="Palatino Linotype" w:hAnsi="Palatino Linotype" w:cs="Tahoma"/>
          <w:sz w:val="22"/>
          <w:szCs w:val="22"/>
        </w:rPr>
        <w:t xml:space="preserve">, el Recurso de Revisión interpuesto por </w:t>
      </w:r>
      <w:r w:rsidR="00683A00" w:rsidRPr="00356EE7">
        <w:rPr>
          <w:rFonts w:ascii="Palatino Linotype" w:hAnsi="Palatino Linotype" w:cs="Tahoma"/>
          <w:sz w:val="22"/>
          <w:szCs w:val="22"/>
        </w:rPr>
        <w:t>la</w:t>
      </w:r>
      <w:r w:rsidRPr="00356EE7">
        <w:rPr>
          <w:rFonts w:ascii="Palatino Linotype" w:hAnsi="Palatino Linotype" w:cs="Tahoma"/>
          <w:sz w:val="22"/>
          <w:szCs w:val="22"/>
        </w:rPr>
        <w:t xml:space="preserve"> parte Recurrente en contra de la respuesta emitida por el Sujeto Obligado a la solicitud de información, en los términos siguientes:</w:t>
      </w:r>
    </w:p>
    <w:p w14:paraId="639F35FB" w14:textId="77777777" w:rsidR="003E2612" w:rsidRPr="00356EE7" w:rsidRDefault="003E2612" w:rsidP="003E2612">
      <w:pPr>
        <w:autoSpaceDE w:val="0"/>
        <w:autoSpaceDN w:val="0"/>
        <w:adjustRightInd w:val="0"/>
        <w:spacing w:line="360" w:lineRule="auto"/>
        <w:jc w:val="both"/>
        <w:rPr>
          <w:rFonts w:ascii="Palatino Linotype" w:hAnsi="Palatino Linotype" w:cs="Tahoma"/>
          <w:sz w:val="22"/>
          <w:szCs w:val="22"/>
          <w:lang w:val="es-ES"/>
        </w:rPr>
      </w:pPr>
    </w:p>
    <w:p w14:paraId="63FD5807" w14:textId="66CBED0C" w:rsidR="00A60C12" w:rsidRPr="00356EE7" w:rsidRDefault="00020260" w:rsidP="00A60C12">
      <w:pPr>
        <w:tabs>
          <w:tab w:val="left" w:pos="4667"/>
        </w:tabs>
        <w:spacing w:line="360" w:lineRule="auto"/>
        <w:ind w:left="567" w:right="567"/>
        <w:jc w:val="both"/>
        <w:rPr>
          <w:rFonts w:ascii="Palatino Linotype" w:hAnsi="Palatino Linotype" w:cs="Tahoma"/>
          <w:b/>
          <w:bCs/>
        </w:rPr>
      </w:pPr>
      <w:r w:rsidRPr="00356EE7">
        <w:rPr>
          <w:rFonts w:ascii="Palatino Linotype" w:hAnsi="Palatino Linotype" w:cs="Tahoma"/>
          <w:b/>
          <w:bCs/>
        </w:rPr>
        <w:t>ACTO IMPUGNADO</w:t>
      </w:r>
    </w:p>
    <w:p w14:paraId="78188526" w14:textId="4CEAD7D6" w:rsidR="000E4671" w:rsidRPr="00356EE7" w:rsidRDefault="00C71793" w:rsidP="000E4671">
      <w:pPr>
        <w:spacing w:line="360" w:lineRule="auto"/>
        <w:ind w:right="567" w:firstLine="567"/>
        <w:jc w:val="both"/>
        <w:rPr>
          <w:rFonts w:ascii="Palatino Linotype" w:hAnsi="Palatino Linotype" w:cs="Tahoma"/>
          <w:i/>
          <w:sz w:val="22"/>
          <w:szCs w:val="22"/>
        </w:rPr>
      </w:pPr>
      <w:r w:rsidRPr="00356EE7">
        <w:rPr>
          <w:rFonts w:ascii="Palatino Linotype" w:hAnsi="Palatino Linotype" w:cs="Tahoma"/>
          <w:i/>
          <w:sz w:val="22"/>
          <w:szCs w:val="22"/>
        </w:rPr>
        <w:t>la respuesta del servidor publico a la solicitud anexa al presente</w:t>
      </w:r>
      <w:r w:rsidR="00A44CB5" w:rsidRPr="00356EE7">
        <w:rPr>
          <w:rFonts w:ascii="Palatino Linotype" w:hAnsi="Palatino Linotype" w:cs="Tahoma"/>
          <w:i/>
          <w:sz w:val="22"/>
          <w:szCs w:val="22"/>
        </w:rPr>
        <w:t xml:space="preserve"> (sic)</w:t>
      </w:r>
    </w:p>
    <w:p w14:paraId="64A5C478" w14:textId="77777777" w:rsidR="00C71793" w:rsidRPr="00356EE7" w:rsidRDefault="00C71793" w:rsidP="000E4671">
      <w:pPr>
        <w:spacing w:line="360" w:lineRule="auto"/>
        <w:ind w:right="567" w:firstLine="567"/>
        <w:jc w:val="both"/>
        <w:rPr>
          <w:rFonts w:ascii="Palatino Linotype" w:hAnsi="Palatino Linotype"/>
          <w:i/>
          <w:iCs/>
          <w:lang w:eastAsia="es-MX"/>
        </w:rPr>
      </w:pPr>
    </w:p>
    <w:p w14:paraId="663B8EA7" w14:textId="15DC90E2" w:rsidR="00CD7D39" w:rsidRPr="00CF18E7" w:rsidRDefault="00020260" w:rsidP="00CD7D39">
      <w:pPr>
        <w:spacing w:line="360" w:lineRule="auto"/>
        <w:ind w:left="567" w:right="567"/>
        <w:jc w:val="both"/>
        <w:rPr>
          <w:rFonts w:ascii="Palatino Linotype" w:hAnsi="Palatino Linotype" w:cs="Tahoma"/>
          <w:b/>
        </w:rPr>
      </w:pPr>
      <w:r w:rsidRPr="00CF18E7">
        <w:rPr>
          <w:rFonts w:ascii="Palatino Linotype" w:hAnsi="Palatino Linotype" w:cs="Tahoma"/>
          <w:b/>
        </w:rPr>
        <w:t>RAZONES O MOTIVOS DE LA INCONFORMIDAD</w:t>
      </w:r>
    </w:p>
    <w:p w14:paraId="30A4DEC5" w14:textId="0CE7DB69" w:rsidR="000E4671" w:rsidRPr="00CF18E7" w:rsidRDefault="00C71793" w:rsidP="00CD7D39">
      <w:pPr>
        <w:spacing w:line="360" w:lineRule="auto"/>
        <w:ind w:left="567" w:right="539"/>
        <w:jc w:val="both"/>
        <w:rPr>
          <w:rFonts w:ascii="Palatino Linotype" w:hAnsi="Palatino Linotype"/>
          <w:i/>
          <w:iCs/>
          <w:lang w:eastAsia="es-MX"/>
        </w:rPr>
      </w:pPr>
      <w:r w:rsidRPr="00CF18E7">
        <w:rPr>
          <w:rFonts w:ascii="Palatino Linotype" w:hAnsi="Palatino Linotype"/>
          <w:i/>
          <w:iCs/>
          <w:lang w:eastAsia="es-MX"/>
        </w:rPr>
        <w:t>La respuesta no satisface la solicitud de información, ya que se escuda el responsable de la unidad de transparencia municipal exime que dentaros de las autorizaciones otorgadas existen datos personales y por ende no puede dar a conocer dicha informacion, a lo cual se le contesta que solo quiero conocer el nombre de las empresas favorecidas con los contratos y en caso de ser particulares aplicar el lema del nombre sin apellidos, por lo cual estoy requiriendo esta respuesta al presumir que el servidor publico pretende esconder o negar información de interés publico. (sic)</w:t>
      </w:r>
    </w:p>
    <w:p w14:paraId="70B6A786" w14:textId="2A45A3C9" w:rsidR="007F5809" w:rsidRPr="00CF18E7" w:rsidRDefault="007F5809" w:rsidP="007F5809">
      <w:pPr>
        <w:spacing w:line="360" w:lineRule="auto"/>
        <w:ind w:right="539"/>
        <w:jc w:val="both"/>
        <w:rPr>
          <w:rFonts w:ascii="Palatino Linotype" w:hAnsi="Palatino Linotype"/>
          <w:i/>
          <w:iCs/>
          <w:lang w:eastAsia="es-MX"/>
        </w:rPr>
      </w:pPr>
    </w:p>
    <w:p w14:paraId="4CA92345" w14:textId="06E8D08D" w:rsidR="007F5809" w:rsidRPr="00356EE7" w:rsidRDefault="007F5809" w:rsidP="007F5809">
      <w:pPr>
        <w:spacing w:line="360" w:lineRule="auto"/>
        <w:ind w:right="-28"/>
        <w:jc w:val="both"/>
        <w:rPr>
          <w:rFonts w:ascii="Palatino Linotype" w:hAnsi="Palatino Linotype"/>
          <w:sz w:val="22"/>
          <w:szCs w:val="22"/>
          <w:lang w:eastAsia="es-MX"/>
        </w:rPr>
      </w:pPr>
      <w:r w:rsidRPr="00CF18E7">
        <w:rPr>
          <w:rFonts w:ascii="Palatino Linotype" w:hAnsi="Palatino Linotype"/>
          <w:sz w:val="22"/>
          <w:szCs w:val="22"/>
          <w:lang w:eastAsia="es-MX"/>
        </w:rPr>
        <w:t>Al escrito preliminar, el ahora Recurrente adjuntó el Acuerdo de clasificación</w:t>
      </w:r>
      <w:r w:rsidRPr="00356EE7">
        <w:rPr>
          <w:rFonts w:ascii="Palatino Linotype" w:hAnsi="Palatino Linotype"/>
          <w:sz w:val="22"/>
          <w:szCs w:val="22"/>
          <w:lang w:eastAsia="es-MX"/>
        </w:rPr>
        <w:t xml:space="preserve"> entregado en respuesta por el Sujeto Obligado.</w:t>
      </w:r>
    </w:p>
    <w:p w14:paraId="2892C12B" w14:textId="77777777" w:rsidR="00C71793" w:rsidRPr="00356EE7" w:rsidRDefault="00C71793" w:rsidP="00CD7D39">
      <w:pPr>
        <w:spacing w:line="360" w:lineRule="auto"/>
        <w:ind w:left="567" w:right="539"/>
        <w:jc w:val="both"/>
        <w:rPr>
          <w:rFonts w:ascii="Palatino Linotype" w:hAnsi="Palatino Linotype" w:cs="Tahoma"/>
          <w:iCs/>
          <w:sz w:val="22"/>
          <w:szCs w:val="22"/>
        </w:rPr>
      </w:pPr>
    </w:p>
    <w:p w14:paraId="1F3ADC09" w14:textId="37D48568" w:rsidR="00020260" w:rsidRPr="00356EE7" w:rsidRDefault="00020260" w:rsidP="003E2612">
      <w:pPr>
        <w:spacing w:line="360" w:lineRule="auto"/>
        <w:ind w:right="539"/>
        <w:jc w:val="both"/>
        <w:rPr>
          <w:rFonts w:ascii="Palatino Linotype" w:hAnsi="Palatino Linotype" w:cs="Tahoma"/>
          <w:i/>
        </w:rPr>
      </w:pPr>
      <w:r w:rsidRPr="00356EE7">
        <w:rPr>
          <w:rFonts w:ascii="Palatino Linotype" w:hAnsi="Palatino Linotype" w:cs="Tahoma"/>
          <w:b/>
          <w:sz w:val="22"/>
          <w:szCs w:val="22"/>
        </w:rPr>
        <w:t xml:space="preserve">IV. </w:t>
      </w:r>
      <w:r w:rsidRPr="00356EE7">
        <w:rPr>
          <w:rFonts w:ascii="Palatino Linotype" w:eastAsia="Batang" w:hAnsi="Palatino Linotype" w:cs="Tahoma"/>
          <w:b/>
          <w:bCs/>
          <w:sz w:val="22"/>
          <w:szCs w:val="22"/>
        </w:rPr>
        <w:t xml:space="preserve">Trámite del </w:t>
      </w:r>
      <w:r w:rsidRPr="00356EE7">
        <w:rPr>
          <w:rFonts w:ascii="Palatino Linotype" w:hAnsi="Palatino Linotype" w:cs="Tahoma"/>
          <w:b/>
          <w:sz w:val="22"/>
          <w:szCs w:val="22"/>
        </w:rPr>
        <w:t xml:space="preserve">Recurso de Revisión </w:t>
      </w:r>
      <w:r w:rsidRPr="00356EE7">
        <w:rPr>
          <w:rFonts w:ascii="Palatino Linotype" w:eastAsia="Batang" w:hAnsi="Palatino Linotype" w:cs="Tahoma"/>
          <w:b/>
          <w:bCs/>
          <w:sz w:val="22"/>
          <w:szCs w:val="22"/>
        </w:rPr>
        <w:t>ante el Instituto.</w:t>
      </w:r>
    </w:p>
    <w:p w14:paraId="301813A5" w14:textId="77777777" w:rsidR="00020260" w:rsidRPr="00356EE7" w:rsidRDefault="00020260" w:rsidP="00020260">
      <w:pPr>
        <w:spacing w:line="360" w:lineRule="auto"/>
        <w:jc w:val="both"/>
        <w:rPr>
          <w:rFonts w:ascii="Palatino Linotype" w:eastAsia="Batang" w:hAnsi="Palatino Linotype" w:cs="Tahoma"/>
          <w:b/>
          <w:bCs/>
          <w:sz w:val="22"/>
          <w:szCs w:val="22"/>
        </w:rPr>
      </w:pPr>
    </w:p>
    <w:p w14:paraId="26B67AA2" w14:textId="77777777" w:rsidR="00020260" w:rsidRPr="00356EE7" w:rsidRDefault="00020260" w:rsidP="00020260">
      <w:pPr>
        <w:spacing w:line="360" w:lineRule="auto"/>
        <w:jc w:val="both"/>
        <w:rPr>
          <w:rFonts w:ascii="Palatino Linotype" w:eastAsia="Batang" w:hAnsi="Palatino Linotype" w:cs="Tahoma"/>
          <w:b/>
          <w:bCs/>
          <w:sz w:val="22"/>
          <w:szCs w:val="22"/>
        </w:rPr>
      </w:pPr>
      <w:r w:rsidRPr="00356EE7">
        <w:rPr>
          <w:rFonts w:ascii="Palatino Linotype" w:eastAsia="Batang" w:hAnsi="Palatino Linotype" w:cs="Tahoma"/>
          <w:b/>
          <w:bCs/>
          <w:sz w:val="22"/>
          <w:szCs w:val="22"/>
        </w:rPr>
        <w:t xml:space="preserve">a) Turno del </w:t>
      </w:r>
      <w:r w:rsidRPr="00356EE7">
        <w:rPr>
          <w:rFonts w:ascii="Palatino Linotype" w:hAnsi="Palatino Linotype" w:cs="Tahoma"/>
          <w:b/>
          <w:sz w:val="22"/>
          <w:szCs w:val="22"/>
        </w:rPr>
        <w:t>Recurso de Revisión</w:t>
      </w:r>
      <w:r w:rsidRPr="00356EE7">
        <w:rPr>
          <w:rFonts w:ascii="Palatino Linotype" w:eastAsia="Batang" w:hAnsi="Palatino Linotype" w:cs="Tahoma"/>
          <w:b/>
          <w:bCs/>
          <w:sz w:val="22"/>
          <w:szCs w:val="22"/>
        </w:rPr>
        <w:t>.</w:t>
      </w:r>
    </w:p>
    <w:p w14:paraId="232D568E" w14:textId="77777777" w:rsidR="00C57FF5" w:rsidRPr="00356EE7" w:rsidRDefault="00C57FF5" w:rsidP="000E4671">
      <w:pPr>
        <w:spacing w:line="360" w:lineRule="auto"/>
        <w:ind w:firstLine="708"/>
        <w:jc w:val="both"/>
        <w:rPr>
          <w:rFonts w:ascii="Palatino Linotype" w:eastAsia="Batang" w:hAnsi="Palatino Linotype" w:cs="Tahoma"/>
          <w:b/>
          <w:bCs/>
          <w:sz w:val="22"/>
          <w:szCs w:val="22"/>
        </w:rPr>
      </w:pPr>
    </w:p>
    <w:p w14:paraId="418B5C96" w14:textId="4A7359AD" w:rsidR="00020260" w:rsidRPr="00356EE7" w:rsidRDefault="00020260" w:rsidP="00020260">
      <w:pPr>
        <w:spacing w:line="360" w:lineRule="auto"/>
        <w:jc w:val="both"/>
        <w:rPr>
          <w:rFonts w:ascii="Palatino Linotype" w:eastAsia="Batang" w:hAnsi="Palatino Linotype" w:cs="Tahoma"/>
          <w:bCs/>
          <w:sz w:val="22"/>
          <w:szCs w:val="22"/>
        </w:rPr>
      </w:pPr>
      <w:r w:rsidRPr="00356EE7">
        <w:rPr>
          <w:rFonts w:ascii="Palatino Linotype" w:eastAsia="Batang" w:hAnsi="Palatino Linotype" w:cs="Tahoma"/>
          <w:bCs/>
          <w:sz w:val="22"/>
          <w:szCs w:val="22"/>
        </w:rPr>
        <w:t xml:space="preserve">El </w:t>
      </w:r>
      <w:r w:rsidR="007F5809" w:rsidRPr="00356EE7">
        <w:rPr>
          <w:rFonts w:ascii="Palatino Linotype" w:eastAsia="Batang" w:hAnsi="Palatino Linotype" w:cs="Tahoma"/>
          <w:bCs/>
          <w:sz w:val="22"/>
          <w:szCs w:val="22"/>
        </w:rPr>
        <w:t>dieciséis</w:t>
      </w:r>
      <w:r w:rsidRPr="00356EE7">
        <w:rPr>
          <w:rFonts w:ascii="Palatino Linotype" w:eastAsia="Batang" w:hAnsi="Palatino Linotype" w:cs="Tahoma"/>
          <w:bCs/>
          <w:sz w:val="22"/>
          <w:szCs w:val="22"/>
        </w:rPr>
        <w:t xml:space="preserve"> de </w:t>
      </w:r>
      <w:r w:rsidR="007F5809" w:rsidRPr="00356EE7">
        <w:rPr>
          <w:rFonts w:ascii="Palatino Linotype" w:eastAsia="Batang" w:hAnsi="Palatino Linotype" w:cs="Tahoma"/>
          <w:bCs/>
          <w:sz w:val="22"/>
          <w:szCs w:val="22"/>
        </w:rPr>
        <w:t>diciembre</w:t>
      </w:r>
      <w:r w:rsidRPr="00356EE7">
        <w:rPr>
          <w:rFonts w:ascii="Palatino Linotype" w:eastAsia="Batang" w:hAnsi="Palatino Linotype" w:cs="Tahoma"/>
          <w:bCs/>
          <w:sz w:val="22"/>
          <w:szCs w:val="22"/>
        </w:rPr>
        <w:t xml:space="preserve"> de dos mil veintidós, el </w:t>
      </w:r>
      <w:r w:rsidRPr="00356EE7">
        <w:rPr>
          <w:rFonts w:ascii="Palatino Linotype" w:hAnsi="Palatino Linotype" w:cs="Tahoma"/>
          <w:sz w:val="22"/>
          <w:szCs w:val="22"/>
          <w:lang w:val="es-ES"/>
        </w:rPr>
        <w:t>Sistema de Acceso a la Información Mexiquense (SAIMEX),</w:t>
      </w:r>
      <w:r w:rsidRPr="00356EE7">
        <w:rPr>
          <w:rFonts w:ascii="Palatino Linotype" w:eastAsia="Batang" w:hAnsi="Palatino Linotype" w:cs="Tahoma"/>
          <w:bCs/>
          <w:sz w:val="22"/>
          <w:szCs w:val="22"/>
        </w:rPr>
        <w:t xml:space="preserve"> asignó el número de expediente </w:t>
      </w:r>
      <w:r w:rsidR="00C71794" w:rsidRPr="00356EE7">
        <w:rPr>
          <w:rFonts w:ascii="Palatino Linotype" w:eastAsia="Batang" w:hAnsi="Palatino Linotype" w:cs="Tahoma"/>
          <w:b/>
          <w:bCs/>
          <w:sz w:val="22"/>
          <w:szCs w:val="22"/>
        </w:rPr>
        <w:t>17421/INFOEM/IP/RR/2022</w:t>
      </w:r>
      <w:r w:rsidRPr="00356EE7">
        <w:rPr>
          <w:rFonts w:ascii="Palatino Linotype" w:eastAsia="Batang" w:hAnsi="Palatino Linotype" w:cs="Tahoma"/>
          <w:bCs/>
          <w:sz w:val="22"/>
          <w:szCs w:val="22"/>
        </w:rPr>
        <w:t>, al medio de impugnación que nos ocupa</w:t>
      </w:r>
      <w:r w:rsidR="000E4671" w:rsidRPr="00356EE7">
        <w:rPr>
          <w:rFonts w:ascii="Palatino Linotype" w:eastAsia="Batang" w:hAnsi="Palatino Linotype" w:cs="Tahoma"/>
          <w:bCs/>
          <w:sz w:val="22"/>
          <w:szCs w:val="22"/>
        </w:rPr>
        <w:t xml:space="preserve"> y</w:t>
      </w:r>
      <w:r w:rsidRPr="00356EE7">
        <w:rPr>
          <w:rFonts w:ascii="Palatino Linotype" w:eastAsia="Batang" w:hAnsi="Palatino Linotype" w:cs="Tahoma"/>
          <w:bCs/>
          <w:sz w:val="22"/>
          <w:szCs w:val="22"/>
        </w:rPr>
        <w:t xml:space="preserve"> con base en el sistema aprobado por el</w:t>
      </w:r>
      <w:r w:rsidR="000E4671" w:rsidRPr="00356EE7">
        <w:rPr>
          <w:rFonts w:ascii="Palatino Linotype" w:eastAsia="Batang" w:hAnsi="Palatino Linotype" w:cs="Tahoma"/>
          <w:bCs/>
          <w:sz w:val="22"/>
          <w:szCs w:val="22"/>
        </w:rPr>
        <w:t xml:space="preserve"> Pleno de este Órgano Garante, </w:t>
      </w:r>
      <w:r w:rsidRPr="00356EE7">
        <w:rPr>
          <w:rFonts w:ascii="Palatino Linotype" w:eastAsia="Batang" w:hAnsi="Palatino Linotype" w:cs="Tahoma"/>
          <w:bCs/>
          <w:sz w:val="22"/>
          <w:szCs w:val="22"/>
        </w:rPr>
        <w:t>lo turnó al Comisionado Ponente Luis Gustavo Parra Noriega, para los efectos del artículo 185, fracción I de la Ley de Transparencia y Acceso a la Información Pública del Estado de México y Municipios.</w:t>
      </w:r>
    </w:p>
    <w:p w14:paraId="1A6BC820" w14:textId="77777777" w:rsidR="00020260" w:rsidRPr="00356EE7" w:rsidRDefault="00020260" w:rsidP="00020260">
      <w:pPr>
        <w:spacing w:line="360" w:lineRule="auto"/>
        <w:jc w:val="both"/>
        <w:rPr>
          <w:rFonts w:ascii="Palatino Linotype" w:eastAsia="Batang" w:hAnsi="Palatino Linotype" w:cs="Tahoma"/>
          <w:bCs/>
          <w:sz w:val="22"/>
          <w:szCs w:val="22"/>
        </w:rPr>
      </w:pPr>
    </w:p>
    <w:p w14:paraId="1673553E" w14:textId="6FF3B41B" w:rsidR="00020260" w:rsidRPr="00356EE7" w:rsidRDefault="00020260" w:rsidP="00020260">
      <w:pPr>
        <w:spacing w:line="360" w:lineRule="auto"/>
        <w:jc w:val="both"/>
        <w:rPr>
          <w:rFonts w:ascii="Palatino Linotype" w:hAnsi="Palatino Linotype" w:cs="Tahoma"/>
          <w:b/>
          <w:sz w:val="22"/>
          <w:szCs w:val="22"/>
        </w:rPr>
      </w:pPr>
      <w:r w:rsidRPr="00356EE7">
        <w:rPr>
          <w:rFonts w:ascii="Palatino Linotype" w:eastAsia="Batang" w:hAnsi="Palatino Linotype" w:cs="Tahoma"/>
          <w:b/>
          <w:bCs/>
          <w:sz w:val="22"/>
          <w:szCs w:val="22"/>
        </w:rPr>
        <w:t xml:space="preserve">b) Admisión del </w:t>
      </w:r>
      <w:r w:rsidRPr="00356EE7">
        <w:rPr>
          <w:rFonts w:ascii="Palatino Linotype" w:hAnsi="Palatino Linotype" w:cs="Tahoma"/>
          <w:b/>
          <w:sz w:val="22"/>
          <w:szCs w:val="22"/>
        </w:rPr>
        <w:t>Recurso de Revisión</w:t>
      </w:r>
      <w:r w:rsidR="0072354B" w:rsidRPr="00356EE7">
        <w:rPr>
          <w:rFonts w:ascii="Palatino Linotype" w:hAnsi="Palatino Linotype" w:cs="Tahoma"/>
          <w:b/>
          <w:sz w:val="22"/>
          <w:szCs w:val="22"/>
        </w:rPr>
        <w:t>.</w:t>
      </w:r>
    </w:p>
    <w:p w14:paraId="73515BDA" w14:textId="3CCB607E" w:rsidR="003E2612" w:rsidRPr="00356EE7" w:rsidRDefault="003E2612" w:rsidP="00753B05">
      <w:pPr>
        <w:spacing w:line="360" w:lineRule="auto"/>
        <w:ind w:firstLine="708"/>
        <w:jc w:val="both"/>
        <w:rPr>
          <w:rFonts w:ascii="Palatino Linotype" w:hAnsi="Palatino Linotype" w:cs="Tahoma"/>
          <w:b/>
          <w:sz w:val="22"/>
          <w:szCs w:val="22"/>
        </w:rPr>
      </w:pPr>
    </w:p>
    <w:p w14:paraId="395298A6" w14:textId="31DF4CDC" w:rsidR="00465C19" w:rsidRPr="00356EE7" w:rsidRDefault="00465C19" w:rsidP="00465C19">
      <w:pPr>
        <w:spacing w:line="360" w:lineRule="auto"/>
        <w:jc w:val="both"/>
        <w:rPr>
          <w:rFonts w:ascii="Palatino Linotype" w:eastAsia="Batang" w:hAnsi="Palatino Linotype" w:cs="Tahoma"/>
          <w:bCs/>
          <w:sz w:val="22"/>
          <w:szCs w:val="22"/>
          <w:lang w:val="es-ES_tradnl"/>
        </w:rPr>
      </w:pPr>
      <w:r w:rsidRPr="00356EE7">
        <w:rPr>
          <w:rFonts w:ascii="Palatino Linotype" w:eastAsia="Batang" w:hAnsi="Palatino Linotype" w:cs="Tahoma"/>
          <w:bCs/>
          <w:sz w:val="22"/>
          <w:szCs w:val="22"/>
          <w:lang w:val="es-ES_tradnl"/>
        </w:rPr>
        <w:t xml:space="preserve">El </w:t>
      </w:r>
      <w:r w:rsidR="007F5809" w:rsidRPr="00356EE7">
        <w:rPr>
          <w:rFonts w:ascii="Palatino Linotype" w:eastAsia="Batang" w:hAnsi="Palatino Linotype" w:cs="Tahoma"/>
          <w:bCs/>
          <w:sz w:val="22"/>
          <w:szCs w:val="22"/>
          <w:lang w:val="es-ES_tradnl"/>
        </w:rPr>
        <w:t>veintiuno</w:t>
      </w:r>
      <w:r w:rsidRPr="00356EE7">
        <w:rPr>
          <w:rFonts w:ascii="Palatino Linotype" w:eastAsia="Batang" w:hAnsi="Palatino Linotype" w:cs="Tahoma"/>
          <w:bCs/>
          <w:sz w:val="22"/>
          <w:szCs w:val="22"/>
          <w:lang w:val="es-ES_tradnl"/>
        </w:rPr>
        <w:t xml:space="preserve"> de </w:t>
      </w:r>
      <w:r w:rsidR="007F5809" w:rsidRPr="00356EE7">
        <w:rPr>
          <w:rFonts w:ascii="Palatino Linotype" w:eastAsia="Batang" w:hAnsi="Palatino Linotype" w:cs="Tahoma"/>
          <w:bCs/>
          <w:sz w:val="22"/>
          <w:szCs w:val="22"/>
          <w:lang w:val="es-ES_tradnl"/>
        </w:rPr>
        <w:t>diciembre</w:t>
      </w:r>
      <w:r w:rsidRPr="00356EE7">
        <w:rPr>
          <w:rFonts w:ascii="Palatino Linotype" w:eastAsia="Batang" w:hAnsi="Palatino Linotype" w:cs="Tahoma"/>
          <w:bCs/>
          <w:sz w:val="22"/>
          <w:szCs w:val="22"/>
          <w:lang w:val="es-ES_tradnl"/>
        </w:rPr>
        <w:t xml:space="preserve"> de dos mil veintidós, en términos del artículo 185, fracciones I y II de la Ley de Transparencia y Acceso a la Información Pública del Estado de México y Municipios, se notificó a través del Sistema de Acceso a la Información Mexiquense (SAIMEX), la admisión del Recurso de Revisión interpuesto por el Recurrente en contra de la respuesta del Sujeto Obligado; por lo cual, se les otorgó a las partes un plazo de siete días hábiles posteriores a la misma, para que manifestaran lo que a su derecho conviniera y formularan alegatos.</w:t>
      </w:r>
    </w:p>
    <w:p w14:paraId="404C4452" w14:textId="727F2879" w:rsidR="003E104D" w:rsidRPr="00356EE7" w:rsidRDefault="003E104D" w:rsidP="00E418C0">
      <w:pPr>
        <w:spacing w:line="360" w:lineRule="auto"/>
        <w:jc w:val="both"/>
        <w:rPr>
          <w:rFonts w:ascii="Palatino Linotype" w:eastAsia="Batang" w:hAnsi="Palatino Linotype" w:cs="Tahoma"/>
          <w:bCs/>
          <w:sz w:val="22"/>
          <w:szCs w:val="22"/>
          <w:lang w:val="es-ES_tradnl"/>
        </w:rPr>
      </w:pPr>
    </w:p>
    <w:p w14:paraId="5245A2DC" w14:textId="77777777" w:rsidR="00465C19" w:rsidRPr="00356EE7" w:rsidRDefault="00465C19" w:rsidP="00465C19">
      <w:pPr>
        <w:spacing w:line="360" w:lineRule="auto"/>
        <w:jc w:val="both"/>
        <w:rPr>
          <w:rFonts w:ascii="Palatino Linotype" w:eastAsia="Batang" w:hAnsi="Palatino Linotype" w:cs="Tahoma"/>
          <w:b/>
          <w:sz w:val="22"/>
          <w:szCs w:val="22"/>
        </w:rPr>
      </w:pPr>
      <w:r w:rsidRPr="00356EE7">
        <w:rPr>
          <w:rFonts w:ascii="Palatino Linotype" w:eastAsia="Batang" w:hAnsi="Palatino Linotype" w:cs="Tahoma"/>
          <w:b/>
          <w:sz w:val="22"/>
          <w:szCs w:val="22"/>
        </w:rPr>
        <w:t>c) Informe Justificado</w:t>
      </w:r>
    </w:p>
    <w:p w14:paraId="5485AF0F" w14:textId="77777777" w:rsidR="00465C19" w:rsidRPr="00356EE7" w:rsidRDefault="00465C19" w:rsidP="00465C19">
      <w:pPr>
        <w:spacing w:line="360" w:lineRule="auto"/>
        <w:jc w:val="both"/>
        <w:rPr>
          <w:rFonts w:ascii="Palatino Linotype" w:eastAsia="Batang" w:hAnsi="Palatino Linotype" w:cs="Tahoma"/>
          <w:b/>
          <w:sz w:val="22"/>
          <w:szCs w:val="22"/>
        </w:rPr>
      </w:pPr>
    </w:p>
    <w:p w14:paraId="07F331B5" w14:textId="15708154" w:rsidR="00465C19" w:rsidRPr="00356EE7" w:rsidRDefault="00465C19" w:rsidP="00465C19">
      <w:pPr>
        <w:spacing w:line="360" w:lineRule="auto"/>
        <w:jc w:val="both"/>
        <w:rPr>
          <w:rFonts w:ascii="Palatino Linotype" w:hAnsi="Palatino Linotype" w:cs="Tahoma"/>
          <w:bCs/>
          <w:sz w:val="22"/>
          <w:szCs w:val="22"/>
          <w:lang w:val="es-ES"/>
        </w:rPr>
      </w:pPr>
      <w:r w:rsidRPr="00356EE7">
        <w:rPr>
          <w:rFonts w:ascii="Palatino Linotype" w:hAnsi="Palatino Linotype" w:cs="Tahoma"/>
          <w:bCs/>
          <w:sz w:val="22"/>
          <w:szCs w:val="22"/>
          <w:lang w:val="es-ES"/>
        </w:rPr>
        <w:t xml:space="preserve">En fecha </w:t>
      </w:r>
      <w:r w:rsidR="000E4671" w:rsidRPr="00356EE7">
        <w:rPr>
          <w:rFonts w:ascii="Palatino Linotype" w:hAnsi="Palatino Linotype" w:cs="Tahoma"/>
          <w:bCs/>
          <w:sz w:val="22"/>
          <w:szCs w:val="22"/>
          <w:lang w:val="es-ES"/>
        </w:rPr>
        <w:t>doce</w:t>
      </w:r>
      <w:r w:rsidRPr="00356EE7">
        <w:rPr>
          <w:rFonts w:ascii="Palatino Linotype" w:hAnsi="Palatino Linotype" w:cs="Tahoma"/>
          <w:bCs/>
          <w:sz w:val="22"/>
          <w:szCs w:val="22"/>
          <w:lang w:val="es-ES"/>
        </w:rPr>
        <w:t xml:space="preserve"> de </w:t>
      </w:r>
      <w:r w:rsidR="007F5809" w:rsidRPr="00356EE7">
        <w:rPr>
          <w:rFonts w:ascii="Palatino Linotype" w:hAnsi="Palatino Linotype" w:cs="Tahoma"/>
          <w:bCs/>
          <w:sz w:val="22"/>
          <w:szCs w:val="22"/>
          <w:lang w:val="es-ES"/>
        </w:rPr>
        <w:t>enero</w:t>
      </w:r>
      <w:r w:rsidRPr="00356EE7">
        <w:rPr>
          <w:rFonts w:ascii="Palatino Linotype" w:hAnsi="Palatino Linotype" w:cs="Tahoma"/>
          <w:bCs/>
          <w:sz w:val="22"/>
          <w:szCs w:val="22"/>
          <w:lang w:val="es-ES"/>
        </w:rPr>
        <w:t xml:space="preserve"> de dos mil </w:t>
      </w:r>
      <w:r w:rsidR="007F5809" w:rsidRPr="00356EE7">
        <w:rPr>
          <w:rFonts w:ascii="Palatino Linotype" w:hAnsi="Palatino Linotype" w:cs="Tahoma"/>
          <w:bCs/>
          <w:sz w:val="22"/>
          <w:szCs w:val="22"/>
          <w:lang w:val="es-ES"/>
        </w:rPr>
        <w:t>veintitrés</w:t>
      </w:r>
      <w:r w:rsidRPr="00356EE7">
        <w:rPr>
          <w:rFonts w:ascii="Palatino Linotype" w:hAnsi="Palatino Linotype" w:cs="Tahoma"/>
          <w:bCs/>
          <w:sz w:val="22"/>
          <w:szCs w:val="22"/>
          <w:lang w:val="es-ES"/>
        </w:rPr>
        <w:t xml:space="preserve">, a través del Sistema de Acceso a la Información Mexiquense (SAIMEX), se recibió el Informe Justificado remitido por el Titular de la Unidad de Transparencia del Sujeto Obligado, </w:t>
      </w:r>
      <w:r w:rsidR="007F5809" w:rsidRPr="00356EE7">
        <w:rPr>
          <w:rFonts w:ascii="Palatino Linotype" w:hAnsi="Palatino Linotype" w:cs="Tahoma"/>
          <w:bCs/>
          <w:sz w:val="22"/>
          <w:szCs w:val="22"/>
          <w:lang w:val="es-ES"/>
        </w:rPr>
        <w:t>en los términos siguientes:</w:t>
      </w:r>
      <w:r w:rsidR="00356EE7" w:rsidRPr="00356EE7">
        <w:rPr>
          <w:rFonts w:ascii="Palatino Linotype" w:hAnsi="Palatino Linotype" w:cs="Tahoma"/>
          <w:bCs/>
          <w:sz w:val="22"/>
          <w:szCs w:val="22"/>
          <w:lang w:val="es-ES"/>
        </w:rPr>
        <w:t xml:space="preserve"> </w:t>
      </w:r>
    </w:p>
    <w:p w14:paraId="0480625A" w14:textId="77777777" w:rsidR="00753B05" w:rsidRPr="00356EE7" w:rsidRDefault="00753B05" w:rsidP="00465C19">
      <w:pPr>
        <w:spacing w:line="360" w:lineRule="auto"/>
        <w:jc w:val="both"/>
        <w:rPr>
          <w:rFonts w:ascii="Palatino Linotype" w:hAnsi="Palatino Linotype" w:cs="Tahoma"/>
          <w:bCs/>
          <w:sz w:val="22"/>
          <w:szCs w:val="22"/>
          <w:lang w:val="es-ES"/>
        </w:rPr>
      </w:pPr>
    </w:p>
    <w:p w14:paraId="3FCDB935" w14:textId="418C4EF6" w:rsidR="000E4671" w:rsidRPr="00356EE7" w:rsidRDefault="007F5809" w:rsidP="004E5D94">
      <w:pPr>
        <w:pStyle w:val="Prrafodelista"/>
        <w:numPr>
          <w:ilvl w:val="0"/>
          <w:numId w:val="21"/>
        </w:numPr>
        <w:spacing w:line="360" w:lineRule="auto"/>
        <w:ind w:left="567"/>
        <w:jc w:val="both"/>
        <w:rPr>
          <w:rFonts w:ascii="Palatino Linotype" w:hAnsi="Palatino Linotype" w:cs="Tahoma"/>
          <w:b/>
          <w:szCs w:val="22"/>
          <w:lang w:val="es-ES"/>
        </w:rPr>
      </w:pPr>
      <w:r w:rsidRPr="00356EE7">
        <w:rPr>
          <w:rFonts w:ascii="Palatino Linotype" w:hAnsi="Palatino Linotype" w:cs="Tahoma"/>
          <w:b/>
          <w:szCs w:val="22"/>
          <w:lang w:val="es-ES"/>
        </w:rPr>
        <w:t xml:space="preserve">Manifestaciones RR17421.zip; </w:t>
      </w:r>
      <w:r w:rsidR="000E4671" w:rsidRPr="00356EE7">
        <w:rPr>
          <w:rFonts w:ascii="Palatino Linotype" w:hAnsi="Palatino Linotype" w:cs="Tahoma"/>
          <w:bCs/>
          <w:szCs w:val="22"/>
        </w:rPr>
        <w:t xml:space="preserve">Oficio número </w:t>
      </w:r>
      <w:r w:rsidRPr="00356EE7">
        <w:rPr>
          <w:rFonts w:ascii="Palatino Linotype" w:hAnsi="Palatino Linotype" w:cs="Tahoma"/>
          <w:bCs/>
          <w:szCs w:val="22"/>
        </w:rPr>
        <w:t>IMCFYD/01/0021/2023</w:t>
      </w:r>
      <w:r w:rsidR="000E4671" w:rsidRPr="00356EE7">
        <w:rPr>
          <w:rFonts w:ascii="Palatino Linotype" w:hAnsi="Palatino Linotype" w:cs="Tahoma"/>
          <w:bCs/>
          <w:szCs w:val="22"/>
        </w:rPr>
        <w:t xml:space="preserve"> suscrito por </w:t>
      </w:r>
      <w:r w:rsidRPr="00356EE7">
        <w:rPr>
          <w:rFonts w:ascii="Palatino Linotype" w:hAnsi="Palatino Linotype" w:cs="Tahoma"/>
          <w:bCs/>
          <w:szCs w:val="22"/>
        </w:rPr>
        <w:t>la Directora del Instituto Municipal de Cultura Física y Deporte del Sujeto Obligado, por el cual, en términos generales ratificó su pronunciamiento inicial, tal como a continuación se ilustra:</w:t>
      </w:r>
    </w:p>
    <w:p w14:paraId="3EBE178C" w14:textId="28D5F7BD" w:rsidR="007F5809" w:rsidRPr="00356EE7" w:rsidRDefault="007F5809" w:rsidP="007F5809">
      <w:pPr>
        <w:spacing w:line="360" w:lineRule="auto"/>
        <w:jc w:val="both"/>
        <w:rPr>
          <w:rFonts w:ascii="Palatino Linotype" w:hAnsi="Palatino Linotype" w:cs="Tahoma"/>
          <w:b/>
          <w:szCs w:val="22"/>
          <w:lang w:val="es-ES"/>
        </w:rPr>
      </w:pPr>
    </w:p>
    <w:p w14:paraId="338DD538" w14:textId="58925541" w:rsidR="007F5809" w:rsidRPr="00356EE7" w:rsidRDefault="007F5809" w:rsidP="007F5809">
      <w:pPr>
        <w:spacing w:line="360" w:lineRule="auto"/>
        <w:jc w:val="center"/>
        <w:rPr>
          <w:rFonts w:ascii="Palatino Linotype" w:hAnsi="Palatino Linotype" w:cs="Tahoma"/>
          <w:b/>
          <w:szCs w:val="22"/>
          <w:lang w:val="es-ES"/>
        </w:rPr>
      </w:pPr>
      <w:r w:rsidRPr="00356EE7">
        <w:rPr>
          <w:rFonts w:ascii="Palatino Linotype" w:hAnsi="Palatino Linotype" w:cs="Tahoma"/>
          <w:b/>
          <w:noProof/>
          <w:szCs w:val="22"/>
          <w:lang w:eastAsia="es-MX"/>
        </w:rPr>
        <w:drawing>
          <wp:inline distT="0" distB="0" distL="0" distR="0" wp14:anchorId="00DD7A2E" wp14:editId="13D1270E">
            <wp:extent cx="4953000" cy="2771775"/>
            <wp:effectExtent l="0" t="0" r="0" b="9525"/>
            <wp:docPr id="8" name="Imagen 8"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Texto, Carta&#10;&#10;Descripción generada automáticamente"/>
                    <pic:cNvPicPr/>
                  </pic:nvPicPr>
                  <pic:blipFill>
                    <a:blip r:embed="rId9"/>
                    <a:stretch>
                      <a:fillRect/>
                    </a:stretch>
                  </pic:blipFill>
                  <pic:spPr>
                    <a:xfrm>
                      <a:off x="0" y="0"/>
                      <a:ext cx="4953000" cy="2771775"/>
                    </a:xfrm>
                    <a:prstGeom prst="rect">
                      <a:avLst/>
                    </a:prstGeom>
                  </pic:spPr>
                </pic:pic>
              </a:graphicData>
            </a:graphic>
          </wp:inline>
        </w:drawing>
      </w:r>
    </w:p>
    <w:p w14:paraId="2E427B45" w14:textId="77777777" w:rsidR="00165BEC" w:rsidRPr="00356EE7" w:rsidRDefault="00165BEC" w:rsidP="000E4671">
      <w:pPr>
        <w:spacing w:line="360" w:lineRule="auto"/>
        <w:jc w:val="both"/>
        <w:rPr>
          <w:rFonts w:ascii="Palatino Linotype" w:hAnsi="Palatino Linotype" w:cs="Tahoma"/>
          <w:b/>
          <w:szCs w:val="22"/>
          <w:lang w:val="es-ES"/>
        </w:rPr>
      </w:pPr>
    </w:p>
    <w:p w14:paraId="0033ABAB" w14:textId="16F177AF" w:rsidR="00165BEC" w:rsidRPr="00356EE7" w:rsidRDefault="00165BEC" w:rsidP="00165BEC">
      <w:pPr>
        <w:spacing w:line="360" w:lineRule="auto"/>
        <w:jc w:val="both"/>
        <w:rPr>
          <w:rFonts w:ascii="Palatino Linotype" w:hAnsi="Palatino Linotype" w:cs="Tahoma"/>
          <w:b/>
          <w:sz w:val="22"/>
          <w:szCs w:val="22"/>
        </w:rPr>
      </w:pPr>
      <w:r w:rsidRPr="00356EE7">
        <w:rPr>
          <w:rFonts w:ascii="Palatino Linotype" w:eastAsia="Calibri" w:hAnsi="Palatino Linotype" w:cs="Tahoma"/>
          <w:b/>
          <w:bCs/>
          <w:sz w:val="22"/>
          <w:szCs w:val="22"/>
          <w:lang w:eastAsia="en-US"/>
        </w:rPr>
        <w:t>d)</w:t>
      </w:r>
      <w:r w:rsidR="0026388D" w:rsidRPr="00356EE7">
        <w:rPr>
          <w:rFonts w:ascii="Palatino Linotype" w:hAnsi="Palatino Linotype" w:cs="Tahoma"/>
          <w:b/>
          <w:sz w:val="22"/>
          <w:szCs w:val="22"/>
        </w:rPr>
        <w:t xml:space="preserve"> Vista de Informe Justificado.</w:t>
      </w:r>
    </w:p>
    <w:p w14:paraId="796D32F6" w14:textId="77777777" w:rsidR="000E4671" w:rsidRPr="00356EE7" w:rsidRDefault="000E4671" w:rsidP="00165BEC">
      <w:pPr>
        <w:spacing w:line="360" w:lineRule="auto"/>
        <w:jc w:val="both"/>
        <w:rPr>
          <w:rFonts w:ascii="Palatino Linotype" w:hAnsi="Palatino Linotype" w:cs="Tahoma"/>
          <w:b/>
          <w:sz w:val="22"/>
          <w:szCs w:val="22"/>
        </w:rPr>
      </w:pPr>
    </w:p>
    <w:p w14:paraId="594D652F" w14:textId="563C414C" w:rsidR="00165BEC" w:rsidRPr="00356EE7" w:rsidRDefault="00165BEC" w:rsidP="00165BEC">
      <w:pPr>
        <w:spacing w:line="360" w:lineRule="auto"/>
        <w:jc w:val="both"/>
        <w:rPr>
          <w:rFonts w:ascii="Palatino Linotype" w:hAnsi="Palatino Linotype" w:cs="Tahoma"/>
          <w:sz w:val="22"/>
          <w:szCs w:val="22"/>
        </w:rPr>
      </w:pPr>
      <w:r w:rsidRPr="00356EE7">
        <w:rPr>
          <w:rFonts w:ascii="Palatino Linotype" w:hAnsi="Palatino Linotype" w:cs="Tahoma"/>
          <w:sz w:val="22"/>
          <w:szCs w:val="22"/>
        </w:rPr>
        <w:t xml:space="preserve">En fecha </w:t>
      </w:r>
      <w:r w:rsidR="007F5809" w:rsidRPr="00356EE7">
        <w:rPr>
          <w:rFonts w:ascii="Palatino Linotype" w:hAnsi="Palatino Linotype" w:cs="Tahoma"/>
          <w:sz w:val="22"/>
          <w:szCs w:val="22"/>
        </w:rPr>
        <w:t>veintiséis</w:t>
      </w:r>
      <w:r w:rsidRPr="00356EE7">
        <w:rPr>
          <w:rFonts w:ascii="Palatino Linotype" w:hAnsi="Palatino Linotype" w:cs="Tahoma"/>
          <w:sz w:val="22"/>
          <w:szCs w:val="22"/>
        </w:rPr>
        <w:t xml:space="preserve"> de enero de dos mil veintitrés, se notificó a través del Sistema de Acceso a la Información Mexiquense (SAIMEX) el acuerdo mediante el cual se puso a la vista del Particular el Informe Justificado, proveído por el cual se le otorgo a este último, un término de tres días hábiles contados a partir del día siguiente a la notificación, para que emitiera las manifestaciones que conforme a sus intereses mayor convinieran.</w:t>
      </w:r>
    </w:p>
    <w:p w14:paraId="092FA069" w14:textId="77777777" w:rsidR="00165BEC" w:rsidRPr="00356EE7" w:rsidRDefault="00165BEC" w:rsidP="00165BEC">
      <w:pPr>
        <w:spacing w:line="360" w:lineRule="auto"/>
        <w:jc w:val="both"/>
        <w:rPr>
          <w:rFonts w:ascii="Palatino Linotype" w:hAnsi="Palatino Linotype" w:cs="Tahoma"/>
          <w:sz w:val="22"/>
          <w:szCs w:val="22"/>
        </w:rPr>
      </w:pPr>
    </w:p>
    <w:p w14:paraId="03297FF7" w14:textId="77777777" w:rsidR="00165BEC" w:rsidRPr="00356EE7" w:rsidRDefault="00165BEC" w:rsidP="00165BEC">
      <w:pPr>
        <w:spacing w:line="360" w:lineRule="auto"/>
        <w:jc w:val="both"/>
        <w:rPr>
          <w:rFonts w:ascii="Palatino Linotype" w:hAnsi="Palatino Linotype" w:cs="Tahoma"/>
          <w:b/>
          <w:bCs/>
          <w:sz w:val="22"/>
          <w:szCs w:val="22"/>
        </w:rPr>
      </w:pPr>
      <w:r w:rsidRPr="00356EE7">
        <w:rPr>
          <w:rFonts w:ascii="Palatino Linotype" w:hAnsi="Palatino Linotype" w:cs="Tahoma"/>
          <w:b/>
          <w:bCs/>
          <w:sz w:val="22"/>
          <w:szCs w:val="22"/>
        </w:rPr>
        <w:t>No obstante, lo anterior, transcurrido el término de ley, el Recurrente fue omiso en emitir pronunciamiento alguno que conviniera a sus intereses.</w:t>
      </w:r>
    </w:p>
    <w:p w14:paraId="562C09C2" w14:textId="77777777" w:rsidR="00465C19" w:rsidRPr="00356EE7" w:rsidRDefault="00465C19" w:rsidP="00020260">
      <w:pPr>
        <w:spacing w:line="360" w:lineRule="auto"/>
        <w:jc w:val="both"/>
        <w:rPr>
          <w:rFonts w:ascii="Palatino Linotype" w:hAnsi="Palatino Linotype" w:cs="Tahoma"/>
          <w:b/>
          <w:bCs/>
          <w:iCs/>
          <w:sz w:val="22"/>
          <w:szCs w:val="22"/>
        </w:rPr>
      </w:pPr>
    </w:p>
    <w:p w14:paraId="51562151" w14:textId="09231E6A" w:rsidR="00020260" w:rsidRPr="00356EE7" w:rsidRDefault="00C73FB3" w:rsidP="00020260">
      <w:pPr>
        <w:spacing w:line="360" w:lineRule="auto"/>
        <w:jc w:val="both"/>
        <w:rPr>
          <w:rFonts w:ascii="Palatino Linotype" w:eastAsia="Calibri" w:hAnsi="Palatino Linotype" w:cs="Tahoma"/>
          <w:b/>
          <w:sz w:val="22"/>
          <w:szCs w:val="22"/>
        </w:rPr>
      </w:pPr>
      <w:r w:rsidRPr="00356EE7">
        <w:rPr>
          <w:rFonts w:ascii="Palatino Linotype" w:eastAsia="Calibri" w:hAnsi="Palatino Linotype" w:cs="Tahoma"/>
          <w:b/>
          <w:sz w:val="22"/>
          <w:szCs w:val="22"/>
        </w:rPr>
        <w:t>e</w:t>
      </w:r>
      <w:r w:rsidR="00020260" w:rsidRPr="00356EE7">
        <w:rPr>
          <w:rFonts w:ascii="Palatino Linotype" w:eastAsia="Calibri" w:hAnsi="Palatino Linotype" w:cs="Tahoma"/>
          <w:b/>
          <w:sz w:val="22"/>
          <w:szCs w:val="22"/>
        </w:rPr>
        <w:t>) Ampliación de plazo para resolver.</w:t>
      </w:r>
    </w:p>
    <w:p w14:paraId="70490C18" w14:textId="77777777" w:rsidR="00020260" w:rsidRPr="00356EE7" w:rsidRDefault="00020260" w:rsidP="00020260">
      <w:pPr>
        <w:spacing w:line="360" w:lineRule="auto"/>
        <w:jc w:val="both"/>
        <w:rPr>
          <w:rFonts w:ascii="Palatino Linotype" w:eastAsia="Calibri" w:hAnsi="Palatino Linotype" w:cs="Tahoma"/>
          <w:sz w:val="22"/>
          <w:szCs w:val="22"/>
        </w:rPr>
      </w:pPr>
    </w:p>
    <w:p w14:paraId="650269F6" w14:textId="3024A453" w:rsidR="000065F2" w:rsidRPr="00356EE7" w:rsidRDefault="003C2D10" w:rsidP="004B250C">
      <w:pPr>
        <w:tabs>
          <w:tab w:val="left" w:pos="3261"/>
        </w:tabs>
        <w:spacing w:line="360" w:lineRule="auto"/>
        <w:jc w:val="both"/>
        <w:rPr>
          <w:rFonts w:ascii="Palatino Linotype" w:eastAsia="Calibri" w:hAnsi="Palatino Linotype" w:cs="Tahoma"/>
          <w:sz w:val="22"/>
          <w:szCs w:val="22"/>
        </w:rPr>
      </w:pPr>
      <w:r w:rsidRPr="00356EE7">
        <w:rPr>
          <w:rFonts w:ascii="Palatino Linotype" w:eastAsia="Calibri" w:hAnsi="Palatino Linotype" w:cs="Tahoma"/>
          <w:sz w:val="22"/>
          <w:szCs w:val="22"/>
        </w:rPr>
        <w:t xml:space="preserve">El </w:t>
      </w:r>
      <w:r w:rsidR="007F5809" w:rsidRPr="00356EE7">
        <w:rPr>
          <w:rFonts w:ascii="Palatino Linotype" w:eastAsia="Calibri" w:hAnsi="Palatino Linotype" w:cs="Tahoma"/>
          <w:sz w:val="22"/>
          <w:szCs w:val="22"/>
        </w:rPr>
        <w:t>veintisiete</w:t>
      </w:r>
      <w:r w:rsidR="001D35DD" w:rsidRPr="00356EE7">
        <w:rPr>
          <w:rFonts w:ascii="Palatino Linotype" w:eastAsia="Calibri" w:hAnsi="Palatino Linotype" w:cs="Tahoma"/>
          <w:sz w:val="22"/>
          <w:szCs w:val="22"/>
        </w:rPr>
        <w:t xml:space="preserve"> de </w:t>
      </w:r>
      <w:r w:rsidR="007F5809" w:rsidRPr="00356EE7">
        <w:rPr>
          <w:rFonts w:ascii="Palatino Linotype" w:eastAsia="Calibri" w:hAnsi="Palatino Linotype" w:cs="Tahoma"/>
          <w:sz w:val="22"/>
          <w:szCs w:val="22"/>
        </w:rPr>
        <w:t>febrero</w:t>
      </w:r>
      <w:r w:rsidRPr="00356EE7">
        <w:rPr>
          <w:rFonts w:ascii="Palatino Linotype" w:eastAsia="Calibri" w:hAnsi="Palatino Linotype" w:cs="Tahoma"/>
          <w:sz w:val="22"/>
          <w:szCs w:val="22"/>
        </w:rPr>
        <w:t xml:space="preserve"> de dos mil </w:t>
      </w:r>
      <w:r w:rsidR="00C73FB3" w:rsidRPr="00356EE7">
        <w:rPr>
          <w:rFonts w:ascii="Palatino Linotype" w:eastAsia="Calibri" w:hAnsi="Palatino Linotype" w:cs="Tahoma"/>
          <w:sz w:val="22"/>
          <w:szCs w:val="22"/>
        </w:rPr>
        <w:t>veintitrés</w:t>
      </w:r>
      <w:r w:rsidRPr="00356EE7">
        <w:rPr>
          <w:rFonts w:ascii="Palatino Linotype" w:eastAsia="Calibri" w:hAnsi="Palatino Linotype" w:cs="Tahoma"/>
          <w:sz w:val="22"/>
          <w:szCs w:val="22"/>
        </w:rPr>
        <w:t xml:space="preserve">,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notificado a las partes, mediante el Sistema de Acceso a la Información Mexiquense (SAIMEX), el </w:t>
      </w:r>
      <w:r w:rsidR="004B250C" w:rsidRPr="00356EE7">
        <w:rPr>
          <w:rFonts w:ascii="Palatino Linotype" w:eastAsia="Calibri" w:hAnsi="Palatino Linotype" w:cs="Tahoma"/>
          <w:sz w:val="22"/>
          <w:szCs w:val="22"/>
        </w:rPr>
        <w:t>día</w:t>
      </w:r>
      <w:r w:rsidR="0068175D" w:rsidRPr="00356EE7">
        <w:rPr>
          <w:rFonts w:ascii="Palatino Linotype" w:eastAsia="Calibri" w:hAnsi="Palatino Linotype" w:cs="Tahoma"/>
          <w:sz w:val="22"/>
          <w:szCs w:val="22"/>
        </w:rPr>
        <w:t xml:space="preserve"> hábil siguiente.</w:t>
      </w:r>
    </w:p>
    <w:p w14:paraId="10293CD7" w14:textId="190FCF90" w:rsidR="000065F2" w:rsidRPr="00356EE7" w:rsidRDefault="000065F2" w:rsidP="004B250C">
      <w:pPr>
        <w:tabs>
          <w:tab w:val="left" w:pos="3261"/>
        </w:tabs>
        <w:spacing w:line="360" w:lineRule="auto"/>
        <w:jc w:val="both"/>
        <w:rPr>
          <w:rFonts w:ascii="Palatino Linotype" w:eastAsia="Calibri" w:hAnsi="Palatino Linotype" w:cs="Tahoma"/>
          <w:sz w:val="22"/>
          <w:szCs w:val="22"/>
        </w:rPr>
      </w:pPr>
    </w:p>
    <w:p w14:paraId="79CEF08F" w14:textId="77777777" w:rsidR="000065F2" w:rsidRPr="00356EE7" w:rsidRDefault="000065F2" w:rsidP="000065F2">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356EE7">
        <w:rPr>
          <w:rStyle w:val="eop"/>
          <w:rFonts w:ascii="Palatino Linotype" w:hAnsi="Palatino Linotype" w:cs="Segoe UI"/>
          <w:sz w:val="22"/>
          <w:szCs w:val="22"/>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12EF9970" w14:textId="77777777" w:rsidR="000065F2" w:rsidRPr="00356EE7" w:rsidRDefault="000065F2" w:rsidP="000065F2">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0CDE0F12" w14:textId="77777777" w:rsidR="000065F2" w:rsidRPr="00356EE7" w:rsidRDefault="000065F2" w:rsidP="000065F2">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356EE7">
        <w:rPr>
          <w:rStyle w:val="eop"/>
          <w:rFonts w:ascii="Palatino Linotype" w:hAnsi="Palatino Linotype" w:cs="Segoe UI"/>
          <w:sz w:val="22"/>
          <w:szCs w:val="22"/>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3DF4CD8D" w14:textId="77777777" w:rsidR="000065F2" w:rsidRPr="00356EE7" w:rsidRDefault="000065F2" w:rsidP="000065F2">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737E73E9" w14:textId="77777777" w:rsidR="000065F2" w:rsidRPr="00356EE7" w:rsidRDefault="000065F2" w:rsidP="000065F2">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356EE7">
        <w:rPr>
          <w:rStyle w:val="eop"/>
          <w:rFonts w:ascii="Palatino Linotype" w:hAnsi="Palatino Linotype" w:cs="Segoe UI"/>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5319BBE" w14:textId="77777777" w:rsidR="000065F2" w:rsidRPr="00356EE7" w:rsidRDefault="000065F2" w:rsidP="000065F2">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356EE7">
        <w:rPr>
          <w:rStyle w:val="eop"/>
          <w:rFonts w:ascii="Palatino Linotype" w:hAnsi="Palatino Linotype" w:cs="Segoe UI"/>
          <w:sz w:val="22"/>
          <w:szCs w:val="22"/>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B30A9A7" w14:textId="77777777" w:rsidR="000065F2" w:rsidRPr="00356EE7" w:rsidRDefault="000065F2" w:rsidP="000065F2">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44E95F82" w14:textId="77777777" w:rsidR="000065F2" w:rsidRPr="00356EE7" w:rsidRDefault="000065F2" w:rsidP="000065F2">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356EE7">
        <w:rPr>
          <w:rStyle w:val="eop"/>
          <w:rFonts w:ascii="Palatino Linotype" w:hAnsi="Palatino Linotype" w:cs="Segoe UI"/>
          <w:sz w:val="22"/>
          <w:szCs w:val="22"/>
        </w:rPr>
        <w:t>Por ello, excepcionalmente, si un asunto es resuelto con posterioridad a los plazos señalados por la norma debe analizarse la razonabilidad del tiempo necesario para su resolución, atentos a los siguientes criterios:</w:t>
      </w:r>
    </w:p>
    <w:p w14:paraId="4801D12C" w14:textId="77777777" w:rsidR="000065F2" w:rsidRPr="00356EE7" w:rsidRDefault="000065F2" w:rsidP="000065F2">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08C261C0" w14:textId="486439A4" w:rsidR="000065F2" w:rsidRPr="00356EE7" w:rsidRDefault="000065F2" w:rsidP="000065F2">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r w:rsidRPr="00356EE7">
        <w:rPr>
          <w:rStyle w:val="eop"/>
          <w:rFonts w:ascii="Palatino Linotype" w:hAnsi="Palatino Linotype" w:cs="Segoe UI"/>
          <w:sz w:val="22"/>
          <w:szCs w:val="22"/>
        </w:rPr>
        <w:t>a)</w:t>
      </w:r>
      <w:r w:rsidR="008B1005" w:rsidRPr="00356EE7">
        <w:rPr>
          <w:rStyle w:val="eop"/>
          <w:rFonts w:ascii="Palatino Linotype" w:hAnsi="Palatino Linotype" w:cs="Segoe UI"/>
          <w:sz w:val="22"/>
          <w:szCs w:val="22"/>
        </w:rPr>
        <w:t xml:space="preserve"> </w:t>
      </w:r>
      <w:r w:rsidRPr="00356EE7">
        <w:rPr>
          <w:rStyle w:val="eop"/>
          <w:rFonts w:ascii="Palatino Linotype" w:hAnsi="Palatino Linotype" w:cs="Segoe UI"/>
          <w:sz w:val="22"/>
          <w:szCs w:val="22"/>
        </w:rPr>
        <w:t>Complejidad del asunto: La complejidad de la prueba, la pluralidad de sujetos procesales, el tiempo transcurrido, las características y contexto del recurso.</w:t>
      </w:r>
    </w:p>
    <w:p w14:paraId="242CB148" w14:textId="63D11BB6" w:rsidR="000065F2" w:rsidRPr="00356EE7" w:rsidRDefault="000065F2" w:rsidP="000065F2">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r w:rsidRPr="00356EE7">
        <w:rPr>
          <w:rStyle w:val="eop"/>
          <w:rFonts w:ascii="Palatino Linotype" w:hAnsi="Palatino Linotype" w:cs="Segoe UI"/>
          <w:sz w:val="22"/>
          <w:szCs w:val="22"/>
        </w:rPr>
        <w:t>b)</w:t>
      </w:r>
      <w:r w:rsidR="008B1005" w:rsidRPr="00356EE7">
        <w:rPr>
          <w:rStyle w:val="eop"/>
          <w:rFonts w:ascii="Palatino Linotype" w:hAnsi="Palatino Linotype" w:cs="Segoe UI"/>
          <w:sz w:val="22"/>
          <w:szCs w:val="22"/>
        </w:rPr>
        <w:t xml:space="preserve"> </w:t>
      </w:r>
      <w:r w:rsidRPr="00356EE7">
        <w:rPr>
          <w:rStyle w:val="eop"/>
          <w:rFonts w:ascii="Palatino Linotype" w:hAnsi="Palatino Linotype" w:cs="Segoe UI"/>
          <w:sz w:val="22"/>
          <w:szCs w:val="22"/>
        </w:rPr>
        <w:t>Actividad Procesal del interesado: Acciones u omisiones del interesado.</w:t>
      </w:r>
    </w:p>
    <w:p w14:paraId="6199E947" w14:textId="5492A69F" w:rsidR="000065F2" w:rsidRPr="00356EE7" w:rsidRDefault="000065F2" w:rsidP="000065F2">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r w:rsidRPr="00356EE7">
        <w:rPr>
          <w:rStyle w:val="eop"/>
          <w:rFonts w:ascii="Palatino Linotype" w:hAnsi="Palatino Linotype" w:cs="Segoe UI"/>
          <w:sz w:val="22"/>
          <w:szCs w:val="22"/>
        </w:rPr>
        <w:t>c)</w:t>
      </w:r>
      <w:r w:rsidR="008B1005" w:rsidRPr="00356EE7">
        <w:rPr>
          <w:rStyle w:val="eop"/>
          <w:rFonts w:ascii="Palatino Linotype" w:hAnsi="Palatino Linotype" w:cs="Segoe UI"/>
          <w:sz w:val="22"/>
          <w:szCs w:val="22"/>
        </w:rPr>
        <w:t xml:space="preserve"> </w:t>
      </w:r>
      <w:r w:rsidRPr="00356EE7">
        <w:rPr>
          <w:rStyle w:val="eop"/>
          <w:rFonts w:ascii="Palatino Linotype" w:hAnsi="Palatino Linotype" w:cs="Segoe UI"/>
          <w:sz w:val="22"/>
          <w:szCs w:val="22"/>
        </w:rPr>
        <w:t>Conducta de la Autoridad: Las Acciones u omisiones realizadas en el procedimiento. Así como si la autoridad actuó con la debida diligencia.</w:t>
      </w:r>
    </w:p>
    <w:p w14:paraId="689725A1" w14:textId="77777777" w:rsidR="000065F2" w:rsidRPr="00356EE7" w:rsidRDefault="000065F2" w:rsidP="000065F2">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r w:rsidRPr="00356EE7">
        <w:rPr>
          <w:rStyle w:val="eop"/>
          <w:rFonts w:ascii="Palatino Linotype" w:hAnsi="Palatino Linotype" w:cs="Segoe UI"/>
          <w:sz w:val="22"/>
          <w:szCs w:val="22"/>
        </w:rPr>
        <w:t>d) La afectación generada en la situación jurídica de la persona involucrada en el proceso: Violación a sus derechos humanos.</w:t>
      </w:r>
    </w:p>
    <w:p w14:paraId="098B6D5B" w14:textId="77777777" w:rsidR="000065F2" w:rsidRPr="00356EE7" w:rsidRDefault="000065F2" w:rsidP="000065F2">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p>
    <w:p w14:paraId="44EEE3B2" w14:textId="77777777" w:rsidR="000065F2" w:rsidRPr="00356EE7" w:rsidRDefault="000065F2" w:rsidP="000065F2">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356EE7">
        <w:rPr>
          <w:rStyle w:val="eop"/>
          <w:rFonts w:ascii="Palatino Linotype" w:hAnsi="Palatino Linotype" w:cs="Segoe UI"/>
          <w:sz w:val="22"/>
          <w:szCs w:val="22"/>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BA200E1" w14:textId="77777777" w:rsidR="000065F2" w:rsidRPr="00356EE7" w:rsidRDefault="000065F2" w:rsidP="000065F2">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2ACC713E" w14:textId="25AAE52B" w:rsidR="000065F2" w:rsidRPr="00356EE7" w:rsidRDefault="000065F2" w:rsidP="000065F2">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356EE7">
        <w:rPr>
          <w:rStyle w:val="eop"/>
          <w:rFonts w:ascii="Palatino Linotype" w:hAnsi="Palatino Linotype" w:cs="Segoe UI"/>
          <w:sz w:val="22"/>
          <w:szCs w:val="22"/>
        </w:rPr>
        <w:t>Argumento que encuentra sustento en la jurisprudencia P./J. 32/92 emitida por el Pleno de la Suprema Corte de Justicia de la Nación de rubro “</w:t>
      </w:r>
      <w:r w:rsidRPr="00356EE7">
        <w:rPr>
          <w:rStyle w:val="eop"/>
          <w:rFonts w:ascii="Palatino Linotype" w:hAnsi="Palatino Linotype" w:cs="Segoe UI"/>
          <w:b/>
          <w:bCs/>
          <w:sz w:val="22"/>
          <w:szCs w:val="22"/>
        </w:rPr>
        <w:t>TÉRMINOS PROCESALES. PARA DETERMINAR SI UN FUNCIONARIO JUDICIAL ACTUÓ INDEBIDAMENTE POR NO RESPETARLOS SE DEBE ATENDER AL PRESUPUESTO QUE CONSIDERÓ EL LEGISLADOR AL FIJARLOS Y LAS CARACTERÍSTICAS DEL CASO</w:t>
      </w:r>
      <w:r w:rsidRPr="00356EE7">
        <w:rPr>
          <w:rStyle w:val="eop"/>
          <w:rFonts w:ascii="Palatino Linotype" w:hAnsi="Palatino Linotype" w:cs="Segoe UI"/>
          <w:sz w:val="22"/>
          <w:szCs w:val="22"/>
        </w:rPr>
        <w:t>.”, visible en la Gaceta del Seminario Judicial de la Federación con el registro digital 205635.</w:t>
      </w:r>
    </w:p>
    <w:p w14:paraId="282669CE" w14:textId="77777777" w:rsidR="009A2AC5" w:rsidRPr="00356EE7" w:rsidRDefault="009A2AC5" w:rsidP="000065F2">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00211040" w14:textId="77777777" w:rsidR="000065F2" w:rsidRPr="00356EE7" w:rsidRDefault="000065F2" w:rsidP="000065F2">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356EE7">
        <w:rPr>
          <w:rStyle w:val="eop"/>
          <w:rFonts w:ascii="Palatino Linotype" w:hAnsi="Palatino Linotype" w:cs="Segoe UI"/>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F79079F" w14:textId="77777777" w:rsidR="000065F2" w:rsidRPr="00356EE7" w:rsidRDefault="000065F2" w:rsidP="000065F2">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31262439" w14:textId="77777777" w:rsidR="000065F2" w:rsidRPr="00356EE7" w:rsidRDefault="000065F2" w:rsidP="000065F2">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356EE7">
        <w:rPr>
          <w:rStyle w:val="eop"/>
          <w:rFonts w:ascii="Palatino Linotype" w:hAnsi="Palatino Linotype" w:cs="Segoe UI"/>
          <w:sz w:val="22"/>
          <w:szCs w:val="22"/>
        </w:rPr>
        <w:t>Al respecto, también son de considerar los criterios sostenidos por el Cuarto Tribunal Colegiado en Materia Administrativa del Primer Circuito, cuyos rubros y datos de identificación son los siguientes:</w:t>
      </w:r>
    </w:p>
    <w:p w14:paraId="1F486F2A" w14:textId="77777777" w:rsidR="000065F2" w:rsidRPr="00356EE7" w:rsidRDefault="000065F2" w:rsidP="000065F2">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38DD5CC0" w14:textId="77777777" w:rsidR="000065F2" w:rsidRPr="00356EE7" w:rsidRDefault="000065F2" w:rsidP="000065F2">
      <w:pPr>
        <w:pStyle w:val="paragraph"/>
        <w:spacing w:before="0" w:beforeAutospacing="0" w:after="0" w:afterAutospacing="0" w:line="360" w:lineRule="auto"/>
        <w:ind w:left="567" w:right="539"/>
        <w:jc w:val="both"/>
        <w:textAlignment w:val="baseline"/>
        <w:rPr>
          <w:rStyle w:val="eop"/>
          <w:rFonts w:ascii="Palatino Linotype" w:hAnsi="Palatino Linotype" w:cs="Segoe UI"/>
          <w:sz w:val="20"/>
          <w:szCs w:val="20"/>
        </w:rPr>
      </w:pPr>
      <w:r w:rsidRPr="00356EE7">
        <w:rPr>
          <w:rStyle w:val="eop"/>
          <w:rFonts w:ascii="Palatino Linotype" w:hAnsi="Palatino Linotype" w:cs="Segoe UI"/>
          <w:b/>
          <w:bCs/>
          <w:sz w:val="20"/>
          <w:szCs w:val="20"/>
        </w:rPr>
        <w:t>“PLAZO RAZONABLE PARA RESOLVER. DIMENSIÓN Y EFECTOS DE ESTE CONCEPTO CUANDO SE ADUCE EXCESIVA CARGA DE TRABAJO.”</w:t>
      </w:r>
      <w:r w:rsidRPr="00356EE7">
        <w:rPr>
          <w:rStyle w:val="eop"/>
          <w:rFonts w:ascii="Palatino Linotype" w:hAnsi="Palatino Linotype" w:cs="Segoe UI"/>
          <w:sz w:val="20"/>
          <w:szCs w:val="20"/>
        </w:rPr>
        <w:t xml:space="preserve"> consultable en el Seminario Judicial de la Federación y su gaceta, con el registro digital 2002351.</w:t>
      </w:r>
    </w:p>
    <w:p w14:paraId="1F3BF7F6" w14:textId="77777777" w:rsidR="000065F2" w:rsidRPr="00356EE7" w:rsidRDefault="000065F2" w:rsidP="000065F2">
      <w:pPr>
        <w:pStyle w:val="paragraph"/>
        <w:spacing w:before="0" w:beforeAutospacing="0" w:after="0" w:afterAutospacing="0" w:line="360" w:lineRule="auto"/>
        <w:ind w:left="567" w:right="539"/>
        <w:jc w:val="both"/>
        <w:textAlignment w:val="baseline"/>
        <w:rPr>
          <w:rStyle w:val="eop"/>
          <w:rFonts w:ascii="Palatino Linotype" w:hAnsi="Palatino Linotype" w:cs="Segoe UI"/>
          <w:sz w:val="20"/>
          <w:szCs w:val="20"/>
        </w:rPr>
      </w:pPr>
    </w:p>
    <w:p w14:paraId="5AA45369" w14:textId="77777777" w:rsidR="000065F2" w:rsidRPr="00356EE7" w:rsidRDefault="000065F2" w:rsidP="000065F2">
      <w:pPr>
        <w:pStyle w:val="paragraph"/>
        <w:spacing w:before="0" w:beforeAutospacing="0" w:after="0" w:afterAutospacing="0" w:line="360" w:lineRule="auto"/>
        <w:ind w:left="567" w:right="539"/>
        <w:jc w:val="both"/>
        <w:textAlignment w:val="baseline"/>
        <w:rPr>
          <w:rStyle w:val="eop"/>
          <w:rFonts w:ascii="Palatino Linotype" w:hAnsi="Palatino Linotype" w:cs="Segoe UI"/>
          <w:sz w:val="20"/>
          <w:szCs w:val="20"/>
        </w:rPr>
      </w:pPr>
      <w:r w:rsidRPr="00356EE7">
        <w:rPr>
          <w:rStyle w:val="eop"/>
          <w:rFonts w:ascii="Palatino Linotype" w:hAnsi="Palatino Linotype" w:cs="Segoe UI"/>
          <w:b/>
          <w:bCs/>
          <w:sz w:val="20"/>
          <w:szCs w:val="20"/>
        </w:rPr>
        <w:t>“PLAZO RAZONABLE PARA RESOLVER. CONCEPTO Y ELEMENTOS QUE LO INTEGRAN A LA LUZ DEL DERECHO INTERNACIONAL DE LOS DERECHOS HUMANOS</w:t>
      </w:r>
      <w:r w:rsidRPr="00356EE7">
        <w:rPr>
          <w:rStyle w:val="eop"/>
          <w:rFonts w:ascii="Palatino Linotype" w:hAnsi="Palatino Linotype" w:cs="Segoe UI"/>
          <w:sz w:val="20"/>
          <w:szCs w:val="20"/>
        </w:rPr>
        <w:t>.”, visible en el Seminario Judicial de la Federación y su gaceta, con el registro digital 2002350.</w:t>
      </w:r>
    </w:p>
    <w:p w14:paraId="6D20C214" w14:textId="77777777" w:rsidR="000065F2" w:rsidRPr="00356EE7" w:rsidRDefault="000065F2" w:rsidP="000065F2">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51FE74F4" w14:textId="32A8F253" w:rsidR="004B250C" w:rsidRPr="00356EE7" w:rsidRDefault="000065F2" w:rsidP="0073094E">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356EE7">
        <w:rPr>
          <w:rStyle w:val="eop"/>
          <w:rFonts w:ascii="Palatino Linotype" w:hAnsi="Palatino Linotype" w:cs="Segoe UI"/>
          <w:sz w:val="22"/>
          <w:szCs w:val="22"/>
        </w:rPr>
        <w:t xml:space="preserve">Por ello, este organismo garante comprometido con la tutela de los derechos humanos confiados, señala que este exceso del plazo legal para resolver el presente </w:t>
      </w:r>
      <w:r w:rsidR="00684117" w:rsidRPr="00356EE7">
        <w:rPr>
          <w:rStyle w:val="eop"/>
          <w:rFonts w:ascii="Palatino Linotype" w:hAnsi="Palatino Linotype" w:cs="Segoe UI"/>
          <w:sz w:val="22"/>
          <w:szCs w:val="22"/>
        </w:rPr>
        <w:t>asunto</w:t>
      </w:r>
      <w:r w:rsidRPr="00356EE7">
        <w:rPr>
          <w:rStyle w:val="eop"/>
          <w:rFonts w:ascii="Palatino Linotype" w:hAnsi="Palatino Linotype" w:cs="Segoe UI"/>
          <w:sz w:val="22"/>
          <w:szCs w:val="22"/>
        </w:rPr>
        <w:t xml:space="preserve"> resulta de carácter excepcional.</w:t>
      </w:r>
    </w:p>
    <w:p w14:paraId="2D7C64C0" w14:textId="77777777" w:rsidR="009A2AC5" w:rsidRPr="00356EE7" w:rsidRDefault="009A2AC5" w:rsidP="0073094E">
      <w:pPr>
        <w:pStyle w:val="paragraph"/>
        <w:spacing w:before="0" w:beforeAutospacing="0" w:after="0" w:afterAutospacing="0" w:line="360" w:lineRule="auto"/>
        <w:jc w:val="both"/>
        <w:textAlignment w:val="baseline"/>
        <w:rPr>
          <w:rFonts w:ascii="Palatino Linotype" w:hAnsi="Palatino Linotype" w:cs="Segoe UI"/>
          <w:sz w:val="22"/>
          <w:szCs w:val="22"/>
        </w:rPr>
      </w:pPr>
    </w:p>
    <w:p w14:paraId="121DCF31" w14:textId="30F7C6DD" w:rsidR="00020260" w:rsidRPr="00356EE7" w:rsidRDefault="00C73FB3" w:rsidP="00020260">
      <w:pPr>
        <w:spacing w:line="360" w:lineRule="auto"/>
        <w:jc w:val="both"/>
        <w:rPr>
          <w:rFonts w:ascii="Palatino Linotype" w:hAnsi="Palatino Linotype" w:cs="Tahoma"/>
          <w:b/>
          <w:sz w:val="22"/>
          <w:szCs w:val="22"/>
        </w:rPr>
      </w:pPr>
      <w:r w:rsidRPr="00356EE7">
        <w:rPr>
          <w:rFonts w:ascii="Palatino Linotype" w:hAnsi="Palatino Linotype" w:cs="Tahoma"/>
          <w:b/>
          <w:sz w:val="22"/>
          <w:szCs w:val="22"/>
        </w:rPr>
        <w:t>f</w:t>
      </w:r>
      <w:r w:rsidR="00020260" w:rsidRPr="00356EE7">
        <w:rPr>
          <w:rFonts w:ascii="Palatino Linotype" w:hAnsi="Palatino Linotype" w:cs="Tahoma"/>
          <w:b/>
          <w:sz w:val="22"/>
          <w:szCs w:val="22"/>
        </w:rPr>
        <w:t>) Cierre de instrucción.</w:t>
      </w:r>
    </w:p>
    <w:p w14:paraId="1CA23630" w14:textId="77777777" w:rsidR="00020260" w:rsidRPr="00356EE7" w:rsidRDefault="00020260" w:rsidP="00020260">
      <w:pPr>
        <w:spacing w:line="360" w:lineRule="auto"/>
        <w:jc w:val="both"/>
        <w:rPr>
          <w:rFonts w:ascii="Palatino Linotype" w:hAnsi="Palatino Linotype" w:cs="Tahoma"/>
          <w:b/>
          <w:sz w:val="22"/>
          <w:szCs w:val="22"/>
        </w:rPr>
      </w:pPr>
    </w:p>
    <w:p w14:paraId="0C0B7D2A" w14:textId="082450F2" w:rsidR="003C2D10" w:rsidRPr="00356EE7" w:rsidRDefault="003C2D10" w:rsidP="003C2D10">
      <w:pPr>
        <w:spacing w:line="360" w:lineRule="auto"/>
        <w:jc w:val="both"/>
        <w:rPr>
          <w:rFonts w:ascii="Palatino Linotype" w:hAnsi="Palatino Linotype" w:cs="Tahoma"/>
          <w:sz w:val="22"/>
          <w:szCs w:val="22"/>
        </w:rPr>
      </w:pPr>
      <w:r w:rsidRPr="00356EE7">
        <w:rPr>
          <w:rFonts w:ascii="Palatino Linotype" w:hAnsi="Palatino Linotype" w:cs="Tahoma"/>
          <w:sz w:val="22"/>
          <w:szCs w:val="22"/>
        </w:rPr>
        <w:t xml:space="preserve">Con fecha </w:t>
      </w:r>
      <w:r w:rsidR="007F5809" w:rsidRPr="00356EE7">
        <w:rPr>
          <w:rFonts w:ascii="Palatino Linotype" w:hAnsi="Palatino Linotype" w:cs="Tahoma"/>
          <w:sz w:val="22"/>
          <w:szCs w:val="22"/>
        </w:rPr>
        <w:t>treinta</w:t>
      </w:r>
      <w:r w:rsidRPr="00356EE7">
        <w:rPr>
          <w:rFonts w:ascii="Palatino Linotype" w:hAnsi="Palatino Linotype" w:cs="Tahoma"/>
          <w:sz w:val="22"/>
          <w:szCs w:val="22"/>
        </w:rPr>
        <w:t xml:space="preserve"> de</w:t>
      </w:r>
      <w:r w:rsidR="0068175D" w:rsidRPr="00356EE7">
        <w:rPr>
          <w:rFonts w:ascii="Palatino Linotype" w:hAnsi="Palatino Linotype" w:cs="Tahoma"/>
          <w:sz w:val="22"/>
          <w:szCs w:val="22"/>
        </w:rPr>
        <w:t xml:space="preserve"> </w:t>
      </w:r>
      <w:r w:rsidR="00C73FB3" w:rsidRPr="00356EE7">
        <w:rPr>
          <w:rFonts w:ascii="Palatino Linotype" w:hAnsi="Palatino Linotype" w:cs="Tahoma"/>
          <w:sz w:val="22"/>
          <w:szCs w:val="22"/>
        </w:rPr>
        <w:t>marzo</w:t>
      </w:r>
      <w:r w:rsidR="00B70920" w:rsidRPr="00356EE7">
        <w:rPr>
          <w:rFonts w:ascii="Palatino Linotype" w:hAnsi="Palatino Linotype" w:cs="Tahoma"/>
          <w:sz w:val="22"/>
          <w:szCs w:val="22"/>
        </w:rPr>
        <w:t xml:space="preserve"> </w:t>
      </w:r>
      <w:r w:rsidRPr="00356EE7">
        <w:rPr>
          <w:rFonts w:ascii="Palatino Linotype" w:hAnsi="Palatino Linotype" w:cs="Tahoma"/>
          <w:sz w:val="22"/>
          <w:szCs w:val="22"/>
        </w:rPr>
        <w:t xml:space="preserve">de dos mil </w:t>
      </w:r>
      <w:r w:rsidR="00C73FB3" w:rsidRPr="00356EE7">
        <w:rPr>
          <w:rFonts w:ascii="Palatino Linotype" w:hAnsi="Palatino Linotype" w:cs="Tahoma"/>
          <w:sz w:val="22"/>
          <w:szCs w:val="22"/>
        </w:rPr>
        <w:t>veintitrés</w:t>
      </w:r>
      <w:r w:rsidRPr="00356EE7">
        <w:rPr>
          <w:rFonts w:ascii="Palatino Linotype" w:hAnsi="Palatino Linotype" w:cs="Tahoma"/>
          <w:sz w:val="22"/>
          <w:szCs w:val="22"/>
        </w:rPr>
        <w:t xml:space="preser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el mismo día, a través del </w:t>
      </w:r>
      <w:r w:rsidRPr="00356EE7">
        <w:rPr>
          <w:rFonts w:ascii="Palatino Linotype" w:hAnsi="Palatino Linotype" w:cs="Tahoma"/>
          <w:sz w:val="22"/>
          <w:szCs w:val="22"/>
          <w:lang w:val="es-ES"/>
        </w:rPr>
        <w:t>Sistema de Acceso a la Información Mexiquense (SAIMEX)</w:t>
      </w:r>
      <w:r w:rsidRPr="00356EE7">
        <w:rPr>
          <w:rFonts w:ascii="Palatino Linotype" w:hAnsi="Palatino Linotype" w:cs="Tahoma"/>
          <w:sz w:val="22"/>
          <w:szCs w:val="22"/>
        </w:rPr>
        <w:t>.</w:t>
      </w:r>
    </w:p>
    <w:p w14:paraId="6D76316D" w14:textId="77777777" w:rsidR="00020260" w:rsidRPr="00356EE7" w:rsidRDefault="00020260" w:rsidP="00020260">
      <w:pPr>
        <w:spacing w:line="360" w:lineRule="auto"/>
        <w:jc w:val="both"/>
        <w:rPr>
          <w:rFonts w:ascii="Palatino Linotype" w:hAnsi="Palatino Linotype" w:cs="Tahoma"/>
          <w:sz w:val="22"/>
          <w:szCs w:val="22"/>
          <w:lang w:val="es-ES"/>
        </w:rPr>
      </w:pPr>
    </w:p>
    <w:p w14:paraId="6A531516" w14:textId="3BCED3DA" w:rsidR="00020260" w:rsidRPr="00356EE7" w:rsidRDefault="00326556" w:rsidP="00020260">
      <w:pPr>
        <w:spacing w:line="360" w:lineRule="auto"/>
        <w:jc w:val="both"/>
        <w:rPr>
          <w:rFonts w:ascii="Palatino Linotype" w:hAnsi="Palatino Linotype" w:cs="Tahoma"/>
          <w:color w:val="000000"/>
          <w:sz w:val="22"/>
          <w:szCs w:val="22"/>
        </w:rPr>
      </w:pPr>
      <w:r w:rsidRPr="00356EE7">
        <w:rPr>
          <w:rFonts w:ascii="Palatino Linotype" w:hAnsi="Palatino Linotype" w:cs="Tahoma"/>
          <w:color w:val="000000"/>
          <w:sz w:val="22"/>
          <w:szCs w:val="22"/>
        </w:rPr>
        <w:t>Debido a</w:t>
      </w:r>
      <w:r w:rsidR="00020260" w:rsidRPr="00356EE7">
        <w:rPr>
          <w:rFonts w:ascii="Palatino Linotype" w:hAnsi="Palatino Linotype" w:cs="Tahoma"/>
          <w:color w:val="000000"/>
          <w:sz w:val="22"/>
          <w:szCs w:val="22"/>
        </w:rPr>
        <w:t xml:space="preserve"> que fue debidamente sustanciado el expediente electrónico y no existe diligencia pendiente de desahogo, se emite la resolución que conforme a Derecho proceda, </w:t>
      </w:r>
      <w:r w:rsidR="00684117" w:rsidRPr="00356EE7">
        <w:rPr>
          <w:rFonts w:ascii="Palatino Linotype" w:hAnsi="Palatino Linotype" w:cs="Tahoma"/>
          <w:color w:val="000000"/>
          <w:sz w:val="22"/>
          <w:szCs w:val="22"/>
        </w:rPr>
        <w:t>de acuerdo con</w:t>
      </w:r>
      <w:r w:rsidR="00020260" w:rsidRPr="00356EE7">
        <w:rPr>
          <w:rFonts w:ascii="Palatino Linotype" w:hAnsi="Palatino Linotype" w:cs="Tahoma"/>
          <w:color w:val="000000"/>
          <w:sz w:val="22"/>
          <w:szCs w:val="22"/>
        </w:rPr>
        <w:t xml:space="preserve"> los siguientes:</w:t>
      </w:r>
    </w:p>
    <w:p w14:paraId="105CDBD0" w14:textId="77777777" w:rsidR="00020260" w:rsidRPr="00356EE7" w:rsidRDefault="00020260" w:rsidP="00020260">
      <w:pPr>
        <w:spacing w:line="360" w:lineRule="auto"/>
        <w:jc w:val="both"/>
        <w:rPr>
          <w:rFonts w:ascii="Palatino Linotype" w:hAnsi="Palatino Linotype" w:cs="Tahoma"/>
          <w:color w:val="000000"/>
          <w:sz w:val="22"/>
          <w:szCs w:val="22"/>
        </w:rPr>
      </w:pPr>
    </w:p>
    <w:p w14:paraId="4C66BC7F" w14:textId="56B8A2A2" w:rsidR="00020260" w:rsidRPr="00356EE7" w:rsidRDefault="00020260" w:rsidP="003C2D10">
      <w:pPr>
        <w:spacing w:line="360" w:lineRule="auto"/>
        <w:jc w:val="center"/>
        <w:rPr>
          <w:rFonts w:ascii="Palatino Linotype" w:hAnsi="Palatino Linotype" w:cs="Tahoma"/>
          <w:b/>
          <w:sz w:val="22"/>
          <w:szCs w:val="22"/>
          <w:lang w:val="es-ES"/>
        </w:rPr>
      </w:pPr>
      <w:r w:rsidRPr="00356EE7">
        <w:rPr>
          <w:rFonts w:ascii="Palatino Linotype" w:hAnsi="Palatino Linotype" w:cs="Tahoma"/>
          <w:b/>
          <w:sz w:val="22"/>
          <w:szCs w:val="22"/>
          <w:lang w:val="es-ES"/>
        </w:rPr>
        <w:t>CONSIDERANDOS</w:t>
      </w:r>
    </w:p>
    <w:p w14:paraId="72BC4F25" w14:textId="77777777" w:rsidR="00757AF7" w:rsidRPr="00356EE7" w:rsidRDefault="00757AF7" w:rsidP="003C2D10">
      <w:pPr>
        <w:spacing w:line="360" w:lineRule="auto"/>
        <w:jc w:val="center"/>
        <w:rPr>
          <w:rFonts w:ascii="Palatino Linotype" w:hAnsi="Palatino Linotype" w:cs="Tahoma"/>
          <w:b/>
          <w:sz w:val="22"/>
          <w:szCs w:val="22"/>
          <w:lang w:val="es-ES"/>
        </w:rPr>
      </w:pPr>
    </w:p>
    <w:p w14:paraId="1C5A3E8A" w14:textId="052C3B6F" w:rsidR="00020260" w:rsidRPr="00356EE7" w:rsidRDefault="00020260" w:rsidP="00020260">
      <w:pPr>
        <w:autoSpaceDE w:val="0"/>
        <w:autoSpaceDN w:val="0"/>
        <w:adjustRightInd w:val="0"/>
        <w:spacing w:line="360" w:lineRule="auto"/>
        <w:jc w:val="both"/>
        <w:rPr>
          <w:rFonts w:ascii="Palatino Linotype" w:hAnsi="Palatino Linotype" w:cs="Tahoma"/>
          <w:b/>
          <w:sz w:val="22"/>
          <w:szCs w:val="22"/>
          <w:lang w:val="es-ES"/>
        </w:rPr>
      </w:pPr>
      <w:r w:rsidRPr="00356EE7">
        <w:rPr>
          <w:rFonts w:ascii="Palatino Linotype" w:eastAsia="Calibri" w:hAnsi="Palatino Linotype" w:cs="Tahoma"/>
          <w:b/>
          <w:color w:val="000000"/>
          <w:sz w:val="22"/>
          <w:szCs w:val="22"/>
          <w:lang w:val="es-ES" w:eastAsia="es-MX"/>
        </w:rPr>
        <w:t>PRIMERO</w:t>
      </w:r>
      <w:r w:rsidRPr="00356EE7">
        <w:rPr>
          <w:rFonts w:ascii="Palatino Linotype" w:eastAsia="Calibri" w:hAnsi="Palatino Linotype" w:cs="Tahoma"/>
          <w:color w:val="000000"/>
          <w:sz w:val="22"/>
          <w:szCs w:val="22"/>
          <w:lang w:val="es-ES" w:eastAsia="es-MX"/>
        </w:rPr>
        <w:t xml:space="preserve">. </w:t>
      </w:r>
      <w:r w:rsidRPr="00356EE7">
        <w:rPr>
          <w:rFonts w:ascii="Palatino Linotype" w:hAnsi="Palatino Linotype" w:cs="Tahoma"/>
          <w:b/>
          <w:sz w:val="22"/>
          <w:szCs w:val="22"/>
          <w:lang w:val="es-ES"/>
        </w:rPr>
        <w:t>Competencia.</w:t>
      </w:r>
    </w:p>
    <w:p w14:paraId="0CF0C88D" w14:textId="77777777" w:rsidR="002E233A" w:rsidRPr="00356EE7" w:rsidRDefault="002E233A" w:rsidP="00020260">
      <w:pPr>
        <w:autoSpaceDE w:val="0"/>
        <w:autoSpaceDN w:val="0"/>
        <w:adjustRightInd w:val="0"/>
        <w:spacing w:line="360" w:lineRule="auto"/>
        <w:jc w:val="both"/>
        <w:rPr>
          <w:rFonts w:ascii="Palatino Linotype" w:hAnsi="Palatino Linotype" w:cs="Tahoma"/>
          <w:b/>
          <w:sz w:val="22"/>
          <w:szCs w:val="22"/>
          <w:lang w:val="es-ES"/>
        </w:rPr>
      </w:pPr>
    </w:p>
    <w:p w14:paraId="0EE3A201" w14:textId="77777777" w:rsidR="00020260" w:rsidRPr="00356EE7" w:rsidRDefault="00020260" w:rsidP="00020260">
      <w:pPr>
        <w:spacing w:line="360" w:lineRule="auto"/>
        <w:jc w:val="both"/>
        <w:rPr>
          <w:rFonts w:ascii="Palatino Linotype" w:hAnsi="Palatino Linotype" w:cs="Tahoma"/>
          <w:sz w:val="22"/>
          <w:szCs w:val="22"/>
        </w:rPr>
      </w:pPr>
      <w:r w:rsidRPr="00356EE7">
        <w:rPr>
          <w:rFonts w:ascii="Palatino Linotype" w:hAnsi="Palatino Linotype" w:cs="Tahoma"/>
          <w:sz w:val="22"/>
          <w:szCs w:val="22"/>
        </w:rPr>
        <w:t>El Instituto de Transparencia, Acceso a la Información Pública y Protección de Datos Personales del Estado de México y Municipios, es competente para conocer y resolver el presente Recurso de Revisión interpuesto por la parte recurrente, conforme a lo dispuesto en</w:t>
      </w:r>
    </w:p>
    <w:p w14:paraId="738D5A58" w14:textId="20173028" w:rsidR="00020260" w:rsidRPr="00356EE7" w:rsidRDefault="00020260" w:rsidP="00020260">
      <w:pPr>
        <w:spacing w:line="360" w:lineRule="auto"/>
        <w:jc w:val="both"/>
        <w:rPr>
          <w:rFonts w:ascii="Palatino Linotype" w:hAnsi="Palatino Linotype" w:cs="Tahoma"/>
          <w:sz w:val="22"/>
          <w:szCs w:val="22"/>
        </w:rPr>
      </w:pPr>
      <w:r w:rsidRPr="00356EE7">
        <w:rPr>
          <w:rFonts w:ascii="Palatino Linotype" w:hAnsi="Palatino Linotype" w:cs="Tahoma"/>
          <w:sz w:val="22"/>
          <w:szCs w:val="22"/>
        </w:rPr>
        <w:t>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11C887DF" w14:textId="132B150D" w:rsidR="00020260" w:rsidRPr="00356EE7" w:rsidRDefault="00020260" w:rsidP="00020260">
      <w:pPr>
        <w:spacing w:line="360" w:lineRule="auto"/>
        <w:jc w:val="both"/>
        <w:rPr>
          <w:rFonts w:ascii="Palatino Linotype" w:eastAsia="Calibri" w:hAnsi="Palatino Linotype" w:cs="Tahoma"/>
          <w:b/>
          <w:color w:val="000000"/>
          <w:sz w:val="22"/>
          <w:szCs w:val="22"/>
          <w:lang w:val="es-ES" w:eastAsia="es-MX"/>
        </w:rPr>
      </w:pPr>
      <w:r w:rsidRPr="00356EE7">
        <w:rPr>
          <w:rFonts w:ascii="Palatino Linotype" w:hAnsi="Palatino Linotype" w:cs="Tahoma"/>
          <w:b/>
          <w:sz w:val="22"/>
          <w:szCs w:val="22"/>
          <w:shd w:val="clear" w:color="auto" w:fill="FFFFFF"/>
          <w:lang w:val="es-ES"/>
        </w:rPr>
        <w:t>SEGUNDO</w:t>
      </w:r>
      <w:r w:rsidRPr="00356EE7">
        <w:rPr>
          <w:rFonts w:ascii="Palatino Linotype" w:hAnsi="Palatino Linotype" w:cs="Tahoma"/>
          <w:sz w:val="22"/>
          <w:szCs w:val="22"/>
          <w:shd w:val="clear" w:color="auto" w:fill="FFFFFF"/>
          <w:lang w:val="es-ES"/>
        </w:rPr>
        <w:t xml:space="preserve">. </w:t>
      </w:r>
      <w:r w:rsidRPr="00356EE7">
        <w:rPr>
          <w:rFonts w:ascii="Palatino Linotype" w:eastAsia="Calibri" w:hAnsi="Palatino Linotype" w:cs="Tahoma"/>
          <w:b/>
          <w:color w:val="000000"/>
          <w:sz w:val="22"/>
          <w:szCs w:val="22"/>
          <w:lang w:val="es-ES" w:eastAsia="es-MX"/>
        </w:rPr>
        <w:t>Causales de improcedencia y sobreseimiento.</w:t>
      </w:r>
    </w:p>
    <w:p w14:paraId="21E0C6E4" w14:textId="77777777" w:rsidR="00103446" w:rsidRPr="00356EE7" w:rsidRDefault="00103446" w:rsidP="00020260">
      <w:pPr>
        <w:spacing w:line="360" w:lineRule="auto"/>
        <w:jc w:val="both"/>
        <w:rPr>
          <w:rFonts w:ascii="Palatino Linotype" w:hAnsi="Palatino Linotype" w:cs="Tahoma"/>
          <w:sz w:val="22"/>
          <w:szCs w:val="22"/>
          <w:shd w:val="clear" w:color="auto" w:fill="FFFFFF"/>
          <w:lang w:val="es-ES"/>
        </w:rPr>
      </w:pPr>
    </w:p>
    <w:p w14:paraId="551140CA" w14:textId="77777777" w:rsidR="00020260" w:rsidRPr="00356EE7" w:rsidRDefault="00020260" w:rsidP="00020260">
      <w:pPr>
        <w:spacing w:line="360" w:lineRule="auto"/>
        <w:jc w:val="both"/>
        <w:rPr>
          <w:rFonts w:ascii="Palatino Linotype" w:hAnsi="Palatino Linotype"/>
          <w:sz w:val="22"/>
        </w:rPr>
      </w:pPr>
      <w:r w:rsidRPr="00356EE7">
        <w:rPr>
          <w:rFonts w:ascii="Palatino Linotype" w:hAnsi="Palatino Linotype"/>
          <w:sz w:val="22"/>
        </w:rPr>
        <w:t>Este Instituto realiza el estudio oficioso de las causales de improcedencia, por tratarse de una cuestión de orden público y de estudio preferente (acorde con el Criterio orientador en la Tesis de Jurisprudencia “</w:t>
      </w:r>
      <w:r w:rsidRPr="00356EE7">
        <w:rPr>
          <w:rFonts w:ascii="Palatino Linotype" w:hAnsi="Palatino Linotype"/>
          <w:b/>
          <w:sz w:val="22"/>
        </w:rPr>
        <w:t>IMPROCEDENCIA</w:t>
      </w:r>
      <w:r w:rsidRPr="00356EE7">
        <w:rPr>
          <w:rFonts w:ascii="Palatino Linotype" w:hAnsi="Palatino Linotype"/>
          <w:sz w:val="22"/>
        </w:rPr>
        <w:t xml:space="preserve">.” </w:t>
      </w:r>
      <w:r w:rsidRPr="00356EE7">
        <w:rPr>
          <w:rFonts w:ascii="Palatino Linotype" w:hAnsi="Palatino Linotype"/>
          <w:b/>
          <w:sz w:val="22"/>
        </w:rPr>
        <w:t>(Semanario Judicial de la Federación, Quinta Época, 1985, pág. 262),</w:t>
      </w:r>
      <w:r w:rsidRPr="00356EE7">
        <w:rPr>
          <w:rFonts w:ascii="Palatino Linotype" w:hAnsi="Palatino Linotype"/>
          <w:sz w:val="22"/>
        </w:rPr>
        <w:t xml:space="preserve">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11EF69DD" w14:textId="77777777" w:rsidR="00020260" w:rsidRPr="00356EE7" w:rsidRDefault="00020260" w:rsidP="00020260">
      <w:pPr>
        <w:spacing w:line="360" w:lineRule="auto"/>
        <w:jc w:val="both"/>
        <w:rPr>
          <w:rFonts w:ascii="Palatino Linotype" w:hAnsi="Palatino Linotype"/>
          <w:sz w:val="22"/>
        </w:rPr>
      </w:pPr>
    </w:p>
    <w:p w14:paraId="28BD0D04" w14:textId="77777777" w:rsidR="00020260" w:rsidRPr="00356EE7" w:rsidRDefault="00020260" w:rsidP="00020260">
      <w:pPr>
        <w:spacing w:line="360" w:lineRule="auto"/>
        <w:jc w:val="both"/>
        <w:rPr>
          <w:rFonts w:ascii="Palatino Linotype" w:hAnsi="Palatino Linotype"/>
          <w:sz w:val="22"/>
        </w:rPr>
      </w:pPr>
      <w:r w:rsidRPr="00356EE7">
        <w:rPr>
          <w:rFonts w:ascii="Palatino Linotype" w:hAnsi="Palatino Linotype"/>
          <w:sz w:val="22"/>
        </w:rPr>
        <w:t>En el presente caso, no se actualiza ninguna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77A92219" w14:textId="77777777" w:rsidR="00020260" w:rsidRPr="00356EE7" w:rsidRDefault="00020260" w:rsidP="00020260">
      <w:pPr>
        <w:spacing w:line="360" w:lineRule="auto"/>
        <w:jc w:val="both"/>
        <w:rPr>
          <w:rFonts w:ascii="Palatino Linotype" w:hAnsi="Palatino Linotype"/>
          <w:sz w:val="22"/>
        </w:rPr>
      </w:pPr>
    </w:p>
    <w:p w14:paraId="2E8E1C82" w14:textId="77777777" w:rsidR="00020260" w:rsidRPr="00356EE7" w:rsidRDefault="00020260" w:rsidP="00020260">
      <w:pPr>
        <w:spacing w:line="360" w:lineRule="auto"/>
        <w:jc w:val="both"/>
        <w:rPr>
          <w:rFonts w:ascii="Palatino Linotype" w:hAnsi="Palatino Linotype"/>
          <w:b/>
          <w:sz w:val="22"/>
        </w:rPr>
      </w:pPr>
      <w:r w:rsidRPr="00356EE7">
        <w:rPr>
          <w:rFonts w:ascii="Palatino Linotype" w:hAnsi="Palatino Linotype"/>
          <w:b/>
          <w:sz w:val="22"/>
        </w:rPr>
        <w:t>Causales de sobreseimiento.</w:t>
      </w:r>
    </w:p>
    <w:p w14:paraId="1CE871C8" w14:textId="77777777" w:rsidR="00020260" w:rsidRPr="00356EE7" w:rsidRDefault="00020260" w:rsidP="00020260">
      <w:pPr>
        <w:spacing w:line="360" w:lineRule="auto"/>
        <w:jc w:val="both"/>
        <w:rPr>
          <w:rFonts w:ascii="Palatino Linotype" w:hAnsi="Palatino Linotype"/>
          <w:sz w:val="22"/>
        </w:rPr>
      </w:pPr>
    </w:p>
    <w:p w14:paraId="1C61D53C" w14:textId="77777777" w:rsidR="00020260" w:rsidRPr="00356EE7" w:rsidRDefault="00020260" w:rsidP="00020260">
      <w:pPr>
        <w:spacing w:line="360" w:lineRule="auto"/>
        <w:jc w:val="both"/>
        <w:rPr>
          <w:rFonts w:ascii="Palatino Linotype" w:hAnsi="Palatino Linotype"/>
          <w:sz w:val="22"/>
        </w:rPr>
      </w:pPr>
      <w:r w:rsidRPr="00356EE7">
        <w:rPr>
          <w:rFonts w:ascii="Palatino Linotype" w:hAnsi="Palatino Linotype"/>
          <w:sz w:val="22"/>
        </w:rPr>
        <w:t>Por ser de previo y especial pronunciamiento, este Instituto analiza si se actualiza alguna causal de sobreseimiento.</w:t>
      </w:r>
    </w:p>
    <w:p w14:paraId="703E0E86" w14:textId="77777777" w:rsidR="00020260" w:rsidRPr="00356EE7" w:rsidRDefault="00020260" w:rsidP="00020260">
      <w:pPr>
        <w:spacing w:line="360" w:lineRule="auto"/>
        <w:jc w:val="both"/>
        <w:rPr>
          <w:rFonts w:ascii="Palatino Linotype" w:hAnsi="Palatino Linotype"/>
          <w:sz w:val="22"/>
        </w:rPr>
      </w:pPr>
    </w:p>
    <w:p w14:paraId="17C01F92" w14:textId="77777777" w:rsidR="00020260" w:rsidRPr="00356EE7" w:rsidRDefault="00020260" w:rsidP="00020260">
      <w:pPr>
        <w:spacing w:line="360" w:lineRule="auto"/>
        <w:jc w:val="both"/>
        <w:rPr>
          <w:rFonts w:ascii="Palatino Linotype" w:hAnsi="Palatino Linotype"/>
          <w:sz w:val="22"/>
        </w:rPr>
      </w:pPr>
      <w:r w:rsidRPr="00356EE7">
        <w:rPr>
          <w:rFonts w:ascii="Palatino Linotype" w:hAnsi="Palatino Linotype"/>
          <w:sz w:val="22"/>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14:paraId="4087E54D" w14:textId="77777777" w:rsidR="00020260" w:rsidRPr="00356EE7" w:rsidRDefault="00020260" w:rsidP="00020260">
      <w:pPr>
        <w:spacing w:line="360" w:lineRule="auto"/>
        <w:jc w:val="both"/>
        <w:rPr>
          <w:rFonts w:ascii="Palatino Linotype" w:hAnsi="Palatino Linotype"/>
          <w:sz w:val="22"/>
        </w:rPr>
      </w:pPr>
    </w:p>
    <w:p w14:paraId="38749CD4" w14:textId="33ABFF07" w:rsidR="00020260" w:rsidRPr="00356EE7" w:rsidRDefault="00020260" w:rsidP="00020260">
      <w:pPr>
        <w:spacing w:line="360" w:lineRule="auto"/>
        <w:jc w:val="both"/>
        <w:rPr>
          <w:rFonts w:ascii="Palatino Linotype" w:hAnsi="Palatino Linotype"/>
          <w:sz w:val="22"/>
        </w:rPr>
      </w:pPr>
      <w:r w:rsidRPr="00356EE7">
        <w:rPr>
          <w:rFonts w:ascii="Palatino Linotype" w:hAnsi="Palatino Linotype"/>
          <w:sz w:val="22"/>
        </w:rPr>
        <w:t>En ese orden de ideas, toda vez que no ha quedado por completo sin materia el Recurso de Revisión, se considera procedente entrar al fondo del presente asunto.</w:t>
      </w:r>
    </w:p>
    <w:p w14:paraId="6CB15365" w14:textId="77777777" w:rsidR="00020260" w:rsidRPr="00356EE7" w:rsidRDefault="00020260" w:rsidP="00020260">
      <w:pPr>
        <w:spacing w:line="360" w:lineRule="auto"/>
        <w:jc w:val="both"/>
        <w:rPr>
          <w:rFonts w:ascii="Palatino Linotype" w:hAnsi="Palatino Linotype" w:cs="Tahoma"/>
          <w:sz w:val="22"/>
          <w:szCs w:val="22"/>
          <w:shd w:val="clear" w:color="auto" w:fill="FFFFFF"/>
        </w:rPr>
      </w:pPr>
    </w:p>
    <w:p w14:paraId="69D9367C" w14:textId="0C4A77AF" w:rsidR="00020260" w:rsidRPr="00356EE7" w:rsidRDefault="00020260" w:rsidP="00020260">
      <w:pPr>
        <w:spacing w:line="360" w:lineRule="auto"/>
        <w:jc w:val="both"/>
        <w:rPr>
          <w:rFonts w:ascii="Palatino Linotype" w:hAnsi="Palatino Linotype"/>
          <w:b/>
          <w:sz w:val="22"/>
        </w:rPr>
      </w:pPr>
      <w:r w:rsidRPr="00356EE7">
        <w:rPr>
          <w:rFonts w:ascii="Palatino Linotype" w:hAnsi="Palatino Linotype"/>
          <w:b/>
          <w:sz w:val="22"/>
        </w:rPr>
        <w:t>TERCERO. Determinación de la Controversia.</w:t>
      </w:r>
    </w:p>
    <w:p w14:paraId="4D0C295C" w14:textId="77777777" w:rsidR="00020260" w:rsidRPr="00356EE7" w:rsidRDefault="00020260" w:rsidP="00020260">
      <w:pPr>
        <w:spacing w:line="360" w:lineRule="auto"/>
        <w:jc w:val="both"/>
        <w:rPr>
          <w:rFonts w:ascii="Palatino Linotype" w:hAnsi="Palatino Linotype" w:cs="Tahoma"/>
          <w:b/>
          <w:iCs/>
          <w:sz w:val="22"/>
          <w:szCs w:val="22"/>
          <w:shd w:val="clear" w:color="auto" w:fill="FFFFFF"/>
          <w:lang w:val="es-ES"/>
        </w:rPr>
      </w:pPr>
    </w:p>
    <w:p w14:paraId="4DCABB84" w14:textId="4572EEA5" w:rsidR="0071275F" w:rsidRPr="00356EE7" w:rsidRDefault="0045141B" w:rsidP="006B6D8C">
      <w:pPr>
        <w:tabs>
          <w:tab w:val="left" w:pos="4962"/>
        </w:tabs>
        <w:spacing w:line="360" w:lineRule="auto"/>
        <w:jc w:val="both"/>
        <w:rPr>
          <w:rFonts w:ascii="Palatino Linotype" w:eastAsia="Calibri" w:hAnsi="Palatino Linotype" w:cs="Tahoma"/>
          <w:iCs/>
          <w:sz w:val="22"/>
          <w:szCs w:val="22"/>
          <w:lang w:eastAsia="es-ES_tradnl"/>
        </w:rPr>
      </w:pPr>
      <w:r w:rsidRPr="00356EE7">
        <w:rPr>
          <w:rFonts w:ascii="Palatino Linotype" w:eastAsia="Calibri" w:hAnsi="Palatino Linotype" w:cs="Tahoma"/>
          <w:iCs/>
          <w:sz w:val="22"/>
          <w:szCs w:val="22"/>
          <w:lang w:eastAsia="es-ES_tradnl"/>
        </w:rPr>
        <w:t xml:space="preserve">Con el objeto de ilustrar la controversia planteada, resulta conveniente precisar </w:t>
      </w:r>
      <w:r w:rsidR="0068175D" w:rsidRPr="00356EE7">
        <w:rPr>
          <w:rFonts w:ascii="Palatino Linotype" w:eastAsia="Calibri" w:hAnsi="Palatino Linotype" w:cs="Tahoma"/>
          <w:iCs/>
          <w:sz w:val="22"/>
          <w:szCs w:val="22"/>
          <w:lang w:eastAsia="es-ES_tradnl"/>
        </w:rPr>
        <w:t>los alcances del requerimiento de acceso a la información del Particular</w:t>
      </w:r>
      <w:r w:rsidRPr="00356EE7">
        <w:rPr>
          <w:rFonts w:ascii="Palatino Linotype" w:eastAsia="Calibri" w:hAnsi="Palatino Linotype" w:cs="Tahoma"/>
          <w:iCs/>
          <w:sz w:val="22"/>
          <w:szCs w:val="22"/>
          <w:lang w:eastAsia="es-ES_tradnl"/>
        </w:rPr>
        <w:t xml:space="preserve">, </w:t>
      </w:r>
      <w:r w:rsidR="0068175D" w:rsidRPr="00356EE7">
        <w:rPr>
          <w:rFonts w:ascii="Palatino Linotype" w:eastAsia="Calibri" w:hAnsi="Palatino Linotype" w:cs="Tahoma"/>
          <w:iCs/>
          <w:sz w:val="22"/>
          <w:szCs w:val="22"/>
          <w:lang w:eastAsia="es-ES_tradnl"/>
        </w:rPr>
        <w:t xml:space="preserve">mismos que, en atención a la solicitud de acceso con folio </w:t>
      </w:r>
      <w:r w:rsidR="00405178" w:rsidRPr="00356EE7">
        <w:rPr>
          <w:rFonts w:ascii="Palatino Linotype" w:eastAsia="Calibri" w:hAnsi="Palatino Linotype" w:cs="Tahoma"/>
          <w:iCs/>
          <w:sz w:val="22"/>
          <w:szCs w:val="22"/>
          <w:lang w:eastAsia="es-ES_tradnl"/>
        </w:rPr>
        <w:t>00973/TLALNEPA/IP/2022</w:t>
      </w:r>
      <w:r w:rsidR="0068175D" w:rsidRPr="00356EE7">
        <w:rPr>
          <w:rFonts w:ascii="Palatino Linotype" w:eastAsia="Calibri" w:hAnsi="Palatino Linotype" w:cs="Tahoma"/>
          <w:iCs/>
          <w:sz w:val="22"/>
          <w:szCs w:val="22"/>
          <w:lang w:eastAsia="es-ES_tradnl"/>
        </w:rPr>
        <w:t>; versan en acceder</w:t>
      </w:r>
      <w:r w:rsidR="004C5462" w:rsidRPr="00356EE7">
        <w:rPr>
          <w:rFonts w:ascii="Palatino Linotype" w:eastAsia="Calibri" w:hAnsi="Palatino Linotype" w:cs="Tahoma"/>
          <w:iCs/>
          <w:sz w:val="22"/>
          <w:szCs w:val="22"/>
          <w:lang w:eastAsia="es-ES_tradnl"/>
        </w:rPr>
        <w:t xml:space="preserve"> a</w:t>
      </w:r>
      <w:r w:rsidR="004638BB" w:rsidRPr="00356EE7">
        <w:rPr>
          <w:rFonts w:ascii="Palatino Linotype" w:eastAsia="Calibri" w:hAnsi="Palatino Linotype" w:cs="Tahoma"/>
          <w:iCs/>
          <w:sz w:val="22"/>
          <w:szCs w:val="22"/>
          <w:lang w:eastAsia="es-ES_tradnl"/>
        </w:rPr>
        <w:t xml:space="preserve"> las autorizaciones que emitió el Ayuntamiento de Tlalnepantla de Baz a personas físicas y/o jurídico colectivas,</w:t>
      </w:r>
      <w:r w:rsidR="00691B5E" w:rsidRPr="00356EE7">
        <w:rPr>
          <w:rFonts w:ascii="Palatino Linotype" w:eastAsia="Calibri" w:hAnsi="Palatino Linotype" w:cs="Tahoma"/>
          <w:iCs/>
          <w:sz w:val="22"/>
          <w:szCs w:val="22"/>
          <w:lang w:eastAsia="es-ES_tradnl"/>
        </w:rPr>
        <w:t xml:space="preserve"> respecto a</w:t>
      </w:r>
      <w:r w:rsidR="00F27537" w:rsidRPr="00356EE7">
        <w:rPr>
          <w:rFonts w:ascii="Palatino Linotype" w:eastAsia="Calibri" w:hAnsi="Palatino Linotype" w:cs="Tahoma"/>
          <w:iCs/>
          <w:sz w:val="22"/>
          <w:szCs w:val="22"/>
          <w:lang w:eastAsia="es-ES_tradnl"/>
        </w:rPr>
        <w:t>l aprovechamiento de espacios públicos deportivos y de ello, la cantidad que ingresa a la Hacienda Pública Municipal, como contraprestación de</w:t>
      </w:r>
      <w:r w:rsidR="007B729E" w:rsidRPr="00356EE7">
        <w:rPr>
          <w:rFonts w:ascii="Palatino Linotype" w:eastAsia="Calibri" w:hAnsi="Palatino Linotype" w:cs="Tahoma"/>
          <w:iCs/>
          <w:sz w:val="22"/>
          <w:szCs w:val="22"/>
          <w:lang w:eastAsia="es-ES_tradnl"/>
        </w:rPr>
        <w:t>l uso de un espacio deportivo.</w:t>
      </w:r>
    </w:p>
    <w:p w14:paraId="5AA01B44" w14:textId="77777777" w:rsidR="00062674" w:rsidRPr="00356EE7" w:rsidRDefault="00062674" w:rsidP="006B6D8C">
      <w:pPr>
        <w:tabs>
          <w:tab w:val="left" w:pos="4962"/>
        </w:tabs>
        <w:spacing w:line="360" w:lineRule="auto"/>
        <w:jc w:val="both"/>
        <w:rPr>
          <w:rFonts w:ascii="Palatino Linotype" w:eastAsia="Calibri" w:hAnsi="Palatino Linotype" w:cs="Tahoma"/>
          <w:iCs/>
          <w:sz w:val="22"/>
          <w:szCs w:val="22"/>
          <w:lang w:eastAsia="es-ES_tradnl"/>
        </w:rPr>
      </w:pPr>
    </w:p>
    <w:p w14:paraId="758EFDF1" w14:textId="434D296A" w:rsidR="006B6D8C" w:rsidRPr="00356EE7" w:rsidRDefault="00020260" w:rsidP="006B6D8C">
      <w:pPr>
        <w:tabs>
          <w:tab w:val="left" w:pos="4962"/>
        </w:tabs>
        <w:spacing w:line="360" w:lineRule="auto"/>
        <w:jc w:val="both"/>
        <w:rPr>
          <w:rFonts w:ascii="Palatino Linotype" w:eastAsia="Calibri" w:hAnsi="Palatino Linotype" w:cs="Tahoma"/>
          <w:iCs/>
          <w:sz w:val="22"/>
          <w:szCs w:val="22"/>
          <w:lang w:eastAsia="es-ES_tradnl"/>
        </w:rPr>
      </w:pPr>
      <w:r w:rsidRPr="00356EE7">
        <w:rPr>
          <w:rFonts w:ascii="Palatino Linotype" w:hAnsi="Palatino Linotype"/>
          <w:sz w:val="22"/>
        </w:rPr>
        <w:t xml:space="preserve">En atención a </w:t>
      </w:r>
      <w:r w:rsidR="00A041ED" w:rsidRPr="00356EE7">
        <w:rPr>
          <w:rFonts w:ascii="Palatino Linotype" w:hAnsi="Palatino Linotype"/>
          <w:sz w:val="22"/>
        </w:rPr>
        <w:t>ello</w:t>
      </w:r>
      <w:r w:rsidRPr="00356EE7">
        <w:rPr>
          <w:rFonts w:ascii="Palatino Linotype" w:hAnsi="Palatino Linotype"/>
          <w:sz w:val="22"/>
        </w:rPr>
        <w:t xml:space="preserve">, </w:t>
      </w:r>
      <w:r w:rsidR="00312AAD" w:rsidRPr="00356EE7">
        <w:rPr>
          <w:rFonts w:ascii="Palatino Linotype" w:hAnsi="Palatino Linotype"/>
          <w:sz w:val="22"/>
        </w:rPr>
        <w:t>el</w:t>
      </w:r>
      <w:r w:rsidRPr="00356EE7">
        <w:rPr>
          <w:rFonts w:ascii="Palatino Linotype" w:hAnsi="Palatino Linotype"/>
          <w:sz w:val="22"/>
        </w:rPr>
        <w:t xml:space="preserve"> </w:t>
      </w:r>
      <w:r w:rsidR="00405178" w:rsidRPr="00356EE7">
        <w:rPr>
          <w:rFonts w:ascii="Palatino Linotype" w:hAnsi="Palatino Linotype"/>
          <w:sz w:val="22"/>
        </w:rPr>
        <w:t>Ayuntamiento de Tlalnepantla de Baz</w:t>
      </w:r>
      <w:r w:rsidR="00115047" w:rsidRPr="00356EE7">
        <w:rPr>
          <w:rFonts w:ascii="Palatino Linotype" w:hAnsi="Palatino Linotype"/>
          <w:sz w:val="22"/>
        </w:rPr>
        <w:t xml:space="preserve">, </w:t>
      </w:r>
      <w:r w:rsidR="00062674" w:rsidRPr="00356EE7">
        <w:rPr>
          <w:rFonts w:ascii="Palatino Linotype" w:hAnsi="Palatino Linotype"/>
          <w:sz w:val="22"/>
        </w:rPr>
        <w:t>hizo entrega de</w:t>
      </w:r>
      <w:r w:rsidR="00F5046B" w:rsidRPr="00356EE7">
        <w:rPr>
          <w:rFonts w:ascii="Palatino Linotype" w:hAnsi="Palatino Linotype"/>
          <w:sz w:val="22"/>
        </w:rPr>
        <w:t>l soporte documental</w:t>
      </w:r>
      <w:r w:rsidR="00AE1D82" w:rsidRPr="00356EE7">
        <w:rPr>
          <w:rFonts w:ascii="Palatino Linotype" w:hAnsi="Palatino Linotype"/>
          <w:sz w:val="22"/>
        </w:rPr>
        <w:t xml:space="preserve"> </w:t>
      </w:r>
      <w:r w:rsidR="00F5046B" w:rsidRPr="00356EE7">
        <w:rPr>
          <w:rFonts w:ascii="Palatino Linotype" w:hAnsi="Palatino Linotype"/>
          <w:sz w:val="22"/>
        </w:rPr>
        <w:t>que da cuenta de la autorización</w:t>
      </w:r>
      <w:r w:rsidR="00AE1D82" w:rsidRPr="00356EE7">
        <w:rPr>
          <w:rFonts w:ascii="Palatino Linotype" w:hAnsi="Palatino Linotype"/>
          <w:sz w:val="22"/>
        </w:rPr>
        <w:t xml:space="preserve"> a cinco personas jurídico colectivas, </w:t>
      </w:r>
      <w:r w:rsidR="00DD4DC5" w:rsidRPr="00356EE7">
        <w:rPr>
          <w:rFonts w:ascii="Palatino Linotype" w:hAnsi="Palatino Linotype"/>
          <w:sz w:val="22"/>
        </w:rPr>
        <w:t xml:space="preserve">a fin de establecer, en un espacio público, recintos especializados </w:t>
      </w:r>
      <w:r w:rsidR="004A0CA4" w:rsidRPr="00356EE7">
        <w:rPr>
          <w:rFonts w:ascii="Palatino Linotype" w:hAnsi="Palatino Linotype"/>
          <w:sz w:val="22"/>
        </w:rPr>
        <w:t>para l</w:t>
      </w:r>
      <w:r w:rsidR="00DD4DC5" w:rsidRPr="00356EE7">
        <w:rPr>
          <w:rFonts w:ascii="Palatino Linotype" w:hAnsi="Palatino Linotype"/>
          <w:sz w:val="22"/>
        </w:rPr>
        <w:t xml:space="preserve">a recreación física de la población, en distintas modalidades. </w:t>
      </w:r>
    </w:p>
    <w:p w14:paraId="02058D29" w14:textId="77777777" w:rsidR="00A041ED" w:rsidRPr="00356EE7" w:rsidRDefault="00A041ED" w:rsidP="006B6D8C">
      <w:pPr>
        <w:tabs>
          <w:tab w:val="left" w:pos="4962"/>
        </w:tabs>
        <w:spacing w:line="360" w:lineRule="auto"/>
        <w:jc w:val="both"/>
        <w:rPr>
          <w:rFonts w:ascii="Palatino Linotype" w:eastAsia="Calibri" w:hAnsi="Palatino Linotype" w:cs="Tahoma"/>
          <w:iCs/>
          <w:sz w:val="22"/>
          <w:szCs w:val="22"/>
          <w:lang w:eastAsia="es-ES_tradnl"/>
        </w:rPr>
      </w:pPr>
    </w:p>
    <w:p w14:paraId="1FEE15E3" w14:textId="2F2C2A25" w:rsidR="00A041ED" w:rsidRPr="00356EE7" w:rsidRDefault="00C32E16" w:rsidP="006B6D8C">
      <w:pPr>
        <w:tabs>
          <w:tab w:val="left" w:pos="4962"/>
        </w:tabs>
        <w:spacing w:line="360" w:lineRule="auto"/>
        <w:jc w:val="both"/>
        <w:rPr>
          <w:rFonts w:ascii="Palatino Linotype" w:eastAsia="Calibri" w:hAnsi="Palatino Linotype" w:cs="Tahoma"/>
          <w:iCs/>
          <w:sz w:val="22"/>
          <w:szCs w:val="22"/>
          <w:lang w:eastAsia="es-ES_tradnl"/>
        </w:rPr>
      </w:pPr>
      <w:r w:rsidRPr="00356EE7">
        <w:rPr>
          <w:rFonts w:ascii="Palatino Linotype" w:eastAsia="Calibri" w:hAnsi="Palatino Linotype" w:cs="Tahoma"/>
          <w:iCs/>
          <w:sz w:val="22"/>
          <w:szCs w:val="22"/>
          <w:lang w:eastAsia="es-ES_tradnl"/>
        </w:rPr>
        <w:t>En consecuencia</w:t>
      </w:r>
      <w:r w:rsidR="00DA1A62" w:rsidRPr="00356EE7">
        <w:rPr>
          <w:rFonts w:ascii="Palatino Linotype" w:eastAsia="Calibri" w:hAnsi="Palatino Linotype" w:cs="Tahoma"/>
          <w:iCs/>
          <w:sz w:val="22"/>
          <w:szCs w:val="22"/>
          <w:lang w:eastAsia="es-ES_tradnl"/>
        </w:rPr>
        <w:t xml:space="preserve">, </w:t>
      </w:r>
      <w:r w:rsidRPr="00356EE7">
        <w:rPr>
          <w:rFonts w:ascii="Palatino Linotype" w:eastAsia="Calibri" w:hAnsi="Palatino Linotype" w:cs="Tahoma"/>
          <w:iCs/>
          <w:sz w:val="22"/>
          <w:szCs w:val="22"/>
          <w:lang w:eastAsia="es-ES_tradnl"/>
        </w:rPr>
        <w:t xml:space="preserve">el ahora Recurrente a través de la interposición del medio de defensa al rubro, </w:t>
      </w:r>
      <w:r w:rsidR="001C05D9" w:rsidRPr="00356EE7">
        <w:rPr>
          <w:rFonts w:ascii="Palatino Linotype" w:eastAsia="Calibri" w:hAnsi="Palatino Linotype" w:cs="Tahoma"/>
          <w:iCs/>
          <w:sz w:val="22"/>
          <w:szCs w:val="22"/>
          <w:lang w:eastAsia="es-ES_tradnl"/>
        </w:rPr>
        <w:t>precisó como razones o motivos de inconformidad</w:t>
      </w:r>
      <w:r w:rsidR="0085511D" w:rsidRPr="00356EE7">
        <w:rPr>
          <w:rFonts w:ascii="Palatino Linotype" w:eastAsia="Calibri" w:hAnsi="Palatino Linotype" w:cs="Tahoma"/>
          <w:iCs/>
          <w:sz w:val="22"/>
          <w:szCs w:val="22"/>
          <w:lang w:eastAsia="es-ES_tradnl"/>
        </w:rPr>
        <w:t xml:space="preserve">, que la respuesta emitida no satisface su derecho de acceso a la información pública, </w:t>
      </w:r>
      <w:r w:rsidR="00077742" w:rsidRPr="00356EE7">
        <w:rPr>
          <w:rFonts w:ascii="Palatino Linotype" w:eastAsia="Calibri" w:hAnsi="Palatino Linotype" w:cs="Tahoma"/>
          <w:iCs/>
          <w:sz w:val="22"/>
          <w:szCs w:val="22"/>
          <w:lang w:eastAsia="es-ES_tradnl"/>
        </w:rPr>
        <w:t>pues, a su decir</w:t>
      </w:r>
      <w:r w:rsidR="00077742" w:rsidRPr="00356EE7">
        <w:rPr>
          <w:rFonts w:ascii="Palatino Linotype" w:eastAsia="Calibri" w:hAnsi="Palatino Linotype" w:cs="Tahoma"/>
          <w:b/>
          <w:bCs/>
          <w:iCs/>
          <w:sz w:val="22"/>
          <w:szCs w:val="22"/>
          <w:lang w:eastAsia="es-ES_tradnl"/>
        </w:rPr>
        <w:t xml:space="preserve">, </w:t>
      </w:r>
      <w:r w:rsidR="001E7AD2" w:rsidRPr="00356EE7">
        <w:rPr>
          <w:rFonts w:ascii="Palatino Linotype" w:eastAsia="Calibri" w:hAnsi="Palatino Linotype" w:cs="Tahoma"/>
          <w:b/>
          <w:bCs/>
          <w:iCs/>
          <w:sz w:val="22"/>
          <w:szCs w:val="22"/>
          <w:lang w:eastAsia="es-ES_tradnl"/>
        </w:rPr>
        <w:t xml:space="preserve">la clasificación de la información </w:t>
      </w:r>
      <w:r w:rsidR="00CA2E66" w:rsidRPr="00356EE7">
        <w:rPr>
          <w:rFonts w:ascii="Palatino Linotype" w:eastAsia="Calibri" w:hAnsi="Palatino Linotype" w:cs="Tahoma"/>
          <w:b/>
          <w:bCs/>
          <w:iCs/>
          <w:sz w:val="22"/>
          <w:szCs w:val="22"/>
          <w:lang w:eastAsia="es-ES_tradnl"/>
        </w:rPr>
        <w:t xml:space="preserve">no se encuentra fundada y motivada, </w:t>
      </w:r>
      <w:r w:rsidR="00CA2E66" w:rsidRPr="00356EE7">
        <w:rPr>
          <w:rFonts w:ascii="Palatino Linotype" w:eastAsia="Calibri" w:hAnsi="Palatino Linotype" w:cs="Tahoma"/>
          <w:iCs/>
          <w:sz w:val="22"/>
          <w:szCs w:val="22"/>
          <w:lang w:eastAsia="es-ES_tradnl"/>
        </w:rPr>
        <w:t>toda vez que su interés</w:t>
      </w:r>
      <w:r w:rsidR="00CA2E66" w:rsidRPr="00356EE7">
        <w:rPr>
          <w:rFonts w:ascii="Palatino Linotype" w:eastAsia="Calibri" w:hAnsi="Palatino Linotype" w:cs="Tahoma"/>
          <w:b/>
          <w:bCs/>
          <w:iCs/>
          <w:sz w:val="22"/>
          <w:szCs w:val="22"/>
          <w:lang w:eastAsia="es-ES_tradnl"/>
        </w:rPr>
        <w:t xml:space="preserve"> es acceder al nombre de las personas </w:t>
      </w:r>
      <w:r w:rsidR="00A72BDF" w:rsidRPr="00356EE7">
        <w:rPr>
          <w:rFonts w:ascii="Palatino Linotype" w:eastAsia="Calibri" w:hAnsi="Palatino Linotype" w:cs="Tahoma"/>
          <w:b/>
          <w:bCs/>
          <w:iCs/>
          <w:sz w:val="22"/>
          <w:szCs w:val="22"/>
          <w:lang w:eastAsia="es-ES_tradnl"/>
        </w:rPr>
        <w:t xml:space="preserve">físicas o morales que cuentan con una autorización por parte del Ayuntamiento para establecer espacios públicos recreativos; </w:t>
      </w:r>
      <w:r w:rsidR="00A72BDF" w:rsidRPr="00356EE7">
        <w:rPr>
          <w:rFonts w:ascii="Palatino Linotype" w:eastAsia="Calibri" w:hAnsi="Palatino Linotype" w:cs="Tahoma"/>
          <w:iCs/>
          <w:sz w:val="22"/>
          <w:szCs w:val="22"/>
          <w:lang w:eastAsia="es-ES_tradnl"/>
        </w:rPr>
        <w:t xml:space="preserve">por lo que, </w:t>
      </w:r>
      <w:r w:rsidR="000D0712" w:rsidRPr="00356EE7">
        <w:rPr>
          <w:rFonts w:ascii="Palatino Linotype" w:eastAsia="Calibri" w:hAnsi="Palatino Linotype" w:cs="Tahoma"/>
          <w:iCs/>
          <w:sz w:val="22"/>
          <w:szCs w:val="22"/>
          <w:lang w:eastAsia="es-ES_tradnl"/>
        </w:rPr>
        <w:t xml:space="preserve">a su consideración, se le negó el acceso a la información </w:t>
      </w:r>
      <w:r w:rsidR="00574C3F" w:rsidRPr="00356EE7">
        <w:rPr>
          <w:rFonts w:ascii="Palatino Linotype" w:eastAsia="Calibri" w:hAnsi="Palatino Linotype" w:cs="Tahoma"/>
          <w:iCs/>
          <w:sz w:val="22"/>
          <w:szCs w:val="22"/>
          <w:lang w:eastAsia="es-ES_tradnl"/>
        </w:rPr>
        <w:t>que requirió. Seguido el procedimiento de acceso a la información, por medio de informe justificado el Sujeto Obligado ratificó su pronunciamiento inicial.</w:t>
      </w:r>
    </w:p>
    <w:p w14:paraId="02D02B48" w14:textId="77777777" w:rsidR="00020260" w:rsidRPr="00356EE7" w:rsidRDefault="00020260" w:rsidP="00020260">
      <w:pPr>
        <w:spacing w:line="360" w:lineRule="auto"/>
        <w:jc w:val="both"/>
        <w:rPr>
          <w:rFonts w:ascii="Palatino Linotype" w:hAnsi="Palatino Linotype"/>
          <w:sz w:val="22"/>
        </w:rPr>
      </w:pPr>
    </w:p>
    <w:p w14:paraId="32DF666F" w14:textId="2D1D8D0C" w:rsidR="006B6D8C" w:rsidRPr="00356EE7" w:rsidRDefault="00665E46" w:rsidP="00020260">
      <w:pPr>
        <w:spacing w:line="360" w:lineRule="auto"/>
        <w:jc w:val="both"/>
        <w:rPr>
          <w:rFonts w:ascii="Palatino Linotype" w:hAnsi="Palatino Linotype"/>
          <w:sz w:val="22"/>
        </w:rPr>
      </w:pPr>
      <w:r w:rsidRPr="00356EE7">
        <w:rPr>
          <w:rFonts w:ascii="Palatino Linotype" w:hAnsi="Palatino Linotype"/>
          <w:sz w:val="22"/>
        </w:rPr>
        <w:t xml:space="preserve">Lo anterior, se desprende </w:t>
      </w:r>
      <w:r w:rsidR="00343687" w:rsidRPr="00356EE7">
        <w:rPr>
          <w:rFonts w:ascii="Palatino Linotype" w:hAnsi="Palatino Linotype"/>
          <w:sz w:val="22"/>
        </w:rPr>
        <w:t xml:space="preserve">de </w:t>
      </w:r>
      <w:r w:rsidRPr="00356EE7">
        <w:rPr>
          <w:rFonts w:ascii="Palatino Linotype" w:hAnsi="Palatino Linotype"/>
          <w:sz w:val="22"/>
        </w:rPr>
        <w:t>las documentales que obran en el expediente de referencia materia de la presente Resolución, consistentes en: la solicitud de acceso a la información con número de folio</w:t>
      </w:r>
      <w:r w:rsidR="00654F63" w:rsidRPr="00356EE7">
        <w:rPr>
          <w:rFonts w:ascii="Palatino Linotype" w:hAnsi="Palatino Linotype"/>
          <w:sz w:val="22"/>
        </w:rPr>
        <w:t xml:space="preserve"> </w:t>
      </w:r>
      <w:r w:rsidR="00405178" w:rsidRPr="00356EE7">
        <w:rPr>
          <w:rFonts w:ascii="Palatino Linotype" w:hAnsi="Palatino Linotype"/>
          <w:sz w:val="22"/>
        </w:rPr>
        <w:t>00973/TLALNEPA/IP/2022</w:t>
      </w:r>
      <w:r w:rsidRPr="00356EE7">
        <w:rPr>
          <w:rFonts w:ascii="Palatino Linotype" w:hAnsi="Palatino Linotype"/>
          <w:sz w:val="22"/>
        </w:rPr>
        <w:t xml:space="preserve">; la respuesta proporcionada por </w:t>
      </w:r>
      <w:r w:rsidR="00F17FD3" w:rsidRPr="00356EE7">
        <w:rPr>
          <w:rFonts w:ascii="Palatino Linotype" w:hAnsi="Palatino Linotype"/>
          <w:sz w:val="22"/>
        </w:rPr>
        <w:t>el</w:t>
      </w:r>
      <w:r w:rsidRPr="00356EE7">
        <w:rPr>
          <w:rFonts w:ascii="Palatino Linotype" w:hAnsi="Palatino Linotype"/>
          <w:sz w:val="22"/>
        </w:rPr>
        <w:t xml:space="preserve"> </w:t>
      </w:r>
      <w:r w:rsidR="00405178" w:rsidRPr="00356EE7">
        <w:rPr>
          <w:rFonts w:ascii="Palatino Linotype" w:eastAsia="Calibri" w:hAnsi="Palatino Linotype" w:cs="Tahoma"/>
          <w:sz w:val="22"/>
          <w:szCs w:val="22"/>
          <w:lang w:eastAsia="en-US"/>
        </w:rPr>
        <w:t>Ayuntamiento de Tlalnepantla de Baz</w:t>
      </w:r>
      <w:r w:rsidR="007B0516" w:rsidRPr="00356EE7">
        <w:rPr>
          <w:rFonts w:ascii="Palatino Linotype" w:hAnsi="Palatino Linotype"/>
          <w:sz w:val="22"/>
        </w:rPr>
        <w:t>,</w:t>
      </w:r>
      <w:r w:rsidRPr="00356EE7">
        <w:rPr>
          <w:rFonts w:ascii="Palatino Linotype" w:hAnsi="Palatino Linotype"/>
          <w:sz w:val="22"/>
        </w:rPr>
        <w:t xml:space="preserve"> el escrito recursal</w:t>
      </w:r>
      <w:r w:rsidR="007B0516" w:rsidRPr="00356EE7">
        <w:rPr>
          <w:rFonts w:ascii="Palatino Linotype" w:hAnsi="Palatino Linotype"/>
          <w:sz w:val="22"/>
        </w:rPr>
        <w:t xml:space="preserve"> y el informe justificado</w:t>
      </w:r>
      <w:r w:rsidRPr="00356EE7">
        <w:rPr>
          <w:rFonts w:ascii="Palatino Linotype" w:hAnsi="Palatino Linotype"/>
          <w:sz w:val="22"/>
        </w:rPr>
        <w:t>; instrumentales que se toman en cuenta a efecto de resolver el presente medio de impugnación, conforme a lo dispuesto por el artículo 185, fracción IV, de la Ley de Transparencia y Acceso a la Información Pública del Estado de México y Municipios.</w:t>
      </w:r>
    </w:p>
    <w:p w14:paraId="2A31DBC2" w14:textId="77777777" w:rsidR="00182252" w:rsidRPr="00356EE7" w:rsidRDefault="00182252" w:rsidP="00020260">
      <w:pPr>
        <w:spacing w:line="360" w:lineRule="auto"/>
        <w:jc w:val="both"/>
        <w:rPr>
          <w:rFonts w:ascii="Palatino Linotype" w:hAnsi="Palatino Linotype"/>
          <w:sz w:val="22"/>
        </w:rPr>
      </w:pPr>
    </w:p>
    <w:p w14:paraId="0030378D" w14:textId="1783893B" w:rsidR="00665E46" w:rsidRPr="00356EE7" w:rsidRDefault="006B6D8C" w:rsidP="00F635E3">
      <w:pPr>
        <w:tabs>
          <w:tab w:val="left" w:pos="4962"/>
        </w:tabs>
        <w:spacing w:line="360" w:lineRule="auto"/>
        <w:jc w:val="both"/>
        <w:rPr>
          <w:rFonts w:ascii="Palatino Linotype" w:eastAsia="Calibri" w:hAnsi="Palatino Linotype" w:cs="Tahoma"/>
          <w:iCs/>
          <w:sz w:val="22"/>
          <w:szCs w:val="22"/>
          <w:lang w:eastAsia="es-ES_tradnl"/>
        </w:rPr>
      </w:pPr>
      <w:r w:rsidRPr="00356EE7">
        <w:rPr>
          <w:rFonts w:ascii="Palatino Linotype" w:eastAsia="Calibri" w:hAnsi="Palatino Linotype" w:cs="Tahoma"/>
          <w:iCs/>
          <w:sz w:val="22"/>
          <w:szCs w:val="22"/>
          <w:lang w:eastAsia="es-ES_tradnl"/>
        </w:rPr>
        <w:t>Establecido lo anterior, lo consecuente es analizar el agravio manifestado por el ahora Recurrente</w:t>
      </w:r>
      <w:r w:rsidR="00117AC0" w:rsidRPr="00356EE7">
        <w:rPr>
          <w:rFonts w:ascii="Palatino Linotype" w:eastAsia="Calibri" w:hAnsi="Palatino Linotype" w:cs="Tahoma"/>
          <w:iCs/>
          <w:sz w:val="22"/>
          <w:szCs w:val="22"/>
          <w:lang w:eastAsia="es-ES_tradnl"/>
        </w:rPr>
        <w:t xml:space="preserve">, </w:t>
      </w:r>
      <w:r w:rsidRPr="00356EE7">
        <w:rPr>
          <w:rFonts w:ascii="Palatino Linotype" w:eastAsia="Calibri" w:hAnsi="Palatino Linotype" w:cs="Tahoma"/>
          <w:iCs/>
          <w:sz w:val="22"/>
          <w:szCs w:val="22"/>
          <w:lang w:eastAsia="es-ES_tradnl"/>
        </w:rPr>
        <w:t xml:space="preserve">de conformidad con lo dispuesto </w:t>
      </w:r>
      <w:r w:rsidR="003B6C13" w:rsidRPr="00356EE7">
        <w:rPr>
          <w:rFonts w:ascii="Palatino Linotype" w:eastAsia="Calibri" w:hAnsi="Palatino Linotype" w:cs="Tahoma"/>
          <w:iCs/>
          <w:sz w:val="22"/>
          <w:szCs w:val="22"/>
          <w:lang w:eastAsia="es-ES_tradnl"/>
        </w:rPr>
        <w:t xml:space="preserve">en la fracción </w:t>
      </w:r>
      <w:r w:rsidR="002766CF" w:rsidRPr="00356EE7">
        <w:rPr>
          <w:rFonts w:ascii="Palatino Linotype" w:eastAsia="Calibri" w:hAnsi="Palatino Linotype" w:cs="Tahoma"/>
          <w:iCs/>
          <w:sz w:val="22"/>
          <w:szCs w:val="22"/>
          <w:lang w:eastAsia="es-ES_tradnl"/>
        </w:rPr>
        <w:t>II</w:t>
      </w:r>
      <w:r w:rsidR="003B6C13" w:rsidRPr="00356EE7">
        <w:rPr>
          <w:rFonts w:ascii="Palatino Linotype" w:eastAsia="Calibri" w:hAnsi="Palatino Linotype" w:cs="Tahoma"/>
          <w:iCs/>
          <w:sz w:val="22"/>
          <w:szCs w:val="22"/>
          <w:lang w:eastAsia="es-ES_tradnl"/>
        </w:rPr>
        <w:t xml:space="preserve"> del artículo 179 de </w:t>
      </w:r>
      <w:r w:rsidRPr="00356EE7">
        <w:rPr>
          <w:rFonts w:ascii="Palatino Linotype" w:eastAsia="Calibri" w:hAnsi="Palatino Linotype" w:cs="Tahoma"/>
          <w:iCs/>
          <w:sz w:val="22"/>
          <w:szCs w:val="22"/>
          <w:lang w:eastAsia="es-ES_tradnl"/>
        </w:rPr>
        <w:t>la Ley de Transparencia y Acceso a la Información Pública del Estado de México y Municipios y demás disposiciones legales aplicables a la materia que se resuelve.</w:t>
      </w:r>
    </w:p>
    <w:p w14:paraId="30444C8D" w14:textId="77777777" w:rsidR="00F17FD3" w:rsidRPr="00356EE7" w:rsidRDefault="00F17FD3" w:rsidP="00F635E3">
      <w:pPr>
        <w:tabs>
          <w:tab w:val="left" w:pos="4962"/>
        </w:tabs>
        <w:spacing w:line="360" w:lineRule="auto"/>
        <w:jc w:val="both"/>
        <w:rPr>
          <w:rFonts w:ascii="Palatino Linotype" w:eastAsia="Calibri" w:hAnsi="Palatino Linotype" w:cs="Tahoma"/>
          <w:iCs/>
          <w:sz w:val="22"/>
          <w:szCs w:val="22"/>
          <w:lang w:eastAsia="es-ES_tradnl"/>
        </w:rPr>
      </w:pPr>
    </w:p>
    <w:p w14:paraId="3FFB6EE7" w14:textId="10D6E0AB" w:rsidR="00020260" w:rsidRPr="00356EE7" w:rsidRDefault="00020260" w:rsidP="00020260">
      <w:pPr>
        <w:spacing w:line="360" w:lineRule="auto"/>
        <w:jc w:val="both"/>
        <w:rPr>
          <w:rFonts w:ascii="Palatino Linotype" w:hAnsi="Palatino Linotype"/>
          <w:b/>
          <w:sz w:val="22"/>
        </w:rPr>
      </w:pPr>
      <w:r w:rsidRPr="00356EE7">
        <w:rPr>
          <w:rFonts w:ascii="Palatino Linotype" w:hAnsi="Palatino Linotype"/>
          <w:shd w:val="clear" w:color="auto" w:fill="FFFFFF"/>
        </w:rPr>
        <w:t xml:space="preserve"> </w:t>
      </w:r>
      <w:r w:rsidRPr="00356EE7">
        <w:rPr>
          <w:rFonts w:ascii="Palatino Linotype" w:hAnsi="Palatino Linotype"/>
          <w:b/>
          <w:sz w:val="22"/>
        </w:rPr>
        <w:t>CUARTO. Marco normativo aplicable en materia de transparencia y acceso a la información pública.</w:t>
      </w:r>
    </w:p>
    <w:p w14:paraId="761B40A5" w14:textId="77777777" w:rsidR="00A85154" w:rsidRPr="00356EE7" w:rsidRDefault="00A85154" w:rsidP="00020260">
      <w:pPr>
        <w:spacing w:line="360" w:lineRule="auto"/>
        <w:jc w:val="both"/>
        <w:rPr>
          <w:rFonts w:ascii="Palatino Linotype" w:hAnsi="Palatino Linotype"/>
          <w:b/>
          <w:sz w:val="22"/>
        </w:rPr>
      </w:pPr>
    </w:p>
    <w:p w14:paraId="2BDA6524" w14:textId="4E01D236" w:rsidR="00020260" w:rsidRPr="00356EE7" w:rsidRDefault="00020260" w:rsidP="00020260">
      <w:pPr>
        <w:spacing w:line="360" w:lineRule="auto"/>
        <w:jc w:val="both"/>
        <w:rPr>
          <w:rFonts w:ascii="Palatino Linotype" w:hAnsi="Palatino Linotype"/>
          <w:sz w:val="22"/>
        </w:rPr>
      </w:pPr>
      <w:r w:rsidRPr="00356EE7">
        <w:rPr>
          <w:rFonts w:ascii="Palatino Linotype" w:hAnsi="Palatino Linotype"/>
          <w:sz w:val="22"/>
        </w:rPr>
        <w:t xml:space="preserve">El artículo 6°, Apartado A), fracción I de la Constitución Política de los Estados Unidos Mexicanos, establece que toda la información en posesión de cualquier </w:t>
      </w:r>
      <w:r w:rsidR="005C7CA8" w:rsidRPr="00356EE7">
        <w:rPr>
          <w:rFonts w:ascii="Palatino Linotype" w:hAnsi="Palatino Linotype"/>
          <w:sz w:val="22"/>
        </w:rPr>
        <w:t>autoridad</w:t>
      </w:r>
      <w:r w:rsidRPr="00356EE7">
        <w:rPr>
          <w:rFonts w:ascii="Palatino Linotype" w:hAnsi="Palatino Linotype"/>
          <w:sz w:val="22"/>
        </w:rPr>
        <w:t xml:space="preserve"> es pública y sólo podrá ser reservada temporalmente por razones de interés público.</w:t>
      </w:r>
    </w:p>
    <w:p w14:paraId="7466EC05" w14:textId="77777777" w:rsidR="00020260" w:rsidRPr="00356EE7" w:rsidRDefault="00020260" w:rsidP="00020260">
      <w:pPr>
        <w:spacing w:line="360" w:lineRule="auto"/>
        <w:jc w:val="both"/>
        <w:rPr>
          <w:rFonts w:ascii="Palatino Linotype" w:hAnsi="Palatino Linotype"/>
          <w:sz w:val="22"/>
        </w:rPr>
      </w:pPr>
    </w:p>
    <w:p w14:paraId="2B7962C5" w14:textId="77777777" w:rsidR="00020260" w:rsidRPr="00356EE7" w:rsidRDefault="00020260" w:rsidP="00020260">
      <w:pPr>
        <w:spacing w:line="360" w:lineRule="auto"/>
        <w:jc w:val="both"/>
        <w:rPr>
          <w:rFonts w:ascii="Palatino Linotype" w:hAnsi="Palatino Linotype"/>
          <w:sz w:val="22"/>
        </w:rPr>
      </w:pPr>
      <w:r w:rsidRPr="00356EE7">
        <w:rPr>
          <w:rFonts w:ascii="Palatino Linotype" w:hAnsi="Palatino Linotype"/>
          <w:sz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6ACEE938" w14:textId="77777777" w:rsidR="00020260" w:rsidRPr="00356EE7" w:rsidRDefault="00020260" w:rsidP="00020260">
      <w:pPr>
        <w:spacing w:line="360" w:lineRule="auto"/>
        <w:jc w:val="both"/>
        <w:rPr>
          <w:rFonts w:ascii="Palatino Linotype" w:hAnsi="Palatino Linotype"/>
          <w:sz w:val="22"/>
        </w:rPr>
      </w:pPr>
    </w:p>
    <w:p w14:paraId="1ED5F864" w14:textId="77777777" w:rsidR="00020260" w:rsidRPr="00356EE7" w:rsidRDefault="00020260" w:rsidP="00020260">
      <w:pPr>
        <w:spacing w:line="360" w:lineRule="auto"/>
        <w:jc w:val="both"/>
        <w:rPr>
          <w:rFonts w:ascii="Palatino Linotype" w:hAnsi="Palatino Linotype"/>
          <w:sz w:val="22"/>
        </w:rPr>
      </w:pPr>
      <w:r w:rsidRPr="00356EE7">
        <w:rPr>
          <w:rFonts w:ascii="Palatino Linotype" w:hAnsi="Palatino Linotype"/>
          <w:sz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11A6CF4D" w14:textId="77777777" w:rsidR="00020260" w:rsidRPr="00356EE7" w:rsidRDefault="00020260" w:rsidP="00020260">
      <w:pPr>
        <w:spacing w:line="360" w:lineRule="auto"/>
        <w:jc w:val="both"/>
        <w:rPr>
          <w:rFonts w:ascii="Palatino Linotype" w:hAnsi="Palatino Linotype"/>
          <w:sz w:val="22"/>
        </w:rPr>
      </w:pPr>
    </w:p>
    <w:p w14:paraId="50984269" w14:textId="69B2A8F6" w:rsidR="003822C8" w:rsidRPr="00356EE7" w:rsidRDefault="00020260" w:rsidP="00020260">
      <w:pPr>
        <w:spacing w:line="360" w:lineRule="auto"/>
        <w:jc w:val="both"/>
        <w:rPr>
          <w:rFonts w:ascii="Palatino Linotype" w:hAnsi="Palatino Linotype"/>
          <w:sz w:val="22"/>
        </w:rPr>
      </w:pPr>
      <w:r w:rsidRPr="00356EE7">
        <w:rPr>
          <w:rFonts w:ascii="Palatino Linotype" w:hAnsi="Palatino Linotype"/>
          <w:sz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r w:rsidR="008D79B2" w:rsidRPr="00356EE7">
        <w:rPr>
          <w:rFonts w:ascii="Palatino Linotype" w:hAnsi="Palatino Linotype"/>
          <w:sz w:val="22"/>
        </w:rPr>
        <w:t>.</w:t>
      </w:r>
    </w:p>
    <w:p w14:paraId="0CD72A5B" w14:textId="77777777" w:rsidR="007B0516" w:rsidRPr="00356EE7" w:rsidRDefault="007B0516" w:rsidP="00020260">
      <w:pPr>
        <w:spacing w:line="360" w:lineRule="auto"/>
        <w:jc w:val="both"/>
        <w:rPr>
          <w:rFonts w:ascii="Palatino Linotype" w:hAnsi="Palatino Linotype"/>
          <w:sz w:val="22"/>
        </w:rPr>
      </w:pPr>
    </w:p>
    <w:p w14:paraId="1B2166E7" w14:textId="77777777" w:rsidR="00020260" w:rsidRPr="00356EE7" w:rsidRDefault="00020260" w:rsidP="00020260">
      <w:pPr>
        <w:spacing w:line="360" w:lineRule="auto"/>
        <w:jc w:val="both"/>
        <w:rPr>
          <w:rFonts w:ascii="Palatino Linotype" w:hAnsi="Palatino Linotype"/>
          <w:sz w:val="22"/>
        </w:rPr>
      </w:pPr>
      <w:r w:rsidRPr="00356EE7">
        <w:rPr>
          <w:rFonts w:ascii="Palatino Linotype" w:hAnsi="Palatino Linotype"/>
          <w:sz w:val="22"/>
        </w:rPr>
        <w:t>Por su parte, la Ley de Transparencia y Acceso a la Información Pública del Estado de México y Municipios (Reglamentaria del artículo 5° de la Constitución Local), establece lo siguiente:</w:t>
      </w:r>
    </w:p>
    <w:p w14:paraId="6B7570C6" w14:textId="77777777" w:rsidR="00020260" w:rsidRPr="00356EE7" w:rsidRDefault="00020260" w:rsidP="00020260">
      <w:pPr>
        <w:spacing w:line="360" w:lineRule="auto"/>
        <w:jc w:val="both"/>
        <w:rPr>
          <w:rFonts w:ascii="Palatino Linotype" w:hAnsi="Palatino Linotype"/>
          <w:sz w:val="22"/>
        </w:rPr>
      </w:pPr>
      <w:r w:rsidRPr="00356EE7">
        <w:rPr>
          <w:rFonts w:ascii="Palatino Linotype" w:hAnsi="Palatino Linotype"/>
          <w:sz w:val="22"/>
        </w:rPr>
        <w:t>El artículo 12, que, quienes generen, recopilen, administren, manejen, procesen, archiven o conserven información pública serán responsables de la misma.</w:t>
      </w:r>
    </w:p>
    <w:p w14:paraId="1374595D" w14:textId="77777777" w:rsidR="00020260" w:rsidRPr="00356EE7" w:rsidRDefault="00020260" w:rsidP="00020260">
      <w:pPr>
        <w:spacing w:line="360" w:lineRule="auto"/>
        <w:jc w:val="both"/>
        <w:rPr>
          <w:rFonts w:ascii="Palatino Linotype" w:hAnsi="Palatino Linotype"/>
          <w:sz w:val="22"/>
        </w:rPr>
      </w:pPr>
    </w:p>
    <w:p w14:paraId="7194FAF5" w14:textId="77777777" w:rsidR="00020260" w:rsidRPr="00356EE7" w:rsidRDefault="00020260" w:rsidP="00020260">
      <w:pPr>
        <w:spacing w:line="360" w:lineRule="auto"/>
        <w:jc w:val="both"/>
        <w:rPr>
          <w:rFonts w:ascii="Palatino Linotype" w:hAnsi="Palatino Linotype"/>
          <w:sz w:val="22"/>
        </w:rPr>
      </w:pPr>
      <w:r w:rsidRPr="00356EE7">
        <w:rPr>
          <w:rFonts w:ascii="Palatino Linotype" w:hAnsi="Palatino Linotype"/>
          <w:sz w:val="22"/>
        </w:rPr>
        <w:t>El artículo 18, que, los Sujetos Obligados deberán documentar todo acto que derive del ejercicio de sus facultades, competencias o funciones, considerando desde su origen la eventual publicidad y reutilización de la información que generen.</w:t>
      </w:r>
    </w:p>
    <w:p w14:paraId="7B6C6F5A" w14:textId="77777777" w:rsidR="00020260" w:rsidRPr="00356EE7" w:rsidRDefault="00020260" w:rsidP="00020260">
      <w:pPr>
        <w:spacing w:line="360" w:lineRule="auto"/>
        <w:jc w:val="both"/>
        <w:rPr>
          <w:rFonts w:ascii="Palatino Linotype" w:hAnsi="Palatino Linotype"/>
          <w:sz w:val="22"/>
        </w:rPr>
      </w:pPr>
    </w:p>
    <w:p w14:paraId="2A047407" w14:textId="64BFD612" w:rsidR="00020260" w:rsidRPr="00356EE7" w:rsidRDefault="00020260" w:rsidP="00020260">
      <w:pPr>
        <w:spacing w:line="360" w:lineRule="auto"/>
        <w:jc w:val="both"/>
        <w:rPr>
          <w:rFonts w:ascii="Palatino Linotype" w:hAnsi="Palatino Linotype"/>
          <w:sz w:val="22"/>
        </w:rPr>
      </w:pPr>
      <w:r w:rsidRPr="00356EE7">
        <w:rPr>
          <w:rFonts w:ascii="Palatino Linotype" w:hAnsi="Palatino Linotype"/>
          <w:sz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2E846654" w14:textId="77777777" w:rsidR="00936BEC" w:rsidRPr="00356EE7" w:rsidRDefault="00936BEC" w:rsidP="00020260">
      <w:pPr>
        <w:spacing w:line="360" w:lineRule="auto"/>
        <w:jc w:val="both"/>
        <w:rPr>
          <w:rFonts w:ascii="Palatino Linotype" w:hAnsi="Palatino Linotype"/>
          <w:sz w:val="22"/>
        </w:rPr>
      </w:pPr>
    </w:p>
    <w:p w14:paraId="07E3EF56" w14:textId="77777777" w:rsidR="00020260" w:rsidRPr="00356EE7" w:rsidRDefault="00020260" w:rsidP="00020260">
      <w:pPr>
        <w:spacing w:line="360" w:lineRule="auto"/>
        <w:jc w:val="both"/>
        <w:rPr>
          <w:rFonts w:ascii="Palatino Linotype" w:hAnsi="Palatino Linotype"/>
          <w:b/>
          <w:bCs/>
          <w:sz w:val="22"/>
          <w:szCs w:val="22"/>
        </w:rPr>
      </w:pPr>
      <w:r w:rsidRPr="00356EE7">
        <w:rPr>
          <w:rFonts w:ascii="Palatino Linotype" w:hAnsi="Palatino Linotype"/>
          <w:b/>
          <w:bCs/>
          <w:sz w:val="22"/>
          <w:szCs w:val="22"/>
        </w:rPr>
        <w:t>QUINTO. Estudio de Fondo.</w:t>
      </w:r>
    </w:p>
    <w:p w14:paraId="4E6171F6" w14:textId="77777777" w:rsidR="00020260" w:rsidRPr="00356EE7" w:rsidRDefault="00020260" w:rsidP="00020260">
      <w:pPr>
        <w:spacing w:line="360" w:lineRule="auto"/>
        <w:jc w:val="both"/>
        <w:rPr>
          <w:rFonts w:ascii="Palatino Linotype" w:hAnsi="Palatino Linotype" w:cs="Tahoma"/>
          <w:b/>
          <w:sz w:val="22"/>
          <w:szCs w:val="22"/>
          <w:shd w:val="clear" w:color="auto" w:fill="FFFFFF"/>
        </w:rPr>
      </w:pPr>
    </w:p>
    <w:p w14:paraId="0B5DBB4B" w14:textId="77777777" w:rsidR="00020260" w:rsidRPr="00356EE7" w:rsidRDefault="00020260" w:rsidP="00020260">
      <w:pPr>
        <w:spacing w:line="360" w:lineRule="auto"/>
        <w:jc w:val="both"/>
        <w:rPr>
          <w:rFonts w:ascii="Palatino Linotype" w:hAnsi="Palatino Linotype"/>
          <w:sz w:val="22"/>
        </w:rPr>
      </w:pPr>
      <w:r w:rsidRPr="00356EE7">
        <w:rPr>
          <w:rFonts w:ascii="Palatino Linotype" w:hAnsi="Palatino Linotype"/>
          <w:sz w:val="22"/>
        </w:rPr>
        <w:t>Expuesta la controversia, se procede al análisis de los agravios hechos valer por el Recurrente; es de suma importancia señalar los objetivos de la Ley de Transparencia y Acceso a la Información Pública del Estado de México y Municipios, con relación al deber de los sujetos obligados de otorgar acceso a la información pública, dichos objetivos se encuentran establecidos en el artículo 2° del referido ordenamiento jurídico y son los siguientes:</w:t>
      </w:r>
    </w:p>
    <w:p w14:paraId="25E6E651" w14:textId="77777777" w:rsidR="00020260" w:rsidRPr="00356EE7" w:rsidRDefault="00020260" w:rsidP="00020260">
      <w:pPr>
        <w:spacing w:line="360" w:lineRule="auto"/>
        <w:jc w:val="both"/>
        <w:rPr>
          <w:rFonts w:ascii="Palatino Linotype" w:hAnsi="Palatino Linotype"/>
          <w:sz w:val="24"/>
          <w:szCs w:val="22"/>
        </w:rPr>
      </w:pPr>
    </w:p>
    <w:p w14:paraId="261E8280" w14:textId="77777777" w:rsidR="00020260" w:rsidRPr="00356EE7" w:rsidRDefault="00020260" w:rsidP="003176DC">
      <w:pPr>
        <w:pStyle w:val="Prrafodelista"/>
        <w:numPr>
          <w:ilvl w:val="0"/>
          <w:numId w:val="3"/>
        </w:numPr>
        <w:spacing w:line="360" w:lineRule="auto"/>
        <w:jc w:val="both"/>
        <w:rPr>
          <w:rFonts w:ascii="Palatino Linotype" w:hAnsi="Palatino Linotype"/>
          <w:szCs w:val="22"/>
        </w:rPr>
      </w:pPr>
      <w:r w:rsidRPr="00356EE7">
        <w:rPr>
          <w:rFonts w:ascii="Palatino Linotype" w:hAnsi="Palatino Linotype"/>
          <w:szCs w:val="22"/>
        </w:rPr>
        <w:t>Proveer lo necesario para garantizar a toda persona el derecho de acceso a la información pública, a través de procedimientos sencillos, expeditos, oportunos y gratuitos;</w:t>
      </w:r>
    </w:p>
    <w:p w14:paraId="7B813081" w14:textId="77777777" w:rsidR="00020260" w:rsidRPr="00356EE7" w:rsidRDefault="00020260" w:rsidP="003176DC">
      <w:pPr>
        <w:pStyle w:val="Prrafodelista"/>
        <w:numPr>
          <w:ilvl w:val="0"/>
          <w:numId w:val="3"/>
        </w:numPr>
        <w:spacing w:line="360" w:lineRule="auto"/>
        <w:jc w:val="both"/>
        <w:rPr>
          <w:rFonts w:ascii="Palatino Linotype" w:hAnsi="Palatino Linotype"/>
          <w:szCs w:val="22"/>
        </w:rPr>
      </w:pPr>
      <w:r w:rsidRPr="00356EE7">
        <w:rPr>
          <w:rFonts w:ascii="Palatino Linotype" w:hAnsi="Palatino Linotype"/>
          <w:szCs w:val="22"/>
        </w:rPr>
        <w:t>Transparentar la gestión pública, mediante la difusión de la información generada por los Sujetos Obligados, y</w:t>
      </w:r>
    </w:p>
    <w:p w14:paraId="262EB40F" w14:textId="77777777" w:rsidR="00020260" w:rsidRPr="00356EE7" w:rsidRDefault="00020260" w:rsidP="003176DC">
      <w:pPr>
        <w:pStyle w:val="Prrafodelista"/>
        <w:numPr>
          <w:ilvl w:val="0"/>
          <w:numId w:val="3"/>
        </w:numPr>
        <w:spacing w:line="360" w:lineRule="auto"/>
        <w:jc w:val="both"/>
        <w:rPr>
          <w:rFonts w:ascii="Palatino Linotype" w:hAnsi="Palatino Linotype"/>
          <w:szCs w:val="22"/>
        </w:rPr>
      </w:pPr>
      <w:r w:rsidRPr="00356EE7">
        <w:rPr>
          <w:rFonts w:ascii="Palatino Linotype" w:hAnsi="Palatino Linotype"/>
          <w:szCs w:val="22"/>
        </w:rPr>
        <w:t>Promover, fomentar y difundir la cultura de la transparencia en el ejercicio de la función pública, el acceso a la información y la participación ciudadana, así como, la rendición de cuentas.</w:t>
      </w:r>
    </w:p>
    <w:p w14:paraId="68BE6C34" w14:textId="77777777" w:rsidR="00020260" w:rsidRPr="00356EE7" w:rsidRDefault="00020260" w:rsidP="00020260">
      <w:pPr>
        <w:spacing w:line="360" w:lineRule="auto"/>
        <w:ind w:left="720"/>
        <w:jc w:val="both"/>
        <w:rPr>
          <w:rFonts w:ascii="Palatino Linotype" w:hAnsi="Palatino Linotype" w:cs="Tahoma"/>
          <w:bCs/>
          <w:sz w:val="22"/>
          <w:szCs w:val="22"/>
          <w:shd w:val="clear" w:color="auto" w:fill="FFFFFF"/>
        </w:rPr>
      </w:pPr>
    </w:p>
    <w:p w14:paraId="6C49EF0A" w14:textId="52AA2CAB" w:rsidR="00020260" w:rsidRPr="00356EE7" w:rsidRDefault="00020260" w:rsidP="00020260">
      <w:pPr>
        <w:spacing w:line="360" w:lineRule="auto"/>
        <w:jc w:val="both"/>
        <w:rPr>
          <w:rFonts w:ascii="Palatino Linotype" w:hAnsi="Palatino Linotype"/>
          <w:sz w:val="22"/>
        </w:rPr>
      </w:pPr>
      <w:r w:rsidRPr="00356EE7">
        <w:rPr>
          <w:rFonts w:ascii="Palatino Linotype" w:hAnsi="Palatino Linotype"/>
          <w:sz w:val="22"/>
        </w:rPr>
        <w:t xml:space="preserve">Conforme a lo anterior, se deprende que </w:t>
      </w:r>
      <w:r w:rsidRPr="00356EE7">
        <w:rPr>
          <w:rFonts w:ascii="Palatino Linotype" w:hAnsi="Palatino Linotype"/>
          <w:b/>
          <w:sz w:val="22"/>
        </w:rPr>
        <w:t xml:space="preserve">los objetivos de la Ley de la </w:t>
      </w:r>
      <w:r w:rsidR="005C7CA8" w:rsidRPr="00356EE7">
        <w:rPr>
          <w:rFonts w:ascii="Palatino Linotype" w:hAnsi="Palatino Linotype"/>
          <w:b/>
          <w:sz w:val="22"/>
        </w:rPr>
        <w:t>materia</w:t>
      </w:r>
      <w:r w:rsidRPr="00356EE7">
        <w:rPr>
          <w:rFonts w:ascii="Palatino Linotype" w:hAnsi="Palatino Linotype"/>
          <w:sz w:val="22"/>
        </w:rPr>
        <w:t xml:space="preserve"> son establecer las bases que regirán las formas para garantizar el derecho de acceso a la información, mediante procesos sencillos y expeditos, la promoción, fomento y difusión de la cultura de transparencia y la rendición de cuentas, a través del diseño e implementación de políticas públicas y mecanismos que garanticen la publicidad de información oportuna, verificable, comprensible, actualizada y completa.</w:t>
      </w:r>
    </w:p>
    <w:p w14:paraId="6B643EE7" w14:textId="77777777" w:rsidR="00020260" w:rsidRPr="00356EE7" w:rsidRDefault="00020260" w:rsidP="00020260">
      <w:pPr>
        <w:spacing w:line="360" w:lineRule="auto"/>
        <w:jc w:val="both"/>
        <w:rPr>
          <w:rFonts w:ascii="Palatino Linotype" w:hAnsi="Palatino Linotype"/>
          <w:sz w:val="22"/>
        </w:rPr>
      </w:pPr>
    </w:p>
    <w:p w14:paraId="1F446DEE" w14:textId="71ED0393" w:rsidR="00020260" w:rsidRPr="00356EE7" w:rsidRDefault="00020260" w:rsidP="00020260">
      <w:pPr>
        <w:spacing w:line="360" w:lineRule="auto"/>
        <w:jc w:val="both"/>
        <w:rPr>
          <w:rFonts w:ascii="Palatino Linotype" w:hAnsi="Palatino Linotype"/>
          <w:sz w:val="22"/>
        </w:rPr>
      </w:pPr>
      <w:r w:rsidRPr="00356EE7">
        <w:rPr>
          <w:rFonts w:ascii="Palatino Linotype" w:hAnsi="Palatino Linotype"/>
          <w:sz w:val="22"/>
        </w:rPr>
        <w:t xml:space="preserve">En ese orden de ideas, para la atención de las solicitudes de acceso a la información, debe privilegiarse el </w:t>
      </w:r>
      <w:r w:rsidRPr="00356EE7">
        <w:rPr>
          <w:rFonts w:ascii="Palatino Linotype" w:hAnsi="Palatino Linotype"/>
          <w:b/>
          <w:sz w:val="22"/>
        </w:rPr>
        <w:t>principio de máxima publicidad</w:t>
      </w:r>
      <w:r w:rsidRPr="00356EE7">
        <w:rPr>
          <w:rFonts w:ascii="Palatino Linotype" w:hAnsi="Palatino Linotype"/>
          <w:sz w:val="22"/>
        </w:rPr>
        <w:t>, el cual dispone que toda la información en posesión de los sujetos obligados será pública, completa, oportuna y accesible, sujeta a un claro régimen de excepciones que deberán estar definidas, ser legítimas y estrictamente necesarias en una sociedad democrática.</w:t>
      </w:r>
    </w:p>
    <w:p w14:paraId="27425B10" w14:textId="77777777" w:rsidR="005E71DC" w:rsidRPr="00356EE7" w:rsidRDefault="005E71DC" w:rsidP="00020260">
      <w:pPr>
        <w:spacing w:line="360" w:lineRule="auto"/>
        <w:jc w:val="both"/>
        <w:rPr>
          <w:rFonts w:ascii="Palatino Linotype" w:hAnsi="Palatino Linotype"/>
          <w:sz w:val="22"/>
        </w:rPr>
      </w:pPr>
    </w:p>
    <w:p w14:paraId="1F8DF8C5" w14:textId="7B842709" w:rsidR="008D79B2" w:rsidRPr="00356EE7" w:rsidRDefault="00020260" w:rsidP="00020260">
      <w:pPr>
        <w:spacing w:line="360" w:lineRule="auto"/>
        <w:jc w:val="both"/>
        <w:rPr>
          <w:rFonts w:ascii="Palatino Linotype" w:hAnsi="Palatino Linotype"/>
          <w:sz w:val="22"/>
        </w:rPr>
      </w:pPr>
      <w:r w:rsidRPr="00356EE7">
        <w:rPr>
          <w:rFonts w:ascii="Palatino Linotype" w:hAnsi="Palatino Linotype"/>
          <w:sz w:val="22"/>
        </w:rPr>
        <w:t>Para lograr lo señalado,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32C8C259" w14:textId="77777777" w:rsidR="008D79B2" w:rsidRPr="00356EE7" w:rsidRDefault="008D79B2" w:rsidP="00020260">
      <w:pPr>
        <w:spacing w:line="360" w:lineRule="auto"/>
        <w:jc w:val="both"/>
        <w:rPr>
          <w:rFonts w:ascii="Palatino Linotype" w:hAnsi="Palatino Linotype"/>
          <w:sz w:val="22"/>
        </w:rPr>
      </w:pPr>
    </w:p>
    <w:p w14:paraId="5777D978" w14:textId="77777777" w:rsidR="00020260" w:rsidRPr="00356EE7" w:rsidRDefault="00020260" w:rsidP="003176DC">
      <w:pPr>
        <w:pStyle w:val="Prrafodelista"/>
        <w:numPr>
          <w:ilvl w:val="0"/>
          <w:numId w:val="4"/>
        </w:numPr>
        <w:spacing w:line="360" w:lineRule="auto"/>
        <w:jc w:val="both"/>
        <w:rPr>
          <w:rFonts w:ascii="Palatino Linotype" w:hAnsi="Palatino Linotype"/>
          <w:szCs w:val="22"/>
        </w:rPr>
      </w:pPr>
      <w:r w:rsidRPr="00356EE7">
        <w:rPr>
          <w:rFonts w:ascii="Palatino Linotype" w:hAnsi="Palatino Linotype"/>
          <w:szCs w:val="22"/>
        </w:rPr>
        <w:t>Las Unidades de Transparencia de los sujetos obligados deben garantizar las medidas y condiciones de accesibilidad para que toda persona pueda ejercer el derecho de acceso a la información; por lo que, son los responsables de hacer las notificaciones correspondientes, además de llevar a cabo las gestiones necesarias para facilitar el acceso de la información;</w:t>
      </w:r>
    </w:p>
    <w:p w14:paraId="2BDEC08A" w14:textId="77777777" w:rsidR="00020260" w:rsidRPr="00356EE7" w:rsidRDefault="00020260" w:rsidP="003176DC">
      <w:pPr>
        <w:pStyle w:val="Prrafodelista"/>
        <w:numPr>
          <w:ilvl w:val="0"/>
          <w:numId w:val="2"/>
        </w:numPr>
        <w:spacing w:line="360" w:lineRule="auto"/>
        <w:jc w:val="both"/>
        <w:rPr>
          <w:rFonts w:ascii="Palatino Linotype" w:hAnsi="Palatino Linotype"/>
          <w:szCs w:val="22"/>
        </w:rPr>
      </w:pPr>
      <w:r w:rsidRPr="00356EE7">
        <w:rPr>
          <w:rFonts w:ascii="Palatino Linotype" w:hAnsi="Palatino Linotype"/>
          <w:szCs w:val="22"/>
        </w:rPr>
        <w:t>La respuesta a los requerimientos deberá notificarse al interesado en el menor tiempo posible, periodo que no podrá exceder quince días hábiles, contados a partir del día siguiente a la presentación de éste. Excepcionalmente, el plazo referido podrá ampliarse por siete días hábiles más, cuando existan razones fundadas y motivadas, a través del Comité de Transparencia;</w:t>
      </w:r>
    </w:p>
    <w:p w14:paraId="1B8D2FD9" w14:textId="55E0509F" w:rsidR="00020260" w:rsidRPr="00356EE7" w:rsidRDefault="00020260" w:rsidP="003176DC">
      <w:pPr>
        <w:pStyle w:val="Prrafodelista"/>
        <w:numPr>
          <w:ilvl w:val="0"/>
          <w:numId w:val="2"/>
        </w:numPr>
        <w:spacing w:line="360" w:lineRule="auto"/>
        <w:jc w:val="both"/>
        <w:rPr>
          <w:rFonts w:ascii="Palatino Linotype" w:hAnsi="Palatino Linotype"/>
          <w:szCs w:val="22"/>
        </w:rPr>
      </w:pPr>
      <w:r w:rsidRPr="00356EE7">
        <w:rPr>
          <w:rFonts w:ascii="Palatino Linotype" w:hAnsi="Palatino Linotype"/>
          <w:szCs w:val="22"/>
        </w:rPr>
        <w:t xml:space="preserve">Las Unidades de Transparencia garantizarán que las solicitudes se turnen a todas las áreas competentes que cuenten con la información o deban tenerla </w:t>
      </w:r>
      <w:r w:rsidR="00684117" w:rsidRPr="00356EE7">
        <w:rPr>
          <w:rFonts w:ascii="Palatino Linotype" w:hAnsi="Palatino Linotype"/>
          <w:szCs w:val="22"/>
        </w:rPr>
        <w:t>de acuerdo con</w:t>
      </w:r>
      <w:r w:rsidRPr="00356EE7">
        <w:rPr>
          <w:rFonts w:ascii="Palatino Linotype" w:hAnsi="Palatino Linotype"/>
          <w:szCs w:val="22"/>
        </w:rPr>
        <w:t xml:space="preserve">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127156C6" w14:textId="77777777" w:rsidR="00020260" w:rsidRPr="00356EE7" w:rsidRDefault="00020260" w:rsidP="003176DC">
      <w:pPr>
        <w:pStyle w:val="Prrafodelista"/>
        <w:numPr>
          <w:ilvl w:val="0"/>
          <w:numId w:val="2"/>
        </w:numPr>
        <w:spacing w:line="360" w:lineRule="auto"/>
        <w:jc w:val="both"/>
        <w:rPr>
          <w:rFonts w:ascii="Palatino Linotype" w:hAnsi="Palatino Linotype"/>
          <w:szCs w:val="22"/>
        </w:rPr>
      </w:pPr>
      <w:r w:rsidRPr="00356EE7">
        <w:rPr>
          <w:rFonts w:ascii="Palatino Linotype" w:hAnsi="Palatino Linotype"/>
          <w:szCs w:val="22"/>
        </w:rPr>
        <w:t>El acceso se dará en la modalidad de entrega y, en su caso, de envío elegido por el solicitante, cuando no sea posible entregar en dicha modalidad, el Sujeto Obligado deberá ofrecer otras opciones; para lo cual, deberá fundamentar y motivar la necesidad de modificar el medio de entrega, y</w:t>
      </w:r>
    </w:p>
    <w:p w14:paraId="18684A2D" w14:textId="4050AF62" w:rsidR="00020260" w:rsidRPr="00356EE7" w:rsidRDefault="00020260" w:rsidP="00665E46">
      <w:pPr>
        <w:pStyle w:val="Prrafodelista"/>
        <w:numPr>
          <w:ilvl w:val="0"/>
          <w:numId w:val="2"/>
        </w:numPr>
        <w:spacing w:line="360" w:lineRule="auto"/>
        <w:jc w:val="both"/>
        <w:rPr>
          <w:rFonts w:ascii="Palatino Linotype" w:hAnsi="Palatino Linotype"/>
          <w:szCs w:val="22"/>
        </w:rPr>
      </w:pPr>
      <w:r w:rsidRPr="00356EE7">
        <w:rPr>
          <w:rFonts w:ascii="Palatino Linotype" w:hAnsi="Palatino Linotype"/>
          <w:szCs w:val="22"/>
        </w:rPr>
        <w:t>Las Unidades de Transparencia, tendrán disponible la información requerida durante un plazo mínimo de sesenta días hábiles, contados a partir de que el solicitante hubiere realizado, en su caso, el pago respectivo, el cual deberá efectuarse en un término no mayor a treinta días hábiles; por lo que, una vez trascurrida dicha temporalidad, los Sujetos Obligados darán por concluida la solicitud y procederán de ser el caso, a la destrucción del material;</w:t>
      </w:r>
    </w:p>
    <w:p w14:paraId="27893A16" w14:textId="77777777" w:rsidR="008D79B2" w:rsidRPr="00356EE7" w:rsidRDefault="008D79B2" w:rsidP="008D79B2">
      <w:pPr>
        <w:pStyle w:val="Prrafodelista"/>
        <w:spacing w:line="360" w:lineRule="auto"/>
        <w:jc w:val="both"/>
        <w:rPr>
          <w:rFonts w:ascii="Palatino Linotype" w:hAnsi="Palatino Linotype"/>
          <w:szCs w:val="22"/>
        </w:rPr>
      </w:pPr>
    </w:p>
    <w:p w14:paraId="2758D39A" w14:textId="0C857722" w:rsidR="008D12FD" w:rsidRPr="00356EE7" w:rsidRDefault="00EB5485" w:rsidP="00EB5485">
      <w:pPr>
        <w:spacing w:line="360" w:lineRule="auto"/>
        <w:jc w:val="both"/>
        <w:rPr>
          <w:rFonts w:ascii="Palatino Linotype" w:hAnsi="Palatino Linotype" w:cs="Tahoma"/>
          <w:sz w:val="22"/>
          <w:szCs w:val="22"/>
        </w:rPr>
      </w:pPr>
      <w:bookmarkStart w:id="1" w:name="_Hlk107480616"/>
      <w:r w:rsidRPr="00356EE7">
        <w:rPr>
          <w:rFonts w:ascii="Palatino Linotype" w:hAnsi="Palatino Linotype" w:cs="Tahoma"/>
          <w:sz w:val="22"/>
          <w:szCs w:val="22"/>
        </w:rPr>
        <w:t xml:space="preserve">Una vez determinada la vía sobre la que versará la presente Resolución y previa revisión del expediente electrónico formado en virtud del medio de defensa interpuesto con motivo de la solicitud de </w:t>
      </w:r>
      <w:r w:rsidR="00FB2D3E" w:rsidRPr="00356EE7">
        <w:rPr>
          <w:rFonts w:ascii="Palatino Linotype" w:hAnsi="Palatino Linotype" w:cs="Tahoma"/>
          <w:sz w:val="22"/>
          <w:szCs w:val="22"/>
        </w:rPr>
        <w:t>acceso</w:t>
      </w:r>
      <w:r w:rsidR="00F12DF2" w:rsidRPr="00356EE7">
        <w:rPr>
          <w:rFonts w:ascii="Palatino Linotype" w:hAnsi="Palatino Linotype" w:cs="Tahoma"/>
          <w:sz w:val="22"/>
          <w:szCs w:val="22"/>
        </w:rPr>
        <w:t xml:space="preserve"> </w:t>
      </w:r>
      <w:r w:rsidR="00405178" w:rsidRPr="00356EE7">
        <w:rPr>
          <w:rFonts w:ascii="Palatino Linotype" w:hAnsi="Palatino Linotype" w:cs="Tahoma"/>
          <w:b/>
          <w:bCs/>
          <w:sz w:val="22"/>
          <w:szCs w:val="22"/>
        </w:rPr>
        <w:t>00973/TLALNEPA/IP/2022</w:t>
      </w:r>
      <w:r w:rsidRPr="00356EE7">
        <w:rPr>
          <w:rFonts w:ascii="Palatino Linotype" w:hAnsi="Palatino Linotype" w:cs="Tahoma"/>
          <w:b/>
          <w:bCs/>
          <w:sz w:val="22"/>
          <w:szCs w:val="22"/>
        </w:rPr>
        <w:t>,</w:t>
      </w:r>
      <w:r w:rsidRPr="00356EE7">
        <w:rPr>
          <w:rFonts w:ascii="Palatino Linotype" w:hAnsi="Palatino Linotype" w:cs="Tahoma"/>
          <w:sz w:val="22"/>
          <w:szCs w:val="22"/>
        </w:rPr>
        <w:t xml:space="preserve"> es conveniente analizar si la respuesta del Sujeto Obligado cumple con los requisitos y procedimientos del </w:t>
      </w:r>
      <w:r w:rsidR="002E11D4" w:rsidRPr="00356EE7">
        <w:rPr>
          <w:rFonts w:ascii="Palatino Linotype" w:hAnsi="Palatino Linotype" w:cs="Tahoma"/>
          <w:sz w:val="22"/>
          <w:szCs w:val="22"/>
        </w:rPr>
        <w:t>ejercicio</w:t>
      </w:r>
      <w:r w:rsidRPr="00356EE7">
        <w:rPr>
          <w:rFonts w:ascii="Palatino Linotype" w:hAnsi="Palatino Linotype" w:cs="Tahoma"/>
          <w:sz w:val="22"/>
          <w:szCs w:val="22"/>
        </w:rPr>
        <w:t xml:space="preserve"> de acceso a la información públic</w:t>
      </w:r>
      <w:r w:rsidR="00F12DF2" w:rsidRPr="00356EE7">
        <w:rPr>
          <w:rFonts w:ascii="Palatino Linotype" w:hAnsi="Palatino Linotype" w:cs="Tahoma"/>
          <w:sz w:val="22"/>
          <w:szCs w:val="22"/>
        </w:rPr>
        <w:t>a.</w:t>
      </w:r>
    </w:p>
    <w:p w14:paraId="085F863D" w14:textId="77777777" w:rsidR="005B4147" w:rsidRPr="00356EE7" w:rsidRDefault="005B4147" w:rsidP="00EB5485">
      <w:pPr>
        <w:spacing w:line="360" w:lineRule="auto"/>
        <w:jc w:val="both"/>
        <w:rPr>
          <w:rFonts w:ascii="Palatino Linotype" w:hAnsi="Palatino Linotype" w:cs="Tahoma"/>
          <w:sz w:val="22"/>
          <w:szCs w:val="22"/>
        </w:rPr>
      </w:pPr>
    </w:p>
    <w:p w14:paraId="614E82D3" w14:textId="0CD39208" w:rsidR="00CC69A4" w:rsidRPr="00356EE7" w:rsidRDefault="002E11D4" w:rsidP="00EB5485">
      <w:pPr>
        <w:tabs>
          <w:tab w:val="left" w:pos="4962"/>
        </w:tabs>
        <w:spacing w:line="360" w:lineRule="auto"/>
        <w:jc w:val="both"/>
        <w:rPr>
          <w:rFonts w:ascii="Palatino Linotype" w:hAnsi="Palatino Linotype" w:cs="Tahoma"/>
          <w:sz w:val="22"/>
          <w:szCs w:val="22"/>
          <w:lang w:val="es-ES"/>
        </w:rPr>
      </w:pPr>
      <w:r w:rsidRPr="00356EE7">
        <w:rPr>
          <w:rFonts w:ascii="Palatino Linotype" w:hAnsi="Palatino Linotype" w:cs="Tahoma"/>
          <w:sz w:val="22"/>
          <w:szCs w:val="22"/>
          <w:lang w:val="es-ES"/>
        </w:rPr>
        <w:t>Entonces, conforme a lo hasta aquí expuesto</w:t>
      </w:r>
      <w:r w:rsidR="00EB5485" w:rsidRPr="00356EE7">
        <w:rPr>
          <w:rFonts w:ascii="Palatino Linotype" w:hAnsi="Palatino Linotype" w:cs="Tahoma"/>
          <w:sz w:val="22"/>
          <w:szCs w:val="22"/>
          <w:lang w:val="es-ES"/>
        </w:rPr>
        <w:t xml:space="preserve">, </w:t>
      </w:r>
      <w:r w:rsidR="00216232" w:rsidRPr="00356EE7">
        <w:rPr>
          <w:rFonts w:ascii="Palatino Linotype" w:hAnsi="Palatino Linotype" w:cs="Tahoma"/>
          <w:sz w:val="22"/>
          <w:szCs w:val="22"/>
          <w:lang w:val="es-ES"/>
        </w:rPr>
        <w:t xml:space="preserve">el Particular solicitó al Sujeto Obligado </w:t>
      </w:r>
      <w:r w:rsidR="005B4147" w:rsidRPr="00356EE7">
        <w:rPr>
          <w:rFonts w:ascii="Palatino Linotype" w:hAnsi="Palatino Linotype" w:cs="Tahoma"/>
          <w:sz w:val="22"/>
          <w:szCs w:val="22"/>
          <w:lang w:val="es-ES"/>
        </w:rPr>
        <w:t>las autorizaciones emitidas a personas físicas o morales</w:t>
      </w:r>
      <w:r w:rsidR="00F54A55" w:rsidRPr="00356EE7">
        <w:rPr>
          <w:rFonts w:ascii="Palatino Linotype" w:hAnsi="Palatino Linotype" w:cs="Tahoma"/>
          <w:sz w:val="22"/>
          <w:szCs w:val="22"/>
          <w:lang w:val="es-ES"/>
        </w:rPr>
        <w:t xml:space="preserve"> para</w:t>
      </w:r>
      <w:r w:rsidR="005B4147" w:rsidRPr="00356EE7">
        <w:rPr>
          <w:rFonts w:ascii="Palatino Linotype" w:hAnsi="Palatino Linotype" w:cs="Tahoma"/>
          <w:sz w:val="22"/>
          <w:szCs w:val="22"/>
          <w:lang w:val="es-ES"/>
        </w:rPr>
        <w:t xml:space="preserve"> </w:t>
      </w:r>
      <w:r w:rsidR="007A7B49" w:rsidRPr="00356EE7">
        <w:rPr>
          <w:rFonts w:ascii="Palatino Linotype" w:hAnsi="Palatino Linotype" w:cs="Tahoma"/>
          <w:sz w:val="22"/>
          <w:szCs w:val="22"/>
          <w:lang w:val="es-ES"/>
        </w:rPr>
        <w:t>establecer espacios deportivos</w:t>
      </w:r>
      <w:r w:rsidR="00F54A55" w:rsidRPr="00356EE7">
        <w:rPr>
          <w:rFonts w:ascii="Palatino Linotype" w:hAnsi="Palatino Linotype" w:cs="Tahoma"/>
          <w:sz w:val="22"/>
          <w:szCs w:val="22"/>
          <w:lang w:val="es-ES"/>
        </w:rPr>
        <w:t xml:space="preserve"> públicos</w:t>
      </w:r>
      <w:r w:rsidR="00941233" w:rsidRPr="00356EE7">
        <w:rPr>
          <w:rFonts w:ascii="Palatino Linotype" w:hAnsi="Palatino Linotype" w:cs="Tahoma"/>
          <w:sz w:val="22"/>
          <w:szCs w:val="22"/>
          <w:lang w:val="es-ES"/>
        </w:rPr>
        <w:t xml:space="preserve"> de índoles distintas apegadas a la recreación física</w:t>
      </w:r>
      <w:r w:rsidR="00F54A55" w:rsidRPr="00356EE7">
        <w:rPr>
          <w:rFonts w:ascii="Palatino Linotype" w:hAnsi="Palatino Linotype" w:cs="Tahoma"/>
          <w:sz w:val="22"/>
          <w:szCs w:val="22"/>
          <w:lang w:val="es-ES"/>
        </w:rPr>
        <w:t xml:space="preserve">; </w:t>
      </w:r>
      <w:r w:rsidR="004B2508" w:rsidRPr="00356EE7">
        <w:rPr>
          <w:rFonts w:ascii="Palatino Linotype" w:hAnsi="Palatino Linotype" w:cs="Tahoma"/>
          <w:sz w:val="22"/>
          <w:szCs w:val="22"/>
          <w:lang w:val="es-ES"/>
        </w:rPr>
        <w:t>en atención a ello, el Sujeto Obligado hizo entrega de cinco diversas autorizaciones a personas jurídico colectivas</w:t>
      </w:r>
      <w:r w:rsidR="00363EEB" w:rsidRPr="00356EE7">
        <w:rPr>
          <w:rFonts w:ascii="Palatino Linotype" w:hAnsi="Palatino Linotype" w:cs="Tahoma"/>
          <w:sz w:val="22"/>
          <w:szCs w:val="22"/>
          <w:lang w:val="es-ES"/>
        </w:rPr>
        <w:t>,</w:t>
      </w:r>
      <w:r w:rsidR="004B2508" w:rsidRPr="00356EE7">
        <w:rPr>
          <w:rFonts w:ascii="Palatino Linotype" w:hAnsi="Palatino Linotype" w:cs="Tahoma"/>
          <w:sz w:val="22"/>
          <w:szCs w:val="22"/>
          <w:lang w:val="es-ES"/>
        </w:rPr>
        <w:t xml:space="preserve"> de las cuales</w:t>
      </w:r>
      <w:r w:rsidR="00363EEB" w:rsidRPr="00356EE7">
        <w:rPr>
          <w:rFonts w:ascii="Palatino Linotype" w:hAnsi="Palatino Linotype" w:cs="Tahoma"/>
          <w:sz w:val="22"/>
          <w:szCs w:val="22"/>
          <w:lang w:val="es-ES"/>
        </w:rPr>
        <w:t xml:space="preserve">, </w:t>
      </w:r>
      <w:r w:rsidR="004B2508" w:rsidRPr="00356EE7">
        <w:rPr>
          <w:rFonts w:ascii="Palatino Linotype" w:hAnsi="Palatino Linotype" w:cs="Tahoma"/>
          <w:sz w:val="22"/>
          <w:szCs w:val="22"/>
          <w:lang w:val="es-ES"/>
        </w:rPr>
        <w:t>se desprende el nombre de estas y la cantidad que se estableció reintegrar a la Hacienda Pública Municipal</w:t>
      </w:r>
      <w:r w:rsidR="00363EEB" w:rsidRPr="00356EE7">
        <w:rPr>
          <w:rFonts w:ascii="Palatino Linotype" w:hAnsi="Palatino Linotype" w:cs="Tahoma"/>
          <w:sz w:val="22"/>
          <w:szCs w:val="22"/>
          <w:lang w:val="es-ES"/>
        </w:rPr>
        <w:t xml:space="preserve"> </w:t>
      </w:r>
      <w:r w:rsidR="004B2508" w:rsidRPr="00356EE7">
        <w:rPr>
          <w:rFonts w:ascii="Palatino Linotype" w:hAnsi="Palatino Linotype" w:cs="Tahoma"/>
          <w:sz w:val="22"/>
          <w:szCs w:val="22"/>
          <w:lang w:val="es-ES"/>
        </w:rPr>
        <w:t>como contraprestación y/o aprovechamiento del espacio destinado para la recreación física de las población del Sujeto Obligado</w:t>
      </w:r>
      <w:r w:rsidR="009D2415" w:rsidRPr="00356EE7">
        <w:rPr>
          <w:rFonts w:ascii="Palatino Linotype" w:hAnsi="Palatino Linotype" w:cs="Tahoma"/>
          <w:sz w:val="22"/>
          <w:szCs w:val="22"/>
          <w:lang w:val="es-ES"/>
        </w:rPr>
        <w:t xml:space="preserve">; </w:t>
      </w:r>
      <w:r w:rsidR="009D2415" w:rsidRPr="00356EE7">
        <w:rPr>
          <w:rFonts w:ascii="Palatino Linotype" w:hAnsi="Palatino Linotype" w:cs="Tahoma"/>
          <w:b/>
          <w:bCs/>
          <w:sz w:val="22"/>
          <w:szCs w:val="22"/>
          <w:lang w:val="es-ES"/>
        </w:rPr>
        <w:t>todo lo anterior, en versión pública por la cual se eliminó la clave de elector del representante legal y el domicilio particular de la persona moral;</w:t>
      </w:r>
      <w:r w:rsidR="009D2415" w:rsidRPr="00356EE7">
        <w:rPr>
          <w:rFonts w:ascii="Palatino Linotype" w:hAnsi="Palatino Linotype" w:cs="Tahoma"/>
          <w:sz w:val="22"/>
          <w:szCs w:val="22"/>
          <w:lang w:val="es-ES"/>
        </w:rPr>
        <w:t xml:space="preserve"> por lo que</w:t>
      </w:r>
      <w:r w:rsidR="004B2508" w:rsidRPr="00356EE7">
        <w:rPr>
          <w:rFonts w:ascii="Palatino Linotype" w:hAnsi="Palatino Linotype" w:cs="Tahoma"/>
          <w:sz w:val="22"/>
          <w:szCs w:val="22"/>
          <w:lang w:val="es-ES"/>
        </w:rPr>
        <w:t xml:space="preserve">, a manera de ejemplo, se trae a colación </w:t>
      </w:r>
      <w:r w:rsidR="00887AC1" w:rsidRPr="00356EE7">
        <w:rPr>
          <w:rFonts w:ascii="Palatino Linotype" w:hAnsi="Palatino Linotype" w:cs="Tahoma"/>
          <w:sz w:val="22"/>
          <w:szCs w:val="22"/>
          <w:lang w:val="es-ES"/>
        </w:rPr>
        <w:t>la autorización para el establecimiento de una cancha de fútbol, en los términos originalmente expuestos por el Sujeto Obligado:</w:t>
      </w:r>
      <w:r w:rsidR="00057600" w:rsidRPr="00356EE7">
        <w:rPr>
          <w:rFonts w:ascii="Palatino Linotype" w:hAnsi="Palatino Linotype" w:cs="Tahoma"/>
          <w:sz w:val="22"/>
          <w:szCs w:val="22"/>
          <w:lang w:val="es-ES"/>
        </w:rPr>
        <w:t xml:space="preserve"> </w:t>
      </w:r>
    </w:p>
    <w:p w14:paraId="5E3176E1" w14:textId="062181D4" w:rsidR="00057600" w:rsidRPr="00356EE7" w:rsidRDefault="00057600" w:rsidP="00EB5485">
      <w:pPr>
        <w:tabs>
          <w:tab w:val="left" w:pos="4962"/>
        </w:tabs>
        <w:spacing w:line="360" w:lineRule="auto"/>
        <w:jc w:val="both"/>
        <w:rPr>
          <w:rFonts w:ascii="Palatino Linotype" w:hAnsi="Palatino Linotype" w:cs="Tahoma"/>
          <w:sz w:val="22"/>
          <w:szCs w:val="22"/>
          <w:lang w:val="es-ES"/>
        </w:rPr>
      </w:pPr>
    </w:p>
    <w:p w14:paraId="515F5150" w14:textId="010A9489" w:rsidR="00057600" w:rsidRPr="00356EE7" w:rsidRDefault="002071EA" w:rsidP="00194450">
      <w:pPr>
        <w:tabs>
          <w:tab w:val="left" w:pos="4962"/>
        </w:tabs>
        <w:spacing w:line="360" w:lineRule="auto"/>
        <w:ind w:left="567"/>
        <w:rPr>
          <w:rFonts w:ascii="Palatino Linotype" w:hAnsi="Palatino Linotype" w:cs="Tahoma"/>
          <w:sz w:val="22"/>
          <w:szCs w:val="22"/>
          <w:lang w:val="es-ES"/>
        </w:rPr>
      </w:pPr>
      <w:r w:rsidRPr="00356EE7">
        <w:rPr>
          <w:rFonts w:ascii="Palatino Linotype" w:hAnsi="Palatino Linotype" w:cs="Tahoma"/>
          <w:noProof/>
          <w:sz w:val="22"/>
          <w:szCs w:val="22"/>
          <w:lang w:eastAsia="es-MX"/>
        </w:rPr>
        <w:drawing>
          <wp:inline distT="0" distB="0" distL="0" distR="0" wp14:anchorId="0DF0EF10" wp14:editId="47F65D09">
            <wp:extent cx="5064353" cy="6696364"/>
            <wp:effectExtent l="0" t="0" r="3175" b="0"/>
            <wp:docPr id="1"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 Carta&#10;&#10;Descripción generada automáticamente"/>
                    <pic:cNvPicPr/>
                  </pic:nvPicPr>
                  <pic:blipFill>
                    <a:blip r:embed="rId10"/>
                    <a:stretch>
                      <a:fillRect/>
                    </a:stretch>
                  </pic:blipFill>
                  <pic:spPr>
                    <a:xfrm>
                      <a:off x="0" y="0"/>
                      <a:ext cx="5066591" cy="6699323"/>
                    </a:xfrm>
                    <a:prstGeom prst="rect">
                      <a:avLst/>
                    </a:prstGeom>
                  </pic:spPr>
                </pic:pic>
              </a:graphicData>
            </a:graphic>
          </wp:inline>
        </w:drawing>
      </w:r>
    </w:p>
    <w:p w14:paraId="00CDF9B1" w14:textId="482E5C92" w:rsidR="003F41C4" w:rsidRPr="00356EE7" w:rsidRDefault="00F0685B" w:rsidP="00F0685B">
      <w:pPr>
        <w:tabs>
          <w:tab w:val="left" w:pos="4962"/>
        </w:tabs>
        <w:spacing w:line="360" w:lineRule="auto"/>
        <w:jc w:val="center"/>
        <w:rPr>
          <w:rFonts w:ascii="Palatino Linotype" w:hAnsi="Palatino Linotype" w:cs="Tahoma"/>
          <w:sz w:val="22"/>
          <w:szCs w:val="22"/>
          <w:lang w:val="es-ES"/>
        </w:rPr>
      </w:pPr>
      <w:r w:rsidRPr="00356EE7">
        <w:rPr>
          <w:rFonts w:ascii="Palatino Linotype" w:hAnsi="Palatino Linotype" w:cs="Tahoma"/>
          <w:noProof/>
          <w:sz w:val="22"/>
          <w:szCs w:val="22"/>
          <w:lang w:eastAsia="es-MX"/>
        </w:rPr>
        <w:drawing>
          <wp:inline distT="0" distB="0" distL="0" distR="0" wp14:anchorId="35A22109" wp14:editId="1606A6E5">
            <wp:extent cx="4922982" cy="2247900"/>
            <wp:effectExtent l="0" t="0" r="0" b="0"/>
            <wp:docPr id="11" name="Imagen 1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Texto&#10;&#10;Descripción generada automáticamente"/>
                    <pic:cNvPicPr/>
                  </pic:nvPicPr>
                  <pic:blipFill>
                    <a:blip r:embed="rId11"/>
                    <a:stretch>
                      <a:fillRect/>
                    </a:stretch>
                  </pic:blipFill>
                  <pic:spPr>
                    <a:xfrm>
                      <a:off x="0" y="0"/>
                      <a:ext cx="4922982" cy="2247900"/>
                    </a:xfrm>
                    <a:prstGeom prst="rect">
                      <a:avLst/>
                    </a:prstGeom>
                  </pic:spPr>
                </pic:pic>
              </a:graphicData>
            </a:graphic>
          </wp:inline>
        </w:drawing>
      </w:r>
    </w:p>
    <w:p w14:paraId="44AA3740" w14:textId="77777777" w:rsidR="003F41C4" w:rsidRPr="00356EE7" w:rsidRDefault="003F41C4" w:rsidP="00EB5485">
      <w:pPr>
        <w:tabs>
          <w:tab w:val="left" w:pos="4962"/>
        </w:tabs>
        <w:spacing w:line="360" w:lineRule="auto"/>
        <w:jc w:val="both"/>
        <w:rPr>
          <w:rFonts w:ascii="Palatino Linotype" w:hAnsi="Palatino Linotype" w:cs="Tahoma"/>
          <w:sz w:val="22"/>
          <w:szCs w:val="22"/>
          <w:lang w:val="es-ES"/>
        </w:rPr>
      </w:pPr>
    </w:p>
    <w:p w14:paraId="040956C1" w14:textId="7726884B" w:rsidR="00F0685B" w:rsidRPr="00356EE7" w:rsidRDefault="00F143EC" w:rsidP="00F143EC">
      <w:pPr>
        <w:tabs>
          <w:tab w:val="left" w:pos="4962"/>
        </w:tabs>
        <w:spacing w:line="360" w:lineRule="auto"/>
        <w:jc w:val="center"/>
        <w:rPr>
          <w:rFonts w:ascii="Palatino Linotype" w:hAnsi="Palatino Linotype" w:cs="Tahoma"/>
          <w:sz w:val="22"/>
          <w:szCs w:val="22"/>
          <w:lang w:val="es-ES"/>
        </w:rPr>
      </w:pPr>
      <w:r w:rsidRPr="00356EE7">
        <w:rPr>
          <w:rFonts w:ascii="Palatino Linotype" w:hAnsi="Palatino Linotype" w:cs="Tahoma"/>
          <w:noProof/>
          <w:sz w:val="22"/>
          <w:szCs w:val="22"/>
          <w:lang w:eastAsia="es-MX"/>
        </w:rPr>
        <w:drawing>
          <wp:inline distT="0" distB="0" distL="0" distR="0" wp14:anchorId="1C47A24E" wp14:editId="6D6CA427">
            <wp:extent cx="5061527" cy="2177415"/>
            <wp:effectExtent l="0" t="0" r="6350" b="0"/>
            <wp:docPr id="12" name="Imagen 12" descr="Tabl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Tabla&#10;&#10;Descripción generada automáticamente con confianza baja"/>
                    <pic:cNvPicPr/>
                  </pic:nvPicPr>
                  <pic:blipFill>
                    <a:blip r:embed="rId12"/>
                    <a:stretch>
                      <a:fillRect/>
                    </a:stretch>
                  </pic:blipFill>
                  <pic:spPr>
                    <a:xfrm>
                      <a:off x="0" y="0"/>
                      <a:ext cx="5065382" cy="2179074"/>
                    </a:xfrm>
                    <a:prstGeom prst="rect">
                      <a:avLst/>
                    </a:prstGeom>
                  </pic:spPr>
                </pic:pic>
              </a:graphicData>
            </a:graphic>
          </wp:inline>
        </w:drawing>
      </w:r>
    </w:p>
    <w:p w14:paraId="64713DB3" w14:textId="77777777" w:rsidR="003F41C4" w:rsidRPr="00356EE7" w:rsidRDefault="003F41C4" w:rsidP="00EB5485">
      <w:pPr>
        <w:tabs>
          <w:tab w:val="left" w:pos="4962"/>
        </w:tabs>
        <w:spacing w:line="360" w:lineRule="auto"/>
        <w:jc w:val="both"/>
        <w:rPr>
          <w:rFonts w:ascii="Palatino Linotype" w:hAnsi="Palatino Linotype" w:cs="Tahoma"/>
          <w:sz w:val="22"/>
          <w:szCs w:val="22"/>
          <w:lang w:val="es-ES"/>
        </w:rPr>
      </w:pPr>
    </w:p>
    <w:p w14:paraId="16956EC8" w14:textId="6B303E0A" w:rsidR="00057600" w:rsidRPr="00356EE7" w:rsidRDefault="002071EA" w:rsidP="00EB5485">
      <w:pPr>
        <w:tabs>
          <w:tab w:val="left" w:pos="4962"/>
        </w:tabs>
        <w:spacing w:line="360" w:lineRule="auto"/>
        <w:jc w:val="both"/>
        <w:rPr>
          <w:rFonts w:ascii="Palatino Linotype" w:hAnsi="Palatino Linotype" w:cs="Tahoma"/>
          <w:sz w:val="22"/>
          <w:szCs w:val="22"/>
          <w:lang w:val="es-ES"/>
        </w:rPr>
      </w:pPr>
      <w:r w:rsidRPr="00356EE7">
        <w:rPr>
          <w:rFonts w:ascii="Palatino Linotype" w:hAnsi="Palatino Linotype" w:cs="Tahoma"/>
          <w:sz w:val="22"/>
          <w:szCs w:val="22"/>
          <w:lang w:val="es-ES"/>
        </w:rPr>
        <w:t xml:space="preserve">De acuerdo a </w:t>
      </w:r>
      <w:r w:rsidR="00F143EC" w:rsidRPr="00356EE7">
        <w:rPr>
          <w:rFonts w:ascii="Palatino Linotype" w:hAnsi="Palatino Linotype" w:cs="Tahoma"/>
          <w:sz w:val="22"/>
          <w:szCs w:val="22"/>
          <w:lang w:val="es-ES"/>
        </w:rPr>
        <w:t>los extractos</w:t>
      </w:r>
      <w:r w:rsidRPr="00356EE7">
        <w:rPr>
          <w:rFonts w:ascii="Palatino Linotype" w:hAnsi="Palatino Linotype" w:cs="Tahoma"/>
          <w:sz w:val="22"/>
          <w:szCs w:val="22"/>
          <w:lang w:val="es-ES"/>
        </w:rPr>
        <w:t xml:space="preserve"> precedente</w:t>
      </w:r>
      <w:r w:rsidR="00F143EC" w:rsidRPr="00356EE7">
        <w:rPr>
          <w:rFonts w:ascii="Palatino Linotype" w:hAnsi="Palatino Linotype" w:cs="Tahoma"/>
          <w:sz w:val="22"/>
          <w:szCs w:val="22"/>
          <w:lang w:val="es-ES"/>
        </w:rPr>
        <w:t>s</w:t>
      </w:r>
      <w:r w:rsidRPr="00356EE7">
        <w:rPr>
          <w:rFonts w:ascii="Palatino Linotype" w:hAnsi="Palatino Linotype" w:cs="Tahoma"/>
          <w:sz w:val="22"/>
          <w:szCs w:val="22"/>
          <w:lang w:val="es-ES"/>
        </w:rPr>
        <w:t xml:space="preserve">, este Instituto puede establecer que el nombre de la persona jurídico moral </w:t>
      </w:r>
      <w:r w:rsidR="0022686B" w:rsidRPr="00356EE7">
        <w:rPr>
          <w:rFonts w:ascii="Palatino Linotype" w:hAnsi="Palatino Linotype" w:cs="Tahoma"/>
          <w:sz w:val="22"/>
          <w:szCs w:val="22"/>
          <w:lang w:val="es-ES"/>
        </w:rPr>
        <w:t>a la que se le emitió la autorización para el uso y/o aprovechamiento de un espacio público en su modalidad de cancha de fútbol se encuentra a simple vista en el documento en estudio, además, que la cantidad que se determinó como contraprestación a liquidar por la parte autorizada, también se observa en la simple lectura de los documentos entregados en respuest</w:t>
      </w:r>
      <w:r w:rsidR="00A546B8" w:rsidRPr="00356EE7">
        <w:rPr>
          <w:rFonts w:ascii="Palatino Linotype" w:hAnsi="Palatino Linotype" w:cs="Tahoma"/>
          <w:sz w:val="22"/>
          <w:szCs w:val="22"/>
          <w:lang w:val="es-ES"/>
        </w:rPr>
        <w:t xml:space="preserve">a; </w:t>
      </w:r>
      <w:r w:rsidR="00A546B8" w:rsidRPr="00356EE7">
        <w:rPr>
          <w:rFonts w:ascii="Palatino Linotype" w:hAnsi="Palatino Linotype" w:cs="Tahoma"/>
          <w:b/>
          <w:bCs/>
          <w:sz w:val="22"/>
          <w:szCs w:val="22"/>
          <w:lang w:val="es-ES"/>
        </w:rPr>
        <w:t>esto</w:t>
      </w:r>
      <w:r w:rsidR="00640AB2" w:rsidRPr="00356EE7">
        <w:rPr>
          <w:rFonts w:ascii="Palatino Linotype" w:hAnsi="Palatino Linotype" w:cs="Tahoma"/>
          <w:b/>
          <w:bCs/>
          <w:sz w:val="22"/>
          <w:szCs w:val="22"/>
          <w:lang w:val="es-ES"/>
        </w:rPr>
        <w:t xml:space="preserve"> sobresale</w:t>
      </w:r>
      <w:r w:rsidR="00A546B8" w:rsidRPr="00356EE7">
        <w:rPr>
          <w:rFonts w:ascii="Palatino Linotype" w:hAnsi="Palatino Linotype" w:cs="Tahoma"/>
          <w:b/>
          <w:bCs/>
          <w:sz w:val="22"/>
          <w:szCs w:val="22"/>
          <w:lang w:val="es-ES"/>
        </w:rPr>
        <w:t xml:space="preserve">, al ser la información que el Particular solicitó por medio del requerimiento con folio </w:t>
      </w:r>
      <w:r w:rsidR="00031FCC" w:rsidRPr="00356EE7">
        <w:rPr>
          <w:rFonts w:ascii="Palatino Linotype" w:hAnsi="Palatino Linotype" w:cs="Tahoma"/>
          <w:b/>
          <w:bCs/>
          <w:sz w:val="22"/>
          <w:szCs w:val="22"/>
          <w:lang w:val="es-ES"/>
        </w:rPr>
        <w:t>00973/TLALNEPA/IP/2022.</w:t>
      </w:r>
    </w:p>
    <w:p w14:paraId="030C6B07" w14:textId="77777777" w:rsidR="00031FCC" w:rsidRPr="00356EE7" w:rsidRDefault="00031FCC" w:rsidP="00EB5485">
      <w:pPr>
        <w:tabs>
          <w:tab w:val="left" w:pos="4962"/>
        </w:tabs>
        <w:spacing w:line="360" w:lineRule="auto"/>
        <w:jc w:val="both"/>
        <w:rPr>
          <w:rFonts w:ascii="Palatino Linotype" w:hAnsi="Palatino Linotype" w:cs="Tahoma"/>
          <w:sz w:val="22"/>
          <w:szCs w:val="22"/>
          <w:lang w:val="es-ES"/>
        </w:rPr>
      </w:pPr>
    </w:p>
    <w:p w14:paraId="7A99AC40" w14:textId="7B336426" w:rsidR="00306783" w:rsidRPr="00356EE7" w:rsidRDefault="00031FCC" w:rsidP="00010164">
      <w:pPr>
        <w:tabs>
          <w:tab w:val="left" w:pos="4962"/>
        </w:tabs>
        <w:spacing w:line="360" w:lineRule="auto"/>
        <w:jc w:val="both"/>
        <w:rPr>
          <w:rFonts w:ascii="Palatino Linotype" w:hAnsi="Palatino Linotype" w:cs="Tahoma"/>
          <w:sz w:val="22"/>
          <w:szCs w:val="22"/>
          <w:lang w:val="es-ES"/>
        </w:rPr>
      </w:pPr>
      <w:r w:rsidRPr="00356EE7">
        <w:rPr>
          <w:rFonts w:ascii="Palatino Linotype" w:hAnsi="Palatino Linotype" w:cs="Tahoma"/>
          <w:sz w:val="22"/>
          <w:szCs w:val="22"/>
          <w:lang w:val="es-ES"/>
        </w:rPr>
        <w:t xml:space="preserve">Fijado lo anterior, </w:t>
      </w:r>
      <w:r w:rsidR="00640AB2" w:rsidRPr="00356EE7">
        <w:rPr>
          <w:rFonts w:ascii="Palatino Linotype" w:hAnsi="Palatino Linotype" w:cs="Tahoma"/>
          <w:sz w:val="22"/>
          <w:szCs w:val="22"/>
          <w:u w:val="single"/>
          <w:lang w:val="es-ES"/>
        </w:rPr>
        <w:t>debemos precisar que las razones o moti</w:t>
      </w:r>
      <w:r w:rsidR="00475D5A" w:rsidRPr="00356EE7">
        <w:rPr>
          <w:rFonts w:ascii="Palatino Linotype" w:hAnsi="Palatino Linotype" w:cs="Tahoma"/>
          <w:sz w:val="22"/>
          <w:szCs w:val="22"/>
          <w:u w:val="single"/>
          <w:lang w:val="es-ES"/>
        </w:rPr>
        <w:t>vos de inconformidad hechos valer por el Recurrente, se centran en que, a su decir</w:t>
      </w:r>
      <w:r w:rsidR="00475D5A" w:rsidRPr="00356EE7">
        <w:rPr>
          <w:rFonts w:ascii="Palatino Linotype" w:hAnsi="Palatino Linotype" w:cs="Tahoma"/>
          <w:sz w:val="22"/>
          <w:szCs w:val="22"/>
          <w:lang w:val="es-ES"/>
        </w:rPr>
        <w:t xml:space="preserve">, </w:t>
      </w:r>
      <w:r w:rsidR="00475D5A" w:rsidRPr="00356EE7">
        <w:rPr>
          <w:rFonts w:ascii="Palatino Linotype" w:hAnsi="Palatino Linotype" w:cs="Tahoma"/>
          <w:b/>
          <w:bCs/>
          <w:sz w:val="22"/>
          <w:szCs w:val="22"/>
          <w:lang w:val="es-ES"/>
        </w:rPr>
        <w:t>no se le permitió acceder al nombre de las personas -físicas y/o morales</w:t>
      </w:r>
      <w:r w:rsidR="00773512" w:rsidRPr="00356EE7">
        <w:rPr>
          <w:rFonts w:ascii="Palatino Linotype" w:hAnsi="Palatino Linotype" w:cs="Tahoma"/>
          <w:b/>
          <w:bCs/>
          <w:sz w:val="22"/>
          <w:szCs w:val="22"/>
          <w:lang w:val="es-ES"/>
        </w:rPr>
        <w:t>- que fueron beneficiadas para la explotación de un inmueble público municipal</w:t>
      </w:r>
      <w:r w:rsidR="00010164" w:rsidRPr="00356EE7">
        <w:rPr>
          <w:rFonts w:ascii="Palatino Linotype" w:hAnsi="Palatino Linotype" w:cs="Tahoma"/>
          <w:b/>
          <w:bCs/>
          <w:sz w:val="22"/>
          <w:szCs w:val="22"/>
          <w:lang w:val="es-ES"/>
        </w:rPr>
        <w:t xml:space="preserve"> destino a actividades físicas o deportivas</w:t>
      </w:r>
      <w:r w:rsidR="004754C5" w:rsidRPr="00356EE7">
        <w:rPr>
          <w:rFonts w:ascii="Palatino Linotype" w:hAnsi="Palatino Linotype" w:cs="Tahoma"/>
          <w:b/>
          <w:bCs/>
          <w:sz w:val="22"/>
          <w:szCs w:val="22"/>
          <w:u w:val="single"/>
          <w:lang w:val="es-ES"/>
        </w:rPr>
        <w:t>,</w:t>
      </w:r>
      <w:r w:rsidR="005B6F1A" w:rsidRPr="00356EE7">
        <w:rPr>
          <w:rFonts w:ascii="Palatino Linotype" w:hAnsi="Palatino Linotype" w:cs="Tahoma"/>
          <w:b/>
          <w:bCs/>
          <w:sz w:val="22"/>
          <w:szCs w:val="22"/>
          <w:lang w:val="es-ES"/>
        </w:rPr>
        <w:t xml:space="preserve"> </w:t>
      </w:r>
      <w:r w:rsidR="004754C5" w:rsidRPr="00356EE7">
        <w:rPr>
          <w:rFonts w:ascii="Palatino Linotype" w:hAnsi="Palatino Linotype" w:cs="Tahoma"/>
          <w:sz w:val="22"/>
          <w:szCs w:val="22"/>
          <w:u w:val="single"/>
          <w:lang w:val="es-ES"/>
        </w:rPr>
        <w:t xml:space="preserve">pues los documentos que le remitieron en respuesta, </w:t>
      </w:r>
      <w:r w:rsidR="005B6F1A" w:rsidRPr="00356EE7">
        <w:rPr>
          <w:rFonts w:ascii="Palatino Linotype" w:hAnsi="Palatino Linotype" w:cs="Tahoma"/>
          <w:sz w:val="22"/>
          <w:szCs w:val="22"/>
          <w:u w:val="single"/>
          <w:lang w:val="es-ES"/>
        </w:rPr>
        <w:t>se encuentran con dichos datos testados</w:t>
      </w:r>
      <w:r w:rsidR="00010164" w:rsidRPr="00356EE7">
        <w:rPr>
          <w:rFonts w:ascii="Palatino Linotype" w:hAnsi="Palatino Linotype" w:cs="Tahoma"/>
          <w:sz w:val="22"/>
          <w:szCs w:val="22"/>
          <w:u w:val="single"/>
          <w:lang w:val="es-ES"/>
        </w:rPr>
        <w:t>;</w:t>
      </w:r>
      <w:r w:rsidR="00010164" w:rsidRPr="00356EE7">
        <w:rPr>
          <w:rFonts w:ascii="Palatino Linotype" w:hAnsi="Palatino Linotype" w:cs="Tahoma"/>
          <w:sz w:val="22"/>
          <w:szCs w:val="22"/>
          <w:lang w:val="es-ES"/>
        </w:rPr>
        <w:t xml:space="preserve"> en tal virtud, </w:t>
      </w:r>
      <w:r w:rsidR="00306783" w:rsidRPr="00356EE7">
        <w:rPr>
          <w:rFonts w:ascii="Palatino Linotype" w:eastAsia="Calibri" w:hAnsi="Palatino Linotype" w:cs="Tahoma"/>
          <w:bCs/>
          <w:sz w:val="22"/>
          <w:szCs w:val="22"/>
        </w:rPr>
        <w:t xml:space="preserve">es importante precisar que el artículo 4°, párrafo segundo de la Ley de Transparencia y Acceso a la Información Pública del Estado de México y Municipios, </w:t>
      </w:r>
      <w:r w:rsidR="00306783" w:rsidRPr="00356EE7">
        <w:rPr>
          <w:rFonts w:ascii="Palatino Linotype" w:eastAsia="Calibri" w:hAnsi="Palatino Linotype" w:cs="Tahoma"/>
          <w:b/>
          <w:sz w:val="22"/>
          <w:szCs w:val="22"/>
        </w:rPr>
        <w:t>señala que toda la información</w:t>
      </w:r>
      <w:r w:rsidR="00306783" w:rsidRPr="00356EE7">
        <w:rPr>
          <w:rFonts w:ascii="Palatino Linotype" w:eastAsia="Calibri" w:hAnsi="Palatino Linotype" w:cs="Tahoma"/>
          <w:bCs/>
          <w:sz w:val="22"/>
          <w:szCs w:val="22"/>
        </w:rPr>
        <w:t xml:space="preserve"> </w:t>
      </w:r>
      <w:r w:rsidR="00306783" w:rsidRPr="00356EE7">
        <w:rPr>
          <w:rFonts w:ascii="Palatino Linotype" w:eastAsia="Calibri" w:hAnsi="Palatino Linotype" w:cs="Tahoma"/>
          <w:b/>
          <w:sz w:val="22"/>
          <w:szCs w:val="22"/>
        </w:rPr>
        <w:t>generada, obtenida, adquirida, transformada, administrada o en posesión de los Sujetos Obligados es pública y accesible</w:t>
      </w:r>
      <w:r w:rsidR="00306783" w:rsidRPr="00356EE7">
        <w:rPr>
          <w:rFonts w:ascii="Palatino Linotype" w:eastAsia="Calibri" w:hAnsi="Palatino Linotype" w:cs="Tahoma"/>
          <w:bCs/>
          <w:sz w:val="22"/>
          <w:szCs w:val="22"/>
        </w:rPr>
        <w:t xml:space="preserv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w:t>
      </w:r>
    </w:p>
    <w:p w14:paraId="7471FE05" w14:textId="77777777" w:rsidR="00306783" w:rsidRPr="00356EE7" w:rsidRDefault="00306783" w:rsidP="00306783">
      <w:pPr>
        <w:spacing w:line="360" w:lineRule="auto"/>
        <w:ind w:right="-93"/>
        <w:jc w:val="both"/>
        <w:rPr>
          <w:rFonts w:ascii="Palatino Linotype" w:eastAsia="Calibri" w:hAnsi="Palatino Linotype" w:cs="Tahoma"/>
          <w:bCs/>
          <w:sz w:val="22"/>
          <w:szCs w:val="22"/>
        </w:rPr>
      </w:pPr>
    </w:p>
    <w:p w14:paraId="542B0B6A" w14:textId="0E4C9059" w:rsidR="00306783" w:rsidRPr="00356EE7" w:rsidRDefault="00306783" w:rsidP="00306783">
      <w:pPr>
        <w:spacing w:line="360" w:lineRule="auto"/>
        <w:ind w:right="-28"/>
        <w:jc w:val="both"/>
        <w:rPr>
          <w:rFonts w:ascii="Palatino Linotype" w:eastAsia="Calibri" w:hAnsi="Palatino Linotype" w:cs="Tahoma"/>
          <w:bCs/>
          <w:sz w:val="22"/>
          <w:szCs w:val="22"/>
        </w:rPr>
      </w:pPr>
      <w:r w:rsidRPr="00356EE7">
        <w:rPr>
          <w:rFonts w:ascii="Palatino Linotype" w:eastAsia="Calibri" w:hAnsi="Palatino Linotype" w:cs="Tahoma"/>
          <w:bCs/>
          <w:sz w:val="22"/>
          <w:szCs w:val="22"/>
        </w:rPr>
        <w:t xml:space="preserve">En síntesis, el derecho de acceso a la información pública se satisface </w:t>
      </w:r>
      <w:r w:rsidRPr="00356EE7">
        <w:rPr>
          <w:rFonts w:ascii="Palatino Linotype" w:eastAsia="Calibri" w:hAnsi="Palatino Linotype" w:cs="Tahoma"/>
          <w:bCs/>
          <w:sz w:val="22"/>
          <w:szCs w:val="22"/>
          <w:u w:val="single"/>
        </w:rPr>
        <w:t>en aquellos casos en que se entregue el soporte documental en que conste la información pública, sin la necesidad de elaborar documentos</w:t>
      </w:r>
      <w:r w:rsidRPr="00356EE7">
        <w:rPr>
          <w:rFonts w:ascii="Palatino Linotype" w:eastAsia="Calibri" w:hAnsi="Palatino Linotype" w:cs="Tahoma"/>
          <w:b/>
          <w:sz w:val="22"/>
          <w:szCs w:val="22"/>
          <w:u w:val="single"/>
        </w:rPr>
        <w:t xml:space="preserve"> </w:t>
      </w:r>
      <w:r w:rsidRPr="00356EE7">
        <w:rPr>
          <w:rFonts w:ascii="Palatino Linotype" w:eastAsia="Calibri" w:hAnsi="Palatino Linotype" w:cs="Tahoma"/>
          <w:b/>
          <w:i/>
          <w:sz w:val="22"/>
          <w:szCs w:val="22"/>
          <w:u w:val="single"/>
        </w:rPr>
        <w:t>ad hoc</w:t>
      </w:r>
      <w:r w:rsidRPr="00356EE7">
        <w:rPr>
          <w:rFonts w:ascii="Palatino Linotype" w:eastAsia="Calibri" w:hAnsi="Palatino Linotype" w:cs="Tahoma"/>
          <w:b/>
          <w:sz w:val="22"/>
          <w:szCs w:val="22"/>
        </w:rPr>
        <w:t>;</w:t>
      </w:r>
      <w:r w:rsidRPr="00356EE7">
        <w:rPr>
          <w:rFonts w:ascii="Palatino Linotype" w:eastAsia="Calibri" w:hAnsi="Palatino Linotype" w:cs="Tahoma"/>
          <w:bCs/>
          <w:sz w:val="22"/>
          <w:szCs w:val="22"/>
        </w:rPr>
        <w:t xml:space="preserve"> lo cual, toma sustento en el artículo 160 de la Ley de Transparencia y Acceso a la Información Pública del Estado de México y Municipios, el cual refiere que los sujetos obligados deberán entregar la información que obre en sus archivos. Asimismo, el artículo 24 de la Ley de la materia, dispone que los Sujetos Obligados sólo proporcionarán la información pública </w:t>
      </w:r>
      <w:r w:rsidRPr="00356EE7">
        <w:rPr>
          <w:rFonts w:ascii="Palatino Linotype" w:eastAsia="Calibri" w:hAnsi="Palatino Linotype" w:cs="Tahoma"/>
          <w:bCs/>
          <w:sz w:val="22"/>
          <w:szCs w:val="22"/>
          <w:u w:val="single"/>
        </w:rPr>
        <w:t>que generen, administren o posean en el ejercicio de sus atribuciones</w:t>
      </w:r>
      <w:r w:rsidRPr="00356EE7">
        <w:rPr>
          <w:rFonts w:ascii="Palatino Linotype" w:eastAsia="Calibri" w:hAnsi="Palatino Linotype" w:cs="Tahoma"/>
          <w:b/>
          <w:sz w:val="22"/>
          <w:szCs w:val="22"/>
          <w:u w:val="single"/>
        </w:rPr>
        <w:t>;</w:t>
      </w:r>
      <w:r w:rsidRPr="00356EE7">
        <w:rPr>
          <w:rFonts w:ascii="Palatino Linotype" w:eastAsia="Calibri" w:hAnsi="Palatino Linotype" w:cs="Tahoma"/>
          <w:bCs/>
          <w:sz w:val="22"/>
          <w:szCs w:val="22"/>
        </w:rPr>
        <w:t xml:space="preserve"> por consiguiente, </w:t>
      </w:r>
      <w:r w:rsidRPr="00356EE7">
        <w:rPr>
          <w:rFonts w:ascii="Palatino Linotype" w:eastAsia="Calibri" w:hAnsi="Palatino Linotype" w:cs="Tahoma"/>
          <w:b/>
          <w:sz w:val="22"/>
          <w:szCs w:val="22"/>
        </w:rPr>
        <w:t>no deberán atender los requerimientos de información con base en las especificaciones que los Particulares requieran.</w:t>
      </w:r>
    </w:p>
    <w:p w14:paraId="1AED5017" w14:textId="77777777" w:rsidR="00B00A23" w:rsidRPr="00356EE7" w:rsidRDefault="00B00A23" w:rsidP="00B00A23">
      <w:pPr>
        <w:spacing w:line="360" w:lineRule="auto"/>
        <w:jc w:val="both"/>
        <w:rPr>
          <w:rFonts w:ascii="Palatino Linotype" w:hAnsi="Palatino Linotype"/>
          <w:color w:val="222222"/>
          <w:sz w:val="22"/>
          <w:szCs w:val="22"/>
          <w:lang w:eastAsia="es-MX"/>
        </w:rPr>
      </w:pPr>
      <w:r w:rsidRPr="00356EE7">
        <w:rPr>
          <w:rFonts w:ascii="Palatino Linotype" w:hAnsi="Palatino Linotype"/>
          <w:color w:val="222222"/>
          <w:sz w:val="22"/>
          <w:szCs w:val="22"/>
          <w:lang w:eastAsia="es-MX"/>
        </w:rPr>
        <w:t> </w:t>
      </w:r>
    </w:p>
    <w:p w14:paraId="1D264D10" w14:textId="77777777" w:rsidR="00B00A23" w:rsidRPr="00356EE7" w:rsidRDefault="00B00A23" w:rsidP="00B00A23">
      <w:pPr>
        <w:spacing w:line="360" w:lineRule="auto"/>
        <w:jc w:val="both"/>
        <w:rPr>
          <w:rFonts w:ascii="Palatino Linotype" w:hAnsi="Palatino Linotype"/>
          <w:b/>
          <w:bCs/>
          <w:color w:val="222222"/>
          <w:sz w:val="22"/>
          <w:szCs w:val="22"/>
          <w:lang w:eastAsia="es-MX"/>
        </w:rPr>
      </w:pPr>
      <w:r w:rsidRPr="00356EE7">
        <w:rPr>
          <w:rFonts w:ascii="Palatino Linotype" w:hAnsi="Palatino Linotype"/>
          <w:color w:val="222222"/>
          <w:sz w:val="22"/>
          <w:szCs w:val="22"/>
          <w:lang w:eastAsia="es-MX"/>
        </w:rPr>
        <w:t xml:space="preserve">Así, se advierte que el derecho de acceso a la información pública, consiste en una prerrogativa de cualquier persona a solicitar información de la Administración Pública que conste en </w:t>
      </w:r>
      <w:r w:rsidRPr="00356EE7">
        <w:rPr>
          <w:rFonts w:ascii="Palatino Linotype" w:hAnsi="Palatino Linotype"/>
          <w:b/>
          <w:color w:val="222222"/>
          <w:sz w:val="22"/>
          <w:szCs w:val="22"/>
          <w:lang w:eastAsia="es-MX"/>
        </w:rPr>
        <w:t xml:space="preserve">documentos generados, obtenidos, adquiridos, transformados o que tengan en posesión los Sujetos Obligados, </w:t>
      </w:r>
      <w:r w:rsidRPr="00356EE7">
        <w:rPr>
          <w:rFonts w:ascii="Palatino Linotype" w:hAnsi="Palatino Linotype"/>
          <w:bCs/>
          <w:color w:val="222222"/>
          <w:sz w:val="22"/>
          <w:szCs w:val="22"/>
          <w:lang w:eastAsia="es-MX"/>
        </w:rPr>
        <w:t>esto</w:t>
      </w:r>
      <w:r w:rsidRPr="00356EE7">
        <w:rPr>
          <w:rFonts w:ascii="Palatino Linotype" w:hAnsi="Palatino Linotype"/>
          <w:b/>
          <w:color w:val="222222"/>
          <w:sz w:val="22"/>
          <w:szCs w:val="22"/>
          <w:lang w:eastAsia="es-MX"/>
        </w:rPr>
        <w:t xml:space="preserve">, </w:t>
      </w:r>
      <w:r w:rsidRPr="00356EE7">
        <w:rPr>
          <w:rFonts w:ascii="Palatino Linotype" w:hAnsi="Palatino Linotype"/>
          <w:color w:val="222222"/>
          <w:sz w:val="22"/>
          <w:szCs w:val="22"/>
          <w:lang w:eastAsia="es-MX"/>
        </w:rPr>
        <w:t xml:space="preserve">acorde con los artículos 12, 24, último párrafo y 160 de la Ley de Transparencia y Acceso a la Información Pública del Estado de México y Municipios, los cuales disponen que los Sujetos Obligados </w:t>
      </w:r>
      <w:r w:rsidRPr="00356EE7">
        <w:rPr>
          <w:rFonts w:ascii="Palatino Linotype" w:hAnsi="Palatino Linotype"/>
          <w:b/>
          <w:bCs/>
          <w:color w:val="222222"/>
          <w:sz w:val="22"/>
          <w:szCs w:val="22"/>
          <w:lang w:eastAsia="es-MX"/>
        </w:rPr>
        <w:t>sólo entregarán la información que obre en sus archivos y no estarán obligados a procesarla, resumirla, efectuar cálculos o practicar investigaciones.</w:t>
      </w:r>
    </w:p>
    <w:p w14:paraId="51522A51" w14:textId="77777777" w:rsidR="00D86BCC" w:rsidRPr="00356EE7" w:rsidRDefault="00D86BCC" w:rsidP="000A2DAF">
      <w:pPr>
        <w:spacing w:line="360" w:lineRule="auto"/>
        <w:ind w:right="539"/>
        <w:jc w:val="both"/>
        <w:rPr>
          <w:rFonts w:ascii="Palatino Linotype" w:hAnsi="Palatino Linotype"/>
          <w:i/>
          <w:iCs/>
          <w:color w:val="222222"/>
          <w:lang w:eastAsia="es-MX"/>
        </w:rPr>
      </w:pPr>
    </w:p>
    <w:p w14:paraId="30D87F82" w14:textId="02C9D61E" w:rsidR="00BE2E95" w:rsidRPr="00356EE7" w:rsidRDefault="00AE30EB" w:rsidP="00381D98">
      <w:pPr>
        <w:spacing w:line="360" w:lineRule="auto"/>
        <w:jc w:val="both"/>
        <w:rPr>
          <w:rFonts w:ascii="Palatino Linotype" w:eastAsia="Calibri" w:hAnsi="Palatino Linotype" w:cs="Arial"/>
          <w:b/>
          <w:bCs/>
          <w:color w:val="000000" w:themeColor="text1"/>
          <w:sz w:val="22"/>
          <w:szCs w:val="22"/>
          <w:lang w:eastAsia="en-US"/>
        </w:rPr>
      </w:pPr>
      <w:r w:rsidRPr="00356EE7">
        <w:rPr>
          <w:rFonts w:ascii="Palatino Linotype" w:eastAsia="Calibri" w:hAnsi="Palatino Linotype" w:cs="Arial"/>
          <w:color w:val="000000" w:themeColor="text1"/>
          <w:sz w:val="22"/>
          <w:szCs w:val="22"/>
          <w:lang w:eastAsia="en-US"/>
        </w:rPr>
        <w:t>En este orden de ideas, podemos colegir que el Sujeto Obligado hizo entrega de los documentos requeridos que obran en sus archivos y que atienden el interés del Particular,</w:t>
      </w:r>
      <w:r w:rsidR="006832BD" w:rsidRPr="00356EE7">
        <w:rPr>
          <w:rFonts w:ascii="Palatino Linotype" w:eastAsia="Calibri" w:hAnsi="Palatino Linotype" w:cs="Arial"/>
          <w:color w:val="000000" w:themeColor="text1"/>
          <w:sz w:val="22"/>
          <w:szCs w:val="22"/>
          <w:lang w:eastAsia="en-US"/>
        </w:rPr>
        <w:t xml:space="preserve"> </w:t>
      </w:r>
      <w:r w:rsidR="00F922DF" w:rsidRPr="00356EE7">
        <w:rPr>
          <w:rFonts w:ascii="Palatino Linotype" w:eastAsia="Calibri" w:hAnsi="Palatino Linotype" w:cs="Arial"/>
          <w:b/>
          <w:bCs/>
          <w:color w:val="000000" w:themeColor="text1"/>
          <w:sz w:val="22"/>
          <w:szCs w:val="22"/>
          <w:lang w:eastAsia="en-US"/>
        </w:rPr>
        <w:t>pues</w:t>
      </w:r>
      <w:r w:rsidR="003260FF" w:rsidRPr="00356EE7">
        <w:rPr>
          <w:rFonts w:ascii="Palatino Linotype" w:eastAsia="Calibri" w:hAnsi="Palatino Linotype" w:cs="Arial"/>
          <w:b/>
          <w:bCs/>
          <w:color w:val="000000" w:themeColor="text1"/>
          <w:sz w:val="22"/>
          <w:szCs w:val="22"/>
          <w:lang w:eastAsia="en-US"/>
        </w:rPr>
        <w:t xml:space="preserve"> dio</w:t>
      </w:r>
      <w:r w:rsidR="00F922DF" w:rsidRPr="00356EE7">
        <w:rPr>
          <w:rFonts w:ascii="Palatino Linotype" w:eastAsia="Calibri" w:hAnsi="Palatino Linotype" w:cs="Arial"/>
          <w:b/>
          <w:bCs/>
          <w:color w:val="000000" w:themeColor="text1"/>
          <w:sz w:val="22"/>
          <w:szCs w:val="22"/>
          <w:lang w:eastAsia="en-US"/>
        </w:rPr>
        <w:t xml:space="preserve"> </w:t>
      </w:r>
      <w:r w:rsidR="003260FF" w:rsidRPr="00356EE7">
        <w:rPr>
          <w:rFonts w:ascii="Palatino Linotype" w:eastAsia="Calibri" w:hAnsi="Palatino Linotype" w:cs="Arial"/>
          <w:b/>
          <w:bCs/>
          <w:color w:val="000000" w:themeColor="text1"/>
          <w:sz w:val="22"/>
          <w:szCs w:val="22"/>
          <w:lang w:eastAsia="en-US"/>
        </w:rPr>
        <w:t>cuenta</w:t>
      </w:r>
      <w:r w:rsidR="00F922DF" w:rsidRPr="00356EE7">
        <w:rPr>
          <w:rFonts w:ascii="Palatino Linotype" w:eastAsia="Calibri" w:hAnsi="Palatino Linotype" w:cs="Arial"/>
          <w:b/>
          <w:bCs/>
          <w:color w:val="000000" w:themeColor="text1"/>
          <w:sz w:val="22"/>
          <w:szCs w:val="22"/>
          <w:lang w:eastAsia="en-US"/>
        </w:rPr>
        <w:t xml:space="preserve"> del nombre de las personas jurídico colectivas encargas de la explotación de un espacio destinado a la recreación física de los habitantes del Ayuntamiento</w:t>
      </w:r>
      <w:r w:rsidR="00BE2E95" w:rsidRPr="00356EE7">
        <w:rPr>
          <w:rFonts w:ascii="Palatino Linotype" w:eastAsia="Calibri" w:hAnsi="Palatino Linotype" w:cs="Arial"/>
          <w:b/>
          <w:bCs/>
          <w:color w:val="000000" w:themeColor="text1"/>
          <w:sz w:val="22"/>
          <w:szCs w:val="22"/>
          <w:lang w:eastAsia="en-US"/>
        </w:rPr>
        <w:t xml:space="preserve"> de Tlalnepantla de Baz</w:t>
      </w:r>
      <w:r w:rsidR="00F922DF" w:rsidRPr="00356EE7">
        <w:rPr>
          <w:rFonts w:ascii="Palatino Linotype" w:eastAsia="Calibri" w:hAnsi="Palatino Linotype" w:cs="Arial"/>
          <w:b/>
          <w:bCs/>
          <w:color w:val="000000" w:themeColor="text1"/>
          <w:sz w:val="22"/>
          <w:szCs w:val="22"/>
          <w:lang w:eastAsia="en-US"/>
        </w:rPr>
        <w:t xml:space="preserve">, así como de las cantidades que estas se obligaron a reintegrar </w:t>
      </w:r>
      <w:r w:rsidR="002D4AF5" w:rsidRPr="00356EE7">
        <w:rPr>
          <w:rFonts w:ascii="Palatino Linotype" w:eastAsia="Calibri" w:hAnsi="Palatino Linotype" w:cs="Arial"/>
          <w:b/>
          <w:bCs/>
          <w:color w:val="000000" w:themeColor="text1"/>
          <w:sz w:val="22"/>
          <w:szCs w:val="22"/>
          <w:lang w:eastAsia="en-US"/>
        </w:rPr>
        <w:t>a la Hacienda Pública Municipal</w:t>
      </w:r>
      <w:r w:rsidR="00F922DF" w:rsidRPr="00356EE7">
        <w:rPr>
          <w:rFonts w:ascii="Palatino Linotype" w:eastAsia="Calibri" w:hAnsi="Palatino Linotype" w:cs="Arial"/>
          <w:b/>
          <w:bCs/>
          <w:color w:val="000000" w:themeColor="text1"/>
          <w:sz w:val="22"/>
          <w:szCs w:val="22"/>
          <w:lang w:eastAsia="en-US"/>
        </w:rPr>
        <w:t xml:space="preserve"> como contraprestación</w:t>
      </w:r>
      <w:r w:rsidR="00BE2E95" w:rsidRPr="00356EE7">
        <w:rPr>
          <w:rFonts w:ascii="Palatino Linotype" w:eastAsia="Calibri" w:hAnsi="Palatino Linotype" w:cs="Arial"/>
          <w:b/>
          <w:bCs/>
          <w:color w:val="000000" w:themeColor="text1"/>
          <w:sz w:val="22"/>
          <w:szCs w:val="22"/>
          <w:lang w:eastAsia="en-US"/>
        </w:rPr>
        <w:t>.</w:t>
      </w:r>
    </w:p>
    <w:p w14:paraId="31172DC6" w14:textId="77777777" w:rsidR="00BE2E95" w:rsidRPr="00356EE7" w:rsidRDefault="00BE2E95" w:rsidP="00381D98">
      <w:pPr>
        <w:spacing w:line="360" w:lineRule="auto"/>
        <w:jc w:val="both"/>
        <w:rPr>
          <w:rFonts w:ascii="Palatino Linotype" w:eastAsia="Calibri" w:hAnsi="Palatino Linotype" w:cs="Arial"/>
          <w:b/>
          <w:bCs/>
          <w:color w:val="000000" w:themeColor="text1"/>
          <w:sz w:val="22"/>
          <w:szCs w:val="22"/>
          <w:lang w:eastAsia="en-US"/>
        </w:rPr>
      </w:pPr>
    </w:p>
    <w:p w14:paraId="36334B7E" w14:textId="5AC74D8B" w:rsidR="00381D98" w:rsidRPr="00356EE7" w:rsidRDefault="00902F78" w:rsidP="00381D98">
      <w:pPr>
        <w:spacing w:line="360" w:lineRule="auto"/>
        <w:jc w:val="both"/>
        <w:rPr>
          <w:rFonts w:ascii="Palatino Linotype" w:hAnsi="Palatino Linotype" w:cs="Tahoma"/>
          <w:bCs/>
          <w:sz w:val="22"/>
          <w:szCs w:val="22"/>
          <w:lang w:val="es-ES"/>
        </w:rPr>
      </w:pPr>
      <w:r w:rsidRPr="00356EE7">
        <w:rPr>
          <w:rFonts w:ascii="Palatino Linotype" w:eastAsia="Calibri" w:hAnsi="Palatino Linotype" w:cs="Arial"/>
          <w:color w:val="000000" w:themeColor="text1"/>
          <w:sz w:val="22"/>
          <w:szCs w:val="22"/>
          <w:lang w:eastAsia="en-US"/>
        </w:rPr>
        <w:t>Señalado lo anterior,</w:t>
      </w:r>
      <w:r w:rsidR="009072E6" w:rsidRPr="00356EE7">
        <w:rPr>
          <w:rFonts w:ascii="Palatino Linotype" w:eastAsia="Calibri" w:hAnsi="Palatino Linotype" w:cs="Arial"/>
          <w:color w:val="000000" w:themeColor="text1"/>
          <w:sz w:val="22"/>
          <w:szCs w:val="22"/>
          <w:lang w:eastAsia="en-US"/>
        </w:rPr>
        <w:t xml:space="preserve"> </w:t>
      </w:r>
      <w:r w:rsidR="003260FF" w:rsidRPr="00356EE7">
        <w:rPr>
          <w:rFonts w:ascii="Palatino Linotype" w:eastAsia="Calibri" w:hAnsi="Palatino Linotype" w:cs="Arial"/>
          <w:color w:val="000000" w:themeColor="text1"/>
          <w:sz w:val="22"/>
          <w:szCs w:val="22"/>
          <w:lang w:eastAsia="en-US"/>
        </w:rPr>
        <w:t>no escapa de la óptica de este Instituto que los documentos en cita,</w:t>
      </w:r>
      <w:r w:rsidR="00356EE7" w:rsidRPr="00356EE7">
        <w:rPr>
          <w:rFonts w:ascii="Palatino Linotype" w:eastAsia="Calibri" w:hAnsi="Palatino Linotype" w:cs="Arial"/>
          <w:color w:val="000000" w:themeColor="text1"/>
          <w:sz w:val="22"/>
          <w:szCs w:val="22"/>
          <w:lang w:eastAsia="en-US"/>
        </w:rPr>
        <w:t xml:space="preserve"> </w:t>
      </w:r>
      <w:r w:rsidR="003260FF" w:rsidRPr="00356EE7">
        <w:rPr>
          <w:rFonts w:ascii="Palatino Linotype" w:eastAsia="Calibri" w:hAnsi="Palatino Linotype" w:cs="Arial"/>
          <w:b/>
          <w:bCs/>
          <w:color w:val="000000" w:themeColor="text1"/>
          <w:sz w:val="22"/>
          <w:szCs w:val="22"/>
          <w:lang w:eastAsia="en-US"/>
        </w:rPr>
        <w:t>contienen datos que fueron testados</w:t>
      </w:r>
      <w:r w:rsidR="006832BD" w:rsidRPr="00356EE7">
        <w:rPr>
          <w:rFonts w:ascii="Palatino Linotype" w:eastAsia="Calibri" w:hAnsi="Palatino Linotype" w:cs="Arial"/>
          <w:color w:val="000000" w:themeColor="text1"/>
          <w:sz w:val="22"/>
          <w:szCs w:val="22"/>
          <w:lang w:eastAsia="en-US"/>
        </w:rPr>
        <w:t>,</w:t>
      </w:r>
      <w:r w:rsidR="003260FF" w:rsidRPr="00356EE7">
        <w:rPr>
          <w:rFonts w:ascii="Palatino Linotype" w:eastAsia="Calibri" w:hAnsi="Palatino Linotype" w:cs="Arial"/>
          <w:color w:val="000000" w:themeColor="text1"/>
          <w:sz w:val="22"/>
          <w:szCs w:val="22"/>
          <w:lang w:eastAsia="en-US"/>
        </w:rPr>
        <w:t xml:space="preserve"> a saber, </w:t>
      </w:r>
      <w:r w:rsidR="003260FF" w:rsidRPr="00356EE7">
        <w:rPr>
          <w:rFonts w:ascii="Palatino Linotype" w:hAnsi="Palatino Linotype" w:cs="Tahoma"/>
          <w:b/>
          <w:bCs/>
          <w:sz w:val="22"/>
          <w:szCs w:val="22"/>
          <w:lang w:val="es-ES"/>
        </w:rPr>
        <w:t>la clave de elector del representante legal y el domicilio particular de la persona moral</w:t>
      </w:r>
      <w:r w:rsidR="003260FF" w:rsidRPr="00356EE7">
        <w:rPr>
          <w:rFonts w:ascii="Palatino Linotype" w:eastAsia="Calibri" w:hAnsi="Palatino Linotype" w:cs="Arial"/>
          <w:color w:val="000000" w:themeColor="text1"/>
          <w:sz w:val="22"/>
          <w:szCs w:val="22"/>
          <w:lang w:eastAsia="en-US"/>
        </w:rPr>
        <w:t>; sin embargo, dichos datos actualizan el supuesto previsto</w:t>
      </w:r>
      <w:r w:rsidR="00AE5463" w:rsidRPr="00356EE7">
        <w:rPr>
          <w:rFonts w:ascii="Palatino Linotype" w:eastAsia="Calibri" w:hAnsi="Palatino Linotype" w:cs="Arial"/>
          <w:color w:val="000000" w:themeColor="text1"/>
          <w:sz w:val="22"/>
          <w:szCs w:val="22"/>
          <w:lang w:eastAsia="en-US"/>
        </w:rPr>
        <w:t xml:space="preserve"> </w:t>
      </w:r>
      <w:r w:rsidR="003260FF" w:rsidRPr="00356EE7">
        <w:rPr>
          <w:rFonts w:ascii="Palatino Linotype" w:eastAsia="Calibri" w:hAnsi="Palatino Linotype" w:cs="Arial"/>
          <w:color w:val="000000" w:themeColor="text1"/>
          <w:sz w:val="22"/>
          <w:szCs w:val="22"/>
          <w:lang w:eastAsia="en-US"/>
        </w:rPr>
        <w:t>en</w:t>
      </w:r>
      <w:r w:rsidR="008E4E24" w:rsidRPr="00356EE7">
        <w:rPr>
          <w:rFonts w:ascii="Palatino Linotype" w:eastAsia="Calibri" w:hAnsi="Palatino Linotype" w:cs="Arial"/>
          <w:color w:val="000000" w:themeColor="text1"/>
          <w:sz w:val="22"/>
          <w:szCs w:val="22"/>
          <w:lang w:eastAsia="en-US"/>
        </w:rPr>
        <w:t xml:space="preserve"> la fracción I, del artículo 143 de la Ley de Transparencia y Acceso a la Información Pública del Estado de México y Municipios, </w:t>
      </w:r>
      <w:r w:rsidR="00E32937" w:rsidRPr="00356EE7">
        <w:rPr>
          <w:rFonts w:ascii="Palatino Linotype" w:eastAsia="Calibri" w:hAnsi="Palatino Linotype" w:cs="Arial"/>
          <w:color w:val="000000" w:themeColor="text1"/>
          <w:sz w:val="22"/>
          <w:szCs w:val="22"/>
          <w:lang w:eastAsia="en-US"/>
        </w:rPr>
        <w:t>pue</w:t>
      </w:r>
      <w:r w:rsidR="00AE5463" w:rsidRPr="00356EE7">
        <w:rPr>
          <w:rFonts w:ascii="Palatino Linotype" w:eastAsia="Calibri" w:hAnsi="Palatino Linotype" w:cs="Arial"/>
          <w:color w:val="000000" w:themeColor="text1"/>
          <w:sz w:val="22"/>
          <w:szCs w:val="22"/>
          <w:lang w:eastAsia="en-US"/>
        </w:rPr>
        <w:t>s,</w:t>
      </w:r>
      <w:r w:rsidR="00E32937" w:rsidRPr="00356EE7">
        <w:rPr>
          <w:rFonts w:ascii="Palatino Linotype" w:eastAsia="Calibri" w:hAnsi="Palatino Linotype" w:cs="Arial"/>
          <w:color w:val="000000" w:themeColor="text1"/>
          <w:sz w:val="22"/>
          <w:szCs w:val="22"/>
          <w:lang w:eastAsia="en-US"/>
        </w:rPr>
        <w:t xml:space="preserve"> </w:t>
      </w:r>
      <w:r w:rsidR="00381D98" w:rsidRPr="00356EE7">
        <w:rPr>
          <w:rFonts w:ascii="Palatino Linotype" w:hAnsi="Palatino Linotype" w:cs="Tahoma"/>
          <w:sz w:val="22"/>
          <w:szCs w:val="22"/>
          <w:lang w:val="es-ES"/>
        </w:rPr>
        <w:t xml:space="preserve">de acuerdo a lo señalado en los artículos 2.3 y 2.5 del Código Civil del Estado de México, </w:t>
      </w:r>
      <w:r w:rsidR="00381D98" w:rsidRPr="00356EE7">
        <w:rPr>
          <w:rFonts w:ascii="Palatino Linotype" w:hAnsi="Palatino Linotype" w:cs="Tahoma"/>
          <w:b/>
          <w:bCs/>
          <w:sz w:val="22"/>
          <w:szCs w:val="22"/>
          <w:lang w:val="es-ES"/>
        </w:rPr>
        <w:t>el domicilio es un atributo de la personalidad</w:t>
      </w:r>
      <w:r w:rsidR="00381D98" w:rsidRPr="00356EE7">
        <w:rPr>
          <w:rFonts w:ascii="Palatino Linotype" w:hAnsi="Palatino Linotype" w:cs="Tahoma"/>
          <w:sz w:val="22"/>
          <w:szCs w:val="22"/>
          <w:lang w:val="es-ES"/>
        </w:rPr>
        <w:t xml:space="preserve"> y un derecho de las personas; además que tiene como propósito que una persona pueda establecerse temporal o permanentemente en un lugar determinado, para habitar, establecer su centro de trabajo o negocios</w:t>
      </w:r>
      <w:r w:rsidR="00BD7EA2" w:rsidRPr="00356EE7">
        <w:rPr>
          <w:rFonts w:ascii="Palatino Linotype" w:hAnsi="Palatino Linotype" w:cs="Tahoma"/>
          <w:sz w:val="22"/>
          <w:szCs w:val="22"/>
          <w:lang w:val="es-ES"/>
        </w:rPr>
        <w:t xml:space="preserve">, </w:t>
      </w:r>
      <w:r w:rsidR="00021E5C" w:rsidRPr="00356EE7">
        <w:rPr>
          <w:rFonts w:ascii="Palatino Linotype" w:hAnsi="Palatino Linotype" w:cs="Tahoma"/>
          <w:sz w:val="22"/>
          <w:szCs w:val="22"/>
          <w:lang w:val="es-ES"/>
        </w:rPr>
        <w:t xml:space="preserve">por lo que, </w:t>
      </w:r>
      <w:r w:rsidR="00381D98" w:rsidRPr="00356EE7">
        <w:rPr>
          <w:rFonts w:ascii="Palatino Linotype" w:hAnsi="Palatino Linotype" w:cs="Tahoma"/>
          <w:sz w:val="22"/>
          <w:szCs w:val="22"/>
          <w:lang w:val="es-ES"/>
        </w:rPr>
        <w:t>respecto al domicilio particular</w:t>
      </w:r>
      <w:r w:rsidR="00BD7EA2" w:rsidRPr="00356EE7">
        <w:rPr>
          <w:rFonts w:ascii="Palatino Linotype" w:hAnsi="Palatino Linotype" w:cs="Tahoma"/>
          <w:sz w:val="22"/>
          <w:szCs w:val="22"/>
          <w:lang w:val="es-ES"/>
        </w:rPr>
        <w:t>,</w:t>
      </w:r>
      <w:r w:rsidR="00381D98" w:rsidRPr="00356EE7">
        <w:rPr>
          <w:rFonts w:ascii="Palatino Linotype" w:hAnsi="Palatino Linotype" w:cs="Tahoma"/>
          <w:sz w:val="22"/>
          <w:szCs w:val="22"/>
          <w:lang w:val="es-ES"/>
        </w:rPr>
        <w:t xml:space="preserve"> se presume que corresponde al lugar donde reside habitualmente</w:t>
      </w:r>
      <w:r w:rsidR="00BD7EA2" w:rsidRPr="00356EE7">
        <w:rPr>
          <w:rFonts w:ascii="Palatino Linotype" w:hAnsi="Palatino Linotype" w:cs="Tahoma"/>
          <w:b/>
          <w:sz w:val="22"/>
          <w:szCs w:val="22"/>
          <w:lang w:val="es-ES"/>
        </w:rPr>
        <w:t xml:space="preserve"> </w:t>
      </w:r>
      <w:r w:rsidR="00BD7EA2" w:rsidRPr="00356EE7">
        <w:rPr>
          <w:rFonts w:ascii="Palatino Linotype" w:hAnsi="Palatino Linotype" w:cs="Tahoma"/>
          <w:bCs/>
          <w:sz w:val="22"/>
          <w:szCs w:val="22"/>
          <w:lang w:val="es-ES"/>
        </w:rPr>
        <w:t>una persona.</w:t>
      </w:r>
    </w:p>
    <w:p w14:paraId="68E3EBA0" w14:textId="77777777" w:rsidR="00381D98" w:rsidRPr="00356EE7" w:rsidRDefault="00381D98" w:rsidP="00381D98">
      <w:pPr>
        <w:spacing w:line="360" w:lineRule="auto"/>
        <w:jc w:val="both"/>
        <w:rPr>
          <w:rFonts w:ascii="Palatino Linotype" w:hAnsi="Palatino Linotype" w:cs="Tahoma"/>
          <w:sz w:val="22"/>
          <w:szCs w:val="22"/>
          <w:lang w:val="es-ES"/>
        </w:rPr>
      </w:pPr>
    </w:p>
    <w:p w14:paraId="0AD34493" w14:textId="38093225" w:rsidR="00381D98" w:rsidRPr="00356EE7" w:rsidRDefault="00381D98" w:rsidP="00381D98">
      <w:pPr>
        <w:spacing w:line="360" w:lineRule="auto"/>
        <w:jc w:val="both"/>
        <w:rPr>
          <w:rFonts w:ascii="Palatino Linotype" w:hAnsi="Palatino Linotype" w:cs="Tahoma"/>
          <w:sz w:val="22"/>
          <w:szCs w:val="22"/>
          <w:lang w:val="es-ES"/>
        </w:rPr>
      </w:pPr>
      <w:r w:rsidRPr="00356EE7">
        <w:rPr>
          <w:rFonts w:ascii="Palatino Linotype" w:hAnsi="Palatino Linotype" w:cs="Tahoma"/>
          <w:sz w:val="22"/>
          <w:szCs w:val="22"/>
          <w:lang w:val="es-ES"/>
        </w:rPr>
        <w:t>En ese contexto, la dirección o domicilio es el lugar en donde reside habitualmente una persona, por lo que, permite hacerlo identificable y ubicable, propiciando que pueda ser molestado en su casa o negocio</w:t>
      </w:r>
      <w:r w:rsidR="00BD7EA2" w:rsidRPr="00356EE7">
        <w:rPr>
          <w:rFonts w:ascii="Palatino Linotype" w:hAnsi="Palatino Linotype" w:cs="Tahoma"/>
          <w:sz w:val="22"/>
          <w:szCs w:val="22"/>
          <w:lang w:val="es-ES"/>
        </w:rPr>
        <w:t>;</w:t>
      </w:r>
      <w:r w:rsidRPr="00356EE7">
        <w:rPr>
          <w:rFonts w:ascii="Palatino Linotype" w:hAnsi="Palatino Linotype" w:cs="Tahoma"/>
          <w:sz w:val="22"/>
          <w:szCs w:val="22"/>
          <w:lang w:val="es-ES"/>
        </w:rPr>
        <w:t xml:space="preserve">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w:t>
      </w:r>
      <w:r w:rsidRPr="00356EE7">
        <w:rPr>
          <w:rFonts w:ascii="Palatino Linotype" w:hAnsi="Palatino Linotype" w:cs="Tahoma"/>
          <w:b/>
          <w:bCs/>
          <w:sz w:val="22"/>
          <w:szCs w:val="22"/>
          <w:lang w:val="es-ES"/>
        </w:rPr>
        <w:t>Por lo tanto, se actualiza la clasificación, de conformidad con la fracción I, del artículo 143 de la Ley de Transparencia y Acceso a la Información Pública del Estado de México y Municipios.</w:t>
      </w:r>
    </w:p>
    <w:p w14:paraId="7675C765" w14:textId="77777777" w:rsidR="00BB7B7C" w:rsidRPr="00356EE7" w:rsidRDefault="00BB7B7C" w:rsidP="00381D98">
      <w:pPr>
        <w:spacing w:line="360" w:lineRule="auto"/>
        <w:jc w:val="both"/>
        <w:rPr>
          <w:rFonts w:ascii="Palatino Linotype" w:hAnsi="Palatino Linotype" w:cs="Tahoma"/>
          <w:sz w:val="22"/>
          <w:szCs w:val="22"/>
          <w:lang w:val="es-ES"/>
        </w:rPr>
      </w:pPr>
    </w:p>
    <w:p w14:paraId="4965C471" w14:textId="7FB04D76" w:rsidR="009634C0" w:rsidRPr="00356EE7" w:rsidRDefault="00423B9E" w:rsidP="009634C0">
      <w:pPr>
        <w:spacing w:line="360" w:lineRule="auto"/>
        <w:contextualSpacing/>
        <w:jc w:val="both"/>
        <w:rPr>
          <w:rFonts w:ascii="Palatino Linotype" w:hAnsi="Palatino Linotype" w:cs="Tahoma"/>
          <w:sz w:val="22"/>
          <w:szCs w:val="22"/>
          <w:lang w:eastAsia="es-MX"/>
        </w:rPr>
      </w:pPr>
      <w:r w:rsidRPr="00356EE7">
        <w:rPr>
          <w:rFonts w:ascii="Palatino Linotype" w:hAnsi="Palatino Linotype" w:cs="Tahoma"/>
          <w:sz w:val="22"/>
          <w:szCs w:val="22"/>
          <w:lang w:val="es-ES"/>
        </w:rPr>
        <w:t xml:space="preserve">Ahora bien, </w:t>
      </w:r>
      <w:r w:rsidRPr="00356EE7">
        <w:rPr>
          <w:rFonts w:ascii="Palatino Linotype" w:hAnsi="Palatino Linotype" w:cs="Tahoma"/>
          <w:b/>
          <w:bCs/>
          <w:sz w:val="22"/>
          <w:szCs w:val="22"/>
          <w:lang w:val="es-ES"/>
        </w:rPr>
        <w:t>sobre la clave de la credencial de elector</w:t>
      </w:r>
      <w:r w:rsidRPr="00356EE7">
        <w:rPr>
          <w:rFonts w:ascii="Palatino Linotype" w:hAnsi="Palatino Linotype" w:cs="Tahoma"/>
          <w:sz w:val="22"/>
          <w:szCs w:val="22"/>
          <w:lang w:val="es-ES"/>
        </w:rPr>
        <w:t xml:space="preserve">, </w:t>
      </w:r>
      <w:r w:rsidR="009634C0" w:rsidRPr="00356EE7">
        <w:rPr>
          <w:rFonts w:ascii="Palatino Linotype" w:hAnsi="Palatino Linotype" w:cs="Tahoma"/>
          <w:sz w:val="22"/>
          <w:szCs w:val="22"/>
          <w:lang w:eastAsia="es-MX"/>
        </w:rPr>
        <w:t>se debe señalar que la responsabilidad de formar el Padrón Electoral y expedir la credencial de elector, corresponde a la Dirección Ejecutiva del Registro Federal de Electores del Instituto Nacional Electoral, de conformidad con lo establecido en el artículo 54, apartado 1, incisos b) y c) de la Ley General de Instituciones y Procedimientos Electorales.</w:t>
      </w:r>
      <w:r w:rsidR="003C6538" w:rsidRPr="00356EE7">
        <w:rPr>
          <w:rFonts w:ascii="Palatino Linotype" w:hAnsi="Palatino Linotype" w:cs="Tahoma"/>
          <w:sz w:val="22"/>
          <w:szCs w:val="22"/>
          <w:lang w:eastAsia="es-MX"/>
        </w:rPr>
        <w:t xml:space="preserve"> </w:t>
      </w:r>
      <w:r w:rsidR="009634C0" w:rsidRPr="00356EE7">
        <w:rPr>
          <w:rFonts w:ascii="Palatino Linotype" w:hAnsi="Palatino Linotype" w:cs="Tahoma"/>
          <w:sz w:val="22"/>
          <w:szCs w:val="22"/>
          <w:lang w:eastAsia="es-MX"/>
        </w:rPr>
        <w:t>De manera particular el artículo 156, de la Ley General de Instituciones y Procedimientos Electorales dispone que la credencial para votar deberá contener, cuando menos, los siguientes datos:</w:t>
      </w:r>
    </w:p>
    <w:p w14:paraId="602E0967" w14:textId="77777777" w:rsidR="009634C0" w:rsidRPr="00356EE7" w:rsidRDefault="009634C0" w:rsidP="009634C0">
      <w:pPr>
        <w:autoSpaceDE w:val="0"/>
        <w:autoSpaceDN w:val="0"/>
        <w:adjustRightInd w:val="0"/>
        <w:spacing w:line="360" w:lineRule="auto"/>
        <w:ind w:left="567" w:right="567"/>
        <w:jc w:val="both"/>
        <w:rPr>
          <w:rFonts w:ascii="Palatino Linotype" w:hAnsi="Palatino Linotype" w:cs="Tahoma"/>
          <w:color w:val="000000"/>
          <w:sz w:val="22"/>
          <w:szCs w:val="22"/>
          <w:lang w:eastAsia="es-MX"/>
        </w:rPr>
      </w:pPr>
    </w:p>
    <w:p w14:paraId="612B92E7" w14:textId="77777777" w:rsidR="009634C0" w:rsidRPr="00356EE7" w:rsidRDefault="009634C0" w:rsidP="009634C0">
      <w:pPr>
        <w:autoSpaceDE w:val="0"/>
        <w:autoSpaceDN w:val="0"/>
        <w:adjustRightInd w:val="0"/>
        <w:spacing w:line="360" w:lineRule="auto"/>
        <w:ind w:left="567" w:right="567"/>
        <w:jc w:val="both"/>
        <w:rPr>
          <w:rFonts w:ascii="Palatino Linotype" w:hAnsi="Palatino Linotype" w:cs="Tahoma"/>
          <w:color w:val="000000"/>
          <w:sz w:val="22"/>
          <w:szCs w:val="22"/>
          <w:lang w:eastAsia="es-MX"/>
        </w:rPr>
      </w:pPr>
      <w:r w:rsidRPr="00356EE7">
        <w:rPr>
          <w:rFonts w:ascii="Palatino Linotype" w:hAnsi="Palatino Linotype" w:cs="Tahoma"/>
          <w:b/>
          <w:bCs/>
          <w:color w:val="000000"/>
          <w:sz w:val="22"/>
          <w:szCs w:val="22"/>
          <w:lang w:eastAsia="es-MX"/>
        </w:rPr>
        <w:t xml:space="preserve">a) </w:t>
      </w:r>
      <w:r w:rsidRPr="00356EE7">
        <w:rPr>
          <w:rFonts w:ascii="Palatino Linotype" w:hAnsi="Palatino Linotype" w:cs="Tahoma"/>
          <w:color w:val="000000"/>
          <w:sz w:val="22"/>
          <w:szCs w:val="22"/>
          <w:lang w:eastAsia="es-MX"/>
        </w:rPr>
        <w:t xml:space="preserve">Entidad federativa, municipio y localidad que corresponden al domicilio. En caso de los ciudadanos residentes en el extranjero, el país en el que residen y la entidad federativa de su lugar de nacimiento. Aquellos que nacieron en el extranjero y nunca han vivido en territorio nacional, deberán acreditar la entidad federativa de nacimiento del progenitor mexicano. Cuando ambos progenitores sean mexicanos, señalará la de su elección, en definitiva; </w:t>
      </w:r>
    </w:p>
    <w:p w14:paraId="5FAF83A1" w14:textId="77777777" w:rsidR="009634C0" w:rsidRPr="00356EE7" w:rsidRDefault="009634C0" w:rsidP="009634C0">
      <w:pPr>
        <w:autoSpaceDE w:val="0"/>
        <w:autoSpaceDN w:val="0"/>
        <w:adjustRightInd w:val="0"/>
        <w:spacing w:line="360" w:lineRule="auto"/>
        <w:ind w:left="567" w:right="567"/>
        <w:jc w:val="both"/>
        <w:rPr>
          <w:rFonts w:ascii="Palatino Linotype" w:hAnsi="Palatino Linotype" w:cs="Tahoma"/>
          <w:color w:val="000000"/>
          <w:sz w:val="22"/>
          <w:szCs w:val="22"/>
          <w:lang w:eastAsia="es-MX"/>
        </w:rPr>
      </w:pPr>
      <w:r w:rsidRPr="00356EE7">
        <w:rPr>
          <w:rFonts w:ascii="Palatino Linotype" w:hAnsi="Palatino Linotype" w:cs="Tahoma"/>
          <w:b/>
          <w:bCs/>
          <w:color w:val="000000"/>
          <w:sz w:val="22"/>
          <w:szCs w:val="22"/>
          <w:lang w:eastAsia="es-MX"/>
        </w:rPr>
        <w:t xml:space="preserve">b) </w:t>
      </w:r>
      <w:r w:rsidRPr="00356EE7">
        <w:rPr>
          <w:rFonts w:ascii="Palatino Linotype" w:hAnsi="Palatino Linotype" w:cs="Tahoma"/>
          <w:color w:val="000000"/>
          <w:sz w:val="22"/>
          <w:szCs w:val="22"/>
          <w:lang w:eastAsia="es-MX"/>
        </w:rPr>
        <w:t xml:space="preserve">Sección electoral en donde deberá votar el ciudadano. En el caso de los ciudadanos residentes en el extranjero no será necesario incluir este requisito; </w:t>
      </w:r>
    </w:p>
    <w:p w14:paraId="6B599DEA" w14:textId="77777777" w:rsidR="009634C0" w:rsidRPr="00356EE7" w:rsidRDefault="009634C0" w:rsidP="009634C0">
      <w:pPr>
        <w:autoSpaceDE w:val="0"/>
        <w:autoSpaceDN w:val="0"/>
        <w:adjustRightInd w:val="0"/>
        <w:spacing w:line="360" w:lineRule="auto"/>
        <w:ind w:left="567" w:right="567"/>
        <w:jc w:val="both"/>
        <w:rPr>
          <w:rFonts w:ascii="Palatino Linotype" w:hAnsi="Palatino Linotype" w:cs="Tahoma"/>
          <w:color w:val="000000"/>
          <w:sz w:val="22"/>
          <w:szCs w:val="22"/>
          <w:lang w:eastAsia="es-MX"/>
        </w:rPr>
      </w:pPr>
      <w:r w:rsidRPr="00356EE7">
        <w:rPr>
          <w:rFonts w:ascii="Palatino Linotype" w:hAnsi="Palatino Linotype" w:cs="Tahoma"/>
          <w:b/>
          <w:bCs/>
          <w:color w:val="000000"/>
          <w:sz w:val="22"/>
          <w:szCs w:val="22"/>
          <w:lang w:eastAsia="es-MX"/>
        </w:rPr>
        <w:t xml:space="preserve">c) </w:t>
      </w:r>
      <w:r w:rsidRPr="00356EE7">
        <w:rPr>
          <w:rFonts w:ascii="Palatino Linotype" w:hAnsi="Palatino Linotype" w:cs="Tahoma"/>
          <w:color w:val="000000"/>
          <w:sz w:val="22"/>
          <w:szCs w:val="22"/>
          <w:lang w:eastAsia="es-MX"/>
        </w:rPr>
        <w:t xml:space="preserve">Apellido paterno, apellido materno y nombre completo; </w:t>
      </w:r>
    </w:p>
    <w:p w14:paraId="680BFF75" w14:textId="77777777" w:rsidR="009634C0" w:rsidRPr="00356EE7" w:rsidRDefault="009634C0" w:rsidP="009634C0">
      <w:pPr>
        <w:autoSpaceDE w:val="0"/>
        <w:autoSpaceDN w:val="0"/>
        <w:adjustRightInd w:val="0"/>
        <w:spacing w:line="360" w:lineRule="auto"/>
        <w:ind w:left="567" w:right="567"/>
        <w:jc w:val="both"/>
        <w:rPr>
          <w:rFonts w:ascii="Palatino Linotype" w:hAnsi="Palatino Linotype" w:cs="Tahoma"/>
          <w:color w:val="000000"/>
          <w:sz w:val="22"/>
          <w:szCs w:val="22"/>
          <w:lang w:eastAsia="es-MX"/>
        </w:rPr>
      </w:pPr>
      <w:r w:rsidRPr="00356EE7">
        <w:rPr>
          <w:rFonts w:ascii="Palatino Linotype" w:hAnsi="Palatino Linotype" w:cs="Tahoma"/>
          <w:b/>
          <w:bCs/>
          <w:color w:val="000000"/>
          <w:sz w:val="22"/>
          <w:szCs w:val="22"/>
          <w:lang w:eastAsia="es-MX"/>
        </w:rPr>
        <w:t xml:space="preserve">d) </w:t>
      </w:r>
      <w:r w:rsidRPr="00356EE7">
        <w:rPr>
          <w:rFonts w:ascii="Palatino Linotype" w:hAnsi="Palatino Linotype" w:cs="Tahoma"/>
          <w:color w:val="000000"/>
          <w:sz w:val="22"/>
          <w:szCs w:val="22"/>
          <w:lang w:eastAsia="es-MX"/>
        </w:rPr>
        <w:t xml:space="preserve">Domicilio; </w:t>
      </w:r>
    </w:p>
    <w:p w14:paraId="2F54299C" w14:textId="77777777" w:rsidR="009634C0" w:rsidRPr="00356EE7" w:rsidRDefault="009634C0" w:rsidP="009634C0">
      <w:pPr>
        <w:autoSpaceDE w:val="0"/>
        <w:autoSpaceDN w:val="0"/>
        <w:adjustRightInd w:val="0"/>
        <w:spacing w:line="360" w:lineRule="auto"/>
        <w:ind w:left="567" w:right="567"/>
        <w:jc w:val="both"/>
        <w:rPr>
          <w:rFonts w:ascii="Palatino Linotype" w:hAnsi="Palatino Linotype" w:cs="Tahoma"/>
          <w:color w:val="000000"/>
          <w:sz w:val="22"/>
          <w:szCs w:val="22"/>
          <w:lang w:eastAsia="es-MX"/>
        </w:rPr>
      </w:pPr>
      <w:r w:rsidRPr="00356EE7">
        <w:rPr>
          <w:rFonts w:ascii="Palatino Linotype" w:hAnsi="Palatino Linotype" w:cs="Tahoma"/>
          <w:b/>
          <w:bCs/>
          <w:color w:val="000000"/>
          <w:sz w:val="22"/>
          <w:szCs w:val="22"/>
          <w:lang w:eastAsia="es-MX"/>
        </w:rPr>
        <w:t xml:space="preserve">e) </w:t>
      </w:r>
      <w:r w:rsidRPr="00356EE7">
        <w:rPr>
          <w:rFonts w:ascii="Palatino Linotype" w:hAnsi="Palatino Linotype" w:cs="Tahoma"/>
          <w:color w:val="000000"/>
          <w:sz w:val="22"/>
          <w:szCs w:val="22"/>
          <w:lang w:eastAsia="es-MX"/>
        </w:rPr>
        <w:t xml:space="preserve">Sexo; </w:t>
      </w:r>
    </w:p>
    <w:p w14:paraId="4ACD140C" w14:textId="77777777" w:rsidR="009634C0" w:rsidRPr="00356EE7" w:rsidRDefault="009634C0" w:rsidP="009634C0">
      <w:pPr>
        <w:spacing w:line="360" w:lineRule="auto"/>
        <w:ind w:left="567" w:right="567"/>
        <w:contextualSpacing/>
        <w:jc w:val="both"/>
        <w:rPr>
          <w:rFonts w:ascii="Palatino Linotype" w:hAnsi="Palatino Linotype" w:cs="Tahoma"/>
          <w:sz w:val="22"/>
          <w:szCs w:val="22"/>
          <w:lang w:eastAsia="es-MX"/>
        </w:rPr>
      </w:pPr>
      <w:r w:rsidRPr="00356EE7">
        <w:rPr>
          <w:rFonts w:ascii="Palatino Linotype" w:hAnsi="Palatino Linotype" w:cs="Tahoma"/>
          <w:b/>
          <w:bCs/>
          <w:color w:val="000000"/>
          <w:sz w:val="22"/>
          <w:szCs w:val="22"/>
          <w:lang w:eastAsia="es-MX"/>
        </w:rPr>
        <w:t xml:space="preserve">f) </w:t>
      </w:r>
      <w:r w:rsidRPr="00356EE7">
        <w:rPr>
          <w:rFonts w:ascii="Palatino Linotype" w:hAnsi="Palatino Linotype" w:cs="Tahoma"/>
          <w:color w:val="000000"/>
          <w:sz w:val="22"/>
          <w:szCs w:val="22"/>
          <w:lang w:eastAsia="es-MX"/>
        </w:rPr>
        <w:t>Edad y año de registro;</w:t>
      </w:r>
    </w:p>
    <w:p w14:paraId="3886EA0D" w14:textId="77777777" w:rsidR="009634C0" w:rsidRPr="00356EE7" w:rsidRDefault="009634C0" w:rsidP="009634C0">
      <w:pPr>
        <w:autoSpaceDE w:val="0"/>
        <w:autoSpaceDN w:val="0"/>
        <w:adjustRightInd w:val="0"/>
        <w:spacing w:line="360" w:lineRule="auto"/>
        <w:ind w:left="567" w:right="567"/>
        <w:jc w:val="both"/>
        <w:rPr>
          <w:rFonts w:ascii="Palatino Linotype" w:hAnsi="Palatino Linotype" w:cs="Tahoma"/>
          <w:color w:val="000000"/>
          <w:sz w:val="22"/>
          <w:szCs w:val="22"/>
          <w:lang w:eastAsia="es-MX"/>
        </w:rPr>
      </w:pPr>
      <w:r w:rsidRPr="00356EE7">
        <w:rPr>
          <w:rFonts w:ascii="Palatino Linotype" w:hAnsi="Palatino Linotype" w:cs="Tahoma"/>
          <w:b/>
          <w:bCs/>
          <w:color w:val="000000"/>
          <w:sz w:val="22"/>
          <w:szCs w:val="22"/>
          <w:lang w:eastAsia="es-MX"/>
        </w:rPr>
        <w:t xml:space="preserve">g) </w:t>
      </w:r>
      <w:r w:rsidRPr="00356EE7">
        <w:rPr>
          <w:rFonts w:ascii="Palatino Linotype" w:hAnsi="Palatino Linotype" w:cs="Tahoma"/>
          <w:color w:val="000000"/>
          <w:sz w:val="22"/>
          <w:szCs w:val="22"/>
          <w:lang w:eastAsia="es-MX"/>
        </w:rPr>
        <w:t xml:space="preserve">Firma, huella digital y fotografía del elector; </w:t>
      </w:r>
    </w:p>
    <w:p w14:paraId="2ACDB876" w14:textId="77777777" w:rsidR="009634C0" w:rsidRPr="00356EE7" w:rsidRDefault="009634C0" w:rsidP="009634C0">
      <w:pPr>
        <w:autoSpaceDE w:val="0"/>
        <w:autoSpaceDN w:val="0"/>
        <w:adjustRightInd w:val="0"/>
        <w:spacing w:line="360" w:lineRule="auto"/>
        <w:ind w:left="567" w:right="567"/>
        <w:jc w:val="both"/>
        <w:rPr>
          <w:rFonts w:ascii="Palatino Linotype" w:hAnsi="Palatino Linotype" w:cs="Tahoma"/>
          <w:b/>
          <w:bCs/>
          <w:color w:val="000000"/>
          <w:sz w:val="22"/>
          <w:szCs w:val="22"/>
          <w:lang w:eastAsia="es-MX"/>
        </w:rPr>
      </w:pPr>
      <w:r w:rsidRPr="00356EE7">
        <w:rPr>
          <w:rFonts w:ascii="Palatino Linotype" w:hAnsi="Palatino Linotype" w:cs="Tahoma"/>
          <w:b/>
          <w:bCs/>
          <w:color w:val="000000"/>
          <w:sz w:val="22"/>
          <w:szCs w:val="22"/>
          <w:lang w:eastAsia="es-MX"/>
        </w:rPr>
        <w:t xml:space="preserve">h) Clave de registro, y </w:t>
      </w:r>
    </w:p>
    <w:p w14:paraId="312A4223" w14:textId="77777777" w:rsidR="009634C0" w:rsidRPr="00356EE7" w:rsidRDefault="009634C0" w:rsidP="009634C0">
      <w:pPr>
        <w:autoSpaceDE w:val="0"/>
        <w:autoSpaceDN w:val="0"/>
        <w:adjustRightInd w:val="0"/>
        <w:spacing w:line="360" w:lineRule="auto"/>
        <w:ind w:left="567" w:right="567"/>
        <w:jc w:val="both"/>
        <w:rPr>
          <w:rFonts w:ascii="Palatino Linotype" w:hAnsi="Palatino Linotype" w:cs="Tahoma"/>
          <w:color w:val="000000"/>
          <w:sz w:val="22"/>
          <w:szCs w:val="22"/>
          <w:lang w:eastAsia="es-MX"/>
        </w:rPr>
      </w:pPr>
      <w:r w:rsidRPr="00356EE7">
        <w:rPr>
          <w:rFonts w:ascii="Palatino Linotype" w:hAnsi="Palatino Linotype" w:cs="Tahoma"/>
          <w:b/>
          <w:bCs/>
          <w:color w:val="000000"/>
          <w:sz w:val="22"/>
          <w:szCs w:val="22"/>
          <w:lang w:eastAsia="es-MX"/>
        </w:rPr>
        <w:t xml:space="preserve">i) </w:t>
      </w:r>
      <w:r w:rsidRPr="00356EE7">
        <w:rPr>
          <w:rFonts w:ascii="Palatino Linotype" w:hAnsi="Palatino Linotype" w:cs="Tahoma"/>
          <w:color w:val="000000"/>
          <w:sz w:val="22"/>
          <w:szCs w:val="22"/>
          <w:lang w:eastAsia="es-MX"/>
        </w:rPr>
        <w:t xml:space="preserve">Clave Única del Registro de Población. </w:t>
      </w:r>
    </w:p>
    <w:p w14:paraId="3D380631" w14:textId="77777777" w:rsidR="009634C0" w:rsidRPr="00356EE7" w:rsidRDefault="009634C0" w:rsidP="009634C0">
      <w:pPr>
        <w:autoSpaceDE w:val="0"/>
        <w:autoSpaceDN w:val="0"/>
        <w:adjustRightInd w:val="0"/>
        <w:spacing w:line="360" w:lineRule="auto"/>
        <w:ind w:left="567" w:right="567"/>
        <w:jc w:val="both"/>
        <w:rPr>
          <w:rFonts w:ascii="Palatino Linotype" w:hAnsi="Palatino Linotype" w:cs="Tahoma"/>
          <w:b/>
          <w:bCs/>
          <w:color w:val="000000"/>
          <w:sz w:val="22"/>
          <w:szCs w:val="22"/>
          <w:lang w:eastAsia="es-MX"/>
        </w:rPr>
      </w:pPr>
    </w:p>
    <w:p w14:paraId="29525899" w14:textId="77777777" w:rsidR="009634C0" w:rsidRPr="00356EE7" w:rsidRDefault="009634C0" w:rsidP="009634C0">
      <w:pPr>
        <w:autoSpaceDE w:val="0"/>
        <w:autoSpaceDN w:val="0"/>
        <w:adjustRightInd w:val="0"/>
        <w:spacing w:line="360" w:lineRule="auto"/>
        <w:ind w:left="567" w:right="567"/>
        <w:jc w:val="both"/>
        <w:rPr>
          <w:rFonts w:ascii="Palatino Linotype" w:hAnsi="Palatino Linotype" w:cs="Tahoma"/>
          <w:color w:val="000000"/>
          <w:sz w:val="22"/>
          <w:szCs w:val="22"/>
          <w:lang w:eastAsia="es-MX"/>
        </w:rPr>
      </w:pPr>
      <w:r w:rsidRPr="00356EE7">
        <w:rPr>
          <w:rFonts w:ascii="Palatino Linotype" w:hAnsi="Palatino Linotype" w:cs="Tahoma"/>
          <w:b/>
          <w:bCs/>
          <w:color w:val="000000"/>
          <w:sz w:val="22"/>
          <w:szCs w:val="22"/>
          <w:lang w:eastAsia="es-MX"/>
        </w:rPr>
        <w:t xml:space="preserve">2. </w:t>
      </w:r>
      <w:r w:rsidRPr="00356EE7">
        <w:rPr>
          <w:rFonts w:ascii="Palatino Linotype" w:hAnsi="Palatino Linotype" w:cs="Tahoma"/>
          <w:color w:val="000000"/>
          <w:sz w:val="22"/>
          <w:szCs w:val="22"/>
          <w:lang w:eastAsia="es-MX"/>
        </w:rPr>
        <w:t xml:space="preserve">Además tendrá: </w:t>
      </w:r>
    </w:p>
    <w:p w14:paraId="571DB468" w14:textId="77777777" w:rsidR="009634C0" w:rsidRPr="00356EE7" w:rsidRDefault="009634C0" w:rsidP="009634C0">
      <w:pPr>
        <w:autoSpaceDE w:val="0"/>
        <w:autoSpaceDN w:val="0"/>
        <w:adjustRightInd w:val="0"/>
        <w:spacing w:line="360" w:lineRule="auto"/>
        <w:ind w:left="567" w:right="567"/>
        <w:jc w:val="both"/>
        <w:rPr>
          <w:rFonts w:ascii="Palatino Linotype" w:hAnsi="Palatino Linotype" w:cs="Tahoma"/>
          <w:b/>
          <w:bCs/>
          <w:color w:val="000000"/>
          <w:sz w:val="22"/>
          <w:szCs w:val="22"/>
          <w:lang w:eastAsia="es-MX"/>
        </w:rPr>
      </w:pPr>
    </w:p>
    <w:p w14:paraId="299ED6EB" w14:textId="77777777" w:rsidR="009634C0" w:rsidRPr="00356EE7" w:rsidRDefault="009634C0" w:rsidP="009634C0">
      <w:pPr>
        <w:autoSpaceDE w:val="0"/>
        <w:autoSpaceDN w:val="0"/>
        <w:adjustRightInd w:val="0"/>
        <w:spacing w:line="360" w:lineRule="auto"/>
        <w:ind w:left="567" w:right="567"/>
        <w:jc w:val="both"/>
        <w:rPr>
          <w:rFonts w:ascii="Palatino Linotype" w:hAnsi="Palatino Linotype" w:cs="Tahoma"/>
          <w:color w:val="000000"/>
          <w:sz w:val="22"/>
          <w:szCs w:val="22"/>
          <w:lang w:eastAsia="es-MX"/>
        </w:rPr>
      </w:pPr>
      <w:r w:rsidRPr="00356EE7">
        <w:rPr>
          <w:rFonts w:ascii="Palatino Linotype" w:hAnsi="Palatino Linotype" w:cs="Tahoma"/>
          <w:b/>
          <w:bCs/>
          <w:color w:val="000000"/>
          <w:sz w:val="22"/>
          <w:szCs w:val="22"/>
          <w:lang w:eastAsia="es-MX"/>
        </w:rPr>
        <w:t xml:space="preserve">a) </w:t>
      </w:r>
      <w:r w:rsidRPr="00356EE7">
        <w:rPr>
          <w:rFonts w:ascii="Palatino Linotype" w:hAnsi="Palatino Linotype" w:cs="Tahoma"/>
          <w:color w:val="000000"/>
          <w:sz w:val="22"/>
          <w:szCs w:val="22"/>
          <w:lang w:eastAsia="es-MX"/>
        </w:rPr>
        <w:t xml:space="preserve">Espacios necesarios para marcar año y elección de que se trate; </w:t>
      </w:r>
    </w:p>
    <w:p w14:paraId="4DA7C6BE" w14:textId="77777777" w:rsidR="009634C0" w:rsidRPr="00356EE7" w:rsidRDefault="009634C0" w:rsidP="009634C0">
      <w:pPr>
        <w:autoSpaceDE w:val="0"/>
        <w:autoSpaceDN w:val="0"/>
        <w:adjustRightInd w:val="0"/>
        <w:spacing w:line="360" w:lineRule="auto"/>
        <w:ind w:left="567" w:right="567"/>
        <w:jc w:val="both"/>
        <w:rPr>
          <w:rFonts w:ascii="Palatino Linotype" w:hAnsi="Palatino Linotype" w:cs="Tahoma"/>
          <w:color w:val="000000"/>
          <w:sz w:val="22"/>
          <w:szCs w:val="22"/>
          <w:lang w:eastAsia="es-MX"/>
        </w:rPr>
      </w:pPr>
      <w:r w:rsidRPr="00356EE7">
        <w:rPr>
          <w:rFonts w:ascii="Palatino Linotype" w:hAnsi="Palatino Linotype" w:cs="Tahoma"/>
          <w:b/>
          <w:bCs/>
          <w:color w:val="000000"/>
          <w:sz w:val="22"/>
          <w:szCs w:val="22"/>
          <w:lang w:eastAsia="es-MX"/>
        </w:rPr>
        <w:t xml:space="preserve">b) </w:t>
      </w:r>
      <w:r w:rsidRPr="00356EE7">
        <w:rPr>
          <w:rFonts w:ascii="Palatino Linotype" w:hAnsi="Palatino Linotype" w:cs="Tahoma"/>
          <w:color w:val="000000"/>
          <w:sz w:val="22"/>
          <w:szCs w:val="22"/>
          <w:lang w:eastAsia="es-MX"/>
        </w:rPr>
        <w:t xml:space="preserve">Firma impresa del Secretario Ejecutivo del Instituto; </w:t>
      </w:r>
    </w:p>
    <w:p w14:paraId="38804AE7" w14:textId="77777777" w:rsidR="009634C0" w:rsidRPr="00356EE7" w:rsidRDefault="009634C0" w:rsidP="009634C0">
      <w:pPr>
        <w:autoSpaceDE w:val="0"/>
        <w:autoSpaceDN w:val="0"/>
        <w:adjustRightInd w:val="0"/>
        <w:spacing w:line="360" w:lineRule="auto"/>
        <w:ind w:left="567" w:right="567"/>
        <w:jc w:val="both"/>
        <w:rPr>
          <w:rFonts w:ascii="Palatino Linotype" w:hAnsi="Palatino Linotype" w:cs="Tahoma"/>
          <w:color w:val="000000"/>
          <w:sz w:val="22"/>
          <w:szCs w:val="22"/>
          <w:lang w:eastAsia="es-MX"/>
        </w:rPr>
      </w:pPr>
      <w:r w:rsidRPr="00356EE7">
        <w:rPr>
          <w:rFonts w:ascii="Palatino Linotype" w:hAnsi="Palatino Linotype" w:cs="Tahoma"/>
          <w:b/>
          <w:bCs/>
          <w:color w:val="000000"/>
          <w:sz w:val="22"/>
          <w:szCs w:val="22"/>
          <w:lang w:eastAsia="es-MX"/>
        </w:rPr>
        <w:t xml:space="preserve">c) </w:t>
      </w:r>
      <w:r w:rsidRPr="00356EE7">
        <w:rPr>
          <w:rFonts w:ascii="Palatino Linotype" w:hAnsi="Palatino Linotype" w:cs="Tahoma"/>
          <w:color w:val="000000"/>
          <w:sz w:val="22"/>
          <w:szCs w:val="22"/>
          <w:lang w:eastAsia="es-MX"/>
        </w:rPr>
        <w:t xml:space="preserve">Año de emisión; </w:t>
      </w:r>
    </w:p>
    <w:p w14:paraId="2CC65EA1" w14:textId="77777777" w:rsidR="009634C0" w:rsidRPr="00356EE7" w:rsidRDefault="009634C0" w:rsidP="009634C0">
      <w:pPr>
        <w:autoSpaceDE w:val="0"/>
        <w:autoSpaceDN w:val="0"/>
        <w:adjustRightInd w:val="0"/>
        <w:spacing w:line="360" w:lineRule="auto"/>
        <w:ind w:left="567" w:right="567"/>
        <w:jc w:val="both"/>
        <w:rPr>
          <w:rFonts w:ascii="Palatino Linotype" w:hAnsi="Palatino Linotype" w:cs="Tahoma"/>
          <w:b/>
          <w:bCs/>
          <w:color w:val="000000"/>
          <w:sz w:val="22"/>
          <w:szCs w:val="22"/>
          <w:lang w:eastAsia="es-MX"/>
        </w:rPr>
      </w:pPr>
      <w:r w:rsidRPr="00356EE7">
        <w:rPr>
          <w:rFonts w:ascii="Palatino Linotype" w:hAnsi="Palatino Linotype" w:cs="Tahoma"/>
          <w:b/>
          <w:bCs/>
          <w:color w:val="000000"/>
          <w:sz w:val="22"/>
          <w:szCs w:val="22"/>
          <w:lang w:eastAsia="es-MX"/>
        </w:rPr>
        <w:t xml:space="preserve">d) Año en el que expira su vigencia, y </w:t>
      </w:r>
    </w:p>
    <w:p w14:paraId="512910BE" w14:textId="77777777" w:rsidR="009634C0" w:rsidRPr="00356EE7" w:rsidRDefault="009634C0" w:rsidP="009634C0">
      <w:pPr>
        <w:spacing w:line="360" w:lineRule="auto"/>
        <w:ind w:left="567" w:right="567"/>
        <w:contextualSpacing/>
        <w:jc w:val="both"/>
        <w:rPr>
          <w:rFonts w:ascii="Palatino Linotype" w:hAnsi="Palatino Linotype" w:cs="Tahoma"/>
          <w:color w:val="000000"/>
          <w:sz w:val="22"/>
          <w:szCs w:val="22"/>
          <w:lang w:eastAsia="es-MX"/>
        </w:rPr>
      </w:pPr>
      <w:r w:rsidRPr="00356EE7">
        <w:rPr>
          <w:rFonts w:ascii="Palatino Linotype" w:hAnsi="Palatino Linotype" w:cs="Tahoma"/>
          <w:b/>
          <w:bCs/>
          <w:color w:val="000000"/>
          <w:sz w:val="22"/>
          <w:szCs w:val="22"/>
          <w:lang w:eastAsia="es-MX"/>
        </w:rPr>
        <w:t xml:space="preserve">e) </w:t>
      </w:r>
      <w:r w:rsidRPr="00356EE7">
        <w:rPr>
          <w:rFonts w:ascii="Palatino Linotype" w:hAnsi="Palatino Linotype" w:cs="Tahoma"/>
          <w:color w:val="000000"/>
          <w:sz w:val="22"/>
          <w:szCs w:val="22"/>
          <w:lang w:eastAsia="es-MX"/>
        </w:rPr>
        <w:t>En el caso de la que se expida al ciudadano residente en el extranjero, la leyenda “Para Votar desde el Extranjero”.</w:t>
      </w:r>
    </w:p>
    <w:p w14:paraId="2F742317" w14:textId="77777777" w:rsidR="009634C0" w:rsidRPr="00356EE7" w:rsidRDefault="009634C0" w:rsidP="009634C0">
      <w:pPr>
        <w:spacing w:line="360" w:lineRule="auto"/>
        <w:contextualSpacing/>
        <w:jc w:val="both"/>
        <w:rPr>
          <w:rFonts w:ascii="Palatino Linotype" w:hAnsi="Palatino Linotype" w:cs="Tahoma"/>
          <w:sz w:val="22"/>
          <w:szCs w:val="22"/>
          <w:lang w:eastAsia="es-MX"/>
        </w:rPr>
      </w:pPr>
    </w:p>
    <w:p w14:paraId="1572E992" w14:textId="22D7737D" w:rsidR="009634C0" w:rsidRPr="00356EE7" w:rsidRDefault="009634C0" w:rsidP="009634C0">
      <w:pPr>
        <w:spacing w:line="360" w:lineRule="auto"/>
        <w:contextualSpacing/>
        <w:jc w:val="both"/>
        <w:rPr>
          <w:rFonts w:ascii="Palatino Linotype" w:hAnsi="Palatino Linotype" w:cs="Tahoma"/>
          <w:sz w:val="22"/>
          <w:szCs w:val="22"/>
        </w:rPr>
      </w:pPr>
      <w:r w:rsidRPr="00356EE7">
        <w:rPr>
          <w:rFonts w:ascii="Palatino Linotype" w:hAnsi="Palatino Linotype" w:cs="Tahoma"/>
          <w:sz w:val="22"/>
          <w:szCs w:val="22"/>
          <w:lang w:eastAsia="es-MX"/>
        </w:rPr>
        <w:t xml:space="preserve">Como se advierte, todos los elementos contenidos en la credencial hacen a su titular, identificado, identificable e incluso ubicable en su domicilio. </w:t>
      </w:r>
      <w:r w:rsidRPr="00356EE7">
        <w:rPr>
          <w:rFonts w:ascii="Palatino Linotype" w:hAnsi="Palatino Linotype" w:cs="Tahoma"/>
          <w:b/>
          <w:bCs/>
          <w:sz w:val="22"/>
          <w:szCs w:val="22"/>
        </w:rPr>
        <w:t xml:space="preserve">El número o la clave de la credencial de </w:t>
      </w:r>
      <w:r w:rsidR="00744A4E" w:rsidRPr="00356EE7">
        <w:rPr>
          <w:rFonts w:ascii="Palatino Linotype" w:hAnsi="Palatino Linotype" w:cs="Tahoma"/>
          <w:b/>
          <w:bCs/>
          <w:sz w:val="22"/>
          <w:szCs w:val="22"/>
        </w:rPr>
        <w:t>elector</w:t>
      </w:r>
      <w:r w:rsidRPr="00356EE7">
        <w:rPr>
          <w:rFonts w:ascii="Palatino Linotype" w:hAnsi="Palatino Linotype" w:cs="Tahoma"/>
          <w:b/>
          <w:bCs/>
          <w:sz w:val="22"/>
          <w:szCs w:val="22"/>
        </w:rPr>
        <w:t xml:space="preserve"> son únicos e irrepetibles</w:t>
      </w:r>
      <w:r w:rsidRPr="00356EE7">
        <w:rPr>
          <w:rFonts w:ascii="Palatino Linotype" w:hAnsi="Palatino Linotype" w:cs="Tahoma"/>
          <w:sz w:val="22"/>
          <w:szCs w:val="22"/>
        </w:rPr>
        <w:t xml:space="preserve"> y de manera general este documento es utilizado para identificarse al momento de realizar trámites oficiales y de tipo privado, incluso en algunos lugares se tiene por costumbre tomar datos de la credencia para asentar en un documento como manera de acreditar la presentación de su titular y comprobar que la credencial se tuvo a la vista, por ello su relevancia y lo delicado de su uso.</w:t>
      </w:r>
    </w:p>
    <w:p w14:paraId="246A2F10" w14:textId="77777777" w:rsidR="00744A4E" w:rsidRPr="00356EE7" w:rsidRDefault="00744A4E" w:rsidP="009634C0">
      <w:pPr>
        <w:spacing w:line="360" w:lineRule="auto"/>
        <w:contextualSpacing/>
        <w:jc w:val="both"/>
        <w:rPr>
          <w:rFonts w:ascii="Palatino Linotype" w:hAnsi="Palatino Linotype" w:cs="Tahoma"/>
          <w:sz w:val="22"/>
          <w:szCs w:val="22"/>
        </w:rPr>
      </w:pPr>
    </w:p>
    <w:p w14:paraId="1039A8EB" w14:textId="1D0C81B6" w:rsidR="00BB64A6" w:rsidRPr="00356EE7" w:rsidRDefault="00A968A7" w:rsidP="008C1784">
      <w:pPr>
        <w:spacing w:line="360" w:lineRule="auto"/>
        <w:contextualSpacing/>
        <w:jc w:val="both"/>
        <w:rPr>
          <w:rFonts w:ascii="Palatino Linotype" w:hAnsi="Palatino Linotype" w:cs="Arial"/>
          <w:b/>
          <w:bCs/>
          <w:sz w:val="22"/>
          <w:szCs w:val="22"/>
        </w:rPr>
      </w:pPr>
      <w:r w:rsidRPr="00356EE7">
        <w:rPr>
          <w:rFonts w:ascii="Palatino Linotype" w:hAnsi="Palatino Linotype" w:cs="Tahoma"/>
          <w:sz w:val="22"/>
          <w:szCs w:val="22"/>
        </w:rPr>
        <w:t>Por lo cual, dada esta relevancia y que</w:t>
      </w:r>
      <w:r w:rsidR="00CC38D8" w:rsidRPr="00356EE7">
        <w:rPr>
          <w:rFonts w:ascii="Palatino Linotype" w:hAnsi="Palatino Linotype" w:cs="Tahoma"/>
          <w:sz w:val="22"/>
          <w:szCs w:val="22"/>
        </w:rPr>
        <w:t xml:space="preserve">, </w:t>
      </w:r>
      <w:r w:rsidRPr="00356EE7">
        <w:rPr>
          <w:rFonts w:ascii="Palatino Linotype" w:hAnsi="Palatino Linotype" w:cs="Tahoma"/>
          <w:sz w:val="22"/>
          <w:szCs w:val="22"/>
        </w:rPr>
        <w:t xml:space="preserve">en el presente caso únicamente sirve para acreditar </w:t>
      </w:r>
      <w:r w:rsidR="00CC38D8" w:rsidRPr="00356EE7">
        <w:rPr>
          <w:rFonts w:ascii="Palatino Linotype" w:hAnsi="Palatino Linotype" w:cs="Tahoma"/>
          <w:sz w:val="22"/>
          <w:szCs w:val="22"/>
        </w:rPr>
        <w:t xml:space="preserve">la </w:t>
      </w:r>
      <w:r w:rsidRPr="00356EE7">
        <w:rPr>
          <w:rFonts w:ascii="Palatino Linotype" w:hAnsi="Palatino Linotype" w:cs="Tahoma"/>
          <w:sz w:val="22"/>
          <w:szCs w:val="22"/>
        </w:rPr>
        <w:t>personalidad</w:t>
      </w:r>
      <w:r w:rsidR="00CC38D8" w:rsidRPr="00356EE7">
        <w:rPr>
          <w:rFonts w:ascii="Palatino Linotype" w:hAnsi="Palatino Linotype" w:cs="Tahoma"/>
          <w:sz w:val="22"/>
          <w:szCs w:val="22"/>
        </w:rPr>
        <w:t xml:space="preserve"> del representante legal</w:t>
      </w:r>
      <w:r w:rsidRPr="00356EE7">
        <w:rPr>
          <w:rFonts w:ascii="Palatino Linotype" w:hAnsi="Palatino Linotype" w:cs="Tahoma"/>
          <w:sz w:val="22"/>
          <w:szCs w:val="22"/>
        </w:rPr>
        <w:t xml:space="preserve"> en un acto jurídico, </w:t>
      </w:r>
      <w:r w:rsidR="00CC38D8" w:rsidRPr="00356EE7">
        <w:rPr>
          <w:rFonts w:ascii="Palatino Linotype" w:hAnsi="Palatino Linotype" w:cs="Tahoma"/>
          <w:sz w:val="22"/>
          <w:szCs w:val="22"/>
        </w:rPr>
        <w:t>es</w:t>
      </w:r>
      <w:r w:rsidRPr="00356EE7">
        <w:rPr>
          <w:rFonts w:ascii="Palatino Linotype" w:hAnsi="Palatino Linotype" w:cs="Tahoma"/>
          <w:sz w:val="22"/>
          <w:szCs w:val="22"/>
        </w:rPr>
        <w:t xml:space="preserve"> que su contenido debe ser analizado en función del documento total, ya que </w:t>
      </w:r>
      <w:r w:rsidR="00042A07" w:rsidRPr="00356EE7">
        <w:rPr>
          <w:rFonts w:ascii="Palatino Linotype" w:hAnsi="Palatino Linotype" w:cs="Tahoma"/>
          <w:sz w:val="22"/>
          <w:szCs w:val="22"/>
        </w:rPr>
        <w:t>esta obra</w:t>
      </w:r>
      <w:r w:rsidRPr="00356EE7">
        <w:rPr>
          <w:rFonts w:ascii="Palatino Linotype" w:hAnsi="Palatino Linotype" w:cs="Tahoma"/>
          <w:sz w:val="22"/>
          <w:szCs w:val="22"/>
        </w:rPr>
        <w:t xml:space="preserve"> por ser el medio preferible de identificación como ciudadano. Por lo tanto, toda vez que los datos contenidos en la Credencia</w:t>
      </w:r>
      <w:r w:rsidR="00042A07" w:rsidRPr="00356EE7">
        <w:rPr>
          <w:rFonts w:ascii="Palatino Linotype" w:hAnsi="Palatino Linotype" w:cs="Tahoma"/>
          <w:sz w:val="22"/>
          <w:szCs w:val="22"/>
        </w:rPr>
        <w:t>l</w:t>
      </w:r>
      <w:r w:rsidRPr="00356EE7">
        <w:rPr>
          <w:rFonts w:ascii="Palatino Linotype" w:hAnsi="Palatino Linotype" w:cs="Tahoma"/>
          <w:sz w:val="22"/>
          <w:szCs w:val="22"/>
        </w:rPr>
        <w:t xml:space="preserve"> de Elector hace</w:t>
      </w:r>
      <w:r w:rsidR="00042A07" w:rsidRPr="00356EE7">
        <w:rPr>
          <w:rFonts w:ascii="Palatino Linotype" w:hAnsi="Palatino Linotype" w:cs="Tahoma"/>
          <w:sz w:val="22"/>
          <w:szCs w:val="22"/>
        </w:rPr>
        <w:t xml:space="preserve">n </w:t>
      </w:r>
      <w:r w:rsidRPr="00356EE7">
        <w:rPr>
          <w:rFonts w:ascii="Palatino Linotype" w:hAnsi="Palatino Linotype" w:cs="Tahoma"/>
          <w:sz w:val="22"/>
          <w:szCs w:val="22"/>
        </w:rPr>
        <w:t xml:space="preserve">identificable a </w:t>
      </w:r>
      <w:r w:rsidR="00042A07" w:rsidRPr="00356EE7">
        <w:rPr>
          <w:rFonts w:ascii="Palatino Linotype" w:hAnsi="Palatino Linotype" w:cs="Tahoma"/>
          <w:sz w:val="22"/>
          <w:szCs w:val="22"/>
        </w:rPr>
        <w:t>una persona física</w:t>
      </w:r>
      <w:r w:rsidR="00DE3AFB" w:rsidRPr="00356EE7">
        <w:rPr>
          <w:rFonts w:ascii="Palatino Linotype" w:hAnsi="Palatino Linotype" w:cs="Tahoma"/>
          <w:sz w:val="22"/>
          <w:szCs w:val="22"/>
        </w:rPr>
        <w:t>,</w:t>
      </w:r>
      <w:r w:rsidRPr="00356EE7">
        <w:rPr>
          <w:rFonts w:ascii="Palatino Linotype" w:hAnsi="Palatino Linotype" w:cs="Tahoma"/>
          <w:sz w:val="22"/>
          <w:szCs w:val="22"/>
        </w:rPr>
        <w:t xml:space="preserve"> se considera que es clasificado en su totalidad</w:t>
      </w:r>
      <w:r w:rsidR="00DE3AFB" w:rsidRPr="00356EE7">
        <w:rPr>
          <w:rFonts w:ascii="Palatino Linotype" w:hAnsi="Palatino Linotype" w:cs="Tahoma"/>
          <w:sz w:val="22"/>
          <w:szCs w:val="22"/>
        </w:rPr>
        <w:t xml:space="preserve"> </w:t>
      </w:r>
      <w:r w:rsidRPr="00356EE7">
        <w:rPr>
          <w:rFonts w:ascii="Palatino Linotype" w:hAnsi="Palatino Linotype" w:cs="Arial"/>
          <w:b/>
          <w:bCs/>
          <w:sz w:val="22"/>
          <w:szCs w:val="22"/>
        </w:rPr>
        <w:t>en términos de lo dispuesto por el artículo 143, fracción I de la Ley de Transparencia y Acceso a la Información Pública del Estado de México y Municipios.</w:t>
      </w:r>
    </w:p>
    <w:bookmarkEnd w:id="1"/>
    <w:p w14:paraId="5031AB12" w14:textId="0ABF74D2" w:rsidR="00DF54FB" w:rsidRPr="00356EE7" w:rsidRDefault="008811EB" w:rsidP="00DF54FB">
      <w:pPr>
        <w:spacing w:line="360" w:lineRule="auto"/>
        <w:jc w:val="both"/>
        <w:rPr>
          <w:rFonts w:ascii="Palatino Linotype" w:hAnsi="Palatino Linotype"/>
          <w:sz w:val="22"/>
        </w:rPr>
      </w:pPr>
      <w:r w:rsidRPr="00356EE7">
        <w:rPr>
          <w:rFonts w:ascii="Palatino Linotype" w:hAnsi="Palatino Linotype"/>
          <w:noProof/>
          <w:sz w:val="22"/>
          <w:szCs w:val="22"/>
          <w:lang w:eastAsia="es-MX"/>
        </w:rPr>
        <w:t>Así las cosas</w:t>
      </w:r>
      <w:r w:rsidR="00DF54FB" w:rsidRPr="00356EE7">
        <w:rPr>
          <w:rFonts w:ascii="Palatino Linotype" w:hAnsi="Palatino Linotype"/>
          <w:sz w:val="22"/>
        </w:rPr>
        <w:t xml:space="preserve">, se concluye que los agravios hechos valer por el Particular devienen de </w:t>
      </w:r>
      <w:r w:rsidR="00DF54FB" w:rsidRPr="00356EE7">
        <w:rPr>
          <w:rFonts w:ascii="Palatino Linotype" w:hAnsi="Palatino Linotype"/>
          <w:b/>
          <w:sz w:val="22"/>
        </w:rPr>
        <w:t>INFUNDADOS</w:t>
      </w:r>
      <w:r w:rsidR="00DF54FB" w:rsidRPr="00356EE7">
        <w:rPr>
          <w:rFonts w:ascii="Palatino Linotype" w:hAnsi="Palatino Linotype"/>
          <w:sz w:val="22"/>
        </w:rPr>
        <w:t xml:space="preserve">, esto, en razón que el Sujeto Obligado </w:t>
      </w:r>
      <w:r w:rsidR="00477081" w:rsidRPr="00356EE7">
        <w:rPr>
          <w:rFonts w:ascii="Palatino Linotype" w:hAnsi="Palatino Linotype"/>
          <w:sz w:val="22"/>
        </w:rPr>
        <w:t>hizo entrega d</w:t>
      </w:r>
      <w:r w:rsidR="00F41A80" w:rsidRPr="00356EE7">
        <w:rPr>
          <w:rFonts w:ascii="Palatino Linotype" w:hAnsi="Palatino Linotype"/>
          <w:sz w:val="22"/>
        </w:rPr>
        <w:t xml:space="preserve">el soporte documental que obra en sus archivos respecto a las autorizaciones emitidas para la explotación de espacios públicos destinados a actividades físicas, en los cuales, se observa de su simple lectura, el nombre de las personas </w:t>
      </w:r>
      <w:r w:rsidR="00C976E0" w:rsidRPr="00356EE7">
        <w:rPr>
          <w:rFonts w:ascii="Palatino Linotype" w:hAnsi="Palatino Linotype"/>
          <w:sz w:val="22"/>
        </w:rPr>
        <w:t>jurídico colectivas autorizadas y las cantidades que estas deben reintegrar a la Hacienda Pública Municipal como aprovechamiento del inmueble,</w:t>
      </w:r>
      <w:r w:rsidR="003E3FC8" w:rsidRPr="00356EE7">
        <w:rPr>
          <w:rFonts w:ascii="Palatino Linotype" w:hAnsi="Palatino Linotype"/>
          <w:sz w:val="22"/>
        </w:rPr>
        <w:t xml:space="preserve"> en el entendido que los datos que fueron testados por medio de la versión pública, devienen susceptibles de clasificación como confidenciales, en atención a lo dispuestos en el artículo 143, fracción I de la </w:t>
      </w:r>
      <w:r w:rsidR="003E3FC8" w:rsidRPr="00356EE7">
        <w:rPr>
          <w:rFonts w:ascii="Palatino Linotype" w:hAnsi="Palatino Linotype" w:cs="Arial"/>
          <w:sz w:val="22"/>
          <w:szCs w:val="22"/>
        </w:rPr>
        <w:t>Ley de Transparencia y Acceso a la Información Pública del Estado de México y Municipios</w:t>
      </w:r>
      <w:r w:rsidR="0065557A" w:rsidRPr="00356EE7">
        <w:rPr>
          <w:rFonts w:ascii="Palatino Linotype" w:hAnsi="Palatino Linotype"/>
          <w:sz w:val="22"/>
        </w:rPr>
        <w:t>; por ello,</w:t>
      </w:r>
      <w:r w:rsidR="00DF54FB" w:rsidRPr="00356EE7">
        <w:rPr>
          <w:rFonts w:ascii="Palatino Linotype" w:hAnsi="Palatino Linotype"/>
          <w:sz w:val="22"/>
        </w:rPr>
        <w:t xml:space="preserve"> deviene </w:t>
      </w:r>
      <w:r w:rsidR="00DF54FB" w:rsidRPr="00356EE7">
        <w:rPr>
          <w:rFonts w:ascii="Palatino Linotype" w:hAnsi="Palatino Linotype"/>
          <w:b/>
          <w:sz w:val="22"/>
        </w:rPr>
        <w:t>CONFIRMAR</w:t>
      </w:r>
      <w:r w:rsidR="00DF54FB" w:rsidRPr="00356EE7">
        <w:rPr>
          <w:rFonts w:ascii="Palatino Linotype" w:hAnsi="Palatino Linotype"/>
          <w:sz w:val="22"/>
        </w:rPr>
        <w:t xml:space="preserve"> la respuesta </w:t>
      </w:r>
      <w:r w:rsidR="003E3FC8" w:rsidRPr="00356EE7">
        <w:rPr>
          <w:rFonts w:ascii="Palatino Linotype" w:hAnsi="Palatino Linotype"/>
          <w:sz w:val="22"/>
        </w:rPr>
        <w:t>recaída</w:t>
      </w:r>
      <w:r w:rsidR="00DF54FB" w:rsidRPr="00356EE7">
        <w:rPr>
          <w:rFonts w:ascii="Palatino Linotype" w:hAnsi="Palatino Linotype"/>
          <w:sz w:val="22"/>
        </w:rPr>
        <w:t xml:space="preserve"> a la solicitud de acceso con folio</w:t>
      </w:r>
      <w:r w:rsidR="004D090B" w:rsidRPr="00356EE7">
        <w:rPr>
          <w:rFonts w:ascii="Palatino Linotype" w:hAnsi="Palatino Linotype"/>
          <w:sz w:val="22"/>
        </w:rPr>
        <w:t xml:space="preserve"> </w:t>
      </w:r>
      <w:r w:rsidR="00405178" w:rsidRPr="00356EE7">
        <w:rPr>
          <w:rFonts w:ascii="Palatino Linotype" w:hAnsi="Palatino Linotype"/>
          <w:sz w:val="22"/>
        </w:rPr>
        <w:t>00973/TLALNEPA/IP/2022</w:t>
      </w:r>
      <w:r w:rsidR="00E0689A" w:rsidRPr="00356EE7">
        <w:rPr>
          <w:rFonts w:ascii="Palatino Linotype" w:hAnsi="Palatino Linotype"/>
          <w:sz w:val="22"/>
        </w:rPr>
        <w:t>.</w:t>
      </w:r>
    </w:p>
    <w:p w14:paraId="1C7CB8DE" w14:textId="77777777" w:rsidR="00DF54FB" w:rsidRDefault="00DF54FB" w:rsidP="00DF54FB">
      <w:pPr>
        <w:spacing w:line="360" w:lineRule="auto"/>
        <w:jc w:val="both"/>
        <w:rPr>
          <w:rFonts w:ascii="Palatino Linotype" w:hAnsi="Palatino Linotype" w:cs="Tahoma"/>
          <w:sz w:val="22"/>
          <w:szCs w:val="22"/>
        </w:rPr>
      </w:pPr>
    </w:p>
    <w:p w14:paraId="201C96C7" w14:textId="77777777" w:rsidR="003F4340" w:rsidRPr="00DF2126" w:rsidRDefault="003C1B8D" w:rsidP="003F4340">
      <w:pPr>
        <w:spacing w:line="360" w:lineRule="auto"/>
        <w:jc w:val="both"/>
        <w:rPr>
          <w:rFonts w:ascii="Palatino Linotype" w:hAnsi="Palatino Linotype"/>
          <w:color w:val="000000"/>
          <w:sz w:val="22"/>
          <w:szCs w:val="22"/>
          <w:lang w:eastAsia="es-MX"/>
        </w:rPr>
      </w:pPr>
      <w:r w:rsidRPr="00DF2126">
        <w:rPr>
          <w:rFonts w:ascii="Palatino Linotype" w:hAnsi="Palatino Linotype" w:cs="Tahoma"/>
          <w:b/>
          <w:bCs/>
          <w:sz w:val="22"/>
          <w:szCs w:val="22"/>
        </w:rPr>
        <w:t xml:space="preserve">SEXTO. </w:t>
      </w:r>
      <w:r w:rsidR="003F4340" w:rsidRPr="00DF2126">
        <w:rPr>
          <w:rFonts w:ascii="Palatino Linotype" w:hAnsi="Palatino Linotype"/>
          <w:b/>
          <w:bCs/>
          <w:color w:val="000000"/>
          <w:sz w:val="22"/>
          <w:szCs w:val="22"/>
          <w:lang w:eastAsia="es-MX"/>
        </w:rPr>
        <w:t xml:space="preserve">Vista </w:t>
      </w:r>
      <w:r w:rsidR="003F4340" w:rsidRPr="00DF2126">
        <w:rPr>
          <w:rFonts w:ascii="Palatino Linotype" w:hAnsi="Palatino Linotype"/>
          <w:b/>
          <w:bCs/>
          <w:color w:val="000000"/>
          <w:sz w:val="22"/>
          <w:szCs w:val="22"/>
          <w:lang w:val="es-ES_tradnl" w:eastAsia="es-MX"/>
        </w:rPr>
        <w:t>la Dirección General de Protección de Datos Personales</w:t>
      </w:r>
      <w:r w:rsidR="003F4340" w:rsidRPr="00DF2126">
        <w:rPr>
          <w:rFonts w:ascii="Palatino Linotype" w:hAnsi="Palatino Linotype"/>
          <w:b/>
          <w:bCs/>
          <w:color w:val="000000"/>
          <w:sz w:val="22"/>
          <w:szCs w:val="22"/>
          <w:lang w:eastAsia="es-MX"/>
        </w:rPr>
        <w:t>.</w:t>
      </w:r>
    </w:p>
    <w:p w14:paraId="03D1227E" w14:textId="77777777" w:rsidR="003F4340" w:rsidRPr="00DF2126" w:rsidRDefault="003F4340" w:rsidP="003F4340">
      <w:pPr>
        <w:spacing w:line="360" w:lineRule="auto"/>
        <w:jc w:val="both"/>
        <w:rPr>
          <w:rFonts w:ascii="Palatino Linotype" w:eastAsia="Calibri" w:hAnsi="Palatino Linotype" w:cs="Tahoma"/>
          <w:bCs/>
          <w:color w:val="000000"/>
          <w:sz w:val="22"/>
          <w:szCs w:val="22"/>
        </w:rPr>
      </w:pPr>
    </w:p>
    <w:p w14:paraId="0924F938" w14:textId="5A662380" w:rsidR="003F4340" w:rsidRPr="00DF2126" w:rsidRDefault="003F4340" w:rsidP="003F4340">
      <w:pPr>
        <w:spacing w:line="360" w:lineRule="auto"/>
        <w:jc w:val="both"/>
        <w:rPr>
          <w:rFonts w:ascii="Palatino Linotype" w:eastAsia="Calibri" w:hAnsi="Palatino Linotype" w:cs="Tahoma"/>
          <w:bCs/>
          <w:color w:val="000000"/>
          <w:sz w:val="22"/>
          <w:szCs w:val="22"/>
        </w:rPr>
      </w:pPr>
      <w:r w:rsidRPr="00DF2126">
        <w:rPr>
          <w:rFonts w:ascii="Palatino Linotype" w:eastAsia="Calibri" w:hAnsi="Palatino Linotype" w:cs="Tahoma"/>
          <w:bCs/>
          <w:color w:val="000000"/>
          <w:sz w:val="22"/>
          <w:szCs w:val="22"/>
        </w:rPr>
        <w:t>Ahora bien, de las manifestaciones hechas valer por el Ayuntamiento de Tlalnepantla de Baz, se logró advertir que el Sujeto Obligado hizo la publicación de datos personales en contra del artículo 143, fracción I, de la Ley de Transparencia y Acceso a la Información Pública del Estado de México y Municipios, y, por lo tanto, inobservó la Ley de Transparencia y Acceso a la Información Pública del Estado de México y Municipios y la Ley de Protección de Datos Personales en Posesión de Sujetos Obligados del Estado de México y Municipios.</w:t>
      </w:r>
    </w:p>
    <w:p w14:paraId="6A798AB8" w14:textId="77777777" w:rsidR="003F4340" w:rsidRPr="00DF2126" w:rsidRDefault="003F4340" w:rsidP="003F4340">
      <w:pPr>
        <w:spacing w:line="360" w:lineRule="auto"/>
        <w:jc w:val="both"/>
        <w:rPr>
          <w:rFonts w:ascii="Palatino Linotype" w:eastAsia="Calibri" w:hAnsi="Palatino Linotype" w:cs="Tahoma"/>
          <w:bCs/>
          <w:color w:val="000000"/>
          <w:sz w:val="22"/>
          <w:szCs w:val="22"/>
        </w:rPr>
      </w:pPr>
    </w:p>
    <w:p w14:paraId="53CBA995" w14:textId="77777777" w:rsidR="003F4340" w:rsidRPr="00D3668C" w:rsidRDefault="003F4340" w:rsidP="003F4340">
      <w:pPr>
        <w:spacing w:line="360" w:lineRule="auto"/>
        <w:jc w:val="both"/>
        <w:rPr>
          <w:rFonts w:ascii="Palatino Linotype" w:eastAsia="Calibri" w:hAnsi="Palatino Linotype" w:cs="Tahoma"/>
          <w:bCs/>
          <w:color w:val="000000"/>
          <w:sz w:val="22"/>
          <w:szCs w:val="22"/>
        </w:rPr>
      </w:pPr>
      <w:r w:rsidRPr="00DF2126">
        <w:rPr>
          <w:rFonts w:ascii="Palatino Linotype" w:eastAsia="Calibri" w:hAnsi="Palatino Linotype" w:cs="Tahoma"/>
          <w:bCs/>
          <w:color w:val="000000"/>
          <w:sz w:val="22"/>
          <w:szCs w:val="22"/>
        </w:rPr>
        <w:t>Sobre el particular, si bien, la presente resolución no tiene por objetivo investigar y determinar posibles violaciones al derecho de acceso a la información; toda vez que este Organismo Autónomo, advirtió la posible publicación de información de datos personales, se considera procedente dar vista a la Dirección General de Protección de Datos Personales de este Instituto con fundamento en el artículo 24, fracciones XI, XII y XIII del Reglamento Interior del Instituto de Transparencia, Acceso a la Información Pública y Protección de Datos Personales del Estado de México y Municipios, a fin de llevar a cabo el procedimiento que conforme a Derecho corresponda.</w:t>
      </w:r>
      <w:r w:rsidRPr="00983CC9">
        <w:rPr>
          <w:rFonts w:ascii="Palatino Linotype" w:eastAsia="Calibri" w:hAnsi="Palatino Linotype" w:cs="Tahoma"/>
          <w:sz w:val="22"/>
          <w:szCs w:val="22"/>
          <w:lang w:eastAsia="en-US"/>
        </w:rPr>
        <w:t xml:space="preserve"> </w:t>
      </w:r>
    </w:p>
    <w:p w14:paraId="465C3F40" w14:textId="77777777" w:rsidR="001D7CA7" w:rsidRPr="00356EE7" w:rsidRDefault="001D7CA7" w:rsidP="00DF54FB">
      <w:pPr>
        <w:spacing w:line="360" w:lineRule="auto"/>
        <w:jc w:val="both"/>
        <w:rPr>
          <w:rFonts w:ascii="Palatino Linotype" w:hAnsi="Palatino Linotype" w:cs="Tahoma"/>
          <w:sz w:val="22"/>
          <w:szCs w:val="22"/>
        </w:rPr>
      </w:pPr>
    </w:p>
    <w:p w14:paraId="77CCE2A1" w14:textId="096A8C06" w:rsidR="00DF54FB" w:rsidRPr="00356EE7" w:rsidRDefault="00C70017" w:rsidP="00DF54FB">
      <w:pPr>
        <w:spacing w:line="360" w:lineRule="auto"/>
        <w:ind w:right="-9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SÉPTIMO</w:t>
      </w:r>
      <w:r w:rsidR="00DF54FB" w:rsidRPr="00356EE7">
        <w:rPr>
          <w:rFonts w:ascii="Palatino Linotype" w:eastAsia="Palatino Linotype" w:hAnsi="Palatino Linotype" w:cs="Palatino Linotype"/>
          <w:b/>
          <w:sz w:val="22"/>
          <w:szCs w:val="22"/>
        </w:rPr>
        <w:t>. Decisión.</w:t>
      </w:r>
    </w:p>
    <w:p w14:paraId="0A1F2D5B" w14:textId="77777777" w:rsidR="00DF54FB" w:rsidRPr="00356EE7" w:rsidRDefault="00DF54FB" w:rsidP="00DF54FB">
      <w:pPr>
        <w:spacing w:line="360" w:lineRule="auto"/>
        <w:jc w:val="both"/>
        <w:rPr>
          <w:rFonts w:ascii="Palatino Linotype" w:hAnsi="Palatino Linotype" w:cs="Tahoma"/>
          <w:b/>
          <w:sz w:val="22"/>
          <w:szCs w:val="22"/>
          <w:lang w:val="es-ES"/>
        </w:rPr>
      </w:pPr>
    </w:p>
    <w:p w14:paraId="691BC111" w14:textId="46D6A1A0" w:rsidR="00DF54FB" w:rsidRPr="00356EE7" w:rsidRDefault="00DF54FB" w:rsidP="00DF54FB">
      <w:pPr>
        <w:spacing w:line="360" w:lineRule="auto"/>
        <w:jc w:val="both"/>
        <w:rPr>
          <w:rFonts w:ascii="Palatino Linotype" w:hAnsi="Palatino Linotype" w:cs="Tahoma"/>
          <w:sz w:val="22"/>
          <w:szCs w:val="22"/>
        </w:rPr>
      </w:pPr>
      <w:r w:rsidRPr="00356EE7">
        <w:rPr>
          <w:rFonts w:ascii="Palatino Linotype" w:hAnsi="Palatino Linotype" w:cs="Tahoma"/>
          <w:sz w:val="22"/>
          <w:szCs w:val="22"/>
        </w:rPr>
        <w:t xml:space="preserve">Con fundamento en el artículo 186, fracción II, de la Ley de Transparencia y Acceso a la Información Pública del Estado de México y Municipios, este Instituto considera procedente </w:t>
      </w:r>
      <w:r w:rsidRPr="00356EE7">
        <w:rPr>
          <w:rFonts w:ascii="Palatino Linotype" w:hAnsi="Palatino Linotype" w:cs="Tahoma"/>
          <w:b/>
          <w:sz w:val="22"/>
          <w:szCs w:val="22"/>
        </w:rPr>
        <w:t xml:space="preserve">CONFIRMAR </w:t>
      </w:r>
      <w:r w:rsidRPr="00356EE7">
        <w:rPr>
          <w:rFonts w:ascii="Palatino Linotype" w:hAnsi="Palatino Linotype" w:cs="Tahoma"/>
          <w:sz w:val="22"/>
          <w:szCs w:val="22"/>
        </w:rPr>
        <w:t xml:space="preserve">la respuesta otorgada por </w:t>
      </w:r>
      <w:r w:rsidR="00E0689A" w:rsidRPr="00356EE7">
        <w:rPr>
          <w:rFonts w:ascii="Palatino Linotype" w:hAnsi="Palatino Linotype" w:cs="Tahoma"/>
          <w:sz w:val="22"/>
          <w:szCs w:val="22"/>
        </w:rPr>
        <w:t xml:space="preserve">el </w:t>
      </w:r>
      <w:r w:rsidR="00405178" w:rsidRPr="00356EE7">
        <w:rPr>
          <w:rFonts w:ascii="Palatino Linotype" w:hAnsi="Palatino Linotype" w:cs="Tahoma"/>
          <w:sz w:val="22"/>
          <w:szCs w:val="22"/>
        </w:rPr>
        <w:t>Ayuntamiento de Tlalnepantla de Baz</w:t>
      </w:r>
      <w:r w:rsidR="00E0689A" w:rsidRPr="00356EE7">
        <w:rPr>
          <w:rFonts w:ascii="Palatino Linotype" w:hAnsi="Palatino Linotype" w:cs="Tahoma"/>
          <w:sz w:val="22"/>
          <w:szCs w:val="22"/>
        </w:rPr>
        <w:t>.</w:t>
      </w:r>
    </w:p>
    <w:p w14:paraId="68CA8E2D" w14:textId="77777777" w:rsidR="00DF54FB" w:rsidRPr="00356EE7" w:rsidRDefault="00DF54FB" w:rsidP="00DF54FB">
      <w:pPr>
        <w:spacing w:line="360" w:lineRule="auto"/>
        <w:jc w:val="both"/>
        <w:rPr>
          <w:rFonts w:ascii="Palatino Linotype" w:hAnsi="Palatino Linotype" w:cs="Tahoma"/>
          <w:sz w:val="22"/>
          <w:szCs w:val="22"/>
        </w:rPr>
      </w:pPr>
    </w:p>
    <w:p w14:paraId="3DBD4EDB" w14:textId="77777777" w:rsidR="00DF54FB" w:rsidRPr="00356EE7" w:rsidRDefault="00DF54FB" w:rsidP="00DF54FB">
      <w:pPr>
        <w:spacing w:line="360" w:lineRule="auto"/>
        <w:contextualSpacing/>
        <w:jc w:val="both"/>
        <w:rPr>
          <w:rFonts w:ascii="Palatino Linotype" w:eastAsia="Calibri" w:hAnsi="Palatino Linotype" w:cs="Tahoma"/>
          <w:b/>
          <w:bCs/>
          <w:iCs/>
          <w:sz w:val="22"/>
          <w:szCs w:val="22"/>
          <w:u w:val="single"/>
          <w:lang w:val="es-ES" w:eastAsia="es-ES_tradnl"/>
        </w:rPr>
      </w:pPr>
      <w:r w:rsidRPr="00356EE7">
        <w:rPr>
          <w:rFonts w:ascii="Palatino Linotype" w:eastAsia="Calibri" w:hAnsi="Palatino Linotype" w:cs="Tahoma"/>
          <w:b/>
          <w:bCs/>
          <w:iCs/>
          <w:sz w:val="22"/>
          <w:szCs w:val="22"/>
          <w:u w:val="single"/>
          <w:lang w:val="es-ES" w:eastAsia="es-ES_tradnl"/>
        </w:rPr>
        <w:t>Términos de la Resolución para el Recurrente:</w:t>
      </w:r>
    </w:p>
    <w:p w14:paraId="228700BA" w14:textId="77777777" w:rsidR="00DF54FB" w:rsidRPr="00356EE7" w:rsidRDefault="00DF54FB" w:rsidP="00DF54FB">
      <w:pPr>
        <w:spacing w:line="360" w:lineRule="auto"/>
        <w:contextualSpacing/>
        <w:jc w:val="both"/>
        <w:rPr>
          <w:rFonts w:ascii="Palatino Linotype" w:eastAsia="Calibri" w:hAnsi="Palatino Linotype" w:cs="Tahoma"/>
          <w:b/>
          <w:bCs/>
          <w:iCs/>
          <w:sz w:val="22"/>
          <w:szCs w:val="22"/>
          <w:u w:val="single"/>
          <w:lang w:val="es-ES" w:eastAsia="es-ES_tradnl"/>
        </w:rPr>
      </w:pPr>
    </w:p>
    <w:p w14:paraId="303398E4" w14:textId="07967937" w:rsidR="00DF54FB" w:rsidRDefault="00DF54FB" w:rsidP="00DF54FB">
      <w:pPr>
        <w:spacing w:line="360" w:lineRule="auto"/>
        <w:contextualSpacing/>
        <w:jc w:val="both"/>
        <w:rPr>
          <w:rFonts w:ascii="Palatino Linotype" w:eastAsia="Calibri" w:hAnsi="Palatino Linotype" w:cs="Tahoma"/>
          <w:iCs/>
          <w:sz w:val="22"/>
          <w:szCs w:val="22"/>
          <w:lang w:val="es-ES" w:eastAsia="es-ES_tradnl"/>
        </w:rPr>
      </w:pPr>
      <w:r w:rsidRPr="00356EE7">
        <w:rPr>
          <w:rFonts w:ascii="Palatino Linotype" w:eastAsia="Calibri" w:hAnsi="Palatino Linotype" w:cs="Tahoma"/>
          <w:iCs/>
          <w:sz w:val="22"/>
          <w:szCs w:val="22"/>
          <w:lang w:val="es-ES" w:eastAsia="es-ES_tradnl"/>
        </w:rPr>
        <w:t xml:space="preserve">Este Instituto Garante determinó </w:t>
      </w:r>
      <w:r w:rsidRPr="00356EE7">
        <w:rPr>
          <w:rFonts w:ascii="Palatino Linotype" w:eastAsia="Calibri" w:hAnsi="Palatino Linotype" w:cs="Tahoma"/>
          <w:b/>
          <w:iCs/>
          <w:sz w:val="22"/>
          <w:szCs w:val="22"/>
          <w:lang w:val="es-ES" w:eastAsia="es-ES_tradnl"/>
        </w:rPr>
        <w:t>CONFIRMAR</w:t>
      </w:r>
      <w:r w:rsidRPr="00356EE7">
        <w:rPr>
          <w:rFonts w:ascii="Palatino Linotype" w:eastAsia="Calibri" w:hAnsi="Palatino Linotype" w:cs="Tahoma"/>
          <w:iCs/>
          <w:sz w:val="22"/>
          <w:szCs w:val="22"/>
          <w:lang w:val="es-ES" w:eastAsia="es-ES_tradnl"/>
        </w:rPr>
        <w:t xml:space="preserve"> la respuesta que le entregó </w:t>
      </w:r>
      <w:r w:rsidR="00D26E7A" w:rsidRPr="00356EE7">
        <w:rPr>
          <w:rFonts w:ascii="Palatino Linotype" w:eastAsia="Calibri" w:hAnsi="Palatino Linotype" w:cs="Tahoma"/>
          <w:iCs/>
          <w:sz w:val="22"/>
          <w:szCs w:val="22"/>
          <w:lang w:val="es-ES" w:eastAsia="es-ES_tradnl"/>
        </w:rPr>
        <w:t>el</w:t>
      </w:r>
      <w:r w:rsidR="00E0689A" w:rsidRPr="00356EE7">
        <w:rPr>
          <w:rFonts w:ascii="Palatino Linotype" w:eastAsia="Calibri" w:hAnsi="Palatino Linotype" w:cs="Tahoma"/>
          <w:iCs/>
          <w:sz w:val="22"/>
          <w:szCs w:val="22"/>
          <w:lang w:val="es-ES" w:eastAsia="es-ES_tradnl"/>
        </w:rPr>
        <w:t xml:space="preserve"> </w:t>
      </w:r>
      <w:r w:rsidR="00405178" w:rsidRPr="00356EE7">
        <w:rPr>
          <w:rFonts w:ascii="Palatino Linotype" w:eastAsia="Calibri" w:hAnsi="Palatino Linotype" w:cs="Tahoma"/>
          <w:iCs/>
          <w:sz w:val="22"/>
          <w:szCs w:val="22"/>
          <w:lang w:val="es-ES" w:eastAsia="es-ES_tradnl"/>
        </w:rPr>
        <w:t>Ayuntamiento de Tlalnepantla de Baz</w:t>
      </w:r>
      <w:r w:rsidRPr="00356EE7">
        <w:rPr>
          <w:rFonts w:ascii="Palatino Linotype" w:eastAsia="Calibri" w:hAnsi="Palatino Linotype" w:cs="Tahoma"/>
          <w:iCs/>
          <w:sz w:val="22"/>
          <w:szCs w:val="22"/>
          <w:lang w:val="es-ES" w:eastAsia="es-ES_tradnl"/>
        </w:rPr>
        <w:t xml:space="preserve">, </w:t>
      </w:r>
      <w:r w:rsidR="003E3FC8" w:rsidRPr="00356EE7">
        <w:rPr>
          <w:rFonts w:ascii="Palatino Linotype" w:eastAsia="Calibri" w:hAnsi="Palatino Linotype" w:cs="Tahoma"/>
          <w:iCs/>
          <w:sz w:val="22"/>
          <w:szCs w:val="22"/>
          <w:lang w:val="es-ES" w:eastAsia="es-ES_tradnl"/>
        </w:rPr>
        <w:t xml:space="preserve">toda vez que los documentos que le fueron entregados en respuesta, atienden a su derecho de acceso a la información pública, pues los mismos exponen los datos que requirió, a saber, el nombre de las personas jurídico colectivas </w:t>
      </w:r>
      <w:r w:rsidR="004B14F1" w:rsidRPr="00356EE7">
        <w:rPr>
          <w:rFonts w:ascii="Palatino Linotype" w:eastAsia="Calibri" w:hAnsi="Palatino Linotype" w:cs="Tahoma"/>
          <w:iCs/>
          <w:sz w:val="22"/>
          <w:szCs w:val="22"/>
          <w:lang w:val="es-ES" w:eastAsia="es-ES_tradnl"/>
        </w:rPr>
        <w:t xml:space="preserve">responsables de la explotación de los espacios recreativos, así como la cantidad económica que se debe reintegrar al Ayuntamiento de Tlalnepantla de Baz, como pago del aprovechamiento </w:t>
      </w:r>
      <w:r w:rsidR="00A72ADF" w:rsidRPr="00356EE7">
        <w:rPr>
          <w:rFonts w:ascii="Palatino Linotype" w:eastAsia="Calibri" w:hAnsi="Palatino Linotype" w:cs="Tahoma"/>
          <w:iCs/>
          <w:sz w:val="22"/>
          <w:szCs w:val="22"/>
          <w:lang w:val="es-ES" w:eastAsia="es-ES_tradnl"/>
        </w:rPr>
        <w:t>de los diversos espacios deportivos.</w:t>
      </w:r>
    </w:p>
    <w:p w14:paraId="788B0046" w14:textId="77777777" w:rsidR="00C70017" w:rsidRPr="00356EE7" w:rsidRDefault="00C70017" w:rsidP="00DF54FB">
      <w:pPr>
        <w:spacing w:line="360" w:lineRule="auto"/>
        <w:contextualSpacing/>
        <w:jc w:val="both"/>
        <w:rPr>
          <w:rFonts w:ascii="Palatino Linotype" w:eastAsia="Calibri" w:hAnsi="Palatino Linotype" w:cs="Tahoma"/>
          <w:iCs/>
          <w:sz w:val="22"/>
          <w:szCs w:val="22"/>
          <w:lang w:val="es-ES" w:eastAsia="es-ES_tradnl"/>
        </w:rPr>
      </w:pPr>
    </w:p>
    <w:p w14:paraId="7010D919" w14:textId="364E02FD" w:rsidR="00A72ADF" w:rsidRPr="00356EE7" w:rsidRDefault="00A72ADF" w:rsidP="00DF54FB">
      <w:pPr>
        <w:spacing w:line="360" w:lineRule="auto"/>
        <w:contextualSpacing/>
        <w:jc w:val="both"/>
        <w:rPr>
          <w:rFonts w:ascii="Palatino Linotype" w:eastAsia="Calibri" w:hAnsi="Palatino Linotype" w:cs="Tahoma"/>
          <w:iCs/>
          <w:sz w:val="22"/>
          <w:szCs w:val="22"/>
          <w:u w:val="single"/>
          <w:lang w:val="es-ES" w:eastAsia="es-ES_tradnl"/>
        </w:rPr>
      </w:pPr>
      <w:r w:rsidRPr="00356EE7">
        <w:rPr>
          <w:rFonts w:ascii="Palatino Linotype" w:eastAsia="Calibri" w:hAnsi="Palatino Linotype" w:cs="Tahoma"/>
          <w:iCs/>
          <w:sz w:val="22"/>
          <w:szCs w:val="22"/>
          <w:lang w:val="es-ES" w:eastAsia="es-ES_tradnl"/>
        </w:rPr>
        <w:t>Aunado a ello, sus razones o motivos</w:t>
      </w:r>
      <w:r w:rsidR="00575109" w:rsidRPr="00356EE7">
        <w:rPr>
          <w:rFonts w:ascii="Palatino Linotype" w:eastAsia="Calibri" w:hAnsi="Palatino Linotype" w:cs="Tahoma"/>
          <w:iCs/>
          <w:sz w:val="22"/>
          <w:szCs w:val="22"/>
          <w:lang w:val="es-ES" w:eastAsia="es-ES_tradnl"/>
        </w:rPr>
        <w:t xml:space="preserve"> de inconformidad versan sobre actos que el Sujeto Obligado no realizó para atender su requerim</w:t>
      </w:r>
      <w:r w:rsidR="004A3863" w:rsidRPr="00356EE7">
        <w:rPr>
          <w:rFonts w:ascii="Palatino Linotype" w:eastAsia="Calibri" w:hAnsi="Palatino Linotype" w:cs="Tahoma"/>
          <w:iCs/>
          <w:sz w:val="22"/>
          <w:szCs w:val="22"/>
          <w:lang w:val="es-ES" w:eastAsia="es-ES_tradnl"/>
        </w:rPr>
        <w:t xml:space="preserve">iento de información, en el entendido que usted señaló la clasificación del nombre de las personas morales, </w:t>
      </w:r>
      <w:r w:rsidR="005D2153" w:rsidRPr="00356EE7">
        <w:rPr>
          <w:rFonts w:ascii="Palatino Linotype" w:eastAsia="Calibri" w:hAnsi="Palatino Linotype" w:cs="Tahoma"/>
          <w:iCs/>
          <w:sz w:val="22"/>
          <w:szCs w:val="22"/>
          <w:lang w:val="es-ES" w:eastAsia="es-ES_tradnl"/>
        </w:rPr>
        <w:t>y este si fue entregado y se observa de la simple lectura a los documentos</w:t>
      </w:r>
      <w:r w:rsidR="004C018B" w:rsidRPr="00356EE7">
        <w:rPr>
          <w:rFonts w:ascii="Palatino Linotype" w:eastAsia="Calibri" w:hAnsi="Palatino Linotype" w:cs="Tahoma"/>
          <w:iCs/>
          <w:sz w:val="22"/>
          <w:szCs w:val="22"/>
          <w:lang w:val="es-ES" w:eastAsia="es-ES_tradnl"/>
        </w:rPr>
        <w:t xml:space="preserve">, por lo tanto, este Instituto se encontró impedido a emitir en un sentido diverso la Presente Resolución, </w:t>
      </w:r>
      <w:r w:rsidR="000C1932" w:rsidRPr="00356EE7">
        <w:rPr>
          <w:rFonts w:ascii="Palatino Linotype" w:eastAsia="Calibri" w:hAnsi="Palatino Linotype" w:cs="Tahoma"/>
          <w:iCs/>
          <w:sz w:val="22"/>
          <w:szCs w:val="22"/>
          <w:lang w:val="es-ES" w:eastAsia="es-ES_tradnl"/>
        </w:rPr>
        <w:t xml:space="preserve">pues en términos de la </w:t>
      </w:r>
      <w:r w:rsidR="000C1932" w:rsidRPr="00356EE7">
        <w:rPr>
          <w:rFonts w:ascii="Palatino Linotype" w:hAnsi="Palatino Linotype" w:cs="Arial"/>
          <w:sz w:val="22"/>
          <w:szCs w:val="22"/>
        </w:rPr>
        <w:t xml:space="preserve">Ley de Transparencia y Acceso a la Información Pública del Estado de México y Municipios, el Sujeto Obligado atendió su </w:t>
      </w:r>
      <w:r w:rsidR="00CC42BF" w:rsidRPr="00356EE7">
        <w:rPr>
          <w:rFonts w:ascii="Palatino Linotype" w:hAnsi="Palatino Linotype" w:cs="Arial"/>
          <w:sz w:val="22"/>
          <w:szCs w:val="22"/>
        </w:rPr>
        <w:t>pretensión.</w:t>
      </w:r>
    </w:p>
    <w:p w14:paraId="5634EAA6" w14:textId="77777777" w:rsidR="00DF54FB" w:rsidRPr="00356EE7" w:rsidRDefault="00DF54FB" w:rsidP="00DF54FB">
      <w:pPr>
        <w:spacing w:line="360" w:lineRule="auto"/>
        <w:contextualSpacing/>
        <w:jc w:val="both"/>
        <w:rPr>
          <w:rFonts w:ascii="Palatino Linotype" w:eastAsia="Calibri" w:hAnsi="Palatino Linotype" w:cs="Tahoma"/>
          <w:iCs/>
          <w:sz w:val="22"/>
          <w:szCs w:val="22"/>
          <w:lang w:val="es-ES" w:eastAsia="es-ES_tradnl"/>
        </w:rPr>
      </w:pPr>
    </w:p>
    <w:p w14:paraId="471ACE47" w14:textId="77777777" w:rsidR="00DF54FB" w:rsidRPr="00356EE7" w:rsidRDefault="00DF54FB" w:rsidP="00DF54FB">
      <w:pPr>
        <w:spacing w:line="360" w:lineRule="auto"/>
        <w:contextualSpacing/>
        <w:jc w:val="both"/>
        <w:rPr>
          <w:rFonts w:ascii="Palatino Linotype" w:eastAsia="Calibri" w:hAnsi="Palatino Linotype" w:cs="Tahoma"/>
          <w:iCs/>
          <w:sz w:val="22"/>
          <w:szCs w:val="22"/>
          <w:lang w:val="es-ES" w:eastAsia="es-ES_tradnl"/>
        </w:rPr>
      </w:pPr>
      <w:r w:rsidRPr="00356EE7">
        <w:rPr>
          <w:rFonts w:ascii="Palatino Linotype" w:eastAsia="Calibri" w:hAnsi="Palatino Linotype" w:cs="Tahoma"/>
          <w:iCs/>
          <w:sz w:val="22"/>
          <w:szCs w:val="22"/>
          <w:lang w:val="es-ES" w:eastAsia="es-ES_tradnl"/>
        </w:rPr>
        <w:t>La labor del Instituto de Transparencia Acceso a la Información Pública y Protección de Datos Personales del Estado de México y Municipios es apoyar a la población para acceder a la información pública y garantizar la protección de sus datos personales.</w:t>
      </w:r>
    </w:p>
    <w:p w14:paraId="6A6849D0" w14:textId="77777777" w:rsidR="00DF54FB" w:rsidRPr="00356EE7" w:rsidRDefault="00DF54FB" w:rsidP="00DF54FB">
      <w:pPr>
        <w:spacing w:line="360" w:lineRule="auto"/>
        <w:contextualSpacing/>
        <w:jc w:val="both"/>
        <w:rPr>
          <w:rFonts w:ascii="Palatino Linotype" w:eastAsia="Calibri" w:hAnsi="Palatino Linotype" w:cs="Tahoma"/>
          <w:iCs/>
          <w:sz w:val="22"/>
          <w:szCs w:val="22"/>
          <w:lang w:val="es-ES" w:eastAsia="es-ES_tradnl"/>
        </w:rPr>
      </w:pPr>
    </w:p>
    <w:p w14:paraId="3DE4B077" w14:textId="77777777" w:rsidR="00DF54FB" w:rsidRPr="00356EE7" w:rsidRDefault="00DF54FB" w:rsidP="00DF54FB">
      <w:pPr>
        <w:autoSpaceDE w:val="0"/>
        <w:autoSpaceDN w:val="0"/>
        <w:adjustRightInd w:val="0"/>
        <w:spacing w:line="360" w:lineRule="auto"/>
        <w:contextualSpacing/>
        <w:jc w:val="both"/>
        <w:rPr>
          <w:rFonts w:ascii="Palatino Linotype" w:eastAsia="Calibri" w:hAnsi="Palatino Linotype" w:cs="Tahoma"/>
          <w:bCs/>
          <w:iCs/>
          <w:sz w:val="22"/>
          <w:szCs w:val="22"/>
          <w:lang w:eastAsia="en-US"/>
        </w:rPr>
      </w:pPr>
      <w:r w:rsidRPr="00356EE7">
        <w:rPr>
          <w:rFonts w:ascii="Palatino Linotype" w:eastAsia="Calibri" w:hAnsi="Palatino Linotype" w:cs="Tahoma"/>
          <w:bCs/>
          <w:iCs/>
          <w:sz w:val="22"/>
          <w:szCs w:val="22"/>
          <w:lang w:eastAsia="en-US"/>
        </w:rPr>
        <w:t>Por lo expuesto y fundado, este Pleno:</w:t>
      </w:r>
    </w:p>
    <w:p w14:paraId="0952A165" w14:textId="77777777" w:rsidR="00DF54FB" w:rsidRPr="00356EE7" w:rsidRDefault="00DF54FB" w:rsidP="00DF54FB">
      <w:pPr>
        <w:spacing w:line="360" w:lineRule="auto"/>
        <w:contextualSpacing/>
        <w:rPr>
          <w:rFonts w:ascii="Palatino Linotype" w:eastAsia="Calibri" w:hAnsi="Palatino Linotype" w:cs="Tahoma"/>
          <w:b/>
          <w:bCs/>
          <w:sz w:val="22"/>
          <w:szCs w:val="22"/>
          <w:lang w:eastAsia="en-US"/>
        </w:rPr>
      </w:pPr>
    </w:p>
    <w:p w14:paraId="42066334" w14:textId="77777777" w:rsidR="00DF54FB" w:rsidRPr="001D7CA7" w:rsidRDefault="00DF54FB" w:rsidP="00DF54FB">
      <w:pPr>
        <w:spacing w:line="360" w:lineRule="auto"/>
        <w:contextualSpacing/>
        <w:jc w:val="center"/>
        <w:rPr>
          <w:rFonts w:ascii="Palatino Linotype" w:eastAsia="Calibri" w:hAnsi="Palatino Linotype" w:cs="Tahoma"/>
          <w:b/>
          <w:bCs/>
          <w:sz w:val="22"/>
          <w:szCs w:val="22"/>
          <w:lang w:val="pt-BR" w:eastAsia="en-US"/>
        </w:rPr>
      </w:pPr>
      <w:r w:rsidRPr="001D7CA7">
        <w:rPr>
          <w:rFonts w:ascii="Palatino Linotype" w:eastAsia="Calibri" w:hAnsi="Palatino Linotype" w:cs="Tahoma"/>
          <w:b/>
          <w:bCs/>
          <w:sz w:val="22"/>
          <w:szCs w:val="22"/>
          <w:lang w:val="pt-BR" w:eastAsia="en-US"/>
        </w:rPr>
        <w:t>R E S U E L V E</w:t>
      </w:r>
    </w:p>
    <w:p w14:paraId="0A188E9F" w14:textId="77777777" w:rsidR="00DF54FB" w:rsidRPr="001D7CA7" w:rsidRDefault="00DF54FB" w:rsidP="00DF54FB">
      <w:pPr>
        <w:spacing w:line="360" w:lineRule="auto"/>
        <w:contextualSpacing/>
        <w:jc w:val="both"/>
        <w:rPr>
          <w:rFonts w:ascii="Palatino Linotype" w:eastAsia="Calibri" w:hAnsi="Palatino Linotype" w:cs="Tahoma"/>
          <w:b/>
          <w:bCs/>
          <w:sz w:val="22"/>
          <w:szCs w:val="22"/>
          <w:lang w:val="pt-BR" w:eastAsia="en-US"/>
        </w:rPr>
      </w:pPr>
    </w:p>
    <w:p w14:paraId="6B241D3C" w14:textId="7784D734" w:rsidR="00DF54FB" w:rsidRPr="00356EE7" w:rsidRDefault="00DF54FB" w:rsidP="00DF54FB">
      <w:pPr>
        <w:pStyle w:val="paragraph"/>
        <w:spacing w:before="0" w:beforeAutospacing="0" w:after="0" w:afterAutospacing="0" w:line="360" w:lineRule="auto"/>
        <w:jc w:val="both"/>
        <w:textAlignment w:val="baseline"/>
        <w:rPr>
          <w:rStyle w:val="normaltextrun"/>
          <w:rFonts w:ascii="Palatino Linotype" w:hAnsi="Palatino Linotype" w:cs="Segoe UI"/>
          <w:sz w:val="22"/>
          <w:szCs w:val="22"/>
        </w:rPr>
      </w:pPr>
      <w:r w:rsidRPr="001D7CA7">
        <w:rPr>
          <w:rStyle w:val="normaltextrun"/>
          <w:rFonts w:ascii="Palatino Linotype" w:hAnsi="Palatino Linotype" w:cs="Segoe UI"/>
          <w:b/>
          <w:bCs/>
          <w:sz w:val="22"/>
          <w:szCs w:val="22"/>
          <w:lang w:val="pt-BR"/>
        </w:rPr>
        <w:t xml:space="preserve">PRIMERO. </w:t>
      </w:r>
      <w:r w:rsidRPr="00356EE7">
        <w:rPr>
          <w:rStyle w:val="normaltextrun"/>
          <w:rFonts w:ascii="Palatino Linotype" w:hAnsi="Palatino Linotype" w:cs="Segoe UI"/>
          <w:sz w:val="22"/>
          <w:szCs w:val="22"/>
        </w:rPr>
        <w:t xml:space="preserve">Se </w:t>
      </w:r>
      <w:r w:rsidRPr="00356EE7">
        <w:rPr>
          <w:rStyle w:val="normaltextrun"/>
          <w:rFonts w:ascii="Palatino Linotype" w:hAnsi="Palatino Linotype" w:cs="Segoe UI"/>
          <w:b/>
          <w:bCs/>
          <w:sz w:val="22"/>
          <w:szCs w:val="22"/>
        </w:rPr>
        <w:t>CONFIRMA</w:t>
      </w:r>
      <w:r w:rsidRPr="00356EE7">
        <w:rPr>
          <w:rStyle w:val="normaltextrun"/>
          <w:rFonts w:ascii="Palatino Linotype" w:hAnsi="Palatino Linotype" w:cs="Segoe UI"/>
          <w:sz w:val="22"/>
          <w:szCs w:val="22"/>
        </w:rPr>
        <w:t xml:space="preserve"> la respuesta del Sujeto Obligado</w:t>
      </w:r>
      <w:r w:rsidRPr="00356EE7">
        <w:rPr>
          <w:rStyle w:val="normaltextrun"/>
          <w:rFonts w:ascii="Palatino Linotype" w:hAnsi="Palatino Linotype" w:cs="Segoe UI"/>
          <w:b/>
          <w:bCs/>
          <w:sz w:val="22"/>
          <w:szCs w:val="22"/>
        </w:rPr>
        <w:t xml:space="preserve"> </w:t>
      </w:r>
      <w:r w:rsidRPr="00356EE7">
        <w:rPr>
          <w:rStyle w:val="normaltextrun"/>
          <w:rFonts w:ascii="Palatino Linotype" w:hAnsi="Palatino Linotype" w:cs="Segoe UI"/>
          <w:sz w:val="22"/>
          <w:szCs w:val="22"/>
        </w:rPr>
        <w:t xml:space="preserve">para atender la solicitud de acceso a la información </w:t>
      </w:r>
      <w:r w:rsidR="00405178" w:rsidRPr="00356EE7">
        <w:rPr>
          <w:rFonts w:ascii="Palatino Linotype" w:hAnsi="Palatino Linotype"/>
          <w:sz w:val="22"/>
        </w:rPr>
        <w:t>00973/TLALNEPA/IP/2022</w:t>
      </w:r>
      <w:r w:rsidRPr="00356EE7">
        <w:rPr>
          <w:rStyle w:val="normaltextrun"/>
          <w:rFonts w:ascii="Palatino Linotype" w:hAnsi="Palatino Linotype" w:cs="Segoe UI"/>
          <w:color w:val="000000"/>
          <w:sz w:val="22"/>
          <w:szCs w:val="22"/>
        </w:rPr>
        <w:t>,</w:t>
      </w:r>
      <w:r w:rsidRPr="00356EE7">
        <w:rPr>
          <w:rStyle w:val="normaltextrun"/>
          <w:rFonts w:ascii="Palatino Linotype" w:hAnsi="Palatino Linotype" w:cs="Segoe UI"/>
          <w:b/>
          <w:bCs/>
          <w:sz w:val="22"/>
          <w:szCs w:val="22"/>
        </w:rPr>
        <w:t xml:space="preserve"> </w:t>
      </w:r>
      <w:r w:rsidRPr="00356EE7">
        <w:rPr>
          <w:rStyle w:val="normaltextrun"/>
          <w:rFonts w:ascii="Palatino Linotype" w:hAnsi="Palatino Linotype" w:cs="Segoe UI"/>
          <w:sz w:val="22"/>
          <w:szCs w:val="22"/>
        </w:rPr>
        <w:t xml:space="preserve">por resultar infundadas las razones o motivos de inconformidad hechos valer por el Recurrente en el Recurso de Revisión </w:t>
      </w:r>
      <w:r w:rsidR="00C71794" w:rsidRPr="00356EE7">
        <w:rPr>
          <w:rFonts w:ascii="Palatino Linotype" w:eastAsia="Calibri" w:hAnsi="Palatino Linotype" w:cs="Tahoma"/>
          <w:b/>
          <w:bCs/>
          <w:sz w:val="22"/>
          <w:szCs w:val="22"/>
          <w:lang w:eastAsia="en-US"/>
        </w:rPr>
        <w:t>17421/INFOEM/IP/RR/2022</w:t>
      </w:r>
      <w:r w:rsidRPr="00356EE7">
        <w:rPr>
          <w:rStyle w:val="normaltextrun"/>
          <w:rFonts w:ascii="Palatino Linotype" w:hAnsi="Palatino Linotype" w:cs="Segoe UI"/>
          <w:sz w:val="22"/>
          <w:szCs w:val="22"/>
        </w:rPr>
        <w:t xml:space="preserve"> en términos de</w:t>
      </w:r>
      <w:r w:rsidR="002C43A7" w:rsidRPr="00356EE7">
        <w:rPr>
          <w:rStyle w:val="normaltextrun"/>
          <w:rFonts w:ascii="Palatino Linotype" w:hAnsi="Palatino Linotype" w:cs="Segoe UI"/>
          <w:sz w:val="22"/>
          <w:szCs w:val="22"/>
        </w:rPr>
        <w:t xml:space="preserve"> los</w:t>
      </w:r>
      <w:r w:rsidRPr="00356EE7">
        <w:rPr>
          <w:rStyle w:val="normaltextrun"/>
          <w:rFonts w:ascii="Palatino Linotype" w:hAnsi="Palatino Linotype" w:cs="Segoe UI"/>
          <w:sz w:val="22"/>
          <w:szCs w:val="22"/>
        </w:rPr>
        <w:t xml:space="preserve"> Considerando</w:t>
      </w:r>
      <w:r w:rsidR="002C43A7" w:rsidRPr="00356EE7">
        <w:rPr>
          <w:rStyle w:val="normaltextrun"/>
          <w:rFonts w:ascii="Palatino Linotype" w:hAnsi="Palatino Linotype" w:cs="Segoe UI"/>
          <w:sz w:val="22"/>
          <w:szCs w:val="22"/>
        </w:rPr>
        <w:t>s</w:t>
      </w:r>
      <w:r w:rsidRPr="00356EE7">
        <w:rPr>
          <w:rStyle w:val="normaltextrun"/>
          <w:rFonts w:ascii="Palatino Linotype" w:hAnsi="Palatino Linotype" w:cs="Segoe UI"/>
          <w:sz w:val="22"/>
          <w:szCs w:val="22"/>
        </w:rPr>
        <w:t xml:space="preserve"> QUINTO y SEXTO de esta Resolución.</w:t>
      </w:r>
    </w:p>
    <w:p w14:paraId="63827ED5" w14:textId="77777777" w:rsidR="00DF54FB" w:rsidRPr="00356EE7" w:rsidRDefault="00DF54FB" w:rsidP="00DF54FB">
      <w:pPr>
        <w:pStyle w:val="paragraph"/>
        <w:spacing w:before="0" w:beforeAutospacing="0" w:after="0" w:afterAutospacing="0" w:line="360" w:lineRule="auto"/>
        <w:jc w:val="both"/>
        <w:textAlignment w:val="baseline"/>
        <w:rPr>
          <w:rFonts w:ascii="Palatino Linotype" w:hAnsi="Palatino Linotype" w:cs="Segoe UI"/>
          <w:sz w:val="18"/>
          <w:szCs w:val="18"/>
        </w:rPr>
      </w:pPr>
    </w:p>
    <w:p w14:paraId="20488AEC" w14:textId="5BB82DE7" w:rsidR="00DF54FB" w:rsidRPr="00356EE7" w:rsidRDefault="00DF54FB" w:rsidP="00DF54FB">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356EE7">
        <w:rPr>
          <w:rStyle w:val="normaltextrun"/>
          <w:rFonts w:ascii="Palatino Linotype" w:hAnsi="Palatino Linotype" w:cs="Segoe UI"/>
          <w:b/>
          <w:bCs/>
          <w:sz w:val="22"/>
          <w:szCs w:val="22"/>
        </w:rPr>
        <w:t xml:space="preserve">SEGUNDO. NOTIFÍQUESE </w:t>
      </w:r>
      <w:r w:rsidRPr="00356EE7">
        <w:rPr>
          <w:rStyle w:val="normaltextrun"/>
          <w:rFonts w:ascii="Palatino Linotype" w:hAnsi="Palatino Linotype" w:cs="Segoe UI"/>
          <w:sz w:val="22"/>
          <w:szCs w:val="22"/>
        </w:rPr>
        <w:t>la presente resolución al Titular de la Unidad de Transparencia del Sujeto Obligado, a través de</w:t>
      </w:r>
      <w:r w:rsidR="00CC42BF" w:rsidRPr="00356EE7">
        <w:rPr>
          <w:rStyle w:val="normaltextrun"/>
          <w:rFonts w:ascii="Palatino Linotype" w:hAnsi="Palatino Linotype" w:cs="Segoe UI"/>
          <w:sz w:val="22"/>
          <w:szCs w:val="22"/>
        </w:rPr>
        <w:t>l Sistema de Acceso a la Información Mexiquense (SAIMEX)</w:t>
      </w:r>
    </w:p>
    <w:p w14:paraId="1A063589" w14:textId="77777777" w:rsidR="00DF54FB" w:rsidRPr="00356EE7" w:rsidRDefault="00DF54FB" w:rsidP="00DF54FB">
      <w:pPr>
        <w:pStyle w:val="paragraph"/>
        <w:spacing w:before="0" w:beforeAutospacing="0" w:after="0" w:afterAutospacing="0" w:line="360" w:lineRule="auto"/>
        <w:jc w:val="both"/>
        <w:textAlignment w:val="baseline"/>
        <w:rPr>
          <w:rFonts w:ascii="Palatino Linotype" w:hAnsi="Palatino Linotype" w:cs="Segoe UI"/>
          <w:sz w:val="18"/>
          <w:szCs w:val="18"/>
        </w:rPr>
      </w:pPr>
    </w:p>
    <w:p w14:paraId="21DD12EB" w14:textId="77777777" w:rsidR="009316CD" w:rsidRDefault="009316CD" w:rsidP="009316CD">
      <w:pPr>
        <w:spacing w:line="360" w:lineRule="auto"/>
        <w:contextualSpacing/>
        <w:jc w:val="both"/>
        <w:rPr>
          <w:rFonts w:ascii="Palatino Linotype" w:eastAsia="Calibri" w:hAnsi="Palatino Linotype" w:cs="Tahoma"/>
          <w:bCs/>
          <w:iCs/>
          <w:sz w:val="22"/>
          <w:szCs w:val="22"/>
          <w:lang w:eastAsia="en-US"/>
        </w:rPr>
      </w:pPr>
      <w:r w:rsidRPr="00356EE7">
        <w:rPr>
          <w:rFonts w:ascii="Palatino Linotype" w:eastAsia="Calibri" w:hAnsi="Palatino Linotype" w:cs="Tahoma"/>
          <w:b/>
          <w:bCs/>
          <w:iCs/>
          <w:sz w:val="22"/>
          <w:szCs w:val="22"/>
          <w:lang w:eastAsia="en-US"/>
        </w:rPr>
        <w:t>TERCERO. NOTIFÍQUESE</w:t>
      </w:r>
      <w:r w:rsidRPr="00356EE7">
        <w:rPr>
          <w:rFonts w:ascii="Palatino Linotype" w:eastAsia="Calibri" w:hAnsi="Palatino Linotype" w:cs="Tahoma"/>
          <w:bCs/>
          <w:iCs/>
          <w:sz w:val="22"/>
          <w:szCs w:val="22"/>
          <w:lang w:eastAsia="en-US"/>
        </w:rPr>
        <w:t xml:space="preserve"> al Recurrente la presente Resolución, del mismo modo,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61616385" w14:textId="77777777" w:rsidR="00C70017" w:rsidRDefault="00C70017" w:rsidP="009316CD">
      <w:pPr>
        <w:spacing w:line="360" w:lineRule="auto"/>
        <w:contextualSpacing/>
        <w:jc w:val="both"/>
        <w:rPr>
          <w:rFonts w:ascii="Palatino Linotype" w:eastAsia="Calibri" w:hAnsi="Palatino Linotype" w:cs="Tahoma"/>
          <w:bCs/>
          <w:iCs/>
          <w:sz w:val="22"/>
          <w:szCs w:val="22"/>
          <w:lang w:eastAsia="en-US"/>
        </w:rPr>
      </w:pPr>
    </w:p>
    <w:p w14:paraId="78B3C92D" w14:textId="173BEA14" w:rsidR="00CF3E5B" w:rsidRPr="00EF6018" w:rsidRDefault="00CF3E5B" w:rsidP="00CF3E5B">
      <w:pPr>
        <w:spacing w:line="360" w:lineRule="auto"/>
        <w:jc w:val="both"/>
        <w:rPr>
          <w:rFonts w:ascii="Palatino Linotype" w:hAnsi="Palatino Linotype" w:cs="Tahoma"/>
          <w:bCs/>
          <w:sz w:val="22"/>
          <w:szCs w:val="22"/>
        </w:rPr>
      </w:pPr>
      <w:bookmarkStart w:id="2" w:name="_GoBack"/>
      <w:bookmarkEnd w:id="2"/>
      <w:r w:rsidRPr="00DF2126">
        <w:rPr>
          <w:rFonts w:ascii="Palatino Linotype" w:hAnsi="Palatino Linotype" w:cs="Tahoma"/>
          <w:b/>
          <w:bCs/>
          <w:sz w:val="22"/>
          <w:szCs w:val="22"/>
        </w:rPr>
        <w:t xml:space="preserve">CUARTO. </w:t>
      </w:r>
      <w:r w:rsidRPr="00DF2126">
        <w:rPr>
          <w:rFonts w:ascii="Palatino Linotype" w:hAnsi="Palatino Linotype" w:cs="Tahoma"/>
          <w:bCs/>
          <w:sz w:val="22"/>
          <w:szCs w:val="22"/>
        </w:rPr>
        <w:t xml:space="preserve">Con fundamento en lo dispuesto en el artículo 24, fracciones XI, XII y XIII del Reglamento Interior del Instituto de Transparencia, Acceso a la Información Pública y Protección de Datos Personales del Estado de México y Municipios, gírese oficio a la Dirección General de Protección de Datos Personales de este Instituto, en términos de lo dispuesto en el Considerando </w:t>
      </w:r>
      <w:r w:rsidR="000503C2" w:rsidRPr="00DF2126">
        <w:rPr>
          <w:rFonts w:ascii="Palatino Linotype" w:hAnsi="Palatino Linotype" w:cs="Tahoma"/>
          <w:sz w:val="22"/>
          <w:szCs w:val="22"/>
        </w:rPr>
        <w:t>SEXTO</w:t>
      </w:r>
      <w:r w:rsidRPr="00DF2126">
        <w:rPr>
          <w:rFonts w:ascii="Palatino Linotype" w:hAnsi="Palatino Linotype" w:cs="Tahoma"/>
          <w:bCs/>
          <w:sz w:val="22"/>
          <w:szCs w:val="22"/>
        </w:rPr>
        <w:t xml:space="preserve"> de la presente Resolución.</w:t>
      </w:r>
    </w:p>
    <w:p w14:paraId="540E21F1" w14:textId="51E16064" w:rsidR="00DF54FB" w:rsidRPr="00356EE7" w:rsidRDefault="00DF54FB" w:rsidP="00DF54FB">
      <w:pPr>
        <w:spacing w:line="360" w:lineRule="auto"/>
        <w:ind w:right="-93"/>
        <w:jc w:val="both"/>
        <w:rPr>
          <w:rFonts w:ascii="Palatino Linotype" w:eastAsia="Calibri" w:hAnsi="Palatino Linotype" w:cs="Tahoma"/>
          <w:bCs/>
          <w:sz w:val="22"/>
          <w:szCs w:val="22"/>
          <w:lang w:eastAsia="en-US"/>
        </w:rPr>
      </w:pPr>
      <w:r w:rsidRPr="00356EE7">
        <w:rPr>
          <w:rFonts w:ascii="Palatino Linotype" w:eastAsia="Calibri" w:hAnsi="Palatino Linotype" w:cs="Tahoma"/>
          <w:bCs/>
          <w:sz w:val="22"/>
          <w:szCs w:val="22"/>
          <w:lang w:eastAsia="en-US"/>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A56AB2" w:rsidRPr="00356EE7">
        <w:rPr>
          <w:rFonts w:ascii="Palatino Linotype" w:eastAsia="Calibri" w:hAnsi="Palatino Linotype" w:cs="Tahoma"/>
          <w:bCs/>
          <w:sz w:val="22"/>
          <w:szCs w:val="22"/>
          <w:lang w:eastAsia="en-US"/>
        </w:rPr>
        <w:t>DÉCIMA</w:t>
      </w:r>
      <w:r w:rsidR="00BE3639" w:rsidRPr="00356EE7">
        <w:rPr>
          <w:rFonts w:ascii="Palatino Linotype" w:eastAsia="Calibri" w:hAnsi="Palatino Linotype" w:cs="Tahoma"/>
          <w:bCs/>
          <w:sz w:val="22"/>
          <w:szCs w:val="22"/>
          <w:lang w:eastAsia="en-US"/>
        </w:rPr>
        <w:t xml:space="preserve"> </w:t>
      </w:r>
      <w:r w:rsidR="0059302E" w:rsidRPr="00356EE7">
        <w:rPr>
          <w:rFonts w:ascii="Palatino Linotype" w:eastAsia="Calibri" w:hAnsi="Palatino Linotype" w:cs="Tahoma"/>
          <w:bCs/>
          <w:sz w:val="22"/>
          <w:szCs w:val="22"/>
          <w:lang w:eastAsia="en-US"/>
        </w:rPr>
        <w:t>TERCERA</w:t>
      </w:r>
      <w:r w:rsidR="00A56AB2" w:rsidRPr="00356EE7">
        <w:rPr>
          <w:rFonts w:ascii="Palatino Linotype" w:eastAsia="Calibri" w:hAnsi="Palatino Linotype" w:cs="Tahoma"/>
          <w:bCs/>
          <w:sz w:val="22"/>
          <w:szCs w:val="22"/>
          <w:lang w:eastAsia="en-US"/>
        </w:rPr>
        <w:t xml:space="preserve"> SESIÓN</w:t>
      </w:r>
      <w:r w:rsidRPr="00356EE7">
        <w:rPr>
          <w:rFonts w:ascii="Palatino Linotype" w:eastAsia="Calibri" w:hAnsi="Palatino Linotype" w:cs="Tahoma"/>
          <w:bCs/>
          <w:sz w:val="22"/>
          <w:szCs w:val="22"/>
          <w:lang w:eastAsia="en-US"/>
        </w:rPr>
        <w:t xml:space="preserve"> ORDINARIA, CELEBRADA EL </w:t>
      </w:r>
      <w:r w:rsidR="0059302E" w:rsidRPr="00356EE7">
        <w:rPr>
          <w:rFonts w:ascii="Palatino Linotype" w:eastAsia="Calibri" w:hAnsi="Palatino Linotype" w:cs="Tahoma"/>
          <w:bCs/>
          <w:sz w:val="22"/>
          <w:szCs w:val="22"/>
          <w:lang w:eastAsia="en-US"/>
        </w:rPr>
        <w:t>DOCE</w:t>
      </w:r>
      <w:r w:rsidRPr="00356EE7">
        <w:rPr>
          <w:rFonts w:ascii="Palatino Linotype" w:eastAsia="Calibri" w:hAnsi="Palatino Linotype" w:cs="Tahoma"/>
          <w:bCs/>
          <w:sz w:val="22"/>
          <w:szCs w:val="22"/>
          <w:lang w:eastAsia="en-US"/>
        </w:rPr>
        <w:t xml:space="preserve"> DE </w:t>
      </w:r>
      <w:r w:rsidR="0059302E" w:rsidRPr="00356EE7">
        <w:rPr>
          <w:rFonts w:ascii="Palatino Linotype" w:eastAsia="Calibri" w:hAnsi="Palatino Linotype" w:cs="Tahoma"/>
          <w:bCs/>
          <w:sz w:val="22"/>
          <w:szCs w:val="22"/>
          <w:lang w:eastAsia="en-US"/>
        </w:rPr>
        <w:t>ABRIL</w:t>
      </w:r>
      <w:r w:rsidRPr="00356EE7">
        <w:rPr>
          <w:rFonts w:ascii="Palatino Linotype" w:eastAsia="Calibri" w:hAnsi="Palatino Linotype" w:cs="Tahoma"/>
          <w:bCs/>
          <w:sz w:val="22"/>
          <w:szCs w:val="22"/>
          <w:lang w:eastAsia="en-US"/>
        </w:rPr>
        <w:t xml:space="preserve"> DE DOS MIL </w:t>
      </w:r>
      <w:r w:rsidR="00E45E7F" w:rsidRPr="00356EE7">
        <w:rPr>
          <w:rFonts w:ascii="Palatino Linotype" w:eastAsia="Calibri" w:hAnsi="Palatino Linotype" w:cs="Tahoma"/>
          <w:bCs/>
          <w:sz w:val="22"/>
          <w:szCs w:val="22"/>
          <w:lang w:eastAsia="en-US"/>
        </w:rPr>
        <w:t>VEINTITRÉS</w:t>
      </w:r>
      <w:r w:rsidRPr="00356EE7">
        <w:rPr>
          <w:rFonts w:ascii="Palatino Linotype" w:eastAsia="Calibri" w:hAnsi="Palatino Linotype" w:cs="Tahoma"/>
          <w:bCs/>
          <w:sz w:val="22"/>
          <w:szCs w:val="22"/>
          <w:lang w:eastAsia="en-US"/>
        </w:rPr>
        <w:t>, ANTE EL SECRETARIO TÉCNICO DEL PLENO, ALEXIS TAPIA RAMÍREZ.</w:t>
      </w:r>
    </w:p>
    <w:p w14:paraId="3D38EC4C" w14:textId="77777777" w:rsidR="00DF54FB" w:rsidRPr="00356EE7" w:rsidRDefault="00DF54FB" w:rsidP="00DF54FB">
      <w:pPr>
        <w:spacing w:line="360" w:lineRule="auto"/>
        <w:ind w:right="-93"/>
        <w:jc w:val="both"/>
        <w:rPr>
          <w:rFonts w:ascii="Palatino Linotype" w:eastAsia="Calibri" w:hAnsi="Palatino Linotype" w:cs="Tahoma"/>
          <w:bCs/>
          <w:sz w:val="22"/>
          <w:szCs w:val="22"/>
          <w:lang w:eastAsia="en-US"/>
        </w:rPr>
      </w:pPr>
    </w:p>
    <w:p w14:paraId="6029E1E0" w14:textId="4C1EB723" w:rsidR="005A3D27" w:rsidRPr="00356EE7" w:rsidRDefault="005A3D27" w:rsidP="0081623B">
      <w:pPr>
        <w:spacing w:line="360" w:lineRule="auto"/>
        <w:ind w:right="-93"/>
        <w:jc w:val="both"/>
        <w:rPr>
          <w:rFonts w:ascii="Palatino Linotype" w:eastAsia="Calibri" w:hAnsi="Palatino Linotype" w:cs="Tahoma"/>
          <w:bCs/>
          <w:sz w:val="22"/>
          <w:szCs w:val="22"/>
          <w:lang w:eastAsia="en-US"/>
        </w:rPr>
      </w:pPr>
    </w:p>
    <w:p w14:paraId="516494FA" w14:textId="1B40F986" w:rsidR="005A3D27" w:rsidRPr="00356EE7" w:rsidRDefault="005A3D27" w:rsidP="0081623B">
      <w:pPr>
        <w:spacing w:line="360" w:lineRule="auto"/>
        <w:ind w:right="-93"/>
        <w:jc w:val="both"/>
        <w:rPr>
          <w:rFonts w:ascii="Palatino Linotype" w:eastAsia="Calibri" w:hAnsi="Palatino Linotype" w:cs="Tahoma"/>
          <w:bCs/>
          <w:sz w:val="22"/>
          <w:szCs w:val="22"/>
          <w:lang w:val="es-ES_tradnl" w:eastAsia="en-US"/>
        </w:rPr>
      </w:pPr>
    </w:p>
    <w:p w14:paraId="26B14AB8" w14:textId="0C5BB2D5" w:rsidR="005A3D27" w:rsidRPr="00356EE7" w:rsidRDefault="005A3D27" w:rsidP="0081623B">
      <w:pPr>
        <w:spacing w:line="360" w:lineRule="auto"/>
        <w:ind w:right="-93"/>
        <w:jc w:val="both"/>
        <w:rPr>
          <w:rFonts w:ascii="Palatino Linotype" w:eastAsia="Calibri" w:hAnsi="Palatino Linotype" w:cs="Tahoma"/>
          <w:bCs/>
          <w:sz w:val="22"/>
          <w:szCs w:val="22"/>
          <w:lang w:val="es-ES_tradnl" w:eastAsia="en-US"/>
        </w:rPr>
      </w:pPr>
    </w:p>
    <w:p w14:paraId="34E85332" w14:textId="58A9F0D0" w:rsidR="005A3D27" w:rsidRPr="00356EE7" w:rsidRDefault="005A3D27" w:rsidP="0081623B">
      <w:pPr>
        <w:spacing w:line="360" w:lineRule="auto"/>
        <w:ind w:right="-93"/>
        <w:jc w:val="both"/>
        <w:rPr>
          <w:rFonts w:ascii="Palatino Linotype" w:eastAsia="Calibri" w:hAnsi="Palatino Linotype" w:cs="Tahoma"/>
          <w:bCs/>
          <w:sz w:val="22"/>
          <w:szCs w:val="22"/>
          <w:lang w:val="es-ES_tradnl" w:eastAsia="en-US"/>
        </w:rPr>
      </w:pPr>
    </w:p>
    <w:p w14:paraId="0A88454A" w14:textId="2C07E4C2" w:rsidR="005A3D27" w:rsidRPr="00356EE7" w:rsidRDefault="005A3D27" w:rsidP="0081623B">
      <w:pPr>
        <w:spacing w:line="360" w:lineRule="auto"/>
        <w:ind w:right="-93"/>
        <w:jc w:val="both"/>
        <w:rPr>
          <w:rFonts w:ascii="Palatino Linotype" w:eastAsia="Calibri" w:hAnsi="Palatino Linotype" w:cs="Tahoma"/>
          <w:bCs/>
          <w:sz w:val="22"/>
          <w:szCs w:val="22"/>
          <w:lang w:val="es-ES_tradnl" w:eastAsia="en-US"/>
        </w:rPr>
      </w:pPr>
    </w:p>
    <w:p w14:paraId="7B400460" w14:textId="3FEB13B7" w:rsidR="00C72A3F" w:rsidRPr="00356EE7" w:rsidRDefault="00C72A3F" w:rsidP="0081623B">
      <w:pPr>
        <w:tabs>
          <w:tab w:val="center" w:pos="4568"/>
        </w:tabs>
        <w:spacing w:line="360" w:lineRule="auto"/>
        <w:ind w:right="-93"/>
        <w:jc w:val="both"/>
        <w:rPr>
          <w:rFonts w:ascii="Palatino Linotype" w:eastAsia="Calibri" w:hAnsi="Palatino Linotype" w:cs="Tahoma"/>
          <w:bCs/>
          <w:sz w:val="22"/>
          <w:szCs w:val="22"/>
          <w:lang w:eastAsia="en-US"/>
        </w:rPr>
      </w:pPr>
    </w:p>
    <w:p w14:paraId="38602168" w14:textId="5AEE6906" w:rsidR="00356BDD" w:rsidRPr="00356EE7" w:rsidRDefault="00356BDD" w:rsidP="0081623B">
      <w:pPr>
        <w:tabs>
          <w:tab w:val="center" w:pos="4568"/>
        </w:tabs>
        <w:spacing w:line="360" w:lineRule="auto"/>
        <w:ind w:right="-93"/>
        <w:jc w:val="both"/>
        <w:rPr>
          <w:rFonts w:ascii="Palatino Linotype" w:eastAsia="Calibri" w:hAnsi="Palatino Linotype" w:cs="Tahoma"/>
          <w:bCs/>
          <w:sz w:val="22"/>
          <w:szCs w:val="22"/>
          <w:lang w:eastAsia="en-US"/>
        </w:rPr>
      </w:pPr>
    </w:p>
    <w:p w14:paraId="073FE7A5" w14:textId="39A65DF6" w:rsidR="00356BDD" w:rsidRPr="00356EE7" w:rsidRDefault="00356BDD" w:rsidP="0081623B">
      <w:pPr>
        <w:tabs>
          <w:tab w:val="center" w:pos="4568"/>
        </w:tabs>
        <w:spacing w:line="360" w:lineRule="auto"/>
        <w:ind w:right="-93"/>
        <w:jc w:val="both"/>
        <w:rPr>
          <w:rFonts w:ascii="Palatino Linotype" w:eastAsia="Calibri" w:hAnsi="Palatino Linotype" w:cs="Tahoma"/>
          <w:bCs/>
          <w:sz w:val="22"/>
          <w:szCs w:val="22"/>
          <w:lang w:eastAsia="en-US"/>
        </w:rPr>
      </w:pPr>
    </w:p>
    <w:p w14:paraId="3E6F88F9" w14:textId="57E693CB" w:rsidR="00356BDD" w:rsidRPr="00356EE7" w:rsidRDefault="00356BDD" w:rsidP="0081623B">
      <w:pPr>
        <w:tabs>
          <w:tab w:val="center" w:pos="4568"/>
        </w:tabs>
        <w:spacing w:line="360" w:lineRule="auto"/>
        <w:ind w:right="-93"/>
        <w:jc w:val="both"/>
        <w:rPr>
          <w:rFonts w:ascii="Palatino Linotype" w:eastAsia="Calibri" w:hAnsi="Palatino Linotype" w:cs="Tahoma"/>
          <w:bCs/>
          <w:sz w:val="22"/>
          <w:szCs w:val="22"/>
          <w:lang w:eastAsia="en-US"/>
        </w:rPr>
      </w:pPr>
    </w:p>
    <w:p w14:paraId="43C0BCB2" w14:textId="5413CC5C" w:rsidR="00356BDD" w:rsidRPr="00356EE7" w:rsidRDefault="00356BDD" w:rsidP="0081623B">
      <w:pPr>
        <w:tabs>
          <w:tab w:val="center" w:pos="4568"/>
        </w:tabs>
        <w:spacing w:line="360" w:lineRule="auto"/>
        <w:ind w:right="-93"/>
        <w:jc w:val="both"/>
        <w:rPr>
          <w:rFonts w:ascii="Palatino Linotype" w:eastAsia="Calibri" w:hAnsi="Palatino Linotype" w:cs="Tahoma"/>
          <w:bCs/>
          <w:sz w:val="22"/>
          <w:szCs w:val="22"/>
          <w:lang w:eastAsia="en-US"/>
        </w:rPr>
      </w:pPr>
    </w:p>
    <w:p w14:paraId="1693BB25" w14:textId="3C7F2620" w:rsidR="00356BDD" w:rsidRPr="00356EE7" w:rsidRDefault="00356BDD" w:rsidP="0081623B">
      <w:pPr>
        <w:tabs>
          <w:tab w:val="center" w:pos="4568"/>
        </w:tabs>
        <w:spacing w:line="360" w:lineRule="auto"/>
        <w:ind w:right="-93"/>
        <w:jc w:val="both"/>
        <w:rPr>
          <w:rFonts w:ascii="Palatino Linotype" w:eastAsia="Calibri" w:hAnsi="Palatino Linotype" w:cs="Tahoma"/>
          <w:bCs/>
          <w:sz w:val="22"/>
          <w:szCs w:val="22"/>
          <w:lang w:eastAsia="en-US"/>
        </w:rPr>
      </w:pPr>
    </w:p>
    <w:p w14:paraId="74E66F7D" w14:textId="475014C2" w:rsidR="00356BDD" w:rsidRPr="00356EE7" w:rsidRDefault="00356BDD" w:rsidP="0081623B">
      <w:pPr>
        <w:tabs>
          <w:tab w:val="center" w:pos="4568"/>
        </w:tabs>
        <w:spacing w:line="360" w:lineRule="auto"/>
        <w:ind w:right="-93"/>
        <w:jc w:val="both"/>
        <w:rPr>
          <w:rFonts w:ascii="Palatino Linotype" w:eastAsia="Calibri" w:hAnsi="Palatino Linotype" w:cs="Tahoma"/>
          <w:bCs/>
          <w:sz w:val="22"/>
          <w:szCs w:val="22"/>
          <w:lang w:eastAsia="en-US"/>
        </w:rPr>
      </w:pPr>
    </w:p>
    <w:p w14:paraId="6639242D" w14:textId="392DBA0D" w:rsidR="00356BDD" w:rsidRPr="00356EE7" w:rsidRDefault="00356BDD" w:rsidP="0081623B">
      <w:pPr>
        <w:tabs>
          <w:tab w:val="center" w:pos="4568"/>
        </w:tabs>
        <w:spacing w:line="360" w:lineRule="auto"/>
        <w:ind w:right="-93"/>
        <w:jc w:val="both"/>
        <w:rPr>
          <w:rFonts w:ascii="Palatino Linotype" w:eastAsia="Calibri" w:hAnsi="Palatino Linotype" w:cs="Tahoma"/>
          <w:bCs/>
          <w:sz w:val="22"/>
          <w:szCs w:val="22"/>
          <w:lang w:eastAsia="en-US"/>
        </w:rPr>
      </w:pPr>
    </w:p>
    <w:p w14:paraId="2A474730" w14:textId="0B82B456" w:rsidR="00356BDD" w:rsidRPr="00356EE7" w:rsidRDefault="00356BDD" w:rsidP="0081623B">
      <w:pPr>
        <w:tabs>
          <w:tab w:val="center" w:pos="4568"/>
        </w:tabs>
        <w:spacing w:line="360" w:lineRule="auto"/>
        <w:ind w:right="-93"/>
        <w:jc w:val="both"/>
        <w:rPr>
          <w:rFonts w:ascii="Palatino Linotype" w:eastAsia="Calibri" w:hAnsi="Palatino Linotype" w:cs="Tahoma"/>
          <w:bCs/>
          <w:sz w:val="22"/>
          <w:szCs w:val="22"/>
          <w:lang w:eastAsia="en-US"/>
        </w:rPr>
      </w:pPr>
    </w:p>
    <w:p w14:paraId="304D0E0D" w14:textId="532D6F69" w:rsidR="00356BDD" w:rsidRPr="00356EE7" w:rsidRDefault="00356BDD" w:rsidP="0081623B">
      <w:pPr>
        <w:tabs>
          <w:tab w:val="center" w:pos="4568"/>
        </w:tabs>
        <w:spacing w:line="360" w:lineRule="auto"/>
        <w:ind w:right="-93"/>
        <w:jc w:val="both"/>
        <w:rPr>
          <w:rFonts w:ascii="Palatino Linotype" w:eastAsia="Calibri" w:hAnsi="Palatino Linotype" w:cs="Tahoma"/>
          <w:bCs/>
          <w:sz w:val="22"/>
          <w:szCs w:val="22"/>
          <w:lang w:eastAsia="en-US"/>
        </w:rPr>
      </w:pPr>
    </w:p>
    <w:p w14:paraId="1117E637" w14:textId="5CE78201" w:rsidR="0039391D" w:rsidRPr="00356EE7" w:rsidRDefault="0039391D" w:rsidP="0081623B">
      <w:pPr>
        <w:tabs>
          <w:tab w:val="center" w:pos="4568"/>
        </w:tabs>
        <w:spacing w:line="360" w:lineRule="auto"/>
        <w:ind w:right="-93"/>
        <w:jc w:val="both"/>
        <w:rPr>
          <w:rFonts w:ascii="Palatino Linotype" w:eastAsia="Calibri" w:hAnsi="Palatino Linotype" w:cs="Tahoma"/>
          <w:bCs/>
          <w:sz w:val="22"/>
          <w:szCs w:val="22"/>
          <w:lang w:eastAsia="en-US"/>
        </w:rPr>
      </w:pPr>
    </w:p>
    <w:p w14:paraId="387338C8" w14:textId="37561105" w:rsidR="0039391D" w:rsidRPr="00356EE7" w:rsidRDefault="0039391D" w:rsidP="0081623B">
      <w:pPr>
        <w:tabs>
          <w:tab w:val="center" w:pos="4568"/>
        </w:tabs>
        <w:spacing w:line="360" w:lineRule="auto"/>
        <w:ind w:right="-93"/>
        <w:jc w:val="both"/>
        <w:rPr>
          <w:rFonts w:ascii="Palatino Linotype" w:eastAsia="Calibri" w:hAnsi="Palatino Linotype" w:cs="Tahoma"/>
          <w:bCs/>
          <w:sz w:val="22"/>
          <w:szCs w:val="22"/>
          <w:lang w:eastAsia="en-US"/>
        </w:rPr>
      </w:pPr>
    </w:p>
    <w:p w14:paraId="7BD7C7C7" w14:textId="20180AC4" w:rsidR="0039391D" w:rsidRPr="00356EE7" w:rsidRDefault="0039391D" w:rsidP="0081623B">
      <w:pPr>
        <w:tabs>
          <w:tab w:val="center" w:pos="4568"/>
        </w:tabs>
        <w:spacing w:line="360" w:lineRule="auto"/>
        <w:ind w:right="-93"/>
        <w:jc w:val="both"/>
        <w:rPr>
          <w:rFonts w:ascii="Palatino Linotype" w:eastAsia="Calibri" w:hAnsi="Palatino Linotype" w:cs="Tahoma"/>
          <w:bCs/>
          <w:sz w:val="22"/>
          <w:szCs w:val="22"/>
          <w:lang w:eastAsia="en-US"/>
        </w:rPr>
      </w:pPr>
    </w:p>
    <w:p w14:paraId="5561C337" w14:textId="228AEFCC" w:rsidR="0039391D" w:rsidRPr="00356EE7" w:rsidRDefault="0039391D" w:rsidP="0081623B">
      <w:pPr>
        <w:tabs>
          <w:tab w:val="center" w:pos="4568"/>
        </w:tabs>
        <w:spacing w:line="360" w:lineRule="auto"/>
        <w:ind w:right="-93"/>
        <w:jc w:val="both"/>
        <w:rPr>
          <w:rFonts w:ascii="Palatino Linotype" w:eastAsia="Calibri" w:hAnsi="Palatino Linotype" w:cs="Tahoma"/>
          <w:bCs/>
          <w:sz w:val="22"/>
          <w:szCs w:val="22"/>
          <w:lang w:eastAsia="en-US"/>
        </w:rPr>
      </w:pPr>
    </w:p>
    <w:p w14:paraId="471E1E48" w14:textId="697C7A55" w:rsidR="0039391D" w:rsidRPr="00356EE7" w:rsidRDefault="0039391D" w:rsidP="0081623B">
      <w:pPr>
        <w:tabs>
          <w:tab w:val="center" w:pos="4568"/>
        </w:tabs>
        <w:spacing w:line="360" w:lineRule="auto"/>
        <w:ind w:right="-93"/>
        <w:jc w:val="both"/>
        <w:rPr>
          <w:rFonts w:ascii="Palatino Linotype" w:eastAsia="Calibri" w:hAnsi="Palatino Linotype" w:cs="Tahoma"/>
          <w:bCs/>
          <w:sz w:val="22"/>
          <w:szCs w:val="22"/>
          <w:lang w:eastAsia="en-US"/>
        </w:rPr>
      </w:pPr>
    </w:p>
    <w:p w14:paraId="676E0856" w14:textId="0342B5F2" w:rsidR="0039391D" w:rsidRPr="00356EE7" w:rsidRDefault="0039391D" w:rsidP="0081623B">
      <w:pPr>
        <w:tabs>
          <w:tab w:val="center" w:pos="4568"/>
        </w:tabs>
        <w:spacing w:line="360" w:lineRule="auto"/>
        <w:ind w:right="-93"/>
        <w:jc w:val="both"/>
        <w:rPr>
          <w:rFonts w:ascii="Palatino Linotype" w:eastAsia="Calibri" w:hAnsi="Palatino Linotype" w:cs="Tahoma"/>
          <w:bCs/>
          <w:sz w:val="22"/>
          <w:szCs w:val="22"/>
          <w:lang w:eastAsia="en-US"/>
        </w:rPr>
      </w:pPr>
    </w:p>
    <w:p w14:paraId="314AAB34" w14:textId="77777777" w:rsidR="0039391D" w:rsidRPr="00356EE7" w:rsidRDefault="0039391D" w:rsidP="0081623B">
      <w:pPr>
        <w:tabs>
          <w:tab w:val="center" w:pos="4568"/>
        </w:tabs>
        <w:spacing w:line="360" w:lineRule="auto"/>
        <w:ind w:right="-93"/>
        <w:jc w:val="both"/>
        <w:rPr>
          <w:rFonts w:ascii="Palatino Linotype" w:eastAsia="Calibri" w:hAnsi="Palatino Linotype" w:cs="Tahoma"/>
          <w:bCs/>
          <w:sz w:val="22"/>
          <w:szCs w:val="22"/>
          <w:lang w:eastAsia="en-US"/>
        </w:rPr>
      </w:pPr>
    </w:p>
    <w:p w14:paraId="379F9C03" w14:textId="77777777" w:rsidR="00A5330A" w:rsidRPr="00356EE7" w:rsidRDefault="00A5330A">
      <w:pPr>
        <w:tabs>
          <w:tab w:val="center" w:pos="4568"/>
        </w:tabs>
        <w:spacing w:line="360" w:lineRule="auto"/>
        <w:ind w:right="-93"/>
        <w:jc w:val="both"/>
        <w:rPr>
          <w:rFonts w:ascii="Palatino Linotype" w:eastAsia="Calibri" w:hAnsi="Palatino Linotype" w:cs="Tahoma"/>
          <w:bCs/>
          <w:sz w:val="22"/>
          <w:szCs w:val="22"/>
          <w:lang w:eastAsia="en-US"/>
        </w:rPr>
      </w:pPr>
    </w:p>
    <w:sectPr w:rsidR="00A5330A" w:rsidRPr="00356EE7" w:rsidSect="009D5C33">
      <w:headerReference w:type="default" r:id="rId13"/>
      <w:footerReference w:type="default" r:id="rId14"/>
      <w:headerReference w:type="first" r:id="rId15"/>
      <w:footerReference w:type="first" r:id="rId16"/>
      <w:pgSz w:w="12240" w:h="15840"/>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3E7A52" w14:textId="77777777" w:rsidR="001D4D0B" w:rsidRDefault="001D4D0B" w:rsidP="00B31222">
      <w:r>
        <w:separator/>
      </w:r>
    </w:p>
  </w:endnote>
  <w:endnote w:type="continuationSeparator" w:id="0">
    <w:p w14:paraId="0ACF10B5" w14:textId="77777777" w:rsidR="001D4D0B" w:rsidRDefault="001D4D0B"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altName w:val="Times New Roman"/>
    <w:panose1 w:val="02040502050505030304"/>
    <w:charset w:val="00"/>
    <w:family w:val="roman"/>
    <w:pitch w:val="variable"/>
    <w:sig w:usb0="E0000287" w:usb1="40000013" w:usb2="00000000" w:usb3="00000000" w:csb0="0000019F" w:csb1="00000000"/>
  </w:font>
  <w:font w:name="Tahoma">
    <w:altName w:val="Times New Roman"/>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DengXian">
    <w:altName w:val="等线"/>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14:paraId="79D0C26C" w14:textId="77777777" w:rsidR="00D90697" w:rsidRDefault="00D90697">
            <w:pPr>
              <w:pStyle w:val="Piedepgina"/>
              <w:jc w:val="right"/>
            </w:pPr>
          </w:p>
          <w:p w14:paraId="58BFAB62" w14:textId="0901A5F3" w:rsidR="00D90697" w:rsidRDefault="00D9069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DF2126">
              <w:rPr>
                <w:b/>
                <w:bCs/>
                <w:noProof/>
              </w:rPr>
              <w:t>28</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DF2126">
              <w:rPr>
                <w:b/>
                <w:bCs/>
                <w:noProof/>
              </w:rPr>
              <w:t>28</w:t>
            </w:r>
            <w:r>
              <w:rPr>
                <w:b/>
                <w:bCs/>
                <w:sz w:val="24"/>
                <w:szCs w:val="24"/>
              </w:rPr>
              <w:fldChar w:fldCharType="end"/>
            </w:r>
          </w:p>
        </w:sdtContent>
      </w:sdt>
    </w:sdtContent>
  </w:sdt>
  <w:p w14:paraId="4C1EBC12" w14:textId="77777777" w:rsidR="00D90697" w:rsidRDefault="00D9069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F193BA" w14:textId="68FFA40E" w:rsidR="00D90697" w:rsidRDefault="00D9069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1D4D0B">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1D4D0B">
      <w:rPr>
        <w:b/>
        <w:bCs/>
        <w:noProof/>
      </w:rPr>
      <w:t>1</w:t>
    </w:r>
    <w:r>
      <w:rPr>
        <w:b/>
        <w:bCs/>
        <w:sz w:val="24"/>
        <w:szCs w:val="24"/>
      </w:rPr>
      <w:fldChar w:fldCharType="end"/>
    </w:r>
  </w:p>
  <w:p w14:paraId="15BD444E" w14:textId="77777777" w:rsidR="00D90697" w:rsidRDefault="00D9069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E3FAC8" w14:textId="77777777" w:rsidR="001D4D0B" w:rsidRDefault="001D4D0B" w:rsidP="00B31222">
      <w:r>
        <w:separator/>
      </w:r>
    </w:p>
  </w:footnote>
  <w:footnote w:type="continuationSeparator" w:id="0">
    <w:p w14:paraId="7734793E" w14:textId="77777777" w:rsidR="001D4D0B" w:rsidRDefault="001D4D0B"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016" w:type="dxa"/>
      <w:tblInd w:w="2552" w:type="dxa"/>
      <w:tblLayout w:type="fixed"/>
      <w:tblLook w:val="04A0" w:firstRow="1" w:lastRow="0" w:firstColumn="1" w:lastColumn="0" w:noHBand="0" w:noVBand="1"/>
    </w:tblPr>
    <w:tblGrid>
      <w:gridCol w:w="283"/>
      <w:gridCol w:w="6733"/>
    </w:tblGrid>
    <w:tr w:rsidR="00D90697" w:rsidRPr="005C106F" w14:paraId="717A868E" w14:textId="77777777" w:rsidTr="002465DF">
      <w:trPr>
        <w:trHeight w:val="1435"/>
      </w:trPr>
      <w:tc>
        <w:tcPr>
          <w:tcW w:w="283" w:type="dxa"/>
          <w:shd w:val="clear" w:color="auto" w:fill="auto"/>
        </w:tcPr>
        <w:p w14:paraId="4289BF87" w14:textId="424F5393" w:rsidR="00D90697" w:rsidRPr="005C106F" w:rsidRDefault="00D90697" w:rsidP="00EF4A64">
          <w:pPr>
            <w:tabs>
              <w:tab w:val="right" w:pos="4273"/>
            </w:tabs>
            <w:rPr>
              <w:rFonts w:ascii="Garamond" w:eastAsia="Calibri" w:hAnsi="Garamond"/>
              <w:sz w:val="16"/>
              <w:szCs w:val="16"/>
              <w:lang w:eastAsia="en-US"/>
            </w:rPr>
          </w:pPr>
        </w:p>
      </w:tc>
      <w:tc>
        <w:tcPr>
          <w:tcW w:w="6733" w:type="dxa"/>
          <w:shd w:val="clear" w:color="auto" w:fill="auto"/>
        </w:tcPr>
        <w:p w14:paraId="398569DF" w14:textId="77777777" w:rsidR="00D90697" w:rsidRDefault="00D90697" w:rsidP="005743D2"/>
        <w:tbl>
          <w:tblPr>
            <w:tblStyle w:val="Tablaconcuadrcula"/>
            <w:tblW w:w="6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943"/>
            <w:gridCol w:w="3787"/>
          </w:tblGrid>
          <w:tr w:rsidR="00D90697" w14:paraId="39F88D19" w14:textId="77777777" w:rsidTr="002465DF">
            <w:trPr>
              <w:trHeight w:val="99"/>
            </w:trPr>
            <w:tc>
              <w:tcPr>
                <w:tcW w:w="2943" w:type="dxa"/>
              </w:tcPr>
              <w:p w14:paraId="4E3B62F5" w14:textId="77777777" w:rsidR="00D90697" w:rsidRPr="008D640C" w:rsidRDefault="00D90697" w:rsidP="00E43A0F">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Recurso de Revisión:</w:t>
                </w:r>
              </w:p>
            </w:tc>
            <w:tc>
              <w:tcPr>
                <w:tcW w:w="3787" w:type="dxa"/>
              </w:tcPr>
              <w:p w14:paraId="57502DC4" w14:textId="0BE2701D" w:rsidR="00D90697" w:rsidRPr="008D640C" w:rsidRDefault="00C71794" w:rsidP="0064524C">
                <w:pPr>
                  <w:tabs>
                    <w:tab w:val="right" w:pos="8838"/>
                  </w:tabs>
                  <w:ind w:left="-28" w:right="171"/>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17421</w:t>
                </w:r>
                <w:r w:rsidR="00D90697" w:rsidRPr="008D640C">
                  <w:rPr>
                    <w:rFonts w:ascii="Palatino Linotype" w:eastAsia="Calibri" w:hAnsi="Palatino Linotype" w:cs="Tahoma"/>
                    <w:b/>
                    <w:bCs/>
                    <w:sz w:val="22"/>
                    <w:szCs w:val="22"/>
                    <w:lang w:eastAsia="en-US"/>
                  </w:rPr>
                  <w:t>/INFOEM/IP/RR/</w:t>
                </w:r>
                <w:r w:rsidR="005C6A9E">
                  <w:rPr>
                    <w:rFonts w:ascii="Palatino Linotype" w:eastAsia="Calibri" w:hAnsi="Palatino Linotype" w:cs="Tahoma"/>
                    <w:b/>
                    <w:bCs/>
                    <w:sz w:val="22"/>
                    <w:szCs w:val="22"/>
                    <w:lang w:eastAsia="en-US"/>
                  </w:rPr>
                  <w:t>2022</w:t>
                </w:r>
              </w:p>
            </w:tc>
          </w:tr>
          <w:tr w:rsidR="00C71794" w14:paraId="3385006F" w14:textId="77777777" w:rsidTr="002465DF">
            <w:trPr>
              <w:trHeight w:val="195"/>
            </w:trPr>
            <w:tc>
              <w:tcPr>
                <w:tcW w:w="2943" w:type="dxa"/>
              </w:tcPr>
              <w:p w14:paraId="0F49CA35" w14:textId="77777777" w:rsidR="00C71794" w:rsidRPr="008D640C" w:rsidRDefault="00C71794" w:rsidP="00C71794">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Sujeto Obligado:</w:t>
                </w:r>
              </w:p>
            </w:tc>
            <w:tc>
              <w:tcPr>
                <w:tcW w:w="3787" w:type="dxa"/>
              </w:tcPr>
              <w:p w14:paraId="1CDF09BB" w14:textId="5D730147" w:rsidR="00C71794" w:rsidRPr="008D640C" w:rsidRDefault="00C71794" w:rsidP="00C71794">
                <w:pPr>
                  <w:tabs>
                    <w:tab w:val="left" w:pos="2834"/>
                    <w:tab w:val="right" w:pos="8838"/>
                  </w:tabs>
                  <w:ind w:left="-28" w:right="171"/>
                  <w:jc w:val="both"/>
                  <w:rPr>
                    <w:rFonts w:ascii="Palatino Linotype" w:eastAsia="Calibri" w:hAnsi="Palatino Linotype" w:cs="Tahoma"/>
                    <w:b/>
                    <w:sz w:val="22"/>
                    <w:szCs w:val="22"/>
                    <w:lang w:eastAsia="en-US"/>
                  </w:rPr>
                </w:pPr>
                <w:r w:rsidRPr="00C71794">
                  <w:rPr>
                    <w:rFonts w:ascii="Palatino Linotype" w:eastAsia="Calibri" w:hAnsi="Palatino Linotype" w:cs="Tahoma"/>
                    <w:sz w:val="22"/>
                    <w:szCs w:val="22"/>
                    <w:lang w:eastAsia="en-US"/>
                  </w:rPr>
                  <w:t>Ayuntamiento de Tlalnepantla de Baz</w:t>
                </w:r>
              </w:p>
            </w:tc>
          </w:tr>
          <w:tr w:rsidR="00C71794" w14:paraId="341FB120" w14:textId="77777777" w:rsidTr="002465DF">
            <w:trPr>
              <w:trHeight w:val="404"/>
            </w:trPr>
            <w:tc>
              <w:tcPr>
                <w:tcW w:w="2943" w:type="dxa"/>
              </w:tcPr>
              <w:p w14:paraId="106E7054" w14:textId="77777777" w:rsidR="00C71794" w:rsidRPr="008D640C" w:rsidRDefault="00C71794" w:rsidP="00C71794">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Comisionado Ponente:</w:t>
                </w:r>
              </w:p>
            </w:tc>
            <w:tc>
              <w:tcPr>
                <w:tcW w:w="3787" w:type="dxa"/>
              </w:tcPr>
              <w:p w14:paraId="77D7FD5C" w14:textId="77777777" w:rsidR="00C71794" w:rsidRPr="008D640C" w:rsidRDefault="00C71794" w:rsidP="00C71794">
                <w:pPr>
                  <w:tabs>
                    <w:tab w:val="right" w:pos="8838"/>
                  </w:tabs>
                  <w:ind w:left="-28" w:right="171"/>
                  <w:jc w:val="both"/>
                  <w:rPr>
                    <w:rFonts w:ascii="Palatino Linotype" w:eastAsia="Calibri" w:hAnsi="Palatino Linotype" w:cs="Tahoma"/>
                    <w:b/>
                    <w:sz w:val="22"/>
                    <w:szCs w:val="22"/>
                    <w:lang w:eastAsia="en-US"/>
                  </w:rPr>
                </w:pPr>
                <w:r w:rsidRPr="008D640C">
                  <w:rPr>
                    <w:rFonts w:ascii="Palatino Linotype" w:eastAsia="Calibri" w:hAnsi="Palatino Linotype" w:cs="Tahoma"/>
                    <w:sz w:val="22"/>
                    <w:szCs w:val="22"/>
                    <w:lang w:eastAsia="en-US"/>
                  </w:rPr>
                  <w:t>Luis Gustavo Parra Noriega</w:t>
                </w:r>
              </w:p>
            </w:tc>
          </w:tr>
        </w:tbl>
        <w:p w14:paraId="3EDAF875" w14:textId="77777777" w:rsidR="00D90697" w:rsidRPr="005C106F" w:rsidRDefault="00D90697" w:rsidP="005743D2">
          <w:pPr>
            <w:tabs>
              <w:tab w:val="right" w:pos="8838"/>
            </w:tabs>
            <w:ind w:left="-28"/>
            <w:jc w:val="both"/>
            <w:rPr>
              <w:rFonts w:ascii="Arial" w:eastAsia="Calibri" w:hAnsi="Arial" w:cs="Arial"/>
              <w:b/>
              <w:sz w:val="22"/>
              <w:szCs w:val="22"/>
              <w:lang w:eastAsia="en-US"/>
            </w:rPr>
          </w:pPr>
        </w:p>
      </w:tc>
    </w:tr>
  </w:tbl>
  <w:p w14:paraId="4D48503D" w14:textId="2667A7A5" w:rsidR="00D90697" w:rsidRPr="00443C6B" w:rsidRDefault="00D90697" w:rsidP="009A2AC5">
    <w:pPr>
      <w:pStyle w:val="Encabezado"/>
      <w:tabs>
        <w:tab w:val="clear" w:pos="4419"/>
        <w:tab w:val="clear" w:pos="8838"/>
        <w:tab w:val="left" w:pos="1467"/>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748D7AAE" wp14:editId="04363AE8">
          <wp:simplePos x="0" y="0"/>
          <wp:positionH relativeFrom="page">
            <wp:align>left</wp:align>
          </wp:positionH>
          <wp:positionV relativeFrom="margin">
            <wp:posOffset>-1556738</wp:posOffset>
          </wp:positionV>
          <wp:extent cx="8426450" cy="1097280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r w:rsidR="009A2AC5">
      <w:rPr>
        <w:sz w:val="14"/>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2" w:type="dxa"/>
      <w:tblInd w:w="2552" w:type="dxa"/>
      <w:tblLayout w:type="fixed"/>
      <w:tblLook w:val="04A0" w:firstRow="1" w:lastRow="0" w:firstColumn="1" w:lastColumn="0" w:noHBand="0" w:noVBand="1"/>
    </w:tblPr>
    <w:tblGrid>
      <w:gridCol w:w="283"/>
      <w:gridCol w:w="6379"/>
    </w:tblGrid>
    <w:tr w:rsidR="00D90697" w:rsidRPr="00330DA7" w14:paraId="0756BAA3" w14:textId="77777777" w:rsidTr="3CA8E06A">
      <w:trPr>
        <w:trHeight w:val="1435"/>
      </w:trPr>
      <w:tc>
        <w:tcPr>
          <w:tcW w:w="283" w:type="dxa"/>
          <w:shd w:val="clear" w:color="auto" w:fill="auto"/>
        </w:tcPr>
        <w:p w14:paraId="79A199F2" w14:textId="77777777" w:rsidR="00D90697" w:rsidRPr="00330DA7" w:rsidRDefault="00D90697" w:rsidP="00DB7E5F">
          <w:pPr>
            <w:tabs>
              <w:tab w:val="right" w:pos="4273"/>
            </w:tabs>
            <w:rPr>
              <w:rFonts w:ascii="Garamond" w:eastAsia="Calibri" w:hAnsi="Garamond"/>
              <w:sz w:val="22"/>
              <w:szCs w:val="22"/>
              <w:lang w:eastAsia="en-US"/>
            </w:rPr>
          </w:pPr>
        </w:p>
      </w:tc>
      <w:tc>
        <w:tcPr>
          <w:tcW w:w="6379" w:type="dxa"/>
          <w:shd w:val="clear" w:color="auto" w:fill="auto"/>
        </w:tcPr>
        <w:tbl>
          <w:tblPr>
            <w:tblStyle w:val="Tablaconcuadrcula"/>
            <w:tblW w:w="6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D90697" w:rsidRPr="00330DA7" w14:paraId="1FED1AD9" w14:textId="11E22F7F" w:rsidTr="3CA8E06A">
            <w:trPr>
              <w:trHeight w:val="144"/>
            </w:trPr>
            <w:tc>
              <w:tcPr>
                <w:tcW w:w="2727" w:type="dxa"/>
              </w:tcPr>
              <w:p w14:paraId="479BE2EF" w14:textId="77777777" w:rsidR="00D90697" w:rsidRPr="00330DA7" w:rsidRDefault="00D90697" w:rsidP="00844CB5">
                <w:pPr>
                  <w:tabs>
                    <w:tab w:val="right" w:pos="8838"/>
                  </w:tabs>
                  <w:ind w:left="-74" w:right="-105"/>
                  <w:rPr>
                    <w:rFonts w:ascii="Palatino Linotype" w:eastAsia="Calibri" w:hAnsi="Palatino Linotype" w:cs="Tahoma"/>
                    <w:b/>
                    <w:sz w:val="22"/>
                    <w:szCs w:val="22"/>
                    <w:lang w:eastAsia="en-US"/>
                  </w:rPr>
                </w:pPr>
                <w:bookmarkStart w:id="3" w:name="_Hlk12526980"/>
                <w:r w:rsidRPr="00330DA7">
                  <w:rPr>
                    <w:rFonts w:ascii="Palatino Linotype" w:eastAsia="Calibri" w:hAnsi="Palatino Linotype" w:cs="Tahoma"/>
                    <w:b/>
                    <w:sz w:val="22"/>
                    <w:szCs w:val="22"/>
                    <w:lang w:eastAsia="en-US"/>
                  </w:rPr>
                  <w:t>Recurso de Revisión:</w:t>
                </w:r>
              </w:p>
            </w:tc>
            <w:tc>
              <w:tcPr>
                <w:tcW w:w="3402" w:type="dxa"/>
              </w:tcPr>
              <w:p w14:paraId="425DB4C7" w14:textId="6ED4D0BE" w:rsidR="00D90697" w:rsidRPr="00B366F1" w:rsidRDefault="00C71794" w:rsidP="006E1D61">
                <w:pPr>
                  <w:tabs>
                    <w:tab w:val="right" w:pos="8838"/>
                  </w:tabs>
                  <w:ind w:left="-106" w:right="-105"/>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17421</w:t>
                </w:r>
                <w:r w:rsidR="00D90697">
                  <w:rPr>
                    <w:rFonts w:ascii="Palatino Linotype" w:eastAsia="Calibri" w:hAnsi="Palatino Linotype" w:cs="Tahoma"/>
                    <w:b/>
                    <w:bCs/>
                    <w:sz w:val="22"/>
                    <w:szCs w:val="22"/>
                    <w:lang w:eastAsia="en-US"/>
                  </w:rPr>
                  <w:t>/INFOEM/IP/RR/</w:t>
                </w:r>
                <w:r w:rsidR="006D34D4">
                  <w:rPr>
                    <w:rFonts w:ascii="Palatino Linotype" w:eastAsia="Calibri" w:hAnsi="Palatino Linotype" w:cs="Tahoma"/>
                    <w:b/>
                    <w:bCs/>
                    <w:sz w:val="22"/>
                    <w:szCs w:val="22"/>
                    <w:lang w:eastAsia="en-US"/>
                  </w:rPr>
                  <w:t>2022</w:t>
                </w:r>
              </w:p>
            </w:tc>
          </w:tr>
          <w:tr w:rsidR="00D90697" w:rsidRPr="00330DA7" w14:paraId="660FE942" w14:textId="6B2EDFC8" w:rsidTr="3CA8E06A">
            <w:trPr>
              <w:trHeight w:val="144"/>
            </w:trPr>
            <w:tc>
              <w:tcPr>
                <w:tcW w:w="2727" w:type="dxa"/>
              </w:tcPr>
              <w:p w14:paraId="662BC787" w14:textId="77777777" w:rsidR="00D90697" w:rsidRPr="00330DA7" w:rsidRDefault="00D90697" w:rsidP="00844CB5">
                <w:pPr>
                  <w:tabs>
                    <w:tab w:val="right" w:pos="8838"/>
                  </w:tabs>
                  <w:ind w:left="-74" w:right="-105"/>
                  <w:rPr>
                    <w:rFonts w:ascii="Palatino Linotype" w:eastAsia="Calibri" w:hAnsi="Palatino Linotype" w:cs="Tahoma"/>
                    <w:b/>
                    <w:sz w:val="22"/>
                    <w:szCs w:val="22"/>
                    <w:lang w:eastAsia="en-US"/>
                  </w:rPr>
                </w:pPr>
                <w:bookmarkStart w:id="4" w:name="_Hlk10641523"/>
                <w:bookmarkEnd w:id="3"/>
                <w:r w:rsidRPr="00330DA7">
                  <w:rPr>
                    <w:rFonts w:ascii="Palatino Linotype" w:eastAsia="Calibri" w:hAnsi="Palatino Linotype" w:cs="Tahoma"/>
                    <w:b/>
                    <w:sz w:val="22"/>
                    <w:szCs w:val="22"/>
                    <w:lang w:eastAsia="en-US"/>
                  </w:rPr>
                  <w:t>Recurrente:</w:t>
                </w:r>
              </w:p>
            </w:tc>
            <w:tc>
              <w:tcPr>
                <w:tcW w:w="3402" w:type="dxa"/>
              </w:tcPr>
              <w:p w14:paraId="389277EF" w14:textId="1E71B29E" w:rsidR="00D90697" w:rsidRPr="00330DA7" w:rsidRDefault="3CA8E06A" w:rsidP="3CA8E06A">
                <w:pPr>
                  <w:tabs>
                    <w:tab w:val="left" w:pos="3122"/>
                    <w:tab w:val="right" w:pos="8838"/>
                  </w:tabs>
                  <w:ind w:left="-105" w:right="-105"/>
                  <w:jc w:val="both"/>
                  <w:rPr>
                    <w:rFonts w:ascii="Palatino Linotype" w:eastAsia="Calibri" w:hAnsi="Palatino Linotype" w:cs="Tahoma"/>
                    <w:sz w:val="22"/>
                    <w:szCs w:val="22"/>
                    <w:highlight w:val="black"/>
                    <w:lang w:eastAsia="en-US"/>
                  </w:rPr>
                </w:pPr>
                <w:r w:rsidRPr="3CA8E06A">
                  <w:rPr>
                    <w:rFonts w:ascii="Palatino Linotype" w:eastAsia="Calibri" w:hAnsi="Palatino Linotype" w:cs="Tahoma"/>
                    <w:sz w:val="22"/>
                    <w:szCs w:val="22"/>
                    <w:highlight w:val="black"/>
                    <w:lang w:eastAsia="en-US"/>
                  </w:rPr>
                  <w:t>XXXXXXXXXXXXXX</w:t>
                </w:r>
              </w:p>
            </w:tc>
          </w:tr>
          <w:bookmarkEnd w:id="4"/>
          <w:tr w:rsidR="00D90697" w:rsidRPr="00330DA7" w14:paraId="215691A8" w14:textId="77777777" w:rsidTr="3CA8E06A">
            <w:trPr>
              <w:trHeight w:val="283"/>
            </w:trPr>
            <w:tc>
              <w:tcPr>
                <w:tcW w:w="2727" w:type="dxa"/>
              </w:tcPr>
              <w:p w14:paraId="0B74763A" w14:textId="77777777" w:rsidR="00D90697" w:rsidRPr="00330DA7" w:rsidRDefault="00D90697" w:rsidP="00844CB5">
                <w:pPr>
                  <w:tabs>
                    <w:tab w:val="right" w:pos="8838"/>
                  </w:tabs>
                  <w:ind w:left="-74" w:right="-105"/>
                  <w:rPr>
                    <w:rFonts w:ascii="Palatino Linotype" w:eastAsia="Calibri" w:hAnsi="Palatino Linotype" w:cs="Tahoma"/>
                    <w:b/>
                    <w:sz w:val="22"/>
                    <w:szCs w:val="22"/>
                    <w:lang w:eastAsia="en-US"/>
                  </w:rPr>
                </w:pPr>
                <w:r w:rsidRPr="00330DA7">
                  <w:rPr>
                    <w:rFonts w:ascii="Palatino Linotype" w:eastAsia="Calibri" w:hAnsi="Palatino Linotype" w:cs="Tahoma"/>
                    <w:b/>
                    <w:sz w:val="22"/>
                    <w:szCs w:val="22"/>
                    <w:lang w:eastAsia="en-US"/>
                  </w:rPr>
                  <w:t>Sujeto Obligado:</w:t>
                </w:r>
              </w:p>
            </w:tc>
            <w:tc>
              <w:tcPr>
                <w:tcW w:w="3402" w:type="dxa"/>
              </w:tcPr>
              <w:p w14:paraId="0DE83C1B" w14:textId="3ED9E604" w:rsidR="00D90697" w:rsidRPr="00330DA7" w:rsidRDefault="00C71794" w:rsidP="009B3F3B">
                <w:pPr>
                  <w:tabs>
                    <w:tab w:val="left" w:pos="2834"/>
                    <w:tab w:val="right" w:pos="8838"/>
                  </w:tabs>
                  <w:ind w:left="-108" w:right="-105"/>
                  <w:jc w:val="both"/>
                  <w:rPr>
                    <w:rFonts w:ascii="Palatino Linotype" w:eastAsia="Calibri" w:hAnsi="Palatino Linotype" w:cs="Tahoma"/>
                    <w:b/>
                    <w:sz w:val="22"/>
                    <w:szCs w:val="22"/>
                    <w:lang w:eastAsia="en-US"/>
                  </w:rPr>
                </w:pPr>
                <w:r w:rsidRPr="00C71794">
                  <w:rPr>
                    <w:rFonts w:ascii="Palatino Linotype" w:eastAsia="Calibri" w:hAnsi="Palatino Linotype" w:cs="Tahoma"/>
                    <w:sz w:val="22"/>
                    <w:szCs w:val="22"/>
                    <w:lang w:eastAsia="en-US"/>
                  </w:rPr>
                  <w:t>Ayuntamiento de Tlalnepantla de Baz</w:t>
                </w:r>
              </w:p>
            </w:tc>
          </w:tr>
          <w:tr w:rsidR="00D90697" w:rsidRPr="00330DA7" w14:paraId="6B309D42" w14:textId="77777777" w:rsidTr="3CA8E06A">
            <w:trPr>
              <w:trHeight w:val="283"/>
            </w:trPr>
            <w:tc>
              <w:tcPr>
                <w:tcW w:w="2727" w:type="dxa"/>
              </w:tcPr>
              <w:p w14:paraId="111E9634" w14:textId="77777777" w:rsidR="00D90697" w:rsidRPr="00330DA7" w:rsidRDefault="00D90697" w:rsidP="00844CB5">
                <w:pPr>
                  <w:tabs>
                    <w:tab w:val="right" w:pos="8838"/>
                  </w:tabs>
                  <w:ind w:left="-74" w:right="-105"/>
                  <w:rPr>
                    <w:rFonts w:ascii="Palatino Linotype" w:eastAsia="Calibri" w:hAnsi="Palatino Linotype" w:cs="Tahoma"/>
                    <w:b/>
                    <w:sz w:val="22"/>
                    <w:szCs w:val="22"/>
                    <w:lang w:eastAsia="en-US"/>
                  </w:rPr>
                </w:pPr>
                <w:r w:rsidRPr="00330DA7">
                  <w:rPr>
                    <w:rFonts w:ascii="Palatino Linotype" w:eastAsia="Calibri" w:hAnsi="Palatino Linotype" w:cs="Tahoma"/>
                    <w:b/>
                    <w:sz w:val="22"/>
                    <w:szCs w:val="22"/>
                    <w:lang w:eastAsia="en-US"/>
                  </w:rPr>
                  <w:t>Comisionado Ponente:</w:t>
                </w:r>
              </w:p>
            </w:tc>
            <w:tc>
              <w:tcPr>
                <w:tcW w:w="3402" w:type="dxa"/>
              </w:tcPr>
              <w:p w14:paraId="5D74F6E5" w14:textId="1C6F280C" w:rsidR="00D90697" w:rsidRPr="00EA66FC" w:rsidRDefault="00D90697" w:rsidP="00EA66FC">
                <w:pPr>
                  <w:tabs>
                    <w:tab w:val="right" w:pos="8838"/>
                  </w:tabs>
                  <w:ind w:left="-108" w:right="-105"/>
                  <w:jc w:val="both"/>
                  <w:rPr>
                    <w:rFonts w:ascii="Palatino Linotype" w:eastAsia="Calibri" w:hAnsi="Palatino Linotype" w:cs="Tahoma"/>
                    <w:sz w:val="22"/>
                    <w:szCs w:val="22"/>
                    <w:lang w:eastAsia="en-US"/>
                  </w:rPr>
                </w:pPr>
                <w:r w:rsidRPr="00330DA7">
                  <w:rPr>
                    <w:rFonts w:ascii="Palatino Linotype" w:eastAsia="Calibri" w:hAnsi="Palatino Linotype" w:cs="Tahoma"/>
                    <w:sz w:val="22"/>
                    <w:szCs w:val="22"/>
                    <w:lang w:eastAsia="en-US"/>
                  </w:rPr>
                  <w:t>Luis Gustavo Parra Noriega</w:t>
                </w:r>
              </w:p>
            </w:tc>
          </w:tr>
        </w:tbl>
        <w:p w14:paraId="430DE6A9" w14:textId="77777777" w:rsidR="00D90697" w:rsidRPr="00330DA7" w:rsidRDefault="00D90697" w:rsidP="00DB7E5F">
          <w:pPr>
            <w:tabs>
              <w:tab w:val="right" w:pos="8838"/>
            </w:tabs>
            <w:ind w:left="-28"/>
            <w:jc w:val="both"/>
            <w:rPr>
              <w:rFonts w:ascii="Arial" w:eastAsia="Calibri" w:hAnsi="Arial" w:cs="Arial"/>
              <w:b/>
              <w:sz w:val="22"/>
              <w:szCs w:val="22"/>
              <w:lang w:eastAsia="en-US"/>
            </w:rPr>
          </w:pPr>
        </w:p>
      </w:tc>
    </w:tr>
  </w:tbl>
  <w:p w14:paraId="0CB98BDD" w14:textId="00A5E0D2" w:rsidR="00D90697" w:rsidRPr="00765661" w:rsidRDefault="001D4D0B" w:rsidP="00B727C5">
    <w:pPr>
      <w:pStyle w:val="Encabezado"/>
      <w:rPr>
        <w:sz w:val="22"/>
        <w:szCs w:val="22"/>
      </w:rPr>
    </w:pPr>
    <w:r>
      <w:rPr>
        <w:noProof/>
        <w:sz w:val="36"/>
        <w:szCs w:val="22"/>
        <w:lang w:eastAsia="es-MX"/>
      </w:rPr>
      <w:pict w14:anchorId="748D7A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style="position:absolute;margin-left:-84.7pt;margin-top:-126.75pt;width:663.5pt;height:12in;z-index:-251658240;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8004"/>
        </w:tabs>
        <w:ind w:left="8004" w:hanging="360"/>
      </w:pPr>
      <w:rPr>
        <w:rFonts w:ascii="Symbol" w:hAnsi="Symbol" w:hint="default"/>
      </w:rPr>
    </w:lvl>
  </w:abstractNum>
  <w:abstractNum w:abstractNumId="1" w15:restartNumberingAfterBreak="0">
    <w:nsid w:val="04113D49"/>
    <w:multiLevelType w:val="hybridMultilevel"/>
    <w:tmpl w:val="2B384F7A"/>
    <w:lvl w:ilvl="0" w:tplc="20E09060">
      <w:start w:val="1"/>
      <w:numFmt w:val="decimal"/>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 w15:restartNumberingAfterBreak="0">
    <w:nsid w:val="058B4652"/>
    <w:multiLevelType w:val="hybridMultilevel"/>
    <w:tmpl w:val="892E26A0"/>
    <w:lvl w:ilvl="0" w:tplc="080A0001">
      <w:start w:val="1"/>
      <w:numFmt w:val="bullet"/>
      <w:lvlText w:val=""/>
      <w:lvlJc w:val="left"/>
      <w:pPr>
        <w:ind w:left="3763" w:hanging="360"/>
      </w:pPr>
      <w:rPr>
        <w:rFonts w:ascii="Symbol" w:hAnsi="Symbol" w:hint="default"/>
      </w:rPr>
    </w:lvl>
    <w:lvl w:ilvl="1" w:tplc="080A0003" w:tentative="1">
      <w:start w:val="1"/>
      <w:numFmt w:val="bullet"/>
      <w:lvlText w:val="o"/>
      <w:lvlJc w:val="left"/>
      <w:pPr>
        <w:ind w:left="4483" w:hanging="360"/>
      </w:pPr>
      <w:rPr>
        <w:rFonts w:ascii="Courier New" w:hAnsi="Courier New" w:cs="Courier New" w:hint="default"/>
      </w:rPr>
    </w:lvl>
    <w:lvl w:ilvl="2" w:tplc="080A0005" w:tentative="1">
      <w:start w:val="1"/>
      <w:numFmt w:val="bullet"/>
      <w:lvlText w:val=""/>
      <w:lvlJc w:val="left"/>
      <w:pPr>
        <w:ind w:left="5203" w:hanging="360"/>
      </w:pPr>
      <w:rPr>
        <w:rFonts w:ascii="Wingdings" w:hAnsi="Wingdings" w:hint="default"/>
      </w:rPr>
    </w:lvl>
    <w:lvl w:ilvl="3" w:tplc="080A0001" w:tentative="1">
      <w:start w:val="1"/>
      <w:numFmt w:val="bullet"/>
      <w:lvlText w:val=""/>
      <w:lvlJc w:val="left"/>
      <w:pPr>
        <w:ind w:left="5923" w:hanging="360"/>
      </w:pPr>
      <w:rPr>
        <w:rFonts w:ascii="Symbol" w:hAnsi="Symbol" w:hint="default"/>
      </w:rPr>
    </w:lvl>
    <w:lvl w:ilvl="4" w:tplc="080A0003" w:tentative="1">
      <w:start w:val="1"/>
      <w:numFmt w:val="bullet"/>
      <w:lvlText w:val="o"/>
      <w:lvlJc w:val="left"/>
      <w:pPr>
        <w:ind w:left="6643" w:hanging="360"/>
      </w:pPr>
      <w:rPr>
        <w:rFonts w:ascii="Courier New" w:hAnsi="Courier New" w:cs="Courier New" w:hint="default"/>
      </w:rPr>
    </w:lvl>
    <w:lvl w:ilvl="5" w:tplc="080A0005" w:tentative="1">
      <w:start w:val="1"/>
      <w:numFmt w:val="bullet"/>
      <w:lvlText w:val=""/>
      <w:lvlJc w:val="left"/>
      <w:pPr>
        <w:ind w:left="7363" w:hanging="360"/>
      </w:pPr>
      <w:rPr>
        <w:rFonts w:ascii="Wingdings" w:hAnsi="Wingdings" w:hint="default"/>
      </w:rPr>
    </w:lvl>
    <w:lvl w:ilvl="6" w:tplc="080A0001" w:tentative="1">
      <w:start w:val="1"/>
      <w:numFmt w:val="bullet"/>
      <w:lvlText w:val=""/>
      <w:lvlJc w:val="left"/>
      <w:pPr>
        <w:ind w:left="8083" w:hanging="360"/>
      </w:pPr>
      <w:rPr>
        <w:rFonts w:ascii="Symbol" w:hAnsi="Symbol" w:hint="default"/>
      </w:rPr>
    </w:lvl>
    <w:lvl w:ilvl="7" w:tplc="080A0003" w:tentative="1">
      <w:start w:val="1"/>
      <w:numFmt w:val="bullet"/>
      <w:lvlText w:val="o"/>
      <w:lvlJc w:val="left"/>
      <w:pPr>
        <w:ind w:left="8803" w:hanging="360"/>
      </w:pPr>
      <w:rPr>
        <w:rFonts w:ascii="Courier New" w:hAnsi="Courier New" w:cs="Courier New" w:hint="default"/>
      </w:rPr>
    </w:lvl>
    <w:lvl w:ilvl="8" w:tplc="080A0005" w:tentative="1">
      <w:start w:val="1"/>
      <w:numFmt w:val="bullet"/>
      <w:lvlText w:val=""/>
      <w:lvlJc w:val="left"/>
      <w:pPr>
        <w:ind w:left="9523" w:hanging="360"/>
      </w:pPr>
      <w:rPr>
        <w:rFonts w:ascii="Wingdings" w:hAnsi="Wingdings" w:hint="default"/>
      </w:rPr>
    </w:lvl>
  </w:abstractNum>
  <w:abstractNum w:abstractNumId="3" w15:restartNumberingAfterBreak="0">
    <w:nsid w:val="07156CC0"/>
    <w:multiLevelType w:val="hybridMultilevel"/>
    <w:tmpl w:val="7BC602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15465E3"/>
    <w:multiLevelType w:val="hybridMultilevel"/>
    <w:tmpl w:val="FF3E81D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4E592A"/>
    <w:multiLevelType w:val="hybridMultilevel"/>
    <w:tmpl w:val="0EC60BE4"/>
    <w:lvl w:ilvl="0" w:tplc="2E827C6E">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6" w15:restartNumberingAfterBreak="0">
    <w:nsid w:val="155630EC"/>
    <w:multiLevelType w:val="hybridMultilevel"/>
    <w:tmpl w:val="BDA2A5F6"/>
    <w:lvl w:ilvl="0" w:tplc="AB24031C">
      <w:start w:val="7"/>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7DE5AF2"/>
    <w:multiLevelType w:val="hybridMultilevel"/>
    <w:tmpl w:val="2B384F7A"/>
    <w:lvl w:ilvl="0" w:tplc="20E09060">
      <w:start w:val="1"/>
      <w:numFmt w:val="decimal"/>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8" w15:restartNumberingAfterBreak="0">
    <w:nsid w:val="1A462B86"/>
    <w:multiLevelType w:val="hybridMultilevel"/>
    <w:tmpl w:val="464A08A8"/>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2F12D94"/>
    <w:multiLevelType w:val="hybridMultilevel"/>
    <w:tmpl w:val="8A1CDB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784230D"/>
    <w:multiLevelType w:val="hybridMultilevel"/>
    <w:tmpl w:val="C0224F70"/>
    <w:lvl w:ilvl="0" w:tplc="080A0001">
      <w:start w:val="1"/>
      <w:numFmt w:val="bullet"/>
      <w:lvlText w:val=""/>
      <w:lvlJc w:val="left"/>
      <w:pPr>
        <w:ind w:left="4613" w:hanging="360"/>
      </w:pPr>
      <w:rPr>
        <w:rFonts w:ascii="Symbol" w:hAnsi="Symbol" w:hint="default"/>
      </w:rPr>
    </w:lvl>
    <w:lvl w:ilvl="1" w:tplc="080A0003" w:tentative="1">
      <w:start w:val="1"/>
      <w:numFmt w:val="bullet"/>
      <w:lvlText w:val="o"/>
      <w:lvlJc w:val="left"/>
      <w:pPr>
        <w:ind w:left="5333" w:hanging="360"/>
      </w:pPr>
      <w:rPr>
        <w:rFonts w:ascii="Courier New" w:hAnsi="Courier New" w:cs="Courier New" w:hint="default"/>
      </w:rPr>
    </w:lvl>
    <w:lvl w:ilvl="2" w:tplc="080A0005" w:tentative="1">
      <w:start w:val="1"/>
      <w:numFmt w:val="bullet"/>
      <w:lvlText w:val=""/>
      <w:lvlJc w:val="left"/>
      <w:pPr>
        <w:ind w:left="6053" w:hanging="360"/>
      </w:pPr>
      <w:rPr>
        <w:rFonts w:ascii="Wingdings" w:hAnsi="Wingdings" w:hint="default"/>
      </w:rPr>
    </w:lvl>
    <w:lvl w:ilvl="3" w:tplc="080A0001" w:tentative="1">
      <w:start w:val="1"/>
      <w:numFmt w:val="bullet"/>
      <w:lvlText w:val=""/>
      <w:lvlJc w:val="left"/>
      <w:pPr>
        <w:ind w:left="6773" w:hanging="360"/>
      </w:pPr>
      <w:rPr>
        <w:rFonts w:ascii="Symbol" w:hAnsi="Symbol" w:hint="default"/>
      </w:rPr>
    </w:lvl>
    <w:lvl w:ilvl="4" w:tplc="080A0003" w:tentative="1">
      <w:start w:val="1"/>
      <w:numFmt w:val="bullet"/>
      <w:lvlText w:val="o"/>
      <w:lvlJc w:val="left"/>
      <w:pPr>
        <w:ind w:left="7493" w:hanging="360"/>
      </w:pPr>
      <w:rPr>
        <w:rFonts w:ascii="Courier New" w:hAnsi="Courier New" w:cs="Courier New" w:hint="default"/>
      </w:rPr>
    </w:lvl>
    <w:lvl w:ilvl="5" w:tplc="080A0005" w:tentative="1">
      <w:start w:val="1"/>
      <w:numFmt w:val="bullet"/>
      <w:lvlText w:val=""/>
      <w:lvlJc w:val="left"/>
      <w:pPr>
        <w:ind w:left="8213" w:hanging="360"/>
      </w:pPr>
      <w:rPr>
        <w:rFonts w:ascii="Wingdings" w:hAnsi="Wingdings" w:hint="default"/>
      </w:rPr>
    </w:lvl>
    <w:lvl w:ilvl="6" w:tplc="080A0001" w:tentative="1">
      <w:start w:val="1"/>
      <w:numFmt w:val="bullet"/>
      <w:lvlText w:val=""/>
      <w:lvlJc w:val="left"/>
      <w:pPr>
        <w:ind w:left="8933" w:hanging="360"/>
      </w:pPr>
      <w:rPr>
        <w:rFonts w:ascii="Symbol" w:hAnsi="Symbol" w:hint="default"/>
      </w:rPr>
    </w:lvl>
    <w:lvl w:ilvl="7" w:tplc="080A0003" w:tentative="1">
      <w:start w:val="1"/>
      <w:numFmt w:val="bullet"/>
      <w:lvlText w:val="o"/>
      <w:lvlJc w:val="left"/>
      <w:pPr>
        <w:ind w:left="9653" w:hanging="360"/>
      </w:pPr>
      <w:rPr>
        <w:rFonts w:ascii="Courier New" w:hAnsi="Courier New" w:cs="Courier New" w:hint="default"/>
      </w:rPr>
    </w:lvl>
    <w:lvl w:ilvl="8" w:tplc="080A0005" w:tentative="1">
      <w:start w:val="1"/>
      <w:numFmt w:val="bullet"/>
      <w:lvlText w:val=""/>
      <w:lvlJc w:val="left"/>
      <w:pPr>
        <w:ind w:left="10373" w:hanging="360"/>
      </w:pPr>
      <w:rPr>
        <w:rFonts w:ascii="Wingdings" w:hAnsi="Wingdings" w:hint="default"/>
      </w:rPr>
    </w:lvl>
  </w:abstractNum>
  <w:abstractNum w:abstractNumId="11" w15:restartNumberingAfterBreak="0">
    <w:nsid w:val="291F5038"/>
    <w:multiLevelType w:val="hybridMultilevel"/>
    <w:tmpl w:val="0EC60BE4"/>
    <w:lvl w:ilvl="0" w:tplc="FFFFFFFF">
      <w:start w:val="1"/>
      <w:numFmt w:val="decimal"/>
      <w:lvlText w:val="%1."/>
      <w:lvlJc w:val="left"/>
      <w:pPr>
        <w:ind w:left="420" w:hanging="360"/>
      </w:pPr>
      <w:rPr>
        <w:rFonts w:hint="default"/>
      </w:rPr>
    </w:lvl>
    <w:lvl w:ilvl="1" w:tplc="FFFFFFFF" w:tentative="1">
      <w:start w:val="1"/>
      <w:numFmt w:val="lowerLetter"/>
      <w:lvlText w:val="%2."/>
      <w:lvlJc w:val="left"/>
      <w:pPr>
        <w:ind w:left="1140" w:hanging="360"/>
      </w:pPr>
    </w:lvl>
    <w:lvl w:ilvl="2" w:tplc="FFFFFFFF" w:tentative="1">
      <w:start w:val="1"/>
      <w:numFmt w:val="lowerRoman"/>
      <w:lvlText w:val="%3."/>
      <w:lvlJc w:val="right"/>
      <w:pPr>
        <w:ind w:left="1860" w:hanging="180"/>
      </w:pPr>
    </w:lvl>
    <w:lvl w:ilvl="3" w:tplc="FFFFFFFF" w:tentative="1">
      <w:start w:val="1"/>
      <w:numFmt w:val="decimal"/>
      <w:lvlText w:val="%4."/>
      <w:lvlJc w:val="left"/>
      <w:pPr>
        <w:ind w:left="2580" w:hanging="360"/>
      </w:pPr>
    </w:lvl>
    <w:lvl w:ilvl="4" w:tplc="FFFFFFFF" w:tentative="1">
      <w:start w:val="1"/>
      <w:numFmt w:val="lowerLetter"/>
      <w:lvlText w:val="%5."/>
      <w:lvlJc w:val="left"/>
      <w:pPr>
        <w:ind w:left="3300" w:hanging="360"/>
      </w:pPr>
    </w:lvl>
    <w:lvl w:ilvl="5" w:tplc="FFFFFFFF" w:tentative="1">
      <w:start w:val="1"/>
      <w:numFmt w:val="lowerRoman"/>
      <w:lvlText w:val="%6."/>
      <w:lvlJc w:val="right"/>
      <w:pPr>
        <w:ind w:left="4020" w:hanging="180"/>
      </w:pPr>
    </w:lvl>
    <w:lvl w:ilvl="6" w:tplc="FFFFFFFF" w:tentative="1">
      <w:start w:val="1"/>
      <w:numFmt w:val="decimal"/>
      <w:lvlText w:val="%7."/>
      <w:lvlJc w:val="left"/>
      <w:pPr>
        <w:ind w:left="4740" w:hanging="360"/>
      </w:pPr>
    </w:lvl>
    <w:lvl w:ilvl="7" w:tplc="FFFFFFFF" w:tentative="1">
      <w:start w:val="1"/>
      <w:numFmt w:val="lowerLetter"/>
      <w:lvlText w:val="%8."/>
      <w:lvlJc w:val="left"/>
      <w:pPr>
        <w:ind w:left="5460" w:hanging="360"/>
      </w:pPr>
    </w:lvl>
    <w:lvl w:ilvl="8" w:tplc="FFFFFFFF" w:tentative="1">
      <w:start w:val="1"/>
      <w:numFmt w:val="lowerRoman"/>
      <w:lvlText w:val="%9."/>
      <w:lvlJc w:val="right"/>
      <w:pPr>
        <w:ind w:left="6180" w:hanging="180"/>
      </w:pPr>
    </w:lvl>
  </w:abstractNum>
  <w:abstractNum w:abstractNumId="12" w15:restartNumberingAfterBreak="0">
    <w:nsid w:val="31F0058B"/>
    <w:multiLevelType w:val="hybridMultilevel"/>
    <w:tmpl w:val="09AED4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8554551"/>
    <w:multiLevelType w:val="hybridMultilevel"/>
    <w:tmpl w:val="061A90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8F263B0"/>
    <w:multiLevelType w:val="hybridMultilevel"/>
    <w:tmpl w:val="5FA6CC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66542F0"/>
    <w:multiLevelType w:val="hybridMultilevel"/>
    <w:tmpl w:val="0EC60BE4"/>
    <w:lvl w:ilvl="0" w:tplc="FFFFFFFF">
      <w:start w:val="1"/>
      <w:numFmt w:val="decimal"/>
      <w:lvlText w:val="%1."/>
      <w:lvlJc w:val="left"/>
      <w:pPr>
        <w:ind w:left="420" w:hanging="360"/>
      </w:pPr>
      <w:rPr>
        <w:rFonts w:hint="default"/>
      </w:rPr>
    </w:lvl>
    <w:lvl w:ilvl="1" w:tplc="FFFFFFFF" w:tentative="1">
      <w:start w:val="1"/>
      <w:numFmt w:val="lowerLetter"/>
      <w:lvlText w:val="%2."/>
      <w:lvlJc w:val="left"/>
      <w:pPr>
        <w:ind w:left="1140" w:hanging="360"/>
      </w:pPr>
    </w:lvl>
    <w:lvl w:ilvl="2" w:tplc="FFFFFFFF" w:tentative="1">
      <w:start w:val="1"/>
      <w:numFmt w:val="lowerRoman"/>
      <w:lvlText w:val="%3."/>
      <w:lvlJc w:val="right"/>
      <w:pPr>
        <w:ind w:left="1860" w:hanging="180"/>
      </w:pPr>
    </w:lvl>
    <w:lvl w:ilvl="3" w:tplc="FFFFFFFF" w:tentative="1">
      <w:start w:val="1"/>
      <w:numFmt w:val="decimal"/>
      <w:lvlText w:val="%4."/>
      <w:lvlJc w:val="left"/>
      <w:pPr>
        <w:ind w:left="2580" w:hanging="360"/>
      </w:pPr>
    </w:lvl>
    <w:lvl w:ilvl="4" w:tplc="FFFFFFFF" w:tentative="1">
      <w:start w:val="1"/>
      <w:numFmt w:val="lowerLetter"/>
      <w:lvlText w:val="%5."/>
      <w:lvlJc w:val="left"/>
      <w:pPr>
        <w:ind w:left="3300" w:hanging="360"/>
      </w:pPr>
    </w:lvl>
    <w:lvl w:ilvl="5" w:tplc="FFFFFFFF" w:tentative="1">
      <w:start w:val="1"/>
      <w:numFmt w:val="lowerRoman"/>
      <w:lvlText w:val="%6."/>
      <w:lvlJc w:val="right"/>
      <w:pPr>
        <w:ind w:left="4020" w:hanging="180"/>
      </w:pPr>
    </w:lvl>
    <w:lvl w:ilvl="6" w:tplc="FFFFFFFF" w:tentative="1">
      <w:start w:val="1"/>
      <w:numFmt w:val="decimal"/>
      <w:lvlText w:val="%7."/>
      <w:lvlJc w:val="left"/>
      <w:pPr>
        <w:ind w:left="4740" w:hanging="360"/>
      </w:pPr>
    </w:lvl>
    <w:lvl w:ilvl="7" w:tplc="FFFFFFFF" w:tentative="1">
      <w:start w:val="1"/>
      <w:numFmt w:val="lowerLetter"/>
      <w:lvlText w:val="%8."/>
      <w:lvlJc w:val="left"/>
      <w:pPr>
        <w:ind w:left="5460" w:hanging="360"/>
      </w:pPr>
    </w:lvl>
    <w:lvl w:ilvl="8" w:tplc="FFFFFFFF" w:tentative="1">
      <w:start w:val="1"/>
      <w:numFmt w:val="lowerRoman"/>
      <w:lvlText w:val="%9."/>
      <w:lvlJc w:val="right"/>
      <w:pPr>
        <w:ind w:left="6180" w:hanging="180"/>
      </w:pPr>
    </w:lvl>
  </w:abstractNum>
  <w:abstractNum w:abstractNumId="16" w15:restartNumberingAfterBreak="0">
    <w:nsid w:val="47204E90"/>
    <w:multiLevelType w:val="hybridMultilevel"/>
    <w:tmpl w:val="464A08A8"/>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CE7057D"/>
    <w:multiLevelType w:val="hybridMultilevel"/>
    <w:tmpl w:val="9A66B0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3DA1AFA"/>
    <w:multiLevelType w:val="hybridMultilevel"/>
    <w:tmpl w:val="5B58D4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5B71176"/>
    <w:multiLevelType w:val="hybridMultilevel"/>
    <w:tmpl w:val="FC283A7A"/>
    <w:lvl w:ilvl="0" w:tplc="600653D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A0E260F"/>
    <w:multiLevelType w:val="hybridMultilevel"/>
    <w:tmpl w:val="D718616A"/>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1" w15:restartNumberingAfterBreak="0">
    <w:nsid w:val="600B5D7E"/>
    <w:multiLevelType w:val="hybridMultilevel"/>
    <w:tmpl w:val="2B384F7A"/>
    <w:lvl w:ilvl="0" w:tplc="FFFFFFFF">
      <w:start w:val="1"/>
      <w:numFmt w:val="decimal"/>
      <w:lvlText w:val="%1."/>
      <w:lvlJc w:val="left"/>
      <w:pPr>
        <w:ind w:left="1070" w:hanging="360"/>
      </w:pPr>
      <w:rPr>
        <w:rFonts w:hint="default"/>
      </w:rPr>
    </w:lvl>
    <w:lvl w:ilvl="1" w:tplc="FFFFFFFF" w:tentative="1">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22" w15:restartNumberingAfterBreak="0">
    <w:nsid w:val="62146306"/>
    <w:multiLevelType w:val="hybridMultilevel"/>
    <w:tmpl w:val="44F6E590"/>
    <w:lvl w:ilvl="0" w:tplc="69C64AAE">
      <w:start w:val="4"/>
      <w:numFmt w:val="bullet"/>
      <w:lvlText w:val="-"/>
      <w:lvlJc w:val="left"/>
      <w:pPr>
        <w:ind w:left="927" w:hanging="360"/>
      </w:pPr>
      <w:rPr>
        <w:rFonts w:ascii="Palatino Linotype" w:eastAsia="Times New Roman" w:hAnsi="Palatino Linotype" w:cs="Times New Roman" w:hint="default"/>
        <w:b w:val="0"/>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3" w15:restartNumberingAfterBreak="0">
    <w:nsid w:val="63D709E2"/>
    <w:multiLevelType w:val="hybridMultilevel"/>
    <w:tmpl w:val="2E4ECF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E032A7B"/>
    <w:multiLevelType w:val="hybridMultilevel"/>
    <w:tmpl w:val="7CF425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5422B96"/>
    <w:multiLevelType w:val="hybridMultilevel"/>
    <w:tmpl w:val="748A43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61720BA"/>
    <w:multiLevelType w:val="hybridMultilevel"/>
    <w:tmpl w:val="89A04B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A72314F"/>
    <w:multiLevelType w:val="hybridMultilevel"/>
    <w:tmpl w:val="56E4FAC6"/>
    <w:lvl w:ilvl="0" w:tplc="29564108">
      <w:start w:val="2"/>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DFC068B"/>
    <w:multiLevelType w:val="hybridMultilevel"/>
    <w:tmpl w:val="9A66B0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5"/>
  </w:num>
  <w:num w:numId="3">
    <w:abstractNumId w:val="18"/>
  </w:num>
  <w:num w:numId="4">
    <w:abstractNumId w:val="4"/>
  </w:num>
  <w:num w:numId="5">
    <w:abstractNumId w:val="2"/>
  </w:num>
  <w:num w:numId="6">
    <w:abstractNumId w:val="1"/>
  </w:num>
  <w:num w:numId="7">
    <w:abstractNumId w:val="19"/>
  </w:num>
  <w:num w:numId="8">
    <w:abstractNumId w:val="23"/>
  </w:num>
  <w:num w:numId="9">
    <w:abstractNumId w:val="24"/>
  </w:num>
  <w:num w:numId="10">
    <w:abstractNumId w:val="22"/>
  </w:num>
  <w:num w:numId="11">
    <w:abstractNumId w:val="17"/>
  </w:num>
  <w:num w:numId="12">
    <w:abstractNumId w:val="28"/>
  </w:num>
  <w:num w:numId="13">
    <w:abstractNumId w:val="12"/>
  </w:num>
  <w:num w:numId="14">
    <w:abstractNumId w:val="7"/>
  </w:num>
  <w:num w:numId="15">
    <w:abstractNumId w:val="26"/>
  </w:num>
  <w:num w:numId="16">
    <w:abstractNumId w:val="8"/>
  </w:num>
  <w:num w:numId="17">
    <w:abstractNumId w:val="16"/>
  </w:num>
  <w:num w:numId="18">
    <w:abstractNumId w:val="21"/>
  </w:num>
  <w:num w:numId="19">
    <w:abstractNumId w:val="9"/>
  </w:num>
  <w:num w:numId="20">
    <w:abstractNumId w:val="6"/>
  </w:num>
  <w:num w:numId="21">
    <w:abstractNumId w:val="10"/>
  </w:num>
  <w:num w:numId="22">
    <w:abstractNumId w:val="13"/>
  </w:num>
  <w:num w:numId="23">
    <w:abstractNumId w:val="5"/>
  </w:num>
  <w:num w:numId="24">
    <w:abstractNumId w:val="15"/>
  </w:num>
  <w:num w:numId="25">
    <w:abstractNumId w:val="14"/>
  </w:num>
  <w:num w:numId="26">
    <w:abstractNumId w:val="3"/>
  </w:num>
  <w:num w:numId="27">
    <w:abstractNumId w:val="11"/>
  </w:num>
  <w:num w:numId="28">
    <w:abstractNumId w:val="20"/>
  </w:num>
  <w:num w:numId="29">
    <w:abstractNumId w:val="2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defaultTabStop w:val="708"/>
  <w:hyphenationZone w:val="425"/>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009E"/>
    <w:rsid w:val="000001F1"/>
    <w:rsid w:val="00000AA6"/>
    <w:rsid w:val="000027EB"/>
    <w:rsid w:val="00002954"/>
    <w:rsid w:val="00002CD0"/>
    <w:rsid w:val="00002DD9"/>
    <w:rsid w:val="00003179"/>
    <w:rsid w:val="0000356B"/>
    <w:rsid w:val="0000395A"/>
    <w:rsid w:val="00003EB8"/>
    <w:rsid w:val="000043DC"/>
    <w:rsid w:val="0000485A"/>
    <w:rsid w:val="00004BCE"/>
    <w:rsid w:val="000054AF"/>
    <w:rsid w:val="00005EA6"/>
    <w:rsid w:val="00006499"/>
    <w:rsid w:val="00006543"/>
    <w:rsid w:val="000065F2"/>
    <w:rsid w:val="00007017"/>
    <w:rsid w:val="000072B3"/>
    <w:rsid w:val="0000761B"/>
    <w:rsid w:val="00007ECA"/>
    <w:rsid w:val="00010164"/>
    <w:rsid w:val="000109B1"/>
    <w:rsid w:val="00010A26"/>
    <w:rsid w:val="00010AE8"/>
    <w:rsid w:val="00010DE3"/>
    <w:rsid w:val="0001103D"/>
    <w:rsid w:val="0001124C"/>
    <w:rsid w:val="000114AA"/>
    <w:rsid w:val="00011C34"/>
    <w:rsid w:val="00012C24"/>
    <w:rsid w:val="00012DBA"/>
    <w:rsid w:val="000132FD"/>
    <w:rsid w:val="000139E8"/>
    <w:rsid w:val="00013A19"/>
    <w:rsid w:val="00013DD6"/>
    <w:rsid w:val="000143FA"/>
    <w:rsid w:val="00014465"/>
    <w:rsid w:val="000159D3"/>
    <w:rsid w:val="0001726D"/>
    <w:rsid w:val="000173FB"/>
    <w:rsid w:val="00017858"/>
    <w:rsid w:val="00017B2C"/>
    <w:rsid w:val="00017C1B"/>
    <w:rsid w:val="00017D26"/>
    <w:rsid w:val="00017E22"/>
    <w:rsid w:val="0002006A"/>
    <w:rsid w:val="00020260"/>
    <w:rsid w:val="00020818"/>
    <w:rsid w:val="000209E7"/>
    <w:rsid w:val="00020A5D"/>
    <w:rsid w:val="00020B0A"/>
    <w:rsid w:val="00020EA9"/>
    <w:rsid w:val="00020F39"/>
    <w:rsid w:val="0002120A"/>
    <w:rsid w:val="000212E5"/>
    <w:rsid w:val="00021C64"/>
    <w:rsid w:val="00021E5C"/>
    <w:rsid w:val="00022603"/>
    <w:rsid w:val="0002289F"/>
    <w:rsid w:val="00023078"/>
    <w:rsid w:val="000241C5"/>
    <w:rsid w:val="00024A96"/>
    <w:rsid w:val="00024D05"/>
    <w:rsid w:val="00024D74"/>
    <w:rsid w:val="00024F5F"/>
    <w:rsid w:val="0002561A"/>
    <w:rsid w:val="00025F5D"/>
    <w:rsid w:val="00026729"/>
    <w:rsid w:val="00026C8B"/>
    <w:rsid w:val="00027175"/>
    <w:rsid w:val="0002759E"/>
    <w:rsid w:val="00027906"/>
    <w:rsid w:val="00027F0F"/>
    <w:rsid w:val="000312F0"/>
    <w:rsid w:val="000313A7"/>
    <w:rsid w:val="00031FCC"/>
    <w:rsid w:val="00032F5B"/>
    <w:rsid w:val="0003356E"/>
    <w:rsid w:val="00033622"/>
    <w:rsid w:val="00033708"/>
    <w:rsid w:val="00033BE7"/>
    <w:rsid w:val="00034195"/>
    <w:rsid w:val="00034CDC"/>
    <w:rsid w:val="00034E9D"/>
    <w:rsid w:val="00034F30"/>
    <w:rsid w:val="0003569F"/>
    <w:rsid w:val="000356AE"/>
    <w:rsid w:val="00035EC4"/>
    <w:rsid w:val="00035F9E"/>
    <w:rsid w:val="00036315"/>
    <w:rsid w:val="000369DB"/>
    <w:rsid w:val="00036B38"/>
    <w:rsid w:val="00036BE6"/>
    <w:rsid w:val="000373BC"/>
    <w:rsid w:val="000378BC"/>
    <w:rsid w:val="000379EF"/>
    <w:rsid w:val="00037A2F"/>
    <w:rsid w:val="00037B34"/>
    <w:rsid w:val="00037F4B"/>
    <w:rsid w:val="000401ED"/>
    <w:rsid w:val="00041588"/>
    <w:rsid w:val="000415F1"/>
    <w:rsid w:val="000415FB"/>
    <w:rsid w:val="000421C1"/>
    <w:rsid w:val="00042A07"/>
    <w:rsid w:val="00043072"/>
    <w:rsid w:val="0004349F"/>
    <w:rsid w:val="00043AB1"/>
    <w:rsid w:val="00043C4B"/>
    <w:rsid w:val="0004447E"/>
    <w:rsid w:val="00044768"/>
    <w:rsid w:val="000449AE"/>
    <w:rsid w:val="00044C36"/>
    <w:rsid w:val="000457A5"/>
    <w:rsid w:val="00045F73"/>
    <w:rsid w:val="0004646B"/>
    <w:rsid w:val="00046B97"/>
    <w:rsid w:val="00046F21"/>
    <w:rsid w:val="0004731B"/>
    <w:rsid w:val="0004790A"/>
    <w:rsid w:val="000503C2"/>
    <w:rsid w:val="00050EC4"/>
    <w:rsid w:val="000515E9"/>
    <w:rsid w:val="00051C33"/>
    <w:rsid w:val="000527B4"/>
    <w:rsid w:val="000528E6"/>
    <w:rsid w:val="00053196"/>
    <w:rsid w:val="000534C8"/>
    <w:rsid w:val="00053B75"/>
    <w:rsid w:val="00055DD3"/>
    <w:rsid w:val="00056268"/>
    <w:rsid w:val="00056D2E"/>
    <w:rsid w:val="00057250"/>
    <w:rsid w:val="00057499"/>
    <w:rsid w:val="00057600"/>
    <w:rsid w:val="0005769F"/>
    <w:rsid w:val="000577E2"/>
    <w:rsid w:val="0006017B"/>
    <w:rsid w:val="000603A7"/>
    <w:rsid w:val="0006115F"/>
    <w:rsid w:val="000614B4"/>
    <w:rsid w:val="0006199A"/>
    <w:rsid w:val="00061D30"/>
    <w:rsid w:val="000620E1"/>
    <w:rsid w:val="00062674"/>
    <w:rsid w:val="00062D7B"/>
    <w:rsid w:val="000634CC"/>
    <w:rsid w:val="00063A96"/>
    <w:rsid w:val="00063B6D"/>
    <w:rsid w:val="00063EA8"/>
    <w:rsid w:val="0006409F"/>
    <w:rsid w:val="0006430A"/>
    <w:rsid w:val="00064855"/>
    <w:rsid w:val="00064D35"/>
    <w:rsid w:val="00065BF2"/>
    <w:rsid w:val="000678EA"/>
    <w:rsid w:val="000678F4"/>
    <w:rsid w:val="00067B8C"/>
    <w:rsid w:val="00067C06"/>
    <w:rsid w:val="000706EE"/>
    <w:rsid w:val="000707A9"/>
    <w:rsid w:val="00071A4A"/>
    <w:rsid w:val="00071A61"/>
    <w:rsid w:val="00073110"/>
    <w:rsid w:val="000739FC"/>
    <w:rsid w:val="000744D6"/>
    <w:rsid w:val="000749B4"/>
    <w:rsid w:val="000749D3"/>
    <w:rsid w:val="00074BB0"/>
    <w:rsid w:val="000758B2"/>
    <w:rsid w:val="00076F40"/>
    <w:rsid w:val="000771CC"/>
    <w:rsid w:val="00077742"/>
    <w:rsid w:val="00077F49"/>
    <w:rsid w:val="00080971"/>
    <w:rsid w:val="000813B0"/>
    <w:rsid w:val="0008148B"/>
    <w:rsid w:val="00082267"/>
    <w:rsid w:val="0008327F"/>
    <w:rsid w:val="00083520"/>
    <w:rsid w:val="00084CD3"/>
    <w:rsid w:val="000853C2"/>
    <w:rsid w:val="00086CBA"/>
    <w:rsid w:val="00086D84"/>
    <w:rsid w:val="00087158"/>
    <w:rsid w:val="00090E79"/>
    <w:rsid w:val="00091024"/>
    <w:rsid w:val="000910A3"/>
    <w:rsid w:val="00092475"/>
    <w:rsid w:val="0009267E"/>
    <w:rsid w:val="00092C55"/>
    <w:rsid w:val="00092F1D"/>
    <w:rsid w:val="000932D5"/>
    <w:rsid w:val="000937CE"/>
    <w:rsid w:val="000952F7"/>
    <w:rsid w:val="00095590"/>
    <w:rsid w:val="00095932"/>
    <w:rsid w:val="00095A97"/>
    <w:rsid w:val="00095E4F"/>
    <w:rsid w:val="000962CB"/>
    <w:rsid w:val="00096D31"/>
    <w:rsid w:val="00097211"/>
    <w:rsid w:val="00097785"/>
    <w:rsid w:val="00097946"/>
    <w:rsid w:val="000A00FA"/>
    <w:rsid w:val="000A0101"/>
    <w:rsid w:val="000A01EA"/>
    <w:rsid w:val="000A0518"/>
    <w:rsid w:val="000A0861"/>
    <w:rsid w:val="000A1CB7"/>
    <w:rsid w:val="000A1F83"/>
    <w:rsid w:val="000A20A4"/>
    <w:rsid w:val="000A2159"/>
    <w:rsid w:val="000A2DAF"/>
    <w:rsid w:val="000A3BB3"/>
    <w:rsid w:val="000A5058"/>
    <w:rsid w:val="000A5A1D"/>
    <w:rsid w:val="000A5C6A"/>
    <w:rsid w:val="000A60ED"/>
    <w:rsid w:val="000A61DD"/>
    <w:rsid w:val="000A7211"/>
    <w:rsid w:val="000B079E"/>
    <w:rsid w:val="000B15D2"/>
    <w:rsid w:val="000B1D37"/>
    <w:rsid w:val="000B208B"/>
    <w:rsid w:val="000B262E"/>
    <w:rsid w:val="000B2C93"/>
    <w:rsid w:val="000B36DD"/>
    <w:rsid w:val="000B5457"/>
    <w:rsid w:val="000B5711"/>
    <w:rsid w:val="000B6020"/>
    <w:rsid w:val="000B75C4"/>
    <w:rsid w:val="000B7CE9"/>
    <w:rsid w:val="000C0941"/>
    <w:rsid w:val="000C095A"/>
    <w:rsid w:val="000C0EAD"/>
    <w:rsid w:val="000C1932"/>
    <w:rsid w:val="000C1D33"/>
    <w:rsid w:val="000C2283"/>
    <w:rsid w:val="000C27CA"/>
    <w:rsid w:val="000C2872"/>
    <w:rsid w:val="000C3DD9"/>
    <w:rsid w:val="000C3E67"/>
    <w:rsid w:val="000C589B"/>
    <w:rsid w:val="000C59CB"/>
    <w:rsid w:val="000C5A78"/>
    <w:rsid w:val="000C5CEE"/>
    <w:rsid w:val="000C64BD"/>
    <w:rsid w:val="000C7410"/>
    <w:rsid w:val="000D00DC"/>
    <w:rsid w:val="000D03C3"/>
    <w:rsid w:val="000D06DE"/>
    <w:rsid w:val="000D0712"/>
    <w:rsid w:val="000D0B08"/>
    <w:rsid w:val="000D1841"/>
    <w:rsid w:val="000D1DDF"/>
    <w:rsid w:val="000D21AC"/>
    <w:rsid w:val="000D254A"/>
    <w:rsid w:val="000D2A27"/>
    <w:rsid w:val="000D4028"/>
    <w:rsid w:val="000D49A3"/>
    <w:rsid w:val="000D49ED"/>
    <w:rsid w:val="000D4C39"/>
    <w:rsid w:val="000D62EF"/>
    <w:rsid w:val="000D6AEB"/>
    <w:rsid w:val="000D6B5A"/>
    <w:rsid w:val="000D6CF8"/>
    <w:rsid w:val="000D7077"/>
    <w:rsid w:val="000D734D"/>
    <w:rsid w:val="000D79D9"/>
    <w:rsid w:val="000E0BEA"/>
    <w:rsid w:val="000E127B"/>
    <w:rsid w:val="000E1D75"/>
    <w:rsid w:val="000E4671"/>
    <w:rsid w:val="000E4755"/>
    <w:rsid w:val="000E4EF4"/>
    <w:rsid w:val="000E67DD"/>
    <w:rsid w:val="000E685D"/>
    <w:rsid w:val="000E6F80"/>
    <w:rsid w:val="000F03AD"/>
    <w:rsid w:val="000F0BD6"/>
    <w:rsid w:val="000F13A8"/>
    <w:rsid w:val="000F178F"/>
    <w:rsid w:val="000F213F"/>
    <w:rsid w:val="000F2431"/>
    <w:rsid w:val="000F24C8"/>
    <w:rsid w:val="000F2580"/>
    <w:rsid w:val="000F26D2"/>
    <w:rsid w:val="000F2EBF"/>
    <w:rsid w:val="000F3684"/>
    <w:rsid w:val="000F3DA0"/>
    <w:rsid w:val="000F4183"/>
    <w:rsid w:val="000F4876"/>
    <w:rsid w:val="000F50AF"/>
    <w:rsid w:val="000F5537"/>
    <w:rsid w:val="000F555D"/>
    <w:rsid w:val="000F63AA"/>
    <w:rsid w:val="000F6834"/>
    <w:rsid w:val="000F7149"/>
    <w:rsid w:val="000F731A"/>
    <w:rsid w:val="000F76AB"/>
    <w:rsid w:val="000F7A45"/>
    <w:rsid w:val="000F7FD8"/>
    <w:rsid w:val="00100B73"/>
    <w:rsid w:val="00100BAC"/>
    <w:rsid w:val="001017B7"/>
    <w:rsid w:val="0010269F"/>
    <w:rsid w:val="00102F43"/>
    <w:rsid w:val="00102FBE"/>
    <w:rsid w:val="00103446"/>
    <w:rsid w:val="001034C6"/>
    <w:rsid w:val="00103D21"/>
    <w:rsid w:val="00103FCA"/>
    <w:rsid w:val="001049B0"/>
    <w:rsid w:val="00104ADB"/>
    <w:rsid w:val="00104B3A"/>
    <w:rsid w:val="0010569D"/>
    <w:rsid w:val="001057BC"/>
    <w:rsid w:val="0010640C"/>
    <w:rsid w:val="00106B3C"/>
    <w:rsid w:val="00106CE0"/>
    <w:rsid w:val="001078DF"/>
    <w:rsid w:val="00107D2F"/>
    <w:rsid w:val="00110837"/>
    <w:rsid w:val="00110B45"/>
    <w:rsid w:val="001115D4"/>
    <w:rsid w:val="001117DF"/>
    <w:rsid w:val="001130FC"/>
    <w:rsid w:val="001133D5"/>
    <w:rsid w:val="001134C9"/>
    <w:rsid w:val="001139FD"/>
    <w:rsid w:val="00113E5F"/>
    <w:rsid w:val="00114068"/>
    <w:rsid w:val="001142C7"/>
    <w:rsid w:val="00114A0B"/>
    <w:rsid w:val="00114A11"/>
    <w:rsid w:val="00114D6E"/>
    <w:rsid w:val="00115045"/>
    <w:rsid w:val="00115047"/>
    <w:rsid w:val="001150E9"/>
    <w:rsid w:val="001165D7"/>
    <w:rsid w:val="00116641"/>
    <w:rsid w:val="001166C8"/>
    <w:rsid w:val="001171BD"/>
    <w:rsid w:val="00117AC0"/>
    <w:rsid w:val="00117E93"/>
    <w:rsid w:val="00117F59"/>
    <w:rsid w:val="001204D8"/>
    <w:rsid w:val="001206C7"/>
    <w:rsid w:val="00120C53"/>
    <w:rsid w:val="00120D16"/>
    <w:rsid w:val="001215B6"/>
    <w:rsid w:val="001221B6"/>
    <w:rsid w:val="001221B8"/>
    <w:rsid w:val="00122A57"/>
    <w:rsid w:val="00122FB0"/>
    <w:rsid w:val="00123B13"/>
    <w:rsid w:val="00123CDB"/>
    <w:rsid w:val="0012465E"/>
    <w:rsid w:val="0012505A"/>
    <w:rsid w:val="001257C2"/>
    <w:rsid w:val="0012596B"/>
    <w:rsid w:val="001265A5"/>
    <w:rsid w:val="00126D0F"/>
    <w:rsid w:val="00127757"/>
    <w:rsid w:val="001279BF"/>
    <w:rsid w:val="00127E0D"/>
    <w:rsid w:val="001304C4"/>
    <w:rsid w:val="00131767"/>
    <w:rsid w:val="00132104"/>
    <w:rsid w:val="00132A80"/>
    <w:rsid w:val="00132F95"/>
    <w:rsid w:val="00134409"/>
    <w:rsid w:val="0013483C"/>
    <w:rsid w:val="00134EFA"/>
    <w:rsid w:val="00135453"/>
    <w:rsid w:val="0013588E"/>
    <w:rsid w:val="0013647C"/>
    <w:rsid w:val="00136A09"/>
    <w:rsid w:val="0013791C"/>
    <w:rsid w:val="00137B8F"/>
    <w:rsid w:val="00140643"/>
    <w:rsid w:val="00140BC9"/>
    <w:rsid w:val="00141895"/>
    <w:rsid w:val="00141F8F"/>
    <w:rsid w:val="0014223B"/>
    <w:rsid w:val="00142A73"/>
    <w:rsid w:val="00142C89"/>
    <w:rsid w:val="0014307A"/>
    <w:rsid w:val="00143189"/>
    <w:rsid w:val="001433E2"/>
    <w:rsid w:val="001436E0"/>
    <w:rsid w:val="001438C4"/>
    <w:rsid w:val="001438D1"/>
    <w:rsid w:val="001444C9"/>
    <w:rsid w:val="00144683"/>
    <w:rsid w:val="00144747"/>
    <w:rsid w:val="00144D0B"/>
    <w:rsid w:val="00145493"/>
    <w:rsid w:val="00145727"/>
    <w:rsid w:val="0014604E"/>
    <w:rsid w:val="0014620A"/>
    <w:rsid w:val="0014668C"/>
    <w:rsid w:val="0014688E"/>
    <w:rsid w:val="001468AF"/>
    <w:rsid w:val="00146D94"/>
    <w:rsid w:val="00147566"/>
    <w:rsid w:val="00147666"/>
    <w:rsid w:val="00147887"/>
    <w:rsid w:val="0015061E"/>
    <w:rsid w:val="00150B1D"/>
    <w:rsid w:val="00150BF9"/>
    <w:rsid w:val="00150E21"/>
    <w:rsid w:val="00151053"/>
    <w:rsid w:val="001519CC"/>
    <w:rsid w:val="00151F8E"/>
    <w:rsid w:val="00151FBB"/>
    <w:rsid w:val="001522AD"/>
    <w:rsid w:val="00152348"/>
    <w:rsid w:val="0015251A"/>
    <w:rsid w:val="00152668"/>
    <w:rsid w:val="001528FD"/>
    <w:rsid w:val="00153448"/>
    <w:rsid w:val="001537C2"/>
    <w:rsid w:val="0015381E"/>
    <w:rsid w:val="0015405A"/>
    <w:rsid w:val="00155F96"/>
    <w:rsid w:val="00156023"/>
    <w:rsid w:val="0015608F"/>
    <w:rsid w:val="00156408"/>
    <w:rsid w:val="00156A6B"/>
    <w:rsid w:val="00156D3F"/>
    <w:rsid w:val="00161C5D"/>
    <w:rsid w:val="00161DF9"/>
    <w:rsid w:val="00161ED0"/>
    <w:rsid w:val="00162383"/>
    <w:rsid w:val="001628CA"/>
    <w:rsid w:val="00162B8C"/>
    <w:rsid w:val="00162CCE"/>
    <w:rsid w:val="00164690"/>
    <w:rsid w:val="00164B24"/>
    <w:rsid w:val="00165891"/>
    <w:rsid w:val="001658C8"/>
    <w:rsid w:val="00165AE2"/>
    <w:rsid w:val="00165BEC"/>
    <w:rsid w:val="00166B3A"/>
    <w:rsid w:val="00170545"/>
    <w:rsid w:val="001710BF"/>
    <w:rsid w:val="0017140B"/>
    <w:rsid w:val="00171613"/>
    <w:rsid w:val="00171ADD"/>
    <w:rsid w:val="00172F21"/>
    <w:rsid w:val="00173F09"/>
    <w:rsid w:val="00174292"/>
    <w:rsid w:val="001744E3"/>
    <w:rsid w:val="0017459B"/>
    <w:rsid w:val="00175CEB"/>
    <w:rsid w:val="00176367"/>
    <w:rsid w:val="00176724"/>
    <w:rsid w:val="00176773"/>
    <w:rsid w:val="00176BA7"/>
    <w:rsid w:val="00176D78"/>
    <w:rsid w:val="00176E8E"/>
    <w:rsid w:val="001800F2"/>
    <w:rsid w:val="001807FF"/>
    <w:rsid w:val="00181915"/>
    <w:rsid w:val="001819C9"/>
    <w:rsid w:val="00181E52"/>
    <w:rsid w:val="00182252"/>
    <w:rsid w:val="00182D6C"/>
    <w:rsid w:val="00182DCE"/>
    <w:rsid w:val="00182F0F"/>
    <w:rsid w:val="00183D24"/>
    <w:rsid w:val="001847E4"/>
    <w:rsid w:val="00184982"/>
    <w:rsid w:val="001851A6"/>
    <w:rsid w:val="00185714"/>
    <w:rsid w:val="0018623B"/>
    <w:rsid w:val="001867E9"/>
    <w:rsid w:val="00187592"/>
    <w:rsid w:val="001875A7"/>
    <w:rsid w:val="0018781F"/>
    <w:rsid w:val="001879E1"/>
    <w:rsid w:val="00190600"/>
    <w:rsid w:val="00190A15"/>
    <w:rsid w:val="001910D1"/>
    <w:rsid w:val="001913F2"/>
    <w:rsid w:val="0019151D"/>
    <w:rsid w:val="001919CD"/>
    <w:rsid w:val="00191AB2"/>
    <w:rsid w:val="00192206"/>
    <w:rsid w:val="00192A4C"/>
    <w:rsid w:val="0019389B"/>
    <w:rsid w:val="00193CD6"/>
    <w:rsid w:val="00193E29"/>
    <w:rsid w:val="00194110"/>
    <w:rsid w:val="0019430F"/>
    <w:rsid w:val="00194450"/>
    <w:rsid w:val="00194F62"/>
    <w:rsid w:val="001954D2"/>
    <w:rsid w:val="00195BA5"/>
    <w:rsid w:val="00195E1E"/>
    <w:rsid w:val="0019600C"/>
    <w:rsid w:val="00196522"/>
    <w:rsid w:val="00197B02"/>
    <w:rsid w:val="001A0D8D"/>
    <w:rsid w:val="001A1B94"/>
    <w:rsid w:val="001A213B"/>
    <w:rsid w:val="001A22F5"/>
    <w:rsid w:val="001A2B55"/>
    <w:rsid w:val="001A4360"/>
    <w:rsid w:val="001A4B83"/>
    <w:rsid w:val="001A4CF0"/>
    <w:rsid w:val="001A57BE"/>
    <w:rsid w:val="001A5DE0"/>
    <w:rsid w:val="001A6236"/>
    <w:rsid w:val="001A650C"/>
    <w:rsid w:val="001A6A87"/>
    <w:rsid w:val="001A6FCC"/>
    <w:rsid w:val="001A7588"/>
    <w:rsid w:val="001A7C6B"/>
    <w:rsid w:val="001A7CE8"/>
    <w:rsid w:val="001A7FD2"/>
    <w:rsid w:val="001B06F8"/>
    <w:rsid w:val="001B0BF3"/>
    <w:rsid w:val="001B107D"/>
    <w:rsid w:val="001B1140"/>
    <w:rsid w:val="001B1524"/>
    <w:rsid w:val="001B1986"/>
    <w:rsid w:val="001B23EF"/>
    <w:rsid w:val="001B26B2"/>
    <w:rsid w:val="001B2CD9"/>
    <w:rsid w:val="001B2DCA"/>
    <w:rsid w:val="001B2F97"/>
    <w:rsid w:val="001B3222"/>
    <w:rsid w:val="001B38FF"/>
    <w:rsid w:val="001B4E2E"/>
    <w:rsid w:val="001B62A0"/>
    <w:rsid w:val="001B764F"/>
    <w:rsid w:val="001C05D9"/>
    <w:rsid w:val="001C17B0"/>
    <w:rsid w:val="001C1A4D"/>
    <w:rsid w:val="001C1FE2"/>
    <w:rsid w:val="001C282F"/>
    <w:rsid w:val="001C298A"/>
    <w:rsid w:val="001C2F9F"/>
    <w:rsid w:val="001C3052"/>
    <w:rsid w:val="001C38D5"/>
    <w:rsid w:val="001C3946"/>
    <w:rsid w:val="001C4755"/>
    <w:rsid w:val="001C51ED"/>
    <w:rsid w:val="001C6379"/>
    <w:rsid w:val="001C6568"/>
    <w:rsid w:val="001C66B1"/>
    <w:rsid w:val="001C6701"/>
    <w:rsid w:val="001C67BF"/>
    <w:rsid w:val="001C7622"/>
    <w:rsid w:val="001C797F"/>
    <w:rsid w:val="001C7E71"/>
    <w:rsid w:val="001D0086"/>
    <w:rsid w:val="001D0094"/>
    <w:rsid w:val="001D00D6"/>
    <w:rsid w:val="001D0F76"/>
    <w:rsid w:val="001D18F2"/>
    <w:rsid w:val="001D1B4B"/>
    <w:rsid w:val="001D256A"/>
    <w:rsid w:val="001D35DD"/>
    <w:rsid w:val="001D37BE"/>
    <w:rsid w:val="001D4203"/>
    <w:rsid w:val="001D4377"/>
    <w:rsid w:val="001D45E8"/>
    <w:rsid w:val="001D4D0B"/>
    <w:rsid w:val="001D4E4C"/>
    <w:rsid w:val="001D67AC"/>
    <w:rsid w:val="001D6F69"/>
    <w:rsid w:val="001D7012"/>
    <w:rsid w:val="001D71AF"/>
    <w:rsid w:val="001D721A"/>
    <w:rsid w:val="001D7B82"/>
    <w:rsid w:val="001D7BD2"/>
    <w:rsid w:val="001D7CA7"/>
    <w:rsid w:val="001E16EB"/>
    <w:rsid w:val="001E1C00"/>
    <w:rsid w:val="001E1F8F"/>
    <w:rsid w:val="001E2A4D"/>
    <w:rsid w:val="001E4D8F"/>
    <w:rsid w:val="001E53C2"/>
    <w:rsid w:val="001E545B"/>
    <w:rsid w:val="001E54A5"/>
    <w:rsid w:val="001E6046"/>
    <w:rsid w:val="001E6927"/>
    <w:rsid w:val="001E6947"/>
    <w:rsid w:val="001E6FC5"/>
    <w:rsid w:val="001E7AD2"/>
    <w:rsid w:val="001E7EE2"/>
    <w:rsid w:val="001F0E9C"/>
    <w:rsid w:val="001F0EB8"/>
    <w:rsid w:val="001F0F77"/>
    <w:rsid w:val="001F0FDA"/>
    <w:rsid w:val="001F106E"/>
    <w:rsid w:val="001F1540"/>
    <w:rsid w:val="001F17CC"/>
    <w:rsid w:val="001F1EE7"/>
    <w:rsid w:val="001F21D7"/>
    <w:rsid w:val="001F24ED"/>
    <w:rsid w:val="001F2B28"/>
    <w:rsid w:val="001F2CBF"/>
    <w:rsid w:val="001F328B"/>
    <w:rsid w:val="001F37C5"/>
    <w:rsid w:val="001F43D1"/>
    <w:rsid w:val="001F4AAD"/>
    <w:rsid w:val="001F582D"/>
    <w:rsid w:val="001F6250"/>
    <w:rsid w:val="001F652C"/>
    <w:rsid w:val="001F6DCA"/>
    <w:rsid w:val="001F78D9"/>
    <w:rsid w:val="0020074E"/>
    <w:rsid w:val="0020148A"/>
    <w:rsid w:val="00201A11"/>
    <w:rsid w:val="0020227A"/>
    <w:rsid w:val="002029BC"/>
    <w:rsid w:val="00202DB8"/>
    <w:rsid w:val="00203560"/>
    <w:rsid w:val="00203DF0"/>
    <w:rsid w:val="00205F69"/>
    <w:rsid w:val="002060B4"/>
    <w:rsid w:val="00206209"/>
    <w:rsid w:val="00206CE5"/>
    <w:rsid w:val="002071EA"/>
    <w:rsid w:val="00207332"/>
    <w:rsid w:val="0020755E"/>
    <w:rsid w:val="002076B9"/>
    <w:rsid w:val="00207736"/>
    <w:rsid w:val="00210A50"/>
    <w:rsid w:val="00210E94"/>
    <w:rsid w:val="00212460"/>
    <w:rsid w:val="0021247B"/>
    <w:rsid w:val="00212D57"/>
    <w:rsid w:val="0021348D"/>
    <w:rsid w:val="00213C6B"/>
    <w:rsid w:val="002141C0"/>
    <w:rsid w:val="002145FD"/>
    <w:rsid w:val="00215A16"/>
    <w:rsid w:val="00215D0D"/>
    <w:rsid w:val="00216232"/>
    <w:rsid w:val="0021664C"/>
    <w:rsid w:val="002166F8"/>
    <w:rsid w:val="00216C67"/>
    <w:rsid w:val="00217ACE"/>
    <w:rsid w:val="00217AEF"/>
    <w:rsid w:val="00220CBC"/>
    <w:rsid w:val="00220CE6"/>
    <w:rsid w:val="00221305"/>
    <w:rsid w:val="0022181F"/>
    <w:rsid w:val="00221EC9"/>
    <w:rsid w:val="00222017"/>
    <w:rsid w:val="00222731"/>
    <w:rsid w:val="002229C6"/>
    <w:rsid w:val="002239AA"/>
    <w:rsid w:val="00223C46"/>
    <w:rsid w:val="00223C6D"/>
    <w:rsid w:val="00223ECD"/>
    <w:rsid w:val="00224092"/>
    <w:rsid w:val="002240B8"/>
    <w:rsid w:val="002241A6"/>
    <w:rsid w:val="002241E8"/>
    <w:rsid w:val="00224774"/>
    <w:rsid w:val="002247B0"/>
    <w:rsid w:val="00224857"/>
    <w:rsid w:val="002249A3"/>
    <w:rsid w:val="00224F7A"/>
    <w:rsid w:val="00225152"/>
    <w:rsid w:val="002256FE"/>
    <w:rsid w:val="00225E15"/>
    <w:rsid w:val="00225E86"/>
    <w:rsid w:val="0022686B"/>
    <w:rsid w:val="00226980"/>
    <w:rsid w:val="00226E46"/>
    <w:rsid w:val="00226E4A"/>
    <w:rsid w:val="00226E55"/>
    <w:rsid w:val="00227570"/>
    <w:rsid w:val="00227746"/>
    <w:rsid w:val="0022779E"/>
    <w:rsid w:val="00227BB7"/>
    <w:rsid w:val="0023095D"/>
    <w:rsid w:val="00230E81"/>
    <w:rsid w:val="002312EA"/>
    <w:rsid w:val="00231E95"/>
    <w:rsid w:val="00232673"/>
    <w:rsid w:val="002333EF"/>
    <w:rsid w:val="00234273"/>
    <w:rsid w:val="00234442"/>
    <w:rsid w:val="00234722"/>
    <w:rsid w:val="00234FF6"/>
    <w:rsid w:val="00235581"/>
    <w:rsid w:val="00236080"/>
    <w:rsid w:val="00236206"/>
    <w:rsid w:val="00236863"/>
    <w:rsid w:val="00236CB5"/>
    <w:rsid w:val="00237A96"/>
    <w:rsid w:val="00237C1F"/>
    <w:rsid w:val="00237D0D"/>
    <w:rsid w:val="00237D58"/>
    <w:rsid w:val="00240328"/>
    <w:rsid w:val="002403A3"/>
    <w:rsid w:val="00241116"/>
    <w:rsid w:val="0024167B"/>
    <w:rsid w:val="00241974"/>
    <w:rsid w:val="002424C2"/>
    <w:rsid w:val="002432BC"/>
    <w:rsid w:val="002433A4"/>
    <w:rsid w:val="002435DC"/>
    <w:rsid w:val="002438E1"/>
    <w:rsid w:val="00243B71"/>
    <w:rsid w:val="0024436B"/>
    <w:rsid w:val="002443A1"/>
    <w:rsid w:val="00244763"/>
    <w:rsid w:val="002448A6"/>
    <w:rsid w:val="0024538A"/>
    <w:rsid w:val="00245C67"/>
    <w:rsid w:val="00245D77"/>
    <w:rsid w:val="00246501"/>
    <w:rsid w:val="002465DF"/>
    <w:rsid w:val="00246DD4"/>
    <w:rsid w:val="00247B17"/>
    <w:rsid w:val="00250142"/>
    <w:rsid w:val="00250389"/>
    <w:rsid w:val="002511F1"/>
    <w:rsid w:val="002512C2"/>
    <w:rsid w:val="00251B64"/>
    <w:rsid w:val="00251DA0"/>
    <w:rsid w:val="00251FF7"/>
    <w:rsid w:val="00252354"/>
    <w:rsid w:val="00252669"/>
    <w:rsid w:val="00252E75"/>
    <w:rsid w:val="00252F20"/>
    <w:rsid w:val="00253653"/>
    <w:rsid w:val="00253D16"/>
    <w:rsid w:val="00254209"/>
    <w:rsid w:val="00254288"/>
    <w:rsid w:val="00254430"/>
    <w:rsid w:val="0025469C"/>
    <w:rsid w:val="002550C4"/>
    <w:rsid w:val="00255F1E"/>
    <w:rsid w:val="0025770A"/>
    <w:rsid w:val="002579CE"/>
    <w:rsid w:val="002606CD"/>
    <w:rsid w:val="002606E8"/>
    <w:rsid w:val="00260FEC"/>
    <w:rsid w:val="00261DD6"/>
    <w:rsid w:val="00262653"/>
    <w:rsid w:val="00262670"/>
    <w:rsid w:val="00263023"/>
    <w:rsid w:val="0026324B"/>
    <w:rsid w:val="00263885"/>
    <w:rsid w:val="0026388D"/>
    <w:rsid w:val="002644E5"/>
    <w:rsid w:val="00265116"/>
    <w:rsid w:val="002657E2"/>
    <w:rsid w:val="002671CF"/>
    <w:rsid w:val="00267528"/>
    <w:rsid w:val="00267875"/>
    <w:rsid w:val="002700CF"/>
    <w:rsid w:val="00270C2E"/>
    <w:rsid w:val="00270DBB"/>
    <w:rsid w:val="00270F82"/>
    <w:rsid w:val="00271E0B"/>
    <w:rsid w:val="00272443"/>
    <w:rsid w:val="0027270D"/>
    <w:rsid w:val="0027276F"/>
    <w:rsid w:val="002727CC"/>
    <w:rsid w:val="0027285D"/>
    <w:rsid w:val="00273679"/>
    <w:rsid w:val="00274154"/>
    <w:rsid w:val="00275268"/>
    <w:rsid w:val="002759E8"/>
    <w:rsid w:val="00275CC4"/>
    <w:rsid w:val="00275D40"/>
    <w:rsid w:val="00275D99"/>
    <w:rsid w:val="0027656C"/>
    <w:rsid w:val="002766CF"/>
    <w:rsid w:val="0027732A"/>
    <w:rsid w:val="00277869"/>
    <w:rsid w:val="002802E4"/>
    <w:rsid w:val="0028054D"/>
    <w:rsid w:val="002808E4"/>
    <w:rsid w:val="00281769"/>
    <w:rsid w:val="00281A35"/>
    <w:rsid w:val="00281AD9"/>
    <w:rsid w:val="00281F91"/>
    <w:rsid w:val="0028209A"/>
    <w:rsid w:val="00282260"/>
    <w:rsid w:val="00282E6A"/>
    <w:rsid w:val="00283189"/>
    <w:rsid w:val="00283517"/>
    <w:rsid w:val="0028434A"/>
    <w:rsid w:val="00284486"/>
    <w:rsid w:val="00284E8C"/>
    <w:rsid w:val="00285118"/>
    <w:rsid w:val="00285644"/>
    <w:rsid w:val="0028581E"/>
    <w:rsid w:val="00286DE7"/>
    <w:rsid w:val="00287034"/>
    <w:rsid w:val="0028756C"/>
    <w:rsid w:val="00287810"/>
    <w:rsid w:val="00287DE8"/>
    <w:rsid w:val="0029059D"/>
    <w:rsid w:val="002909BA"/>
    <w:rsid w:val="002914A6"/>
    <w:rsid w:val="0029252D"/>
    <w:rsid w:val="00292F7C"/>
    <w:rsid w:val="00293491"/>
    <w:rsid w:val="002934DF"/>
    <w:rsid w:val="00293946"/>
    <w:rsid w:val="00293E08"/>
    <w:rsid w:val="00294030"/>
    <w:rsid w:val="00294301"/>
    <w:rsid w:val="002943AE"/>
    <w:rsid w:val="00294BDD"/>
    <w:rsid w:val="002956D5"/>
    <w:rsid w:val="00295F53"/>
    <w:rsid w:val="002960B2"/>
    <w:rsid w:val="00296423"/>
    <w:rsid w:val="00296AE5"/>
    <w:rsid w:val="00297A21"/>
    <w:rsid w:val="00297A75"/>
    <w:rsid w:val="002A04DF"/>
    <w:rsid w:val="002A063E"/>
    <w:rsid w:val="002A0E2B"/>
    <w:rsid w:val="002A0FB8"/>
    <w:rsid w:val="002A1066"/>
    <w:rsid w:val="002A13E3"/>
    <w:rsid w:val="002A1B97"/>
    <w:rsid w:val="002A1F41"/>
    <w:rsid w:val="002A22C1"/>
    <w:rsid w:val="002A2A2B"/>
    <w:rsid w:val="002A2BC3"/>
    <w:rsid w:val="002A30A5"/>
    <w:rsid w:val="002A3619"/>
    <w:rsid w:val="002A3B90"/>
    <w:rsid w:val="002A50B6"/>
    <w:rsid w:val="002A5232"/>
    <w:rsid w:val="002A539E"/>
    <w:rsid w:val="002A57D2"/>
    <w:rsid w:val="002A5BF2"/>
    <w:rsid w:val="002A6193"/>
    <w:rsid w:val="002A66CD"/>
    <w:rsid w:val="002A6BF6"/>
    <w:rsid w:val="002A7BD4"/>
    <w:rsid w:val="002A7F32"/>
    <w:rsid w:val="002B0073"/>
    <w:rsid w:val="002B06F8"/>
    <w:rsid w:val="002B0936"/>
    <w:rsid w:val="002B097E"/>
    <w:rsid w:val="002B0D3D"/>
    <w:rsid w:val="002B14E7"/>
    <w:rsid w:val="002B1FA7"/>
    <w:rsid w:val="002B20A1"/>
    <w:rsid w:val="002B226E"/>
    <w:rsid w:val="002B2A63"/>
    <w:rsid w:val="002B3E72"/>
    <w:rsid w:val="002B3E92"/>
    <w:rsid w:val="002B46D4"/>
    <w:rsid w:val="002B4802"/>
    <w:rsid w:val="002B48C5"/>
    <w:rsid w:val="002B4988"/>
    <w:rsid w:val="002B4CFE"/>
    <w:rsid w:val="002B54CF"/>
    <w:rsid w:val="002B6DCE"/>
    <w:rsid w:val="002B6DFB"/>
    <w:rsid w:val="002B7BE2"/>
    <w:rsid w:val="002C02B9"/>
    <w:rsid w:val="002C06E4"/>
    <w:rsid w:val="002C0DC2"/>
    <w:rsid w:val="002C2524"/>
    <w:rsid w:val="002C273F"/>
    <w:rsid w:val="002C3102"/>
    <w:rsid w:val="002C344D"/>
    <w:rsid w:val="002C35D8"/>
    <w:rsid w:val="002C4046"/>
    <w:rsid w:val="002C43A7"/>
    <w:rsid w:val="002C458A"/>
    <w:rsid w:val="002C473F"/>
    <w:rsid w:val="002C7063"/>
    <w:rsid w:val="002C7BD3"/>
    <w:rsid w:val="002D0142"/>
    <w:rsid w:val="002D0196"/>
    <w:rsid w:val="002D02BC"/>
    <w:rsid w:val="002D098A"/>
    <w:rsid w:val="002D1A2F"/>
    <w:rsid w:val="002D1BE4"/>
    <w:rsid w:val="002D1D6C"/>
    <w:rsid w:val="002D2299"/>
    <w:rsid w:val="002D245E"/>
    <w:rsid w:val="002D24ED"/>
    <w:rsid w:val="002D366E"/>
    <w:rsid w:val="002D3FA0"/>
    <w:rsid w:val="002D481C"/>
    <w:rsid w:val="002D4AF5"/>
    <w:rsid w:val="002D4CB3"/>
    <w:rsid w:val="002D5FDB"/>
    <w:rsid w:val="002D7468"/>
    <w:rsid w:val="002D7DC7"/>
    <w:rsid w:val="002E11D4"/>
    <w:rsid w:val="002E233A"/>
    <w:rsid w:val="002E2418"/>
    <w:rsid w:val="002E3100"/>
    <w:rsid w:val="002E32B9"/>
    <w:rsid w:val="002E3D7F"/>
    <w:rsid w:val="002E44F3"/>
    <w:rsid w:val="002E4F9B"/>
    <w:rsid w:val="002E5015"/>
    <w:rsid w:val="002E53B9"/>
    <w:rsid w:val="002E6CDA"/>
    <w:rsid w:val="002E7ACF"/>
    <w:rsid w:val="002E7CF9"/>
    <w:rsid w:val="002E7DAA"/>
    <w:rsid w:val="002F0490"/>
    <w:rsid w:val="002F09CA"/>
    <w:rsid w:val="002F0C1A"/>
    <w:rsid w:val="002F0CE9"/>
    <w:rsid w:val="002F310B"/>
    <w:rsid w:val="002F3BD0"/>
    <w:rsid w:val="002F3C49"/>
    <w:rsid w:val="002F4186"/>
    <w:rsid w:val="002F47A7"/>
    <w:rsid w:val="002F58D8"/>
    <w:rsid w:val="002F5FDA"/>
    <w:rsid w:val="002F6707"/>
    <w:rsid w:val="002F6EBE"/>
    <w:rsid w:val="0030032A"/>
    <w:rsid w:val="00300A0B"/>
    <w:rsid w:val="003012EF"/>
    <w:rsid w:val="00301693"/>
    <w:rsid w:val="00301894"/>
    <w:rsid w:val="00301F46"/>
    <w:rsid w:val="00302575"/>
    <w:rsid w:val="00303CAD"/>
    <w:rsid w:val="00303E71"/>
    <w:rsid w:val="00304630"/>
    <w:rsid w:val="00304E7C"/>
    <w:rsid w:val="00304EC0"/>
    <w:rsid w:val="00306392"/>
    <w:rsid w:val="00306418"/>
    <w:rsid w:val="00306783"/>
    <w:rsid w:val="00306B19"/>
    <w:rsid w:val="00307887"/>
    <w:rsid w:val="003100F3"/>
    <w:rsid w:val="00310306"/>
    <w:rsid w:val="00310C11"/>
    <w:rsid w:val="00311249"/>
    <w:rsid w:val="00311701"/>
    <w:rsid w:val="00311D8B"/>
    <w:rsid w:val="00311F87"/>
    <w:rsid w:val="00312456"/>
    <w:rsid w:val="00312AAD"/>
    <w:rsid w:val="0031377A"/>
    <w:rsid w:val="00313E93"/>
    <w:rsid w:val="0031453D"/>
    <w:rsid w:val="0031491C"/>
    <w:rsid w:val="00314BBC"/>
    <w:rsid w:val="00315651"/>
    <w:rsid w:val="00315994"/>
    <w:rsid w:val="0031614E"/>
    <w:rsid w:val="00316600"/>
    <w:rsid w:val="00316C97"/>
    <w:rsid w:val="00317201"/>
    <w:rsid w:val="003172EC"/>
    <w:rsid w:val="003173F9"/>
    <w:rsid w:val="003176DC"/>
    <w:rsid w:val="00320C52"/>
    <w:rsid w:val="0032170B"/>
    <w:rsid w:val="00321FE4"/>
    <w:rsid w:val="00323325"/>
    <w:rsid w:val="00323C26"/>
    <w:rsid w:val="00323CBE"/>
    <w:rsid w:val="003243B0"/>
    <w:rsid w:val="00324DC5"/>
    <w:rsid w:val="003250CF"/>
    <w:rsid w:val="00325EC0"/>
    <w:rsid w:val="003260FF"/>
    <w:rsid w:val="0032653F"/>
    <w:rsid w:val="00326556"/>
    <w:rsid w:val="003267F9"/>
    <w:rsid w:val="00326EB4"/>
    <w:rsid w:val="00330021"/>
    <w:rsid w:val="00330729"/>
    <w:rsid w:val="00330DA7"/>
    <w:rsid w:val="003320BC"/>
    <w:rsid w:val="003321DB"/>
    <w:rsid w:val="003323A3"/>
    <w:rsid w:val="00332472"/>
    <w:rsid w:val="00332A90"/>
    <w:rsid w:val="00332D49"/>
    <w:rsid w:val="0033339B"/>
    <w:rsid w:val="0033384E"/>
    <w:rsid w:val="00333B51"/>
    <w:rsid w:val="003340EC"/>
    <w:rsid w:val="003350FF"/>
    <w:rsid w:val="003353E3"/>
    <w:rsid w:val="00336399"/>
    <w:rsid w:val="00336417"/>
    <w:rsid w:val="003365A9"/>
    <w:rsid w:val="00336F1F"/>
    <w:rsid w:val="00337178"/>
    <w:rsid w:val="003377E9"/>
    <w:rsid w:val="00337AD3"/>
    <w:rsid w:val="00337B4C"/>
    <w:rsid w:val="0034057C"/>
    <w:rsid w:val="00340619"/>
    <w:rsid w:val="0034074C"/>
    <w:rsid w:val="0034091C"/>
    <w:rsid w:val="00340C52"/>
    <w:rsid w:val="00341078"/>
    <w:rsid w:val="0034110C"/>
    <w:rsid w:val="00341414"/>
    <w:rsid w:val="0034147F"/>
    <w:rsid w:val="00341716"/>
    <w:rsid w:val="003417FF"/>
    <w:rsid w:val="00341DA8"/>
    <w:rsid w:val="003421BF"/>
    <w:rsid w:val="00342499"/>
    <w:rsid w:val="0034291C"/>
    <w:rsid w:val="00342A00"/>
    <w:rsid w:val="00343687"/>
    <w:rsid w:val="003446A4"/>
    <w:rsid w:val="0034476F"/>
    <w:rsid w:val="003447C4"/>
    <w:rsid w:val="00344EF9"/>
    <w:rsid w:val="003451CC"/>
    <w:rsid w:val="00345880"/>
    <w:rsid w:val="00346412"/>
    <w:rsid w:val="003469BE"/>
    <w:rsid w:val="00346C07"/>
    <w:rsid w:val="00347A0C"/>
    <w:rsid w:val="00350142"/>
    <w:rsid w:val="003503E8"/>
    <w:rsid w:val="00350D3D"/>
    <w:rsid w:val="00353B6D"/>
    <w:rsid w:val="003547EF"/>
    <w:rsid w:val="00354920"/>
    <w:rsid w:val="00354EEC"/>
    <w:rsid w:val="00355A78"/>
    <w:rsid w:val="00355C21"/>
    <w:rsid w:val="00355DC6"/>
    <w:rsid w:val="00356B3E"/>
    <w:rsid w:val="00356BDD"/>
    <w:rsid w:val="00356CE4"/>
    <w:rsid w:val="00356EE7"/>
    <w:rsid w:val="003572CF"/>
    <w:rsid w:val="00357668"/>
    <w:rsid w:val="00357700"/>
    <w:rsid w:val="00360130"/>
    <w:rsid w:val="003604D7"/>
    <w:rsid w:val="00360AA6"/>
    <w:rsid w:val="0036116D"/>
    <w:rsid w:val="00361176"/>
    <w:rsid w:val="0036164E"/>
    <w:rsid w:val="003627C6"/>
    <w:rsid w:val="0036351E"/>
    <w:rsid w:val="00363615"/>
    <w:rsid w:val="00363A23"/>
    <w:rsid w:val="00363EEB"/>
    <w:rsid w:val="00364521"/>
    <w:rsid w:val="00364CC3"/>
    <w:rsid w:val="00365026"/>
    <w:rsid w:val="0036528D"/>
    <w:rsid w:val="00365627"/>
    <w:rsid w:val="00365931"/>
    <w:rsid w:val="003660D0"/>
    <w:rsid w:val="0036623E"/>
    <w:rsid w:val="00366381"/>
    <w:rsid w:val="003668FC"/>
    <w:rsid w:val="00367BA1"/>
    <w:rsid w:val="00367F82"/>
    <w:rsid w:val="00367FF3"/>
    <w:rsid w:val="00370A9D"/>
    <w:rsid w:val="00370CB0"/>
    <w:rsid w:val="00371616"/>
    <w:rsid w:val="00372798"/>
    <w:rsid w:val="00372803"/>
    <w:rsid w:val="00372CCA"/>
    <w:rsid w:val="00373387"/>
    <w:rsid w:val="00373CE4"/>
    <w:rsid w:val="00374469"/>
    <w:rsid w:val="00374624"/>
    <w:rsid w:val="00374683"/>
    <w:rsid w:val="003749EC"/>
    <w:rsid w:val="00374AFC"/>
    <w:rsid w:val="00374D97"/>
    <w:rsid w:val="00374E2B"/>
    <w:rsid w:val="00374EB6"/>
    <w:rsid w:val="003756AF"/>
    <w:rsid w:val="00375815"/>
    <w:rsid w:val="00375B96"/>
    <w:rsid w:val="00377383"/>
    <w:rsid w:val="00377BA7"/>
    <w:rsid w:val="003800D0"/>
    <w:rsid w:val="00380441"/>
    <w:rsid w:val="00380C8F"/>
    <w:rsid w:val="00380EF9"/>
    <w:rsid w:val="00381447"/>
    <w:rsid w:val="00381732"/>
    <w:rsid w:val="00381D98"/>
    <w:rsid w:val="00381E0A"/>
    <w:rsid w:val="003822C8"/>
    <w:rsid w:val="0038252E"/>
    <w:rsid w:val="00382696"/>
    <w:rsid w:val="0038312D"/>
    <w:rsid w:val="0038358D"/>
    <w:rsid w:val="0038438A"/>
    <w:rsid w:val="00384633"/>
    <w:rsid w:val="00384DF7"/>
    <w:rsid w:val="0038530D"/>
    <w:rsid w:val="00385F16"/>
    <w:rsid w:val="003864D2"/>
    <w:rsid w:val="00386B19"/>
    <w:rsid w:val="003870E2"/>
    <w:rsid w:val="00387191"/>
    <w:rsid w:val="00387C00"/>
    <w:rsid w:val="00390249"/>
    <w:rsid w:val="00390BF8"/>
    <w:rsid w:val="0039109D"/>
    <w:rsid w:val="00391162"/>
    <w:rsid w:val="003911F2"/>
    <w:rsid w:val="00391A37"/>
    <w:rsid w:val="00391EB1"/>
    <w:rsid w:val="00392877"/>
    <w:rsid w:val="00392E12"/>
    <w:rsid w:val="0039349B"/>
    <w:rsid w:val="0039353D"/>
    <w:rsid w:val="0039373F"/>
    <w:rsid w:val="00393855"/>
    <w:rsid w:val="0039391D"/>
    <w:rsid w:val="00393C79"/>
    <w:rsid w:val="003943A3"/>
    <w:rsid w:val="00394D7E"/>
    <w:rsid w:val="003952E7"/>
    <w:rsid w:val="0039562A"/>
    <w:rsid w:val="003956E9"/>
    <w:rsid w:val="003965EC"/>
    <w:rsid w:val="00396BA0"/>
    <w:rsid w:val="00396D74"/>
    <w:rsid w:val="0039737D"/>
    <w:rsid w:val="003A00EE"/>
    <w:rsid w:val="003A0730"/>
    <w:rsid w:val="003A0D45"/>
    <w:rsid w:val="003A0E17"/>
    <w:rsid w:val="003A16CD"/>
    <w:rsid w:val="003A1A54"/>
    <w:rsid w:val="003A24F5"/>
    <w:rsid w:val="003A2BD5"/>
    <w:rsid w:val="003A3221"/>
    <w:rsid w:val="003A357E"/>
    <w:rsid w:val="003A3A5A"/>
    <w:rsid w:val="003A407B"/>
    <w:rsid w:val="003A461D"/>
    <w:rsid w:val="003A47E4"/>
    <w:rsid w:val="003A5117"/>
    <w:rsid w:val="003A5AD3"/>
    <w:rsid w:val="003A693B"/>
    <w:rsid w:val="003A6CF5"/>
    <w:rsid w:val="003A6E62"/>
    <w:rsid w:val="003A7425"/>
    <w:rsid w:val="003A78B5"/>
    <w:rsid w:val="003A7930"/>
    <w:rsid w:val="003A7BE8"/>
    <w:rsid w:val="003A7C85"/>
    <w:rsid w:val="003A7FBE"/>
    <w:rsid w:val="003B0CBB"/>
    <w:rsid w:val="003B0D09"/>
    <w:rsid w:val="003B0EA1"/>
    <w:rsid w:val="003B165A"/>
    <w:rsid w:val="003B1A7B"/>
    <w:rsid w:val="003B2140"/>
    <w:rsid w:val="003B3ED8"/>
    <w:rsid w:val="003B4261"/>
    <w:rsid w:val="003B453F"/>
    <w:rsid w:val="003B5AD4"/>
    <w:rsid w:val="003B5D41"/>
    <w:rsid w:val="003B63FC"/>
    <w:rsid w:val="003B6BEF"/>
    <w:rsid w:val="003B6C13"/>
    <w:rsid w:val="003C02C8"/>
    <w:rsid w:val="003C0AFA"/>
    <w:rsid w:val="003C0B71"/>
    <w:rsid w:val="003C1A61"/>
    <w:rsid w:val="003C1B21"/>
    <w:rsid w:val="003C1B8D"/>
    <w:rsid w:val="003C28B8"/>
    <w:rsid w:val="003C2D10"/>
    <w:rsid w:val="003C3423"/>
    <w:rsid w:val="003C35AE"/>
    <w:rsid w:val="003C3A76"/>
    <w:rsid w:val="003C4082"/>
    <w:rsid w:val="003C44B8"/>
    <w:rsid w:val="003C5C01"/>
    <w:rsid w:val="003C5DED"/>
    <w:rsid w:val="003C6486"/>
    <w:rsid w:val="003C6538"/>
    <w:rsid w:val="003C6934"/>
    <w:rsid w:val="003C71F9"/>
    <w:rsid w:val="003C7F39"/>
    <w:rsid w:val="003C7FD0"/>
    <w:rsid w:val="003D0268"/>
    <w:rsid w:val="003D03A4"/>
    <w:rsid w:val="003D0E07"/>
    <w:rsid w:val="003D16CF"/>
    <w:rsid w:val="003D1A43"/>
    <w:rsid w:val="003D1A64"/>
    <w:rsid w:val="003D2508"/>
    <w:rsid w:val="003D3406"/>
    <w:rsid w:val="003D418B"/>
    <w:rsid w:val="003D44DB"/>
    <w:rsid w:val="003D46A3"/>
    <w:rsid w:val="003D537A"/>
    <w:rsid w:val="003D5FF4"/>
    <w:rsid w:val="003D624F"/>
    <w:rsid w:val="003D7425"/>
    <w:rsid w:val="003D75A1"/>
    <w:rsid w:val="003D75E8"/>
    <w:rsid w:val="003D7AA6"/>
    <w:rsid w:val="003E0029"/>
    <w:rsid w:val="003E07FA"/>
    <w:rsid w:val="003E104D"/>
    <w:rsid w:val="003E167E"/>
    <w:rsid w:val="003E1A6D"/>
    <w:rsid w:val="003E1B8C"/>
    <w:rsid w:val="003E1C81"/>
    <w:rsid w:val="003E25DE"/>
    <w:rsid w:val="003E2612"/>
    <w:rsid w:val="003E31E5"/>
    <w:rsid w:val="003E32ED"/>
    <w:rsid w:val="003E39B4"/>
    <w:rsid w:val="003E3A39"/>
    <w:rsid w:val="003E3F5F"/>
    <w:rsid w:val="003E3FC8"/>
    <w:rsid w:val="003E42D7"/>
    <w:rsid w:val="003E58C9"/>
    <w:rsid w:val="003E5FBA"/>
    <w:rsid w:val="003E68B5"/>
    <w:rsid w:val="003E72F3"/>
    <w:rsid w:val="003E765D"/>
    <w:rsid w:val="003F01B2"/>
    <w:rsid w:val="003F05D3"/>
    <w:rsid w:val="003F0631"/>
    <w:rsid w:val="003F0DFC"/>
    <w:rsid w:val="003F1017"/>
    <w:rsid w:val="003F1215"/>
    <w:rsid w:val="003F164F"/>
    <w:rsid w:val="003F16C4"/>
    <w:rsid w:val="003F1EED"/>
    <w:rsid w:val="003F2A61"/>
    <w:rsid w:val="003F2AFE"/>
    <w:rsid w:val="003F317E"/>
    <w:rsid w:val="003F336F"/>
    <w:rsid w:val="003F3B98"/>
    <w:rsid w:val="003F41C4"/>
    <w:rsid w:val="003F42E1"/>
    <w:rsid w:val="003F4340"/>
    <w:rsid w:val="003F496E"/>
    <w:rsid w:val="003F5E14"/>
    <w:rsid w:val="003F650B"/>
    <w:rsid w:val="003F6D5A"/>
    <w:rsid w:val="003F74D2"/>
    <w:rsid w:val="003F7B18"/>
    <w:rsid w:val="004004E9"/>
    <w:rsid w:val="0040094C"/>
    <w:rsid w:val="00400987"/>
    <w:rsid w:val="00400A53"/>
    <w:rsid w:val="0040151D"/>
    <w:rsid w:val="00402938"/>
    <w:rsid w:val="00402D7F"/>
    <w:rsid w:val="004033F4"/>
    <w:rsid w:val="004037DD"/>
    <w:rsid w:val="00403AE5"/>
    <w:rsid w:val="00403F7D"/>
    <w:rsid w:val="004042C9"/>
    <w:rsid w:val="0040468B"/>
    <w:rsid w:val="004046F6"/>
    <w:rsid w:val="004047F5"/>
    <w:rsid w:val="00404BF7"/>
    <w:rsid w:val="00404D75"/>
    <w:rsid w:val="00405178"/>
    <w:rsid w:val="004052C5"/>
    <w:rsid w:val="004059FB"/>
    <w:rsid w:val="00406AD9"/>
    <w:rsid w:val="00407A93"/>
    <w:rsid w:val="004100AA"/>
    <w:rsid w:val="00410188"/>
    <w:rsid w:val="00410CD2"/>
    <w:rsid w:val="00411ABA"/>
    <w:rsid w:val="00412203"/>
    <w:rsid w:val="004124D4"/>
    <w:rsid w:val="004125DE"/>
    <w:rsid w:val="004128E7"/>
    <w:rsid w:val="00413146"/>
    <w:rsid w:val="004136B6"/>
    <w:rsid w:val="00413D17"/>
    <w:rsid w:val="00413E2E"/>
    <w:rsid w:val="00414733"/>
    <w:rsid w:val="00414F7D"/>
    <w:rsid w:val="00414F9B"/>
    <w:rsid w:val="00415371"/>
    <w:rsid w:val="00415B94"/>
    <w:rsid w:val="0041620F"/>
    <w:rsid w:val="00416511"/>
    <w:rsid w:val="00417828"/>
    <w:rsid w:val="00417D66"/>
    <w:rsid w:val="00417DE3"/>
    <w:rsid w:val="00420019"/>
    <w:rsid w:val="00420B07"/>
    <w:rsid w:val="0042128C"/>
    <w:rsid w:val="0042139A"/>
    <w:rsid w:val="00422869"/>
    <w:rsid w:val="00422931"/>
    <w:rsid w:val="00423813"/>
    <w:rsid w:val="00423B9E"/>
    <w:rsid w:val="00423D2F"/>
    <w:rsid w:val="00423F21"/>
    <w:rsid w:val="00423F48"/>
    <w:rsid w:val="00424833"/>
    <w:rsid w:val="0042519C"/>
    <w:rsid w:val="004253A0"/>
    <w:rsid w:val="004253AB"/>
    <w:rsid w:val="00425D57"/>
    <w:rsid w:val="00426448"/>
    <w:rsid w:val="00426613"/>
    <w:rsid w:val="004266C1"/>
    <w:rsid w:val="0042698D"/>
    <w:rsid w:val="00426FBB"/>
    <w:rsid w:val="00427140"/>
    <w:rsid w:val="004272CD"/>
    <w:rsid w:val="00427457"/>
    <w:rsid w:val="00427D50"/>
    <w:rsid w:val="0043018F"/>
    <w:rsid w:val="00430767"/>
    <w:rsid w:val="0043091A"/>
    <w:rsid w:val="00431CE3"/>
    <w:rsid w:val="004321C5"/>
    <w:rsid w:val="0043257A"/>
    <w:rsid w:val="004331D3"/>
    <w:rsid w:val="00433645"/>
    <w:rsid w:val="00433693"/>
    <w:rsid w:val="004339ED"/>
    <w:rsid w:val="004339FC"/>
    <w:rsid w:val="00434202"/>
    <w:rsid w:val="00434878"/>
    <w:rsid w:val="00435319"/>
    <w:rsid w:val="00436E01"/>
    <w:rsid w:val="00436FD3"/>
    <w:rsid w:val="0043710C"/>
    <w:rsid w:val="00437A03"/>
    <w:rsid w:val="00440606"/>
    <w:rsid w:val="004406CF"/>
    <w:rsid w:val="00441253"/>
    <w:rsid w:val="00441804"/>
    <w:rsid w:val="00441B56"/>
    <w:rsid w:val="00442002"/>
    <w:rsid w:val="00442A31"/>
    <w:rsid w:val="0044359B"/>
    <w:rsid w:val="004435B4"/>
    <w:rsid w:val="0044360B"/>
    <w:rsid w:val="004439DD"/>
    <w:rsid w:val="004446C8"/>
    <w:rsid w:val="004448AE"/>
    <w:rsid w:val="00444B20"/>
    <w:rsid w:val="00444DC6"/>
    <w:rsid w:val="00444F38"/>
    <w:rsid w:val="0044550A"/>
    <w:rsid w:val="00445BD8"/>
    <w:rsid w:val="004467C5"/>
    <w:rsid w:val="004468FA"/>
    <w:rsid w:val="0044758E"/>
    <w:rsid w:val="00447F7D"/>
    <w:rsid w:val="00450198"/>
    <w:rsid w:val="00450A9A"/>
    <w:rsid w:val="0045141B"/>
    <w:rsid w:val="00452064"/>
    <w:rsid w:val="0045240C"/>
    <w:rsid w:val="004538CB"/>
    <w:rsid w:val="00453FCB"/>
    <w:rsid w:val="0045407F"/>
    <w:rsid w:val="0045429E"/>
    <w:rsid w:val="00454BAE"/>
    <w:rsid w:val="00454E0C"/>
    <w:rsid w:val="00455CC5"/>
    <w:rsid w:val="004561E1"/>
    <w:rsid w:val="0045646A"/>
    <w:rsid w:val="00456D02"/>
    <w:rsid w:val="00457188"/>
    <w:rsid w:val="004571AA"/>
    <w:rsid w:val="0045724C"/>
    <w:rsid w:val="00460032"/>
    <w:rsid w:val="0046048A"/>
    <w:rsid w:val="00460F92"/>
    <w:rsid w:val="00461043"/>
    <w:rsid w:val="00461048"/>
    <w:rsid w:val="0046141B"/>
    <w:rsid w:val="0046163D"/>
    <w:rsid w:val="00461EC6"/>
    <w:rsid w:val="00462607"/>
    <w:rsid w:val="00462DA0"/>
    <w:rsid w:val="004638A9"/>
    <w:rsid w:val="004638BB"/>
    <w:rsid w:val="00463A3F"/>
    <w:rsid w:val="00463CB7"/>
    <w:rsid w:val="00463D36"/>
    <w:rsid w:val="00464309"/>
    <w:rsid w:val="00464366"/>
    <w:rsid w:val="00465C19"/>
    <w:rsid w:val="004662F0"/>
    <w:rsid w:val="00466346"/>
    <w:rsid w:val="004668F0"/>
    <w:rsid w:val="004669A3"/>
    <w:rsid w:val="0046725C"/>
    <w:rsid w:val="00467C49"/>
    <w:rsid w:val="004702B0"/>
    <w:rsid w:val="004709DC"/>
    <w:rsid w:val="00471DB3"/>
    <w:rsid w:val="004726BC"/>
    <w:rsid w:val="004726E2"/>
    <w:rsid w:val="004734BA"/>
    <w:rsid w:val="0047369C"/>
    <w:rsid w:val="00473CBC"/>
    <w:rsid w:val="004751D4"/>
    <w:rsid w:val="004751D6"/>
    <w:rsid w:val="004752F6"/>
    <w:rsid w:val="00475321"/>
    <w:rsid w:val="004754C5"/>
    <w:rsid w:val="004758F5"/>
    <w:rsid w:val="00475D5A"/>
    <w:rsid w:val="00475E6B"/>
    <w:rsid w:val="0047605C"/>
    <w:rsid w:val="00476AB2"/>
    <w:rsid w:val="00477081"/>
    <w:rsid w:val="00477724"/>
    <w:rsid w:val="00477DBA"/>
    <w:rsid w:val="00477E20"/>
    <w:rsid w:val="00480BB8"/>
    <w:rsid w:val="00481504"/>
    <w:rsid w:val="0048153E"/>
    <w:rsid w:val="00481D51"/>
    <w:rsid w:val="00482CBE"/>
    <w:rsid w:val="00482F81"/>
    <w:rsid w:val="004838A2"/>
    <w:rsid w:val="004840F1"/>
    <w:rsid w:val="0048519E"/>
    <w:rsid w:val="0048524F"/>
    <w:rsid w:val="00485611"/>
    <w:rsid w:val="00485C4A"/>
    <w:rsid w:val="00485C58"/>
    <w:rsid w:val="00485EC7"/>
    <w:rsid w:val="004860BD"/>
    <w:rsid w:val="0048627D"/>
    <w:rsid w:val="00487430"/>
    <w:rsid w:val="0048794C"/>
    <w:rsid w:val="00487A54"/>
    <w:rsid w:val="00487C7C"/>
    <w:rsid w:val="00487D2B"/>
    <w:rsid w:val="00487F36"/>
    <w:rsid w:val="0049186C"/>
    <w:rsid w:val="00491F66"/>
    <w:rsid w:val="00492721"/>
    <w:rsid w:val="00492FD9"/>
    <w:rsid w:val="004933B7"/>
    <w:rsid w:val="00494455"/>
    <w:rsid w:val="00494D2C"/>
    <w:rsid w:val="00495430"/>
    <w:rsid w:val="0049640C"/>
    <w:rsid w:val="00496768"/>
    <w:rsid w:val="00496CDB"/>
    <w:rsid w:val="00497378"/>
    <w:rsid w:val="004A0907"/>
    <w:rsid w:val="004A0A7B"/>
    <w:rsid w:val="004A0BB0"/>
    <w:rsid w:val="004A0CA4"/>
    <w:rsid w:val="004A1376"/>
    <w:rsid w:val="004A13E5"/>
    <w:rsid w:val="004A2313"/>
    <w:rsid w:val="004A260B"/>
    <w:rsid w:val="004A26CD"/>
    <w:rsid w:val="004A2C97"/>
    <w:rsid w:val="004A3584"/>
    <w:rsid w:val="004A3685"/>
    <w:rsid w:val="004A3863"/>
    <w:rsid w:val="004A3A0A"/>
    <w:rsid w:val="004A3D60"/>
    <w:rsid w:val="004A466C"/>
    <w:rsid w:val="004A4FE3"/>
    <w:rsid w:val="004A5121"/>
    <w:rsid w:val="004A577A"/>
    <w:rsid w:val="004A5780"/>
    <w:rsid w:val="004A6B1C"/>
    <w:rsid w:val="004A6D00"/>
    <w:rsid w:val="004A6ECB"/>
    <w:rsid w:val="004A7990"/>
    <w:rsid w:val="004A7B08"/>
    <w:rsid w:val="004B02CA"/>
    <w:rsid w:val="004B14F1"/>
    <w:rsid w:val="004B1796"/>
    <w:rsid w:val="004B180D"/>
    <w:rsid w:val="004B1C49"/>
    <w:rsid w:val="004B2508"/>
    <w:rsid w:val="004B250C"/>
    <w:rsid w:val="004B2962"/>
    <w:rsid w:val="004B2CEC"/>
    <w:rsid w:val="004B33CE"/>
    <w:rsid w:val="004B3E40"/>
    <w:rsid w:val="004B473E"/>
    <w:rsid w:val="004B4824"/>
    <w:rsid w:val="004B4A84"/>
    <w:rsid w:val="004B533A"/>
    <w:rsid w:val="004B53D7"/>
    <w:rsid w:val="004B591D"/>
    <w:rsid w:val="004B60B2"/>
    <w:rsid w:val="004B6728"/>
    <w:rsid w:val="004B68DA"/>
    <w:rsid w:val="004B6DE7"/>
    <w:rsid w:val="004B7528"/>
    <w:rsid w:val="004B7542"/>
    <w:rsid w:val="004B769A"/>
    <w:rsid w:val="004B7DB2"/>
    <w:rsid w:val="004C018B"/>
    <w:rsid w:val="004C0800"/>
    <w:rsid w:val="004C14AC"/>
    <w:rsid w:val="004C1EE3"/>
    <w:rsid w:val="004C2718"/>
    <w:rsid w:val="004C2C00"/>
    <w:rsid w:val="004C2C2F"/>
    <w:rsid w:val="004C2CC0"/>
    <w:rsid w:val="004C3941"/>
    <w:rsid w:val="004C4394"/>
    <w:rsid w:val="004C4ACC"/>
    <w:rsid w:val="004C4E8E"/>
    <w:rsid w:val="004C50EC"/>
    <w:rsid w:val="004C5462"/>
    <w:rsid w:val="004C5645"/>
    <w:rsid w:val="004C5967"/>
    <w:rsid w:val="004C5E05"/>
    <w:rsid w:val="004C69F5"/>
    <w:rsid w:val="004C6F4B"/>
    <w:rsid w:val="004C6F68"/>
    <w:rsid w:val="004C7526"/>
    <w:rsid w:val="004C7B70"/>
    <w:rsid w:val="004C7E83"/>
    <w:rsid w:val="004D04BD"/>
    <w:rsid w:val="004D090B"/>
    <w:rsid w:val="004D0A3B"/>
    <w:rsid w:val="004D0D1A"/>
    <w:rsid w:val="004D153C"/>
    <w:rsid w:val="004D1BA6"/>
    <w:rsid w:val="004D275A"/>
    <w:rsid w:val="004D2B43"/>
    <w:rsid w:val="004D2DE1"/>
    <w:rsid w:val="004D2F08"/>
    <w:rsid w:val="004D3136"/>
    <w:rsid w:val="004D31E1"/>
    <w:rsid w:val="004D37EB"/>
    <w:rsid w:val="004D3CA8"/>
    <w:rsid w:val="004D41F9"/>
    <w:rsid w:val="004D4370"/>
    <w:rsid w:val="004D46D7"/>
    <w:rsid w:val="004D50D4"/>
    <w:rsid w:val="004D51C6"/>
    <w:rsid w:val="004D583C"/>
    <w:rsid w:val="004D5852"/>
    <w:rsid w:val="004D5DB3"/>
    <w:rsid w:val="004D6231"/>
    <w:rsid w:val="004D6388"/>
    <w:rsid w:val="004D6704"/>
    <w:rsid w:val="004D725E"/>
    <w:rsid w:val="004E118A"/>
    <w:rsid w:val="004E199D"/>
    <w:rsid w:val="004E1A47"/>
    <w:rsid w:val="004E1B9E"/>
    <w:rsid w:val="004E2ABE"/>
    <w:rsid w:val="004E2F03"/>
    <w:rsid w:val="004E345F"/>
    <w:rsid w:val="004E3A47"/>
    <w:rsid w:val="004E3A4C"/>
    <w:rsid w:val="004E3B75"/>
    <w:rsid w:val="004E3BBA"/>
    <w:rsid w:val="004E401B"/>
    <w:rsid w:val="004E41C7"/>
    <w:rsid w:val="004E5124"/>
    <w:rsid w:val="004E59B8"/>
    <w:rsid w:val="004E6582"/>
    <w:rsid w:val="004E6BDE"/>
    <w:rsid w:val="004E75FE"/>
    <w:rsid w:val="004E7933"/>
    <w:rsid w:val="004E7A26"/>
    <w:rsid w:val="004E7B79"/>
    <w:rsid w:val="004E7DB7"/>
    <w:rsid w:val="004F002F"/>
    <w:rsid w:val="004F1163"/>
    <w:rsid w:val="004F15AF"/>
    <w:rsid w:val="004F1B62"/>
    <w:rsid w:val="004F1C1A"/>
    <w:rsid w:val="004F2BBF"/>
    <w:rsid w:val="004F2D88"/>
    <w:rsid w:val="004F3018"/>
    <w:rsid w:val="004F3D21"/>
    <w:rsid w:val="004F4C83"/>
    <w:rsid w:val="004F56BB"/>
    <w:rsid w:val="004F5E8D"/>
    <w:rsid w:val="004F60EF"/>
    <w:rsid w:val="004F634A"/>
    <w:rsid w:val="004F64E6"/>
    <w:rsid w:val="004F6565"/>
    <w:rsid w:val="004F7041"/>
    <w:rsid w:val="004F737E"/>
    <w:rsid w:val="00500E12"/>
    <w:rsid w:val="00500F9C"/>
    <w:rsid w:val="00503089"/>
    <w:rsid w:val="005031CF"/>
    <w:rsid w:val="005039C5"/>
    <w:rsid w:val="00503D54"/>
    <w:rsid w:val="005040D6"/>
    <w:rsid w:val="00504E2D"/>
    <w:rsid w:val="00505732"/>
    <w:rsid w:val="00505A72"/>
    <w:rsid w:val="00506925"/>
    <w:rsid w:val="005070C3"/>
    <w:rsid w:val="00507100"/>
    <w:rsid w:val="00507FAA"/>
    <w:rsid w:val="00511CAD"/>
    <w:rsid w:val="00511D17"/>
    <w:rsid w:val="00511FCD"/>
    <w:rsid w:val="0051215C"/>
    <w:rsid w:val="00512316"/>
    <w:rsid w:val="0051276F"/>
    <w:rsid w:val="005128C5"/>
    <w:rsid w:val="00512922"/>
    <w:rsid w:val="00512E5F"/>
    <w:rsid w:val="0051302A"/>
    <w:rsid w:val="005130AC"/>
    <w:rsid w:val="005131F6"/>
    <w:rsid w:val="00513619"/>
    <w:rsid w:val="00513C7D"/>
    <w:rsid w:val="0051464F"/>
    <w:rsid w:val="00514F84"/>
    <w:rsid w:val="00515212"/>
    <w:rsid w:val="00515FAC"/>
    <w:rsid w:val="00516378"/>
    <w:rsid w:val="00516B19"/>
    <w:rsid w:val="00516E98"/>
    <w:rsid w:val="005176C4"/>
    <w:rsid w:val="005200BB"/>
    <w:rsid w:val="005202D0"/>
    <w:rsid w:val="00520AED"/>
    <w:rsid w:val="005210D9"/>
    <w:rsid w:val="005220BE"/>
    <w:rsid w:val="0052218B"/>
    <w:rsid w:val="00522695"/>
    <w:rsid w:val="00522D55"/>
    <w:rsid w:val="00523785"/>
    <w:rsid w:val="00523F88"/>
    <w:rsid w:val="005249E5"/>
    <w:rsid w:val="00525846"/>
    <w:rsid w:val="00525A91"/>
    <w:rsid w:val="005263E4"/>
    <w:rsid w:val="00526470"/>
    <w:rsid w:val="00526575"/>
    <w:rsid w:val="005272BF"/>
    <w:rsid w:val="00527771"/>
    <w:rsid w:val="00527A7F"/>
    <w:rsid w:val="00527D6F"/>
    <w:rsid w:val="00531074"/>
    <w:rsid w:val="005321E9"/>
    <w:rsid w:val="00532538"/>
    <w:rsid w:val="005325C5"/>
    <w:rsid w:val="00532852"/>
    <w:rsid w:val="00532BDA"/>
    <w:rsid w:val="00533B79"/>
    <w:rsid w:val="00533FD4"/>
    <w:rsid w:val="00534258"/>
    <w:rsid w:val="005347F2"/>
    <w:rsid w:val="00534D1B"/>
    <w:rsid w:val="00536006"/>
    <w:rsid w:val="00536125"/>
    <w:rsid w:val="0053662B"/>
    <w:rsid w:val="005367AE"/>
    <w:rsid w:val="00536AFD"/>
    <w:rsid w:val="00536B64"/>
    <w:rsid w:val="00537028"/>
    <w:rsid w:val="005376DB"/>
    <w:rsid w:val="0053794B"/>
    <w:rsid w:val="0054071B"/>
    <w:rsid w:val="005407ED"/>
    <w:rsid w:val="00540BDE"/>
    <w:rsid w:val="00541575"/>
    <w:rsid w:val="00541592"/>
    <w:rsid w:val="00541B66"/>
    <w:rsid w:val="00541BD8"/>
    <w:rsid w:val="00541DE5"/>
    <w:rsid w:val="00542615"/>
    <w:rsid w:val="005427D5"/>
    <w:rsid w:val="00542D5F"/>
    <w:rsid w:val="005435DE"/>
    <w:rsid w:val="005439C8"/>
    <w:rsid w:val="005439CD"/>
    <w:rsid w:val="00543AD3"/>
    <w:rsid w:val="00543E1F"/>
    <w:rsid w:val="0054404F"/>
    <w:rsid w:val="005441AD"/>
    <w:rsid w:val="0054451F"/>
    <w:rsid w:val="005449E8"/>
    <w:rsid w:val="00544C28"/>
    <w:rsid w:val="005453F3"/>
    <w:rsid w:val="00545E60"/>
    <w:rsid w:val="00546769"/>
    <w:rsid w:val="00546BAE"/>
    <w:rsid w:val="00546C4E"/>
    <w:rsid w:val="00546D63"/>
    <w:rsid w:val="00547318"/>
    <w:rsid w:val="00547644"/>
    <w:rsid w:val="00547789"/>
    <w:rsid w:val="00547B8E"/>
    <w:rsid w:val="00550D00"/>
    <w:rsid w:val="00552D97"/>
    <w:rsid w:val="00552EBD"/>
    <w:rsid w:val="00553827"/>
    <w:rsid w:val="00554237"/>
    <w:rsid w:val="005546ED"/>
    <w:rsid w:val="00554D65"/>
    <w:rsid w:val="00555F71"/>
    <w:rsid w:val="00556660"/>
    <w:rsid w:val="00556752"/>
    <w:rsid w:val="00556E58"/>
    <w:rsid w:val="00560121"/>
    <w:rsid w:val="00560707"/>
    <w:rsid w:val="0056070E"/>
    <w:rsid w:val="00560E94"/>
    <w:rsid w:val="00560FF4"/>
    <w:rsid w:val="00561750"/>
    <w:rsid w:val="005619AA"/>
    <w:rsid w:val="0056212B"/>
    <w:rsid w:val="0056271B"/>
    <w:rsid w:val="00562FCE"/>
    <w:rsid w:val="00563A1D"/>
    <w:rsid w:val="00563BEB"/>
    <w:rsid w:val="005644D5"/>
    <w:rsid w:val="00565A83"/>
    <w:rsid w:val="00566849"/>
    <w:rsid w:val="00566AD4"/>
    <w:rsid w:val="0056740F"/>
    <w:rsid w:val="0056748C"/>
    <w:rsid w:val="0056754D"/>
    <w:rsid w:val="00567F54"/>
    <w:rsid w:val="00570067"/>
    <w:rsid w:val="00570561"/>
    <w:rsid w:val="00570981"/>
    <w:rsid w:val="00570EA7"/>
    <w:rsid w:val="0057103F"/>
    <w:rsid w:val="00571A05"/>
    <w:rsid w:val="00571EE9"/>
    <w:rsid w:val="00572738"/>
    <w:rsid w:val="00572DC8"/>
    <w:rsid w:val="0057323B"/>
    <w:rsid w:val="00573EBC"/>
    <w:rsid w:val="005740F6"/>
    <w:rsid w:val="005743D2"/>
    <w:rsid w:val="005747B2"/>
    <w:rsid w:val="00574C3F"/>
    <w:rsid w:val="00575109"/>
    <w:rsid w:val="00575905"/>
    <w:rsid w:val="00575FC5"/>
    <w:rsid w:val="00576039"/>
    <w:rsid w:val="0057644C"/>
    <w:rsid w:val="005772C7"/>
    <w:rsid w:val="0057746E"/>
    <w:rsid w:val="00577767"/>
    <w:rsid w:val="005802BD"/>
    <w:rsid w:val="00580891"/>
    <w:rsid w:val="00580A33"/>
    <w:rsid w:val="00580BBC"/>
    <w:rsid w:val="00580BD6"/>
    <w:rsid w:val="005813F2"/>
    <w:rsid w:val="005815FB"/>
    <w:rsid w:val="00581C5B"/>
    <w:rsid w:val="00584338"/>
    <w:rsid w:val="0058461C"/>
    <w:rsid w:val="00584AED"/>
    <w:rsid w:val="0058571F"/>
    <w:rsid w:val="0058591C"/>
    <w:rsid w:val="00586201"/>
    <w:rsid w:val="00586FA8"/>
    <w:rsid w:val="00587278"/>
    <w:rsid w:val="005876C0"/>
    <w:rsid w:val="00587F23"/>
    <w:rsid w:val="00591333"/>
    <w:rsid w:val="00591D8E"/>
    <w:rsid w:val="00591E3A"/>
    <w:rsid w:val="005924F2"/>
    <w:rsid w:val="00592865"/>
    <w:rsid w:val="00592910"/>
    <w:rsid w:val="00592C3E"/>
    <w:rsid w:val="0059302E"/>
    <w:rsid w:val="00593698"/>
    <w:rsid w:val="00593CB4"/>
    <w:rsid w:val="00593E68"/>
    <w:rsid w:val="00594652"/>
    <w:rsid w:val="005958D7"/>
    <w:rsid w:val="00596010"/>
    <w:rsid w:val="005970E0"/>
    <w:rsid w:val="0059746B"/>
    <w:rsid w:val="00597E65"/>
    <w:rsid w:val="005A02DB"/>
    <w:rsid w:val="005A2395"/>
    <w:rsid w:val="005A2EAD"/>
    <w:rsid w:val="005A3D27"/>
    <w:rsid w:val="005A3E44"/>
    <w:rsid w:val="005A52AC"/>
    <w:rsid w:val="005A5667"/>
    <w:rsid w:val="005A576F"/>
    <w:rsid w:val="005A62BE"/>
    <w:rsid w:val="005A7EE1"/>
    <w:rsid w:val="005B084E"/>
    <w:rsid w:val="005B08E6"/>
    <w:rsid w:val="005B0D7C"/>
    <w:rsid w:val="005B0E86"/>
    <w:rsid w:val="005B174F"/>
    <w:rsid w:val="005B1ADD"/>
    <w:rsid w:val="005B2670"/>
    <w:rsid w:val="005B290B"/>
    <w:rsid w:val="005B307B"/>
    <w:rsid w:val="005B395B"/>
    <w:rsid w:val="005B4147"/>
    <w:rsid w:val="005B5CB1"/>
    <w:rsid w:val="005B63D5"/>
    <w:rsid w:val="005B6854"/>
    <w:rsid w:val="005B6F1A"/>
    <w:rsid w:val="005B73A4"/>
    <w:rsid w:val="005C00D2"/>
    <w:rsid w:val="005C1943"/>
    <w:rsid w:val="005C1E36"/>
    <w:rsid w:val="005C31B1"/>
    <w:rsid w:val="005C36DC"/>
    <w:rsid w:val="005C37A0"/>
    <w:rsid w:val="005C3851"/>
    <w:rsid w:val="005C4034"/>
    <w:rsid w:val="005C444E"/>
    <w:rsid w:val="005C4611"/>
    <w:rsid w:val="005C483A"/>
    <w:rsid w:val="005C4A09"/>
    <w:rsid w:val="005C4A51"/>
    <w:rsid w:val="005C5D6F"/>
    <w:rsid w:val="005C651C"/>
    <w:rsid w:val="005C656A"/>
    <w:rsid w:val="005C65E1"/>
    <w:rsid w:val="005C66D4"/>
    <w:rsid w:val="005C6A9E"/>
    <w:rsid w:val="005C6D86"/>
    <w:rsid w:val="005C7854"/>
    <w:rsid w:val="005C7CA8"/>
    <w:rsid w:val="005D0033"/>
    <w:rsid w:val="005D076A"/>
    <w:rsid w:val="005D0F70"/>
    <w:rsid w:val="005D1427"/>
    <w:rsid w:val="005D2153"/>
    <w:rsid w:val="005D22D3"/>
    <w:rsid w:val="005D349B"/>
    <w:rsid w:val="005D3DDD"/>
    <w:rsid w:val="005D444A"/>
    <w:rsid w:val="005D457F"/>
    <w:rsid w:val="005D49C8"/>
    <w:rsid w:val="005D533A"/>
    <w:rsid w:val="005D5607"/>
    <w:rsid w:val="005D5AFD"/>
    <w:rsid w:val="005D5D31"/>
    <w:rsid w:val="005D6247"/>
    <w:rsid w:val="005D6A2B"/>
    <w:rsid w:val="005D6AD9"/>
    <w:rsid w:val="005D6E6D"/>
    <w:rsid w:val="005D6FC2"/>
    <w:rsid w:val="005D7312"/>
    <w:rsid w:val="005D761A"/>
    <w:rsid w:val="005D79C5"/>
    <w:rsid w:val="005E1AB8"/>
    <w:rsid w:val="005E1D5D"/>
    <w:rsid w:val="005E1EE5"/>
    <w:rsid w:val="005E215B"/>
    <w:rsid w:val="005E2203"/>
    <w:rsid w:val="005E2760"/>
    <w:rsid w:val="005E2836"/>
    <w:rsid w:val="005E3497"/>
    <w:rsid w:val="005E37E9"/>
    <w:rsid w:val="005E4F48"/>
    <w:rsid w:val="005E50A8"/>
    <w:rsid w:val="005E6136"/>
    <w:rsid w:val="005E6931"/>
    <w:rsid w:val="005E6C26"/>
    <w:rsid w:val="005E6CF6"/>
    <w:rsid w:val="005E71DC"/>
    <w:rsid w:val="005E7373"/>
    <w:rsid w:val="005E750A"/>
    <w:rsid w:val="005E75B7"/>
    <w:rsid w:val="005E7775"/>
    <w:rsid w:val="005F03DB"/>
    <w:rsid w:val="005F0435"/>
    <w:rsid w:val="005F0447"/>
    <w:rsid w:val="005F0719"/>
    <w:rsid w:val="005F0915"/>
    <w:rsid w:val="005F0CB5"/>
    <w:rsid w:val="005F252A"/>
    <w:rsid w:val="005F2C5F"/>
    <w:rsid w:val="005F375E"/>
    <w:rsid w:val="005F444A"/>
    <w:rsid w:val="005F48F1"/>
    <w:rsid w:val="005F53A4"/>
    <w:rsid w:val="005F56A9"/>
    <w:rsid w:val="005F6434"/>
    <w:rsid w:val="005F6506"/>
    <w:rsid w:val="005F67DB"/>
    <w:rsid w:val="00600038"/>
    <w:rsid w:val="0060077A"/>
    <w:rsid w:val="00601E59"/>
    <w:rsid w:val="00603A46"/>
    <w:rsid w:val="00603C33"/>
    <w:rsid w:val="0060404B"/>
    <w:rsid w:val="00604290"/>
    <w:rsid w:val="0060521C"/>
    <w:rsid w:val="00606194"/>
    <w:rsid w:val="00606B7A"/>
    <w:rsid w:val="00607F45"/>
    <w:rsid w:val="00610935"/>
    <w:rsid w:val="00610E0B"/>
    <w:rsid w:val="00611044"/>
    <w:rsid w:val="0061115C"/>
    <w:rsid w:val="0061139B"/>
    <w:rsid w:val="00611A49"/>
    <w:rsid w:val="0061273C"/>
    <w:rsid w:val="00612A69"/>
    <w:rsid w:val="00613017"/>
    <w:rsid w:val="00613703"/>
    <w:rsid w:val="00613A54"/>
    <w:rsid w:val="00613BF0"/>
    <w:rsid w:val="0061430E"/>
    <w:rsid w:val="006143FB"/>
    <w:rsid w:val="00614A81"/>
    <w:rsid w:val="006155D5"/>
    <w:rsid w:val="00616189"/>
    <w:rsid w:val="00616D2C"/>
    <w:rsid w:val="00616E93"/>
    <w:rsid w:val="00616FB9"/>
    <w:rsid w:val="006172A0"/>
    <w:rsid w:val="006178CD"/>
    <w:rsid w:val="00617AD7"/>
    <w:rsid w:val="00617F66"/>
    <w:rsid w:val="0062078C"/>
    <w:rsid w:val="0062085F"/>
    <w:rsid w:val="00620927"/>
    <w:rsid w:val="00620E8F"/>
    <w:rsid w:val="00620FEC"/>
    <w:rsid w:val="00621760"/>
    <w:rsid w:val="006217BB"/>
    <w:rsid w:val="00621C0E"/>
    <w:rsid w:val="00621DC4"/>
    <w:rsid w:val="006223EC"/>
    <w:rsid w:val="0062374F"/>
    <w:rsid w:val="00623AB9"/>
    <w:rsid w:val="006248EF"/>
    <w:rsid w:val="0062493F"/>
    <w:rsid w:val="00624CBA"/>
    <w:rsid w:val="0062532B"/>
    <w:rsid w:val="00625894"/>
    <w:rsid w:val="00625B91"/>
    <w:rsid w:val="00625BD5"/>
    <w:rsid w:val="00625DFB"/>
    <w:rsid w:val="00626E72"/>
    <w:rsid w:val="006277B7"/>
    <w:rsid w:val="00630F94"/>
    <w:rsid w:val="00631B35"/>
    <w:rsid w:val="0063200D"/>
    <w:rsid w:val="00633873"/>
    <w:rsid w:val="00633E29"/>
    <w:rsid w:val="00634D1A"/>
    <w:rsid w:val="0063586D"/>
    <w:rsid w:val="00635A17"/>
    <w:rsid w:val="00635C63"/>
    <w:rsid w:val="006361B0"/>
    <w:rsid w:val="00636A46"/>
    <w:rsid w:val="00636F36"/>
    <w:rsid w:val="00637179"/>
    <w:rsid w:val="0063799A"/>
    <w:rsid w:val="00637DE9"/>
    <w:rsid w:val="0064010D"/>
    <w:rsid w:val="00640516"/>
    <w:rsid w:val="00640553"/>
    <w:rsid w:val="006408C4"/>
    <w:rsid w:val="00640AB2"/>
    <w:rsid w:val="00641804"/>
    <w:rsid w:val="006418ED"/>
    <w:rsid w:val="00641BE9"/>
    <w:rsid w:val="00641BF7"/>
    <w:rsid w:val="006424DE"/>
    <w:rsid w:val="00642B13"/>
    <w:rsid w:val="006431FF"/>
    <w:rsid w:val="00643570"/>
    <w:rsid w:val="00643837"/>
    <w:rsid w:val="0064406A"/>
    <w:rsid w:val="0064524C"/>
    <w:rsid w:val="00645D51"/>
    <w:rsid w:val="00645F7D"/>
    <w:rsid w:val="00646100"/>
    <w:rsid w:val="0064643F"/>
    <w:rsid w:val="00646A84"/>
    <w:rsid w:val="00646D1E"/>
    <w:rsid w:val="006476CA"/>
    <w:rsid w:val="00647916"/>
    <w:rsid w:val="006506F5"/>
    <w:rsid w:val="00650E30"/>
    <w:rsid w:val="006512E7"/>
    <w:rsid w:val="006516BF"/>
    <w:rsid w:val="00651AC2"/>
    <w:rsid w:val="006526E3"/>
    <w:rsid w:val="00652D3D"/>
    <w:rsid w:val="00652EBA"/>
    <w:rsid w:val="006545C7"/>
    <w:rsid w:val="00654F63"/>
    <w:rsid w:val="006552AE"/>
    <w:rsid w:val="0065557A"/>
    <w:rsid w:val="00655773"/>
    <w:rsid w:val="00655A41"/>
    <w:rsid w:val="0065625A"/>
    <w:rsid w:val="006563CA"/>
    <w:rsid w:val="0065681B"/>
    <w:rsid w:val="006568A4"/>
    <w:rsid w:val="00656C80"/>
    <w:rsid w:val="00657066"/>
    <w:rsid w:val="006577CA"/>
    <w:rsid w:val="006578FC"/>
    <w:rsid w:val="00657ABF"/>
    <w:rsid w:val="00657E3D"/>
    <w:rsid w:val="00660125"/>
    <w:rsid w:val="006608AB"/>
    <w:rsid w:val="006614D5"/>
    <w:rsid w:val="006620DA"/>
    <w:rsid w:val="006623E5"/>
    <w:rsid w:val="00662DE8"/>
    <w:rsid w:val="00662E72"/>
    <w:rsid w:val="0066319E"/>
    <w:rsid w:val="006644B6"/>
    <w:rsid w:val="00664587"/>
    <w:rsid w:val="006645B2"/>
    <w:rsid w:val="00664BC1"/>
    <w:rsid w:val="0066578D"/>
    <w:rsid w:val="00665DEE"/>
    <w:rsid w:val="00665E05"/>
    <w:rsid w:val="00665E46"/>
    <w:rsid w:val="00666F25"/>
    <w:rsid w:val="00667146"/>
    <w:rsid w:val="00667C1C"/>
    <w:rsid w:val="0067001F"/>
    <w:rsid w:val="00670A43"/>
    <w:rsid w:val="00671565"/>
    <w:rsid w:val="00671E59"/>
    <w:rsid w:val="006720E6"/>
    <w:rsid w:val="0067232C"/>
    <w:rsid w:val="006729B3"/>
    <w:rsid w:val="006737E5"/>
    <w:rsid w:val="00673DD4"/>
    <w:rsid w:val="00673FE2"/>
    <w:rsid w:val="0067423B"/>
    <w:rsid w:val="00674AEB"/>
    <w:rsid w:val="00674D77"/>
    <w:rsid w:val="0067555C"/>
    <w:rsid w:val="0067655A"/>
    <w:rsid w:val="00676790"/>
    <w:rsid w:val="00676983"/>
    <w:rsid w:val="006773CD"/>
    <w:rsid w:val="00677EF8"/>
    <w:rsid w:val="00677F39"/>
    <w:rsid w:val="006807A4"/>
    <w:rsid w:val="00680ADA"/>
    <w:rsid w:val="006811F2"/>
    <w:rsid w:val="00681747"/>
    <w:rsid w:val="0068175D"/>
    <w:rsid w:val="006828D8"/>
    <w:rsid w:val="00683066"/>
    <w:rsid w:val="006832BD"/>
    <w:rsid w:val="00683A00"/>
    <w:rsid w:val="00683E82"/>
    <w:rsid w:val="00684117"/>
    <w:rsid w:val="006844AA"/>
    <w:rsid w:val="0068455C"/>
    <w:rsid w:val="00684887"/>
    <w:rsid w:val="006867FA"/>
    <w:rsid w:val="00687062"/>
    <w:rsid w:val="006872AA"/>
    <w:rsid w:val="0068742F"/>
    <w:rsid w:val="00687A8B"/>
    <w:rsid w:val="0069027B"/>
    <w:rsid w:val="0069037C"/>
    <w:rsid w:val="006906D6"/>
    <w:rsid w:val="00690BC2"/>
    <w:rsid w:val="00691AA8"/>
    <w:rsid w:val="00691B5E"/>
    <w:rsid w:val="00692EC1"/>
    <w:rsid w:val="00693551"/>
    <w:rsid w:val="00693C8E"/>
    <w:rsid w:val="00694335"/>
    <w:rsid w:val="00694F73"/>
    <w:rsid w:val="006951C9"/>
    <w:rsid w:val="0069560B"/>
    <w:rsid w:val="00695ED4"/>
    <w:rsid w:val="006961DD"/>
    <w:rsid w:val="00696413"/>
    <w:rsid w:val="006964A4"/>
    <w:rsid w:val="006969BA"/>
    <w:rsid w:val="00696CC0"/>
    <w:rsid w:val="0069735C"/>
    <w:rsid w:val="0069795C"/>
    <w:rsid w:val="00697FF1"/>
    <w:rsid w:val="006A026A"/>
    <w:rsid w:val="006A0425"/>
    <w:rsid w:val="006A057C"/>
    <w:rsid w:val="006A064C"/>
    <w:rsid w:val="006A066B"/>
    <w:rsid w:val="006A11A1"/>
    <w:rsid w:val="006A146C"/>
    <w:rsid w:val="006A1783"/>
    <w:rsid w:val="006A1D62"/>
    <w:rsid w:val="006A2659"/>
    <w:rsid w:val="006A3BD9"/>
    <w:rsid w:val="006A47A8"/>
    <w:rsid w:val="006A4EAE"/>
    <w:rsid w:val="006A56C3"/>
    <w:rsid w:val="006A59BC"/>
    <w:rsid w:val="006A6B88"/>
    <w:rsid w:val="006A6D7F"/>
    <w:rsid w:val="006A6DCA"/>
    <w:rsid w:val="006A736A"/>
    <w:rsid w:val="006B0298"/>
    <w:rsid w:val="006B0E83"/>
    <w:rsid w:val="006B1357"/>
    <w:rsid w:val="006B2679"/>
    <w:rsid w:val="006B26E6"/>
    <w:rsid w:val="006B29CE"/>
    <w:rsid w:val="006B2A87"/>
    <w:rsid w:val="006B2AF5"/>
    <w:rsid w:val="006B2DC9"/>
    <w:rsid w:val="006B4196"/>
    <w:rsid w:val="006B494A"/>
    <w:rsid w:val="006B4A5F"/>
    <w:rsid w:val="006B53F0"/>
    <w:rsid w:val="006B5493"/>
    <w:rsid w:val="006B6D8C"/>
    <w:rsid w:val="006B77E2"/>
    <w:rsid w:val="006C10C0"/>
    <w:rsid w:val="006C1136"/>
    <w:rsid w:val="006C1368"/>
    <w:rsid w:val="006C163D"/>
    <w:rsid w:val="006C1B1D"/>
    <w:rsid w:val="006C2752"/>
    <w:rsid w:val="006C2ACC"/>
    <w:rsid w:val="006C32BB"/>
    <w:rsid w:val="006C35EF"/>
    <w:rsid w:val="006C369C"/>
    <w:rsid w:val="006C3747"/>
    <w:rsid w:val="006C3FA6"/>
    <w:rsid w:val="006C4308"/>
    <w:rsid w:val="006C4761"/>
    <w:rsid w:val="006C4888"/>
    <w:rsid w:val="006C4893"/>
    <w:rsid w:val="006C5435"/>
    <w:rsid w:val="006C561F"/>
    <w:rsid w:val="006C593D"/>
    <w:rsid w:val="006C631F"/>
    <w:rsid w:val="006C6F4E"/>
    <w:rsid w:val="006C7686"/>
    <w:rsid w:val="006C7760"/>
    <w:rsid w:val="006C7EEA"/>
    <w:rsid w:val="006D048E"/>
    <w:rsid w:val="006D05D6"/>
    <w:rsid w:val="006D0FA7"/>
    <w:rsid w:val="006D1374"/>
    <w:rsid w:val="006D1525"/>
    <w:rsid w:val="006D206A"/>
    <w:rsid w:val="006D233A"/>
    <w:rsid w:val="006D27A0"/>
    <w:rsid w:val="006D34D4"/>
    <w:rsid w:val="006D3563"/>
    <w:rsid w:val="006D3845"/>
    <w:rsid w:val="006D3B45"/>
    <w:rsid w:val="006D3F60"/>
    <w:rsid w:val="006D4A87"/>
    <w:rsid w:val="006D522C"/>
    <w:rsid w:val="006D56AA"/>
    <w:rsid w:val="006D5C98"/>
    <w:rsid w:val="006D63A8"/>
    <w:rsid w:val="006D63F6"/>
    <w:rsid w:val="006D643F"/>
    <w:rsid w:val="006D6C9F"/>
    <w:rsid w:val="006D7795"/>
    <w:rsid w:val="006D7ACB"/>
    <w:rsid w:val="006E00EF"/>
    <w:rsid w:val="006E06BB"/>
    <w:rsid w:val="006E1225"/>
    <w:rsid w:val="006E15EA"/>
    <w:rsid w:val="006E1867"/>
    <w:rsid w:val="006E18C7"/>
    <w:rsid w:val="006E1A39"/>
    <w:rsid w:val="006E1A7A"/>
    <w:rsid w:val="006E1ADC"/>
    <w:rsid w:val="006E1D61"/>
    <w:rsid w:val="006E1FBA"/>
    <w:rsid w:val="006E20DE"/>
    <w:rsid w:val="006E2447"/>
    <w:rsid w:val="006E2998"/>
    <w:rsid w:val="006E30CE"/>
    <w:rsid w:val="006E3F81"/>
    <w:rsid w:val="006E407B"/>
    <w:rsid w:val="006E43F3"/>
    <w:rsid w:val="006E4659"/>
    <w:rsid w:val="006E469B"/>
    <w:rsid w:val="006E4723"/>
    <w:rsid w:val="006E477D"/>
    <w:rsid w:val="006E4986"/>
    <w:rsid w:val="006E678F"/>
    <w:rsid w:val="006E716F"/>
    <w:rsid w:val="006E7DA9"/>
    <w:rsid w:val="006E7DEE"/>
    <w:rsid w:val="006F008A"/>
    <w:rsid w:val="006F01E7"/>
    <w:rsid w:val="006F0A11"/>
    <w:rsid w:val="006F0B17"/>
    <w:rsid w:val="006F1D87"/>
    <w:rsid w:val="006F1F3A"/>
    <w:rsid w:val="006F614B"/>
    <w:rsid w:val="006F66FC"/>
    <w:rsid w:val="006F710A"/>
    <w:rsid w:val="006F7EB8"/>
    <w:rsid w:val="006F7F1C"/>
    <w:rsid w:val="00700324"/>
    <w:rsid w:val="007005EF"/>
    <w:rsid w:val="0070094A"/>
    <w:rsid w:val="00700F3F"/>
    <w:rsid w:val="007010C0"/>
    <w:rsid w:val="007013CB"/>
    <w:rsid w:val="007019B1"/>
    <w:rsid w:val="00702998"/>
    <w:rsid w:val="00702C3C"/>
    <w:rsid w:val="00702D85"/>
    <w:rsid w:val="00702DD7"/>
    <w:rsid w:val="00702EC5"/>
    <w:rsid w:val="00702F4F"/>
    <w:rsid w:val="00703D21"/>
    <w:rsid w:val="007047D3"/>
    <w:rsid w:val="00704A27"/>
    <w:rsid w:val="00705663"/>
    <w:rsid w:val="00705B82"/>
    <w:rsid w:val="00705C40"/>
    <w:rsid w:val="00706C46"/>
    <w:rsid w:val="007075A4"/>
    <w:rsid w:val="007076E0"/>
    <w:rsid w:val="00707F1C"/>
    <w:rsid w:val="00707F5C"/>
    <w:rsid w:val="0071087E"/>
    <w:rsid w:val="00711885"/>
    <w:rsid w:val="007125CF"/>
    <w:rsid w:val="0071275F"/>
    <w:rsid w:val="00713645"/>
    <w:rsid w:val="007147C2"/>
    <w:rsid w:val="00715262"/>
    <w:rsid w:val="007156D5"/>
    <w:rsid w:val="00716001"/>
    <w:rsid w:val="00716158"/>
    <w:rsid w:val="007169A8"/>
    <w:rsid w:val="00717316"/>
    <w:rsid w:val="00717522"/>
    <w:rsid w:val="0072059E"/>
    <w:rsid w:val="0072107A"/>
    <w:rsid w:val="00721648"/>
    <w:rsid w:val="0072185D"/>
    <w:rsid w:val="007223A5"/>
    <w:rsid w:val="007229A1"/>
    <w:rsid w:val="007229DF"/>
    <w:rsid w:val="00722F18"/>
    <w:rsid w:val="0072347B"/>
    <w:rsid w:val="0072354B"/>
    <w:rsid w:val="007235AA"/>
    <w:rsid w:val="00725E35"/>
    <w:rsid w:val="00726B56"/>
    <w:rsid w:val="007271A0"/>
    <w:rsid w:val="00727A1C"/>
    <w:rsid w:val="00727ACB"/>
    <w:rsid w:val="00727C63"/>
    <w:rsid w:val="00727CB2"/>
    <w:rsid w:val="007301A9"/>
    <w:rsid w:val="0073094E"/>
    <w:rsid w:val="00730D35"/>
    <w:rsid w:val="0073135D"/>
    <w:rsid w:val="00732289"/>
    <w:rsid w:val="007324B0"/>
    <w:rsid w:val="00732EE9"/>
    <w:rsid w:val="007330B9"/>
    <w:rsid w:val="00733CDC"/>
    <w:rsid w:val="007341A5"/>
    <w:rsid w:val="007342F5"/>
    <w:rsid w:val="007343FD"/>
    <w:rsid w:val="00734956"/>
    <w:rsid w:val="00734AD0"/>
    <w:rsid w:val="007356E7"/>
    <w:rsid w:val="00735915"/>
    <w:rsid w:val="00735C21"/>
    <w:rsid w:val="0073614A"/>
    <w:rsid w:val="00736798"/>
    <w:rsid w:val="00736932"/>
    <w:rsid w:val="00736FF2"/>
    <w:rsid w:val="00737130"/>
    <w:rsid w:val="007371A5"/>
    <w:rsid w:val="007402A3"/>
    <w:rsid w:val="00740C8C"/>
    <w:rsid w:val="00741448"/>
    <w:rsid w:val="00741871"/>
    <w:rsid w:val="00741AC4"/>
    <w:rsid w:val="007421DA"/>
    <w:rsid w:val="00742343"/>
    <w:rsid w:val="007423C4"/>
    <w:rsid w:val="00742AE3"/>
    <w:rsid w:val="00742CA5"/>
    <w:rsid w:val="00743765"/>
    <w:rsid w:val="007445CE"/>
    <w:rsid w:val="00744A4E"/>
    <w:rsid w:val="007460D7"/>
    <w:rsid w:val="00746358"/>
    <w:rsid w:val="00746BB1"/>
    <w:rsid w:val="0074705A"/>
    <w:rsid w:val="00750560"/>
    <w:rsid w:val="00750EC3"/>
    <w:rsid w:val="007513F0"/>
    <w:rsid w:val="007515BC"/>
    <w:rsid w:val="00751BA3"/>
    <w:rsid w:val="007520CC"/>
    <w:rsid w:val="00752204"/>
    <w:rsid w:val="00752223"/>
    <w:rsid w:val="00752606"/>
    <w:rsid w:val="0075307E"/>
    <w:rsid w:val="00753994"/>
    <w:rsid w:val="00753B05"/>
    <w:rsid w:val="00753F3F"/>
    <w:rsid w:val="0075402E"/>
    <w:rsid w:val="0075445F"/>
    <w:rsid w:val="007545D1"/>
    <w:rsid w:val="00754897"/>
    <w:rsid w:val="007550B2"/>
    <w:rsid w:val="00755495"/>
    <w:rsid w:val="00755AFC"/>
    <w:rsid w:val="00756D3D"/>
    <w:rsid w:val="00756E01"/>
    <w:rsid w:val="00757151"/>
    <w:rsid w:val="0075734C"/>
    <w:rsid w:val="007573B2"/>
    <w:rsid w:val="007574BB"/>
    <w:rsid w:val="00757627"/>
    <w:rsid w:val="0075764C"/>
    <w:rsid w:val="007576C1"/>
    <w:rsid w:val="0075786C"/>
    <w:rsid w:val="00757AF7"/>
    <w:rsid w:val="007600ED"/>
    <w:rsid w:val="007604AD"/>
    <w:rsid w:val="007604FA"/>
    <w:rsid w:val="00760B09"/>
    <w:rsid w:val="00761033"/>
    <w:rsid w:val="00761232"/>
    <w:rsid w:val="00762198"/>
    <w:rsid w:val="00763412"/>
    <w:rsid w:val="00763CE8"/>
    <w:rsid w:val="007640FF"/>
    <w:rsid w:val="007647C8"/>
    <w:rsid w:val="00764E3B"/>
    <w:rsid w:val="00765661"/>
    <w:rsid w:val="00765F9B"/>
    <w:rsid w:val="00770280"/>
    <w:rsid w:val="007705F9"/>
    <w:rsid w:val="00770792"/>
    <w:rsid w:val="00770FAE"/>
    <w:rsid w:val="00770FB0"/>
    <w:rsid w:val="00771523"/>
    <w:rsid w:val="00771CC8"/>
    <w:rsid w:val="00771F98"/>
    <w:rsid w:val="00771FDA"/>
    <w:rsid w:val="007725B1"/>
    <w:rsid w:val="00772B17"/>
    <w:rsid w:val="00772B88"/>
    <w:rsid w:val="00772F39"/>
    <w:rsid w:val="00772F7F"/>
    <w:rsid w:val="00773512"/>
    <w:rsid w:val="007737B5"/>
    <w:rsid w:val="00773C41"/>
    <w:rsid w:val="0077443B"/>
    <w:rsid w:val="00774DE1"/>
    <w:rsid w:val="00774FFE"/>
    <w:rsid w:val="0077555D"/>
    <w:rsid w:val="00775638"/>
    <w:rsid w:val="00775677"/>
    <w:rsid w:val="00775961"/>
    <w:rsid w:val="0077599A"/>
    <w:rsid w:val="00775A8E"/>
    <w:rsid w:val="00776048"/>
    <w:rsid w:val="007765C3"/>
    <w:rsid w:val="00776811"/>
    <w:rsid w:val="0077724D"/>
    <w:rsid w:val="00777353"/>
    <w:rsid w:val="0077759B"/>
    <w:rsid w:val="00777681"/>
    <w:rsid w:val="007778DD"/>
    <w:rsid w:val="007809D6"/>
    <w:rsid w:val="00780CD6"/>
    <w:rsid w:val="00780EB3"/>
    <w:rsid w:val="0078123D"/>
    <w:rsid w:val="00781332"/>
    <w:rsid w:val="00781A64"/>
    <w:rsid w:val="00782EA4"/>
    <w:rsid w:val="00782F46"/>
    <w:rsid w:val="00782F80"/>
    <w:rsid w:val="007839C9"/>
    <w:rsid w:val="0078400A"/>
    <w:rsid w:val="0078483E"/>
    <w:rsid w:val="00785461"/>
    <w:rsid w:val="007866BA"/>
    <w:rsid w:val="00786B51"/>
    <w:rsid w:val="00786FF3"/>
    <w:rsid w:val="007876CF"/>
    <w:rsid w:val="00787B77"/>
    <w:rsid w:val="00790463"/>
    <w:rsid w:val="007909C3"/>
    <w:rsid w:val="00791361"/>
    <w:rsid w:val="0079260D"/>
    <w:rsid w:val="00793070"/>
    <w:rsid w:val="00793090"/>
    <w:rsid w:val="0079334A"/>
    <w:rsid w:val="00793D98"/>
    <w:rsid w:val="007948D3"/>
    <w:rsid w:val="0079505F"/>
    <w:rsid w:val="00795691"/>
    <w:rsid w:val="00795AA4"/>
    <w:rsid w:val="00795CA1"/>
    <w:rsid w:val="00796C9B"/>
    <w:rsid w:val="00796F2A"/>
    <w:rsid w:val="0079790F"/>
    <w:rsid w:val="007A00D4"/>
    <w:rsid w:val="007A0176"/>
    <w:rsid w:val="007A0314"/>
    <w:rsid w:val="007A059A"/>
    <w:rsid w:val="007A06E4"/>
    <w:rsid w:val="007A0DFD"/>
    <w:rsid w:val="007A0F2A"/>
    <w:rsid w:val="007A163F"/>
    <w:rsid w:val="007A2F67"/>
    <w:rsid w:val="007A390E"/>
    <w:rsid w:val="007A3918"/>
    <w:rsid w:val="007A41EF"/>
    <w:rsid w:val="007A4412"/>
    <w:rsid w:val="007A47E6"/>
    <w:rsid w:val="007A5398"/>
    <w:rsid w:val="007A62EE"/>
    <w:rsid w:val="007A6674"/>
    <w:rsid w:val="007A6ED1"/>
    <w:rsid w:val="007A6F0F"/>
    <w:rsid w:val="007A71ED"/>
    <w:rsid w:val="007A75DF"/>
    <w:rsid w:val="007A7B49"/>
    <w:rsid w:val="007B0516"/>
    <w:rsid w:val="007B0E89"/>
    <w:rsid w:val="007B0F7A"/>
    <w:rsid w:val="007B1397"/>
    <w:rsid w:val="007B2C38"/>
    <w:rsid w:val="007B2E54"/>
    <w:rsid w:val="007B3826"/>
    <w:rsid w:val="007B56A8"/>
    <w:rsid w:val="007B6DED"/>
    <w:rsid w:val="007B729E"/>
    <w:rsid w:val="007B7498"/>
    <w:rsid w:val="007B75C2"/>
    <w:rsid w:val="007B7AEE"/>
    <w:rsid w:val="007B7FFB"/>
    <w:rsid w:val="007C0598"/>
    <w:rsid w:val="007C0E1E"/>
    <w:rsid w:val="007C13FA"/>
    <w:rsid w:val="007C23C5"/>
    <w:rsid w:val="007C2866"/>
    <w:rsid w:val="007C2D12"/>
    <w:rsid w:val="007C3134"/>
    <w:rsid w:val="007C3994"/>
    <w:rsid w:val="007C3B1B"/>
    <w:rsid w:val="007C49C5"/>
    <w:rsid w:val="007C5C9B"/>
    <w:rsid w:val="007C6C24"/>
    <w:rsid w:val="007C706D"/>
    <w:rsid w:val="007C742B"/>
    <w:rsid w:val="007C7EB6"/>
    <w:rsid w:val="007C7EBB"/>
    <w:rsid w:val="007D0014"/>
    <w:rsid w:val="007D0A62"/>
    <w:rsid w:val="007D0AD3"/>
    <w:rsid w:val="007D11FA"/>
    <w:rsid w:val="007D1CC4"/>
    <w:rsid w:val="007D1F13"/>
    <w:rsid w:val="007D2D6D"/>
    <w:rsid w:val="007D2F75"/>
    <w:rsid w:val="007D31E1"/>
    <w:rsid w:val="007D3400"/>
    <w:rsid w:val="007D378C"/>
    <w:rsid w:val="007D3D44"/>
    <w:rsid w:val="007D5162"/>
    <w:rsid w:val="007D5EFF"/>
    <w:rsid w:val="007D604A"/>
    <w:rsid w:val="007D680C"/>
    <w:rsid w:val="007D6EC8"/>
    <w:rsid w:val="007D710E"/>
    <w:rsid w:val="007D74E3"/>
    <w:rsid w:val="007D761B"/>
    <w:rsid w:val="007D7E3A"/>
    <w:rsid w:val="007E09CE"/>
    <w:rsid w:val="007E0A20"/>
    <w:rsid w:val="007E1177"/>
    <w:rsid w:val="007E22E7"/>
    <w:rsid w:val="007E2893"/>
    <w:rsid w:val="007E2FD6"/>
    <w:rsid w:val="007E3451"/>
    <w:rsid w:val="007E3949"/>
    <w:rsid w:val="007E4232"/>
    <w:rsid w:val="007E47CE"/>
    <w:rsid w:val="007E47F8"/>
    <w:rsid w:val="007E5C74"/>
    <w:rsid w:val="007E6351"/>
    <w:rsid w:val="007E69BB"/>
    <w:rsid w:val="007E6A59"/>
    <w:rsid w:val="007E6AB8"/>
    <w:rsid w:val="007E74B7"/>
    <w:rsid w:val="007E7E96"/>
    <w:rsid w:val="007E7EE8"/>
    <w:rsid w:val="007F0570"/>
    <w:rsid w:val="007F0ABD"/>
    <w:rsid w:val="007F2109"/>
    <w:rsid w:val="007F21C5"/>
    <w:rsid w:val="007F26EE"/>
    <w:rsid w:val="007F3107"/>
    <w:rsid w:val="007F32CC"/>
    <w:rsid w:val="007F38D0"/>
    <w:rsid w:val="007F3EF1"/>
    <w:rsid w:val="007F4E73"/>
    <w:rsid w:val="007F5809"/>
    <w:rsid w:val="007F5910"/>
    <w:rsid w:val="007F6312"/>
    <w:rsid w:val="007F651F"/>
    <w:rsid w:val="007F6F2F"/>
    <w:rsid w:val="007F76A3"/>
    <w:rsid w:val="007F774A"/>
    <w:rsid w:val="007F7FF3"/>
    <w:rsid w:val="00800516"/>
    <w:rsid w:val="0080056E"/>
    <w:rsid w:val="00801457"/>
    <w:rsid w:val="00801BCE"/>
    <w:rsid w:val="00801E7D"/>
    <w:rsid w:val="00802515"/>
    <w:rsid w:val="0080340C"/>
    <w:rsid w:val="0080349A"/>
    <w:rsid w:val="008037C9"/>
    <w:rsid w:val="00806724"/>
    <w:rsid w:val="00807232"/>
    <w:rsid w:val="00807504"/>
    <w:rsid w:val="00807648"/>
    <w:rsid w:val="0080799F"/>
    <w:rsid w:val="00810515"/>
    <w:rsid w:val="00810C43"/>
    <w:rsid w:val="008117F6"/>
    <w:rsid w:val="0081230D"/>
    <w:rsid w:val="0081283F"/>
    <w:rsid w:val="00812C0C"/>
    <w:rsid w:val="00813BB1"/>
    <w:rsid w:val="00813FF9"/>
    <w:rsid w:val="0081480A"/>
    <w:rsid w:val="00815650"/>
    <w:rsid w:val="00815AC1"/>
    <w:rsid w:val="00815C69"/>
    <w:rsid w:val="0081623B"/>
    <w:rsid w:val="00816B1B"/>
    <w:rsid w:val="0081712F"/>
    <w:rsid w:val="0081782E"/>
    <w:rsid w:val="00817A79"/>
    <w:rsid w:val="008202EB"/>
    <w:rsid w:val="008203F9"/>
    <w:rsid w:val="00820F86"/>
    <w:rsid w:val="00821410"/>
    <w:rsid w:val="008215F3"/>
    <w:rsid w:val="00821938"/>
    <w:rsid w:val="00821E1D"/>
    <w:rsid w:val="008242C5"/>
    <w:rsid w:val="00824D80"/>
    <w:rsid w:val="00825A28"/>
    <w:rsid w:val="00825B2D"/>
    <w:rsid w:val="00827F88"/>
    <w:rsid w:val="008303B3"/>
    <w:rsid w:val="008309F9"/>
    <w:rsid w:val="008315CE"/>
    <w:rsid w:val="00831BF5"/>
    <w:rsid w:val="00831E20"/>
    <w:rsid w:val="00832735"/>
    <w:rsid w:val="008336A5"/>
    <w:rsid w:val="0083378B"/>
    <w:rsid w:val="0083448F"/>
    <w:rsid w:val="00834E7B"/>
    <w:rsid w:val="00835474"/>
    <w:rsid w:val="0083691A"/>
    <w:rsid w:val="00837022"/>
    <w:rsid w:val="008373C0"/>
    <w:rsid w:val="00837420"/>
    <w:rsid w:val="0083751B"/>
    <w:rsid w:val="0084105A"/>
    <w:rsid w:val="00841114"/>
    <w:rsid w:val="00841189"/>
    <w:rsid w:val="0084145F"/>
    <w:rsid w:val="00841656"/>
    <w:rsid w:val="00841752"/>
    <w:rsid w:val="00841DA2"/>
    <w:rsid w:val="00843952"/>
    <w:rsid w:val="00843CFB"/>
    <w:rsid w:val="008444D7"/>
    <w:rsid w:val="00844AC9"/>
    <w:rsid w:val="00844CB5"/>
    <w:rsid w:val="008451CD"/>
    <w:rsid w:val="008458F6"/>
    <w:rsid w:val="00845AED"/>
    <w:rsid w:val="00845BDD"/>
    <w:rsid w:val="008463D4"/>
    <w:rsid w:val="008465C2"/>
    <w:rsid w:val="008467AB"/>
    <w:rsid w:val="00846903"/>
    <w:rsid w:val="00846AA6"/>
    <w:rsid w:val="0084708E"/>
    <w:rsid w:val="0084755A"/>
    <w:rsid w:val="00850175"/>
    <w:rsid w:val="00851328"/>
    <w:rsid w:val="008514E1"/>
    <w:rsid w:val="00851AE4"/>
    <w:rsid w:val="008521C1"/>
    <w:rsid w:val="00852D59"/>
    <w:rsid w:val="00853C04"/>
    <w:rsid w:val="008541AC"/>
    <w:rsid w:val="00854E64"/>
    <w:rsid w:val="00855006"/>
    <w:rsid w:val="00855019"/>
    <w:rsid w:val="0085511D"/>
    <w:rsid w:val="008554B6"/>
    <w:rsid w:val="008558D8"/>
    <w:rsid w:val="0085598D"/>
    <w:rsid w:val="00855E71"/>
    <w:rsid w:val="008571CE"/>
    <w:rsid w:val="0086016A"/>
    <w:rsid w:val="00860DAC"/>
    <w:rsid w:val="00860E15"/>
    <w:rsid w:val="00860FBA"/>
    <w:rsid w:val="00860FBB"/>
    <w:rsid w:val="008617F0"/>
    <w:rsid w:val="00861845"/>
    <w:rsid w:val="00862276"/>
    <w:rsid w:val="0086231B"/>
    <w:rsid w:val="00862771"/>
    <w:rsid w:val="00863079"/>
    <w:rsid w:val="00863A1C"/>
    <w:rsid w:val="008642BE"/>
    <w:rsid w:val="00864534"/>
    <w:rsid w:val="0086621C"/>
    <w:rsid w:val="0086682F"/>
    <w:rsid w:val="008668F6"/>
    <w:rsid w:val="00866C1B"/>
    <w:rsid w:val="00867687"/>
    <w:rsid w:val="00867896"/>
    <w:rsid w:val="00867A8F"/>
    <w:rsid w:val="008704DF"/>
    <w:rsid w:val="00871214"/>
    <w:rsid w:val="00872AD5"/>
    <w:rsid w:val="008735D8"/>
    <w:rsid w:val="00873610"/>
    <w:rsid w:val="008736D8"/>
    <w:rsid w:val="00873761"/>
    <w:rsid w:val="00873A74"/>
    <w:rsid w:val="00873AF2"/>
    <w:rsid w:val="00873E7B"/>
    <w:rsid w:val="00873F06"/>
    <w:rsid w:val="00874748"/>
    <w:rsid w:val="00874894"/>
    <w:rsid w:val="00875285"/>
    <w:rsid w:val="00876F54"/>
    <w:rsid w:val="00877292"/>
    <w:rsid w:val="0087754A"/>
    <w:rsid w:val="0087766C"/>
    <w:rsid w:val="008778E3"/>
    <w:rsid w:val="00880552"/>
    <w:rsid w:val="008807F3"/>
    <w:rsid w:val="00880B83"/>
    <w:rsid w:val="008811EB"/>
    <w:rsid w:val="00883091"/>
    <w:rsid w:val="008839DA"/>
    <w:rsid w:val="008849C0"/>
    <w:rsid w:val="00884EE8"/>
    <w:rsid w:val="00885168"/>
    <w:rsid w:val="008856A3"/>
    <w:rsid w:val="0088614D"/>
    <w:rsid w:val="0088638C"/>
    <w:rsid w:val="0088668A"/>
    <w:rsid w:val="008873CC"/>
    <w:rsid w:val="00887AC1"/>
    <w:rsid w:val="00887DA0"/>
    <w:rsid w:val="00890CAD"/>
    <w:rsid w:val="0089173B"/>
    <w:rsid w:val="00891E76"/>
    <w:rsid w:val="00892057"/>
    <w:rsid w:val="0089220F"/>
    <w:rsid w:val="00892711"/>
    <w:rsid w:val="00893420"/>
    <w:rsid w:val="008935AA"/>
    <w:rsid w:val="0089401D"/>
    <w:rsid w:val="0089487A"/>
    <w:rsid w:val="00894DE1"/>
    <w:rsid w:val="00895543"/>
    <w:rsid w:val="008963F0"/>
    <w:rsid w:val="00897404"/>
    <w:rsid w:val="00897444"/>
    <w:rsid w:val="00897BD9"/>
    <w:rsid w:val="008A02C0"/>
    <w:rsid w:val="008A03A5"/>
    <w:rsid w:val="008A0600"/>
    <w:rsid w:val="008A0DF3"/>
    <w:rsid w:val="008A1134"/>
    <w:rsid w:val="008A1757"/>
    <w:rsid w:val="008A1B76"/>
    <w:rsid w:val="008A2061"/>
    <w:rsid w:val="008A23CD"/>
    <w:rsid w:val="008A2443"/>
    <w:rsid w:val="008A282C"/>
    <w:rsid w:val="008A2CDD"/>
    <w:rsid w:val="008A3054"/>
    <w:rsid w:val="008A3E27"/>
    <w:rsid w:val="008A3F77"/>
    <w:rsid w:val="008A4138"/>
    <w:rsid w:val="008A4B66"/>
    <w:rsid w:val="008A5234"/>
    <w:rsid w:val="008A5D96"/>
    <w:rsid w:val="008A70D7"/>
    <w:rsid w:val="008A7498"/>
    <w:rsid w:val="008B048B"/>
    <w:rsid w:val="008B0789"/>
    <w:rsid w:val="008B0A26"/>
    <w:rsid w:val="008B0B01"/>
    <w:rsid w:val="008B1005"/>
    <w:rsid w:val="008B178F"/>
    <w:rsid w:val="008B1E85"/>
    <w:rsid w:val="008B228D"/>
    <w:rsid w:val="008B246F"/>
    <w:rsid w:val="008B2B0D"/>
    <w:rsid w:val="008B2BE2"/>
    <w:rsid w:val="008B2FB6"/>
    <w:rsid w:val="008B482D"/>
    <w:rsid w:val="008B5AB3"/>
    <w:rsid w:val="008B5C31"/>
    <w:rsid w:val="008B6765"/>
    <w:rsid w:val="008B67CA"/>
    <w:rsid w:val="008B6848"/>
    <w:rsid w:val="008B68B4"/>
    <w:rsid w:val="008B6B3F"/>
    <w:rsid w:val="008B7ED8"/>
    <w:rsid w:val="008C0B03"/>
    <w:rsid w:val="008C0B51"/>
    <w:rsid w:val="008C0FE5"/>
    <w:rsid w:val="008C1248"/>
    <w:rsid w:val="008C1784"/>
    <w:rsid w:val="008C2A1E"/>
    <w:rsid w:val="008C2FA1"/>
    <w:rsid w:val="008C3800"/>
    <w:rsid w:val="008C4080"/>
    <w:rsid w:val="008C5092"/>
    <w:rsid w:val="008C58DF"/>
    <w:rsid w:val="008C628E"/>
    <w:rsid w:val="008C7441"/>
    <w:rsid w:val="008D0090"/>
    <w:rsid w:val="008D04E1"/>
    <w:rsid w:val="008D0C9C"/>
    <w:rsid w:val="008D12FD"/>
    <w:rsid w:val="008D1369"/>
    <w:rsid w:val="008D18E0"/>
    <w:rsid w:val="008D1AEB"/>
    <w:rsid w:val="008D2C4C"/>
    <w:rsid w:val="008D2EE9"/>
    <w:rsid w:val="008D34AB"/>
    <w:rsid w:val="008D4CA3"/>
    <w:rsid w:val="008D55BD"/>
    <w:rsid w:val="008D60A8"/>
    <w:rsid w:val="008D640C"/>
    <w:rsid w:val="008D6848"/>
    <w:rsid w:val="008D69E0"/>
    <w:rsid w:val="008D6B4E"/>
    <w:rsid w:val="008D79B2"/>
    <w:rsid w:val="008D7E0D"/>
    <w:rsid w:val="008D7EDB"/>
    <w:rsid w:val="008E002E"/>
    <w:rsid w:val="008E017C"/>
    <w:rsid w:val="008E110C"/>
    <w:rsid w:val="008E1829"/>
    <w:rsid w:val="008E1A61"/>
    <w:rsid w:val="008E2124"/>
    <w:rsid w:val="008E21C7"/>
    <w:rsid w:val="008E2327"/>
    <w:rsid w:val="008E2D66"/>
    <w:rsid w:val="008E3052"/>
    <w:rsid w:val="008E358D"/>
    <w:rsid w:val="008E394E"/>
    <w:rsid w:val="008E4D2A"/>
    <w:rsid w:val="008E4E24"/>
    <w:rsid w:val="008E5077"/>
    <w:rsid w:val="008E54AD"/>
    <w:rsid w:val="008E5CA3"/>
    <w:rsid w:val="008E5F62"/>
    <w:rsid w:val="008E62E2"/>
    <w:rsid w:val="008E64F0"/>
    <w:rsid w:val="008E69F1"/>
    <w:rsid w:val="008E6D59"/>
    <w:rsid w:val="008E6DF9"/>
    <w:rsid w:val="008E6FF3"/>
    <w:rsid w:val="008E7187"/>
    <w:rsid w:val="008E75CF"/>
    <w:rsid w:val="008E7B05"/>
    <w:rsid w:val="008E7BD5"/>
    <w:rsid w:val="008F00E6"/>
    <w:rsid w:val="008F010E"/>
    <w:rsid w:val="008F0965"/>
    <w:rsid w:val="008F0B47"/>
    <w:rsid w:val="008F0EB3"/>
    <w:rsid w:val="008F18ED"/>
    <w:rsid w:val="008F1BEF"/>
    <w:rsid w:val="008F230E"/>
    <w:rsid w:val="008F23C4"/>
    <w:rsid w:val="008F2650"/>
    <w:rsid w:val="008F2DC5"/>
    <w:rsid w:val="008F37AD"/>
    <w:rsid w:val="008F3C95"/>
    <w:rsid w:val="008F3F00"/>
    <w:rsid w:val="008F3F51"/>
    <w:rsid w:val="008F46C2"/>
    <w:rsid w:val="008F6F1A"/>
    <w:rsid w:val="008F6FE6"/>
    <w:rsid w:val="008F7068"/>
    <w:rsid w:val="008F70F4"/>
    <w:rsid w:val="008F788E"/>
    <w:rsid w:val="008F7FA5"/>
    <w:rsid w:val="00900E54"/>
    <w:rsid w:val="009012D3"/>
    <w:rsid w:val="00901EEC"/>
    <w:rsid w:val="00902346"/>
    <w:rsid w:val="00902961"/>
    <w:rsid w:val="00902F78"/>
    <w:rsid w:val="0090360E"/>
    <w:rsid w:val="00903D37"/>
    <w:rsid w:val="00904523"/>
    <w:rsid w:val="009052E4"/>
    <w:rsid w:val="00906540"/>
    <w:rsid w:val="009065CA"/>
    <w:rsid w:val="009067F9"/>
    <w:rsid w:val="00906B23"/>
    <w:rsid w:val="009072E6"/>
    <w:rsid w:val="009079D1"/>
    <w:rsid w:val="00907D60"/>
    <w:rsid w:val="00910343"/>
    <w:rsid w:val="0091038A"/>
    <w:rsid w:val="0091055D"/>
    <w:rsid w:val="00910A37"/>
    <w:rsid w:val="00910C7A"/>
    <w:rsid w:val="00911F05"/>
    <w:rsid w:val="00912C50"/>
    <w:rsid w:val="0091312D"/>
    <w:rsid w:val="009138F9"/>
    <w:rsid w:val="00914606"/>
    <w:rsid w:val="00914C61"/>
    <w:rsid w:val="00915E08"/>
    <w:rsid w:val="009163E9"/>
    <w:rsid w:val="0091641C"/>
    <w:rsid w:val="009171FD"/>
    <w:rsid w:val="00917AEF"/>
    <w:rsid w:val="00917D6F"/>
    <w:rsid w:val="00917E79"/>
    <w:rsid w:val="0092073B"/>
    <w:rsid w:val="009214BB"/>
    <w:rsid w:val="0092181F"/>
    <w:rsid w:val="00921B1A"/>
    <w:rsid w:val="00921B7F"/>
    <w:rsid w:val="00921BAA"/>
    <w:rsid w:val="00921CE8"/>
    <w:rsid w:val="00921DDA"/>
    <w:rsid w:val="00922DE1"/>
    <w:rsid w:val="00923541"/>
    <w:rsid w:val="00923788"/>
    <w:rsid w:val="009237EE"/>
    <w:rsid w:val="00924615"/>
    <w:rsid w:val="0092600D"/>
    <w:rsid w:val="00926072"/>
    <w:rsid w:val="0092623D"/>
    <w:rsid w:val="00926541"/>
    <w:rsid w:val="009266D5"/>
    <w:rsid w:val="009276C2"/>
    <w:rsid w:val="00927E5D"/>
    <w:rsid w:val="009301D7"/>
    <w:rsid w:val="00930345"/>
    <w:rsid w:val="0093039D"/>
    <w:rsid w:val="00930A13"/>
    <w:rsid w:val="00930C00"/>
    <w:rsid w:val="009316CD"/>
    <w:rsid w:val="009318B4"/>
    <w:rsid w:val="00931E4F"/>
    <w:rsid w:val="00932F3C"/>
    <w:rsid w:val="0093364D"/>
    <w:rsid w:val="0093429F"/>
    <w:rsid w:val="0093462E"/>
    <w:rsid w:val="009346E1"/>
    <w:rsid w:val="00935A8F"/>
    <w:rsid w:val="009364C3"/>
    <w:rsid w:val="00936574"/>
    <w:rsid w:val="00936BEC"/>
    <w:rsid w:val="00937297"/>
    <w:rsid w:val="00937EE1"/>
    <w:rsid w:val="0094067E"/>
    <w:rsid w:val="00940E20"/>
    <w:rsid w:val="009410BA"/>
    <w:rsid w:val="00941233"/>
    <w:rsid w:val="00941253"/>
    <w:rsid w:val="00941FB5"/>
    <w:rsid w:val="0094203F"/>
    <w:rsid w:val="0094302E"/>
    <w:rsid w:val="00943949"/>
    <w:rsid w:val="00943BCE"/>
    <w:rsid w:val="0094413F"/>
    <w:rsid w:val="009449C5"/>
    <w:rsid w:val="0094552F"/>
    <w:rsid w:val="00946A1E"/>
    <w:rsid w:val="00947B27"/>
    <w:rsid w:val="009501A3"/>
    <w:rsid w:val="009508A0"/>
    <w:rsid w:val="00951402"/>
    <w:rsid w:val="009517EA"/>
    <w:rsid w:val="00951EF0"/>
    <w:rsid w:val="009520CC"/>
    <w:rsid w:val="009527CF"/>
    <w:rsid w:val="00953FF0"/>
    <w:rsid w:val="0095496D"/>
    <w:rsid w:val="00954B9C"/>
    <w:rsid w:val="009553B0"/>
    <w:rsid w:val="00955886"/>
    <w:rsid w:val="00956711"/>
    <w:rsid w:val="00956F6E"/>
    <w:rsid w:val="009577D7"/>
    <w:rsid w:val="009579E2"/>
    <w:rsid w:val="00960311"/>
    <w:rsid w:val="00960346"/>
    <w:rsid w:val="00960B93"/>
    <w:rsid w:val="00961358"/>
    <w:rsid w:val="00961564"/>
    <w:rsid w:val="00961752"/>
    <w:rsid w:val="009617D3"/>
    <w:rsid w:val="0096182D"/>
    <w:rsid w:val="009626AE"/>
    <w:rsid w:val="00962B35"/>
    <w:rsid w:val="009634C0"/>
    <w:rsid w:val="009636AA"/>
    <w:rsid w:val="0096463B"/>
    <w:rsid w:val="00964F5E"/>
    <w:rsid w:val="00965929"/>
    <w:rsid w:val="00965F3C"/>
    <w:rsid w:val="0096617A"/>
    <w:rsid w:val="00966E0E"/>
    <w:rsid w:val="0096750C"/>
    <w:rsid w:val="0096768C"/>
    <w:rsid w:val="00967869"/>
    <w:rsid w:val="0096796E"/>
    <w:rsid w:val="009700CD"/>
    <w:rsid w:val="00970439"/>
    <w:rsid w:val="00971C4A"/>
    <w:rsid w:val="00971F54"/>
    <w:rsid w:val="009725C5"/>
    <w:rsid w:val="00972AEA"/>
    <w:rsid w:val="00972B4E"/>
    <w:rsid w:val="0097394E"/>
    <w:rsid w:val="00973B43"/>
    <w:rsid w:val="00973D6C"/>
    <w:rsid w:val="00973F40"/>
    <w:rsid w:val="00974BCB"/>
    <w:rsid w:val="00976409"/>
    <w:rsid w:val="009764A8"/>
    <w:rsid w:val="0097666B"/>
    <w:rsid w:val="00976A9A"/>
    <w:rsid w:val="00976BC1"/>
    <w:rsid w:val="0097736F"/>
    <w:rsid w:val="00977508"/>
    <w:rsid w:val="0098056C"/>
    <w:rsid w:val="00980900"/>
    <w:rsid w:val="00981316"/>
    <w:rsid w:val="0098133B"/>
    <w:rsid w:val="00982AB0"/>
    <w:rsid w:val="009838DE"/>
    <w:rsid w:val="00983CC9"/>
    <w:rsid w:val="00983EDC"/>
    <w:rsid w:val="00983EED"/>
    <w:rsid w:val="0098407F"/>
    <w:rsid w:val="00984094"/>
    <w:rsid w:val="00984216"/>
    <w:rsid w:val="0098439E"/>
    <w:rsid w:val="009849E0"/>
    <w:rsid w:val="009849EF"/>
    <w:rsid w:val="00984B3F"/>
    <w:rsid w:val="00984C32"/>
    <w:rsid w:val="00984E2B"/>
    <w:rsid w:val="009851BC"/>
    <w:rsid w:val="009863BB"/>
    <w:rsid w:val="00986D54"/>
    <w:rsid w:val="00986DB7"/>
    <w:rsid w:val="009878E0"/>
    <w:rsid w:val="009905C9"/>
    <w:rsid w:val="00991713"/>
    <w:rsid w:val="00991FA0"/>
    <w:rsid w:val="00992182"/>
    <w:rsid w:val="00992D5A"/>
    <w:rsid w:val="009930DF"/>
    <w:rsid w:val="009934CF"/>
    <w:rsid w:val="00994396"/>
    <w:rsid w:val="00994FB1"/>
    <w:rsid w:val="0099517D"/>
    <w:rsid w:val="0099519F"/>
    <w:rsid w:val="00996D27"/>
    <w:rsid w:val="00997474"/>
    <w:rsid w:val="00997C76"/>
    <w:rsid w:val="009A0786"/>
    <w:rsid w:val="009A0A38"/>
    <w:rsid w:val="009A0D75"/>
    <w:rsid w:val="009A11FD"/>
    <w:rsid w:val="009A1912"/>
    <w:rsid w:val="009A2459"/>
    <w:rsid w:val="009A2702"/>
    <w:rsid w:val="009A2799"/>
    <w:rsid w:val="009A2AC5"/>
    <w:rsid w:val="009A3057"/>
    <w:rsid w:val="009A306D"/>
    <w:rsid w:val="009A347A"/>
    <w:rsid w:val="009A41F0"/>
    <w:rsid w:val="009A4205"/>
    <w:rsid w:val="009A4683"/>
    <w:rsid w:val="009A46C2"/>
    <w:rsid w:val="009A4DA9"/>
    <w:rsid w:val="009A5671"/>
    <w:rsid w:val="009A620E"/>
    <w:rsid w:val="009A646C"/>
    <w:rsid w:val="009A7EB8"/>
    <w:rsid w:val="009B0D66"/>
    <w:rsid w:val="009B0FA1"/>
    <w:rsid w:val="009B2007"/>
    <w:rsid w:val="009B22FF"/>
    <w:rsid w:val="009B2BDA"/>
    <w:rsid w:val="009B32C8"/>
    <w:rsid w:val="009B3668"/>
    <w:rsid w:val="009B3E70"/>
    <w:rsid w:val="009B3F3B"/>
    <w:rsid w:val="009B5273"/>
    <w:rsid w:val="009B6452"/>
    <w:rsid w:val="009B6A6F"/>
    <w:rsid w:val="009B7E51"/>
    <w:rsid w:val="009C0921"/>
    <w:rsid w:val="009C181B"/>
    <w:rsid w:val="009C1A5E"/>
    <w:rsid w:val="009C1AFE"/>
    <w:rsid w:val="009C22AA"/>
    <w:rsid w:val="009C295D"/>
    <w:rsid w:val="009C299E"/>
    <w:rsid w:val="009C2A20"/>
    <w:rsid w:val="009C2A45"/>
    <w:rsid w:val="009C2F2A"/>
    <w:rsid w:val="009C3729"/>
    <w:rsid w:val="009C3E33"/>
    <w:rsid w:val="009C52E7"/>
    <w:rsid w:val="009C548B"/>
    <w:rsid w:val="009C59AE"/>
    <w:rsid w:val="009C5F24"/>
    <w:rsid w:val="009C6014"/>
    <w:rsid w:val="009C61A7"/>
    <w:rsid w:val="009D023D"/>
    <w:rsid w:val="009D048B"/>
    <w:rsid w:val="009D1B43"/>
    <w:rsid w:val="009D1B5D"/>
    <w:rsid w:val="009D1D4F"/>
    <w:rsid w:val="009D2415"/>
    <w:rsid w:val="009D2991"/>
    <w:rsid w:val="009D2F7E"/>
    <w:rsid w:val="009D3432"/>
    <w:rsid w:val="009D3F7B"/>
    <w:rsid w:val="009D4254"/>
    <w:rsid w:val="009D42B1"/>
    <w:rsid w:val="009D43FE"/>
    <w:rsid w:val="009D4CFA"/>
    <w:rsid w:val="009D4F18"/>
    <w:rsid w:val="009D532B"/>
    <w:rsid w:val="009D5B33"/>
    <w:rsid w:val="009D5C33"/>
    <w:rsid w:val="009D5CDC"/>
    <w:rsid w:val="009D67E3"/>
    <w:rsid w:val="009D69C6"/>
    <w:rsid w:val="009D6CD0"/>
    <w:rsid w:val="009D6F70"/>
    <w:rsid w:val="009D7457"/>
    <w:rsid w:val="009D77A4"/>
    <w:rsid w:val="009E04E8"/>
    <w:rsid w:val="009E0E7C"/>
    <w:rsid w:val="009E10E1"/>
    <w:rsid w:val="009E110C"/>
    <w:rsid w:val="009E1487"/>
    <w:rsid w:val="009E1850"/>
    <w:rsid w:val="009E2283"/>
    <w:rsid w:val="009E22A9"/>
    <w:rsid w:val="009E2329"/>
    <w:rsid w:val="009E262F"/>
    <w:rsid w:val="009E2C1F"/>
    <w:rsid w:val="009E3E34"/>
    <w:rsid w:val="009E427E"/>
    <w:rsid w:val="009E439D"/>
    <w:rsid w:val="009E487F"/>
    <w:rsid w:val="009E4AEF"/>
    <w:rsid w:val="009E4EF3"/>
    <w:rsid w:val="009E53A5"/>
    <w:rsid w:val="009E5419"/>
    <w:rsid w:val="009E5A6E"/>
    <w:rsid w:val="009E5C14"/>
    <w:rsid w:val="009E6994"/>
    <w:rsid w:val="009E6DA4"/>
    <w:rsid w:val="009E70E7"/>
    <w:rsid w:val="009E79B4"/>
    <w:rsid w:val="009E7F37"/>
    <w:rsid w:val="009F04F8"/>
    <w:rsid w:val="009F1196"/>
    <w:rsid w:val="009F129A"/>
    <w:rsid w:val="009F13C7"/>
    <w:rsid w:val="009F16AA"/>
    <w:rsid w:val="009F25A8"/>
    <w:rsid w:val="009F2FFC"/>
    <w:rsid w:val="009F46DC"/>
    <w:rsid w:val="009F4E46"/>
    <w:rsid w:val="009F4F11"/>
    <w:rsid w:val="009F4F1C"/>
    <w:rsid w:val="009F58BE"/>
    <w:rsid w:val="009F59D8"/>
    <w:rsid w:val="009F5B70"/>
    <w:rsid w:val="009F5CAF"/>
    <w:rsid w:val="009F5D84"/>
    <w:rsid w:val="009F656D"/>
    <w:rsid w:val="009F65AF"/>
    <w:rsid w:val="009F6756"/>
    <w:rsid w:val="009F69D3"/>
    <w:rsid w:val="009F6BF1"/>
    <w:rsid w:val="009F727B"/>
    <w:rsid w:val="00A01379"/>
    <w:rsid w:val="00A013E9"/>
    <w:rsid w:val="00A0156B"/>
    <w:rsid w:val="00A01C00"/>
    <w:rsid w:val="00A01C1F"/>
    <w:rsid w:val="00A02488"/>
    <w:rsid w:val="00A030EA"/>
    <w:rsid w:val="00A03A1B"/>
    <w:rsid w:val="00A040C9"/>
    <w:rsid w:val="00A041ED"/>
    <w:rsid w:val="00A0443E"/>
    <w:rsid w:val="00A0461E"/>
    <w:rsid w:val="00A0636A"/>
    <w:rsid w:val="00A06CC5"/>
    <w:rsid w:val="00A07167"/>
    <w:rsid w:val="00A07771"/>
    <w:rsid w:val="00A102A7"/>
    <w:rsid w:val="00A1041C"/>
    <w:rsid w:val="00A10847"/>
    <w:rsid w:val="00A10C91"/>
    <w:rsid w:val="00A11181"/>
    <w:rsid w:val="00A11CAD"/>
    <w:rsid w:val="00A11F7F"/>
    <w:rsid w:val="00A1291A"/>
    <w:rsid w:val="00A14431"/>
    <w:rsid w:val="00A1457B"/>
    <w:rsid w:val="00A14C69"/>
    <w:rsid w:val="00A14EC0"/>
    <w:rsid w:val="00A15783"/>
    <w:rsid w:val="00A15891"/>
    <w:rsid w:val="00A1598D"/>
    <w:rsid w:val="00A15A51"/>
    <w:rsid w:val="00A1620D"/>
    <w:rsid w:val="00A167ED"/>
    <w:rsid w:val="00A16AC0"/>
    <w:rsid w:val="00A16AD3"/>
    <w:rsid w:val="00A16C69"/>
    <w:rsid w:val="00A16DC1"/>
    <w:rsid w:val="00A1760B"/>
    <w:rsid w:val="00A2011B"/>
    <w:rsid w:val="00A20F4C"/>
    <w:rsid w:val="00A2150E"/>
    <w:rsid w:val="00A21711"/>
    <w:rsid w:val="00A21D9F"/>
    <w:rsid w:val="00A22077"/>
    <w:rsid w:val="00A22584"/>
    <w:rsid w:val="00A22CAD"/>
    <w:rsid w:val="00A23809"/>
    <w:rsid w:val="00A23D31"/>
    <w:rsid w:val="00A243F1"/>
    <w:rsid w:val="00A24C9B"/>
    <w:rsid w:val="00A25083"/>
    <w:rsid w:val="00A252B7"/>
    <w:rsid w:val="00A2536F"/>
    <w:rsid w:val="00A266BF"/>
    <w:rsid w:val="00A26ECD"/>
    <w:rsid w:val="00A27D2B"/>
    <w:rsid w:val="00A301A7"/>
    <w:rsid w:val="00A30901"/>
    <w:rsid w:val="00A30A59"/>
    <w:rsid w:val="00A30C34"/>
    <w:rsid w:val="00A30C89"/>
    <w:rsid w:val="00A30D55"/>
    <w:rsid w:val="00A30FD3"/>
    <w:rsid w:val="00A325F8"/>
    <w:rsid w:val="00A33113"/>
    <w:rsid w:val="00A331FC"/>
    <w:rsid w:val="00A34223"/>
    <w:rsid w:val="00A34F11"/>
    <w:rsid w:val="00A35311"/>
    <w:rsid w:val="00A35C23"/>
    <w:rsid w:val="00A35D1C"/>
    <w:rsid w:val="00A35E2F"/>
    <w:rsid w:val="00A35E75"/>
    <w:rsid w:val="00A36013"/>
    <w:rsid w:val="00A36C06"/>
    <w:rsid w:val="00A36C91"/>
    <w:rsid w:val="00A36D94"/>
    <w:rsid w:val="00A36E15"/>
    <w:rsid w:val="00A36F92"/>
    <w:rsid w:val="00A37676"/>
    <w:rsid w:val="00A37793"/>
    <w:rsid w:val="00A37891"/>
    <w:rsid w:val="00A37BF7"/>
    <w:rsid w:val="00A406B4"/>
    <w:rsid w:val="00A40A51"/>
    <w:rsid w:val="00A415BA"/>
    <w:rsid w:val="00A41795"/>
    <w:rsid w:val="00A41832"/>
    <w:rsid w:val="00A419E3"/>
    <w:rsid w:val="00A41B03"/>
    <w:rsid w:val="00A41F43"/>
    <w:rsid w:val="00A42093"/>
    <w:rsid w:val="00A42240"/>
    <w:rsid w:val="00A42AF8"/>
    <w:rsid w:val="00A42B22"/>
    <w:rsid w:val="00A42E88"/>
    <w:rsid w:val="00A43920"/>
    <w:rsid w:val="00A445E3"/>
    <w:rsid w:val="00A44647"/>
    <w:rsid w:val="00A44739"/>
    <w:rsid w:val="00A44CB5"/>
    <w:rsid w:val="00A45316"/>
    <w:rsid w:val="00A4594F"/>
    <w:rsid w:val="00A47916"/>
    <w:rsid w:val="00A47AB7"/>
    <w:rsid w:val="00A47F2A"/>
    <w:rsid w:val="00A508E0"/>
    <w:rsid w:val="00A51058"/>
    <w:rsid w:val="00A512F6"/>
    <w:rsid w:val="00A51F4D"/>
    <w:rsid w:val="00A521CA"/>
    <w:rsid w:val="00A52CF0"/>
    <w:rsid w:val="00A5330A"/>
    <w:rsid w:val="00A536DA"/>
    <w:rsid w:val="00A53E93"/>
    <w:rsid w:val="00A5406C"/>
    <w:rsid w:val="00A546B8"/>
    <w:rsid w:val="00A54801"/>
    <w:rsid w:val="00A54CDD"/>
    <w:rsid w:val="00A557DC"/>
    <w:rsid w:val="00A5596D"/>
    <w:rsid w:val="00A55B2E"/>
    <w:rsid w:val="00A55DB6"/>
    <w:rsid w:val="00A566C5"/>
    <w:rsid w:val="00A56AB2"/>
    <w:rsid w:val="00A56F39"/>
    <w:rsid w:val="00A571CD"/>
    <w:rsid w:val="00A57A8E"/>
    <w:rsid w:val="00A57C3D"/>
    <w:rsid w:val="00A600CA"/>
    <w:rsid w:val="00A60619"/>
    <w:rsid w:val="00A60A2E"/>
    <w:rsid w:val="00A60C12"/>
    <w:rsid w:val="00A60F2A"/>
    <w:rsid w:val="00A61875"/>
    <w:rsid w:val="00A62221"/>
    <w:rsid w:val="00A634F0"/>
    <w:rsid w:val="00A63AEA"/>
    <w:rsid w:val="00A63E95"/>
    <w:rsid w:val="00A6550C"/>
    <w:rsid w:val="00A663D1"/>
    <w:rsid w:val="00A6697B"/>
    <w:rsid w:val="00A67022"/>
    <w:rsid w:val="00A6709B"/>
    <w:rsid w:val="00A7087B"/>
    <w:rsid w:val="00A71304"/>
    <w:rsid w:val="00A718C1"/>
    <w:rsid w:val="00A719AA"/>
    <w:rsid w:val="00A71B80"/>
    <w:rsid w:val="00A7221E"/>
    <w:rsid w:val="00A72ADF"/>
    <w:rsid w:val="00A72BDF"/>
    <w:rsid w:val="00A72E69"/>
    <w:rsid w:val="00A73992"/>
    <w:rsid w:val="00A73DE3"/>
    <w:rsid w:val="00A74683"/>
    <w:rsid w:val="00A74C2D"/>
    <w:rsid w:val="00A7512C"/>
    <w:rsid w:val="00A75171"/>
    <w:rsid w:val="00A75AEA"/>
    <w:rsid w:val="00A76B34"/>
    <w:rsid w:val="00A77021"/>
    <w:rsid w:val="00A80A86"/>
    <w:rsid w:val="00A80E81"/>
    <w:rsid w:val="00A81AA3"/>
    <w:rsid w:val="00A82B78"/>
    <w:rsid w:val="00A82D32"/>
    <w:rsid w:val="00A82E4A"/>
    <w:rsid w:val="00A83487"/>
    <w:rsid w:val="00A83686"/>
    <w:rsid w:val="00A84390"/>
    <w:rsid w:val="00A8453C"/>
    <w:rsid w:val="00A84A8E"/>
    <w:rsid w:val="00A84BAC"/>
    <w:rsid w:val="00A84DEF"/>
    <w:rsid w:val="00A85154"/>
    <w:rsid w:val="00A854FF"/>
    <w:rsid w:val="00A858D3"/>
    <w:rsid w:val="00A85AB3"/>
    <w:rsid w:val="00A860A0"/>
    <w:rsid w:val="00A86E30"/>
    <w:rsid w:val="00A86E4D"/>
    <w:rsid w:val="00A87035"/>
    <w:rsid w:val="00A870F1"/>
    <w:rsid w:val="00A8745D"/>
    <w:rsid w:val="00A87B83"/>
    <w:rsid w:val="00A908DA"/>
    <w:rsid w:val="00A909A8"/>
    <w:rsid w:val="00A90B0E"/>
    <w:rsid w:val="00A90F9B"/>
    <w:rsid w:val="00A91238"/>
    <w:rsid w:val="00A9170D"/>
    <w:rsid w:val="00A91ACA"/>
    <w:rsid w:val="00A92694"/>
    <w:rsid w:val="00A92C65"/>
    <w:rsid w:val="00A92DD0"/>
    <w:rsid w:val="00A93072"/>
    <w:rsid w:val="00A93C55"/>
    <w:rsid w:val="00A9424D"/>
    <w:rsid w:val="00A943FD"/>
    <w:rsid w:val="00A94BB7"/>
    <w:rsid w:val="00A95551"/>
    <w:rsid w:val="00A9629C"/>
    <w:rsid w:val="00A968A7"/>
    <w:rsid w:val="00A96B02"/>
    <w:rsid w:val="00A96E80"/>
    <w:rsid w:val="00A97A59"/>
    <w:rsid w:val="00AA013F"/>
    <w:rsid w:val="00AA0A05"/>
    <w:rsid w:val="00AA0F77"/>
    <w:rsid w:val="00AA131E"/>
    <w:rsid w:val="00AA16A7"/>
    <w:rsid w:val="00AA2289"/>
    <w:rsid w:val="00AA2296"/>
    <w:rsid w:val="00AA247F"/>
    <w:rsid w:val="00AA2AFF"/>
    <w:rsid w:val="00AA2BAC"/>
    <w:rsid w:val="00AA35D5"/>
    <w:rsid w:val="00AA393F"/>
    <w:rsid w:val="00AA4116"/>
    <w:rsid w:val="00AA417B"/>
    <w:rsid w:val="00AA533F"/>
    <w:rsid w:val="00AA5449"/>
    <w:rsid w:val="00AA5A86"/>
    <w:rsid w:val="00AA5D4C"/>
    <w:rsid w:val="00AA5EC8"/>
    <w:rsid w:val="00AA6ACC"/>
    <w:rsid w:val="00AA6F0D"/>
    <w:rsid w:val="00AA7B74"/>
    <w:rsid w:val="00AA7F48"/>
    <w:rsid w:val="00AB00F3"/>
    <w:rsid w:val="00AB010D"/>
    <w:rsid w:val="00AB0749"/>
    <w:rsid w:val="00AB0B64"/>
    <w:rsid w:val="00AB2267"/>
    <w:rsid w:val="00AB22A9"/>
    <w:rsid w:val="00AB2302"/>
    <w:rsid w:val="00AB2335"/>
    <w:rsid w:val="00AB2F4D"/>
    <w:rsid w:val="00AB3A8C"/>
    <w:rsid w:val="00AB4406"/>
    <w:rsid w:val="00AB51AA"/>
    <w:rsid w:val="00AB5725"/>
    <w:rsid w:val="00AB613C"/>
    <w:rsid w:val="00AB6357"/>
    <w:rsid w:val="00AB65AB"/>
    <w:rsid w:val="00AB6F5E"/>
    <w:rsid w:val="00AB74D9"/>
    <w:rsid w:val="00AB75E2"/>
    <w:rsid w:val="00AB76D8"/>
    <w:rsid w:val="00AB7A1A"/>
    <w:rsid w:val="00AB7E6A"/>
    <w:rsid w:val="00AC004E"/>
    <w:rsid w:val="00AC0463"/>
    <w:rsid w:val="00AC056C"/>
    <w:rsid w:val="00AC080B"/>
    <w:rsid w:val="00AC0B5C"/>
    <w:rsid w:val="00AC1B50"/>
    <w:rsid w:val="00AC1B61"/>
    <w:rsid w:val="00AC20DC"/>
    <w:rsid w:val="00AC2C6E"/>
    <w:rsid w:val="00AC4E2E"/>
    <w:rsid w:val="00AC504B"/>
    <w:rsid w:val="00AC535B"/>
    <w:rsid w:val="00AC53A7"/>
    <w:rsid w:val="00AC5EE6"/>
    <w:rsid w:val="00AC621A"/>
    <w:rsid w:val="00AC68C0"/>
    <w:rsid w:val="00AC7D3E"/>
    <w:rsid w:val="00AD017E"/>
    <w:rsid w:val="00AD06F7"/>
    <w:rsid w:val="00AD0B35"/>
    <w:rsid w:val="00AD0D24"/>
    <w:rsid w:val="00AD13B7"/>
    <w:rsid w:val="00AD1923"/>
    <w:rsid w:val="00AD1CF4"/>
    <w:rsid w:val="00AD1F53"/>
    <w:rsid w:val="00AD242A"/>
    <w:rsid w:val="00AD2611"/>
    <w:rsid w:val="00AD3057"/>
    <w:rsid w:val="00AD3182"/>
    <w:rsid w:val="00AD34EB"/>
    <w:rsid w:val="00AD350A"/>
    <w:rsid w:val="00AD35F7"/>
    <w:rsid w:val="00AD3AC5"/>
    <w:rsid w:val="00AD3D57"/>
    <w:rsid w:val="00AD43A4"/>
    <w:rsid w:val="00AD497C"/>
    <w:rsid w:val="00AD50F9"/>
    <w:rsid w:val="00AD52E2"/>
    <w:rsid w:val="00AD5642"/>
    <w:rsid w:val="00AD5DE8"/>
    <w:rsid w:val="00AD637E"/>
    <w:rsid w:val="00AD68B7"/>
    <w:rsid w:val="00AD7D8C"/>
    <w:rsid w:val="00AE0B4B"/>
    <w:rsid w:val="00AE0C6E"/>
    <w:rsid w:val="00AE1D82"/>
    <w:rsid w:val="00AE2FAC"/>
    <w:rsid w:val="00AE30EB"/>
    <w:rsid w:val="00AE37C4"/>
    <w:rsid w:val="00AE453E"/>
    <w:rsid w:val="00AE47BF"/>
    <w:rsid w:val="00AE489D"/>
    <w:rsid w:val="00AE4A5D"/>
    <w:rsid w:val="00AE4B5E"/>
    <w:rsid w:val="00AE5463"/>
    <w:rsid w:val="00AE552E"/>
    <w:rsid w:val="00AE645D"/>
    <w:rsid w:val="00AE6572"/>
    <w:rsid w:val="00AE7184"/>
    <w:rsid w:val="00AE7812"/>
    <w:rsid w:val="00AE7D03"/>
    <w:rsid w:val="00AF0374"/>
    <w:rsid w:val="00AF08DA"/>
    <w:rsid w:val="00AF090F"/>
    <w:rsid w:val="00AF0A77"/>
    <w:rsid w:val="00AF0DB5"/>
    <w:rsid w:val="00AF0F89"/>
    <w:rsid w:val="00AF34B1"/>
    <w:rsid w:val="00AF42A3"/>
    <w:rsid w:val="00AF4AF2"/>
    <w:rsid w:val="00AF4C29"/>
    <w:rsid w:val="00AF51F1"/>
    <w:rsid w:val="00AF533E"/>
    <w:rsid w:val="00AF557B"/>
    <w:rsid w:val="00AF55C8"/>
    <w:rsid w:val="00AF5FE9"/>
    <w:rsid w:val="00AF6432"/>
    <w:rsid w:val="00AF6B70"/>
    <w:rsid w:val="00AF6DED"/>
    <w:rsid w:val="00AF79BD"/>
    <w:rsid w:val="00B00A23"/>
    <w:rsid w:val="00B00E36"/>
    <w:rsid w:val="00B00FA6"/>
    <w:rsid w:val="00B01175"/>
    <w:rsid w:val="00B01191"/>
    <w:rsid w:val="00B01B41"/>
    <w:rsid w:val="00B049B9"/>
    <w:rsid w:val="00B05957"/>
    <w:rsid w:val="00B0646D"/>
    <w:rsid w:val="00B06723"/>
    <w:rsid w:val="00B07E57"/>
    <w:rsid w:val="00B07F12"/>
    <w:rsid w:val="00B07FE3"/>
    <w:rsid w:val="00B10355"/>
    <w:rsid w:val="00B1035B"/>
    <w:rsid w:val="00B10BAE"/>
    <w:rsid w:val="00B10D25"/>
    <w:rsid w:val="00B10E5D"/>
    <w:rsid w:val="00B1106A"/>
    <w:rsid w:val="00B11587"/>
    <w:rsid w:val="00B11DD5"/>
    <w:rsid w:val="00B12157"/>
    <w:rsid w:val="00B12AE0"/>
    <w:rsid w:val="00B1392F"/>
    <w:rsid w:val="00B1414B"/>
    <w:rsid w:val="00B14154"/>
    <w:rsid w:val="00B1415B"/>
    <w:rsid w:val="00B145EC"/>
    <w:rsid w:val="00B14638"/>
    <w:rsid w:val="00B14AEA"/>
    <w:rsid w:val="00B14E16"/>
    <w:rsid w:val="00B14E35"/>
    <w:rsid w:val="00B15278"/>
    <w:rsid w:val="00B15FA3"/>
    <w:rsid w:val="00B1621D"/>
    <w:rsid w:val="00B16246"/>
    <w:rsid w:val="00B16560"/>
    <w:rsid w:val="00B16F5F"/>
    <w:rsid w:val="00B170FD"/>
    <w:rsid w:val="00B17296"/>
    <w:rsid w:val="00B17EC0"/>
    <w:rsid w:val="00B17F6E"/>
    <w:rsid w:val="00B203BE"/>
    <w:rsid w:val="00B2109B"/>
    <w:rsid w:val="00B2112F"/>
    <w:rsid w:val="00B218B3"/>
    <w:rsid w:val="00B21B0D"/>
    <w:rsid w:val="00B21E64"/>
    <w:rsid w:val="00B222A2"/>
    <w:rsid w:val="00B222A8"/>
    <w:rsid w:val="00B22F7E"/>
    <w:rsid w:val="00B231D2"/>
    <w:rsid w:val="00B232B7"/>
    <w:rsid w:val="00B234EC"/>
    <w:rsid w:val="00B24795"/>
    <w:rsid w:val="00B259B1"/>
    <w:rsid w:val="00B25DFE"/>
    <w:rsid w:val="00B25F7E"/>
    <w:rsid w:val="00B2625E"/>
    <w:rsid w:val="00B26E79"/>
    <w:rsid w:val="00B274AE"/>
    <w:rsid w:val="00B274BF"/>
    <w:rsid w:val="00B30AB6"/>
    <w:rsid w:val="00B31222"/>
    <w:rsid w:val="00B3127D"/>
    <w:rsid w:val="00B318C9"/>
    <w:rsid w:val="00B31CC2"/>
    <w:rsid w:val="00B31FDB"/>
    <w:rsid w:val="00B3244F"/>
    <w:rsid w:val="00B330C9"/>
    <w:rsid w:val="00B3342E"/>
    <w:rsid w:val="00B33D0A"/>
    <w:rsid w:val="00B33F64"/>
    <w:rsid w:val="00B34B9C"/>
    <w:rsid w:val="00B35154"/>
    <w:rsid w:val="00B358AC"/>
    <w:rsid w:val="00B35DE1"/>
    <w:rsid w:val="00B36095"/>
    <w:rsid w:val="00B36104"/>
    <w:rsid w:val="00B365FD"/>
    <w:rsid w:val="00B36693"/>
    <w:rsid w:val="00B366F1"/>
    <w:rsid w:val="00B37941"/>
    <w:rsid w:val="00B37DE4"/>
    <w:rsid w:val="00B41744"/>
    <w:rsid w:val="00B41DF3"/>
    <w:rsid w:val="00B42118"/>
    <w:rsid w:val="00B4235B"/>
    <w:rsid w:val="00B42C7F"/>
    <w:rsid w:val="00B42E4B"/>
    <w:rsid w:val="00B42E81"/>
    <w:rsid w:val="00B4329D"/>
    <w:rsid w:val="00B4570F"/>
    <w:rsid w:val="00B45BEE"/>
    <w:rsid w:val="00B45FA7"/>
    <w:rsid w:val="00B463B5"/>
    <w:rsid w:val="00B4666D"/>
    <w:rsid w:val="00B466A5"/>
    <w:rsid w:val="00B475BF"/>
    <w:rsid w:val="00B509EE"/>
    <w:rsid w:val="00B50A04"/>
    <w:rsid w:val="00B512AD"/>
    <w:rsid w:val="00B520F9"/>
    <w:rsid w:val="00B52812"/>
    <w:rsid w:val="00B52F22"/>
    <w:rsid w:val="00B53DF1"/>
    <w:rsid w:val="00B543D0"/>
    <w:rsid w:val="00B5491F"/>
    <w:rsid w:val="00B5495A"/>
    <w:rsid w:val="00B55C51"/>
    <w:rsid w:val="00B568D8"/>
    <w:rsid w:val="00B57268"/>
    <w:rsid w:val="00B577A3"/>
    <w:rsid w:val="00B602BB"/>
    <w:rsid w:val="00B605C7"/>
    <w:rsid w:val="00B60A9C"/>
    <w:rsid w:val="00B612B1"/>
    <w:rsid w:val="00B6144B"/>
    <w:rsid w:val="00B61569"/>
    <w:rsid w:val="00B6170F"/>
    <w:rsid w:val="00B62BB2"/>
    <w:rsid w:val="00B63AD5"/>
    <w:rsid w:val="00B63C7A"/>
    <w:rsid w:val="00B63FA5"/>
    <w:rsid w:val="00B640B0"/>
    <w:rsid w:val="00B64641"/>
    <w:rsid w:val="00B65719"/>
    <w:rsid w:val="00B65D6A"/>
    <w:rsid w:val="00B66024"/>
    <w:rsid w:val="00B67E17"/>
    <w:rsid w:val="00B70124"/>
    <w:rsid w:val="00B70920"/>
    <w:rsid w:val="00B71674"/>
    <w:rsid w:val="00B717BA"/>
    <w:rsid w:val="00B72352"/>
    <w:rsid w:val="00B723EE"/>
    <w:rsid w:val="00B7262F"/>
    <w:rsid w:val="00B72646"/>
    <w:rsid w:val="00B727C5"/>
    <w:rsid w:val="00B729E5"/>
    <w:rsid w:val="00B73380"/>
    <w:rsid w:val="00B734E3"/>
    <w:rsid w:val="00B73FD4"/>
    <w:rsid w:val="00B74FC5"/>
    <w:rsid w:val="00B75A6C"/>
    <w:rsid w:val="00B76674"/>
    <w:rsid w:val="00B77875"/>
    <w:rsid w:val="00B77C56"/>
    <w:rsid w:val="00B77DE1"/>
    <w:rsid w:val="00B77E53"/>
    <w:rsid w:val="00B77EB7"/>
    <w:rsid w:val="00B80085"/>
    <w:rsid w:val="00B803A5"/>
    <w:rsid w:val="00B80A87"/>
    <w:rsid w:val="00B80ADB"/>
    <w:rsid w:val="00B8119D"/>
    <w:rsid w:val="00B8158F"/>
    <w:rsid w:val="00B815CC"/>
    <w:rsid w:val="00B8161D"/>
    <w:rsid w:val="00B81DD0"/>
    <w:rsid w:val="00B82324"/>
    <w:rsid w:val="00B823D2"/>
    <w:rsid w:val="00B8290C"/>
    <w:rsid w:val="00B82F2D"/>
    <w:rsid w:val="00B83DAA"/>
    <w:rsid w:val="00B83E2A"/>
    <w:rsid w:val="00B83E38"/>
    <w:rsid w:val="00B85D80"/>
    <w:rsid w:val="00B85DF3"/>
    <w:rsid w:val="00B8689B"/>
    <w:rsid w:val="00B86C19"/>
    <w:rsid w:val="00B874E8"/>
    <w:rsid w:val="00B87F8E"/>
    <w:rsid w:val="00B87FD5"/>
    <w:rsid w:val="00B9027B"/>
    <w:rsid w:val="00B91499"/>
    <w:rsid w:val="00B9153A"/>
    <w:rsid w:val="00B91C71"/>
    <w:rsid w:val="00B91D48"/>
    <w:rsid w:val="00B92336"/>
    <w:rsid w:val="00B92EDF"/>
    <w:rsid w:val="00B9334B"/>
    <w:rsid w:val="00B934DD"/>
    <w:rsid w:val="00B93510"/>
    <w:rsid w:val="00B93640"/>
    <w:rsid w:val="00B93A0F"/>
    <w:rsid w:val="00B93E33"/>
    <w:rsid w:val="00B93FFB"/>
    <w:rsid w:val="00B9428A"/>
    <w:rsid w:val="00B9465C"/>
    <w:rsid w:val="00B94C99"/>
    <w:rsid w:val="00B94DB7"/>
    <w:rsid w:val="00B954F3"/>
    <w:rsid w:val="00B95BCD"/>
    <w:rsid w:val="00B95BD9"/>
    <w:rsid w:val="00B95CDC"/>
    <w:rsid w:val="00B95CE5"/>
    <w:rsid w:val="00B96107"/>
    <w:rsid w:val="00B9731C"/>
    <w:rsid w:val="00B97875"/>
    <w:rsid w:val="00BA0D0B"/>
    <w:rsid w:val="00BA2486"/>
    <w:rsid w:val="00BA3161"/>
    <w:rsid w:val="00BA4897"/>
    <w:rsid w:val="00BA4CE5"/>
    <w:rsid w:val="00BA55CB"/>
    <w:rsid w:val="00BA593A"/>
    <w:rsid w:val="00BA5BC4"/>
    <w:rsid w:val="00BA5C65"/>
    <w:rsid w:val="00BA6505"/>
    <w:rsid w:val="00BA6B30"/>
    <w:rsid w:val="00BA6FE3"/>
    <w:rsid w:val="00BB04F8"/>
    <w:rsid w:val="00BB0BBF"/>
    <w:rsid w:val="00BB35CE"/>
    <w:rsid w:val="00BB375D"/>
    <w:rsid w:val="00BB3763"/>
    <w:rsid w:val="00BB3A50"/>
    <w:rsid w:val="00BB41BC"/>
    <w:rsid w:val="00BB4391"/>
    <w:rsid w:val="00BB43A5"/>
    <w:rsid w:val="00BB446D"/>
    <w:rsid w:val="00BB49A0"/>
    <w:rsid w:val="00BB515F"/>
    <w:rsid w:val="00BB532B"/>
    <w:rsid w:val="00BB545D"/>
    <w:rsid w:val="00BB5656"/>
    <w:rsid w:val="00BB64A6"/>
    <w:rsid w:val="00BB6A70"/>
    <w:rsid w:val="00BB6AAB"/>
    <w:rsid w:val="00BB6C54"/>
    <w:rsid w:val="00BB7B7C"/>
    <w:rsid w:val="00BC0924"/>
    <w:rsid w:val="00BC1FA5"/>
    <w:rsid w:val="00BC2000"/>
    <w:rsid w:val="00BC225B"/>
    <w:rsid w:val="00BC2485"/>
    <w:rsid w:val="00BC2C0C"/>
    <w:rsid w:val="00BC32ED"/>
    <w:rsid w:val="00BC3753"/>
    <w:rsid w:val="00BC4547"/>
    <w:rsid w:val="00BC4715"/>
    <w:rsid w:val="00BC4A92"/>
    <w:rsid w:val="00BC4B29"/>
    <w:rsid w:val="00BC53D5"/>
    <w:rsid w:val="00BC56E8"/>
    <w:rsid w:val="00BC5B6D"/>
    <w:rsid w:val="00BC61CC"/>
    <w:rsid w:val="00BC6C48"/>
    <w:rsid w:val="00BC6E69"/>
    <w:rsid w:val="00BC732A"/>
    <w:rsid w:val="00BC758B"/>
    <w:rsid w:val="00BC7764"/>
    <w:rsid w:val="00BD00D8"/>
    <w:rsid w:val="00BD0834"/>
    <w:rsid w:val="00BD1103"/>
    <w:rsid w:val="00BD1953"/>
    <w:rsid w:val="00BD1BB2"/>
    <w:rsid w:val="00BD1E16"/>
    <w:rsid w:val="00BD298E"/>
    <w:rsid w:val="00BD2EAC"/>
    <w:rsid w:val="00BD2F63"/>
    <w:rsid w:val="00BD381B"/>
    <w:rsid w:val="00BD39C2"/>
    <w:rsid w:val="00BD3E33"/>
    <w:rsid w:val="00BD455F"/>
    <w:rsid w:val="00BD4BB3"/>
    <w:rsid w:val="00BD4C44"/>
    <w:rsid w:val="00BD4E38"/>
    <w:rsid w:val="00BD500F"/>
    <w:rsid w:val="00BD5401"/>
    <w:rsid w:val="00BD59B1"/>
    <w:rsid w:val="00BD5DC0"/>
    <w:rsid w:val="00BD66CD"/>
    <w:rsid w:val="00BD7823"/>
    <w:rsid w:val="00BD782A"/>
    <w:rsid w:val="00BD7EA2"/>
    <w:rsid w:val="00BE0123"/>
    <w:rsid w:val="00BE048F"/>
    <w:rsid w:val="00BE09CA"/>
    <w:rsid w:val="00BE0D92"/>
    <w:rsid w:val="00BE1318"/>
    <w:rsid w:val="00BE14A4"/>
    <w:rsid w:val="00BE17C6"/>
    <w:rsid w:val="00BE1CED"/>
    <w:rsid w:val="00BE2BD3"/>
    <w:rsid w:val="00BE2E95"/>
    <w:rsid w:val="00BE35B6"/>
    <w:rsid w:val="00BE3639"/>
    <w:rsid w:val="00BE3735"/>
    <w:rsid w:val="00BE392B"/>
    <w:rsid w:val="00BE3C06"/>
    <w:rsid w:val="00BE4843"/>
    <w:rsid w:val="00BE4865"/>
    <w:rsid w:val="00BE4AE8"/>
    <w:rsid w:val="00BE5595"/>
    <w:rsid w:val="00BE55D1"/>
    <w:rsid w:val="00BE5C6C"/>
    <w:rsid w:val="00BE618D"/>
    <w:rsid w:val="00BE6479"/>
    <w:rsid w:val="00BE64B4"/>
    <w:rsid w:val="00BE6525"/>
    <w:rsid w:val="00BE668F"/>
    <w:rsid w:val="00BE69BF"/>
    <w:rsid w:val="00BE6AAF"/>
    <w:rsid w:val="00BE6AC1"/>
    <w:rsid w:val="00BE6C0D"/>
    <w:rsid w:val="00BE725A"/>
    <w:rsid w:val="00BE73B6"/>
    <w:rsid w:val="00BE73C1"/>
    <w:rsid w:val="00BE7430"/>
    <w:rsid w:val="00BE7706"/>
    <w:rsid w:val="00BE7995"/>
    <w:rsid w:val="00BE7B48"/>
    <w:rsid w:val="00BF03EB"/>
    <w:rsid w:val="00BF1455"/>
    <w:rsid w:val="00BF1995"/>
    <w:rsid w:val="00BF2340"/>
    <w:rsid w:val="00BF2578"/>
    <w:rsid w:val="00BF267B"/>
    <w:rsid w:val="00BF3226"/>
    <w:rsid w:val="00BF3381"/>
    <w:rsid w:val="00BF3450"/>
    <w:rsid w:val="00BF3650"/>
    <w:rsid w:val="00BF45F2"/>
    <w:rsid w:val="00BF667D"/>
    <w:rsid w:val="00BF7BEA"/>
    <w:rsid w:val="00C007D9"/>
    <w:rsid w:val="00C00B40"/>
    <w:rsid w:val="00C02435"/>
    <w:rsid w:val="00C025C0"/>
    <w:rsid w:val="00C02957"/>
    <w:rsid w:val="00C035C7"/>
    <w:rsid w:val="00C04214"/>
    <w:rsid w:val="00C04312"/>
    <w:rsid w:val="00C04BB0"/>
    <w:rsid w:val="00C051B4"/>
    <w:rsid w:val="00C0545E"/>
    <w:rsid w:val="00C060B7"/>
    <w:rsid w:val="00C06AF1"/>
    <w:rsid w:val="00C06CE9"/>
    <w:rsid w:val="00C076CE"/>
    <w:rsid w:val="00C10FCF"/>
    <w:rsid w:val="00C11944"/>
    <w:rsid w:val="00C12810"/>
    <w:rsid w:val="00C12A92"/>
    <w:rsid w:val="00C13874"/>
    <w:rsid w:val="00C13CB2"/>
    <w:rsid w:val="00C140D6"/>
    <w:rsid w:val="00C1432E"/>
    <w:rsid w:val="00C144F4"/>
    <w:rsid w:val="00C14756"/>
    <w:rsid w:val="00C14770"/>
    <w:rsid w:val="00C14814"/>
    <w:rsid w:val="00C15121"/>
    <w:rsid w:val="00C15CE5"/>
    <w:rsid w:val="00C163F6"/>
    <w:rsid w:val="00C16B4B"/>
    <w:rsid w:val="00C17427"/>
    <w:rsid w:val="00C17443"/>
    <w:rsid w:val="00C20766"/>
    <w:rsid w:val="00C20C00"/>
    <w:rsid w:val="00C210FD"/>
    <w:rsid w:val="00C21299"/>
    <w:rsid w:val="00C214AD"/>
    <w:rsid w:val="00C22901"/>
    <w:rsid w:val="00C22B9E"/>
    <w:rsid w:val="00C23359"/>
    <w:rsid w:val="00C237C1"/>
    <w:rsid w:val="00C244A7"/>
    <w:rsid w:val="00C249C2"/>
    <w:rsid w:val="00C25238"/>
    <w:rsid w:val="00C25672"/>
    <w:rsid w:val="00C256BD"/>
    <w:rsid w:val="00C26F71"/>
    <w:rsid w:val="00C2744C"/>
    <w:rsid w:val="00C305F2"/>
    <w:rsid w:val="00C30A88"/>
    <w:rsid w:val="00C30BCF"/>
    <w:rsid w:val="00C30F63"/>
    <w:rsid w:val="00C3108B"/>
    <w:rsid w:val="00C31E10"/>
    <w:rsid w:val="00C323AB"/>
    <w:rsid w:val="00C32E16"/>
    <w:rsid w:val="00C3345C"/>
    <w:rsid w:val="00C3349B"/>
    <w:rsid w:val="00C34F5F"/>
    <w:rsid w:val="00C350A8"/>
    <w:rsid w:val="00C355B8"/>
    <w:rsid w:val="00C35C2C"/>
    <w:rsid w:val="00C36CCF"/>
    <w:rsid w:val="00C36E6F"/>
    <w:rsid w:val="00C37AE2"/>
    <w:rsid w:val="00C40468"/>
    <w:rsid w:val="00C407E5"/>
    <w:rsid w:val="00C40A41"/>
    <w:rsid w:val="00C4148D"/>
    <w:rsid w:val="00C41D4C"/>
    <w:rsid w:val="00C42DAC"/>
    <w:rsid w:val="00C43000"/>
    <w:rsid w:val="00C4342B"/>
    <w:rsid w:val="00C436E3"/>
    <w:rsid w:val="00C442B4"/>
    <w:rsid w:val="00C44EB1"/>
    <w:rsid w:val="00C45003"/>
    <w:rsid w:val="00C456DE"/>
    <w:rsid w:val="00C459A9"/>
    <w:rsid w:val="00C45B7F"/>
    <w:rsid w:val="00C45FC6"/>
    <w:rsid w:val="00C46EC0"/>
    <w:rsid w:val="00C4704E"/>
    <w:rsid w:val="00C477E7"/>
    <w:rsid w:val="00C4796A"/>
    <w:rsid w:val="00C47E13"/>
    <w:rsid w:val="00C50008"/>
    <w:rsid w:val="00C502A5"/>
    <w:rsid w:val="00C50B42"/>
    <w:rsid w:val="00C50DBC"/>
    <w:rsid w:val="00C50F61"/>
    <w:rsid w:val="00C5107E"/>
    <w:rsid w:val="00C510C9"/>
    <w:rsid w:val="00C521F7"/>
    <w:rsid w:val="00C526F5"/>
    <w:rsid w:val="00C53008"/>
    <w:rsid w:val="00C53994"/>
    <w:rsid w:val="00C55151"/>
    <w:rsid w:val="00C553D0"/>
    <w:rsid w:val="00C55558"/>
    <w:rsid w:val="00C5575D"/>
    <w:rsid w:val="00C558FF"/>
    <w:rsid w:val="00C560FA"/>
    <w:rsid w:val="00C5640A"/>
    <w:rsid w:val="00C56772"/>
    <w:rsid w:val="00C56A84"/>
    <w:rsid w:val="00C56CE0"/>
    <w:rsid w:val="00C57055"/>
    <w:rsid w:val="00C57FF5"/>
    <w:rsid w:val="00C57FF9"/>
    <w:rsid w:val="00C60320"/>
    <w:rsid w:val="00C6193B"/>
    <w:rsid w:val="00C61A98"/>
    <w:rsid w:val="00C63059"/>
    <w:rsid w:val="00C63158"/>
    <w:rsid w:val="00C6323D"/>
    <w:rsid w:val="00C633F2"/>
    <w:rsid w:val="00C63BA4"/>
    <w:rsid w:val="00C64434"/>
    <w:rsid w:val="00C6448C"/>
    <w:rsid w:val="00C64A51"/>
    <w:rsid w:val="00C64B27"/>
    <w:rsid w:val="00C64BAE"/>
    <w:rsid w:val="00C6515E"/>
    <w:rsid w:val="00C65303"/>
    <w:rsid w:val="00C65C4D"/>
    <w:rsid w:val="00C65DBE"/>
    <w:rsid w:val="00C66B80"/>
    <w:rsid w:val="00C70017"/>
    <w:rsid w:val="00C7024C"/>
    <w:rsid w:val="00C7063C"/>
    <w:rsid w:val="00C70989"/>
    <w:rsid w:val="00C70EAD"/>
    <w:rsid w:val="00C7130A"/>
    <w:rsid w:val="00C713BB"/>
    <w:rsid w:val="00C71793"/>
    <w:rsid w:val="00C71794"/>
    <w:rsid w:val="00C71EC3"/>
    <w:rsid w:val="00C7266E"/>
    <w:rsid w:val="00C726F5"/>
    <w:rsid w:val="00C72A3F"/>
    <w:rsid w:val="00C73335"/>
    <w:rsid w:val="00C733B3"/>
    <w:rsid w:val="00C734B5"/>
    <w:rsid w:val="00C73C57"/>
    <w:rsid w:val="00C73FB3"/>
    <w:rsid w:val="00C74105"/>
    <w:rsid w:val="00C746D9"/>
    <w:rsid w:val="00C74D43"/>
    <w:rsid w:val="00C74FDE"/>
    <w:rsid w:val="00C75106"/>
    <w:rsid w:val="00C75250"/>
    <w:rsid w:val="00C75A2C"/>
    <w:rsid w:val="00C75CA7"/>
    <w:rsid w:val="00C7683D"/>
    <w:rsid w:val="00C76EC2"/>
    <w:rsid w:val="00C76FA5"/>
    <w:rsid w:val="00C771BF"/>
    <w:rsid w:val="00C803F7"/>
    <w:rsid w:val="00C82300"/>
    <w:rsid w:val="00C830B2"/>
    <w:rsid w:val="00C834EF"/>
    <w:rsid w:val="00C83CDA"/>
    <w:rsid w:val="00C83CE0"/>
    <w:rsid w:val="00C850AC"/>
    <w:rsid w:val="00C85A7E"/>
    <w:rsid w:val="00C86432"/>
    <w:rsid w:val="00C86FC6"/>
    <w:rsid w:val="00C878C7"/>
    <w:rsid w:val="00C879A1"/>
    <w:rsid w:val="00C901BB"/>
    <w:rsid w:val="00C9050C"/>
    <w:rsid w:val="00C90CD3"/>
    <w:rsid w:val="00C9130E"/>
    <w:rsid w:val="00C917E2"/>
    <w:rsid w:val="00C9185C"/>
    <w:rsid w:val="00C91ED9"/>
    <w:rsid w:val="00C92411"/>
    <w:rsid w:val="00C92552"/>
    <w:rsid w:val="00C92C00"/>
    <w:rsid w:val="00C92C27"/>
    <w:rsid w:val="00C9388A"/>
    <w:rsid w:val="00C93D77"/>
    <w:rsid w:val="00C93E12"/>
    <w:rsid w:val="00C93EFF"/>
    <w:rsid w:val="00C93F1B"/>
    <w:rsid w:val="00C95093"/>
    <w:rsid w:val="00C9550E"/>
    <w:rsid w:val="00C95DB5"/>
    <w:rsid w:val="00C96DFE"/>
    <w:rsid w:val="00C971EB"/>
    <w:rsid w:val="00C9761F"/>
    <w:rsid w:val="00C976D1"/>
    <w:rsid w:val="00C976E0"/>
    <w:rsid w:val="00CA003A"/>
    <w:rsid w:val="00CA1195"/>
    <w:rsid w:val="00CA1444"/>
    <w:rsid w:val="00CA2E66"/>
    <w:rsid w:val="00CA305D"/>
    <w:rsid w:val="00CA308F"/>
    <w:rsid w:val="00CA30D2"/>
    <w:rsid w:val="00CA349E"/>
    <w:rsid w:val="00CA3F55"/>
    <w:rsid w:val="00CA4238"/>
    <w:rsid w:val="00CA437E"/>
    <w:rsid w:val="00CA4710"/>
    <w:rsid w:val="00CA4755"/>
    <w:rsid w:val="00CA4A79"/>
    <w:rsid w:val="00CA50C3"/>
    <w:rsid w:val="00CA5256"/>
    <w:rsid w:val="00CA55D0"/>
    <w:rsid w:val="00CA64D3"/>
    <w:rsid w:val="00CA687C"/>
    <w:rsid w:val="00CA6891"/>
    <w:rsid w:val="00CA6F0D"/>
    <w:rsid w:val="00CA7061"/>
    <w:rsid w:val="00CA71D4"/>
    <w:rsid w:val="00CB0E19"/>
    <w:rsid w:val="00CB107F"/>
    <w:rsid w:val="00CB1813"/>
    <w:rsid w:val="00CB26C0"/>
    <w:rsid w:val="00CB39CE"/>
    <w:rsid w:val="00CB3BC4"/>
    <w:rsid w:val="00CB4423"/>
    <w:rsid w:val="00CB4917"/>
    <w:rsid w:val="00CB4A4C"/>
    <w:rsid w:val="00CB53C9"/>
    <w:rsid w:val="00CB55D0"/>
    <w:rsid w:val="00CB5B35"/>
    <w:rsid w:val="00CB5BA7"/>
    <w:rsid w:val="00CB5C90"/>
    <w:rsid w:val="00CB5D29"/>
    <w:rsid w:val="00CB675A"/>
    <w:rsid w:val="00CB68D9"/>
    <w:rsid w:val="00CB6EC8"/>
    <w:rsid w:val="00CB7450"/>
    <w:rsid w:val="00CB782B"/>
    <w:rsid w:val="00CC0600"/>
    <w:rsid w:val="00CC082B"/>
    <w:rsid w:val="00CC0B0A"/>
    <w:rsid w:val="00CC0B33"/>
    <w:rsid w:val="00CC0E77"/>
    <w:rsid w:val="00CC12AE"/>
    <w:rsid w:val="00CC2092"/>
    <w:rsid w:val="00CC285C"/>
    <w:rsid w:val="00CC34C5"/>
    <w:rsid w:val="00CC38D8"/>
    <w:rsid w:val="00CC416C"/>
    <w:rsid w:val="00CC42BF"/>
    <w:rsid w:val="00CC50C4"/>
    <w:rsid w:val="00CC5298"/>
    <w:rsid w:val="00CC5595"/>
    <w:rsid w:val="00CC5E76"/>
    <w:rsid w:val="00CC680B"/>
    <w:rsid w:val="00CC69A4"/>
    <w:rsid w:val="00CC7058"/>
    <w:rsid w:val="00CC725E"/>
    <w:rsid w:val="00CD01B4"/>
    <w:rsid w:val="00CD049D"/>
    <w:rsid w:val="00CD0915"/>
    <w:rsid w:val="00CD1770"/>
    <w:rsid w:val="00CD19B0"/>
    <w:rsid w:val="00CD1D4F"/>
    <w:rsid w:val="00CD1EFC"/>
    <w:rsid w:val="00CD2191"/>
    <w:rsid w:val="00CD3A5D"/>
    <w:rsid w:val="00CD3A73"/>
    <w:rsid w:val="00CD56AA"/>
    <w:rsid w:val="00CD5FD4"/>
    <w:rsid w:val="00CD60AD"/>
    <w:rsid w:val="00CD67C8"/>
    <w:rsid w:val="00CD7D39"/>
    <w:rsid w:val="00CE0DCE"/>
    <w:rsid w:val="00CE1BC9"/>
    <w:rsid w:val="00CE2DD1"/>
    <w:rsid w:val="00CE33C1"/>
    <w:rsid w:val="00CE3506"/>
    <w:rsid w:val="00CE3C95"/>
    <w:rsid w:val="00CE4899"/>
    <w:rsid w:val="00CE48C9"/>
    <w:rsid w:val="00CE4DD6"/>
    <w:rsid w:val="00CE6A33"/>
    <w:rsid w:val="00CE6F99"/>
    <w:rsid w:val="00CE76FF"/>
    <w:rsid w:val="00CF1000"/>
    <w:rsid w:val="00CF1829"/>
    <w:rsid w:val="00CF18E7"/>
    <w:rsid w:val="00CF1CF7"/>
    <w:rsid w:val="00CF2474"/>
    <w:rsid w:val="00CF2617"/>
    <w:rsid w:val="00CF2771"/>
    <w:rsid w:val="00CF2E65"/>
    <w:rsid w:val="00CF31DF"/>
    <w:rsid w:val="00CF3E5B"/>
    <w:rsid w:val="00CF3F3A"/>
    <w:rsid w:val="00CF4012"/>
    <w:rsid w:val="00CF40D2"/>
    <w:rsid w:val="00CF4124"/>
    <w:rsid w:val="00CF43D5"/>
    <w:rsid w:val="00CF443B"/>
    <w:rsid w:val="00CF46AA"/>
    <w:rsid w:val="00CF5D3D"/>
    <w:rsid w:val="00CF5E74"/>
    <w:rsid w:val="00CF6376"/>
    <w:rsid w:val="00CF6622"/>
    <w:rsid w:val="00CF7328"/>
    <w:rsid w:val="00D001EA"/>
    <w:rsid w:val="00D0064F"/>
    <w:rsid w:val="00D01F2B"/>
    <w:rsid w:val="00D01F75"/>
    <w:rsid w:val="00D01FC7"/>
    <w:rsid w:val="00D0215D"/>
    <w:rsid w:val="00D02339"/>
    <w:rsid w:val="00D02BC6"/>
    <w:rsid w:val="00D02C0D"/>
    <w:rsid w:val="00D0310D"/>
    <w:rsid w:val="00D03AB3"/>
    <w:rsid w:val="00D03B48"/>
    <w:rsid w:val="00D03F9F"/>
    <w:rsid w:val="00D04747"/>
    <w:rsid w:val="00D047D7"/>
    <w:rsid w:val="00D0556E"/>
    <w:rsid w:val="00D05803"/>
    <w:rsid w:val="00D05C7C"/>
    <w:rsid w:val="00D05DB1"/>
    <w:rsid w:val="00D06906"/>
    <w:rsid w:val="00D07742"/>
    <w:rsid w:val="00D077DC"/>
    <w:rsid w:val="00D10CA2"/>
    <w:rsid w:val="00D11594"/>
    <w:rsid w:val="00D11803"/>
    <w:rsid w:val="00D11BE8"/>
    <w:rsid w:val="00D12063"/>
    <w:rsid w:val="00D1276A"/>
    <w:rsid w:val="00D132F9"/>
    <w:rsid w:val="00D14880"/>
    <w:rsid w:val="00D14D0E"/>
    <w:rsid w:val="00D14D1A"/>
    <w:rsid w:val="00D14D28"/>
    <w:rsid w:val="00D14DB7"/>
    <w:rsid w:val="00D15ED5"/>
    <w:rsid w:val="00D16150"/>
    <w:rsid w:val="00D16656"/>
    <w:rsid w:val="00D17448"/>
    <w:rsid w:val="00D1769A"/>
    <w:rsid w:val="00D17825"/>
    <w:rsid w:val="00D17DBA"/>
    <w:rsid w:val="00D200AB"/>
    <w:rsid w:val="00D204F4"/>
    <w:rsid w:val="00D20613"/>
    <w:rsid w:val="00D20B81"/>
    <w:rsid w:val="00D22116"/>
    <w:rsid w:val="00D223BF"/>
    <w:rsid w:val="00D244BD"/>
    <w:rsid w:val="00D25230"/>
    <w:rsid w:val="00D2538B"/>
    <w:rsid w:val="00D255F9"/>
    <w:rsid w:val="00D25F67"/>
    <w:rsid w:val="00D266C4"/>
    <w:rsid w:val="00D26BF1"/>
    <w:rsid w:val="00D26E7A"/>
    <w:rsid w:val="00D27EA1"/>
    <w:rsid w:val="00D303BF"/>
    <w:rsid w:val="00D3191C"/>
    <w:rsid w:val="00D31CD5"/>
    <w:rsid w:val="00D32875"/>
    <w:rsid w:val="00D32AB8"/>
    <w:rsid w:val="00D33983"/>
    <w:rsid w:val="00D34170"/>
    <w:rsid w:val="00D34402"/>
    <w:rsid w:val="00D348F7"/>
    <w:rsid w:val="00D3532F"/>
    <w:rsid w:val="00D3564E"/>
    <w:rsid w:val="00D357F5"/>
    <w:rsid w:val="00D36EF4"/>
    <w:rsid w:val="00D371D0"/>
    <w:rsid w:val="00D37502"/>
    <w:rsid w:val="00D37525"/>
    <w:rsid w:val="00D37729"/>
    <w:rsid w:val="00D3776F"/>
    <w:rsid w:val="00D378C6"/>
    <w:rsid w:val="00D4062A"/>
    <w:rsid w:val="00D407D3"/>
    <w:rsid w:val="00D40B16"/>
    <w:rsid w:val="00D40BC3"/>
    <w:rsid w:val="00D41005"/>
    <w:rsid w:val="00D41805"/>
    <w:rsid w:val="00D41949"/>
    <w:rsid w:val="00D41A0E"/>
    <w:rsid w:val="00D42178"/>
    <w:rsid w:val="00D42D4A"/>
    <w:rsid w:val="00D43257"/>
    <w:rsid w:val="00D434EC"/>
    <w:rsid w:val="00D43E69"/>
    <w:rsid w:val="00D43EC7"/>
    <w:rsid w:val="00D44462"/>
    <w:rsid w:val="00D4453A"/>
    <w:rsid w:val="00D44A97"/>
    <w:rsid w:val="00D44E9D"/>
    <w:rsid w:val="00D454E0"/>
    <w:rsid w:val="00D45D5E"/>
    <w:rsid w:val="00D466D0"/>
    <w:rsid w:val="00D472A7"/>
    <w:rsid w:val="00D479E6"/>
    <w:rsid w:val="00D47E16"/>
    <w:rsid w:val="00D5086A"/>
    <w:rsid w:val="00D50ED7"/>
    <w:rsid w:val="00D51515"/>
    <w:rsid w:val="00D52C05"/>
    <w:rsid w:val="00D54605"/>
    <w:rsid w:val="00D5499A"/>
    <w:rsid w:val="00D54BD5"/>
    <w:rsid w:val="00D554FA"/>
    <w:rsid w:val="00D575F0"/>
    <w:rsid w:val="00D57F43"/>
    <w:rsid w:val="00D60578"/>
    <w:rsid w:val="00D61A0E"/>
    <w:rsid w:val="00D61B2C"/>
    <w:rsid w:val="00D63448"/>
    <w:rsid w:val="00D63C93"/>
    <w:rsid w:val="00D64175"/>
    <w:rsid w:val="00D642CF"/>
    <w:rsid w:val="00D66CF4"/>
    <w:rsid w:val="00D67398"/>
    <w:rsid w:val="00D70858"/>
    <w:rsid w:val="00D71CF9"/>
    <w:rsid w:val="00D71E69"/>
    <w:rsid w:val="00D72264"/>
    <w:rsid w:val="00D7238C"/>
    <w:rsid w:val="00D72970"/>
    <w:rsid w:val="00D72F8C"/>
    <w:rsid w:val="00D732FE"/>
    <w:rsid w:val="00D75CC9"/>
    <w:rsid w:val="00D7675E"/>
    <w:rsid w:val="00D7702F"/>
    <w:rsid w:val="00D7766D"/>
    <w:rsid w:val="00D776AD"/>
    <w:rsid w:val="00D779CB"/>
    <w:rsid w:val="00D779CD"/>
    <w:rsid w:val="00D77A4B"/>
    <w:rsid w:val="00D80080"/>
    <w:rsid w:val="00D809E2"/>
    <w:rsid w:val="00D80CA8"/>
    <w:rsid w:val="00D80F9D"/>
    <w:rsid w:val="00D80FFB"/>
    <w:rsid w:val="00D81BAE"/>
    <w:rsid w:val="00D81BFB"/>
    <w:rsid w:val="00D8250A"/>
    <w:rsid w:val="00D83191"/>
    <w:rsid w:val="00D83EF5"/>
    <w:rsid w:val="00D841B9"/>
    <w:rsid w:val="00D84352"/>
    <w:rsid w:val="00D84779"/>
    <w:rsid w:val="00D848E9"/>
    <w:rsid w:val="00D84B17"/>
    <w:rsid w:val="00D8507D"/>
    <w:rsid w:val="00D85B3E"/>
    <w:rsid w:val="00D86735"/>
    <w:rsid w:val="00D86BCC"/>
    <w:rsid w:val="00D86DD1"/>
    <w:rsid w:val="00D8718E"/>
    <w:rsid w:val="00D871FB"/>
    <w:rsid w:val="00D87AA2"/>
    <w:rsid w:val="00D87E86"/>
    <w:rsid w:val="00D90697"/>
    <w:rsid w:val="00D90AFA"/>
    <w:rsid w:val="00D90C9D"/>
    <w:rsid w:val="00D90E57"/>
    <w:rsid w:val="00D91910"/>
    <w:rsid w:val="00D91AA8"/>
    <w:rsid w:val="00D9235F"/>
    <w:rsid w:val="00D92ACE"/>
    <w:rsid w:val="00D92B37"/>
    <w:rsid w:val="00D92BA5"/>
    <w:rsid w:val="00D92DCE"/>
    <w:rsid w:val="00D92F22"/>
    <w:rsid w:val="00D94199"/>
    <w:rsid w:val="00D944A6"/>
    <w:rsid w:val="00D95B5F"/>
    <w:rsid w:val="00D9604B"/>
    <w:rsid w:val="00D96486"/>
    <w:rsid w:val="00D96C33"/>
    <w:rsid w:val="00D96FC3"/>
    <w:rsid w:val="00D97D53"/>
    <w:rsid w:val="00DA000B"/>
    <w:rsid w:val="00DA0839"/>
    <w:rsid w:val="00DA0D92"/>
    <w:rsid w:val="00DA12C3"/>
    <w:rsid w:val="00DA15A6"/>
    <w:rsid w:val="00DA1A62"/>
    <w:rsid w:val="00DA1B87"/>
    <w:rsid w:val="00DA218C"/>
    <w:rsid w:val="00DA22B5"/>
    <w:rsid w:val="00DA379C"/>
    <w:rsid w:val="00DA3EAE"/>
    <w:rsid w:val="00DA495D"/>
    <w:rsid w:val="00DA4F15"/>
    <w:rsid w:val="00DA500A"/>
    <w:rsid w:val="00DA5277"/>
    <w:rsid w:val="00DA5851"/>
    <w:rsid w:val="00DA5DCA"/>
    <w:rsid w:val="00DA69DA"/>
    <w:rsid w:val="00DA74BF"/>
    <w:rsid w:val="00DA7870"/>
    <w:rsid w:val="00DA7BA0"/>
    <w:rsid w:val="00DB03D0"/>
    <w:rsid w:val="00DB0FE0"/>
    <w:rsid w:val="00DB103B"/>
    <w:rsid w:val="00DB1281"/>
    <w:rsid w:val="00DB1E79"/>
    <w:rsid w:val="00DB3909"/>
    <w:rsid w:val="00DB424B"/>
    <w:rsid w:val="00DB42F5"/>
    <w:rsid w:val="00DB469A"/>
    <w:rsid w:val="00DB4791"/>
    <w:rsid w:val="00DB52C3"/>
    <w:rsid w:val="00DB5454"/>
    <w:rsid w:val="00DB5612"/>
    <w:rsid w:val="00DB5DA3"/>
    <w:rsid w:val="00DB62BB"/>
    <w:rsid w:val="00DB635D"/>
    <w:rsid w:val="00DB67D3"/>
    <w:rsid w:val="00DB69D1"/>
    <w:rsid w:val="00DB6A10"/>
    <w:rsid w:val="00DB6C6C"/>
    <w:rsid w:val="00DB78A0"/>
    <w:rsid w:val="00DB7E5F"/>
    <w:rsid w:val="00DC07FB"/>
    <w:rsid w:val="00DC10B0"/>
    <w:rsid w:val="00DC1246"/>
    <w:rsid w:val="00DC140E"/>
    <w:rsid w:val="00DC14EE"/>
    <w:rsid w:val="00DC1594"/>
    <w:rsid w:val="00DC1AB4"/>
    <w:rsid w:val="00DC29CB"/>
    <w:rsid w:val="00DC3CC0"/>
    <w:rsid w:val="00DC44C2"/>
    <w:rsid w:val="00DC4BCD"/>
    <w:rsid w:val="00DC58D0"/>
    <w:rsid w:val="00DC5A34"/>
    <w:rsid w:val="00DC6029"/>
    <w:rsid w:val="00DC6827"/>
    <w:rsid w:val="00DC6AD2"/>
    <w:rsid w:val="00DC6CB0"/>
    <w:rsid w:val="00DC7369"/>
    <w:rsid w:val="00DD1107"/>
    <w:rsid w:val="00DD145D"/>
    <w:rsid w:val="00DD178F"/>
    <w:rsid w:val="00DD1A1E"/>
    <w:rsid w:val="00DD1FE4"/>
    <w:rsid w:val="00DD2057"/>
    <w:rsid w:val="00DD2373"/>
    <w:rsid w:val="00DD25E8"/>
    <w:rsid w:val="00DD27A2"/>
    <w:rsid w:val="00DD2899"/>
    <w:rsid w:val="00DD35D6"/>
    <w:rsid w:val="00DD383B"/>
    <w:rsid w:val="00DD4A4E"/>
    <w:rsid w:val="00DD4DC5"/>
    <w:rsid w:val="00DD53C4"/>
    <w:rsid w:val="00DD5C0A"/>
    <w:rsid w:val="00DD5FD2"/>
    <w:rsid w:val="00DD62C3"/>
    <w:rsid w:val="00DD6EE6"/>
    <w:rsid w:val="00DD787B"/>
    <w:rsid w:val="00DE10B2"/>
    <w:rsid w:val="00DE11EC"/>
    <w:rsid w:val="00DE181E"/>
    <w:rsid w:val="00DE22A4"/>
    <w:rsid w:val="00DE2633"/>
    <w:rsid w:val="00DE2966"/>
    <w:rsid w:val="00DE2C8D"/>
    <w:rsid w:val="00DE32E4"/>
    <w:rsid w:val="00DE3AFB"/>
    <w:rsid w:val="00DE40E0"/>
    <w:rsid w:val="00DE4107"/>
    <w:rsid w:val="00DE54F5"/>
    <w:rsid w:val="00DE5B8D"/>
    <w:rsid w:val="00DE6289"/>
    <w:rsid w:val="00DE6A37"/>
    <w:rsid w:val="00DE7299"/>
    <w:rsid w:val="00DE73F1"/>
    <w:rsid w:val="00DE7ACC"/>
    <w:rsid w:val="00DF0060"/>
    <w:rsid w:val="00DF04ED"/>
    <w:rsid w:val="00DF09AB"/>
    <w:rsid w:val="00DF0B5E"/>
    <w:rsid w:val="00DF0ED5"/>
    <w:rsid w:val="00DF17AF"/>
    <w:rsid w:val="00DF1E58"/>
    <w:rsid w:val="00DF2126"/>
    <w:rsid w:val="00DF2DB8"/>
    <w:rsid w:val="00DF2E76"/>
    <w:rsid w:val="00DF3362"/>
    <w:rsid w:val="00DF3A27"/>
    <w:rsid w:val="00DF53E5"/>
    <w:rsid w:val="00DF54FB"/>
    <w:rsid w:val="00DF61A3"/>
    <w:rsid w:val="00DF70CC"/>
    <w:rsid w:val="00DF72D9"/>
    <w:rsid w:val="00DF7DF3"/>
    <w:rsid w:val="00DF7EC8"/>
    <w:rsid w:val="00E003AC"/>
    <w:rsid w:val="00E00649"/>
    <w:rsid w:val="00E009F7"/>
    <w:rsid w:val="00E016DD"/>
    <w:rsid w:val="00E01C4A"/>
    <w:rsid w:val="00E02152"/>
    <w:rsid w:val="00E02371"/>
    <w:rsid w:val="00E028ED"/>
    <w:rsid w:val="00E02A67"/>
    <w:rsid w:val="00E02E30"/>
    <w:rsid w:val="00E03082"/>
    <w:rsid w:val="00E03F9F"/>
    <w:rsid w:val="00E043D3"/>
    <w:rsid w:val="00E0499F"/>
    <w:rsid w:val="00E05476"/>
    <w:rsid w:val="00E05A1C"/>
    <w:rsid w:val="00E0667D"/>
    <w:rsid w:val="00E0689A"/>
    <w:rsid w:val="00E06904"/>
    <w:rsid w:val="00E06D7A"/>
    <w:rsid w:val="00E07294"/>
    <w:rsid w:val="00E07833"/>
    <w:rsid w:val="00E104F6"/>
    <w:rsid w:val="00E1064F"/>
    <w:rsid w:val="00E10748"/>
    <w:rsid w:val="00E12A8A"/>
    <w:rsid w:val="00E12ABF"/>
    <w:rsid w:val="00E12BAC"/>
    <w:rsid w:val="00E12F57"/>
    <w:rsid w:val="00E13347"/>
    <w:rsid w:val="00E14106"/>
    <w:rsid w:val="00E14282"/>
    <w:rsid w:val="00E14434"/>
    <w:rsid w:val="00E1458F"/>
    <w:rsid w:val="00E149D2"/>
    <w:rsid w:val="00E14CDD"/>
    <w:rsid w:val="00E156F2"/>
    <w:rsid w:val="00E15926"/>
    <w:rsid w:val="00E15C82"/>
    <w:rsid w:val="00E15CFE"/>
    <w:rsid w:val="00E15EF1"/>
    <w:rsid w:val="00E17FA7"/>
    <w:rsid w:val="00E201F3"/>
    <w:rsid w:val="00E205B7"/>
    <w:rsid w:val="00E213B3"/>
    <w:rsid w:val="00E21A59"/>
    <w:rsid w:val="00E222E2"/>
    <w:rsid w:val="00E22341"/>
    <w:rsid w:val="00E2250E"/>
    <w:rsid w:val="00E22C3D"/>
    <w:rsid w:val="00E231C7"/>
    <w:rsid w:val="00E2330C"/>
    <w:rsid w:val="00E234C4"/>
    <w:rsid w:val="00E23912"/>
    <w:rsid w:val="00E240EF"/>
    <w:rsid w:val="00E24BF5"/>
    <w:rsid w:val="00E24E32"/>
    <w:rsid w:val="00E24E3E"/>
    <w:rsid w:val="00E25DD5"/>
    <w:rsid w:val="00E27DDF"/>
    <w:rsid w:val="00E27E01"/>
    <w:rsid w:val="00E30550"/>
    <w:rsid w:val="00E30946"/>
    <w:rsid w:val="00E30A90"/>
    <w:rsid w:val="00E30CD9"/>
    <w:rsid w:val="00E3109F"/>
    <w:rsid w:val="00E31325"/>
    <w:rsid w:val="00E32106"/>
    <w:rsid w:val="00E32937"/>
    <w:rsid w:val="00E32DBA"/>
    <w:rsid w:val="00E32FD6"/>
    <w:rsid w:val="00E35C45"/>
    <w:rsid w:val="00E36677"/>
    <w:rsid w:val="00E37186"/>
    <w:rsid w:val="00E37A92"/>
    <w:rsid w:val="00E400A0"/>
    <w:rsid w:val="00E40628"/>
    <w:rsid w:val="00E407A6"/>
    <w:rsid w:val="00E41415"/>
    <w:rsid w:val="00E4156C"/>
    <w:rsid w:val="00E41574"/>
    <w:rsid w:val="00E415B9"/>
    <w:rsid w:val="00E416F6"/>
    <w:rsid w:val="00E418C0"/>
    <w:rsid w:val="00E41B3F"/>
    <w:rsid w:val="00E43469"/>
    <w:rsid w:val="00E4369C"/>
    <w:rsid w:val="00E43955"/>
    <w:rsid w:val="00E43A0F"/>
    <w:rsid w:val="00E445DA"/>
    <w:rsid w:val="00E44D10"/>
    <w:rsid w:val="00E45379"/>
    <w:rsid w:val="00E45959"/>
    <w:rsid w:val="00E45E7F"/>
    <w:rsid w:val="00E45F3D"/>
    <w:rsid w:val="00E465CB"/>
    <w:rsid w:val="00E4768A"/>
    <w:rsid w:val="00E47C0D"/>
    <w:rsid w:val="00E47D4C"/>
    <w:rsid w:val="00E47E2E"/>
    <w:rsid w:val="00E50B22"/>
    <w:rsid w:val="00E50D7F"/>
    <w:rsid w:val="00E51E18"/>
    <w:rsid w:val="00E51F0F"/>
    <w:rsid w:val="00E52CBC"/>
    <w:rsid w:val="00E533BD"/>
    <w:rsid w:val="00E533C6"/>
    <w:rsid w:val="00E53447"/>
    <w:rsid w:val="00E5345C"/>
    <w:rsid w:val="00E53706"/>
    <w:rsid w:val="00E54374"/>
    <w:rsid w:val="00E55F02"/>
    <w:rsid w:val="00E57CE2"/>
    <w:rsid w:val="00E57E96"/>
    <w:rsid w:val="00E60E0B"/>
    <w:rsid w:val="00E60ED8"/>
    <w:rsid w:val="00E617BD"/>
    <w:rsid w:val="00E61A48"/>
    <w:rsid w:val="00E61C0C"/>
    <w:rsid w:val="00E61D38"/>
    <w:rsid w:val="00E61E05"/>
    <w:rsid w:val="00E61F7C"/>
    <w:rsid w:val="00E63C5F"/>
    <w:rsid w:val="00E64A4C"/>
    <w:rsid w:val="00E64BD9"/>
    <w:rsid w:val="00E6519C"/>
    <w:rsid w:val="00E661F3"/>
    <w:rsid w:val="00E6643C"/>
    <w:rsid w:val="00E6728E"/>
    <w:rsid w:val="00E67E50"/>
    <w:rsid w:val="00E67EF5"/>
    <w:rsid w:val="00E70567"/>
    <w:rsid w:val="00E705B4"/>
    <w:rsid w:val="00E706AD"/>
    <w:rsid w:val="00E72967"/>
    <w:rsid w:val="00E72BFA"/>
    <w:rsid w:val="00E72C88"/>
    <w:rsid w:val="00E72F02"/>
    <w:rsid w:val="00E7356B"/>
    <w:rsid w:val="00E738C2"/>
    <w:rsid w:val="00E739D0"/>
    <w:rsid w:val="00E74477"/>
    <w:rsid w:val="00E7453E"/>
    <w:rsid w:val="00E74E5A"/>
    <w:rsid w:val="00E754F8"/>
    <w:rsid w:val="00E75AD6"/>
    <w:rsid w:val="00E75F39"/>
    <w:rsid w:val="00E7654C"/>
    <w:rsid w:val="00E76AB7"/>
    <w:rsid w:val="00E76DE3"/>
    <w:rsid w:val="00E76E33"/>
    <w:rsid w:val="00E7778E"/>
    <w:rsid w:val="00E77CF5"/>
    <w:rsid w:val="00E80000"/>
    <w:rsid w:val="00E803D1"/>
    <w:rsid w:val="00E81519"/>
    <w:rsid w:val="00E8155D"/>
    <w:rsid w:val="00E81D95"/>
    <w:rsid w:val="00E8211B"/>
    <w:rsid w:val="00E8297F"/>
    <w:rsid w:val="00E829FE"/>
    <w:rsid w:val="00E83A16"/>
    <w:rsid w:val="00E83DF9"/>
    <w:rsid w:val="00E8415E"/>
    <w:rsid w:val="00E84AD7"/>
    <w:rsid w:val="00E85177"/>
    <w:rsid w:val="00E85990"/>
    <w:rsid w:val="00E85AF9"/>
    <w:rsid w:val="00E85CC0"/>
    <w:rsid w:val="00E866DD"/>
    <w:rsid w:val="00E874BE"/>
    <w:rsid w:val="00E87AEE"/>
    <w:rsid w:val="00E87C2D"/>
    <w:rsid w:val="00E90F7A"/>
    <w:rsid w:val="00E931A0"/>
    <w:rsid w:val="00E93B7A"/>
    <w:rsid w:val="00E94BA9"/>
    <w:rsid w:val="00E94D54"/>
    <w:rsid w:val="00E94F1A"/>
    <w:rsid w:val="00E95235"/>
    <w:rsid w:val="00E963E3"/>
    <w:rsid w:val="00E96754"/>
    <w:rsid w:val="00E96E1A"/>
    <w:rsid w:val="00E97055"/>
    <w:rsid w:val="00E971C0"/>
    <w:rsid w:val="00E9734B"/>
    <w:rsid w:val="00E978D0"/>
    <w:rsid w:val="00EA077D"/>
    <w:rsid w:val="00EA081C"/>
    <w:rsid w:val="00EA0E04"/>
    <w:rsid w:val="00EA1AD4"/>
    <w:rsid w:val="00EA200D"/>
    <w:rsid w:val="00EA220D"/>
    <w:rsid w:val="00EA312A"/>
    <w:rsid w:val="00EA3156"/>
    <w:rsid w:val="00EA339E"/>
    <w:rsid w:val="00EA3CB4"/>
    <w:rsid w:val="00EA40A2"/>
    <w:rsid w:val="00EA4CD5"/>
    <w:rsid w:val="00EA5241"/>
    <w:rsid w:val="00EA5626"/>
    <w:rsid w:val="00EA5D2C"/>
    <w:rsid w:val="00EA5D8E"/>
    <w:rsid w:val="00EA5F6D"/>
    <w:rsid w:val="00EA66FC"/>
    <w:rsid w:val="00EA6DEB"/>
    <w:rsid w:val="00EA7CA5"/>
    <w:rsid w:val="00EB0114"/>
    <w:rsid w:val="00EB07CF"/>
    <w:rsid w:val="00EB11E8"/>
    <w:rsid w:val="00EB1A02"/>
    <w:rsid w:val="00EB1D0D"/>
    <w:rsid w:val="00EB1FC7"/>
    <w:rsid w:val="00EB28B3"/>
    <w:rsid w:val="00EB3860"/>
    <w:rsid w:val="00EB3B88"/>
    <w:rsid w:val="00EB3EED"/>
    <w:rsid w:val="00EB5485"/>
    <w:rsid w:val="00EB6395"/>
    <w:rsid w:val="00EB644E"/>
    <w:rsid w:val="00EB6E1E"/>
    <w:rsid w:val="00EB71CE"/>
    <w:rsid w:val="00EC0711"/>
    <w:rsid w:val="00EC0C14"/>
    <w:rsid w:val="00EC1AA8"/>
    <w:rsid w:val="00EC208D"/>
    <w:rsid w:val="00EC2B42"/>
    <w:rsid w:val="00EC3B8F"/>
    <w:rsid w:val="00EC3C8F"/>
    <w:rsid w:val="00EC55B7"/>
    <w:rsid w:val="00EC58EC"/>
    <w:rsid w:val="00EC5CA0"/>
    <w:rsid w:val="00EC65F1"/>
    <w:rsid w:val="00EC6927"/>
    <w:rsid w:val="00EC7372"/>
    <w:rsid w:val="00EC7821"/>
    <w:rsid w:val="00EC7DB7"/>
    <w:rsid w:val="00ED075E"/>
    <w:rsid w:val="00ED17F9"/>
    <w:rsid w:val="00ED19D1"/>
    <w:rsid w:val="00ED1FC1"/>
    <w:rsid w:val="00ED2617"/>
    <w:rsid w:val="00ED2AC0"/>
    <w:rsid w:val="00ED30E8"/>
    <w:rsid w:val="00ED3618"/>
    <w:rsid w:val="00ED3B69"/>
    <w:rsid w:val="00ED3ECA"/>
    <w:rsid w:val="00ED3F39"/>
    <w:rsid w:val="00ED4168"/>
    <w:rsid w:val="00ED4A04"/>
    <w:rsid w:val="00ED4A4A"/>
    <w:rsid w:val="00ED527A"/>
    <w:rsid w:val="00ED578C"/>
    <w:rsid w:val="00ED6067"/>
    <w:rsid w:val="00ED60A2"/>
    <w:rsid w:val="00ED63AE"/>
    <w:rsid w:val="00ED679B"/>
    <w:rsid w:val="00ED6CD1"/>
    <w:rsid w:val="00ED6E65"/>
    <w:rsid w:val="00ED715E"/>
    <w:rsid w:val="00ED7225"/>
    <w:rsid w:val="00ED7448"/>
    <w:rsid w:val="00ED7A42"/>
    <w:rsid w:val="00EE04BA"/>
    <w:rsid w:val="00EE06C9"/>
    <w:rsid w:val="00EE0C6D"/>
    <w:rsid w:val="00EE13C3"/>
    <w:rsid w:val="00EE13D7"/>
    <w:rsid w:val="00EE22AF"/>
    <w:rsid w:val="00EE235C"/>
    <w:rsid w:val="00EE2D7B"/>
    <w:rsid w:val="00EE3B22"/>
    <w:rsid w:val="00EE42C5"/>
    <w:rsid w:val="00EE44C6"/>
    <w:rsid w:val="00EE44D5"/>
    <w:rsid w:val="00EE555B"/>
    <w:rsid w:val="00EE5A3B"/>
    <w:rsid w:val="00EE5D92"/>
    <w:rsid w:val="00EE5F2E"/>
    <w:rsid w:val="00EE69F8"/>
    <w:rsid w:val="00EE7019"/>
    <w:rsid w:val="00EE7D37"/>
    <w:rsid w:val="00EF0517"/>
    <w:rsid w:val="00EF06FA"/>
    <w:rsid w:val="00EF0734"/>
    <w:rsid w:val="00EF0EA0"/>
    <w:rsid w:val="00EF16A6"/>
    <w:rsid w:val="00EF1B47"/>
    <w:rsid w:val="00EF1EA8"/>
    <w:rsid w:val="00EF2C2D"/>
    <w:rsid w:val="00EF2CC6"/>
    <w:rsid w:val="00EF3247"/>
    <w:rsid w:val="00EF37B7"/>
    <w:rsid w:val="00EF437D"/>
    <w:rsid w:val="00EF4422"/>
    <w:rsid w:val="00EF45F3"/>
    <w:rsid w:val="00EF4A64"/>
    <w:rsid w:val="00EF4D52"/>
    <w:rsid w:val="00EF53B3"/>
    <w:rsid w:val="00EF6284"/>
    <w:rsid w:val="00EF665D"/>
    <w:rsid w:val="00EF66DE"/>
    <w:rsid w:val="00EF72F4"/>
    <w:rsid w:val="00EF7F43"/>
    <w:rsid w:val="00F00012"/>
    <w:rsid w:val="00F00847"/>
    <w:rsid w:val="00F00C6A"/>
    <w:rsid w:val="00F018AD"/>
    <w:rsid w:val="00F01929"/>
    <w:rsid w:val="00F01AC9"/>
    <w:rsid w:val="00F01B8B"/>
    <w:rsid w:val="00F02171"/>
    <w:rsid w:val="00F02433"/>
    <w:rsid w:val="00F033EF"/>
    <w:rsid w:val="00F0363D"/>
    <w:rsid w:val="00F0414B"/>
    <w:rsid w:val="00F04D28"/>
    <w:rsid w:val="00F0528B"/>
    <w:rsid w:val="00F058CE"/>
    <w:rsid w:val="00F061A6"/>
    <w:rsid w:val="00F0633B"/>
    <w:rsid w:val="00F0685B"/>
    <w:rsid w:val="00F06CCE"/>
    <w:rsid w:val="00F06FC2"/>
    <w:rsid w:val="00F0710C"/>
    <w:rsid w:val="00F0778D"/>
    <w:rsid w:val="00F111B4"/>
    <w:rsid w:val="00F11AB3"/>
    <w:rsid w:val="00F122FF"/>
    <w:rsid w:val="00F12DF2"/>
    <w:rsid w:val="00F13B32"/>
    <w:rsid w:val="00F14017"/>
    <w:rsid w:val="00F140B0"/>
    <w:rsid w:val="00F1436E"/>
    <w:rsid w:val="00F143EC"/>
    <w:rsid w:val="00F1562B"/>
    <w:rsid w:val="00F1569B"/>
    <w:rsid w:val="00F15972"/>
    <w:rsid w:val="00F16186"/>
    <w:rsid w:val="00F16696"/>
    <w:rsid w:val="00F1684C"/>
    <w:rsid w:val="00F16A79"/>
    <w:rsid w:val="00F16B38"/>
    <w:rsid w:val="00F17EF1"/>
    <w:rsid w:val="00F17FD3"/>
    <w:rsid w:val="00F20633"/>
    <w:rsid w:val="00F20876"/>
    <w:rsid w:val="00F20FC8"/>
    <w:rsid w:val="00F21DD6"/>
    <w:rsid w:val="00F224DC"/>
    <w:rsid w:val="00F24B62"/>
    <w:rsid w:val="00F25CFE"/>
    <w:rsid w:val="00F267CC"/>
    <w:rsid w:val="00F27537"/>
    <w:rsid w:val="00F2753A"/>
    <w:rsid w:val="00F27542"/>
    <w:rsid w:val="00F3018B"/>
    <w:rsid w:val="00F30371"/>
    <w:rsid w:val="00F306ED"/>
    <w:rsid w:val="00F31DEE"/>
    <w:rsid w:val="00F31E12"/>
    <w:rsid w:val="00F329FF"/>
    <w:rsid w:val="00F32D4E"/>
    <w:rsid w:val="00F32E1B"/>
    <w:rsid w:val="00F32E91"/>
    <w:rsid w:val="00F34879"/>
    <w:rsid w:val="00F35243"/>
    <w:rsid w:val="00F35611"/>
    <w:rsid w:val="00F35B48"/>
    <w:rsid w:val="00F35B99"/>
    <w:rsid w:val="00F35C2E"/>
    <w:rsid w:val="00F36D7C"/>
    <w:rsid w:val="00F36E9F"/>
    <w:rsid w:val="00F37436"/>
    <w:rsid w:val="00F4047E"/>
    <w:rsid w:val="00F40F08"/>
    <w:rsid w:val="00F413E4"/>
    <w:rsid w:val="00F41A80"/>
    <w:rsid w:val="00F41B19"/>
    <w:rsid w:val="00F41FD1"/>
    <w:rsid w:val="00F4252C"/>
    <w:rsid w:val="00F42AB5"/>
    <w:rsid w:val="00F42DC3"/>
    <w:rsid w:val="00F43411"/>
    <w:rsid w:val="00F434AF"/>
    <w:rsid w:val="00F43E6E"/>
    <w:rsid w:val="00F43EBF"/>
    <w:rsid w:val="00F44423"/>
    <w:rsid w:val="00F44558"/>
    <w:rsid w:val="00F458BB"/>
    <w:rsid w:val="00F469D7"/>
    <w:rsid w:val="00F47696"/>
    <w:rsid w:val="00F47DDA"/>
    <w:rsid w:val="00F5046B"/>
    <w:rsid w:val="00F50BE6"/>
    <w:rsid w:val="00F50DE1"/>
    <w:rsid w:val="00F51236"/>
    <w:rsid w:val="00F51438"/>
    <w:rsid w:val="00F5374C"/>
    <w:rsid w:val="00F541B8"/>
    <w:rsid w:val="00F546D7"/>
    <w:rsid w:val="00F54A26"/>
    <w:rsid w:val="00F54A55"/>
    <w:rsid w:val="00F560B2"/>
    <w:rsid w:val="00F56B6D"/>
    <w:rsid w:val="00F56CC2"/>
    <w:rsid w:val="00F576AC"/>
    <w:rsid w:val="00F5787E"/>
    <w:rsid w:val="00F57A7F"/>
    <w:rsid w:val="00F57ADE"/>
    <w:rsid w:val="00F60BC0"/>
    <w:rsid w:val="00F6113C"/>
    <w:rsid w:val="00F615A8"/>
    <w:rsid w:val="00F61B7F"/>
    <w:rsid w:val="00F62370"/>
    <w:rsid w:val="00F628D3"/>
    <w:rsid w:val="00F62A4D"/>
    <w:rsid w:val="00F62EF2"/>
    <w:rsid w:val="00F63079"/>
    <w:rsid w:val="00F635E3"/>
    <w:rsid w:val="00F638C3"/>
    <w:rsid w:val="00F63BB0"/>
    <w:rsid w:val="00F6495B"/>
    <w:rsid w:val="00F6497E"/>
    <w:rsid w:val="00F64C6E"/>
    <w:rsid w:val="00F66DD8"/>
    <w:rsid w:val="00F677E2"/>
    <w:rsid w:val="00F6793C"/>
    <w:rsid w:val="00F67F41"/>
    <w:rsid w:val="00F70109"/>
    <w:rsid w:val="00F70D50"/>
    <w:rsid w:val="00F710FC"/>
    <w:rsid w:val="00F717E6"/>
    <w:rsid w:val="00F720F5"/>
    <w:rsid w:val="00F72608"/>
    <w:rsid w:val="00F72B67"/>
    <w:rsid w:val="00F72DE6"/>
    <w:rsid w:val="00F72EA2"/>
    <w:rsid w:val="00F734F7"/>
    <w:rsid w:val="00F73751"/>
    <w:rsid w:val="00F73DC5"/>
    <w:rsid w:val="00F74042"/>
    <w:rsid w:val="00F7484C"/>
    <w:rsid w:val="00F7496F"/>
    <w:rsid w:val="00F7521F"/>
    <w:rsid w:val="00F75EAD"/>
    <w:rsid w:val="00F76248"/>
    <w:rsid w:val="00F77154"/>
    <w:rsid w:val="00F77F88"/>
    <w:rsid w:val="00F77FC0"/>
    <w:rsid w:val="00F80C7B"/>
    <w:rsid w:val="00F80CBF"/>
    <w:rsid w:val="00F80F33"/>
    <w:rsid w:val="00F824BB"/>
    <w:rsid w:val="00F82EC0"/>
    <w:rsid w:val="00F835C6"/>
    <w:rsid w:val="00F83744"/>
    <w:rsid w:val="00F8431E"/>
    <w:rsid w:val="00F846D6"/>
    <w:rsid w:val="00F84DFE"/>
    <w:rsid w:val="00F85093"/>
    <w:rsid w:val="00F85133"/>
    <w:rsid w:val="00F85736"/>
    <w:rsid w:val="00F8647F"/>
    <w:rsid w:val="00F86997"/>
    <w:rsid w:val="00F86F9E"/>
    <w:rsid w:val="00F86FCA"/>
    <w:rsid w:val="00F871D7"/>
    <w:rsid w:val="00F878EE"/>
    <w:rsid w:val="00F87B4B"/>
    <w:rsid w:val="00F901CF"/>
    <w:rsid w:val="00F90CB8"/>
    <w:rsid w:val="00F91637"/>
    <w:rsid w:val="00F9173A"/>
    <w:rsid w:val="00F91800"/>
    <w:rsid w:val="00F922DF"/>
    <w:rsid w:val="00F93469"/>
    <w:rsid w:val="00F93BB2"/>
    <w:rsid w:val="00F9414C"/>
    <w:rsid w:val="00F94E99"/>
    <w:rsid w:val="00F95AD2"/>
    <w:rsid w:val="00F95CBD"/>
    <w:rsid w:val="00F9650A"/>
    <w:rsid w:val="00F967C7"/>
    <w:rsid w:val="00FA0437"/>
    <w:rsid w:val="00FA0988"/>
    <w:rsid w:val="00FA155E"/>
    <w:rsid w:val="00FA1FE6"/>
    <w:rsid w:val="00FA233F"/>
    <w:rsid w:val="00FA2E05"/>
    <w:rsid w:val="00FA3093"/>
    <w:rsid w:val="00FA3DF0"/>
    <w:rsid w:val="00FA43AD"/>
    <w:rsid w:val="00FA43CE"/>
    <w:rsid w:val="00FA4851"/>
    <w:rsid w:val="00FA48B8"/>
    <w:rsid w:val="00FA4997"/>
    <w:rsid w:val="00FA541C"/>
    <w:rsid w:val="00FA54F1"/>
    <w:rsid w:val="00FA5A80"/>
    <w:rsid w:val="00FA64B9"/>
    <w:rsid w:val="00FA7547"/>
    <w:rsid w:val="00FA7765"/>
    <w:rsid w:val="00FA7D57"/>
    <w:rsid w:val="00FB0008"/>
    <w:rsid w:val="00FB071C"/>
    <w:rsid w:val="00FB08D3"/>
    <w:rsid w:val="00FB0B09"/>
    <w:rsid w:val="00FB1663"/>
    <w:rsid w:val="00FB19FC"/>
    <w:rsid w:val="00FB1A0B"/>
    <w:rsid w:val="00FB1ACE"/>
    <w:rsid w:val="00FB2A36"/>
    <w:rsid w:val="00FB2D3E"/>
    <w:rsid w:val="00FB3013"/>
    <w:rsid w:val="00FB32DD"/>
    <w:rsid w:val="00FB3BA4"/>
    <w:rsid w:val="00FB3EA0"/>
    <w:rsid w:val="00FB43AF"/>
    <w:rsid w:val="00FB4787"/>
    <w:rsid w:val="00FB4B27"/>
    <w:rsid w:val="00FB55F4"/>
    <w:rsid w:val="00FB58D8"/>
    <w:rsid w:val="00FB6035"/>
    <w:rsid w:val="00FB643A"/>
    <w:rsid w:val="00FB6525"/>
    <w:rsid w:val="00FB6B91"/>
    <w:rsid w:val="00FB7140"/>
    <w:rsid w:val="00FB7615"/>
    <w:rsid w:val="00FB77CE"/>
    <w:rsid w:val="00FC06B4"/>
    <w:rsid w:val="00FC0B63"/>
    <w:rsid w:val="00FC0CD9"/>
    <w:rsid w:val="00FC0F07"/>
    <w:rsid w:val="00FC112B"/>
    <w:rsid w:val="00FC12ED"/>
    <w:rsid w:val="00FC199C"/>
    <w:rsid w:val="00FC2209"/>
    <w:rsid w:val="00FC24BF"/>
    <w:rsid w:val="00FC29CE"/>
    <w:rsid w:val="00FC2D84"/>
    <w:rsid w:val="00FC36A4"/>
    <w:rsid w:val="00FC371B"/>
    <w:rsid w:val="00FC3D0A"/>
    <w:rsid w:val="00FC3FF7"/>
    <w:rsid w:val="00FC499E"/>
    <w:rsid w:val="00FC49E6"/>
    <w:rsid w:val="00FC4F25"/>
    <w:rsid w:val="00FC4F38"/>
    <w:rsid w:val="00FC6482"/>
    <w:rsid w:val="00FC678C"/>
    <w:rsid w:val="00FC682C"/>
    <w:rsid w:val="00FC715C"/>
    <w:rsid w:val="00FC7531"/>
    <w:rsid w:val="00FC7EAA"/>
    <w:rsid w:val="00FD0169"/>
    <w:rsid w:val="00FD055A"/>
    <w:rsid w:val="00FD08D5"/>
    <w:rsid w:val="00FD0E62"/>
    <w:rsid w:val="00FD161B"/>
    <w:rsid w:val="00FD3198"/>
    <w:rsid w:val="00FD3961"/>
    <w:rsid w:val="00FD3974"/>
    <w:rsid w:val="00FD397B"/>
    <w:rsid w:val="00FD3BEB"/>
    <w:rsid w:val="00FD3DBA"/>
    <w:rsid w:val="00FD4389"/>
    <w:rsid w:val="00FD438F"/>
    <w:rsid w:val="00FD4903"/>
    <w:rsid w:val="00FD4EEF"/>
    <w:rsid w:val="00FD4FA5"/>
    <w:rsid w:val="00FD5166"/>
    <w:rsid w:val="00FD6836"/>
    <w:rsid w:val="00FD69FB"/>
    <w:rsid w:val="00FD73DA"/>
    <w:rsid w:val="00FD758C"/>
    <w:rsid w:val="00FD77AF"/>
    <w:rsid w:val="00FE027B"/>
    <w:rsid w:val="00FE05EF"/>
    <w:rsid w:val="00FE090E"/>
    <w:rsid w:val="00FE0D6F"/>
    <w:rsid w:val="00FE1845"/>
    <w:rsid w:val="00FE19FD"/>
    <w:rsid w:val="00FE1E45"/>
    <w:rsid w:val="00FE33F6"/>
    <w:rsid w:val="00FE3AF9"/>
    <w:rsid w:val="00FE3C70"/>
    <w:rsid w:val="00FE449D"/>
    <w:rsid w:val="00FE45A2"/>
    <w:rsid w:val="00FE54C5"/>
    <w:rsid w:val="00FE5CE2"/>
    <w:rsid w:val="00FE6BB9"/>
    <w:rsid w:val="00FE7CC6"/>
    <w:rsid w:val="00FE7D9A"/>
    <w:rsid w:val="00FF05B9"/>
    <w:rsid w:val="00FF077B"/>
    <w:rsid w:val="00FF0A9B"/>
    <w:rsid w:val="00FF0EB1"/>
    <w:rsid w:val="00FF0F5C"/>
    <w:rsid w:val="00FF1349"/>
    <w:rsid w:val="00FF1C37"/>
    <w:rsid w:val="00FF2075"/>
    <w:rsid w:val="00FF2256"/>
    <w:rsid w:val="00FF22E5"/>
    <w:rsid w:val="00FF2CFD"/>
    <w:rsid w:val="00FF348F"/>
    <w:rsid w:val="00FF3498"/>
    <w:rsid w:val="00FF3860"/>
    <w:rsid w:val="00FF3E19"/>
    <w:rsid w:val="00FF456A"/>
    <w:rsid w:val="00FF460C"/>
    <w:rsid w:val="00FF46FD"/>
    <w:rsid w:val="00FF6204"/>
    <w:rsid w:val="00FF634D"/>
    <w:rsid w:val="00FF6446"/>
    <w:rsid w:val="00FF6507"/>
    <w:rsid w:val="00FF6DFB"/>
    <w:rsid w:val="00FF7066"/>
    <w:rsid w:val="00FF71C1"/>
    <w:rsid w:val="3BACFE45"/>
    <w:rsid w:val="3CA8E06A"/>
    <w:rsid w:val="6572CA0D"/>
    <w:rsid w:val="6E6F311A"/>
  </w:rsids>
  <m:mathPr>
    <m:mathFont m:val="Cambria Math"/>
    <m:brkBin m:val="before"/>
    <m:brkBinSub m:val="--"/>
    <m:smallFrac/>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EF19D92"/>
  <w15:docId w15:val="{30431A12-90CD-42A9-903F-0144E60DF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5FA3"/>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515FA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next w:val="Normal"/>
    <w:link w:val="Ttulo4Car"/>
    <w:uiPriority w:val="9"/>
    <w:semiHidden/>
    <w:unhideWhenUsed/>
    <w:qFormat/>
    <w:rsid w:val="00897BD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customStyle="1" w:styleId="xmsonormal">
    <w:name w:val="x_msonormal"/>
    <w:basedOn w:val="Normal"/>
    <w:rsid w:val="00DB69D1"/>
    <w:pPr>
      <w:spacing w:before="100" w:beforeAutospacing="1" w:after="100" w:afterAutospacing="1"/>
    </w:pPr>
    <w:rPr>
      <w:sz w:val="24"/>
      <w:szCs w:val="24"/>
      <w:lang w:eastAsia="es-MX"/>
    </w:rPr>
  </w:style>
  <w:style w:type="character" w:customStyle="1" w:styleId="Ttulo2Car">
    <w:name w:val="Título 2 Car"/>
    <w:basedOn w:val="Fuentedeprrafopredeter"/>
    <w:link w:val="Ttulo2"/>
    <w:uiPriority w:val="9"/>
    <w:semiHidden/>
    <w:rsid w:val="00515FAC"/>
    <w:rPr>
      <w:rFonts w:asciiTheme="majorHAnsi" w:eastAsiaTheme="majorEastAsia" w:hAnsiTheme="majorHAnsi" w:cstheme="majorBidi"/>
      <w:color w:val="2F5496" w:themeColor="accent1" w:themeShade="BF"/>
      <w:sz w:val="26"/>
      <w:szCs w:val="26"/>
      <w:lang w:eastAsia="es-ES"/>
    </w:rPr>
  </w:style>
  <w:style w:type="character" w:customStyle="1" w:styleId="Ttulo4Car">
    <w:name w:val="Título 4 Car"/>
    <w:basedOn w:val="Fuentedeprrafopredeter"/>
    <w:link w:val="Ttulo4"/>
    <w:uiPriority w:val="9"/>
    <w:semiHidden/>
    <w:rsid w:val="00897BD9"/>
    <w:rPr>
      <w:rFonts w:asciiTheme="majorHAnsi" w:eastAsiaTheme="majorEastAsia" w:hAnsiTheme="majorHAnsi" w:cstheme="majorBidi"/>
      <w:i/>
      <w:iCs/>
      <w:color w:val="2F5496" w:themeColor="accent1" w:themeShade="BF"/>
      <w:sz w:val="20"/>
      <w:szCs w:val="20"/>
      <w:lang w:eastAsia="es-ES"/>
    </w:rPr>
  </w:style>
  <w:style w:type="character" w:customStyle="1" w:styleId="normaltextrun">
    <w:name w:val="normaltextrun"/>
    <w:basedOn w:val="Fuentedeprrafopredeter"/>
    <w:rsid w:val="00053196"/>
  </w:style>
  <w:style w:type="character" w:customStyle="1" w:styleId="Mencinsinresolver1">
    <w:name w:val="Mención sin resolver1"/>
    <w:basedOn w:val="Fuentedeprrafopredeter"/>
    <w:uiPriority w:val="99"/>
    <w:semiHidden/>
    <w:unhideWhenUsed/>
    <w:rsid w:val="00C56A84"/>
    <w:rPr>
      <w:color w:val="605E5C"/>
      <w:shd w:val="clear" w:color="auto" w:fill="E1DFDD"/>
    </w:rPr>
  </w:style>
  <w:style w:type="character" w:customStyle="1" w:styleId="Mencinsinresolver2">
    <w:name w:val="Mención sin resolver2"/>
    <w:basedOn w:val="Fuentedeprrafopredeter"/>
    <w:uiPriority w:val="99"/>
    <w:semiHidden/>
    <w:unhideWhenUsed/>
    <w:rsid w:val="008D2EE9"/>
    <w:rPr>
      <w:color w:val="605E5C"/>
      <w:shd w:val="clear" w:color="auto" w:fill="E1DFDD"/>
    </w:rPr>
  </w:style>
  <w:style w:type="character" w:customStyle="1" w:styleId="eop">
    <w:name w:val="eop"/>
    <w:basedOn w:val="Fuentedeprrafopredeter"/>
    <w:rsid w:val="00135453"/>
  </w:style>
  <w:style w:type="paragraph" w:customStyle="1" w:styleId="paragraph">
    <w:name w:val="paragraph"/>
    <w:basedOn w:val="Normal"/>
    <w:rsid w:val="00135453"/>
    <w:pPr>
      <w:spacing w:before="100" w:beforeAutospacing="1" w:after="100" w:afterAutospacing="1"/>
    </w:pPr>
    <w:rPr>
      <w:sz w:val="24"/>
      <w:szCs w:val="24"/>
      <w:lang w:eastAsia="es-MX"/>
    </w:rPr>
  </w:style>
  <w:style w:type="character" w:customStyle="1" w:styleId="findhit">
    <w:name w:val="findhit"/>
    <w:basedOn w:val="Fuentedeprrafopredeter"/>
    <w:rsid w:val="00135453"/>
  </w:style>
  <w:style w:type="character" w:customStyle="1" w:styleId="titulorubrolgt">
    <w:name w:val="titulorubrolgt"/>
    <w:basedOn w:val="Fuentedeprrafopredeter"/>
    <w:rsid w:val="00024A96"/>
  </w:style>
  <w:style w:type="character" w:customStyle="1" w:styleId="ctr">
    <w:name w:val="ctr"/>
    <w:basedOn w:val="Fuentedeprrafopredeter"/>
    <w:rsid w:val="00024A96"/>
  </w:style>
  <w:style w:type="paragraph" w:styleId="Revisin">
    <w:name w:val="Revision"/>
    <w:hidden/>
    <w:uiPriority w:val="99"/>
    <w:semiHidden/>
    <w:rsid w:val="0058591C"/>
    <w:pPr>
      <w:spacing w:after="0" w:line="240" w:lineRule="auto"/>
    </w:pPr>
    <w:rPr>
      <w:rFonts w:ascii="Times New Roman" w:eastAsia="Times New Roman" w:hAnsi="Times New Roman" w:cs="Times New Roman"/>
      <w:sz w:val="20"/>
      <w:szCs w:val="20"/>
      <w:lang w:eastAsia="es-ES"/>
    </w:rPr>
  </w:style>
  <w:style w:type="character" w:customStyle="1" w:styleId="Mencinsinresolver3">
    <w:name w:val="Mención sin resolver3"/>
    <w:basedOn w:val="Fuentedeprrafopredeter"/>
    <w:uiPriority w:val="99"/>
    <w:semiHidden/>
    <w:unhideWhenUsed/>
    <w:rsid w:val="00727A1C"/>
    <w:rPr>
      <w:color w:val="605E5C"/>
      <w:shd w:val="clear" w:color="auto" w:fill="E1DFDD"/>
    </w:rPr>
  </w:style>
  <w:style w:type="character" w:customStyle="1" w:styleId="Mencinsinresolver4">
    <w:name w:val="Mención sin resolver4"/>
    <w:basedOn w:val="Fuentedeprrafopredeter"/>
    <w:uiPriority w:val="99"/>
    <w:semiHidden/>
    <w:unhideWhenUsed/>
    <w:rsid w:val="003D7425"/>
    <w:rPr>
      <w:color w:val="605E5C"/>
      <w:shd w:val="clear" w:color="auto" w:fill="E1DFDD"/>
    </w:rPr>
  </w:style>
  <w:style w:type="character" w:customStyle="1" w:styleId="Mencinsinresolver5">
    <w:name w:val="Mención sin resolver5"/>
    <w:basedOn w:val="Fuentedeprrafopredeter"/>
    <w:uiPriority w:val="99"/>
    <w:semiHidden/>
    <w:unhideWhenUsed/>
    <w:rsid w:val="00BA593A"/>
    <w:rPr>
      <w:color w:val="605E5C"/>
      <w:shd w:val="clear" w:color="auto" w:fill="E1DFDD"/>
    </w:rPr>
  </w:style>
  <w:style w:type="character" w:customStyle="1" w:styleId="Mencinsinresolver6">
    <w:name w:val="Mención sin resolver6"/>
    <w:basedOn w:val="Fuentedeprrafopredeter"/>
    <w:uiPriority w:val="99"/>
    <w:semiHidden/>
    <w:unhideWhenUsed/>
    <w:rsid w:val="009F656D"/>
    <w:rPr>
      <w:color w:val="605E5C"/>
      <w:shd w:val="clear" w:color="auto" w:fill="E1DFDD"/>
    </w:rPr>
  </w:style>
  <w:style w:type="character" w:customStyle="1" w:styleId="Mencinsinresolver7">
    <w:name w:val="Mención sin resolver7"/>
    <w:basedOn w:val="Fuentedeprrafopredeter"/>
    <w:uiPriority w:val="99"/>
    <w:semiHidden/>
    <w:unhideWhenUsed/>
    <w:rsid w:val="00F7496F"/>
    <w:rPr>
      <w:color w:val="605E5C"/>
      <w:shd w:val="clear" w:color="auto" w:fill="E1DFDD"/>
    </w:rPr>
  </w:style>
  <w:style w:type="character" w:customStyle="1" w:styleId="Mencinsinresolver8">
    <w:name w:val="Mención sin resolver8"/>
    <w:basedOn w:val="Fuentedeprrafopredeter"/>
    <w:uiPriority w:val="99"/>
    <w:semiHidden/>
    <w:unhideWhenUsed/>
    <w:rsid w:val="00182252"/>
    <w:rPr>
      <w:color w:val="605E5C"/>
      <w:shd w:val="clear" w:color="auto" w:fill="E1DFDD"/>
    </w:rPr>
  </w:style>
  <w:style w:type="character" w:customStyle="1" w:styleId="Mencinsinresolver9">
    <w:name w:val="Mención sin resolver9"/>
    <w:basedOn w:val="Fuentedeprrafopredeter"/>
    <w:uiPriority w:val="99"/>
    <w:semiHidden/>
    <w:unhideWhenUsed/>
    <w:rsid w:val="002A5B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4985">
      <w:bodyDiv w:val="1"/>
      <w:marLeft w:val="0"/>
      <w:marRight w:val="0"/>
      <w:marTop w:val="0"/>
      <w:marBottom w:val="0"/>
      <w:divBdr>
        <w:top w:val="none" w:sz="0" w:space="0" w:color="auto"/>
        <w:left w:val="none" w:sz="0" w:space="0" w:color="auto"/>
        <w:bottom w:val="none" w:sz="0" w:space="0" w:color="auto"/>
        <w:right w:val="none" w:sz="0" w:space="0" w:color="auto"/>
      </w:divBdr>
    </w:div>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437995">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3528953">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7922279">
      <w:bodyDiv w:val="1"/>
      <w:marLeft w:val="0"/>
      <w:marRight w:val="0"/>
      <w:marTop w:val="0"/>
      <w:marBottom w:val="0"/>
      <w:divBdr>
        <w:top w:val="none" w:sz="0" w:space="0" w:color="auto"/>
        <w:left w:val="none" w:sz="0" w:space="0" w:color="auto"/>
        <w:bottom w:val="none" w:sz="0" w:space="0" w:color="auto"/>
        <w:right w:val="none" w:sz="0" w:space="0" w:color="auto"/>
      </w:divBdr>
    </w:div>
    <w:div w:id="31736545">
      <w:bodyDiv w:val="1"/>
      <w:marLeft w:val="0"/>
      <w:marRight w:val="0"/>
      <w:marTop w:val="0"/>
      <w:marBottom w:val="0"/>
      <w:divBdr>
        <w:top w:val="none" w:sz="0" w:space="0" w:color="auto"/>
        <w:left w:val="none" w:sz="0" w:space="0" w:color="auto"/>
        <w:bottom w:val="none" w:sz="0" w:space="0" w:color="auto"/>
        <w:right w:val="none" w:sz="0" w:space="0" w:color="auto"/>
      </w:divBdr>
    </w:div>
    <w:div w:id="31880445">
      <w:bodyDiv w:val="1"/>
      <w:marLeft w:val="0"/>
      <w:marRight w:val="0"/>
      <w:marTop w:val="0"/>
      <w:marBottom w:val="0"/>
      <w:divBdr>
        <w:top w:val="none" w:sz="0" w:space="0" w:color="auto"/>
        <w:left w:val="none" w:sz="0" w:space="0" w:color="auto"/>
        <w:bottom w:val="none" w:sz="0" w:space="0" w:color="auto"/>
        <w:right w:val="none" w:sz="0" w:space="0" w:color="auto"/>
      </w:divBdr>
    </w:div>
    <w:div w:id="33429965">
      <w:bodyDiv w:val="1"/>
      <w:marLeft w:val="0"/>
      <w:marRight w:val="0"/>
      <w:marTop w:val="0"/>
      <w:marBottom w:val="0"/>
      <w:divBdr>
        <w:top w:val="none" w:sz="0" w:space="0" w:color="auto"/>
        <w:left w:val="none" w:sz="0" w:space="0" w:color="auto"/>
        <w:bottom w:val="none" w:sz="0" w:space="0" w:color="auto"/>
        <w:right w:val="none" w:sz="0" w:space="0" w:color="auto"/>
      </w:divBdr>
    </w:div>
    <w:div w:id="33847783">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7291541">
      <w:bodyDiv w:val="1"/>
      <w:marLeft w:val="0"/>
      <w:marRight w:val="0"/>
      <w:marTop w:val="0"/>
      <w:marBottom w:val="0"/>
      <w:divBdr>
        <w:top w:val="none" w:sz="0" w:space="0" w:color="auto"/>
        <w:left w:val="none" w:sz="0" w:space="0" w:color="auto"/>
        <w:bottom w:val="none" w:sz="0" w:space="0" w:color="auto"/>
        <w:right w:val="none" w:sz="0" w:space="0" w:color="auto"/>
      </w:divBdr>
    </w:div>
    <w:div w:id="41752860">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01538730">
      <w:bodyDiv w:val="1"/>
      <w:marLeft w:val="0"/>
      <w:marRight w:val="0"/>
      <w:marTop w:val="0"/>
      <w:marBottom w:val="0"/>
      <w:divBdr>
        <w:top w:val="none" w:sz="0" w:space="0" w:color="auto"/>
        <w:left w:val="none" w:sz="0" w:space="0" w:color="auto"/>
        <w:bottom w:val="none" w:sz="0" w:space="0" w:color="auto"/>
        <w:right w:val="none" w:sz="0" w:space="0" w:color="auto"/>
      </w:divBdr>
    </w:div>
    <w:div w:id="105975204">
      <w:bodyDiv w:val="1"/>
      <w:marLeft w:val="0"/>
      <w:marRight w:val="0"/>
      <w:marTop w:val="0"/>
      <w:marBottom w:val="0"/>
      <w:divBdr>
        <w:top w:val="none" w:sz="0" w:space="0" w:color="auto"/>
        <w:left w:val="none" w:sz="0" w:space="0" w:color="auto"/>
        <w:bottom w:val="none" w:sz="0" w:space="0" w:color="auto"/>
        <w:right w:val="none" w:sz="0" w:space="0" w:color="auto"/>
      </w:divBdr>
    </w:div>
    <w:div w:id="118840300">
      <w:bodyDiv w:val="1"/>
      <w:marLeft w:val="0"/>
      <w:marRight w:val="0"/>
      <w:marTop w:val="0"/>
      <w:marBottom w:val="0"/>
      <w:divBdr>
        <w:top w:val="none" w:sz="0" w:space="0" w:color="auto"/>
        <w:left w:val="none" w:sz="0" w:space="0" w:color="auto"/>
        <w:bottom w:val="none" w:sz="0" w:space="0" w:color="auto"/>
        <w:right w:val="none" w:sz="0" w:space="0" w:color="auto"/>
      </w:divBdr>
    </w:div>
    <w:div w:id="145900225">
      <w:bodyDiv w:val="1"/>
      <w:marLeft w:val="0"/>
      <w:marRight w:val="0"/>
      <w:marTop w:val="0"/>
      <w:marBottom w:val="0"/>
      <w:divBdr>
        <w:top w:val="none" w:sz="0" w:space="0" w:color="auto"/>
        <w:left w:val="none" w:sz="0" w:space="0" w:color="auto"/>
        <w:bottom w:val="none" w:sz="0" w:space="0" w:color="auto"/>
        <w:right w:val="none" w:sz="0" w:space="0" w:color="auto"/>
      </w:divBdr>
    </w:div>
    <w:div w:id="147063411">
      <w:bodyDiv w:val="1"/>
      <w:marLeft w:val="0"/>
      <w:marRight w:val="0"/>
      <w:marTop w:val="0"/>
      <w:marBottom w:val="0"/>
      <w:divBdr>
        <w:top w:val="none" w:sz="0" w:space="0" w:color="auto"/>
        <w:left w:val="none" w:sz="0" w:space="0" w:color="auto"/>
        <w:bottom w:val="none" w:sz="0" w:space="0" w:color="auto"/>
        <w:right w:val="none" w:sz="0" w:space="0" w:color="auto"/>
      </w:divBdr>
    </w:div>
    <w:div w:id="181093307">
      <w:bodyDiv w:val="1"/>
      <w:marLeft w:val="0"/>
      <w:marRight w:val="0"/>
      <w:marTop w:val="0"/>
      <w:marBottom w:val="0"/>
      <w:divBdr>
        <w:top w:val="none" w:sz="0" w:space="0" w:color="auto"/>
        <w:left w:val="none" w:sz="0" w:space="0" w:color="auto"/>
        <w:bottom w:val="none" w:sz="0" w:space="0" w:color="auto"/>
        <w:right w:val="none" w:sz="0" w:space="0" w:color="auto"/>
      </w:divBdr>
    </w:div>
    <w:div w:id="182204960">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4944776">
      <w:bodyDiv w:val="1"/>
      <w:marLeft w:val="0"/>
      <w:marRight w:val="0"/>
      <w:marTop w:val="0"/>
      <w:marBottom w:val="0"/>
      <w:divBdr>
        <w:top w:val="none" w:sz="0" w:space="0" w:color="auto"/>
        <w:left w:val="none" w:sz="0" w:space="0" w:color="auto"/>
        <w:bottom w:val="none" w:sz="0" w:space="0" w:color="auto"/>
        <w:right w:val="none" w:sz="0" w:space="0" w:color="auto"/>
      </w:divBdr>
    </w:div>
    <w:div w:id="193228092">
      <w:bodyDiv w:val="1"/>
      <w:marLeft w:val="0"/>
      <w:marRight w:val="0"/>
      <w:marTop w:val="0"/>
      <w:marBottom w:val="0"/>
      <w:divBdr>
        <w:top w:val="none" w:sz="0" w:space="0" w:color="auto"/>
        <w:left w:val="none" w:sz="0" w:space="0" w:color="auto"/>
        <w:bottom w:val="none" w:sz="0" w:space="0" w:color="auto"/>
        <w:right w:val="none" w:sz="0" w:space="0" w:color="auto"/>
      </w:divBdr>
    </w:div>
    <w:div w:id="196504522">
      <w:bodyDiv w:val="1"/>
      <w:marLeft w:val="0"/>
      <w:marRight w:val="0"/>
      <w:marTop w:val="0"/>
      <w:marBottom w:val="0"/>
      <w:divBdr>
        <w:top w:val="none" w:sz="0" w:space="0" w:color="auto"/>
        <w:left w:val="none" w:sz="0" w:space="0" w:color="auto"/>
        <w:bottom w:val="none" w:sz="0" w:space="0" w:color="auto"/>
        <w:right w:val="none" w:sz="0" w:space="0" w:color="auto"/>
      </w:divBdr>
    </w:div>
    <w:div w:id="206258427">
      <w:bodyDiv w:val="1"/>
      <w:marLeft w:val="0"/>
      <w:marRight w:val="0"/>
      <w:marTop w:val="0"/>
      <w:marBottom w:val="0"/>
      <w:divBdr>
        <w:top w:val="none" w:sz="0" w:space="0" w:color="auto"/>
        <w:left w:val="none" w:sz="0" w:space="0" w:color="auto"/>
        <w:bottom w:val="none" w:sz="0" w:space="0" w:color="auto"/>
        <w:right w:val="none" w:sz="0" w:space="0" w:color="auto"/>
      </w:divBdr>
    </w:div>
    <w:div w:id="222638771">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32276713">
      <w:bodyDiv w:val="1"/>
      <w:marLeft w:val="0"/>
      <w:marRight w:val="0"/>
      <w:marTop w:val="0"/>
      <w:marBottom w:val="0"/>
      <w:divBdr>
        <w:top w:val="none" w:sz="0" w:space="0" w:color="auto"/>
        <w:left w:val="none" w:sz="0" w:space="0" w:color="auto"/>
        <w:bottom w:val="none" w:sz="0" w:space="0" w:color="auto"/>
        <w:right w:val="none" w:sz="0" w:space="0" w:color="auto"/>
      </w:divBdr>
    </w:div>
    <w:div w:id="242183129">
      <w:bodyDiv w:val="1"/>
      <w:marLeft w:val="0"/>
      <w:marRight w:val="0"/>
      <w:marTop w:val="0"/>
      <w:marBottom w:val="0"/>
      <w:divBdr>
        <w:top w:val="none" w:sz="0" w:space="0" w:color="auto"/>
        <w:left w:val="none" w:sz="0" w:space="0" w:color="auto"/>
        <w:bottom w:val="none" w:sz="0" w:space="0" w:color="auto"/>
        <w:right w:val="none" w:sz="0" w:space="0" w:color="auto"/>
      </w:divBdr>
    </w:div>
    <w:div w:id="244842719">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66236165">
      <w:bodyDiv w:val="1"/>
      <w:marLeft w:val="0"/>
      <w:marRight w:val="0"/>
      <w:marTop w:val="0"/>
      <w:marBottom w:val="0"/>
      <w:divBdr>
        <w:top w:val="none" w:sz="0" w:space="0" w:color="auto"/>
        <w:left w:val="none" w:sz="0" w:space="0" w:color="auto"/>
        <w:bottom w:val="none" w:sz="0" w:space="0" w:color="auto"/>
        <w:right w:val="none" w:sz="0" w:space="0" w:color="auto"/>
      </w:divBdr>
    </w:div>
    <w:div w:id="268703078">
      <w:bodyDiv w:val="1"/>
      <w:marLeft w:val="0"/>
      <w:marRight w:val="0"/>
      <w:marTop w:val="0"/>
      <w:marBottom w:val="0"/>
      <w:divBdr>
        <w:top w:val="none" w:sz="0" w:space="0" w:color="auto"/>
        <w:left w:val="none" w:sz="0" w:space="0" w:color="auto"/>
        <w:bottom w:val="none" w:sz="0" w:space="0" w:color="auto"/>
        <w:right w:val="none" w:sz="0" w:space="0" w:color="auto"/>
      </w:divBdr>
    </w:div>
    <w:div w:id="273488249">
      <w:bodyDiv w:val="1"/>
      <w:marLeft w:val="0"/>
      <w:marRight w:val="0"/>
      <w:marTop w:val="0"/>
      <w:marBottom w:val="0"/>
      <w:divBdr>
        <w:top w:val="none" w:sz="0" w:space="0" w:color="auto"/>
        <w:left w:val="none" w:sz="0" w:space="0" w:color="auto"/>
        <w:bottom w:val="none" w:sz="0" w:space="0" w:color="auto"/>
        <w:right w:val="none" w:sz="0" w:space="0" w:color="auto"/>
      </w:divBdr>
    </w:div>
    <w:div w:id="275672147">
      <w:bodyDiv w:val="1"/>
      <w:marLeft w:val="0"/>
      <w:marRight w:val="0"/>
      <w:marTop w:val="0"/>
      <w:marBottom w:val="0"/>
      <w:divBdr>
        <w:top w:val="none" w:sz="0" w:space="0" w:color="auto"/>
        <w:left w:val="none" w:sz="0" w:space="0" w:color="auto"/>
        <w:bottom w:val="none" w:sz="0" w:space="0" w:color="auto"/>
        <w:right w:val="none" w:sz="0" w:space="0" w:color="auto"/>
      </w:divBdr>
    </w:div>
    <w:div w:id="304432509">
      <w:bodyDiv w:val="1"/>
      <w:marLeft w:val="0"/>
      <w:marRight w:val="0"/>
      <w:marTop w:val="0"/>
      <w:marBottom w:val="0"/>
      <w:divBdr>
        <w:top w:val="none" w:sz="0" w:space="0" w:color="auto"/>
        <w:left w:val="none" w:sz="0" w:space="0" w:color="auto"/>
        <w:bottom w:val="none" w:sz="0" w:space="0" w:color="auto"/>
        <w:right w:val="none" w:sz="0" w:space="0" w:color="auto"/>
      </w:divBdr>
    </w:div>
    <w:div w:id="306474681">
      <w:bodyDiv w:val="1"/>
      <w:marLeft w:val="0"/>
      <w:marRight w:val="0"/>
      <w:marTop w:val="0"/>
      <w:marBottom w:val="0"/>
      <w:divBdr>
        <w:top w:val="none" w:sz="0" w:space="0" w:color="auto"/>
        <w:left w:val="none" w:sz="0" w:space="0" w:color="auto"/>
        <w:bottom w:val="none" w:sz="0" w:space="0" w:color="auto"/>
        <w:right w:val="none" w:sz="0" w:space="0" w:color="auto"/>
      </w:divBdr>
    </w:div>
    <w:div w:id="312026386">
      <w:bodyDiv w:val="1"/>
      <w:marLeft w:val="0"/>
      <w:marRight w:val="0"/>
      <w:marTop w:val="0"/>
      <w:marBottom w:val="0"/>
      <w:divBdr>
        <w:top w:val="none" w:sz="0" w:space="0" w:color="auto"/>
        <w:left w:val="none" w:sz="0" w:space="0" w:color="auto"/>
        <w:bottom w:val="none" w:sz="0" w:space="0" w:color="auto"/>
        <w:right w:val="none" w:sz="0" w:space="0" w:color="auto"/>
      </w:divBdr>
    </w:div>
    <w:div w:id="316569459">
      <w:bodyDiv w:val="1"/>
      <w:marLeft w:val="0"/>
      <w:marRight w:val="0"/>
      <w:marTop w:val="0"/>
      <w:marBottom w:val="0"/>
      <w:divBdr>
        <w:top w:val="none" w:sz="0" w:space="0" w:color="auto"/>
        <w:left w:val="none" w:sz="0" w:space="0" w:color="auto"/>
        <w:bottom w:val="none" w:sz="0" w:space="0" w:color="auto"/>
        <w:right w:val="none" w:sz="0" w:space="0" w:color="auto"/>
      </w:divBdr>
    </w:div>
    <w:div w:id="326369796">
      <w:bodyDiv w:val="1"/>
      <w:marLeft w:val="0"/>
      <w:marRight w:val="0"/>
      <w:marTop w:val="0"/>
      <w:marBottom w:val="0"/>
      <w:divBdr>
        <w:top w:val="none" w:sz="0" w:space="0" w:color="auto"/>
        <w:left w:val="none" w:sz="0" w:space="0" w:color="auto"/>
        <w:bottom w:val="none" w:sz="0" w:space="0" w:color="auto"/>
        <w:right w:val="none" w:sz="0" w:space="0" w:color="auto"/>
      </w:divBdr>
    </w:div>
    <w:div w:id="332101166">
      <w:bodyDiv w:val="1"/>
      <w:marLeft w:val="0"/>
      <w:marRight w:val="0"/>
      <w:marTop w:val="0"/>
      <w:marBottom w:val="0"/>
      <w:divBdr>
        <w:top w:val="none" w:sz="0" w:space="0" w:color="auto"/>
        <w:left w:val="none" w:sz="0" w:space="0" w:color="auto"/>
        <w:bottom w:val="none" w:sz="0" w:space="0" w:color="auto"/>
        <w:right w:val="none" w:sz="0" w:space="0" w:color="auto"/>
      </w:divBdr>
      <w:divsChild>
        <w:div w:id="1292521224">
          <w:marLeft w:val="0"/>
          <w:marRight w:val="0"/>
          <w:marTop w:val="0"/>
          <w:marBottom w:val="0"/>
          <w:divBdr>
            <w:top w:val="none" w:sz="0" w:space="0" w:color="auto"/>
            <w:left w:val="none" w:sz="0" w:space="0" w:color="auto"/>
            <w:bottom w:val="none" w:sz="0" w:space="0" w:color="auto"/>
            <w:right w:val="none" w:sz="0" w:space="0" w:color="auto"/>
          </w:divBdr>
        </w:div>
      </w:divsChild>
    </w:div>
    <w:div w:id="334116171">
      <w:bodyDiv w:val="1"/>
      <w:marLeft w:val="0"/>
      <w:marRight w:val="0"/>
      <w:marTop w:val="0"/>
      <w:marBottom w:val="0"/>
      <w:divBdr>
        <w:top w:val="none" w:sz="0" w:space="0" w:color="auto"/>
        <w:left w:val="none" w:sz="0" w:space="0" w:color="auto"/>
        <w:bottom w:val="none" w:sz="0" w:space="0" w:color="auto"/>
        <w:right w:val="none" w:sz="0" w:space="0" w:color="auto"/>
      </w:divBdr>
    </w:div>
    <w:div w:id="335042061">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2345043">
      <w:bodyDiv w:val="1"/>
      <w:marLeft w:val="0"/>
      <w:marRight w:val="0"/>
      <w:marTop w:val="0"/>
      <w:marBottom w:val="0"/>
      <w:divBdr>
        <w:top w:val="none" w:sz="0" w:space="0" w:color="auto"/>
        <w:left w:val="none" w:sz="0" w:space="0" w:color="auto"/>
        <w:bottom w:val="none" w:sz="0" w:space="0" w:color="auto"/>
        <w:right w:val="none" w:sz="0" w:space="0" w:color="auto"/>
      </w:divBdr>
    </w:div>
    <w:div w:id="366831274">
      <w:bodyDiv w:val="1"/>
      <w:marLeft w:val="0"/>
      <w:marRight w:val="0"/>
      <w:marTop w:val="0"/>
      <w:marBottom w:val="0"/>
      <w:divBdr>
        <w:top w:val="none" w:sz="0" w:space="0" w:color="auto"/>
        <w:left w:val="none" w:sz="0" w:space="0" w:color="auto"/>
        <w:bottom w:val="none" w:sz="0" w:space="0" w:color="auto"/>
        <w:right w:val="none" w:sz="0" w:space="0" w:color="auto"/>
      </w:divBdr>
    </w:div>
    <w:div w:id="378745003">
      <w:bodyDiv w:val="1"/>
      <w:marLeft w:val="0"/>
      <w:marRight w:val="0"/>
      <w:marTop w:val="0"/>
      <w:marBottom w:val="0"/>
      <w:divBdr>
        <w:top w:val="none" w:sz="0" w:space="0" w:color="auto"/>
        <w:left w:val="none" w:sz="0" w:space="0" w:color="auto"/>
        <w:bottom w:val="none" w:sz="0" w:space="0" w:color="auto"/>
        <w:right w:val="none" w:sz="0" w:space="0" w:color="auto"/>
      </w:divBdr>
    </w:div>
    <w:div w:id="380371187">
      <w:bodyDiv w:val="1"/>
      <w:marLeft w:val="0"/>
      <w:marRight w:val="0"/>
      <w:marTop w:val="0"/>
      <w:marBottom w:val="0"/>
      <w:divBdr>
        <w:top w:val="none" w:sz="0" w:space="0" w:color="auto"/>
        <w:left w:val="none" w:sz="0" w:space="0" w:color="auto"/>
        <w:bottom w:val="none" w:sz="0" w:space="0" w:color="auto"/>
        <w:right w:val="none" w:sz="0" w:space="0" w:color="auto"/>
      </w:divBdr>
    </w:div>
    <w:div w:id="383407346">
      <w:bodyDiv w:val="1"/>
      <w:marLeft w:val="0"/>
      <w:marRight w:val="0"/>
      <w:marTop w:val="0"/>
      <w:marBottom w:val="0"/>
      <w:divBdr>
        <w:top w:val="none" w:sz="0" w:space="0" w:color="auto"/>
        <w:left w:val="none" w:sz="0" w:space="0" w:color="auto"/>
        <w:bottom w:val="none" w:sz="0" w:space="0" w:color="auto"/>
        <w:right w:val="none" w:sz="0" w:space="0" w:color="auto"/>
      </w:divBdr>
    </w:div>
    <w:div w:id="393818051">
      <w:bodyDiv w:val="1"/>
      <w:marLeft w:val="0"/>
      <w:marRight w:val="0"/>
      <w:marTop w:val="0"/>
      <w:marBottom w:val="0"/>
      <w:divBdr>
        <w:top w:val="none" w:sz="0" w:space="0" w:color="auto"/>
        <w:left w:val="none" w:sz="0" w:space="0" w:color="auto"/>
        <w:bottom w:val="none" w:sz="0" w:space="0" w:color="auto"/>
        <w:right w:val="none" w:sz="0" w:space="0" w:color="auto"/>
      </w:divBdr>
    </w:div>
    <w:div w:id="395860364">
      <w:bodyDiv w:val="1"/>
      <w:marLeft w:val="0"/>
      <w:marRight w:val="0"/>
      <w:marTop w:val="0"/>
      <w:marBottom w:val="0"/>
      <w:divBdr>
        <w:top w:val="none" w:sz="0" w:space="0" w:color="auto"/>
        <w:left w:val="none" w:sz="0" w:space="0" w:color="auto"/>
        <w:bottom w:val="none" w:sz="0" w:space="0" w:color="auto"/>
        <w:right w:val="none" w:sz="0" w:space="0" w:color="auto"/>
      </w:divBdr>
    </w:div>
    <w:div w:id="403139121">
      <w:bodyDiv w:val="1"/>
      <w:marLeft w:val="0"/>
      <w:marRight w:val="0"/>
      <w:marTop w:val="0"/>
      <w:marBottom w:val="0"/>
      <w:divBdr>
        <w:top w:val="none" w:sz="0" w:space="0" w:color="auto"/>
        <w:left w:val="none" w:sz="0" w:space="0" w:color="auto"/>
        <w:bottom w:val="none" w:sz="0" w:space="0" w:color="auto"/>
        <w:right w:val="none" w:sz="0" w:space="0" w:color="auto"/>
      </w:divBdr>
    </w:div>
    <w:div w:id="405804581">
      <w:bodyDiv w:val="1"/>
      <w:marLeft w:val="0"/>
      <w:marRight w:val="0"/>
      <w:marTop w:val="0"/>
      <w:marBottom w:val="0"/>
      <w:divBdr>
        <w:top w:val="none" w:sz="0" w:space="0" w:color="auto"/>
        <w:left w:val="none" w:sz="0" w:space="0" w:color="auto"/>
        <w:bottom w:val="none" w:sz="0" w:space="0" w:color="auto"/>
        <w:right w:val="none" w:sz="0" w:space="0" w:color="auto"/>
      </w:divBdr>
    </w:div>
    <w:div w:id="408234150">
      <w:bodyDiv w:val="1"/>
      <w:marLeft w:val="0"/>
      <w:marRight w:val="0"/>
      <w:marTop w:val="0"/>
      <w:marBottom w:val="0"/>
      <w:divBdr>
        <w:top w:val="none" w:sz="0" w:space="0" w:color="auto"/>
        <w:left w:val="none" w:sz="0" w:space="0" w:color="auto"/>
        <w:bottom w:val="none" w:sz="0" w:space="0" w:color="auto"/>
        <w:right w:val="none" w:sz="0" w:space="0" w:color="auto"/>
      </w:divBdr>
    </w:div>
    <w:div w:id="408582786">
      <w:bodyDiv w:val="1"/>
      <w:marLeft w:val="0"/>
      <w:marRight w:val="0"/>
      <w:marTop w:val="0"/>
      <w:marBottom w:val="0"/>
      <w:divBdr>
        <w:top w:val="none" w:sz="0" w:space="0" w:color="auto"/>
        <w:left w:val="none" w:sz="0" w:space="0" w:color="auto"/>
        <w:bottom w:val="none" w:sz="0" w:space="0" w:color="auto"/>
        <w:right w:val="none" w:sz="0" w:space="0" w:color="auto"/>
      </w:divBdr>
      <w:divsChild>
        <w:div w:id="703560645">
          <w:marLeft w:val="0"/>
          <w:marRight w:val="0"/>
          <w:marTop w:val="0"/>
          <w:marBottom w:val="0"/>
          <w:divBdr>
            <w:top w:val="none" w:sz="0" w:space="0" w:color="auto"/>
            <w:left w:val="none" w:sz="0" w:space="0" w:color="auto"/>
            <w:bottom w:val="none" w:sz="0" w:space="0" w:color="auto"/>
            <w:right w:val="none" w:sz="0" w:space="0" w:color="auto"/>
          </w:divBdr>
        </w:div>
      </w:divsChild>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18451836">
      <w:bodyDiv w:val="1"/>
      <w:marLeft w:val="0"/>
      <w:marRight w:val="0"/>
      <w:marTop w:val="0"/>
      <w:marBottom w:val="0"/>
      <w:divBdr>
        <w:top w:val="none" w:sz="0" w:space="0" w:color="auto"/>
        <w:left w:val="none" w:sz="0" w:space="0" w:color="auto"/>
        <w:bottom w:val="none" w:sz="0" w:space="0" w:color="auto"/>
        <w:right w:val="none" w:sz="0" w:space="0" w:color="auto"/>
      </w:divBdr>
    </w:div>
    <w:div w:id="426586166">
      <w:bodyDiv w:val="1"/>
      <w:marLeft w:val="0"/>
      <w:marRight w:val="0"/>
      <w:marTop w:val="0"/>
      <w:marBottom w:val="0"/>
      <w:divBdr>
        <w:top w:val="none" w:sz="0" w:space="0" w:color="auto"/>
        <w:left w:val="none" w:sz="0" w:space="0" w:color="auto"/>
        <w:bottom w:val="none" w:sz="0" w:space="0" w:color="auto"/>
        <w:right w:val="none" w:sz="0" w:space="0" w:color="auto"/>
      </w:divBdr>
    </w:div>
    <w:div w:id="427699907">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52792826">
      <w:bodyDiv w:val="1"/>
      <w:marLeft w:val="0"/>
      <w:marRight w:val="0"/>
      <w:marTop w:val="0"/>
      <w:marBottom w:val="0"/>
      <w:divBdr>
        <w:top w:val="none" w:sz="0" w:space="0" w:color="auto"/>
        <w:left w:val="none" w:sz="0" w:space="0" w:color="auto"/>
        <w:bottom w:val="none" w:sz="0" w:space="0" w:color="auto"/>
        <w:right w:val="none" w:sz="0" w:space="0" w:color="auto"/>
      </w:divBdr>
    </w:div>
    <w:div w:id="457721213">
      <w:bodyDiv w:val="1"/>
      <w:marLeft w:val="0"/>
      <w:marRight w:val="0"/>
      <w:marTop w:val="0"/>
      <w:marBottom w:val="0"/>
      <w:divBdr>
        <w:top w:val="none" w:sz="0" w:space="0" w:color="auto"/>
        <w:left w:val="none" w:sz="0" w:space="0" w:color="auto"/>
        <w:bottom w:val="none" w:sz="0" w:space="0" w:color="auto"/>
        <w:right w:val="none" w:sz="0" w:space="0" w:color="auto"/>
      </w:divBdr>
    </w:div>
    <w:div w:id="461339440">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186141">
      <w:bodyDiv w:val="1"/>
      <w:marLeft w:val="0"/>
      <w:marRight w:val="0"/>
      <w:marTop w:val="0"/>
      <w:marBottom w:val="0"/>
      <w:divBdr>
        <w:top w:val="none" w:sz="0" w:space="0" w:color="auto"/>
        <w:left w:val="none" w:sz="0" w:space="0" w:color="auto"/>
        <w:bottom w:val="none" w:sz="0" w:space="0" w:color="auto"/>
        <w:right w:val="none" w:sz="0" w:space="0" w:color="auto"/>
      </w:divBdr>
    </w:div>
    <w:div w:id="495728622">
      <w:bodyDiv w:val="1"/>
      <w:marLeft w:val="0"/>
      <w:marRight w:val="0"/>
      <w:marTop w:val="0"/>
      <w:marBottom w:val="0"/>
      <w:divBdr>
        <w:top w:val="none" w:sz="0" w:space="0" w:color="auto"/>
        <w:left w:val="none" w:sz="0" w:space="0" w:color="auto"/>
        <w:bottom w:val="none" w:sz="0" w:space="0" w:color="auto"/>
        <w:right w:val="none" w:sz="0" w:space="0" w:color="auto"/>
      </w:divBdr>
    </w:div>
    <w:div w:id="515658048">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97561388">
      <w:bodyDiv w:val="1"/>
      <w:marLeft w:val="0"/>
      <w:marRight w:val="0"/>
      <w:marTop w:val="0"/>
      <w:marBottom w:val="0"/>
      <w:divBdr>
        <w:top w:val="none" w:sz="0" w:space="0" w:color="auto"/>
        <w:left w:val="none" w:sz="0" w:space="0" w:color="auto"/>
        <w:bottom w:val="none" w:sz="0" w:space="0" w:color="auto"/>
        <w:right w:val="none" w:sz="0" w:space="0" w:color="auto"/>
      </w:divBdr>
    </w:div>
    <w:div w:id="610893788">
      <w:bodyDiv w:val="1"/>
      <w:marLeft w:val="0"/>
      <w:marRight w:val="0"/>
      <w:marTop w:val="0"/>
      <w:marBottom w:val="0"/>
      <w:divBdr>
        <w:top w:val="none" w:sz="0" w:space="0" w:color="auto"/>
        <w:left w:val="none" w:sz="0" w:space="0" w:color="auto"/>
        <w:bottom w:val="none" w:sz="0" w:space="0" w:color="auto"/>
        <w:right w:val="none" w:sz="0" w:space="0" w:color="auto"/>
      </w:divBdr>
    </w:div>
    <w:div w:id="611279998">
      <w:bodyDiv w:val="1"/>
      <w:marLeft w:val="0"/>
      <w:marRight w:val="0"/>
      <w:marTop w:val="0"/>
      <w:marBottom w:val="0"/>
      <w:divBdr>
        <w:top w:val="none" w:sz="0" w:space="0" w:color="auto"/>
        <w:left w:val="none" w:sz="0" w:space="0" w:color="auto"/>
        <w:bottom w:val="none" w:sz="0" w:space="0" w:color="auto"/>
        <w:right w:val="none" w:sz="0" w:space="0" w:color="auto"/>
      </w:divBdr>
    </w:div>
    <w:div w:id="620037087">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57656733">
      <w:bodyDiv w:val="1"/>
      <w:marLeft w:val="0"/>
      <w:marRight w:val="0"/>
      <w:marTop w:val="0"/>
      <w:marBottom w:val="0"/>
      <w:divBdr>
        <w:top w:val="none" w:sz="0" w:space="0" w:color="auto"/>
        <w:left w:val="none" w:sz="0" w:space="0" w:color="auto"/>
        <w:bottom w:val="none" w:sz="0" w:space="0" w:color="auto"/>
        <w:right w:val="none" w:sz="0" w:space="0" w:color="auto"/>
      </w:divBdr>
    </w:div>
    <w:div w:id="664163421">
      <w:bodyDiv w:val="1"/>
      <w:marLeft w:val="0"/>
      <w:marRight w:val="0"/>
      <w:marTop w:val="0"/>
      <w:marBottom w:val="0"/>
      <w:divBdr>
        <w:top w:val="none" w:sz="0" w:space="0" w:color="auto"/>
        <w:left w:val="none" w:sz="0" w:space="0" w:color="auto"/>
        <w:bottom w:val="none" w:sz="0" w:space="0" w:color="auto"/>
        <w:right w:val="none" w:sz="0" w:space="0" w:color="auto"/>
      </w:divBdr>
    </w:div>
    <w:div w:id="688485256">
      <w:bodyDiv w:val="1"/>
      <w:marLeft w:val="0"/>
      <w:marRight w:val="0"/>
      <w:marTop w:val="0"/>
      <w:marBottom w:val="0"/>
      <w:divBdr>
        <w:top w:val="none" w:sz="0" w:space="0" w:color="auto"/>
        <w:left w:val="none" w:sz="0" w:space="0" w:color="auto"/>
        <w:bottom w:val="none" w:sz="0" w:space="0" w:color="auto"/>
        <w:right w:val="none" w:sz="0" w:space="0" w:color="auto"/>
      </w:divBdr>
    </w:div>
    <w:div w:id="688680739">
      <w:bodyDiv w:val="1"/>
      <w:marLeft w:val="0"/>
      <w:marRight w:val="0"/>
      <w:marTop w:val="0"/>
      <w:marBottom w:val="0"/>
      <w:divBdr>
        <w:top w:val="none" w:sz="0" w:space="0" w:color="auto"/>
        <w:left w:val="none" w:sz="0" w:space="0" w:color="auto"/>
        <w:bottom w:val="none" w:sz="0" w:space="0" w:color="auto"/>
        <w:right w:val="none" w:sz="0" w:space="0" w:color="auto"/>
      </w:divBdr>
    </w:div>
    <w:div w:id="694309469">
      <w:bodyDiv w:val="1"/>
      <w:marLeft w:val="0"/>
      <w:marRight w:val="0"/>
      <w:marTop w:val="0"/>
      <w:marBottom w:val="0"/>
      <w:divBdr>
        <w:top w:val="none" w:sz="0" w:space="0" w:color="auto"/>
        <w:left w:val="none" w:sz="0" w:space="0" w:color="auto"/>
        <w:bottom w:val="none" w:sz="0" w:space="0" w:color="auto"/>
        <w:right w:val="none" w:sz="0" w:space="0" w:color="auto"/>
      </w:divBdr>
    </w:div>
    <w:div w:id="696128181">
      <w:bodyDiv w:val="1"/>
      <w:marLeft w:val="0"/>
      <w:marRight w:val="0"/>
      <w:marTop w:val="0"/>
      <w:marBottom w:val="0"/>
      <w:divBdr>
        <w:top w:val="none" w:sz="0" w:space="0" w:color="auto"/>
        <w:left w:val="none" w:sz="0" w:space="0" w:color="auto"/>
        <w:bottom w:val="none" w:sz="0" w:space="0" w:color="auto"/>
        <w:right w:val="none" w:sz="0" w:space="0" w:color="auto"/>
      </w:divBdr>
    </w:div>
    <w:div w:id="710811758">
      <w:bodyDiv w:val="1"/>
      <w:marLeft w:val="0"/>
      <w:marRight w:val="0"/>
      <w:marTop w:val="0"/>
      <w:marBottom w:val="0"/>
      <w:divBdr>
        <w:top w:val="none" w:sz="0" w:space="0" w:color="auto"/>
        <w:left w:val="none" w:sz="0" w:space="0" w:color="auto"/>
        <w:bottom w:val="none" w:sz="0" w:space="0" w:color="auto"/>
        <w:right w:val="none" w:sz="0" w:space="0" w:color="auto"/>
      </w:divBdr>
    </w:div>
    <w:div w:id="717514650">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42878608">
      <w:bodyDiv w:val="1"/>
      <w:marLeft w:val="0"/>
      <w:marRight w:val="0"/>
      <w:marTop w:val="0"/>
      <w:marBottom w:val="0"/>
      <w:divBdr>
        <w:top w:val="none" w:sz="0" w:space="0" w:color="auto"/>
        <w:left w:val="none" w:sz="0" w:space="0" w:color="auto"/>
        <w:bottom w:val="none" w:sz="0" w:space="0" w:color="auto"/>
        <w:right w:val="none" w:sz="0" w:space="0" w:color="auto"/>
      </w:divBdr>
    </w:div>
    <w:div w:id="745609304">
      <w:bodyDiv w:val="1"/>
      <w:marLeft w:val="0"/>
      <w:marRight w:val="0"/>
      <w:marTop w:val="0"/>
      <w:marBottom w:val="0"/>
      <w:divBdr>
        <w:top w:val="none" w:sz="0" w:space="0" w:color="auto"/>
        <w:left w:val="none" w:sz="0" w:space="0" w:color="auto"/>
        <w:bottom w:val="none" w:sz="0" w:space="0" w:color="auto"/>
        <w:right w:val="none" w:sz="0" w:space="0" w:color="auto"/>
      </w:divBdr>
      <w:divsChild>
        <w:div w:id="900410607">
          <w:marLeft w:val="0"/>
          <w:marRight w:val="0"/>
          <w:marTop w:val="0"/>
          <w:marBottom w:val="0"/>
          <w:divBdr>
            <w:top w:val="none" w:sz="0" w:space="0" w:color="auto"/>
            <w:left w:val="none" w:sz="0" w:space="0" w:color="auto"/>
            <w:bottom w:val="none" w:sz="0" w:space="0" w:color="auto"/>
            <w:right w:val="none" w:sz="0" w:space="0" w:color="auto"/>
          </w:divBdr>
        </w:div>
      </w:divsChild>
    </w:div>
    <w:div w:id="749012136">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52439047">
      <w:bodyDiv w:val="1"/>
      <w:marLeft w:val="0"/>
      <w:marRight w:val="0"/>
      <w:marTop w:val="0"/>
      <w:marBottom w:val="0"/>
      <w:divBdr>
        <w:top w:val="none" w:sz="0" w:space="0" w:color="auto"/>
        <w:left w:val="none" w:sz="0" w:space="0" w:color="auto"/>
        <w:bottom w:val="none" w:sz="0" w:space="0" w:color="auto"/>
        <w:right w:val="none" w:sz="0" w:space="0" w:color="auto"/>
      </w:divBdr>
    </w:div>
    <w:div w:id="755253168">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153693">
      <w:bodyDiv w:val="1"/>
      <w:marLeft w:val="0"/>
      <w:marRight w:val="0"/>
      <w:marTop w:val="0"/>
      <w:marBottom w:val="0"/>
      <w:divBdr>
        <w:top w:val="none" w:sz="0" w:space="0" w:color="auto"/>
        <w:left w:val="none" w:sz="0" w:space="0" w:color="auto"/>
        <w:bottom w:val="none" w:sz="0" w:space="0" w:color="auto"/>
        <w:right w:val="none" w:sz="0" w:space="0" w:color="auto"/>
      </w:divBdr>
    </w:div>
    <w:div w:id="792597509">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2236549">
      <w:bodyDiv w:val="1"/>
      <w:marLeft w:val="0"/>
      <w:marRight w:val="0"/>
      <w:marTop w:val="0"/>
      <w:marBottom w:val="0"/>
      <w:divBdr>
        <w:top w:val="none" w:sz="0" w:space="0" w:color="auto"/>
        <w:left w:val="none" w:sz="0" w:space="0" w:color="auto"/>
        <w:bottom w:val="none" w:sz="0" w:space="0" w:color="auto"/>
        <w:right w:val="none" w:sz="0" w:space="0" w:color="auto"/>
      </w:divBdr>
    </w:div>
    <w:div w:id="804205316">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47907128">
      <w:bodyDiv w:val="1"/>
      <w:marLeft w:val="0"/>
      <w:marRight w:val="0"/>
      <w:marTop w:val="0"/>
      <w:marBottom w:val="0"/>
      <w:divBdr>
        <w:top w:val="none" w:sz="0" w:space="0" w:color="auto"/>
        <w:left w:val="none" w:sz="0" w:space="0" w:color="auto"/>
        <w:bottom w:val="none" w:sz="0" w:space="0" w:color="auto"/>
        <w:right w:val="none" w:sz="0" w:space="0" w:color="auto"/>
      </w:divBdr>
    </w:div>
    <w:div w:id="854344946">
      <w:bodyDiv w:val="1"/>
      <w:marLeft w:val="0"/>
      <w:marRight w:val="0"/>
      <w:marTop w:val="0"/>
      <w:marBottom w:val="0"/>
      <w:divBdr>
        <w:top w:val="none" w:sz="0" w:space="0" w:color="auto"/>
        <w:left w:val="none" w:sz="0" w:space="0" w:color="auto"/>
        <w:bottom w:val="none" w:sz="0" w:space="0" w:color="auto"/>
        <w:right w:val="none" w:sz="0" w:space="0" w:color="auto"/>
      </w:divBdr>
      <w:divsChild>
        <w:div w:id="1294481871">
          <w:marLeft w:val="0"/>
          <w:marRight w:val="0"/>
          <w:marTop w:val="0"/>
          <w:marBottom w:val="0"/>
          <w:divBdr>
            <w:top w:val="none" w:sz="0" w:space="0" w:color="auto"/>
            <w:left w:val="none" w:sz="0" w:space="0" w:color="auto"/>
            <w:bottom w:val="none" w:sz="0" w:space="0" w:color="auto"/>
            <w:right w:val="none" w:sz="0" w:space="0" w:color="auto"/>
          </w:divBdr>
        </w:div>
        <w:div w:id="1232421721">
          <w:marLeft w:val="0"/>
          <w:marRight w:val="0"/>
          <w:marTop w:val="0"/>
          <w:marBottom w:val="0"/>
          <w:divBdr>
            <w:top w:val="none" w:sz="0" w:space="0" w:color="auto"/>
            <w:left w:val="none" w:sz="0" w:space="0" w:color="auto"/>
            <w:bottom w:val="none" w:sz="0" w:space="0" w:color="auto"/>
            <w:right w:val="none" w:sz="0" w:space="0" w:color="auto"/>
          </w:divBdr>
        </w:div>
        <w:div w:id="1093551714">
          <w:marLeft w:val="0"/>
          <w:marRight w:val="0"/>
          <w:marTop w:val="0"/>
          <w:marBottom w:val="0"/>
          <w:divBdr>
            <w:top w:val="none" w:sz="0" w:space="0" w:color="auto"/>
            <w:left w:val="none" w:sz="0" w:space="0" w:color="auto"/>
            <w:bottom w:val="none" w:sz="0" w:space="0" w:color="auto"/>
            <w:right w:val="none" w:sz="0" w:space="0" w:color="auto"/>
          </w:divBdr>
        </w:div>
      </w:divsChild>
    </w:div>
    <w:div w:id="862136541">
      <w:bodyDiv w:val="1"/>
      <w:marLeft w:val="0"/>
      <w:marRight w:val="0"/>
      <w:marTop w:val="0"/>
      <w:marBottom w:val="0"/>
      <w:divBdr>
        <w:top w:val="none" w:sz="0" w:space="0" w:color="auto"/>
        <w:left w:val="none" w:sz="0" w:space="0" w:color="auto"/>
        <w:bottom w:val="none" w:sz="0" w:space="0" w:color="auto"/>
        <w:right w:val="none" w:sz="0" w:space="0" w:color="auto"/>
      </w:divBdr>
      <w:divsChild>
        <w:div w:id="1987081372">
          <w:marLeft w:val="0"/>
          <w:marRight w:val="0"/>
          <w:marTop w:val="0"/>
          <w:marBottom w:val="0"/>
          <w:divBdr>
            <w:top w:val="none" w:sz="0" w:space="0" w:color="auto"/>
            <w:left w:val="none" w:sz="0" w:space="0" w:color="auto"/>
            <w:bottom w:val="none" w:sz="0" w:space="0" w:color="auto"/>
            <w:right w:val="none" w:sz="0" w:space="0" w:color="auto"/>
          </w:divBdr>
        </w:div>
      </w:divsChild>
    </w:div>
    <w:div w:id="866722885">
      <w:bodyDiv w:val="1"/>
      <w:marLeft w:val="0"/>
      <w:marRight w:val="0"/>
      <w:marTop w:val="0"/>
      <w:marBottom w:val="0"/>
      <w:divBdr>
        <w:top w:val="none" w:sz="0" w:space="0" w:color="auto"/>
        <w:left w:val="none" w:sz="0" w:space="0" w:color="auto"/>
        <w:bottom w:val="none" w:sz="0" w:space="0" w:color="auto"/>
        <w:right w:val="none" w:sz="0" w:space="0" w:color="auto"/>
      </w:divBdr>
    </w:div>
    <w:div w:id="871964023">
      <w:bodyDiv w:val="1"/>
      <w:marLeft w:val="0"/>
      <w:marRight w:val="0"/>
      <w:marTop w:val="0"/>
      <w:marBottom w:val="0"/>
      <w:divBdr>
        <w:top w:val="none" w:sz="0" w:space="0" w:color="auto"/>
        <w:left w:val="none" w:sz="0" w:space="0" w:color="auto"/>
        <w:bottom w:val="none" w:sz="0" w:space="0" w:color="auto"/>
        <w:right w:val="none" w:sz="0" w:space="0" w:color="auto"/>
      </w:divBdr>
    </w:div>
    <w:div w:id="87268833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887685825">
      <w:bodyDiv w:val="1"/>
      <w:marLeft w:val="0"/>
      <w:marRight w:val="0"/>
      <w:marTop w:val="0"/>
      <w:marBottom w:val="0"/>
      <w:divBdr>
        <w:top w:val="none" w:sz="0" w:space="0" w:color="auto"/>
        <w:left w:val="none" w:sz="0" w:space="0" w:color="auto"/>
        <w:bottom w:val="none" w:sz="0" w:space="0" w:color="auto"/>
        <w:right w:val="none" w:sz="0" w:space="0" w:color="auto"/>
      </w:divBdr>
    </w:div>
    <w:div w:id="899247275">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18827970">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51522350">
      <w:bodyDiv w:val="1"/>
      <w:marLeft w:val="0"/>
      <w:marRight w:val="0"/>
      <w:marTop w:val="0"/>
      <w:marBottom w:val="0"/>
      <w:divBdr>
        <w:top w:val="none" w:sz="0" w:space="0" w:color="auto"/>
        <w:left w:val="none" w:sz="0" w:space="0" w:color="auto"/>
        <w:bottom w:val="none" w:sz="0" w:space="0" w:color="auto"/>
        <w:right w:val="none" w:sz="0" w:space="0" w:color="auto"/>
      </w:divBdr>
    </w:div>
    <w:div w:id="957028682">
      <w:bodyDiv w:val="1"/>
      <w:marLeft w:val="0"/>
      <w:marRight w:val="0"/>
      <w:marTop w:val="0"/>
      <w:marBottom w:val="0"/>
      <w:divBdr>
        <w:top w:val="none" w:sz="0" w:space="0" w:color="auto"/>
        <w:left w:val="none" w:sz="0" w:space="0" w:color="auto"/>
        <w:bottom w:val="none" w:sz="0" w:space="0" w:color="auto"/>
        <w:right w:val="none" w:sz="0" w:space="0" w:color="auto"/>
      </w:divBdr>
    </w:div>
    <w:div w:id="958142588">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67509894">
      <w:bodyDiv w:val="1"/>
      <w:marLeft w:val="0"/>
      <w:marRight w:val="0"/>
      <w:marTop w:val="0"/>
      <w:marBottom w:val="0"/>
      <w:divBdr>
        <w:top w:val="none" w:sz="0" w:space="0" w:color="auto"/>
        <w:left w:val="none" w:sz="0" w:space="0" w:color="auto"/>
        <w:bottom w:val="none" w:sz="0" w:space="0" w:color="auto"/>
        <w:right w:val="none" w:sz="0" w:space="0" w:color="auto"/>
      </w:divBdr>
    </w:div>
    <w:div w:id="970861993">
      <w:bodyDiv w:val="1"/>
      <w:marLeft w:val="0"/>
      <w:marRight w:val="0"/>
      <w:marTop w:val="0"/>
      <w:marBottom w:val="0"/>
      <w:divBdr>
        <w:top w:val="none" w:sz="0" w:space="0" w:color="auto"/>
        <w:left w:val="none" w:sz="0" w:space="0" w:color="auto"/>
        <w:bottom w:val="none" w:sz="0" w:space="0" w:color="auto"/>
        <w:right w:val="none" w:sz="0" w:space="0" w:color="auto"/>
      </w:divBdr>
    </w:div>
    <w:div w:id="973025504">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097411">
      <w:bodyDiv w:val="1"/>
      <w:marLeft w:val="0"/>
      <w:marRight w:val="0"/>
      <w:marTop w:val="0"/>
      <w:marBottom w:val="0"/>
      <w:divBdr>
        <w:top w:val="none" w:sz="0" w:space="0" w:color="auto"/>
        <w:left w:val="none" w:sz="0" w:space="0" w:color="auto"/>
        <w:bottom w:val="none" w:sz="0" w:space="0" w:color="auto"/>
        <w:right w:val="none" w:sz="0" w:space="0" w:color="auto"/>
      </w:divBdr>
    </w:div>
    <w:div w:id="991954686">
      <w:bodyDiv w:val="1"/>
      <w:marLeft w:val="0"/>
      <w:marRight w:val="0"/>
      <w:marTop w:val="0"/>
      <w:marBottom w:val="0"/>
      <w:divBdr>
        <w:top w:val="none" w:sz="0" w:space="0" w:color="auto"/>
        <w:left w:val="none" w:sz="0" w:space="0" w:color="auto"/>
        <w:bottom w:val="none" w:sz="0" w:space="0" w:color="auto"/>
        <w:right w:val="none" w:sz="0" w:space="0" w:color="auto"/>
      </w:divBdr>
    </w:div>
    <w:div w:id="992369514">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16228966">
      <w:bodyDiv w:val="1"/>
      <w:marLeft w:val="0"/>
      <w:marRight w:val="0"/>
      <w:marTop w:val="0"/>
      <w:marBottom w:val="0"/>
      <w:divBdr>
        <w:top w:val="none" w:sz="0" w:space="0" w:color="auto"/>
        <w:left w:val="none" w:sz="0" w:space="0" w:color="auto"/>
        <w:bottom w:val="none" w:sz="0" w:space="0" w:color="auto"/>
        <w:right w:val="none" w:sz="0" w:space="0" w:color="auto"/>
      </w:divBdr>
    </w:div>
    <w:div w:id="1016536448">
      <w:bodyDiv w:val="1"/>
      <w:marLeft w:val="0"/>
      <w:marRight w:val="0"/>
      <w:marTop w:val="0"/>
      <w:marBottom w:val="0"/>
      <w:divBdr>
        <w:top w:val="none" w:sz="0" w:space="0" w:color="auto"/>
        <w:left w:val="none" w:sz="0" w:space="0" w:color="auto"/>
        <w:bottom w:val="none" w:sz="0" w:space="0" w:color="auto"/>
        <w:right w:val="none" w:sz="0" w:space="0" w:color="auto"/>
      </w:divBdr>
    </w:div>
    <w:div w:id="1018771878">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34235138">
      <w:bodyDiv w:val="1"/>
      <w:marLeft w:val="0"/>
      <w:marRight w:val="0"/>
      <w:marTop w:val="0"/>
      <w:marBottom w:val="0"/>
      <w:divBdr>
        <w:top w:val="none" w:sz="0" w:space="0" w:color="auto"/>
        <w:left w:val="none" w:sz="0" w:space="0" w:color="auto"/>
        <w:bottom w:val="none" w:sz="0" w:space="0" w:color="auto"/>
        <w:right w:val="none" w:sz="0" w:space="0" w:color="auto"/>
      </w:divBdr>
    </w:div>
    <w:div w:id="104151176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55659944">
      <w:bodyDiv w:val="1"/>
      <w:marLeft w:val="0"/>
      <w:marRight w:val="0"/>
      <w:marTop w:val="0"/>
      <w:marBottom w:val="0"/>
      <w:divBdr>
        <w:top w:val="none" w:sz="0" w:space="0" w:color="auto"/>
        <w:left w:val="none" w:sz="0" w:space="0" w:color="auto"/>
        <w:bottom w:val="none" w:sz="0" w:space="0" w:color="auto"/>
        <w:right w:val="none" w:sz="0" w:space="0" w:color="auto"/>
      </w:divBdr>
    </w:div>
    <w:div w:id="1057389309">
      <w:bodyDiv w:val="1"/>
      <w:marLeft w:val="0"/>
      <w:marRight w:val="0"/>
      <w:marTop w:val="0"/>
      <w:marBottom w:val="0"/>
      <w:divBdr>
        <w:top w:val="none" w:sz="0" w:space="0" w:color="auto"/>
        <w:left w:val="none" w:sz="0" w:space="0" w:color="auto"/>
        <w:bottom w:val="none" w:sz="0" w:space="0" w:color="auto"/>
        <w:right w:val="none" w:sz="0" w:space="0" w:color="auto"/>
      </w:divBdr>
    </w:div>
    <w:div w:id="1058552768">
      <w:bodyDiv w:val="1"/>
      <w:marLeft w:val="0"/>
      <w:marRight w:val="0"/>
      <w:marTop w:val="0"/>
      <w:marBottom w:val="0"/>
      <w:divBdr>
        <w:top w:val="none" w:sz="0" w:space="0" w:color="auto"/>
        <w:left w:val="none" w:sz="0" w:space="0" w:color="auto"/>
        <w:bottom w:val="none" w:sz="0" w:space="0" w:color="auto"/>
        <w:right w:val="none" w:sz="0" w:space="0" w:color="auto"/>
      </w:divBdr>
    </w:div>
    <w:div w:id="1072698644">
      <w:bodyDiv w:val="1"/>
      <w:marLeft w:val="0"/>
      <w:marRight w:val="0"/>
      <w:marTop w:val="0"/>
      <w:marBottom w:val="0"/>
      <w:divBdr>
        <w:top w:val="none" w:sz="0" w:space="0" w:color="auto"/>
        <w:left w:val="none" w:sz="0" w:space="0" w:color="auto"/>
        <w:bottom w:val="none" w:sz="0" w:space="0" w:color="auto"/>
        <w:right w:val="none" w:sz="0" w:space="0" w:color="auto"/>
      </w:divBdr>
    </w:div>
    <w:div w:id="1079716175">
      <w:bodyDiv w:val="1"/>
      <w:marLeft w:val="0"/>
      <w:marRight w:val="0"/>
      <w:marTop w:val="0"/>
      <w:marBottom w:val="0"/>
      <w:divBdr>
        <w:top w:val="none" w:sz="0" w:space="0" w:color="auto"/>
        <w:left w:val="none" w:sz="0" w:space="0" w:color="auto"/>
        <w:bottom w:val="none" w:sz="0" w:space="0" w:color="auto"/>
        <w:right w:val="none" w:sz="0" w:space="0" w:color="auto"/>
      </w:divBdr>
    </w:div>
    <w:div w:id="1082333678">
      <w:bodyDiv w:val="1"/>
      <w:marLeft w:val="0"/>
      <w:marRight w:val="0"/>
      <w:marTop w:val="0"/>
      <w:marBottom w:val="0"/>
      <w:divBdr>
        <w:top w:val="none" w:sz="0" w:space="0" w:color="auto"/>
        <w:left w:val="none" w:sz="0" w:space="0" w:color="auto"/>
        <w:bottom w:val="none" w:sz="0" w:space="0" w:color="auto"/>
        <w:right w:val="none" w:sz="0" w:space="0" w:color="auto"/>
      </w:divBdr>
    </w:div>
    <w:div w:id="1114252621">
      <w:bodyDiv w:val="1"/>
      <w:marLeft w:val="0"/>
      <w:marRight w:val="0"/>
      <w:marTop w:val="0"/>
      <w:marBottom w:val="0"/>
      <w:divBdr>
        <w:top w:val="none" w:sz="0" w:space="0" w:color="auto"/>
        <w:left w:val="none" w:sz="0" w:space="0" w:color="auto"/>
        <w:bottom w:val="none" w:sz="0" w:space="0" w:color="auto"/>
        <w:right w:val="none" w:sz="0" w:space="0" w:color="auto"/>
      </w:divBdr>
    </w:div>
    <w:div w:id="1120538219">
      <w:bodyDiv w:val="1"/>
      <w:marLeft w:val="0"/>
      <w:marRight w:val="0"/>
      <w:marTop w:val="0"/>
      <w:marBottom w:val="0"/>
      <w:divBdr>
        <w:top w:val="none" w:sz="0" w:space="0" w:color="auto"/>
        <w:left w:val="none" w:sz="0" w:space="0" w:color="auto"/>
        <w:bottom w:val="none" w:sz="0" w:space="0" w:color="auto"/>
        <w:right w:val="none" w:sz="0" w:space="0" w:color="auto"/>
      </w:divBdr>
    </w:div>
    <w:div w:id="1120880549">
      <w:bodyDiv w:val="1"/>
      <w:marLeft w:val="0"/>
      <w:marRight w:val="0"/>
      <w:marTop w:val="0"/>
      <w:marBottom w:val="0"/>
      <w:divBdr>
        <w:top w:val="none" w:sz="0" w:space="0" w:color="auto"/>
        <w:left w:val="none" w:sz="0" w:space="0" w:color="auto"/>
        <w:bottom w:val="none" w:sz="0" w:space="0" w:color="auto"/>
        <w:right w:val="none" w:sz="0" w:space="0" w:color="auto"/>
      </w:divBdr>
    </w:div>
    <w:div w:id="1140458818">
      <w:bodyDiv w:val="1"/>
      <w:marLeft w:val="0"/>
      <w:marRight w:val="0"/>
      <w:marTop w:val="0"/>
      <w:marBottom w:val="0"/>
      <w:divBdr>
        <w:top w:val="none" w:sz="0" w:space="0" w:color="auto"/>
        <w:left w:val="none" w:sz="0" w:space="0" w:color="auto"/>
        <w:bottom w:val="none" w:sz="0" w:space="0" w:color="auto"/>
        <w:right w:val="none" w:sz="0" w:space="0" w:color="auto"/>
      </w:divBdr>
      <w:divsChild>
        <w:div w:id="306280863">
          <w:marLeft w:val="0"/>
          <w:marRight w:val="0"/>
          <w:marTop w:val="0"/>
          <w:marBottom w:val="0"/>
          <w:divBdr>
            <w:top w:val="none" w:sz="0" w:space="0" w:color="auto"/>
            <w:left w:val="none" w:sz="0" w:space="0" w:color="auto"/>
            <w:bottom w:val="none" w:sz="0" w:space="0" w:color="auto"/>
            <w:right w:val="none" w:sz="0" w:space="0" w:color="auto"/>
          </w:divBdr>
        </w:div>
      </w:divsChild>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8396860">
      <w:bodyDiv w:val="1"/>
      <w:marLeft w:val="0"/>
      <w:marRight w:val="0"/>
      <w:marTop w:val="0"/>
      <w:marBottom w:val="0"/>
      <w:divBdr>
        <w:top w:val="none" w:sz="0" w:space="0" w:color="auto"/>
        <w:left w:val="none" w:sz="0" w:space="0" w:color="auto"/>
        <w:bottom w:val="none" w:sz="0" w:space="0" w:color="auto"/>
        <w:right w:val="none" w:sz="0" w:space="0" w:color="auto"/>
      </w:divBdr>
    </w:div>
    <w:div w:id="1150170958">
      <w:bodyDiv w:val="1"/>
      <w:marLeft w:val="0"/>
      <w:marRight w:val="0"/>
      <w:marTop w:val="0"/>
      <w:marBottom w:val="0"/>
      <w:divBdr>
        <w:top w:val="none" w:sz="0" w:space="0" w:color="auto"/>
        <w:left w:val="none" w:sz="0" w:space="0" w:color="auto"/>
        <w:bottom w:val="none" w:sz="0" w:space="0" w:color="auto"/>
        <w:right w:val="none" w:sz="0" w:space="0" w:color="auto"/>
      </w:divBdr>
      <w:divsChild>
        <w:div w:id="1803620789">
          <w:marLeft w:val="0"/>
          <w:marRight w:val="0"/>
          <w:marTop w:val="0"/>
          <w:marBottom w:val="0"/>
          <w:divBdr>
            <w:top w:val="none" w:sz="0" w:space="0" w:color="auto"/>
            <w:left w:val="none" w:sz="0" w:space="0" w:color="auto"/>
            <w:bottom w:val="none" w:sz="0" w:space="0" w:color="auto"/>
            <w:right w:val="none" w:sz="0" w:space="0" w:color="auto"/>
          </w:divBdr>
        </w:div>
      </w:divsChild>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5980474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80654321">
      <w:bodyDiv w:val="1"/>
      <w:marLeft w:val="0"/>
      <w:marRight w:val="0"/>
      <w:marTop w:val="0"/>
      <w:marBottom w:val="0"/>
      <w:divBdr>
        <w:top w:val="none" w:sz="0" w:space="0" w:color="auto"/>
        <w:left w:val="none" w:sz="0" w:space="0" w:color="auto"/>
        <w:bottom w:val="none" w:sz="0" w:space="0" w:color="auto"/>
        <w:right w:val="none" w:sz="0" w:space="0" w:color="auto"/>
      </w:divBdr>
    </w:div>
    <w:div w:id="1180705103">
      <w:bodyDiv w:val="1"/>
      <w:marLeft w:val="0"/>
      <w:marRight w:val="0"/>
      <w:marTop w:val="0"/>
      <w:marBottom w:val="0"/>
      <w:divBdr>
        <w:top w:val="none" w:sz="0" w:space="0" w:color="auto"/>
        <w:left w:val="none" w:sz="0" w:space="0" w:color="auto"/>
        <w:bottom w:val="none" w:sz="0" w:space="0" w:color="auto"/>
        <w:right w:val="none" w:sz="0" w:space="0" w:color="auto"/>
      </w:divBdr>
    </w:div>
    <w:div w:id="1186822157">
      <w:bodyDiv w:val="1"/>
      <w:marLeft w:val="0"/>
      <w:marRight w:val="0"/>
      <w:marTop w:val="0"/>
      <w:marBottom w:val="0"/>
      <w:divBdr>
        <w:top w:val="none" w:sz="0" w:space="0" w:color="auto"/>
        <w:left w:val="none" w:sz="0" w:space="0" w:color="auto"/>
        <w:bottom w:val="none" w:sz="0" w:space="0" w:color="auto"/>
        <w:right w:val="none" w:sz="0" w:space="0" w:color="auto"/>
      </w:divBdr>
    </w:div>
    <w:div w:id="1191458848">
      <w:bodyDiv w:val="1"/>
      <w:marLeft w:val="0"/>
      <w:marRight w:val="0"/>
      <w:marTop w:val="0"/>
      <w:marBottom w:val="0"/>
      <w:divBdr>
        <w:top w:val="none" w:sz="0" w:space="0" w:color="auto"/>
        <w:left w:val="none" w:sz="0" w:space="0" w:color="auto"/>
        <w:bottom w:val="none" w:sz="0" w:space="0" w:color="auto"/>
        <w:right w:val="none" w:sz="0" w:space="0" w:color="auto"/>
      </w:divBdr>
    </w:div>
    <w:div w:id="1202981430">
      <w:bodyDiv w:val="1"/>
      <w:marLeft w:val="0"/>
      <w:marRight w:val="0"/>
      <w:marTop w:val="0"/>
      <w:marBottom w:val="0"/>
      <w:divBdr>
        <w:top w:val="none" w:sz="0" w:space="0" w:color="auto"/>
        <w:left w:val="none" w:sz="0" w:space="0" w:color="auto"/>
        <w:bottom w:val="none" w:sz="0" w:space="0" w:color="auto"/>
        <w:right w:val="none" w:sz="0" w:space="0" w:color="auto"/>
      </w:divBdr>
    </w:div>
    <w:div w:id="1212309160">
      <w:bodyDiv w:val="1"/>
      <w:marLeft w:val="0"/>
      <w:marRight w:val="0"/>
      <w:marTop w:val="0"/>
      <w:marBottom w:val="0"/>
      <w:divBdr>
        <w:top w:val="none" w:sz="0" w:space="0" w:color="auto"/>
        <w:left w:val="none" w:sz="0" w:space="0" w:color="auto"/>
        <w:bottom w:val="none" w:sz="0" w:space="0" w:color="auto"/>
        <w:right w:val="none" w:sz="0" w:space="0" w:color="auto"/>
      </w:divBdr>
    </w:div>
    <w:div w:id="1219435144">
      <w:bodyDiv w:val="1"/>
      <w:marLeft w:val="0"/>
      <w:marRight w:val="0"/>
      <w:marTop w:val="0"/>
      <w:marBottom w:val="0"/>
      <w:divBdr>
        <w:top w:val="none" w:sz="0" w:space="0" w:color="auto"/>
        <w:left w:val="none" w:sz="0" w:space="0" w:color="auto"/>
        <w:bottom w:val="none" w:sz="0" w:space="0" w:color="auto"/>
        <w:right w:val="none" w:sz="0" w:space="0" w:color="auto"/>
      </w:divBdr>
    </w:div>
    <w:div w:id="1225523935">
      <w:bodyDiv w:val="1"/>
      <w:marLeft w:val="0"/>
      <w:marRight w:val="0"/>
      <w:marTop w:val="0"/>
      <w:marBottom w:val="0"/>
      <w:divBdr>
        <w:top w:val="none" w:sz="0" w:space="0" w:color="auto"/>
        <w:left w:val="none" w:sz="0" w:space="0" w:color="auto"/>
        <w:bottom w:val="none" w:sz="0" w:space="0" w:color="auto"/>
        <w:right w:val="none" w:sz="0" w:space="0" w:color="auto"/>
      </w:divBdr>
    </w:div>
    <w:div w:id="1232082209">
      <w:bodyDiv w:val="1"/>
      <w:marLeft w:val="0"/>
      <w:marRight w:val="0"/>
      <w:marTop w:val="0"/>
      <w:marBottom w:val="0"/>
      <w:divBdr>
        <w:top w:val="none" w:sz="0" w:space="0" w:color="auto"/>
        <w:left w:val="none" w:sz="0" w:space="0" w:color="auto"/>
        <w:bottom w:val="none" w:sz="0" w:space="0" w:color="auto"/>
        <w:right w:val="none" w:sz="0" w:space="0" w:color="auto"/>
      </w:divBdr>
    </w:div>
    <w:div w:id="1236623601">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38053323">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416970">
      <w:bodyDiv w:val="1"/>
      <w:marLeft w:val="0"/>
      <w:marRight w:val="0"/>
      <w:marTop w:val="0"/>
      <w:marBottom w:val="0"/>
      <w:divBdr>
        <w:top w:val="none" w:sz="0" w:space="0" w:color="auto"/>
        <w:left w:val="none" w:sz="0" w:space="0" w:color="auto"/>
        <w:bottom w:val="none" w:sz="0" w:space="0" w:color="auto"/>
        <w:right w:val="none" w:sz="0" w:space="0" w:color="auto"/>
      </w:divBdr>
    </w:div>
    <w:div w:id="1266573282">
      <w:bodyDiv w:val="1"/>
      <w:marLeft w:val="0"/>
      <w:marRight w:val="0"/>
      <w:marTop w:val="0"/>
      <w:marBottom w:val="0"/>
      <w:divBdr>
        <w:top w:val="none" w:sz="0" w:space="0" w:color="auto"/>
        <w:left w:val="none" w:sz="0" w:space="0" w:color="auto"/>
        <w:bottom w:val="none" w:sz="0" w:space="0" w:color="auto"/>
        <w:right w:val="none" w:sz="0" w:space="0" w:color="auto"/>
      </w:divBdr>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666900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78560459">
      <w:bodyDiv w:val="1"/>
      <w:marLeft w:val="0"/>
      <w:marRight w:val="0"/>
      <w:marTop w:val="0"/>
      <w:marBottom w:val="0"/>
      <w:divBdr>
        <w:top w:val="none" w:sz="0" w:space="0" w:color="auto"/>
        <w:left w:val="none" w:sz="0" w:space="0" w:color="auto"/>
        <w:bottom w:val="none" w:sz="0" w:space="0" w:color="auto"/>
        <w:right w:val="none" w:sz="0" w:space="0" w:color="auto"/>
      </w:divBdr>
    </w:div>
    <w:div w:id="1294140602">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14678307">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43312937">
      <w:bodyDiv w:val="1"/>
      <w:marLeft w:val="0"/>
      <w:marRight w:val="0"/>
      <w:marTop w:val="0"/>
      <w:marBottom w:val="0"/>
      <w:divBdr>
        <w:top w:val="none" w:sz="0" w:space="0" w:color="auto"/>
        <w:left w:val="none" w:sz="0" w:space="0" w:color="auto"/>
        <w:bottom w:val="none" w:sz="0" w:space="0" w:color="auto"/>
        <w:right w:val="none" w:sz="0" w:space="0" w:color="auto"/>
      </w:divBdr>
    </w:div>
    <w:div w:id="1347830131">
      <w:bodyDiv w:val="1"/>
      <w:marLeft w:val="0"/>
      <w:marRight w:val="0"/>
      <w:marTop w:val="0"/>
      <w:marBottom w:val="0"/>
      <w:divBdr>
        <w:top w:val="none" w:sz="0" w:space="0" w:color="auto"/>
        <w:left w:val="none" w:sz="0" w:space="0" w:color="auto"/>
        <w:bottom w:val="none" w:sz="0" w:space="0" w:color="auto"/>
        <w:right w:val="none" w:sz="0" w:space="0" w:color="auto"/>
      </w:divBdr>
    </w:div>
    <w:div w:id="136370305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68338354">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4964071">
      <w:bodyDiv w:val="1"/>
      <w:marLeft w:val="0"/>
      <w:marRight w:val="0"/>
      <w:marTop w:val="0"/>
      <w:marBottom w:val="0"/>
      <w:divBdr>
        <w:top w:val="none" w:sz="0" w:space="0" w:color="auto"/>
        <w:left w:val="none" w:sz="0" w:space="0" w:color="auto"/>
        <w:bottom w:val="none" w:sz="0" w:space="0" w:color="auto"/>
        <w:right w:val="none" w:sz="0" w:space="0" w:color="auto"/>
      </w:divBdr>
    </w:div>
    <w:div w:id="1377966577">
      <w:bodyDiv w:val="1"/>
      <w:marLeft w:val="0"/>
      <w:marRight w:val="0"/>
      <w:marTop w:val="0"/>
      <w:marBottom w:val="0"/>
      <w:divBdr>
        <w:top w:val="none" w:sz="0" w:space="0" w:color="auto"/>
        <w:left w:val="none" w:sz="0" w:space="0" w:color="auto"/>
        <w:bottom w:val="none" w:sz="0" w:space="0" w:color="auto"/>
        <w:right w:val="none" w:sz="0" w:space="0" w:color="auto"/>
      </w:divBdr>
    </w:div>
    <w:div w:id="1380089628">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394893823">
      <w:bodyDiv w:val="1"/>
      <w:marLeft w:val="0"/>
      <w:marRight w:val="0"/>
      <w:marTop w:val="0"/>
      <w:marBottom w:val="0"/>
      <w:divBdr>
        <w:top w:val="none" w:sz="0" w:space="0" w:color="auto"/>
        <w:left w:val="none" w:sz="0" w:space="0" w:color="auto"/>
        <w:bottom w:val="none" w:sz="0" w:space="0" w:color="auto"/>
        <w:right w:val="none" w:sz="0" w:space="0" w:color="auto"/>
      </w:divBdr>
    </w:div>
    <w:div w:id="1408461312">
      <w:bodyDiv w:val="1"/>
      <w:marLeft w:val="0"/>
      <w:marRight w:val="0"/>
      <w:marTop w:val="0"/>
      <w:marBottom w:val="0"/>
      <w:divBdr>
        <w:top w:val="none" w:sz="0" w:space="0" w:color="auto"/>
        <w:left w:val="none" w:sz="0" w:space="0" w:color="auto"/>
        <w:bottom w:val="none" w:sz="0" w:space="0" w:color="auto"/>
        <w:right w:val="none" w:sz="0" w:space="0" w:color="auto"/>
      </w:divBdr>
    </w:div>
    <w:div w:id="1408654514">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6778133">
      <w:bodyDiv w:val="1"/>
      <w:marLeft w:val="0"/>
      <w:marRight w:val="0"/>
      <w:marTop w:val="0"/>
      <w:marBottom w:val="0"/>
      <w:divBdr>
        <w:top w:val="none" w:sz="0" w:space="0" w:color="auto"/>
        <w:left w:val="none" w:sz="0" w:space="0" w:color="auto"/>
        <w:bottom w:val="none" w:sz="0" w:space="0" w:color="auto"/>
        <w:right w:val="none" w:sz="0" w:space="0" w:color="auto"/>
      </w:divBdr>
    </w:div>
    <w:div w:id="1417745872">
      <w:bodyDiv w:val="1"/>
      <w:marLeft w:val="0"/>
      <w:marRight w:val="0"/>
      <w:marTop w:val="0"/>
      <w:marBottom w:val="0"/>
      <w:divBdr>
        <w:top w:val="none" w:sz="0" w:space="0" w:color="auto"/>
        <w:left w:val="none" w:sz="0" w:space="0" w:color="auto"/>
        <w:bottom w:val="none" w:sz="0" w:space="0" w:color="auto"/>
        <w:right w:val="none" w:sz="0" w:space="0" w:color="auto"/>
      </w:divBdr>
    </w:div>
    <w:div w:id="1418861463">
      <w:bodyDiv w:val="1"/>
      <w:marLeft w:val="0"/>
      <w:marRight w:val="0"/>
      <w:marTop w:val="0"/>
      <w:marBottom w:val="0"/>
      <w:divBdr>
        <w:top w:val="none" w:sz="0" w:space="0" w:color="auto"/>
        <w:left w:val="none" w:sz="0" w:space="0" w:color="auto"/>
        <w:bottom w:val="none" w:sz="0" w:space="0" w:color="auto"/>
        <w:right w:val="none" w:sz="0" w:space="0" w:color="auto"/>
      </w:divBdr>
    </w:div>
    <w:div w:id="1430197815">
      <w:bodyDiv w:val="1"/>
      <w:marLeft w:val="0"/>
      <w:marRight w:val="0"/>
      <w:marTop w:val="0"/>
      <w:marBottom w:val="0"/>
      <w:divBdr>
        <w:top w:val="none" w:sz="0" w:space="0" w:color="auto"/>
        <w:left w:val="none" w:sz="0" w:space="0" w:color="auto"/>
        <w:bottom w:val="none" w:sz="0" w:space="0" w:color="auto"/>
        <w:right w:val="none" w:sz="0" w:space="0" w:color="auto"/>
      </w:divBdr>
    </w:div>
    <w:div w:id="1461679476">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68623220">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1749034">
      <w:bodyDiv w:val="1"/>
      <w:marLeft w:val="0"/>
      <w:marRight w:val="0"/>
      <w:marTop w:val="0"/>
      <w:marBottom w:val="0"/>
      <w:divBdr>
        <w:top w:val="none" w:sz="0" w:space="0" w:color="auto"/>
        <w:left w:val="none" w:sz="0" w:space="0" w:color="auto"/>
        <w:bottom w:val="none" w:sz="0" w:space="0" w:color="auto"/>
        <w:right w:val="none" w:sz="0" w:space="0" w:color="auto"/>
      </w:divBdr>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799167">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2115372">
      <w:bodyDiv w:val="1"/>
      <w:marLeft w:val="0"/>
      <w:marRight w:val="0"/>
      <w:marTop w:val="0"/>
      <w:marBottom w:val="0"/>
      <w:divBdr>
        <w:top w:val="none" w:sz="0" w:space="0" w:color="auto"/>
        <w:left w:val="none" w:sz="0" w:space="0" w:color="auto"/>
        <w:bottom w:val="none" w:sz="0" w:space="0" w:color="auto"/>
        <w:right w:val="none" w:sz="0" w:space="0" w:color="auto"/>
      </w:divBdr>
    </w:div>
    <w:div w:id="1502504957">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18158148">
      <w:bodyDiv w:val="1"/>
      <w:marLeft w:val="0"/>
      <w:marRight w:val="0"/>
      <w:marTop w:val="0"/>
      <w:marBottom w:val="0"/>
      <w:divBdr>
        <w:top w:val="none" w:sz="0" w:space="0" w:color="auto"/>
        <w:left w:val="none" w:sz="0" w:space="0" w:color="auto"/>
        <w:bottom w:val="none" w:sz="0" w:space="0" w:color="auto"/>
        <w:right w:val="none" w:sz="0" w:space="0" w:color="auto"/>
      </w:divBdr>
    </w:div>
    <w:div w:id="1525561098">
      <w:bodyDiv w:val="1"/>
      <w:marLeft w:val="0"/>
      <w:marRight w:val="0"/>
      <w:marTop w:val="0"/>
      <w:marBottom w:val="0"/>
      <w:divBdr>
        <w:top w:val="none" w:sz="0" w:space="0" w:color="auto"/>
        <w:left w:val="none" w:sz="0" w:space="0" w:color="auto"/>
        <w:bottom w:val="none" w:sz="0" w:space="0" w:color="auto"/>
        <w:right w:val="none" w:sz="0" w:space="0" w:color="auto"/>
      </w:divBdr>
    </w:div>
    <w:div w:id="1530413952">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9590293">
      <w:bodyDiv w:val="1"/>
      <w:marLeft w:val="0"/>
      <w:marRight w:val="0"/>
      <w:marTop w:val="0"/>
      <w:marBottom w:val="0"/>
      <w:divBdr>
        <w:top w:val="none" w:sz="0" w:space="0" w:color="auto"/>
        <w:left w:val="none" w:sz="0" w:space="0" w:color="auto"/>
        <w:bottom w:val="none" w:sz="0" w:space="0" w:color="auto"/>
        <w:right w:val="none" w:sz="0" w:space="0" w:color="auto"/>
      </w:divBdr>
    </w:div>
    <w:div w:id="1542472800">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0726258">
      <w:bodyDiv w:val="1"/>
      <w:marLeft w:val="0"/>
      <w:marRight w:val="0"/>
      <w:marTop w:val="0"/>
      <w:marBottom w:val="0"/>
      <w:divBdr>
        <w:top w:val="none" w:sz="0" w:space="0" w:color="auto"/>
        <w:left w:val="none" w:sz="0" w:space="0" w:color="auto"/>
        <w:bottom w:val="none" w:sz="0" w:space="0" w:color="auto"/>
        <w:right w:val="none" w:sz="0" w:space="0" w:color="auto"/>
      </w:divBdr>
    </w:div>
    <w:div w:id="1572421979">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81328291">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4727559">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377655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66013728">
      <w:bodyDiv w:val="1"/>
      <w:marLeft w:val="0"/>
      <w:marRight w:val="0"/>
      <w:marTop w:val="0"/>
      <w:marBottom w:val="0"/>
      <w:divBdr>
        <w:top w:val="none" w:sz="0" w:space="0" w:color="auto"/>
        <w:left w:val="none" w:sz="0" w:space="0" w:color="auto"/>
        <w:bottom w:val="none" w:sz="0" w:space="0" w:color="auto"/>
        <w:right w:val="none" w:sz="0" w:space="0" w:color="auto"/>
      </w:divBdr>
    </w:div>
    <w:div w:id="1672676424">
      <w:bodyDiv w:val="1"/>
      <w:marLeft w:val="0"/>
      <w:marRight w:val="0"/>
      <w:marTop w:val="0"/>
      <w:marBottom w:val="0"/>
      <w:divBdr>
        <w:top w:val="none" w:sz="0" w:space="0" w:color="auto"/>
        <w:left w:val="none" w:sz="0" w:space="0" w:color="auto"/>
        <w:bottom w:val="none" w:sz="0" w:space="0" w:color="auto"/>
        <w:right w:val="none" w:sz="0" w:space="0" w:color="auto"/>
      </w:divBdr>
    </w:div>
    <w:div w:id="1680885228">
      <w:bodyDiv w:val="1"/>
      <w:marLeft w:val="0"/>
      <w:marRight w:val="0"/>
      <w:marTop w:val="0"/>
      <w:marBottom w:val="0"/>
      <w:divBdr>
        <w:top w:val="none" w:sz="0" w:space="0" w:color="auto"/>
        <w:left w:val="none" w:sz="0" w:space="0" w:color="auto"/>
        <w:bottom w:val="none" w:sz="0" w:space="0" w:color="auto"/>
        <w:right w:val="none" w:sz="0" w:space="0" w:color="auto"/>
      </w:divBdr>
      <w:divsChild>
        <w:div w:id="338385709">
          <w:marLeft w:val="0"/>
          <w:marRight w:val="0"/>
          <w:marTop w:val="0"/>
          <w:marBottom w:val="0"/>
          <w:divBdr>
            <w:top w:val="none" w:sz="0" w:space="0" w:color="auto"/>
            <w:left w:val="none" w:sz="0" w:space="0" w:color="auto"/>
            <w:bottom w:val="none" w:sz="0" w:space="0" w:color="auto"/>
            <w:right w:val="none" w:sz="0" w:space="0" w:color="auto"/>
          </w:divBdr>
          <w:divsChild>
            <w:div w:id="1328745710">
              <w:marLeft w:val="0"/>
              <w:marRight w:val="0"/>
              <w:marTop w:val="0"/>
              <w:marBottom w:val="0"/>
              <w:divBdr>
                <w:top w:val="none" w:sz="0" w:space="0" w:color="auto"/>
                <w:left w:val="none" w:sz="0" w:space="0" w:color="auto"/>
                <w:bottom w:val="none" w:sz="0" w:space="0" w:color="auto"/>
                <w:right w:val="none" w:sz="0" w:space="0" w:color="auto"/>
              </w:divBdr>
            </w:div>
          </w:divsChild>
        </w:div>
        <w:div w:id="1997419569">
          <w:marLeft w:val="0"/>
          <w:marRight w:val="0"/>
          <w:marTop w:val="0"/>
          <w:marBottom w:val="0"/>
          <w:divBdr>
            <w:top w:val="none" w:sz="0" w:space="0" w:color="auto"/>
            <w:left w:val="none" w:sz="0" w:space="0" w:color="auto"/>
            <w:bottom w:val="none" w:sz="0" w:space="0" w:color="auto"/>
            <w:right w:val="none" w:sz="0" w:space="0" w:color="auto"/>
          </w:divBdr>
          <w:divsChild>
            <w:div w:id="121346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86425">
      <w:bodyDiv w:val="1"/>
      <w:marLeft w:val="0"/>
      <w:marRight w:val="0"/>
      <w:marTop w:val="0"/>
      <w:marBottom w:val="0"/>
      <w:divBdr>
        <w:top w:val="none" w:sz="0" w:space="0" w:color="auto"/>
        <w:left w:val="none" w:sz="0" w:space="0" w:color="auto"/>
        <w:bottom w:val="none" w:sz="0" w:space="0" w:color="auto"/>
        <w:right w:val="none" w:sz="0" w:space="0" w:color="auto"/>
      </w:divBdr>
    </w:div>
    <w:div w:id="1690985851">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1703556">
      <w:bodyDiv w:val="1"/>
      <w:marLeft w:val="0"/>
      <w:marRight w:val="0"/>
      <w:marTop w:val="0"/>
      <w:marBottom w:val="0"/>
      <w:divBdr>
        <w:top w:val="none" w:sz="0" w:space="0" w:color="auto"/>
        <w:left w:val="none" w:sz="0" w:space="0" w:color="auto"/>
        <w:bottom w:val="none" w:sz="0" w:space="0" w:color="auto"/>
        <w:right w:val="none" w:sz="0" w:space="0" w:color="auto"/>
      </w:divBdr>
    </w:div>
    <w:div w:id="1724988720">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43794302">
      <w:bodyDiv w:val="1"/>
      <w:marLeft w:val="0"/>
      <w:marRight w:val="0"/>
      <w:marTop w:val="0"/>
      <w:marBottom w:val="0"/>
      <w:divBdr>
        <w:top w:val="none" w:sz="0" w:space="0" w:color="auto"/>
        <w:left w:val="none" w:sz="0" w:space="0" w:color="auto"/>
        <w:bottom w:val="none" w:sz="0" w:space="0" w:color="auto"/>
        <w:right w:val="none" w:sz="0" w:space="0" w:color="auto"/>
      </w:divBdr>
    </w:div>
    <w:div w:id="1745685747">
      <w:bodyDiv w:val="1"/>
      <w:marLeft w:val="0"/>
      <w:marRight w:val="0"/>
      <w:marTop w:val="0"/>
      <w:marBottom w:val="0"/>
      <w:divBdr>
        <w:top w:val="none" w:sz="0" w:space="0" w:color="auto"/>
        <w:left w:val="none" w:sz="0" w:space="0" w:color="auto"/>
        <w:bottom w:val="none" w:sz="0" w:space="0" w:color="auto"/>
        <w:right w:val="none" w:sz="0" w:space="0" w:color="auto"/>
      </w:divBdr>
    </w:div>
    <w:div w:id="1747343796">
      <w:bodyDiv w:val="1"/>
      <w:marLeft w:val="0"/>
      <w:marRight w:val="0"/>
      <w:marTop w:val="0"/>
      <w:marBottom w:val="0"/>
      <w:divBdr>
        <w:top w:val="none" w:sz="0" w:space="0" w:color="auto"/>
        <w:left w:val="none" w:sz="0" w:space="0" w:color="auto"/>
        <w:bottom w:val="none" w:sz="0" w:space="0" w:color="auto"/>
        <w:right w:val="none" w:sz="0" w:space="0" w:color="auto"/>
      </w:divBdr>
    </w:div>
    <w:div w:id="1748377483">
      <w:bodyDiv w:val="1"/>
      <w:marLeft w:val="0"/>
      <w:marRight w:val="0"/>
      <w:marTop w:val="0"/>
      <w:marBottom w:val="0"/>
      <w:divBdr>
        <w:top w:val="none" w:sz="0" w:space="0" w:color="auto"/>
        <w:left w:val="none" w:sz="0" w:space="0" w:color="auto"/>
        <w:bottom w:val="none" w:sz="0" w:space="0" w:color="auto"/>
        <w:right w:val="none" w:sz="0" w:space="0" w:color="auto"/>
      </w:divBdr>
    </w:div>
    <w:div w:id="1764060400">
      <w:bodyDiv w:val="1"/>
      <w:marLeft w:val="0"/>
      <w:marRight w:val="0"/>
      <w:marTop w:val="0"/>
      <w:marBottom w:val="0"/>
      <w:divBdr>
        <w:top w:val="none" w:sz="0" w:space="0" w:color="auto"/>
        <w:left w:val="none" w:sz="0" w:space="0" w:color="auto"/>
        <w:bottom w:val="none" w:sz="0" w:space="0" w:color="auto"/>
        <w:right w:val="none" w:sz="0" w:space="0" w:color="auto"/>
      </w:divBdr>
    </w:div>
    <w:div w:id="1774781182">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85808154">
      <w:bodyDiv w:val="1"/>
      <w:marLeft w:val="0"/>
      <w:marRight w:val="0"/>
      <w:marTop w:val="0"/>
      <w:marBottom w:val="0"/>
      <w:divBdr>
        <w:top w:val="none" w:sz="0" w:space="0" w:color="auto"/>
        <w:left w:val="none" w:sz="0" w:space="0" w:color="auto"/>
        <w:bottom w:val="none" w:sz="0" w:space="0" w:color="auto"/>
        <w:right w:val="none" w:sz="0" w:space="0" w:color="auto"/>
      </w:divBdr>
    </w:div>
    <w:div w:id="1791511914">
      <w:bodyDiv w:val="1"/>
      <w:marLeft w:val="0"/>
      <w:marRight w:val="0"/>
      <w:marTop w:val="0"/>
      <w:marBottom w:val="0"/>
      <w:divBdr>
        <w:top w:val="none" w:sz="0" w:space="0" w:color="auto"/>
        <w:left w:val="none" w:sz="0" w:space="0" w:color="auto"/>
        <w:bottom w:val="none" w:sz="0" w:space="0" w:color="auto"/>
        <w:right w:val="none" w:sz="0" w:space="0" w:color="auto"/>
      </w:divBdr>
      <w:divsChild>
        <w:div w:id="853418204">
          <w:marLeft w:val="0"/>
          <w:marRight w:val="0"/>
          <w:marTop w:val="0"/>
          <w:marBottom w:val="0"/>
          <w:divBdr>
            <w:top w:val="none" w:sz="0" w:space="0" w:color="auto"/>
            <w:left w:val="none" w:sz="0" w:space="0" w:color="auto"/>
            <w:bottom w:val="none" w:sz="0" w:space="0" w:color="auto"/>
            <w:right w:val="none" w:sz="0" w:space="0" w:color="auto"/>
          </w:divBdr>
        </w:div>
      </w:divsChild>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04157844">
      <w:bodyDiv w:val="1"/>
      <w:marLeft w:val="0"/>
      <w:marRight w:val="0"/>
      <w:marTop w:val="0"/>
      <w:marBottom w:val="0"/>
      <w:divBdr>
        <w:top w:val="none" w:sz="0" w:space="0" w:color="auto"/>
        <w:left w:val="none" w:sz="0" w:space="0" w:color="auto"/>
        <w:bottom w:val="none" w:sz="0" w:space="0" w:color="auto"/>
        <w:right w:val="none" w:sz="0" w:space="0" w:color="auto"/>
      </w:divBdr>
    </w:div>
    <w:div w:id="1806854611">
      <w:bodyDiv w:val="1"/>
      <w:marLeft w:val="0"/>
      <w:marRight w:val="0"/>
      <w:marTop w:val="0"/>
      <w:marBottom w:val="0"/>
      <w:divBdr>
        <w:top w:val="none" w:sz="0" w:space="0" w:color="auto"/>
        <w:left w:val="none" w:sz="0" w:space="0" w:color="auto"/>
        <w:bottom w:val="none" w:sz="0" w:space="0" w:color="auto"/>
        <w:right w:val="none" w:sz="0" w:space="0" w:color="auto"/>
      </w:divBdr>
    </w:div>
    <w:div w:id="1825851634">
      <w:bodyDiv w:val="1"/>
      <w:marLeft w:val="0"/>
      <w:marRight w:val="0"/>
      <w:marTop w:val="0"/>
      <w:marBottom w:val="0"/>
      <w:divBdr>
        <w:top w:val="none" w:sz="0" w:space="0" w:color="auto"/>
        <w:left w:val="none" w:sz="0" w:space="0" w:color="auto"/>
        <w:bottom w:val="none" w:sz="0" w:space="0" w:color="auto"/>
        <w:right w:val="none" w:sz="0" w:space="0" w:color="auto"/>
      </w:divBdr>
    </w:div>
    <w:div w:id="1828551442">
      <w:bodyDiv w:val="1"/>
      <w:marLeft w:val="0"/>
      <w:marRight w:val="0"/>
      <w:marTop w:val="0"/>
      <w:marBottom w:val="0"/>
      <w:divBdr>
        <w:top w:val="none" w:sz="0" w:space="0" w:color="auto"/>
        <w:left w:val="none" w:sz="0" w:space="0" w:color="auto"/>
        <w:bottom w:val="none" w:sz="0" w:space="0" w:color="auto"/>
        <w:right w:val="none" w:sz="0" w:space="0" w:color="auto"/>
      </w:divBdr>
    </w:div>
    <w:div w:id="1833371747">
      <w:bodyDiv w:val="1"/>
      <w:marLeft w:val="0"/>
      <w:marRight w:val="0"/>
      <w:marTop w:val="0"/>
      <w:marBottom w:val="0"/>
      <w:divBdr>
        <w:top w:val="none" w:sz="0" w:space="0" w:color="auto"/>
        <w:left w:val="none" w:sz="0" w:space="0" w:color="auto"/>
        <w:bottom w:val="none" w:sz="0" w:space="0" w:color="auto"/>
        <w:right w:val="none" w:sz="0" w:space="0" w:color="auto"/>
      </w:divBdr>
    </w:div>
    <w:div w:id="1835100977">
      <w:bodyDiv w:val="1"/>
      <w:marLeft w:val="0"/>
      <w:marRight w:val="0"/>
      <w:marTop w:val="0"/>
      <w:marBottom w:val="0"/>
      <w:divBdr>
        <w:top w:val="none" w:sz="0" w:space="0" w:color="auto"/>
        <w:left w:val="none" w:sz="0" w:space="0" w:color="auto"/>
        <w:bottom w:val="none" w:sz="0" w:space="0" w:color="auto"/>
        <w:right w:val="none" w:sz="0" w:space="0" w:color="auto"/>
      </w:divBdr>
    </w:div>
    <w:div w:id="1842625626">
      <w:bodyDiv w:val="1"/>
      <w:marLeft w:val="0"/>
      <w:marRight w:val="0"/>
      <w:marTop w:val="0"/>
      <w:marBottom w:val="0"/>
      <w:divBdr>
        <w:top w:val="none" w:sz="0" w:space="0" w:color="auto"/>
        <w:left w:val="none" w:sz="0" w:space="0" w:color="auto"/>
        <w:bottom w:val="none" w:sz="0" w:space="0" w:color="auto"/>
        <w:right w:val="none" w:sz="0" w:space="0" w:color="auto"/>
      </w:divBdr>
      <w:divsChild>
        <w:div w:id="2011909732">
          <w:marLeft w:val="0"/>
          <w:marRight w:val="0"/>
          <w:marTop w:val="0"/>
          <w:marBottom w:val="0"/>
          <w:divBdr>
            <w:top w:val="none" w:sz="0" w:space="0" w:color="auto"/>
            <w:left w:val="none" w:sz="0" w:space="0" w:color="auto"/>
            <w:bottom w:val="none" w:sz="0" w:space="0" w:color="auto"/>
            <w:right w:val="none" w:sz="0" w:space="0" w:color="auto"/>
          </w:divBdr>
        </w:div>
        <w:div w:id="1682930473">
          <w:marLeft w:val="0"/>
          <w:marRight w:val="0"/>
          <w:marTop w:val="0"/>
          <w:marBottom w:val="0"/>
          <w:divBdr>
            <w:top w:val="none" w:sz="0" w:space="0" w:color="auto"/>
            <w:left w:val="none" w:sz="0" w:space="0" w:color="auto"/>
            <w:bottom w:val="none" w:sz="0" w:space="0" w:color="auto"/>
            <w:right w:val="none" w:sz="0" w:space="0" w:color="auto"/>
          </w:divBdr>
        </w:div>
      </w:divsChild>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49054123">
      <w:bodyDiv w:val="1"/>
      <w:marLeft w:val="0"/>
      <w:marRight w:val="0"/>
      <w:marTop w:val="0"/>
      <w:marBottom w:val="0"/>
      <w:divBdr>
        <w:top w:val="none" w:sz="0" w:space="0" w:color="auto"/>
        <w:left w:val="none" w:sz="0" w:space="0" w:color="auto"/>
        <w:bottom w:val="none" w:sz="0" w:space="0" w:color="auto"/>
        <w:right w:val="none" w:sz="0" w:space="0" w:color="auto"/>
      </w:divBdr>
    </w:div>
    <w:div w:id="1852449814">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53836852">
      <w:bodyDiv w:val="1"/>
      <w:marLeft w:val="0"/>
      <w:marRight w:val="0"/>
      <w:marTop w:val="0"/>
      <w:marBottom w:val="0"/>
      <w:divBdr>
        <w:top w:val="none" w:sz="0" w:space="0" w:color="auto"/>
        <w:left w:val="none" w:sz="0" w:space="0" w:color="auto"/>
        <w:bottom w:val="none" w:sz="0" w:space="0" w:color="auto"/>
        <w:right w:val="none" w:sz="0" w:space="0" w:color="auto"/>
      </w:divBdr>
    </w:div>
    <w:div w:id="1854030798">
      <w:bodyDiv w:val="1"/>
      <w:marLeft w:val="0"/>
      <w:marRight w:val="0"/>
      <w:marTop w:val="0"/>
      <w:marBottom w:val="0"/>
      <w:divBdr>
        <w:top w:val="none" w:sz="0" w:space="0" w:color="auto"/>
        <w:left w:val="none" w:sz="0" w:space="0" w:color="auto"/>
        <w:bottom w:val="none" w:sz="0" w:space="0" w:color="auto"/>
        <w:right w:val="none" w:sz="0" w:space="0" w:color="auto"/>
      </w:divBdr>
    </w:div>
    <w:div w:id="1854954644">
      <w:bodyDiv w:val="1"/>
      <w:marLeft w:val="0"/>
      <w:marRight w:val="0"/>
      <w:marTop w:val="0"/>
      <w:marBottom w:val="0"/>
      <w:divBdr>
        <w:top w:val="none" w:sz="0" w:space="0" w:color="auto"/>
        <w:left w:val="none" w:sz="0" w:space="0" w:color="auto"/>
        <w:bottom w:val="none" w:sz="0" w:space="0" w:color="auto"/>
        <w:right w:val="none" w:sz="0" w:space="0" w:color="auto"/>
      </w:divBdr>
    </w:div>
    <w:div w:id="1861821696">
      <w:bodyDiv w:val="1"/>
      <w:marLeft w:val="0"/>
      <w:marRight w:val="0"/>
      <w:marTop w:val="0"/>
      <w:marBottom w:val="0"/>
      <w:divBdr>
        <w:top w:val="none" w:sz="0" w:space="0" w:color="auto"/>
        <w:left w:val="none" w:sz="0" w:space="0" w:color="auto"/>
        <w:bottom w:val="none" w:sz="0" w:space="0" w:color="auto"/>
        <w:right w:val="none" w:sz="0" w:space="0" w:color="auto"/>
      </w:divBdr>
    </w:div>
    <w:div w:id="1880817924">
      <w:bodyDiv w:val="1"/>
      <w:marLeft w:val="0"/>
      <w:marRight w:val="0"/>
      <w:marTop w:val="0"/>
      <w:marBottom w:val="0"/>
      <w:divBdr>
        <w:top w:val="none" w:sz="0" w:space="0" w:color="auto"/>
        <w:left w:val="none" w:sz="0" w:space="0" w:color="auto"/>
        <w:bottom w:val="none" w:sz="0" w:space="0" w:color="auto"/>
        <w:right w:val="none" w:sz="0" w:space="0" w:color="auto"/>
      </w:divBdr>
    </w:div>
    <w:div w:id="1889029021">
      <w:bodyDiv w:val="1"/>
      <w:marLeft w:val="0"/>
      <w:marRight w:val="0"/>
      <w:marTop w:val="0"/>
      <w:marBottom w:val="0"/>
      <w:divBdr>
        <w:top w:val="none" w:sz="0" w:space="0" w:color="auto"/>
        <w:left w:val="none" w:sz="0" w:space="0" w:color="auto"/>
        <w:bottom w:val="none" w:sz="0" w:space="0" w:color="auto"/>
        <w:right w:val="none" w:sz="0" w:space="0" w:color="auto"/>
      </w:divBdr>
    </w:div>
    <w:div w:id="1893886606">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04631998">
      <w:bodyDiv w:val="1"/>
      <w:marLeft w:val="0"/>
      <w:marRight w:val="0"/>
      <w:marTop w:val="0"/>
      <w:marBottom w:val="0"/>
      <w:divBdr>
        <w:top w:val="none" w:sz="0" w:space="0" w:color="auto"/>
        <w:left w:val="none" w:sz="0" w:space="0" w:color="auto"/>
        <w:bottom w:val="none" w:sz="0" w:space="0" w:color="auto"/>
        <w:right w:val="none" w:sz="0" w:space="0" w:color="auto"/>
      </w:divBdr>
    </w:div>
    <w:div w:id="1906407266">
      <w:bodyDiv w:val="1"/>
      <w:marLeft w:val="0"/>
      <w:marRight w:val="0"/>
      <w:marTop w:val="0"/>
      <w:marBottom w:val="0"/>
      <w:divBdr>
        <w:top w:val="none" w:sz="0" w:space="0" w:color="auto"/>
        <w:left w:val="none" w:sz="0" w:space="0" w:color="auto"/>
        <w:bottom w:val="none" w:sz="0" w:space="0" w:color="auto"/>
        <w:right w:val="none" w:sz="0" w:space="0" w:color="auto"/>
      </w:divBdr>
    </w:div>
    <w:div w:id="1915776304">
      <w:bodyDiv w:val="1"/>
      <w:marLeft w:val="0"/>
      <w:marRight w:val="0"/>
      <w:marTop w:val="0"/>
      <w:marBottom w:val="0"/>
      <w:divBdr>
        <w:top w:val="none" w:sz="0" w:space="0" w:color="auto"/>
        <w:left w:val="none" w:sz="0" w:space="0" w:color="auto"/>
        <w:bottom w:val="none" w:sz="0" w:space="0" w:color="auto"/>
        <w:right w:val="none" w:sz="0" w:space="0" w:color="auto"/>
      </w:divBdr>
    </w:div>
    <w:div w:id="1920360096">
      <w:bodyDiv w:val="1"/>
      <w:marLeft w:val="0"/>
      <w:marRight w:val="0"/>
      <w:marTop w:val="0"/>
      <w:marBottom w:val="0"/>
      <w:divBdr>
        <w:top w:val="none" w:sz="0" w:space="0" w:color="auto"/>
        <w:left w:val="none" w:sz="0" w:space="0" w:color="auto"/>
        <w:bottom w:val="none" w:sz="0" w:space="0" w:color="auto"/>
        <w:right w:val="none" w:sz="0" w:space="0" w:color="auto"/>
      </w:divBdr>
    </w:div>
    <w:div w:id="1927417251">
      <w:bodyDiv w:val="1"/>
      <w:marLeft w:val="0"/>
      <w:marRight w:val="0"/>
      <w:marTop w:val="0"/>
      <w:marBottom w:val="0"/>
      <w:divBdr>
        <w:top w:val="none" w:sz="0" w:space="0" w:color="auto"/>
        <w:left w:val="none" w:sz="0" w:space="0" w:color="auto"/>
        <w:bottom w:val="none" w:sz="0" w:space="0" w:color="auto"/>
        <w:right w:val="none" w:sz="0" w:space="0" w:color="auto"/>
      </w:divBdr>
    </w:div>
    <w:div w:id="1940209402">
      <w:bodyDiv w:val="1"/>
      <w:marLeft w:val="0"/>
      <w:marRight w:val="0"/>
      <w:marTop w:val="0"/>
      <w:marBottom w:val="0"/>
      <w:divBdr>
        <w:top w:val="none" w:sz="0" w:space="0" w:color="auto"/>
        <w:left w:val="none" w:sz="0" w:space="0" w:color="auto"/>
        <w:bottom w:val="none" w:sz="0" w:space="0" w:color="auto"/>
        <w:right w:val="none" w:sz="0" w:space="0" w:color="auto"/>
      </w:divBdr>
    </w:div>
    <w:div w:id="1942105705">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49463128">
      <w:bodyDiv w:val="1"/>
      <w:marLeft w:val="0"/>
      <w:marRight w:val="0"/>
      <w:marTop w:val="0"/>
      <w:marBottom w:val="0"/>
      <w:divBdr>
        <w:top w:val="none" w:sz="0" w:space="0" w:color="auto"/>
        <w:left w:val="none" w:sz="0" w:space="0" w:color="auto"/>
        <w:bottom w:val="none" w:sz="0" w:space="0" w:color="auto"/>
        <w:right w:val="none" w:sz="0" w:space="0" w:color="auto"/>
      </w:divBdr>
    </w:div>
    <w:div w:id="196025594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761266">
      <w:bodyDiv w:val="1"/>
      <w:marLeft w:val="0"/>
      <w:marRight w:val="0"/>
      <w:marTop w:val="0"/>
      <w:marBottom w:val="0"/>
      <w:divBdr>
        <w:top w:val="none" w:sz="0" w:space="0" w:color="auto"/>
        <w:left w:val="none" w:sz="0" w:space="0" w:color="auto"/>
        <w:bottom w:val="none" w:sz="0" w:space="0" w:color="auto"/>
        <w:right w:val="none" w:sz="0" w:space="0" w:color="auto"/>
      </w:divBdr>
    </w:div>
    <w:div w:id="2003970153">
      <w:bodyDiv w:val="1"/>
      <w:marLeft w:val="0"/>
      <w:marRight w:val="0"/>
      <w:marTop w:val="0"/>
      <w:marBottom w:val="0"/>
      <w:divBdr>
        <w:top w:val="none" w:sz="0" w:space="0" w:color="auto"/>
        <w:left w:val="none" w:sz="0" w:space="0" w:color="auto"/>
        <w:bottom w:val="none" w:sz="0" w:space="0" w:color="auto"/>
        <w:right w:val="none" w:sz="0" w:space="0" w:color="auto"/>
      </w:divBdr>
    </w:div>
    <w:div w:id="2011523350">
      <w:bodyDiv w:val="1"/>
      <w:marLeft w:val="0"/>
      <w:marRight w:val="0"/>
      <w:marTop w:val="0"/>
      <w:marBottom w:val="0"/>
      <w:divBdr>
        <w:top w:val="none" w:sz="0" w:space="0" w:color="auto"/>
        <w:left w:val="none" w:sz="0" w:space="0" w:color="auto"/>
        <w:bottom w:val="none" w:sz="0" w:space="0" w:color="auto"/>
        <w:right w:val="none" w:sz="0" w:space="0" w:color="auto"/>
      </w:divBdr>
    </w:div>
    <w:div w:id="2019572382">
      <w:bodyDiv w:val="1"/>
      <w:marLeft w:val="0"/>
      <w:marRight w:val="0"/>
      <w:marTop w:val="0"/>
      <w:marBottom w:val="0"/>
      <w:divBdr>
        <w:top w:val="none" w:sz="0" w:space="0" w:color="auto"/>
        <w:left w:val="none" w:sz="0" w:space="0" w:color="auto"/>
        <w:bottom w:val="none" w:sz="0" w:space="0" w:color="auto"/>
        <w:right w:val="none" w:sz="0" w:space="0" w:color="auto"/>
      </w:divBdr>
    </w:div>
    <w:div w:id="2021202439">
      <w:bodyDiv w:val="1"/>
      <w:marLeft w:val="0"/>
      <w:marRight w:val="0"/>
      <w:marTop w:val="0"/>
      <w:marBottom w:val="0"/>
      <w:divBdr>
        <w:top w:val="none" w:sz="0" w:space="0" w:color="auto"/>
        <w:left w:val="none" w:sz="0" w:space="0" w:color="auto"/>
        <w:bottom w:val="none" w:sz="0" w:space="0" w:color="auto"/>
        <w:right w:val="none" w:sz="0" w:space="0" w:color="auto"/>
      </w:divBdr>
    </w:div>
    <w:div w:id="2024743160">
      <w:bodyDiv w:val="1"/>
      <w:marLeft w:val="0"/>
      <w:marRight w:val="0"/>
      <w:marTop w:val="0"/>
      <w:marBottom w:val="0"/>
      <w:divBdr>
        <w:top w:val="none" w:sz="0" w:space="0" w:color="auto"/>
        <w:left w:val="none" w:sz="0" w:space="0" w:color="auto"/>
        <w:bottom w:val="none" w:sz="0" w:space="0" w:color="auto"/>
        <w:right w:val="none" w:sz="0" w:space="0" w:color="auto"/>
      </w:divBdr>
    </w:div>
    <w:div w:id="2025204277">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36615367">
      <w:bodyDiv w:val="1"/>
      <w:marLeft w:val="0"/>
      <w:marRight w:val="0"/>
      <w:marTop w:val="0"/>
      <w:marBottom w:val="0"/>
      <w:divBdr>
        <w:top w:val="none" w:sz="0" w:space="0" w:color="auto"/>
        <w:left w:val="none" w:sz="0" w:space="0" w:color="auto"/>
        <w:bottom w:val="none" w:sz="0" w:space="0" w:color="auto"/>
        <w:right w:val="none" w:sz="0" w:space="0" w:color="auto"/>
      </w:divBdr>
    </w:div>
    <w:div w:id="2039696882">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1344758">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505244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5270376">
      <w:bodyDiv w:val="1"/>
      <w:marLeft w:val="0"/>
      <w:marRight w:val="0"/>
      <w:marTop w:val="0"/>
      <w:marBottom w:val="0"/>
      <w:divBdr>
        <w:top w:val="none" w:sz="0" w:space="0" w:color="auto"/>
        <w:left w:val="none" w:sz="0" w:space="0" w:color="auto"/>
        <w:bottom w:val="none" w:sz="0" w:space="0" w:color="auto"/>
        <w:right w:val="none" w:sz="0" w:space="0" w:color="auto"/>
      </w:divBdr>
    </w:div>
    <w:div w:id="2127120394">
      <w:bodyDiv w:val="1"/>
      <w:marLeft w:val="0"/>
      <w:marRight w:val="0"/>
      <w:marTop w:val="0"/>
      <w:marBottom w:val="0"/>
      <w:divBdr>
        <w:top w:val="none" w:sz="0" w:space="0" w:color="auto"/>
        <w:left w:val="none" w:sz="0" w:space="0" w:color="auto"/>
        <w:bottom w:val="none" w:sz="0" w:space="0" w:color="auto"/>
        <w:right w:val="none" w:sz="0" w:space="0" w:color="auto"/>
      </w:divBdr>
    </w:div>
    <w:div w:id="2132745492">
      <w:bodyDiv w:val="1"/>
      <w:marLeft w:val="0"/>
      <w:marRight w:val="0"/>
      <w:marTop w:val="0"/>
      <w:marBottom w:val="0"/>
      <w:divBdr>
        <w:top w:val="none" w:sz="0" w:space="0" w:color="auto"/>
        <w:left w:val="none" w:sz="0" w:space="0" w:color="auto"/>
        <w:bottom w:val="none" w:sz="0" w:space="0" w:color="auto"/>
        <w:right w:val="none" w:sz="0" w:space="0" w:color="auto"/>
      </w:divBdr>
    </w:div>
    <w:div w:id="2137525894">
      <w:bodyDiv w:val="1"/>
      <w:marLeft w:val="0"/>
      <w:marRight w:val="0"/>
      <w:marTop w:val="0"/>
      <w:marBottom w:val="0"/>
      <w:divBdr>
        <w:top w:val="none" w:sz="0" w:space="0" w:color="auto"/>
        <w:left w:val="none" w:sz="0" w:space="0" w:color="auto"/>
        <w:bottom w:val="none" w:sz="0" w:space="0" w:color="auto"/>
        <w:right w:val="none" w:sz="0" w:space="0" w:color="auto"/>
      </w:divBdr>
    </w:div>
    <w:div w:id="2137526012">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altName w:val="Times New Roman"/>
    <w:panose1 w:val="02040502050505030304"/>
    <w:charset w:val="00"/>
    <w:family w:val="roman"/>
    <w:pitch w:val="variable"/>
    <w:sig w:usb0="E0000287" w:usb1="40000013" w:usb2="00000000" w:usb3="00000000" w:csb0="0000019F" w:csb1="00000000"/>
  </w:font>
  <w:font w:name="Tahoma">
    <w:altName w:val="Times New Roman"/>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DengXian">
    <w:altName w:val="等线"/>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08"/>
  <w:hyphenationZone w:val="425"/>
  <w:characterSpacingControl w:val="doNotCompress"/>
  <w:compat>
    <w:useFELayout/>
    <w:compatSetting w:name="compatibilityMode" w:uri="http://schemas.microsoft.com/office/word" w:val="12"/>
  </w:compat>
  <w:rsids>
    <w:rsidRoot w:val="001C20B8"/>
    <w:rsid w:val="001C20B8"/>
    <w:rsid w:val="00C02CF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00C443-B7DF-4825-89C6-6FC8823B9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6299</Words>
  <Characters>34648</Characters>
  <Application>Microsoft Office Word</Application>
  <DocSecurity>0</DocSecurity>
  <Lines>288</Lines>
  <Paragraphs>81</Paragraphs>
  <ScaleCrop>false</ScaleCrop>
  <Company>Hewlett-Packard Company</Company>
  <LinksUpToDate>false</LinksUpToDate>
  <CharactersWithSpaces>40866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Ivette Razo De La Paz</dc:creator>
  <cp:keywords/>
  <dc:description/>
  <cp:lastModifiedBy>Cuenta Microsoft</cp:lastModifiedBy>
  <cp:revision>4</cp:revision>
  <cp:lastPrinted>2019-11-07T17:48:00Z</cp:lastPrinted>
  <dcterms:created xsi:type="dcterms:W3CDTF">2023-04-11T00:46:00Z</dcterms:created>
  <dcterms:modified xsi:type="dcterms:W3CDTF">2023-07-03T19:04:00Z</dcterms:modified>
</cp:coreProperties>
</file>