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6AA2B44" w:rsidR="00200BFC" w:rsidRPr="00675E5B" w:rsidRDefault="00200BFC" w:rsidP="00675E5B">
      <w:pPr>
        <w:spacing w:line="360" w:lineRule="auto"/>
        <w:jc w:val="both"/>
        <w:rPr>
          <w:rFonts w:ascii="Palatino Linotype" w:hAnsi="Palatino Linotype" w:cs="Arial"/>
        </w:rPr>
      </w:pPr>
      <w:bookmarkStart w:id="0" w:name="_GoBack"/>
      <w:bookmarkEnd w:id="0"/>
      <w:r w:rsidRPr="00675E5B">
        <w:rPr>
          <w:rFonts w:ascii="Palatino Linotype" w:hAnsi="Palatino Linotype" w:cs="Arial"/>
        </w:rPr>
        <w:t xml:space="preserve">Resolución del Pleno del Instituto de Transparencia, Acceso a </w:t>
      </w:r>
      <w:r w:rsidR="004143DE" w:rsidRPr="00675E5B">
        <w:rPr>
          <w:rFonts w:ascii="Palatino Linotype" w:hAnsi="Palatino Linotype" w:cs="Arial"/>
        </w:rPr>
        <w:t>la Información</w:t>
      </w:r>
      <w:r w:rsidR="00327647" w:rsidRPr="00675E5B">
        <w:rPr>
          <w:rFonts w:ascii="Palatino Linotype" w:hAnsi="Palatino Linotype" w:cs="Arial"/>
        </w:rPr>
        <w:t xml:space="preserve"> Pública</w:t>
      </w:r>
      <w:r w:rsidRPr="00675E5B">
        <w:rPr>
          <w:rFonts w:ascii="Palatino Linotype" w:hAnsi="Palatino Linotype" w:cs="Arial"/>
        </w:rPr>
        <w:t xml:space="preserve"> y Protección de Datos Personales del Estado de México y Municipios, con domicilio en Metepec, Estado de México, </w:t>
      </w:r>
      <w:r w:rsidR="00FE6E71" w:rsidRPr="00675E5B">
        <w:rPr>
          <w:rFonts w:ascii="Palatino Linotype" w:hAnsi="Palatino Linotype" w:cs="Arial"/>
        </w:rPr>
        <w:t>el</w:t>
      </w:r>
      <w:r w:rsidR="009A1382" w:rsidRPr="00675E5B">
        <w:rPr>
          <w:rFonts w:ascii="Palatino Linotype" w:hAnsi="Palatino Linotype" w:cs="Arial"/>
        </w:rPr>
        <w:t xml:space="preserve"> </w:t>
      </w:r>
      <w:r w:rsidR="005045DD" w:rsidRPr="00675E5B">
        <w:rPr>
          <w:rFonts w:ascii="Palatino Linotype" w:hAnsi="Palatino Linotype" w:cs="Arial"/>
        </w:rPr>
        <w:t>quince</w:t>
      </w:r>
      <w:r w:rsidR="00A638C6" w:rsidRPr="00675E5B">
        <w:rPr>
          <w:rFonts w:ascii="Palatino Linotype" w:hAnsi="Palatino Linotype" w:cs="Arial"/>
        </w:rPr>
        <w:t xml:space="preserve"> de noviembre </w:t>
      </w:r>
      <w:r w:rsidR="00D14001" w:rsidRPr="00675E5B">
        <w:rPr>
          <w:rFonts w:ascii="Palatino Linotype" w:hAnsi="Palatino Linotype" w:cs="Arial"/>
        </w:rPr>
        <w:t>de dos mil veintitrés</w:t>
      </w:r>
      <w:r w:rsidR="003253C6" w:rsidRPr="00675E5B">
        <w:rPr>
          <w:rFonts w:ascii="Palatino Linotype" w:hAnsi="Palatino Linotype" w:cs="Arial"/>
        </w:rPr>
        <w:t>.</w:t>
      </w:r>
    </w:p>
    <w:p w14:paraId="6F83AB5C" w14:textId="77777777" w:rsidR="009450C7" w:rsidRPr="00675E5B" w:rsidRDefault="009450C7" w:rsidP="00675E5B">
      <w:pPr>
        <w:spacing w:line="360" w:lineRule="auto"/>
        <w:jc w:val="both"/>
        <w:rPr>
          <w:rFonts w:ascii="Palatino Linotype" w:hAnsi="Palatino Linotype" w:cs="Arial"/>
        </w:rPr>
      </w:pPr>
    </w:p>
    <w:p w14:paraId="03825FB3" w14:textId="0C87170F" w:rsidR="00A1125E" w:rsidRPr="00675E5B" w:rsidRDefault="00E608DF" w:rsidP="00675E5B">
      <w:pPr>
        <w:spacing w:line="360" w:lineRule="auto"/>
        <w:ind w:left="-57" w:right="-113"/>
        <w:jc w:val="both"/>
        <w:rPr>
          <w:rFonts w:ascii="Palatino Linotype" w:hAnsi="Palatino Linotype" w:cs="Arial"/>
          <w:lang w:val="es-ES"/>
        </w:rPr>
      </w:pPr>
      <w:r w:rsidRPr="00675E5B">
        <w:rPr>
          <w:rFonts w:ascii="Palatino Linotype" w:hAnsi="Palatino Linotype" w:cs="Arial"/>
          <w:b/>
          <w:sz w:val="28"/>
          <w:szCs w:val="28"/>
        </w:rPr>
        <w:t>VISTOS</w:t>
      </w:r>
      <w:r w:rsidRPr="00675E5B">
        <w:rPr>
          <w:rFonts w:ascii="Palatino Linotype" w:hAnsi="Palatino Linotype" w:cs="Arial"/>
          <w:sz w:val="28"/>
          <w:szCs w:val="28"/>
        </w:rPr>
        <w:t xml:space="preserve"> </w:t>
      </w:r>
      <w:r w:rsidRPr="00675E5B">
        <w:rPr>
          <w:rFonts w:ascii="Palatino Linotype" w:hAnsi="Palatino Linotype" w:cs="Arial"/>
        </w:rPr>
        <w:t>los expedientes formados con mot</w:t>
      </w:r>
      <w:bookmarkStart w:id="1" w:name="_Hlk146535969"/>
      <w:r w:rsidR="005045DD" w:rsidRPr="00675E5B">
        <w:rPr>
          <w:rFonts w:ascii="Palatino Linotype" w:hAnsi="Palatino Linotype" w:cs="Arial"/>
        </w:rPr>
        <w:t xml:space="preserve">ivo de los Recursos de Revisión </w:t>
      </w:r>
      <w:r w:rsidR="005045DD" w:rsidRPr="00675E5B">
        <w:rPr>
          <w:rFonts w:ascii="Palatino Linotype" w:hAnsi="Palatino Linotype" w:cs="Arial"/>
          <w:b/>
          <w:bCs/>
        </w:rPr>
        <w:t>0359</w:t>
      </w:r>
      <w:r w:rsidR="008237AC" w:rsidRPr="00675E5B">
        <w:rPr>
          <w:rFonts w:ascii="Palatino Linotype" w:hAnsi="Palatino Linotype" w:cs="Arial"/>
          <w:b/>
          <w:bCs/>
        </w:rPr>
        <w:t>7</w:t>
      </w:r>
      <w:r w:rsidR="005045DD" w:rsidRPr="00675E5B">
        <w:rPr>
          <w:rFonts w:ascii="Palatino Linotype" w:hAnsi="Palatino Linotype" w:cs="Arial"/>
          <w:b/>
          <w:bCs/>
        </w:rPr>
        <w:t>/INFOEM/IP/RR/2023 y 03598/INFOEM/IP/RR/2023</w:t>
      </w:r>
      <w:r w:rsidR="006059A1" w:rsidRPr="00675E5B">
        <w:rPr>
          <w:rFonts w:ascii="Palatino Linotype" w:hAnsi="Palatino Linotype" w:cs="Arial"/>
          <w:b/>
          <w:bCs/>
        </w:rPr>
        <w:t xml:space="preserve">, </w:t>
      </w:r>
      <w:bookmarkEnd w:id="1"/>
      <w:r w:rsidR="00200BFC" w:rsidRPr="00675E5B">
        <w:rPr>
          <w:rFonts w:ascii="Palatino Linotype" w:hAnsi="Palatino Linotype" w:cs="Arial"/>
        </w:rPr>
        <w:t>promovido</w:t>
      </w:r>
      <w:r w:rsidR="00A37206" w:rsidRPr="00675E5B">
        <w:rPr>
          <w:rFonts w:ascii="Palatino Linotype" w:hAnsi="Palatino Linotype" w:cs="Arial"/>
        </w:rPr>
        <w:t xml:space="preserve">s </w:t>
      </w:r>
      <w:r w:rsidR="00200BFC" w:rsidRPr="00675E5B">
        <w:rPr>
          <w:rFonts w:ascii="Palatino Linotype" w:hAnsi="Palatino Linotype"/>
        </w:rPr>
        <w:t>por</w:t>
      </w:r>
      <w:r w:rsidR="004151F9" w:rsidRPr="00675E5B">
        <w:rPr>
          <w:rFonts w:ascii="Palatino Linotype" w:hAnsi="Palatino Linotype"/>
        </w:rPr>
        <w:t xml:space="preserve"> </w:t>
      </w:r>
      <w:r w:rsidR="00431079" w:rsidRPr="00675E5B">
        <w:rPr>
          <w:rFonts w:ascii="Palatino Linotype" w:hAnsi="Palatino Linotype"/>
        </w:rPr>
        <w:t>una persona de manera anónima</w:t>
      </w:r>
      <w:r w:rsidR="00344B20" w:rsidRPr="00675E5B">
        <w:rPr>
          <w:rFonts w:ascii="Palatino Linotype" w:hAnsi="Palatino Linotype"/>
        </w:rPr>
        <w:t>,</w:t>
      </w:r>
      <w:r w:rsidR="00DD136A" w:rsidRPr="00675E5B">
        <w:rPr>
          <w:rFonts w:ascii="Palatino Linotype" w:hAnsi="Palatino Linotype"/>
        </w:rPr>
        <w:t xml:space="preserve"> </w:t>
      </w:r>
      <w:r w:rsidR="005F0E30" w:rsidRPr="00675E5B">
        <w:rPr>
          <w:rFonts w:ascii="Palatino Linotype" w:hAnsi="Palatino Linotype"/>
        </w:rPr>
        <w:t xml:space="preserve">a quien en lo sucesivo se le </w:t>
      </w:r>
      <w:r w:rsidR="00D9217D" w:rsidRPr="00675E5B">
        <w:rPr>
          <w:rFonts w:ascii="Palatino Linotype" w:hAnsi="Palatino Linotype"/>
        </w:rPr>
        <w:t>denominará</w:t>
      </w:r>
      <w:r w:rsidR="005F0E30" w:rsidRPr="00675E5B">
        <w:rPr>
          <w:rFonts w:ascii="Palatino Linotype" w:hAnsi="Palatino Linotype"/>
        </w:rPr>
        <w:t xml:space="preserve"> </w:t>
      </w:r>
      <w:r w:rsidR="002A741B" w:rsidRPr="00675E5B">
        <w:rPr>
          <w:rFonts w:ascii="Palatino Linotype" w:hAnsi="Palatino Linotype" w:cs="Arial"/>
          <w:b/>
          <w:lang w:val="es-ES"/>
        </w:rPr>
        <w:t>EL</w:t>
      </w:r>
      <w:r w:rsidR="00165ADB" w:rsidRPr="00675E5B">
        <w:rPr>
          <w:rFonts w:ascii="Palatino Linotype" w:hAnsi="Palatino Linotype" w:cs="Arial"/>
          <w:b/>
          <w:lang w:val="es-ES"/>
        </w:rPr>
        <w:t xml:space="preserve"> RECURRENTE</w:t>
      </w:r>
      <w:r w:rsidR="00200BFC" w:rsidRPr="00675E5B">
        <w:rPr>
          <w:rFonts w:ascii="Palatino Linotype" w:hAnsi="Palatino Linotype" w:cs="Arial"/>
          <w:b/>
          <w:lang w:val="es-ES"/>
        </w:rPr>
        <w:t>,</w:t>
      </w:r>
      <w:r w:rsidR="008B3120" w:rsidRPr="00675E5B">
        <w:rPr>
          <w:rFonts w:ascii="Palatino Linotype" w:hAnsi="Palatino Linotype" w:cs="Arial"/>
          <w:lang w:val="es-ES"/>
        </w:rPr>
        <w:t xml:space="preserve"> en contra de la respuesta </w:t>
      </w:r>
      <w:r w:rsidR="00D9217D" w:rsidRPr="00675E5B">
        <w:rPr>
          <w:rFonts w:ascii="Palatino Linotype" w:hAnsi="Palatino Linotype" w:cs="Arial"/>
          <w:lang w:val="es-ES"/>
        </w:rPr>
        <w:t>de</w:t>
      </w:r>
      <w:r w:rsidR="00A61FDA" w:rsidRPr="00675E5B">
        <w:rPr>
          <w:rFonts w:ascii="Palatino Linotype" w:hAnsi="Palatino Linotype" w:cs="Arial"/>
          <w:lang w:val="es-ES"/>
        </w:rPr>
        <w:t>l</w:t>
      </w:r>
      <w:r w:rsidR="00FE7C76" w:rsidRPr="00675E5B">
        <w:rPr>
          <w:rFonts w:ascii="Palatino Linotype" w:hAnsi="Palatino Linotype" w:cs="Arial"/>
          <w:lang w:val="es-ES"/>
        </w:rPr>
        <w:t xml:space="preserve"> </w:t>
      </w:r>
      <w:r w:rsidR="005045DD" w:rsidRPr="00675E5B">
        <w:rPr>
          <w:rFonts w:ascii="Palatino Linotype" w:hAnsi="Palatino Linotype" w:cs="Arial"/>
          <w:b/>
          <w:bCs/>
        </w:rPr>
        <w:t>Ayuntamiento de Capulhuac</w:t>
      </w:r>
      <w:r w:rsidR="00200BFC" w:rsidRPr="00675E5B">
        <w:rPr>
          <w:rFonts w:ascii="Palatino Linotype" w:hAnsi="Palatino Linotype" w:cs="Arial"/>
          <w:b/>
          <w:lang w:val="es-ES"/>
        </w:rPr>
        <w:t xml:space="preserve">, </w:t>
      </w:r>
      <w:r w:rsidR="005F0E30" w:rsidRPr="00675E5B">
        <w:rPr>
          <w:rFonts w:ascii="Palatino Linotype" w:hAnsi="Palatino Linotype"/>
        </w:rPr>
        <w:t xml:space="preserve">en lo subsecuente se le denominará </w:t>
      </w:r>
      <w:r w:rsidR="00200BFC" w:rsidRPr="00675E5B">
        <w:rPr>
          <w:rFonts w:ascii="Palatino Linotype" w:hAnsi="Palatino Linotype" w:cs="Arial"/>
          <w:b/>
          <w:lang w:val="es-ES"/>
        </w:rPr>
        <w:t xml:space="preserve">EL SUJETO OBLIGADO, </w:t>
      </w:r>
      <w:r w:rsidR="00200BFC" w:rsidRPr="00675E5B">
        <w:rPr>
          <w:rFonts w:ascii="Palatino Linotype" w:hAnsi="Palatino Linotype" w:cs="Arial"/>
          <w:lang w:val="es-ES"/>
        </w:rPr>
        <w:t xml:space="preserve">se procede a dictar la presente resolución con base en lo siguiente: </w:t>
      </w:r>
    </w:p>
    <w:p w14:paraId="2951E46E" w14:textId="77777777" w:rsidR="009450C7" w:rsidRPr="00675E5B" w:rsidRDefault="009450C7" w:rsidP="00675E5B">
      <w:pPr>
        <w:spacing w:line="360" w:lineRule="auto"/>
        <w:ind w:left="-57" w:right="-113"/>
        <w:jc w:val="both"/>
        <w:rPr>
          <w:rFonts w:ascii="Palatino Linotype" w:hAnsi="Palatino Linotype" w:cs="Arial"/>
          <w:lang w:val="es-ES"/>
        </w:rPr>
      </w:pPr>
    </w:p>
    <w:p w14:paraId="47CFFCB3" w14:textId="1BF6B4DD" w:rsidR="00D77693" w:rsidRPr="00675E5B" w:rsidRDefault="0079212B" w:rsidP="00675E5B">
      <w:pPr>
        <w:spacing w:line="360" w:lineRule="auto"/>
        <w:jc w:val="center"/>
        <w:rPr>
          <w:rFonts w:ascii="Palatino Linotype" w:hAnsi="Palatino Linotype" w:cs="Arial"/>
          <w:b/>
          <w:bCs/>
          <w:spacing w:val="60"/>
          <w:sz w:val="28"/>
          <w:szCs w:val="28"/>
        </w:rPr>
      </w:pPr>
      <w:r w:rsidRPr="00675E5B">
        <w:rPr>
          <w:rFonts w:ascii="Palatino Linotype" w:hAnsi="Palatino Linotype" w:cs="Arial"/>
          <w:b/>
          <w:bCs/>
          <w:spacing w:val="60"/>
          <w:sz w:val="28"/>
          <w:szCs w:val="28"/>
        </w:rPr>
        <w:t>ANTECEDENTES</w:t>
      </w:r>
    </w:p>
    <w:p w14:paraId="4BE57260" w14:textId="50290471" w:rsidR="00F26592" w:rsidRPr="00675E5B" w:rsidRDefault="00F26592" w:rsidP="00675E5B">
      <w:pPr>
        <w:spacing w:line="360" w:lineRule="auto"/>
        <w:jc w:val="both"/>
        <w:rPr>
          <w:rFonts w:ascii="Palatino Linotype" w:eastAsia="Calibri" w:hAnsi="Palatino Linotype" w:cs="Arial"/>
          <w:b/>
          <w:sz w:val="26"/>
          <w:szCs w:val="26"/>
          <w:lang w:val="es-ES" w:eastAsia="en-US"/>
        </w:rPr>
      </w:pPr>
      <w:r w:rsidRPr="00675E5B">
        <w:rPr>
          <w:rFonts w:ascii="Palatino Linotype" w:eastAsia="Calibri" w:hAnsi="Palatino Linotype" w:cs="Arial"/>
          <w:b/>
          <w:sz w:val="26"/>
          <w:szCs w:val="26"/>
          <w:lang w:val="es-ES" w:eastAsia="en-US"/>
        </w:rPr>
        <w:t xml:space="preserve">I. </w:t>
      </w:r>
      <w:r w:rsidRPr="00675E5B">
        <w:rPr>
          <w:rFonts w:ascii="Palatino Linotype" w:hAnsi="Palatino Linotype"/>
          <w:b/>
          <w:sz w:val="26"/>
          <w:szCs w:val="26"/>
        </w:rPr>
        <w:t>De la Solicitud de Información</w:t>
      </w:r>
    </w:p>
    <w:p w14:paraId="75C93A1F" w14:textId="6883082E" w:rsidR="00225B80" w:rsidRPr="00675E5B" w:rsidRDefault="00163A20" w:rsidP="00675E5B">
      <w:pPr>
        <w:spacing w:line="360" w:lineRule="auto"/>
        <w:jc w:val="both"/>
        <w:rPr>
          <w:rFonts w:ascii="Palatino Linotype" w:eastAsia="MS Mincho" w:hAnsi="Palatino Linotype" w:cs="Arial"/>
          <w:bCs/>
        </w:rPr>
      </w:pPr>
      <w:r w:rsidRPr="00675E5B">
        <w:rPr>
          <w:rFonts w:ascii="Palatino Linotype" w:eastAsia="MS Mincho" w:hAnsi="Palatino Linotype" w:cs="Arial"/>
        </w:rPr>
        <w:t xml:space="preserve">En fecha </w:t>
      </w:r>
      <w:r w:rsidR="005045DD" w:rsidRPr="00675E5B">
        <w:rPr>
          <w:rFonts w:ascii="Palatino Linotype" w:eastAsia="MS Mincho" w:hAnsi="Palatino Linotype" w:cs="Arial"/>
          <w:b/>
        </w:rPr>
        <w:t xml:space="preserve">veintinueve de mayo de dos mil </w:t>
      </w:r>
      <w:r w:rsidR="008237AC" w:rsidRPr="00675E5B">
        <w:rPr>
          <w:rFonts w:ascii="Palatino Linotype" w:eastAsia="MS Mincho" w:hAnsi="Palatino Linotype" w:cs="Arial"/>
          <w:b/>
        </w:rPr>
        <w:t>veintitrés</w:t>
      </w:r>
      <w:r w:rsidR="00121661" w:rsidRPr="00675E5B">
        <w:rPr>
          <w:rFonts w:ascii="Palatino Linotype" w:eastAsia="MS Mincho" w:hAnsi="Palatino Linotype" w:cs="Arial"/>
        </w:rPr>
        <w:t xml:space="preserve">, </w:t>
      </w:r>
      <w:r w:rsidR="002A741B" w:rsidRPr="00675E5B">
        <w:rPr>
          <w:rFonts w:ascii="Palatino Linotype" w:eastAsia="Palatino Linotype" w:hAnsi="Palatino Linotype" w:cs="Palatino Linotype"/>
          <w:b/>
          <w:lang w:eastAsia="es-MX"/>
        </w:rPr>
        <w:t>EL</w:t>
      </w:r>
      <w:r w:rsidR="00165ADB" w:rsidRPr="00675E5B">
        <w:rPr>
          <w:rFonts w:ascii="Palatino Linotype" w:eastAsia="Palatino Linotype" w:hAnsi="Palatino Linotype" w:cs="Palatino Linotype"/>
          <w:b/>
          <w:lang w:eastAsia="es-MX"/>
        </w:rPr>
        <w:t xml:space="preserve"> RECURRENTE</w:t>
      </w:r>
      <w:r w:rsidR="00797A18" w:rsidRPr="00675E5B">
        <w:rPr>
          <w:rFonts w:ascii="Palatino Linotype" w:eastAsia="Palatino Linotype" w:hAnsi="Palatino Linotype" w:cs="Palatino Linotype"/>
          <w:b/>
          <w:lang w:eastAsia="es-MX"/>
        </w:rPr>
        <w:t xml:space="preserve"> </w:t>
      </w:r>
      <w:r w:rsidR="00797A18" w:rsidRPr="00675E5B">
        <w:rPr>
          <w:rFonts w:ascii="Palatino Linotype" w:eastAsia="Palatino Linotype" w:hAnsi="Palatino Linotype" w:cs="Palatino Linotype"/>
          <w:lang w:eastAsia="es-MX"/>
        </w:rPr>
        <w:t>presentó a través d</w:t>
      </w:r>
      <w:r w:rsidR="008F6C4A" w:rsidRPr="00675E5B">
        <w:rPr>
          <w:rFonts w:ascii="Palatino Linotype" w:eastAsia="Palatino Linotype" w:hAnsi="Palatino Linotype" w:cs="Palatino Linotype"/>
          <w:lang w:eastAsia="es-MX"/>
        </w:rPr>
        <w:t>e</w:t>
      </w:r>
      <w:r w:rsidR="00797A18" w:rsidRPr="00675E5B">
        <w:rPr>
          <w:rFonts w:ascii="Palatino Linotype" w:eastAsia="Palatino Linotype" w:hAnsi="Palatino Linotype" w:cs="Palatino Linotype"/>
          <w:lang w:eastAsia="es-MX"/>
        </w:rPr>
        <w:t>l Sistema de Acceso a la Información Mexiquense, en lo subsecuente</w:t>
      </w:r>
      <w:r w:rsidR="00797A18" w:rsidRPr="00675E5B">
        <w:rPr>
          <w:rFonts w:ascii="Palatino Linotype" w:eastAsia="Palatino Linotype" w:hAnsi="Palatino Linotype" w:cs="Palatino Linotype"/>
          <w:b/>
          <w:lang w:eastAsia="es-MX"/>
        </w:rPr>
        <w:t xml:space="preserve"> EL SAIMEX</w:t>
      </w:r>
      <w:r w:rsidR="0022458E" w:rsidRPr="00675E5B">
        <w:rPr>
          <w:rFonts w:ascii="Palatino Linotype" w:hAnsi="Palatino Linotype" w:cs="Arial"/>
          <w:b/>
        </w:rPr>
        <w:t>,</w:t>
      </w:r>
      <w:r w:rsidR="0022458E" w:rsidRPr="00675E5B">
        <w:rPr>
          <w:rFonts w:ascii="Palatino Linotype" w:hAnsi="Palatino Linotype"/>
        </w:rPr>
        <w:t xml:space="preserve"> ante </w:t>
      </w:r>
      <w:r w:rsidR="0022458E" w:rsidRPr="00675E5B">
        <w:rPr>
          <w:rFonts w:ascii="Palatino Linotype" w:hAnsi="Palatino Linotype"/>
          <w:b/>
        </w:rPr>
        <w:t>EL SUJETO OBLIGADO</w:t>
      </w:r>
      <w:r w:rsidR="00BF3E26" w:rsidRPr="00675E5B">
        <w:rPr>
          <w:rFonts w:ascii="Palatino Linotype" w:eastAsia="MS Mincho" w:hAnsi="Palatino Linotype" w:cs="Arial"/>
          <w:lang w:val="es-ES_tradnl"/>
        </w:rPr>
        <w:t>, la</w:t>
      </w:r>
      <w:r w:rsidR="00000117" w:rsidRPr="00675E5B">
        <w:rPr>
          <w:rFonts w:ascii="Palatino Linotype" w:eastAsia="MS Mincho" w:hAnsi="Palatino Linotype" w:cs="Arial"/>
          <w:lang w:val="es-ES_tradnl"/>
        </w:rPr>
        <w:t>s</w:t>
      </w:r>
      <w:r w:rsidR="00BF3E26" w:rsidRPr="00675E5B">
        <w:rPr>
          <w:rFonts w:ascii="Palatino Linotype" w:eastAsia="MS Mincho" w:hAnsi="Palatino Linotype" w:cs="Arial"/>
          <w:lang w:val="es-ES_tradnl"/>
        </w:rPr>
        <w:t xml:space="preserve"> </w:t>
      </w:r>
      <w:r w:rsidR="00C5678A" w:rsidRPr="00675E5B">
        <w:rPr>
          <w:rFonts w:ascii="Palatino Linotype" w:eastAsia="MS Mincho" w:hAnsi="Palatino Linotype" w:cs="Arial"/>
          <w:lang w:val="es-ES_tradnl"/>
        </w:rPr>
        <w:t xml:space="preserve">Solicitudes </w:t>
      </w:r>
      <w:r w:rsidR="00BF3E26" w:rsidRPr="00675E5B">
        <w:rPr>
          <w:rFonts w:ascii="Palatino Linotype" w:eastAsia="MS Mincho" w:hAnsi="Palatino Linotype" w:cs="Arial"/>
          <w:lang w:val="es-ES_tradnl"/>
        </w:rPr>
        <w:t xml:space="preserve">de </w:t>
      </w:r>
      <w:r w:rsidR="004351DD" w:rsidRPr="00675E5B">
        <w:rPr>
          <w:rFonts w:ascii="Palatino Linotype" w:eastAsia="MS Mincho" w:hAnsi="Palatino Linotype" w:cs="Arial"/>
          <w:lang w:val="es-ES_tradnl"/>
        </w:rPr>
        <w:t>A</w:t>
      </w:r>
      <w:r w:rsidR="00BF3E26" w:rsidRPr="00675E5B">
        <w:rPr>
          <w:rFonts w:ascii="Palatino Linotype" w:eastAsia="MS Mincho" w:hAnsi="Palatino Linotype" w:cs="Arial"/>
          <w:lang w:val="es-ES_tradnl"/>
        </w:rPr>
        <w:t xml:space="preserve">cceso a la </w:t>
      </w:r>
      <w:r w:rsidR="00327647" w:rsidRPr="00675E5B">
        <w:rPr>
          <w:rFonts w:ascii="Palatino Linotype" w:eastAsia="MS Mincho" w:hAnsi="Palatino Linotype" w:cs="Arial"/>
          <w:lang w:val="es-ES_tradnl"/>
        </w:rPr>
        <w:t>Información Pública</w:t>
      </w:r>
      <w:r w:rsidR="00225B80" w:rsidRPr="00675E5B">
        <w:rPr>
          <w:rFonts w:ascii="Palatino Linotype" w:eastAsia="MS Mincho" w:hAnsi="Palatino Linotype" w:cs="Arial"/>
          <w:b/>
          <w:bCs/>
        </w:rPr>
        <w:t xml:space="preserve">, </w:t>
      </w:r>
      <w:r w:rsidR="00225B80" w:rsidRPr="00675E5B">
        <w:rPr>
          <w:rFonts w:ascii="Palatino Linotype" w:eastAsia="MS Mincho" w:hAnsi="Palatino Linotype" w:cs="Arial"/>
          <w:bCs/>
        </w:rPr>
        <w:t>mediante l</w:t>
      </w:r>
      <w:r w:rsidR="0089761A" w:rsidRPr="00675E5B">
        <w:rPr>
          <w:rFonts w:ascii="Palatino Linotype" w:eastAsia="MS Mincho" w:hAnsi="Palatino Linotype" w:cs="Arial"/>
          <w:bCs/>
        </w:rPr>
        <w:t>a</w:t>
      </w:r>
      <w:r w:rsidR="00225B80" w:rsidRPr="00675E5B">
        <w:rPr>
          <w:rFonts w:ascii="Palatino Linotype" w:eastAsia="MS Mincho" w:hAnsi="Palatino Linotype" w:cs="Arial"/>
          <w:bCs/>
        </w:rPr>
        <w:t>s cuales requirió, lo siguiente:</w:t>
      </w:r>
    </w:p>
    <w:p w14:paraId="59F47124" w14:textId="77777777" w:rsidR="00A638C6" w:rsidRPr="00675E5B" w:rsidRDefault="00A638C6" w:rsidP="00675E5B">
      <w:pPr>
        <w:spacing w:line="360" w:lineRule="auto"/>
        <w:jc w:val="both"/>
        <w:rPr>
          <w:rFonts w:ascii="Palatino Linotype" w:eastAsia="MS Mincho" w:hAnsi="Palatino Linotype" w:cs="Arial"/>
          <w:bCs/>
        </w:rPr>
      </w:pPr>
    </w:p>
    <w:tbl>
      <w:tblPr>
        <w:tblStyle w:val="Tablaconcuadrcula31"/>
        <w:tblW w:w="8500" w:type="dxa"/>
        <w:jc w:val="center"/>
        <w:tblLook w:val="04A0" w:firstRow="1" w:lastRow="0" w:firstColumn="1" w:lastColumn="0" w:noHBand="0" w:noVBand="1"/>
      </w:tblPr>
      <w:tblGrid>
        <w:gridCol w:w="2977"/>
        <w:gridCol w:w="5523"/>
      </w:tblGrid>
      <w:tr w:rsidR="00675E5B" w:rsidRPr="00675E5B" w14:paraId="18D11881" w14:textId="77777777" w:rsidTr="001E1836">
        <w:trPr>
          <w:trHeight w:val="315"/>
          <w:tblHeader/>
          <w:jc w:val="center"/>
        </w:trPr>
        <w:tc>
          <w:tcPr>
            <w:tcW w:w="297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675E5B" w:rsidRDefault="00225B80" w:rsidP="00675E5B">
            <w:pPr>
              <w:jc w:val="center"/>
              <w:rPr>
                <w:rFonts w:ascii="Palatino Linotype" w:hAnsi="Palatino Linotype" w:cs="Arial"/>
                <w:b/>
                <w:bCs/>
              </w:rPr>
            </w:pPr>
            <w:bookmarkStart w:id="2" w:name="_Hlk113533669"/>
            <w:r w:rsidRPr="00675E5B">
              <w:rPr>
                <w:rFonts w:ascii="Palatino Linotype" w:hAnsi="Palatino Linotype" w:cs="Arial"/>
                <w:b/>
                <w:bCs/>
                <w:szCs w:val="24"/>
              </w:rPr>
              <w:t xml:space="preserve">Folio </w:t>
            </w:r>
          </w:p>
        </w:tc>
        <w:tc>
          <w:tcPr>
            <w:tcW w:w="5523" w:type="dxa"/>
            <w:tcBorders>
              <w:left w:val="single" w:sz="2" w:space="0" w:color="auto"/>
            </w:tcBorders>
            <w:shd w:val="clear" w:color="auto" w:fill="4A442A" w:themeFill="background2" w:themeFillShade="40"/>
          </w:tcPr>
          <w:p w14:paraId="7585606C" w14:textId="77777777" w:rsidR="00225B80" w:rsidRPr="00675E5B" w:rsidRDefault="00225B80" w:rsidP="00675E5B">
            <w:pPr>
              <w:jc w:val="center"/>
              <w:rPr>
                <w:rFonts w:ascii="Palatino Linotype" w:hAnsi="Palatino Linotype" w:cs="Arial"/>
                <w:b/>
                <w:bCs/>
              </w:rPr>
            </w:pPr>
            <w:r w:rsidRPr="00675E5B">
              <w:rPr>
                <w:rFonts w:ascii="Palatino Linotype" w:hAnsi="Palatino Linotype" w:cs="Arial"/>
                <w:b/>
                <w:bCs/>
                <w:sz w:val="24"/>
                <w:szCs w:val="24"/>
              </w:rPr>
              <w:t xml:space="preserve">Solicitud </w:t>
            </w:r>
          </w:p>
        </w:tc>
      </w:tr>
      <w:tr w:rsidR="00675E5B" w:rsidRPr="00675E5B" w14:paraId="483DC4DC" w14:textId="77777777" w:rsidTr="001E1836">
        <w:trPr>
          <w:trHeight w:val="631"/>
          <w:jc w:val="center"/>
        </w:trPr>
        <w:tc>
          <w:tcPr>
            <w:tcW w:w="2977" w:type="dxa"/>
            <w:tcBorders>
              <w:top w:val="single" w:sz="2" w:space="0" w:color="auto"/>
              <w:bottom w:val="single" w:sz="2" w:space="0" w:color="auto"/>
            </w:tcBorders>
            <w:shd w:val="clear" w:color="auto" w:fill="auto"/>
          </w:tcPr>
          <w:p w14:paraId="7E376894" w14:textId="1521F901" w:rsidR="00E92FC1" w:rsidRPr="00675E5B" w:rsidRDefault="005045DD" w:rsidP="00675E5B">
            <w:pPr>
              <w:rPr>
                <w:rFonts w:ascii="Palatino Linotype" w:hAnsi="Palatino Linotype" w:cs="Arial"/>
                <w:b/>
                <w:bCs/>
              </w:rPr>
            </w:pPr>
            <w:bookmarkStart w:id="3" w:name="_Hlk102395122"/>
            <w:r w:rsidRPr="00675E5B">
              <w:rPr>
                <w:rFonts w:ascii="Palatino Linotype" w:hAnsi="Palatino Linotype" w:cs="Arial"/>
                <w:b/>
                <w:bCs/>
                <w:szCs w:val="24"/>
              </w:rPr>
              <w:t>00109/CAPULHUA/IP/2023</w:t>
            </w:r>
          </w:p>
        </w:tc>
        <w:tc>
          <w:tcPr>
            <w:tcW w:w="5523" w:type="dxa"/>
            <w:shd w:val="clear" w:color="auto" w:fill="auto"/>
          </w:tcPr>
          <w:p w14:paraId="2EB3F153" w14:textId="7963B293" w:rsidR="00225B80" w:rsidRPr="00675E5B" w:rsidRDefault="005F3D13" w:rsidP="00675E5B">
            <w:pPr>
              <w:jc w:val="both"/>
              <w:rPr>
                <w:rFonts w:ascii="Palatino Linotype" w:hAnsi="Palatino Linotype" w:cs="Arial"/>
                <w:i/>
                <w:iCs/>
              </w:rPr>
            </w:pPr>
            <w:r w:rsidRPr="00675E5B">
              <w:rPr>
                <w:rFonts w:ascii="Palatino Linotype" w:hAnsi="Palatino Linotype" w:cs="Arial"/>
                <w:i/>
                <w:iCs/>
              </w:rPr>
              <w:t>“</w:t>
            </w:r>
            <w:r w:rsidR="005045DD" w:rsidRPr="00675E5B">
              <w:rPr>
                <w:rFonts w:ascii="Palatino Linotype" w:hAnsi="Palatino Linotype" w:cs="Arial"/>
                <w:i/>
                <w:iCs/>
              </w:rPr>
              <w:t xml:space="preserve">COPIA LEGIBLE EN VERSIÓN PÚBLICA DE LOS RECIBOS DE NÓMINA QUE SUSCRIBIERON AL MOMENTO DEL PAGO DE SUS EMOLUMENTOS DE LOS CC. OCTAVIO GUZMAN GUERRERO Y JUAN MANUEL GARCIA ROJAS, DEL PERIODO </w:t>
            </w:r>
            <w:r w:rsidR="005045DD" w:rsidRPr="00675E5B">
              <w:rPr>
                <w:rFonts w:ascii="Palatino Linotype" w:hAnsi="Palatino Linotype" w:cs="Arial"/>
                <w:i/>
                <w:iCs/>
              </w:rPr>
              <w:lastRenderedPageBreak/>
              <w:t>COMPRENDIDO DEL 01 DE ENERO DE 2022 AL 15 DE JUNIO DE 2023</w:t>
            </w:r>
            <w:r w:rsidR="00A55F0A" w:rsidRPr="00675E5B">
              <w:rPr>
                <w:rFonts w:ascii="Palatino Linotype" w:hAnsi="Palatino Linotype" w:cs="Arial"/>
                <w:i/>
                <w:iCs/>
              </w:rPr>
              <w:t>.</w:t>
            </w:r>
            <w:r w:rsidRPr="00675E5B">
              <w:rPr>
                <w:rFonts w:ascii="Palatino Linotype" w:hAnsi="Palatino Linotype" w:cs="Arial"/>
                <w:i/>
                <w:iCs/>
              </w:rPr>
              <w:t>” (Sic)</w:t>
            </w:r>
          </w:p>
        </w:tc>
      </w:tr>
      <w:tr w:rsidR="005624E9" w:rsidRPr="00675E5B" w14:paraId="17E0F736" w14:textId="77777777" w:rsidTr="001E1836">
        <w:trPr>
          <w:trHeight w:val="631"/>
          <w:jc w:val="center"/>
        </w:trPr>
        <w:tc>
          <w:tcPr>
            <w:tcW w:w="2977" w:type="dxa"/>
            <w:tcBorders>
              <w:top w:val="single" w:sz="2" w:space="0" w:color="auto"/>
              <w:bottom w:val="single" w:sz="2" w:space="0" w:color="auto"/>
            </w:tcBorders>
            <w:shd w:val="clear" w:color="auto" w:fill="auto"/>
          </w:tcPr>
          <w:p w14:paraId="535BB15B" w14:textId="62D597C1" w:rsidR="005624E9" w:rsidRPr="00675E5B" w:rsidRDefault="005045DD" w:rsidP="00675E5B">
            <w:pPr>
              <w:rPr>
                <w:rFonts w:ascii="Palatino Linotype" w:hAnsi="Palatino Linotype" w:cs="Arial"/>
                <w:b/>
                <w:bCs/>
              </w:rPr>
            </w:pPr>
            <w:r w:rsidRPr="00675E5B">
              <w:rPr>
                <w:rFonts w:ascii="Palatino Linotype" w:hAnsi="Palatino Linotype" w:cs="Arial"/>
                <w:b/>
                <w:bCs/>
                <w:szCs w:val="24"/>
              </w:rPr>
              <w:lastRenderedPageBreak/>
              <w:t>00110/CAPULHUA/IP/2023</w:t>
            </w:r>
          </w:p>
        </w:tc>
        <w:tc>
          <w:tcPr>
            <w:tcW w:w="5523" w:type="dxa"/>
            <w:shd w:val="clear" w:color="auto" w:fill="auto"/>
          </w:tcPr>
          <w:p w14:paraId="7FAFD73B" w14:textId="31964C16" w:rsidR="005624E9" w:rsidRPr="00675E5B" w:rsidRDefault="005624E9" w:rsidP="00675E5B">
            <w:pPr>
              <w:jc w:val="both"/>
              <w:rPr>
                <w:rFonts w:ascii="Palatino Linotype" w:hAnsi="Palatino Linotype" w:cs="Arial"/>
                <w:i/>
                <w:iCs/>
              </w:rPr>
            </w:pPr>
            <w:r w:rsidRPr="00675E5B">
              <w:rPr>
                <w:rFonts w:ascii="Palatino Linotype" w:hAnsi="Palatino Linotype" w:cs="Arial"/>
                <w:i/>
                <w:iCs/>
              </w:rPr>
              <w:t>“</w:t>
            </w:r>
            <w:r w:rsidR="005045DD" w:rsidRPr="00675E5B">
              <w:rPr>
                <w:rFonts w:ascii="Palatino Linotype" w:hAnsi="Palatino Linotype" w:cs="Arial"/>
                <w:i/>
                <w:iCs/>
              </w:rPr>
              <w:t>COPIA LEGIBLE DE TODOS LOS OFICIOS ENVIADOS Y RECIBIDOS POR LOS CC. OCTAVIO GUZMAN GUERRERO Y JUAN MANUEL GARCIA ROJAS, EN VERSIÓN PÚBLICA CUANDO VAYAN DIRIGIDOS A UN PARTICULAR, DEL 01 DE ENERO DE 2022 AL 15 DE JUNIO DE 2023</w:t>
            </w:r>
            <w:r w:rsidRPr="00675E5B">
              <w:rPr>
                <w:rFonts w:ascii="Palatino Linotype" w:hAnsi="Palatino Linotype" w:cs="Arial"/>
                <w:i/>
                <w:iCs/>
              </w:rPr>
              <w:t>.” (Sic)</w:t>
            </w:r>
          </w:p>
        </w:tc>
      </w:tr>
      <w:bookmarkEnd w:id="2"/>
      <w:bookmarkEnd w:id="3"/>
    </w:tbl>
    <w:p w14:paraId="13F8A544" w14:textId="77777777" w:rsidR="009450C7" w:rsidRPr="00675E5B" w:rsidRDefault="009450C7" w:rsidP="00675E5B">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E5C8002" w14:textId="305680C3" w:rsidR="00AD38BA" w:rsidRPr="00675E5B" w:rsidRDefault="003F157B" w:rsidP="00675E5B">
      <w:pPr>
        <w:widowControl w:val="0"/>
        <w:autoSpaceDE w:val="0"/>
        <w:autoSpaceDN w:val="0"/>
        <w:adjustRightInd w:val="0"/>
        <w:spacing w:line="360" w:lineRule="auto"/>
        <w:jc w:val="both"/>
        <w:rPr>
          <w:rFonts w:ascii="Palatino Linotype" w:eastAsia="Calibri" w:hAnsi="Palatino Linotype" w:cs="Arial"/>
          <w:b/>
          <w:bCs/>
          <w:lang w:val="es-ES" w:eastAsia="en-US"/>
        </w:rPr>
      </w:pPr>
      <w:r w:rsidRPr="00675E5B">
        <w:rPr>
          <w:rFonts w:ascii="Palatino Linotype" w:eastAsia="Calibri" w:hAnsi="Palatino Linotype" w:cs="Arial"/>
          <w:b/>
          <w:bCs/>
          <w:lang w:val="es-ES" w:eastAsia="en-US"/>
        </w:rPr>
        <w:t>MODALIDAD DE ENTREGA</w:t>
      </w:r>
      <w:r w:rsidR="00A525BF" w:rsidRPr="00675E5B">
        <w:rPr>
          <w:rFonts w:ascii="Palatino Linotype" w:eastAsia="Calibri" w:hAnsi="Palatino Linotype" w:cs="Arial"/>
          <w:b/>
          <w:bCs/>
          <w:lang w:val="es-ES" w:eastAsia="en-US"/>
        </w:rPr>
        <w:t xml:space="preserve">: </w:t>
      </w:r>
      <w:r w:rsidR="00A638C6" w:rsidRPr="00675E5B">
        <w:rPr>
          <w:rFonts w:ascii="Palatino Linotype" w:eastAsia="Calibri" w:hAnsi="Palatino Linotype" w:cs="Arial"/>
          <w:bCs/>
          <w:lang w:val="es-ES" w:eastAsia="en-US"/>
        </w:rPr>
        <w:t xml:space="preserve">Vía </w:t>
      </w:r>
      <w:r w:rsidR="00AD38BA" w:rsidRPr="00675E5B">
        <w:rPr>
          <w:rFonts w:ascii="Palatino Linotype" w:eastAsia="Calibri" w:hAnsi="Palatino Linotype" w:cs="Arial"/>
          <w:b/>
          <w:bCs/>
          <w:lang w:eastAsia="en-US"/>
        </w:rPr>
        <w:t>SAIMEX</w:t>
      </w:r>
      <w:r w:rsidR="00AD38BA" w:rsidRPr="00675E5B">
        <w:rPr>
          <w:rFonts w:ascii="Palatino Linotype" w:eastAsia="Calibri" w:hAnsi="Palatino Linotype" w:cs="Arial"/>
          <w:b/>
          <w:bCs/>
          <w:lang w:val="es-ES" w:eastAsia="en-US"/>
        </w:rPr>
        <w:t>.</w:t>
      </w:r>
    </w:p>
    <w:p w14:paraId="703A5FEB" w14:textId="1A8486DE" w:rsidR="00A638C6" w:rsidRPr="00675E5B" w:rsidRDefault="00A638C6" w:rsidP="00675E5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45A0ABE5" w14:textId="03D517F7" w:rsidR="008D795B" w:rsidRPr="00675E5B" w:rsidRDefault="00B507BB" w:rsidP="00675E5B">
      <w:pPr>
        <w:spacing w:line="360" w:lineRule="auto"/>
        <w:jc w:val="both"/>
        <w:rPr>
          <w:rFonts w:ascii="Palatino Linotype" w:hAnsi="Palatino Linotype" w:cs="Arial"/>
          <w:b/>
          <w:sz w:val="26"/>
          <w:szCs w:val="26"/>
        </w:rPr>
      </w:pPr>
      <w:r w:rsidRPr="00675E5B">
        <w:rPr>
          <w:rFonts w:ascii="Palatino Linotype" w:eastAsia="Calibri" w:hAnsi="Palatino Linotype" w:cs="Arial"/>
          <w:b/>
          <w:bCs/>
          <w:sz w:val="26"/>
          <w:szCs w:val="26"/>
          <w:lang w:val="es-ES" w:eastAsia="en-US"/>
        </w:rPr>
        <w:t>II.</w:t>
      </w:r>
      <w:r w:rsidRPr="00675E5B">
        <w:rPr>
          <w:rFonts w:ascii="Palatino Linotype" w:eastAsia="Palatino Linotype" w:hAnsi="Palatino Linotype" w:cs="Palatino Linotype"/>
          <w:b/>
          <w:sz w:val="28"/>
          <w:szCs w:val="28"/>
          <w:lang w:val="es-ES"/>
        </w:rPr>
        <w:t xml:space="preserve"> </w:t>
      </w:r>
      <w:bookmarkStart w:id="4" w:name="_Hlk92389056"/>
      <w:bookmarkStart w:id="5" w:name="_Hlk98335778"/>
      <w:r w:rsidR="008D795B" w:rsidRPr="00675E5B">
        <w:rPr>
          <w:rFonts w:ascii="Palatino Linotype" w:hAnsi="Palatino Linotype" w:cs="Arial"/>
          <w:b/>
          <w:sz w:val="26"/>
          <w:szCs w:val="26"/>
        </w:rPr>
        <w:t>Respuesta</w:t>
      </w:r>
      <w:r w:rsidR="008237AC" w:rsidRPr="00675E5B">
        <w:rPr>
          <w:rFonts w:ascii="Palatino Linotype" w:hAnsi="Palatino Linotype" w:cs="Arial"/>
          <w:b/>
          <w:sz w:val="26"/>
          <w:szCs w:val="26"/>
        </w:rPr>
        <w:t>s</w:t>
      </w:r>
      <w:r w:rsidR="008D795B" w:rsidRPr="00675E5B">
        <w:rPr>
          <w:rFonts w:ascii="Palatino Linotype" w:hAnsi="Palatino Linotype" w:cs="Arial"/>
          <w:b/>
          <w:sz w:val="26"/>
          <w:szCs w:val="26"/>
        </w:rPr>
        <w:t xml:space="preserve"> del Sujeto Obligado</w:t>
      </w:r>
    </w:p>
    <w:p w14:paraId="341C83D7" w14:textId="2105174E" w:rsidR="00906E44" w:rsidRPr="00675E5B" w:rsidRDefault="00D14001" w:rsidP="00675E5B">
      <w:pPr>
        <w:widowControl w:val="0"/>
        <w:autoSpaceDE w:val="0"/>
        <w:autoSpaceDN w:val="0"/>
        <w:adjustRightInd w:val="0"/>
        <w:spacing w:line="360" w:lineRule="auto"/>
        <w:jc w:val="both"/>
        <w:rPr>
          <w:rFonts w:ascii="Palatino Linotype" w:hAnsi="Palatino Linotype" w:cs="Segoe UI"/>
          <w:lang w:eastAsia="es-MX"/>
        </w:rPr>
      </w:pPr>
      <w:r w:rsidRPr="00675E5B">
        <w:rPr>
          <w:rFonts w:ascii="Palatino Linotype" w:hAnsi="Palatino Linotype" w:cs="Segoe UI"/>
          <w:lang w:eastAsia="es-MX"/>
        </w:rPr>
        <w:t>El</w:t>
      </w:r>
      <w:r w:rsidR="008D795B" w:rsidRPr="00675E5B">
        <w:rPr>
          <w:rFonts w:ascii="Palatino Linotype" w:hAnsi="Palatino Linotype" w:cs="Segoe UI"/>
          <w:lang w:eastAsia="es-MX"/>
        </w:rPr>
        <w:t xml:space="preserve"> </w:t>
      </w:r>
      <w:r w:rsidR="00313AE3" w:rsidRPr="00675E5B">
        <w:rPr>
          <w:rFonts w:ascii="Palatino Linotype" w:hAnsi="Palatino Linotype" w:cs="Segoe UI"/>
          <w:b/>
          <w:lang w:eastAsia="es-MX"/>
        </w:rPr>
        <w:t xml:space="preserve">veintiuno de mayo </w:t>
      </w:r>
      <w:r w:rsidR="00027902" w:rsidRPr="00675E5B">
        <w:rPr>
          <w:rFonts w:ascii="Palatino Linotype" w:hAnsi="Palatino Linotype" w:cs="Segoe UI"/>
          <w:b/>
          <w:lang w:eastAsia="es-MX"/>
        </w:rPr>
        <w:t>de dos mil veintitrés</w:t>
      </w:r>
      <w:r w:rsidR="008D795B" w:rsidRPr="00675E5B">
        <w:rPr>
          <w:rFonts w:ascii="Palatino Linotype" w:hAnsi="Palatino Linotype" w:cs="Segoe UI"/>
          <w:lang w:eastAsia="es-MX"/>
        </w:rPr>
        <w:t xml:space="preserve">, </w:t>
      </w:r>
      <w:r w:rsidR="008D795B" w:rsidRPr="00675E5B">
        <w:rPr>
          <w:rFonts w:ascii="Palatino Linotype" w:hAnsi="Palatino Linotype" w:cs="Segoe UI"/>
          <w:b/>
          <w:bCs/>
          <w:lang w:eastAsia="es-MX"/>
        </w:rPr>
        <w:t>EL SU</w:t>
      </w:r>
      <w:r w:rsidR="008D795B" w:rsidRPr="00675E5B">
        <w:rPr>
          <w:rFonts w:ascii="Palatino Linotype" w:hAnsi="Palatino Linotype" w:cs="Segoe UI"/>
          <w:b/>
          <w:lang w:eastAsia="es-MX"/>
        </w:rPr>
        <w:t>JETO OBLIGADO</w:t>
      </w:r>
      <w:r w:rsidR="008D795B" w:rsidRPr="00675E5B">
        <w:rPr>
          <w:rFonts w:ascii="Palatino Linotype" w:hAnsi="Palatino Linotype" w:cs="Segoe UI"/>
          <w:lang w:eastAsia="es-MX"/>
        </w:rPr>
        <w:t xml:space="preserve"> dio respuesta</w:t>
      </w:r>
      <w:r w:rsidR="008237AC" w:rsidRPr="00675E5B">
        <w:rPr>
          <w:rFonts w:ascii="Palatino Linotype" w:hAnsi="Palatino Linotype" w:cs="Segoe UI"/>
          <w:lang w:eastAsia="es-MX"/>
        </w:rPr>
        <w:t>s</w:t>
      </w:r>
      <w:r w:rsidR="008D795B" w:rsidRPr="00675E5B">
        <w:rPr>
          <w:rFonts w:ascii="Palatino Linotype" w:hAnsi="Palatino Linotype" w:cs="Segoe UI"/>
          <w:lang w:eastAsia="es-MX"/>
        </w:rPr>
        <w:t xml:space="preserve"> a las solicitudes de información </w:t>
      </w:r>
      <w:r w:rsidR="00906E44" w:rsidRPr="00675E5B">
        <w:rPr>
          <w:rFonts w:ascii="Palatino Linotype" w:hAnsi="Palatino Linotype" w:cs="Segoe UI"/>
          <w:lang w:eastAsia="es-MX"/>
        </w:rPr>
        <w:t xml:space="preserve">en los siguientes términos: </w:t>
      </w:r>
    </w:p>
    <w:p w14:paraId="665FB1AF" w14:textId="5EF3C998" w:rsidR="00906E44" w:rsidRPr="00675E5B" w:rsidRDefault="00906E44" w:rsidP="00675E5B">
      <w:pPr>
        <w:widowControl w:val="0"/>
        <w:autoSpaceDE w:val="0"/>
        <w:autoSpaceDN w:val="0"/>
        <w:adjustRightInd w:val="0"/>
        <w:jc w:val="both"/>
        <w:rPr>
          <w:rFonts w:ascii="Palatino Linotype" w:hAnsi="Palatino Linotype" w:cs="Segoe UI"/>
          <w:lang w:eastAsia="es-MX"/>
        </w:rPr>
      </w:pPr>
    </w:p>
    <w:p w14:paraId="78EACB6D" w14:textId="3BED750A" w:rsidR="008237AC" w:rsidRPr="00675E5B" w:rsidRDefault="008237AC" w:rsidP="00675E5B">
      <w:pPr>
        <w:spacing w:line="360" w:lineRule="auto"/>
        <w:jc w:val="both"/>
        <w:rPr>
          <w:rFonts w:ascii="Palatino Linotype" w:hAnsi="Palatino Linotype" w:cs="Arial"/>
          <w:b/>
        </w:rPr>
      </w:pPr>
      <w:r w:rsidRPr="00675E5B">
        <w:rPr>
          <w:rFonts w:ascii="Palatino Linotype" w:hAnsi="Palatino Linotype" w:cs="Arial"/>
        </w:rPr>
        <w:t>Solicitud número</w:t>
      </w:r>
      <w:r w:rsidRPr="00675E5B">
        <w:rPr>
          <w:rFonts w:ascii="Palatino Linotype" w:hAnsi="Palatino Linotype" w:cs="Arial"/>
          <w:b/>
        </w:rPr>
        <w:t xml:space="preserve"> </w:t>
      </w:r>
      <w:r w:rsidR="00871116" w:rsidRPr="00675E5B">
        <w:rPr>
          <w:rFonts w:ascii="Palatino Linotype" w:hAnsi="Palatino Linotype" w:cs="Segoe UI"/>
          <w:b/>
          <w:lang w:eastAsia="es-MX"/>
        </w:rPr>
        <w:t>00110/CAPULHUA/IP/2023</w:t>
      </w:r>
      <w:r w:rsidR="00871116" w:rsidRPr="00675E5B">
        <w:rPr>
          <w:rFonts w:ascii="Verdana" w:hAnsi="Verdana"/>
          <w:b/>
          <w:bCs/>
        </w:rPr>
        <w:t xml:space="preserve"> </w:t>
      </w:r>
      <w:r w:rsidRPr="00675E5B">
        <w:rPr>
          <w:rFonts w:ascii="Palatino Linotype" w:hAnsi="Palatino Linotype" w:cs="Arial"/>
        </w:rPr>
        <w:t xml:space="preserve">correspondiente al Recurso </w:t>
      </w:r>
      <w:r w:rsidRPr="00675E5B">
        <w:rPr>
          <w:rFonts w:ascii="Palatino Linotype" w:hAnsi="Palatino Linotype"/>
        </w:rPr>
        <w:t>de</w:t>
      </w:r>
      <w:r w:rsidRPr="00675E5B">
        <w:rPr>
          <w:rFonts w:ascii="Palatino Linotype" w:hAnsi="Palatino Linotype" w:cs="Arial"/>
        </w:rPr>
        <w:t xml:space="preserve"> Revisión</w:t>
      </w:r>
    </w:p>
    <w:p w14:paraId="628B0690" w14:textId="4DBC7718" w:rsidR="008237AC" w:rsidRPr="00675E5B" w:rsidRDefault="00871116" w:rsidP="00675E5B">
      <w:pPr>
        <w:spacing w:line="360" w:lineRule="auto"/>
        <w:jc w:val="both"/>
        <w:rPr>
          <w:rFonts w:ascii="Palatino Linotype" w:hAnsi="Palatino Linotype" w:cs="Segoe UI"/>
          <w:b/>
          <w:lang w:eastAsia="es-MX"/>
        </w:rPr>
      </w:pPr>
      <w:r w:rsidRPr="00675E5B">
        <w:rPr>
          <w:rFonts w:ascii="Palatino Linotype" w:hAnsi="Palatino Linotype" w:cs="Segoe UI"/>
          <w:b/>
          <w:lang w:eastAsia="es-MX"/>
        </w:rPr>
        <w:t>03597/INFOEM/IP/RR/2023</w:t>
      </w:r>
      <w:r w:rsidR="008237AC" w:rsidRPr="00675E5B">
        <w:rPr>
          <w:rFonts w:ascii="Palatino Linotype" w:hAnsi="Palatino Linotype" w:cs="Segoe UI"/>
          <w:b/>
          <w:lang w:eastAsia="es-MX"/>
        </w:rPr>
        <w:t xml:space="preserve">: </w:t>
      </w:r>
    </w:p>
    <w:p w14:paraId="5B5BC421" w14:textId="77777777" w:rsidR="008237AC" w:rsidRPr="00675E5B" w:rsidRDefault="008237AC" w:rsidP="00675E5B">
      <w:pPr>
        <w:widowControl w:val="0"/>
        <w:autoSpaceDE w:val="0"/>
        <w:autoSpaceDN w:val="0"/>
        <w:adjustRightInd w:val="0"/>
        <w:jc w:val="both"/>
        <w:rPr>
          <w:rFonts w:ascii="Palatino Linotype" w:hAnsi="Palatino Linotype" w:cs="Segoe UI"/>
          <w:lang w:eastAsia="es-MX"/>
        </w:rPr>
      </w:pPr>
    </w:p>
    <w:p w14:paraId="294C2D6F" w14:textId="77777777" w:rsidR="00871116" w:rsidRPr="00675E5B" w:rsidRDefault="00871116" w:rsidP="00675E5B">
      <w:pPr>
        <w:widowControl w:val="0"/>
        <w:autoSpaceDE w:val="0"/>
        <w:autoSpaceDN w:val="0"/>
        <w:adjustRightInd w:val="0"/>
        <w:ind w:left="851" w:right="899"/>
        <w:jc w:val="both"/>
        <w:rPr>
          <w:rFonts w:ascii="Palatino Linotype" w:hAnsi="Palatino Linotype" w:cs="Segoe UI"/>
          <w:i/>
          <w:sz w:val="22"/>
          <w:szCs w:val="22"/>
          <w:lang w:eastAsia="es-MX"/>
        </w:rPr>
      </w:pPr>
      <w:r w:rsidRPr="00675E5B">
        <w:rPr>
          <w:rFonts w:ascii="Palatino Linotype" w:hAnsi="Palatino Linotype" w:cs="Segoe UI"/>
          <w:i/>
          <w:sz w:val="22"/>
          <w:szCs w:val="22"/>
          <w:lang w:eastAsia="es-MX"/>
        </w:rPr>
        <w:t xml:space="preserve">“con fundamento en el </w:t>
      </w:r>
      <w:proofErr w:type="spellStart"/>
      <w:r w:rsidRPr="00675E5B">
        <w:rPr>
          <w:rFonts w:ascii="Palatino Linotype" w:hAnsi="Palatino Linotype" w:cs="Segoe UI"/>
          <w:i/>
          <w:sz w:val="22"/>
          <w:szCs w:val="22"/>
          <w:lang w:eastAsia="es-MX"/>
        </w:rPr>
        <w:t>articulo</w:t>
      </w:r>
      <w:proofErr w:type="spellEnd"/>
      <w:r w:rsidRPr="00675E5B">
        <w:rPr>
          <w:rFonts w:ascii="Palatino Linotype" w:hAnsi="Palatino Linotype" w:cs="Segoe UI"/>
          <w:i/>
          <w:sz w:val="22"/>
          <w:szCs w:val="22"/>
          <w:lang w:eastAsia="es-MX"/>
        </w:rPr>
        <w:t xml:space="preserve"> 12 de la Ley de </w:t>
      </w:r>
      <w:proofErr w:type="spellStart"/>
      <w:r w:rsidRPr="00675E5B">
        <w:rPr>
          <w:rFonts w:ascii="Palatino Linotype" w:hAnsi="Palatino Linotype" w:cs="Segoe UI"/>
          <w:i/>
          <w:sz w:val="22"/>
          <w:szCs w:val="22"/>
          <w:lang w:eastAsia="es-MX"/>
        </w:rPr>
        <w:t>Trnaparencia</w:t>
      </w:r>
      <w:proofErr w:type="spellEnd"/>
      <w:r w:rsidRPr="00675E5B">
        <w:rPr>
          <w:rFonts w:ascii="Palatino Linotype" w:hAnsi="Palatino Linotype" w:cs="Segoe UI"/>
          <w:i/>
          <w:sz w:val="22"/>
          <w:szCs w:val="22"/>
          <w:lang w:eastAsia="es-MX"/>
        </w:rPr>
        <w:t xml:space="preserve"> y Acceso a la información </w:t>
      </w:r>
      <w:proofErr w:type="spellStart"/>
      <w:r w:rsidRPr="00675E5B">
        <w:rPr>
          <w:rFonts w:ascii="Palatino Linotype" w:hAnsi="Palatino Linotype" w:cs="Segoe UI"/>
          <w:i/>
          <w:sz w:val="22"/>
          <w:szCs w:val="22"/>
          <w:lang w:eastAsia="es-MX"/>
        </w:rPr>
        <w:t>Publica</w:t>
      </w:r>
      <w:proofErr w:type="spellEnd"/>
      <w:r w:rsidRPr="00675E5B">
        <w:rPr>
          <w:rFonts w:ascii="Palatino Linotype" w:hAnsi="Palatino Linotype" w:cs="Segoe UI"/>
          <w:i/>
          <w:sz w:val="22"/>
          <w:szCs w:val="22"/>
          <w:lang w:eastAsia="es-MX"/>
        </w:rPr>
        <w:t xml:space="preserve"> del Estado de México y Municipios que a la letra dice: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roofErr w:type="gramStart"/>
      <w:r w:rsidRPr="00675E5B">
        <w:rPr>
          <w:rFonts w:ascii="Palatino Linotype" w:hAnsi="Palatino Linotype" w:cs="Segoe UI"/>
          <w:i/>
          <w:sz w:val="22"/>
          <w:szCs w:val="22"/>
          <w:lang w:eastAsia="es-MX"/>
        </w:rPr>
        <w:t>no</w:t>
      </w:r>
      <w:proofErr w:type="gramEnd"/>
      <w:r w:rsidRPr="00675E5B">
        <w:rPr>
          <w:rFonts w:ascii="Palatino Linotype" w:hAnsi="Palatino Linotype" w:cs="Segoe UI"/>
          <w:i/>
          <w:sz w:val="22"/>
          <w:szCs w:val="22"/>
          <w:lang w:eastAsia="es-MX"/>
        </w:rPr>
        <w:t xml:space="preserve"> generar oficios enviados y </w:t>
      </w:r>
      <w:proofErr w:type="spellStart"/>
      <w:r w:rsidRPr="00675E5B">
        <w:rPr>
          <w:rFonts w:ascii="Palatino Linotype" w:hAnsi="Palatino Linotype" w:cs="Segoe UI"/>
          <w:i/>
          <w:sz w:val="22"/>
          <w:szCs w:val="22"/>
          <w:lang w:eastAsia="es-MX"/>
        </w:rPr>
        <w:t>recibidor</w:t>
      </w:r>
      <w:proofErr w:type="spellEnd"/>
      <w:r w:rsidRPr="00675E5B">
        <w:rPr>
          <w:rFonts w:ascii="Palatino Linotype" w:hAnsi="Palatino Linotype" w:cs="Segoe UI"/>
          <w:i/>
          <w:sz w:val="22"/>
          <w:szCs w:val="22"/>
          <w:lang w:eastAsia="es-MX"/>
        </w:rPr>
        <w:t xml:space="preserve"> POR LOS CC. OCTAVIO GUZMAN GUERRERO Y JUAN MANUEL GARCIA ROJAS, EN VERSIÓN PÚBLICA CUANDO VAYAN DIRIGIDOS A UN PARTICULAR, DEL 01 DE ENERO DE 2022 AL 15 DE JUNIO DE 2023</w:t>
      </w:r>
    </w:p>
    <w:p w14:paraId="12141F9D" w14:textId="77777777" w:rsidR="00871116" w:rsidRPr="00675E5B" w:rsidRDefault="00871116" w:rsidP="00675E5B">
      <w:pPr>
        <w:widowControl w:val="0"/>
        <w:autoSpaceDE w:val="0"/>
        <w:autoSpaceDN w:val="0"/>
        <w:adjustRightInd w:val="0"/>
        <w:ind w:left="851" w:right="899"/>
        <w:jc w:val="both"/>
        <w:rPr>
          <w:rFonts w:ascii="Palatino Linotype" w:hAnsi="Palatino Linotype" w:cs="Segoe UI"/>
          <w:i/>
          <w:sz w:val="22"/>
          <w:szCs w:val="22"/>
          <w:lang w:eastAsia="es-MX"/>
        </w:rPr>
      </w:pPr>
    </w:p>
    <w:p w14:paraId="0C860777" w14:textId="77777777" w:rsidR="00871116" w:rsidRPr="00675E5B" w:rsidRDefault="00871116" w:rsidP="00675E5B">
      <w:pPr>
        <w:widowControl w:val="0"/>
        <w:autoSpaceDE w:val="0"/>
        <w:autoSpaceDN w:val="0"/>
        <w:adjustRightInd w:val="0"/>
        <w:ind w:left="851" w:right="899"/>
        <w:jc w:val="both"/>
        <w:rPr>
          <w:rFonts w:ascii="Palatino Linotype" w:hAnsi="Palatino Linotype" w:cs="Segoe UI"/>
          <w:i/>
          <w:sz w:val="22"/>
          <w:szCs w:val="22"/>
          <w:lang w:eastAsia="es-MX"/>
        </w:rPr>
      </w:pPr>
      <w:r w:rsidRPr="00675E5B">
        <w:rPr>
          <w:rFonts w:ascii="Palatino Linotype" w:hAnsi="Palatino Linotype" w:cs="Segoe UI"/>
          <w:i/>
          <w:sz w:val="22"/>
          <w:szCs w:val="22"/>
          <w:lang w:eastAsia="es-MX"/>
        </w:rPr>
        <w:lastRenderedPageBreak/>
        <w:t>ATENTAMENTE</w:t>
      </w:r>
    </w:p>
    <w:p w14:paraId="7E741CD2" w14:textId="77777777" w:rsidR="00871116" w:rsidRPr="00675E5B" w:rsidRDefault="00871116" w:rsidP="00675E5B">
      <w:pPr>
        <w:widowControl w:val="0"/>
        <w:autoSpaceDE w:val="0"/>
        <w:autoSpaceDN w:val="0"/>
        <w:adjustRightInd w:val="0"/>
        <w:ind w:left="851" w:right="899"/>
        <w:jc w:val="both"/>
        <w:rPr>
          <w:rFonts w:ascii="Palatino Linotype" w:hAnsi="Palatino Linotype" w:cs="Segoe UI"/>
          <w:i/>
          <w:sz w:val="22"/>
          <w:szCs w:val="22"/>
          <w:lang w:eastAsia="es-MX"/>
        </w:rPr>
      </w:pPr>
    </w:p>
    <w:p w14:paraId="649B344D" w14:textId="0CD91129" w:rsidR="00871116" w:rsidRPr="00675E5B" w:rsidRDefault="00871116" w:rsidP="00675E5B">
      <w:pPr>
        <w:widowControl w:val="0"/>
        <w:autoSpaceDE w:val="0"/>
        <w:autoSpaceDN w:val="0"/>
        <w:adjustRightInd w:val="0"/>
        <w:ind w:left="851" w:right="899"/>
        <w:jc w:val="both"/>
        <w:rPr>
          <w:rFonts w:ascii="Palatino Linotype" w:hAnsi="Palatino Linotype" w:cs="Segoe UI"/>
          <w:i/>
          <w:sz w:val="22"/>
          <w:szCs w:val="22"/>
          <w:lang w:eastAsia="es-MX"/>
        </w:rPr>
      </w:pPr>
      <w:r w:rsidRPr="00675E5B">
        <w:rPr>
          <w:rFonts w:ascii="Palatino Linotype" w:hAnsi="Palatino Linotype" w:cs="Segoe UI"/>
          <w:i/>
          <w:sz w:val="22"/>
          <w:szCs w:val="22"/>
          <w:lang w:eastAsia="es-MX"/>
        </w:rPr>
        <w:t xml:space="preserve">P.D. IGNACIO BENITEZ BOBADILLA” (sic) </w:t>
      </w:r>
    </w:p>
    <w:p w14:paraId="6821167F" w14:textId="77777777" w:rsidR="00871116" w:rsidRPr="00675E5B" w:rsidRDefault="00871116" w:rsidP="00675E5B">
      <w:pPr>
        <w:widowControl w:val="0"/>
        <w:autoSpaceDE w:val="0"/>
        <w:autoSpaceDN w:val="0"/>
        <w:adjustRightInd w:val="0"/>
        <w:jc w:val="both"/>
        <w:rPr>
          <w:rFonts w:ascii="Palatino Linotype" w:hAnsi="Palatino Linotype" w:cs="Segoe UI"/>
          <w:lang w:eastAsia="es-MX"/>
        </w:rPr>
      </w:pPr>
    </w:p>
    <w:p w14:paraId="3609D386" w14:textId="5C417DCA" w:rsidR="00871116" w:rsidRPr="00675E5B" w:rsidRDefault="00871116" w:rsidP="00675E5B">
      <w:pPr>
        <w:spacing w:line="360" w:lineRule="auto"/>
        <w:jc w:val="both"/>
        <w:rPr>
          <w:rFonts w:ascii="Palatino Linotype" w:hAnsi="Palatino Linotype" w:cs="Arial"/>
          <w:b/>
        </w:rPr>
      </w:pPr>
      <w:r w:rsidRPr="00675E5B">
        <w:rPr>
          <w:rFonts w:ascii="Palatino Linotype" w:hAnsi="Palatino Linotype" w:cs="Arial"/>
        </w:rPr>
        <w:t>Solicitud número</w:t>
      </w:r>
      <w:r w:rsidRPr="00675E5B">
        <w:rPr>
          <w:rFonts w:ascii="Palatino Linotype" w:hAnsi="Palatino Linotype" w:cs="Arial"/>
          <w:b/>
        </w:rPr>
        <w:t xml:space="preserve"> </w:t>
      </w:r>
      <w:r w:rsidRPr="00675E5B">
        <w:rPr>
          <w:rFonts w:ascii="Palatino Linotype" w:hAnsi="Palatino Linotype" w:cs="Segoe UI"/>
          <w:b/>
          <w:lang w:eastAsia="es-MX"/>
        </w:rPr>
        <w:t>00109/CAPULHUA/IP/2023</w:t>
      </w:r>
      <w:r w:rsidRPr="00675E5B">
        <w:rPr>
          <w:rFonts w:ascii="Verdana" w:hAnsi="Verdana"/>
          <w:b/>
          <w:bCs/>
        </w:rPr>
        <w:t xml:space="preserve"> </w:t>
      </w:r>
      <w:r w:rsidRPr="00675E5B">
        <w:rPr>
          <w:rFonts w:ascii="Palatino Linotype" w:hAnsi="Palatino Linotype" w:cs="Arial"/>
        </w:rPr>
        <w:t xml:space="preserve">correspondiente al Recurso </w:t>
      </w:r>
      <w:r w:rsidRPr="00675E5B">
        <w:rPr>
          <w:rFonts w:ascii="Palatino Linotype" w:hAnsi="Palatino Linotype"/>
        </w:rPr>
        <w:t>de</w:t>
      </w:r>
      <w:r w:rsidRPr="00675E5B">
        <w:rPr>
          <w:rFonts w:ascii="Palatino Linotype" w:hAnsi="Palatino Linotype" w:cs="Arial"/>
        </w:rPr>
        <w:t xml:space="preserve"> Revisión</w:t>
      </w:r>
    </w:p>
    <w:p w14:paraId="32048197" w14:textId="5B29F97E" w:rsidR="00871116" w:rsidRPr="00675E5B" w:rsidRDefault="00871116" w:rsidP="00675E5B">
      <w:pPr>
        <w:spacing w:line="360" w:lineRule="auto"/>
        <w:jc w:val="both"/>
        <w:rPr>
          <w:rFonts w:ascii="Palatino Linotype" w:hAnsi="Palatino Linotype" w:cs="Segoe UI"/>
          <w:b/>
          <w:lang w:eastAsia="es-MX"/>
        </w:rPr>
      </w:pPr>
      <w:r w:rsidRPr="00675E5B">
        <w:rPr>
          <w:rFonts w:ascii="Palatino Linotype" w:hAnsi="Palatino Linotype" w:cs="Segoe UI"/>
          <w:b/>
          <w:lang w:eastAsia="es-MX"/>
        </w:rPr>
        <w:t xml:space="preserve">03598/INFOEM/IP/RR/2023: </w:t>
      </w:r>
    </w:p>
    <w:p w14:paraId="311896FD" w14:textId="77777777" w:rsidR="00871116" w:rsidRPr="00675E5B" w:rsidRDefault="00871116" w:rsidP="00675E5B">
      <w:pPr>
        <w:widowControl w:val="0"/>
        <w:autoSpaceDE w:val="0"/>
        <w:autoSpaceDN w:val="0"/>
        <w:adjustRightInd w:val="0"/>
        <w:jc w:val="both"/>
        <w:rPr>
          <w:rFonts w:ascii="Palatino Linotype" w:hAnsi="Palatino Linotype" w:cs="Segoe UI"/>
          <w:lang w:eastAsia="es-MX"/>
        </w:rPr>
      </w:pPr>
    </w:p>
    <w:p w14:paraId="313262B6" w14:textId="77777777" w:rsidR="00871116" w:rsidRPr="00675E5B" w:rsidRDefault="00871116" w:rsidP="00675E5B">
      <w:pPr>
        <w:widowControl w:val="0"/>
        <w:autoSpaceDE w:val="0"/>
        <w:autoSpaceDN w:val="0"/>
        <w:adjustRightInd w:val="0"/>
        <w:jc w:val="both"/>
        <w:rPr>
          <w:rFonts w:ascii="Palatino Linotype" w:hAnsi="Palatino Linotype" w:cs="Segoe UI"/>
          <w:lang w:eastAsia="es-MX"/>
        </w:rPr>
      </w:pPr>
    </w:p>
    <w:p w14:paraId="06162A62" w14:textId="5F0CE009" w:rsidR="00B64F5C" w:rsidRPr="00675E5B" w:rsidRDefault="00871116" w:rsidP="00675E5B">
      <w:pPr>
        <w:widowControl w:val="0"/>
        <w:autoSpaceDE w:val="0"/>
        <w:autoSpaceDN w:val="0"/>
        <w:adjustRightInd w:val="0"/>
        <w:ind w:left="902" w:right="851"/>
        <w:jc w:val="both"/>
        <w:rPr>
          <w:rFonts w:ascii="Palatino Linotype" w:hAnsi="Palatino Linotype" w:cs="Segoe UI"/>
          <w:i/>
          <w:sz w:val="22"/>
          <w:szCs w:val="22"/>
          <w:lang w:eastAsia="es-MX"/>
        </w:rPr>
      </w:pPr>
      <w:r w:rsidRPr="00675E5B">
        <w:rPr>
          <w:rFonts w:ascii="Palatino Linotype" w:hAnsi="Palatino Linotype" w:cs="Segoe UI"/>
          <w:i/>
          <w:sz w:val="22"/>
          <w:szCs w:val="22"/>
          <w:lang w:eastAsia="es-MX"/>
        </w:rPr>
        <w:t>“</w:t>
      </w:r>
      <w:r w:rsidR="00B64F5C" w:rsidRPr="00675E5B">
        <w:rPr>
          <w:rFonts w:ascii="Palatino Linotype" w:hAnsi="Palatino Linotype" w:cs="Segoe UI"/>
          <w:i/>
          <w:sz w:val="22"/>
          <w:szCs w:val="22"/>
          <w:lang w:eastAsia="es-MX"/>
        </w:rPr>
        <w:t xml:space="preserve">LO PUEDE CONSULTAR EN LA SIGUIENTE LIGA: </w:t>
      </w:r>
    </w:p>
    <w:p w14:paraId="48E57964" w14:textId="0DD645C0" w:rsidR="00B64F5C" w:rsidRPr="00675E5B" w:rsidRDefault="00664CA7" w:rsidP="00675E5B">
      <w:pPr>
        <w:widowControl w:val="0"/>
        <w:autoSpaceDE w:val="0"/>
        <w:autoSpaceDN w:val="0"/>
        <w:adjustRightInd w:val="0"/>
        <w:ind w:left="902" w:right="851"/>
        <w:jc w:val="both"/>
        <w:rPr>
          <w:rFonts w:ascii="Palatino Linotype" w:hAnsi="Palatino Linotype" w:cs="Segoe UI"/>
          <w:i/>
          <w:sz w:val="22"/>
          <w:szCs w:val="22"/>
          <w:lang w:eastAsia="es-MX"/>
        </w:rPr>
      </w:pPr>
      <w:hyperlink r:id="rId8" w:history="1">
        <w:r w:rsidR="00BA24EB" w:rsidRPr="00675E5B">
          <w:rPr>
            <w:rStyle w:val="Hipervnculo"/>
            <w:rFonts w:ascii="Palatino Linotype" w:hAnsi="Palatino Linotype" w:cs="Segoe UI"/>
            <w:i/>
            <w:color w:val="auto"/>
            <w:sz w:val="22"/>
            <w:szCs w:val="22"/>
            <w:lang w:eastAsia="es-MX"/>
          </w:rPr>
          <w:t>https://www.ipomex.org.mx/ipo3/lgt/indice/CAPULHUAC/art_92_viii/4.web?token=03AFcWeA4LOKXfkJRwtR9IO5JjsZSdKD8rPYRfY1FE-9J4rHBKD8Hmtjr3-KTzCkX9JPTdnI9scims6B6bvXxnhtO-ONQXfbP6c-_QkcbTUmy17OGWy4QYIZ4sYImqlqIQRcRnYLoQDmXB2x0NY3dg7eBWQIc26am5GtbG5UdXQaZb3xIxxn7KJXFEimhnbU0txp4ZzwwwGLuKk9JfMqyL2UC5OhsdY6etsxqk05lWrvf-vFtNBgOwo-JkGpKxiZpBuT19BP4FuJO0EbOJHcA4z3p4bAOCmMyt1V9y163pQvBZkyo10h1uZv7ANY7je-RPMMDCJOhlnTCwstgn2WQxUSNk8jBCS2NeCU7HH_8yHpnEbFG3_-Bp7HjPQgNK3UNxzKqPoGBP7Vwu-Yk3n645v7q0EzIJf1bOR21Z2bYd3uMxND1_ivhfrx5ULm7koq_9CR-n-aW846ksQDDx16o79_AWiB0GuYOREQgyDLBxmi1eu-q24VOlzRXMv2FBlwWsijFLKl0V8dOxxhZE9R6obTG0VeZvPpPOoOvMKre8YNLQd1B2xVteLqxuO9OkgPIjESUe6a7psOkgD8kHqmMYKVeDKRy64PAMiO0fYZYUGeFHNq0SpgktLfw</w:t>
        </w:r>
      </w:hyperlink>
    </w:p>
    <w:p w14:paraId="02DDB54D" w14:textId="77777777" w:rsidR="00BA24EB" w:rsidRPr="00675E5B" w:rsidRDefault="00BA24EB" w:rsidP="00675E5B">
      <w:pPr>
        <w:widowControl w:val="0"/>
        <w:autoSpaceDE w:val="0"/>
        <w:autoSpaceDN w:val="0"/>
        <w:adjustRightInd w:val="0"/>
        <w:ind w:left="902" w:right="851"/>
        <w:jc w:val="both"/>
        <w:rPr>
          <w:rFonts w:ascii="Palatino Linotype" w:hAnsi="Palatino Linotype" w:cs="Segoe UI"/>
          <w:i/>
          <w:sz w:val="22"/>
          <w:szCs w:val="22"/>
          <w:lang w:eastAsia="es-MX"/>
        </w:rPr>
      </w:pPr>
    </w:p>
    <w:p w14:paraId="1AF13618" w14:textId="1E5F4BA3" w:rsidR="00906E44" w:rsidRPr="00675E5B" w:rsidRDefault="00906E44" w:rsidP="00675E5B">
      <w:pPr>
        <w:widowControl w:val="0"/>
        <w:autoSpaceDE w:val="0"/>
        <w:autoSpaceDN w:val="0"/>
        <w:adjustRightInd w:val="0"/>
        <w:ind w:left="902" w:right="851"/>
        <w:jc w:val="both"/>
        <w:rPr>
          <w:rFonts w:ascii="Palatino Linotype" w:hAnsi="Palatino Linotype" w:cs="Segoe UI"/>
          <w:i/>
          <w:sz w:val="22"/>
          <w:szCs w:val="22"/>
          <w:lang w:eastAsia="es-MX"/>
        </w:rPr>
      </w:pPr>
      <w:r w:rsidRPr="00675E5B">
        <w:rPr>
          <w:rFonts w:ascii="Palatino Linotype" w:hAnsi="Palatino Linotype" w:cs="Segoe UI"/>
          <w:i/>
          <w:sz w:val="22"/>
          <w:szCs w:val="22"/>
          <w:lang w:eastAsia="es-MX"/>
        </w:rPr>
        <w:t>ATENTAMENTE</w:t>
      </w:r>
    </w:p>
    <w:p w14:paraId="152524D2" w14:textId="77777777" w:rsidR="00BA24EB" w:rsidRPr="00675E5B" w:rsidRDefault="00BA24EB" w:rsidP="00675E5B">
      <w:pPr>
        <w:widowControl w:val="0"/>
        <w:autoSpaceDE w:val="0"/>
        <w:autoSpaceDN w:val="0"/>
        <w:adjustRightInd w:val="0"/>
        <w:ind w:left="902" w:right="851"/>
        <w:jc w:val="both"/>
        <w:rPr>
          <w:rFonts w:ascii="Palatino Linotype" w:hAnsi="Palatino Linotype" w:cs="Segoe UI"/>
          <w:i/>
          <w:sz w:val="22"/>
          <w:szCs w:val="22"/>
          <w:lang w:eastAsia="es-MX"/>
        </w:rPr>
      </w:pPr>
    </w:p>
    <w:p w14:paraId="4989C78D" w14:textId="32825AC4" w:rsidR="00906E44" w:rsidRPr="00675E5B" w:rsidRDefault="00906E44" w:rsidP="00675E5B">
      <w:pPr>
        <w:widowControl w:val="0"/>
        <w:autoSpaceDE w:val="0"/>
        <w:autoSpaceDN w:val="0"/>
        <w:adjustRightInd w:val="0"/>
        <w:ind w:left="902" w:right="851"/>
        <w:jc w:val="both"/>
        <w:rPr>
          <w:rFonts w:ascii="Palatino Linotype" w:hAnsi="Palatino Linotype" w:cs="Segoe UI"/>
          <w:i/>
          <w:sz w:val="22"/>
          <w:szCs w:val="22"/>
          <w:lang w:eastAsia="es-MX"/>
        </w:rPr>
      </w:pPr>
      <w:r w:rsidRPr="00675E5B">
        <w:rPr>
          <w:rFonts w:ascii="Palatino Linotype" w:hAnsi="Palatino Linotype" w:cs="Segoe UI"/>
          <w:i/>
          <w:sz w:val="22"/>
          <w:szCs w:val="22"/>
          <w:lang w:eastAsia="es-MX"/>
        </w:rPr>
        <w:t>P.D. IGNACIO BENITEZ BOBADILLA” (Sic)</w:t>
      </w:r>
    </w:p>
    <w:p w14:paraId="2323859C" w14:textId="77777777" w:rsidR="00906E44" w:rsidRPr="00675E5B" w:rsidRDefault="00906E44" w:rsidP="00675E5B">
      <w:pPr>
        <w:widowControl w:val="0"/>
        <w:autoSpaceDE w:val="0"/>
        <w:autoSpaceDN w:val="0"/>
        <w:adjustRightInd w:val="0"/>
        <w:jc w:val="both"/>
        <w:rPr>
          <w:rFonts w:ascii="Palatino Linotype" w:hAnsi="Palatino Linotype" w:cs="Segoe UI"/>
          <w:lang w:eastAsia="es-MX"/>
        </w:rPr>
      </w:pPr>
    </w:p>
    <w:bookmarkEnd w:id="4"/>
    <w:bookmarkEnd w:id="5"/>
    <w:p w14:paraId="775358AC" w14:textId="7C70529F" w:rsidR="00321334" w:rsidRPr="00675E5B" w:rsidRDefault="00906E44" w:rsidP="00675E5B">
      <w:pPr>
        <w:spacing w:line="360" w:lineRule="auto"/>
        <w:jc w:val="both"/>
        <w:rPr>
          <w:rFonts w:ascii="Palatino Linotype" w:hAnsi="Palatino Linotype" w:cs="Arial"/>
          <w:b/>
          <w:sz w:val="26"/>
          <w:szCs w:val="26"/>
        </w:rPr>
      </w:pPr>
      <w:r w:rsidRPr="00675E5B">
        <w:rPr>
          <w:rFonts w:ascii="Palatino Linotype" w:hAnsi="Palatino Linotype" w:cs="Arial"/>
          <w:b/>
          <w:sz w:val="26"/>
          <w:szCs w:val="26"/>
        </w:rPr>
        <w:t>III</w:t>
      </w:r>
      <w:r w:rsidR="00321334" w:rsidRPr="00675E5B">
        <w:rPr>
          <w:rFonts w:ascii="Palatino Linotype" w:hAnsi="Palatino Linotype" w:cs="Arial"/>
          <w:b/>
          <w:sz w:val="26"/>
          <w:szCs w:val="26"/>
        </w:rPr>
        <w:t xml:space="preserve">. </w:t>
      </w:r>
      <w:r w:rsidR="00BA24EB" w:rsidRPr="00675E5B">
        <w:rPr>
          <w:rFonts w:ascii="Palatino Linotype" w:hAnsi="Palatino Linotype" w:cs="Arial"/>
          <w:b/>
          <w:bCs/>
          <w:sz w:val="28"/>
          <w:szCs w:val="28"/>
        </w:rPr>
        <w:t>De los Recursos de Revisión</w:t>
      </w:r>
      <w:r w:rsidR="00BA24EB" w:rsidRPr="00675E5B" w:rsidDel="00BA24EB">
        <w:rPr>
          <w:rFonts w:ascii="Palatino Linotype" w:hAnsi="Palatino Linotype" w:cs="Arial"/>
          <w:b/>
          <w:bCs/>
          <w:sz w:val="26"/>
          <w:szCs w:val="26"/>
        </w:rPr>
        <w:t xml:space="preserve"> </w:t>
      </w:r>
    </w:p>
    <w:p w14:paraId="6DFAA2C8" w14:textId="3912AAC7" w:rsidR="00BA24EB" w:rsidRPr="00675E5B" w:rsidRDefault="009E6E1F" w:rsidP="00675E5B">
      <w:pPr>
        <w:spacing w:line="360" w:lineRule="auto"/>
        <w:jc w:val="both"/>
        <w:rPr>
          <w:rFonts w:ascii="Palatino Linotype" w:hAnsi="Palatino Linotype" w:cs="Arial"/>
        </w:rPr>
      </w:pPr>
      <w:r w:rsidRPr="00675E5B">
        <w:rPr>
          <w:rFonts w:ascii="Palatino Linotype" w:hAnsi="Palatino Linotype" w:cs="Arial"/>
        </w:rPr>
        <w:t xml:space="preserve">Inconforme </w:t>
      </w:r>
      <w:r w:rsidR="00BA24EB" w:rsidRPr="00675E5B">
        <w:rPr>
          <w:rFonts w:ascii="Palatino Linotype" w:hAnsi="Palatino Linotype" w:cs="Arial"/>
        </w:rPr>
        <w:t xml:space="preserve">con </w:t>
      </w:r>
      <w:r w:rsidRPr="00675E5B">
        <w:rPr>
          <w:rFonts w:ascii="Palatino Linotype" w:hAnsi="Palatino Linotype" w:cs="Arial"/>
        </w:rPr>
        <w:t>la</w:t>
      </w:r>
      <w:r w:rsidR="00FE0864" w:rsidRPr="00675E5B">
        <w:rPr>
          <w:rFonts w:ascii="Palatino Linotype" w:hAnsi="Palatino Linotype" w:cs="Arial"/>
        </w:rPr>
        <w:t>s</w:t>
      </w:r>
      <w:r w:rsidRPr="00675E5B">
        <w:rPr>
          <w:rFonts w:ascii="Palatino Linotype" w:hAnsi="Palatino Linotype" w:cs="Arial"/>
        </w:rPr>
        <w:t xml:space="preserve"> </w:t>
      </w:r>
      <w:r w:rsidR="00FE0864" w:rsidRPr="00675E5B">
        <w:rPr>
          <w:rFonts w:ascii="Palatino Linotype" w:hAnsi="Palatino Linotype" w:cs="Arial"/>
        </w:rPr>
        <w:t>respuestas proporcionadas</w:t>
      </w:r>
      <w:r w:rsidR="00DC2B02" w:rsidRPr="00675E5B">
        <w:rPr>
          <w:rFonts w:ascii="Palatino Linotype" w:hAnsi="Palatino Linotype" w:cs="Arial"/>
        </w:rPr>
        <w:t xml:space="preserve"> por </w:t>
      </w:r>
      <w:r w:rsidRPr="00675E5B">
        <w:rPr>
          <w:rFonts w:ascii="Palatino Linotype" w:hAnsi="Palatino Linotype" w:cs="Arial"/>
        </w:rPr>
        <w:t>el</w:t>
      </w:r>
      <w:r w:rsidRPr="00675E5B">
        <w:rPr>
          <w:rFonts w:ascii="Palatino Linotype" w:hAnsi="Palatino Linotype" w:cs="Arial"/>
          <w:b/>
        </w:rPr>
        <w:t xml:space="preserve"> SUJETO OBLIGADO</w:t>
      </w:r>
      <w:r w:rsidRPr="00675E5B">
        <w:rPr>
          <w:rFonts w:ascii="Palatino Linotype" w:hAnsi="Palatino Linotype" w:cs="Arial"/>
        </w:rPr>
        <w:t xml:space="preserve">, </w:t>
      </w:r>
      <w:bookmarkStart w:id="6" w:name="_Hlk94635182"/>
      <w:r w:rsidR="00D07CB9" w:rsidRPr="00675E5B">
        <w:rPr>
          <w:rFonts w:ascii="Palatino Linotype" w:hAnsi="Palatino Linotype" w:cs="Arial"/>
          <w:b/>
        </w:rPr>
        <w:t xml:space="preserve">el </w:t>
      </w:r>
      <w:bookmarkEnd w:id="6"/>
      <w:r w:rsidR="00BA24EB" w:rsidRPr="00675E5B">
        <w:rPr>
          <w:rFonts w:ascii="Palatino Linotype" w:hAnsi="Palatino Linotype" w:cs="Arial"/>
          <w:b/>
        </w:rPr>
        <w:t xml:space="preserve">veintiuno y </w:t>
      </w:r>
      <w:r w:rsidR="00C120E0" w:rsidRPr="00675E5B">
        <w:rPr>
          <w:rFonts w:ascii="Palatino Linotype" w:hAnsi="Palatino Linotype" w:cs="Arial"/>
          <w:b/>
        </w:rPr>
        <w:t xml:space="preserve">veintidós de junio </w:t>
      </w:r>
      <w:r w:rsidR="00173867" w:rsidRPr="00675E5B">
        <w:rPr>
          <w:rFonts w:ascii="Palatino Linotype" w:hAnsi="Palatino Linotype" w:cs="Arial"/>
          <w:b/>
        </w:rPr>
        <w:t>de dos mil veintitrés</w:t>
      </w:r>
      <w:r w:rsidRPr="00675E5B">
        <w:rPr>
          <w:rFonts w:ascii="Palatino Linotype" w:hAnsi="Palatino Linotype" w:cs="Arial"/>
        </w:rPr>
        <w:t xml:space="preserve">, </w:t>
      </w:r>
      <w:r w:rsidR="00BA24EB" w:rsidRPr="00675E5B">
        <w:rPr>
          <w:rFonts w:ascii="Palatino Linotype" w:hAnsi="Palatino Linotype" w:cs="Arial"/>
          <w:b/>
        </w:rPr>
        <w:t>EL RECURRENTE</w:t>
      </w:r>
      <w:r w:rsidR="00BA24EB" w:rsidRPr="00675E5B">
        <w:rPr>
          <w:rFonts w:ascii="Palatino Linotype" w:hAnsi="Palatino Linotype" w:cs="Arial"/>
        </w:rPr>
        <w:t xml:space="preserve"> </w:t>
      </w:r>
      <w:r w:rsidRPr="00675E5B">
        <w:rPr>
          <w:rFonts w:ascii="Palatino Linotype" w:hAnsi="Palatino Linotype" w:cs="Arial"/>
        </w:rPr>
        <w:t xml:space="preserve">interpuso </w:t>
      </w:r>
      <w:r w:rsidR="00FE0864" w:rsidRPr="00675E5B">
        <w:rPr>
          <w:rFonts w:ascii="Palatino Linotype" w:hAnsi="Palatino Linotype" w:cs="Arial"/>
        </w:rPr>
        <w:t>los</w:t>
      </w:r>
      <w:r w:rsidRPr="00675E5B">
        <w:rPr>
          <w:rFonts w:ascii="Palatino Linotype" w:hAnsi="Palatino Linotype" w:cs="Arial"/>
        </w:rPr>
        <w:t xml:space="preserve"> </w:t>
      </w:r>
      <w:r w:rsidR="00D77693" w:rsidRPr="00675E5B">
        <w:rPr>
          <w:rFonts w:ascii="Palatino Linotype" w:hAnsi="Palatino Linotype" w:cs="Arial"/>
        </w:rPr>
        <w:t>Recurso</w:t>
      </w:r>
      <w:r w:rsidR="00D4043F" w:rsidRPr="00675E5B">
        <w:rPr>
          <w:rFonts w:ascii="Palatino Linotype" w:hAnsi="Palatino Linotype" w:cs="Arial"/>
        </w:rPr>
        <w:t>s</w:t>
      </w:r>
      <w:r w:rsidR="00D77693" w:rsidRPr="00675E5B">
        <w:rPr>
          <w:rFonts w:ascii="Palatino Linotype" w:hAnsi="Palatino Linotype" w:cs="Arial"/>
        </w:rPr>
        <w:t xml:space="preserve"> de Revisión</w:t>
      </w:r>
      <w:r w:rsidRPr="00675E5B">
        <w:rPr>
          <w:rFonts w:ascii="Palatino Linotype" w:hAnsi="Palatino Linotype" w:cs="Arial"/>
        </w:rPr>
        <w:t xml:space="preserve"> </w:t>
      </w:r>
      <w:r w:rsidR="00D632B7" w:rsidRPr="00675E5B">
        <w:rPr>
          <w:rFonts w:ascii="Palatino Linotype" w:hAnsi="Palatino Linotype" w:cs="Arial"/>
        </w:rPr>
        <w:t>materia</w:t>
      </w:r>
      <w:r w:rsidRPr="00675E5B">
        <w:rPr>
          <w:rFonts w:ascii="Palatino Linotype" w:hAnsi="Palatino Linotype" w:cs="Arial"/>
        </w:rPr>
        <w:t xml:space="preserve"> de</w:t>
      </w:r>
      <w:r w:rsidR="00D4043F" w:rsidRPr="00675E5B">
        <w:rPr>
          <w:rFonts w:ascii="Palatino Linotype" w:hAnsi="Palatino Linotype" w:cs="Arial"/>
        </w:rPr>
        <w:t xml:space="preserve"> </w:t>
      </w:r>
      <w:r w:rsidRPr="00675E5B">
        <w:rPr>
          <w:rFonts w:ascii="Palatino Linotype" w:hAnsi="Palatino Linotype" w:cs="Arial"/>
        </w:rPr>
        <w:t>l</w:t>
      </w:r>
      <w:r w:rsidR="00D4043F" w:rsidRPr="00675E5B">
        <w:rPr>
          <w:rFonts w:ascii="Palatino Linotype" w:hAnsi="Palatino Linotype" w:cs="Arial"/>
        </w:rPr>
        <w:t>os</w:t>
      </w:r>
      <w:r w:rsidRPr="00675E5B">
        <w:rPr>
          <w:rFonts w:ascii="Palatino Linotype" w:hAnsi="Palatino Linotype" w:cs="Arial"/>
        </w:rPr>
        <w:t xml:space="preserve"> presente</w:t>
      </w:r>
      <w:r w:rsidR="00D4043F" w:rsidRPr="00675E5B">
        <w:rPr>
          <w:rFonts w:ascii="Palatino Linotype" w:hAnsi="Palatino Linotype" w:cs="Arial"/>
        </w:rPr>
        <w:t>s</w:t>
      </w:r>
      <w:r w:rsidRPr="00675E5B">
        <w:rPr>
          <w:rFonts w:ascii="Palatino Linotype" w:hAnsi="Palatino Linotype" w:cs="Arial"/>
        </w:rPr>
        <w:t xml:space="preserve"> estudio</w:t>
      </w:r>
      <w:r w:rsidR="00D4043F" w:rsidRPr="00675E5B">
        <w:rPr>
          <w:rFonts w:ascii="Palatino Linotype" w:hAnsi="Palatino Linotype" w:cs="Arial"/>
        </w:rPr>
        <w:t>s</w:t>
      </w:r>
      <w:r w:rsidRPr="00675E5B">
        <w:rPr>
          <w:rFonts w:ascii="Palatino Linotype" w:hAnsi="Palatino Linotype" w:cs="Arial"/>
        </w:rPr>
        <w:t xml:space="preserve">, </w:t>
      </w:r>
      <w:r w:rsidR="00341AAE" w:rsidRPr="00675E5B">
        <w:rPr>
          <w:rFonts w:ascii="Palatino Linotype" w:hAnsi="Palatino Linotype" w:cs="Arial"/>
        </w:rPr>
        <w:t>los</w:t>
      </w:r>
      <w:r w:rsidRPr="00675E5B">
        <w:rPr>
          <w:rFonts w:ascii="Palatino Linotype" w:hAnsi="Palatino Linotype" w:cs="Arial"/>
        </w:rPr>
        <w:t xml:space="preserve"> cual</w:t>
      </w:r>
      <w:r w:rsidR="00341AAE" w:rsidRPr="00675E5B">
        <w:rPr>
          <w:rFonts w:ascii="Palatino Linotype" w:hAnsi="Palatino Linotype" w:cs="Arial"/>
        </w:rPr>
        <w:t>es</w:t>
      </w:r>
      <w:r w:rsidRPr="00675E5B">
        <w:rPr>
          <w:rFonts w:ascii="Palatino Linotype" w:hAnsi="Palatino Linotype" w:cs="Arial"/>
        </w:rPr>
        <w:t xml:space="preserve"> fue</w:t>
      </w:r>
      <w:r w:rsidR="00341AAE" w:rsidRPr="00675E5B">
        <w:rPr>
          <w:rFonts w:ascii="Palatino Linotype" w:hAnsi="Palatino Linotype" w:cs="Arial"/>
        </w:rPr>
        <w:t>ron</w:t>
      </w:r>
      <w:r w:rsidRPr="00675E5B">
        <w:rPr>
          <w:rFonts w:ascii="Palatino Linotype" w:hAnsi="Palatino Linotype" w:cs="Arial"/>
        </w:rPr>
        <w:t xml:space="preserve"> registrado</w:t>
      </w:r>
      <w:r w:rsidR="00341AAE" w:rsidRPr="00675E5B">
        <w:rPr>
          <w:rFonts w:ascii="Palatino Linotype" w:hAnsi="Palatino Linotype" w:cs="Arial"/>
        </w:rPr>
        <w:t>s</w:t>
      </w:r>
      <w:r w:rsidRPr="00675E5B">
        <w:rPr>
          <w:rFonts w:ascii="Palatino Linotype" w:hAnsi="Palatino Linotype" w:cs="Arial"/>
        </w:rPr>
        <w:t xml:space="preserve"> </w:t>
      </w:r>
      <w:r w:rsidRPr="00675E5B">
        <w:rPr>
          <w:rFonts w:ascii="Palatino Linotype" w:hAnsi="Palatino Linotype" w:cs="Arial"/>
        </w:rPr>
        <w:lastRenderedPageBreak/>
        <w:t xml:space="preserve">en </w:t>
      </w:r>
      <w:r w:rsidRPr="00675E5B">
        <w:rPr>
          <w:rFonts w:ascii="Palatino Linotype" w:hAnsi="Palatino Linotype" w:cs="Arial"/>
          <w:b/>
        </w:rPr>
        <w:t>EL SAIMEX</w:t>
      </w:r>
      <w:r w:rsidRPr="00675E5B">
        <w:rPr>
          <w:rFonts w:ascii="Palatino Linotype" w:hAnsi="Palatino Linotype" w:cs="Arial"/>
        </w:rPr>
        <w:t xml:space="preserve"> y se le</w:t>
      </w:r>
      <w:r w:rsidR="00341AAE" w:rsidRPr="00675E5B">
        <w:rPr>
          <w:rFonts w:ascii="Palatino Linotype" w:hAnsi="Palatino Linotype" w:cs="Arial"/>
        </w:rPr>
        <w:t>s</w:t>
      </w:r>
      <w:r w:rsidRPr="00675E5B">
        <w:rPr>
          <w:rFonts w:ascii="Palatino Linotype" w:hAnsi="Palatino Linotype" w:cs="Arial"/>
        </w:rPr>
        <w:t xml:space="preserve"> </w:t>
      </w:r>
      <w:r w:rsidR="00341AAE" w:rsidRPr="00675E5B">
        <w:rPr>
          <w:rFonts w:ascii="Palatino Linotype" w:hAnsi="Palatino Linotype" w:cs="Arial"/>
        </w:rPr>
        <w:t>asignaron</w:t>
      </w:r>
      <w:r w:rsidRPr="00675E5B">
        <w:rPr>
          <w:rFonts w:ascii="Palatino Linotype" w:hAnsi="Palatino Linotype" w:cs="Arial"/>
        </w:rPr>
        <w:t xml:space="preserve"> </w:t>
      </w:r>
      <w:r w:rsidR="00D4043F" w:rsidRPr="00675E5B">
        <w:rPr>
          <w:rFonts w:ascii="Palatino Linotype" w:hAnsi="Palatino Linotype" w:cs="Arial"/>
        </w:rPr>
        <w:t>los</w:t>
      </w:r>
      <w:r w:rsidRPr="00675E5B">
        <w:rPr>
          <w:rFonts w:ascii="Palatino Linotype" w:hAnsi="Palatino Linotype" w:cs="Arial"/>
        </w:rPr>
        <w:t xml:space="preserve"> número</w:t>
      </w:r>
      <w:r w:rsidR="00D4043F" w:rsidRPr="00675E5B">
        <w:rPr>
          <w:rFonts w:ascii="Palatino Linotype" w:hAnsi="Palatino Linotype" w:cs="Arial"/>
        </w:rPr>
        <w:t>s</w:t>
      </w:r>
      <w:r w:rsidRPr="00675E5B">
        <w:rPr>
          <w:rFonts w:ascii="Palatino Linotype" w:hAnsi="Palatino Linotype" w:cs="Arial"/>
        </w:rPr>
        <w:t xml:space="preserve"> de expediente</w:t>
      </w:r>
      <w:r w:rsidR="00D4043F" w:rsidRPr="00675E5B">
        <w:rPr>
          <w:rFonts w:ascii="Palatino Linotype" w:hAnsi="Palatino Linotype" w:cs="Arial"/>
        </w:rPr>
        <w:t>s</w:t>
      </w:r>
      <w:r w:rsidRPr="00675E5B">
        <w:rPr>
          <w:rFonts w:ascii="Palatino Linotype" w:hAnsi="Palatino Linotype" w:cs="Arial"/>
        </w:rPr>
        <w:t xml:space="preserve"> </w:t>
      </w:r>
      <w:r w:rsidR="00967AC9" w:rsidRPr="00675E5B">
        <w:rPr>
          <w:rFonts w:ascii="Palatino Linotype" w:hAnsi="Palatino Linotype" w:cs="Arial"/>
        </w:rPr>
        <w:t>anotado</w:t>
      </w:r>
      <w:r w:rsidR="00D4043F" w:rsidRPr="00675E5B">
        <w:rPr>
          <w:rFonts w:ascii="Palatino Linotype" w:hAnsi="Palatino Linotype" w:cs="Arial"/>
        </w:rPr>
        <w:t>s</w:t>
      </w:r>
      <w:r w:rsidR="00967AC9" w:rsidRPr="00675E5B">
        <w:rPr>
          <w:rFonts w:ascii="Palatino Linotype" w:hAnsi="Palatino Linotype" w:cs="Arial"/>
        </w:rPr>
        <w:t xml:space="preserve"> al rubro</w:t>
      </w:r>
      <w:r w:rsidRPr="00675E5B">
        <w:rPr>
          <w:rFonts w:ascii="Palatino Linotype" w:hAnsi="Palatino Linotype" w:cs="Arial"/>
          <w:b/>
        </w:rPr>
        <w:t>,</w:t>
      </w:r>
      <w:r w:rsidRPr="00675E5B">
        <w:rPr>
          <w:rFonts w:ascii="Palatino Linotype" w:hAnsi="Palatino Linotype" w:cs="Arial"/>
        </w:rPr>
        <w:t xml:space="preserve"> </w:t>
      </w:r>
      <w:r w:rsidR="00BA24EB" w:rsidRPr="00675E5B">
        <w:rPr>
          <w:rFonts w:ascii="Palatino Linotype" w:hAnsi="Palatino Linotype" w:cs="Arial"/>
        </w:rPr>
        <w:t xml:space="preserve">en los que señaló como: </w:t>
      </w:r>
    </w:p>
    <w:p w14:paraId="1ED7AA4B" w14:textId="77777777" w:rsidR="00C120E0" w:rsidRPr="00675E5B" w:rsidRDefault="00C120E0" w:rsidP="00675E5B">
      <w:pPr>
        <w:spacing w:line="360" w:lineRule="auto"/>
        <w:jc w:val="both"/>
        <w:rPr>
          <w:rFonts w:ascii="Palatino Linotype" w:hAnsi="Palatino Linotype"/>
          <w:b/>
        </w:rPr>
      </w:pPr>
    </w:p>
    <w:p w14:paraId="7999966C" w14:textId="0202ECAC" w:rsidR="00A350F2" w:rsidRPr="00675E5B" w:rsidRDefault="00C120E0" w:rsidP="00675E5B">
      <w:pPr>
        <w:spacing w:line="360" w:lineRule="auto"/>
        <w:ind w:right="851"/>
        <w:jc w:val="both"/>
        <w:rPr>
          <w:rFonts w:ascii="Palatino Linotype" w:hAnsi="Palatino Linotype"/>
          <w:b/>
        </w:rPr>
      </w:pPr>
      <w:r w:rsidRPr="00675E5B">
        <w:rPr>
          <w:rFonts w:ascii="Palatino Linotype" w:hAnsi="Palatino Linotype"/>
          <w:b/>
        </w:rPr>
        <w:t>03597/INFOEM/IP/RR/2023</w:t>
      </w:r>
    </w:p>
    <w:p w14:paraId="2010A357" w14:textId="4A7305DD" w:rsidR="009450C7" w:rsidRPr="00675E5B" w:rsidRDefault="009450C7" w:rsidP="00675E5B">
      <w:pPr>
        <w:spacing w:line="360" w:lineRule="auto"/>
        <w:ind w:right="851"/>
        <w:jc w:val="both"/>
        <w:rPr>
          <w:rFonts w:ascii="Palatino Linotype" w:hAnsi="Palatino Linotype" w:cs="Arial"/>
        </w:rPr>
      </w:pPr>
      <w:r w:rsidRPr="00675E5B">
        <w:rPr>
          <w:rFonts w:ascii="Palatino Linotype" w:hAnsi="Palatino Linotype"/>
          <w:b/>
        </w:rPr>
        <w:t>Acto Impugnado</w:t>
      </w:r>
    </w:p>
    <w:p w14:paraId="142C9B75" w14:textId="77777777" w:rsidR="00A350F2" w:rsidRPr="00675E5B" w:rsidRDefault="00A350F2" w:rsidP="00675E5B">
      <w:pPr>
        <w:ind w:left="907" w:right="851"/>
        <w:jc w:val="both"/>
        <w:rPr>
          <w:rFonts w:ascii="Palatino Linotype" w:hAnsi="Palatino Linotype" w:cs="Arial"/>
          <w:i/>
        </w:rPr>
      </w:pPr>
    </w:p>
    <w:p w14:paraId="78DC94F4" w14:textId="0C39E62C" w:rsidR="009450C7" w:rsidRPr="00675E5B" w:rsidRDefault="009450C7" w:rsidP="00675E5B">
      <w:pPr>
        <w:ind w:left="907" w:right="851"/>
        <w:jc w:val="both"/>
        <w:rPr>
          <w:rFonts w:ascii="Palatino Linotype" w:hAnsi="Palatino Linotype" w:cs="Arial"/>
          <w:i/>
        </w:rPr>
      </w:pPr>
      <w:r w:rsidRPr="00675E5B">
        <w:rPr>
          <w:rFonts w:ascii="Palatino Linotype" w:hAnsi="Palatino Linotype" w:cs="Arial"/>
          <w:i/>
        </w:rPr>
        <w:t>“</w:t>
      </w:r>
      <w:r w:rsidR="00C120E0" w:rsidRPr="00675E5B">
        <w:rPr>
          <w:rFonts w:ascii="Palatino Linotype" w:hAnsi="Palatino Linotype" w:cs="Arial"/>
          <w:i/>
        </w:rPr>
        <w:t>RESPUESTA OTORGADA A LA SOLICITUD DE INFORMACIÓN</w:t>
      </w:r>
      <w:r w:rsidRPr="00675E5B">
        <w:rPr>
          <w:rFonts w:ascii="Palatino Linotype" w:hAnsi="Palatino Linotype" w:cs="Arial"/>
          <w:i/>
        </w:rPr>
        <w:t>” (Sic)</w:t>
      </w:r>
    </w:p>
    <w:p w14:paraId="5B935501" w14:textId="77777777" w:rsidR="009450C7" w:rsidRPr="00675E5B" w:rsidRDefault="009450C7" w:rsidP="00675E5B">
      <w:pPr>
        <w:ind w:left="907" w:right="851"/>
        <w:jc w:val="both"/>
        <w:rPr>
          <w:rFonts w:ascii="Palatino Linotype" w:hAnsi="Palatino Linotype" w:cs="Arial"/>
        </w:rPr>
      </w:pPr>
    </w:p>
    <w:p w14:paraId="5F28046A" w14:textId="7AFB4C2D" w:rsidR="009450C7" w:rsidRPr="00675E5B" w:rsidRDefault="009450C7" w:rsidP="00675E5B">
      <w:pPr>
        <w:spacing w:line="360" w:lineRule="auto"/>
        <w:ind w:right="851"/>
        <w:jc w:val="both"/>
        <w:rPr>
          <w:rFonts w:ascii="Palatino Linotype" w:hAnsi="Palatino Linotype"/>
          <w:b/>
        </w:rPr>
      </w:pPr>
      <w:r w:rsidRPr="00675E5B">
        <w:rPr>
          <w:rFonts w:ascii="Palatino Linotype" w:hAnsi="Palatino Linotype"/>
          <w:b/>
        </w:rPr>
        <w:t>Razones o Motivos de Inconformidad:</w:t>
      </w:r>
    </w:p>
    <w:p w14:paraId="49C59522" w14:textId="77777777" w:rsidR="002E76B5" w:rsidRPr="00675E5B" w:rsidRDefault="002E76B5" w:rsidP="00675E5B">
      <w:pPr>
        <w:ind w:left="907" w:right="851"/>
        <w:jc w:val="both"/>
        <w:rPr>
          <w:rFonts w:ascii="Palatino Linotype" w:hAnsi="Palatino Linotype" w:cs="Arial"/>
          <w:i/>
        </w:rPr>
      </w:pPr>
    </w:p>
    <w:p w14:paraId="15A64B7E" w14:textId="69ABC159" w:rsidR="009450C7" w:rsidRPr="00675E5B" w:rsidRDefault="009450C7" w:rsidP="00675E5B">
      <w:pPr>
        <w:ind w:left="907" w:right="851"/>
        <w:jc w:val="both"/>
        <w:rPr>
          <w:rFonts w:ascii="Palatino Linotype" w:hAnsi="Palatino Linotype" w:cs="Arial"/>
          <w:i/>
        </w:rPr>
      </w:pPr>
      <w:r w:rsidRPr="00675E5B">
        <w:rPr>
          <w:rFonts w:ascii="Palatino Linotype" w:hAnsi="Palatino Linotype" w:cs="Arial"/>
          <w:i/>
        </w:rPr>
        <w:t>“</w:t>
      </w:r>
      <w:r w:rsidR="00C120E0" w:rsidRPr="00675E5B">
        <w:rPr>
          <w:rFonts w:ascii="Palatino Linotype" w:hAnsi="Palatino Linotype" w:cs="Arial"/>
          <w:i/>
        </w:rPr>
        <w:t>EL SUJETO OBLIGADO PROPORCIONA UNA LIGA DE INTERNET EN LA CUAL NO SE ENCUENTRA PUBLICADA LA INFORMACIÓN SOLICITADA.</w:t>
      </w:r>
      <w:r w:rsidRPr="00675E5B">
        <w:rPr>
          <w:rFonts w:ascii="Palatino Linotype" w:hAnsi="Palatino Linotype" w:cs="Arial"/>
          <w:i/>
        </w:rPr>
        <w:t>” (Sic)</w:t>
      </w:r>
    </w:p>
    <w:p w14:paraId="3A845868" w14:textId="18878505" w:rsidR="00165ADB" w:rsidRPr="00675E5B" w:rsidRDefault="00165ADB" w:rsidP="00675E5B">
      <w:pPr>
        <w:jc w:val="both"/>
        <w:rPr>
          <w:rFonts w:ascii="Palatino Linotype" w:hAnsi="Palatino Linotype" w:cs="Arial"/>
          <w:b/>
          <w:sz w:val="26"/>
          <w:szCs w:val="26"/>
        </w:rPr>
      </w:pPr>
    </w:p>
    <w:p w14:paraId="227AEE5A" w14:textId="52B2FEF6" w:rsidR="00817C52" w:rsidRPr="00675E5B" w:rsidRDefault="00817C52" w:rsidP="00675E5B">
      <w:pPr>
        <w:spacing w:line="360" w:lineRule="auto"/>
        <w:jc w:val="both"/>
        <w:rPr>
          <w:rFonts w:ascii="Palatino Linotype" w:hAnsi="Palatino Linotype" w:cs="Arial"/>
        </w:rPr>
      </w:pPr>
      <w:r w:rsidRPr="00675E5B">
        <w:rPr>
          <w:rFonts w:ascii="Palatino Linotype" w:hAnsi="Palatino Linotype" w:cs="Arial"/>
        </w:rPr>
        <w:t xml:space="preserve">Asimismo, </w:t>
      </w:r>
      <w:r w:rsidR="00A87727" w:rsidRPr="00A87727">
        <w:rPr>
          <w:rFonts w:ascii="Palatino Linotype" w:hAnsi="Palatino Linotype" w:cs="Arial"/>
          <w:b/>
          <w:bCs/>
        </w:rPr>
        <w:t>EL RECURRENTE</w:t>
      </w:r>
      <w:r w:rsidR="00A87727" w:rsidRPr="00675E5B">
        <w:rPr>
          <w:rFonts w:ascii="Palatino Linotype" w:hAnsi="Palatino Linotype" w:cs="Arial"/>
        </w:rPr>
        <w:t xml:space="preserve"> </w:t>
      </w:r>
      <w:r w:rsidRPr="00675E5B">
        <w:rPr>
          <w:rFonts w:ascii="Palatino Linotype" w:hAnsi="Palatino Linotype" w:cs="Arial"/>
        </w:rPr>
        <w:t xml:space="preserve">adjuntó el archivo digital denominado </w:t>
      </w:r>
      <w:hyperlink r:id="rId9" w:tgtFrame="_blank" w:history="1">
        <w:r w:rsidRPr="00675E5B">
          <w:rPr>
            <w:rStyle w:val="Hipervnculo"/>
            <w:rFonts w:ascii="Palatino Linotype" w:hAnsi="Palatino Linotype" w:cs="Arial"/>
            <w:b/>
            <w:bCs/>
            <w:color w:val="auto"/>
          </w:rPr>
          <w:t>RESPUESTA SOLICITUD 110 WEB.pdf</w:t>
        </w:r>
      </w:hyperlink>
      <w:r w:rsidRPr="00675E5B">
        <w:rPr>
          <w:rFonts w:ascii="Palatino Linotype" w:hAnsi="Palatino Linotype" w:cs="Arial"/>
        </w:rPr>
        <w:t xml:space="preserve">, </w:t>
      </w:r>
      <w:r w:rsidR="00C17D03" w:rsidRPr="00675E5B">
        <w:rPr>
          <w:rFonts w:ascii="Palatino Linotype" w:hAnsi="Palatino Linotype" w:cs="Arial"/>
        </w:rPr>
        <w:t xml:space="preserve">consta de siete fojas </w:t>
      </w:r>
      <w:r w:rsidRPr="00675E5B">
        <w:rPr>
          <w:rFonts w:ascii="Palatino Linotype" w:hAnsi="Palatino Linotype" w:cs="Arial"/>
        </w:rPr>
        <w:t xml:space="preserve">mediante el que se adolece </w:t>
      </w:r>
      <w:r w:rsidR="00C17D03" w:rsidRPr="00675E5B">
        <w:rPr>
          <w:rFonts w:ascii="Palatino Linotype" w:hAnsi="Palatino Linotype" w:cs="Arial"/>
        </w:rPr>
        <w:t>que de la liga que adjunta corresponde al área de presidencia municipal, de la cual no se localiza la información solicitada.</w:t>
      </w:r>
    </w:p>
    <w:p w14:paraId="4E8E67FC" w14:textId="4D627573" w:rsidR="00817C52" w:rsidRDefault="00817C52" w:rsidP="00675E5B">
      <w:pPr>
        <w:jc w:val="both"/>
        <w:rPr>
          <w:rFonts w:ascii="Palatino Linotype" w:hAnsi="Palatino Linotype" w:cs="Arial"/>
          <w:b/>
          <w:sz w:val="26"/>
          <w:szCs w:val="26"/>
        </w:rPr>
      </w:pPr>
    </w:p>
    <w:p w14:paraId="554089BA" w14:textId="77777777" w:rsidR="00675E5B" w:rsidRPr="00675E5B" w:rsidRDefault="00675E5B" w:rsidP="00675E5B">
      <w:pPr>
        <w:jc w:val="both"/>
        <w:rPr>
          <w:rFonts w:ascii="Palatino Linotype" w:hAnsi="Palatino Linotype" w:cs="Arial"/>
          <w:b/>
          <w:sz w:val="26"/>
          <w:szCs w:val="26"/>
        </w:rPr>
      </w:pPr>
    </w:p>
    <w:p w14:paraId="4D9D7163" w14:textId="7AB0E2E7" w:rsidR="00C120E0" w:rsidRPr="00675E5B" w:rsidRDefault="00C120E0" w:rsidP="00675E5B">
      <w:pPr>
        <w:spacing w:line="360" w:lineRule="auto"/>
        <w:ind w:right="851"/>
        <w:jc w:val="both"/>
        <w:rPr>
          <w:rFonts w:ascii="Palatino Linotype" w:hAnsi="Palatino Linotype"/>
          <w:b/>
        </w:rPr>
      </w:pPr>
      <w:r w:rsidRPr="00675E5B">
        <w:rPr>
          <w:rFonts w:ascii="Palatino Linotype" w:hAnsi="Palatino Linotype"/>
          <w:b/>
        </w:rPr>
        <w:t>03598/INFOEM/IP/RR/2023</w:t>
      </w:r>
    </w:p>
    <w:p w14:paraId="2C13B84F" w14:textId="77777777" w:rsidR="00C120E0" w:rsidRPr="00675E5B" w:rsidRDefault="00C120E0" w:rsidP="00675E5B">
      <w:pPr>
        <w:spacing w:line="360" w:lineRule="auto"/>
        <w:ind w:right="851"/>
        <w:jc w:val="both"/>
        <w:rPr>
          <w:rFonts w:ascii="Palatino Linotype" w:hAnsi="Palatino Linotype" w:cs="Arial"/>
        </w:rPr>
      </w:pPr>
      <w:r w:rsidRPr="00675E5B">
        <w:rPr>
          <w:rFonts w:ascii="Palatino Linotype" w:hAnsi="Palatino Linotype"/>
          <w:b/>
        </w:rPr>
        <w:t>Acto Impugnado</w:t>
      </w:r>
    </w:p>
    <w:p w14:paraId="0B928445" w14:textId="77777777" w:rsidR="00C120E0" w:rsidRPr="00675E5B" w:rsidRDefault="00C120E0" w:rsidP="00675E5B">
      <w:pPr>
        <w:ind w:left="907" w:right="851"/>
        <w:jc w:val="both"/>
        <w:rPr>
          <w:rFonts w:ascii="Palatino Linotype" w:hAnsi="Palatino Linotype" w:cs="Arial"/>
          <w:i/>
        </w:rPr>
      </w:pPr>
    </w:p>
    <w:p w14:paraId="0EE90F2E" w14:textId="78484393" w:rsidR="00C120E0" w:rsidRPr="00675E5B" w:rsidRDefault="00C120E0" w:rsidP="00675E5B">
      <w:pPr>
        <w:ind w:left="907" w:right="851"/>
        <w:jc w:val="both"/>
        <w:rPr>
          <w:rFonts w:ascii="Palatino Linotype" w:hAnsi="Palatino Linotype" w:cs="Arial"/>
          <w:i/>
        </w:rPr>
      </w:pPr>
      <w:r w:rsidRPr="00675E5B">
        <w:rPr>
          <w:rFonts w:ascii="Palatino Linotype" w:hAnsi="Palatino Linotype" w:cs="Arial"/>
          <w:i/>
        </w:rPr>
        <w:t>“LA RESPUESTA OTORGADA A LA SOLICITUD DE INFORMACIÓN” (Sic)</w:t>
      </w:r>
    </w:p>
    <w:p w14:paraId="1DF80F76" w14:textId="19CC0CA1" w:rsidR="00C120E0" w:rsidRDefault="00C120E0" w:rsidP="00675E5B">
      <w:pPr>
        <w:ind w:left="907" w:right="851"/>
        <w:jc w:val="both"/>
        <w:rPr>
          <w:rFonts w:ascii="Palatino Linotype" w:hAnsi="Palatino Linotype" w:cs="Arial"/>
        </w:rPr>
      </w:pPr>
    </w:p>
    <w:p w14:paraId="440D4D7C" w14:textId="27F09351" w:rsidR="00675E5B" w:rsidRDefault="00675E5B" w:rsidP="00675E5B">
      <w:pPr>
        <w:ind w:left="907" w:right="851"/>
        <w:jc w:val="both"/>
        <w:rPr>
          <w:rFonts w:ascii="Palatino Linotype" w:hAnsi="Palatino Linotype" w:cs="Arial"/>
        </w:rPr>
      </w:pPr>
    </w:p>
    <w:p w14:paraId="53504FBC" w14:textId="77777777" w:rsidR="00675E5B" w:rsidRPr="00675E5B" w:rsidRDefault="00675E5B" w:rsidP="00675E5B">
      <w:pPr>
        <w:ind w:left="907" w:right="851"/>
        <w:jc w:val="both"/>
        <w:rPr>
          <w:rFonts w:ascii="Palatino Linotype" w:hAnsi="Palatino Linotype" w:cs="Arial"/>
        </w:rPr>
      </w:pPr>
    </w:p>
    <w:p w14:paraId="5075DABD" w14:textId="77777777" w:rsidR="00C120E0" w:rsidRPr="00675E5B" w:rsidRDefault="00C120E0" w:rsidP="00675E5B">
      <w:pPr>
        <w:spacing w:line="360" w:lineRule="auto"/>
        <w:ind w:right="851"/>
        <w:jc w:val="both"/>
        <w:rPr>
          <w:rFonts w:ascii="Palatino Linotype" w:hAnsi="Palatino Linotype"/>
          <w:b/>
        </w:rPr>
      </w:pPr>
      <w:r w:rsidRPr="00675E5B">
        <w:rPr>
          <w:rFonts w:ascii="Palatino Linotype" w:hAnsi="Palatino Linotype"/>
          <w:b/>
        </w:rPr>
        <w:lastRenderedPageBreak/>
        <w:t>Razones o Motivos de Inconformidad:</w:t>
      </w:r>
    </w:p>
    <w:p w14:paraId="54555954" w14:textId="77777777" w:rsidR="00C120E0" w:rsidRPr="00675E5B" w:rsidRDefault="00C120E0" w:rsidP="00675E5B">
      <w:pPr>
        <w:ind w:left="907" w:right="851"/>
        <w:jc w:val="both"/>
        <w:rPr>
          <w:rFonts w:ascii="Palatino Linotype" w:hAnsi="Palatino Linotype" w:cs="Arial"/>
          <w:i/>
        </w:rPr>
      </w:pPr>
    </w:p>
    <w:p w14:paraId="6950CF18" w14:textId="74D434AB" w:rsidR="00C120E0" w:rsidRPr="00675E5B" w:rsidRDefault="00C120E0" w:rsidP="00675E5B">
      <w:pPr>
        <w:ind w:left="907" w:right="851"/>
        <w:jc w:val="both"/>
        <w:rPr>
          <w:rFonts w:ascii="Palatino Linotype" w:hAnsi="Palatino Linotype" w:cs="Arial"/>
          <w:i/>
        </w:rPr>
      </w:pPr>
      <w:r w:rsidRPr="00675E5B">
        <w:rPr>
          <w:rFonts w:ascii="Palatino Linotype" w:hAnsi="Palatino Linotype" w:cs="Arial"/>
          <w:i/>
        </w:rPr>
        <w:t>“LA LIGA DE INTERNET PROPORCIONADA COMO RESPUESTA POR EL SUJETO OBLIGADO NO CONTIENE LA INFORMACIÓN SOLICITADA.” (Sic)</w:t>
      </w:r>
    </w:p>
    <w:p w14:paraId="6A134D26" w14:textId="15347B7B" w:rsidR="00C120E0" w:rsidRPr="00675E5B" w:rsidRDefault="00C120E0" w:rsidP="00675E5B">
      <w:pPr>
        <w:spacing w:line="360" w:lineRule="auto"/>
        <w:jc w:val="both"/>
        <w:rPr>
          <w:rFonts w:ascii="Palatino Linotype" w:hAnsi="Palatino Linotype" w:cs="Arial"/>
          <w:b/>
          <w:sz w:val="26"/>
          <w:szCs w:val="26"/>
        </w:rPr>
      </w:pPr>
    </w:p>
    <w:p w14:paraId="5F465394" w14:textId="7634EB34" w:rsidR="00C17D03" w:rsidRPr="00675E5B" w:rsidRDefault="00C17D03" w:rsidP="00675E5B">
      <w:pPr>
        <w:spacing w:line="360" w:lineRule="auto"/>
        <w:jc w:val="both"/>
        <w:rPr>
          <w:rFonts w:ascii="Palatino Linotype" w:hAnsi="Palatino Linotype" w:cs="Arial"/>
        </w:rPr>
      </w:pPr>
      <w:r w:rsidRPr="00675E5B">
        <w:rPr>
          <w:rFonts w:ascii="Palatino Linotype" w:hAnsi="Palatino Linotype" w:cs="Arial"/>
        </w:rPr>
        <w:t xml:space="preserve">Asimismo, </w:t>
      </w:r>
      <w:r w:rsidR="00A87727" w:rsidRPr="00A87727">
        <w:rPr>
          <w:rFonts w:ascii="Palatino Linotype" w:hAnsi="Palatino Linotype" w:cs="Arial"/>
          <w:b/>
          <w:bCs/>
        </w:rPr>
        <w:t>EL RECURRENTE</w:t>
      </w:r>
      <w:r w:rsidR="00A87727" w:rsidRPr="00675E5B">
        <w:rPr>
          <w:rFonts w:ascii="Palatino Linotype" w:hAnsi="Palatino Linotype" w:cs="Arial"/>
        </w:rPr>
        <w:t xml:space="preserve"> </w:t>
      </w:r>
      <w:r w:rsidRPr="00675E5B">
        <w:rPr>
          <w:rFonts w:ascii="Palatino Linotype" w:hAnsi="Palatino Linotype" w:cs="Arial"/>
        </w:rPr>
        <w:t xml:space="preserve">adjuntó el archivo digital denominado </w:t>
      </w:r>
      <w:hyperlink r:id="rId10" w:tgtFrame="_blank" w:history="1">
        <w:r w:rsidRPr="00675E5B">
          <w:rPr>
            <w:rStyle w:val="Hipervnculo"/>
            <w:rFonts w:ascii="Palatino Linotype" w:hAnsi="Palatino Linotype" w:cs="Arial"/>
            <w:b/>
            <w:bCs/>
            <w:color w:val="auto"/>
          </w:rPr>
          <w:t>RESPUESTA SOLICITUD 109 WEB.pdf</w:t>
        </w:r>
      </w:hyperlink>
      <w:r w:rsidRPr="00675E5B">
        <w:rPr>
          <w:rFonts w:ascii="Palatino Linotype" w:hAnsi="Palatino Linotype" w:cs="Arial"/>
        </w:rPr>
        <w:t>, consta de siete fojas, mediante el que se adolece que de la liga que adjunta corresponde al área de presidencia municipal, de la cual no se localiza la información solicitada.</w:t>
      </w:r>
    </w:p>
    <w:p w14:paraId="114A6EC4" w14:textId="48CB0D7B" w:rsidR="00C120E0" w:rsidRPr="00675E5B" w:rsidRDefault="00C120E0" w:rsidP="00675E5B">
      <w:pPr>
        <w:spacing w:line="360" w:lineRule="auto"/>
        <w:jc w:val="both"/>
        <w:rPr>
          <w:rFonts w:ascii="Palatino Linotype" w:hAnsi="Palatino Linotype" w:cs="Arial"/>
          <w:b/>
          <w:sz w:val="26"/>
          <w:szCs w:val="26"/>
        </w:rPr>
      </w:pPr>
    </w:p>
    <w:p w14:paraId="3CEDC3A8" w14:textId="5732C75A" w:rsidR="00182393" w:rsidRPr="00675E5B" w:rsidRDefault="00C120E0" w:rsidP="00675E5B">
      <w:pPr>
        <w:spacing w:line="360" w:lineRule="auto"/>
        <w:jc w:val="both"/>
        <w:rPr>
          <w:rFonts w:ascii="Palatino Linotype" w:hAnsi="Palatino Linotype" w:cs="Arial"/>
          <w:b/>
          <w:sz w:val="26"/>
          <w:szCs w:val="26"/>
        </w:rPr>
      </w:pPr>
      <w:r w:rsidRPr="00675E5B">
        <w:rPr>
          <w:rFonts w:ascii="Palatino Linotype" w:hAnsi="Palatino Linotype" w:cs="Arial"/>
          <w:b/>
          <w:sz w:val="26"/>
          <w:szCs w:val="26"/>
        </w:rPr>
        <w:t>I</w:t>
      </w:r>
      <w:r w:rsidR="00801FED" w:rsidRPr="00675E5B">
        <w:rPr>
          <w:rFonts w:ascii="Palatino Linotype" w:hAnsi="Palatino Linotype" w:cs="Arial"/>
          <w:b/>
          <w:sz w:val="26"/>
          <w:szCs w:val="26"/>
        </w:rPr>
        <w:t>V</w:t>
      </w:r>
      <w:r w:rsidR="00182393" w:rsidRPr="00675E5B">
        <w:rPr>
          <w:rFonts w:ascii="Palatino Linotype" w:hAnsi="Palatino Linotype" w:cs="Arial"/>
          <w:b/>
          <w:sz w:val="26"/>
          <w:szCs w:val="26"/>
        </w:rPr>
        <w:t>. Del turno de</w:t>
      </w:r>
      <w:r w:rsidR="00165ADB" w:rsidRPr="00675E5B">
        <w:rPr>
          <w:rFonts w:ascii="Palatino Linotype" w:hAnsi="Palatino Linotype" w:cs="Arial"/>
          <w:b/>
          <w:sz w:val="26"/>
          <w:szCs w:val="26"/>
        </w:rPr>
        <w:t xml:space="preserve"> </w:t>
      </w:r>
      <w:r w:rsidR="00182393" w:rsidRPr="00675E5B">
        <w:rPr>
          <w:rFonts w:ascii="Palatino Linotype" w:hAnsi="Palatino Linotype" w:cs="Arial"/>
          <w:b/>
          <w:sz w:val="26"/>
          <w:szCs w:val="26"/>
        </w:rPr>
        <w:t>l</w:t>
      </w:r>
      <w:r w:rsidR="00165ADB" w:rsidRPr="00675E5B">
        <w:rPr>
          <w:rFonts w:ascii="Palatino Linotype" w:hAnsi="Palatino Linotype" w:cs="Arial"/>
          <w:b/>
          <w:sz w:val="26"/>
          <w:szCs w:val="26"/>
        </w:rPr>
        <w:t>os</w:t>
      </w:r>
      <w:r w:rsidR="00182393" w:rsidRPr="00675E5B">
        <w:rPr>
          <w:rFonts w:ascii="Palatino Linotype" w:hAnsi="Palatino Linotype" w:cs="Arial"/>
          <w:b/>
          <w:sz w:val="26"/>
          <w:szCs w:val="26"/>
        </w:rPr>
        <w:t xml:space="preserve"> Recurso</w:t>
      </w:r>
      <w:r w:rsidR="00165ADB" w:rsidRPr="00675E5B">
        <w:rPr>
          <w:rFonts w:ascii="Palatino Linotype" w:hAnsi="Palatino Linotype" w:cs="Arial"/>
          <w:b/>
          <w:sz w:val="26"/>
          <w:szCs w:val="26"/>
        </w:rPr>
        <w:t>s</w:t>
      </w:r>
      <w:r w:rsidR="00182393" w:rsidRPr="00675E5B">
        <w:rPr>
          <w:rFonts w:ascii="Palatino Linotype" w:hAnsi="Palatino Linotype" w:cs="Arial"/>
          <w:b/>
          <w:sz w:val="26"/>
          <w:szCs w:val="26"/>
        </w:rPr>
        <w:t xml:space="preserve"> de Revisión</w:t>
      </w:r>
    </w:p>
    <w:p w14:paraId="6239E0F2" w14:textId="6F7B3258" w:rsidR="009A2B0D" w:rsidRPr="00675E5B" w:rsidRDefault="00B16649" w:rsidP="00675E5B">
      <w:pPr>
        <w:spacing w:line="360" w:lineRule="auto"/>
        <w:jc w:val="both"/>
        <w:rPr>
          <w:rFonts w:ascii="Palatino Linotype" w:hAnsi="Palatino Linotype"/>
        </w:rPr>
      </w:pPr>
      <w:r w:rsidRPr="00675E5B">
        <w:rPr>
          <w:rFonts w:ascii="Palatino Linotype" w:hAnsi="Palatino Linotype" w:cs="Arial"/>
        </w:rPr>
        <w:t xml:space="preserve">El </w:t>
      </w:r>
      <w:r w:rsidR="00066854" w:rsidRPr="00675E5B">
        <w:rPr>
          <w:rFonts w:ascii="Palatino Linotype" w:hAnsi="Palatino Linotype" w:cs="Arial"/>
          <w:b/>
        </w:rPr>
        <w:t>veintidós de junio</w:t>
      </w:r>
      <w:r w:rsidR="006C4D47" w:rsidRPr="00675E5B">
        <w:rPr>
          <w:rFonts w:ascii="Palatino Linotype" w:hAnsi="Palatino Linotype" w:cs="Arial"/>
          <w:b/>
        </w:rPr>
        <w:t xml:space="preserve"> </w:t>
      </w:r>
      <w:r w:rsidR="00403614" w:rsidRPr="00675E5B">
        <w:rPr>
          <w:rFonts w:ascii="Palatino Linotype" w:hAnsi="Palatino Linotype" w:cs="Arial"/>
          <w:b/>
        </w:rPr>
        <w:t>de dos mil veintitrés</w:t>
      </w:r>
      <w:r w:rsidRPr="00675E5B">
        <w:rPr>
          <w:rFonts w:ascii="Palatino Linotype" w:hAnsi="Palatino Linotype" w:cs="Arial"/>
        </w:rPr>
        <w:t xml:space="preserve">, los </w:t>
      </w:r>
      <w:r w:rsidR="00E00127" w:rsidRPr="00675E5B">
        <w:rPr>
          <w:rFonts w:ascii="Palatino Linotype" w:hAnsi="Palatino Linotype" w:cs="Arial"/>
        </w:rPr>
        <w:t xml:space="preserve">Recursos </w:t>
      </w:r>
      <w:r w:rsidRPr="00675E5B">
        <w:rPr>
          <w:rFonts w:ascii="Palatino Linotype" w:hAnsi="Palatino Linotype" w:cs="Arial"/>
        </w:rPr>
        <w:t xml:space="preserve">de que se tratan se enviaron electrónicamente al Instituto de </w:t>
      </w:r>
      <w:r w:rsidRPr="00675E5B">
        <w:rPr>
          <w:rFonts w:ascii="Palatino Linotype" w:eastAsia="Arial Unicode MS" w:hAnsi="Palatino Linotype" w:cs="Arial"/>
        </w:rPr>
        <w:t>Transparencia</w:t>
      </w:r>
      <w:r w:rsidRPr="00675E5B">
        <w:rPr>
          <w:rFonts w:ascii="Palatino Linotype" w:hAnsi="Palatino Linotype" w:cs="Arial"/>
        </w:rPr>
        <w:t xml:space="preserve">, Acceso a la Información Pública y Protección de Datos Personales del Estado de México y Municipios y con fundamento en el artículo 185, fracción I de la </w:t>
      </w:r>
      <w:r w:rsidRPr="00675E5B">
        <w:rPr>
          <w:rFonts w:ascii="Palatino Linotype" w:hAnsi="Palatino Linotype"/>
        </w:rPr>
        <w:t>Ley de Transparencia y Acceso a la Información Pública del Estado de México y Municipios</w:t>
      </w:r>
      <w:r w:rsidRPr="00675E5B">
        <w:rPr>
          <w:rFonts w:ascii="Palatino Linotype" w:hAnsi="Palatino Linotype" w:cs="Arial"/>
        </w:rPr>
        <w:t xml:space="preserve">, </w:t>
      </w:r>
      <w:r w:rsidRPr="00675E5B">
        <w:rPr>
          <w:rFonts w:ascii="Palatino Linotype" w:hAnsi="Palatino Linotype" w:cs="Arial"/>
          <w:lang w:val="es-ES_tradnl"/>
        </w:rPr>
        <w:t>se turnaron</w:t>
      </w:r>
      <w:r w:rsidR="0099775B" w:rsidRPr="00675E5B">
        <w:rPr>
          <w:rFonts w:ascii="Palatino Linotype" w:hAnsi="Palatino Linotype" w:cs="Arial"/>
          <w:lang w:val="es-ES_tradnl"/>
        </w:rPr>
        <w:t xml:space="preserve"> </w:t>
      </w:r>
      <w:r w:rsidRPr="00675E5B">
        <w:rPr>
          <w:rFonts w:ascii="Palatino Linotype" w:hAnsi="Palatino Linotype" w:cs="Arial"/>
          <w:lang w:val="es-ES_tradnl"/>
        </w:rPr>
        <w:t>a través del</w:t>
      </w:r>
      <w:r w:rsidRPr="00675E5B">
        <w:rPr>
          <w:rFonts w:ascii="Palatino Linotype" w:eastAsia="Arial Unicode MS" w:hAnsi="Palatino Linotype" w:cs="Arial"/>
          <w:lang w:val="es-ES_tradnl"/>
        </w:rPr>
        <w:t xml:space="preserve"> </w:t>
      </w:r>
      <w:r w:rsidRPr="00675E5B">
        <w:rPr>
          <w:rFonts w:ascii="Palatino Linotype" w:eastAsia="Arial Unicode MS" w:hAnsi="Palatino Linotype" w:cs="Arial"/>
          <w:b/>
          <w:lang w:val="es-ES_tradnl"/>
        </w:rPr>
        <w:t>SAIMEX</w:t>
      </w:r>
      <w:r w:rsidR="0099775B" w:rsidRPr="00675E5B">
        <w:rPr>
          <w:rFonts w:ascii="Palatino Linotype" w:eastAsia="Arial Unicode MS" w:hAnsi="Palatino Linotype" w:cs="Arial"/>
          <w:b/>
          <w:lang w:val="es-ES_tradnl"/>
        </w:rPr>
        <w:t xml:space="preserve">, </w:t>
      </w:r>
      <w:r w:rsidR="0099775B" w:rsidRPr="00675E5B">
        <w:rPr>
          <w:rFonts w:ascii="Palatino Linotype" w:eastAsia="Arial Unicode MS" w:hAnsi="Palatino Linotype" w:cs="Arial"/>
          <w:bCs/>
          <w:lang w:val="es-ES_tradnl"/>
        </w:rPr>
        <w:t>así:</w:t>
      </w:r>
      <w:r w:rsidRPr="00675E5B">
        <w:rPr>
          <w:rFonts w:ascii="Palatino Linotype" w:hAnsi="Palatino Linotype"/>
        </w:rPr>
        <w:t xml:space="preserve"> </w:t>
      </w:r>
    </w:p>
    <w:p w14:paraId="0AB9058F" w14:textId="77777777" w:rsidR="009450C7" w:rsidRPr="00675E5B" w:rsidRDefault="009450C7" w:rsidP="00675E5B">
      <w:pPr>
        <w:spacing w:line="360" w:lineRule="auto"/>
        <w:jc w:val="both"/>
        <w:rPr>
          <w:rFonts w:ascii="Palatino Linotype" w:hAnsi="Palatino Linotype"/>
        </w:rPr>
      </w:pPr>
    </w:p>
    <w:tbl>
      <w:tblPr>
        <w:tblStyle w:val="Tablaconcuadrcula31"/>
        <w:tblW w:w="7655" w:type="dxa"/>
        <w:jc w:val="center"/>
        <w:tblLayout w:type="fixed"/>
        <w:tblLook w:val="04A0" w:firstRow="1" w:lastRow="0" w:firstColumn="1" w:lastColumn="0" w:noHBand="0" w:noVBand="1"/>
      </w:tblPr>
      <w:tblGrid>
        <w:gridCol w:w="4536"/>
        <w:gridCol w:w="3119"/>
      </w:tblGrid>
      <w:tr w:rsidR="00675E5B" w:rsidRPr="00675E5B" w14:paraId="68059864" w14:textId="77777777" w:rsidTr="007401DD">
        <w:trPr>
          <w:trHeight w:val="315"/>
          <w:tblHeader/>
          <w:jc w:val="center"/>
        </w:trPr>
        <w:tc>
          <w:tcPr>
            <w:tcW w:w="4536" w:type="dxa"/>
            <w:shd w:val="clear" w:color="auto" w:fill="4A442A" w:themeFill="background2" w:themeFillShade="40"/>
          </w:tcPr>
          <w:p w14:paraId="635DAA5B" w14:textId="60D5D5A2" w:rsidR="009A2B0D" w:rsidRPr="00675E5B" w:rsidRDefault="00165ADB" w:rsidP="00675E5B">
            <w:pPr>
              <w:spacing w:line="360" w:lineRule="auto"/>
              <w:jc w:val="center"/>
              <w:rPr>
                <w:rFonts w:ascii="Palatino Linotype" w:hAnsi="Palatino Linotype" w:cs="Arial"/>
                <w:b/>
                <w:bCs/>
                <w:sz w:val="24"/>
                <w:szCs w:val="24"/>
              </w:rPr>
            </w:pPr>
            <w:bookmarkStart w:id="7" w:name="_Hlk142994509"/>
            <w:r w:rsidRPr="00675E5B">
              <w:rPr>
                <w:rFonts w:ascii="Palatino Linotype" w:hAnsi="Palatino Linotype" w:cs="Arial"/>
                <w:b/>
                <w:bCs/>
                <w:sz w:val="24"/>
                <w:szCs w:val="24"/>
              </w:rPr>
              <w:t>Comisionada</w:t>
            </w:r>
            <w:r w:rsidR="002C3D2B" w:rsidRPr="00675E5B">
              <w:rPr>
                <w:rFonts w:ascii="Palatino Linotype" w:hAnsi="Palatino Linotype" w:cs="Arial"/>
                <w:b/>
                <w:bCs/>
                <w:sz w:val="24"/>
                <w:szCs w:val="24"/>
              </w:rPr>
              <w:t xml:space="preserve"> </w:t>
            </w:r>
            <w:r w:rsidRPr="00675E5B">
              <w:rPr>
                <w:rFonts w:ascii="Palatino Linotype" w:hAnsi="Palatino Linotype" w:cs="Arial"/>
                <w:b/>
                <w:bCs/>
                <w:sz w:val="24"/>
                <w:szCs w:val="24"/>
              </w:rPr>
              <w:t xml:space="preserve">/ Comisionado  </w:t>
            </w:r>
          </w:p>
        </w:tc>
        <w:tc>
          <w:tcPr>
            <w:tcW w:w="3119" w:type="dxa"/>
            <w:shd w:val="clear" w:color="auto" w:fill="4A442A" w:themeFill="background2" w:themeFillShade="40"/>
          </w:tcPr>
          <w:p w14:paraId="1B5D5EAB" w14:textId="1D341717" w:rsidR="009A2B0D" w:rsidRPr="00675E5B" w:rsidRDefault="009A2B0D" w:rsidP="00675E5B">
            <w:pPr>
              <w:spacing w:line="360" w:lineRule="auto"/>
              <w:jc w:val="center"/>
              <w:rPr>
                <w:rFonts w:ascii="Palatino Linotype" w:hAnsi="Palatino Linotype" w:cs="Arial"/>
                <w:b/>
                <w:bCs/>
                <w:sz w:val="24"/>
                <w:szCs w:val="24"/>
              </w:rPr>
            </w:pPr>
            <w:r w:rsidRPr="00675E5B">
              <w:rPr>
                <w:rFonts w:ascii="Palatino Linotype" w:hAnsi="Palatino Linotype" w:cs="Arial"/>
                <w:b/>
                <w:bCs/>
                <w:sz w:val="24"/>
                <w:szCs w:val="24"/>
              </w:rPr>
              <w:t>Recursos de Revisión</w:t>
            </w:r>
          </w:p>
        </w:tc>
      </w:tr>
      <w:tr w:rsidR="00675E5B" w:rsidRPr="00675E5B" w14:paraId="3C92E844" w14:textId="77777777" w:rsidTr="007401DD">
        <w:trPr>
          <w:trHeight w:val="631"/>
          <w:jc w:val="center"/>
        </w:trPr>
        <w:tc>
          <w:tcPr>
            <w:tcW w:w="4536" w:type="dxa"/>
            <w:shd w:val="clear" w:color="auto" w:fill="auto"/>
          </w:tcPr>
          <w:p w14:paraId="4E19FC11" w14:textId="50B2820B" w:rsidR="009A2B0D" w:rsidRPr="00675E5B" w:rsidRDefault="002C3D2B" w:rsidP="00675E5B">
            <w:pPr>
              <w:spacing w:line="360" w:lineRule="auto"/>
              <w:jc w:val="both"/>
              <w:rPr>
                <w:rFonts w:ascii="Palatino Linotype" w:hAnsi="Palatino Linotype" w:cs="Arial"/>
                <w:b/>
                <w:bCs/>
                <w:szCs w:val="24"/>
              </w:rPr>
            </w:pPr>
            <w:r w:rsidRPr="00675E5B">
              <w:rPr>
                <w:rFonts w:ascii="Palatino Linotype" w:hAnsi="Palatino Linotype" w:cs="Arial"/>
                <w:b/>
                <w:bCs/>
                <w:szCs w:val="24"/>
              </w:rPr>
              <w:t>Comisionada Sharon Cristina Morales Martínez</w:t>
            </w:r>
          </w:p>
        </w:tc>
        <w:tc>
          <w:tcPr>
            <w:tcW w:w="3119" w:type="dxa"/>
            <w:shd w:val="clear" w:color="auto" w:fill="auto"/>
          </w:tcPr>
          <w:p w14:paraId="55E7E6ED" w14:textId="618F6386" w:rsidR="009A2B0D" w:rsidRPr="00675E5B" w:rsidRDefault="00574515" w:rsidP="00675E5B">
            <w:pPr>
              <w:spacing w:line="360" w:lineRule="auto"/>
              <w:jc w:val="both"/>
              <w:rPr>
                <w:rFonts w:ascii="Palatino Linotype" w:hAnsi="Palatino Linotype" w:cs="Arial"/>
                <w:b/>
                <w:iCs/>
                <w:szCs w:val="24"/>
                <w:lang w:val="en-US"/>
              </w:rPr>
            </w:pPr>
            <w:r w:rsidRPr="00675E5B">
              <w:rPr>
                <w:rFonts w:ascii="Palatino Linotype" w:hAnsi="Palatino Linotype" w:cs="Arial"/>
                <w:b/>
                <w:iCs/>
                <w:szCs w:val="24"/>
                <w:lang w:val="en-US"/>
              </w:rPr>
              <w:t>03597</w:t>
            </w:r>
            <w:r w:rsidR="006C4D47" w:rsidRPr="00675E5B">
              <w:rPr>
                <w:rFonts w:ascii="Palatino Linotype" w:hAnsi="Palatino Linotype" w:cs="Arial"/>
                <w:b/>
                <w:iCs/>
                <w:szCs w:val="24"/>
                <w:lang w:val="en-US"/>
              </w:rPr>
              <w:t>/INFOEM/IP/RR/2023</w:t>
            </w:r>
            <w:r w:rsidR="009450C7" w:rsidRPr="00675E5B">
              <w:rPr>
                <w:rFonts w:ascii="Palatino Linotype" w:hAnsi="Palatino Linotype" w:cs="Arial"/>
                <w:b/>
                <w:iCs/>
                <w:szCs w:val="24"/>
                <w:lang w:val="en-US"/>
              </w:rPr>
              <w:t xml:space="preserve"> </w:t>
            </w:r>
          </w:p>
        </w:tc>
      </w:tr>
      <w:tr w:rsidR="00994C5F" w:rsidRPr="00675E5B" w14:paraId="64499206" w14:textId="77777777" w:rsidTr="007401DD">
        <w:trPr>
          <w:trHeight w:val="631"/>
          <w:jc w:val="center"/>
        </w:trPr>
        <w:tc>
          <w:tcPr>
            <w:tcW w:w="4536" w:type="dxa"/>
            <w:shd w:val="clear" w:color="auto" w:fill="auto"/>
          </w:tcPr>
          <w:p w14:paraId="76CE31B1" w14:textId="23013D33" w:rsidR="00994C5F" w:rsidRPr="00675E5B" w:rsidRDefault="00994C5F" w:rsidP="00675E5B">
            <w:pPr>
              <w:spacing w:line="360" w:lineRule="auto"/>
              <w:jc w:val="both"/>
              <w:rPr>
                <w:rFonts w:ascii="Palatino Linotype" w:hAnsi="Palatino Linotype" w:cs="Arial"/>
                <w:b/>
                <w:bCs/>
              </w:rPr>
            </w:pPr>
            <w:r w:rsidRPr="00675E5B">
              <w:rPr>
                <w:rFonts w:ascii="Palatino Linotype" w:hAnsi="Palatino Linotype" w:cs="Arial"/>
                <w:b/>
                <w:bCs/>
                <w:szCs w:val="24"/>
              </w:rPr>
              <w:t>Comisionada</w:t>
            </w:r>
            <w:r w:rsidRPr="00675E5B">
              <w:rPr>
                <w:rFonts w:ascii="Palatino Linotype" w:hAnsi="Palatino Linotype" w:cs="Arial"/>
                <w:b/>
                <w:bCs/>
              </w:rPr>
              <w:t xml:space="preserve"> María Del Rosario Mejía Ayala</w:t>
            </w:r>
          </w:p>
        </w:tc>
        <w:tc>
          <w:tcPr>
            <w:tcW w:w="3119" w:type="dxa"/>
            <w:shd w:val="clear" w:color="auto" w:fill="auto"/>
          </w:tcPr>
          <w:p w14:paraId="5F553E72" w14:textId="58D5B861" w:rsidR="00994C5F" w:rsidRPr="00675E5B" w:rsidRDefault="00574515" w:rsidP="00675E5B">
            <w:pPr>
              <w:spacing w:line="360" w:lineRule="auto"/>
              <w:jc w:val="both"/>
              <w:rPr>
                <w:rFonts w:ascii="Palatino Linotype" w:hAnsi="Palatino Linotype" w:cs="Arial"/>
                <w:b/>
                <w:iCs/>
                <w:lang w:val="en-US"/>
              </w:rPr>
            </w:pPr>
            <w:r w:rsidRPr="00675E5B">
              <w:rPr>
                <w:rFonts w:ascii="Palatino Linotype" w:hAnsi="Palatino Linotype" w:cs="Arial"/>
                <w:b/>
                <w:iCs/>
              </w:rPr>
              <w:t>0359</w:t>
            </w:r>
            <w:r w:rsidR="00994C5F" w:rsidRPr="00675E5B">
              <w:rPr>
                <w:rFonts w:ascii="Palatino Linotype" w:hAnsi="Palatino Linotype" w:cs="Arial"/>
                <w:b/>
                <w:iCs/>
              </w:rPr>
              <w:t>8/INFOEM/IP/RR/2023</w:t>
            </w:r>
          </w:p>
        </w:tc>
      </w:tr>
      <w:bookmarkEnd w:id="7"/>
    </w:tbl>
    <w:p w14:paraId="4F5C365A" w14:textId="4B0FB9CF" w:rsidR="002E76B5" w:rsidRDefault="002E76B5" w:rsidP="00675E5B">
      <w:pPr>
        <w:spacing w:line="360" w:lineRule="auto"/>
        <w:jc w:val="both"/>
        <w:rPr>
          <w:rFonts w:ascii="Palatino Linotype" w:hAnsi="Palatino Linotype" w:cs="Arial"/>
          <w:b/>
          <w:sz w:val="26"/>
          <w:szCs w:val="26"/>
        </w:rPr>
      </w:pPr>
    </w:p>
    <w:p w14:paraId="35582439" w14:textId="77777777" w:rsidR="00675E5B" w:rsidRPr="00675E5B" w:rsidRDefault="00675E5B" w:rsidP="00675E5B">
      <w:pPr>
        <w:spacing w:line="360" w:lineRule="auto"/>
        <w:jc w:val="both"/>
        <w:rPr>
          <w:rFonts w:ascii="Palatino Linotype" w:hAnsi="Palatino Linotype" w:cs="Arial"/>
          <w:b/>
          <w:sz w:val="26"/>
          <w:szCs w:val="26"/>
        </w:rPr>
      </w:pPr>
    </w:p>
    <w:p w14:paraId="6F951F66" w14:textId="77777777" w:rsidR="004329BF" w:rsidRPr="00675E5B" w:rsidRDefault="004077DA" w:rsidP="00675E5B">
      <w:pPr>
        <w:spacing w:line="360" w:lineRule="auto"/>
        <w:jc w:val="both"/>
        <w:rPr>
          <w:rFonts w:ascii="Palatino Linotype" w:hAnsi="Palatino Linotype" w:cs="Arial"/>
          <w:b/>
          <w:sz w:val="26"/>
          <w:szCs w:val="26"/>
        </w:rPr>
      </w:pPr>
      <w:r w:rsidRPr="00675E5B">
        <w:rPr>
          <w:rFonts w:ascii="Palatino Linotype" w:hAnsi="Palatino Linotype" w:cs="Arial"/>
          <w:b/>
          <w:sz w:val="26"/>
          <w:szCs w:val="26"/>
        </w:rPr>
        <w:lastRenderedPageBreak/>
        <w:t xml:space="preserve">a) Admisión </w:t>
      </w:r>
      <w:r w:rsidR="004329BF" w:rsidRPr="00675E5B">
        <w:rPr>
          <w:rFonts w:ascii="Palatino Linotype" w:hAnsi="Palatino Linotype" w:cs="Arial"/>
          <w:b/>
          <w:sz w:val="26"/>
          <w:szCs w:val="26"/>
        </w:rPr>
        <w:t>de los Recursos de Revisión</w:t>
      </w:r>
    </w:p>
    <w:p w14:paraId="58443887" w14:textId="6452C95C" w:rsidR="00E32CCF" w:rsidRPr="00675E5B" w:rsidRDefault="00165ADB" w:rsidP="00675E5B">
      <w:pPr>
        <w:tabs>
          <w:tab w:val="center" w:pos="4252"/>
          <w:tab w:val="right" w:pos="8504"/>
        </w:tabs>
        <w:spacing w:line="360" w:lineRule="auto"/>
        <w:jc w:val="both"/>
        <w:rPr>
          <w:rFonts w:ascii="Palatino Linotype" w:hAnsi="Palatino Linotype" w:cs="Arial"/>
        </w:rPr>
      </w:pPr>
      <w:r w:rsidRPr="00675E5B">
        <w:rPr>
          <w:rFonts w:ascii="Palatino Linotype" w:hAnsi="Palatino Linotype" w:cs="Arial"/>
        </w:rPr>
        <w:t>S</w:t>
      </w:r>
      <w:r w:rsidR="003A2183" w:rsidRPr="00675E5B">
        <w:rPr>
          <w:rFonts w:ascii="Palatino Linotype" w:hAnsi="Palatino Linotype" w:cs="Arial"/>
        </w:rPr>
        <w:t xml:space="preserve">e advierte que </w:t>
      </w:r>
      <w:r w:rsidR="00C62FCC" w:rsidRPr="00675E5B">
        <w:rPr>
          <w:rFonts w:ascii="Palatino Linotype" w:hAnsi="Palatino Linotype" w:cs="Arial"/>
          <w:b/>
        </w:rPr>
        <w:t>veintiséis de junio</w:t>
      </w:r>
      <w:r w:rsidR="00403614" w:rsidRPr="00675E5B">
        <w:rPr>
          <w:rFonts w:ascii="Palatino Linotype" w:hAnsi="Palatino Linotype" w:cs="Arial"/>
          <w:b/>
        </w:rPr>
        <w:t xml:space="preserve"> de dos mil veintitrés</w:t>
      </w:r>
      <w:r w:rsidR="00852896" w:rsidRPr="00675E5B">
        <w:rPr>
          <w:rFonts w:ascii="Palatino Linotype" w:hAnsi="Palatino Linotype" w:cs="Arial"/>
        </w:rPr>
        <w:t>,</w:t>
      </w:r>
      <w:r w:rsidR="003A2183" w:rsidRPr="00675E5B">
        <w:rPr>
          <w:rFonts w:ascii="Palatino Linotype" w:hAnsi="Palatino Linotype" w:cs="Arial"/>
        </w:rPr>
        <w:t xml:space="preserve"> se acordaron las admisiones a trámite de los </w:t>
      </w:r>
      <w:r w:rsidR="00422459" w:rsidRPr="00675E5B">
        <w:rPr>
          <w:rFonts w:ascii="Palatino Linotype" w:hAnsi="Palatino Linotype" w:cs="Arial"/>
        </w:rPr>
        <w:t xml:space="preserve">Recursos </w:t>
      </w:r>
      <w:r w:rsidR="003A2183" w:rsidRPr="00675E5B">
        <w:rPr>
          <w:rFonts w:ascii="Palatino Linotype" w:hAnsi="Palatino Linotype" w:cs="Arial"/>
        </w:rPr>
        <w:t xml:space="preserve">de </w:t>
      </w:r>
      <w:r w:rsidR="00422459" w:rsidRPr="00675E5B">
        <w:rPr>
          <w:rFonts w:ascii="Palatino Linotype" w:hAnsi="Palatino Linotype" w:cs="Arial"/>
        </w:rPr>
        <w:t xml:space="preserve">Revisión </w:t>
      </w:r>
      <w:r w:rsidR="003A2183" w:rsidRPr="00675E5B">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675E5B">
        <w:rPr>
          <w:rFonts w:ascii="Palatino Linotype" w:hAnsi="Palatino Linotype" w:cs="Arial"/>
          <w:b/>
        </w:rPr>
        <w:t xml:space="preserve">EL SUJETO OBLIGADO </w:t>
      </w:r>
      <w:r w:rsidR="003A2183" w:rsidRPr="00675E5B">
        <w:rPr>
          <w:rFonts w:ascii="Palatino Linotype" w:hAnsi="Palatino Linotype" w:cs="Arial"/>
        </w:rPr>
        <w:t>rindiera los correspondientes</w:t>
      </w:r>
      <w:r w:rsidR="003A2183" w:rsidRPr="00675E5B">
        <w:rPr>
          <w:rFonts w:ascii="Palatino Linotype" w:hAnsi="Palatino Linotype" w:cs="Arial"/>
          <w:b/>
        </w:rPr>
        <w:t xml:space="preserve"> </w:t>
      </w:r>
      <w:r w:rsidR="003A2183" w:rsidRPr="00675E5B">
        <w:rPr>
          <w:rFonts w:ascii="Palatino Linotype" w:hAnsi="Palatino Linotype" w:cs="Arial"/>
        </w:rPr>
        <w:t>Informes Justificados.</w:t>
      </w:r>
    </w:p>
    <w:p w14:paraId="3AD2A355" w14:textId="77777777" w:rsidR="009450C7" w:rsidRPr="00675E5B" w:rsidRDefault="009450C7" w:rsidP="00675E5B">
      <w:pPr>
        <w:spacing w:line="360" w:lineRule="auto"/>
        <w:jc w:val="both"/>
        <w:rPr>
          <w:rFonts w:ascii="Palatino Linotype" w:hAnsi="Palatino Linotype" w:cs="Arial"/>
          <w:b/>
          <w:bCs/>
        </w:rPr>
      </w:pPr>
    </w:p>
    <w:p w14:paraId="2128F378" w14:textId="23E192BB" w:rsidR="002F164A" w:rsidRPr="00675E5B" w:rsidRDefault="00506552" w:rsidP="00675E5B">
      <w:pPr>
        <w:spacing w:line="360" w:lineRule="auto"/>
        <w:jc w:val="both"/>
        <w:rPr>
          <w:rFonts w:ascii="Palatino Linotype" w:hAnsi="Palatino Linotype" w:cs="Arial"/>
          <w:b/>
          <w:bCs/>
          <w:sz w:val="26"/>
          <w:szCs w:val="26"/>
        </w:rPr>
      </w:pPr>
      <w:r w:rsidRPr="00675E5B">
        <w:rPr>
          <w:rFonts w:ascii="Palatino Linotype" w:hAnsi="Palatino Linotype" w:cs="Arial"/>
          <w:b/>
          <w:bCs/>
        </w:rPr>
        <w:t>b)</w:t>
      </w:r>
      <w:r w:rsidR="002F164A" w:rsidRPr="00675E5B">
        <w:rPr>
          <w:rFonts w:ascii="Palatino Linotype" w:hAnsi="Palatino Linotype"/>
          <w:b/>
          <w:sz w:val="26"/>
          <w:szCs w:val="26"/>
          <w:lang w:val="es-ES_tradnl"/>
        </w:rPr>
        <w:t xml:space="preserve"> </w:t>
      </w:r>
      <w:r w:rsidR="002F164A" w:rsidRPr="00675E5B">
        <w:rPr>
          <w:rFonts w:ascii="Palatino Linotype" w:hAnsi="Palatino Linotype" w:cs="Arial"/>
          <w:b/>
          <w:bCs/>
          <w:sz w:val="26"/>
          <w:szCs w:val="26"/>
        </w:rPr>
        <w:t>Acumulación de los Recursos de Revisión</w:t>
      </w:r>
    </w:p>
    <w:p w14:paraId="3C4CDCF9" w14:textId="57929C1B" w:rsidR="002E76B5" w:rsidRPr="00675E5B" w:rsidRDefault="002F164A" w:rsidP="00675E5B">
      <w:pPr>
        <w:spacing w:line="360" w:lineRule="auto"/>
        <w:jc w:val="both"/>
        <w:rPr>
          <w:rFonts w:ascii="Palatino Linotype" w:hAnsi="Palatino Linotype" w:cs="Arial"/>
        </w:rPr>
      </w:pPr>
      <w:r w:rsidRPr="00675E5B">
        <w:rPr>
          <w:rFonts w:ascii="Palatino Linotype" w:hAnsi="Palatino Linotype" w:cs="Arial"/>
          <w:lang w:val="es-ES_tradnl"/>
        </w:rPr>
        <w:t xml:space="preserve">Por economía procesal y </w:t>
      </w:r>
      <w:r w:rsidRPr="00675E5B">
        <w:rPr>
          <w:rFonts w:ascii="Palatino Linotype" w:hAnsi="Palatino Linotype" w:cs="Arial"/>
        </w:rPr>
        <w:t xml:space="preserve">con la finalidad de evitar resoluciones contradictorias, en </w:t>
      </w:r>
      <w:r w:rsidRPr="00675E5B">
        <w:rPr>
          <w:rFonts w:ascii="Palatino Linotype" w:hAnsi="Palatino Linotype"/>
        </w:rPr>
        <w:t>la</w:t>
      </w:r>
      <w:r w:rsidR="005129A4" w:rsidRPr="00675E5B">
        <w:rPr>
          <w:rFonts w:ascii="Palatino Linotype" w:hAnsi="Palatino Linotype"/>
        </w:rPr>
        <w:t xml:space="preserve"> </w:t>
      </w:r>
      <w:r w:rsidR="00712F1C" w:rsidRPr="00675E5B">
        <w:rPr>
          <w:rFonts w:ascii="Palatino Linotype" w:hAnsi="Palatino Linotype"/>
        </w:rPr>
        <w:t>Vigésima Quinta Sesión ordinaria del Pleno de este Instituto de fecha cinco de julio de dos mil veintitrés</w:t>
      </w:r>
      <w:r w:rsidRPr="00675E5B">
        <w:rPr>
          <w:rFonts w:ascii="Palatino Linotype" w:hAnsi="Palatino Linotype"/>
        </w:rPr>
        <w:t xml:space="preserve">, el Pleno de este Instituto </w:t>
      </w:r>
      <w:r w:rsidRPr="00675E5B">
        <w:rPr>
          <w:rFonts w:ascii="Palatino Linotype" w:hAnsi="Palatino Linotype" w:cs="Arial"/>
        </w:rPr>
        <w:t xml:space="preserve">determinó </w:t>
      </w:r>
      <w:r w:rsidRPr="00675E5B">
        <w:rPr>
          <w:rFonts w:ascii="Palatino Linotype" w:hAnsi="Palatino Linotype"/>
        </w:rPr>
        <w:t>acumular los Recursos de Revisión</w:t>
      </w:r>
      <w:bookmarkStart w:id="8" w:name="_Hlk109159636"/>
      <w:r w:rsidR="00017F73" w:rsidRPr="00675E5B">
        <w:rPr>
          <w:rFonts w:ascii="Palatino Linotype" w:hAnsi="Palatino Linotype" w:cs="Arial"/>
          <w:b/>
          <w:bCs/>
        </w:rPr>
        <w:t xml:space="preserve"> </w:t>
      </w:r>
      <w:bookmarkStart w:id="9" w:name="_Hlk113397243"/>
      <w:r w:rsidR="0007657E" w:rsidRPr="00675E5B">
        <w:rPr>
          <w:rFonts w:ascii="Palatino Linotype" w:hAnsi="Palatino Linotype" w:cs="Arial"/>
          <w:b/>
          <w:bCs/>
          <w:sz w:val="23"/>
          <w:szCs w:val="23"/>
        </w:rPr>
        <w:t>03597</w:t>
      </w:r>
      <w:r w:rsidR="007032CE" w:rsidRPr="00675E5B">
        <w:rPr>
          <w:rFonts w:ascii="Palatino Linotype" w:hAnsi="Palatino Linotype" w:cs="Arial"/>
          <w:b/>
          <w:bCs/>
          <w:sz w:val="23"/>
          <w:szCs w:val="23"/>
        </w:rPr>
        <w:t>/INFOEM/IP/RR</w:t>
      </w:r>
      <w:r w:rsidR="0007657E" w:rsidRPr="00675E5B">
        <w:rPr>
          <w:rFonts w:ascii="Palatino Linotype" w:hAnsi="Palatino Linotype" w:cs="Arial"/>
          <w:b/>
          <w:bCs/>
          <w:sz w:val="23"/>
          <w:szCs w:val="23"/>
        </w:rPr>
        <w:t>/2023, 03598/INFOEM/IP/RR/2023</w:t>
      </w:r>
      <w:r w:rsidR="002E76B5" w:rsidRPr="00675E5B">
        <w:rPr>
          <w:rFonts w:ascii="Palatino Linotype" w:hAnsi="Palatino Linotype" w:cs="Arial"/>
          <w:b/>
          <w:bCs/>
          <w:sz w:val="23"/>
          <w:szCs w:val="23"/>
        </w:rPr>
        <w:t xml:space="preserve">, </w:t>
      </w:r>
      <w:r w:rsidR="002E76B5" w:rsidRPr="00675E5B">
        <w:rPr>
          <w:rFonts w:ascii="Palatino Linotype" w:hAnsi="Palatino Linotype"/>
        </w:rPr>
        <w:t xml:space="preserve">acordando la elaboración del proyecto de resolución por parte de la </w:t>
      </w:r>
      <w:r w:rsidR="002E76B5" w:rsidRPr="00675E5B">
        <w:rPr>
          <w:rFonts w:ascii="Palatino Linotype" w:hAnsi="Palatino Linotype"/>
          <w:b/>
        </w:rPr>
        <w:t>Comisionada</w:t>
      </w:r>
      <w:r w:rsidR="002E76B5" w:rsidRPr="00675E5B">
        <w:rPr>
          <w:rFonts w:ascii="Palatino Linotype" w:hAnsi="Palatino Linotype"/>
        </w:rPr>
        <w:t xml:space="preserve"> </w:t>
      </w:r>
      <w:r w:rsidR="002E76B5" w:rsidRPr="00675E5B">
        <w:rPr>
          <w:rFonts w:ascii="Palatino Linotype" w:hAnsi="Palatino Linotype"/>
          <w:b/>
        </w:rPr>
        <w:t>Sharon Cristina Morales Martínez</w:t>
      </w:r>
      <w:r w:rsidR="002E76B5" w:rsidRPr="00675E5B">
        <w:rPr>
          <w:rFonts w:ascii="Palatino Linotype" w:hAnsi="Palatino Linotype" w:cs="Arial"/>
        </w:rPr>
        <w:t>.</w:t>
      </w:r>
    </w:p>
    <w:bookmarkEnd w:id="8"/>
    <w:bookmarkEnd w:id="9"/>
    <w:p w14:paraId="3DD0BBCF" w14:textId="77777777" w:rsidR="009450C7" w:rsidRPr="00675E5B" w:rsidRDefault="009450C7" w:rsidP="00675E5B">
      <w:pPr>
        <w:spacing w:line="360" w:lineRule="auto"/>
        <w:jc w:val="both"/>
        <w:rPr>
          <w:rFonts w:ascii="Palatino Linotype" w:eastAsia="Arial Unicode MS" w:hAnsi="Palatino Linotype" w:cs="Arial"/>
          <w:b/>
          <w:sz w:val="26"/>
          <w:szCs w:val="26"/>
        </w:rPr>
      </w:pPr>
    </w:p>
    <w:p w14:paraId="239F20BA" w14:textId="7CE02BC5" w:rsidR="004077DA" w:rsidRPr="00675E5B" w:rsidRDefault="00EC595C" w:rsidP="00675E5B">
      <w:pPr>
        <w:spacing w:line="360" w:lineRule="auto"/>
        <w:jc w:val="both"/>
        <w:rPr>
          <w:rFonts w:ascii="Palatino Linotype" w:eastAsia="Arial Unicode MS" w:hAnsi="Palatino Linotype" w:cs="Arial"/>
          <w:b/>
          <w:sz w:val="26"/>
          <w:szCs w:val="26"/>
        </w:rPr>
      </w:pPr>
      <w:r w:rsidRPr="00675E5B">
        <w:rPr>
          <w:rFonts w:ascii="Palatino Linotype" w:eastAsia="Arial Unicode MS" w:hAnsi="Palatino Linotype" w:cs="Arial"/>
          <w:b/>
          <w:sz w:val="26"/>
          <w:szCs w:val="26"/>
        </w:rPr>
        <w:t>c</w:t>
      </w:r>
      <w:r w:rsidR="004077DA" w:rsidRPr="00675E5B">
        <w:rPr>
          <w:rFonts w:ascii="Palatino Linotype" w:eastAsia="Arial Unicode MS" w:hAnsi="Palatino Linotype" w:cs="Arial"/>
          <w:b/>
          <w:sz w:val="26"/>
          <w:szCs w:val="26"/>
        </w:rPr>
        <w:t xml:space="preserve">) </w:t>
      </w:r>
      <w:r w:rsidR="004077DA" w:rsidRPr="00675E5B">
        <w:rPr>
          <w:rFonts w:ascii="Palatino Linotype" w:hAnsi="Palatino Linotype" w:cs="Arial"/>
          <w:b/>
          <w:bCs/>
          <w:sz w:val="26"/>
          <w:szCs w:val="26"/>
        </w:rPr>
        <w:t>Informe Justificado</w:t>
      </w:r>
    </w:p>
    <w:p w14:paraId="42492B0E" w14:textId="1015F9C3" w:rsidR="006549F0" w:rsidRPr="00675E5B" w:rsidRDefault="00E606A4" w:rsidP="00675E5B">
      <w:pPr>
        <w:spacing w:line="360" w:lineRule="auto"/>
        <w:jc w:val="both"/>
        <w:rPr>
          <w:rFonts w:ascii="Palatino Linotype" w:eastAsia="Arial Unicode MS" w:hAnsi="Palatino Linotype" w:cs="Arial"/>
        </w:rPr>
      </w:pPr>
      <w:r w:rsidRPr="00675E5B">
        <w:rPr>
          <w:rFonts w:ascii="Palatino Linotype" w:eastAsia="Arial Unicode MS" w:hAnsi="Palatino Linotype" w:cs="Arial"/>
        </w:rPr>
        <w:t xml:space="preserve">De acuerdo a las constancias digitales que obran en </w:t>
      </w:r>
      <w:r w:rsidRPr="00675E5B">
        <w:rPr>
          <w:rFonts w:ascii="Palatino Linotype" w:eastAsia="Arial Unicode MS" w:hAnsi="Palatino Linotype" w:cs="Arial"/>
          <w:b/>
        </w:rPr>
        <w:t>EL</w:t>
      </w:r>
      <w:r w:rsidRPr="00675E5B">
        <w:rPr>
          <w:rFonts w:ascii="Palatino Linotype" w:eastAsia="Arial Unicode MS" w:hAnsi="Palatino Linotype" w:cs="Arial"/>
        </w:rPr>
        <w:t xml:space="preserve"> </w:t>
      </w:r>
      <w:r w:rsidRPr="00675E5B">
        <w:rPr>
          <w:rFonts w:ascii="Palatino Linotype" w:eastAsia="Arial Unicode MS" w:hAnsi="Palatino Linotype" w:cs="Arial"/>
          <w:b/>
        </w:rPr>
        <w:t xml:space="preserve">SAIMEX </w:t>
      </w:r>
      <w:r w:rsidRPr="00675E5B">
        <w:rPr>
          <w:rFonts w:ascii="Palatino Linotype" w:eastAsia="Arial Unicode MS" w:hAnsi="Palatino Linotype" w:cs="Arial"/>
        </w:rPr>
        <w:t>de los expedientes materia del presente asunto se desprende que conforme a lo dispuesto en el artículo 185, fracciones II y IV de la Ley de Transparencia y Acceso a la Información Pública del Estado de México y Municipios, dentro del término legalmente concedido a</w:t>
      </w:r>
      <w:r w:rsidR="002A741B" w:rsidRPr="00675E5B">
        <w:rPr>
          <w:rFonts w:ascii="Palatino Linotype" w:eastAsia="Arial Unicode MS" w:hAnsi="Palatino Linotype" w:cs="Arial"/>
        </w:rPr>
        <w:t>l</w:t>
      </w:r>
      <w:r w:rsidR="00165ADB" w:rsidRPr="00675E5B">
        <w:rPr>
          <w:rFonts w:ascii="Palatino Linotype" w:eastAsia="Arial Unicode MS" w:hAnsi="Palatino Linotype" w:cs="Arial"/>
          <w:b/>
        </w:rPr>
        <w:t xml:space="preserve"> </w:t>
      </w:r>
      <w:r w:rsidR="00165ADB" w:rsidRPr="00675E5B">
        <w:rPr>
          <w:rFonts w:ascii="Palatino Linotype" w:eastAsia="Arial Unicode MS" w:hAnsi="Palatino Linotype" w:cs="Arial"/>
          <w:b/>
        </w:rPr>
        <w:lastRenderedPageBreak/>
        <w:t>RECURRENTE</w:t>
      </w:r>
      <w:r w:rsidRPr="00675E5B">
        <w:rPr>
          <w:rFonts w:ascii="Palatino Linotype" w:eastAsia="Arial Unicode MS" w:hAnsi="Palatino Linotype" w:cs="Arial"/>
        </w:rPr>
        <w:t xml:space="preserve">, éste no realizó </w:t>
      </w:r>
      <w:r w:rsidR="002940CE" w:rsidRPr="00675E5B">
        <w:rPr>
          <w:rFonts w:ascii="Palatino Linotype" w:eastAsia="Arial Unicode MS" w:hAnsi="Palatino Linotype" w:cs="Arial"/>
        </w:rPr>
        <w:t>manifestaciones</w:t>
      </w:r>
      <w:r w:rsidRPr="00675E5B">
        <w:rPr>
          <w:rFonts w:ascii="Palatino Linotype" w:eastAsia="Arial Unicode MS" w:hAnsi="Palatino Linotype" w:cs="Arial"/>
        </w:rPr>
        <w:t xml:space="preserve">; </w:t>
      </w:r>
      <w:r w:rsidR="00D853EF" w:rsidRPr="00675E5B">
        <w:rPr>
          <w:rFonts w:ascii="Palatino Linotype" w:eastAsia="Arial Unicode MS" w:hAnsi="Palatino Linotype" w:cs="Arial"/>
        </w:rPr>
        <w:t>por su parte</w:t>
      </w:r>
      <w:r w:rsidRPr="00675E5B">
        <w:rPr>
          <w:rFonts w:ascii="Palatino Linotype" w:eastAsia="Arial Unicode MS" w:hAnsi="Palatino Linotype" w:cs="Arial"/>
        </w:rPr>
        <w:t xml:space="preserve">, </w:t>
      </w:r>
      <w:r w:rsidRPr="00675E5B">
        <w:rPr>
          <w:rFonts w:ascii="Palatino Linotype" w:eastAsia="Arial Unicode MS" w:hAnsi="Palatino Linotype" w:cs="Arial"/>
          <w:b/>
        </w:rPr>
        <w:t xml:space="preserve">EL SUJETO OBLIGADO </w:t>
      </w:r>
      <w:r w:rsidRPr="00675E5B">
        <w:rPr>
          <w:rFonts w:ascii="Palatino Linotype" w:eastAsia="Arial Unicode MS" w:hAnsi="Palatino Linotype" w:cs="Arial"/>
        </w:rPr>
        <w:t xml:space="preserve">rindió </w:t>
      </w:r>
      <w:r w:rsidR="00E80907" w:rsidRPr="00675E5B">
        <w:rPr>
          <w:rFonts w:ascii="Palatino Linotype" w:eastAsia="Arial Unicode MS" w:hAnsi="Palatino Linotype" w:cs="Arial"/>
        </w:rPr>
        <w:t>Informe</w:t>
      </w:r>
      <w:r w:rsidR="00D853EF" w:rsidRPr="00675E5B">
        <w:rPr>
          <w:rFonts w:ascii="Palatino Linotype" w:eastAsia="Arial Unicode MS" w:hAnsi="Palatino Linotype" w:cs="Arial"/>
        </w:rPr>
        <w:t xml:space="preserve"> Justificado, </w:t>
      </w:r>
      <w:r w:rsidR="00140C7A" w:rsidRPr="00675E5B">
        <w:rPr>
          <w:rFonts w:ascii="Palatino Linotype" w:eastAsia="Arial Unicode MS" w:hAnsi="Palatino Linotype" w:cs="Arial"/>
        </w:rPr>
        <w:t xml:space="preserve">Adjuntando el archivo electrónico 00109.pdf. </w:t>
      </w:r>
      <w:proofErr w:type="gramStart"/>
      <w:r w:rsidR="00140C7A" w:rsidRPr="00675E5B">
        <w:rPr>
          <w:rFonts w:ascii="Palatino Linotype" w:eastAsia="Arial Unicode MS" w:hAnsi="Palatino Linotype" w:cs="Arial"/>
        </w:rPr>
        <w:t>y</w:t>
      </w:r>
      <w:proofErr w:type="gramEnd"/>
      <w:r w:rsidR="00140C7A" w:rsidRPr="00675E5B">
        <w:rPr>
          <w:rFonts w:ascii="Palatino Linotype" w:eastAsia="Arial Unicode MS" w:hAnsi="Palatino Linotype" w:cs="Arial"/>
        </w:rPr>
        <w:t xml:space="preserve"> 110.pdf archivos digitales, mediante los que se aprecia lo siguiente: </w:t>
      </w:r>
    </w:p>
    <w:p w14:paraId="42EFB8C6" w14:textId="6C717C29" w:rsidR="00140C7A" w:rsidRPr="00675E5B" w:rsidRDefault="00140C7A" w:rsidP="00675E5B">
      <w:pPr>
        <w:spacing w:line="360" w:lineRule="auto"/>
        <w:jc w:val="center"/>
        <w:rPr>
          <w:rFonts w:ascii="Palatino Linotype" w:hAnsi="Palatino Linotype"/>
          <w:bCs/>
        </w:rPr>
      </w:pPr>
      <w:r w:rsidRPr="00675E5B">
        <w:rPr>
          <w:rFonts w:ascii="Palatino Linotype" w:hAnsi="Palatino Linotype"/>
          <w:bCs/>
          <w:noProof/>
          <w:lang w:eastAsia="es-MX"/>
        </w:rPr>
        <w:drawing>
          <wp:inline distT="0" distB="0" distL="0" distR="0" wp14:anchorId="44DDB35B" wp14:editId="136FD69E">
            <wp:extent cx="4944110" cy="2891790"/>
            <wp:effectExtent l="0" t="0" r="889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4110" cy="2891790"/>
                    </a:xfrm>
                    <a:prstGeom prst="rect">
                      <a:avLst/>
                    </a:prstGeom>
                    <a:noFill/>
                    <a:ln>
                      <a:noFill/>
                    </a:ln>
                  </pic:spPr>
                </pic:pic>
              </a:graphicData>
            </a:graphic>
          </wp:inline>
        </w:drawing>
      </w:r>
    </w:p>
    <w:p w14:paraId="58B521A9" w14:textId="0DAC35E8" w:rsidR="00140C7A" w:rsidRPr="00675E5B" w:rsidRDefault="00140C7A" w:rsidP="00675E5B">
      <w:pPr>
        <w:spacing w:line="360" w:lineRule="auto"/>
        <w:jc w:val="center"/>
        <w:rPr>
          <w:rFonts w:ascii="Palatino Linotype" w:hAnsi="Palatino Linotype"/>
          <w:bCs/>
        </w:rPr>
      </w:pPr>
    </w:p>
    <w:p w14:paraId="229CC772" w14:textId="268671EF" w:rsidR="00140C7A" w:rsidRPr="00675E5B" w:rsidRDefault="00140C7A" w:rsidP="00675E5B">
      <w:pPr>
        <w:spacing w:line="360" w:lineRule="auto"/>
        <w:jc w:val="center"/>
        <w:rPr>
          <w:rFonts w:ascii="Palatino Linotype" w:hAnsi="Palatino Linotype"/>
          <w:bCs/>
        </w:rPr>
      </w:pPr>
      <w:r w:rsidRPr="00675E5B">
        <w:rPr>
          <w:rFonts w:ascii="Palatino Linotype" w:hAnsi="Palatino Linotype"/>
          <w:bCs/>
          <w:noProof/>
          <w:lang w:eastAsia="es-MX"/>
        </w:rPr>
        <w:drawing>
          <wp:inline distT="0" distB="0" distL="0" distR="0" wp14:anchorId="024765EF" wp14:editId="6BBF5756">
            <wp:extent cx="5528945" cy="23177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8945" cy="2317750"/>
                    </a:xfrm>
                    <a:prstGeom prst="rect">
                      <a:avLst/>
                    </a:prstGeom>
                    <a:noFill/>
                    <a:ln>
                      <a:noFill/>
                    </a:ln>
                  </pic:spPr>
                </pic:pic>
              </a:graphicData>
            </a:graphic>
          </wp:inline>
        </w:drawing>
      </w:r>
    </w:p>
    <w:p w14:paraId="3192EA5F" w14:textId="77777777" w:rsidR="003C0ECE" w:rsidRPr="00675E5B" w:rsidRDefault="003C0ECE" w:rsidP="00675E5B">
      <w:pPr>
        <w:spacing w:line="360" w:lineRule="auto"/>
        <w:rPr>
          <w:rFonts w:ascii="Palatino Linotype" w:hAnsi="Palatino Linotype"/>
          <w:b/>
          <w:sz w:val="26"/>
          <w:szCs w:val="26"/>
        </w:rPr>
      </w:pPr>
    </w:p>
    <w:p w14:paraId="25CD3F24" w14:textId="3B5F322A" w:rsidR="009402E3" w:rsidRPr="00675E5B" w:rsidRDefault="009402E3" w:rsidP="00675E5B">
      <w:pPr>
        <w:spacing w:line="360" w:lineRule="auto"/>
        <w:jc w:val="both"/>
        <w:rPr>
          <w:rFonts w:ascii="Palatino Linotype" w:hAnsi="Palatino Linotype"/>
          <w:lang w:eastAsia="es-MX"/>
        </w:rPr>
      </w:pPr>
      <w:r w:rsidRPr="00675E5B">
        <w:rPr>
          <w:rFonts w:ascii="Palatino Linotype" w:hAnsi="Palatino Linotype" w:cs="Arial"/>
          <w:noProof/>
          <w:lang w:eastAsia="es-MX"/>
        </w:rPr>
        <w:lastRenderedPageBreak/>
        <w:t xml:space="preserve">Cabe destacar que dichos archivos fueron </w:t>
      </w:r>
      <w:r w:rsidRPr="00675E5B">
        <w:rPr>
          <w:rFonts w:ascii="Palatino Linotype" w:hAnsi="Palatino Linotype"/>
          <w:noProof/>
          <w:lang w:eastAsia="es-MX"/>
        </w:rPr>
        <w:t xml:space="preserve">puestos a la vista del </w:t>
      </w:r>
      <w:r w:rsidRPr="00675E5B">
        <w:rPr>
          <w:rFonts w:ascii="Palatino Linotype" w:hAnsi="Palatino Linotype"/>
          <w:b/>
          <w:noProof/>
          <w:lang w:eastAsia="es-MX"/>
        </w:rPr>
        <w:t>RECURRENTE</w:t>
      </w:r>
      <w:r w:rsidRPr="00675E5B">
        <w:rPr>
          <w:rFonts w:ascii="Palatino Linotype" w:hAnsi="Palatino Linotype"/>
          <w:noProof/>
          <w:lang w:eastAsia="es-MX"/>
        </w:rPr>
        <w:t xml:space="preserve"> el </w:t>
      </w:r>
      <w:r w:rsidRPr="00675E5B">
        <w:rPr>
          <w:rFonts w:ascii="Palatino Linotype" w:hAnsi="Palatino Linotype"/>
          <w:b/>
          <w:noProof/>
          <w:lang w:eastAsia="es-MX"/>
        </w:rPr>
        <w:t>veintitrés de agosto de dos mil veintitrés</w:t>
      </w:r>
      <w:r w:rsidRPr="00675E5B">
        <w:rPr>
          <w:rFonts w:ascii="Palatino Linotype" w:hAnsi="Palatino Linotype"/>
          <w:noProof/>
          <w:lang w:eastAsia="es-MX"/>
        </w:rPr>
        <w:t xml:space="preserve">, </w:t>
      </w:r>
      <w:r w:rsidRPr="00675E5B">
        <w:rPr>
          <w:rFonts w:ascii="Palatino Linotype" w:hAnsi="Palatino Linotype" w:cs="Tahoma"/>
          <w:lang w:val="es-ES"/>
        </w:rPr>
        <w:t>a efecto de que el particular conociera la totalidad de actuaciones</w:t>
      </w:r>
      <w:r w:rsidRPr="00675E5B">
        <w:rPr>
          <w:rFonts w:ascii="Palatino Linotype" w:hAnsi="Palatino Linotype"/>
          <w:lang w:eastAsia="es-MX"/>
        </w:rPr>
        <w:t>.</w:t>
      </w:r>
    </w:p>
    <w:p w14:paraId="4DFC1075" w14:textId="77777777" w:rsidR="009402E3" w:rsidRPr="00675E5B" w:rsidRDefault="009402E3" w:rsidP="00675E5B">
      <w:pPr>
        <w:spacing w:line="360" w:lineRule="auto"/>
        <w:jc w:val="both"/>
        <w:rPr>
          <w:rFonts w:ascii="Palatino Linotype" w:hAnsi="Palatino Linotype"/>
          <w:lang w:eastAsia="es-MX"/>
        </w:rPr>
      </w:pPr>
    </w:p>
    <w:p w14:paraId="5A10442D" w14:textId="77777777" w:rsidR="009402E3" w:rsidRPr="00675E5B" w:rsidRDefault="009402E3" w:rsidP="00675E5B">
      <w:pPr>
        <w:tabs>
          <w:tab w:val="center" w:pos="4252"/>
          <w:tab w:val="right" w:pos="8504"/>
        </w:tabs>
        <w:spacing w:line="360" w:lineRule="auto"/>
        <w:jc w:val="both"/>
        <w:rPr>
          <w:rFonts w:ascii="Palatino Linotype" w:eastAsia="Arial Unicode MS" w:hAnsi="Palatino Linotype" w:cs="Arial"/>
        </w:rPr>
      </w:pPr>
      <w:r w:rsidRPr="00675E5B">
        <w:rPr>
          <w:rFonts w:ascii="Palatino Linotype" w:eastAsia="MS Mincho" w:hAnsi="Palatino Linotype"/>
          <w:lang w:eastAsia="es-MX"/>
        </w:rPr>
        <w:t>Por su parte, el particular no realizó manifestación alguna,</w:t>
      </w:r>
      <w:r w:rsidRPr="00675E5B">
        <w:rPr>
          <w:rFonts w:ascii="Palatino Linotype" w:eastAsia="Arial Unicode MS" w:hAnsi="Palatino Linotype" w:cs="Arial"/>
        </w:rPr>
        <w:t xml:space="preserve"> ni presentó pruebas o alegatos.</w:t>
      </w:r>
    </w:p>
    <w:p w14:paraId="58F0B7EF" w14:textId="77777777" w:rsidR="009402E3" w:rsidRPr="00675E5B" w:rsidRDefault="009402E3" w:rsidP="00675E5B">
      <w:pPr>
        <w:spacing w:line="360" w:lineRule="auto"/>
        <w:rPr>
          <w:rFonts w:ascii="Palatino Linotype" w:hAnsi="Palatino Linotype"/>
          <w:b/>
          <w:sz w:val="26"/>
          <w:szCs w:val="26"/>
        </w:rPr>
      </w:pPr>
    </w:p>
    <w:p w14:paraId="34308A92" w14:textId="3257B298" w:rsidR="00ED6B52" w:rsidRPr="00675E5B" w:rsidRDefault="00E606A4" w:rsidP="00675E5B">
      <w:pPr>
        <w:spacing w:line="360" w:lineRule="auto"/>
        <w:rPr>
          <w:rFonts w:ascii="Palatino Linotype" w:hAnsi="Palatino Linotype"/>
          <w:b/>
          <w:bCs/>
          <w:sz w:val="26"/>
          <w:szCs w:val="26"/>
        </w:rPr>
      </w:pPr>
      <w:r w:rsidRPr="00675E5B">
        <w:rPr>
          <w:rFonts w:ascii="Palatino Linotype" w:hAnsi="Palatino Linotype"/>
          <w:b/>
          <w:sz w:val="26"/>
          <w:szCs w:val="26"/>
        </w:rPr>
        <w:t>d</w:t>
      </w:r>
      <w:r w:rsidR="00E67406" w:rsidRPr="00675E5B">
        <w:rPr>
          <w:rFonts w:ascii="Palatino Linotype" w:hAnsi="Palatino Linotype"/>
          <w:b/>
          <w:sz w:val="26"/>
          <w:szCs w:val="26"/>
        </w:rPr>
        <w:t xml:space="preserve">) </w:t>
      </w:r>
      <w:bookmarkStart w:id="10" w:name="_Hlk97138918"/>
      <w:r w:rsidR="00ED6B52" w:rsidRPr="00675E5B">
        <w:rPr>
          <w:rFonts w:ascii="Palatino Linotype" w:hAnsi="Palatino Linotype"/>
          <w:b/>
          <w:bCs/>
          <w:sz w:val="26"/>
          <w:szCs w:val="26"/>
        </w:rPr>
        <w:t xml:space="preserve">Ampliación del plazo para resolver </w:t>
      </w:r>
      <w:r w:rsidR="004329BF" w:rsidRPr="00675E5B">
        <w:rPr>
          <w:rFonts w:ascii="Palatino Linotype" w:hAnsi="Palatino Linotype"/>
          <w:b/>
          <w:bCs/>
          <w:sz w:val="26"/>
          <w:szCs w:val="26"/>
        </w:rPr>
        <w:t>los</w:t>
      </w:r>
      <w:r w:rsidR="00ED6B52" w:rsidRPr="00675E5B">
        <w:rPr>
          <w:rFonts w:ascii="Palatino Linotype" w:hAnsi="Palatino Linotype"/>
          <w:b/>
          <w:bCs/>
          <w:sz w:val="26"/>
          <w:szCs w:val="26"/>
        </w:rPr>
        <w:t xml:space="preserve"> Recurso</w:t>
      </w:r>
      <w:r w:rsidR="001F06D4" w:rsidRPr="00675E5B">
        <w:rPr>
          <w:rFonts w:ascii="Palatino Linotype" w:hAnsi="Palatino Linotype"/>
          <w:b/>
          <w:bCs/>
          <w:sz w:val="26"/>
          <w:szCs w:val="26"/>
        </w:rPr>
        <w:t>s</w:t>
      </w:r>
      <w:r w:rsidR="00ED6B52" w:rsidRPr="00675E5B">
        <w:rPr>
          <w:rFonts w:ascii="Palatino Linotype" w:hAnsi="Palatino Linotype"/>
          <w:b/>
          <w:bCs/>
          <w:sz w:val="26"/>
          <w:szCs w:val="26"/>
        </w:rPr>
        <w:t xml:space="preserve"> de Revisión</w:t>
      </w:r>
    </w:p>
    <w:p w14:paraId="4540CB0C" w14:textId="047776E4" w:rsidR="00ED6B52" w:rsidRPr="00675E5B" w:rsidRDefault="00ED6B52" w:rsidP="00675E5B">
      <w:pPr>
        <w:spacing w:line="360" w:lineRule="auto"/>
        <w:jc w:val="both"/>
        <w:rPr>
          <w:rFonts w:ascii="Palatino Linotype" w:hAnsi="Palatino Linotype" w:cs="Arial"/>
        </w:rPr>
      </w:pPr>
      <w:r w:rsidRPr="00675E5B">
        <w:rPr>
          <w:rFonts w:ascii="Palatino Linotype" w:eastAsia="Palatino Linotype" w:hAnsi="Palatino Linotype" w:cs="Palatino Linotype"/>
          <w:lang w:val="es-ES"/>
        </w:rPr>
        <w:t xml:space="preserve">El </w:t>
      </w:r>
      <w:r w:rsidR="00A229F2" w:rsidRPr="00675E5B">
        <w:rPr>
          <w:rFonts w:ascii="Palatino Linotype" w:hAnsi="Palatino Linotype" w:cs="Arial"/>
          <w:b/>
        </w:rPr>
        <w:t>veintitrés de agosto</w:t>
      </w:r>
      <w:r w:rsidR="007C4DB0" w:rsidRPr="00675E5B">
        <w:rPr>
          <w:rFonts w:ascii="Palatino Linotype" w:hAnsi="Palatino Linotype" w:cs="Arial"/>
          <w:b/>
        </w:rPr>
        <w:t xml:space="preserve"> de dos mil veintitrés</w:t>
      </w:r>
      <w:r w:rsidRPr="00675E5B">
        <w:rPr>
          <w:rFonts w:ascii="Palatino Linotype" w:eastAsia="Palatino Linotype" w:hAnsi="Palatino Linotype" w:cs="Palatino Linotype"/>
          <w:lang w:val="es-ES"/>
        </w:rPr>
        <w:t xml:space="preserve">, se acordó ampliar por un periodo de quince días hábiles, el plazo para resolver </w:t>
      </w:r>
      <w:r w:rsidR="00722045" w:rsidRPr="00675E5B">
        <w:rPr>
          <w:rFonts w:ascii="Palatino Linotype" w:eastAsia="Palatino Linotype" w:hAnsi="Palatino Linotype" w:cs="Palatino Linotype"/>
          <w:lang w:val="es-ES"/>
        </w:rPr>
        <w:t>los</w:t>
      </w:r>
      <w:r w:rsidRPr="00675E5B">
        <w:rPr>
          <w:rFonts w:ascii="Palatino Linotype" w:eastAsia="Palatino Linotype" w:hAnsi="Palatino Linotype" w:cs="Palatino Linotype"/>
          <w:lang w:val="es-ES"/>
        </w:rPr>
        <w:t xml:space="preserve"> Recurso</w:t>
      </w:r>
      <w:r w:rsidR="00722045" w:rsidRPr="00675E5B">
        <w:rPr>
          <w:rFonts w:ascii="Palatino Linotype" w:eastAsia="Palatino Linotype" w:hAnsi="Palatino Linotype" w:cs="Palatino Linotype"/>
          <w:lang w:val="es-ES"/>
        </w:rPr>
        <w:t>s</w:t>
      </w:r>
      <w:r w:rsidRPr="00675E5B">
        <w:rPr>
          <w:rFonts w:ascii="Palatino Linotype" w:eastAsia="Palatino Linotype" w:hAnsi="Palatino Linotype" w:cs="Palatino Linotype"/>
          <w:lang w:val="es-ES"/>
        </w:rPr>
        <w:t xml:space="preserve"> de Revisión que nos ocupa</w:t>
      </w:r>
      <w:r w:rsidR="00722045" w:rsidRPr="00675E5B">
        <w:rPr>
          <w:rFonts w:ascii="Palatino Linotype" w:eastAsia="Palatino Linotype" w:hAnsi="Palatino Linotype" w:cs="Palatino Linotype"/>
          <w:lang w:val="es-ES"/>
        </w:rPr>
        <w:t>n</w:t>
      </w:r>
      <w:r w:rsidRPr="00675E5B">
        <w:rPr>
          <w:rFonts w:ascii="Palatino Linotype" w:eastAsia="Palatino Linotype" w:hAnsi="Palatino Linotype" w:cs="Palatino Linotype"/>
          <w:lang w:val="es-ES"/>
        </w:rPr>
        <w:t>; acto que fue notificado a las partes, mediante el Sistema de Acceso a la Información Mexiquense (SAIMEX)</w:t>
      </w:r>
      <w:r w:rsidRPr="00675E5B">
        <w:rPr>
          <w:rFonts w:ascii="Palatino Linotype" w:hAnsi="Palatino Linotype"/>
        </w:rPr>
        <w:t>.</w:t>
      </w:r>
    </w:p>
    <w:p w14:paraId="345FDA0A" w14:textId="77777777" w:rsidR="00F766FD" w:rsidRPr="00675E5B" w:rsidRDefault="00F766FD" w:rsidP="00675E5B">
      <w:pPr>
        <w:spacing w:line="360" w:lineRule="auto"/>
        <w:jc w:val="both"/>
        <w:rPr>
          <w:rFonts w:ascii="Palatino Linotype" w:hAnsi="Palatino Linotype" w:cs="Arial"/>
          <w:lang w:eastAsia="es-MX"/>
        </w:rPr>
      </w:pPr>
    </w:p>
    <w:p w14:paraId="30662B8D" w14:textId="77777777" w:rsidR="0099198B" w:rsidRPr="00675E5B" w:rsidRDefault="0099198B" w:rsidP="00675E5B">
      <w:pPr>
        <w:spacing w:line="360" w:lineRule="auto"/>
        <w:jc w:val="both"/>
        <w:rPr>
          <w:rFonts w:ascii="Palatino Linotype" w:eastAsia="Palatino Linotype" w:hAnsi="Palatino Linotype" w:cs="Palatino Linotype"/>
        </w:rPr>
      </w:pPr>
      <w:r w:rsidRPr="00675E5B">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5AA18947" w14:textId="77777777" w:rsidR="0099198B" w:rsidRPr="00675E5B" w:rsidRDefault="0099198B" w:rsidP="00675E5B">
      <w:pPr>
        <w:spacing w:line="360" w:lineRule="auto"/>
        <w:jc w:val="both"/>
        <w:rPr>
          <w:rFonts w:ascii="Palatino Linotype" w:eastAsia="Palatino Linotype" w:hAnsi="Palatino Linotype" w:cs="Palatino Linotype"/>
        </w:rPr>
      </w:pPr>
    </w:p>
    <w:p w14:paraId="021C4675" w14:textId="77777777" w:rsidR="0099198B" w:rsidRPr="00675E5B" w:rsidRDefault="0099198B" w:rsidP="00675E5B">
      <w:pPr>
        <w:spacing w:line="360" w:lineRule="auto"/>
        <w:jc w:val="both"/>
        <w:rPr>
          <w:rFonts w:ascii="Palatino Linotype" w:eastAsia="Palatino Linotype" w:hAnsi="Palatino Linotype" w:cs="Palatino Linotype"/>
        </w:rPr>
      </w:pPr>
      <w:r w:rsidRPr="00675E5B">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675E5B">
        <w:rPr>
          <w:rFonts w:ascii="Palatino Linotype" w:eastAsia="Palatino Linotype" w:hAnsi="Palatino Linotype" w:cs="Palatino Linotype"/>
        </w:rPr>
        <w:lastRenderedPageBreak/>
        <w:t>de asuntos conforme a los parámetros establecidos por diversos órganos jurisdiccionales federales, aplicables también en procedimientos análogos, como el que nos ocupa.</w:t>
      </w:r>
    </w:p>
    <w:p w14:paraId="11C7ABEE" w14:textId="77777777" w:rsidR="0099198B" w:rsidRPr="00675E5B" w:rsidRDefault="0099198B" w:rsidP="00675E5B">
      <w:pPr>
        <w:spacing w:line="360" w:lineRule="auto"/>
        <w:jc w:val="both"/>
        <w:rPr>
          <w:rFonts w:ascii="Palatino Linotype" w:eastAsia="Palatino Linotype" w:hAnsi="Palatino Linotype" w:cs="Palatino Linotype"/>
        </w:rPr>
      </w:pPr>
    </w:p>
    <w:p w14:paraId="341B907F" w14:textId="77777777" w:rsidR="0099198B" w:rsidRPr="00675E5B" w:rsidRDefault="0099198B" w:rsidP="00675E5B">
      <w:pPr>
        <w:spacing w:line="360" w:lineRule="auto"/>
        <w:jc w:val="both"/>
        <w:rPr>
          <w:rFonts w:ascii="Palatino Linotype" w:eastAsia="Palatino Linotype" w:hAnsi="Palatino Linotype" w:cs="Palatino Linotype"/>
        </w:rPr>
      </w:pPr>
      <w:r w:rsidRPr="00675E5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832A1C" w14:textId="77777777" w:rsidR="0099198B" w:rsidRPr="00675E5B" w:rsidRDefault="0099198B" w:rsidP="00675E5B">
      <w:pPr>
        <w:spacing w:line="360" w:lineRule="auto"/>
        <w:jc w:val="both"/>
        <w:rPr>
          <w:rFonts w:ascii="Palatino Linotype" w:eastAsia="Palatino Linotype" w:hAnsi="Palatino Linotype" w:cs="Palatino Linotype"/>
        </w:rPr>
      </w:pPr>
    </w:p>
    <w:p w14:paraId="62F34312" w14:textId="77777777" w:rsidR="0099198B" w:rsidRPr="00675E5B" w:rsidRDefault="0099198B" w:rsidP="00675E5B">
      <w:pPr>
        <w:spacing w:line="360" w:lineRule="auto"/>
        <w:jc w:val="both"/>
        <w:rPr>
          <w:rFonts w:ascii="Palatino Linotype" w:eastAsia="Palatino Linotype" w:hAnsi="Palatino Linotype" w:cs="Palatino Linotype"/>
        </w:rPr>
      </w:pPr>
      <w:r w:rsidRPr="00675E5B">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60EDA5" w14:textId="77777777" w:rsidR="0099198B" w:rsidRPr="00675E5B" w:rsidRDefault="0099198B" w:rsidP="00675E5B">
      <w:pPr>
        <w:spacing w:line="360" w:lineRule="auto"/>
        <w:jc w:val="both"/>
        <w:rPr>
          <w:rFonts w:ascii="Palatino Linotype" w:eastAsia="Palatino Linotype" w:hAnsi="Palatino Linotype" w:cs="Palatino Linotype"/>
        </w:rPr>
      </w:pPr>
    </w:p>
    <w:p w14:paraId="0689A032" w14:textId="77777777" w:rsidR="0099198B" w:rsidRPr="00675E5B" w:rsidRDefault="0099198B" w:rsidP="00675E5B">
      <w:pPr>
        <w:spacing w:line="360" w:lineRule="auto"/>
        <w:jc w:val="both"/>
        <w:rPr>
          <w:rFonts w:ascii="Palatino Linotype" w:eastAsia="Palatino Linotype" w:hAnsi="Palatino Linotype" w:cs="Palatino Linotype"/>
        </w:rPr>
      </w:pPr>
      <w:r w:rsidRPr="00675E5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8D35C0D" w14:textId="77777777" w:rsidR="0099198B" w:rsidRPr="00675E5B" w:rsidRDefault="0099198B" w:rsidP="00675E5B">
      <w:pPr>
        <w:spacing w:line="360" w:lineRule="auto"/>
        <w:jc w:val="both"/>
        <w:rPr>
          <w:rFonts w:ascii="Palatino Linotype" w:eastAsia="Palatino Linotype" w:hAnsi="Palatino Linotype" w:cs="Palatino Linotype"/>
        </w:rPr>
      </w:pPr>
    </w:p>
    <w:p w14:paraId="0F7F6047" w14:textId="77777777" w:rsidR="0099198B" w:rsidRPr="00675E5B" w:rsidRDefault="0099198B" w:rsidP="00675E5B">
      <w:pPr>
        <w:spacing w:line="360" w:lineRule="auto"/>
        <w:ind w:left="720"/>
        <w:jc w:val="both"/>
        <w:rPr>
          <w:rFonts w:ascii="Palatino Linotype" w:eastAsia="Palatino Linotype" w:hAnsi="Palatino Linotype" w:cs="Palatino Linotype"/>
        </w:rPr>
      </w:pPr>
      <w:r w:rsidRPr="00675E5B">
        <w:rPr>
          <w:rFonts w:ascii="Palatino Linotype" w:eastAsia="Palatino Linotype" w:hAnsi="Palatino Linotype" w:cs="Palatino Linotype"/>
          <w:b/>
        </w:rPr>
        <w:t>a)</w:t>
      </w:r>
      <w:r w:rsidRPr="00675E5B">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249D3972" w14:textId="77777777" w:rsidR="0099198B" w:rsidRPr="00675E5B" w:rsidRDefault="0099198B" w:rsidP="00675E5B">
      <w:pPr>
        <w:spacing w:line="360" w:lineRule="auto"/>
        <w:ind w:left="720"/>
        <w:jc w:val="both"/>
        <w:rPr>
          <w:rFonts w:ascii="Palatino Linotype" w:eastAsia="Palatino Linotype" w:hAnsi="Palatino Linotype" w:cs="Palatino Linotype"/>
        </w:rPr>
      </w:pPr>
      <w:r w:rsidRPr="00675E5B">
        <w:rPr>
          <w:rFonts w:ascii="Palatino Linotype" w:eastAsia="Palatino Linotype" w:hAnsi="Palatino Linotype" w:cs="Palatino Linotype"/>
          <w:b/>
        </w:rPr>
        <w:t>b)</w:t>
      </w:r>
      <w:r w:rsidRPr="00675E5B">
        <w:rPr>
          <w:rFonts w:ascii="Palatino Linotype" w:eastAsia="Palatino Linotype" w:hAnsi="Palatino Linotype" w:cs="Palatino Linotype"/>
        </w:rPr>
        <w:t xml:space="preserve"> Actividad Procesal del interesado: Acciones u omisiones del interesado.</w:t>
      </w:r>
    </w:p>
    <w:p w14:paraId="3EB17FFD" w14:textId="77777777" w:rsidR="0099198B" w:rsidRPr="00675E5B" w:rsidRDefault="0099198B" w:rsidP="00675E5B">
      <w:pPr>
        <w:spacing w:line="360" w:lineRule="auto"/>
        <w:ind w:left="720"/>
        <w:jc w:val="both"/>
        <w:rPr>
          <w:rFonts w:ascii="Palatino Linotype" w:eastAsia="Palatino Linotype" w:hAnsi="Palatino Linotype" w:cs="Palatino Linotype"/>
        </w:rPr>
      </w:pPr>
      <w:r w:rsidRPr="00675E5B">
        <w:rPr>
          <w:rFonts w:ascii="Palatino Linotype" w:eastAsia="Palatino Linotype" w:hAnsi="Palatino Linotype" w:cs="Palatino Linotype"/>
          <w:b/>
        </w:rPr>
        <w:t>c)</w:t>
      </w:r>
      <w:r w:rsidRPr="00675E5B">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3A87E1E1" w14:textId="77777777" w:rsidR="0099198B" w:rsidRPr="00675E5B" w:rsidRDefault="0099198B" w:rsidP="00675E5B">
      <w:pPr>
        <w:spacing w:line="360" w:lineRule="auto"/>
        <w:ind w:left="720"/>
        <w:jc w:val="both"/>
        <w:rPr>
          <w:rFonts w:ascii="Palatino Linotype" w:eastAsia="Palatino Linotype" w:hAnsi="Palatino Linotype" w:cs="Palatino Linotype"/>
        </w:rPr>
      </w:pPr>
      <w:r w:rsidRPr="00675E5B">
        <w:rPr>
          <w:rFonts w:ascii="Palatino Linotype" w:eastAsia="Palatino Linotype" w:hAnsi="Palatino Linotype" w:cs="Palatino Linotype"/>
          <w:b/>
        </w:rPr>
        <w:lastRenderedPageBreak/>
        <w:t>d)</w:t>
      </w:r>
      <w:r w:rsidRPr="00675E5B">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09F14DD5" w14:textId="77777777" w:rsidR="0099198B" w:rsidRPr="00675E5B" w:rsidRDefault="0099198B" w:rsidP="00675E5B">
      <w:pPr>
        <w:spacing w:line="360" w:lineRule="auto"/>
        <w:ind w:left="720"/>
        <w:jc w:val="both"/>
        <w:rPr>
          <w:rFonts w:ascii="Palatino Linotype" w:eastAsia="Palatino Linotype" w:hAnsi="Palatino Linotype" w:cs="Palatino Linotype"/>
        </w:rPr>
      </w:pPr>
    </w:p>
    <w:p w14:paraId="094396BC" w14:textId="77777777" w:rsidR="0099198B" w:rsidRPr="00675E5B" w:rsidRDefault="0099198B" w:rsidP="00675E5B">
      <w:pPr>
        <w:spacing w:line="360" w:lineRule="auto"/>
        <w:jc w:val="both"/>
        <w:rPr>
          <w:rFonts w:ascii="Palatino Linotype" w:eastAsia="Palatino Linotype" w:hAnsi="Palatino Linotype" w:cs="Palatino Linotype"/>
        </w:rPr>
      </w:pPr>
      <w:r w:rsidRPr="00675E5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FA602D" w14:textId="77777777" w:rsidR="0099198B" w:rsidRPr="00675E5B" w:rsidRDefault="0099198B" w:rsidP="00675E5B">
      <w:pPr>
        <w:spacing w:line="360" w:lineRule="auto"/>
        <w:jc w:val="both"/>
        <w:rPr>
          <w:rFonts w:ascii="Palatino Linotype" w:eastAsia="Palatino Linotype" w:hAnsi="Palatino Linotype" w:cs="Palatino Linotype"/>
        </w:rPr>
      </w:pPr>
    </w:p>
    <w:p w14:paraId="20484277" w14:textId="77777777" w:rsidR="0099198B" w:rsidRPr="00675E5B" w:rsidRDefault="0099198B" w:rsidP="00675E5B">
      <w:pPr>
        <w:spacing w:line="360" w:lineRule="auto"/>
        <w:jc w:val="both"/>
        <w:rPr>
          <w:rFonts w:ascii="Palatino Linotype" w:eastAsia="Palatino Linotype" w:hAnsi="Palatino Linotype" w:cs="Palatino Linotype"/>
        </w:rPr>
      </w:pPr>
      <w:r w:rsidRPr="00675E5B">
        <w:rPr>
          <w:rFonts w:ascii="Palatino Linotype" w:eastAsia="Palatino Linotype" w:hAnsi="Palatino Linotype" w:cs="Palatino Linotype"/>
        </w:rPr>
        <w:t>Argumento que encuentra sustento en la jurisprudencia P</w:t>
      </w:r>
      <w:proofErr w:type="gramStart"/>
      <w:r w:rsidRPr="00675E5B">
        <w:rPr>
          <w:rFonts w:ascii="Palatino Linotype" w:eastAsia="Palatino Linotype" w:hAnsi="Palatino Linotype" w:cs="Palatino Linotype"/>
        </w:rPr>
        <w:t>./</w:t>
      </w:r>
      <w:proofErr w:type="gramEnd"/>
      <w:r w:rsidRPr="00675E5B">
        <w:rPr>
          <w:rFonts w:ascii="Palatino Linotype" w:eastAsia="Palatino Linotype" w:hAnsi="Palatino Linotype" w:cs="Palatino Linotype"/>
        </w:rPr>
        <w:t>J. 32/92 emitida por el Pleno de la Suprema Corte de Justicia de la Nación de rubro “</w:t>
      </w:r>
      <w:r w:rsidRPr="00675E5B">
        <w:rPr>
          <w:rFonts w:ascii="Palatino Linotype" w:eastAsia="Palatino Linotype" w:hAnsi="Palatino Linotype" w:cs="Palatino Linotype"/>
          <w:b/>
          <w:bCs/>
          <w:i/>
        </w:rPr>
        <w:t>TÉRMINOS PROCESALES. PARA DETERMINAR SI UN FUNCIONARIO JUDICIAL ACTUÓ INDEBIDAMENTE POR NO RESPETARLOS SE DEBE ATENDER AL PRESUPUESTO QUE CONSIDERÓ EL LEGISLADOR AL FIJARLOS Y LAS CARACTERÍSTICAS DEL CASO</w:t>
      </w:r>
      <w:r w:rsidRPr="00675E5B">
        <w:rPr>
          <w:rFonts w:ascii="Palatino Linotype" w:eastAsia="Palatino Linotype" w:hAnsi="Palatino Linotype" w:cs="Palatino Linotype"/>
          <w:i/>
        </w:rPr>
        <w:t>.</w:t>
      </w:r>
      <w:r w:rsidRPr="00675E5B">
        <w:rPr>
          <w:rStyle w:val="Refdenotaalpie"/>
          <w:rFonts w:ascii="Palatino Linotype" w:eastAsia="Palatino Linotype" w:hAnsi="Palatino Linotype" w:cs="Palatino Linotype"/>
          <w:i/>
        </w:rPr>
        <w:footnoteReference w:id="1"/>
      </w:r>
      <w:r w:rsidRPr="00675E5B">
        <w:rPr>
          <w:rFonts w:ascii="Palatino Linotype" w:eastAsia="Palatino Linotype" w:hAnsi="Palatino Linotype" w:cs="Palatino Linotype"/>
          <w:i/>
        </w:rPr>
        <w:t>”</w:t>
      </w:r>
    </w:p>
    <w:p w14:paraId="0F2A97D7" w14:textId="77777777" w:rsidR="0099198B" w:rsidRPr="00675E5B" w:rsidRDefault="0099198B" w:rsidP="00675E5B">
      <w:pPr>
        <w:spacing w:line="360" w:lineRule="auto"/>
        <w:jc w:val="both"/>
        <w:rPr>
          <w:rFonts w:ascii="Palatino Linotype" w:eastAsia="Palatino Linotype" w:hAnsi="Palatino Linotype" w:cs="Palatino Linotype"/>
        </w:rPr>
      </w:pPr>
    </w:p>
    <w:p w14:paraId="700FD274" w14:textId="77777777" w:rsidR="0099198B" w:rsidRPr="00675E5B" w:rsidRDefault="0099198B" w:rsidP="00675E5B">
      <w:pPr>
        <w:spacing w:line="360" w:lineRule="auto"/>
        <w:jc w:val="both"/>
        <w:rPr>
          <w:rFonts w:ascii="Palatino Linotype" w:eastAsia="Palatino Linotype" w:hAnsi="Palatino Linotype" w:cs="Palatino Linotype"/>
        </w:rPr>
      </w:pPr>
      <w:r w:rsidRPr="00675E5B">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675E5B">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2A09AF4E" w14:textId="77777777" w:rsidR="0099198B" w:rsidRPr="00675E5B" w:rsidRDefault="0099198B" w:rsidP="00675E5B">
      <w:pPr>
        <w:spacing w:line="360" w:lineRule="auto"/>
        <w:jc w:val="both"/>
        <w:rPr>
          <w:rFonts w:ascii="Palatino Linotype" w:eastAsia="Palatino Linotype" w:hAnsi="Palatino Linotype" w:cs="Palatino Linotype"/>
        </w:rPr>
      </w:pPr>
    </w:p>
    <w:p w14:paraId="4D337C74" w14:textId="11727960" w:rsidR="0099198B" w:rsidRDefault="0099198B" w:rsidP="00675E5B">
      <w:pPr>
        <w:spacing w:line="360" w:lineRule="auto"/>
        <w:jc w:val="both"/>
        <w:rPr>
          <w:rFonts w:ascii="Palatino Linotype" w:eastAsia="Palatino Linotype" w:hAnsi="Palatino Linotype" w:cs="Palatino Linotype"/>
        </w:rPr>
      </w:pPr>
      <w:r w:rsidRPr="00675E5B">
        <w:rPr>
          <w:rFonts w:ascii="Palatino Linotype" w:eastAsia="Palatino Linotype" w:hAnsi="Palatino Linotype" w:cs="Palatino Linotype"/>
        </w:rPr>
        <w:t xml:space="preserve">Al respecto, también son de considerar los criterios sostenidos por el Cuarto Tribunal Colegiado en Materia Administrativa del Primer Circuito, cuyos rubros y datos de identificación son los siguientes: </w:t>
      </w:r>
      <w:r w:rsidRPr="00675E5B">
        <w:rPr>
          <w:rFonts w:ascii="Palatino Linotype" w:eastAsia="Palatino Linotype" w:hAnsi="Palatino Linotype" w:cs="Palatino Linotype"/>
          <w:i/>
        </w:rPr>
        <w:t>“</w:t>
      </w:r>
      <w:r w:rsidRPr="00675E5B">
        <w:rPr>
          <w:rFonts w:ascii="Palatino Linotype" w:eastAsia="Palatino Linotype" w:hAnsi="Palatino Linotype" w:cs="Palatino Linotype"/>
          <w:b/>
          <w:bCs/>
          <w:i/>
        </w:rPr>
        <w:t>PLAZO RAZONABLE PARA RESOLVER. DIMENSIÓN Y EFECTOS DE ESTE CONCEPTO CUANDO SE ADUCE EXCESIVA CARGA DE TRABAJO</w:t>
      </w:r>
      <w:r w:rsidRPr="00675E5B">
        <w:rPr>
          <w:rStyle w:val="Refdenotaalpie"/>
          <w:rFonts w:ascii="Palatino Linotype" w:eastAsia="Palatino Linotype" w:hAnsi="Palatino Linotype" w:cs="Palatino Linotype"/>
          <w:i/>
        </w:rPr>
        <w:footnoteReference w:id="2"/>
      </w:r>
      <w:r w:rsidRPr="00675E5B">
        <w:rPr>
          <w:rFonts w:ascii="Palatino Linotype" w:eastAsia="Palatino Linotype" w:hAnsi="Palatino Linotype" w:cs="Palatino Linotype"/>
          <w:i/>
        </w:rPr>
        <w:t>” y “</w:t>
      </w:r>
      <w:r w:rsidRPr="00675E5B">
        <w:rPr>
          <w:rFonts w:ascii="Palatino Linotype" w:eastAsia="Palatino Linotype" w:hAnsi="Palatino Linotype" w:cs="Palatino Linotype"/>
          <w:b/>
          <w:bCs/>
          <w:i/>
        </w:rPr>
        <w:t>PLAZO RAZONABLE PARA RESOLVER. CONCEPTO Y ELEMENTOS QUE LO INTEGRAN A LA LUZ DEL DERECHO INTERNACIONAL DE LOS DERECHOS HUMANOS</w:t>
      </w:r>
      <w:r w:rsidRPr="00675E5B">
        <w:rPr>
          <w:rFonts w:ascii="Palatino Linotype" w:eastAsia="Palatino Linotype" w:hAnsi="Palatino Linotype" w:cs="Palatino Linotype"/>
          <w:i/>
        </w:rPr>
        <w:t>”</w:t>
      </w:r>
      <w:r w:rsidRPr="00675E5B">
        <w:rPr>
          <w:rStyle w:val="Refdenotaalpie"/>
          <w:rFonts w:ascii="Palatino Linotype" w:eastAsia="Palatino Linotype" w:hAnsi="Palatino Linotype" w:cs="Palatino Linotype"/>
          <w:i/>
        </w:rPr>
        <w:footnoteReference w:id="3"/>
      </w:r>
      <w:r w:rsidRPr="00675E5B">
        <w:rPr>
          <w:rFonts w:ascii="Palatino Linotype" w:eastAsia="Palatino Linotype" w:hAnsi="Palatino Linotype" w:cs="Palatino Linotype"/>
        </w:rPr>
        <w:t>.</w:t>
      </w:r>
    </w:p>
    <w:p w14:paraId="6FA7031B" w14:textId="77777777" w:rsidR="00675E5B" w:rsidRPr="00675E5B" w:rsidRDefault="00675E5B" w:rsidP="00675E5B">
      <w:pPr>
        <w:spacing w:line="360" w:lineRule="auto"/>
        <w:jc w:val="both"/>
        <w:rPr>
          <w:rFonts w:ascii="Palatino Linotype" w:eastAsia="Palatino Linotype" w:hAnsi="Palatino Linotype" w:cs="Palatino Linotype"/>
        </w:rPr>
      </w:pPr>
    </w:p>
    <w:p w14:paraId="4B3A582A" w14:textId="77777777" w:rsidR="0099198B" w:rsidRPr="00675E5B" w:rsidRDefault="0099198B" w:rsidP="00675E5B">
      <w:pPr>
        <w:spacing w:line="360" w:lineRule="auto"/>
        <w:jc w:val="both"/>
        <w:rPr>
          <w:rFonts w:ascii="Palatino Linotype" w:eastAsia="Palatino Linotype" w:hAnsi="Palatino Linotype" w:cs="Palatino Linotype"/>
        </w:rPr>
      </w:pPr>
      <w:r w:rsidRPr="00675E5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8551DEC" w14:textId="77777777" w:rsidR="0099198B" w:rsidRPr="00675E5B" w:rsidRDefault="0099198B" w:rsidP="00675E5B">
      <w:pPr>
        <w:spacing w:line="360" w:lineRule="auto"/>
        <w:jc w:val="both"/>
        <w:rPr>
          <w:rFonts w:ascii="Palatino Linotype" w:eastAsia="Palatino Linotype" w:hAnsi="Palatino Linotype" w:cs="Palatino Linotype"/>
        </w:rPr>
      </w:pPr>
    </w:p>
    <w:p w14:paraId="711BCFA6" w14:textId="7C650F22" w:rsidR="005903CA" w:rsidRPr="00675E5B" w:rsidRDefault="004329BF" w:rsidP="00675E5B">
      <w:pPr>
        <w:spacing w:line="360" w:lineRule="auto"/>
        <w:jc w:val="both"/>
        <w:rPr>
          <w:rFonts w:ascii="Palatino Linotype" w:hAnsi="Palatino Linotype"/>
        </w:rPr>
      </w:pPr>
      <w:r w:rsidRPr="00675E5B">
        <w:rPr>
          <w:rFonts w:ascii="Palatino Linotype" w:hAnsi="Palatino Linotype" w:cs="Arial"/>
          <w:b/>
          <w:bCs/>
          <w:sz w:val="26"/>
          <w:szCs w:val="26"/>
        </w:rPr>
        <w:t>e</w:t>
      </w:r>
      <w:r w:rsidR="00ED6B52" w:rsidRPr="00675E5B">
        <w:rPr>
          <w:rFonts w:ascii="Palatino Linotype" w:hAnsi="Palatino Linotype" w:cs="Arial"/>
          <w:b/>
          <w:bCs/>
          <w:sz w:val="26"/>
          <w:szCs w:val="26"/>
        </w:rPr>
        <w:t xml:space="preserve">) </w:t>
      </w:r>
      <w:r w:rsidR="005903CA" w:rsidRPr="00675E5B">
        <w:rPr>
          <w:rFonts w:ascii="Palatino Linotype" w:hAnsi="Palatino Linotype" w:cs="Arial"/>
          <w:b/>
          <w:bCs/>
          <w:sz w:val="26"/>
          <w:szCs w:val="26"/>
        </w:rPr>
        <w:t>Cierre de Instrucción</w:t>
      </w:r>
    </w:p>
    <w:bookmarkEnd w:id="10"/>
    <w:p w14:paraId="2DABFC6D" w14:textId="40725D2C" w:rsidR="00947E30" w:rsidRDefault="002C2F04" w:rsidP="00675E5B">
      <w:pPr>
        <w:tabs>
          <w:tab w:val="left" w:pos="709"/>
        </w:tabs>
        <w:spacing w:line="360" w:lineRule="auto"/>
        <w:jc w:val="both"/>
        <w:rPr>
          <w:rFonts w:ascii="Palatino Linotype" w:hAnsi="Palatino Linotype"/>
        </w:rPr>
      </w:pPr>
      <w:r w:rsidRPr="00675E5B">
        <w:rPr>
          <w:rFonts w:ascii="Palatino Linotype" w:hAnsi="Palatino Linotype" w:cs="Arial"/>
        </w:rPr>
        <w:t>Una vez analizado el estado procesal que guarda el expediente</w:t>
      </w:r>
      <w:r w:rsidRPr="00675E5B">
        <w:rPr>
          <w:rFonts w:ascii="Palatino Linotype" w:hAnsi="Palatino Linotype" w:cs="Arial"/>
          <w:b/>
        </w:rPr>
        <w:t xml:space="preserve">, </w:t>
      </w:r>
      <w:r w:rsidR="004723A5" w:rsidRPr="00675E5B">
        <w:rPr>
          <w:rFonts w:ascii="Palatino Linotype" w:hAnsi="Palatino Linotype" w:cs="Arial"/>
          <w:b/>
        </w:rPr>
        <w:t xml:space="preserve">catorce </w:t>
      </w:r>
      <w:r w:rsidR="00730EF3" w:rsidRPr="00675E5B">
        <w:rPr>
          <w:rFonts w:ascii="Palatino Linotype" w:hAnsi="Palatino Linotype" w:cs="Arial"/>
          <w:b/>
        </w:rPr>
        <w:t xml:space="preserve">de noviembre </w:t>
      </w:r>
      <w:r w:rsidR="001A3B68" w:rsidRPr="00675E5B">
        <w:rPr>
          <w:rFonts w:ascii="Palatino Linotype" w:hAnsi="Palatino Linotype" w:cs="Arial"/>
          <w:b/>
        </w:rPr>
        <w:t>de dos mil veintitrés</w:t>
      </w:r>
      <w:r w:rsidR="001A3B68" w:rsidRPr="00675E5B">
        <w:rPr>
          <w:rFonts w:ascii="Palatino Linotype" w:hAnsi="Palatino Linotype" w:cs="Arial"/>
        </w:rPr>
        <w:t xml:space="preserve">, </w:t>
      </w:r>
      <w:r w:rsidR="00042415" w:rsidRPr="00675E5B">
        <w:rPr>
          <w:rFonts w:ascii="Palatino Linotype" w:hAnsi="Palatino Linotype" w:cs="Arial"/>
        </w:rPr>
        <w:t>se</w:t>
      </w:r>
      <w:r w:rsidR="00662D97" w:rsidRPr="00675E5B">
        <w:rPr>
          <w:rFonts w:ascii="Palatino Linotype" w:hAnsi="Palatino Linotype" w:cs="Arial"/>
          <w:b/>
          <w:bCs/>
        </w:rPr>
        <w:t xml:space="preserve"> </w:t>
      </w:r>
      <w:r w:rsidRPr="00675E5B">
        <w:rPr>
          <w:rFonts w:ascii="Palatino Linotype" w:hAnsi="Palatino Linotype" w:cs="Arial"/>
        </w:rPr>
        <w:t>acord</w:t>
      </w:r>
      <w:r w:rsidR="00042415" w:rsidRPr="00675E5B">
        <w:rPr>
          <w:rFonts w:ascii="Palatino Linotype" w:hAnsi="Palatino Linotype" w:cs="Arial"/>
        </w:rPr>
        <w:t>aron los</w:t>
      </w:r>
      <w:r w:rsidRPr="00675E5B">
        <w:rPr>
          <w:rFonts w:ascii="Palatino Linotype" w:hAnsi="Palatino Linotype" w:cs="Arial"/>
        </w:rPr>
        <w:t xml:space="preserve"> cierre</w:t>
      </w:r>
      <w:r w:rsidR="00042415" w:rsidRPr="00675E5B">
        <w:rPr>
          <w:rFonts w:ascii="Palatino Linotype" w:hAnsi="Palatino Linotype" w:cs="Arial"/>
        </w:rPr>
        <w:t>s</w:t>
      </w:r>
      <w:r w:rsidRPr="00675E5B">
        <w:rPr>
          <w:rFonts w:ascii="Palatino Linotype" w:hAnsi="Palatino Linotype" w:cs="Arial"/>
        </w:rPr>
        <w:t xml:space="preserve"> de instrucción</w:t>
      </w:r>
      <w:r w:rsidR="00042415" w:rsidRPr="00675E5B">
        <w:rPr>
          <w:rFonts w:ascii="Palatino Linotype" w:hAnsi="Palatino Linotype" w:cs="Arial"/>
        </w:rPr>
        <w:t xml:space="preserve"> de los Recursos de Revisión</w:t>
      </w:r>
      <w:r w:rsidRPr="00675E5B">
        <w:rPr>
          <w:rFonts w:ascii="Palatino Linotype" w:hAnsi="Palatino Linotype" w:cs="Arial"/>
        </w:rPr>
        <w:t xml:space="preserve">, así como la remisión </w:t>
      </w:r>
      <w:r w:rsidR="00605A95" w:rsidRPr="00675E5B">
        <w:rPr>
          <w:rFonts w:ascii="Palatino Linotype" w:hAnsi="Palatino Linotype" w:cs="Arial"/>
        </w:rPr>
        <w:t>de este</w:t>
      </w:r>
      <w:r w:rsidRPr="00675E5B">
        <w:rPr>
          <w:rFonts w:ascii="Palatino Linotype" w:hAnsi="Palatino Linotype" w:cs="Arial"/>
        </w:rPr>
        <w:t xml:space="preserve"> a efecto de ser resuelto, de conformidad con lo </w:t>
      </w:r>
      <w:r w:rsidRPr="00675E5B">
        <w:rPr>
          <w:rFonts w:ascii="Palatino Linotype" w:hAnsi="Palatino Linotype" w:cs="Arial"/>
        </w:rPr>
        <w:lastRenderedPageBreak/>
        <w:t xml:space="preserve">establecido en el artículo 185 fracciones VI y VIII de la Ley de Transparencia y Acceso a la </w:t>
      </w:r>
      <w:r w:rsidR="00327647" w:rsidRPr="00675E5B">
        <w:rPr>
          <w:rFonts w:ascii="Palatino Linotype" w:hAnsi="Palatino Linotype" w:cs="Arial"/>
        </w:rPr>
        <w:t>Información Pública</w:t>
      </w:r>
      <w:r w:rsidRPr="00675E5B">
        <w:rPr>
          <w:rFonts w:ascii="Palatino Linotype" w:hAnsi="Palatino Linotype" w:cs="Arial"/>
        </w:rPr>
        <w:t xml:space="preserve"> del Estado de México y Municipios</w:t>
      </w:r>
      <w:r w:rsidR="00675E5B">
        <w:rPr>
          <w:rFonts w:ascii="Palatino Linotype" w:hAnsi="Palatino Linotype"/>
        </w:rPr>
        <w:t>; y,</w:t>
      </w:r>
    </w:p>
    <w:p w14:paraId="7E6D33A0" w14:textId="77777777" w:rsidR="00675E5B" w:rsidRPr="00675E5B" w:rsidRDefault="00675E5B" w:rsidP="00675E5B">
      <w:pPr>
        <w:tabs>
          <w:tab w:val="left" w:pos="709"/>
        </w:tabs>
        <w:spacing w:line="360" w:lineRule="auto"/>
        <w:jc w:val="both"/>
        <w:rPr>
          <w:rFonts w:ascii="Palatino Linotype" w:hAnsi="Palatino Linotype"/>
        </w:rPr>
      </w:pPr>
    </w:p>
    <w:p w14:paraId="2FBD541D" w14:textId="77777777" w:rsidR="004329BF" w:rsidRPr="00675E5B" w:rsidRDefault="004329BF" w:rsidP="00675E5B">
      <w:pPr>
        <w:tabs>
          <w:tab w:val="left" w:pos="709"/>
        </w:tabs>
        <w:spacing w:line="360" w:lineRule="auto"/>
        <w:jc w:val="both"/>
        <w:rPr>
          <w:rFonts w:ascii="Palatino Linotype" w:hAnsi="Palatino Linotype" w:cs="Arial"/>
        </w:rPr>
      </w:pPr>
    </w:p>
    <w:p w14:paraId="2FF1F47C" w14:textId="2B193298" w:rsidR="00BC66CF" w:rsidRPr="00675E5B" w:rsidRDefault="00200BFC" w:rsidP="00675E5B">
      <w:pPr>
        <w:spacing w:line="360" w:lineRule="auto"/>
        <w:jc w:val="center"/>
        <w:rPr>
          <w:rFonts w:ascii="Palatino Linotype" w:hAnsi="Palatino Linotype" w:cs="Arial"/>
          <w:b/>
          <w:bCs/>
          <w:spacing w:val="60"/>
          <w:sz w:val="28"/>
        </w:rPr>
      </w:pPr>
      <w:r w:rsidRPr="00675E5B">
        <w:rPr>
          <w:rFonts w:ascii="Palatino Linotype" w:hAnsi="Palatino Linotype" w:cs="Arial"/>
          <w:b/>
          <w:bCs/>
          <w:spacing w:val="60"/>
          <w:sz w:val="28"/>
        </w:rPr>
        <w:t>CONSIDERANDO</w:t>
      </w:r>
    </w:p>
    <w:p w14:paraId="7EF62753" w14:textId="77777777" w:rsidR="007366EE" w:rsidRPr="00675E5B" w:rsidRDefault="00CC0BEF" w:rsidP="00675E5B">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75E5B">
        <w:rPr>
          <w:rFonts w:ascii="Palatino Linotype" w:hAnsi="Palatino Linotype"/>
          <w:b/>
        </w:rPr>
        <w:t>Competencia</w:t>
      </w:r>
      <w:r w:rsidRPr="00675E5B">
        <w:rPr>
          <w:rFonts w:ascii="Palatino Linotype" w:hAnsi="Palatino Linotype"/>
        </w:rPr>
        <w:t>.</w:t>
      </w:r>
      <w:r w:rsidRPr="00675E5B">
        <w:rPr>
          <w:rFonts w:ascii="Palatino Linotype" w:hAnsi="Palatino Linotype"/>
          <w:b/>
        </w:rPr>
        <w:t xml:space="preserve"> </w:t>
      </w:r>
    </w:p>
    <w:p w14:paraId="16DAA22F" w14:textId="66E6D84A" w:rsidR="0099198B" w:rsidRPr="00675E5B" w:rsidRDefault="0099198B" w:rsidP="00675E5B">
      <w:pPr>
        <w:spacing w:line="360" w:lineRule="auto"/>
        <w:jc w:val="both"/>
        <w:rPr>
          <w:rFonts w:ascii="Palatino Linotype" w:hAnsi="Palatino Linotype" w:cs="Arial"/>
          <w:b/>
          <w:sz w:val="28"/>
        </w:rPr>
      </w:pPr>
      <w:r w:rsidRPr="00675E5B">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1048C8A" w14:textId="77777777" w:rsidR="0099198B" w:rsidRPr="00675E5B" w:rsidRDefault="0099198B" w:rsidP="00675E5B">
      <w:pPr>
        <w:spacing w:line="360" w:lineRule="auto"/>
        <w:jc w:val="both"/>
        <w:rPr>
          <w:rFonts w:ascii="Palatino Linotype" w:hAnsi="Palatino Linotype" w:cs="Arial"/>
          <w:b/>
          <w:sz w:val="28"/>
        </w:rPr>
      </w:pPr>
    </w:p>
    <w:p w14:paraId="39A3AADD" w14:textId="77777777" w:rsidR="007366EE" w:rsidRPr="00675E5B" w:rsidRDefault="00200BFC" w:rsidP="00675E5B">
      <w:pPr>
        <w:spacing w:line="360" w:lineRule="auto"/>
        <w:jc w:val="both"/>
        <w:rPr>
          <w:rFonts w:ascii="Palatino Linotype" w:hAnsi="Palatino Linotype" w:cs="Arial"/>
          <w:b/>
        </w:rPr>
      </w:pPr>
      <w:r w:rsidRPr="00675E5B">
        <w:rPr>
          <w:rFonts w:ascii="Palatino Linotype" w:hAnsi="Palatino Linotype" w:cs="Arial"/>
          <w:b/>
          <w:sz w:val="28"/>
        </w:rPr>
        <w:t>SEGUNDO</w:t>
      </w:r>
      <w:r w:rsidRPr="00675E5B">
        <w:rPr>
          <w:rFonts w:ascii="Palatino Linotype" w:hAnsi="Palatino Linotype" w:cs="Arial"/>
          <w:b/>
        </w:rPr>
        <w:t xml:space="preserve">. Interés. </w:t>
      </w:r>
    </w:p>
    <w:p w14:paraId="0AB0B98C" w14:textId="172110C8" w:rsidR="00327647" w:rsidRPr="00675E5B" w:rsidRDefault="007F4D95" w:rsidP="00675E5B">
      <w:pPr>
        <w:spacing w:line="360" w:lineRule="auto"/>
        <w:jc w:val="both"/>
        <w:rPr>
          <w:rFonts w:ascii="Palatino Linotype" w:eastAsia="Calibri" w:hAnsi="Palatino Linotype" w:cs="Arial"/>
          <w:lang w:eastAsia="en-US"/>
        </w:rPr>
      </w:pPr>
      <w:r w:rsidRPr="00675E5B">
        <w:rPr>
          <w:rFonts w:ascii="Palatino Linotype" w:hAnsi="Palatino Linotype" w:cs="Arial"/>
          <w:bCs/>
        </w:rPr>
        <w:t xml:space="preserve">Los </w:t>
      </w:r>
      <w:r w:rsidR="00D77693" w:rsidRPr="00675E5B">
        <w:rPr>
          <w:rFonts w:ascii="Palatino Linotype" w:hAnsi="Palatino Linotype" w:cs="Arial"/>
          <w:bCs/>
        </w:rPr>
        <w:t>Recurso</w:t>
      </w:r>
      <w:r w:rsidRPr="00675E5B">
        <w:rPr>
          <w:rFonts w:ascii="Palatino Linotype" w:hAnsi="Palatino Linotype" w:cs="Arial"/>
          <w:bCs/>
        </w:rPr>
        <w:t>s</w:t>
      </w:r>
      <w:r w:rsidR="00D77693" w:rsidRPr="00675E5B">
        <w:rPr>
          <w:rFonts w:ascii="Palatino Linotype" w:hAnsi="Palatino Linotype" w:cs="Arial"/>
          <w:bCs/>
        </w:rPr>
        <w:t xml:space="preserve"> de Revisión</w:t>
      </w:r>
      <w:r w:rsidR="00200BFC" w:rsidRPr="00675E5B">
        <w:rPr>
          <w:rFonts w:ascii="Palatino Linotype" w:hAnsi="Palatino Linotype" w:cs="Arial"/>
          <w:bCs/>
        </w:rPr>
        <w:t xml:space="preserve"> fue</w:t>
      </w:r>
      <w:r w:rsidRPr="00675E5B">
        <w:rPr>
          <w:rFonts w:ascii="Palatino Linotype" w:hAnsi="Palatino Linotype" w:cs="Arial"/>
          <w:bCs/>
        </w:rPr>
        <w:t>ron</w:t>
      </w:r>
      <w:r w:rsidR="00200BFC" w:rsidRPr="00675E5B">
        <w:rPr>
          <w:rFonts w:ascii="Palatino Linotype" w:hAnsi="Palatino Linotype" w:cs="Arial"/>
          <w:bCs/>
        </w:rPr>
        <w:t xml:space="preserve"> interpuesto</w:t>
      </w:r>
      <w:r w:rsidRPr="00675E5B">
        <w:rPr>
          <w:rFonts w:ascii="Palatino Linotype" w:hAnsi="Palatino Linotype" w:cs="Arial"/>
          <w:bCs/>
        </w:rPr>
        <w:t>s</w:t>
      </w:r>
      <w:r w:rsidR="00200BFC" w:rsidRPr="00675E5B">
        <w:rPr>
          <w:rFonts w:ascii="Palatino Linotype" w:hAnsi="Palatino Linotype" w:cs="Arial"/>
          <w:bCs/>
        </w:rPr>
        <w:t xml:space="preserve"> por parte legítima, en atención a que se present</w:t>
      </w:r>
      <w:r w:rsidRPr="00675E5B">
        <w:rPr>
          <w:rFonts w:ascii="Palatino Linotype" w:hAnsi="Palatino Linotype" w:cs="Arial"/>
          <w:bCs/>
        </w:rPr>
        <w:t>aron</w:t>
      </w:r>
      <w:r w:rsidR="00200BFC" w:rsidRPr="00675E5B">
        <w:rPr>
          <w:rFonts w:ascii="Palatino Linotype" w:hAnsi="Palatino Linotype" w:cs="Arial"/>
          <w:bCs/>
        </w:rPr>
        <w:t xml:space="preserve"> por</w:t>
      </w:r>
      <w:r w:rsidR="00264036" w:rsidRPr="00675E5B">
        <w:rPr>
          <w:rFonts w:ascii="Palatino Linotype" w:hAnsi="Palatino Linotype" w:cs="Arial"/>
          <w:bCs/>
        </w:rPr>
        <w:t xml:space="preserve"> </w:t>
      </w:r>
      <w:r w:rsidR="002A741B" w:rsidRPr="00675E5B">
        <w:rPr>
          <w:rFonts w:ascii="Palatino Linotype" w:hAnsi="Palatino Linotype" w:cs="Arial"/>
          <w:b/>
        </w:rPr>
        <w:t>EL</w:t>
      </w:r>
      <w:r w:rsidR="00165ADB" w:rsidRPr="00675E5B">
        <w:rPr>
          <w:rFonts w:ascii="Palatino Linotype" w:hAnsi="Palatino Linotype" w:cs="Arial"/>
          <w:b/>
        </w:rPr>
        <w:t xml:space="preserve"> RECURRENTE</w:t>
      </w:r>
      <w:r w:rsidR="00200BFC" w:rsidRPr="00675E5B">
        <w:rPr>
          <w:rFonts w:ascii="Palatino Linotype" w:hAnsi="Palatino Linotype" w:cs="Arial"/>
          <w:b/>
          <w:bCs/>
        </w:rPr>
        <w:t>,</w:t>
      </w:r>
      <w:r w:rsidR="00200BFC" w:rsidRPr="00675E5B">
        <w:rPr>
          <w:rFonts w:ascii="Palatino Linotype" w:hAnsi="Palatino Linotype" w:cs="Arial"/>
          <w:bCs/>
        </w:rPr>
        <w:t xml:space="preserve"> quien es la misma persona que formuló la</w:t>
      </w:r>
      <w:r w:rsidRPr="00675E5B">
        <w:rPr>
          <w:rFonts w:ascii="Palatino Linotype" w:hAnsi="Palatino Linotype" w:cs="Arial"/>
          <w:bCs/>
        </w:rPr>
        <w:t>s</w:t>
      </w:r>
      <w:r w:rsidR="00200BFC" w:rsidRPr="00675E5B">
        <w:rPr>
          <w:rFonts w:ascii="Palatino Linotype" w:hAnsi="Palatino Linotype" w:cs="Arial"/>
          <w:bCs/>
        </w:rPr>
        <w:t xml:space="preserve"> solicitud</w:t>
      </w:r>
      <w:r w:rsidRPr="00675E5B">
        <w:rPr>
          <w:rFonts w:ascii="Palatino Linotype" w:hAnsi="Palatino Linotype" w:cs="Arial"/>
          <w:bCs/>
        </w:rPr>
        <w:t>es</w:t>
      </w:r>
      <w:r w:rsidR="00200BFC" w:rsidRPr="00675E5B">
        <w:rPr>
          <w:rFonts w:ascii="Palatino Linotype" w:hAnsi="Palatino Linotype" w:cs="Arial"/>
          <w:bCs/>
        </w:rPr>
        <w:t xml:space="preserve"> de acceso a la </w:t>
      </w:r>
      <w:r w:rsidR="00327647" w:rsidRPr="00675E5B">
        <w:rPr>
          <w:rFonts w:ascii="Palatino Linotype" w:hAnsi="Palatino Linotype" w:cs="Arial"/>
          <w:bCs/>
        </w:rPr>
        <w:t>Información Pública</w:t>
      </w:r>
      <w:r w:rsidR="00200BFC" w:rsidRPr="00675E5B">
        <w:rPr>
          <w:rFonts w:ascii="Palatino Linotype" w:hAnsi="Palatino Linotype" w:cs="Arial"/>
          <w:bCs/>
        </w:rPr>
        <w:t xml:space="preserve"> al </w:t>
      </w:r>
      <w:r w:rsidR="00200BFC" w:rsidRPr="00675E5B">
        <w:rPr>
          <w:rFonts w:ascii="Palatino Linotype" w:hAnsi="Palatino Linotype" w:cs="Arial"/>
          <w:b/>
          <w:bCs/>
        </w:rPr>
        <w:t>SUJETO OBLIGADO</w:t>
      </w:r>
      <w:r w:rsidR="008814C5" w:rsidRPr="00675E5B">
        <w:rPr>
          <w:rFonts w:ascii="Palatino Linotype" w:hAnsi="Palatino Linotype" w:cs="Arial"/>
          <w:b/>
          <w:bCs/>
        </w:rPr>
        <w:t xml:space="preserve">, </w:t>
      </w:r>
      <w:r w:rsidR="008814C5" w:rsidRPr="00675E5B">
        <w:rPr>
          <w:rFonts w:ascii="Palatino Linotype" w:hAnsi="Palatino Linotype" w:cs="Arial"/>
        </w:rPr>
        <w:t>en razón de que las claves de acceso</w:t>
      </w:r>
      <w:r w:rsidR="008814C5" w:rsidRPr="00675E5B">
        <w:rPr>
          <w:rFonts w:ascii="Palatino Linotype" w:hAnsi="Palatino Linotype" w:cs="Arial"/>
          <w:b/>
          <w:bCs/>
        </w:rPr>
        <w:t xml:space="preserve"> </w:t>
      </w:r>
      <w:r w:rsidR="008814C5" w:rsidRPr="00675E5B">
        <w:rPr>
          <w:rFonts w:ascii="Palatino Linotype" w:hAnsi="Palatino Linotype" w:cs="Arial"/>
        </w:rPr>
        <w:t>al</w:t>
      </w:r>
      <w:r w:rsidR="008814C5" w:rsidRPr="00675E5B">
        <w:rPr>
          <w:rFonts w:ascii="Palatino Linotype" w:hAnsi="Palatino Linotype" w:cs="Arial"/>
          <w:b/>
          <w:bCs/>
        </w:rPr>
        <w:t xml:space="preserve"> </w:t>
      </w:r>
      <w:r w:rsidR="008814C5" w:rsidRPr="00675E5B">
        <w:rPr>
          <w:rFonts w:ascii="Palatino Linotype" w:eastAsia="Calibri" w:hAnsi="Palatino Linotype" w:cs="Arial"/>
          <w:lang w:eastAsia="en-US"/>
        </w:rPr>
        <w:t>Sistema de Acceso a la Información Mexiquense (</w:t>
      </w:r>
      <w:r w:rsidR="008814C5" w:rsidRPr="00675E5B">
        <w:rPr>
          <w:rFonts w:ascii="Palatino Linotype" w:eastAsia="Calibri" w:hAnsi="Palatino Linotype" w:cs="Arial"/>
          <w:b/>
          <w:bCs/>
          <w:lang w:eastAsia="en-US"/>
        </w:rPr>
        <w:t>SAIMEX</w:t>
      </w:r>
      <w:r w:rsidR="008814C5" w:rsidRPr="00675E5B">
        <w:rPr>
          <w:rFonts w:ascii="Palatino Linotype" w:eastAsia="Calibri" w:hAnsi="Palatino Linotype" w:cs="Arial"/>
          <w:lang w:eastAsia="en-US"/>
        </w:rPr>
        <w:t>)</w:t>
      </w:r>
      <w:r w:rsidR="000000E7" w:rsidRPr="00675E5B">
        <w:rPr>
          <w:rFonts w:ascii="Palatino Linotype" w:eastAsia="Calibri" w:hAnsi="Palatino Linotype" w:cs="Arial"/>
          <w:lang w:eastAsia="en-US"/>
        </w:rPr>
        <w:t xml:space="preserve"> son personales e irrepetibles a lo cual se tiene certeza que se trata de</w:t>
      </w:r>
      <w:r w:rsidR="00F3691E" w:rsidRPr="00675E5B">
        <w:rPr>
          <w:rFonts w:ascii="Palatino Linotype" w:eastAsia="Calibri" w:hAnsi="Palatino Linotype" w:cs="Arial"/>
          <w:lang w:eastAsia="en-US"/>
        </w:rPr>
        <w:t>l mismo particular.</w:t>
      </w:r>
    </w:p>
    <w:p w14:paraId="25432406" w14:textId="77777777" w:rsidR="003A2183" w:rsidRPr="00675E5B" w:rsidRDefault="003A2183" w:rsidP="00675E5B">
      <w:pPr>
        <w:tabs>
          <w:tab w:val="center" w:pos="4252"/>
          <w:tab w:val="right" w:pos="8504"/>
        </w:tabs>
        <w:spacing w:line="360" w:lineRule="auto"/>
        <w:jc w:val="both"/>
        <w:rPr>
          <w:rFonts w:ascii="Palatino Linotype" w:eastAsiaTheme="minorEastAsia" w:hAnsi="Palatino Linotype" w:cs="Arial"/>
          <w:lang w:val="es-ES_tradnl"/>
        </w:rPr>
      </w:pPr>
      <w:r w:rsidRPr="00675E5B">
        <w:rPr>
          <w:rFonts w:ascii="Palatino Linotype" w:hAnsi="Palatino Linotype" w:cs="Arial"/>
          <w:b/>
          <w:sz w:val="28"/>
          <w:szCs w:val="28"/>
          <w:lang w:val="es-ES"/>
        </w:rPr>
        <w:lastRenderedPageBreak/>
        <w:t>TERCERO.</w:t>
      </w:r>
      <w:r w:rsidRPr="00675E5B">
        <w:rPr>
          <w:rFonts w:ascii="Palatino Linotype" w:eastAsiaTheme="minorEastAsia" w:hAnsi="Palatino Linotype" w:cs="Arial"/>
          <w:lang w:val="es-ES"/>
        </w:rPr>
        <w:t xml:space="preserve"> </w:t>
      </w:r>
      <w:r w:rsidRPr="00675E5B">
        <w:rPr>
          <w:rFonts w:ascii="Palatino Linotype" w:eastAsiaTheme="minorEastAsia" w:hAnsi="Palatino Linotype" w:cs="Arial"/>
          <w:b/>
          <w:lang w:val="es-ES_tradnl"/>
        </w:rPr>
        <w:t>Justificación de la Acumulación de los Recursos.</w:t>
      </w:r>
      <w:r w:rsidRPr="00675E5B">
        <w:rPr>
          <w:rFonts w:ascii="Palatino Linotype" w:eastAsiaTheme="minorEastAsia" w:hAnsi="Palatino Linotype" w:cs="Arial"/>
          <w:lang w:val="es-ES_tradnl"/>
        </w:rPr>
        <w:t xml:space="preserve"> </w:t>
      </w:r>
    </w:p>
    <w:p w14:paraId="513A7E97" w14:textId="77777777" w:rsidR="008B4F43" w:rsidRPr="00675E5B" w:rsidRDefault="008B4F43" w:rsidP="00675E5B">
      <w:pPr>
        <w:widowControl w:val="0"/>
        <w:autoSpaceDE w:val="0"/>
        <w:autoSpaceDN w:val="0"/>
        <w:adjustRightInd w:val="0"/>
        <w:spacing w:line="360" w:lineRule="auto"/>
        <w:contextualSpacing/>
        <w:jc w:val="both"/>
        <w:rPr>
          <w:rFonts w:ascii="Palatino Linotype" w:hAnsi="Palatino Linotype" w:cs="Arial"/>
        </w:rPr>
      </w:pPr>
      <w:r w:rsidRPr="00675E5B">
        <w:rPr>
          <w:rFonts w:ascii="Palatino Linotype" w:hAnsi="Palatino Linotype" w:cs="Arial"/>
        </w:rPr>
        <w:t>De las constancias que obran en los expedientes, se advierte que los Recursos de Revisión</w:t>
      </w:r>
      <w:r w:rsidRPr="00675E5B">
        <w:rPr>
          <w:rFonts w:ascii="Palatino Linotype" w:hAnsi="Palatino Linotype"/>
        </w:rPr>
        <w:t xml:space="preserve"> </w:t>
      </w:r>
      <w:r w:rsidRPr="00675E5B">
        <w:rPr>
          <w:rFonts w:ascii="Palatino Linotype" w:hAnsi="Palatino Linotype" w:cs="Arial"/>
        </w:rPr>
        <w:t xml:space="preserve">fueron presentados por el mismo </w:t>
      </w:r>
      <w:r w:rsidRPr="00675E5B">
        <w:rPr>
          <w:rFonts w:ascii="Palatino Linotype" w:hAnsi="Palatino Linotype" w:cs="Arial"/>
          <w:b/>
        </w:rPr>
        <w:t xml:space="preserve">RECURRENTE </w:t>
      </w:r>
      <w:r w:rsidRPr="00675E5B">
        <w:rPr>
          <w:rFonts w:ascii="Palatino Linotype" w:hAnsi="Palatino Linotype" w:cs="Arial"/>
        </w:rPr>
        <w:t xml:space="preserve">ante el mismo </w:t>
      </w:r>
      <w:r w:rsidRPr="00675E5B">
        <w:rPr>
          <w:rFonts w:ascii="Palatino Linotype" w:hAnsi="Palatino Linotype" w:cs="Arial"/>
          <w:b/>
        </w:rPr>
        <w:t>SUJETO OBLIGADO</w:t>
      </w:r>
      <w:r w:rsidRPr="00675E5B">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75E5B">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C2730AE" w14:textId="77777777" w:rsidR="004471F6" w:rsidRPr="00675E5B" w:rsidRDefault="004471F6" w:rsidP="00675E5B">
      <w:pPr>
        <w:tabs>
          <w:tab w:val="center" w:pos="4252"/>
          <w:tab w:val="right" w:pos="8504"/>
        </w:tabs>
        <w:spacing w:line="360" w:lineRule="auto"/>
        <w:jc w:val="both"/>
        <w:rPr>
          <w:rFonts w:ascii="Palatino Linotype" w:eastAsiaTheme="minorEastAsia" w:hAnsi="Palatino Linotype" w:cs="Arial"/>
          <w:sz w:val="22"/>
          <w:szCs w:val="22"/>
        </w:rPr>
      </w:pPr>
    </w:p>
    <w:p w14:paraId="4C174EDB" w14:textId="77777777" w:rsidR="008B4F43" w:rsidRPr="00675E5B" w:rsidRDefault="008B4F43" w:rsidP="00675E5B">
      <w:pPr>
        <w:tabs>
          <w:tab w:val="center" w:pos="4252"/>
          <w:tab w:val="right" w:pos="8504"/>
        </w:tabs>
        <w:spacing w:line="360" w:lineRule="auto"/>
        <w:jc w:val="both"/>
        <w:rPr>
          <w:rFonts w:ascii="Palatino Linotype" w:eastAsiaTheme="minorEastAsia" w:hAnsi="Palatino Linotype" w:cs="Arial"/>
        </w:rPr>
      </w:pPr>
      <w:r w:rsidRPr="00675E5B">
        <w:rPr>
          <w:rFonts w:ascii="Palatino Linotype" w:eastAsiaTheme="minorEastAsia" w:hAnsi="Palatino Linotype" w:cs="Arial"/>
          <w:sz w:val="22"/>
          <w:szCs w:val="22"/>
        </w:rPr>
        <w:t xml:space="preserve">De </w:t>
      </w:r>
      <w:r w:rsidRPr="00675E5B">
        <w:rPr>
          <w:rFonts w:ascii="Palatino Linotype" w:eastAsiaTheme="minorEastAsia" w:hAnsi="Palatino Linotype" w:cs="Arial"/>
        </w:rPr>
        <w:t>lo dispuesto en la normativa anterior, dicha acumulación procede cuando:</w:t>
      </w:r>
    </w:p>
    <w:p w14:paraId="353905E5" w14:textId="77777777" w:rsidR="008B4F43" w:rsidRPr="00675E5B" w:rsidRDefault="008B4F43" w:rsidP="00675E5B">
      <w:pPr>
        <w:numPr>
          <w:ilvl w:val="0"/>
          <w:numId w:val="34"/>
        </w:numPr>
        <w:tabs>
          <w:tab w:val="center" w:pos="4252"/>
          <w:tab w:val="right" w:pos="8504"/>
        </w:tabs>
        <w:spacing w:line="360" w:lineRule="auto"/>
        <w:ind w:left="851" w:right="757" w:hanging="142"/>
        <w:jc w:val="both"/>
        <w:rPr>
          <w:rFonts w:ascii="Palatino Linotype" w:eastAsiaTheme="minorEastAsia" w:hAnsi="Palatino Linotype" w:cs="Arial"/>
        </w:rPr>
      </w:pPr>
      <w:r w:rsidRPr="00675E5B">
        <w:rPr>
          <w:rFonts w:ascii="Palatino Linotype" w:eastAsiaTheme="minorEastAsia" w:hAnsi="Palatino Linotype" w:cs="Arial"/>
        </w:rPr>
        <w:t>El solicitante y la información referida sean las mismas;</w:t>
      </w:r>
    </w:p>
    <w:p w14:paraId="67A3EFF7" w14:textId="77777777" w:rsidR="008B4F43" w:rsidRPr="00675E5B" w:rsidRDefault="008B4F43" w:rsidP="00675E5B">
      <w:pPr>
        <w:numPr>
          <w:ilvl w:val="0"/>
          <w:numId w:val="34"/>
        </w:numPr>
        <w:tabs>
          <w:tab w:val="center" w:pos="4252"/>
          <w:tab w:val="right" w:pos="8504"/>
        </w:tabs>
        <w:spacing w:line="360" w:lineRule="auto"/>
        <w:ind w:left="851" w:right="757" w:hanging="142"/>
        <w:jc w:val="both"/>
        <w:rPr>
          <w:rFonts w:ascii="Palatino Linotype" w:eastAsiaTheme="minorEastAsia" w:hAnsi="Palatino Linotype" w:cs="Arial"/>
        </w:rPr>
      </w:pPr>
      <w:r w:rsidRPr="00675E5B">
        <w:rPr>
          <w:rFonts w:ascii="Palatino Linotype" w:eastAsiaTheme="minorEastAsia" w:hAnsi="Palatino Linotype" w:cs="Arial"/>
          <w:b/>
        </w:rPr>
        <w:t>Las partes o los actos impugnados sean iguales</w:t>
      </w:r>
      <w:r w:rsidRPr="00675E5B">
        <w:rPr>
          <w:rFonts w:ascii="Palatino Linotype" w:eastAsiaTheme="minorEastAsia" w:hAnsi="Palatino Linotype" w:cs="Arial"/>
        </w:rPr>
        <w:t>;</w:t>
      </w:r>
    </w:p>
    <w:p w14:paraId="1739C567" w14:textId="77777777" w:rsidR="008B4F43" w:rsidRPr="00675E5B" w:rsidRDefault="008B4F43" w:rsidP="00675E5B">
      <w:pPr>
        <w:numPr>
          <w:ilvl w:val="0"/>
          <w:numId w:val="34"/>
        </w:numPr>
        <w:tabs>
          <w:tab w:val="center" w:pos="4252"/>
          <w:tab w:val="right" w:pos="8504"/>
        </w:tabs>
        <w:spacing w:line="360" w:lineRule="auto"/>
        <w:ind w:left="851" w:right="757" w:hanging="142"/>
        <w:jc w:val="both"/>
        <w:rPr>
          <w:rFonts w:ascii="Palatino Linotype" w:eastAsiaTheme="minorEastAsia" w:hAnsi="Palatino Linotype" w:cs="Arial"/>
        </w:rPr>
      </w:pPr>
      <w:r w:rsidRPr="00675E5B">
        <w:rPr>
          <w:rFonts w:ascii="Palatino Linotype" w:eastAsiaTheme="minorEastAsia" w:hAnsi="Palatino Linotype" w:cs="Arial"/>
        </w:rPr>
        <w:t xml:space="preserve">Cuando se trate del mismo solicitante, el mismo Sujeto Obligado, </w:t>
      </w:r>
      <w:r w:rsidRPr="00675E5B">
        <w:rPr>
          <w:rFonts w:ascii="Palatino Linotype" w:eastAsiaTheme="minorEastAsia" w:hAnsi="Palatino Linotype" w:cs="Arial"/>
          <w:b/>
        </w:rPr>
        <w:t>aunque se trate de solicitudes diversas</w:t>
      </w:r>
      <w:r w:rsidRPr="00675E5B">
        <w:rPr>
          <w:rFonts w:ascii="Palatino Linotype" w:eastAsiaTheme="minorEastAsia" w:hAnsi="Palatino Linotype" w:cs="Arial"/>
        </w:rPr>
        <w:t>; y,</w:t>
      </w:r>
    </w:p>
    <w:p w14:paraId="1E56BEC3" w14:textId="77777777" w:rsidR="008B4F43" w:rsidRPr="00675E5B" w:rsidRDefault="008B4F43" w:rsidP="00675E5B">
      <w:pPr>
        <w:numPr>
          <w:ilvl w:val="0"/>
          <w:numId w:val="34"/>
        </w:numPr>
        <w:tabs>
          <w:tab w:val="center" w:pos="4252"/>
          <w:tab w:val="right" w:pos="8504"/>
        </w:tabs>
        <w:spacing w:line="360" w:lineRule="auto"/>
        <w:ind w:left="851" w:right="757" w:hanging="142"/>
        <w:jc w:val="both"/>
        <w:rPr>
          <w:rFonts w:ascii="Palatino Linotype" w:eastAsiaTheme="minorEastAsia" w:hAnsi="Palatino Linotype" w:cs="Arial"/>
        </w:rPr>
      </w:pPr>
      <w:r w:rsidRPr="00675E5B">
        <w:rPr>
          <w:rFonts w:ascii="Palatino Linotype" w:eastAsiaTheme="minorEastAsia" w:hAnsi="Palatino Linotype" w:cs="Arial"/>
          <w:b/>
        </w:rPr>
        <w:t>Resulte conveniente la resolución unificada de los asuntos</w:t>
      </w:r>
      <w:r w:rsidRPr="00675E5B">
        <w:rPr>
          <w:rFonts w:ascii="Palatino Linotype" w:eastAsiaTheme="minorEastAsia" w:hAnsi="Palatino Linotype" w:cs="Arial"/>
          <w:i/>
        </w:rPr>
        <w:t>.</w:t>
      </w:r>
    </w:p>
    <w:p w14:paraId="468351D0" w14:textId="77777777" w:rsidR="004471F6" w:rsidRPr="00675E5B" w:rsidRDefault="004471F6" w:rsidP="00675E5B">
      <w:pPr>
        <w:tabs>
          <w:tab w:val="center" w:pos="4252"/>
          <w:tab w:val="right" w:pos="8504"/>
        </w:tabs>
        <w:spacing w:line="360" w:lineRule="auto"/>
        <w:jc w:val="both"/>
        <w:rPr>
          <w:rFonts w:ascii="Palatino Linotype" w:eastAsiaTheme="minorEastAsia" w:hAnsi="Palatino Linotype" w:cs="Arial"/>
        </w:rPr>
      </w:pPr>
    </w:p>
    <w:p w14:paraId="00E0F71D" w14:textId="77777777" w:rsidR="008B4F43" w:rsidRPr="00675E5B" w:rsidRDefault="008B4F43" w:rsidP="00675E5B">
      <w:pPr>
        <w:tabs>
          <w:tab w:val="center" w:pos="4252"/>
          <w:tab w:val="right" w:pos="8504"/>
        </w:tabs>
        <w:spacing w:line="360" w:lineRule="auto"/>
        <w:jc w:val="both"/>
        <w:rPr>
          <w:rFonts w:ascii="Palatino Linotype" w:eastAsiaTheme="minorEastAsia" w:hAnsi="Palatino Linotype" w:cs="Arial"/>
        </w:rPr>
      </w:pPr>
      <w:r w:rsidRPr="00675E5B">
        <w:rPr>
          <w:rFonts w:ascii="Palatino Linotype" w:eastAsiaTheme="minorEastAsia" w:hAnsi="Palatino Linotype" w:cs="Arial"/>
        </w:rPr>
        <w:t xml:space="preserve">Así, tal y como se mencionó anteriormente, los Recursos de Revisión que nos ocupan fueron interpuestos por el mismo </w:t>
      </w:r>
      <w:r w:rsidRPr="00675E5B">
        <w:rPr>
          <w:rFonts w:ascii="Palatino Linotype" w:eastAsiaTheme="minorEastAsia" w:hAnsi="Palatino Linotype" w:cs="Arial"/>
          <w:b/>
        </w:rPr>
        <w:t>RECURRENTE</w:t>
      </w:r>
      <w:r w:rsidRPr="00675E5B">
        <w:rPr>
          <w:rFonts w:ascii="Palatino Linotype" w:eastAsiaTheme="minorEastAsia" w:hAnsi="Palatino Linotype" w:cs="Arial"/>
        </w:rPr>
        <w:t xml:space="preserve"> ante el mismo </w:t>
      </w:r>
      <w:r w:rsidRPr="00675E5B">
        <w:rPr>
          <w:rFonts w:ascii="Palatino Linotype" w:eastAsiaTheme="minorEastAsia" w:hAnsi="Palatino Linotype" w:cs="Arial"/>
          <w:b/>
        </w:rPr>
        <w:t>SUJETO OBLIGADO</w:t>
      </w:r>
      <w:r w:rsidRPr="00675E5B">
        <w:rPr>
          <w:rFonts w:ascii="Palatino Linotype" w:eastAsiaTheme="minorEastAsia" w:hAnsi="Palatino Linotype" w:cs="Arial"/>
        </w:rPr>
        <w:t xml:space="preserve">; por lo que, resulta conveniente su resolución conjunta. </w:t>
      </w:r>
    </w:p>
    <w:p w14:paraId="36E660CB" w14:textId="77777777" w:rsidR="004471F6" w:rsidRPr="00675E5B" w:rsidRDefault="004471F6" w:rsidP="00675E5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rPr>
      </w:pPr>
    </w:p>
    <w:p w14:paraId="375B2909" w14:textId="66A7D819" w:rsidR="007366EE" w:rsidRPr="00675E5B" w:rsidRDefault="0014634C" w:rsidP="00675E5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75E5B">
        <w:rPr>
          <w:rFonts w:ascii="Palatino Linotype" w:hAnsi="Palatino Linotype" w:cs="Arial"/>
          <w:b/>
          <w:sz w:val="28"/>
        </w:rPr>
        <w:lastRenderedPageBreak/>
        <w:t>CUARTO</w:t>
      </w:r>
      <w:r w:rsidR="00200BFC" w:rsidRPr="00675E5B">
        <w:rPr>
          <w:rFonts w:ascii="Palatino Linotype" w:hAnsi="Palatino Linotype" w:cs="Arial"/>
          <w:b/>
        </w:rPr>
        <w:t xml:space="preserve">. </w:t>
      </w:r>
      <w:r w:rsidR="00200BFC" w:rsidRPr="00675E5B">
        <w:rPr>
          <w:rFonts w:ascii="Palatino Linotype" w:hAnsi="Palatino Linotype" w:cs="Arial"/>
          <w:b/>
          <w:lang w:val="es-ES"/>
        </w:rPr>
        <w:t>Oportunidad</w:t>
      </w:r>
      <w:r w:rsidR="00FD561B" w:rsidRPr="00675E5B">
        <w:rPr>
          <w:rFonts w:ascii="Palatino Linotype" w:hAnsi="Palatino Linotype" w:cs="Arial"/>
        </w:rPr>
        <w:t xml:space="preserve">. </w:t>
      </w:r>
    </w:p>
    <w:p w14:paraId="7267C8A1" w14:textId="5DE4D55C" w:rsidR="00FD561B" w:rsidRPr="00675E5B" w:rsidRDefault="007F4D95" w:rsidP="00675E5B">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675E5B">
        <w:rPr>
          <w:rFonts w:ascii="Palatino Linotype" w:hAnsi="Palatino Linotype" w:cs="Arial"/>
        </w:rPr>
        <w:t>Los</w:t>
      </w:r>
      <w:r w:rsidR="00FD561B" w:rsidRPr="00675E5B">
        <w:rPr>
          <w:rFonts w:ascii="Palatino Linotype" w:hAnsi="Palatino Linotype" w:cs="Arial"/>
        </w:rPr>
        <w:t xml:space="preserve"> </w:t>
      </w:r>
      <w:r w:rsidR="00D77693" w:rsidRPr="00675E5B">
        <w:rPr>
          <w:rFonts w:ascii="Palatino Linotype" w:hAnsi="Palatino Linotype" w:cs="Arial"/>
        </w:rPr>
        <w:t>Recurso</w:t>
      </w:r>
      <w:r w:rsidRPr="00675E5B">
        <w:rPr>
          <w:rFonts w:ascii="Palatino Linotype" w:hAnsi="Palatino Linotype" w:cs="Arial"/>
        </w:rPr>
        <w:t>s</w:t>
      </w:r>
      <w:r w:rsidR="00D77693" w:rsidRPr="00675E5B">
        <w:rPr>
          <w:rFonts w:ascii="Palatino Linotype" w:hAnsi="Palatino Linotype" w:cs="Arial"/>
        </w:rPr>
        <w:t xml:space="preserve"> de Revisión</w:t>
      </w:r>
      <w:r w:rsidR="00FD561B" w:rsidRPr="00675E5B">
        <w:rPr>
          <w:rFonts w:ascii="Palatino Linotype" w:hAnsi="Palatino Linotype" w:cs="Arial"/>
        </w:rPr>
        <w:t xml:space="preserve"> fue</w:t>
      </w:r>
      <w:r w:rsidRPr="00675E5B">
        <w:rPr>
          <w:rFonts w:ascii="Palatino Linotype" w:hAnsi="Palatino Linotype" w:cs="Arial"/>
        </w:rPr>
        <w:t>ron</w:t>
      </w:r>
      <w:r w:rsidR="00FD561B" w:rsidRPr="00675E5B">
        <w:rPr>
          <w:rFonts w:ascii="Palatino Linotype" w:hAnsi="Palatino Linotype" w:cs="Arial"/>
        </w:rPr>
        <w:t xml:space="preserve"> interpuesto</w:t>
      </w:r>
      <w:r w:rsidRPr="00675E5B">
        <w:rPr>
          <w:rFonts w:ascii="Palatino Linotype" w:hAnsi="Palatino Linotype" w:cs="Arial"/>
        </w:rPr>
        <w:t>s</w:t>
      </w:r>
      <w:r w:rsidR="00FD561B" w:rsidRPr="00675E5B">
        <w:rPr>
          <w:rFonts w:ascii="Palatino Linotype" w:hAnsi="Palatino Linotype" w:cs="Arial"/>
        </w:rPr>
        <w:t xml:space="preserve"> dentro del plazo de quince días hábiles, contados a partir del día siguiente al que</w:t>
      </w:r>
      <w:r w:rsidR="00264036" w:rsidRPr="00675E5B">
        <w:rPr>
          <w:rFonts w:ascii="Palatino Linotype" w:hAnsi="Palatino Linotype" w:cs="Arial"/>
        </w:rPr>
        <w:t xml:space="preserve"> </w:t>
      </w:r>
      <w:r w:rsidR="002A741B" w:rsidRPr="00675E5B">
        <w:rPr>
          <w:rFonts w:ascii="Palatino Linotype" w:hAnsi="Palatino Linotype" w:cs="Arial"/>
          <w:b/>
          <w:bCs/>
        </w:rPr>
        <w:t>EL</w:t>
      </w:r>
      <w:r w:rsidR="00165ADB" w:rsidRPr="00675E5B">
        <w:rPr>
          <w:rFonts w:ascii="Palatino Linotype" w:hAnsi="Palatino Linotype" w:cs="Arial"/>
          <w:b/>
          <w:bCs/>
        </w:rPr>
        <w:t xml:space="preserve"> RECURRENTE</w:t>
      </w:r>
      <w:r w:rsidR="00FD561B" w:rsidRPr="00675E5B">
        <w:rPr>
          <w:rFonts w:ascii="Palatino Linotype" w:hAnsi="Palatino Linotype" w:cs="Arial"/>
          <w:b/>
        </w:rPr>
        <w:t xml:space="preserve"> </w:t>
      </w:r>
      <w:r w:rsidR="00FD561B" w:rsidRPr="00675E5B">
        <w:rPr>
          <w:rFonts w:ascii="Palatino Linotype" w:hAnsi="Palatino Linotype" w:cs="Arial"/>
        </w:rPr>
        <w:t xml:space="preserve">tuvo conocimiento de la respuesta impugnada; tal y como, lo prevé el artículo 178 de la Ley de Transparencia y Acceso a la </w:t>
      </w:r>
      <w:r w:rsidR="00327647" w:rsidRPr="00675E5B">
        <w:rPr>
          <w:rFonts w:ascii="Palatino Linotype" w:hAnsi="Palatino Linotype" w:cs="Arial"/>
        </w:rPr>
        <w:t>Información Pública</w:t>
      </w:r>
      <w:r w:rsidR="00FD561B" w:rsidRPr="00675E5B">
        <w:rPr>
          <w:rFonts w:ascii="Palatino Linotype" w:hAnsi="Palatino Linotype" w:cs="Arial"/>
        </w:rPr>
        <w:t xml:space="preserve"> del Estado de México y Municipios, que establece:</w:t>
      </w:r>
    </w:p>
    <w:p w14:paraId="3F1C297B" w14:textId="77777777" w:rsidR="004471F6" w:rsidRPr="00675E5B" w:rsidRDefault="004471F6" w:rsidP="00675E5B">
      <w:pPr>
        <w:pStyle w:val="Prrafodelista"/>
        <w:widowControl w:val="0"/>
        <w:tabs>
          <w:tab w:val="left" w:pos="1701"/>
        </w:tabs>
        <w:autoSpaceDE w:val="0"/>
        <w:autoSpaceDN w:val="0"/>
        <w:adjustRightInd w:val="0"/>
        <w:ind w:left="0"/>
        <w:jc w:val="both"/>
        <w:rPr>
          <w:rFonts w:ascii="Palatino Linotype" w:hAnsi="Palatino Linotype" w:cs="Arial"/>
          <w:b/>
        </w:rPr>
      </w:pPr>
    </w:p>
    <w:p w14:paraId="0BB4C98F" w14:textId="202788B5" w:rsidR="00585683" w:rsidRPr="00675E5B" w:rsidRDefault="00FD561B" w:rsidP="00675E5B">
      <w:pPr>
        <w:ind w:left="851" w:right="899"/>
        <w:contextualSpacing/>
        <w:jc w:val="both"/>
        <w:rPr>
          <w:rFonts w:ascii="Palatino Linotype" w:hAnsi="Palatino Linotype" w:cs="Arial"/>
          <w:i/>
          <w:sz w:val="22"/>
        </w:rPr>
      </w:pPr>
      <w:r w:rsidRPr="00675E5B">
        <w:rPr>
          <w:rFonts w:ascii="Palatino Linotype" w:hAnsi="Palatino Linotype" w:cs="Arial"/>
          <w:i/>
          <w:sz w:val="22"/>
        </w:rPr>
        <w:t>“</w:t>
      </w:r>
      <w:r w:rsidRPr="00675E5B">
        <w:rPr>
          <w:rFonts w:ascii="Palatino Linotype" w:hAnsi="Palatino Linotype" w:cs="Arial"/>
          <w:b/>
          <w:i/>
          <w:sz w:val="22"/>
        </w:rPr>
        <w:t>Artículo 178.</w:t>
      </w:r>
      <w:r w:rsidRPr="00675E5B">
        <w:rPr>
          <w:rFonts w:ascii="Palatino Linotype" w:hAnsi="Palatino Linotype" w:cs="Arial"/>
          <w:i/>
          <w:sz w:val="22"/>
        </w:rPr>
        <w:t xml:space="preserve"> El solicitante podrá interponer, por sí mismo o a través de su representante, de manera directa o por medios electrónicos, </w:t>
      </w:r>
      <w:r w:rsidR="00D77693" w:rsidRPr="00675E5B">
        <w:rPr>
          <w:rFonts w:ascii="Palatino Linotype" w:hAnsi="Palatino Linotype" w:cs="Arial"/>
          <w:i/>
          <w:sz w:val="22"/>
        </w:rPr>
        <w:t>Recurso de Revisión</w:t>
      </w:r>
      <w:r w:rsidRPr="00675E5B">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675E5B">
        <w:rPr>
          <w:rFonts w:ascii="Palatino Linotype" w:hAnsi="Palatino Linotype" w:cs="Arial"/>
          <w:i/>
          <w:sz w:val="22"/>
        </w:rPr>
        <w:t>.</w:t>
      </w:r>
    </w:p>
    <w:p w14:paraId="0B2783B5" w14:textId="77777777" w:rsidR="00232574" w:rsidRPr="00675E5B" w:rsidRDefault="00232574" w:rsidP="00675E5B">
      <w:pPr>
        <w:ind w:left="851" w:right="899"/>
        <w:contextualSpacing/>
        <w:jc w:val="both"/>
        <w:rPr>
          <w:rFonts w:ascii="Palatino Linotype" w:hAnsi="Palatino Linotype" w:cs="Arial"/>
          <w:i/>
          <w:sz w:val="22"/>
        </w:rPr>
      </w:pPr>
    </w:p>
    <w:p w14:paraId="2AB9B300" w14:textId="57833B57" w:rsidR="00585683" w:rsidRPr="00675E5B" w:rsidRDefault="00FD561B" w:rsidP="00675E5B">
      <w:pPr>
        <w:ind w:left="851" w:right="899"/>
        <w:contextualSpacing/>
        <w:jc w:val="both"/>
        <w:rPr>
          <w:rFonts w:ascii="Palatino Linotype" w:hAnsi="Palatino Linotype" w:cs="Arial"/>
          <w:i/>
          <w:sz w:val="22"/>
        </w:rPr>
      </w:pPr>
      <w:r w:rsidRPr="00675E5B">
        <w:rPr>
          <w:rFonts w:ascii="Palatino Linotype" w:hAnsi="Palatino Linotype" w:cs="Arial"/>
          <w:i/>
          <w:sz w:val="22"/>
        </w:rPr>
        <w:t xml:space="preserve">A falta de respuesta del sujeto obligado, dentro de los plazos establecidos en esta Ley, a una solicitud de acceso a la </w:t>
      </w:r>
      <w:r w:rsidR="00327647" w:rsidRPr="00675E5B">
        <w:rPr>
          <w:rFonts w:ascii="Palatino Linotype" w:hAnsi="Palatino Linotype" w:cs="Arial"/>
          <w:i/>
          <w:sz w:val="22"/>
        </w:rPr>
        <w:t>Información Pública</w:t>
      </w:r>
      <w:r w:rsidRPr="00675E5B">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675E5B" w:rsidRDefault="00232574" w:rsidP="00675E5B">
      <w:pPr>
        <w:ind w:left="851" w:right="899"/>
        <w:contextualSpacing/>
        <w:jc w:val="both"/>
        <w:rPr>
          <w:rFonts w:ascii="Palatino Linotype" w:hAnsi="Palatino Linotype" w:cs="Arial"/>
          <w:i/>
          <w:sz w:val="22"/>
        </w:rPr>
      </w:pPr>
    </w:p>
    <w:p w14:paraId="5D4FEB8F" w14:textId="550F5909" w:rsidR="00FD561B" w:rsidRPr="00675E5B" w:rsidRDefault="00FD561B" w:rsidP="00675E5B">
      <w:pPr>
        <w:ind w:left="851" w:right="899"/>
        <w:jc w:val="both"/>
        <w:rPr>
          <w:rFonts w:ascii="Palatino Linotype" w:hAnsi="Palatino Linotype" w:cs="Arial"/>
          <w:i/>
          <w:sz w:val="22"/>
        </w:rPr>
      </w:pPr>
      <w:r w:rsidRPr="00675E5B">
        <w:rPr>
          <w:rFonts w:ascii="Palatino Linotype" w:hAnsi="Palatino Linotype" w:cs="Arial"/>
          <w:i/>
          <w:sz w:val="22"/>
        </w:rPr>
        <w:t xml:space="preserve">En el caso de que se interponga ante la Unidad de Transparencia, ésta deberá remitir el </w:t>
      </w:r>
      <w:r w:rsidR="00D77693" w:rsidRPr="00675E5B">
        <w:rPr>
          <w:rFonts w:ascii="Palatino Linotype" w:hAnsi="Palatino Linotype" w:cs="Arial"/>
          <w:i/>
          <w:sz w:val="22"/>
        </w:rPr>
        <w:t>Recurso de Revisión</w:t>
      </w:r>
      <w:r w:rsidRPr="00675E5B">
        <w:rPr>
          <w:rFonts w:ascii="Palatino Linotype" w:hAnsi="Palatino Linotype" w:cs="Arial"/>
          <w:i/>
          <w:sz w:val="22"/>
        </w:rPr>
        <w:t xml:space="preserve"> al Instituto a más tardar al día </w:t>
      </w:r>
      <w:r w:rsidRPr="00675E5B">
        <w:rPr>
          <w:rFonts w:ascii="Palatino Linotype" w:hAnsi="Palatino Linotype" w:cs="Arial"/>
          <w:i/>
          <w:sz w:val="22"/>
          <w:lang w:eastAsia="es-MX"/>
        </w:rPr>
        <w:t>siguiente</w:t>
      </w:r>
      <w:r w:rsidRPr="00675E5B">
        <w:rPr>
          <w:rFonts w:ascii="Palatino Linotype" w:hAnsi="Palatino Linotype" w:cs="Arial"/>
          <w:i/>
          <w:sz w:val="22"/>
        </w:rPr>
        <w:t xml:space="preserve"> de haberlo recibido.”</w:t>
      </w:r>
    </w:p>
    <w:p w14:paraId="36703671" w14:textId="77777777" w:rsidR="004471F6" w:rsidRPr="00675E5B" w:rsidRDefault="004471F6" w:rsidP="00675E5B">
      <w:pPr>
        <w:jc w:val="both"/>
        <w:rPr>
          <w:rFonts w:ascii="Palatino Linotype" w:hAnsi="Palatino Linotype" w:cs="Arial"/>
        </w:rPr>
      </w:pPr>
    </w:p>
    <w:p w14:paraId="1089C9AC" w14:textId="395E2846" w:rsidR="008231D5" w:rsidRPr="00675E5B" w:rsidRDefault="00FD561B" w:rsidP="00675E5B">
      <w:pPr>
        <w:spacing w:line="360" w:lineRule="auto"/>
        <w:jc w:val="both"/>
        <w:rPr>
          <w:rFonts w:ascii="Palatino Linotype" w:hAnsi="Palatino Linotype" w:cs="Arial"/>
          <w:b/>
        </w:rPr>
      </w:pPr>
      <w:r w:rsidRPr="00675E5B">
        <w:rPr>
          <w:rFonts w:ascii="Palatino Linotype" w:hAnsi="Palatino Linotype" w:cs="Arial"/>
        </w:rPr>
        <w:t xml:space="preserve">En esa tesitura, atendiendo a que </w:t>
      </w:r>
      <w:r w:rsidRPr="00675E5B">
        <w:rPr>
          <w:rFonts w:ascii="Palatino Linotype" w:hAnsi="Palatino Linotype" w:cs="Arial"/>
          <w:b/>
        </w:rPr>
        <w:t>EL SUJETO OBLIGADO</w:t>
      </w:r>
      <w:r w:rsidR="00432942" w:rsidRPr="00675E5B">
        <w:rPr>
          <w:rFonts w:ascii="Palatino Linotype" w:hAnsi="Palatino Linotype" w:cs="Arial"/>
        </w:rPr>
        <w:t xml:space="preserve"> </w:t>
      </w:r>
      <w:r w:rsidRPr="00675E5B">
        <w:rPr>
          <w:rFonts w:ascii="Palatino Linotype" w:hAnsi="Palatino Linotype" w:cs="Arial"/>
        </w:rPr>
        <w:t>notificó la</w:t>
      </w:r>
      <w:r w:rsidR="0073089E" w:rsidRPr="00675E5B">
        <w:rPr>
          <w:rFonts w:ascii="Palatino Linotype" w:hAnsi="Palatino Linotype" w:cs="Arial"/>
        </w:rPr>
        <w:t>s</w:t>
      </w:r>
      <w:r w:rsidRPr="00675E5B">
        <w:rPr>
          <w:rFonts w:ascii="Palatino Linotype" w:hAnsi="Palatino Linotype" w:cs="Arial"/>
        </w:rPr>
        <w:t xml:space="preserve"> respuesta a l</w:t>
      </w:r>
      <w:r w:rsidR="0073089E" w:rsidRPr="00675E5B">
        <w:rPr>
          <w:rFonts w:ascii="Palatino Linotype" w:hAnsi="Palatino Linotype" w:cs="Arial"/>
        </w:rPr>
        <w:t xml:space="preserve">as </w:t>
      </w:r>
      <w:r w:rsidRPr="00675E5B">
        <w:rPr>
          <w:rFonts w:ascii="Palatino Linotype" w:hAnsi="Palatino Linotype" w:cs="Arial"/>
        </w:rPr>
        <w:t>solicitud</w:t>
      </w:r>
      <w:r w:rsidR="0073089E" w:rsidRPr="00675E5B">
        <w:rPr>
          <w:rFonts w:ascii="Palatino Linotype" w:hAnsi="Palatino Linotype" w:cs="Arial"/>
        </w:rPr>
        <w:t>es</w:t>
      </w:r>
      <w:r w:rsidRPr="00675E5B">
        <w:rPr>
          <w:rFonts w:ascii="Palatino Linotype" w:hAnsi="Palatino Linotype" w:cs="Arial"/>
        </w:rPr>
        <w:t xml:space="preserve"> de acceso a la </w:t>
      </w:r>
      <w:r w:rsidR="00327647" w:rsidRPr="00675E5B">
        <w:rPr>
          <w:rFonts w:ascii="Palatino Linotype" w:hAnsi="Palatino Linotype" w:cs="Arial"/>
        </w:rPr>
        <w:t>Información Públic</w:t>
      </w:r>
      <w:r w:rsidR="0073089E" w:rsidRPr="00675E5B">
        <w:rPr>
          <w:rFonts w:ascii="Palatino Linotype" w:hAnsi="Palatino Linotype" w:cs="Arial"/>
        </w:rPr>
        <w:t>a</w:t>
      </w:r>
      <w:r w:rsidR="008107B0" w:rsidRPr="00675E5B">
        <w:rPr>
          <w:rFonts w:ascii="Palatino Linotype" w:hAnsi="Palatino Linotype" w:cs="Arial"/>
          <w:b/>
        </w:rPr>
        <w:t xml:space="preserve">, </w:t>
      </w:r>
      <w:r w:rsidRPr="00675E5B">
        <w:rPr>
          <w:rFonts w:ascii="Palatino Linotype" w:hAnsi="Palatino Linotype" w:cs="Arial"/>
        </w:rPr>
        <w:t>el día</w:t>
      </w:r>
      <w:r w:rsidR="0022329F" w:rsidRPr="00675E5B">
        <w:rPr>
          <w:rFonts w:ascii="Palatino Linotype" w:hAnsi="Palatino Linotype" w:cs="Arial"/>
          <w:b/>
        </w:rPr>
        <w:t xml:space="preserve"> </w:t>
      </w:r>
      <w:r w:rsidR="004723A5" w:rsidRPr="00675E5B">
        <w:rPr>
          <w:rFonts w:ascii="Palatino Linotype" w:hAnsi="Palatino Linotype" w:cs="Arial"/>
          <w:b/>
        </w:rPr>
        <w:t>veintiuno de junio</w:t>
      </w:r>
      <w:r w:rsidR="001A6390" w:rsidRPr="00675E5B">
        <w:rPr>
          <w:rFonts w:ascii="Palatino Linotype" w:hAnsi="Palatino Linotype" w:cs="Arial"/>
          <w:b/>
        </w:rPr>
        <w:t xml:space="preserve"> de dos mil </w:t>
      </w:r>
      <w:r w:rsidR="00107354" w:rsidRPr="00675E5B">
        <w:rPr>
          <w:rFonts w:ascii="Palatino Linotype" w:hAnsi="Palatino Linotype" w:cs="Arial"/>
          <w:b/>
        </w:rPr>
        <w:t>veintitrés</w:t>
      </w:r>
      <w:r w:rsidRPr="00675E5B">
        <w:rPr>
          <w:rFonts w:ascii="Palatino Linotype" w:hAnsi="Palatino Linotype" w:cs="Arial"/>
        </w:rPr>
        <w:t>;</w:t>
      </w:r>
      <w:r w:rsidR="0038580B" w:rsidRPr="00675E5B">
        <w:rPr>
          <w:rFonts w:ascii="Palatino Linotype" w:hAnsi="Palatino Linotype" w:cs="Arial"/>
        </w:rPr>
        <w:t xml:space="preserve"> </w:t>
      </w:r>
      <w:r w:rsidRPr="00675E5B">
        <w:rPr>
          <w:rFonts w:ascii="Palatino Linotype" w:hAnsi="Palatino Linotype" w:cs="Arial"/>
        </w:rPr>
        <w:t>así, el plazo de quince días hábiles que el artículo 178 de la Ley de la materia otorga a</w:t>
      </w:r>
      <w:r w:rsidR="00E97D48" w:rsidRPr="00675E5B">
        <w:rPr>
          <w:rFonts w:ascii="Palatino Linotype" w:hAnsi="Palatino Linotype" w:cs="Arial"/>
        </w:rPr>
        <w:t xml:space="preserve">l </w:t>
      </w:r>
      <w:r w:rsidR="00635B48" w:rsidRPr="00675E5B">
        <w:rPr>
          <w:rFonts w:ascii="Palatino Linotype" w:hAnsi="Palatino Linotype" w:cs="Arial"/>
          <w:b/>
        </w:rPr>
        <w:t>RECURRENTE</w:t>
      </w:r>
      <w:r w:rsidR="001F06D4" w:rsidRPr="00675E5B">
        <w:rPr>
          <w:rFonts w:ascii="Palatino Linotype" w:hAnsi="Palatino Linotype" w:cs="Arial"/>
        </w:rPr>
        <w:t xml:space="preserve"> para presentar los</w:t>
      </w:r>
      <w:r w:rsidRPr="00675E5B">
        <w:rPr>
          <w:rFonts w:ascii="Palatino Linotype" w:hAnsi="Palatino Linotype" w:cs="Arial"/>
        </w:rPr>
        <w:t xml:space="preserve"> respectivo</w:t>
      </w:r>
      <w:r w:rsidR="001F06D4" w:rsidRPr="00675E5B">
        <w:rPr>
          <w:rFonts w:ascii="Palatino Linotype" w:hAnsi="Palatino Linotype" w:cs="Arial"/>
        </w:rPr>
        <w:t>s</w:t>
      </w:r>
      <w:r w:rsidRPr="00675E5B">
        <w:rPr>
          <w:rFonts w:ascii="Palatino Linotype" w:hAnsi="Palatino Linotype" w:cs="Arial"/>
        </w:rPr>
        <w:t xml:space="preserve"> </w:t>
      </w:r>
      <w:r w:rsidR="00D77693" w:rsidRPr="00675E5B">
        <w:rPr>
          <w:rFonts w:ascii="Palatino Linotype" w:hAnsi="Palatino Linotype" w:cs="Arial"/>
        </w:rPr>
        <w:t>Recurso</w:t>
      </w:r>
      <w:r w:rsidR="001F06D4" w:rsidRPr="00675E5B">
        <w:rPr>
          <w:rFonts w:ascii="Palatino Linotype" w:hAnsi="Palatino Linotype" w:cs="Arial"/>
        </w:rPr>
        <w:t>s</w:t>
      </w:r>
      <w:r w:rsidR="00D77693" w:rsidRPr="00675E5B">
        <w:rPr>
          <w:rFonts w:ascii="Palatino Linotype" w:hAnsi="Palatino Linotype" w:cs="Arial"/>
        </w:rPr>
        <w:t xml:space="preserve"> de Revisión</w:t>
      </w:r>
      <w:r w:rsidRPr="00675E5B">
        <w:rPr>
          <w:rFonts w:ascii="Palatino Linotype" w:hAnsi="Palatino Linotype" w:cs="Arial"/>
        </w:rPr>
        <w:t xml:space="preserve">, transcurrió del </w:t>
      </w:r>
      <w:r w:rsidR="004723A5" w:rsidRPr="00675E5B">
        <w:rPr>
          <w:rFonts w:ascii="Palatino Linotype" w:hAnsi="Palatino Linotype" w:cs="Arial"/>
          <w:b/>
        </w:rPr>
        <w:t>veintidós de junio</w:t>
      </w:r>
      <w:r w:rsidR="004471F6" w:rsidRPr="00675E5B">
        <w:rPr>
          <w:rFonts w:ascii="Palatino Linotype" w:hAnsi="Palatino Linotype" w:cs="Arial"/>
          <w:b/>
        </w:rPr>
        <w:t xml:space="preserve"> al </w:t>
      </w:r>
      <w:r w:rsidR="004723A5" w:rsidRPr="00675E5B">
        <w:rPr>
          <w:rFonts w:ascii="Palatino Linotype" w:hAnsi="Palatino Linotype" w:cs="Arial"/>
          <w:b/>
        </w:rPr>
        <w:t xml:space="preserve">doce de julio de </w:t>
      </w:r>
      <w:r w:rsidR="00107354" w:rsidRPr="00675E5B">
        <w:rPr>
          <w:rFonts w:ascii="Palatino Linotype" w:hAnsi="Palatino Linotype" w:cs="Arial"/>
          <w:b/>
        </w:rPr>
        <w:t>dos mil veintitrés</w:t>
      </w:r>
      <w:r w:rsidRPr="00675E5B">
        <w:rPr>
          <w:rFonts w:ascii="Palatino Linotype" w:hAnsi="Palatino Linotype" w:cs="Arial"/>
        </w:rPr>
        <w:t xml:space="preserve">, </w:t>
      </w:r>
      <w:r w:rsidR="008231D5" w:rsidRPr="00675E5B">
        <w:rPr>
          <w:rFonts w:ascii="Palatino Linotype" w:hAnsi="Palatino Linotype" w:cs="Arial"/>
          <w:lang w:val="es-ES"/>
        </w:rPr>
        <w:t>sin contemplar en el cómputo los días</w:t>
      </w:r>
      <w:r w:rsidR="007777A6" w:rsidRPr="00675E5B">
        <w:rPr>
          <w:rFonts w:ascii="Palatino Linotype" w:hAnsi="Palatino Linotype" w:cs="Arial"/>
          <w:lang w:val="es-ES"/>
        </w:rPr>
        <w:t xml:space="preserve"> </w:t>
      </w:r>
      <w:r w:rsidR="008231D5" w:rsidRPr="00675E5B">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BF1EAF" w:rsidRPr="00675E5B">
        <w:rPr>
          <w:rFonts w:ascii="Palatino Linotype" w:hAnsi="Palatino Linotype" w:cs="Arial"/>
          <w:lang w:val="es-ES"/>
        </w:rPr>
        <w:t>; así como</w:t>
      </w:r>
      <w:r w:rsidR="007C4DB0" w:rsidRPr="00675E5B">
        <w:rPr>
          <w:rFonts w:ascii="Palatino Linotype" w:hAnsi="Palatino Linotype" w:cs="Arial"/>
          <w:lang w:val="es-ES"/>
        </w:rPr>
        <w:t xml:space="preserve">, </w:t>
      </w:r>
      <w:r w:rsidR="00C227B9" w:rsidRPr="00675E5B">
        <w:rPr>
          <w:rFonts w:ascii="Palatino Linotype" w:hAnsi="Palatino Linotype" w:cs="Arial"/>
          <w:lang w:val="es-ES"/>
        </w:rPr>
        <w:t>los días</w:t>
      </w:r>
      <w:r w:rsidR="007C4DB0" w:rsidRPr="00675E5B">
        <w:rPr>
          <w:rFonts w:ascii="Palatino Linotype" w:hAnsi="Palatino Linotype" w:cs="Arial"/>
          <w:lang w:val="es-ES"/>
        </w:rPr>
        <w:t xml:space="preserve"> </w:t>
      </w:r>
      <w:r w:rsidR="00C227B9" w:rsidRPr="00675E5B">
        <w:rPr>
          <w:rFonts w:ascii="Palatino Linotype" w:hAnsi="Palatino Linotype" w:cs="Arial"/>
          <w:lang w:val="es-ES"/>
        </w:rPr>
        <w:t>uno y cinco de mayo de dos mil veintitrés</w:t>
      </w:r>
      <w:r w:rsidR="00BF1EAF" w:rsidRPr="00675E5B">
        <w:rPr>
          <w:rFonts w:ascii="Palatino Linotype" w:hAnsi="Palatino Linotype" w:cs="Arial"/>
          <w:lang w:val="es-ES"/>
        </w:rPr>
        <w:t>, por corresponder a día</w:t>
      </w:r>
      <w:r w:rsidR="004329BF" w:rsidRPr="00675E5B">
        <w:rPr>
          <w:rFonts w:ascii="Palatino Linotype" w:hAnsi="Palatino Linotype" w:cs="Arial"/>
          <w:lang w:val="es-ES"/>
        </w:rPr>
        <w:t>s</w:t>
      </w:r>
      <w:r w:rsidR="00BF1EAF" w:rsidRPr="00675E5B">
        <w:rPr>
          <w:rFonts w:ascii="Palatino Linotype" w:hAnsi="Palatino Linotype" w:cs="Arial"/>
          <w:lang w:val="es-ES"/>
        </w:rPr>
        <w:t xml:space="preserve"> de suspensión de labores </w:t>
      </w:r>
      <w:r w:rsidR="00BF1EAF" w:rsidRPr="00675E5B">
        <w:rPr>
          <w:rFonts w:ascii="Palatino Linotype" w:hAnsi="Palatino Linotype" w:cs="Arial"/>
          <w:lang w:val="es-ES"/>
        </w:rPr>
        <w:lastRenderedPageBreak/>
        <w:t xml:space="preserve">de conformidad con el Calendario Oficial en materia de Transparencia aprobado por el Pleno en fecha </w:t>
      </w:r>
      <w:r w:rsidR="00DC0574" w:rsidRPr="00675E5B">
        <w:rPr>
          <w:rFonts w:ascii="Palatino Linotype" w:hAnsi="Palatino Linotype" w:cs="Arial"/>
          <w:lang w:val="es-ES"/>
        </w:rPr>
        <w:t>veintiuno</w:t>
      </w:r>
      <w:r w:rsidR="00BF1EAF" w:rsidRPr="00675E5B">
        <w:rPr>
          <w:rFonts w:ascii="Palatino Linotype" w:hAnsi="Palatino Linotype" w:cs="Arial"/>
          <w:lang w:val="es-ES"/>
        </w:rPr>
        <w:t xml:space="preserve"> de diciembre de dos mil </w:t>
      </w:r>
      <w:r w:rsidR="004329BF" w:rsidRPr="00675E5B">
        <w:rPr>
          <w:rFonts w:ascii="Palatino Linotype" w:hAnsi="Palatino Linotype" w:cs="Arial"/>
          <w:lang w:val="es-ES"/>
        </w:rPr>
        <w:t>veintidós</w:t>
      </w:r>
      <w:r w:rsidR="00BF1EAF" w:rsidRPr="00675E5B">
        <w:rPr>
          <w:rFonts w:ascii="Palatino Linotype" w:hAnsi="Palatino Linotype" w:cs="Arial"/>
          <w:lang w:val="es-ES"/>
        </w:rPr>
        <w:t>.</w:t>
      </w:r>
    </w:p>
    <w:p w14:paraId="1853B9B5" w14:textId="77777777" w:rsidR="000523DD" w:rsidRPr="00675E5B" w:rsidRDefault="000523DD" w:rsidP="00675E5B">
      <w:pPr>
        <w:spacing w:line="360" w:lineRule="auto"/>
        <w:jc w:val="both"/>
        <w:rPr>
          <w:rFonts w:ascii="Palatino Linotype" w:hAnsi="Palatino Linotype" w:cs="Arial"/>
          <w:lang w:val="es-ES"/>
        </w:rPr>
      </w:pPr>
    </w:p>
    <w:p w14:paraId="4BF66F1D" w14:textId="533CAF1A" w:rsidR="004329BF" w:rsidRPr="00675E5B" w:rsidRDefault="004329BF" w:rsidP="00675E5B">
      <w:pPr>
        <w:spacing w:line="360" w:lineRule="auto"/>
        <w:jc w:val="both"/>
        <w:rPr>
          <w:rFonts w:ascii="Palatino Linotype" w:hAnsi="Palatino Linotype" w:cs="Arial"/>
          <w:lang w:val="es-ES"/>
        </w:rPr>
      </w:pPr>
      <w:r w:rsidRPr="00675E5B">
        <w:rPr>
          <w:rFonts w:ascii="Palatino Linotype" w:eastAsia="Palatino Linotype" w:hAnsi="Palatino Linotype" w:cs="Palatino Linotype"/>
        </w:rPr>
        <w:t xml:space="preserve">En ese tenor, si </w:t>
      </w:r>
      <w:r w:rsidR="001F06D4" w:rsidRPr="00675E5B">
        <w:rPr>
          <w:rFonts w:ascii="Palatino Linotype" w:eastAsia="Palatino Linotype" w:hAnsi="Palatino Linotype" w:cs="Palatino Linotype"/>
        </w:rPr>
        <w:t>los</w:t>
      </w:r>
      <w:r w:rsidRPr="00675E5B">
        <w:rPr>
          <w:rFonts w:ascii="Palatino Linotype" w:eastAsia="Palatino Linotype" w:hAnsi="Palatino Linotype" w:cs="Palatino Linotype"/>
        </w:rPr>
        <w:t xml:space="preserve"> Recurso</w:t>
      </w:r>
      <w:r w:rsidR="001F06D4" w:rsidRPr="00675E5B">
        <w:rPr>
          <w:rFonts w:ascii="Palatino Linotype" w:eastAsia="Palatino Linotype" w:hAnsi="Palatino Linotype" w:cs="Palatino Linotype"/>
        </w:rPr>
        <w:t>s</w:t>
      </w:r>
      <w:r w:rsidRPr="00675E5B">
        <w:rPr>
          <w:rFonts w:ascii="Palatino Linotype" w:eastAsia="Palatino Linotype" w:hAnsi="Palatino Linotype" w:cs="Palatino Linotype"/>
        </w:rPr>
        <w:t xml:space="preserve"> de Revisión que nos ocupa, se present</w:t>
      </w:r>
      <w:r w:rsidR="001F06D4" w:rsidRPr="00675E5B">
        <w:rPr>
          <w:rFonts w:ascii="Palatino Linotype" w:eastAsia="Palatino Linotype" w:hAnsi="Palatino Linotype" w:cs="Palatino Linotype"/>
        </w:rPr>
        <w:t>aron</w:t>
      </w:r>
      <w:r w:rsidRPr="00675E5B">
        <w:rPr>
          <w:rFonts w:ascii="Palatino Linotype" w:eastAsia="Palatino Linotype" w:hAnsi="Palatino Linotype" w:cs="Palatino Linotype"/>
        </w:rPr>
        <w:t xml:space="preserve"> el día</w:t>
      </w:r>
      <w:r w:rsidRPr="00675E5B">
        <w:rPr>
          <w:rFonts w:ascii="Palatino Linotype" w:eastAsia="Palatino Linotype" w:hAnsi="Palatino Linotype" w:cs="Palatino Linotype"/>
          <w:b/>
        </w:rPr>
        <w:t xml:space="preserve"> </w:t>
      </w:r>
      <w:r w:rsidR="004723A5" w:rsidRPr="00675E5B">
        <w:rPr>
          <w:rFonts w:ascii="Palatino Linotype" w:hAnsi="Palatino Linotype" w:cs="Arial"/>
          <w:b/>
          <w:lang w:val="es-ES"/>
        </w:rPr>
        <w:t>veintidós de junio</w:t>
      </w:r>
      <w:r w:rsidRPr="00675E5B">
        <w:rPr>
          <w:rFonts w:ascii="Palatino Linotype" w:hAnsi="Palatino Linotype" w:cs="Arial"/>
          <w:b/>
          <w:lang w:val="es-ES"/>
        </w:rPr>
        <w:t xml:space="preserve"> de dos mil veintitrés</w:t>
      </w:r>
      <w:r w:rsidRPr="00675E5B">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17B41CBD" w14:textId="77777777" w:rsidR="004471F6" w:rsidRPr="00675E5B" w:rsidRDefault="004471F6" w:rsidP="00675E5B">
      <w:pPr>
        <w:autoSpaceDE w:val="0"/>
        <w:autoSpaceDN w:val="0"/>
        <w:adjustRightInd w:val="0"/>
        <w:spacing w:line="360" w:lineRule="auto"/>
        <w:ind w:right="49"/>
        <w:jc w:val="both"/>
        <w:rPr>
          <w:rFonts w:ascii="Palatino Linotype" w:hAnsi="Palatino Linotype" w:cs="Arial"/>
          <w:b/>
          <w:sz w:val="28"/>
        </w:rPr>
      </w:pPr>
    </w:p>
    <w:p w14:paraId="0E4EE37D" w14:textId="2E66FA1B" w:rsidR="00327647" w:rsidRPr="00675E5B" w:rsidRDefault="0014634C" w:rsidP="00675E5B">
      <w:pPr>
        <w:autoSpaceDE w:val="0"/>
        <w:autoSpaceDN w:val="0"/>
        <w:adjustRightInd w:val="0"/>
        <w:spacing w:line="360" w:lineRule="auto"/>
        <w:ind w:right="49"/>
        <w:jc w:val="both"/>
        <w:rPr>
          <w:rFonts w:ascii="Palatino Linotype" w:hAnsi="Palatino Linotype"/>
          <w:b/>
        </w:rPr>
      </w:pPr>
      <w:r w:rsidRPr="00675E5B">
        <w:rPr>
          <w:rFonts w:ascii="Palatino Linotype" w:hAnsi="Palatino Linotype" w:cs="Arial"/>
          <w:b/>
          <w:sz w:val="28"/>
        </w:rPr>
        <w:t>QUINTO</w:t>
      </w:r>
      <w:r w:rsidR="00200BFC" w:rsidRPr="00675E5B">
        <w:rPr>
          <w:rFonts w:ascii="Palatino Linotype" w:hAnsi="Palatino Linotype"/>
          <w:b/>
        </w:rPr>
        <w:t xml:space="preserve">. </w:t>
      </w:r>
      <w:proofErr w:type="spellStart"/>
      <w:r w:rsidR="0072617B" w:rsidRPr="00675E5B">
        <w:rPr>
          <w:rFonts w:ascii="Palatino Linotype" w:hAnsi="Palatino Linotype"/>
          <w:b/>
        </w:rPr>
        <w:t>Procedibilidad</w:t>
      </w:r>
      <w:proofErr w:type="spellEnd"/>
      <w:r w:rsidR="0072617B" w:rsidRPr="00675E5B">
        <w:rPr>
          <w:rFonts w:ascii="Palatino Linotype" w:hAnsi="Palatino Linotype"/>
          <w:b/>
        </w:rPr>
        <w:t xml:space="preserve">. </w:t>
      </w:r>
    </w:p>
    <w:p w14:paraId="0A9F15A8" w14:textId="77777777" w:rsidR="002A741B" w:rsidRPr="00675E5B" w:rsidRDefault="002A741B" w:rsidP="00675E5B">
      <w:pPr>
        <w:autoSpaceDE w:val="0"/>
        <w:autoSpaceDN w:val="0"/>
        <w:adjustRightInd w:val="0"/>
        <w:spacing w:line="360" w:lineRule="auto"/>
        <w:ind w:right="49"/>
        <w:jc w:val="both"/>
        <w:rPr>
          <w:rFonts w:ascii="Palatino Linotype" w:hAnsi="Palatino Linotype" w:cs="Arial"/>
          <w:lang w:val="es-ES" w:eastAsia="es-MX"/>
        </w:rPr>
      </w:pPr>
      <w:r w:rsidRPr="00675E5B">
        <w:rPr>
          <w:rFonts w:ascii="Palatino Linotype" w:hAnsi="Palatino Linotype" w:cs="Arial"/>
          <w:lang w:val="es-ES"/>
        </w:rPr>
        <w:t xml:space="preserve">Este Órgano Garante, considera importante precisar que conforme al artículo 180, fracción II, último párrafo de la </w:t>
      </w:r>
      <w:r w:rsidRPr="00675E5B">
        <w:rPr>
          <w:rFonts w:ascii="Palatino Linotype" w:hAnsi="Palatino Linotype" w:cs="Arial"/>
          <w:lang w:val="es-ES" w:eastAsia="es-MX"/>
        </w:rPr>
        <w:t xml:space="preserve">Ley de Transparencia y Acceso a la </w:t>
      </w:r>
      <w:r w:rsidRPr="00675E5B">
        <w:rPr>
          <w:rFonts w:ascii="Palatino Linotype" w:hAnsi="Palatino Linotype" w:cs="Arial"/>
          <w:lang w:val="es-ES"/>
        </w:rPr>
        <w:t>Información</w:t>
      </w:r>
      <w:r w:rsidRPr="00675E5B">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140E9537" w14:textId="77777777" w:rsidR="002A741B" w:rsidRPr="00675E5B" w:rsidRDefault="002A741B" w:rsidP="00675E5B">
      <w:pPr>
        <w:autoSpaceDE w:val="0"/>
        <w:autoSpaceDN w:val="0"/>
        <w:adjustRightInd w:val="0"/>
        <w:ind w:right="49"/>
        <w:jc w:val="both"/>
        <w:rPr>
          <w:rFonts w:ascii="Palatino Linotype" w:hAnsi="Palatino Linotype" w:cs="Arial"/>
          <w:lang w:val="es-ES"/>
        </w:rPr>
      </w:pPr>
    </w:p>
    <w:p w14:paraId="0E7F27E4" w14:textId="77777777" w:rsidR="002A741B" w:rsidRPr="00675E5B" w:rsidRDefault="002A741B" w:rsidP="00675E5B">
      <w:pPr>
        <w:tabs>
          <w:tab w:val="left" w:pos="851"/>
        </w:tabs>
        <w:ind w:left="851" w:right="901"/>
        <w:jc w:val="both"/>
        <w:rPr>
          <w:rFonts w:ascii="Palatino Linotype" w:hAnsi="Palatino Linotype"/>
          <w:b/>
          <w:i/>
          <w:sz w:val="22"/>
          <w:szCs w:val="22"/>
          <w:lang w:val="es-ES"/>
        </w:rPr>
      </w:pPr>
      <w:r w:rsidRPr="00675E5B">
        <w:rPr>
          <w:rFonts w:ascii="Palatino Linotype" w:hAnsi="Palatino Linotype"/>
          <w:b/>
          <w:i/>
          <w:sz w:val="22"/>
          <w:szCs w:val="22"/>
          <w:lang w:val="es-ES"/>
        </w:rPr>
        <w:t xml:space="preserve">“Artículo 180. </w:t>
      </w:r>
      <w:r w:rsidRPr="00675E5B">
        <w:rPr>
          <w:rFonts w:ascii="Palatino Linotype" w:hAnsi="Palatino Linotype"/>
          <w:i/>
          <w:sz w:val="22"/>
          <w:szCs w:val="22"/>
          <w:lang w:val="es-ES"/>
        </w:rPr>
        <w:t xml:space="preserve">El </w:t>
      </w:r>
      <w:r w:rsidRPr="00675E5B">
        <w:rPr>
          <w:rFonts w:ascii="Palatino Linotype" w:hAnsi="Palatino Linotype" w:cs="Arial"/>
          <w:i/>
          <w:sz w:val="22"/>
          <w:szCs w:val="22"/>
          <w:lang w:val="es-ES"/>
        </w:rPr>
        <w:t>recurso</w:t>
      </w:r>
      <w:r w:rsidRPr="00675E5B">
        <w:rPr>
          <w:rFonts w:ascii="Palatino Linotype" w:hAnsi="Palatino Linotype"/>
          <w:i/>
          <w:sz w:val="22"/>
          <w:szCs w:val="22"/>
          <w:lang w:val="es-ES"/>
        </w:rPr>
        <w:t xml:space="preserve"> </w:t>
      </w:r>
      <w:r w:rsidRPr="00675E5B">
        <w:rPr>
          <w:rFonts w:ascii="Palatino Linotype" w:hAnsi="Palatino Linotype" w:cs="Arial"/>
          <w:i/>
          <w:sz w:val="22"/>
          <w:szCs w:val="22"/>
          <w:lang w:val="es-ES" w:eastAsia="es-MX"/>
        </w:rPr>
        <w:t>de</w:t>
      </w:r>
      <w:r w:rsidRPr="00675E5B">
        <w:rPr>
          <w:rFonts w:ascii="Palatino Linotype" w:hAnsi="Palatino Linotype"/>
          <w:i/>
          <w:sz w:val="22"/>
          <w:szCs w:val="22"/>
          <w:lang w:val="es-ES"/>
        </w:rPr>
        <w:t xml:space="preserve"> revisión contendrá:</w:t>
      </w:r>
      <w:r w:rsidRPr="00675E5B">
        <w:rPr>
          <w:rFonts w:ascii="Palatino Linotype" w:hAnsi="Palatino Linotype"/>
          <w:b/>
          <w:i/>
          <w:sz w:val="22"/>
          <w:szCs w:val="22"/>
          <w:lang w:val="es-ES"/>
        </w:rPr>
        <w:t xml:space="preserve"> </w:t>
      </w:r>
    </w:p>
    <w:p w14:paraId="3F29FF30" w14:textId="77777777" w:rsidR="002A741B" w:rsidRPr="00675E5B" w:rsidRDefault="002A741B" w:rsidP="00675E5B">
      <w:pPr>
        <w:tabs>
          <w:tab w:val="left" w:pos="851"/>
        </w:tabs>
        <w:ind w:left="851" w:right="901"/>
        <w:jc w:val="both"/>
        <w:rPr>
          <w:rFonts w:ascii="Palatino Linotype" w:hAnsi="Palatino Linotype"/>
          <w:b/>
          <w:i/>
          <w:sz w:val="22"/>
          <w:szCs w:val="22"/>
          <w:lang w:val="es-ES"/>
        </w:rPr>
      </w:pPr>
      <w:r w:rsidRPr="00675E5B">
        <w:rPr>
          <w:rFonts w:ascii="Palatino Linotype" w:hAnsi="Palatino Linotype"/>
          <w:b/>
          <w:i/>
          <w:sz w:val="22"/>
          <w:szCs w:val="22"/>
          <w:lang w:val="es-ES"/>
        </w:rPr>
        <w:t>…</w:t>
      </w:r>
    </w:p>
    <w:p w14:paraId="492FB877" w14:textId="77777777" w:rsidR="002A741B" w:rsidRPr="00675E5B" w:rsidRDefault="002A741B" w:rsidP="00675E5B">
      <w:pPr>
        <w:tabs>
          <w:tab w:val="left" w:pos="851"/>
        </w:tabs>
        <w:ind w:left="851" w:right="901"/>
        <w:jc w:val="both"/>
        <w:rPr>
          <w:rFonts w:ascii="Palatino Linotype" w:hAnsi="Palatino Linotype"/>
          <w:i/>
          <w:sz w:val="22"/>
          <w:szCs w:val="22"/>
          <w:lang w:val="es-ES"/>
        </w:rPr>
      </w:pPr>
      <w:r w:rsidRPr="00675E5B">
        <w:rPr>
          <w:rFonts w:ascii="Palatino Linotype" w:hAnsi="Palatino Linotype"/>
          <w:b/>
          <w:i/>
          <w:sz w:val="22"/>
          <w:szCs w:val="22"/>
          <w:lang w:val="es-ES"/>
        </w:rPr>
        <w:t xml:space="preserve">II. El nombre del solicitante </w:t>
      </w:r>
      <w:r w:rsidRPr="00675E5B">
        <w:rPr>
          <w:rFonts w:ascii="Palatino Linotype" w:hAnsi="Palatino Linotype" w:cs="Arial"/>
          <w:b/>
          <w:i/>
          <w:sz w:val="22"/>
          <w:szCs w:val="22"/>
          <w:lang w:val="es-ES" w:eastAsia="es-MX"/>
        </w:rPr>
        <w:t>que</w:t>
      </w:r>
      <w:r w:rsidRPr="00675E5B">
        <w:rPr>
          <w:rFonts w:ascii="Palatino Linotype" w:hAnsi="Palatino Linotype"/>
          <w:b/>
          <w:i/>
          <w:sz w:val="22"/>
          <w:szCs w:val="22"/>
          <w:lang w:val="es-ES"/>
        </w:rPr>
        <w:t xml:space="preserve"> recurre </w:t>
      </w:r>
      <w:r w:rsidRPr="00675E5B">
        <w:rPr>
          <w:rFonts w:ascii="Palatino Linotype" w:hAnsi="Palatino Linotype"/>
          <w:i/>
          <w:sz w:val="22"/>
          <w:szCs w:val="22"/>
          <w:lang w:val="es-ES"/>
        </w:rPr>
        <w:t>o de su representante y, en su caso</w:t>
      </w:r>
      <w:proofErr w:type="gramStart"/>
      <w:r w:rsidRPr="00675E5B">
        <w:rPr>
          <w:rFonts w:ascii="Palatino Linotype" w:hAnsi="Palatino Linotype"/>
          <w:i/>
          <w:sz w:val="22"/>
          <w:szCs w:val="22"/>
          <w:lang w:val="es-ES"/>
        </w:rPr>
        <w:t>, …</w:t>
      </w:r>
      <w:proofErr w:type="gramEnd"/>
    </w:p>
    <w:p w14:paraId="46C499E0" w14:textId="77777777" w:rsidR="002A741B" w:rsidRPr="00675E5B" w:rsidRDefault="002A741B" w:rsidP="00675E5B">
      <w:pPr>
        <w:tabs>
          <w:tab w:val="left" w:pos="851"/>
        </w:tabs>
        <w:ind w:left="851" w:right="901"/>
        <w:jc w:val="both"/>
        <w:rPr>
          <w:rFonts w:ascii="Palatino Linotype" w:hAnsi="Palatino Linotype"/>
          <w:b/>
          <w:i/>
          <w:sz w:val="22"/>
          <w:szCs w:val="22"/>
          <w:lang w:val="es-ES"/>
        </w:rPr>
      </w:pPr>
      <w:r w:rsidRPr="00675E5B">
        <w:rPr>
          <w:rFonts w:ascii="Palatino Linotype" w:hAnsi="Palatino Linotype"/>
          <w:b/>
          <w:i/>
          <w:sz w:val="22"/>
          <w:szCs w:val="22"/>
          <w:lang w:val="es-ES"/>
        </w:rPr>
        <w:t xml:space="preserve">En caso de </w:t>
      </w:r>
      <w:r w:rsidRPr="00675E5B">
        <w:rPr>
          <w:rFonts w:ascii="Palatino Linotype" w:hAnsi="Palatino Linotype" w:cs="Arial"/>
          <w:b/>
          <w:i/>
          <w:sz w:val="22"/>
          <w:szCs w:val="22"/>
          <w:lang w:val="es-ES" w:eastAsia="es-MX"/>
        </w:rPr>
        <w:t>que</w:t>
      </w:r>
      <w:r w:rsidRPr="00675E5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75E5B">
        <w:rPr>
          <w:rFonts w:ascii="Palatino Linotype" w:hAnsi="Palatino Linotype"/>
          <w:i/>
          <w:sz w:val="22"/>
          <w:szCs w:val="22"/>
          <w:lang w:val="es-ES"/>
        </w:rPr>
        <w:t>, IV, VII y VIII.</w:t>
      </w:r>
      <w:r w:rsidRPr="00675E5B">
        <w:rPr>
          <w:rFonts w:ascii="Palatino Linotype" w:hAnsi="Palatino Linotype"/>
          <w:b/>
          <w:i/>
          <w:sz w:val="22"/>
          <w:szCs w:val="22"/>
          <w:lang w:val="es-ES"/>
        </w:rPr>
        <w:t>”</w:t>
      </w:r>
    </w:p>
    <w:p w14:paraId="7F500EBF" w14:textId="77777777" w:rsidR="002A741B" w:rsidRPr="00675E5B" w:rsidRDefault="002A741B" w:rsidP="00675E5B">
      <w:pPr>
        <w:tabs>
          <w:tab w:val="left" w:pos="851"/>
        </w:tabs>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(Énfasis añadido)</w:t>
      </w:r>
    </w:p>
    <w:p w14:paraId="3D52B690" w14:textId="77777777" w:rsidR="002A741B" w:rsidRPr="00675E5B" w:rsidRDefault="002A741B" w:rsidP="00675E5B">
      <w:pPr>
        <w:tabs>
          <w:tab w:val="left" w:pos="851"/>
        </w:tabs>
        <w:ind w:right="901"/>
        <w:jc w:val="both"/>
        <w:rPr>
          <w:rFonts w:ascii="Palatino Linotype" w:hAnsi="Palatino Linotype"/>
          <w:i/>
          <w:sz w:val="22"/>
          <w:szCs w:val="22"/>
          <w:lang w:val="es-ES"/>
        </w:rPr>
      </w:pPr>
    </w:p>
    <w:p w14:paraId="293291D9" w14:textId="77777777" w:rsidR="002A741B" w:rsidRPr="00675E5B" w:rsidRDefault="002A741B" w:rsidP="00675E5B">
      <w:pPr>
        <w:spacing w:line="360" w:lineRule="auto"/>
        <w:jc w:val="both"/>
        <w:rPr>
          <w:rFonts w:ascii="Palatino Linotype" w:hAnsi="Palatino Linotype"/>
          <w:b/>
          <w:lang w:val="es-ES"/>
        </w:rPr>
      </w:pPr>
      <w:r w:rsidRPr="00675E5B">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675E5B">
        <w:rPr>
          <w:rFonts w:ascii="Palatino Linotype" w:hAnsi="Palatino Linotype" w:cs="Arial"/>
          <w:b/>
          <w:lang w:val="es-ES"/>
        </w:rPr>
        <w:t xml:space="preserve"> RECURRENTE;</w:t>
      </w:r>
      <w:r w:rsidRPr="00675E5B">
        <w:rPr>
          <w:rFonts w:ascii="Palatino Linotype" w:hAnsi="Palatino Linotype"/>
          <w:lang w:val="es-ES"/>
        </w:rPr>
        <w:t xml:space="preserve"> por lo que, en el presente caso, al haber sido presentado el Recurso de Revisión vía </w:t>
      </w:r>
      <w:r w:rsidRPr="00675E5B">
        <w:rPr>
          <w:rFonts w:ascii="Palatino Linotype" w:hAnsi="Palatino Linotype"/>
          <w:b/>
          <w:lang w:val="es-ES"/>
        </w:rPr>
        <w:t>SAIMEX</w:t>
      </w:r>
      <w:r w:rsidRPr="00675E5B">
        <w:rPr>
          <w:rFonts w:ascii="Palatino Linotype" w:hAnsi="Palatino Linotype"/>
          <w:lang w:val="es-ES"/>
        </w:rPr>
        <w:t>, dicho requisito resulta innecesario.</w:t>
      </w:r>
    </w:p>
    <w:p w14:paraId="10FDD230" w14:textId="77777777" w:rsidR="002A741B" w:rsidRPr="00675E5B" w:rsidRDefault="002A741B" w:rsidP="00675E5B">
      <w:pPr>
        <w:spacing w:line="360" w:lineRule="auto"/>
        <w:jc w:val="both"/>
        <w:rPr>
          <w:rFonts w:ascii="Palatino Linotype" w:hAnsi="Palatino Linotype" w:cs="Arial"/>
          <w:lang w:val="es-ES"/>
        </w:rPr>
      </w:pPr>
      <w:r w:rsidRPr="00675E5B">
        <w:rPr>
          <w:rFonts w:ascii="Palatino Linotype" w:hAnsi="Palatino Linotype"/>
          <w:lang w:val="es-ES"/>
        </w:rPr>
        <w:lastRenderedPageBreak/>
        <w:t xml:space="preserve">Lo anterior es así, pues el artículo 15 de </w:t>
      </w:r>
      <w:r w:rsidRPr="00675E5B">
        <w:rPr>
          <w:rFonts w:ascii="Palatino Linotype" w:hAnsi="Palatino Linotype" w:cs="Arial"/>
          <w:lang w:val="es-ES" w:eastAsia="es-MX"/>
        </w:rPr>
        <w:t xml:space="preserve">Ley de Transparencia y Acceso a la </w:t>
      </w:r>
      <w:r w:rsidRPr="00675E5B">
        <w:rPr>
          <w:rFonts w:ascii="Palatino Linotype" w:hAnsi="Palatino Linotype" w:cs="Arial"/>
          <w:lang w:val="es-ES"/>
        </w:rPr>
        <w:t>Información</w:t>
      </w:r>
      <w:r w:rsidRPr="00675E5B">
        <w:rPr>
          <w:rFonts w:ascii="Palatino Linotype" w:hAnsi="Palatino Linotype" w:cs="Arial"/>
          <w:lang w:val="es-ES" w:eastAsia="es-MX"/>
        </w:rPr>
        <w:t xml:space="preserve"> Pública del Estado de México y Municipios </w:t>
      </w:r>
      <w:r w:rsidRPr="00675E5B">
        <w:rPr>
          <w:rFonts w:ascii="Palatino Linotype" w:hAnsi="Palatino Linotype" w:cs="Arial"/>
          <w:iCs/>
          <w:lang w:val="es-ES"/>
        </w:rPr>
        <w:t xml:space="preserve">prevé que, </w:t>
      </w:r>
      <w:r w:rsidRPr="00675E5B">
        <w:rPr>
          <w:rFonts w:ascii="Palatino Linotype" w:hAnsi="Palatino Linotype"/>
          <w:lang w:val="es-ES"/>
        </w:rPr>
        <w:t xml:space="preserve">toda persona tendrá acceso a la información </w:t>
      </w:r>
      <w:r w:rsidRPr="00675E5B">
        <w:rPr>
          <w:rFonts w:ascii="Palatino Linotype" w:hAnsi="Palatino Linotype" w:cs="Arial"/>
          <w:lang w:val="es-ES"/>
        </w:rPr>
        <w:t xml:space="preserve">sin necesidad de acreditar interés alguno o justificar su utilización, de lo que se infiere que para el </w:t>
      </w:r>
      <w:r w:rsidRPr="00675E5B">
        <w:rPr>
          <w:rFonts w:ascii="Palatino Linotype" w:hAnsi="Palatino Linotype"/>
          <w:lang w:val="es-ES"/>
        </w:rPr>
        <w:t>ejercicio</w:t>
      </w:r>
      <w:r w:rsidRPr="00675E5B">
        <w:rPr>
          <w:rFonts w:ascii="Palatino Linotype" w:hAnsi="Palatino Linotype" w:cs="Arial"/>
          <w:lang w:val="es-ES"/>
        </w:rPr>
        <w:t xml:space="preserve"> del derecho de acceso a la información pública, </w:t>
      </w:r>
      <w:r w:rsidRPr="00675E5B">
        <w:rPr>
          <w:rFonts w:ascii="Palatino Linotype" w:hAnsi="Palatino Linotype" w:cs="Arial"/>
          <w:b/>
          <w:u w:val="single"/>
          <w:lang w:val="es-ES"/>
        </w:rPr>
        <w:t xml:space="preserve">el nombre no es un requisito </w:t>
      </w:r>
      <w:r w:rsidRPr="00675E5B">
        <w:rPr>
          <w:rFonts w:ascii="Palatino Linotype" w:hAnsi="Palatino Linotype" w:cs="Arial"/>
          <w:b/>
          <w:i/>
          <w:u w:val="single"/>
          <w:lang w:val="es-ES"/>
        </w:rPr>
        <w:t>sine qua non</w:t>
      </w:r>
      <w:r w:rsidRPr="00675E5B">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4753FC5" w14:textId="77777777" w:rsidR="002A741B" w:rsidRPr="00675E5B" w:rsidRDefault="002A741B" w:rsidP="00675E5B">
      <w:pPr>
        <w:spacing w:line="360" w:lineRule="auto"/>
        <w:jc w:val="both"/>
        <w:rPr>
          <w:rFonts w:ascii="Palatino Linotype" w:hAnsi="Palatino Linotype" w:cs="Arial"/>
          <w:lang w:val="es-ES"/>
        </w:rPr>
      </w:pPr>
    </w:p>
    <w:p w14:paraId="511C5B95" w14:textId="77777777" w:rsidR="002A741B" w:rsidRPr="00675E5B" w:rsidRDefault="002A741B" w:rsidP="00675E5B">
      <w:pPr>
        <w:spacing w:line="360" w:lineRule="auto"/>
        <w:jc w:val="both"/>
        <w:rPr>
          <w:rFonts w:ascii="Palatino Linotype" w:hAnsi="Palatino Linotype"/>
          <w:sz w:val="22"/>
          <w:szCs w:val="22"/>
          <w:lang w:val="es-ES"/>
        </w:rPr>
      </w:pPr>
      <w:r w:rsidRPr="00675E5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7F23613" w14:textId="77777777" w:rsidR="002A741B" w:rsidRPr="00675E5B" w:rsidRDefault="002A741B" w:rsidP="00675E5B">
      <w:pPr>
        <w:tabs>
          <w:tab w:val="left" w:pos="851"/>
        </w:tabs>
        <w:spacing w:line="360" w:lineRule="auto"/>
        <w:ind w:left="851" w:right="901"/>
        <w:jc w:val="both"/>
        <w:rPr>
          <w:rFonts w:ascii="Palatino Linotype" w:hAnsi="Palatino Linotype"/>
          <w:sz w:val="22"/>
          <w:szCs w:val="22"/>
          <w:lang w:val="es-ES"/>
        </w:rPr>
      </w:pPr>
    </w:p>
    <w:p w14:paraId="321153AA" w14:textId="77777777" w:rsidR="002A741B" w:rsidRPr="00675E5B" w:rsidRDefault="002A741B" w:rsidP="00675E5B">
      <w:pPr>
        <w:spacing w:line="360" w:lineRule="auto"/>
        <w:jc w:val="both"/>
        <w:rPr>
          <w:rFonts w:ascii="Palatino Linotype" w:hAnsi="Palatino Linotype"/>
          <w:lang w:val="es-ES"/>
        </w:rPr>
      </w:pPr>
      <w:r w:rsidRPr="00675E5B">
        <w:rPr>
          <w:rFonts w:ascii="Palatino Linotype" w:hAnsi="Palatino Linotype"/>
          <w:lang w:val="es-ES"/>
        </w:rPr>
        <w:t xml:space="preserve">Asimismo, se estima que el requisito relativo al nombre del </w:t>
      </w:r>
      <w:r w:rsidRPr="00675E5B">
        <w:rPr>
          <w:rFonts w:ascii="Palatino Linotype" w:hAnsi="Palatino Linotype" w:cs="Arial"/>
          <w:b/>
          <w:lang w:val="es-ES"/>
        </w:rPr>
        <w:t>RECURRENTE</w:t>
      </w:r>
      <w:r w:rsidRPr="00675E5B">
        <w:rPr>
          <w:rFonts w:ascii="Palatino Linotype" w:hAnsi="Palatino Linotype"/>
          <w:lang w:val="es-ES"/>
        </w:rPr>
        <w:t xml:space="preserve"> no constituye un supuesto indispensable de </w:t>
      </w:r>
      <w:proofErr w:type="spellStart"/>
      <w:r w:rsidRPr="00675E5B">
        <w:rPr>
          <w:rFonts w:ascii="Palatino Linotype" w:hAnsi="Palatino Linotype"/>
          <w:lang w:val="es-ES"/>
        </w:rPr>
        <w:t>procedibilidad</w:t>
      </w:r>
      <w:proofErr w:type="spellEnd"/>
      <w:r w:rsidRPr="00675E5B">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675E5B">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675E5B">
        <w:rPr>
          <w:rFonts w:ascii="Palatino Linotype" w:hAnsi="Palatino Linotype" w:cs="Arial"/>
          <w:b/>
          <w:lang w:val="es-ES"/>
        </w:rPr>
        <w:t>EL RECURRENTE</w:t>
      </w:r>
      <w:r w:rsidRPr="00675E5B">
        <w:rPr>
          <w:rFonts w:ascii="Palatino Linotype" w:hAnsi="Palatino Linotype"/>
          <w:lang w:val="es-ES"/>
        </w:rPr>
        <w:t xml:space="preserve"> es la misma persona que realizó la solicitud de acceso a la información pública que ahora se impugna.</w:t>
      </w:r>
    </w:p>
    <w:p w14:paraId="5DC375A6" w14:textId="77777777" w:rsidR="002A741B" w:rsidRPr="00675E5B" w:rsidRDefault="002A741B" w:rsidP="00675E5B">
      <w:pPr>
        <w:tabs>
          <w:tab w:val="left" w:pos="851"/>
        </w:tabs>
        <w:spacing w:line="360" w:lineRule="auto"/>
        <w:ind w:left="851" w:right="901"/>
        <w:jc w:val="both"/>
        <w:rPr>
          <w:rFonts w:ascii="Palatino Linotype" w:hAnsi="Palatino Linotype"/>
          <w:sz w:val="22"/>
          <w:szCs w:val="22"/>
          <w:lang w:val="es-ES"/>
        </w:rPr>
      </w:pPr>
    </w:p>
    <w:p w14:paraId="2E8559CA" w14:textId="77777777" w:rsidR="002A741B" w:rsidRPr="00675E5B" w:rsidRDefault="002A741B" w:rsidP="00675E5B">
      <w:pPr>
        <w:spacing w:line="360" w:lineRule="auto"/>
        <w:jc w:val="both"/>
        <w:rPr>
          <w:rFonts w:ascii="Palatino Linotype" w:hAnsi="Palatino Linotype"/>
          <w:lang w:val="es-ES"/>
        </w:rPr>
      </w:pPr>
      <w:r w:rsidRPr="00675E5B">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675E5B">
        <w:rPr>
          <w:rFonts w:ascii="Palatino Linotype" w:hAnsi="Palatino Linotype"/>
        </w:rPr>
        <w:t>Constitución Política de los Estados Unidos Mexicanos</w:t>
      </w:r>
      <w:r w:rsidRPr="00675E5B">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CD27738" w14:textId="77777777" w:rsidR="002A741B" w:rsidRPr="00675E5B" w:rsidRDefault="002A741B" w:rsidP="00675E5B">
      <w:pPr>
        <w:spacing w:line="360" w:lineRule="auto"/>
      </w:pPr>
    </w:p>
    <w:p w14:paraId="2350792D" w14:textId="37920260" w:rsidR="002B0E32" w:rsidRPr="00675E5B" w:rsidRDefault="0014634C" w:rsidP="00675E5B">
      <w:pPr>
        <w:spacing w:line="360" w:lineRule="auto"/>
        <w:jc w:val="both"/>
        <w:rPr>
          <w:rFonts w:ascii="Palatino Linotype" w:hAnsi="Palatino Linotype" w:cs="Arial"/>
          <w:b/>
        </w:rPr>
      </w:pPr>
      <w:r w:rsidRPr="00675E5B">
        <w:rPr>
          <w:rFonts w:ascii="Palatino Linotype" w:hAnsi="Palatino Linotype" w:cs="Arial"/>
          <w:b/>
          <w:sz w:val="28"/>
          <w:szCs w:val="28"/>
        </w:rPr>
        <w:t>SEXTO</w:t>
      </w:r>
      <w:r w:rsidR="00CE0362" w:rsidRPr="00675E5B">
        <w:rPr>
          <w:rFonts w:ascii="Palatino Linotype" w:hAnsi="Palatino Linotype" w:cs="Arial"/>
          <w:b/>
        </w:rPr>
        <w:t xml:space="preserve">. </w:t>
      </w:r>
      <w:r w:rsidR="00654EE8" w:rsidRPr="00675E5B">
        <w:rPr>
          <w:rFonts w:ascii="Palatino Linotype" w:hAnsi="Palatino Linotype" w:cs="Arial"/>
          <w:b/>
        </w:rPr>
        <w:t>Estudio y análisis del asunto.</w:t>
      </w:r>
    </w:p>
    <w:p w14:paraId="6A87FC15" w14:textId="6986F5DB" w:rsidR="003E5D1C" w:rsidRPr="00675E5B" w:rsidRDefault="003E5D1C" w:rsidP="00675E5B">
      <w:pPr>
        <w:spacing w:line="360" w:lineRule="auto"/>
        <w:jc w:val="both"/>
        <w:rPr>
          <w:rFonts w:ascii="Palatino Linotype" w:hAnsi="Palatino Linotype" w:cs="Arial"/>
        </w:rPr>
      </w:pPr>
      <w:r w:rsidRPr="00675E5B">
        <w:rPr>
          <w:rFonts w:ascii="Palatino Linotype" w:hAnsi="Palatino Linotype" w:cs="Arial"/>
        </w:rPr>
        <w:t xml:space="preserve">Del análisis efectuado se advierte que </w:t>
      </w:r>
      <w:r w:rsidR="007F4D95" w:rsidRPr="00675E5B">
        <w:rPr>
          <w:rFonts w:ascii="Palatino Linotype" w:hAnsi="Palatino Linotype" w:cs="Arial"/>
        </w:rPr>
        <w:t>los</w:t>
      </w:r>
      <w:r w:rsidRPr="00675E5B">
        <w:rPr>
          <w:rFonts w:ascii="Palatino Linotype" w:hAnsi="Palatino Linotype" w:cs="Arial"/>
        </w:rPr>
        <w:t xml:space="preserve"> recurso</w:t>
      </w:r>
      <w:r w:rsidR="007F4D95" w:rsidRPr="00675E5B">
        <w:rPr>
          <w:rFonts w:ascii="Palatino Linotype" w:hAnsi="Palatino Linotype" w:cs="Arial"/>
        </w:rPr>
        <w:t>s</w:t>
      </w:r>
      <w:r w:rsidRPr="00675E5B">
        <w:rPr>
          <w:rFonts w:ascii="Palatino Linotype" w:hAnsi="Palatino Linotype" w:cs="Arial"/>
        </w:rPr>
        <w:t xml:space="preserve"> de revisión de que se trata </w:t>
      </w:r>
      <w:r w:rsidR="007F4D95" w:rsidRPr="00675E5B">
        <w:rPr>
          <w:rFonts w:ascii="Palatino Linotype" w:hAnsi="Palatino Linotype" w:cs="Arial"/>
        </w:rPr>
        <w:t>son</w:t>
      </w:r>
      <w:r w:rsidRPr="00675E5B">
        <w:rPr>
          <w:rFonts w:ascii="Palatino Linotype" w:hAnsi="Palatino Linotype" w:cs="Arial"/>
        </w:rPr>
        <w:t xml:space="preserve"> procedente</w:t>
      </w:r>
      <w:r w:rsidR="007F4D95" w:rsidRPr="00675E5B">
        <w:rPr>
          <w:rFonts w:ascii="Palatino Linotype" w:hAnsi="Palatino Linotype" w:cs="Arial"/>
        </w:rPr>
        <w:t>s</w:t>
      </w:r>
      <w:r w:rsidRPr="00675E5B">
        <w:rPr>
          <w:rFonts w:ascii="Palatino Linotype" w:hAnsi="Palatino Linotype" w:cs="Arial"/>
        </w:rPr>
        <w:t xml:space="preserve">; toda vez, que se actualiza la hipótesis prevista en la fracción </w:t>
      </w:r>
      <w:r w:rsidR="009C7E0A" w:rsidRPr="00675E5B">
        <w:rPr>
          <w:rFonts w:ascii="Palatino Linotype" w:hAnsi="Palatino Linotype" w:cs="Arial"/>
        </w:rPr>
        <w:t>I,</w:t>
      </w:r>
      <w:r w:rsidRPr="00675E5B">
        <w:rPr>
          <w:rFonts w:ascii="Palatino Linotype" w:hAnsi="Palatino Linotype" w:cs="Arial"/>
        </w:rPr>
        <w:t xml:space="preserve"> del artículo 179 de la Ley de la materia, que a la letra indica: </w:t>
      </w:r>
    </w:p>
    <w:p w14:paraId="27F155A5" w14:textId="77777777" w:rsidR="000523DD" w:rsidRPr="00675E5B" w:rsidRDefault="000523DD" w:rsidP="00675E5B">
      <w:pPr>
        <w:spacing w:line="360" w:lineRule="auto"/>
        <w:jc w:val="both"/>
        <w:rPr>
          <w:rFonts w:ascii="Palatino Linotype" w:hAnsi="Palatino Linotype" w:cs="Arial"/>
        </w:rPr>
      </w:pPr>
    </w:p>
    <w:p w14:paraId="6056ACB5" w14:textId="77777777" w:rsidR="003E5D1C" w:rsidRPr="00675E5B" w:rsidRDefault="003E5D1C" w:rsidP="00675E5B">
      <w:pPr>
        <w:spacing w:line="360" w:lineRule="auto"/>
        <w:ind w:left="850" w:right="901"/>
        <w:jc w:val="both"/>
        <w:rPr>
          <w:rFonts w:ascii="Palatino Linotype" w:hAnsi="Palatino Linotype" w:cs="Arial"/>
          <w:i/>
          <w:iCs/>
          <w:sz w:val="22"/>
          <w:szCs w:val="22"/>
        </w:rPr>
      </w:pPr>
      <w:r w:rsidRPr="00675E5B">
        <w:rPr>
          <w:rFonts w:ascii="Palatino Linotype" w:hAnsi="Palatino Linotype" w:cs="Arial"/>
          <w:b/>
          <w:bCs/>
          <w:i/>
          <w:iCs/>
          <w:sz w:val="22"/>
          <w:szCs w:val="22"/>
        </w:rPr>
        <w:t>“Artículo 179.</w:t>
      </w:r>
      <w:r w:rsidRPr="00675E5B">
        <w:rPr>
          <w:rFonts w:ascii="Palatino Linotype" w:hAnsi="Palatino Linotype" w:cs="Arial"/>
          <w:i/>
          <w:iCs/>
          <w:sz w:val="22"/>
          <w:szCs w:val="22"/>
        </w:rPr>
        <w:t xml:space="preserve"> El recurso de revisión es un medio de protección que la Ley otorga a los particulares, para hacer valer su derecho de acceso a la información pública, y procederá en contra de las siguientes causas: </w:t>
      </w:r>
    </w:p>
    <w:p w14:paraId="22E707BD" w14:textId="7C8F0C1C" w:rsidR="002C6255" w:rsidRPr="00675E5B" w:rsidRDefault="009C7E0A" w:rsidP="00675E5B">
      <w:pPr>
        <w:spacing w:line="360" w:lineRule="auto"/>
        <w:ind w:left="850" w:right="901"/>
        <w:jc w:val="both"/>
        <w:rPr>
          <w:rFonts w:ascii="Palatino Linotype" w:hAnsi="Palatino Linotype" w:cs="Arial"/>
          <w:b/>
          <w:i/>
          <w:iCs/>
          <w:sz w:val="22"/>
          <w:szCs w:val="22"/>
        </w:rPr>
      </w:pPr>
      <w:r w:rsidRPr="00675E5B">
        <w:rPr>
          <w:rFonts w:ascii="Palatino Linotype" w:hAnsi="Palatino Linotype" w:cs="Arial"/>
          <w:b/>
          <w:i/>
          <w:iCs/>
          <w:sz w:val="22"/>
          <w:szCs w:val="22"/>
        </w:rPr>
        <w:t>I.</w:t>
      </w:r>
    </w:p>
    <w:p w14:paraId="44C8B431" w14:textId="7399B8BA" w:rsidR="002C6255" w:rsidRPr="00675E5B" w:rsidRDefault="002C6255" w:rsidP="00675E5B">
      <w:pPr>
        <w:spacing w:line="360" w:lineRule="auto"/>
        <w:ind w:left="850" w:right="901"/>
        <w:jc w:val="both"/>
        <w:rPr>
          <w:rFonts w:ascii="Palatino Linotype" w:hAnsi="Palatino Linotype" w:cs="Arial"/>
          <w:b/>
          <w:i/>
          <w:iCs/>
          <w:sz w:val="22"/>
          <w:szCs w:val="22"/>
        </w:rPr>
      </w:pPr>
      <w:r w:rsidRPr="00675E5B">
        <w:rPr>
          <w:rFonts w:ascii="Palatino Linotype" w:hAnsi="Palatino Linotype" w:cs="Arial"/>
          <w:b/>
          <w:i/>
          <w:iCs/>
          <w:sz w:val="22"/>
          <w:szCs w:val="22"/>
        </w:rPr>
        <w:t>…</w:t>
      </w:r>
    </w:p>
    <w:p w14:paraId="16493D81" w14:textId="03B00537" w:rsidR="009C7E0A" w:rsidRPr="00675E5B" w:rsidRDefault="002C6255" w:rsidP="00675E5B">
      <w:pPr>
        <w:spacing w:line="360" w:lineRule="auto"/>
        <w:ind w:left="850" w:right="901"/>
        <w:jc w:val="both"/>
        <w:rPr>
          <w:rFonts w:ascii="Palatino Linotype" w:hAnsi="Palatino Linotype" w:cs="Arial"/>
          <w:b/>
          <w:i/>
          <w:iCs/>
          <w:sz w:val="22"/>
          <w:szCs w:val="22"/>
        </w:rPr>
      </w:pPr>
      <w:r w:rsidRPr="00675E5B">
        <w:rPr>
          <w:rFonts w:ascii="Palatino Linotype" w:hAnsi="Palatino Linotype" w:cs="Arial"/>
          <w:b/>
          <w:i/>
          <w:iCs/>
          <w:sz w:val="22"/>
          <w:szCs w:val="22"/>
        </w:rPr>
        <w:lastRenderedPageBreak/>
        <w:t xml:space="preserve">VI. </w:t>
      </w:r>
      <w:r w:rsidRPr="00675E5B">
        <w:rPr>
          <w:rFonts w:ascii="Palatino Linotype" w:hAnsi="Palatino Linotype" w:cs="Arial"/>
          <w:i/>
          <w:iCs/>
          <w:sz w:val="22"/>
          <w:szCs w:val="22"/>
        </w:rPr>
        <w:t xml:space="preserve">La entrega de información que no corresponda con lo solicitado; </w:t>
      </w:r>
      <w:r w:rsidR="009C7E0A" w:rsidRPr="00675E5B">
        <w:rPr>
          <w:rFonts w:ascii="Palatino Linotype" w:hAnsi="Palatino Linotype" w:cs="Arial"/>
          <w:i/>
          <w:iCs/>
          <w:sz w:val="22"/>
          <w:szCs w:val="22"/>
        </w:rPr>
        <w:t>La negativa a la información solicitada;</w:t>
      </w:r>
      <w:r w:rsidR="009C7E0A" w:rsidRPr="00675E5B">
        <w:rPr>
          <w:rFonts w:ascii="Palatino Linotype" w:hAnsi="Palatino Linotype" w:cs="Arial"/>
          <w:b/>
          <w:i/>
          <w:iCs/>
          <w:sz w:val="22"/>
          <w:szCs w:val="22"/>
        </w:rPr>
        <w:t xml:space="preserve"> </w:t>
      </w:r>
    </w:p>
    <w:p w14:paraId="05FB8DA3" w14:textId="33383A29" w:rsidR="003E5D1C" w:rsidRPr="00675E5B" w:rsidRDefault="009C7E0A" w:rsidP="00675E5B">
      <w:pPr>
        <w:spacing w:line="360" w:lineRule="auto"/>
        <w:ind w:left="850" w:right="901"/>
        <w:jc w:val="both"/>
        <w:rPr>
          <w:rFonts w:ascii="Palatino Linotype" w:hAnsi="Palatino Linotype" w:cs="Arial"/>
          <w:b/>
          <w:bCs/>
          <w:i/>
          <w:iCs/>
          <w:sz w:val="22"/>
          <w:szCs w:val="22"/>
        </w:rPr>
      </w:pPr>
      <w:r w:rsidRPr="00675E5B" w:rsidDel="009C7E0A">
        <w:rPr>
          <w:rFonts w:ascii="Palatino Linotype" w:hAnsi="Palatino Linotype" w:cs="Arial"/>
          <w:b/>
          <w:i/>
          <w:iCs/>
          <w:sz w:val="22"/>
          <w:szCs w:val="22"/>
        </w:rPr>
        <w:t xml:space="preserve"> </w:t>
      </w:r>
      <w:r w:rsidR="003E5D1C" w:rsidRPr="00675E5B">
        <w:rPr>
          <w:rFonts w:ascii="Palatino Linotype" w:hAnsi="Palatino Linotype" w:cs="Arial"/>
          <w:b/>
          <w:bCs/>
          <w:i/>
          <w:iCs/>
          <w:sz w:val="22"/>
          <w:szCs w:val="22"/>
        </w:rPr>
        <w:t>(…)”</w:t>
      </w:r>
    </w:p>
    <w:p w14:paraId="1E75586B" w14:textId="77777777" w:rsidR="003E5D1C" w:rsidRPr="00675E5B" w:rsidRDefault="003E5D1C" w:rsidP="00675E5B">
      <w:pPr>
        <w:spacing w:line="360" w:lineRule="auto"/>
        <w:ind w:left="850" w:right="901"/>
        <w:jc w:val="both"/>
        <w:rPr>
          <w:rFonts w:ascii="Palatino Linotype" w:hAnsi="Palatino Linotype" w:cs="Arial"/>
          <w:i/>
          <w:iCs/>
          <w:sz w:val="22"/>
          <w:szCs w:val="22"/>
        </w:rPr>
      </w:pPr>
      <w:r w:rsidRPr="00675E5B">
        <w:rPr>
          <w:rFonts w:ascii="Palatino Linotype" w:hAnsi="Palatino Linotype" w:cs="Arial"/>
          <w:i/>
          <w:iCs/>
          <w:sz w:val="22"/>
          <w:szCs w:val="22"/>
        </w:rPr>
        <w:t xml:space="preserve">(Énfasis añadido) </w:t>
      </w:r>
    </w:p>
    <w:p w14:paraId="75374550" w14:textId="3D7AE63A" w:rsidR="00551937" w:rsidRPr="00675E5B" w:rsidRDefault="00551937" w:rsidP="00675E5B">
      <w:pPr>
        <w:spacing w:line="360" w:lineRule="auto"/>
        <w:jc w:val="both"/>
        <w:rPr>
          <w:rFonts w:ascii="Palatino Linotype" w:hAnsi="Palatino Linotype" w:cs="Arial"/>
        </w:rPr>
      </w:pPr>
    </w:p>
    <w:p w14:paraId="6BB6814F" w14:textId="77777777" w:rsidR="00623024" w:rsidRPr="00675E5B" w:rsidRDefault="000523DD" w:rsidP="00675E5B">
      <w:pPr>
        <w:spacing w:line="360" w:lineRule="auto"/>
        <w:jc w:val="both"/>
        <w:rPr>
          <w:rFonts w:ascii="Palatino Linotype" w:hAnsi="Palatino Linotype"/>
          <w:lang w:eastAsia="es-MX"/>
        </w:rPr>
      </w:pPr>
      <w:r w:rsidRPr="00675E5B">
        <w:rPr>
          <w:rFonts w:ascii="Palatino Linotype" w:hAnsi="Palatino Linotype"/>
          <w:lang w:eastAsia="es-MX"/>
        </w:rPr>
        <w:t xml:space="preserve">Derivado de lo anterior, se procede a realizar el análisis de la respuesta del </w:t>
      </w:r>
      <w:r w:rsidRPr="00675E5B">
        <w:rPr>
          <w:rFonts w:ascii="Palatino Linotype" w:hAnsi="Palatino Linotype"/>
          <w:b/>
          <w:lang w:eastAsia="es-MX"/>
        </w:rPr>
        <w:t>SUJETO OBLIGADO</w:t>
      </w:r>
      <w:r w:rsidRPr="00675E5B">
        <w:rPr>
          <w:rFonts w:ascii="Palatino Linotype" w:hAnsi="Palatino Linotype"/>
          <w:lang w:eastAsia="es-MX"/>
        </w:rPr>
        <w:t xml:space="preserve"> a fin de determinar si cumple con los requisitos del derecho de Acceso a la Información Pública, por lo que en primer término debemos recordar que </w:t>
      </w:r>
      <w:r w:rsidRPr="00675E5B">
        <w:rPr>
          <w:rFonts w:ascii="Palatino Linotype" w:hAnsi="Palatino Linotype"/>
          <w:b/>
          <w:lang w:eastAsia="es-MX"/>
        </w:rPr>
        <w:t>EL RECURRENTE</w:t>
      </w:r>
      <w:r w:rsidRPr="00675E5B">
        <w:rPr>
          <w:rFonts w:ascii="Palatino Linotype" w:hAnsi="Palatino Linotype"/>
          <w:lang w:eastAsia="es-MX"/>
        </w:rPr>
        <w:t xml:space="preserve"> en el ejercicio de su derecho de Acceso a la Información solicitó l</w:t>
      </w:r>
      <w:r w:rsidR="00623024" w:rsidRPr="00675E5B">
        <w:rPr>
          <w:rFonts w:ascii="Palatino Linotype" w:hAnsi="Palatino Linotype"/>
          <w:lang w:eastAsia="es-MX"/>
        </w:rPr>
        <w:t xml:space="preserve">o siguiente: </w:t>
      </w:r>
    </w:p>
    <w:p w14:paraId="72275327" w14:textId="77777777" w:rsidR="0066790F" w:rsidRPr="00675E5B" w:rsidRDefault="0066790F" w:rsidP="00675E5B">
      <w:pPr>
        <w:spacing w:line="360" w:lineRule="auto"/>
        <w:jc w:val="both"/>
        <w:rPr>
          <w:rFonts w:ascii="Palatino Linotype" w:hAnsi="Palatino Linotype" w:cs="Arial"/>
          <w:lang w:val="es-ES"/>
        </w:rPr>
      </w:pPr>
    </w:p>
    <w:p w14:paraId="17C40AC6" w14:textId="43ADFD79" w:rsidR="0066790F" w:rsidRPr="00675E5B" w:rsidRDefault="0066790F" w:rsidP="00675E5B">
      <w:pPr>
        <w:spacing w:line="360" w:lineRule="auto"/>
        <w:jc w:val="both"/>
        <w:rPr>
          <w:rFonts w:ascii="Palatino Linotype" w:hAnsi="Palatino Linotype"/>
          <w:b/>
        </w:rPr>
      </w:pPr>
      <w:r w:rsidRPr="00675E5B">
        <w:rPr>
          <w:rFonts w:ascii="Palatino Linotype" w:hAnsi="Palatino Linotype" w:cs="Arial"/>
          <w:lang w:val="es-ES"/>
        </w:rPr>
        <w:t xml:space="preserve">Recurso de Revisión </w:t>
      </w:r>
      <w:r w:rsidRPr="00675E5B">
        <w:rPr>
          <w:rFonts w:ascii="Palatino Linotype" w:hAnsi="Palatino Linotype"/>
          <w:b/>
        </w:rPr>
        <w:t>03597/INFOEM/IP/RR/2023:</w:t>
      </w:r>
    </w:p>
    <w:p w14:paraId="330F805B" w14:textId="0102BDB7" w:rsidR="004F530B" w:rsidRPr="00675E5B" w:rsidRDefault="00623024" w:rsidP="00675E5B">
      <w:pPr>
        <w:pStyle w:val="Prrafodelista"/>
        <w:numPr>
          <w:ilvl w:val="0"/>
          <w:numId w:val="43"/>
        </w:numPr>
        <w:spacing w:line="360" w:lineRule="auto"/>
        <w:ind w:right="901"/>
        <w:jc w:val="both"/>
        <w:rPr>
          <w:rFonts w:ascii="Palatino Linotype" w:eastAsia="MS Mincho" w:hAnsi="Palatino Linotype" w:cs="Arial"/>
          <w:bCs/>
          <w:i/>
          <w:iCs/>
        </w:rPr>
      </w:pPr>
      <w:r w:rsidRPr="00675E5B">
        <w:rPr>
          <w:rFonts w:ascii="Palatino Linotype" w:eastAsia="MS Mincho" w:hAnsi="Palatino Linotype" w:cs="Arial"/>
          <w:bCs/>
          <w:i/>
          <w:iCs/>
        </w:rPr>
        <w:t>COPIA LEGIBLE DE TODOS LOS OFICIOS ENVIADOS Y RECIBIDOS POR LOS CC. OCTAVIO GUZMAN GUERRERO Y JUAN MANUEL GARCIA ROJAS, EN VERSIÓN PÚBLICA CUANDO VAYAN DIRIGIDOS A UN PARTICULAR, DEL 01 DE ENERO DE 2022 AL 15 DE JUNIO DE 2023</w:t>
      </w:r>
    </w:p>
    <w:p w14:paraId="3C011422" w14:textId="2A3D60E3" w:rsidR="0066790F" w:rsidRPr="00675E5B" w:rsidRDefault="0066790F" w:rsidP="00675E5B">
      <w:pPr>
        <w:spacing w:line="360" w:lineRule="auto"/>
        <w:ind w:right="901"/>
        <w:jc w:val="both"/>
        <w:rPr>
          <w:rFonts w:ascii="Palatino Linotype" w:eastAsia="MS Mincho" w:hAnsi="Palatino Linotype" w:cs="Arial"/>
          <w:bCs/>
          <w:i/>
          <w:iCs/>
        </w:rPr>
      </w:pPr>
    </w:p>
    <w:p w14:paraId="0FBAB22B" w14:textId="46F9648D" w:rsidR="0066790F" w:rsidRPr="00675E5B" w:rsidRDefault="0066790F" w:rsidP="00675E5B">
      <w:pPr>
        <w:spacing w:line="360" w:lineRule="auto"/>
        <w:jc w:val="both"/>
        <w:rPr>
          <w:rFonts w:ascii="Palatino Linotype" w:hAnsi="Palatino Linotype"/>
          <w:b/>
        </w:rPr>
      </w:pPr>
      <w:r w:rsidRPr="00675E5B">
        <w:rPr>
          <w:rFonts w:ascii="Palatino Linotype" w:hAnsi="Palatino Linotype" w:cs="Arial"/>
          <w:lang w:val="es-ES"/>
        </w:rPr>
        <w:t xml:space="preserve">Recurso de Revisión </w:t>
      </w:r>
      <w:r w:rsidRPr="00675E5B">
        <w:rPr>
          <w:rFonts w:ascii="Palatino Linotype" w:hAnsi="Palatino Linotype"/>
          <w:b/>
        </w:rPr>
        <w:t>03598/INFOEM/IP/RR/2023:</w:t>
      </w:r>
    </w:p>
    <w:p w14:paraId="0CCC8100" w14:textId="18230291" w:rsidR="00623024" w:rsidRPr="00675E5B" w:rsidRDefault="00623024" w:rsidP="00675E5B">
      <w:pPr>
        <w:pStyle w:val="Prrafodelista"/>
        <w:numPr>
          <w:ilvl w:val="0"/>
          <w:numId w:val="43"/>
        </w:numPr>
        <w:spacing w:line="360" w:lineRule="auto"/>
        <w:ind w:right="901"/>
        <w:jc w:val="both"/>
        <w:rPr>
          <w:rFonts w:ascii="Palatino Linotype" w:eastAsia="MS Mincho" w:hAnsi="Palatino Linotype" w:cs="Arial"/>
          <w:bCs/>
          <w:i/>
          <w:iCs/>
        </w:rPr>
      </w:pPr>
      <w:r w:rsidRPr="00675E5B">
        <w:rPr>
          <w:rFonts w:ascii="Palatino Linotype" w:eastAsia="MS Mincho" w:hAnsi="Palatino Linotype" w:cs="Arial"/>
          <w:bCs/>
          <w:i/>
          <w:iCs/>
        </w:rPr>
        <w:t>COPIA LEGIBLE EN VERSIÓN PÚBLICA DE LOS RECIBOS DE NÓMINA QUE SUSCRIBIERON AL MOMENTO DEL PAGO DE SUS EMOLUMENTOS DE LOS CC. OCTAVIO GUZMAN GUERRERO Y JUAN MANUEL GARCIA ROJAS, DEL PERIODO COMPRENDIDO DEL 01 DE ENERO DE 2022 AL 15 DE JUNIO DE 2023</w:t>
      </w:r>
    </w:p>
    <w:p w14:paraId="675C948F" w14:textId="4A5BE4FC" w:rsidR="00623024" w:rsidRPr="00675E5B" w:rsidRDefault="00623024" w:rsidP="00675E5B">
      <w:pPr>
        <w:spacing w:line="360" w:lineRule="auto"/>
        <w:ind w:right="901"/>
        <w:jc w:val="both"/>
        <w:rPr>
          <w:rFonts w:ascii="Palatino Linotype" w:eastAsia="MS Mincho" w:hAnsi="Palatino Linotype" w:cs="Arial"/>
          <w:bCs/>
          <w:i/>
          <w:iCs/>
        </w:rPr>
      </w:pPr>
    </w:p>
    <w:p w14:paraId="17BDB30A" w14:textId="3CB4D916" w:rsidR="007501D0" w:rsidRPr="00675E5B" w:rsidRDefault="000523DD" w:rsidP="00675E5B">
      <w:pPr>
        <w:widowControl w:val="0"/>
        <w:autoSpaceDE w:val="0"/>
        <w:autoSpaceDN w:val="0"/>
        <w:adjustRightInd w:val="0"/>
        <w:spacing w:line="360" w:lineRule="auto"/>
        <w:jc w:val="both"/>
        <w:rPr>
          <w:rFonts w:ascii="Palatino Linotype" w:hAnsi="Palatino Linotype" w:cs="Segoe UI"/>
          <w:lang w:eastAsia="es-MX"/>
        </w:rPr>
      </w:pPr>
      <w:r w:rsidRPr="00675E5B">
        <w:rPr>
          <w:rFonts w:ascii="Palatino Linotype" w:hAnsi="Palatino Linotype"/>
          <w:bCs/>
          <w:lang w:val="es-ES"/>
        </w:rPr>
        <w:t xml:space="preserve">Al respecto, </w:t>
      </w:r>
      <w:r w:rsidR="007501D0" w:rsidRPr="00675E5B">
        <w:rPr>
          <w:rFonts w:ascii="Palatino Linotype" w:hAnsi="Palatino Linotype" w:cs="Segoe UI"/>
          <w:lang w:eastAsia="es-MX"/>
        </w:rPr>
        <w:t>el</w:t>
      </w:r>
      <w:r w:rsidR="004F530B" w:rsidRPr="00675E5B">
        <w:rPr>
          <w:rFonts w:ascii="Palatino Linotype" w:hAnsi="Palatino Linotype" w:cs="Segoe UI"/>
          <w:lang w:eastAsia="es-MX"/>
        </w:rPr>
        <w:t xml:space="preserve"> </w:t>
      </w:r>
      <w:r w:rsidR="002A5CC0" w:rsidRPr="00675E5B">
        <w:rPr>
          <w:rFonts w:ascii="Palatino Linotype" w:hAnsi="Palatino Linotype" w:cs="Segoe UI"/>
          <w:lang w:eastAsia="es-MX"/>
        </w:rPr>
        <w:t xml:space="preserve">Titular de la Unidad de Transparencia </w:t>
      </w:r>
      <w:r w:rsidR="001B3DC5" w:rsidRPr="00675E5B">
        <w:rPr>
          <w:rFonts w:ascii="Palatino Linotype" w:hAnsi="Palatino Linotype" w:cs="Segoe UI"/>
          <w:lang w:eastAsia="es-MX"/>
        </w:rPr>
        <w:t xml:space="preserve">tanto </w:t>
      </w:r>
      <w:r w:rsidR="002A5CC0" w:rsidRPr="00675E5B">
        <w:rPr>
          <w:rFonts w:ascii="Palatino Linotype" w:hAnsi="Palatino Linotype" w:cs="Segoe UI"/>
          <w:lang w:eastAsia="es-MX"/>
        </w:rPr>
        <w:t xml:space="preserve">en respuesta </w:t>
      </w:r>
      <w:r w:rsidR="005D1908" w:rsidRPr="00675E5B">
        <w:rPr>
          <w:rFonts w:ascii="Palatino Linotype" w:hAnsi="Palatino Linotype" w:cs="Segoe UI"/>
          <w:lang w:eastAsia="es-MX"/>
        </w:rPr>
        <w:t>como en informe justificado, a la solicitud relativa a</w:t>
      </w:r>
      <w:r w:rsidR="007501D0" w:rsidRPr="00675E5B">
        <w:rPr>
          <w:rFonts w:ascii="Palatino Linotype" w:hAnsi="Palatino Linotype" w:cs="Segoe UI"/>
          <w:lang w:eastAsia="es-MX"/>
        </w:rPr>
        <w:t xml:space="preserve"> los oficios enviados por los ya mencionados Servidores Públicos, </w:t>
      </w:r>
      <w:r w:rsidR="005D1908" w:rsidRPr="00675E5B">
        <w:rPr>
          <w:rFonts w:ascii="Palatino Linotype" w:hAnsi="Palatino Linotype" w:cs="Segoe UI"/>
          <w:lang w:eastAsia="es-MX"/>
        </w:rPr>
        <w:t xml:space="preserve">únicamente se pronuncia </w:t>
      </w:r>
      <w:r w:rsidR="001B3DC5" w:rsidRPr="00675E5B">
        <w:rPr>
          <w:rFonts w:ascii="Palatino Linotype" w:hAnsi="Palatino Linotype" w:cs="Segoe UI"/>
          <w:lang w:eastAsia="es-MX"/>
        </w:rPr>
        <w:t xml:space="preserve">haciendo referencia al artículo 12 de la Ley de Transparencia y Acceso a la Información Pública del Estado de México y Municipios, sin atender lo solicitado por </w:t>
      </w:r>
      <w:r w:rsidR="00A87727" w:rsidRPr="00A87727">
        <w:rPr>
          <w:rFonts w:ascii="Palatino Linotype" w:hAnsi="Palatino Linotype" w:cs="Segoe UI"/>
          <w:b/>
          <w:bCs/>
          <w:lang w:eastAsia="es-MX"/>
        </w:rPr>
        <w:t>EL RECURRENTE</w:t>
      </w:r>
      <w:r w:rsidR="001B3DC5" w:rsidRPr="00675E5B">
        <w:rPr>
          <w:rFonts w:ascii="Palatino Linotype" w:hAnsi="Palatino Linotype" w:cs="Segoe UI"/>
          <w:lang w:eastAsia="es-MX"/>
        </w:rPr>
        <w:t xml:space="preserve">. </w:t>
      </w:r>
    </w:p>
    <w:p w14:paraId="7EBFBC4D" w14:textId="42F99AEA" w:rsidR="00FD01B2" w:rsidRPr="00675E5B" w:rsidRDefault="00FD01B2" w:rsidP="00675E5B">
      <w:pPr>
        <w:spacing w:line="360" w:lineRule="auto"/>
        <w:jc w:val="both"/>
        <w:rPr>
          <w:rFonts w:ascii="Palatino Linotype" w:hAnsi="Palatino Linotype"/>
        </w:rPr>
      </w:pPr>
    </w:p>
    <w:p w14:paraId="10F50DE1" w14:textId="044D83BA" w:rsidR="0049507D" w:rsidRPr="00675E5B" w:rsidRDefault="00FD01B2" w:rsidP="00675E5B">
      <w:pPr>
        <w:spacing w:line="360" w:lineRule="auto"/>
        <w:jc w:val="both"/>
        <w:rPr>
          <w:rFonts w:ascii="Palatino Linotype" w:hAnsi="Palatino Linotype"/>
          <w:b/>
          <w:sz w:val="28"/>
          <w:szCs w:val="28"/>
          <w:lang w:val="es-ES"/>
        </w:rPr>
      </w:pPr>
      <w:r w:rsidRPr="00675E5B">
        <w:rPr>
          <w:rFonts w:ascii="Palatino Linotype" w:hAnsi="Palatino Linotype"/>
        </w:rPr>
        <w:t xml:space="preserve">Sin embargo, es de precisar que por lo que respecta al Recurso de Revisión </w:t>
      </w:r>
      <w:r w:rsidRPr="00675E5B">
        <w:rPr>
          <w:rFonts w:ascii="Palatino Linotype" w:hAnsi="Palatino Linotype"/>
          <w:b/>
        </w:rPr>
        <w:t>03597/INFOEM/IP/RR/2023</w:t>
      </w:r>
      <w:r w:rsidRPr="00675E5B">
        <w:rPr>
          <w:rFonts w:ascii="Palatino Linotype" w:hAnsi="Palatino Linotype"/>
        </w:rPr>
        <w:t xml:space="preserve"> al no guardar relación alguna con lo solicitado y el acto impugnado, </w:t>
      </w:r>
      <w:r w:rsidR="0049507D" w:rsidRPr="00675E5B">
        <w:rPr>
          <w:rFonts w:ascii="Palatino Linotype" w:hAnsi="Palatino Linotype" w:cs="Arial"/>
        </w:rPr>
        <w:t xml:space="preserve">este Órgano Colegiado advierte que </w:t>
      </w:r>
      <w:r w:rsidR="0049507D" w:rsidRPr="00675E5B">
        <w:rPr>
          <w:rFonts w:ascii="Palatino Linotype" w:hAnsi="Palatino Linotype"/>
          <w:lang w:val="es-ES"/>
        </w:rPr>
        <w:t xml:space="preserve">se actualiza la causal de sobreseimiento prevista en la fracción IV del artículo 192 </w:t>
      </w:r>
      <w:r w:rsidR="0049507D" w:rsidRPr="00675E5B">
        <w:rPr>
          <w:rFonts w:ascii="Palatino Linotype" w:hAnsi="Palatino Linotype" w:cs="Arial"/>
          <w:lang w:val="es-ES_tradnl"/>
        </w:rPr>
        <w:t xml:space="preserve">de la </w:t>
      </w:r>
      <w:r w:rsidR="0049507D" w:rsidRPr="00675E5B">
        <w:rPr>
          <w:rFonts w:ascii="Palatino Linotype" w:hAnsi="Palatino Linotype"/>
          <w:lang w:val="es-ES"/>
        </w:rPr>
        <w:t>Ley de Transparencia y Acceso a la Información Pública del Estado de México y Municipios, que dispone:</w:t>
      </w:r>
    </w:p>
    <w:p w14:paraId="24222F3B" w14:textId="77777777" w:rsidR="0049507D" w:rsidRPr="00675E5B" w:rsidRDefault="0049507D" w:rsidP="00675E5B">
      <w:pPr>
        <w:spacing w:line="276" w:lineRule="auto"/>
        <w:jc w:val="both"/>
        <w:rPr>
          <w:rFonts w:ascii="Palatino Linotype" w:hAnsi="Palatino Linotype"/>
          <w:lang w:val="es-ES"/>
        </w:rPr>
      </w:pPr>
    </w:p>
    <w:p w14:paraId="4E7AB0A4" w14:textId="77777777" w:rsidR="0049507D" w:rsidRPr="00675E5B" w:rsidRDefault="0049507D" w:rsidP="00675E5B">
      <w:pPr>
        <w:spacing w:line="276" w:lineRule="auto"/>
        <w:ind w:left="851" w:right="899"/>
        <w:jc w:val="both"/>
        <w:rPr>
          <w:rFonts w:ascii="Palatino Linotype" w:hAnsi="Palatino Linotype" w:cs="Arial"/>
          <w:i/>
          <w:sz w:val="22"/>
          <w:szCs w:val="22"/>
          <w:lang w:val="es-ES"/>
        </w:rPr>
      </w:pPr>
      <w:r w:rsidRPr="00675E5B">
        <w:rPr>
          <w:rFonts w:ascii="Palatino Linotype" w:hAnsi="Palatino Linotype" w:cs="Arial"/>
          <w:i/>
          <w:sz w:val="22"/>
          <w:szCs w:val="22"/>
          <w:lang w:val="es-ES"/>
        </w:rPr>
        <w:t>“</w:t>
      </w:r>
      <w:r w:rsidRPr="00675E5B">
        <w:rPr>
          <w:rFonts w:ascii="Palatino Linotype" w:hAnsi="Palatino Linotype" w:cs="Arial"/>
          <w:b/>
          <w:i/>
          <w:sz w:val="22"/>
          <w:szCs w:val="22"/>
          <w:lang w:val="es-ES"/>
        </w:rPr>
        <w:t>Artículo 192</w:t>
      </w:r>
      <w:r w:rsidRPr="00675E5B">
        <w:rPr>
          <w:rFonts w:ascii="Palatino Linotype" w:hAnsi="Palatino Linotype" w:cs="Arial"/>
          <w:i/>
          <w:sz w:val="22"/>
          <w:szCs w:val="22"/>
          <w:lang w:val="es-ES"/>
        </w:rPr>
        <w:t>. El recurso será sobreseído, en todo o en parte, cuando una vez admitido, se actualicen alguno de los siguientes supuestos:</w:t>
      </w:r>
    </w:p>
    <w:p w14:paraId="53D764FC" w14:textId="77777777" w:rsidR="0049507D" w:rsidRPr="00675E5B" w:rsidRDefault="0049507D" w:rsidP="00675E5B">
      <w:pPr>
        <w:spacing w:line="276" w:lineRule="auto"/>
        <w:ind w:left="851" w:right="899"/>
        <w:jc w:val="both"/>
        <w:rPr>
          <w:rFonts w:ascii="Palatino Linotype" w:hAnsi="Palatino Linotype" w:cs="Arial"/>
          <w:i/>
          <w:sz w:val="22"/>
          <w:szCs w:val="22"/>
          <w:lang w:val="es-ES"/>
        </w:rPr>
      </w:pPr>
      <w:r w:rsidRPr="00675E5B">
        <w:rPr>
          <w:rFonts w:ascii="Palatino Linotype" w:hAnsi="Palatino Linotype" w:cs="Arial"/>
          <w:i/>
          <w:sz w:val="22"/>
          <w:szCs w:val="22"/>
          <w:lang w:val="es-ES"/>
        </w:rPr>
        <w:t>(…)</w:t>
      </w:r>
    </w:p>
    <w:p w14:paraId="0949F67C" w14:textId="77777777" w:rsidR="0049507D" w:rsidRPr="00675E5B" w:rsidRDefault="0049507D" w:rsidP="00675E5B">
      <w:pPr>
        <w:spacing w:line="276" w:lineRule="auto"/>
        <w:ind w:left="851" w:right="899"/>
        <w:jc w:val="both"/>
        <w:rPr>
          <w:rFonts w:ascii="Palatino Linotype" w:hAnsi="Palatino Linotype" w:cs="Arial"/>
          <w:b/>
          <w:i/>
          <w:sz w:val="22"/>
          <w:szCs w:val="22"/>
          <w:lang w:val="es-ES"/>
        </w:rPr>
      </w:pPr>
      <w:r w:rsidRPr="00675E5B">
        <w:rPr>
          <w:rFonts w:ascii="Palatino Linotype" w:hAnsi="Palatino Linotype" w:cs="Arial"/>
          <w:b/>
          <w:i/>
          <w:sz w:val="22"/>
          <w:szCs w:val="22"/>
          <w:lang w:val="es-ES"/>
        </w:rPr>
        <w:t>IV. Admitido el Recurso de Revisión aparezca alguna causal de improcedencia en los términos de la presente Ley; y</w:t>
      </w:r>
    </w:p>
    <w:p w14:paraId="7581ABD7" w14:textId="77777777" w:rsidR="0049507D" w:rsidRPr="00675E5B" w:rsidRDefault="0049507D" w:rsidP="00675E5B">
      <w:pPr>
        <w:spacing w:line="276" w:lineRule="auto"/>
        <w:ind w:left="851" w:right="899"/>
        <w:jc w:val="both"/>
        <w:rPr>
          <w:rFonts w:ascii="Palatino Linotype" w:hAnsi="Palatino Linotype" w:cs="Arial"/>
          <w:b/>
          <w:i/>
          <w:sz w:val="22"/>
          <w:szCs w:val="22"/>
          <w:lang w:val="es-ES"/>
        </w:rPr>
      </w:pPr>
      <w:r w:rsidRPr="00675E5B">
        <w:rPr>
          <w:rFonts w:ascii="Palatino Linotype" w:hAnsi="Palatino Linotype" w:cs="Arial"/>
          <w:b/>
          <w:i/>
          <w:sz w:val="22"/>
          <w:szCs w:val="22"/>
          <w:lang w:val="es-ES"/>
        </w:rPr>
        <w:t>…”</w:t>
      </w:r>
    </w:p>
    <w:p w14:paraId="0AAA4B2C" w14:textId="77777777" w:rsidR="0049507D" w:rsidRPr="00675E5B" w:rsidRDefault="0049507D" w:rsidP="00675E5B">
      <w:pPr>
        <w:spacing w:line="276" w:lineRule="auto"/>
        <w:ind w:left="851" w:right="1134"/>
        <w:jc w:val="both"/>
        <w:rPr>
          <w:rFonts w:ascii="Palatino Linotype" w:hAnsi="Palatino Linotype" w:cs="Arial"/>
          <w:i/>
          <w:lang w:val="es-ES"/>
        </w:rPr>
      </w:pPr>
    </w:p>
    <w:p w14:paraId="42129866" w14:textId="77777777" w:rsidR="0049507D" w:rsidRPr="00675E5B" w:rsidRDefault="0049507D" w:rsidP="00675E5B">
      <w:pPr>
        <w:spacing w:line="360" w:lineRule="auto"/>
        <w:jc w:val="both"/>
        <w:rPr>
          <w:rFonts w:ascii="Palatino Linotype" w:hAnsi="Palatino Linotype" w:cs="Arial"/>
          <w:lang w:val="es-ES"/>
        </w:rPr>
      </w:pPr>
      <w:r w:rsidRPr="00675E5B">
        <w:rPr>
          <w:rFonts w:ascii="Palatino Linotype" w:hAnsi="Palatino Linotype" w:cs="Arial"/>
          <w:lang w:val="es-ES"/>
        </w:rPr>
        <w:t>Luego, conforme a la transcripción que antecede se advierte como causal de sobreseimiento que, una vez admitido el Recurso de Revisión por cualquier causa o motivo quede sin materia el mismo. Es decir, el presente Recurso de Revisión ha quedado sin materia debido a que, conforme al análisis efectuado por este Órgano Autónomo, se advierte lo siguiente:</w:t>
      </w:r>
    </w:p>
    <w:p w14:paraId="5E6D4A7C" w14:textId="77777777" w:rsidR="0049507D" w:rsidRPr="00675E5B" w:rsidRDefault="0049507D" w:rsidP="00675E5B">
      <w:pPr>
        <w:spacing w:line="360" w:lineRule="auto"/>
        <w:jc w:val="both"/>
        <w:rPr>
          <w:rFonts w:ascii="Palatino Linotype" w:hAnsi="Palatino Linotype" w:cs="Arial"/>
          <w:b/>
        </w:rPr>
      </w:pPr>
    </w:p>
    <w:p w14:paraId="21CF5130" w14:textId="3089CCE3" w:rsidR="0049507D" w:rsidRPr="00675E5B" w:rsidRDefault="0049507D" w:rsidP="00675E5B">
      <w:pPr>
        <w:spacing w:line="360" w:lineRule="auto"/>
        <w:jc w:val="both"/>
        <w:rPr>
          <w:rFonts w:ascii="Palatino Linotype" w:hAnsi="Palatino Linotype"/>
          <w:lang w:eastAsia="es-MX"/>
        </w:rPr>
      </w:pPr>
      <w:r w:rsidRPr="00675E5B">
        <w:rPr>
          <w:rFonts w:ascii="Palatino Linotype" w:hAnsi="Palatino Linotype" w:cs="Arial"/>
          <w:lang w:val="es-ES"/>
        </w:rPr>
        <w:lastRenderedPageBreak/>
        <w:t xml:space="preserve">Que el particular en ejercicio del derecho de acceso a la información requirió del </w:t>
      </w:r>
      <w:r w:rsidRPr="00675E5B">
        <w:rPr>
          <w:rFonts w:ascii="Palatino Linotype" w:hAnsi="Palatino Linotype" w:cs="Arial"/>
          <w:b/>
          <w:lang w:val="es-ES"/>
        </w:rPr>
        <w:t xml:space="preserve">SUJETO OBLIGADO </w:t>
      </w:r>
      <w:r w:rsidRPr="00675E5B">
        <w:rPr>
          <w:rFonts w:ascii="Palatino Linotype" w:hAnsi="Palatino Linotype" w:cs="Arial"/>
        </w:rPr>
        <w:t xml:space="preserve">copia legible de todos los oficios enviados y recibidos por los </w:t>
      </w:r>
      <w:r w:rsidR="001F4AB2" w:rsidRPr="00675E5B">
        <w:rPr>
          <w:rFonts w:ascii="Palatino Linotype" w:hAnsi="Palatino Linotype" w:cs="Arial"/>
        </w:rPr>
        <w:t>CC. Octavio Guzmán Guerrero y Juan Manuel García Rojas</w:t>
      </w:r>
      <w:r w:rsidRPr="00675E5B">
        <w:rPr>
          <w:rFonts w:ascii="Palatino Linotype" w:hAnsi="Palatino Linotype" w:cs="Arial"/>
        </w:rPr>
        <w:t>, en versión pública cuando vayan dirigidos a un particular, del 01 de enero de 2022 al 15 de junio de 2023</w:t>
      </w:r>
      <w:r w:rsidRPr="00675E5B">
        <w:rPr>
          <w:rFonts w:ascii="Palatino Linotype" w:hAnsi="Palatino Linotype" w:cs="Arial"/>
          <w:lang w:val="es-ES"/>
        </w:rPr>
        <w:t xml:space="preserve">; </w:t>
      </w:r>
      <w:r w:rsidRPr="00675E5B">
        <w:rPr>
          <w:rFonts w:ascii="Palatino Linotype" w:hAnsi="Palatino Linotype" w:cs="Arial"/>
        </w:rPr>
        <w:t>a</w:t>
      </w:r>
      <w:r w:rsidRPr="00675E5B">
        <w:rPr>
          <w:rFonts w:ascii="Palatino Linotype" w:hAnsi="Palatino Linotype"/>
        </w:rPr>
        <w:t xml:space="preserve">l respecto, </w:t>
      </w:r>
      <w:r w:rsidRPr="00675E5B">
        <w:rPr>
          <w:rFonts w:ascii="Palatino Linotype" w:hAnsi="Palatino Linotype"/>
          <w:b/>
        </w:rPr>
        <w:t xml:space="preserve">EL SUJETO OBLIGADO </w:t>
      </w:r>
      <w:r w:rsidRPr="00675E5B">
        <w:rPr>
          <w:rFonts w:ascii="Palatino Linotype" w:hAnsi="Palatino Linotype"/>
        </w:rPr>
        <w:t xml:space="preserve">mediante respuesta </w:t>
      </w:r>
      <w:r w:rsidR="001F4AB2" w:rsidRPr="00675E5B">
        <w:rPr>
          <w:rFonts w:ascii="Palatino Linotype" w:hAnsi="Palatino Linotype"/>
        </w:rPr>
        <w:t xml:space="preserve">e informe justificado, </w:t>
      </w:r>
      <w:r w:rsidRPr="00675E5B">
        <w:rPr>
          <w:rFonts w:ascii="Palatino Linotype" w:hAnsi="Palatino Linotype"/>
          <w:lang w:eastAsia="es-MX"/>
        </w:rPr>
        <w:t xml:space="preserve">proporcionó </w:t>
      </w:r>
      <w:r w:rsidR="001F4AB2" w:rsidRPr="00675E5B">
        <w:rPr>
          <w:rFonts w:ascii="Palatino Linotype" w:hAnsi="Palatino Linotype"/>
          <w:lang w:eastAsia="es-MX"/>
        </w:rPr>
        <w:t xml:space="preserve">únicamente manifiesto que lo relativo al artículo 12 de la Ley en la materia. </w:t>
      </w:r>
    </w:p>
    <w:p w14:paraId="31059970" w14:textId="7766A2F9" w:rsidR="001F4AB2" w:rsidRPr="00675E5B" w:rsidRDefault="001F4AB2" w:rsidP="00675E5B">
      <w:pPr>
        <w:spacing w:line="360" w:lineRule="auto"/>
        <w:jc w:val="both"/>
        <w:rPr>
          <w:rFonts w:ascii="Palatino Linotype" w:hAnsi="Palatino Linotype" w:cs="Arial"/>
          <w:lang w:val="es-ES"/>
        </w:rPr>
      </w:pPr>
    </w:p>
    <w:p w14:paraId="3EDC1A4E" w14:textId="2AC8BA1D" w:rsidR="001F4AB2" w:rsidRPr="00675E5B" w:rsidRDefault="001F4AB2" w:rsidP="00675E5B">
      <w:pPr>
        <w:spacing w:line="360" w:lineRule="auto"/>
        <w:jc w:val="both"/>
        <w:rPr>
          <w:rFonts w:ascii="Palatino Linotype" w:eastAsia="Arial Unicode MS" w:hAnsi="Palatino Linotype" w:cs="Arial"/>
        </w:rPr>
      </w:pPr>
      <w:r w:rsidRPr="00675E5B">
        <w:rPr>
          <w:rFonts w:ascii="Palatino Linotype" w:eastAsia="Arial Unicode MS" w:hAnsi="Palatino Linotype" w:cs="Arial"/>
        </w:rPr>
        <w:t xml:space="preserve">En acto posterior, </w:t>
      </w:r>
      <w:r w:rsidRPr="00675E5B">
        <w:rPr>
          <w:rFonts w:ascii="Palatino Linotype" w:eastAsia="Arial Unicode MS" w:hAnsi="Palatino Linotype" w:cs="Arial"/>
          <w:b/>
        </w:rPr>
        <w:t>EL RECURRENTE</w:t>
      </w:r>
      <w:r w:rsidRPr="00675E5B">
        <w:rPr>
          <w:rFonts w:ascii="Palatino Linotype" w:eastAsia="Arial Unicode MS" w:hAnsi="Palatino Linotype" w:cs="Arial"/>
        </w:rPr>
        <w:t xml:space="preserve"> manifiesta como razones o motivos de inconformidad que el Sujeto Obligado proporcionó una liga de internet el cual no se encuentra publicada la información, es así, que del análisis a las documentales que integran el expediente electrónico, se puede advertir que las razones o motivos de inconformidad </w:t>
      </w:r>
      <w:r w:rsidR="00A16684" w:rsidRPr="00675E5B">
        <w:rPr>
          <w:rFonts w:ascii="Palatino Linotype" w:eastAsia="Arial Unicode MS" w:hAnsi="Palatino Linotype" w:cs="Arial"/>
        </w:rPr>
        <w:t>son</w:t>
      </w:r>
      <w:r w:rsidRPr="00675E5B">
        <w:rPr>
          <w:rFonts w:ascii="Palatino Linotype" w:eastAsia="Arial Unicode MS" w:hAnsi="Palatino Linotype" w:cs="Arial"/>
        </w:rPr>
        <w:t xml:space="preserve"> inoperante</w:t>
      </w:r>
      <w:r w:rsidR="00A16684" w:rsidRPr="00675E5B">
        <w:rPr>
          <w:rFonts w:ascii="Palatino Linotype" w:eastAsia="Arial Unicode MS" w:hAnsi="Palatino Linotype" w:cs="Arial"/>
        </w:rPr>
        <w:t>s</w:t>
      </w:r>
      <w:r w:rsidRPr="00675E5B">
        <w:rPr>
          <w:rFonts w:ascii="Palatino Linotype" w:eastAsia="Arial Unicode MS" w:hAnsi="Palatino Linotype" w:cs="Arial"/>
        </w:rPr>
        <w:t>, en atención a los siguientes argumentos:</w:t>
      </w:r>
    </w:p>
    <w:p w14:paraId="1CE9FA28" w14:textId="77777777" w:rsidR="001F4AB2" w:rsidRPr="00675E5B" w:rsidRDefault="001F4AB2" w:rsidP="00675E5B">
      <w:pPr>
        <w:spacing w:line="360" w:lineRule="auto"/>
        <w:jc w:val="both"/>
        <w:rPr>
          <w:rFonts w:ascii="Palatino Linotype" w:eastAsia="Arial Unicode MS" w:hAnsi="Palatino Linotype" w:cs="Arial"/>
        </w:rPr>
      </w:pPr>
    </w:p>
    <w:p w14:paraId="572E7F83" w14:textId="77777777" w:rsidR="001F4AB2" w:rsidRPr="00675E5B" w:rsidRDefault="001F4AB2" w:rsidP="00675E5B">
      <w:pPr>
        <w:spacing w:line="360" w:lineRule="auto"/>
        <w:jc w:val="both"/>
        <w:rPr>
          <w:rFonts w:ascii="Palatino Linotype" w:eastAsia="Arial Unicode MS" w:hAnsi="Palatino Linotype" w:cs="Arial"/>
        </w:rPr>
      </w:pPr>
      <w:r w:rsidRPr="00675E5B">
        <w:rPr>
          <w:rFonts w:ascii="Palatino Linotype" w:eastAsia="Arial Unicode MS" w:hAnsi="Palatino Linotype" w:cs="Arial"/>
        </w:rPr>
        <w:t>En nuestra materia, los motivos de la inconformidad deben versar sobre la respuesta de información proporcionada por los Sujetos Obligados o la negativa de entrega de la misma, derivada de la solicitud de información pública. De este modo, en los motivos de inconformidad los recurrentes deben manifestar en forma general y llana la causa de pedir.</w:t>
      </w:r>
    </w:p>
    <w:p w14:paraId="2DDE9A29" w14:textId="17165FF8" w:rsidR="001F4AB2" w:rsidRPr="00675E5B" w:rsidRDefault="001F4AB2" w:rsidP="00675E5B">
      <w:pPr>
        <w:spacing w:line="360" w:lineRule="auto"/>
        <w:jc w:val="both"/>
        <w:rPr>
          <w:rFonts w:ascii="Palatino Linotype" w:eastAsia="Arial Unicode MS" w:hAnsi="Palatino Linotype" w:cs="Arial"/>
        </w:rPr>
      </w:pPr>
    </w:p>
    <w:p w14:paraId="479F7E62" w14:textId="696B3E2E" w:rsidR="00236C84" w:rsidRPr="00675E5B" w:rsidRDefault="00236C84" w:rsidP="00675E5B">
      <w:pPr>
        <w:spacing w:line="360" w:lineRule="auto"/>
        <w:jc w:val="both"/>
        <w:rPr>
          <w:rFonts w:ascii="Palatino Linotype" w:eastAsia="Arial Unicode MS" w:hAnsi="Palatino Linotype" w:cs="Arial"/>
        </w:rPr>
      </w:pPr>
      <w:r w:rsidRPr="00675E5B">
        <w:rPr>
          <w:rFonts w:ascii="Palatino Linotype" w:eastAsia="Arial Unicode MS" w:hAnsi="Palatino Linotype" w:cs="Arial"/>
        </w:rPr>
        <w:t xml:space="preserve">Es decir, para que este Órgano </w:t>
      </w:r>
      <w:proofErr w:type="spellStart"/>
      <w:r w:rsidRPr="00675E5B">
        <w:rPr>
          <w:rFonts w:ascii="Palatino Linotype" w:eastAsia="Arial Unicode MS" w:hAnsi="Palatino Linotype" w:cs="Arial"/>
        </w:rPr>
        <w:t>Resolutor</w:t>
      </w:r>
      <w:proofErr w:type="spellEnd"/>
      <w:r w:rsidRPr="00675E5B">
        <w:rPr>
          <w:rFonts w:ascii="Palatino Linotype" w:eastAsia="Arial Unicode MS" w:hAnsi="Palatino Linotype" w:cs="Arial"/>
        </w:rPr>
        <w:t xml:space="preserv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w:t>
      </w:r>
      <w:r w:rsidR="00A87727" w:rsidRPr="00A87727">
        <w:rPr>
          <w:rFonts w:ascii="Palatino Linotype" w:eastAsia="Arial Unicode MS" w:hAnsi="Palatino Linotype" w:cs="Arial"/>
          <w:b/>
          <w:bCs/>
        </w:rPr>
        <w:t>RECURRENTE</w:t>
      </w:r>
      <w:r w:rsidRPr="00675E5B">
        <w:rPr>
          <w:rFonts w:ascii="Palatino Linotype" w:eastAsia="Arial Unicode MS" w:hAnsi="Palatino Linotype" w:cs="Arial"/>
        </w:rPr>
        <w:t xml:space="preserve"> pueden constar en cualquier parte del formato </w:t>
      </w:r>
      <w:r w:rsidRPr="00675E5B">
        <w:rPr>
          <w:rFonts w:ascii="Palatino Linotype" w:eastAsia="Arial Unicode MS" w:hAnsi="Palatino Linotype" w:cs="Arial"/>
        </w:rPr>
        <w:lastRenderedPageBreak/>
        <w:t>diseñado para tal fin o en cualquier parte del escrito libre que se presente y no necesariamente en el apartado de “RAZONES O MOTIVOS DE LA INCONFORMIDAD”, con las únicas condiciones de que lo manifestado tengan relación con el acto de autoridad y que no se introduzcan planteamientos que rebasen lo solicitado.</w:t>
      </w:r>
    </w:p>
    <w:p w14:paraId="4CC049F8" w14:textId="1A7535B5" w:rsidR="00236C84" w:rsidRPr="00675E5B" w:rsidRDefault="00236C84" w:rsidP="00675E5B">
      <w:pPr>
        <w:spacing w:line="360" w:lineRule="auto"/>
        <w:jc w:val="both"/>
        <w:rPr>
          <w:rFonts w:ascii="Palatino Linotype" w:hAnsi="Palatino Linotype" w:cs="Arial"/>
          <w:lang w:val="es-CO"/>
        </w:rPr>
      </w:pPr>
    </w:p>
    <w:p w14:paraId="287F94AF" w14:textId="4BBF989E" w:rsidR="00236C84" w:rsidRPr="00675E5B" w:rsidRDefault="00236C84" w:rsidP="00675E5B">
      <w:pPr>
        <w:spacing w:line="360" w:lineRule="auto"/>
        <w:jc w:val="both"/>
        <w:rPr>
          <w:rFonts w:ascii="Palatino Linotype" w:hAnsi="Palatino Linotype" w:cs="Arial"/>
        </w:rPr>
      </w:pPr>
      <w:r w:rsidRPr="00675E5B">
        <w:rPr>
          <w:rFonts w:ascii="Palatino Linotype" w:hAnsi="Palatino Linotype" w:cs="Arial"/>
        </w:rPr>
        <w:t xml:space="preserve">Luego entonces, para que este Pleno pueda válidamente resolver sobre la modificación o revocación del acto impugnado se requiere que en el Recurso de Revisión el particular manifieste, así sea en forma mínima, general o sencilla, los argumentos de oposición a la respuesta otorgada por </w:t>
      </w:r>
      <w:r w:rsidR="00706914" w:rsidRPr="00675E5B">
        <w:rPr>
          <w:rFonts w:ascii="Palatino Linotype" w:hAnsi="Palatino Linotype" w:cs="Arial"/>
          <w:b/>
        </w:rPr>
        <w:t>EL SUJETO OBLIGADO</w:t>
      </w:r>
      <w:r w:rsidRPr="00675E5B">
        <w:rPr>
          <w:rFonts w:ascii="Palatino Linotype" w:hAnsi="Palatino Linotype" w:cs="Arial"/>
        </w:rPr>
        <w:t>.</w:t>
      </w:r>
    </w:p>
    <w:p w14:paraId="4177CE6C" w14:textId="77777777" w:rsidR="00236C84" w:rsidRPr="00675E5B" w:rsidRDefault="00236C84" w:rsidP="00675E5B">
      <w:pPr>
        <w:spacing w:line="360" w:lineRule="auto"/>
        <w:jc w:val="both"/>
        <w:rPr>
          <w:rFonts w:ascii="Palatino Linotype" w:hAnsi="Palatino Linotype" w:cs="Arial"/>
        </w:rPr>
      </w:pPr>
    </w:p>
    <w:p w14:paraId="2C36DEB3" w14:textId="77777777" w:rsidR="00236C84" w:rsidRPr="00675E5B" w:rsidRDefault="00236C84" w:rsidP="00675E5B">
      <w:pPr>
        <w:spacing w:line="360" w:lineRule="auto"/>
        <w:jc w:val="both"/>
        <w:rPr>
          <w:rFonts w:ascii="Palatino Linotype" w:hAnsi="Palatino Linotype" w:cs="Arial"/>
        </w:rPr>
      </w:pPr>
      <w:r w:rsidRPr="00675E5B">
        <w:rPr>
          <w:rFonts w:ascii="Palatino Linotype" w:hAnsi="Palatino Linotype" w:cs="Arial"/>
        </w:rPr>
        <w:t>Por todo lo anterior, la manifestación por parte de los particulares en los recursos de revisión interpuestos ante este Instituto del acto impugnado y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500A4E38" w14:textId="77777777" w:rsidR="00236C84" w:rsidRPr="00675E5B" w:rsidRDefault="00236C84" w:rsidP="00675E5B">
      <w:pPr>
        <w:spacing w:line="360" w:lineRule="auto"/>
        <w:jc w:val="both"/>
        <w:rPr>
          <w:rFonts w:ascii="Palatino Linotype" w:eastAsia="Arial Unicode MS" w:hAnsi="Palatino Linotype" w:cs="Arial"/>
        </w:rPr>
      </w:pPr>
    </w:p>
    <w:p w14:paraId="3667A857" w14:textId="77777777" w:rsidR="00236C84" w:rsidRPr="00675E5B" w:rsidRDefault="00236C84" w:rsidP="00675E5B">
      <w:pPr>
        <w:spacing w:line="360" w:lineRule="auto"/>
        <w:jc w:val="both"/>
        <w:rPr>
          <w:rFonts w:ascii="Palatino Linotype" w:eastAsia="Arial Unicode MS" w:hAnsi="Palatino Linotype" w:cs="Arial"/>
        </w:rPr>
      </w:pPr>
      <w:r w:rsidRPr="00675E5B">
        <w:rPr>
          <w:rFonts w:ascii="Palatino Linotype" w:eastAsia="Arial Unicode MS" w:hAnsi="Palatino Linotype" w:cs="Arial"/>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1D9A3341" w14:textId="25AAAF65" w:rsidR="00236C84" w:rsidRPr="00675E5B" w:rsidRDefault="00236C84" w:rsidP="00675E5B">
      <w:pPr>
        <w:spacing w:line="360" w:lineRule="auto"/>
        <w:jc w:val="both"/>
        <w:rPr>
          <w:rFonts w:ascii="Palatino Linotype" w:hAnsi="Palatino Linotype" w:cs="Arial"/>
          <w:lang w:val="es-CO"/>
        </w:rPr>
      </w:pPr>
    </w:p>
    <w:p w14:paraId="02B6713A" w14:textId="77777777" w:rsidR="00974DB8" w:rsidRPr="00675E5B" w:rsidRDefault="00974DB8" w:rsidP="00675E5B">
      <w:pPr>
        <w:autoSpaceDE w:val="0"/>
        <w:autoSpaceDN w:val="0"/>
        <w:adjustRightInd w:val="0"/>
        <w:spacing w:line="360" w:lineRule="auto"/>
        <w:ind w:right="49"/>
        <w:jc w:val="both"/>
        <w:rPr>
          <w:rFonts w:ascii="Palatino Linotype" w:eastAsia="Arial Unicode MS" w:hAnsi="Palatino Linotype" w:cs="Arial"/>
        </w:rPr>
      </w:pPr>
      <w:r w:rsidRPr="00675E5B">
        <w:rPr>
          <w:rFonts w:ascii="Palatino Linotype" w:eastAsia="Arial Unicode MS" w:hAnsi="Palatino Linotype" w:cs="Arial"/>
        </w:rPr>
        <w:lastRenderedPageBreak/>
        <w:t>También es necesario precisar que los medios de impugnación constituyen recursos legales a través de los cuales se corrigen los errores cometidos tanto en el curso del procedimiento, como en el dictado de la resolución.</w:t>
      </w:r>
    </w:p>
    <w:p w14:paraId="2C227DC3" w14:textId="77777777" w:rsidR="00974DB8" w:rsidRPr="00675E5B" w:rsidRDefault="00974DB8" w:rsidP="00675E5B">
      <w:pPr>
        <w:autoSpaceDE w:val="0"/>
        <w:autoSpaceDN w:val="0"/>
        <w:adjustRightInd w:val="0"/>
        <w:spacing w:line="360" w:lineRule="auto"/>
        <w:ind w:right="49" w:firstLine="567"/>
        <w:rPr>
          <w:rFonts w:ascii="Palatino Linotype" w:eastAsia="Arial Unicode MS" w:hAnsi="Palatino Linotype" w:cs="Arial"/>
        </w:rPr>
      </w:pPr>
    </w:p>
    <w:p w14:paraId="423F6474" w14:textId="77777777" w:rsidR="00974DB8" w:rsidRPr="00675E5B" w:rsidRDefault="00974DB8" w:rsidP="00675E5B">
      <w:pPr>
        <w:autoSpaceDE w:val="0"/>
        <w:autoSpaceDN w:val="0"/>
        <w:adjustRightInd w:val="0"/>
        <w:spacing w:line="360" w:lineRule="auto"/>
        <w:ind w:right="49"/>
        <w:jc w:val="both"/>
        <w:rPr>
          <w:rFonts w:ascii="Palatino Linotype" w:eastAsia="Arial Unicode MS" w:hAnsi="Palatino Linotype" w:cs="Arial"/>
        </w:rPr>
      </w:pPr>
      <w:r w:rsidRPr="00675E5B">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675E5B">
        <w:rPr>
          <w:rFonts w:ascii="Palatino Linotype" w:eastAsia="Arial Unicode MS" w:hAnsi="Palatino Linotype" w:cs="Arial"/>
          <w:b/>
        </w:rPr>
        <w:t>EL RECURRENTE</w:t>
      </w:r>
      <w:r w:rsidRPr="00675E5B">
        <w:rPr>
          <w:rFonts w:ascii="Palatino Linotype" w:eastAsia="Arial Unicode MS" w:hAnsi="Palatino Linotype" w:cs="Arial"/>
        </w:rPr>
        <w:t>, señale la causa, motivo o circunstancia por la que considera que el acto que impugna le causa perjuicio o lesión a sus intereses.</w:t>
      </w:r>
    </w:p>
    <w:p w14:paraId="14FD92FB" w14:textId="77777777" w:rsidR="00974DB8" w:rsidRPr="00675E5B" w:rsidRDefault="00974DB8" w:rsidP="00675E5B">
      <w:pPr>
        <w:autoSpaceDE w:val="0"/>
        <w:autoSpaceDN w:val="0"/>
        <w:adjustRightInd w:val="0"/>
        <w:spacing w:line="360" w:lineRule="auto"/>
        <w:ind w:right="49" w:firstLine="567"/>
        <w:rPr>
          <w:rFonts w:ascii="Palatino Linotype" w:eastAsia="Arial Unicode MS" w:hAnsi="Palatino Linotype" w:cs="Arial"/>
        </w:rPr>
      </w:pPr>
      <w:r w:rsidRPr="00675E5B">
        <w:rPr>
          <w:rFonts w:ascii="Palatino Linotype" w:eastAsia="Arial Unicode MS" w:hAnsi="Palatino Linotype" w:cs="Arial"/>
        </w:rPr>
        <w:t xml:space="preserve">  </w:t>
      </w:r>
    </w:p>
    <w:p w14:paraId="5EFC5CAE" w14:textId="77777777" w:rsidR="00974DB8" w:rsidRPr="00675E5B" w:rsidRDefault="00974DB8" w:rsidP="00675E5B">
      <w:pPr>
        <w:autoSpaceDE w:val="0"/>
        <w:autoSpaceDN w:val="0"/>
        <w:adjustRightInd w:val="0"/>
        <w:spacing w:line="360" w:lineRule="auto"/>
        <w:ind w:right="49"/>
        <w:jc w:val="both"/>
        <w:rPr>
          <w:rFonts w:ascii="Palatino Linotype" w:eastAsia="Arial Unicode MS" w:hAnsi="Palatino Linotype" w:cs="Arial"/>
        </w:rPr>
      </w:pPr>
      <w:r w:rsidRPr="00675E5B">
        <w:rPr>
          <w:rFonts w:ascii="Palatino Linotype" w:eastAsia="Arial Unicode MS" w:hAnsi="Palatino Linotype" w:cs="Arial"/>
        </w:rPr>
        <w:t xml:space="preserve">En este contexto, se concluye que la materia de los conceptos de inconformidad de un recurso, es precisamente la lesión o afectación que afirma </w:t>
      </w:r>
      <w:r w:rsidRPr="00675E5B">
        <w:rPr>
          <w:rFonts w:ascii="Palatino Linotype" w:eastAsia="Arial Unicode MS" w:hAnsi="Palatino Linotype" w:cs="Arial"/>
          <w:b/>
        </w:rPr>
        <w:t xml:space="preserve">EL RECURRENTE </w:t>
      </w:r>
      <w:r w:rsidRPr="00675E5B">
        <w:rPr>
          <w:rFonts w:ascii="Palatino Linotype" w:eastAsia="Arial Unicode MS" w:hAnsi="Palatino Linotype" w:cs="Arial"/>
        </w:rPr>
        <w:t>le causa el acto que impugna; pero, esa lesión o perjuicio se ha de relacionar y derivar necesariamente del acto de donde deriva la resolución combatida.</w:t>
      </w:r>
    </w:p>
    <w:p w14:paraId="127C7394" w14:textId="77777777" w:rsidR="00974DB8" w:rsidRPr="00675E5B" w:rsidRDefault="00974DB8" w:rsidP="00675E5B">
      <w:pPr>
        <w:autoSpaceDE w:val="0"/>
        <w:autoSpaceDN w:val="0"/>
        <w:adjustRightInd w:val="0"/>
        <w:spacing w:line="360" w:lineRule="auto"/>
        <w:ind w:right="49" w:firstLine="567"/>
        <w:rPr>
          <w:rFonts w:ascii="Palatino Linotype" w:eastAsia="Arial Unicode MS" w:hAnsi="Palatino Linotype" w:cs="Arial"/>
        </w:rPr>
      </w:pPr>
    </w:p>
    <w:p w14:paraId="4B6AAB9D" w14:textId="77777777" w:rsidR="00974DB8" w:rsidRPr="00675E5B" w:rsidRDefault="00974DB8" w:rsidP="00675E5B">
      <w:pPr>
        <w:autoSpaceDE w:val="0"/>
        <w:autoSpaceDN w:val="0"/>
        <w:adjustRightInd w:val="0"/>
        <w:spacing w:line="360" w:lineRule="auto"/>
        <w:ind w:right="49"/>
        <w:jc w:val="both"/>
        <w:rPr>
          <w:rFonts w:ascii="Palatino Linotype" w:eastAsia="Arial Unicode MS" w:hAnsi="Palatino Linotype" w:cs="Arial"/>
        </w:rPr>
      </w:pPr>
      <w:r w:rsidRPr="00675E5B">
        <w:rPr>
          <w:rFonts w:ascii="Palatino Linotype" w:eastAsia="Arial Unicode MS" w:hAnsi="Palatino Linotype" w:cs="Arial"/>
        </w:rPr>
        <w:t xml:space="preserve">En otras palabras, al presentar un Recurso de Revisión </w:t>
      </w:r>
      <w:r w:rsidRPr="00675E5B">
        <w:rPr>
          <w:rFonts w:ascii="Palatino Linotype" w:eastAsia="Arial Unicode MS" w:hAnsi="Palatino Linotype" w:cs="Arial"/>
          <w:b/>
        </w:rPr>
        <w:t>EL RECURRENTE</w:t>
      </w:r>
      <w:r w:rsidRPr="00675E5B">
        <w:rPr>
          <w:rFonts w:ascii="Palatino Linotype" w:eastAsia="Arial Unicode MS" w:hAnsi="Palatino Linotype" w:cs="Arial"/>
        </w:rPr>
        <w:t xml:space="preserve"> tiene la obligación de señalar además del acto impugnado, el concepto de inconformidad; sin embargo, se insiste, éste tiene que estar relacionado o bien derivar de manera directa y mediata de la solicitud de información; por lo tanto, el motivo de inconformidad sólo se debe ceñir a la solicitud inicial y a la respuesta entregada. </w:t>
      </w:r>
    </w:p>
    <w:p w14:paraId="56467E60" w14:textId="77777777" w:rsidR="00974DB8" w:rsidRPr="00675E5B" w:rsidRDefault="00974DB8" w:rsidP="00675E5B">
      <w:pPr>
        <w:autoSpaceDE w:val="0"/>
        <w:autoSpaceDN w:val="0"/>
        <w:adjustRightInd w:val="0"/>
        <w:spacing w:line="360" w:lineRule="auto"/>
        <w:ind w:right="49" w:firstLine="567"/>
        <w:rPr>
          <w:rFonts w:ascii="Palatino Linotype" w:eastAsia="Arial Unicode MS" w:hAnsi="Palatino Linotype" w:cs="Arial"/>
        </w:rPr>
      </w:pPr>
    </w:p>
    <w:p w14:paraId="696B08A2" w14:textId="77777777" w:rsidR="00974DB8" w:rsidRPr="00675E5B" w:rsidRDefault="00974DB8" w:rsidP="00675E5B">
      <w:pPr>
        <w:autoSpaceDE w:val="0"/>
        <w:autoSpaceDN w:val="0"/>
        <w:adjustRightInd w:val="0"/>
        <w:spacing w:line="360" w:lineRule="auto"/>
        <w:ind w:right="49"/>
        <w:jc w:val="both"/>
        <w:rPr>
          <w:rFonts w:ascii="Palatino Linotype" w:eastAsia="Arial Unicode MS" w:hAnsi="Palatino Linotype" w:cs="Arial"/>
        </w:rPr>
      </w:pPr>
      <w:r w:rsidRPr="00675E5B">
        <w:rPr>
          <w:rFonts w:ascii="Palatino Linotype" w:eastAsia="Arial Unicode MS" w:hAnsi="Palatino Linotype" w:cs="Arial"/>
        </w:rPr>
        <w:t xml:space="preserve">También es conveniente destacar que los motivos de inconformidad o agravios expresados en un Recurso de Revisión deben tener por objeto combatir los argumentos </w:t>
      </w:r>
      <w:r w:rsidRPr="00675E5B">
        <w:rPr>
          <w:rFonts w:ascii="Palatino Linotype" w:eastAsia="Arial Unicode MS" w:hAnsi="Palatino Linotype" w:cs="Arial"/>
        </w:rPr>
        <w:lastRenderedPageBreak/>
        <w:t>sustentados en el acto impugnado, lo que implica que el límite de un recurso es el estudio efectuado, los motivos de inconformidad que deben necesariamente tener relación directa y mediante con la materia del acto combatido.</w:t>
      </w:r>
    </w:p>
    <w:p w14:paraId="4A370DEF" w14:textId="77777777" w:rsidR="00974DB8" w:rsidRPr="00675E5B" w:rsidRDefault="00974DB8" w:rsidP="00675E5B">
      <w:pPr>
        <w:autoSpaceDE w:val="0"/>
        <w:autoSpaceDN w:val="0"/>
        <w:adjustRightInd w:val="0"/>
        <w:spacing w:line="360" w:lineRule="auto"/>
        <w:ind w:right="49" w:firstLine="567"/>
        <w:rPr>
          <w:rFonts w:ascii="Palatino Linotype" w:eastAsia="Arial Unicode MS" w:hAnsi="Palatino Linotype" w:cs="Arial"/>
        </w:rPr>
      </w:pPr>
    </w:p>
    <w:p w14:paraId="3D1E76EC" w14:textId="77777777" w:rsidR="00974DB8" w:rsidRPr="00675E5B" w:rsidRDefault="00974DB8" w:rsidP="00675E5B">
      <w:pPr>
        <w:autoSpaceDE w:val="0"/>
        <w:autoSpaceDN w:val="0"/>
        <w:adjustRightInd w:val="0"/>
        <w:spacing w:line="360" w:lineRule="auto"/>
        <w:ind w:right="49"/>
        <w:jc w:val="both"/>
        <w:rPr>
          <w:rFonts w:ascii="Palatino Linotype" w:eastAsia="Arial Unicode MS" w:hAnsi="Palatino Linotype" w:cs="Arial"/>
        </w:rPr>
      </w:pPr>
      <w:r w:rsidRPr="00675E5B">
        <w:rPr>
          <w:rFonts w:ascii="Palatino Linotype" w:eastAsia="Arial Unicode MS" w:hAnsi="Palatino Linotype" w:cs="Arial"/>
        </w:rPr>
        <w:t xml:space="preserve">Lo anterior es así, en atención a que como se ha expuesto un perjuicio o motivo de inconformidad constituye la lesión, menoscabo o afectación que una persona sufre en sus derechos en virtud de la emisión de un acto de autoridad. </w:t>
      </w:r>
    </w:p>
    <w:p w14:paraId="20176DF7" w14:textId="2435390D" w:rsidR="00974DB8" w:rsidRPr="00675E5B" w:rsidRDefault="00974DB8" w:rsidP="00675E5B">
      <w:pPr>
        <w:spacing w:line="360" w:lineRule="auto"/>
        <w:jc w:val="both"/>
        <w:rPr>
          <w:rFonts w:ascii="Palatino Linotype" w:hAnsi="Palatino Linotype" w:cs="Arial"/>
          <w:lang w:val="es-CO"/>
        </w:rPr>
      </w:pPr>
    </w:p>
    <w:p w14:paraId="44B29C01" w14:textId="77777777" w:rsidR="00FA22C5" w:rsidRPr="00675E5B" w:rsidRDefault="00FA22C5" w:rsidP="00675E5B">
      <w:pPr>
        <w:autoSpaceDE w:val="0"/>
        <w:autoSpaceDN w:val="0"/>
        <w:adjustRightInd w:val="0"/>
        <w:spacing w:line="360" w:lineRule="auto"/>
        <w:ind w:right="49"/>
        <w:jc w:val="both"/>
        <w:rPr>
          <w:rFonts w:ascii="Palatino Linotype" w:eastAsia="Arial Unicode MS" w:hAnsi="Palatino Linotype" w:cs="Arial"/>
        </w:rPr>
      </w:pPr>
      <w:r w:rsidRPr="00675E5B">
        <w:rPr>
          <w:rFonts w:ascii="Palatino Linotype" w:eastAsia="Arial Unicode MS" w:hAnsi="Palatino Linotype" w:cs="Arial"/>
        </w:rPr>
        <w:t xml:space="preserve">En consecuencia, en el caso se concluye que los motivos de inconformidad o lesión que considera </w:t>
      </w:r>
      <w:r w:rsidRPr="00675E5B">
        <w:rPr>
          <w:rFonts w:ascii="Palatino Linotype" w:eastAsia="Arial Unicode MS" w:hAnsi="Palatino Linotype" w:cs="Arial"/>
          <w:b/>
        </w:rPr>
        <w:t>EL RECURRENTE</w:t>
      </w:r>
      <w:r w:rsidRPr="00675E5B">
        <w:rPr>
          <w:rFonts w:ascii="Palatino Linotype" w:eastAsia="Arial Unicode MS" w:hAnsi="Palatino Linotype" w:cs="Arial"/>
        </w:rPr>
        <w:t xml:space="preserve"> le causa el acto que se impugna obligatoriamente deben derivar de la solicitud de información pública, en relación con la respuesta entregada por </w:t>
      </w:r>
      <w:r w:rsidRPr="00675E5B">
        <w:rPr>
          <w:rFonts w:ascii="Palatino Linotype" w:eastAsia="Arial Unicode MS" w:hAnsi="Palatino Linotype" w:cs="Arial"/>
          <w:b/>
        </w:rPr>
        <w:t>EL SUJETO OBLIGADO</w:t>
      </w:r>
      <w:r w:rsidRPr="00675E5B">
        <w:rPr>
          <w:rFonts w:ascii="Palatino Linotype" w:eastAsia="Arial Unicode MS" w:hAnsi="Palatino Linotype" w:cs="Arial"/>
        </w:rPr>
        <w:t>, toda vez que el Órgano Revisor carece de facultades para analizar de oficio el acto impugnado, sino que se insiste necesariamente el estudio se limita a los motivos de inconformidad.</w:t>
      </w:r>
    </w:p>
    <w:p w14:paraId="1317A0F7" w14:textId="77777777" w:rsidR="00FA22C5" w:rsidRPr="00675E5B" w:rsidRDefault="00FA22C5" w:rsidP="00675E5B">
      <w:pPr>
        <w:autoSpaceDE w:val="0"/>
        <w:autoSpaceDN w:val="0"/>
        <w:adjustRightInd w:val="0"/>
        <w:spacing w:line="360" w:lineRule="auto"/>
        <w:ind w:right="49" w:firstLine="567"/>
        <w:rPr>
          <w:rFonts w:ascii="Palatino Linotype" w:eastAsia="Arial Unicode MS" w:hAnsi="Palatino Linotype" w:cs="Arial"/>
        </w:rPr>
      </w:pPr>
    </w:p>
    <w:p w14:paraId="0C86EBF7" w14:textId="378C4377" w:rsidR="00FA22C5" w:rsidRPr="00675E5B" w:rsidRDefault="00FA22C5" w:rsidP="00675E5B">
      <w:pPr>
        <w:spacing w:line="360" w:lineRule="auto"/>
        <w:jc w:val="both"/>
        <w:rPr>
          <w:rFonts w:ascii="Palatino Linotype" w:eastAsia="Arial Unicode MS" w:hAnsi="Palatino Linotype" w:cs="Arial"/>
        </w:rPr>
      </w:pPr>
      <w:r w:rsidRPr="00675E5B">
        <w:rPr>
          <w:rFonts w:ascii="Palatino Linotype" w:eastAsia="Arial Unicode MS" w:hAnsi="Palatino Linotype" w:cs="Arial"/>
        </w:rPr>
        <w:t xml:space="preserve">Ahora bien, en el caso concreto y como se ha expresado el motivo de inconformidad vertido por </w:t>
      </w:r>
      <w:r w:rsidRPr="00675E5B">
        <w:rPr>
          <w:rFonts w:ascii="Palatino Linotype" w:eastAsia="Arial Unicode MS" w:hAnsi="Palatino Linotype" w:cs="Arial"/>
          <w:b/>
        </w:rPr>
        <w:t>EL RECURRENTE</w:t>
      </w:r>
      <w:r w:rsidRPr="00675E5B">
        <w:rPr>
          <w:rFonts w:ascii="Palatino Linotype" w:eastAsia="Arial Unicode MS" w:hAnsi="Palatino Linotype" w:cs="Arial"/>
        </w:rPr>
        <w:t xml:space="preserve"> es inoperante, en atención a que lo manifestado en el Recurso de Revisión que nos ocupa, el acto, razones o motivos de inconformidad, no se encuentran relacionados con la determinación del </w:t>
      </w:r>
      <w:r w:rsidRPr="00675E5B">
        <w:rPr>
          <w:rFonts w:ascii="Palatino Linotype" w:eastAsia="Arial Unicode MS" w:hAnsi="Palatino Linotype" w:cs="Arial"/>
          <w:b/>
        </w:rPr>
        <w:t xml:space="preserve">SUJETO OBLIGADO; </w:t>
      </w:r>
      <w:r w:rsidRPr="00675E5B">
        <w:rPr>
          <w:rFonts w:ascii="Palatino Linotype" w:eastAsia="Arial Unicode MS" w:hAnsi="Palatino Linotype" w:cs="Arial"/>
        </w:rPr>
        <w:t xml:space="preserve">esto es así, toda vez que </w:t>
      </w:r>
      <w:r w:rsidRPr="00675E5B">
        <w:rPr>
          <w:rFonts w:ascii="Palatino Linotype" w:eastAsia="Arial Unicode MS" w:hAnsi="Palatino Linotype" w:cs="Arial"/>
          <w:b/>
        </w:rPr>
        <w:t xml:space="preserve">EL RECURRENTE </w:t>
      </w:r>
      <w:r w:rsidRPr="00675E5B">
        <w:rPr>
          <w:rFonts w:ascii="Palatino Linotype" w:eastAsia="Arial Unicode MS" w:hAnsi="Palatino Linotype" w:cs="Arial"/>
        </w:rPr>
        <w:t xml:space="preserve">se inconforma por proporciona una liga de internet en la cual no se encuentra publicada la información solicitada; sin embargo, de las constancias que integran el expediente electrónico, se puede advertir que </w:t>
      </w:r>
      <w:r w:rsidRPr="00675E5B">
        <w:rPr>
          <w:rFonts w:ascii="Palatino Linotype" w:eastAsia="Arial Unicode MS" w:hAnsi="Palatino Linotype" w:cs="Arial"/>
          <w:b/>
        </w:rPr>
        <w:t>EL RECURRENTE</w:t>
      </w:r>
      <w:r w:rsidR="0066790F" w:rsidRPr="00675E5B">
        <w:rPr>
          <w:rFonts w:ascii="Palatino Linotype" w:eastAsia="Arial Unicode MS" w:hAnsi="Palatino Linotype" w:cs="Arial"/>
          <w:b/>
        </w:rPr>
        <w:t xml:space="preserve"> </w:t>
      </w:r>
      <w:r w:rsidR="0066790F" w:rsidRPr="00675E5B">
        <w:rPr>
          <w:rFonts w:ascii="Palatino Linotype" w:eastAsia="Arial Unicode MS" w:hAnsi="Palatino Linotype" w:cs="Arial"/>
        </w:rPr>
        <w:t>solicitó</w:t>
      </w:r>
      <w:r w:rsidR="0066790F" w:rsidRPr="00675E5B">
        <w:rPr>
          <w:rFonts w:ascii="Palatino Linotype" w:eastAsia="Arial Unicode MS" w:hAnsi="Palatino Linotype" w:cs="Arial"/>
          <w:b/>
        </w:rPr>
        <w:t xml:space="preserve"> </w:t>
      </w:r>
      <w:r w:rsidR="0066790F" w:rsidRPr="00675E5B">
        <w:rPr>
          <w:rFonts w:ascii="Palatino Linotype" w:eastAsia="Arial Unicode MS" w:hAnsi="Palatino Linotype" w:cs="Arial"/>
        </w:rPr>
        <w:t xml:space="preserve">copia legible de todos los oficios enviados y recibidos por los CC. Octavio Guzmán Guerrero y Juan Manuel García Rojas, en versión pública cuando </w:t>
      </w:r>
      <w:r w:rsidR="0066790F" w:rsidRPr="00675E5B">
        <w:rPr>
          <w:rFonts w:ascii="Palatino Linotype" w:eastAsia="Arial Unicode MS" w:hAnsi="Palatino Linotype" w:cs="Arial"/>
        </w:rPr>
        <w:lastRenderedPageBreak/>
        <w:t>vayan dirigidos a un particular, del 01 de enero de 2022 al 15 de junio de 2023</w:t>
      </w:r>
      <w:r w:rsidRPr="00675E5B">
        <w:rPr>
          <w:rFonts w:ascii="Palatino Linotype" w:eastAsia="Arial Unicode MS" w:hAnsi="Palatino Linotype" w:cs="Arial"/>
        </w:rPr>
        <w:t xml:space="preserve">, a lo que </w:t>
      </w:r>
      <w:r w:rsidRPr="00675E5B">
        <w:rPr>
          <w:rFonts w:ascii="Palatino Linotype" w:eastAsia="Arial Unicode MS" w:hAnsi="Palatino Linotype" w:cs="Arial"/>
          <w:b/>
        </w:rPr>
        <w:t xml:space="preserve">EL SUJETO OBLIGADO </w:t>
      </w:r>
      <w:r w:rsidR="0066790F" w:rsidRPr="00675E5B">
        <w:rPr>
          <w:rFonts w:ascii="Palatino Linotype" w:eastAsia="Arial Unicode MS" w:hAnsi="Palatino Linotype" w:cs="Arial"/>
        </w:rPr>
        <w:t>únicamente hizo alusión al artículo 12 de la materia.</w:t>
      </w:r>
      <w:r w:rsidRPr="00675E5B">
        <w:rPr>
          <w:rFonts w:ascii="Palatino Linotype" w:eastAsia="Arial Unicode MS" w:hAnsi="Palatino Linotype" w:cs="Arial"/>
        </w:rPr>
        <w:t xml:space="preserve"> </w:t>
      </w:r>
    </w:p>
    <w:p w14:paraId="2F171A1B" w14:textId="77777777" w:rsidR="00FA22C5" w:rsidRPr="00675E5B" w:rsidRDefault="00FA22C5" w:rsidP="00675E5B">
      <w:pPr>
        <w:spacing w:line="360" w:lineRule="auto"/>
        <w:jc w:val="both"/>
        <w:rPr>
          <w:rFonts w:ascii="Palatino Linotype" w:hAnsi="Palatino Linotype" w:cs="Arial"/>
          <w:b/>
          <w:lang w:val="es-ES"/>
        </w:rPr>
      </w:pPr>
    </w:p>
    <w:p w14:paraId="24513A34" w14:textId="773C8215" w:rsidR="00FA22C5" w:rsidRPr="00675E5B" w:rsidRDefault="00FA22C5" w:rsidP="00675E5B">
      <w:pPr>
        <w:spacing w:line="360" w:lineRule="auto"/>
        <w:jc w:val="both"/>
        <w:rPr>
          <w:rFonts w:ascii="Palatino Linotype" w:hAnsi="Palatino Linotype" w:cs="Arial"/>
        </w:rPr>
      </w:pPr>
      <w:r w:rsidRPr="00675E5B">
        <w:rPr>
          <w:rFonts w:ascii="Palatino Linotype" w:hAnsi="Palatino Linotype"/>
          <w:lang w:eastAsia="es-MX"/>
        </w:rPr>
        <w:t xml:space="preserve">Es así, que los motivos de inconformidad del </w:t>
      </w:r>
      <w:r w:rsidRPr="00675E5B">
        <w:rPr>
          <w:rFonts w:ascii="Palatino Linotype" w:hAnsi="Palatino Linotype"/>
          <w:b/>
          <w:lang w:eastAsia="es-MX"/>
        </w:rPr>
        <w:t xml:space="preserve">RECURRENTE </w:t>
      </w:r>
      <w:r w:rsidR="0066790F" w:rsidRPr="00675E5B">
        <w:rPr>
          <w:rFonts w:ascii="Palatino Linotype" w:hAnsi="Palatino Linotype" w:cs="Arial"/>
        </w:rPr>
        <w:t xml:space="preserve">no </w:t>
      </w:r>
      <w:r w:rsidRPr="00675E5B">
        <w:rPr>
          <w:rFonts w:ascii="Palatino Linotype" w:hAnsi="Palatino Linotype" w:cs="Arial"/>
        </w:rPr>
        <w:t xml:space="preserve">se encuentran relacionados con la solicitud primigenia y la determinación realizada por </w:t>
      </w:r>
      <w:r w:rsidRPr="00675E5B">
        <w:rPr>
          <w:rFonts w:ascii="Palatino Linotype" w:hAnsi="Palatino Linotype" w:cs="Arial"/>
          <w:b/>
        </w:rPr>
        <w:t>EL SUJETO OBLIGADO</w:t>
      </w:r>
      <w:r w:rsidRPr="00675E5B">
        <w:rPr>
          <w:rFonts w:ascii="Palatino Linotype" w:hAnsi="Palatino Linotype" w:cs="Arial"/>
        </w:rPr>
        <w:t xml:space="preserve">, de ello deriva lo inoperante del motivo de inconformidad vertido. </w:t>
      </w:r>
    </w:p>
    <w:p w14:paraId="5B329FCD" w14:textId="77777777" w:rsidR="00FA22C5" w:rsidRPr="00675E5B" w:rsidRDefault="00FA22C5" w:rsidP="00675E5B">
      <w:pPr>
        <w:spacing w:line="360" w:lineRule="auto"/>
        <w:rPr>
          <w:rFonts w:ascii="Palatino Linotype" w:hAnsi="Palatino Linotype" w:cs="Arial"/>
        </w:rPr>
      </w:pPr>
    </w:p>
    <w:p w14:paraId="40295D2E" w14:textId="77777777" w:rsidR="00FA22C5" w:rsidRPr="00675E5B" w:rsidRDefault="00FA22C5" w:rsidP="00675E5B">
      <w:pPr>
        <w:spacing w:line="360" w:lineRule="auto"/>
        <w:jc w:val="both"/>
        <w:rPr>
          <w:rFonts w:ascii="Palatino Linotype" w:hAnsi="Palatino Linotype" w:cs="Arial"/>
        </w:rPr>
      </w:pPr>
      <w:r w:rsidRPr="00675E5B">
        <w:rPr>
          <w:rFonts w:ascii="Palatino Linotype" w:hAnsi="Palatino Linotype" w:cs="Arial"/>
        </w:rPr>
        <w:t xml:space="preserve">En otras palabras, se afirma que son improcedentes e inoperantes los motivos de inconformidad aducidos por </w:t>
      </w:r>
      <w:r w:rsidRPr="00675E5B">
        <w:rPr>
          <w:rFonts w:ascii="Palatino Linotype" w:hAnsi="Palatino Linotype" w:cs="Arial"/>
          <w:b/>
        </w:rPr>
        <w:t>EL</w:t>
      </w:r>
      <w:r w:rsidRPr="00675E5B">
        <w:rPr>
          <w:rFonts w:ascii="Palatino Linotype" w:hAnsi="Palatino Linotype" w:cs="Arial"/>
        </w:rPr>
        <w:t xml:space="preserve"> </w:t>
      </w:r>
      <w:r w:rsidRPr="00675E5B">
        <w:rPr>
          <w:rFonts w:ascii="Palatino Linotype" w:hAnsi="Palatino Linotype" w:cs="Arial"/>
          <w:b/>
        </w:rPr>
        <w:t>RECURRENTE</w:t>
      </w:r>
      <w:r w:rsidRPr="00675E5B">
        <w:rPr>
          <w:rFonts w:ascii="Palatino Linotype" w:hAnsi="Palatino Linotype" w:cs="Arial"/>
        </w:rPr>
        <w:t xml:space="preserve">, toda vez que no tienen por objeto combatir el contenido de la determinación del </w:t>
      </w:r>
      <w:r w:rsidRPr="00675E5B">
        <w:rPr>
          <w:rFonts w:ascii="Palatino Linotype" w:hAnsi="Palatino Linotype" w:cs="Arial"/>
          <w:b/>
        </w:rPr>
        <w:t>SUJETO OBLIGADO</w:t>
      </w:r>
      <w:r w:rsidRPr="00675E5B">
        <w:rPr>
          <w:rFonts w:ascii="Palatino Linotype" w:hAnsi="Palatino Linotype" w:cs="Arial"/>
        </w:rPr>
        <w:t xml:space="preserve">; por tal motivo son inoperantes. </w:t>
      </w:r>
    </w:p>
    <w:p w14:paraId="0DE88229" w14:textId="77777777" w:rsidR="00FA22C5" w:rsidRPr="00675E5B" w:rsidRDefault="00FA22C5" w:rsidP="00675E5B">
      <w:pPr>
        <w:spacing w:line="360" w:lineRule="auto"/>
        <w:jc w:val="both"/>
        <w:rPr>
          <w:rFonts w:ascii="Palatino Linotype" w:hAnsi="Palatino Linotype" w:cs="Arial"/>
        </w:rPr>
      </w:pPr>
    </w:p>
    <w:p w14:paraId="2BD60735" w14:textId="77777777" w:rsidR="00FA22C5" w:rsidRPr="00675E5B" w:rsidRDefault="00FA22C5" w:rsidP="00675E5B">
      <w:pPr>
        <w:autoSpaceDE w:val="0"/>
        <w:autoSpaceDN w:val="0"/>
        <w:adjustRightInd w:val="0"/>
        <w:spacing w:line="360" w:lineRule="auto"/>
        <w:jc w:val="both"/>
        <w:rPr>
          <w:rFonts w:ascii="Palatino Linotype" w:hAnsi="Palatino Linotype" w:cs="Arial"/>
          <w:lang w:eastAsia="es-MX"/>
        </w:rPr>
      </w:pPr>
      <w:r w:rsidRPr="00675E5B">
        <w:rPr>
          <w:rFonts w:ascii="Palatino Linotype" w:hAnsi="Palatino Linotype" w:cs="Arial"/>
        </w:rPr>
        <w:t xml:space="preserve">Jurisprudencia número </w:t>
      </w:r>
      <w:r w:rsidRPr="00675E5B">
        <w:rPr>
          <w:rFonts w:ascii="Palatino Linotype" w:hAnsi="Palatino Linotype" w:cs="Arial"/>
          <w:lang w:eastAsia="es-MX"/>
        </w:rPr>
        <w:t xml:space="preserve">1a./J. 7/2003 </w:t>
      </w:r>
      <w:r w:rsidRPr="00675E5B">
        <w:rPr>
          <w:rFonts w:ascii="Palatino Linotype" w:hAnsi="Palatino Linotype" w:cs="Arial"/>
        </w:rPr>
        <w:t>sustentada por la Primera Sala de la Suprema Corte de Justicia de la Nación, visible en la página 32 del Semanario Judicial de la Federación y su Gaceta, Tomo XVII, Febrero de 2003, Novena Época, que establece lo siguiente:</w:t>
      </w:r>
    </w:p>
    <w:p w14:paraId="4CDF4B74" w14:textId="77777777" w:rsidR="00FA22C5" w:rsidRPr="00675E5B" w:rsidRDefault="00FA22C5" w:rsidP="00675E5B">
      <w:pPr>
        <w:autoSpaceDE w:val="0"/>
        <w:autoSpaceDN w:val="0"/>
        <w:adjustRightInd w:val="0"/>
        <w:ind w:left="567" w:right="851"/>
        <w:rPr>
          <w:rFonts w:ascii="Palatino Linotype" w:hAnsi="Palatino Linotype"/>
          <w:sz w:val="22"/>
          <w:szCs w:val="22"/>
        </w:rPr>
      </w:pPr>
    </w:p>
    <w:p w14:paraId="2D5E7AC2" w14:textId="77777777" w:rsidR="00FA22C5" w:rsidRPr="00675E5B" w:rsidRDefault="00FA22C5" w:rsidP="00675E5B">
      <w:pPr>
        <w:tabs>
          <w:tab w:val="left" w:pos="851"/>
        </w:tabs>
        <w:autoSpaceDE w:val="0"/>
        <w:autoSpaceDN w:val="0"/>
        <w:adjustRightInd w:val="0"/>
        <w:ind w:left="851" w:right="899"/>
        <w:jc w:val="both"/>
        <w:rPr>
          <w:rFonts w:ascii="Palatino Linotype" w:hAnsi="Palatino Linotype" w:cs="Arial"/>
          <w:i/>
          <w:sz w:val="22"/>
          <w:szCs w:val="22"/>
          <w:lang w:eastAsia="es-MX"/>
        </w:rPr>
      </w:pPr>
      <w:r w:rsidRPr="00675E5B">
        <w:rPr>
          <w:rFonts w:ascii="Palatino Linotype" w:hAnsi="Palatino Linotype" w:cs="Arial"/>
          <w:b/>
          <w:i/>
          <w:sz w:val="22"/>
          <w:szCs w:val="22"/>
          <w:lang w:eastAsia="es-MX"/>
        </w:rPr>
        <w:t xml:space="preserve">“AGRAVIOS INOPERANTES EN EL RECURSO DE RECLAMACIÓN, CUANDO NO COMBATEN LOS RAZONAMIENTOS EN QUE SE APOYA EL ACUERDO DE PRESIDENCIA RECURRIDO. </w:t>
      </w:r>
      <w:r w:rsidRPr="00675E5B">
        <w:rPr>
          <w:rFonts w:ascii="Palatino Linotype" w:hAnsi="Palatino Linotype" w:cs="Arial"/>
          <w:i/>
          <w:sz w:val="22"/>
          <w:szCs w:val="22"/>
          <w:lang w:eastAsia="es-MX"/>
        </w:rPr>
        <w:t xml:space="preserve">Cuando los agravios expresados en el recurso de reclamación interpuesto no combaten los razonamientos en que se apoya el acuerdo de presidencia recurrido, es evidente </w:t>
      </w:r>
      <w:r w:rsidRPr="00675E5B">
        <w:rPr>
          <w:rFonts w:ascii="Palatino Linotype" w:hAnsi="Palatino Linotype" w:cs="Arial"/>
          <w:i/>
          <w:sz w:val="22"/>
          <w:szCs w:val="22"/>
        </w:rPr>
        <w:t>que</w:t>
      </w:r>
      <w:r w:rsidRPr="00675E5B">
        <w:rPr>
          <w:rFonts w:ascii="Palatino Linotype" w:hAnsi="Palatino Linotype" w:cs="Arial"/>
          <w:i/>
          <w:sz w:val="22"/>
          <w:szCs w:val="22"/>
          <w:lang w:eastAsia="es-MX"/>
        </w:rPr>
        <w:t xml:space="preserve"> tales argumentos son inoperantes, y que el referido recurso deberá declararse infundado.”</w:t>
      </w:r>
    </w:p>
    <w:p w14:paraId="1C98213F" w14:textId="77777777" w:rsidR="00FA22C5" w:rsidRPr="00675E5B" w:rsidRDefault="00FA22C5" w:rsidP="00675E5B">
      <w:pPr>
        <w:autoSpaceDE w:val="0"/>
        <w:autoSpaceDN w:val="0"/>
        <w:adjustRightInd w:val="0"/>
        <w:ind w:firstLine="709"/>
        <w:rPr>
          <w:rFonts w:ascii="Palatino Linotype" w:hAnsi="Palatino Linotype"/>
          <w:sz w:val="22"/>
          <w:szCs w:val="22"/>
        </w:rPr>
      </w:pPr>
    </w:p>
    <w:p w14:paraId="13402D47" w14:textId="77777777" w:rsidR="00FA22C5" w:rsidRPr="00675E5B" w:rsidRDefault="00FA22C5" w:rsidP="00675E5B">
      <w:pPr>
        <w:autoSpaceDE w:val="0"/>
        <w:autoSpaceDN w:val="0"/>
        <w:adjustRightInd w:val="0"/>
        <w:spacing w:line="360" w:lineRule="auto"/>
        <w:jc w:val="both"/>
        <w:rPr>
          <w:rFonts w:ascii="Palatino Linotype" w:hAnsi="Palatino Linotype" w:cs="Arial"/>
          <w:lang w:eastAsia="es-MX"/>
        </w:rPr>
      </w:pPr>
      <w:r w:rsidRPr="00675E5B">
        <w:rPr>
          <w:rFonts w:ascii="Palatino Linotype" w:hAnsi="Palatino Linotype" w:cs="Arial"/>
        </w:rPr>
        <w:t xml:space="preserve">Jurisprudencia número </w:t>
      </w:r>
      <w:r w:rsidRPr="00675E5B">
        <w:rPr>
          <w:rFonts w:ascii="Palatino Linotype" w:hAnsi="Palatino Linotype" w:cs="Arial"/>
          <w:lang w:eastAsia="es-MX"/>
        </w:rPr>
        <w:t xml:space="preserve">1a./J. 19/2012 (9a.), </w:t>
      </w:r>
      <w:r w:rsidRPr="00675E5B">
        <w:rPr>
          <w:rFonts w:ascii="Palatino Linotype" w:hAnsi="Palatino Linotype" w:cs="Arial"/>
        </w:rPr>
        <w:t xml:space="preserve">sustentada por la Primera Sala de la Suprema Corte de Justicia de la Nación, visible en la página 731 del Semanario Judicial </w:t>
      </w:r>
      <w:r w:rsidRPr="00675E5B">
        <w:rPr>
          <w:rFonts w:ascii="Palatino Linotype" w:hAnsi="Palatino Linotype" w:cs="Arial"/>
        </w:rPr>
        <w:lastRenderedPageBreak/>
        <w:t>de la Federación y su Gaceta, Tomo 2, Libro XIII, Octubre de 2012, Décima Época, que prevé:</w:t>
      </w:r>
    </w:p>
    <w:p w14:paraId="2015C9E5" w14:textId="77777777" w:rsidR="00FA22C5" w:rsidRPr="00675E5B" w:rsidRDefault="00FA22C5" w:rsidP="00675E5B">
      <w:pPr>
        <w:tabs>
          <w:tab w:val="left" w:pos="851"/>
        </w:tabs>
        <w:autoSpaceDE w:val="0"/>
        <w:autoSpaceDN w:val="0"/>
        <w:adjustRightInd w:val="0"/>
        <w:ind w:left="851" w:right="899"/>
        <w:jc w:val="both"/>
        <w:rPr>
          <w:rFonts w:ascii="Palatino Linotype" w:hAnsi="Palatino Linotype" w:cs="Arial"/>
          <w:i/>
          <w:sz w:val="22"/>
          <w:szCs w:val="22"/>
          <w:lang w:eastAsia="es-MX"/>
        </w:rPr>
      </w:pPr>
      <w:r w:rsidRPr="00675E5B">
        <w:rPr>
          <w:rFonts w:ascii="Palatino Linotype" w:hAnsi="Palatino Linotype" w:cs="Arial"/>
          <w:lang w:eastAsia="es-MX"/>
        </w:rPr>
        <w:cr/>
      </w:r>
      <w:r w:rsidRPr="00675E5B">
        <w:rPr>
          <w:rFonts w:ascii="Palatino Linotype" w:hAnsi="Palatino Linotype" w:cs="Arial"/>
          <w:i/>
          <w:sz w:val="22"/>
          <w:szCs w:val="22"/>
          <w:lang w:eastAsia="es-MX"/>
        </w:rPr>
        <w:t>”</w:t>
      </w:r>
      <w:r w:rsidRPr="00675E5B">
        <w:rPr>
          <w:rFonts w:ascii="Palatino Linotype" w:hAnsi="Palatino Linotype" w:cs="Arial"/>
          <w:b/>
          <w:i/>
          <w:sz w:val="22"/>
          <w:szCs w:val="22"/>
          <w:lang w:eastAsia="es-MX"/>
        </w:rPr>
        <w:t xml:space="preserve">AGRAVIOS INOPERANTES. SON AQUELLOS QUE NO COMBATEN TODAS LAS CONSIDERACIONES CONTENIDAS EN LA SENTENCIA RECURRIDA. </w:t>
      </w:r>
      <w:r w:rsidRPr="00675E5B">
        <w:rPr>
          <w:rFonts w:ascii="Palatino Linotype" w:hAnsi="Palatino Linotype" w:cs="Arial"/>
          <w:i/>
          <w:sz w:val="22"/>
          <w:szCs w:val="22"/>
          <w:lang w:eastAsia="es-MX"/>
        </w:rPr>
        <w:t>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w:t>
      </w:r>
    </w:p>
    <w:p w14:paraId="7EEF2C81" w14:textId="77777777" w:rsidR="00FA22C5" w:rsidRPr="00675E5B" w:rsidRDefault="00FA22C5" w:rsidP="00675E5B">
      <w:pPr>
        <w:widowControl w:val="0"/>
        <w:tabs>
          <w:tab w:val="left" w:pos="1701"/>
        </w:tabs>
        <w:autoSpaceDE w:val="0"/>
        <w:autoSpaceDN w:val="0"/>
        <w:adjustRightInd w:val="0"/>
        <w:jc w:val="both"/>
        <w:rPr>
          <w:rFonts w:ascii="Palatino Linotype" w:hAnsi="Palatino Linotype"/>
          <w:sz w:val="22"/>
          <w:szCs w:val="22"/>
        </w:rPr>
      </w:pPr>
    </w:p>
    <w:p w14:paraId="388B5AA8" w14:textId="77777777" w:rsidR="00FA22C5" w:rsidRPr="00675E5B" w:rsidRDefault="00FA22C5" w:rsidP="00675E5B">
      <w:pPr>
        <w:spacing w:line="360" w:lineRule="auto"/>
        <w:jc w:val="both"/>
        <w:rPr>
          <w:rFonts w:ascii="Palatino Linotype" w:hAnsi="Palatino Linotype"/>
          <w:bCs/>
        </w:rPr>
      </w:pPr>
      <w:r w:rsidRPr="00675E5B">
        <w:rPr>
          <w:rFonts w:ascii="Palatino Linotype" w:hAnsi="Palatino Linotype" w:cs="Arial"/>
        </w:rPr>
        <w:t>De lo anteriormente expuesto, resulta importante resaltar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5521BA5E" w14:textId="77777777" w:rsidR="00FA22C5" w:rsidRPr="00675E5B" w:rsidRDefault="00FA22C5" w:rsidP="00675E5B">
      <w:pPr>
        <w:ind w:right="49"/>
        <w:jc w:val="both"/>
        <w:rPr>
          <w:rFonts w:ascii="Palatino Linotype" w:hAnsi="Palatino Linotype" w:cs="Arial"/>
        </w:rPr>
      </w:pPr>
    </w:p>
    <w:p w14:paraId="09F7921A"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t>“</w:t>
      </w:r>
      <w:r w:rsidRPr="00675E5B">
        <w:rPr>
          <w:rFonts w:ascii="Palatino Linotype" w:hAnsi="Palatino Linotype" w:cs="Arial"/>
          <w:b/>
          <w:i/>
          <w:sz w:val="22"/>
        </w:rPr>
        <w:t>Artículo 179</w:t>
      </w:r>
      <w:r w:rsidRPr="00675E5B">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79AC9CC6" w14:textId="77777777" w:rsidR="00FA22C5" w:rsidRPr="00675E5B" w:rsidRDefault="00FA22C5" w:rsidP="00675E5B">
      <w:pPr>
        <w:tabs>
          <w:tab w:val="left" w:pos="8222"/>
        </w:tabs>
        <w:ind w:left="851" w:right="899"/>
        <w:jc w:val="both"/>
        <w:rPr>
          <w:rFonts w:ascii="Palatino Linotype" w:hAnsi="Palatino Linotype" w:cs="Arial"/>
          <w:i/>
          <w:sz w:val="22"/>
        </w:rPr>
      </w:pPr>
    </w:p>
    <w:p w14:paraId="6E075402"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t>I. La negativa a la información solicitada;</w:t>
      </w:r>
    </w:p>
    <w:p w14:paraId="2A2EC923"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t>II. La clasificación de la información;</w:t>
      </w:r>
    </w:p>
    <w:p w14:paraId="5FE719A8"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lastRenderedPageBreak/>
        <w:t>III. La declaración de inexistencia de la información;</w:t>
      </w:r>
    </w:p>
    <w:p w14:paraId="3FD028FC"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t>IV. La declaración de incompetencia por el sujeto obligado;</w:t>
      </w:r>
    </w:p>
    <w:p w14:paraId="2FC1150E"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t>V. La entrega de información incompleta;</w:t>
      </w:r>
    </w:p>
    <w:p w14:paraId="1D5174D5"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t>VI. La entrega de información que no corresponda con lo solicitado;</w:t>
      </w:r>
    </w:p>
    <w:p w14:paraId="58FBD270"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t>VII. La falta de respuesta a una solicitud de acceso a la información;</w:t>
      </w:r>
    </w:p>
    <w:p w14:paraId="4FC50254"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t>VIII. La notificación, entrega o puesta a disposición de información en una modalidad o formato distinto al solicitado;</w:t>
      </w:r>
    </w:p>
    <w:p w14:paraId="53F74315"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t>IX. La entrega o puesta a disposición de información en un formato incomprensible y/o no accesible para el solicitante;</w:t>
      </w:r>
    </w:p>
    <w:p w14:paraId="4FD54C0D"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t>X. Los costos o tiempos de entrega de la información;</w:t>
      </w:r>
    </w:p>
    <w:p w14:paraId="44D37D3E"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t>XI. La falta de trámite a una solicitud;</w:t>
      </w:r>
    </w:p>
    <w:p w14:paraId="00788A4B"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t>XII. La negativa a permitir la consulta directa de la información;</w:t>
      </w:r>
    </w:p>
    <w:p w14:paraId="2B5E1FC3"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t>XIII. La falta, deficiencia o insuficiencia de la fundamentación y/o motivación en la respuesta; y</w:t>
      </w:r>
    </w:p>
    <w:p w14:paraId="54F53E60"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t>XIV. La orientación a un trámite específico.</w:t>
      </w:r>
    </w:p>
    <w:p w14:paraId="5F66D99A" w14:textId="77777777" w:rsidR="00FA22C5" w:rsidRPr="00675E5B" w:rsidRDefault="00FA22C5" w:rsidP="00675E5B">
      <w:pPr>
        <w:tabs>
          <w:tab w:val="left" w:pos="8222"/>
        </w:tabs>
        <w:ind w:left="851" w:right="899"/>
        <w:jc w:val="both"/>
        <w:rPr>
          <w:rFonts w:ascii="Palatino Linotype" w:hAnsi="Palatino Linotype" w:cs="Arial"/>
          <w:i/>
          <w:sz w:val="22"/>
        </w:rPr>
      </w:pPr>
    </w:p>
    <w:p w14:paraId="07B6E0AF" w14:textId="77777777" w:rsidR="00FA22C5" w:rsidRPr="00675E5B" w:rsidRDefault="00FA22C5" w:rsidP="00675E5B">
      <w:pPr>
        <w:tabs>
          <w:tab w:val="left" w:pos="8222"/>
        </w:tabs>
        <w:ind w:left="851" w:right="899"/>
        <w:jc w:val="both"/>
        <w:rPr>
          <w:rFonts w:ascii="Palatino Linotype" w:hAnsi="Palatino Linotype" w:cs="Arial"/>
          <w:i/>
          <w:sz w:val="22"/>
        </w:rPr>
      </w:pPr>
      <w:r w:rsidRPr="00675E5B">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DD65718" w14:textId="77777777" w:rsidR="00FA22C5" w:rsidRPr="00675E5B" w:rsidRDefault="00FA22C5" w:rsidP="00675E5B">
      <w:pPr>
        <w:ind w:right="757"/>
        <w:jc w:val="both"/>
        <w:rPr>
          <w:rFonts w:ascii="Palatino Linotype" w:hAnsi="Palatino Linotype" w:cs="Arial"/>
          <w:i/>
        </w:rPr>
      </w:pPr>
    </w:p>
    <w:p w14:paraId="72D7EC10" w14:textId="77777777" w:rsidR="00FA22C5" w:rsidRPr="00675E5B" w:rsidRDefault="00FA22C5" w:rsidP="00675E5B">
      <w:pPr>
        <w:autoSpaceDE w:val="0"/>
        <w:autoSpaceDN w:val="0"/>
        <w:adjustRightInd w:val="0"/>
        <w:spacing w:line="360" w:lineRule="auto"/>
        <w:jc w:val="both"/>
        <w:rPr>
          <w:rFonts w:ascii="Palatino Linotype" w:eastAsia="Calibri" w:hAnsi="Palatino Linotype" w:cs="Tahoma"/>
          <w:lang w:eastAsia="es-MX"/>
        </w:rPr>
      </w:pPr>
      <w:r w:rsidRPr="00675E5B">
        <w:rPr>
          <w:rFonts w:ascii="Palatino Linotype" w:eastAsia="Calibri" w:hAnsi="Palatino Linotype" w:cs="Tahoma"/>
          <w:lang w:eastAsia="es-MX"/>
        </w:rPr>
        <w:t xml:space="preserve">Así, el artículo 191 de la </w:t>
      </w:r>
      <w:r w:rsidRPr="00675E5B">
        <w:rPr>
          <w:rFonts w:ascii="Palatino Linotype" w:hAnsi="Palatino Linotype"/>
        </w:rPr>
        <w:t>Ley de Transparencia y Acceso a la Información Pública del Estado de México y Municipios</w:t>
      </w:r>
      <w:r w:rsidRPr="00675E5B">
        <w:rPr>
          <w:rFonts w:ascii="Palatino Linotype" w:eastAsia="Calibri" w:hAnsi="Palatino Linotype" w:cs="Tahoma"/>
          <w:lang w:eastAsia="es-MX"/>
        </w:rPr>
        <w:t>, señala que el Recurso de Revisión podrá ser desechado por improcedente cuando:</w:t>
      </w:r>
    </w:p>
    <w:p w14:paraId="6088126E" w14:textId="77777777" w:rsidR="00FA22C5" w:rsidRPr="00675E5B" w:rsidRDefault="00FA22C5" w:rsidP="00675E5B">
      <w:pPr>
        <w:autoSpaceDE w:val="0"/>
        <w:autoSpaceDN w:val="0"/>
        <w:adjustRightInd w:val="0"/>
        <w:ind w:right="899"/>
        <w:jc w:val="both"/>
        <w:rPr>
          <w:rFonts w:ascii="Palatino Linotype" w:eastAsia="Calibri" w:hAnsi="Palatino Linotype" w:cs="Tahoma"/>
          <w:sz w:val="22"/>
          <w:szCs w:val="22"/>
          <w:lang w:eastAsia="es-MX"/>
        </w:rPr>
      </w:pPr>
    </w:p>
    <w:p w14:paraId="5F37E019" w14:textId="77777777" w:rsidR="00FA22C5" w:rsidRPr="00675E5B" w:rsidRDefault="00FA22C5" w:rsidP="00675E5B">
      <w:pPr>
        <w:autoSpaceDE w:val="0"/>
        <w:autoSpaceDN w:val="0"/>
        <w:adjustRightInd w:val="0"/>
        <w:ind w:left="567" w:right="899"/>
        <w:jc w:val="both"/>
        <w:rPr>
          <w:rFonts w:ascii="Palatino Linotype" w:hAnsi="Palatino Linotype"/>
          <w:i/>
          <w:iCs/>
          <w:sz w:val="22"/>
          <w:szCs w:val="22"/>
        </w:rPr>
      </w:pPr>
      <w:r w:rsidRPr="00675E5B">
        <w:rPr>
          <w:rFonts w:ascii="Palatino Linotype" w:hAnsi="Palatino Linotype"/>
          <w:i/>
          <w:iCs/>
          <w:sz w:val="22"/>
          <w:szCs w:val="22"/>
        </w:rPr>
        <w:t xml:space="preserve">I. Sea extemporáneo por haber transcurrido el plazo establecido en la presente Ley, a partir de la respuesta; </w:t>
      </w:r>
    </w:p>
    <w:p w14:paraId="7D9D0CA0" w14:textId="77777777" w:rsidR="00FA22C5" w:rsidRPr="00675E5B" w:rsidRDefault="00FA22C5" w:rsidP="00675E5B">
      <w:pPr>
        <w:autoSpaceDE w:val="0"/>
        <w:autoSpaceDN w:val="0"/>
        <w:adjustRightInd w:val="0"/>
        <w:ind w:left="567" w:right="899"/>
        <w:jc w:val="both"/>
        <w:rPr>
          <w:rFonts w:ascii="Palatino Linotype" w:hAnsi="Palatino Linotype"/>
          <w:i/>
          <w:iCs/>
          <w:sz w:val="22"/>
          <w:szCs w:val="22"/>
        </w:rPr>
      </w:pPr>
      <w:r w:rsidRPr="00675E5B">
        <w:rPr>
          <w:rFonts w:ascii="Palatino Linotype" w:hAnsi="Palatino Linotype"/>
          <w:i/>
          <w:iCs/>
          <w:sz w:val="22"/>
          <w:szCs w:val="22"/>
        </w:rPr>
        <w:t xml:space="preserve">II. Se esté tramitando ante el Poder Judicial de la Federación algún recurso o medio de defensa interpuesto por el recurrente; </w:t>
      </w:r>
    </w:p>
    <w:p w14:paraId="0CFA4566" w14:textId="77777777" w:rsidR="00FA22C5" w:rsidRPr="00675E5B" w:rsidRDefault="00FA22C5" w:rsidP="00675E5B">
      <w:pPr>
        <w:autoSpaceDE w:val="0"/>
        <w:autoSpaceDN w:val="0"/>
        <w:adjustRightInd w:val="0"/>
        <w:ind w:left="567" w:right="899"/>
        <w:jc w:val="both"/>
        <w:rPr>
          <w:rFonts w:ascii="Palatino Linotype" w:hAnsi="Palatino Linotype"/>
          <w:b/>
          <w:bCs/>
          <w:i/>
          <w:iCs/>
          <w:sz w:val="22"/>
          <w:szCs w:val="22"/>
          <w:u w:val="single"/>
        </w:rPr>
      </w:pPr>
      <w:r w:rsidRPr="00675E5B">
        <w:rPr>
          <w:rFonts w:ascii="Palatino Linotype" w:hAnsi="Palatino Linotype"/>
          <w:b/>
          <w:bCs/>
          <w:i/>
          <w:iCs/>
          <w:sz w:val="22"/>
          <w:szCs w:val="22"/>
          <w:u w:val="single"/>
        </w:rPr>
        <w:t xml:space="preserve">III. No actualice alguno de los supuestos previstos en la presente Ley; </w:t>
      </w:r>
    </w:p>
    <w:p w14:paraId="7845037D" w14:textId="77777777" w:rsidR="00FA22C5" w:rsidRPr="00675E5B" w:rsidRDefault="00FA22C5" w:rsidP="00675E5B">
      <w:pPr>
        <w:autoSpaceDE w:val="0"/>
        <w:autoSpaceDN w:val="0"/>
        <w:adjustRightInd w:val="0"/>
        <w:ind w:left="567" w:right="899"/>
        <w:jc w:val="both"/>
        <w:rPr>
          <w:rFonts w:ascii="Palatino Linotype" w:hAnsi="Palatino Linotype"/>
          <w:i/>
          <w:iCs/>
          <w:sz w:val="22"/>
          <w:szCs w:val="22"/>
        </w:rPr>
      </w:pPr>
      <w:r w:rsidRPr="00675E5B">
        <w:rPr>
          <w:rFonts w:ascii="Palatino Linotype" w:hAnsi="Palatino Linotype"/>
          <w:i/>
          <w:iCs/>
          <w:sz w:val="22"/>
          <w:szCs w:val="22"/>
        </w:rPr>
        <w:t xml:space="preserve">IV. No se haya desahogado la prevención en los términos establecidos en la presente Ley; </w:t>
      </w:r>
    </w:p>
    <w:p w14:paraId="0AA3BD69" w14:textId="77777777" w:rsidR="00FA22C5" w:rsidRPr="00675E5B" w:rsidRDefault="00FA22C5" w:rsidP="00675E5B">
      <w:pPr>
        <w:autoSpaceDE w:val="0"/>
        <w:autoSpaceDN w:val="0"/>
        <w:adjustRightInd w:val="0"/>
        <w:ind w:left="567" w:right="899"/>
        <w:jc w:val="both"/>
        <w:rPr>
          <w:rFonts w:ascii="Palatino Linotype" w:hAnsi="Palatino Linotype"/>
          <w:i/>
          <w:iCs/>
          <w:sz w:val="22"/>
          <w:szCs w:val="22"/>
        </w:rPr>
      </w:pPr>
      <w:r w:rsidRPr="00675E5B">
        <w:rPr>
          <w:rFonts w:ascii="Palatino Linotype" w:hAnsi="Palatino Linotype"/>
          <w:i/>
          <w:iCs/>
          <w:sz w:val="22"/>
          <w:szCs w:val="22"/>
        </w:rPr>
        <w:t xml:space="preserve">V. Se impugne la veracidad de la información proporcionada; </w:t>
      </w:r>
    </w:p>
    <w:p w14:paraId="46A6274E" w14:textId="77777777" w:rsidR="00FA22C5" w:rsidRPr="00675E5B" w:rsidRDefault="00FA22C5" w:rsidP="00675E5B">
      <w:pPr>
        <w:autoSpaceDE w:val="0"/>
        <w:autoSpaceDN w:val="0"/>
        <w:adjustRightInd w:val="0"/>
        <w:ind w:left="567" w:right="899"/>
        <w:jc w:val="both"/>
        <w:rPr>
          <w:rFonts w:ascii="Palatino Linotype" w:hAnsi="Palatino Linotype"/>
          <w:i/>
          <w:iCs/>
          <w:sz w:val="22"/>
          <w:szCs w:val="22"/>
        </w:rPr>
      </w:pPr>
      <w:r w:rsidRPr="00675E5B">
        <w:rPr>
          <w:rFonts w:ascii="Palatino Linotype" w:hAnsi="Palatino Linotype"/>
          <w:i/>
          <w:iCs/>
          <w:sz w:val="22"/>
          <w:szCs w:val="22"/>
        </w:rPr>
        <w:t xml:space="preserve">VI. Se trate de una consulta, o trámite en específico; y </w:t>
      </w:r>
    </w:p>
    <w:p w14:paraId="6F3EC415" w14:textId="77777777" w:rsidR="00FA22C5" w:rsidRPr="00675E5B" w:rsidRDefault="00FA22C5" w:rsidP="00675E5B">
      <w:pPr>
        <w:autoSpaceDE w:val="0"/>
        <w:autoSpaceDN w:val="0"/>
        <w:adjustRightInd w:val="0"/>
        <w:ind w:left="567" w:right="899"/>
        <w:jc w:val="both"/>
        <w:rPr>
          <w:rFonts w:ascii="Palatino Linotype" w:eastAsia="Calibri" w:hAnsi="Palatino Linotype" w:cs="Tahoma"/>
          <w:i/>
          <w:iCs/>
          <w:sz w:val="22"/>
          <w:szCs w:val="22"/>
          <w:lang w:eastAsia="es-MX"/>
        </w:rPr>
      </w:pPr>
      <w:r w:rsidRPr="00675E5B">
        <w:rPr>
          <w:rFonts w:ascii="Palatino Linotype" w:hAnsi="Palatino Linotype"/>
          <w:i/>
          <w:iCs/>
          <w:sz w:val="22"/>
          <w:szCs w:val="22"/>
        </w:rPr>
        <w:t>VII. El recurrente amplíe su solicitud en el Recurso de Revisión únicamente respecto de los nuevos contenidos.</w:t>
      </w:r>
    </w:p>
    <w:p w14:paraId="55F55748" w14:textId="77777777" w:rsidR="00FA22C5" w:rsidRPr="00675E5B" w:rsidRDefault="00FA22C5" w:rsidP="00675E5B">
      <w:pPr>
        <w:ind w:right="757"/>
        <w:jc w:val="both"/>
        <w:rPr>
          <w:rFonts w:ascii="Palatino Linotype" w:hAnsi="Palatino Linotype" w:cs="Arial"/>
          <w:i/>
          <w:sz w:val="22"/>
          <w:szCs w:val="22"/>
        </w:rPr>
      </w:pPr>
    </w:p>
    <w:p w14:paraId="40225686" w14:textId="59C1B052" w:rsidR="00FA22C5" w:rsidRPr="00675E5B" w:rsidRDefault="00FA22C5" w:rsidP="00675E5B">
      <w:pPr>
        <w:spacing w:line="360" w:lineRule="auto"/>
        <w:jc w:val="both"/>
        <w:rPr>
          <w:rFonts w:ascii="Palatino Linotype" w:hAnsi="Palatino Linotype" w:cs="Arial"/>
          <w:lang w:val="es-ES"/>
        </w:rPr>
      </w:pPr>
      <w:r w:rsidRPr="00675E5B">
        <w:rPr>
          <w:rFonts w:ascii="Palatino Linotype" w:hAnsi="Palatino Linotype" w:cs="Arial"/>
        </w:rPr>
        <w:lastRenderedPageBreak/>
        <w:t xml:space="preserve">En tal virtud, al no actualizarse ninguno de los supuestos de procedencia, este Órgano Garante determina de </w:t>
      </w:r>
      <w:r w:rsidRPr="00675E5B">
        <w:rPr>
          <w:rFonts w:ascii="Palatino Linotype" w:hAnsi="Palatino Linotype" w:cs="Arial"/>
          <w:lang w:val="es-ES"/>
        </w:rPr>
        <w:t xml:space="preserve">conformidad con los artículos 186, fracción I y 192, fracción IV de la Ley de Transparencia y Acceso a la Información Pública del Estado de México y Municipios, </w:t>
      </w:r>
      <w:r w:rsidRPr="00675E5B">
        <w:rPr>
          <w:rFonts w:ascii="Palatino Linotype" w:hAnsi="Palatino Linotype" w:cs="Arial"/>
          <w:b/>
          <w:lang w:val="es-ES"/>
        </w:rPr>
        <w:t xml:space="preserve">SOBRESEER </w:t>
      </w:r>
      <w:r w:rsidRPr="00675E5B">
        <w:rPr>
          <w:rFonts w:ascii="Palatino Linotype" w:hAnsi="Palatino Linotype" w:cs="Arial"/>
          <w:lang w:val="es-ES"/>
        </w:rPr>
        <w:t xml:space="preserve">el Recurso de Revisión </w:t>
      </w:r>
      <w:r w:rsidR="0066790F" w:rsidRPr="00675E5B">
        <w:rPr>
          <w:rFonts w:ascii="Palatino Linotype" w:hAnsi="Palatino Linotype"/>
          <w:b/>
        </w:rPr>
        <w:t>03597</w:t>
      </w:r>
      <w:r w:rsidRPr="00675E5B">
        <w:rPr>
          <w:rFonts w:ascii="Palatino Linotype" w:hAnsi="Palatino Linotype"/>
          <w:b/>
        </w:rPr>
        <w:t>/INFOEM/IP/RR/2023</w:t>
      </w:r>
      <w:r w:rsidRPr="00675E5B">
        <w:rPr>
          <w:rFonts w:ascii="Palatino Linotype" w:hAnsi="Palatino Linotype"/>
        </w:rPr>
        <w:t xml:space="preserve">, </w:t>
      </w:r>
      <w:r w:rsidRPr="00675E5B">
        <w:rPr>
          <w:rFonts w:ascii="Palatino Linotype" w:hAnsi="Palatino Linotype" w:cs="Arial"/>
          <w:lang w:val="es-ES"/>
        </w:rPr>
        <w:t xml:space="preserve">pues del mismo no se desprenden razones o motivos de inconformidad tendientes a contravenir la respuesta entregada por </w:t>
      </w:r>
      <w:r w:rsidRPr="00675E5B">
        <w:rPr>
          <w:rFonts w:ascii="Palatino Linotype" w:hAnsi="Palatino Linotype" w:cs="Arial"/>
          <w:b/>
          <w:lang w:val="es-ES"/>
        </w:rPr>
        <w:t xml:space="preserve">EL SUJETO OBLIGADO </w:t>
      </w:r>
      <w:r w:rsidRPr="00675E5B">
        <w:rPr>
          <w:rFonts w:ascii="Palatino Linotype" w:hAnsi="Palatino Linotype" w:cs="Arial"/>
          <w:lang w:val="es-ES"/>
        </w:rPr>
        <w:t>ante la solicitud primigenia.</w:t>
      </w:r>
    </w:p>
    <w:p w14:paraId="005E25B4" w14:textId="48CE2FD6" w:rsidR="00FA22C5" w:rsidRPr="00675E5B" w:rsidRDefault="00FA22C5" w:rsidP="00675E5B">
      <w:pPr>
        <w:spacing w:line="360" w:lineRule="auto"/>
        <w:jc w:val="both"/>
        <w:rPr>
          <w:rFonts w:ascii="Palatino Linotype" w:hAnsi="Palatino Linotype" w:cs="Arial"/>
          <w:lang w:val="es-ES"/>
        </w:rPr>
      </w:pPr>
    </w:p>
    <w:p w14:paraId="596F19E8" w14:textId="77777777" w:rsidR="0066790F" w:rsidRPr="00675E5B" w:rsidRDefault="0066790F" w:rsidP="00675E5B">
      <w:pPr>
        <w:spacing w:line="360" w:lineRule="auto"/>
        <w:jc w:val="both"/>
        <w:rPr>
          <w:rFonts w:ascii="Palatino Linotype" w:hAnsi="Palatino Linotype"/>
          <w:lang w:eastAsia="es-MX"/>
        </w:rPr>
      </w:pPr>
      <w:r w:rsidRPr="00675E5B">
        <w:rPr>
          <w:rFonts w:ascii="Palatino Linotype" w:hAnsi="Palatino Linotype"/>
          <w:lang w:eastAsia="es-MX"/>
        </w:rPr>
        <w:t xml:space="preserve">Por lo anterior, no se omite comentar que si bien en materia de Acceso a la Información Pública es aplicable la suplencia, no se desprende argumento alguno a contravenir la determinación o falta de respuesta por parte del </w:t>
      </w:r>
      <w:r w:rsidRPr="00675E5B">
        <w:rPr>
          <w:rFonts w:ascii="Palatino Linotype" w:hAnsi="Palatino Linotype"/>
          <w:b/>
          <w:lang w:eastAsia="es-MX"/>
        </w:rPr>
        <w:t>SUJETO OBLIGADO</w:t>
      </w:r>
      <w:r w:rsidRPr="00675E5B">
        <w:rPr>
          <w:rFonts w:ascii="Palatino Linotype" w:hAnsi="Palatino Linotype"/>
          <w:lang w:eastAsia="es-MX"/>
        </w:rPr>
        <w:t>.</w:t>
      </w:r>
    </w:p>
    <w:p w14:paraId="1641C94D" w14:textId="77777777" w:rsidR="0066790F" w:rsidRPr="00675E5B" w:rsidRDefault="0066790F" w:rsidP="00675E5B">
      <w:pPr>
        <w:spacing w:line="360" w:lineRule="auto"/>
        <w:rPr>
          <w:rFonts w:ascii="Palatino Linotype" w:hAnsi="Palatino Linotype"/>
          <w:lang w:eastAsia="es-MX"/>
        </w:rPr>
      </w:pPr>
    </w:p>
    <w:p w14:paraId="74D457A6" w14:textId="77777777" w:rsidR="0066790F" w:rsidRPr="00675E5B" w:rsidRDefault="0066790F" w:rsidP="00675E5B">
      <w:pPr>
        <w:spacing w:line="360" w:lineRule="auto"/>
        <w:jc w:val="both"/>
        <w:rPr>
          <w:rFonts w:ascii="Palatino Linotype" w:hAnsi="Palatino Linotype"/>
          <w:lang w:eastAsia="es-MX"/>
        </w:rPr>
      </w:pPr>
      <w:r w:rsidRPr="00675E5B">
        <w:rPr>
          <w:rFonts w:ascii="Palatino Linotype" w:hAnsi="Palatino Linotype"/>
          <w:lang w:eastAsia="es-MX"/>
        </w:rPr>
        <w:t xml:space="preserve">Sirve de apoyo el siguiente criterio jurisprudencial, emitido por el Cuarto Tribunal Colegiado en materia Administrativa del Primer Circuito, encontrado en el Libro 64, marzo de 2019, Tomo III, página 2799, en el </w:t>
      </w:r>
      <w:r w:rsidRPr="00675E5B">
        <w:rPr>
          <w:rFonts w:ascii="Palatino Linotype" w:hAnsi="Palatino Linotype"/>
          <w:shd w:val="clear" w:color="auto" w:fill="FFFFFF"/>
          <w:lang w:eastAsia="es-MX"/>
        </w:rPr>
        <w:t>Semanario Judicial de la Federación y su Gaceta, Decima Época, que en su texto literal nos refiere lo siguiente:</w:t>
      </w:r>
    </w:p>
    <w:p w14:paraId="113382DA" w14:textId="77777777" w:rsidR="0066790F" w:rsidRPr="00675E5B" w:rsidRDefault="0066790F" w:rsidP="00675E5B">
      <w:pPr>
        <w:rPr>
          <w:rFonts w:ascii="Palatino Linotype" w:hAnsi="Palatino Linotype"/>
          <w:sz w:val="22"/>
          <w:szCs w:val="22"/>
          <w:lang w:eastAsia="es-MX"/>
        </w:rPr>
      </w:pPr>
    </w:p>
    <w:p w14:paraId="002FAF4E" w14:textId="77777777" w:rsidR="0066790F" w:rsidRPr="00675E5B" w:rsidRDefault="0066790F" w:rsidP="00675E5B">
      <w:pPr>
        <w:ind w:left="850" w:right="901"/>
        <w:jc w:val="both"/>
        <w:rPr>
          <w:rFonts w:ascii="Palatino Linotype" w:hAnsi="Palatino Linotype"/>
          <w:sz w:val="22"/>
          <w:szCs w:val="22"/>
          <w:lang w:eastAsia="es-MX"/>
        </w:rPr>
      </w:pPr>
      <w:r w:rsidRPr="00675E5B">
        <w:rPr>
          <w:rFonts w:ascii="Palatino Linotype" w:hAnsi="Palatino Linotype"/>
          <w:i/>
          <w:iCs/>
          <w:sz w:val="22"/>
          <w:szCs w:val="22"/>
          <w:lang w:eastAsia="es-MX"/>
        </w:rPr>
        <w:t>“</w:t>
      </w:r>
      <w:r w:rsidRPr="00675E5B">
        <w:rPr>
          <w:rFonts w:ascii="Palatino Linotype" w:hAnsi="Palatino Linotype"/>
          <w:b/>
          <w:bCs/>
          <w:i/>
          <w:iCs/>
          <w:sz w:val="22"/>
          <w:szCs w:val="22"/>
          <w:lang w:eastAsia="es-MX"/>
        </w:rPr>
        <w:t>SUPLENCIA DE LA QUEJA DEFICIENTE EN EL AMPARO. NO TIENE EL ALCANCE DE QUE EL JUZGADOR CONSIDERE COMO ACTOS RECLAMADOS, AQUELLOS QUE EL QUEJOSO NO SEÑALÓ.</w:t>
      </w:r>
      <w:r w:rsidRPr="00675E5B">
        <w:rPr>
          <w:rFonts w:ascii="Palatino Linotype" w:hAnsi="Palatino Linotype"/>
          <w:i/>
          <w:iCs/>
          <w:sz w:val="22"/>
          <w:szCs w:val="22"/>
          <w:lang w:eastAsia="es-MX"/>
        </w:rPr>
        <w:t xml:space="preserve"> De conformidad con el artículo 79 de la Ley de Amparo y la jurisprudencia P</w:t>
      </w:r>
      <w:proofErr w:type="gramStart"/>
      <w:r w:rsidRPr="00675E5B">
        <w:rPr>
          <w:rFonts w:ascii="Palatino Linotype" w:hAnsi="Palatino Linotype"/>
          <w:i/>
          <w:iCs/>
          <w:sz w:val="22"/>
          <w:szCs w:val="22"/>
          <w:lang w:eastAsia="es-MX"/>
        </w:rPr>
        <w:t>./</w:t>
      </w:r>
      <w:proofErr w:type="gramEnd"/>
      <w:r w:rsidRPr="00675E5B">
        <w:rPr>
          <w:rFonts w:ascii="Palatino Linotype" w:hAnsi="Palatino Linotype"/>
          <w:i/>
          <w:iCs/>
          <w:sz w:val="22"/>
          <w:szCs w:val="22"/>
          <w:lang w:eastAsia="es-MX"/>
        </w:rPr>
        <w:t xml:space="preserve">J. 7/2017 (10a.), sustentada por el Pleno de la Suprema Corte de Justicia de la Nación, de título y subtítulo: "SUPLENCIA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 la suplencia de la queja deficiente en el juicio constitucional se limita a mejorar, subsanar e invocar los </w:t>
      </w:r>
      <w:r w:rsidRPr="00675E5B">
        <w:rPr>
          <w:rFonts w:ascii="Palatino Linotype" w:hAnsi="Palatino Linotype"/>
          <w:i/>
          <w:iCs/>
          <w:sz w:val="22"/>
          <w:szCs w:val="22"/>
          <w:lang w:eastAsia="es-MX"/>
        </w:rPr>
        <w:lastRenderedPageBreak/>
        <w:t xml:space="preserve">conceptos de violación o agravios, entendidos como las lesiones que irroguen los actos reclamados o la sentencia. Por tanto, esa institución no tiene el alcance de que el juzgador considere como actos reclamados, aquellos que el quejoso no señaló, pues incluso el artículo 114, fracción II, en relación con el diverso 108, fracción IV, ambos de la propia ley, dispone que el órgano jurisdiccional debe requerir al </w:t>
      </w:r>
      <w:proofErr w:type="spellStart"/>
      <w:r w:rsidRPr="00675E5B">
        <w:rPr>
          <w:rFonts w:ascii="Palatino Linotype" w:hAnsi="Palatino Linotype"/>
          <w:i/>
          <w:iCs/>
          <w:sz w:val="22"/>
          <w:szCs w:val="22"/>
          <w:lang w:eastAsia="es-MX"/>
        </w:rPr>
        <w:t>promovente</w:t>
      </w:r>
      <w:proofErr w:type="spellEnd"/>
      <w:r w:rsidRPr="00675E5B">
        <w:rPr>
          <w:rFonts w:ascii="Palatino Linotype" w:hAnsi="Palatino Linotype"/>
          <w:i/>
          <w:iCs/>
          <w:sz w:val="22"/>
          <w:szCs w:val="22"/>
          <w:lang w:eastAsia="es-MX"/>
        </w:rPr>
        <w:t xml:space="preserve"> para que aclare su demanda cuando omita expresar los actos que de cada autoridad reclame y, si no cumple la prevención, no puede subsanarse esa deficiencia.”</w:t>
      </w:r>
    </w:p>
    <w:p w14:paraId="4064E91A" w14:textId="77777777" w:rsidR="0066790F" w:rsidRPr="00675E5B" w:rsidRDefault="0066790F" w:rsidP="00675E5B">
      <w:pPr>
        <w:rPr>
          <w:rFonts w:ascii="Palatino Linotype" w:hAnsi="Palatino Linotype"/>
          <w:sz w:val="22"/>
          <w:szCs w:val="22"/>
          <w:lang w:eastAsia="es-MX"/>
        </w:rPr>
      </w:pPr>
    </w:p>
    <w:p w14:paraId="502C4295" w14:textId="2F4FFB57" w:rsidR="0066790F" w:rsidRPr="00675E5B" w:rsidRDefault="0066790F" w:rsidP="00675E5B">
      <w:pPr>
        <w:spacing w:line="360" w:lineRule="auto"/>
        <w:jc w:val="both"/>
        <w:rPr>
          <w:rFonts w:ascii="Palatino Linotype" w:hAnsi="Palatino Linotype"/>
          <w:lang w:eastAsia="es-MX"/>
        </w:rPr>
      </w:pPr>
      <w:r w:rsidRPr="00675E5B">
        <w:rPr>
          <w:rFonts w:ascii="Palatino Linotype" w:hAnsi="Palatino Linotype"/>
          <w:lang w:eastAsia="es-MX"/>
        </w:rPr>
        <w:t xml:space="preserve">Por lo tanto, bajo los principios de certeza, eficacia y objetividad, establecidos en el artículo 9 de la Ley de Transparencia y Acceso a la Información Pública del Estado de México y Municipios, y derivado de que la inconformidad no guarda relación con la solicitud y la respuesta proporcionada por </w:t>
      </w:r>
      <w:r w:rsidRPr="00675E5B">
        <w:rPr>
          <w:rFonts w:ascii="Palatino Linotype" w:hAnsi="Palatino Linotype"/>
          <w:b/>
          <w:lang w:eastAsia="es-MX"/>
        </w:rPr>
        <w:t>EL</w:t>
      </w:r>
      <w:r w:rsidRPr="00675E5B">
        <w:rPr>
          <w:rFonts w:ascii="Palatino Linotype" w:hAnsi="Palatino Linotype"/>
          <w:lang w:eastAsia="es-MX"/>
        </w:rPr>
        <w:t xml:space="preserve"> </w:t>
      </w:r>
      <w:r w:rsidRPr="00675E5B">
        <w:rPr>
          <w:rFonts w:ascii="Palatino Linotype" w:hAnsi="Palatino Linotype"/>
          <w:b/>
          <w:bCs/>
          <w:lang w:eastAsia="es-MX"/>
        </w:rPr>
        <w:t>SUJETO OBLIGADO</w:t>
      </w:r>
      <w:r w:rsidRPr="00675E5B">
        <w:rPr>
          <w:rFonts w:ascii="Palatino Linotype" w:hAnsi="Palatino Linotype"/>
          <w:lang w:eastAsia="es-MX"/>
        </w:rPr>
        <w:t xml:space="preserve">; este Órgano Garante a fin de no dilatar el derecho de acceso a la información, deja a salvo los derechos del </w:t>
      </w:r>
      <w:r w:rsidRPr="00675E5B">
        <w:rPr>
          <w:rFonts w:ascii="Palatino Linotype" w:hAnsi="Palatino Linotype"/>
          <w:b/>
          <w:bCs/>
          <w:lang w:eastAsia="es-MX"/>
        </w:rPr>
        <w:t>RECURRENTE</w:t>
      </w:r>
      <w:r w:rsidRPr="00675E5B">
        <w:rPr>
          <w:rFonts w:ascii="Palatino Linotype" w:hAnsi="Palatino Linotype"/>
          <w:lang w:eastAsia="es-MX"/>
        </w:rPr>
        <w:t xml:space="preserve"> para que pueda realizar nuevas solicitudes de información.</w:t>
      </w:r>
    </w:p>
    <w:p w14:paraId="2A69FA3F" w14:textId="77777777" w:rsidR="0066790F" w:rsidRPr="00675E5B" w:rsidRDefault="0066790F" w:rsidP="00675E5B">
      <w:pPr>
        <w:spacing w:line="360" w:lineRule="auto"/>
        <w:jc w:val="both"/>
        <w:rPr>
          <w:rFonts w:ascii="Palatino Linotype" w:hAnsi="Palatino Linotype"/>
          <w:lang w:eastAsia="es-MX"/>
        </w:rPr>
      </w:pPr>
    </w:p>
    <w:p w14:paraId="31E8F5F6" w14:textId="02363E6E" w:rsidR="00BD0A5E" w:rsidRPr="00675E5B" w:rsidRDefault="0066790F" w:rsidP="00675E5B">
      <w:pPr>
        <w:spacing w:line="360" w:lineRule="auto"/>
        <w:jc w:val="both"/>
        <w:rPr>
          <w:rFonts w:ascii="Palatino Linotype" w:hAnsi="Palatino Linotype" w:cs="Arial"/>
          <w:lang w:val="es-ES"/>
        </w:rPr>
      </w:pPr>
      <w:r w:rsidRPr="00675E5B">
        <w:rPr>
          <w:rFonts w:ascii="Palatino Linotype" w:hAnsi="Palatino Linotype" w:cs="Arial"/>
          <w:lang w:val="es-ES"/>
        </w:rPr>
        <w:t xml:space="preserve">Por otro lado, respecto a la solicitud realizad por el particular, la cual dio origen al Recurso de Revisión </w:t>
      </w:r>
      <w:r w:rsidRPr="00675E5B">
        <w:rPr>
          <w:rFonts w:ascii="Palatino Linotype" w:hAnsi="Palatino Linotype"/>
          <w:b/>
        </w:rPr>
        <w:t>03598/INFOEM/IP/RR/2023</w:t>
      </w:r>
      <w:r w:rsidR="00BD0A5E" w:rsidRPr="00675E5B">
        <w:rPr>
          <w:rFonts w:ascii="Palatino Linotype" w:hAnsi="Palatino Linotype"/>
          <w:b/>
        </w:rPr>
        <w:t xml:space="preserve">, </w:t>
      </w:r>
      <w:r w:rsidR="00BD0A5E" w:rsidRPr="00A87727">
        <w:rPr>
          <w:rFonts w:ascii="Palatino Linotype" w:hAnsi="Palatino Linotype"/>
          <w:b/>
          <w:bCs/>
        </w:rPr>
        <w:t>EL RECURRENTE</w:t>
      </w:r>
      <w:r w:rsidR="00BD0A5E" w:rsidRPr="00675E5B">
        <w:rPr>
          <w:rFonts w:ascii="Palatino Linotype" w:hAnsi="Palatino Linotype"/>
        </w:rPr>
        <w:t xml:space="preserve"> solicitó </w:t>
      </w:r>
      <w:r w:rsidR="00BD0A5E" w:rsidRPr="00675E5B">
        <w:rPr>
          <w:rFonts w:ascii="Palatino Linotype" w:hAnsi="Palatino Linotype" w:cs="Segoe UI"/>
          <w:lang w:eastAsia="es-MX"/>
        </w:rPr>
        <w:t xml:space="preserve">copia legible en versión pública de los recibos de nómina de los Servidores Públicos referidos en la solicitud, del periodo comprendido del primero de enero de dos mil veintidós al quince de junio de dos mil veintitrés, por lo que únicamente el Titular de la Unidad de Transparencia se pronuncia y refiere una liga electrónica, misma que de su análisis remite al portal </w:t>
      </w:r>
      <w:r w:rsidR="00BD0A5E" w:rsidRPr="00675E5B">
        <w:rPr>
          <w:rFonts w:ascii="Palatino Linotype" w:hAnsi="Palatino Linotype" w:cs="Segoe UI"/>
          <w:b/>
          <w:lang w:eastAsia="es-MX"/>
        </w:rPr>
        <w:t xml:space="preserve">IPOMEX </w:t>
      </w:r>
      <w:r w:rsidR="00BD0A5E" w:rsidRPr="00675E5B">
        <w:rPr>
          <w:rFonts w:ascii="Palatino Linotype" w:hAnsi="Palatino Linotype" w:cs="Segoe UI"/>
          <w:lang w:eastAsia="es-MX"/>
        </w:rPr>
        <w:t xml:space="preserve">relativo a la fracción VIII A de remuneraciones del ejercicio fiscal 2022, misma que de su análisis no se logra identificar la remuneración de dichos servidores públicos. </w:t>
      </w:r>
    </w:p>
    <w:p w14:paraId="5130BC1A" w14:textId="77777777" w:rsidR="00BD0A5E" w:rsidRPr="00675E5B" w:rsidRDefault="00BD0A5E" w:rsidP="00675E5B">
      <w:pPr>
        <w:widowControl w:val="0"/>
        <w:autoSpaceDE w:val="0"/>
        <w:autoSpaceDN w:val="0"/>
        <w:adjustRightInd w:val="0"/>
        <w:spacing w:line="360" w:lineRule="auto"/>
        <w:jc w:val="both"/>
        <w:rPr>
          <w:rFonts w:ascii="Palatino Linotype" w:hAnsi="Palatino Linotype" w:cs="Segoe UI"/>
          <w:lang w:eastAsia="es-MX"/>
        </w:rPr>
      </w:pPr>
    </w:p>
    <w:p w14:paraId="55AD1433" w14:textId="733C46FE" w:rsidR="00BD0A5E" w:rsidRPr="00675E5B" w:rsidRDefault="00BD0A5E" w:rsidP="00675E5B">
      <w:pPr>
        <w:spacing w:line="360" w:lineRule="auto"/>
        <w:jc w:val="both"/>
        <w:rPr>
          <w:rFonts w:ascii="Palatino Linotype" w:hAnsi="Palatino Linotype"/>
        </w:rPr>
      </w:pPr>
      <w:r w:rsidRPr="00675E5B">
        <w:rPr>
          <w:rFonts w:ascii="Palatino Linotype" w:hAnsi="Palatino Linotype"/>
        </w:rPr>
        <w:lastRenderedPageBreak/>
        <w:t>Ante tal respuesta, el particular interpuso los Recursos de Revisión materia del presente asunto, adoleciéndose de la liga electrónica que proporciona el Sujeto Obligado, derivado a que no se encuentra la información solicitada,</w:t>
      </w:r>
    </w:p>
    <w:p w14:paraId="5E6B161F" w14:textId="7D1CB0E5" w:rsidR="00974DB8" w:rsidRPr="00675E5B" w:rsidRDefault="00974DB8" w:rsidP="00675E5B">
      <w:pPr>
        <w:spacing w:line="360" w:lineRule="auto"/>
        <w:jc w:val="both"/>
        <w:rPr>
          <w:rFonts w:ascii="Palatino Linotype" w:hAnsi="Palatino Linotype" w:cs="Arial"/>
          <w:lang w:val="es-CO"/>
        </w:rPr>
      </w:pPr>
    </w:p>
    <w:p w14:paraId="24D1F057" w14:textId="7B117F8F" w:rsidR="0049651B" w:rsidRPr="00675E5B" w:rsidRDefault="0049651B" w:rsidP="00675E5B">
      <w:pPr>
        <w:pStyle w:val="Prrafodelista"/>
        <w:widowControl w:val="0"/>
        <w:autoSpaceDE w:val="0"/>
        <w:autoSpaceDN w:val="0"/>
        <w:adjustRightInd w:val="0"/>
        <w:spacing w:line="360" w:lineRule="auto"/>
        <w:ind w:left="0"/>
        <w:jc w:val="both"/>
        <w:rPr>
          <w:rFonts w:ascii="Palatino Linotype" w:hAnsi="Palatino Linotype"/>
        </w:rPr>
      </w:pPr>
      <w:r w:rsidRPr="00675E5B">
        <w:rPr>
          <w:rFonts w:ascii="Palatino Linotype" w:hAnsi="Palatino Linotype"/>
        </w:rPr>
        <w:t xml:space="preserve">Asimismo, es importante señalar que </w:t>
      </w:r>
      <w:r w:rsidRPr="00675E5B">
        <w:rPr>
          <w:rFonts w:ascii="Palatino Linotype" w:hAnsi="Palatino Linotype" w:cs="Arial"/>
          <w:b/>
        </w:rPr>
        <w:t>EL RECURRENTE</w:t>
      </w:r>
      <w:r w:rsidRPr="00675E5B">
        <w:rPr>
          <w:rFonts w:ascii="Palatino Linotype" w:hAnsi="Palatino Linotype" w:cs="Arial"/>
        </w:rPr>
        <w:t xml:space="preserve"> no realizó manifestaciones, alegatos o pruebas y por su parte </w:t>
      </w:r>
      <w:r w:rsidRPr="00675E5B">
        <w:rPr>
          <w:rFonts w:ascii="Palatino Linotype" w:hAnsi="Palatino Linotype" w:cs="Arial"/>
          <w:b/>
        </w:rPr>
        <w:t xml:space="preserve">EL SUJETO OBLIGADO </w:t>
      </w:r>
      <w:r w:rsidR="00BD0A5E" w:rsidRPr="00675E5B">
        <w:rPr>
          <w:rFonts w:ascii="Palatino Linotype" w:hAnsi="Palatino Linotype" w:cs="Arial"/>
        </w:rPr>
        <w:t>rindió</w:t>
      </w:r>
      <w:r w:rsidRPr="00675E5B">
        <w:rPr>
          <w:rFonts w:ascii="Palatino Linotype" w:hAnsi="Palatino Linotype" w:cs="Arial"/>
        </w:rPr>
        <w:t xml:space="preserve"> su </w:t>
      </w:r>
      <w:r w:rsidRPr="00675E5B">
        <w:rPr>
          <w:rFonts w:ascii="Palatino Linotype" w:hAnsi="Palatino Linotype"/>
        </w:rPr>
        <w:t>Informe Justificado, en el término establecido en el numeral 185, fracción II de la Ley de Transparencia y Acceso a la Información Pública del</w:t>
      </w:r>
      <w:r w:rsidR="00BD0A5E" w:rsidRPr="00675E5B">
        <w:rPr>
          <w:rFonts w:ascii="Palatino Linotype" w:hAnsi="Palatino Linotype"/>
        </w:rPr>
        <w:t xml:space="preserve"> Estado de México y Municipios, anexando nuevamente la liga electrónica referida en respuesta, mediante la que menciona que puede ser consultada. </w:t>
      </w:r>
    </w:p>
    <w:p w14:paraId="4669246B" w14:textId="45025F1E" w:rsidR="00D445D0" w:rsidRPr="00675E5B" w:rsidRDefault="00D445D0" w:rsidP="00675E5B">
      <w:pPr>
        <w:spacing w:line="360" w:lineRule="auto"/>
        <w:jc w:val="both"/>
        <w:rPr>
          <w:rFonts w:ascii="Palatino Linotype" w:eastAsia="Calibri" w:hAnsi="Palatino Linotype"/>
          <w:bCs/>
          <w:lang w:val="es-ES"/>
        </w:rPr>
      </w:pPr>
    </w:p>
    <w:p w14:paraId="03D4A477" w14:textId="6B5B5740" w:rsidR="00D445D0" w:rsidRPr="00675E5B" w:rsidRDefault="00D445D0" w:rsidP="00675E5B">
      <w:pPr>
        <w:spacing w:line="360" w:lineRule="auto"/>
        <w:jc w:val="both"/>
        <w:rPr>
          <w:rFonts w:ascii="Palatino Linotype" w:hAnsi="Palatino Linotype"/>
          <w:lang w:val="es-ES"/>
        </w:rPr>
      </w:pPr>
      <w:r w:rsidRPr="00675E5B">
        <w:rPr>
          <w:rFonts w:ascii="Palatino Linotype" w:hAnsi="Palatino Linotype"/>
          <w:lang w:val="es-ES"/>
        </w:rPr>
        <w:t xml:space="preserve">En ese contexto, este Instituto analizó la totalidad de las constancias que integran el expediente electrónico del </w:t>
      </w:r>
      <w:r w:rsidRPr="00675E5B">
        <w:rPr>
          <w:rFonts w:ascii="Palatino Linotype" w:hAnsi="Palatino Linotype"/>
          <w:b/>
          <w:bCs/>
          <w:lang w:val="es-ES"/>
        </w:rPr>
        <w:t>SAIMEX</w:t>
      </w:r>
      <w:r w:rsidRPr="00675E5B">
        <w:rPr>
          <w:rFonts w:ascii="Palatino Linotype" w:hAnsi="Palatino Linotype"/>
          <w:lang w:val="es-ES"/>
        </w:rPr>
        <w:t xml:space="preserve">, y se concluye que la controversia en el presente asunto radica en que </w:t>
      </w:r>
      <w:r w:rsidRPr="00675E5B">
        <w:rPr>
          <w:rFonts w:ascii="Palatino Linotype" w:hAnsi="Palatino Linotype"/>
          <w:b/>
          <w:bCs/>
          <w:lang w:val="es-ES"/>
        </w:rPr>
        <w:t>EL SUJETO OBLIGADO</w:t>
      </w:r>
      <w:r w:rsidRPr="00675E5B">
        <w:rPr>
          <w:rFonts w:ascii="Palatino Linotype" w:hAnsi="Palatino Linotype"/>
          <w:lang w:val="es-ES"/>
        </w:rPr>
        <w:t xml:space="preserve"> </w:t>
      </w:r>
      <w:r w:rsidR="00F5168C" w:rsidRPr="00675E5B">
        <w:rPr>
          <w:rFonts w:ascii="Palatino Linotype" w:hAnsi="Palatino Linotype"/>
          <w:lang w:val="es-ES"/>
        </w:rPr>
        <w:t xml:space="preserve">no atendió </w:t>
      </w:r>
      <w:r w:rsidRPr="00675E5B">
        <w:rPr>
          <w:rFonts w:ascii="Palatino Linotype" w:hAnsi="Palatino Linotype"/>
          <w:lang w:val="es-ES"/>
        </w:rPr>
        <w:t>la información solicitada.</w:t>
      </w:r>
      <w:r w:rsidR="00037C29" w:rsidRPr="00675E5B">
        <w:rPr>
          <w:rFonts w:ascii="Palatino Linotype" w:hAnsi="Palatino Linotype"/>
          <w:lang w:val="es-ES"/>
        </w:rPr>
        <w:t xml:space="preserve"> </w:t>
      </w:r>
    </w:p>
    <w:p w14:paraId="2F973A69" w14:textId="77777777" w:rsidR="00CC2FC7" w:rsidRPr="00675E5B" w:rsidRDefault="00CC2FC7" w:rsidP="00675E5B">
      <w:pPr>
        <w:spacing w:line="360" w:lineRule="auto"/>
        <w:jc w:val="both"/>
        <w:rPr>
          <w:rFonts w:ascii="Palatino Linotype" w:hAnsi="Palatino Linotype"/>
          <w:lang w:val="es-ES"/>
        </w:rPr>
      </w:pPr>
    </w:p>
    <w:p w14:paraId="48347088" w14:textId="0E57E7BC" w:rsidR="00AF4588" w:rsidRPr="00675E5B" w:rsidRDefault="00AF4588" w:rsidP="00675E5B">
      <w:pPr>
        <w:spacing w:line="360" w:lineRule="auto"/>
        <w:jc w:val="both"/>
        <w:rPr>
          <w:rFonts w:ascii="Palatino Linotype" w:hAnsi="Palatino Linotype"/>
          <w:lang w:val="es-ES"/>
        </w:rPr>
      </w:pPr>
      <w:r w:rsidRPr="00675E5B">
        <w:rPr>
          <w:rFonts w:ascii="Palatino Linotype" w:hAnsi="Palatino Linotype"/>
          <w:lang w:val="es-ES"/>
        </w:rPr>
        <w:t xml:space="preserve">En primer </w:t>
      </w:r>
      <w:r w:rsidR="00675E5B" w:rsidRPr="00675E5B">
        <w:rPr>
          <w:rFonts w:ascii="Palatino Linotype" w:hAnsi="Palatino Linotype"/>
          <w:lang w:val="es-ES"/>
        </w:rPr>
        <w:t>término,</w:t>
      </w:r>
      <w:r w:rsidRPr="00675E5B">
        <w:rPr>
          <w:rFonts w:ascii="Palatino Linotype" w:hAnsi="Palatino Linotype"/>
          <w:lang w:val="es-ES"/>
        </w:rPr>
        <w:t xml:space="preserve"> de acuerdo a la </w:t>
      </w:r>
      <w:r w:rsidR="00FB75C0" w:rsidRPr="00675E5B">
        <w:rPr>
          <w:rFonts w:ascii="Palatino Linotype" w:hAnsi="Palatino Linotype"/>
          <w:lang w:val="es-ES"/>
        </w:rPr>
        <w:t xml:space="preserve">información solicitada es de carácter </w:t>
      </w:r>
      <w:r w:rsidR="005607DC" w:rsidRPr="00675E5B">
        <w:rPr>
          <w:rFonts w:ascii="Palatino Linotype" w:hAnsi="Palatino Linotype"/>
          <w:lang w:val="es-ES"/>
        </w:rPr>
        <w:t>público</w:t>
      </w:r>
      <w:r w:rsidR="00FB75C0" w:rsidRPr="00675E5B">
        <w:rPr>
          <w:rFonts w:ascii="Palatino Linotype" w:hAnsi="Palatino Linotype"/>
          <w:lang w:val="es-ES"/>
        </w:rPr>
        <w:t xml:space="preserve"> </w:t>
      </w:r>
      <w:r w:rsidR="00246AA6" w:rsidRPr="00675E5B">
        <w:rPr>
          <w:rFonts w:ascii="Palatino Linotype" w:hAnsi="Palatino Linotype"/>
          <w:lang w:val="es-ES"/>
        </w:rPr>
        <w:t xml:space="preserve">la cual trasparenta </w:t>
      </w:r>
      <w:r w:rsidR="005607DC" w:rsidRPr="00675E5B">
        <w:rPr>
          <w:rFonts w:ascii="Palatino Linotype" w:hAnsi="Palatino Linotype"/>
          <w:lang w:val="es-ES"/>
        </w:rPr>
        <w:t xml:space="preserve">la forma que lleva a </w:t>
      </w:r>
      <w:r w:rsidR="00E9196F" w:rsidRPr="00675E5B">
        <w:rPr>
          <w:rFonts w:ascii="Palatino Linotype" w:hAnsi="Palatino Linotype"/>
          <w:lang w:val="es-ES"/>
        </w:rPr>
        <w:t>cabo</w:t>
      </w:r>
      <w:r w:rsidR="005607DC" w:rsidRPr="00675E5B">
        <w:rPr>
          <w:rFonts w:ascii="Palatino Linotype" w:hAnsi="Palatino Linotype"/>
          <w:lang w:val="es-ES"/>
        </w:rPr>
        <w:t xml:space="preserve"> sus atribuciones, funciones o responsabilidades </w:t>
      </w:r>
      <w:r w:rsidR="00742EE9" w:rsidRPr="00675E5B">
        <w:rPr>
          <w:rFonts w:ascii="Palatino Linotype" w:hAnsi="Palatino Linotype"/>
          <w:b/>
          <w:bCs/>
          <w:lang w:val="es-ES"/>
        </w:rPr>
        <w:t>EL SUJETO OBLIGADO</w:t>
      </w:r>
      <w:r w:rsidR="00742EE9" w:rsidRPr="00675E5B">
        <w:rPr>
          <w:rFonts w:ascii="Palatino Linotype" w:hAnsi="Palatino Linotype"/>
          <w:lang w:val="es-ES"/>
        </w:rPr>
        <w:t>.</w:t>
      </w:r>
    </w:p>
    <w:p w14:paraId="57A88E48" w14:textId="77777777" w:rsidR="00CC2FC7" w:rsidRPr="00675E5B" w:rsidRDefault="00CC2FC7" w:rsidP="00675E5B">
      <w:pPr>
        <w:spacing w:line="360" w:lineRule="auto"/>
        <w:jc w:val="both"/>
        <w:rPr>
          <w:rFonts w:ascii="Palatino Linotype" w:hAnsi="Palatino Linotype"/>
          <w:lang w:val="es-ES"/>
        </w:rPr>
      </w:pPr>
    </w:p>
    <w:p w14:paraId="749EF859" w14:textId="3D443931" w:rsidR="00902DFB" w:rsidRPr="00675E5B" w:rsidRDefault="00902DFB" w:rsidP="00675E5B">
      <w:pPr>
        <w:widowControl w:val="0"/>
        <w:autoSpaceDE w:val="0"/>
        <w:autoSpaceDN w:val="0"/>
        <w:adjustRightInd w:val="0"/>
        <w:spacing w:line="360" w:lineRule="auto"/>
        <w:jc w:val="both"/>
        <w:rPr>
          <w:rFonts w:ascii="Palatino Linotype" w:eastAsia="Arial Unicode MS" w:hAnsi="Palatino Linotype" w:cs="Arial"/>
        </w:rPr>
      </w:pPr>
      <w:r w:rsidRPr="00675E5B">
        <w:rPr>
          <w:rFonts w:ascii="Palatino Linotype" w:eastAsia="Arial Unicode MS" w:hAnsi="Palatino Linotype" w:cs="Arial"/>
        </w:rPr>
        <w:t xml:space="preserve">Así, cabe precisar que se avala la competencia por parte del </w:t>
      </w:r>
      <w:r w:rsidRPr="00675E5B">
        <w:rPr>
          <w:rFonts w:ascii="Palatino Linotype" w:eastAsia="Arial Unicode MS" w:hAnsi="Palatino Linotype" w:cs="Arial"/>
          <w:b/>
        </w:rPr>
        <w:t>SUJETO OBLIGADO,</w:t>
      </w:r>
      <w:r w:rsidRPr="00675E5B">
        <w:rPr>
          <w:rFonts w:ascii="Palatino Linotype" w:eastAsia="Arial Unicode MS" w:hAnsi="Palatino Linotype" w:cs="Arial"/>
        </w:rPr>
        <w:t xml:space="preserve"> para generar, administrar o poseer la información solicitada.</w:t>
      </w:r>
    </w:p>
    <w:p w14:paraId="6B55ED0B" w14:textId="77777777" w:rsidR="009D6E5B" w:rsidRPr="00675E5B" w:rsidRDefault="009D6E5B" w:rsidP="00675E5B">
      <w:pPr>
        <w:widowControl w:val="0"/>
        <w:autoSpaceDE w:val="0"/>
        <w:autoSpaceDN w:val="0"/>
        <w:adjustRightInd w:val="0"/>
        <w:spacing w:line="360" w:lineRule="auto"/>
        <w:jc w:val="both"/>
        <w:rPr>
          <w:rFonts w:ascii="Palatino Linotype" w:eastAsia="Arial Unicode MS" w:hAnsi="Palatino Linotype" w:cs="Arial"/>
        </w:rPr>
      </w:pPr>
    </w:p>
    <w:p w14:paraId="50B022EA" w14:textId="77777777" w:rsidR="00902DFB" w:rsidRPr="00675E5B" w:rsidRDefault="00902DFB" w:rsidP="00675E5B">
      <w:pPr>
        <w:widowControl w:val="0"/>
        <w:autoSpaceDE w:val="0"/>
        <w:autoSpaceDN w:val="0"/>
        <w:adjustRightInd w:val="0"/>
        <w:spacing w:line="360" w:lineRule="auto"/>
        <w:jc w:val="both"/>
        <w:rPr>
          <w:rFonts w:ascii="Palatino Linotype" w:eastAsia="Arial Unicode MS" w:hAnsi="Palatino Linotype" w:cs="Arial"/>
        </w:rPr>
      </w:pPr>
      <w:r w:rsidRPr="00675E5B">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5B56D7C0" w14:textId="77777777" w:rsidR="00902DFB" w:rsidRPr="00675E5B" w:rsidRDefault="00902DFB" w:rsidP="00675E5B">
      <w:pPr>
        <w:widowControl w:val="0"/>
        <w:autoSpaceDE w:val="0"/>
        <w:autoSpaceDN w:val="0"/>
        <w:adjustRightInd w:val="0"/>
        <w:ind w:left="709" w:right="757"/>
        <w:jc w:val="both"/>
        <w:rPr>
          <w:rFonts w:ascii="Palatino Linotype" w:eastAsia="Arial Unicode MS" w:hAnsi="Palatino Linotype" w:cs="Arial"/>
          <w:i/>
          <w:sz w:val="22"/>
        </w:rPr>
      </w:pPr>
      <w:r w:rsidRPr="00675E5B">
        <w:rPr>
          <w:rFonts w:ascii="Palatino Linotype" w:eastAsia="Arial Unicode MS" w:hAnsi="Palatino Linotype" w:cs="Arial"/>
          <w:b/>
          <w:i/>
          <w:sz w:val="22"/>
        </w:rPr>
        <w:lastRenderedPageBreak/>
        <w:t>Artículo 4.</w:t>
      </w:r>
      <w:r w:rsidRPr="00675E5B">
        <w:rPr>
          <w:rFonts w:ascii="Palatino Linotype" w:eastAsia="Arial Unicode MS" w:hAnsi="Palatino Linotype" w:cs="Arial"/>
          <w:i/>
          <w:sz w:val="22"/>
        </w:rPr>
        <w:t xml:space="preserve"> … </w:t>
      </w:r>
    </w:p>
    <w:p w14:paraId="2D9FCA66" w14:textId="77777777" w:rsidR="00902DFB" w:rsidRPr="00675E5B" w:rsidRDefault="00902DFB" w:rsidP="00675E5B">
      <w:pPr>
        <w:widowControl w:val="0"/>
        <w:autoSpaceDE w:val="0"/>
        <w:autoSpaceDN w:val="0"/>
        <w:adjustRightInd w:val="0"/>
        <w:ind w:left="709" w:right="757"/>
        <w:jc w:val="both"/>
        <w:rPr>
          <w:rFonts w:ascii="Palatino Linotype" w:eastAsia="Arial Unicode MS" w:hAnsi="Palatino Linotype" w:cs="Arial"/>
          <w:i/>
          <w:sz w:val="22"/>
        </w:rPr>
      </w:pPr>
      <w:r w:rsidRPr="00675E5B">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297B19" w14:textId="77777777" w:rsidR="002E76B5" w:rsidRPr="00675E5B" w:rsidRDefault="002E76B5" w:rsidP="00675E5B">
      <w:pPr>
        <w:widowControl w:val="0"/>
        <w:autoSpaceDE w:val="0"/>
        <w:autoSpaceDN w:val="0"/>
        <w:adjustRightInd w:val="0"/>
        <w:ind w:left="709" w:right="757"/>
        <w:jc w:val="both"/>
        <w:rPr>
          <w:rFonts w:ascii="Palatino Linotype" w:eastAsia="Arial Unicode MS" w:hAnsi="Palatino Linotype" w:cs="Arial"/>
          <w:i/>
          <w:sz w:val="22"/>
        </w:rPr>
      </w:pPr>
    </w:p>
    <w:p w14:paraId="22B1CF5D" w14:textId="731F99D7" w:rsidR="00902DFB" w:rsidRPr="00675E5B" w:rsidRDefault="001F06D4" w:rsidP="00675E5B">
      <w:pPr>
        <w:widowControl w:val="0"/>
        <w:autoSpaceDE w:val="0"/>
        <w:autoSpaceDN w:val="0"/>
        <w:adjustRightInd w:val="0"/>
        <w:spacing w:line="360" w:lineRule="auto"/>
        <w:jc w:val="both"/>
        <w:rPr>
          <w:rFonts w:ascii="Palatino Linotype" w:eastAsia="Arial Unicode MS" w:hAnsi="Palatino Linotype" w:cs="Arial"/>
        </w:rPr>
      </w:pPr>
      <w:r w:rsidRPr="00675E5B">
        <w:rPr>
          <w:rFonts w:ascii="Palatino Linotype" w:eastAsia="Arial Unicode MS" w:hAnsi="Palatino Linotype" w:cs="Arial"/>
        </w:rPr>
        <w:t>Del precepto transcrito</w:t>
      </w:r>
      <w:r w:rsidR="00902DFB" w:rsidRPr="00675E5B">
        <w:rPr>
          <w:rFonts w:ascii="Palatino Linotype" w:eastAsia="Arial Unicode MS" w:hAnsi="Palatino Linotype" w:cs="Arial"/>
        </w:rPr>
        <w:t xml:space="preserve">, se desprende, que la </w:t>
      </w:r>
      <w:r w:rsidR="00270BAA" w:rsidRPr="00675E5B">
        <w:rPr>
          <w:rFonts w:ascii="Palatino Linotype" w:eastAsia="Arial Unicode MS" w:hAnsi="Palatino Linotype" w:cs="Arial"/>
        </w:rPr>
        <w:t xml:space="preserve">información generada, obtenida, </w:t>
      </w:r>
      <w:r w:rsidR="00902DFB" w:rsidRPr="00675E5B">
        <w:rPr>
          <w:rFonts w:ascii="Palatino Linotype" w:eastAsia="Arial Unicode MS" w:hAnsi="Palatino Linotype" w:cs="Arial"/>
        </w:rPr>
        <w:t>adquirida, transmitida, administrada o en posesión de los Sujetos Obligados, será accesible de manera permanente a cualquier persona, privilegiando el principio de máxima publicidad de la información.</w:t>
      </w:r>
    </w:p>
    <w:p w14:paraId="672BD331" w14:textId="77777777" w:rsidR="009D6E5B" w:rsidRPr="00675E5B" w:rsidRDefault="009D6E5B" w:rsidP="00675E5B">
      <w:pPr>
        <w:widowControl w:val="0"/>
        <w:autoSpaceDE w:val="0"/>
        <w:autoSpaceDN w:val="0"/>
        <w:adjustRightInd w:val="0"/>
        <w:spacing w:line="360" w:lineRule="auto"/>
        <w:jc w:val="both"/>
        <w:rPr>
          <w:rFonts w:ascii="Palatino Linotype" w:eastAsia="Arial Unicode MS" w:hAnsi="Palatino Linotype" w:cs="Arial"/>
        </w:rPr>
      </w:pPr>
    </w:p>
    <w:p w14:paraId="60BFE7D5" w14:textId="77777777" w:rsidR="00902DFB" w:rsidRPr="00675E5B" w:rsidRDefault="00902DFB" w:rsidP="00675E5B">
      <w:pPr>
        <w:widowControl w:val="0"/>
        <w:autoSpaceDE w:val="0"/>
        <w:autoSpaceDN w:val="0"/>
        <w:adjustRightInd w:val="0"/>
        <w:spacing w:line="360" w:lineRule="auto"/>
        <w:jc w:val="both"/>
        <w:rPr>
          <w:rFonts w:ascii="Palatino Linotype" w:eastAsia="Arial Unicode MS" w:hAnsi="Palatino Linotype" w:cs="Arial"/>
        </w:rPr>
      </w:pPr>
      <w:r w:rsidRPr="00675E5B">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1751E588" w14:textId="77777777" w:rsidR="009D6E5B" w:rsidRPr="00675E5B" w:rsidRDefault="009D6E5B" w:rsidP="00675E5B">
      <w:pPr>
        <w:widowControl w:val="0"/>
        <w:autoSpaceDE w:val="0"/>
        <w:autoSpaceDN w:val="0"/>
        <w:adjustRightInd w:val="0"/>
        <w:jc w:val="both"/>
        <w:rPr>
          <w:rFonts w:ascii="Palatino Linotype" w:eastAsia="Arial Unicode MS" w:hAnsi="Palatino Linotype" w:cs="Arial"/>
        </w:rPr>
      </w:pPr>
    </w:p>
    <w:p w14:paraId="1E945196" w14:textId="77777777" w:rsidR="00902DFB" w:rsidRPr="00675E5B" w:rsidRDefault="00902DFB" w:rsidP="00675E5B">
      <w:pPr>
        <w:widowControl w:val="0"/>
        <w:autoSpaceDE w:val="0"/>
        <w:autoSpaceDN w:val="0"/>
        <w:adjustRightInd w:val="0"/>
        <w:ind w:left="709" w:right="757"/>
        <w:jc w:val="both"/>
        <w:rPr>
          <w:rFonts w:ascii="Palatino Linotype" w:eastAsia="Arial Unicode MS" w:hAnsi="Palatino Linotype" w:cs="Arial"/>
          <w:i/>
          <w:sz w:val="22"/>
        </w:rPr>
      </w:pPr>
      <w:r w:rsidRPr="00675E5B">
        <w:rPr>
          <w:rFonts w:ascii="Palatino Linotype" w:eastAsia="Arial Unicode MS" w:hAnsi="Palatino Linotype" w:cs="Arial"/>
          <w:i/>
          <w:sz w:val="22"/>
        </w:rPr>
        <w:t>“</w:t>
      </w:r>
      <w:r w:rsidRPr="00675E5B">
        <w:rPr>
          <w:rFonts w:ascii="Palatino Linotype" w:eastAsia="Arial Unicode MS" w:hAnsi="Palatino Linotype" w:cs="Arial"/>
          <w:b/>
          <w:i/>
          <w:sz w:val="22"/>
        </w:rPr>
        <w:t>Artículo 12</w:t>
      </w:r>
      <w:r w:rsidRPr="00675E5B">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0FEECBC" w14:textId="1807F087" w:rsidR="00902DFB" w:rsidRPr="00675E5B" w:rsidRDefault="00902DFB" w:rsidP="00675E5B">
      <w:pPr>
        <w:widowControl w:val="0"/>
        <w:autoSpaceDE w:val="0"/>
        <w:autoSpaceDN w:val="0"/>
        <w:adjustRightInd w:val="0"/>
        <w:ind w:left="709" w:right="757"/>
        <w:jc w:val="both"/>
        <w:rPr>
          <w:rFonts w:ascii="Palatino Linotype" w:eastAsia="Arial Unicode MS" w:hAnsi="Palatino Linotype" w:cs="Arial"/>
          <w:i/>
          <w:sz w:val="22"/>
        </w:rPr>
      </w:pPr>
      <w:r w:rsidRPr="00675E5B">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DF4702" w14:textId="5D61D6C2" w:rsidR="009D6E5B" w:rsidRDefault="009D6E5B" w:rsidP="00675E5B">
      <w:pPr>
        <w:widowControl w:val="0"/>
        <w:autoSpaceDE w:val="0"/>
        <w:autoSpaceDN w:val="0"/>
        <w:adjustRightInd w:val="0"/>
        <w:jc w:val="both"/>
        <w:rPr>
          <w:rFonts w:ascii="Palatino Linotype" w:eastAsia="Arial Unicode MS" w:hAnsi="Palatino Linotype" w:cs="Arial"/>
        </w:rPr>
      </w:pPr>
    </w:p>
    <w:p w14:paraId="0D78CAEA" w14:textId="6E0D1ED7" w:rsidR="00675E5B" w:rsidRDefault="00675E5B" w:rsidP="00675E5B">
      <w:pPr>
        <w:widowControl w:val="0"/>
        <w:autoSpaceDE w:val="0"/>
        <w:autoSpaceDN w:val="0"/>
        <w:adjustRightInd w:val="0"/>
        <w:jc w:val="both"/>
        <w:rPr>
          <w:rFonts w:ascii="Palatino Linotype" w:eastAsia="Arial Unicode MS" w:hAnsi="Palatino Linotype" w:cs="Arial"/>
        </w:rPr>
      </w:pPr>
    </w:p>
    <w:p w14:paraId="086501EA" w14:textId="77777777" w:rsidR="00675E5B" w:rsidRPr="00675E5B" w:rsidRDefault="00675E5B" w:rsidP="00675E5B">
      <w:pPr>
        <w:widowControl w:val="0"/>
        <w:autoSpaceDE w:val="0"/>
        <w:autoSpaceDN w:val="0"/>
        <w:adjustRightInd w:val="0"/>
        <w:jc w:val="both"/>
        <w:rPr>
          <w:rFonts w:ascii="Palatino Linotype" w:eastAsia="Arial Unicode MS" w:hAnsi="Palatino Linotype" w:cs="Arial"/>
        </w:rPr>
      </w:pPr>
    </w:p>
    <w:p w14:paraId="3B3E8411" w14:textId="327879AE" w:rsidR="00902DFB" w:rsidRPr="00675E5B" w:rsidRDefault="00902DFB" w:rsidP="00675E5B">
      <w:pPr>
        <w:widowControl w:val="0"/>
        <w:autoSpaceDE w:val="0"/>
        <w:autoSpaceDN w:val="0"/>
        <w:adjustRightInd w:val="0"/>
        <w:spacing w:line="360" w:lineRule="auto"/>
        <w:jc w:val="both"/>
        <w:rPr>
          <w:rFonts w:ascii="Palatino Linotype" w:eastAsia="Calibri" w:hAnsi="Palatino Linotype" w:cs="Arial"/>
          <w:lang w:eastAsia="en-US"/>
        </w:rPr>
      </w:pPr>
      <w:r w:rsidRPr="00675E5B">
        <w:rPr>
          <w:rFonts w:ascii="Palatino Linotype" w:eastAsia="Arial Unicode MS" w:hAnsi="Palatino Linotype" w:cs="Arial"/>
        </w:rPr>
        <w:lastRenderedPageBreak/>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w:t>
      </w:r>
      <w:r w:rsidR="00E9196F" w:rsidRPr="00675E5B">
        <w:rPr>
          <w:rFonts w:ascii="Palatino Linotype" w:eastAsia="Calibri" w:hAnsi="Palatino Linotype" w:cs="Arial"/>
          <w:lang w:eastAsia="en-US"/>
        </w:rPr>
        <w:t xml:space="preserve">un documento a </w:t>
      </w:r>
      <w:r w:rsidR="00E9196F" w:rsidRPr="00675E5B">
        <w:rPr>
          <w:rFonts w:ascii="Palatino Linotype" w:hAnsi="Palatino Linotype" w:cs="Arial"/>
          <w:szCs w:val="26"/>
          <w:lang w:val="es-ES" w:eastAsia="es-MX"/>
        </w:rPr>
        <w:t>modo (</w:t>
      </w:r>
      <w:r w:rsidR="00E9196F" w:rsidRPr="00675E5B">
        <w:rPr>
          <w:rFonts w:ascii="Palatino Linotype" w:hAnsi="Palatino Linotype" w:cs="Arial"/>
          <w:i/>
          <w:iCs/>
          <w:szCs w:val="26"/>
          <w:lang w:val="es-ES" w:eastAsia="es-MX"/>
        </w:rPr>
        <w:t>Ad hoc</w:t>
      </w:r>
      <w:r w:rsidR="00E9196F" w:rsidRPr="00675E5B">
        <w:rPr>
          <w:rStyle w:val="Refdenotaalpie"/>
          <w:rFonts w:ascii="Palatino Linotype" w:hAnsi="Palatino Linotype" w:cs="Arial"/>
          <w:szCs w:val="26"/>
          <w:lang w:val="es-ES" w:eastAsia="es-MX"/>
        </w:rPr>
        <w:footnoteReference w:id="4"/>
      </w:r>
      <w:r w:rsidR="00E9196F" w:rsidRPr="00675E5B">
        <w:rPr>
          <w:rFonts w:ascii="Palatino Linotype" w:hAnsi="Palatino Linotype" w:cs="Arial"/>
          <w:szCs w:val="26"/>
          <w:lang w:val="es-ES" w:eastAsia="es-MX"/>
        </w:rPr>
        <w:t>)</w:t>
      </w:r>
      <w:r w:rsidR="00E9196F" w:rsidRPr="00675E5B">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r w:rsidR="009D6E5B" w:rsidRPr="00675E5B">
        <w:rPr>
          <w:rFonts w:ascii="Palatino Linotype" w:eastAsia="Calibri" w:hAnsi="Palatino Linotype" w:cs="Arial"/>
          <w:lang w:eastAsia="en-US"/>
        </w:rPr>
        <w:t>.</w:t>
      </w:r>
    </w:p>
    <w:p w14:paraId="7FB3DED4" w14:textId="77777777" w:rsidR="009D6E5B" w:rsidRPr="00675E5B" w:rsidRDefault="009D6E5B" w:rsidP="00675E5B">
      <w:pPr>
        <w:widowControl w:val="0"/>
        <w:autoSpaceDE w:val="0"/>
        <w:autoSpaceDN w:val="0"/>
        <w:adjustRightInd w:val="0"/>
        <w:spacing w:line="360" w:lineRule="auto"/>
        <w:jc w:val="both"/>
        <w:rPr>
          <w:rFonts w:ascii="Palatino Linotype" w:eastAsia="Arial Unicode MS" w:hAnsi="Palatino Linotype" w:cs="Arial"/>
        </w:rPr>
      </w:pPr>
    </w:p>
    <w:p w14:paraId="5FBDA3D9" w14:textId="77777777" w:rsidR="00902DFB" w:rsidRPr="00675E5B" w:rsidRDefault="00902DFB" w:rsidP="00675E5B">
      <w:pPr>
        <w:widowControl w:val="0"/>
        <w:autoSpaceDE w:val="0"/>
        <w:autoSpaceDN w:val="0"/>
        <w:adjustRightInd w:val="0"/>
        <w:spacing w:line="360" w:lineRule="auto"/>
        <w:jc w:val="both"/>
        <w:rPr>
          <w:rFonts w:ascii="Palatino Linotype" w:eastAsia="Arial Unicode MS" w:hAnsi="Palatino Linotype" w:cs="Arial"/>
        </w:rPr>
      </w:pPr>
      <w:r w:rsidRPr="00675E5B">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6113C5C5" w14:textId="77777777" w:rsidR="002E76B5" w:rsidRPr="00675E5B" w:rsidRDefault="002E76B5" w:rsidP="00675E5B">
      <w:pPr>
        <w:widowControl w:val="0"/>
        <w:autoSpaceDE w:val="0"/>
        <w:autoSpaceDN w:val="0"/>
        <w:adjustRightInd w:val="0"/>
        <w:jc w:val="both"/>
        <w:rPr>
          <w:rFonts w:ascii="Palatino Linotype" w:eastAsia="Arial Unicode MS" w:hAnsi="Palatino Linotype" w:cs="Arial"/>
        </w:rPr>
      </w:pPr>
    </w:p>
    <w:p w14:paraId="0DAC1FE9" w14:textId="0EF59E61" w:rsidR="00902DFB" w:rsidRPr="00675E5B" w:rsidRDefault="00902DFB" w:rsidP="00675E5B">
      <w:pPr>
        <w:widowControl w:val="0"/>
        <w:autoSpaceDE w:val="0"/>
        <w:autoSpaceDN w:val="0"/>
        <w:adjustRightInd w:val="0"/>
        <w:ind w:left="709" w:right="757"/>
        <w:jc w:val="both"/>
        <w:rPr>
          <w:rFonts w:ascii="Palatino Linotype" w:eastAsia="Arial Unicode MS" w:hAnsi="Palatino Linotype" w:cs="Arial"/>
          <w:i/>
          <w:sz w:val="22"/>
        </w:rPr>
      </w:pPr>
      <w:r w:rsidRPr="00675E5B">
        <w:rPr>
          <w:rFonts w:ascii="Palatino Linotype" w:eastAsia="Arial Unicode MS" w:hAnsi="Palatino Linotype" w:cs="Arial"/>
          <w:i/>
          <w:sz w:val="22"/>
        </w:rPr>
        <w:t>“</w:t>
      </w:r>
      <w:r w:rsidRPr="00675E5B">
        <w:rPr>
          <w:rFonts w:ascii="Palatino Linotype" w:eastAsia="Arial Unicode MS" w:hAnsi="Palatino Linotype" w:cs="Arial"/>
          <w:b/>
          <w:i/>
          <w:sz w:val="22"/>
        </w:rPr>
        <w:t xml:space="preserve">No existe obligación de elaborar documentos ad hoc para atender las solicitudes de acceso a la información. </w:t>
      </w:r>
      <w:r w:rsidRPr="00675E5B">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3894376" w14:textId="77777777" w:rsidR="009D6E5B" w:rsidRPr="00675E5B" w:rsidRDefault="009D6E5B" w:rsidP="00675E5B">
      <w:pPr>
        <w:widowControl w:val="0"/>
        <w:autoSpaceDE w:val="0"/>
        <w:autoSpaceDN w:val="0"/>
        <w:adjustRightInd w:val="0"/>
        <w:jc w:val="both"/>
        <w:rPr>
          <w:rFonts w:ascii="Palatino Linotype" w:eastAsia="Arial Unicode MS" w:hAnsi="Palatino Linotype" w:cs="Arial"/>
        </w:rPr>
      </w:pPr>
    </w:p>
    <w:p w14:paraId="610D5C8F" w14:textId="77777777" w:rsidR="00902DFB" w:rsidRPr="00675E5B" w:rsidRDefault="00902DFB" w:rsidP="00675E5B">
      <w:pPr>
        <w:widowControl w:val="0"/>
        <w:autoSpaceDE w:val="0"/>
        <w:autoSpaceDN w:val="0"/>
        <w:adjustRightInd w:val="0"/>
        <w:spacing w:line="360" w:lineRule="auto"/>
        <w:jc w:val="both"/>
        <w:rPr>
          <w:rFonts w:ascii="Palatino Linotype" w:eastAsia="Arial Unicode MS" w:hAnsi="Palatino Linotype" w:cs="Arial"/>
        </w:rPr>
      </w:pPr>
      <w:r w:rsidRPr="00675E5B">
        <w:rPr>
          <w:rFonts w:ascii="Palatino Linotype" w:eastAsia="Arial Unicode MS" w:hAnsi="Palatino Linotype" w:cs="Arial"/>
        </w:rPr>
        <w:t xml:space="preserve">Asimismo, el artículo 24 de la Ley de la materia, señala que los Sujetos Obligados sólo proporcionarán la información pública que generen, administren o posean en el </w:t>
      </w:r>
      <w:r w:rsidRPr="00675E5B">
        <w:rPr>
          <w:rFonts w:ascii="Palatino Linotype" w:eastAsia="Arial Unicode MS" w:hAnsi="Palatino Linotype" w:cs="Arial"/>
        </w:rPr>
        <w:lastRenderedPageBreak/>
        <w:t>ejercicio de sus atribuciones; por consiguiente, la información pública se encuentra a disposición de cualquier persona, lo que implica que es deber de los Sujetos Obligados, garantizar a toda persona el derecho de acceso a la información pública.</w:t>
      </w:r>
    </w:p>
    <w:p w14:paraId="0C0A221F" w14:textId="77777777" w:rsidR="009D6E5B" w:rsidRPr="00675E5B" w:rsidRDefault="009D6E5B" w:rsidP="00675E5B">
      <w:pPr>
        <w:widowControl w:val="0"/>
        <w:autoSpaceDE w:val="0"/>
        <w:autoSpaceDN w:val="0"/>
        <w:adjustRightInd w:val="0"/>
        <w:spacing w:line="360" w:lineRule="auto"/>
        <w:jc w:val="both"/>
        <w:rPr>
          <w:rFonts w:ascii="Palatino Linotype" w:eastAsia="Arial Unicode MS" w:hAnsi="Palatino Linotype" w:cs="Arial"/>
        </w:rPr>
      </w:pPr>
    </w:p>
    <w:p w14:paraId="46690651" w14:textId="6D8B595E" w:rsidR="00902DFB" w:rsidRPr="00675E5B" w:rsidRDefault="006F1333" w:rsidP="00675E5B">
      <w:pPr>
        <w:spacing w:line="360" w:lineRule="auto"/>
        <w:jc w:val="both"/>
        <w:rPr>
          <w:rFonts w:ascii="Palatino Linotype" w:eastAsia="Arial Unicode MS" w:hAnsi="Palatino Linotype" w:cs="Arial"/>
        </w:rPr>
      </w:pPr>
      <w:r w:rsidRPr="00675E5B">
        <w:rPr>
          <w:rFonts w:ascii="Palatino Linotype" w:eastAsia="Calibri" w:hAnsi="Palatino Linotype"/>
          <w:lang w:eastAsia="es-MX"/>
        </w:rPr>
        <w:t xml:space="preserve">En tal sentido, debemos mencionar que </w:t>
      </w:r>
      <w:r w:rsidRPr="00675E5B">
        <w:rPr>
          <w:rFonts w:ascii="Palatino Linotype" w:eastAsia="Calibri" w:hAnsi="Palatino Linotype"/>
          <w:lang w:eastAsia="en-US"/>
        </w:rPr>
        <w:t xml:space="preserve">para tener por satisfecho </w:t>
      </w:r>
      <w:r w:rsidRPr="00675E5B">
        <w:rPr>
          <w:rFonts w:ascii="Palatino Linotype" w:eastAsia="Calibri" w:hAnsi="Palatino Linotype" w:cs="Arial"/>
          <w:lang w:eastAsia="en-US"/>
        </w:rPr>
        <w:t xml:space="preserve">el derecho de acceso a la información pública implica que cualquier persona conozca la información contenida en los documentos que se encuentren en los archivos de los Sujetos Obligados </w:t>
      </w:r>
      <w:r w:rsidR="00902DFB" w:rsidRPr="00675E5B">
        <w:rPr>
          <w:rFonts w:ascii="Palatino Linotype" w:eastAsia="Arial Unicode MS" w:hAnsi="Palatino Linotype" w:cs="Arial"/>
        </w:rPr>
        <w:t xml:space="preserve">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BCBBA87" w14:textId="77777777" w:rsidR="009D6E5B" w:rsidRPr="00675E5B" w:rsidRDefault="009D6E5B" w:rsidP="00675E5B">
      <w:pPr>
        <w:widowControl w:val="0"/>
        <w:autoSpaceDE w:val="0"/>
        <w:autoSpaceDN w:val="0"/>
        <w:adjustRightInd w:val="0"/>
        <w:jc w:val="both"/>
        <w:rPr>
          <w:rFonts w:ascii="Palatino Linotype" w:eastAsia="Arial Unicode MS" w:hAnsi="Palatino Linotype" w:cs="Arial"/>
        </w:rPr>
      </w:pPr>
    </w:p>
    <w:p w14:paraId="72D395EF" w14:textId="77777777" w:rsidR="00902DFB" w:rsidRPr="00675E5B" w:rsidRDefault="00902DFB" w:rsidP="00675E5B">
      <w:pPr>
        <w:widowControl w:val="0"/>
        <w:autoSpaceDE w:val="0"/>
        <w:autoSpaceDN w:val="0"/>
        <w:adjustRightInd w:val="0"/>
        <w:ind w:left="709" w:right="757"/>
        <w:jc w:val="both"/>
        <w:rPr>
          <w:rFonts w:ascii="Palatino Linotype" w:eastAsia="Arial Unicode MS" w:hAnsi="Palatino Linotype" w:cs="Arial"/>
          <w:i/>
          <w:sz w:val="22"/>
        </w:rPr>
      </w:pPr>
      <w:r w:rsidRPr="00675E5B">
        <w:rPr>
          <w:rFonts w:ascii="Palatino Linotype" w:eastAsia="Arial Unicode MS" w:hAnsi="Palatino Linotype" w:cs="Arial"/>
          <w:i/>
          <w:sz w:val="22"/>
        </w:rPr>
        <w:t>“</w:t>
      </w:r>
      <w:r w:rsidRPr="00675E5B">
        <w:rPr>
          <w:rFonts w:ascii="Palatino Linotype" w:eastAsia="Arial Unicode MS" w:hAnsi="Palatino Linotype" w:cs="Arial"/>
          <w:b/>
          <w:i/>
          <w:sz w:val="22"/>
        </w:rPr>
        <w:t>Artículo 3</w:t>
      </w:r>
      <w:r w:rsidRPr="00675E5B">
        <w:rPr>
          <w:rFonts w:ascii="Palatino Linotype" w:eastAsia="Arial Unicode MS" w:hAnsi="Palatino Linotype" w:cs="Arial"/>
          <w:i/>
          <w:sz w:val="22"/>
        </w:rPr>
        <w:t>. Para los efectos de la presente Ley se entenderá por:</w:t>
      </w:r>
    </w:p>
    <w:p w14:paraId="3A2BF4A6" w14:textId="77777777" w:rsidR="00902DFB" w:rsidRPr="00675E5B" w:rsidRDefault="00902DFB" w:rsidP="00675E5B">
      <w:pPr>
        <w:widowControl w:val="0"/>
        <w:autoSpaceDE w:val="0"/>
        <w:autoSpaceDN w:val="0"/>
        <w:adjustRightInd w:val="0"/>
        <w:ind w:left="709" w:right="757"/>
        <w:jc w:val="both"/>
        <w:rPr>
          <w:rFonts w:ascii="Palatino Linotype" w:eastAsia="Arial Unicode MS" w:hAnsi="Palatino Linotype" w:cs="Arial"/>
          <w:i/>
          <w:sz w:val="22"/>
        </w:rPr>
      </w:pPr>
    </w:p>
    <w:p w14:paraId="435563D7" w14:textId="77777777" w:rsidR="00902DFB" w:rsidRPr="00675E5B" w:rsidRDefault="00902DFB" w:rsidP="00675E5B">
      <w:pPr>
        <w:widowControl w:val="0"/>
        <w:autoSpaceDE w:val="0"/>
        <w:autoSpaceDN w:val="0"/>
        <w:adjustRightInd w:val="0"/>
        <w:ind w:left="709" w:right="757"/>
        <w:jc w:val="both"/>
        <w:rPr>
          <w:rFonts w:ascii="Palatino Linotype" w:eastAsia="Arial Unicode MS" w:hAnsi="Palatino Linotype" w:cs="Arial"/>
          <w:i/>
          <w:sz w:val="22"/>
        </w:rPr>
      </w:pPr>
      <w:r w:rsidRPr="00675E5B">
        <w:rPr>
          <w:rFonts w:ascii="Palatino Linotype" w:eastAsia="Arial Unicode MS" w:hAnsi="Palatino Linotype" w:cs="Arial"/>
          <w:i/>
          <w:sz w:val="22"/>
        </w:rPr>
        <w:t xml:space="preserve">XI. </w:t>
      </w:r>
      <w:r w:rsidRPr="00675E5B">
        <w:rPr>
          <w:rFonts w:ascii="Palatino Linotype" w:eastAsia="Arial Unicode MS" w:hAnsi="Palatino Linotype" w:cs="Arial"/>
          <w:b/>
          <w:i/>
          <w:sz w:val="22"/>
        </w:rPr>
        <w:t>Documento</w:t>
      </w:r>
      <w:r w:rsidRPr="00675E5B">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1BFC0E2" w14:textId="77777777" w:rsidR="009D6E5B" w:rsidRPr="00675E5B" w:rsidRDefault="009D6E5B" w:rsidP="00675E5B">
      <w:pPr>
        <w:widowControl w:val="0"/>
        <w:autoSpaceDE w:val="0"/>
        <w:autoSpaceDN w:val="0"/>
        <w:adjustRightInd w:val="0"/>
        <w:jc w:val="both"/>
        <w:rPr>
          <w:rFonts w:ascii="Palatino Linotype" w:eastAsia="Arial Unicode MS" w:hAnsi="Palatino Linotype" w:cs="Arial"/>
        </w:rPr>
      </w:pPr>
    </w:p>
    <w:p w14:paraId="6DDF389D" w14:textId="77777777" w:rsidR="00902DFB" w:rsidRPr="00675E5B" w:rsidRDefault="00902DFB" w:rsidP="00675E5B">
      <w:pPr>
        <w:widowControl w:val="0"/>
        <w:autoSpaceDE w:val="0"/>
        <w:autoSpaceDN w:val="0"/>
        <w:adjustRightInd w:val="0"/>
        <w:spacing w:line="360" w:lineRule="auto"/>
        <w:jc w:val="both"/>
        <w:rPr>
          <w:rFonts w:ascii="Palatino Linotype" w:eastAsia="Arial Unicode MS" w:hAnsi="Palatino Linotype" w:cs="Arial"/>
        </w:rPr>
      </w:pPr>
      <w:r w:rsidRPr="00675E5B">
        <w:rPr>
          <w:rFonts w:ascii="Palatino Linotype" w:eastAsia="Arial Unicode MS" w:hAnsi="Palatino Linotype" w:cs="Arial"/>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675E5B">
        <w:rPr>
          <w:rFonts w:ascii="Palatino Linotype" w:eastAsia="Arial Unicode MS" w:hAnsi="Palatino Linotype" w:cs="Arial"/>
        </w:rPr>
        <w:lastRenderedPageBreak/>
        <w:t>Oficial del Gobierno del Estado Libre y Soberano de México “Gaceta del Gobierno” el diecinueve de octubre de dos mil once, cuyo rubro y texto dispone:</w:t>
      </w:r>
    </w:p>
    <w:p w14:paraId="4457710C" w14:textId="77777777" w:rsidR="009D6E5B" w:rsidRPr="00675E5B" w:rsidRDefault="009D6E5B" w:rsidP="00675E5B">
      <w:pPr>
        <w:widowControl w:val="0"/>
        <w:autoSpaceDE w:val="0"/>
        <w:autoSpaceDN w:val="0"/>
        <w:adjustRightInd w:val="0"/>
        <w:jc w:val="both"/>
        <w:rPr>
          <w:rFonts w:ascii="Palatino Linotype" w:eastAsia="Arial Unicode MS" w:hAnsi="Palatino Linotype" w:cs="Arial"/>
        </w:rPr>
      </w:pPr>
    </w:p>
    <w:p w14:paraId="38C6FDF3" w14:textId="77777777" w:rsidR="00902DFB" w:rsidRPr="00675E5B" w:rsidRDefault="00902DFB" w:rsidP="00675E5B">
      <w:pPr>
        <w:widowControl w:val="0"/>
        <w:autoSpaceDE w:val="0"/>
        <w:autoSpaceDN w:val="0"/>
        <w:adjustRightInd w:val="0"/>
        <w:ind w:left="709" w:right="757"/>
        <w:jc w:val="both"/>
        <w:rPr>
          <w:rFonts w:ascii="Palatino Linotype" w:eastAsia="Arial Unicode MS" w:hAnsi="Palatino Linotype" w:cs="Arial"/>
          <w:i/>
          <w:sz w:val="22"/>
        </w:rPr>
      </w:pPr>
      <w:r w:rsidRPr="00675E5B">
        <w:rPr>
          <w:rFonts w:ascii="Palatino Linotype" w:eastAsia="Arial Unicode MS" w:hAnsi="Palatino Linotype" w:cs="Arial"/>
          <w:i/>
          <w:sz w:val="22"/>
        </w:rPr>
        <w:t xml:space="preserve">“CRITERIO 0002-11 </w:t>
      </w:r>
    </w:p>
    <w:p w14:paraId="0B09559A" w14:textId="77777777" w:rsidR="00902DFB" w:rsidRPr="00675E5B" w:rsidRDefault="00902DFB" w:rsidP="00675E5B">
      <w:pPr>
        <w:widowControl w:val="0"/>
        <w:autoSpaceDE w:val="0"/>
        <w:autoSpaceDN w:val="0"/>
        <w:adjustRightInd w:val="0"/>
        <w:ind w:left="709" w:right="757"/>
        <w:jc w:val="both"/>
        <w:rPr>
          <w:rFonts w:ascii="Palatino Linotype" w:eastAsia="Arial Unicode MS" w:hAnsi="Palatino Linotype" w:cs="Arial"/>
          <w:i/>
          <w:sz w:val="22"/>
        </w:rPr>
      </w:pPr>
      <w:r w:rsidRPr="00675E5B">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675E5B">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98B61E" w14:textId="77777777" w:rsidR="009D6E5B" w:rsidRPr="00675E5B" w:rsidRDefault="009D6E5B" w:rsidP="00675E5B">
      <w:pPr>
        <w:widowControl w:val="0"/>
        <w:autoSpaceDE w:val="0"/>
        <w:autoSpaceDN w:val="0"/>
        <w:adjustRightInd w:val="0"/>
        <w:ind w:left="709" w:right="757"/>
        <w:jc w:val="both"/>
        <w:rPr>
          <w:rFonts w:ascii="Palatino Linotype" w:eastAsia="Arial Unicode MS" w:hAnsi="Palatino Linotype" w:cs="Arial"/>
          <w:i/>
          <w:sz w:val="22"/>
        </w:rPr>
      </w:pPr>
    </w:p>
    <w:p w14:paraId="3F9B6A54" w14:textId="77777777" w:rsidR="00902DFB" w:rsidRPr="00675E5B" w:rsidRDefault="00902DFB" w:rsidP="00675E5B">
      <w:pPr>
        <w:widowControl w:val="0"/>
        <w:autoSpaceDE w:val="0"/>
        <w:autoSpaceDN w:val="0"/>
        <w:adjustRightInd w:val="0"/>
        <w:ind w:left="709" w:right="757"/>
        <w:jc w:val="both"/>
        <w:rPr>
          <w:rFonts w:ascii="Palatino Linotype" w:eastAsia="Arial Unicode MS" w:hAnsi="Palatino Linotype" w:cs="Arial"/>
          <w:i/>
          <w:sz w:val="22"/>
        </w:rPr>
      </w:pPr>
      <w:r w:rsidRPr="00675E5B">
        <w:rPr>
          <w:rFonts w:ascii="Palatino Linotype" w:eastAsia="Arial Unicode MS" w:hAnsi="Palatino Linotype" w:cs="Arial"/>
          <w:i/>
          <w:sz w:val="22"/>
        </w:rPr>
        <w:t>En consecuencia el acceso a la información se refiere a que se cumplan cualquiera de los siguientes tres supuestos:</w:t>
      </w:r>
    </w:p>
    <w:p w14:paraId="228F9828" w14:textId="77777777" w:rsidR="009D6E5B" w:rsidRPr="00675E5B" w:rsidRDefault="009D6E5B" w:rsidP="00675E5B">
      <w:pPr>
        <w:widowControl w:val="0"/>
        <w:autoSpaceDE w:val="0"/>
        <w:autoSpaceDN w:val="0"/>
        <w:adjustRightInd w:val="0"/>
        <w:ind w:left="709" w:right="757"/>
        <w:jc w:val="both"/>
        <w:rPr>
          <w:rFonts w:ascii="Palatino Linotype" w:eastAsia="Arial Unicode MS" w:hAnsi="Palatino Linotype" w:cs="Arial"/>
          <w:i/>
          <w:sz w:val="22"/>
        </w:rPr>
      </w:pPr>
    </w:p>
    <w:p w14:paraId="484AF8E0" w14:textId="77777777" w:rsidR="00902DFB" w:rsidRPr="00675E5B" w:rsidRDefault="00902DFB" w:rsidP="00675E5B">
      <w:pPr>
        <w:widowControl w:val="0"/>
        <w:autoSpaceDE w:val="0"/>
        <w:autoSpaceDN w:val="0"/>
        <w:adjustRightInd w:val="0"/>
        <w:ind w:left="709" w:right="757"/>
        <w:jc w:val="both"/>
        <w:rPr>
          <w:rFonts w:ascii="Palatino Linotype" w:eastAsia="Arial Unicode MS" w:hAnsi="Palatino Linotype" w:cs="Arial"/>
          <w:i/>
          <w:sz w:val="22"/>
        </w:rPr>
      </w:pPr>
      <w:r w:rsidRPr="00675E5B">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7F3A81DD" w14:textId="77777777" w:rsidR="00902DFB" w:rsidRPr="00675E5B" w:rsidRDefault="00902DFB" w:rsidP="00675E5B">
      <w:pPr>
        <w:widowControl w:val="0"/>
        <w:autoSpaceDE w:val="0"/>
        <w:autoSpaceDN w:val="0"/>
        <w:adjustRightInd w:val="0"/>
        <w:ind w:left="709" w:right="757"/>
        <w:jc w:val="both"/>
        <w:rPr>
          <w:rFonts w:ascii="Palatino Linotype" w:eastAsia="Arial Unicode MS" w:hAnsi="Palatino Linotype" w:cs="Arial"/>
          <w:i/>
          <w:sz w:val="22"/>
        </w:rPr>
      </w:pPr>
      <w:r w:rsidRPr="00675E5B">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0294E8FC" w14:textId="77777777" w:rsidR="00902DFB" w:rsidRPr="00675E5B" w:rsidRDefault="00902DFB" w:rsidP="00675E5B">
      <w:pPr>
        <w:widowControl w:val="0"/>
        <w:autoSpaceDE w:val="0"/>
        <w:autoSpaceDN w:val="0"/>
        <w:adjustRightInd w:val="0"/>
        <w:ind w:left="709" w:right="757"/>
        <w:jc w:val="both"/>
        <w:rPr>
          <w:rFonts w:ascii="Palatino Linotype" w:eastAsia="Arial Unicode MS" w:hAnsi="Palatino Linotype" w:cs="Arial"/>
          <w:i/>
          <w:sz w:val="22"/>
        </w:rPr>
      </w:pPr>
      <w:r w:rsidRPr="00675E5B">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675E5B">
        <w:rPr>
          <w:rFonts w:ascii="Palatino Linotype" w:eastAsia="Arial Unicode MS" w:hAnsi="Palatino Linotype" w:cs="Arial"/>
          <w:sz w:val="22"/>
        </w:rPr>
        <w:t>(Sic)</w:t>
      </w:r>
    </w:p>
    <w:p w14:paraId="0A77095B" w14:textId="190F38AA" w:rsidR="00C227B9" w:rsidRPr="00675E5B" w:rsidRDefault="00902DFB" w:rsidP="00675E5B">
      <w:pPr>
        <w:widowControl w:val="0"/>
        <w:autoSpaceDE w:val="0"/>
        <w:autoSpaceDN w:val="0"/>
        <w:adjustRightInd w:val="0"/>
        <w:ind w:left="709" w:right="757"/>
        <w:jc w:val="both"/>
        <w:rPr>
          <w:rFonts w:ascii="Palatino Linotype" w:eastAsia="Arial Unicode MS" w:hAnsi="Palatino Linotype" w:cs="Arial"/>
          <w:sz w:val="22"/>
        </w:rPr>
      </w:pPr>
      <w:r w:rsidRPr="00675E5B">
        <w:rPr>
          <w:rFonts w:ascii="Palatino Linotype" w:eastAsia="Arial Unicode MS" w:hAnsi="Palatino Linotype" w:cs="Arial"/>
          <w:sz w:val="22"/>
        </w:rPr>
        <w:t>(Énfasis Añadido)</w:t>
      </w:r>
    </w:p>
    <w:p w14:paraId="79CD08A6" w14:textId="77777777" w:rsidR="009D6E5B" w:rsidRPr="00675E5B" w:rsidRDefault="009D6E5B" w:rsidP="00675E5B">
      <w:pPr>
        <w:jc w:val="both"/>
        <w:rPr>
          <w:rFonts w:ascii="Palatino Linotype" w:eastAsia="Arial Unicode MS" w:hAnsi="Palatino Linotype" w:cs="Arial"/>
          <w:szCs w:val="28"/>
        </w:rPr>
      </w:pPr>
    </w:p>
    <w:p w14:paraId="42E6C966" w14:textId="12451E68" w:rsidR="005A6BFE" w:rsidRPr="00675E5B" w:rsidRDefault="005A6BFE" w:rsidP="00675E5B">
      <w:pPr>
        <w:spacing w:line="360" w:lineRule="auto"/>
        <w:jc w:val="both"/>
        <w:rPr>
          <w:rFonts w:ascii="Palatino Linotype" w:hAnsi="Palatino Linotype" w:cs="Arial"/>
          <w:iCs/>
        </w:rPr>
      </w:pPr>
      <w:r w:rsidRPr="00675E5B">
        <w:rPr>
          <w:rFonts w:ascii="Palatino Linotype" w:hAnsi="Palatino Linotype" w:cs="Arial"/>
          <w:lang w:val="es-ES"/>
        </w:rPr>
        <w:t xml:space="preserve">Atento a ello, </w:t>
      </w:r>
      <w:r w:rsidR="00A03066" w:rsidRPr="00675E5B">
        <w:rPr>
          <w:rFonts w:ascii="Palatino Linotype" w:hAnsi="Palatino Linotype" w:cs="Arial"/>
          <w:lang w:val="es-ES"/>
        </w:rPr>
        <w:t xml:space="preserve">es preciso mencionar que quien se pronuncia es únicamente el Titular de la Unidad de Transparencia, por lo que </w:t>
      </w:r>
      <w:r w:rsidRPr="00675E5B">
        <w:rPr>
          <w:rFonts w:ascii="Palatino Linotype" w:hAnsi="Palatino Linotype" w:cs="Arial"/>
          <w:lang w:val="es-ES"/>
        </w:rPr>
        <w:t>se advierte que 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w:t>
      </w:r>
      <w:r w:rsidR="00A03066" w:rsidRPr="00675E5B">
        <w:rPr>
          <w:rFonts w:ascii="Palatino Linotype" w:hAnsi="Palatino Linotype" w:cs="Arial"/>
          <w:lang w:val="es-ES"/>
        </w:rPr>
        <w:t>e de la información solicitada.</w:t>
      </w:r>
    </w:p>
    <w:p w14:paraId="2AC92A4B" w14:textId="77777777" w:rsidR="005A6BFE" w:rsidRPr="00675E5B" w:rsidRDefault="005A6BFE" w:rsidP="00675E5B">
      <w:pPr>
        <w:spacing w:line="360" w:lineRule="auto"/>
        <w:jc w:val="both"/>
        <w:rPr>
          <w:rFonts w:ascii="Palatino Linotype" w:hAnsi="Palatino Linotype" w:cs="Arial"/>
          <w:lang w:val="es-ES"/>
        </w:rPr>
      </w:pPr>
      <w:r w:rsidRPr="00675E5B">
        <w:rPr>
          <w:rFonts w:ascii="Palatino Linotype" w:hAnsi="Palatino Linotype" w:cs="Arial"/>
          <w:lang w:val="es-ES"/>
        </w:rPr>
        <w:lastRenderedPageBreak/>
        <w:t>A efecto de reforzar lo anterior, es necesario tomar en cuenta las siguientes disposiciones de la Ley de la materia.</w:t>
      </w:r>
    </w:p>
    <w:p w14:paraId="049B912E" w14:textId="77777777" w:rsidR="00F77670" w:rsidRPr="00675E5B" w:rsidRDefault="00F77670" w:rsidP="00675E5B">
      <w:pPr>
        <w:jc w:val="both"/>
        <w:rPr>
          <w:rFonts w:ascii="Palatino Linotype" w:hAnsi="Palatino Linotype" w:cs="Arial"/>
          <w:lang w:val="es-ES"/>
        </w:rPr>
      </w:pPr>
    </w:p>
    <w:p w14:paraId="026849BB"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w:t>
      </w:r>
      <w:r w:rsidRPr="00675E5B">
        <w:rPr>
          <w:rFonts w:ascii="Palatino Linotype" w:hAnsi="Palatino Linotype"/>
          <w:b/>
          <w:i/>
          <w:sz w:val="22"/>
          <w:szCs w:val="22"/>
          <w:lang w:val="es-ES"/>
        </w:rPr>
        <w:t>Artículo 50.</w:t>
      </w:r>
      <w:r w:rsidRPr="00675E5B">
        <w:rPr>
          <w:rFonts w:ascii="Palatino Linotype" w:hAnsi="Palatino Linotype"/>
          <w:i/>
          <w:sz w:val="22"/>
          <w:szCs w:val="22"/>
          <w:lang w:val="es-ES"/>
        </w:rPr>
        <w:t xml:space="preserve"> Los sujetos obligados contarán con un área responsable para la atención de las solicitudes de </w:t>
      </w:r>
      <w:r w:rsidRPr="00675E5B">
        <w:rPr>
          <w:rFonts w:ascii="Palatino Linotype" w:hAnsi="Palatino Linotype" w:cs="Arial"/>
          <w:i/>
          <w:sz w:val="22"/>
          <w:szCs w:val="22"/>
          <w:lang w:val="es-ES" w:eastAsia="es-MX"/>
        </w:rPr>
        <w:t>información</w:t>
      </w:r>
      <w:r w:rsidRPr="00675E5B">
        <w:rPr>
          <w:rFonts w:ascii="Palatino Linotype" w:hAnsi="Palatino Linotype"/>
          <w:i/>
          <w:sz w:val="22"/>
          <w:szCs w:val="22"/>
          <w:lang w:val="es-ES"/>
        </w:rPr>
        <w:t>, a la que se le denominará Unidad de Transparencia.</w:t>
      </w:r>
    </w:p>
    <w:p w14:paraId="75E12D2C"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b/>
          <w:i/>
          <w:sz w:val="22"/>
          <w:szCs w:val="22"/>
          <w:lang w:val="es-ES"/>
        </w:rPr>
        <w:t>Artículo 51</w:t>
      </w:r>
      <w:r w:rsidRPr="00675E5B">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675E5B">
        <w:rPr>
          <w:rFonts w:ascii="Palatino Linotype" w:hAnsi="Palatino Linotype" w:cs="Arial"/>
          <w:i/>
          <w:sz w:val="22"/>
          <w:szCs w:val="22"/>
          <w:lang w:val="es-ES" w:eastAsia="es-MX"/>
        </w:rPr>
        <w:t>internamente</w:t>
      </w:r>
      <w:r w:rsidRPr="00675E5B">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A8EF190"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b/>
          <w:i/>
          <w:sz w:val="22"/>
          <w:szCs w:val="22"/>
          <w:lang w:val="es-ES"/>
        </w:rPr>
        <w:t>Artículo 53</w:t>
      </w:r>
      <w:r w:rsidRPr="00675E5B">
        <w:rPr>
          <w:rFonts w:ascii="Palatino Linotype" w:hAnsi="Palatino Linotype"/>
          <w:i/>
          <w:sz w:val="22"/>
          <w:szCs w:val="22"/>
          <w:lang w:val="es-ES"/>
        </w:rPr>
        <w:t xml:space="preserve">. Las Unidades de </w:t>
      </w:r>
      <w:r w:rsidRPr="00675E5B">
        <w:rPr>
          <w:rFonts w:ascii="Palatino Linotype" w:hAnsi="Palatino Linotype" w:cs="Arial"/>
          <w:i/>
          <w:sz w:val="22"/>
          <w:szCs w:val="22"/>
          <w:lang w:val="es-ES" w:eastAsia="es-MX"/>
        </w:rPr>
        <w:t>Transparencia</w:t>
      </w:r>
      <w:r w:rsidRPr="00675E5B">
        <w:rPr>
          <w:rFonts w:ascii="Palatino Linotype" w:hAnsi="Palatino Linotype"/>
          <w:i/>
          <w:sz w:val="22"/>
          <w:szCs w:val="22"/>
          <w:lang w:val="es-ES"/>
        </w:rPr>
        <w:t xml:space="preserve"> tendrán las siguientes funciones:</w:t>
      </w:r>
    </w:p>
    <w:p w14:paraId="38D6068B"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 xml:space="preserve">I. Recabar, difundir y actualizar la información relativa a las obligaciones de transparencia comunes y específicas a la </w:t>
      </w:r>
      <w:r w:rsidRPr="00675E5B">
        <w:rPr>
          <w:rFonts w:ascii="Palatino Linotype" w:hAnsi="Palatino Linotype" w:cs="Arial"/>
          <w:i/>
          <w:sz w:val="22"/>
          <w:szCs w:val="22"/>
          <w:lang w:val="es-ES" w:eastAsia="es-MX"/>
        </w:rPr>
        <w:t>que</w:t>
      </w:r>
      <w:r w:rsidRPr="00675E5B">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05C5C530" w14:textId="77777777" w:rsidR="005A6BFE" w:rsidRPr="00675E5B" w:rsidRDefault="005A6BFE" w:rsidP="00675E5B">
      <w:pPr>
        <w:ind w:left="851" w:right="901"/>
        <w:jc w:val="both"/>
        <w:rPr>
          <w:rFonts w:ascii="Palatino Linotype" w:hAnsi="Palatino Linotype"/>
          <w:b/>
          <w:i/>
          <w:sz w:val="22"/>
          <w:szCs w:val="22"/>
          <w:lang w:val="es-ES"/>
        </w:rPr>
      </w:pPr>
      <w:r w:rsidRPr="00675E5B">
        <w:rPr>
          <w:rFonts w:ascii="Palatino Linotype" w:hAnsi="Palatino Linotype"/>
          <w:b/>
          <w:i/>
          <w:sz w:val="22"/>
          <w:szCs w:val="22"/>
          <w:lang w:val="es-ES"/>
        </w:rPr>
        <w:t xml:space="preserve">II. Recibir, </w:t>
      </w:r>
      <w:r w:rsidRPr="00675E5B">
        <w:rPr>
          <w:rFonts w:ascii="Palatino Linotype" w:hAnsi="Palatino Linotype"/>
          <w:b/>
          <w:i/>
          <w:sz w:val="22"/>
          <w:szCs w:val="22"/>
          <w:u w:val="single"/>
          <w:lang w:val="es-ES"/>
        </w:rPr>
        <w:t>tramitar</w:t>
      </w:r>
      <w:r w:rsidRPr="00675E5B">
        <w:rPr>
          <w:rFonts w:ascii="Palatino Linotype" w:hAnsi="Palatino Linotype"/>
          <w:b/>
          <w:i/>
          <w:sz w:val="22"/>
          <w:szCs w:val="22"/>
          <w:lang w:val="es-ES"/>
        </w:rPr>
        <w:t xml:space="preserve"> y dar respuesta a las solicitudes de acceso a la información;</w:t>
      </w:r>
    </w:p>
    <w:p w14:paraId="0F2A68E1"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675E5B">
        <w:rPr>
          <w:rFonts w:ascii="Palatino Linotype" w:hAnsi="Palatino Linotype" w:cs="Arial"/>
          <w:i/>
          <w:sz w:val="22"/>
          <w:szCs w:val="22"/>
          <w:lang w:val="es-ES" w:eastAsia="es-MX"/>
        </w:rPr>
        <w:t>obligados</w:t>
      </w:r>
      <w:r w:rsidRPr="00675E5B">
        <w:rPr>
          <w:rFonts w:ascii="Palatino Linotype" w:hAnsi="Palatino Linotype"/>
          <w:i/>
          <w:sz w:val="22"/>
          <w:szCs w:val="22"/>
          <w:lang w:val="es-ES"/>
        </w:rPr>
        <w:t xml:space="preserve"> competentes conforme a la normatividad aplicable;</w:t>
      </w:r>
    </w:p>
    <w:p w14:paraId="69063A2E"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IV. Realizar, con efectividad, los trámites internos necesarios para la atención de las solicitudes de acceso a la información;</w:t>
      </w:r>
    </w:p>
    <w:p w14:paraId="2EF2EAA0"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V. Entregar, en su caso, a los particulares la información solicitada;</w:t>
      </w:r>
    </w:p>
    <w:p w14:paraId="381FD5E4"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VI. Efectuar las notificaciones a los solicitantes;</w:t>
      </w:r>
    </w:p>
    <w:p w14:paraId="385D5688"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14:paraId="6FCD7CEA"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14:paraId="393E1139"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1D27870F"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X. Presentar ante el Comité, el proyecto de clasificación de información;</w:t>
      </w:r>
    </w:p>
    <w:p w14:paraId="10750BA4"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lastRenderedPageBreak/>
        <w:t>XI. Promover e implementar políticas de transparencia proactiva procurando su accesibilidad;</w:t>
      </w:r>
    </w:p>
    <w:p w14:paraId="754C471A"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XII. Fomentar la transparencia y accesibilidad al interior del sujeto obligado;</w:t>
      </w:r>
    </w:p>
    <w:p w14:paraId="0A5096F3"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XIII. Hacer del conocimiento de la instancia competente la probable responsabilidad por el incumplimiento de las obligaciones previstas en la presente Ley; y</w:t>
      </w:r>
    </w:p>
    <w:p w14:paraId="50BBAE56"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14:paraId="4B1BECB6"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954E94C"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1986C0A9"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b/>
          <w:i/>
          <w:sz w:val="22"/>
          <w:szCs w:val="22"/>
          <w:lang w:val="es-ES"/>
        </w:rPr>
        <w:t>Artículo 59</w:t>
      </w:r>
      <w:r w:rsidRPr="00675E5B">
        <w:rPr>
          <w:rFonts w:ascii="Palatino Linotype" w:hAnsi="Palatino Linotype"/>
          <w:i/>
          <w:sz w:val="22"/>
          <w:szCs w:val="22"/>
          <w:lang w:val="es-ES"/>
        </w:rPr>
        <w:t>. Los servidores públicos habilitados tendrán las funciones siguientes:</w:t>
      </w:r>
    </w:p>
    <w:p w14:paraId="6199C1C6"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I. Localizar la información que le solicite la Unidad de Transparencia;</w:t>
      </w:r>
    </w:p>
    <w:p w14:paraId="62ABB37A"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II. Proporcionar la información que obre en los archivos y que le sea solicitada por la Unidad de Transparencia;</w:t>
      </w:r>
    </w:p>
    <w:p w14:paraId="70113465"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III. Apoyar a la Unidad de Transparencia en lo que esta le solicite para el cumplimiento de sus funciones;</w:t>
      </w:r>
    </w:p>
    <w:p w14:paraId="5F14082A"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IV. Proporcionar a la Unidad de Transparencia, las modificaciones a la información pública de oficio que obre en su poder;</w:t>
      </w:r>
    </w:p>
    <w:p w14:paraId="1E8A2EAB"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14:paraId="362D0FD1"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VI. Verificar, una vez analizado el contenido de la información, que no se encuentre en los supuestos de información clasificada; y</w:t>
      </w:r>
    </w:p>
    <w:p w14:paraId="79C49984"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VII. Dar cuenta a la Unidad de Transparencia del vencimiento de los plazos de reserva.</w:t>
      </w:r>
    </w:p>
    <w:p w14:paraId="06425FEE"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b/>
          <w:i/>
          <w:sz w:val="22"/>
          <w:szCs w:val="22"/>
          <w:lang w:val="es-ES"/>
        </w:rPr>
        <w:t xml:space="preserve">Artículo 162. Las unidades de transparencia deberán garantizar que las solicitudes se turnen a todas las Áreas competentes que cuenten con la información o deban tenerla de acuerdo a sus facultades, competencias y </w:t>
      </w:r>
      <w:r w:rsidRPr="00675E5B">
        <w:rPr>
          <w:rFonts w:ascii="Palatino Linotype" w:hAnsi="Palatino Linotype"/>
          <w:b/>
          <w:i/>
          <w:sz w:val="22"/>
          <w:szCs w:val="22"/>
          <w:lang w:val="es-ES"/>
        </w:rPr>
        <w:lastRenderedPageBreak/>
        <w:t>funciones, con el objeto de que realicen una búsqueda exhaustiva y razonable de la información solicitada</w:t>
      </w:r>
      <w:r w:rsidRPr="00675E5B">
        <w:rPr>
          <w:rFonts w:ascii="Palatino Linotype" w:hAnsi="Palatino Linotype"/>
          <w:i/>
          <w:sz w:val="22"/>
          <w:szCs w:val="22"/>
          <w:lang w:val="es-ES"/>
        </w:rPr>
        <w:t>.”</w:t>
      </w:r>
    </w:p>
    <w:p w14:paraId="3B66F46B" w14:textId="77777777" w:rsidR="005A6BFE" w:rsidRPr="00675E5B" w:rsidRDefault="005A6BFE" w:rsidP="00675E5B">
      <w:pPr>
        <w:ind w:left="851" w:right="901"/>
        <w:jc w:val="both"/>
        <w:rPr>
          <w:rFonts w:ascii="Palatino Linotype" w:hAnsi="Palatino Linotype"/>
          <w:i/>
          <w:sz w:val="22"/>
          <w:szCs w:val="22"/>
          <w:lang w:val="es-ES"/>
        </w:rPr>
      </w:pPr>
      <w:r w:rsidRPr="00675E5B">
        <w:rPr>
          <w:rFonts w:ascii="Palatino Linotype" w:hAnsi="Palatino Linotype"/>
          <w:i/>
          <w:sz w:val="22"/>
          <w:szCs w:val="22"/>
          <w:lang w:val="es-ES"/>
        </w:rPr>
        <w:t>(Énfasis añadido)</w:t>
      </w:r>
    </w:p>
    <w:p w14:paraId="77BB873B" w14:textId="77777777" w:rsidR="005A6BFE" w:rsidRPr="00675E5B" w:rsidRDefault="005A6BFE" w:rsidP="00675E5B">
      <w:pPr>
        <w:jc w:val="both"/>
        <w:rPr>
          <w:rFonts w:ascii="Palatino Linotype" w:hAnsi="Palatino Linotype" w:cs="Arial"/>
          <w:lang w:val="es-ES"/>
        </w:rPr>
      </w:pPr>
    </w:p>
    <w:p w14:paraId="703FE4E2" w14:textId="77777777" w:rsidR="005A6BFE" w:rsidRPr="00675E5B" w:rsidRDefault="005A6BFE" w:rsidP="00675E5B">
      <w:pPr>
        <w:spacing w:line="360" w:lineRule="auto"/>
        <w:jc w:val="both"/>
        <w:rPr>
          <w:rFonts w:ascii="Palatino Linotype" w:eastAsia="Calibri" w:hAnsi="Palatino Linotype"/>
          <w:lang w:val="es-ES"/>
        </w:rPr>
      </w:pPr>
      <w:r w:rsidRPr="00675E5B">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675E5B">
        <w:rPr>
          <w:rFonts w:ascii="Palatino Linotype" w:eastAsia="Calibri" w:hAnsi="Palatino Linotype"/>
          <w:b/>
          <w:lang w:val="es-ES"/>
        </w:rPr>
        <w:t>EL SUJETO OBLIGADO</w:t>
      </w:r>
      <w:r w:rsidRPr="00675E5B">
        <w:rPr>
          <w:rFonts w:ascii="Palatino Linotype" w:eastAsia="Calibri" w:hAnsi="Palatino Linotype"/>
          <w:lang w:val="es-ES"/>
        </w:rPr>
        <w:t xml:space="preserve"> y los solicitantes, y tiene bajo su responsabilidad el tramitar internamente la solicitud de información.</w:t>
      </w:r>
    </w:p>
    <w:p w14:paraId="00B4D6F5" w14:textId="48C9D26F" w:rsidR="00F77670" w:rsidRPr="00675E5B" w:rsidRDefault="00F77670" w:rsidP="00675E5B">
      <w:pPr>
        <w:suppressAutoHyphens/>
        <w:spacing w:line="360" w:lineRule="auto"/>
        <w:jc w:val="both"/>
        <w:rPr>
          <w:rFonts w:ascii="Palatino Linotype" w:eastAsia="Calibri" w:hAnsi="Palatino Linotype"/>
          <w:lang w:val="es-ES"/>
        </w:rPr>
      </w:pPr>
    </w:p>
    <w:p w14:paraId="7D70E3D3" w14:textId="110FC208" w:rsidR="00C44011" w:rsidRPr="00675E5B" w:rsidRDefault="005A6BFE" w:rsidP="00675E5B">
      <w:pPr>
        <w:spacing w:line="360" w:lineRule="auto"/>
        <w:jc w:val="both"/>
        <w:rPr>
          <w:rFonts w:ascii="Palatino Linotype" w:eastAsia="Arial Unicode MS" w:hAnsi="Palatino Linotype" w:cs="Arial"/>
          <w:szCs w:val="28"/>
        </w:rPr>
      </w:pPr>
      <w:r w:rsidRPr="00675E5B">
        <w:rPr>
          <w:rFonts w:ascii="Palatino Linotype" w:eastAsia="Arial Unicode MS" w:hAnsi="Palatino Linotype" w:cs="Arial"/>
          <w:szCs w:val="28"/>
        </w:rPr>
        <w:t xml:space="preserve">En ese sentido, se advierte que la información debe ser generada por el </w:t>
      </w:r>
      <w:r w:rsidRPr="00675E5B">
        <w:rPr>
          <w:rFonts w:ascii="Palatino Linotype" w:eastAsia="Arial Unicode MS" w:hAnsi="Palatino Linotype" w:cs="Arial"/>
          <w:b/>
          <w:bCs/>
          <w:szCs w:val="28"/>
        </w:rPr>
        <w:t>SUJETO OBLIGADO</w:t>
      </w:r>
      <w:r w:rsidRPr="00675E5B">
        <w:rPr>
          <w:rFonts w:ascii="Palatino Linotype" w:eastAsia="Arial Unicode MS" w:hAnsi="Palatino Linotype" w:cs="Arial"/>
          <w:szCs w:val="28"/>
        </w:rPr>
        <w:t xml:space="preserve"> por lo que es factible ordenar al </w:t>
      </w:r>
      <w:r w:rsidRPr="00675E5B">
        <w:rPr>
          <w:rFonts w:ascii="Palatino Linotype" w:eastAsia="Arial Unicode MS" w:hAnsi="Palatino Linotype" w:cs="Arial"/>
          <w:b/>
          <w:szCs w:val="28"/>
        </w:rPr>
        <w:t>Sujeto Obligado</w:t>
      </w:r>
      <w:r w:rsidRPr="00675E5B">
        <w:rPr>
          <w:rFonts w:ascii="Palatino Linotype" w:eastAsia="Arial Unicode MS" w:hAnsi="Palatino Linotype" w:cs="Arial"/>
          <w:szCs w:val="28"/>
        </w:rPr>
        <w:t xml:space="preserve"> haga entrega </w:t>
      </w:r>
      <w:bookmarkStart w:id="11" w:name="_Hlk144301148"/>
      <w:r w:rsidR="00880363" w:rsidRPr="00675E5B">
        <w:rPr>
          <w:rFonts w:ascii="Palatino Linotype" w:eastAsia="Arial Unicode MS" w:hAnsi="Palatino Linotype" w:cs="Arial"/>
          <w:szCs w:val="28"/>
        </w:rPr>
        <w:t>de los recibidos de nómina a nombre de</w:t>
      </w:r>
      <w:r w:rsidR="00D72098" w:rsidRPr="00675E5B">
        <w:rPr>
          <w:rFonts w:ascii="Palatino Linotype" w:eastAsia="Arial Unicode MS" w:hAnsi="Palatino Linotype" w:cs="Arial"/>
          <w:szCs w:val="28"/>
        </w:rPr>
        <w:t xml:space="preserve"> Octavio Guzmán Guerrero y </w:t>
      </w:r>
      <w:r w:rsidR="00880363" w:rsidRPr="00675E5B">
        <w:rPr>
          <w:rFonts w:ascii="Palatino Linotype" w:eastAsia="Arial Unicode MS" w:hAnsi="Palatino Linotype" w:cs="Arial"/>
          <w:szCs w:val="28"/>
        </w:rPr>
        <w:t>Juan Manuel García Rojas, del primero de enero de dos mil veintidós al quince de junio de dos mil veintitrés</w:t>
      </w:r>
      <w:bookmarkEnd w:id="11"/>
      <w:r w:rsidR="007000FE" w:rsidRPr="00675E5B">
        <w:rPr>
          <w:rFonts w:ascii="Palatino Linotype" w:hAnsi="Palatino Linotype" w:cs="Arial"/>
        </w:rPr>
        <w:t>,</w:t>
      </w:r>
      <w:r w:rsidR="00A50150" w:rsidRPr="00675E5B">
        <w:rPr>
          <w:rFonts w:ascii="Palatino Linotype" w:hAnsi="Palatino Linotype" w:cs="Arial"/>
        </w:rPr>
        <w:t xml:space="preserve"> </w:t>
      </w:r>
      <w:r w:rsidR="007000FE" w:rsidRPr="00675E5B">
        <w:rPr>
          <w:rFonts w:ascii="Palatino Linotype" w:hAnsi="Palatino Linotype" w:cs="Arial"/>
        </w:rPr>
        <w:t>al no colmar en respuesta ni en informe justificado</w:t>
      </w:r>
      <w:r w:rsidR="00C44011" w:rsidRPr="00675E5B">
        <w:rPr>
          <w:rFonts w:ascii="Palatino Linotype" w:hAnsi="Palatino Linotype" w:cs="Arial"/>
        </w:rPr>
        <w:t xml:space="preserve">, por lo que es necesario </w:t>
      </w:r>
      <w:r w:rsidR="00C44011" w:rsidRPr="00675E5B">
        <w:rPr>
          <w:rFonts w:ascii="Palatino Linotype" w:eastAsia="Calibri" w:hAnsi="Palatino Linotype" w:cs="Tahoma"/>
          <w:bCs/>
          <w:lang w:eastAsia="en-US"/>
        </w:rPr>
        <w:t xml:space="preserve">traer a colación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14:paraId="6EE11541" w14:textId="77777777" w:rsidR="00C44011" w:rsidRPr="00675E5B" w:rsidRDefault="00C44011" w:rsidP="00675E5B">
      <w:pPr>
        <w:spacing w:line="360" w:lineRule="auto"/>
        <w:contextualSpacing/>
        <w:jc w:val="both"/>
        <w:rPr>
          <w:rFonts w:ascii="Palatino Linotype" w:eastAsia="Calibri" w:hAnsi="Palatino Linotype" w:cs="Tahoma"/>
          <w:bCs/>
          <w:lang w:eastAsia="en-US"/>
        </w:rPr>
      </w:pPr>
    </w:p>
    <w:p w14:paraId="4BF94557" w14:textId="77777777" w:rsidR="00C44011" w:rsidRPr="00675E5B" w:rsidRDefault="00C44011" w:rsidP="00675E5B">
      <w:pPr>
        <w:spacing w:line="360" w:lineRule="auto"/>
        <w:contextualSpacing/>
        <w:jc w:val="both"/>
        <w:rPr>
          <w:rFonts w:ascii="Palatino Linotype" w:eastAsia="Calibri" w:hAnsi="Palatino Linotype" w:cs="Tahoma"/>
          <w:bCs/>
          <w:lang w:eastAsia="en-US"/>
        </w:rPr>
      </w:pPr>
      <w:r w:rsidRPr="00675E5B">
        <w:rPr>
          <w:rFonts w:ascii="Palatino Linotype" w:eastAsia="Calibri" w:hAnsi="Palatino Linotype" w:cs="Tahoma"/>
          <w:bCs/>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50D8904" w14:textId="77777777" w:rsidR="00C44011" w:rsidRPr="00675E5B" w:rsidRDefault="00C44011" w:rsidP="00675E5B">
      <w:pPr>
        <w:spacing w:line="360" w:lineRule="auto"/>
        <w:contextualSpacing/>
        <w:jc w:val="both"/>
        <w:rPr>
          <w:rFonts w:ascii="Palatino Linotype" w:hAnsi="Palatino Linotype" w:cs="Tahoma"/>
          <w:bCs/>
          <w:iCs/>
          <w:lang w:val="es-ES"/>
        </w:rPr>
      </w:pPr>
      <w:r w:rsidRPr="00675E5B">
        <w:rPr>
          <w:rFonts w:ascii="Palatino Linotype" w:hAnsi="Palatino Linotype" w:cs="Tahoma"/>
          <w:bCs/>
          <w:iCs/>
          <w:lang w:val="es-ES"/>
        </w:rPr>
        <w:lastRenderedPageBreak/>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34E42A2" w14:textId="77777777" w:rsidR="00C44011" w:rsidRPr="00675E5B" w:rsidRDefault="00C44011" w:rsidP="00675E5B">
      <w:pPr>
        <w:spacing w:line="360" w:lineRule="auto"/>
        <w:contextualSpacing/>
        <w:jc w:val="both"/>
        <w:rPr>
          <w:rFonts w:ascii="Palatino Linotype" w:eastAsia="Calibri" w:hAnsi="Palatino Linotype" w:cs="Tahoma"/>
          <w:bCs/>
          <w:lang w:eastAsia="en-US"/>
        </w:rPr>
      </w:pPr>
    </w:p>
    <w:p w14:paraId="0C5F1526" w14:textId="77777777" w:rsidR="00C44011" w:rsidRPr="00675E5B" w:rsidRDefault="00C44011" w:rsidP="00675E5B">
      <w:pPr>
        <w:spacing w:line="360" w:lineRule="auto"/>
        <w:contextualSpacing/>
        <w:jc w:val="both"/>
        <w:rPr>
          <w:rFonts w:ascii="Palatino Linotype" w:eastAsia="Calibri" w:hAnsi="Palatino Linotype" w:cs="Tahoma"/>
          <w:bCs/>
          <w:lang w:eastAsia="en-US"/>
        </w:rPr>
      </w:pPr>
      <w:r w:rsidRPr="00675E5B">
        <w:rPr>
          <w:rFonts w:ascii="Palatino Linotype" w:eastAsia="Calibri" w:hAnsi="Palatino Linotype" w:cs="Tahoma"/>
          <w:bCs/>
          <w:lang w:eastAsia="en-US"/>
        </w:rPr>
        <w:t xml:space="preserve">Razón por la cual, el Sujeto Obligado debe contar en sus archivos con los documentos que den cuenta del sueldo quincenal que reciben los trabajadores, además la Ley del Trabajo de los Servidores Públicos del Estado y Municipios, en su artículo 220 K, fracciones II y IV, establece los documentos que tiene la obligación de conservar el Sujeto Obligado, entre los que se encuentra los </w:t>
      </w:r>
      <w:r w:rsidRPr="00675E5B">
        <w:rPr>
          <w:rFonts w:ascii="Palatino Linotype" w:eastAsia="Calibri" w:hAnsi="Palatino Linotype" w:cs="Tahoma"/>
          <w:b/>
          <w:bCs/>
          <w:lang w:eastAsia="en-US"/>
        </w:rPr>
        <w:t>recibos de pago de salarios o las</w:t>
      </w:r>
      <w:r w:rsidRPr="00675E5B">
        <w:rPr>
          <w:rFonts w:ascii="Palatino Linotype" w:eastAsia="Calibri" w:hAnsi="Palatino Linotype" w:cs="Tahoma"/>
          <w:bCs/>
          <w:lang w:eastAsia="en-US"/>
        </w:rPr>
        <w:t xml:space="preserve"> </w:t>
      </w:r>
      <w:r w:rsidRPr="00675E5B">
        <w:rPr>
          <w:rFonts w:ascii="Palatino Linotype" w:eastAsia="Calibri" w:hAnsi="Palatino Linotype" w:cs="Tahoma"/>
          <w:b/>
          <w:bCs/>
          <w:lang w:eastAsia="en-US"/>
        </w:rPr>
        <w:t xml:space="preserve">constancias documentales del pago de sueldos </w:t>
      </w:r>
      <w:r w:rsidRPr="00675E5B">
        <w:rPr>
          <w:rFonts w:ascii="Palatino Linotype" w:eastAsia="Calibri" w:hAnsi="Palatino Linotype" w:cs="Tahoma"/>
          <w:bCs/>
          <w:lang w:eastAsia="en-US"/>
        </w:rPr>
        <w:t>como se muestra a continuación:</w:t>
      </w:r>
    </w:p>
    <w:p w14:paraId="36BB138B" w14:textId="77777777" w:rsidR="00C44011" w:rsidRPr="00675E5B" w:rsidRDefault="00C44011" w:rsidP="00675E5B">
      <w:pPr>
        <w:spacing w:line="360" w:lineRule="auto"/>
        <w:ind w:left="902" w:right="851"/>
        <w:contextualSpacing/>
        <w:jc w:val="both"/>
        <w:rPr>
          <w:rFonts w:ascii="Palatino Linotype" w:eastAsia="Calibri" w:hAnsi="Palatino Linotype" w:cs="Tahoma"/>
          <w:bCs/>
          <w:sz w:val="22"/>
          <w:szCs w:val="22"/>
          <w:lang w:eastAsia="en-US"/>
        </w:rPr>
      </w:pPr>
    </w:p>
    <w:p w14:paraId="41E992F0" w14:textId="77777777" w:rsidR="00C44011" w:rsidRPr="00675E5B" w:rsidRDefault="00C44011" w:rsidP="00675E5B">
      <w:pPr>
        <w:spacing w:line="360" w:lineRule="auto"/>
        <w:ind w:left="902" w:right="851"/>
        <w:contextualSpacing/>
        <w:jc w:val="both"/>
        <w:rPr>
          <w:rFonts w:ascii="Palatino Linotype" w:hAnsi="Palatino Linotype" w:cs="Tahoma"/>
          <w:i/>
          <w:szCs w:val="22"/>
          <w:lang w:val="es-ES"/>
        </w:rPr>
      </w:pPr>
      <w:r w:rsidRPr="00675E5B">
        <w:rPr>
          <w:rFonts w:ascii="Palatino Linotype" w:hAnsi="Palatino Linotype" w:cs="Tahoma"/>
          <w:b/>
          <w:i/>
          <w:szCs w:val="22"/>
          <w:lang w:val="es-ES"/>
        </w:rPr>
        <w:t>ARTÍCULO 220 K.-</w:t>
      </w:r>
      <w:r w:rsidRPr="00675E5B">
        <w:rPr>
          <w:rFonts w:ascii="Palatino Linotype" w:hAnsi="Palatino Linotype" w:cs="Tahoma"/>
          <w:i/>
          <w:szCs w:val="22"/>
          <w:lang w:val="es-ES"/>
        </w:rPr>
        <w:t xml:space="preserve"> La institución o dependencia pública tiene la obligación de conservar y exhibir en el proceso los documentos que a continuación se precisan:</w:t>
      </w:r>
    </w:p>
    <w:p w14:paraId="38B6DA0E" w14:textId="77777777" w:rsidR="00C44011" w:rsidRPr="00675E5B" w:rsidRDefault="00C44011" w:rsidP="00675E5B">
      <w:pPr>
        <w:spacing w:line="360" w:lineRule="auto"/>
        <w:ind w:left="902" w:right="851"/>
        <w:contextualSpacing/>
        <w:jc w:val="both"/>
        <w:rPr>
          <w:rFonts w:ascii="Palatino Linotype" w:hAnsi="Palatino Linotype" w:cs="Tahoma"/>
          <w:i/>
          <w:szCs w:val="22"/>
          <w:lang w:val="es-ES"/>
        </w:rPr>
      </w:pPr>
      <w:r w:rsidRPr="00675E5B">
        <w:rPr>
          <w:rFonts w:ascii="Palatino Linotype" w:hAnsi="Palatino Linotype" w:cs="Tahoma"/>
          <w:i/>
          <w:szCs w:val="22"/>
          <w:lang w:val="es-ES"/>
        </w:rPr>
        <w:t>I. Contratos, Nombramientos o Formato Único de Movimientos de Personal, cuando no exista Convenio de condiciones generales de trabajo aplicable;</w:t>
      </w:r>
    </w:p>
    <w:p w14:paraId="59D80EE5" w14:textId="77777777" w:rsidR="00C44011" w:rsidRPr="00675E5B" w:rsidRDefault="00C44011" w:rsidP="00675E5B">
      <w:pPr>
        <w:spacing w:line="360" w:lineRule="auto"/>
        <w:ind w:left="902" w:right="851"/>
        <w:contextualSpacing/>
        <w:jc w:val="both"/>
        <w:rPr>
          <w:rFonts w:ascii="Palatino Linotype" w:hAnsi="Palatino Linotype" w:cs="Tahoma"/>
          <w:b/>
          <w:i/>
          <w:szCs w:val="22"/>
          <w:u w:val="single"/>
          <w:lang w:val="es-ES"/>
        </w:rPr>
      </w:pPr>
      <w:r w:rsidRPr="00675E5B">
        <w:rPr>
          <w:rFonts w:ascii="Palatino Linotype" w:hAnsi="Palatino Linotype" w:cs="Tahoma"/>
          <w:b/>
          <w:i/>
          <w:szCs w:val="22"/>
          <w:u w:val="single"/>
          <w:lang w:val="es-ES"/>
        </w:rPr>
        <w:t>II. Recibos de pagos de salarios o las constancias documentales del pago de salario cuando sea por depósito o mediante información electrónica;</w:t>
      </w:r>
    </w:p>
    <w:p w14:paraId="50C04FCA" w14:textId="77777777" w:rsidR="00C44011" w:rsidRPr="00675E5B" w:rsidRDefault="00C44011" w:rsidP="00675E5B">
      <w:pPr>
        <w:spacing w:line="360" w:lineRule="auto"/>
        <w:ind w:left="902" w:right="851"/>
        <w:contextualSpacing/>
        <w:jc w:val="both"/>
        <w:rPr>
          <w:rFonts w:ascii="Palatino Linotype" w:hAnsi="Palatino Linotype" w:cs="Tahoma"/>
          <w:i/>
          <w:szCs w:val="22"/>
          <w:lang w:val="es-ES"/>
        </w:rPr>
      </w:pPr>
      <w:r w:rsidRPr="00675E5B">
        <w:rPr>
          <w:rFonts w:ascii="Palatino Linotype" w:hAnsi="Palatino Linotype" w:cs="Tahoma"/>
          <w:i/>
          <w:szCs w:val="22"/>
          <w:lang w:val="es-ES"/>
        </w:rPr>
        <w:lastRenderedPageBreak/>
        <w:t>III. Controles de asistencia o la información magnética o electrónica de asistencia de los servidores públicos;</w:t>
      </w:r>
    </w:p>
    <w:p w14:paraId="7CC1E819" w14:textId="77777777" w:rsidR="00C44011" w:rsidRPr="00675E5B" w:rsidRDefault="00C44011" w:rsidP="00675E5B">
      <w:pPr>
        <w:spacing w:line="360" w:lineRule="auto"/>
        <w:ind w:left="902" w:right="851"/>
        <w:contextualSpacing/>
        <w:jc w:val="both"/>
        <w:rPr>
          <w:rFonts w:ascii="Palatino Linotype" w:hAnsi="Palatino Linotype" w:cs="Tahoma"/>
          <w:b/>
          <w:i/>
          <w:szCs w:val="22"/>
          <w:u w:val="single"/>
          <w:lang w:val="es-ES"/>
        </w:rPr>
      </w:pPr>
      <w:r w:rsidRPr="00675E5B">
        <w:rPr>
          <w:rFonts w:ascii="Palatino Linotype" w:hAnsi="Palatino Linotype" w:cs="Tahoma"/>
          <w:b/>
          <w:i/>
          <w:szCs w:val="22"/>
          <w:u w:val="single"/>
          <w:lang w:val="es-ES"/>
        </w:rPr>
        <w:t>IV. Recibos o las constancias de depósito o del medio de información magnética o electrónica que sean utilizadas para el pago de salarios, prima vacacional, aguinaldo y demás prestaciones establecidas en la presente ley; y</w:t>
      </w:r>
    </w:p>
    <w:p w14:paraId="35F2009E" w14:textId="77777777" w:rsidR="00C44011" w:rsidRPr="00675E5B" w:rsidRDefault="00C44011" w:rsidP="00675E5B">
      <w:pPr>
        <w:spacing w:line="360" w:lineRule="auto"/>
        <w:ind w:left="902" w:right="851"/>
        <w:contextualSpacing/>
        <w:jc w:val="both"/>
        <w:rPr>
          <w:rFonts w:ascii="Palatino Linotype" w:hAnsi="Palatino Linotype" w:cs="Tahoma"/>
          <w:i/>
          <w:szCs w:val="22"/>
          <w:lang w:val="es-ES"/>
        </w:rPr>
      </w:pPr>
      <w:r w:rsidRPr="00675E5B">
        <w:rPr>
          <w:rFonts w:ascii="Palatino Linotype" w:hAnsi="Palatino Linotype" w:cs="Tahoma"/>
          <w:i/>
          <w:szCs w:val="22"/>
          <w:lang w:val="es-ES"/>
        </w:rPr>
        <w:t>V. Los demás que señalen las leyes.</w:t>
      </w:r>
    </w:p>
    <w:p w14:paraId="200E78DA" w14:textId="77777777" w:rsidR="00C44011" w:rsidRPr="00675E5B" w:rsidRDefault="00C44011" w:rsidP="00675E5B">
      <w:pPr>
        <w:spacing w:line="360" w:lineRule="auto"/>
        <w:ind w:left="902" w:right="851"/>
        <w:contextualSpacing/>
        <w:jc w:val="both"/>
        <w:rPr>
          <w:rFonts w:ascii="Palatino Linotype" w:hAnsi="Palatino Linotype" w:cs="Tahoma"/>
          <w:i/>
          <w:szCs w:val="22"/>
          <w:lang w:val="es-ES"/>
        </w:rPr>
      </w:pPr>
      <w:r w:rsidRPr="00675E5B">
        <w:rPr>
          <w:rFonts w:ascii="Palatino Linotype" w:hAnsi="Palatino Linotype" w:cs="Tahoma"/>
          <w:i/>
          <w:szCs w:val="22"/>
          <w:lang w:val="es-ES"/>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63F19A9" w14:textId="77777777" w:rsidR="00C44011" w:rsidRPr="00675E5B" w:rsidRDefault="00C44011" w:rsidP="00675E5B">
      <w:pPr>
        <w:spacing w:line="360" w:lineRule="auto"/>
        <w:ind w:left="902" w:right="851"/>
        <w:contextualSpacing/>
        <w:jc w:val="both"/>
        <w:rPr>
          <w:rFonts w:ascii="Palatino Linotype" w:hAnsi="Palatino Linotype" w:cs="Tahoma"/>
          <w:i/>
          <w:szCs w:val="22"/>
          <w:lang w:val="es-ES"/>
        </w:rPr>
      </w:pPr>
      <w:r w:rsidRPr="00675E5B">
        <w:rPr>
          <w:rFonts w:ascii="Palatino Linotype" w:hAnsi="Palatino Linotype" w:cs="Tahoma"/>
          <w:i/>
          <w:szCs w:val="22"/>
          <w:lang w:val="es-ES"/>
        </w:rPr>
        <w:t>…”</w:t>
      </w:r>
    </w:p>
    <w:p w14:paraId="2A2860DD" w14:textId="79EC3457" w:rsidR="00C44011" w:rsidRPr="00675E5B" w:rsidRDefault="00C44011" w:rsidP="00675E5B">
      <w:pPr>
        <w:spacing w:line="360" w:lineRule="auto"/>
        <w:contextualSpacing/>
        <w:jc w:val="both"/>
        <w:rPr>
          <w:rFonts w:ascii="Palatino Linotype" w:eastAsia="Calibri" w:hAnsi="Palatino Linotype" w:cs="Tahoma"/>
          <w:bCs/>
          <w:lang w:eastAsia="en-US"/>
        </w:rPr>
      </w:pPr>
      <w:r w:rsidRPr="00675E5B">
        <w:rPr>
          <w:rFonts w:ascii="Palatino Linotype" w:eastAsia="Calibri" w:hAnsi="Palatino Linotype" w:cs="Tahoma"/>
          <w:bCs/>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6A18BBA6" w14:textId="26071F63" w:rsidR="00C44011" w:rsidRDefault="00C44011" w:rsidP="00675E5B">
      <w:pPr>
        <w:spacing w:line="360" w:lineRule="auto"/>
        <w:ind w:left="902" w:right="794"/>
        <w:contextualSpacing/>
        <w:jc w:val="both"/>
        <w:rPr>
          <w:rFonts w:ascii="Palatino Linotype" w:eastAsia="Calibri" w:hAnsi="Palatino Linotype" w:cs="Tahoma"/>
          <w:bCs/>
          <w:sz w:val="22"/>
          <w:szCs w:val="22"/>
          <w:lang w:eastAsia="en-US"/>
        </w:rPr>
      </w:pPr>
    </w:p>
    <w:p w14:paraId="7A4BE756" w14:textId="4CF6CE4B" w:rsidR="00675E5B" w:rsidRDefault="00675E5B" w:rsidP="00675E5B">
      <w:pPr>
        <w:spacing w:line="360" w:lineRule="auto"/>
        <w:ind w:left="902" w:right="794"/>
        <w:contextualSpacing/>
        <w:jc w:val="both"/>
        <w:rPr>
          <w:rFonts w:ascii="Palatino Linotype" w:eastAsia="Calibri" w:hAnsi="Palatino Linotype" w:cs="Tahoma"/>
          <w:bCs/>
          <w:sz w:val="22"/>
          <w:szCs w:val="22"/>
          <w:lang w:eastAsia="en-US"/>
        </w:rPr>
      </w:pPr>
    </w:p>
    <w:p w14:paraId="3354FD6C" w14:textId="77777777" w:rsidR="00675E5B" w:rsidRPr="00675E5B" w:rsidRDefault="00675E5B" w:rsidP="00675E5B">
      <w:pPr>
        <w:spacing w:line="360" w:lineRule="auto"/>
        <w:ind w:left="902" w:right="794"/>
        <w:contextualSpacing/>
        <w:jc w:val="both"/>
        <w:rPr>
          <w:rFonts w:ascii="Palatino Linotype" w:eastAsia="Calibri" w:hAnsi="Palatino Linotype" w:cs="Tahoma"/>
          <w:bCs/>
          <w:sz w:val="22"/>
          <w:szCs w:val="22"/>
          <w:lang w:eastAsia="en-US"/>
        </w:rPr>
      </w:pPr>
    </w:p>
    <w:p w14:paraId="51E3C671" w14:textId="77777777" w:rsidR="00C44011" w:rsidRPr="00675E5B" w:rsidRDefault="00C44011" w:rsidP="00675E5B">
      <w:pPr>
        <w:ind w:left="902" w:right="794"/>
        <w:contextualSpacing/>
        <w:jc w:val="both"/>
        <w:rPr>
          <w:rFonts w:ascii="Palatino Linotype" w:eastAsia="Calibri" w:hAnsi="Palatino Linotype" w:cs="Tahoma"/>
          <w:b/>
          <w:bCs/>
          <w:i/>
          <w:iCs/>
          <w:sz w:val="22"/>
          <w:szCs w:val="22"/>
          <w:lang w:val="es-ES" w:eastAsia="en-US"/>
        </w:rPr>
      </w:pPr>
      <w:r w:rsidRPr="00675E5B">
        <w:rPr>
          <w:rFonts w:ascii="Palatino Linotype" w:eastAsia="Calibri" w:hAnsi="Palatino Linotype" w:cs="Tahoma"/>
          <w:b/>
          <w:bCs/>
          <w:i/>
          <w:iCs/>
          <w:sz w:val="22"/>
          <w:szCs w:val="22"/>
          <w:lang w:val="es-ES" w:eastAsia="en-US"/>
        </w:rPr>
        <w:lastRenderedPageBreak/>
        <w:t>“RECIBOS DE PAGO</w:t>
      </w:r>
      <w:r w:rsidRPr="00675E5B">
        <w:rPr>
          <w:rFonts w:ascii="Palatino Linotype" w:eastAsia="Calibri" w:hAnsi="Palatino Linotype" w:cs="Tahoma"/>
          <w:bCs/>
          <w:i/>
          <w:iCs/>
          <w:sz w:val="22"/>
          <w:szCs w:val="22"/>
          <w:lang w:val="es-ES" w:eastAsia="en-US"/>
        </w:rPr>
        <w:t xml:space="preserve"> </w:t>
      </w:r>
      <w:r w:rsidRPr="00675E5B">
        <w:rPr>
          <w:rFonts w:ascii="Palatino Linotype" w:eastAsia="Calibri" w:hAnsi="Palatino Linotype" w:cs="Tahoma"/>
          <w:b/>
          <w:bCs/>
          <w:i/>
          <w:iCs/>
          <w:sz w:val="22"/>
          <w:szCs w:val="22"/>
          <w:lang w:val="es-ES"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675E5B">
        <w:rPr>
          <w:rFonts w:ascii="Palatino Linotype" w:eastAsia="Calibri" w:hAnsi="Palatino Linotype" w:cs="Tahoma"/>
          <w:bCs/>
          <w:i/>
          <w:iCs/>
          <w:sz w:val="22"/>
          <w:szCs w:val="22"/>
          <w:lang w:val="es-ES"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2A40AF8C" w14:textId="77777777" w:rsidR="00C44011" w:rsidRPr="00675E5B" w:rsidRDefault="00C44011" w:rsidP="00675E5B">
      <w:pPr>
        <w:spacing w:line="360" w:lineRule="auto"/>
        <w:ind w:left="902" w:right="794"/>
        <w:contextualSpacing/>
        <w:jc w:val="both"/>
        <w:rPr>
          <w:rFonts w:ascii="Palatino Linotype" w:eastAsia="Calibri" w:hAnsi="Palatino Linotype" w:cs="Tahoma"/>
          <w:bCs/>
          <w:sz w:val="22"/>
          <w:szCs w:val="22"/>
          <w:lang w:eastAsia="en-US"/>
        </w:rPr>
      </w:pPr>
    </w:p>
    <w:p w14:paraId="3D3A443D" w14:textId="1BB9EF35" w:rsidR="007000FE" w:rsidRPr="00675E5B" w:rsidRDefault="00C44011"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 xml:space="preserve">De la tesis transcrita, se desprende que </w:t>
      </w:r>
      <w:r w:rsidRPr="00675E5B">
        <w:rPr>
          <w:rFonts w:ascii="Palatino Linotype" w:eastAsia="Calibri" w:hAnsi="Palatino Linotype" w:cs="Tahoma"/>
          <w:b/>
          <w:bCs/>
          <w:lang w:val="es-ES" w:eastAsia="en-US"/>
        </w:rPr>
        <w:t>en materia burocrática</w:t>
      </w:r>
      <w:r w:rsidRPr="00675E5B">
        <w:rPr>
          <w:rFonts w:ascii="Palatino Linotype" w:eastAsia="Calibri" w:hAnsi="Palatino Linotype" w:cs="Tahoma"/>
          <w:bCs/>
          <w:lang w:val="es-ES" w:eastAsia="en-US"/>
        </w:rPr>
        <w:t xml:space="preserve"> </w:t>
      </w:r>
      <w:r w:rsidRPr="00675E5B">
        <w:rPr>
          <w:rFonts w:ascii="Palatino Linotype" w:eastAsia="Calibri" w:hAnsi="Palatino Linotype" w:cs="Tahoma"/>
          <w:b/>
          <w:bCs/>
          <w:lang w:val="es-ES" w:eastAsia="en-US"/>
        </w:rPr>
        <w:t>los recibos de pago acreditan los conceptos y montos que en ellos se insertan</w:t>
      </w:r>
      <w:r w:rsidRPr="00675E5B">
        <w:rPr>
          <w:rFonts w:ascii="Palatino Linotype" w:eastAsia="Calibri" w:hAnsi="Palatino Linotype" w:cs="Tahoma"/>
          <w:bCs/>
          <w:lang w:val="es-ES" w:eastAsia="en-US"/>
        </w:rPr>
        <w:t xml:space="preserve">, y constituyen prueba para demostrar las percepciones y montos que reciben los servidores públicos. </w:t>
      </w:r>
    </w:p>
    <w:p w14:paraId="471A934E" w14:textId="6B25F016"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492165E7"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 xml:space="preserve">Aunado a lo anterior, de acuerdo a lo establecido en el artículo 143, fracción I, de la Ley de Transparencia y Acceso a la Información Pública del Estado de México y Municipios la versión pública, deberá ser analizada de manera específica y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 ya que sólo se observa un documento ilegible, </w:t>
      </w:r>
      <w:r w:rsidRPr="00675E5B">
        <w:rPr>
          <w:rFonts w:ascii="Palatino Linotype" w:eastAsia="Calibri" w:hAnsi="Palatino Linotype" w:cs="Tahoma"/>
          <w:bCs/>
          <w:lang w:val="es-ES" w:eastAsia="en-US"/>
        </w:rPr>
        <w:lastRenderedPageBreak/>
        <w:t xml:space="preserve">incompleto y tachado además se advierte que se pueden encontrar tachados datos que no son considerados como confidenciales tal como cadenas y sellos, ello sólo se enuncia ya que como se manifestó no se adjuntó el Acuerdo correspondiente que </w:t>
      </w:r>
      <w:proofErr w:type="spellStart"/>
      <w:r w:rsidRPr="00675E5B">
        <w:rPr>
          <w:rFonts w:ascii="Palatino Linotype" w:eastAsia="Calibri" w:hAnsi="Palatino Linotype" w:cs="Tahoma"/>
          <w:bCs/>
          <w:lang w:val="es-ES" w:eastAsia="en-US"/>
        </w:rPr>
        <w:t>de</w:t>
      </w:r>
      <w:proofErr w:type="spellEnd"/>
      <w:r w:rsidRPr="00675E5B">
        <w:rPr>
          <w:rFonts w:ascii="Palatino Linotype" w:eastAsia="Calibri" w:hAnsi="Palatino Linotype" w:cs="Tahoma"/>
          <w:bCs/>
          <w:lang w:val="es-ES" w:eastAsia="en-US"/>
        </w:rPr>
        <w:t xml:space="preserve"> certeza que datos se encuentran clasificados por lo que se realizan las siguientes consideraciones. </w:t>
      </w:r>
    </w:p>
    <w:p w14:paraId="214F289C"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74D5AC67"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443F36A"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7DDDF70E"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75BD437"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28E90CD6"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w:t>
      </w:r>
      <w:r w:rsidRPr="00675E5B">
        <w:rPr>
          <w:rFonts w:ascii="Palatino Linotype" w:eastAsia="Calibri" w:hAnsi="Palatino Linotype" w:cs="Tahoma"/>
          <w:bCs/>
          <w:lang w:val="es-ES" w:eastAsia="en-US"/>
        </w:rPr>
        <w:lastRenderedPageBreak/>
        <w:t>privada y la imagen de las personas, será protegida a través de un marco jurídico rígido, de tratamiento y manejo de datos personales.</w:t>
      </w:r>
    </w:p>
    <w:p w14:paraId="0F9E32D4"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4310B4A0"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2EE2E25"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366D4158"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870A935"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351820BC"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9AC94E6"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6CD93C21"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lastRenderedPageBreak/>
        <w:t>En términos de lo expuesto, la documentación y aquellos datos que se consideren confidenciales, serán una limitante del derecho de acceso a la información, siempre y cuando:</w:t>
      </w:r>
    </w:p>
    <w:p w14:paraId="64E4B280"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34A0C3B9"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a)</w:t>
      </w:r>
      <w:r w:rsidRPr="00675E5B">
        <w:rPr>
          <w:rFonts w:ascii="Palatino Linotype" w:eastAsia="Calibri" w:hAnsi="Palatino Linotype" w:cs="Tahoma"/>
          <w:bCs/>
          <w:lang w:val="es-ES" w:eastAsia="en-US"/>
        </w:rPr>
        <w:tab/>
        <w:t xml:space="preserve">Se trate de datos personales o información privada; esto es, información concerniente a una persona física o jurídico colectiva y que esta sea identificada o identificable. </w:t>
      </w:r>
    </w:p>
    <w:p w14:paraId="16816747"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7D63C4D0"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b)</w:t>
      </w:r>
      <w:r w:rsidRPr="00675E5B">
        <w:rPr>
          <w:rFonts w:ascii="Palatino Linotype" w:eastAsia="Calibri" w:hAnsi="Palatino Linotype" w:cs="Tahoma"/>
          <w:bCs/>
          <w:lang w:val="es-ES" w:eastAsia="en-US"/>
        </w:rPr>
        <w:tab/>
        <w:t xml:space="preserve">Para la difusión de los datos, se requiera el consentimiento del titular. </w:t>
      </w:r>
    </w:p>
    <w:p w14:paraId="77825E57"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5F6A1655"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3E795EC"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666F2672"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 xml:space="preserve">Además, en el artículo 5° de dicho ordenamiento jurídico, establece que es la Ley aplicable para todo tratamiento de datos personales. En ese orden de ideas, los artículos 6°, 7°, 8° y 14 de la Ley de Protección de Datos Personales en Posesión de Sujetos Obligados del Estado de México y Municipios, disponen que los responsables del tratamiento de datos personales, deben observar los principios de licitud, </w:t>
      </w:r>
      <w:r w:rsidRPr="00675E5B">
        <w:rPr>
          <w:rFonts w:ascii="Palatino Linotype" w:eastAsia="Calibri" w:hAnsi="Palatino Linotype" w:cs="Tahoma"/>
          <w:bCs/>
          <w:lang w:val="es-ES" w:eastAsia="en-US"/>
        </w:rPr>
        <w:lastRenderedPageBreak/>
        <w:t>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122C798"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3E4FE670"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A4836D3"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5F6BF1DA"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B2A10AF"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27CEF745" w14:textId="77777777"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De tal suerte, las instituciones públicas tienen la doble responsabilidad, por un lado, de proteger los datos personales y por otro, darles publicidad cuando la relevancia de esos datos sea de interés público.</w:t>
      </w:r>
    </w:p>
    <w:p w14:paraId="3A23FA20" w14:textId="78845F9E" w:rsidR="00306BD4" w:rsidRPr="00675E5B" w:rsidRDefault="00306BD4" w:rsidP="00675E5B">
      <w:pPr>
        <w:spacing w:line="360" w:lineRule="auto"/>
        <w:contextualSpacing/>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95515C8" w14:textId="17315A7F" w:rsidR="00306BD4" w:rsidRPr="00675E5B" w:rsidRDefault="00306BD4" w:rsidP="00675E5B">
      <w:pPr>
        <w:spacing w:line="360" w:lineRule="auto"/>
        <w:contextualSpacing/>
        <w:jc w:val="both"/>
        <w:rPr>
          <w:rFonts w:ascii="Palatino Linotype" w:eastAsia="Calibri" w:hAnsi="Palatino Linotype" w:cs="Tahoma"/>
          <w:bCs/>
          <w:lang w:val="es-ES" w:eastAsia="en-US"/>
        </w:rPr>
      </w:pPr>
    </w:p>
    <w:p w14:paraId="57CF8557" w14:textId="77777777" w:rsidR="002D68E6" w:rsidRPr="00675E5B" w:rsidRDefault="002D68E6" w:rsidP="00675E5B">
      <w:pPr>
        <w:spacing w:line="360" w:lineRule="auto"/>
        <w:ind w:right="-91"/>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t>Ahora bien, 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4F3B44EE" w14:textId="702D593B" w:rsidR="002D68E6" w:rsidRDefault="002D68E6" w:rsidP="00675E5B">
      <w:pPr>
        <w:spacing w:line="360" w:lineRule="auto"/>
        <w:ind w:right="-91"/>
        <w:jc w:val="both"/>
        <w:rPr>
          <w:rFonts w:ascii="Palatino Linotype" w:eastAsia="Calibri" w:hAnsi="Palatino Linotype" w:cs="Tahoma"/>
          <w:bCs/>
          <w:lang w:val="es-ES" w:eastAsia="en-US"/>
        </w:rPr>
      </w:pPr>
    </w:p>
    <w:p w14:paraId="16C51E1A" w14:textId="2320940E" w:rsidR="00675E5B" w:rsidRDefault="00675E5B" w:rsidP="00675E5B">
      <w:pPr>
        <w:spacing w:line="360" w:lineRule="auto"/>
        <w:ind w:right="-91"/>
        <w:jc w:val="both"/>
        <w:rPr>
          <w:rFonts w:ascii="Palatino Linotype" w:eastAsia="Calibri" w:hAnsi="Palatino Linotype" w:cs="Tahoma"/>
          <w:bCs/>
          <w:lang w:val="es-ES" w:eastAsia="en-US"/>
        </w:rPr>
      </w:pPr>
    </w:p>
    <w:p w14:paraId="33DC90F0" w14:textId="2FB11557" w:rsidR="00675E5B" w:rsidRDefault="00675E5B" w:rsidP="00675E5B">
      <w:pPr>
        <w:spacing w:line="360" w:lineRule="auto"/>
        <w:ind w:right="-91"/>
        <w:jc w:val="both"/>
        <w:rPr>
          <w:rFonts w:ascii="Palatino Linotype" w:eastAsia="Calibri" w:hAnsi="Palatino Linotype" w:cs="Tahoma"/>
          <w:bCs/>
          <w:lang w:val="es-ES" w:eastAsia="en-US"/>
        </w:rPr>
      </w:pPr>
    </w:p>
    <w:p w14:paraId="378C6F64" w14:textId="77777777" w:rsidR="00675E5B" w:rsidRPr="00675E5B" w:rsidRDefault="00675E5B" w:rsidP="00675E5B">
      <w:pPr>
        <w:spacing w:line="360" w:lineRule="auto"/>
        <w:ind w:right="-91"/>
        <w:jc w:val="both"/>
        <w:rPr>
          <w:rFonts w:ascii="Palatino Linotype" w:eastAsia="Calibri" w:hAnsi="Palatino Linotype" w:cs="Tahoma"/>
          <w:bCs/>
          <w:lang w:val="es-ES" w:eastAsia="en-US"/>
        </w:rPr>
      </w:pPr>
    </w:p>
    <w:p w14:paraId="2FD02EA3" w14:textId="77777777" w:rsidR="002D68E6" w:rsidRPr="00675E5B" w:rsidRDefault="002D68E6" w:rsidP="00675E5B">
      <w:pPr>
        <w:pStyle w:val="Prrafodelista"/>
        <w:numPr>
          <w:ilvl w:val="0"/>
          <w:numId w:val="47"/>
        </w:numPr>
        <w:spacing w:line="360" w:lineRule="auto"/>
        <w:ind w:right="-91"/>
        <w:contextualSpacing/>
        <w:jc w:val="both"/>
        <w:rPr>
          <w:rFonts w:ascii="Palatino Linotype" w:eastAsia="Calibri" w:hAnsi="Palatino Linotype" w:cs="Tahoma"/>
          <w:b/>
          <w:bCs/>
          <w:lang w:val="es-ES" w:eastAsia="en-US"/>
        </w:rPr>
      </w:pPr>
      <w:r w:rsidRPr="00675E5B">
        <w:rPr>
          <w:rFonts w:ascii="Palatino Linotype" w:eastAsia="Calibri" w:hAnsi="Palatino Linotype" w:cs="Tahoma"/>
          <w:b/>
          <w:bCs/>
          <w:lang w:val="es-ES" w:eastAsia="en-US"/>
        </w:rPr>
        <w:lastRenderedPageBreak/>
        <w:t>Cadenas originales y sellos</w:t>
      </w:r>
    </w:p>
    <w:p w14:paraId="6099E453" w14:textId="77777777" w:rsidR="002D68E6" w:rsidRPr="00675E5B" w:rsidRDefault="002D68E6" w:rsidP="00675E5B">
      <w:pPr>
        <w:pStyle w:val="Prrafodelista"/>
        <w:spacing w:line="360" w:lineRule="auto"/>
        <w:ind w:right="-91"/>
        <w:jc w:val="both"/>
        <w:rPr>
          <w:rFonts w:ascii="Palatino Linotype" w:eastAsia="Calibri" w:hAnsi="Palatino Linotype" w:cs="Tahoma"/>
          <w:b/>
          <w:bCs/>
          <w:lang w:val="es-ES" w:eastAsia="en-US"/>
        </w:rPr>
      </w:pPr>
    </w:p>
    <w:p w14:paraId="0AD93E70" w14:textId="77777777" w:rsidR="002D68E6" w:rsidRPr="00675E5B" w:rsidRDefault="002D68E6" w:rsidP="00675E5B">
      <w:pPr>
        <w:spacing w:line="360" w:lineRule="auto"/>
        <w:ind w:right="-91"/>
        <w:jc w:val="both"/>
        <w:rPr>
          <w:rFonts w:ascii="Palatino Linotype" w:eastAsia="Calibri" w:hAnsi="Palatino Linotype" w:cs="Tahoma"/>
          <w:bCs/>
          <w:lang w:val="es-ES" w:eastAsia="en-US"/>
        </w:rPr>
      </w:pPr>
      <w:r w:rsidRPr="00675E5B">
        <w:rPr>
          <w:rFonts w:ascii="Palatino Linotype" w:eastAsia="Calibri" w:hAnsi="Palatino Linotype" w:cs="Tahoma"/>
          <w:b/>
          <w:bCs/>
          <w:lang w:val="es-ES" w:eastAsia="en-US"/>
        </w:rPr>
        <w:t>Las cadenas originales y sellos</w:t>
      </w:r>
      <w:r w:rsidRPr="00675E5B">
        <w:rPr>
          <w:rFonts w:ascii="Palatino Linotype" w:eastAsia="Calibri" w:hAnsi="Palatino Linotype" w:cs="Tahoma"/>
          <w:bCs/>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4B3D12F2" w14:textId="77777777" w:rsidR="002D68E6" w:rsidRPr="00675E5B" w:rsidRDefault="002D68E6" w:rsidP="00675E5B">
      <w:pPr>
        <w:spacing w:line="360" w:lineRule="auto"/>
        <w:ind w:left="902" w:right="851"/>
        <w:jc w:val="both"/>
        <w:rPr>
          <w:rFonts w:ascii="Palatino Linotype" w:eastAsia="Calibri" w:hAnsi="Palatino Linotype" w:cs="Tahoma"/>
          <w:bCs/>
          <w:sz w:val="22"/>
          <w:szCs w:val="22"/>
          <w:lang w:val="es-ES" w:eastAsia="en-US"/>
        </w:rPr>
      </w:pPr>
    </w:p>
    <w:p w14:paraId="010CB9F7" w14:textId="77777777" w:rsidR="002D68E6" w:rsidRPr="00675E5B" w:rsidRDefault="002D68E6" w:rsidP="00675E5B">
      <w:pPr>
        <w:spacing w:line="360" w:lineRule="auto"/>
        <w:ind w:left="902" w:right="851"/>
        <w:jc w:val="both"/>
        <w:rPr>
          <w:rFonts w:ascii="Palatino Linotype" w:eastAsia="Calibri" w:hAnsi="Palatino Linotype" w:cs="Tahoma"/>
          <w:bCs/>
          <w:i/>
          <w:sz w:val="22"/>
          <w:szCs w:val="22"/>
          <w:lang w:val="es-ES" w:eastAsia="en-US"/>
        </w:rPr>
      </w:pPr>
      <w:r w:rsidRPr="00675E5B">
        <w:rPr>
          <w:rFonts w:ascii="Palatino Linotype" w:eastAsia="Calibri" w:hAnsi="Palatino Linotype" w:cs="Tahoma"/>
          <w:bCs/>
          <w:i/>
          <w:sz w:val="22"/>
          <w:szCs w:val="22"/>
          <w:lang w:val="es-ES" w:eastAsia="en-US"/>
        </w:rPr>
        <w:t>“Elementos utilizados en la generación de Sellos Digitales:</w:t>
      </w:r>
    </w:p>
    <w:p w14:paraId="6046E95B" w14:textId="77777777" w:rsidR="002D68E6" w:rsidRPr="00675E5B" w:rsidRDefault="002D68E6" w:rsidP="00675E5B">
      <w:pPr>
        <w:spacing w:line="360" w:lineRule="auto"/>
        <w:ind w:left="902" w:right="851"/>
        <w:jc w:val="both"/>
        <w:rPr>
          <w:rFonts w:ascii="Palatino Linotype" w:eastAsia="Calibri" w:hAnsi="Palatino Linotype" w:cs="Tahoma"/>
          <w:bCs/>
          <w:i/>
          <w:sz w:val="22"/>
          <w:szCs w:val="22"/>
          <w:lang w:val="es-ES" w:eastAsia="en-US"/>
        </w:rPr>
      </w:pPr>
      <w:r w:rsidRPr="00675E5B">
        <w:rPr>
          <w:rFonts w:ascii="Palatino Linotype" w:eastAsia="Calibri" w:hAnsi="Palatino Linotype" w:cs="Tahoma"/>
          <w:bCs/>
          <w:i/>
          <w:sz w:val="22"/>
          <w:szCs w:val="22"/>
          <w:lang w:val="es-ES" w:eastAsia="en-US"/>
        </w:rPr>
        <w:t>•</w:t>
      </w:r>
      <w:r w:rsidRPr="00675E5B">
        <w:rPr>
          <w:rFonts w:ascii="Palatino Linotype" w:eastAsia="Calibri" w:hAnsi="Palatino Linotype" w:cs="Tahoma"/>
          <w:bCs/>
          <w:i/>
          <w:sz w:val="22"/>
          <w:szCs w:val="22"/>
          <w:lang w:val="es-ES" w:eastAsia="en-US"/>
        </w:rPr>
        <w:tab/>
        <w:t>Cadena Original, el elemento a sellar, en este caso de un comprobante fiscal digital a través de Internet.</w:t>
      </w:r>
    </w:p>
    <w:p w14:paraId="1B7343D8" w14:textId="77777777" w:rsidR="002D68E6" w:rsidRPr="00675E5B" w:rsidRDefault="002D68E6" w:rsidP="00675E5B">
      <w:pPr>
        <w:spacing w:line="360" w:lineRule="auto"/>
        <w:ind w:left="902" w:right="851"/>
        <w:jc w:val="both"/>
        <w:rPr>
          <w:rFonts w:ascii="Palatino Linotype" w:eastAsia="Calibri" w:hAnsi="Palatino Linotype" w:cs="Tahoma"/>
          <w:bCs/>
          <w:i/>
          <w:sz w:val="22"/>
          <w:szCs w:val="22"/>
          <w:lang w:val="es-ES" w:eastAsia="en-US"/>
        </w:rPr>
      </w:pPr>
      <w:r w:rsidRPr="00675E5B">
        <w:rPr>
          <w:rFonts w:ascii="Palatino Linotype" w:eastAsia="Calibri" w:hAnsi="Palatino Linotype" w:cs="Tahoma"/>
          <w:bCs/>
          <w:i/>
          <w:sz w:val="22"/>
          <w:szCs w:val="22"/>
          <w:lang w:val="es-ES" w:eastAsia="en-US"/>
        </w:rPr>
        <w:t>•</w:t>
      </w:r>
      <w:r w:rsidRPr="00675E5B">
        <w:rPr>
          <w:rFonts w:ascii="Palatino Linotype" w:eastAsia="Calibri" w:hAnsi="Palatino Linotype" w:cs="Tahoma"/>
          <w:bCs/>
          <w:i/>
          <w:sz w:val="22"/>
          <w:szCs w:val="22"/>
          <w:lang w:val="es-ES" w:eastAsia="en-US"/>
        </w:rPr>
        <w:tab/>
        <w:t>Certificado de Sello Digital y su correspondiente clave privada.</w:t>
      </w:r>
    </w:p>
    <w:p w14:paraId="2FFE771B" w14:textId="77777777" w:rsidR="002D68E6" w:rsidRPr="00675E5B" w:rsidRDefault="002D68E6" w:rsidP="00675E5B">
      <w:pPr>
        <w:spacing w:line="360" w:lineRule="auto"/>
        <w:ind w:left="902" w:right="851"/>
        <w:jc w:val="both"/>
        <w:rPr>
          <w:rFonts w:ascii="Palatino Linotype" w:eastAsia="Calibri" w:hAnsi="Palatino Linotype" w:cs="Tahoma"/>
          <w:bCs/>
          <w:i/>
          <w:sz w:val="22"/>
          <w:szCs w:val="22"/>
          <w:lang w:val="es-ES" w:eastAsia="en-US"/>
        </w:rPr>
      </w:pPr>
      <w:r w:rsidRPr="00675E5B">
        <w:rPr>
          <w:rFonts w:ascii="Palatino Linotype" w:eastAsia="Calibri" w:hAnsi="Palatino Linotype" w:cs="Tahoma"/>
          <w:bCs/>
          <w:i/>
          <w:sz w:val="22"/>
          <w:szCs w:val="22"/>
          <w:lang w:val="es-ES" w:eastAsia="en-US"/>
        </w:rPr>
        <w:t>•</w:t>
      </w:r>
      <w:r w:rsidRPr="00675E5B">
        <w:rPr>
          <w:rFonts w:ascii="Palatino Linotype" w:eastAsia="Calibri" w:hAnsi="Palatino Linotype" w:cs="Tahoma"/>
          <w:bCs/>
          <w:i/>
          <w:sz w:val="22"/>
          <w:szCs w:val="22"/>
          <w:lang w:val="es-ES" w:eastAsia="en-US"/>
        </w:rPr>
        <w:tab/>
        <w:t>Algoritmos de criptografía de clave pública para firma electrónica avanzada.</w:t>
      </w:r>
    </w:p>
    <w:p w14:paraId="502C2525" w14:textId="77777777" w:rsidR="002D68E6" w:rsidRPr="00675E5B" w:rsidRDefault="002D68E6" w:rsidP="00675E5B">
      <w:pPr>
        <w:spacing w:line="360" w:lineRule="auto"/>
        <w:ind w:left="902" w:right="851"/>
        <w:jc w:val="both"/>
        <w:rPr>
          <w:rFonts w:ascii="Palatino Linotype" w:eastAsia="Calibri" w:hAnsi="Palatino Linotype" w:cs="Tahoma"/>
          <w:bCs/>
          <w:i/>
          <w:sz w:val="22"/>
          <w:szCs w:val="22"/>
          <w:lang w:val="es-ES" w:eastAsia="en-US"/>
        </w:rPr>
      </w:pPr>
      <w:r w:rsidRPr="00675E5B">
        <w:rPr>
          <w:rFonts w:ascii="Palatino Linotype" w:eastAsia="Calibri" w:hAnsi="Palatino Linotype" w:cs="Tahoma"/>
          <w:bCs/>
          <w:i/>
          <w:sz w:val="22"/>
          <w:szCs w:val="22"/>
          <w:lang w:val="es-ES" w:eastAsia="en-US"/>
        </w:rPr>
        <w:t>•</w:t>
      </w:r>
      <w:r w:rsidRPr="00675E5B">
        <w:rPr>
          <w:rFonts w:ascii="Palatino Linotype" w:eastAsia="Calibri" w:hAnsi="Palatino Linotype" w:cs="Tahoma"/>
          <w:bCs/>
          <w:i/>
          <w:sz w:val="22"/>
          <w:szCs w:val="22"/>
          <w:lang w:val="es-ES" w:eastAsia="en-US"/>
        </w:rPr>
        <w:tab/>
        <w:t>Especificaciones de conversión de la firma electrónica avanzada a Base 64.</w:t>
      </w:r>
    </w:p>
    <w:p w14:paraId="4899CA37" w14:textId="77777777" w:rsidR="002D68E6" w:rsidRPr="00675E5B" w:rsidRDefault="002D68E6" w:rsidP="00675E5B">
      <w:pPr>
        <w:spacing w:line="360" w:lineRule="auto"/>
        <w:ind w:left="902" w:right="851"/>
        <w:jc w:val="both"/>
        <w:rPr>
          <w:rFonts w:ascii="Palatino Linotype" w:eastAsia="Calibri" w:hAnsi="Palatino Linotype" w:cs="Tahoma"/>
          <w:bCs/>
          <w:i/>
          <w:sz w:val="22"/>
          <w:szCs w:val="22"/>
          <w:lang w:val="es-ES" w:eastAsia="en-US"/>
        </w:rPr>
      </w:pPr>
      <w:r w:rsidRPr="00675E5B">
        <w:rPr>
          <w:rFonts w:ascii="Palatino Linotype" w:eastAsia="Calibri" w:hAnsi="Palatino Linotype" w:cs="Tahoma"/>
          <w:bCs/>
          <w:i/>
          <w:sz w:val="22"/>
          <w:szCs w:val="22"/>
          <w:lang w:val="es-ES" w:eastAsia="en-US"/>
        </w:rPr>
        <w:t>Para la generación de sellos digitales se utiliza criptografía de clave pública aplicada a una cadena original.</w:t>
      </w:r>
    </w:p>
    <w:p w14:paraId="4EEF8EA6" w14:textId="77777777" w:rsidR="002D68E6" w:rsidRPr="00675E5B" w:rsidRDefault="002D68E6" w:rsidP="00675E5B">
      <w:pPr>
        <w:spacing w:line="360" w:lineRule="auto"/>
        <w:ind w:left="902" w:right="851"/>
        <w:jc w:val="both"/>
        <w:rPr>
          <w:rFonts w:ascii="Palatino Linotype" w:eastAsia="Calibri" w:hAnsi="Palatino Linotype" w:cs="Tahoma"/>
          <w:bCs/>
          <w:i/>
          <w:sz w:val="22"/>
          <w:szCs w:val="22"/>
          <w:lang w:val="es-ES" w:eastAsia="en-US"/>
        </w:rPr>
      </w:pPr>
    </w:p>
    <w:p w14:paraId="57405B02" w14:textId="77777777" w:rsidR="002D68E6" w:rsidRPr="00675E5B" w:rsidRDefault="002D68E6" w:rsidP="00675E5B">
      <w:pPr>
        <w:spacing w:line="360" w:lineRule="auto"/>
        <w:ind w:left="902" w:right="851"/>
        <w:jc w:val="both"/>
        <w:rPr>
          <w:rFonts w:ascii="Palatino Linotype" w:eastAsia="Calibri" w:hAnsi="Palatino Linotype" w:cs="Tahoma"/>
          <w:bCs/>
          <w:i/>
          <w:sz w:val="22"/>
          <w:szCs w:val="22"/>
          <w:lang w:val="es-ES" w:eastAsia="en-US"/>
        </w:rPr>
      </w:pPr>
      <w:r w:rsidRPr="00675E5B">
        <w:rPr>
          <w:rFonts w:ascii="Palatino Linotype" w:eastAsia="Calibri" w:hAnsi="Palatino Linotype" w:cs="Tahoma"/>
          <w:bCs/>
          <w:i/>
          <w:sz w:val="22"/>
          <w:szCs w:val="22"/>
          <w:lang w:val="es-ES" w:eastAsia="en-US"/>
        </w:rPr>
        <w:t>Criptografía de la Clave Pública</w:t>
      </w:r>
    </w:p>
    <w:p w14:paraId="5AF03A5C" w14:textId="77777777" w:rsidR="002D68E6" w:rsidRPr="00675E5B" w:rsidRDefault="002D68E6" w:rsidP="00675E5B">
      <w:pPr>
        <w:spacing w:line="360" w:lineRule="auto"/>
        <w:ind w:left="902" w:right="851"/>
        <w:jc w:val="both"/>
        <w:rPr>
          <w:rFonts w:ascii="Palatino Linotype" w:eastAsia="Calibri" w:hAnsi="Palatino Linotype" w:cs="Tahoma"/>
          <w:bCs/>
          <w:i/>
          <w:sz w:val="22"/>
          <w:szCs w:val="22"/>
          <w:lang w:val="es-ES" w:eastAsia="en-US"/>
        </w:rPr>
      </w:pPr>
      <w:r w:rsidRPr="00675E5B">
        <w:rPr>
          <w:rFonts w:ascii="Palatino Linotype" w:eastAsia="Calibri" w:hAnsi="Palatino Linotype" w:cs="Tahoma"/>
          <w:bCs/>
          <w:i/>
          <w:sz w:val="22"/>
          <w:szCs w:val="22"/>
          <w:lang w:val="es-ES" w:eastAsia="en-US"/>
        </w:rPr>
        <w:t xml:space="preserve">La criptografía de Clave Pública se basa en la generación de una pareja de números muy grandes relacionados íntimamente entre sí, de tal manera que una operación de </w:t>
      </w:r>
      <w:proofErr w:type="spellStart"/>
      <w:r w:rsidRPr="00675E5B">
        <w:rPr>
          <w:rFonts w:ascii="Palatino Linotype" w:eastAsia="Calibri" w:hAnsi="Palatino Linotype" w:cs="Tahoma"/>
          <w:bCs/>
          <w:i/>
          <w:sz w:val="22"/>
          <w:szCs w:val="22"/>
          <w:lang w:val="es-ES" w:eastAsia="en-US"/>
        </w:rPr>
        <w:t>encripción</w:t>
      </w:r>
      <w:proofErr w:type="spellEnd"/>
      <w:r w:rsidRPr="00675E5B">
        <w:rPr>
          <w:rFonts w:ascii="Palatino Linotype" w:eastAsia="Calibri" w:hAnsi="Palatino Linotype" w:cs="Tahoma"/>
          <w:bCs/>
          <w:i/>
          <w:sz w:val="22"/>
          <w:szCs w:val="22"/>
          <w:lang w:val="es-ES" w:eastAsia="en-US"/>
        </w:rPr>
        <w:t xml:space="preserve"> sobre un mensaje tomando como clave de </w:t>
      </w:r>
      <w:proofErr w:type="spellStart"/>
      <w:r w:rsidRPr="00675E5B">
        <w:rPr>
          <w:rFonts w:ascii="Palatino Linotype" w:eastAsia="Calibri" w:hAnsi="Palatino Linotype" w:cs="Tahoma"/>
          <w:bCs/>
          <w:i/>
          <w:sz w:val="22"/>
          <w:szCs w:val="22"/>
          <w:lang w:val="es-ES" w:eastAsia="en-US"/>
        </w:rPr>
        <w:t>encripción</w:t>
      </w:r>
      <w:proofErr w:type="spellEnd"/>
      <w:r w:rsidRPr="00675E5B">
        <w:rPr>
          <w:rFonts w:ascii="Palatino Linotype" w:eastAsia="Calibri" w:hAnsi="Palatino Linotype" w:cs="Tahoma"/>
          <w:bCs/>
          <w:i/>
          <w:sz w:val="22"/>
          <w:szCs w:val="22"/>
          <w:lang w:val="es-ES" w:eastAsia="en-US"/>
        </w:rPr>
        <w:t xml:space="preserve"> a uno de los dos números, produce un mensaje alterado en su significado que solo puede ser devuelto a su estado original mediante la operación de </w:t>
      </w:r>
      <w:proofErr w:type="spellStart"/>
      <w:r w:rsidRPr="00675E5B">
        <w:rPr>
          <w:rFonts w:ascii="Palatino Linotype" w:eastAsia="Calibri" w:hAnsi="Palatino Linotype" w:cs="Tahoma"/>
          <w:bCs/>
          <w:i/>
          <w:sz w:val="22"/>
          <w:szCs w:val="22"/>
          <w:lang w:val="es-ES" w:eastAsia="en-US"/>
        </w:rPr>
        <w:t>desencripción</w:t>
      </w:r>
      <w:proofErr w:type="spellEnd"/>
      <w:r w:rsidRPr="00675E5B">
        <w:rPr>
          <w:rFonts w:ascii="Palatino Linotype" w:eastAsia="Calibri" w:hAnsi="Palatino Linotype" w:cs="Tahoma"/>
          <w:bCs/>
          <w:i/>
          <w:sz w:val="22"/>
          <w:szCs w:val="22"/>
          <w:lang w:val="es-ES" w:eastAsia="en-US"/>
        </w:rPr>
        <w:t xml:space="preserve"> correspondiente tomando como clave de </w:t>
      </w:r>
      <w:proofErr w:type="spellStart"/>
      <w:r w:rsidRPr="00675E5B">
        <w:rPr>
          <w:rFonts w:ascii="Palatino Linotype" w:eastAsia="Calibri" w:hAnsi="Palatino Linotype" w:cs="Tahoma"/>
          <w:bCs/>
          <w:i/>
          <w:sz w:val="22"/>
          <w:szCs w:val="22"/>
          <w:lang w:val="es-ES" w:eastAsia="en-US"/>
        </w:rPr>
        <w:t>desencripción</w:t>
      </w:r>
      <w:proofErr w:type="spellEnd"/>
      <w:r w:rsidRPr="00675E5B">
        <w:rPr>
          <w:rFonts w:ascii="Palatino Linotype" w:eastAsia="Calibri" w:hAnsi="Palatino Linotype" w:cs="Tahoma"/>
          <w:bCs/>
          <w:i/>
          <w:sz w:val="22"/>
          <w:szCs w:val="22"/>
          <w:lang w:val="es-ES" w:eastAsia="en-US"/>
        </w:rPr>
        <w:t xml:space="preserve"> al otro número de la pareja.”</w:t>
      </w:r>
    </w:p>
    <w:p w14:paraId="71C421B9" w14:textId="77777777" w:rsidR="002D68E6" w:rsidRPr="00675E5B" w:rsidRDefault="002D68E6" w:rsidP="00675E5B">
      <w:pPr>
        <w:spacing w:line="360" w:lineRule="auto"/>
        <w:jc w:val="both"/>
        <w:rPr>
          <w:rFonts w:ascii="Palatino Linotype" w:eastAsia="Calibri" w:hAnsi="Palatino Linotype" w:cs="Tahoma"/>
          <w:bCs/>
          <w:lang w:val="es-ES" w:eastAsia="en-US"/>
        </w:rPr>
      </w:pPr>
      <w:r w:rsidRPr="00675E5B">
        <w:rPr>
          <w:rFonts w:ascii="Palatino Linotype" w:eastAsia="Calibri" w:hAnsi="Palatino Linotype" w:cs="Tahoma"/>
          <w:bCs/>
          <w:lang w:val="es-ES" w:eastAsia="en-US"/>
        </w:rPr>
        <w:lastRenderedPageBreak/>
        <w:t>Es decir, puede que por sí solos las cadenas originales y los sellos originales no contengan datos personales confidenciales, sin embargo, al no haber remitido el Acuerdo de clasificación correspondiente no se tiene la certeza de que datos pueda contener ya que de la numeración que tengan se desprenden datos como el R.F.C. o el CURP de los Servidores Públicos si serían susceptibles de ser confidenciales, pero solo en ese supuesto.</w:t>
      </w:r>
    </w:p>
    <w:p w14:paraId="0C4E9C6A" w14:textId="77777777" w:rsidR="002D68E6" w:rsidRPr="00675E5B" w:rsidRDefault="002D68E6" w:rsidP="00675E5B">
      <w:pPr>
        <w:spacing w:line="360" w:lineRule="auto"/>
        <w:jc w:val="both"/>
        <w:rPr>
          <w:rFonts w:ascii="Palatino Linotype" w:eastAsia="Calibri" w:hAnsi="Palatino Linotype" w:cs="Tahoma"/>
          <w:bCs/>
          <w:lang w:eastAsia="en-US"/>
        </w:rPr>
      </w:pPr>
    </w:p>
    <w:p w14:paraId="3ED338B1" w14:textId="77777777" w:rsidR="002D68E6" w:rsidRPr="00675E5B" w:rsidRDefault="002D68E6" w:rsidP="00675E5B">
      <w:pPr>
        <w:numPr>
          <w:ilvl w:val="0"/>
          <w:numId w:val="45"/>
        </w:numPr>
        <w:spacing w:line="360" w:lineRule="auto"/>
        <w:contextualSpacing/>
        <w:jc w:val="both"/>
        <w:rPr>
          <w:rFonts w:ascii="Palatino Linotype" w:hAnsi="Palatino Linotype" w:cs="Tahoma"/>
          <w:lang w:eastAsia="es-MX"/>
        </w:rPr>
      </w:pPr>
      <w:r w:rsidRPr="00675E5B">
        <w:rPr>
          <w:rFonts w:ascii="Palatino Linotype" w:hAnsi="Palatino Linotype" w:cs="Tahoma"/>
          <w:b/>
          <w:lang w:eastAsia="es-MX"/>
        </w:rPr>
        <w:t>Número de empleado</w:t>
      </w:r>
    </w:p>
    <w:p w14:paraId="4832C241" w14:textId="77777777" w:rsidR="002D68E6" w:rsidRPr="00675E5B" w:rsidRDefault="002D68E6" w:rsidP="00675E5B">
      <w:pPr>
        <w:spacing w:line="360" w:lineRule="auto"/>
        <w:contextualSpacing/>
        <w:jc w:val="both"/>
        <w:rPr>
          <w:rFonts w:ascii="Palatino Linotype" w:hAnsi="Palatino Linotype" w:cs="Tahoma"/>
          <w:b/>
          <w:lang w:eastAsia="es-MX"/>
        </w:rPr>
      </w:pPr>
    </w:p>
    <w:p w14:paraId="5E531D4A" w14:textId="77777777" w:rsidR="002D68E6" w:rsidRPr="00675E5B" w:rsidRDefault="002D68E6" w:rsidP="00675E5B">
      <w:pPr>
        <w:spacing w:line="360" w:lineRule="auto"/>
        <w:contextualSpacing/>
        <w:jc w:val="both"/>
        <w:rPr>
          <w:rFonts w:ascii="Palatino Linotype" w:hAnsi="Palatino Linotype" w:cs="Tahoma"/>
          <w:lang w:eastAsia="es-MX"/>
        </w:rPr>
      </w:pPr>
      <w:r w:rsidRPr="00675E5B">
        <w:rPr>
          <w:rFonts w:ascii="Palatino Linotype" w:hAnsi="Palatino Linotype" w:cs="Tahoma"/>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35978C61" w14:textId="77777777" w:rsidR="002D68E6" w:rsidRPr="00675E5B" w:rsidRDefault="002D68E6" w:rsidP="00675E5B">
      <w:pPr>
        <w:spacing w:line="360" w:lineRule="auto"/>
        <w:contextualSpacing/>
        <w:jc w:val="both"/>
        <w:rPr>
          <w:rFonts w:ascii="Palatino Linotype" w:hAnsi="Palatino Linotype" w:cs="Tahoma"/>
          <w:lang w:eastAsia="es-MX"/>
        </w:rPr>
      </w:pPr>
    </w:p>
    <w:p w14:paraId="11F13FAE" w14:textId="77777777" w:rsidR="002D68E6" w:rsidRPr="00675E5B" w:rsidRDefault="002D68E6" w:rsidP="00675E5B">
      <w:pPr>
        <w:spacing w:line="360" w:lineRule="auto"/>
        <w:contextualSpacing/>
        <w:jc w:val="both"/>
        <w:rPr>
          <w:rFonts w:ascii="Palatino Linotype" w:hAnsi="Palatino Linotype" w:cs="Tahoma"/>
          <w:lang w:eastAsia="es-MX"/>
        </w:rPr>
      </w:pPr>
      <w:r w:rsidRPr="00675E5B">
        <w:rPr>
          <w:rFonts w:ascii="Palatino Linotype" w:hAnsi="Palatino Linotype" w:cs="Tahoma"/>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6F24B2E6" w14:textId="77777777" w:rsidR="002D68E6" w:rsidRPr="00675E5B" w:rsidRDefault="002D68E6" w:rsidP="00675E5B">
      <w:pPr>
        <w:spacing w:line="360" w:lineRule="auto"/>
        <w:contextualSpacing/>
        <w:jc w:val="both"/>
        <w:rPr>
          <w:rFonts w:ascii="Palatino Linotype" w:hAnsi="Palatino Linotype" w:cs="Tahoma"/>
          <w:lang w:eastAsia="es-MX"/>
        </w:rPr>
      </w:pPr>
    </w:p>
    <w:p w14:paraId="6DF026B3" w14:textId="77777777" w:rsidR="002D68E6" w:rsidRPr="00675E5B" w:rsidRDefault="002D68E6" w:rsidP="00675E5B">
      <w:pPr>
        <w:spacing w:line="360" w:lineRule="auto"/>
        <w:contextualSpacing/>
        <w:jc w:val="both"/>
        <w:rPr>
          <w:rFonts w:ascii="Palatino Linotype" w:eastAsia="Calibri" w:hAnsi="Palatino Linotype" w:cs="Tahoma"/>
          <w:bCs/>
          <w:iCs/>
          <w:lang w:eastAsia="en-US"/>
        </w:rPr>
      </w:pPr>
      <w:r w:rsidRPr="00675E5B">
        <w:rPr>
          <w:rFonts w:ascii="Palatino Linotype" w:eastAsia="Calibri" w:hAnsi="Palatino Linotype" w:cs="Tahoma"/>
          <w:bCs/>
          <w:iCs/>
          <w:lang w:eastAsia="en-US"/>
        </w:rPr>
        <w:t xml:space="preserve">Lo anterior, toma sustento en el </w:t>
      </w:r>
      <w:r w:rsidRPr="00675E5B">
        <w:rPr>
          <w:rFonts w:ascii="Palatino Linotype" w:eastAsia="Calibri" w:hAnsi="Palatino Linotype" w:cs="Tahoma"/>
          <w:bCs/>
          <w:lang w:val="es-ES" w:eastAsia="en-US"/>
        </w:rPr>
        <w:t xml:space="preserve">Criterio de Interpretación, de la Segunda Época, con número de registro </w:t>
      </w:r>
      <w:r w:rsidRPr="00675E5B">
        <w:rPr>
          <w:rFonts w:ascii="Palatino Linotype" w:eastAsia="Calibri" w:hAnsi="Palatino Linotype" w:cs="Tahoma"/>
          <w:bCs/>
          <w:lang w:eastAsia="en-US"/>
        </w:rPr>
        <w:t>SO/006/2019</w:t>
      </w:r>
      <w:r w:rsidRPr="00675E5B">
        <w:rPr>
          <w:rFonts w:ascii="Palatino Linotype" w:eastAsia="Calibri" w:hAnsi="Palatino Linotype" w:cs="Tahoma"/>
          <w:bCs/>
          <w:iCs/>
          <w:lang w:eastAsia="en-US"/>
        </w:rPr>
        <w:t>, emitido por el Instituto Nacional de Transparencia, Acceso a la Información y Protección de Datos Personales, que establece lo siguiente:</w:t>
      </w:r>
    </w:p>
    <w:p w14:paraId="583374EC" w14:textId="77777777" w:rsidR="002D68E6" w:rsidRPr="00675E5B" w:rsidRDefault="002D68E6" w:rsidP="00675E5B">
      <w:pPr>
        <w:ind w:left="902" w:right="851"/>
        <w:contextualSpacing/>
        <w:jc w:val="both"/>
        <w:rPr>
          <w:rFonts w:ascii="Palatino Linotype" w:eastAsia="Calibri" w:hAnsi="Palatino Linotype" w:cs="Tahoma"/>
          <w:bCs/>
          <w:i/>
          <w:iCs/>
          <w:sz w:val="22"/>
          <w:szCs w:val="22"/>
          <w:lang w:eastAsia="en-US"/>
        </w:rPr>
      </w:pPr>
      <w:r w:rsidRPr="00675E5B">
        <w:rPr>
          <w:rFonts w:ascii="Palatino Linotype" w:eastAsia="Calibri" w:hAnsi="Palatino Linotype" w:cs="Tahoma"/>
          <w:b/>
          <w:bCs/>
          <w:i/>
          <w:iCs/>
          <w:sz w:val="22"/>
          <w:szCs w:val="22"/>
          <w:lang w:eastAsia="en-US"/>
        </w:rPr>
        <w:lastRenderedPageBreak/>
        <w:t xml:space="preserve">“Número de empleado. </w:t>
      </w:r>
      <w:r w:rsidRPr="00675E5B">
        <w:rPr>
          <w:rFonts w:ascii="Palatino Linotype" w:eastAsia="Calibri" w:hAnsi="Palatino Linotype" w:cs="Tahoma"/>
          <w:bCs/>
          <w:i/>
          <w:iCs/>
          <w:sz w:val="22"/>
          <w:szCs w:val="22"/>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9196B88" w14:textId="77777777" w:rsidR="002D68E6" w:rsidRPr="00675E5B" w:rsidRDefault="002D68E6" w:rsidP="00675E5B">
      <w:pPr>
        <w:ind w:left="902" w:right="851"/>
        <w:contextualSpacing/>
        <w:jc w:val="both"/>
        <w:rPr>
          <w:rFonts w:ascii="Palatino Linotype" w:hAnsi="Palatino Linotype" w:cs="Tahoma"/>
          <w:sz w:val="22"/>
          <w:szCs w:val="22"/>
          <w:lang w:eastAsia="es-MX"/>
        </w:rPr>
      </w:pPr>
    </w:p>
    <w:p w14:paraId="6F3F2C86" w14:textId="77777777" w:rsidR="002D68E6" w:rsidRPr="00675E5B" w:rsidRDefault="002D68E6" w:rsidP="00675E5B">
      <w:pPr>
        <w:spacing w:line="360" w:lineRule="auto"/>
        <w:contextualSpacing/>
        <w:jc w:val="both"/>
        <w:rPr>
          <w:rFonts w:ascii="Palatino Linotype" w:hAnsi="Palatino Linotype" w:cs="Tahoma"/>
          <w:bCs/>
          <w:lang w:eastAsia="es-MX"/>
        </w:rPr>
      </w:pPr>
      <w:r w:rsidRPr="00675E5B">
        <w:rPr>
          <w:rFonts w:ascii="Palatino Linotype" w:hAnsi="Palatino Linotype" w:cs="Tahoma"/>
          <w:lang w:eastAsia="es-MX"/>
        </w:rPr>
        <w:t xml:space="preserve">Conforme a lo anterior, se advierte que solamente procederá la clasificación del número de empleado, cuando se integre con datos personales de los servidores públicos o funcione como clave de acceso que no requiera una contraseña para ingresar a sistemas o bases de datos. </w:t>
      </w:r>
      <w:r w:rsidRPr="00675E5B">
        <w:rPr>
          <w:rFonts w:ascii="Palatino Linotype" w:hAnsi="Palatino Linotype" w:cs="Tahoma"/>
          <w:bCs/>
          <w:lang w:eastAsia="es-MX"/>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659C1500" w14:textId="77777777" w:rsidR="002D68E6" w:rsidRPr="00675E5B" w:rsidRDefault="002D68E6" w:rsidP="00675E5B">
      <w:pPr>
        <w:spacing w:line="360" w:lineRule="auto"/>
        <w:jc w:val="both"/>
        <w:rPr>
          <w:rFonts w:ascii="Palatino Linotype" w:eastAsia="Calibri" w:hAnsi="Palatino Linotype" w:cs="Tahoma"/>
          <w:bCs/>
          <w:lang w:eastAsia="en-US"/>
        </w:rPr>
      </w:pPr>
    </w:p>
    <w:p w14:paraId="2FDE98D0" w14:textId="77777777" w:rsidR="002D68E6" w:rsidRPr="00675E5B" w:rsidRDefault="002D68E6" w:rsidP="00675E5B">
      <w:pPr>
        <w:pStyle w:val="Prrafodelista"/>
        <w:numPr>
          <w:ilvl w:val="0"/>
          <w:numId w:val="47"/>
        </w:numPr>
        <w:spacing w:line="360" w:lineRule="auto"/>
        <w:contextualSpacing/>
        <w:jc w:val="both"/>
        <w:rPr>
          <w:rFonts w:ascii="Palatino Linotype" w:eastAsia="Calibri" w:hAnsi="Palatino Linotype" w:cs="Tahoma"/>
          <w:b/>
          <w:bCs/>
          <w:lang w:eastAsia="en-US"/>
        </w:rPr>
      </w:pPr>
      <w:r w:rsidRPr="00675E5B">
        <w:rPr>
          <w:rFonts w:ascii="Palatino Linotype" w:eastAsia="Calibri" w:hAnsi="Palatino Linotype" w:cs="Tahoma"/>
          <w:b/>
          <w:bCs/>
          <w:lang w:eastAsia="en-US"/>
        </w:rPr>
        <w:t>Datos susceptibles de ser clasificados</w:t>
      </w:r>
    </w:p>
    <w:p w14:paraId="0999280D" w14:textId="77777777" w:rsidR="002D68E6" w:rsidRPr="00675E5B" w:rsidRDefault="002D68E6" w:rsidP="00675E5B">
      <w:pPr>
        <w:pStyle w:val="Prrafodelista"/>
        <w:spacing w:line="360" w:lineRule="auto"/>
        <w:jc w:val="both"/>
        <w:rPr>
          <w:rFonts w:ascii="Palatino Linotype" w:eastAsia="Calibri" w:hAnsi="Palatino Linotype" w:cs="Tahoma"/>
          <w:b/>
          <w:bCs/>
          <w:lang w:eastAsia="en-US"/>
        </w:rPr>
      </w:pPr>
    </w:p>
    <w:p w14:paraId="53A22EF2" w14:textId="77777777" w:rsidR="002D68E6" w:rsidRPr="00675E5B" w:rsidRDefault="002D68E6" w:rsidP="00675E5B">
      <w:pPr>
        <w:spacing w:line="360" w:lineRule="auto"/>
        <w:ind w:right="-93"/>
        <w:jc w:val="both"/>
        <w:rPr>
          <w:rFonts w:ascii="Palatino Linotype" w:hAnsi="Palatino Linotype" w:cs="Tahoma"/>
          <w:bCs/>
          <w:iCs/>
        </w:rPr>
      </w:pPr>
      <w:r w:rsidRPr="00675E5B">
        <w:rPr>
          <w:rFonts w:ascii="Palatino Linotype" w:hAnsi="Palatino Linotype" w:cs="Tahoma"/>
          <w:bCs/>
          <w:iCs/>
        </w:rPr>
        <w:t xml:space="preserve">Bajo este esquema a continuación se analizan los datos personales que si son susceptibles de clasificación que podrían estar contenidos en los documentos que se ordenan entregar, tales como el </w:t>
      </w:r>
      <w:r w:rsidRPr="00675E5B">
        <w:rPr>
          <w:rFonts w:ascii="Palatino Linotype" w:hAnsi="Palatino Linotype" w:cs="Tahoma"/>
          <w:b/>
          <w:bCs/>
          <w:iCs/>
        </w:rPr>
        <w:t>Registro Federal de Contribuyentes</w:t>
      </w:r>
      <w:r w:rsidRPr="00675E5B">
        <w:rPr>
          <w:rFonts w:ascii="Palatino Linotype" w:hAnsi="Palatino Linotype" w:cs="Tahoma"/>
          <w:bCs/>
          <w:iCs/>
        </w:rPr>
        <w:t xml:space="preserve"> (RFC), la </w:t>
      </w:r>
      <w:r w:rsidRPr="00675E5B">
        <w:rPr>
          <w:rFonts w:ascii="Palatino Linotype" w:hAnsi="Palatino Linotype" w:cs="Tahoma"/>
          <w:b/>
          <w:bCs/>
          <w:iCs/>
        </w:rPr>
        <w:t>Clave Única de Registro de Población</w:t>
      </w:r>
      <w:r w:rsidRPr="00675E5B">
        <w:rPr>
          <w:rFonts w:ascii="Palatino Linotype" w:hAnsi="Palatino Linotype" w:cs="Tahoma"/>
          <w:bCs/>
          <w:iCs/>
        </w:rPr>
        <w:t xml:space="preserve"> (CURP), la </w:t>
      </w:r>
      <w:r w:rsidRPr="00675E5B">
        <w:rPr>
          <w:rFonts w:ascii="Palatino Linotype" w:hAnsi="Palatino Linotype" w:cs="Tahoma"/>
          <w:b/>
          <w:bCs/>
          <w:iCs/>
        </w:rPr>
        <w:t>Clave de cualquier tipo de seguridad social</w:t>
      </w:r>
      <w:r w:rsidRPr="00675E5B">
        <w:rPr>
          <w:rFonts w:ascii="Palatino Linotype" w:hAnsi="Palatino Linotype" w:cs="Tahoma"/>
          <w:bCs/>
          <w:iCs/>
        </w:rPr>
        <w:t xml:space="preserve"> (ISSEMYM, u otros), así como, los </w:t>
      </w:r>
      <w:r w:rsidRPr="00675E5B">
        <w:rPr>
          <w:rFonts w:ascii="Palatino Linotype" w:hAnsi="Palatino Linotype" w:cs="Tahoma"/>
          <w:b/>
          <w:bCs/>
          <w:iCs/>
        </w:rPr>
        <w:t xml:space="preserve">préstamos o descuentos </w:t>
      </w:r>
      <w:r w:rsidRPr="00675E5B">
        <w:rPr>
          <w:rFonts w:ascii="Palatino Linotype" w:hAnsi="Palatino Linotype" w:cs="Tahoma"/>
          <w:bCs/>
          <w:iCs/>
        </w:rPr>
        <w:t>que se le hagan al servidor público y la clave interbancaria de depósito.</w:t>
      </w:r>
    </w:p>
    <w:p w14:paraId="0FEFEAE9" w14:textId="08D402EF" w:rsidR="002D68E6" w:rsidRDefault="002D68E6" w:rsidP="00675E5B">
      <w:pPr>
        <w:spacing w:line="360" w:lineRule="auto"/>
        <w:ind w:right="-93"/>
        <w:jc w:val="both"/>
        <w:rPr>
          <w:rFonts w:ascii="Palatino Linotype" w:hAnsi="Palatino Linotype" w:cs="Tahoma"/>
          <w:bCs/>
          <w:iCs/>
        </w:rPr>
      </w:pPr>
    </w:p>
    <w:p w14:paraId="48813EC0" w14:textId="215120DF" w:rsidR="00675E5B" w:rsidRDefault="00675E5B" w:rsidP="00675E5B">
      <w:pPr>
        <w:spacing w:line="360" w:lineRule="auto"/>
        <w:ind w:right="-93"/>
        <w:jc w:val="both"/>
        <w:rPr>
          <w:rFonts w:ascii="Palatino Linotype" w:hAnsi="Palatino Linotype" w:cs="Tahoma"/>
          <w:bCs/>
          <w:iCs/>
        </w:rPr>
      </w:pPr>
    </w:p>
    <w:p w14:paraId="4066CBAD" w14:textId="77777777" w:rsidR="00675E5B" w:rsidRPr="00675E5B" w:rsidRDefault="00675E5B" w:rsidP="00675E5B">
      <w:pPr>
        <w:spacing w:line="360" w:lineRule="auto"/>
        <w:ind w:right="-93"/>
        <w:jc w:val="both"/>
        <w:rPr>
          <w:rFonts w:ascii="Palatino Linotype" w:hAnsi="Palatino Linotype" w:cs="Tahoma"/>
          <w:bCs/>
          <w:iCs/>
        </w:rPr>
      </w:pPr>
    </w:p>
    <w:p w14:paraId="02139CD4" w14:textId="77777777" w:rsidR="002D68E6" w:rsidRPr="00675E5B" w:rsidRDefault="002D68E6" w:rsidP="00675E5B">
      <w:pPr>
        <w:pStyle w:val="Prrafodelista"/>
        <w:numPr>
          <w:ilvl w:val="0"/>
          <w:numId w:val="44"/>
        </w:numPr>
        <w:spacing w:line="360" w:lineRule="auto"/>
        <w:ind w:right="-93"/>
        <w:contextualSpacing/>
        <w:jc w:val="both"/>
        <w:rPr>
          <w:rFonts w:ascii="Palatino Linotype" w:hAnsi="Palatino Linotype" w:cs="Tahoma"/>
          <w:b/>
          <w:bCs/>
          <w:iCs/>
        </w:rPr>
      </w:pPr>
      <w:r w:rsidRPr="00675E5B">
        <w:rPr>
          <w:rFonts w:ascii="Palatino Linotype" w:hAnsi="Palatino Linotype" w:cs="Tahoma"/>
          <w:b/>
          <w:bCs/>
          <w:iCs/>
        </w:rPr>
        <w:lastRenderedPageBreak/>
        <w:t>Registro Federal de Contribuyentes (RFC)</w:t>
      </w:r>
    </w:p>
    <w:p w14:paraId="45741CA0" w14:textId="77777777" w:rsidR="002D68E6" w:rsidRPr="00675E5B" w:rsidRDefault="002D68E6" w:rsidP="00675E5B">
      <w:pPr>
        <w:spacing w:line="360" w:lineRule="auto"/>
        <w:ind w:left="360" w:right="-93"/>
        <w:jc w:val="both"/>
        <w:rPr>
          <w:rFonts w:ascii="Palatino Linotype" w:hAnsi="Palatino Linotype" w:cs="Tahoma"/>
          <w:bCs/>
          <w:iCs/>
        </w:rPr>
      </w:pPr>
    </w:p>
    <w:p w14:paraId="127AF508" w14:textId="77777777" w:rsidR="002D68E6" w:rsidRPr="00675E5B" w:rsidRDefault="002D68E6" w:rsidP="00675E5B">
      <w:pPr>
        <w:spacing w:line="360" w:lineRule="auto"/>
        <w:ind w:right="-93"/>
        <w:jc w:val="both"/>
        <w:rPr>
          <w:rFonts w:ascii="Palatino Linotype" w:hAnsi="Palatino Linotype" w:cs="Tahoma"/>
          <w:bCs/>
          <w:iCs/>
        </w:rPr>
      </w:pPr>
      <w:r w:rsidRPr="00675E5B">
        <w:rPr>
          <w:rFonts w:ascii="Palatino Linotype" w:hAnsi="Palatino Linotype" w:cs="Tahoma"/>
          <w:bCs/>
          <w:iCs/>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1216E24A" w14:textId="77777777" w:rsidR="002D68E6" w:rsidRPr="00675E5B" w:rsidRDefault="002D68E6" w:rsidP="00675E5B">
      <w:pPr>
        <w:spacing w:line="360" w:lineRule="auto"/>
        <w:ind w:right="-93"/>
        <w:jc w:val="both"/>
        <w:rPr>
          <w:rFonts w:ascii="Palatino Linotype" w:hAnsi="Palatino Linotype" w:cs="Tahoma"/>
          <w:bCs/>
          <w:iCs/>
        </w:rPr>
      </w:pPr>
    </w:p>
    <w:p w14:paraId="12F3F512" w14:textId="77777777" w:rsidR="002D68E6" w:rsidRPr="00675E5B" w:rsidRDefault="002D68E6" w:rsidP="00675E5B">
      <w:pPr>
        <w:spacing w:line="360" w:lineRule="auto"/>
        <w:ind w:right="-93"/>
        <w:jc w:val="both"/>
        <w:rPr>
          <w:rFonts w:ascii="Palatino Linotype" w:hAnsi="Palatino Linotype" w:cs="Tahoma"/>
          <w:bCs/>
          <w:iCs/>
        </w:rPr>
      </w:pPr>
      <w:r w:rsidRPr="00675E5B">
        <w:rPr>
          <w:rFonts w:ascii="Palatino Linotype" w:hAnsi="Palatino Linotype" w:cs="Tahoma"/>
          <w:bCs/>
          <w:iCs/>
        </w:rPr>
        <w:t xml:space="preserve">De acuerdo con lo establecido en el artículo en comento, esta clave se compone de trece caracteres alfanuméricos, con datos obtenidos de los apellidos, nombre (s), fecha de nacimiento del titular, más una </w:t>
      </w:r>
      <w:proofErr w:type="spellStart"/>
      <w:r w:rsidRPr="00675E5B">
        <w:rPr>
          <w:rFonts w:ascii="Palatino Linotype" w:hAnsi="Palatino Linotype" w:cs="Tahoma"/>
          <w:bCs/>
          <w:iCs/>
        </w:rPr>
        <w:t>homoclave</w:t>
      </w:r>
      <w:proofErr w:type="spellEnd"/>
      <w:r w:rsidRPr="00675E5B">
        <w:rPr>
          <w:rFonts w:ascii="Palatino Linotype" w:hAnsi="Palatino Linotype" w:cs="Tahoma"/>
          <w:bCs/>
          <w:iCs/>
        </w:rPr>
        <w:t xml:space="preserve"> que establece el sistema automático del Servicio de Administración Tributaria.</w:t>
      </w:r>
    </w:p>
    <w:p w14:paraId="340D7241" w14:textId="77777777" w:rsidR="002D68E6" w:rsidRPr="00675E5B" w:rsidRDefault="002D68E6" w:rsidP="00675E5B">
      <w:pPr>
        <w:spacing w:line="360" w:lineRule="auto"/>
        <w:ind w:right="-93"/>
        <w:jc w:val="both"/>
        <w:rPr>
          <w:rFonts w:ascii="Palatino Linotype" w:hAnsi="Palatino Linotype" w:cs="Tahoma"/>
          <w:bCs/>
          <w:iCs/>
        </w:rPr>
      </w:pPr>
    </w:p>
    <w:p w14:paraId="02E502BB" w14:textId="77777777" w:rsidR="002D68E6" w:rsidRPr="00675E5B" w:rsidRDefault="002D68E6" w:rsidP="00675E5B">
      <w:pPr>
        <w:spacing w:line="360" w:lineRule="auto"/>
        <w:ind w:right="-93"/>
        <w:jc w:val="both"/>
        <w:rPr>
          <w:rFonts w:ascii="Palatino Linotype" w:hAnsi="Palatino Linotype" w:cs="Tahoma"/>
          <w:bCs/>
          <w:iCs/>
        </w:rPr>
      </w:pPr>
      <w:r w:rsidRPr="00675E5B">
        <w:rPr>
          <w:rFonts w:ascii="Palatino Linotype" w:hAnsi="Palatino Linotype" w:cs="Tahoma"/>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6A66E9E" w14:textId="77777777" w:rsidR="002D68E6" w:rsidRPr="00675E5B" w:rsidRDefault="002D68E6" w:rsidP="00675E5B">
      <w:pPr>
        <w:spacing w:line="360" w:lineRule="auto"/>
        <w:ind w:right="-93"/>
        <w:jc w:val="both"/>
        <w:rPr>
          <w:rFonts w:ascii="Palatino Linotype" w:hAnsi="Palatino Linotype" w:cs="Tahoma"/>
          <w:bCs/>
          <w:iCs/>
        </w:rPr>
      </w:pPr>
    </w:p>
    <w:p w14:paraId="59EE5D18" w14:textId="77777777" w:rsidR="002D68E6" w:rsidRPr="00675E5B" w:rsidRDefault="002D68E6" w:rsidP="00675E5B">
      <w:pPr>
        <w:spacing w:line="360" w:lineRule="auto"/>
        <w:ind w:right="-93"/>
        <w:jc w:val="both"/>
        <w:rPr>
          <w:rFonts w:ascii="Palatino Linotype" w:hAnsi="Palatino Linotype" w:cs="Tahoma"/>
          <w:bCs/>
          <w:iCs/>
        </w:rPr>
      </w:pPr>
      <w:r w:rsidRPr="00675E5B">
        <w:rPr>
          <w:rFonts w:ascii="Palatino Linotype" w:hAnsi="Palatino Linotype" w:cs="Tahoma"/>
          <w:bCs/>
          <w:iCs/>
        </w:rPr>
        <w:t xml:space="preserve">Conforme a lo expuesto, el Registro Federal de Contribuyentes, es un dato personal, ya que hace a las personas físicas identificables, además de que las relaciona como contribuyentes de las autoridades fiscales. Es de destacar que dicho dato únicamente </w:t>
      </w:r>
      <w:r w:rsidRPr="00675E5B">
        <w:rPr>
          <w:rFonts w:ascii="Palatino Linotype" w:hAnsi="Palatino Linotype" w:cs="Tahoma"/>
          <w:bCs/>
          <w:iCs/>
        </w:rPr>
        <w:lastRenderedPageBreak/>
        <w:t xml:space="preserve">sirve para efectos fiscales y pago de contribuciones, por lo que se trata de un dato relevante únicamente para las personas </w:t>
      </w:r>
      <w:proofErr w:type="gramStart"/>
      <w:r w:rsidRPr="00675E5B">
        <w:rPr>
          <w:rFonts w:ascii="Palatino Linotype" w:hAnsi="Palatino Linotype" w:cs="Tahoma"/>
          <w:bCs/>
          <w:iCs/>
        </w:rPr>
        <w:t>involucradas</w:t>
      </w:r>
      <w:proofErr w:type="gramEnd"/>
      <w:r w:rsidRPr="00675E5B">
        <w:rPr>
          <w:rFonts w:ascii="Palatino Linotype" w:hAnsi="Palatino Linotype" w:cs="Tahoma"/>
          <w:bCs/>
          <w:iCs/>
        </w:rPr>
        <w:t xml:space="preserve">, en el pago de estos, en el presente caso, del pago del Impuesto Sobre el Producto del Trabajo. </w:t>
      </w:r>
    </w:p>
    <w:p w14:paraId="28764D51" w14:textId="77777777" w:rsidR="002D68E6" w:rsidRPr="00675E5B" w:rsidRDefault="002D68E6" w:rsidP="00675E5B">
      <w:pPr>
        <w:spacing w:line="360" w:lineRule="auto"/>
        <w:ind w:right="-93"/>
        <w:jc w:val="both"/>
        <w:rPr>
          <w:rFonts w:ascii="Palatino Linotype" w:hAnsi="Palatino Linotype" w:cs="Tahoma"/>
          <w:bCs/>
          <w:iCs/>
        </w:rPr>
      </w:pPr>
    </w:p>
    <w:p w14:paraId="5D80EFF8" w14:textId="77777777" w:rsidR="002D68E6" w:rsidRPr="00675E5B" w:rsidRDefault="002D68E6" w:rsidP="00675E5B">
      <w:pPr>
        <w:spacing w:line="360" w:lineRule="auto"/>
        <w:ind w:right="-93"/>
        <w:jc w:val="both"/>
        <w:rPr>
          <w:rFonts w:ascii="Palatino Linotype" w:hAnsi="Palatino Linotype" w:cs="Tahoma"/>
          <w:bCs/>
          <w:iCs/>
        </w:rPr>
      </w:pPr>
      <w:r w:rsidRPr="00675E5B">
        <w:rPr>
          <w:rFonts w:ascii="Palatino Linotype" w:hAnsi="Palatino Linotype" w:cs="Tahoma"/>
          <w:bCs/>
          <w:iCs/>
        </w:rPr>
        <w:t>Esto, resulta congruente con el Criterio 19/17 emitido por el Instituto Nacional de Transparencia, Acceso a la Información y Protección de Datos Personales, en el cual se señala lo siguiente:</w:t>
      </w:r>
    </w:p>
    <w:p w14:paraId="3682EB3D" w14:textId="77777777" w:rsidR="002D68E6" w:rsidRPr="00675E5B" w:rsidRDefault="002D68E6" w:rsidP="00675E5B">
      <w:pPr>
        <w:spacing w:line="360" w:lineRule="auto"/>
        <w:ind w:left="902" w:right="851"/>
        <w:jc w:val="both"/>
        <w:rPr>
          <w:rFonts w:ascii="Palatino Linotype" w:hAnsi="Palatino Linotype" w:cs="Tahoma"/>
          <w:bCs/>
          <w:iCs/>
          <w:sz w:val="22"/>
          <w:szCs w:val="22"/>
        </w:rPr>
      </w:pPr>
    </w:p>
    <w:p w14:paraId="57875D73" w14:textId="77777777" w:rsidR="002D68E6" w:rsidRPr="00675E5B" w:rsidRDefault="002D68E6" w:rsidP="00675E5B">
      <w:pPr>
        <w:spacing w:line="360" w:lineRule="auto"/>
        <w:ind w:left="902" w:right="851"/>
        <w:jc w:val="both"/>
        <w:rPr>
          <w:rFonts w:ascii="Palatino Linotype" w:hAnsi="Palatino Linotype" w:cs="Tahoma"/>
          <w:bCs/>
          <w:i/>
          <w:iCs/>
          <w:sz w:val="22"/>
          <w:szCs w:val="22"/>
        </w:rPr>
      </w:pPr>
      <w:r w:rsidRPr="00675E5B">
        <w:rPr>
          <w:rFonts w:ascii="Palatino Linotype" w:hAnsi="Palatino Linotype" w:cs="Tahoma"/>
          <w:bCs/>
          <w:i/>
          <w:iCs/>
          <w:sz w:val="22"/>
          <w:szCs w:val="22"/>
        </w:rPr>
        <w:t>“</w:t>
      </w:r>
      <w:r w:rsidRPr="00675E5B">
        <w:rPr>
          <w:rFonts w:ascii="Palatino Linotype" w:hAnsi="Palatino Linotype" w:cs="Tahoma"/>
          <w:b/>
          <w:bCs/>
          <w:i/>
          <w:iCs/>
          <w:sz w:val="22"/>
          <w:szCs w:val="22"/>
        </w:rPr>
        <w:t>Registro Federal de Contribuyentes (RFC) de personas físicas</w:t>
      </w:r>
      <w:r w:rsidRPr="00675E5B">
        <w:rPr>
          <w:rFonts w:ascii="Palatino Linotype" w:hAnsi="Palatino Linotype" w:cs="Tahoma"/>
          <w:bCs/>
          <w:i/>
          <w:iCs/>
          <w:sz w:val="22"/>
          <w:szCs w:val="22"/>
        </w:rPr>
        <w:t>. El RFC es una clave de carácter fiscal, única e irrepetible, que permite identificar al titular, su edad y fecha de nacimiento, por lo que es un dato personal de carácter confidencial.”</w:t>
      </w:r>
    </w:p>
    <w:p w14:paraId="7F18D9E4" w14:textId="77777777" w:rsidR="002D68E6" w:rsidRPr="00675E5B" w:rsidRDefault="002D68E6" w:rsidP="00675E5B">
      <w:pPr>
        <w:spacing w:line="360" w:lineRule="auto"/>
        <w:ind w:left="902" w:right="851"/>
        <w:jc w:val="both"/>
        <w:rPr>
          <w:rFonts w:ascii="Palatino Linotype" w:hAnsi="Palatino Linotype" w:cs="Tahoma"/>
          <w:bCs/>
          <w:iCs/>
          <w:sz w:val="22"/>
          <w:szCs w:val="22"/>
        </w:rPr>
      </w:pPr>
    </w:p>
    <w:p w14:paraId="776C0D37" w14:textId="77777777" w:rsidR="002D68E6" w:rsidRPr="00675E5B" w:rsidRDefault="002D68E6" w:rsidP="00675E5B">
      <w:pPr>
        <w:spacing w:line="360" w:lineRule="auto"/>
        <w:ind w:right="-93"/>
        <w:contextualSpacing/>
        <w:jc w:val="both"/>
        <w:rPr>
          <w:rFonts w:ascii="Palatino Linotype" w:hAnsi="Palatino Linotype" w:cs="Tahoma"/>
          <w:bCs/>
          <w:iCs/>
        </w:rPr>
      </w:pPr>
      <w:r w:rsidRPr="00675E5B">
        <w:rPr>
          <w:rFonts w:ascii="Palatino Linotype" w:hAnsi="Palatino Linotype" w:cs="Tahoma"/>
          <w:bCs/>
          <w:iCs/>
        </w:rPr>
        <w:t xml:space="preserve">De tal suerte, el Registro Federal de Contribuyentes de los servidores públicos no guarda relación con la transparencia de los recursos públicos ni el Código </w:t>
      </w:r>
      <w:proofErr w:type="spellStart"/>
      <w:r w:rsidRPr="00675E5B">
        <w:rPr>
          <w:rFonts w:ascii="Palatino Linotype" w:hAnsi="Palatino Linotype" w:cs="Tahoma"/>
          <w:bCs/>
          <w:iCs/>
        </w:rPr>
        <w:t>Qr</w:t>
      </w:r>
      <w:proofErr w:type="spellEnd"/>
      <w:r w:rsidRPr="00675E5B">
        <w:rPr>
          <w:rFonts w:ascii="Palatino Linotype" w:hAnsi="Palatino Linotype" w:cs="Tahoma"/>
          <w:bCs/>
          <w:iCs/>
        </w:rPr>
        <w:t xml:space="preserve"> ya que este último da cuenta del primero,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w:t>
      </w:r>
    </w:p>
    <w:p w14:paraId="0743EDE5" w14:textId="77777777" w:rsidR="002D68E6" w:rsidRPr="00675E5B" w:rsidRDefault="002D68E6" w:rsidP="00675E5B">
      <w:pPr>
        <w:spacing w:line="360" w:lineRule="auto"/>
        <w:ind w:right="-93"/>
        <w:contextualSpacing/>
        <w:jc w:val="both"/>
        <w:rPr>
          <w:rFonts w:ascii="Palatino Linotype" w:hAnsi="Palatino Linotype" w:cs="Tahoma"/>
          <w:bCs/>
          <w:iCs/>
        </w:rPr>
      </w:pPr>
    </w:p>
    <w:p w14:paraId="540A27DB" w14:textId="77777777" w:rsidR="002D68E6" w:rsidRPr="00675E5B" w:rsidRDefault="002D68E6" w:rsidP="00675E5B">
      <w:pPr>
        <w:pStyle w:val="Prrafodelista"/>
        <w:numPr>
          <w:ilvl w:val="0"/>
          <w:numId w:val="44"/>
        </w:numPr>
        <w:spacing w:line="360" w:lineRule="auto"/>
        <w:ind w:right="-93"/>
        <w:contextualSpacing/>
        <w:jc w:val="both"/>
        <w:rPr>
          <w:rFonts w:ascii="Palatino Linotype" w:hAnsi="Palatino Linotype" w:cs="Tahoma"/>
          <w:bCs/>
          <w:iCs/>
        </w:rPr>
      </w:pPr>
      <w:r w:rsidRPr="00675E5B">
        <w:rPr>
          <w:rFonts w:ascii="Palatino Linotype" w:hAnsi="Palatino Linotype" w:cs="Tahoma"/>
          <w:b/>
        </w:rPr>
        <w:t xml:space="preserve">Clave </w:t>
      </w:r>
      <w:r w:rsidRPr="00675E5B">
        <w:rPr>
          <w:rFonts w:ascii="Palatino Linotype" w:hAnsi="Palatino Linotype" w:cs="Tahoma"/>
          <w:b/>
          <w:caps/>
        </w:rPr>
        <w:t>ú</w:t>
      </w:r>
      <w:r w:rsidRPr="00675E5B">
        <w:rPr>
          <w:rFonts w:ascii="Palatino Linotype" w:hAnsi="Palatino Linotype" w:cs="Tahoma"/>
          <w:b/>
        </w:rPr>
        <w:t>nica de Registro de Población –CURP-</w:t>
      </w:r>
    </w:p>
    <w:p w14:paraId="24A7E935" w14:textId="77777777" w:rsidR="002D68E6" w:rsidRPr="00675E5B" w:rsidRDefault="002D68E6" w:rsidP="00675E5B">
      <w:pPr>
        <w:spacing w:line="360" w:lineRule="auto"/>
        <w:ind w:right="-93"/>
        <w:jc w:val="both"/>
        <w:rPr>
          <w:rFonts w:ascii="Palatino Linotype" w:hAnsi="Palatino Linotype" w:cs="Tahoma"/>
          <w:bCs/>
          <w:iCs/>
        </w:rPr>
      </w:pPr>
    </w:p>
    <w:p w14:paraId="58AA5844" w14:textId="77777777" w:rsidR="002D68E6" w:rsidRPr="00675E5B" w:rsidRDefault="002D68E6" w:rsidP="00675E5B">
      <w:pPr>
        <w:spacing w:line="360" w:lineRule="auto"/>
        <w:contextualSpacing/>
        <w:jc w:val="both"/>
        <w:rPr>
          <w:rFonts w:ascii="Palatino Linotype" w:hAnsi="Palatino Linotype" w:cs="Tahoma"/>
          <w:lang w:eastAsia="es-MX"/>
        </w:rPr>
      </w:pPr>
      <w:r w:rsidRPr="00675E5B">
        <w:rPr>
          <w:rFonts w:ascii="Palatino Linotype" w:hAnsi="Palatino Linotype" w:cs="Tahoma"/>
          <w:lang w:eastAsia="es-MX"/>
        </w:rPr>
        <w:t xml:space="preserve">El artículo 36 de la Constitución Política de los Estados Unidos Mexicanos, dispone la obligación de los ciudadanos de inscribirse en el Registro Nacional de Ciudadanos. </w:t>
      </w:r>
    </w:p>
    <w:p w14:paraId="1A090385" w14:textId="77777777" w:rsidR="002D68E6" w:rsidRPr="00675E5B" w:rsidRDefault="002D68E6" w:rsidP="00675E5B">
      <w:pPr>
        <w:spacing w:line="360" w:lineRule="auto"/>
        <w:contextualSpacing/>
        <w:jc w:val="both"/>
        <w:rPr>
          <w:rFonts w:ascii="Palatino Linotype" w:hAnsi="Palatino Linotype" w:cs="Tahoma"/>
          <w:lang w:eastAsia="es-MX"/>
        </w:rPr>
      </w:pPr>
    </w:p>
    <w:p w14:paraId="66D8BE7C" w14:textId="77777777" w:rsidR="002D68E6" w:rsidRPr="00675E5B" w:rsidRDefault="002D68E6" w:rsidP="00675E5B">
      <w:pPr>
        <w:spacing w:line="360" w:lineRule="auto"/>
        <w:contextualSpacing/>
        <w:jc w:val="both"/>
        <w:rPr>
          <w:rFonts w:ascii="Palatino Linotype" w:hAnsi="Palatino Linotype" w:cs="Tahoma"/>
          <w:lang w:eastAsia="es-MX"/>
        </w:rPr>
      </w:pPr>
      <w:r w:rsidRPr="00675E5B">
        <w:rPr>
          <w:rFonts w:ascii="Palatino Linotype" w:hAnsi="Palatino Linotype" w:cs="Tahoma"/>
          <w:lang w:eastAsia="es-MX"/>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24108B97" w14:textId="77777777" w:rsidR="002D68E6" w:rsidRPr="00675E5B" w:rsidRDefault="002D68E6" w:rsidP="00675E5B">
      <w:pPr>
        <w:spacing w:line="360" w:lineRule="auto"/>
        <w:contextualSpacing/>
        <w:jc w:val="both"/>
        <w:rPr>
          <w:rFonts w:ascii="Palatino Linotype" w:hAnsi="Palatino Linotype" w:cs="Tahoma"/>
          <w:lang w:eastAsia="es-MX"/>
        </w:rPr>
      </w:pPr>
    </w:p>
    <w:p w14:paraId="29C7F2F4" w14:textId="77777777" w:rsidR="002D68E6" w:rsidRPr="00675E5B" w:rsidRDefault="002D68E6" w:rsidP="00675E5B">
      <w:pPr>
        <w:spacing w:line="360" w:lineRule="auto"/>
        <w:contextualSpacing/>
        <w:jc w:val="both"/>
        <w:rPr>
          <w:rFonts w:ascii="Palatino Linotype" w:hAnsi="Palatino Linotype" w:cs="Tahoma"/>
          <w:lang w:eastAsia="es-MX"/>
        </w:rPr>
      </w:pPr>
      <w:r w:rsidRPr="00675E5B">
        <w:rPr>
          <w:rFonts w:ascii="Palatino Linotype" w:hAnsi="Palatino Linotype" w:cs="Tahoma"/>
          <w:lang w:eastAsia="es-MX"/>
        </w:rPr>
        <w:t>Acorde con lo argumentado,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6C03EF9" w14:textId="77777777" w:rsidR="002D68E6" w:rsidRPr="00675E5B" w:rsidRDefault="002D68E6" w:rsidP="00675E5B">
      <w:pPr>
        <w:spacing w:line="360" w:lineRule="auto"/>
        <w:contextualSpacing/>
        <w:jc w:val="both"/>
        <w:rPr>
          <w:rFonts w:ascii="Palatino Linotype" w:hAnsi="Palatino Linotype" w:cs="Tahoma"/>
          <w:b/>
          <w:lang w:eastAsia="es-MX"/>
        </w:rPr>
      </w:pPr>
    </w:p>
    <w:p w14:paraId="483CC979" w14:textId="77777777" w:rsidR="002D68E6" w:rsidRPr="00675E5B" w:rsidRDefault="002D68E6" w:rsidP="00675E5B">
      <w:pPr>
        <w:spacing w:line="360" w:lineRule="auto"/>
        <w:contextualSpacing/>
        <w:jc w:val="both"/>
        <w:rPr>
          <w:rFonts w:ascii="Palatino Linotype" w:hAnsi="Palatino Linotype" w:cs="Tahoma"/>
          <w:lang w:eastAsia="es-MX"/>
        </w:rPr>
      </w:pPr>
      <w:r w:rsidRPr="00675E5B">
        <w:rPr>
          <w:rFonts w:ascii="Palatino Linotype" w:hAnsi="Palatino Linotype" w:cs="Tahoma"/>
          <w:lang w:eastAsia="es-MX"/>
        </w:rPr>
        <w:t xml:space="preserve">De conformidad con lo precisado por la propia Secretaría de Gobernación en la dirección </w:t>
      </w:r>
      <w:hyperlink r:id="rId13" w:history="1">
        <w:r w:rsidRPr="00675E5B">
          <w:rPr>
            <w:rStyle w:val="Hipervnculo"/>
            <w:rFonts w:ascii="Palatino Linotype" w:hAnsi="Palatino Linotype" w:cs="Tahoma"/>
            <w:color w:val="auto"/>
            <w:lang w:eastAsia="es-MX"/>
          </w:rPr>
          <w:t>https://consultas.curp.gob.mx/CurpSP/html/informacionecurpPS.html</w:t>
        </w:r>
      </w:hyperlink>
      <w:r w:rsidRPr="00675E5B">
        <w:rPr>
          <w:rFonts w:ascii="Palatino Linotype" w:hAnsi="Palatino Linotype" w:cs="Tahoma"/>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675E5B">
        <w:rPr>
          <w:rFonts w:ascii="Palatino Linotype" w:hAnsi="Palatino Linotype" w:cs="Tahoma"/>
          <w:b/>
          <w:lang w:eastAsia="es-MX"/>
        </w:rPr>
        <w:t xml:space="preserve">se generan a partir de los datos contenidos en el documento probatorio de la identidad del interesado </w:t>
      </w:r>
      <w:r w:rsidRPr="00675E5B">
        <w:rPr>
          <w:rFonts w:ascii="Palatino Linotype" w:hAnsi="Palatino Linotype" w:cs="Tahoma"/>
          <w:lang w:eastAsia="es-MX"/>
        </w:rPr>
        <w:t>(acta de nacimiento, carta de naturalización o documento migratorio) de la siguiente forma:</w:t>
      </w:r>
    </w:p>
    <w:p w14:paraId="5F09F9E7" w14:textId="77777777" w:rsidR="002D68E6" w:rsidRPr="00675E5B" w:rsidRDefault="002D68E6" w:rsidP="00675E5B">
      <w:pPr>
        <w:spacing w:line="360" w:lineRule="auto"/>
        <w:contextualSpacing/>
        <w:jc w:val="both"/>
        <w:rPr>
          <w:rFonts w:ascii="Palatino Linotype" w:hAnsi="Palatino Linotype" w:cs="Tahoma"/>
          <w:lang w:eastAsia="es-MX"/>
        </w:rPr>
      </w:pPr>
    </w:p>
    <w:p w14:paraId="1CC4EFAF" w14:textId="77777777" w:rsidR="002D68E6" w:rsidRPr="00675E5B" w:rsidRDefault="002D68E6" w:rsidP="00675E5B">
      <w:pPr>
        <w:spacing w:line="360" w:lineRule="auto"/>
        <w:contextualSpacing/>
        <w:jc w:val="both"/>
        <w:rPr>
          <w:rFonts w:ascii="Palatino Linotype" w:hAnsi="Palatino Linotype" w:cs="Tahoma"/>
          <w:lang w:eastAsia="es-MX"/>
        </w:rPr>
      </w:pPr>
      <w:r w:rsidRPr="00675E5B">
        <w:rPr>
          <w:rFonts w:ascii="Palatino Linotype" w:hAnsi="Palatino Linotype" w:cs="Tahoma"/>
          <w:lang w:eastAsia="es-MX"/>
        </w:rPr>
        <w:t xml:space="preserve"> • El primero y segundo apellidos, así como al nombre de pila.</w:t>
      </w:r>
    </w:p>
    <w:p w14:paraId="4A2BBB1B" w14:textId="77777777" w:rsidR="002D68E6" w:rsidRPr="00675E5B" w:rsidRDefault="002D68E6" w:rsidP="00675E5B">
      <w:pPr>
        <w:spacing w:line="360" w:lineRule="auto"/>
        <w:contextualSpacing/>
        <w:jc w:val="both"/>
        <w:rPr>
          <w:rFonts w:ascii="Palatino Linotype" w:hAnsi="Palatino Linotype" w:cs="Tahoma"/>
          <w:lang w:eastAsia="es-MX"/>
        </w:rPr>
      </w:pPr>
      <w:r w:rsidRPr="00675E5B">
        <w:rPr>
          <w:rFonts w:ascii="Palatino Linotype" w:hAnsi="Palatino Linotype" w:cs="Tahoma"/>
          <w:lang w:eastAsia="es-MX"/>
        </w:rPr>
        <w:t xml:space="preserve"> • La fecha de nacimiento.</w:t>
      </w:r>
    </w:p>
    <w:p w14:paraId="0AB5CCEF" w14:textId="77777777" w:rsidR="002D68E6" w:rsidRPr="00675E5B" w:rsidRDefault="002D68E6" w:rsidP="00675E5B">
      <w:pPr>
        <w:spacing w:line="360" w:lineRule="auto"/>
        <w:contextualSpacing/>
        <w:jc w:val="both"/>
        <w:rPr>
          <w:rFonts w:ascii="Palatino Linotype" w:hAnsi="Palatino Linotype" w:cs="Tahoma"/>
          <w:lang w:eastAsia="es-MX"/>
        </w:rPr>
      </w:pPr>
      <w:r w:rsidRPr="00675E5B">
        <w:rPr>
          <w:rFonts w:ascii="Palatino Linotype" w:hAnsi="Palatino Linotype" w:cs="Tahoma"/>
          <w:lang w:eastAsia="es-MX"/>
        </w:rPr>
        <w:t xml:space="preserve"> • El sexo.</w:t>
      </w:r>
    </w:p>
    <w:p w14:paraId="7B83A34B" w14:textId="77777777" w:rsidR="002D68E6" w:rsidRPr="00675E5B" w:rsidRDefault="002D68E6" w:rsidP="00675E5B">
      <w:pPr>
        <w:spacing w:line="360" w:lineRule="auto"/>
        <w:contextualSpacing/>
        <w:jc w:val="both"/>
        <w:rPr>
          <w:rFonts w:ascii="Palatino Linotype" w:hAnsi="Palatino Linotype" w:cs="Tahoma"/>
          <w:lang w:eastAsia="es-MX"/>
        </w:rPr>
      </w:pPr>
      <w:r w:rsidRPr="00675E5B">
        <w:rPr>
          <w:rFonts w:ascii="Palatino Linotype" w:hAnsi="Palatino Linotype" w:cs="Tahoma"/>
          <w:lang w:eastAsia="es-MX"/>
        </w:rPr>
        <w:t xml:space="preserve"> • La entidad federativa de nacimiento.</w:t>
      </w:r>
    </w:p>
    <w:p w14:paraId="041C767A" w14:textId="77777777" w:rsidR="002D68E6" w:rsidRPr="00675E5B" w:rsidRDefault="002D68E6" w:rsidP="00675E5B">
      <w:pPr>
        <w:spacing w:line="360" w:lineRule="auto"/>
        <w:contextualSpacing/>
        <w:jc w:val="both"/>
        <w:rPr>
          <w:rFonts w:ascii="Palatino Linotype" w:hAnsi="Palatino Linotype" w:cs="Tahoma"/>
          <w:lang w:eastAsia="es-MX"/>
        </w:rPr>
      </w:pPr>
    </w:p>
    <w:p w14:paraId="52F9CE1B" w14:textId="77777777" w:rsidR="002D68E6" w:rsidRPr="00675E5B" w:rsidRDefault="002D68E6" w:rsidP="00675E5B">
      <w:pPr>
        <w:spacing w:line="360" w:lineRule="auto"/>
        <w:contextualSpacing/>
        <w:jc w:val="both"/>
        <w:rPr>
          <w:rFonts w:ascii="Palatino Linotype" w:hAnsi="Palatino Linotype" w:cs="Tahoma"/>
          <w:lang w:eastAsia="es-MX"/>
        </w:rPr>
      </w:pPr>
      <w:r w:rsidRPr="00675E5B">
        <w:rPr>
          <w:rFonts w:ascii="Palatino Linotype" w:hAnsi="Palatino Linotype" w:cs="Tahoma"/>
          <w:lang w:eastAsia="es-MX"/>
        </w:rPr>
        <w:lastRenderedPageBreak/>
        <w:t>Los dos últimos elementos de la CURP evitan la duplicidad de la Clave y garantizan su correcta integración.</w:t>
      </w:r>
    </w:p>
    <w:p w14:paraId="5464CCF5" w14:textId="77777777" w:rsidR="002D68E6" w:rsidRPr="00675E5B" w:rsidRDefault="002D68E6" w:rsidP="00675E5B">
      <w:pPr>
        <w:spacing w:line="360" w:lineRule="auto"/>
        <w:contextualSpacing/>
        <w:jc w:val="both"/>
        <w:rPr>
          <w:rFonts w:ascii="Palatino Linotype" w:hAnsi="Palatino Linotype" w:cs="Tahoma"/>
          <w:lang w:eastAsia="es-MX"/>
        </w:rPr>
      </w:pPr>
    </w:p>
    <w:p w14:paraId="3A17A31A" w14:textId="77777777" w:rsidR="002D68E6" w:rsidRPr="00675E5B" w:rsidRDefault="002D68E6" w:rsidP="00675E5B">
      <w:pPr>
        <w:spacing w:line="360" w:lineRule="auto"/>
        <w:contextualSpacing/>
        <w:jc w:val="both"/>
        <w:rPr>
          <w:rFonts w:ascii="Palatino Linotype" w:hAnsi="Palatino Linotype" w:cs="Tahoma"/>
        </w:rPr>
      </w:pPr>
      <w:r w:rsidRPr="00675E5B">
        <w:rPr>
          <w:rFonts w:ascii="Palatino Linotype" w:hAnsi="Palatino Linotype" w:cs="Tahoma"/>
        </w:rPr>
        <w:t>Como se desprende de lo analizado,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7D8FCF4" w14:textId="77777777" w:rsidR="002D68E6" w:rsidRPr="00675E5B" w:rsidRDefault="002D68E6" w:rsidP="00675E5B">
      <w:pPr>
        <w:spacing w:line="360" w:lineRule="auto"/>
        <w:contextualSpacing/>
        <w:jc w:val="both"/>
        <w:rPr>
          <w:rFonts w:ascii="Palatino Linotype" w:hAnsi="Palatino Linotype" w:cs="Tahoma"/>
        </w:rPr>
      </w:pPr>
    </w:p>
    <w:p w14:paraId="1A6CF4AF" w14:textId="77777777" w:rsidR="002D68E6" w:rsidRPr="00675E5B" w:rsidRDefault="002D68E6" w:rsidP="00675E5B">
      <w:pPr>
        <w:spacing w:line="360" w:lineRule="auto"/>
        <w:contextualSpacing/>
        <w:jc w:val="both"/>
        <w:rPr>
          <w:rFonts w:ascii="Palatino Linotype" w:hAnsi="Palatino Linotype" w:cs="Tahoma"/>
          <w:lang w:eastAsia="es-MX"/>
        </w:rPr>
      </w:pPr>
      <w:r w:rsidRPr="00675E5B">
        <w:rPr>
          <w:rFonts w:ascii="Palatino Linotype" w:hAnsi="Palatino Linotype" w:cs="Tahoma"/>
          <w:lang w:eastAsia="es-MX"/>
        </w:rPr>
        <w:t>Resulta aplicable en la especie, como argumento orientador, el Criterio 3/10, emitido por el INAI.</w:t>
      </w:r>
    </w:p>
    <w:p w14:paraId="60F3A175" w14:textId="77777777" w:rsidR="002D68E6" w:rsidRPr="00675E5B" w:rsidRDefault="002D68E6" w:rsidP="00675E5B">
      <w:pPr>
        <w:spacing w:line="360" w:lineRule="auto"/>
        <w:contextualSpacing/>
        <w:jc w:val="both"/>
        <w:rPr>
          <w:rFonts w:ascii="Palatino Linotype" w:hAnsi="Palatino Linotype" w:cs="Tahoma"/>
          <w:sz w:val="22"/>
          <w:szCs w:val="22"/>
        </w:rPr>
      </w:pPr>
    </w:p>
    <w:p w14:paraId="7D85F512" w14:textId="77777777" w:rsidR="002D68E6" w:rsidRPr="00675E5B" w:rsidRDefault="002D68E6" w:rsidP="00675E5B">
      <w:pPr>
        <w:autoSpaceDE w:val="0"/>
        <w:autoSpaceDN w:val="0"/>
        <w:adjustRightInd w:val="0"/>
        <w:spacing w:line="360" w:lineRule="auto"/>
        <w:ind w:left="567" w:right="567"/>
        <w:jc w:val="both"/>
        <w:rPr>
          <w:rFonts w:ascii="Palatino Linotype" w:eastAsia="Calibri" w:hAnsi="Palatino Linotype" w:cs="Tahoma"/>
          <w:i/>
          <w:sz w:val="22"/>
          <w:szCs w:val="22"/>
        </w:rPr>
      </w:pPr>
      <w:r w:rsidRPr="00675E5B">
        <w:rPr>
          <w:rFonts w:ascii="Palatino Linotype" w:eastAsia="Calibri" w:hAnsi="Palatino Linotype" w:cs="Tahoma"/>
          <w:b/>
          <w:bCs/>
          <w:i/>
          <w:sz w:val="22"/>
          <w:szCs w:val="22"/>
        </w:rPr>
        <w:t xml:space="preserve">“Clave Única de Registro de Población (CURP) es un dato personal confidencial. </w:t>
      </w:r>
      <w:r w:rsidRPr="00675E5B">
        <w:rPr>
          <w:rFonts w:ascii="Palatino Linotype" w:eastAsia="Calibri" w:hAnsi="Palatino Linotype" w:cs="Tahoma"/>
          <w:i/>
          <w:sz w:val="22"/>
          <w:szCs w:val="22"/>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17179F24" w14:textId="77777777" w:rsidR="002D68E6" w:rsidRPr="00675E5B" w:rsidRDefault="002D68E6" w:rsidP="00675E5B">
      <w:pPr>
        <w:spacing w:before="240" w:after="240" w:line="360" w:lineRule="auto"/>
        <w:contextualSpacing/>
        <w:jc w:val="both"/>
        <w:rPr>
          <w:rFonts w:ascii="Palatino Linotype" w:hAnsi="Palatino Linotype" w:cs="Tahoma"/>
          <w:sz w:val="22"/>
          <w:szCs w:val="22"/>
        </w:rPr>
      </w:pPr>
    </w:p>
    <w:p w14:paraId="0040D544" w14:textId="77777777" w:rsidR="002D68E6" w:rsidRPr="00675E5B" w:rsidRDefault="002D68E6" w:rsidP="00675E5B">
      <w:pPr>
        <w:spacing w:before="240" w:after="240" w:line="360" w:lineRule="auto"/>
        <w:contextualSpacing/>
        <w:jc w:val="both"/>
        <w:rPr>
          <w:rFonts w:ascii="Palatino Linotype" w:hAnsi="Palatino Linotype" w:cs="Tahoma"/>
        </w:rPr>
      </w:pPr>
      <w:r w:rsidRPr="00675E5B">
        <w:rPr>
          <w:rFonts w:ascii="Palatino Linotype" w:hAnsi="Palatino Linotype" w:cs="Tahoma"/>
        </w:rPr>
        <w:lastRenderedPageBreak/>
        <w:t>De acuerdo con el criterio, se la clave CURP, es un dato personal confidencial, en términos del artículo 143, fracción I de la Ley de Transparencia y Acceso a la Información Pública del Estado de México y Municipios.</w:t>
      </w:r>
    </w:p>
    <w:p w14:paraId="5242331F" w14:textId="77777777" w:rsidR="002D68E6" w:rsidRPr="00675E5B" w:rsidRDefault="002D68E6" w:rsidP="00675E5B">
      <w:pPr>
        <w:pStyle w:val="Prrafodelista"/>
        <w:numPr>
          <w:ilvl w:val="0"/>
          <w:numId w:val="46"/>
        </w:numPr>
        <w:spacing w:line="360" w:lineRule="auto"/>
        <w:contextualSpacing/>
        <w:jc w:val="both"/>
        <w:rPr>
          <w:rFonts w:ascii="Palatino Linotype" w:hAnsi="Palatino Linotype" w:cs="Tahoma"/>
          <w:b/>
          <w:lang w:eastAsia="es-MX"/>
        </w:rPr>
      </w:pPr>
      <w:r w:rsidRPr="00675E5B">
        <w:rPr>
          <w:rFonts w:ascii="Palatino Linotype" w:hAnsi="Palatino Linotype" w:cs="Tahoma"/>
          <w:b/>
        </w:rPr>
        <w:t>Clave de seguridad social ISSEMYM</w:t>
      </w:r>
    </w:p>
    <w:p w14:paraId="50B0068D" w14:textId="77777777" w:rsidR="002D68E6" w:rsidRPr="00675E5B" w:rsidRDefault="002D68E6" w:rsidP="00675E5B">
      <w:pPr>
        <w:pStyle w:val="Prrafodelista"/>
        <w:spacing w:line="360" w:lineRule="auto"/>
        <w:jc w:val="both"/>
        <w:rPr>
          <w:rFonts w:ascii="Palatino Linotype" w:hAnsi="Palatino Linotype" w:cs="Tahoma"/>
          <w:lang w:eastAsia="es-MX"/>
        </w:rPr>
      </w:pPr>
    </w:p>
    <w:p w14:paraId="0BF832BB" w14:textId="77777777" w:rsidR="002D68E6" w:rsidRPr="00675E5B" w:rsidRDefault="002D68E6" w:rsidP="00675E5B">
      <w:pPr>
        <w:spacing w:line="360" w:lineRule="auto"/>
        <w:jc w:val="both"/>
        <w:rPr>
          <w:rFonts w:ascii="Palatino Linotype" w:hAnsi="Palatino Linotype" w:cs="Tahoma"/>
          <w:lang w:eastAsia="es-MX"/>
        </w:rPr>
      </w:pPr>
      <w:r w:rsidRPr="00675E5B">
        <w:rPr>
          <w:rFonts w:ascii="Palatino Linotype" w:hAnsi="Palatino Linotype" w:cs="Tahoma"/>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BBEEBCD" w14:textId="77777777" w:rsidR="002D68E6" w:rsidRPr="00675E5B" w:rsidRDefault="002D68E6" w:rsidP="00675E5B">
      <w:pPr>
        <w:spacing w:line="360" w:lineRule="auto"/>
        <w:jc w:val="both"/>
        <w:rPr>
          <w:rFonts w:ascii="Palatino Linotype" w:hAnsi="Palatino Linotype" w:cs="Tahoma"/>
          <w:lang w:eastAsia="es-MX"/>
        </w:rPr>
      </w:pPr>
    </w:p>
    <w:p w14:paraId="7668F654" w14:textId="77777777" w:rsidR="002D68E6" w:rsidRPr="00675E5B" w:rsidRDefault="002D68E6" w:rsidP="00675E5B">
      <w:pPr>
        <w:spacing w:line="360" w:lineRule="auto"/>
        <w:jc w:val="both"/>
        <w:rPr>
          <w:rFonts w:ascii="Palatino Linotype" w:hAnsi="Palatino Linotype" w:cs="Tahoma"/>
          <w:lang w:eastAsia="es-MX"/>
        </w:rPr>
      </w:pPr>
      <w:r w:rsidRPr="00675E5B">
        <w:rPr>
          <w:rFonts w:ascii="Palatino Linotype" w:hAnsi="Palatino Linotype" w:cs="Tahoma"/>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675E5B">
        <w:rPr>
          <w:rFonts w:ascii="Palatino Linotype" w:hAnsi="Palatino Linotype" w:cs="Tahoma"/>
          <w:u w:val="single"/>
          <w:lang w:eastAsia="es-MX"/>
        </w:rPr>
        <w:t>se le asigna una clave para hacer identificable al trabajador con el objetivo de poder proporcionar los servicios que brinda el ISSEMYM.</w:t>
      </w:r>
    </w:p>
    <w:p w14:paraId="33BEF312" w14:textId="77777777" w:rsidR="002D68E6" w:rsidRPr="00675E5B" w:rsidRDefault="002D68E6" w:rsidP="00675E5B">
      <w:pPr>
        <w:pStyle w:val="Prrafodelista"/>
        <w:spacing w:line="360" w:lineRule="auto"/>
        <w:jc w:val="both"/>
        <w:rPr>
          <w:rFonts w:ascii="Palatino Linotype" w:hAnsi="Palatino Linotype" w:cs="Tahoma"/>
          <w:lang w:eastAsia="es-MX"/>
        </w:rPr>
      </w:pPr>
    </w:p>
    <w:p w14:paraId="3F7FCB70" w14:textId="53AE8BD4" w:rsidR="002D68E6" w:rsidRPr="00675E5B" w:rsidRDefault="002D68E6" w:rsidP="00675E5B">
      <w:pPr>
        <w:spacing w:line="360" w:lineRule="auto"/>
        <w:contextualSpacing/>
        <w:jc w:val="both"/>
        <w:rPr>
          <w:rFonts w:ascii="Palatino Linotype" w:hAnsi="Palatino Linotype" w:cs="Tahoma"/>
          <w:lang w:eastAsia="es-MX"/>
        </w:rPr>
      </w:pPr>
      <w:r w:rsidRPr="00675E5B">
        <w:rPr>
          <w:rFonts w:ascii="Palatino Linotype" w:hAnsi="Palatino Linotype" w:cs="Tahoma"/>
          <w:lang w:eastAsia="es-MX"/>
        </w:rPr>
        <w:t xml:space="preserve">Como se advierte, la clave ISSEMYM es un dato personal que permite identificar que una persona ya trabajó o trabaja en alguna institución pública del Estado de México, </w:t>
      </w:r>
      <w:r w:rsidRPr="00675E5B">
        <w:rPr>
          <w:rFonts w:ascii="Palatino Linotype" w:hAnsi="Palatino Linotype" w:cs="Tahoma"/>
          <w:lang w:eastAsia="es-MX"/>
        </w:rPr>
        <w:lastRenderedPageBreak/>
        <w:t>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6A3715E9" w14:textId="77777777" w:rsidR="00CA25AA" w:rsidRPr="00675E5B" w:rsidRDefault="00CA25AA" w:rsidP="00675E5B">
      <w:pPr>
        <w:spacing w:line="360" w:lineRule="auto"/>
        <w:contextualSpacing/>
        <w:jc w:val="both"/>
        <w:rPr>
          <w:rFonts w:ascii="Palatino Linotype" w:hAnsi="Palatino Linotype" w:cs="Tahoma"/>
          <w:lang w:eastAsia="es-MX"/>
        </w:rPr>
      </w:pPr>
    </w:p>
    <w:p w14:paraId="24AC4F9F" w14:textId="77777777" w:rsidR="002D68E6" w:rsidRPr="00675E5B" w:rsidRDefault="002D68E6" w:rsidP="00675E5B">
      <w:pPr>
        <w:spacing w:line="360" w:lineRule="auto"/>
        <w:contextualSpacing/>
        <w:jc w:val="both"/>
        <w:rPr>
          <w:rFonts w:ascii="Palatino Linotype" w:hAnsi="Palatino Linotype" w:cs="Tahoma"/>
          <w:lang w:eastAsia="es-MX"/>
        </w:rPr>
      </w:pPr>
      <w:r w:rsidRPr="00675E5B">
        <w:rPr>
          <w:rFonts w:ascii="Palatino Linotype" w:hAnsi="Palatino Linotype" w:cs="Tahoma"/>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017748A1" w14:textId="77777777" w:rsidR="002D68E6" w:rsidRPr="00675E5B" w:rsidRDefault="002D68E6" w:rsidP="00675E5B">
      <w:pPr>
        <w:spacing w:line="360" w:lineRule="auto"/>
        <w:contextualSpacing/>
        <w:jc w:val="both"/>
        <w:rPr>
          <w:rFonts w:ascii="Palatino Linotype" w:hAnsi="Palatino Linotype" w:cs="Tahoma"/>
          <w:b/>
        </w:rPr>
      </w:pPr>
    </w:p>
    <w:p w14:paraId="5829EF00" w14:textId="77777777" w:rsidR="002D68E6" w:rsidRPr="00675E5B" w:rsidRDefault="002D68E6" w:rsidP="00675E5B">
      <w:pPr>
        <w:pStyle w:val="Prrafodelista"/>
        <w:numPr>
          <w:ilvl w:val="0"/>
          <w:numId w:val="44"/>
        </w:numPr>
        <w:spacing w:line="360" w:lineRule="auto"/>
        <w:ind w:right="-93"/>
        <w:contextualSpacing/>
        <w:jc w:val="both"/>
        <w:rPr>
          <w:rFonts w:ascii="Palatino Linotype" w:hAnsi="Palatino Linotype" w:cs="Tahoma"/>
          <w:b/>
        </w:rPr>
      </w:pPr>
      <w:r w:rsidRPr="00675E5B">
        <w:rPr>
          <w:rFonts w:ascii="Palatino Linotype" w:hAnsi="Palatino Linotype" w:cs="Tahoma"/>
          <w:b/>
          <w:bCs/>
          <w:iCs/>
        </w:rPr>
        <w:t>Préstamos o descuentos personales</w:t>
      </w:r>
    </w:p>
    <w:p w14:paraId="5BC2BAC7" w14:textId="77777777" w:rsidR="002D68E6" w:rsidRPr="00675E5B" w:rsidRDefault="002D68E6" w:rsidP="00675E5B">
      <w:pPr>
        <w:spacing w:line="360" w:lineRule="auto"/>
        <w:ind w:right="-93"/>
        <w:jc w:val="both"/>
        <w:rPr>
          <w:rFonts w:ascii="Palatino Linotype" w:hAnsi="Palatino Linotype" w:cs="Tahoma"/>
          <w:b/>
          <w:bCs/>
          <w:iCs/>
        </w:rPr>
      </w:pPr>
    </w:p>
    <w:p w14:paraId="58843930" w14:textId="77777777" w:rsidR="002D68E6" w:rsidRPr="00675E5B" w:rsidRDefault="002D68E6" w:rsidP="00675E5B">
      <w:pPr>
        <w:tabs>
          <w:tab w:val="left" w:pos="993"/>
        </w:tabs>
        <w:spacing w:line="360" w:lineRule="auto"/>
        <w:ind w:right="-93"/>
        <w:jc w:val="both"/>
        <w:rPr>
          <w:rFonts w:ascii="Palatino Linotype" w:hAnsi="Palatino Linotype" w:cs="Tahoma"/>
        </w:rPr>
      </w:pPr>
      <w:r w:rsidRPr="00675E5B">
        <w:rPr>
          <w:rFonts w:ascii="Palatino Linotype" w:hAnsi="Palatino Linotype" w:cs="Tahoma"/>
        </w:rPr>
        <w:t>Existen deducciones que se generan con motivo de una decisión libre y voluntaria de los servidores públicos, como son: contratar seguros de vida, de gastos médicos mayores (potenciación) o de automóvil.</w:t>
      </w:r>
    </w:p>
    <w:p w14:paraId="6392B88F" w14:textId="77777777" w:rsidR="002D68E6" w:rsidRPr="00675E5B" w:rsidRDefault="002D68E6" w:rsidP="00675E5B">
      <w:pPr>
        <w:tabs>
          <w:tab w:val="left" w:pos="993"/>
        </w:tabs>
        <w:spacing w:line="360" w:lineRule="auto"/>
        <w:ind w:right="-93"/>
        <w:jc w:val="both"/>
        <w:rPr>
          <w:rFonts w:ascii="Palatino Linotype" w:hAnsi="Palatino Linotype" w:cs="Tahoma"/>
        </w:rPr>
      </w:pPr>
    </w:p>
    <w:p w14:paraId="0EBF22CA" w14:textId="77777777" w:rsidR="002D68E6" w:rsidRPr="00675E5B" w:rsidRDefault="002D68E6" w:rsidP="00675E5B">
      <w:pPr>
        <w:tabs>
          <w:tab w:val="left" w:pos="993"/>
        </w:tabs>
        <w:spacing w:line="360" w:lineRule="auto"/>
        <w:ind w:right="-93"/>
        <w:jc w:val="both"/>
        <w:rPr>
          <w:rFonts w:ascii="Palatino Linotype" w:hAnsi="Palatino Linotype" w:cs="Tahoma"/>
        </w:rPr>
      </w:pPr>
      <w:r w:rsidRPr="00675E5B">
        <w:rPr>
          <w:rFonts w:ascii="Palatino Linotype" w:hAnsi="Palatino Linotype" w:cs="Tahoma"/>
        </w:rPr>
        <w:t xml:space="preserve">Asimismo, pueden existir deducciones que se generan con motivo de una sentencia judicial, como es la pensión alimenticia que periódicamente se deposita en la cuenta de un trabajador, o bien, que se retira de la cuenta de un empleado, a efecto de que sea entregado a un tercero.  </w:t>
      </w:r>
    </w:p>
    <w:p w14:paraId="55A654E1" w14:textId="77777777" w:rsidR="002D68E6" w:rsidRPr="00675E5B" w:rsidRDefault="002D68E6" w:rsidP="00675E5B">
      <w:pPr>
        <w:tabs>
          <w:tab w:val="left" w:pos="993"/>
        </w:tabs>
        <w:spacing w:line="360" w:lineRule="auto"/>
        <w:ind w:right="-93"/>
        <w:jc w:val="both"/>
        <w:rPr>
          <w:rFonts w:ascii="Palatino Linotype" w:hAnsi="Palatino Linotype" w:cs="Tahoma"/>
        </w:rPr>
      </w:pPr>
    </w:p>
    <w:p w14:paraId="6913301A" w14:textId="77777777" w:rsidR="002D68E6" w:rsidRPr="00675E5B" w:rsidRDefault="002D68E6" w:rsidP="00675E5B">
      <w:pPr>
        <w:tabs>
          <w:tab w:val="left" w:pos="993"/>
        </w:tabs>
        <w:spacing w:line="360" w:lineRule="auto"/>
        <w:ind w:right="-93"/>
        <w:jc w:val="both"/>
        <w:rPr>
          <w:rFonts w:ascii="Palatino Linotype" w:hAnsi="Palatino Linotype" w:cs="Tahoma"/>
        </w:rPr>
      </w:pPr>
      <w:r w:rsidRPr="00675E5B">
        <w:rPr>
          <w:rFonts w:ascii="Palatino Linotype" w:hAnsi="Palatino Linotype" w:cs="Tahoma"/>
        </w:rPr>
        <w:lastRenderedPageBreak/>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en consecuencia, dichas deducciones reflejan el destino que un servidor público da a su patrimonio.</w:t>
      </w:r>
    </w:p>
    <w:p w14:paraId="202932A9" w14:textId="77777777" w:rsidR="002D68E6" w:rsidRPr="00675E5B" w:rsidRDefault="002D68E6" w:rsidP="00675E5B">
      <w:pPr>
        <w:tabs>
          <w:tab w:val="left" w:pos="993"/>
        </w:tabs>
        <w:spacing w:line="360" w:lineRule="auto"/>
        <w:ind w:right="-93"/>
        <w:jc w:val="both"/>
        <w:rPr>
          <w:rFonts w:ascii="Palatino Linotype" w:hAnsi="Palatino Linotype" w:cs="Tahoma"/>
        </w:rPr>
      </w:pPr>
    </w:p>
    <w:p w14:paraId="67892F5F" w14:textId="77777777" w:rsidR="002D68E6" w:rsidRPr="00675E5B" w:rsidRDefault="002D68E6" w:rsidP="00675E5B">
      <w:pPr>
        <w:tabs>
          <w:tab w:val="left" w:pos="993"/>
        </w:tabs>
        <w:spacing w:line="360" w:lineRule="auto"/>
        <w:ind w:right="-93"/>
        <w:jc w:val="both"/>
        <w:rPr>
          <w:rFonts w:ascii="Palatino Linotype" w:hAnsi="Palatino Linotype" w:cs="Tahoma"/>
        </w:rPr>
      </w:pPr>
      <w:r w:rsidRPr="00675E5B">
        <w:rPr>
          <w:rFonts w:ascii="Palatino Linotype" w:hAnsi="Palatino Linotype" w:cs="Tahoma"/>
        </w:rPr>
        <w:t>Por lo tanto, resulta procedente clasificar dicho dato en términos del artículo 143, fracción I de la Ley de Transparencia y Acceso a la Información Pública del Estado de México y Municipios.</w:t>
      </w:r>
    </w:p>
    <w:p w14:paraId="14EB2F46" w14:textId="77777777" w:rsidR="002D68E6" w:rsidRPr="00675E5B" w:rsidRDefault="002D68E6" w:rsidP="00675E5B">
      <w:pPr>
        <w:pStyle w:val="Prrafodelista"/>
        <w:tabs>
          <w:tab w:val="left" w:pos="993"/>
        </w:tabs>
        <w:spacing w:line="360" w:lineRule="auto"/>
        <w:ind w:right="-93"/>
        <w:rPr>
          <w:rFonts w:ascii="Palatino Linotype" w:hAnsi="Palatino Linotype" w:cs="Tahoma"/>
          <w:b/>
        </w:rPr>
      </w:pPr>
    </w:p>
    <w:p w14:paraId="1D814927" w14:textId="77777777" w:rsidR="002D68E6" w:rsidRPr="00675E5B" w:rsidRDefault="002D68E6" w:rsidP="00675E5B">
      <w:pPr>
        <w:pStyle w:val="Prrafodelista"/>
        <w:numPr>
          <w:ilvl w:val="0"/>
          <w:numId w:val="44"/>
        </w:numPr>
        <w:tabs>
          <w:tab w:val="left" w:pos="993"/>
        </w:tabs>
        <w:spacing w:line="360" w:lineRule="auto"/>
        <w:ind w:right="-93"/>
        <w:contextualSpacing/>
        <w:jc w:val="both"/>
        <w:rPr>
          <w:rFonts w:ascii="Palatino Linotype" w:hAnsi="Palatino Linotype" w:cs="Tahoma"/>
          <w:b/>
        </w:rPr>
      </w:pPr>
      <w:r w:rsidRPr="00675E5B">
        <w:rPr>
          <w:rFonts w:ascii="Palatino Linotype" w:hAnsi="Palatino Linotype" w:cs="Tahoma"/>
          <w:b/>
          <w:bCs/>
          <w:iCs/>
        </w:rPr>
        <w:t>Número de cuenta bancario</w:t>
      </w:r>
    </w:p>
    <w:p w14:paraId="03E023E7" w14:textId="77777777" w:rsidR="002D68E6" w:rsidRPr="00675E5B" w:rsidRDefault="002D68E6" w:rsidP="00675E5B">
      <w:pPr>
        <w:tabs>
          <w:tab w:val="left" w:pos="993"/>
        </w:tabs>
        <w:spacing w:line="360" w:lineRule="auto"/>
        <w:ind w:right="-93"/>
        <w:jc w:val="both"/>
        <w:rPr>
          <w:rFonts w:ascii="Palatino Linotype" w:hAnsi="Palatino Linotype" w:cs="Tahoma"/>
        </w:rPr>
      </w:pPr>
    </w:p>
    <w:p w14:paraId="48CE1A60" w14:textId="77777777" w:rsidR="002D68E6" w:rsidRPr="00675E5B" w:rsidRDefault="002D68E6" w:rsidP="00675E5B">
      <w:pPr>
        <w:tabs>
          <w:tab w:val="left" w:pos="993"/>
        </w:tabs>
        <w:spacing w:line="360" w:lineRule="auto"/>
        <w:contextualSpacing/>
        <w:jc w:val="both"/>
        <w:rPr>
          <w:rFonts w:ascii="Palatino Linotype" w:hAnsi="Palatino Linotype" w:cs="Tahoma"/>
          <w:lang w:eastAsia="es-MX"/>
        </w:rPr>
      </w:pPr>
      <w:r w:rsidRPr="00675E5B">
        <w:rPr>
          <w:rFonts w:ascii="Palatino Linotype" w:hAnsi="Palatino Linotype" w:cs="Tahoma"/>
        </w:rPr>
        <w:t>Como se precisó anteriormente, uno de los requisitos que indica la nómina del OSFEM que se deben agregar es el número de cuenta bancario al que se deposita</w:t>
      </w:r>
      <w:r w:rsidRPr="00675E5B">
        <w:rPr>
          <w:rFonts w:ascii="Palatino Linotype" w:hAnsi="Palatino Linotype" w:cs="Tahoma"/>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25D6BD54" w14:textId="77777777" w:rsidR="002D68E6" w:rsidRPr="00675E5B" w:rsidRDefault="002D68E6" w:rsidP="00675E5B">
      <w:pPr>
        <w:tabs>
          <w:tab w:val="left" w:pos="993"/>
        </w:tabs>
        <w:spacing w:line="360" w:lineRule="auto"/>
        <w:contextualSpacing/>
        <w:jc w:val="both"/>
        <w:rPr>
          <w:rFonts w:ascii="Palatino Linotype" w:hAnsi="Palatino Linotype" w:cs="Tahoma"/>
          <w:lang w:eastAsia="es-MX"/>
        </w:rPr>
      </w:pPr>
    </w:p>
    <w:p w14:paraId="3A29FAEF" w14:textId="77777777" w:rsidR="002D68E6" w:rsidRPr="00675E5B" w:rsidRDefault="002D68E6" w:rsidP="00675E5B">
      <w:pPr>
        <w:tabs>
          <w:tab w:val="left" w:pos="993"/>
        </w:tabs>
        <w:spacing w:line="360" w:lineRule="auto"/>
        <w:jc w:val="both"/>
        <w:rPr>
          <w:rFonts w:ascii="Palatino Linotype" w:hAnsi="Palatino Linotype" w:cs="Tahoma"/>
        </w:rPr>
      </w:pPr>
      <w:r w:rsidRPr="00675E5B">
        <w:rPr>
          <w:rFonts w:ascii="Palatino Linotype" w:hAnsi="Palatino Linotype" w:cs="Tahoma"/>
        </w:rPr>
        <w:t>Al respecto, en el Criterio 10/17 emitido por el Pleno del Instituto Nacional de Transparencia, Acceso a la Información y Protección de Datos Personales se establece lo siguiente:</w:t>
      </w:r>
    </w:p>
    <w:p w14:paraId="778C7E3C" w14:textId="77777777" w:rsidR="002D68E6" w:rsidRPr="00675E5B" w:rsidRDefault="002D68E6" w:rsidP="00675E5B">
      <w:pPr>
        <w:tabs>
          <w:tab w:val="left" w:pos="993"/>
        </w:tabs>
        <w:spacing w:line="360" w:lineRule="auto"/>
        <w:ind w:left="567" w:right="567"/>
        <w:jc w:val="both"/>
        <w:rPr>
          <w:rFonts w:ascii="Palatino Linotype" w:hAnsi="Palatino Linotype" w:cs="Tahoma"/>
          <w:sz w:val="22"/>
          <w:szCs w:val="22"/>
        </w:rPr>
      </w:pPr>
    </w:p>
    <w:p w14:paraId="63D3B4B6" w14:textId="77777777" w:rsidR="002D68E6" w:rsidRPr="00675E5B" w:rsidRDefault="002D68E6" w:rsidP="00675E5B">
      <w:pPr>
        <w:tabs>
          <w:tab w:val="left" w:pos="993"/>
        </w:tabs>
        <w:spacing w:line="360" w:lineRule="auto"/>
        <w:ind w:left="567" w:right="567"/>
        <w:jc w:val="both"/>
        <w:rPr>
          <w:rFonts w:ascii="Palatino Linotype" w:hAnsi="Palatino Linotype" w:cs="Tahoma"/>
          <w:i/>
          <w:sz w:val="22"/>
          <w:szCs w:val="22"/>
        </w:rPr>
      </w:pPr>
      <w:r w:rsidRPr="00675E5B">
        <w:rPr>
          <w:rFonts w:ascii="Palatino Linotype" w:hAnsi="Palatino Linotype" w:cs="Tahoma"/>
          <w:i/>
          <w:sz w:val="22"/>
          <w:szCs w:val="22"/>
        </w:rPr>
        <w:lastRenderedPageBreak/>
        <w:t>“</w:t>
      </w:r>
      <w:r w:rsidRPr="00675E5B">
        <w:rPr>
          <w:rFonts w:ascii="Palatino Linotype" w:hAnsi="Palatino Linotype" w:cs="Tahoma"/>
          <w:b/>
          <w:i/>
          <w:sz w:val="22"/>
          <w:szCs w:val="22"/>
        </w:rPr>
        <w:t>Cuentas bancarias y/o CLABE interbancaria de personas físicas y morales privadas.</w:t>
      </w:r>
      <w:r w:rsidRPr="00675E5B">
        <w:rPr>
          <w:rFonts w:ascii="Palatino Linotype" w:hAnsi="Palatino Linotype" w:cs="Tahoma"/>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BC8A021" w14:textId="77777777" w:rsidR="002D68E6" w:rsidRPr="00675E5B" w:rsidRDefault="002D68E6" w:rsidP="00675E5B">
      <w:pPr>
        <w:tabs>
          <w:tab w:val="left" w:pos="993"/>
        </w:tabs>
        <w:spacing w:line="360" w:lineRule="auto"/>
        <w:contextualSpacing/>
        <w:jc w:val="both"/>
        <w:rPr>
          <w:rFonts w:ascii="Palatino Linotype" w:hAnsi="Palatino Linotype" w:cs="Tahoma"/>
          <w:sz w:val="22"/>
          <w:szCs w:val="22"/>
          <w:lang w:eastAsia="es-MX"/>
        </w:rPr>
      </w:pPr>
    </w:p>
    <w:p w14:paraId="6AB3EF0C" w14:textId="77777777" w:rsidR="002D68E6" w:rsidRPr="00675E5B" w:rsidRDefault="002D68E6" w:rsidP="00675E5B">
      <w:pPr>
        <w:tabs>
          <w:tab w:val="left" w:pos="993"/>
        </w:tabs>
        <w:spacing w:line="360" w:lineRule="auto"/>
        <w:ind w:right="-93"/>
        <w:jc w:val="both"/>
        <w:rPr>
          <w:rFonts w:ascii="Palatino Linotype" w:hAnsi="Palatino Linotype" w:cs="Tahoma"/>
        </w:rPr>
      </w:pPr>
      <w:r w:rsidRPr="00675E5B">
        <w:rPr>
          <w:rFonts w:ascii="Palatino Linotype" w:hAnsi="Palatino Linotype" w:cs="Tahoma"/>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675E5B">
        <w:rPr>
          <w:rFonts w:ascii="Palatino Linotype" w:hAnsi="Palatino Linotype" w:cs="Tahoma"/>
        </w:rPr>
        <w:t>artículo 143, fracción I de la Ley de Transparencia y Acceso a la Información Pública del Estado de México y Municipios.</w:t>
      </w:r>
    </w:p>
    <w:p w14:paraId="13E69021" w14:textId="77777777" w:rsidR="002D68E6" w:rsidRPr="00675E5B" w:rsidRDefault="002D68E6" w:rsidP="00675E5B">
      <w:pPr>
        <w:tabs>
          <w:tab w:val="left" w:pos="993"/>
        </w:tabs>
        <w:spacing w:line="360" w:lineRule="auto"/>
        <w:contextualSpacing/>
        <w:jc w:val="both"/>
        <w:rPr>
          <w:rFonts w:ascii="Palatino Linotype" w:hAnsi="Palatino Linotype" w:cs="Tahoma"/>
          <w:lang w:eastAsia="es-MX"/>
        </w:rPr>
      </w:pPr>
    </w:p>
    <w:p w14:paraId="0F3403A1" w14:textId="77777777" w:rsidR="002D68E6" w:rsidRPr="00675E5B" w:rsidRDefault="002D68E6" w:rsidP="00675E5B">
      <w:pPr>
        <w:tabs>
          <w:tab w:val="left" w:pos="993"/>
        </w:tabs>
        <w:spacing w:line="360" w:lineRule="auto"/>
        <w:ind w:right="-93"/>
        <w:jc w:val="both"/>
        <w:rPr>
          <w:rFonts w:ascii="Palatino Linotype" w:hAnsi="Palatino Linotype" w:cs="Tahoma"/>
        </w:rPr>
      </w:pPr>
      <w:r w:rsidRPr="00675E5B">
        <w:rPr>
          <w:rFonts w:ascii="Palatino Linotype" w:hAnsi="Palatino Linotype" w:cs="Tahoma"/>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597BEF75" w14:textId="77777777" w:rsidR="002D68E6" w:rsidRPr="00675E5B" w:rsidRDefault="002D68E6" w:rsidP="00675E5B">
      <w:pPr>
        <w:tabs>
          <w:tab w:val="left" w:pos="993"/>
        </w:tabs>
        <w:spacing w:line="360" w:lineRule="auto"/>
        <w:jc w:val="both"/>
        <w:rPr>
          <w:rFonts w:ascii="Palatino Linotype" w:eastAsia="Calibri" w:hAnsi="Palatino Linotype" w:cs="Tahoma"/>
          <w:bCs/>
          <w:lang w:eastAsia="en-US"/>
        </w:rPr>
      </w:pPr>
    </w:p>
    <w:p w14:paraId="029E4FA6" w14:textId="77777777" w:rsidR="002D68E6" w:rsidRPr="00675E5B" w:rsidRDefault="002D68E6" w:rsidP="00675E5B">
      <w:pPr>
        <w:tabs>
          <w:tab w:val="left" w:pos="993"/>
        </w:tabs>
        <w:spacing w:line="360" w:lineRule="auto"/>
        <w:jc w:val="both"/>
        <w:rPr>
          <w:rFonts w:ascii="Palatino Linotype" w:hAnsi="Palatino Linotype" w:cs="Tahoma"/>
        </w:rPr>
      </w:pPr>
      <w:r w:rsidRPr="00675E5B">
        <w:rPr>
          <w:rFonts w:ascii="Palatino Linotype" w:hAnsi="Palatino Linotype" w:cs="Tahoma"/>
        </w:rPr>
        <w:lastRenderedPageBreak/>
        <w:t>En conclusión, el Sujeto Obligado deberá de entregar la información de las remuneraciones en una correcta versión pública de acuerdo a lo plasmado en párrafos anteriores con el debido acuerdo de clasificación aprobado por su Comité de Transparencia.</w:t>
      </w:r>
    </w:p>
    <w:p w14:paraId="6CDFE134" w14:textId="77777777" w:rsidR="00AE11F4" w:rsidRPr="00675E5B" w:rsidRDefault="00AE11F4" w:rsidP="00675E5B">
      <w:pPr>
        <w:spacing w:line="360" w:lineRule="auto"/>
        <w:contextualSpacing/>
        <w:jc w:val="both"/>
        <w:rPr>
          <w:rFonts w:ascii="Palatino Linotype" w:eastAsia="Calibri" w:hAnsi="Palatino Linotype" w:cs="Tahoma"/>
          <w:b/>
          <w:bCs/>
          <w:lang w:val="es-ES" w:eastAsia="en-US"/>
        </w:rPr>
      </w:pPr>
    </w:p>
    <w:p w14:paraId="6771320C" w14:textId="1AE26BC4" w:rsidR="005A6BFE" w:rsidRPr="00675E5B" w:rsidRDefault="005A6BFE" w:rsidP="00675E5B">
      <w:pPr>
        <w:autoSpaceDE w:val="0"/>
        <w:autoSpaceDN w:val="0"/>
        <w:adjustRightInd w:val="0"/>
        <w:spacing w:line="360" w:lineRule="auto"/>
        <w:ind w:right="-91"/>
        <w:jc w:val="both"/>
        <w:rPr>
          <w:rFonts w:ascii="Palatino Linotype" w:hAnsi="Palatino Linotype" w:cs="Arial"/>
          <w:lang w:eastAsia="es-CO"/>
        </w:rPr>
      </w:pPr>
      <w:r w:rsidRPr="00675E5B">
        <w:rPr>
          <w:rFonts w:ascii="Palatino Linotype" w:hAnsi="Palatino Linotype" w:cs="Arial"/>
        </w:rPr>
        <w:t xml:space="preserve">Consecuentemente, se destaca que la versión pública que elabore </w:t>
      </w:r>
      <w:r w:rsidRPr="00675E5B">
        <w:rPr>
          <w:rFonts w:ascii="Palatino Linotype" w:hAnsi="Palatino Linotype" w:cs="Arial"/>
          <w:b/>
        </w:rPr>
        <w:t>EL SUJETO OBLIGADO</w:t>
      </w:r>
      <w:r w:rsidRPr="00675E5B">
        <w:rPr>
          <w:rFonts w:ascii="Palatino Linotype" w:hAnsi="Palatino Linotype" w:cs="Arial"/>
        </w:rPr>
        <w:t xml:space="preserve"> debe cumplir con las formalidades exigidas en la Ley, por lo que para tal efecto emitirá el </w:t>
      </w:r>
      <w:r w:rsidRPr="00675E5B">
        <w:rPr>
          <w:rFonts w:ascii="Palatino Linotype" w:hAnsi="Palatino Linotype" w:cs="Arial"/>
          <w:b/>
        </w:rPr>
        <w:t>Acuerdo del Comité de Transparencia</w:t>
      </w:r>
      <w:r w:rsidRPr="00675E5B">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75E5B">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C2D5430" w14:textId="77777777" w:rsidR="00904896" w:rsidRPr="00675E5B" w:rsidRDefault="00904896" w:rsidP="00675E5B">
      <w:pPr>
        <w:autoSpaceDE w:val="0"/>
        <w:autoSpaceDN w:val="0"/>
        <w:adjustRightInd w:val="0"/>
        <w:spacing w:line="360" w:lineRule="auto"/>
        <w:ind w:right="-91"/>
        <w:jc w:val="both"/>
        <w:rPr>
          <w:rFonts w:ascii="Palatino Linotype" w:hAnsi="Palatino Linotype" w:cs="Arial"/>
          <w:lang w:eastAsia="es-CO"/>
        </w:rPr>
      </w:pPr>
    </w:p>
    <w:p w14:paraId="3AE65C04" w14:textId="051C2781" w:rsidR="00A50150" w:rsidRPr="00675E5B" w:rsidRDefault="00A50150" w:rsidP="00675E5B">
      <w:pPr>
        <w:spacing w:line="360" w:lineRule="auto"/>
        <w:jc w:val="both"/>
        <w:rPr>
          <w:rFonts w:ascii="Palatino Linotype" w:hAnsi="Palatino Linotype" w:cs="Arial"/>
          <w:lang w:eastAsia="es-MX"/>
        </w:rPr>
      </w:pPr>
      <w:r w:rsidRPr="00675E5B">
        <w:rPr>
          <w:rFonts w:ascii="Palatino Linotype" w:hAnsi="Palatino Linotype" w:cs="Arial"/>
        </w:rPr>
        <w:t xml:space="preserve">Debido a lo </w:t>
      </w:r>
      <w:r w:rsidRPr="00675E5B">
        <w:rPr>
          <w:rFonts w:ascii="Palatino Linotype" w:hAnsi="Palatino Linotype" w:cs="Arial"/>
          <w:lang w:eastAsia="es-CO"/>
        </w:rPr>
        <w:t>anteriormente</w:t>
      </w:r>
      <w:r w:rsidRPr="00675E5B">
        <w:rPr>
          <w:rFonts w:ascii="Palatino Linotype" w:hAnsi="Palatino Linotype" w:cs="Arial"/>
        </w:rPr>
        <w:t xml:space="preserve"> expuesto, este Instituto estima que las razones o motivos de inconformidad hechos valer por </w:t>
      </w:r>
      <w:r w:rsidRPr="00675E5B">
        <w:rPr>
          <w:rFonts w:ascii="Palatino Linotype" w:hAnsi="Palatino Linotype" w:cs="Arial"/>
          <w:b/>
        </w:rPr>
        <w:t>EL RECURRENTE</w:t>
      </w:r>
      <w:r w:rsidRPr="00675E5B">
        <w:rPr>
          <w:rFonts w:ascii="Palatino Linotype" w:hAnsi="Palatino Linotype" w:cs="Arial"/>
        </w:rPr>
        <w:t xml:space="preserve"> en el Recurso de Revisión </w:t>
      </w:r>
      <w:r w:rsidR="00675E5B" w:rsidRPr="00675E5B">
        <w:rPr>
          <w:rFonts w:ascii="Palatino Linotype" w:hAnsi="Palatino Linotype"/>
          <w:b/>
        </w:rPr>
        <w:t>03598/INFOEM/IP/RR/2023</w:t>
      </w:r>
      <w:r w:rsidRPr="00675E5B">
        <w:rPr>
          <w:rFonts w:ascii="Palatino Linotype" w:hAnsi="Palatino Linotype"/>
          <w:b/>
        </w:rPr>
        <w:t xml:space="preserve"> </w:t>
      </w:r>
      <w:r w:rsidRPr="00675E5B">
        <w:rPr>
          <w:rFonts w:ascii="Palatino Linotype" w:hAnsi="Palatino Linotype" w:cs="Arial"/>
        </w:rPr>
        <w:t xml:space="preserve">devienen </w:t>
      </w:r>
      <w:r w:rsidRPr="00675E5B">
        <w:rPr>
          <w:rFonts w:ascii="Palatino Linotype" w:hAnsi="Palatino Linotype" w:cs="Arial"/>
          <w:b/>
        </w:rPr>
        <w:t>fundadas</w:t>
      </w:r>
      <w:r w:rsidRPr="00675E5B">
        <w:rPr>
          <w:rFonts w:ascii="Palatino Linotype" w:hAnsi="Palatino Linotype" w:cs="Arial"/>
        </w:rPr>
        <w:t xml:space="preserve"> y suficientes para </w:t>
      </w:r>
      <w:r w:rsidRPr="00675E5B">
        <w:rPr>
          <w:rFonts w:ascii="Palatino Linotype" w:hAnsi="Palatino Linotype" w:cs="Arial"/>
          <w:b/>
        </w:rPr>
        <w:t xml:space="preserve">REVOCAR </w:t>
      </w:r>
      <w:r w:rsidRPr="00675E5B">
        <w:rPr>
          <w:rFonts w:ascii="Palatino Linotype" w:hAnsi="Palatino Linotype" w:cs="Arial"/>
        </w:rPr>
        <w:t xml:space="preserve">la respuesta del </w:t>
      </w:r>
      <w:r w:rsidRPr="00675E5B">
        <w:rPr>
          <w:rFonts w:ascii="Palatino Linotype" w:hAnsi="Palatino Linotype" w:cs="Arial"/>
          <w:b/>
        </w:rPr>
        <w:t>SUJETO OBLIGADO</w:t>
      </w:r>
      <w:r w:rsidRPr="00675E5B">
        <w:rPr>
          <w:rFonts w:ascii="Palatino Linotype" w:hAnsi="Palatino Linotype" w:cs="Arial"/>
        </w:rPr>
        <w:t xml:space="preserve"> y ordenarle haga entrega de la información descrita en el presente Considerando.</w:t>
      </w:r>
    </w:p>
    <w:p w14:paraId="6AB1E564" w14:textId="77777777" w:rsidR="005A6BFE" w:rsidRPr="00675E5B" w:rsidRDefault="005A6BFE" w:rsidP="00675E5B">
      <w:pPr>
        <w:spacing w:line="360" w:lineRule="auto"/>
        <w:jc w:val="both"/>
        <w:rPr>
          <w:rFonts w:ascii="Palatino Linotype" w:eastAsia="Calibri" w:hAnsi="Palatino Linotype" w:cs="Arial"/>
        </w:rPr>
      </w:pPr>
      <w:r w:rsidRPr="00675E5B">
        <w:rPr>
          <w:rFonts w:ascii="Palatino Linotype" w:eastAsia="Calibri" w:hAnsi="Palatino Linotype" w:cs="Arial"/>
        </w:rPr>
        <w:lastRenderedPageBreak/>
        <w:t xml:space="preserve">Así, con fundamento en lo previsto en los artículos 5, </w:t>
      </w:r>
      <w:r w:rsidRPr="00675E5B">
        <w:rPr>
          <w:rFonts w:ascii="Palatino Linotype" w:hAnsi="Palatino Linotype"/>
        </w:rPr>
        <w:t xml:space="preserve">párrafos </w:t>
      </w:r>
      <w:r w:rsidRPr="00675E5B">
        <w:rPr>
          <w:rFonts w:ascii="Palatino Linotype" w:eastAsia="Calibri" w:hAnsi="Palatino Linotype" w:cs="Arial"/>
          <w:lang w:val="es-ES_tradnl"/>
        </w:rPr>
        <w:t>trigésimo segundo, trigésimo tercero y trigésimo cuarto</w:t>
      </w:r>
      <w:r w:rsidRPr="00675E5B">
        <w:rPr>
          <w:rFonts w:ascii="Palatino Linotype" w:eastAsia="Calibri" w:hAnsi="Palatino Linotype" w:cs="Arial"/>
        </w:rPr>
        <w:t xml:space="preserve">, fracciones IV y V de la Constitución Política del Estado Libre y Soberano de México; </w:t>
      </w:r>
      <w:r w:rsidRPr="00675E5B">
        <w:rPr>
          <w:rFonts w:ascii="Palatino Linotype" w:hAnsi="Palatino Linotype" w:cs="Arial"/>
        </w:rPr>
        <w:t>2, fracción II, 29, 36, fracciones I y II, 176, 178, 179, 181, 185 fracción I, 186 y 188</w:t>
      </w:r>
      <w:r w:rsidRPr="00675E5B">
        <w:rPr>
          <w:rFonts w:ascii="Palatino Linotype" w:eastAsia="Calibri" w:hAnsi="Palatino Linotype" w:cs="Arial"/>
        </w:rPr>
        <w:t xml:space="preserve"> de la Ley de Transparencia y Acceso a la Información Pública del Estado de México y Municipios, este Pleno: </w:t>
      </w:r>
    </w:p>
    <w:p w14:paraId="298223E7" w14:textId="77777777" w:rsidR="00904896" w:rsidRPr="00675E5B" w:rsidRDefault="00904896" w:rsidP="00675E5B">
      <w:pPr>
        <w:spacing w:line="360" w:lineRule="auto"/>
        <w:jc w:val="both"/>
        <w:rPr>
          <w:rFonts w:ascii="Palatino Linotype" w:eastAsia="Calibri" w:hAnsi="Palatino Linotype" w:cs="Arial"/>
        </w:rPr>
      </w:pPr>
    </w:p>
    <w:p w14:paraId="45BA187A" w14:textId="77777777" w:rsidR="005A6BFE" w:rsidRPr="00675E5B" w:rsidRDefault="005A6BFE" w:rsidP="00675E5B">
      <w:pPr>
        <w:spacing w:line="360" w:lineRule="auto"/>
        <w:jc w:val="center"/>
        <w:rPr>
          <w:rFonts w:ascii="Palatino Linotype" w:hAnsi="Palatino Linotype"/>
          <w:b/>
          <w:sz w:val="28"/>
        </w:rPr>
      </w:pPr>
      <w:r w:rsidRPr="00675E5B">
        <w:rPr>
          <w:rFonts w:ascii="Palatino Linotype" w:hAnsi="Palatino Linotype"/>
          <w:b/>
          <w:sz w:val="28"/>
        </w:rPr>
        <w:t>R E S U E L V E</w:t>
      </w:r>
    </w:p>
    <w:p w14:paraId="68247F4A" w14:textId="46762097" w:rsidR="00A50150" w:rsidRPr="00675E5B" w:rsidRDefault="005A6BFE" w:rsidP="00675E5B">
      <w:pPr>
        <w:widowControl w:val="0"/>
        <w:autoSpaceDE w:val="0"/>
        <w:autoSpaceDN w:val="0"/>
        <w:adjustRightInd w:val="0"/>
        <w:spacing w:line="360" w:lineRule="auto"/>
        <w:jc w:val="both"/>
        <w:rPr>
          <w:rFonts w:ascii="Palatino Linotype" w:hAnsi="Palatino Linotype" w:cs="Arial"/>
          <w:szCs w:val="28"/>
          <w:lang w:val="es-ES"/>
        </w:rPr>
      </w:pPr>
      <w:r w:rsidRPr="00675E5B">
        <w:rPr>
          <w:rFonts w:ascii="Palatino Linotype" w:hAnsi="Palatino Linotype" w:cs="Arial"/>
          <w:b/>
          <w:sz w:val="28"/>
          <w:szCs w:val="28"/>
          <w:lang w:val="es-ES"/>
        </w:rPr>
        <w:t>PRIMERO</w:t>
      </w:r>
      <w:r w:rsidRPr="00675E5B">
        <w:rPr>
          <w:rFonts w:ascii="Palatino Linotype" w:hAnsi="Palatino Linotype" w:cs="Arial"/>
          <w:sz w:val="28"/>
          <w:szCs w:val="28"/>
          <w:lang w:val="es-ES"/>
        </w:rPr>
        <w:t>.</w:t>
      </w:r>
      <w:r w:rsidRPr="00675E5B">
        <w:rPr>
          <w:rFonts w:ascii="Palatino Linotype" w:hAnsi="Palatino Linotype" w:cs="Arial"/>
          <w:lang w:val="es-ES"/>
        </w:rPr>
        <w:t xml:space="preserve"> </w:t>
      </w:r>
      <w:r w:rsidR="00A50150" w:rsidRPr="00675E5B">
        <w:rPr>
          <w:rFonts w:ascii="Palatino Linotype" w:eastAsiaTheme="minorEastAsia" w:hAnsi="Palatino Linotype" w:cs="Arial"/>
          <w:lang w:val="es-ES_tradnl"/>
        </w:rPr>
        <w:t xml:space="preserve">Se </w:t>
      </w:r>
      <w:r w:rsidR="00A50150" w:rsidRPr="00675E5B">
        <w:rPr>
          <w:rFonts w:ascii="Palatino Linotype" w:eastAsiaTheme="minorEastAsia" w:hAnsi="Palatino Linotype" w:cs="Arial"/>
          <w:b/>
          <w:lang w:val="es-ES_tradnl"/>
        </w:rPr>
        <w:t>SOBRESEE</w:t>
      </w:r>
      <w:r w:rsidR="00A50150" w:rsidRPr="00675E5B">
        <w:rPr>
          <w:rFonts w:ascii="Palatino Linotype" w:eastAsiaTheme="minorEastAsia" w:hAnsi="Palatino Linotype" w:cs="Arial"/>
          <w:lang w:val="es-ES_tradnl"/>
        </w:rPr>
        <w:t xml:space="preserve"> el Recurso de Revisión </w:t>
      </w:r>
      <w:r w:rsidR="00A50150" w:rsidRPr="00675E5B">
        <w:rPr>
          <w:rFonts w:ascii="Palatino Linotype" w:eastAsiaTheme="minorEastAsia" w:hAnsi="Palatino Linotype" w:cs="Arial"/>
          <w:b/>
          <w:lang w:val="es-ES_tradnl"/>
        </w:rPr>
        <w:t>03597/INFOEM/IP/RR/2023</w:t>
      </w:r>
      <w:r w:rsidR="00A50150" w:rsidRPr="00675E5B">
        <w:rPr>
          <w:rFonts w:ascii="Palatino Linotype" w:eastAsiaTheme="minorEastAsia" w:hAnsi="Palatino Linotype" w:cs="Arial"/>
          <w:lang w:val="es-ES_tradnl"/>
        </w:rPr>
        <w:t xml:space="preserve">, </w:t>
      </w:r>
      <w:r w:rsidR="00A50150" w:rsidRPr="00675E5B">
        <w:rPr>
          <w:rFonts w:ascii="Palatino Linotype" w:hAnsi="Palatino Linotype" w:cs="Arial"/>
          <w:szCs w:val="28"/>
          <w:lang w:val="es-ES"/>
        </w:rPr>
        <w:t xml:space="preserve">porque una vez admitido se actualizó la causal establecida en el artículo 192 fracción IV, por ser improcedente en términos de la </w:t>
      </w:r>
      <w:r w:rsidR="00A50150" w:rsidRPr="00675E5B">
        <w:rPr>
          <w:rFonts w:ascii="Palatino Linotype" w:hAnsi="Palatino Linotype"/>
          <w:lang w:eastAsia="es-ES_tradnl"/>
        </w:rPr>
        <w:t>Ley de Transparencia y Acceso a la Información Pública del Estado de México y Municipios</w:t>
      </w:r>
      <w:r w:rsidR="00A50150" w:rsidRPr="00675E5B">
        <w:rPr>
          <w:rFonts w:ascii="Palatino Linotype" w:hAnsi="Palatino Linotype" w:cs="Arial"/>
          <w:szCs w:val="28"/>
          <w:lang w:val="es-ES"/>
        </w:rPr>
        <w:t xml:space="preserve">, en términos del Considerando </w:t>
      </w:r>
      <w:r w:rsidR="00A50150" w:rsidRPr="00675E5B">
        <w:rPr>
          <w:rFonts w:ascii="Palatino Linotype" w:hAnsi="Palatino Linotype" w:cs="Arial"/>
          <w:b/>
          <w:szCs w:val="28"/>
          <w:lang w:val="es-ES"/>
        </w:rPr>
        <w:t>SEXTO</w:t>
      </w:r>
      <w:r w:rsidR="00A50150" w:rsidRPr="00675E5B">
        <w:rPr>
          <w:rFonts w:ascii="Palatino Linotype" w:hAnsi="Palatino Linotype" w:cs="Arial"/>
          <w:szCs w:val="28"/>
          <w:lang w:val="es-ES"/>
        </w:rPr>
        <w:t xml:space="preserve"> de la presente resolución.</w:t>
      </w:r>
    </w:p>
    <w:p w14:paraId="5B3416DE" w14:textId="760EEF61" w:rsidR="00A50150" w:rsidRPr="00675E5B" w:rsidRDefault="00A50150" w:rsidP="00675E5B">
      <w:pPr>
        <w:widowControl w:val="0"/>
        <w:autoSpaceDE w:val="0"/>
        <w:autoSpaceDN w:val="0"/>
        <w:adjustRightInd w:val="0"/>
        <w:spacing w:line="360" w:lineRule="auto"/>
        <w:jc w:val="both"/>
        <w:rPr>
          <w:rFonts w:ascii="Palatino Linotype" w:hAnsi="Palatino Linotype" w:cs="Arial"/>
          <w:lang w:val="es-ES"/>
        </w:rPr>
      </w:pPr>
    </w:p>
    <w:p w14:paraId="77A4737D" w14:textId="3F875662" w:rsidR="00A50150" w:rsidRPr="00675E5B" w:rsidRDefault="00A50150" w:rsidP="00675E5B">
      <w:pPr>
        <w:spacing w:line="360" w:lineRule="auto"/>
        <w:jc w:val="both"/>
        <w:rPr>
          <w:rFonts w:ascii="Palatino Linotype" w:eastAsia="Calibri" w:hAnsi="Palatino Linotype" w:cs="Arial"/>
          <w:b/>
        </w:rPr>
      </w:pPr>
      <w:r w:rsidRPr="00675E5B">
        <w:rPr>
          <w:rFonts w:ascii="Palatino Linotype" w:hAnsi="Palatino Linotype" w:cs="Arial"/>
          <w:b/>
          <w:sz w:val="28"/>
        </w:rPr>
        <w:t xml:space="preserve">SEGUNDO. </w:t>
      </w:r>
      <w:r w:rsidRPr="00675E5B">
        <w:rPr>
          <w:rFonts w:ascii="Palatino Linotype" w:hAnsi="Palatino Linotype" w:cs="Arial"/>
        </w:rPr>
        <w:t xml:space="preserve">Resultan </w:t>
      </w:r>
      <w:r w:rsidRPr="00675E5B">
        <w:rPr>
          <w:rFonts w:ascii="Palatino Linotype" w:hAnsi="Palatino Linotype" w:cs="Arial"/>
          <w:b/>
        </w:rPr>
        <w:t>fundadas</w:t>
      </w:r>
      <w:r w:rsidRPr="00675E5B">
        <w:rPr>
          <w:rFonts w:ascii="Palatino Linotype" w:hAnsi="Palatino Linotype" w:cs="Arial"/>
        </w:rPr>
        <w:t xml:space="preserve"> las razones o motivos de inconformidad planteadas por </w:t>
      </w:r>
      <w:r w:rsidRPr="00675E5B">
        <w:rPr>
          <w:rFonts w:ascii="Palatino Linotype" w:hAnsi="Palatino Linotype" w:cs="Arial"/>
          <w:b/>
        </w:rPr>
        <w:t>EL RECURRENTE</w:t>
      </w:r>
      <w:r w:rsidRPr="00675E5B">
        <w:rPr>
          <w:rFonts w:ascii="Palatino Linotype" w:hAnsi="Palatino Linotype" w:cs="Arial"/>
        </w:rPr>
        <w:t xml:space="preserve"> </w:t>
      </w:r>
      <w:r w:rsidRPr="00675E5B">
        <w:rPr>
          <w:rFonts w:ascii="Palatino Linotype" w:eastAsia="Calibri" w:hAnsi="Palatino Linotype" w:cs="Arial"/>
        </w:rPr>
        <w:t xml:space="preserve">en el Recurso de Revisión </w:t>
      </w:r>
      <w:r w:rsidRPr="00675E5B">
        <w:rPr>
          <w:rFonts w:ascii="Palatino Linotype" w:hAnsi="Palatino Linotype"/>
          <w:b/>
        </w:rPr>
        <w:t>03598/INFOEM/IP/RR/2023</w:t>
      </w:r>
      <w:r w:rsidRPr="00675E5B">
        <w:rPr>
          <w:rFonts w:ascii="Palatino Linotype" w:hAnsi="Palatino Linotype"/>
        </w:rPr>
        <w:t xml:space="preserve">, </w:t>
      </w:r>
      <w:r w:rsidRPr="00675E5B">
        <w:rPr>
          <w:rFonts w:ascii="Palatino Linotype" w:hAnsi="Palatino Linotype" w:cs="Arial"/>
        </w:rPr>
        <w:t>por lo que se</w:t>
      </w:r>
      <w:r w:rsidRPr="00675E5B">
        <w:rPr>
          <w:rFonts w:ascii="Palatino Linotype" w:eastAsia="Calibri" w:hAnsi="Palatino Linotype" w:cs="Arial"/>
        </w:rPr>
        <w:t xml:space="preserve"> </w:t>
      </w:r>
      <w:r w:rsidRPr="00675E5B">
        <w:rPr>
          <w:rFonts w:ascii="Palatino Linotype" w:eastAsia="Calibri" w:hAnsi="Palatino Linotype" w:cs="Arial"/>
          <w:b/>
        </w:rPr>
        <w:t xml:space="preserve">REVOCA </w:t>
      </w:r>
      <w:r w:rsidRPr="00675E5B">
        <w:rPr>
          <w:rFonts w:ascii="Palatino Linotype" w:eastAsia="Calibri" w:hAnsi="Palatino Linotype" w:cs="Arial"/>
        </w:rPr>
        <w:t xml:space="preserve">la respuesta proporcionada por </w:t>
      </w:r>
      <w:r w:rsidRPr="00675E5B">
        <w:rPr>
          <w:rFonts w:ascii="Palatino Linotype" w:eastAsia="Calibri" w:hAnsi="Palatino Linotype" w:cs="Arial"/>
          <w:b/>
        </w:rPr>
        <w:t xml:space="preserve">EL SUJETO OBLIGADO </w:t>
      </w:r>
      <w:r w:rsidRPr="00675E5B">
        <w:rPr>
          <w:rFonts w:ascii="Palatino Linotype" w:hAnsi="Palatino Linotype" w:cs="Arial"/>
        </w:rPr>
        <w:t xml:space="preserve">en términos del Considerando </w:t>
      </w:r>
      <w:r w:rsidRPr="00675E5B">
        <w:rPr>
          <w:rFonts w:ascii="Palatino Linotype" w:hAnsi="Palatino Linotype" w:cs="Arial"/>
          <w:b/>
        </w:rPr>
        <w:t>SEXTO</w:t>
      </w:r>
      <w:r w:rsidRPr="00675E5B">
        <w:rPr>
          <w:rFonts w:ascii="Palatino Linotype" w:hAnsi="Palatino Linotype" w:cs="Arial"/>
        </w:rPr>
        <w:t xml:space="preserve"> de la presente resolución, y se </w:t>
      </w:r>
      <w:r w:rsidRPr="00675E5B">
        <w:rPr>
          <w:rFonts w:ascii="Palatino Linotype" w:hAnsi="Palatino Linotype" w:cs="Arial"/>
          <w:b/>
        </w:rPr>
        <w:t xml:space="preserve">ordena </w:t>
      </w:r>
      <w:r w:rsidRPr="00675E5B">
        <w:rPr>
          <w:rFonts w:ascii="Palatino Linotype" w:hAnsi="Palatino Linotype" w:cs="Arial"/>
        </w:rPr>
        <w:t>haga entrega al</w:t>
      </w:r>
      <w:r w:rsidRPr="00675E5B">
        <w:rPr>
          <w:rFonts w:ascii="Palatino Linotype" w:hAnsi="Palatino Linotype" w:cs="Arial"/>
          <w:b/>
        </w:rPr>
        <w:t xml:space="preserve"> RECURRENTE</w:t>
      </w:r>
      <w:r w:rsidRPr="00675E5B">
        <w:rPr>
          <w:rFonts w:ascii="Palatino Linotype" w:hAnsi="Palatino Linotype" w:cs="Arial"/>
        </w:rPr>
        <w:t xml:space="preserve">, vía </w:t>
      </w:r>
      <w:r w:rsidRPr="00675E5B">
        <w:rPr>
          <w:rFonts w:ascii="Palatino Linotype" w:hAnsi="Palatino Linotype" w:cs="Arial"/>
          <w:b/>
        </w:rPr>
        <w:t xml:space="preserve">SAIMEX, </w:t>
      </w:r>
      <w:r w:rsidRPr="00675E5B">
        <w:rPr>
          <w:rFonts w:ascii="Palatino Linotype" w:hAnsi="Palatino Linotype" w:cs="Arial"/>
        </w:rPr>
        <w:t xml:space="preserve">de ser procedente en </w:t>
      </w:r>
      <w:r w:rsidRPr="00675E5B">
        <w:rPr>
          <w:rFonts w:ascii="Palatino Linotype" w:hAnsi="Palatino Linotype" w:cs="Arial"/>
          <w:b/>
        </w:rPr>
        <w:t xml:space="preserve">versión pública </w:t>
      </w:r>
      <w:r w:rsidRPr="00675E5B">
        <w:rPr>
          <w:rFonts w:ascii="Palatino Linotype" w:hAnsi="Palatino Linotype" w:cs="Arial"/>
        </w:rPr>
        <w:t>lo siguiente</w:t>
      </w:r>
      <w:r w:rsidRPr="00675E5B">
        <w:rPr>
          <w:rFonts w:ascii="Palatino Linotype" w:hAnsi="Palatino Linotype"/>
        </w:rPr>
        <w:t>:</w:t>
      </w:r>
      <w:r w:rsidRPr="00675E5B">
        <w:rPr>
          <w:rFonts w:ascii="Palatino Linotype" w:hAnsi="Palatino Linotype" w:cs="Arial"/>
          <w:b/>
        </w:rPr>
        <w:t xml:space="preserve"> </w:t>
      </w:r>
    </w:p>
    <w:p w14:paraId="454EB254" w14:textId="20EC85A8" w:rsidR="00904896" w:rsidRPr="00675E5B" w:rsidRDefault="00904896" w:rsidP="00675E5B">
      <w:pPr>
        <w:spacing w:line="276" w:lineRule="auto"/>
        <w:jc w:val="both"/>
        <w:rPr>
          <w:rFonts w:ascii="Palatino Linotype" w:eastAsia="Palatino Linotype" w:hAnsi="Palatino Linotype" w:cs="Palatino Linotype"/>
        </w:rPr>
      </w:pPr>
    </w:p>
    <w:p w14:paraId="50C58EAE" w14:textId="626CA20A" w:rsidR="00876F63" w:rsidRPr="00675E5B" w:rsidRDefault="005A6BFE" w:rsidP="00675E5B">
      <w:pPr>
        <w:spacing w:line="276" w:lineRule="auto"/>
        <w:ind w:left="850" w:right="901"/>
        <w:jc w:val="both"/>
        <w:rPr>
          <w:rFonts w:ascii="Palatino Linotype" w:hAnsi="Palatino Linotype"/>
          <w:i/>
          <w:sz w:val="22"/>
          <w:szCs w:val="22"/>
        </w:rPr>
      </w:pPr>
      <w:bookmarkStart w:id="12" w:name="_Hlk125997019"/>
      <w:r w:rsidRPr="00675E5B">
        <w:rPr>
          <w:rFonts w:ascii="Palatino Linotype" w:hAnsi="Palatino Linotype"/>
          <w:i/>
          <w:sz w:val="22"/>
          <w:szCs w:val="22"/>
        </w:rPr>
        <w:t>“</w:t>
      </w:r>
      <w:r w:rsidR="00CC471D" w:rsidRPr="00675E5B">
        <w:rPr>
          <w:rFonts w:ascii="Palatino Linotype" w:hAnsi="Palatino Linotype"/>
          <w:i/>
          <w:sz w:val="22"/>
          <w:szCs w:val="22"/>
        </w:rPr>
        <w:t>a) Los recibos de nómina de los servidores públicos referidos en la solicitud, del periodo comprendido del 01 de enero de 2022 al 15 de junio de 2023</w:t>
      </w:r>
      <w:r w:rsidR="00876F63" w:rsidRPr="00675E5B">
        <w:rPr>
          <w:rFonts w:ascii="Palatino Linotype" w:hAnsi="Palatino Linotype"/>
          <w:i/>
          <w:sz w:val="22"/>
          <w:szCs w:val="22"/>
        </w:rPr>
        <w:t xml:space="preserve">, </w:t>
      </w:r>
    </w:p>
    <w:p w14:paraId="39C97C23" w14:textId="1B7332D5" w:rsidR="00074BF8" w:rsidRPr="00675E5B" w:rsidRDefault="00074BF8" w:rsidP="00675E5B">
      <w:pPr>
        <w:spacing w:line="276" w:lineRule="auto"/>
        <w:ind w:right="901"/>
        <w:jc w:val="both"/>
        <w:rPr>
          <w:rFonts w:ascii="Palatino Linotype" w:hAnsi="Palatino Linotype"/>
          <w:i/>
          <w:sz w:val="22"/>
          <w:szCs w:val="22"/>
          <w:lang w:val="es-ES"/>
        </w:rPr>
      </w:pPr>
    </w:p>
    <w:p w14:paraId="6418CC0A" w14:textId="77777777" w:rsidR="005A6BFE" w:rsidRPr="00675E5B" w:rsidRDefault="005A6BFE" w:rsidP="00675E5B">
      <w:pPr>
        <w:spacing w:line="276" w:lineRule="auto"/>
        <w:ind w:left="850" w:right="901"/>
        <w:jc w:val="both"/>
        <w:rPr>
          <w:rFonts w:ascii="Palatino Linotype" w:hAnsi="Palatino Linotype"/>
          <w:i/>
          <w:sz w:val="22"/>
          <w:szCs w:val="22"/>
        </w:rPr>
      </w:pPr>
      <w:r w:rsidRPr="00675E5B">
        <w:rPr>
          <w:rFonts w:ascii="Palatino Linotype" w:hAnsi="Palatino Linotype"/>
          <w:i/>
          <w:sz w:val="22"/>
          <w:szCs w:val="22"/>
        </w:rPr>
        <w:t xml:space="preserve">Debiendo notificar al </w:t>
      </w:r>
      <w:r w:rsidRPr="00675E5B">
        <w:rPr>
          <w:rFonts w:ascii="Palatino Linotype" w:hAnsi="Palatino Linotype"/>
          <w:b/>
          <w:i/>
          <w:sz w:val="22"/>
          <w:szCs w:val="22"/>
        </w:rPr>
        <w:t>RECURRENTE</w:t>
      </w:r>
      <w:r w:rsidRPr="00675E5B">
        <w:rPr>
          <w:rFonts w:ascii="Palatino Linotype" w:hAnsi="Palatino Linotype"/>
          <w:i/>
          <w:sz w:val="22"/>
          <w:szCs w:val="22"/>
        </w:rPr>
        <w:t xml:space="preserve"> el Acuerdo de Clasificación de la información que emita el Comité de Transparencia con motivo de la versión pública.</w:t>
      </w:r>
    </w:p>
    <w:p w14:paraId="1D800293" w14:textId="77777777" w:rsidR="00074BF8" w:rsidRPr="00675E5B" w:rsidRDefault="00074BF8" w:rsidP="00675E5B">
      <w:pPr>
        <w:spacing w:line="276" w:lineRule="auto"/>
        <w:ind w:left="850" w:right="901"/>
        <w:jc w:val="both"/>
        <w:rPr>
          <w:rFonts w:ascii="Palatino Linotype" w:hAnsi="Palatino Linotype"/>
          <w:i/>
          <w:sz w:val="22"/>
          <w:szCs w:val="22"/>
        </w:rPr>
      </w:pPr>
    </w:p>
    <w:bookmarkEnd w:id="12"/>
    <w:p w14:paraId="2DE6CEDE" w14:textId="77777777" w:rsidR="005A6BFE" w:rsidRPr="00675E5B" w:rsidRDefault="005A6BFE" w:rsidP="00675E5B">
      <w:pPr>
        <w:tabs>
          <w:tab w:val="left" w:pos="709"/>
        </w:tabs>
        <w:spacing w:line="360" w:lineRule="auto"/>
        <w:ind w:right="51"/>
        <w:jc w:val="both"/>
        <w:rPr>
          <w:rFonts w:ascii="Palatino Linotype" w:eastAsia="Palatino Linotype" w:hAnsi="Palatino Linotype" w:cs="Palatino Linotype"/>
          <w:lang w:eastAsia="es-MX"/>
        </w:rPr>
      </w:pPr>
      <w:r w:rsidRPr="00675E5B">
        <w:rPr>
          <w:rFonts w:ascii="Palatino Linotype" w:hAnsi="Palatino Linotype"/>
          <w:b/>
          <w:sz w:val="28"/>
          <w:szCs w:val="28"/>
        </w:rPr>
        <w:lastRenderedPageBreak/>
        <w:t>TERCERO.</w:t>
      </w:r>
      <w:r w:rsidRPr="00675E5B">
        <w:rPr>
          <w:rFonts w:ascii="Palatino Linotype" w:hAnsi="Palatino Linotype"/>
          <w:b/>
        </w:rPr>
        <w:t> </w:t>
      </w:r>
      <w:r w:rsidRPr="00675E5B">
        <w:rPr>
          <w:rFonts w:ascii="Palatino Linotype" w:eastAsia="Palatino Linotype" w:hAnsi="Palatino Linotype" w:cs="Palatino Linotype"/>
          <w:b/>
          <w:lang w:eastAsia="es-MX"/>
        </w:rPr>
        <w:t xml:space="preserve">NOTIFÍQUESE </w:t>
      </w:r>
      <w:r w:rsidRPr="00675E5B">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12577B" w14:textId="77777777" w:rsidR="00074BF8" w:rsidRPr="00675E5B" w:rsidRDefault="00074BF8" w:rsidP="00675E5B">
      <w:pPr>
        <w:tabs>
          <w:tab w:val="left" w:pos="709"/>
        </w:tabs>
        <w:spacing w:line="360" w:lineRule="auto"/>
        <w:ind w:right="51"/>
        <w:jc w:val="both"/>
        <w:rPr>
          <w:rFonts w:ascii="Palatino Linotype" w:eastAsia="Palatino Linotype" w:hAnsi="Palatino Linotype" w:cs="Palatino Linotype"/>
          <w:lang w:eastAsia="es-MX"/>
        </w:rPr>
      </w:pPr>
    </w:p>
    <w:p w14:paraId="7447A240" w14:textId="77777777" w:rsidR="00425D24" w:rsidRPr="00675E5B" w:rsidRDefault="00425D24" w:rsidP="00675E5B">
      <w:pPr>
        <w:tabs>
          <w:tab w:val="left" w:pos="709"/>
        </w:tabs>
        <w:spacing w:line="360" w:lineRule="auto"/>
        <w:ind w:right="51"/>
        <w:jc w:val="both"/>
        <w:rPr>
          <w:rFonts w:ascii="Palatino Linotype" w:hAnsi="Palatino Linotype" w:cs="Arial"/>
        </w:rPr>
      </w:pPr>
      <w:r w:rsidRPr="00675E5B">
        <w:rPr>
          <w:rFonts w:ascii="Palatino Linotype" w:hAnsi="Palatino Linotype" w:cs="Arial"/>
          <w:b/>
          <w:bCs/>
          <w:sz w:val="28"/>
        </w:rPr>
        <w:t>CUARTO.</w:t>
      </w:r>
      <w:r w:rsidRPr="00675E5B">
        <w:rPr>
          <w:rFonts w:ascii="Palatino Linotype" w:hAnsi="Palatino Linotype"/>
          <w:szCs w:val="17"/>
          <w:lang w:eastAsia="es-ES_tradnl"/>
        </w:rPr>
        <w:t xml:space="preserve"> </w:t>
      </w:r>
      <w:r w:rsidRPr="00675E5B">
        <w:rPr>
          <w:rFonts w:ascii="Palatino Linotype" w:hAnsi="Palatino Linotype"/>
          <w:b/>
          <w:szCs w:val="17"/>
          <w:lang w:eastAsia="es-ES_tradnl"/>
        </w:rPr>
        <w:t>Notifíquese</w:t>
      </w:r>
      <w:r w:rsidRPr="00675E5B">
        <w:rPr>
          <w:rFonts w:ascii="Palatino Linotype" w:hAnsi="Palatino Linotype"/>
          <w:szCs w:val="17"/>
          <w:lang w:eastAsia="es-ES_tradnl"/>
        </w:rPr>
        <w:t xml:space="preserve"> al </w:t>
      </w:r>
      <w:r w:rsidRPr="00675E5B">
        <w:rPr>
          <w:rFonts w:ascii="Palatino Linotype" w:hAnsi="Palatino Linotype"/>
          <w:b/>
          <w:szCs w:val="17"/>
          <w:lang w:eastAsia="es-ES_tradnl"/>
        </w:rPr>
        <w:t>RECURRENTE</w:t>
      </w:r>
      <w:r w:rsidRPr="00675E5B">
        <w:rPr>
          <w:rFonts w:ascii="Palatino Linotype" w:hAnsi="Palatino Linotype"/>
          <w:szCs w:val="17"/>
          <w:lang w:eastAsia="es-ES_tradnl"/>
        </w:rPr>
        <w:t xml:space="preserve"> la presente resolución vía </w:t>
      </w:r>
      <w:r w:rsidRPr="00675E5B">
        <w:rPr>
          <w:rFonts w:ascii="Palatino Linotype" w:hAnsi="Palatino Linotype" w:cs="Arial"/>
        </w:rPr>
        <w:t xml:space="preserve">Sistema de Acceso a la Información Mexiquense </w:t>
      </w:r>
      <w:r w:rsidRPr="00675E5B">
        <w:rPr>
          <w:rFonts w:ascii="Palatino Linotype" w:hAnsi="Palatino Linotype" w:cs="Arial"/>
          <w:b/>
          <w:bCs/>
        </w:rPr>
        <w:t>SAIMEX</w:t>
      </w:r>
      <w:r w:rsidRPr="00675E5B">
        <w:rPr>
          <w:rFonts w:ascii="Palatino Linotype" w:hAnsi="Palatino Linotype" w:cs="Arial"/>
        </w:rPr>
        <w:t>.</w:t>
      </w:r>
    </w:p>
    <w:p w14:paraId="441A0C4F" w14:textId="77777777" w:rsidR="00270BAA" w:rsidRPr="00675E5B" w:rsidRDefault="00270BAA" w:rsidP="00675E5B">
      <w:pPr>
        <w:tabs>
          <w:tab w:val="left" w:pos="709"/>
        </w:tabs>
        <w:spacing w:line="360" w:lineRule="auto"/>
        <w:ind w:right="51"/>
        <w:jc w:val="both"/>
        <w:rPr>
          <w:rFonts w:ascii="Palatino Linotype" w:hAnsi="Palatino Linotype" w:cs="Arial"/>
        </w:rPr>
      </w:pPr>
    </w:p>
    <w:p w14:paraId="3657001A" w14:textId="66742DB8" w:rsidR="00270BAA" w:rsidRPr="00675E5B" w:rsidRDefault="00270BAA" w:rsidP="00675E5B">
      <w:pPr>
        <w:tabs>
          <w:tab w:val="left" w:pos="709"/>
        </w:tabs>
        <w:spacing w:line="360" w:lineRule="auto"/>
        <w:ind w:right="51"/>
        <w:jc w:val="both"/>
        <w:rPr>
          <w:rFonts w:ascii="Palatino Linotype" w:hAnsi="Palatino Linotype"/>
          <w:szCs w:val="17"/>
          <w:lang w:eastAsia="es-ES_tradnl"/>
        </w:rPr>
      </w:pPr>
      <w:r w:rsidRPr="00675E5B">
        <w:rPr>
          <w:rFonts w:ascii="Palatino Linotype" w:hAnsi="Palatino Linotype" w:cs="Arial"/>
          <w:b/>
          <w:sz w:val="28"/>
          <w:szCs w:val="28"/>
        </w:rPr>
        <w:t>QUINTO</w:t>
      </w:r>
      <w:r w:rsidRPr="00675E5B">
        <w:rPr>
          <w:rFonts w:ascii="Palatino Linotype" w:hAnsi="Palatino Linotype" w:cs="Arial"/>
          <w:b/>
        </w:rPr>
        <w:t xml:space="preserve">. </w:t>
      </w:r>
      <w:r w:rsidRPr="00675E5B">
        <w:rPr>
          <w:rFonts w:ascii="Palatino Linotype" w:hAnsi="Palatino Linotype"/>
          <w:szCs w:val="17"/>
          <w:lang w:eastAsia="es-ES_tradnl"/>
        </w:rPr>
        <w:t xml:space="preserve">Hágase del conocimiento al </w:t>
      </w:r>
      <w:r w:rsidRPr="00675E5B">
        <w:rPr>
          <w:rFonts w:ascii="Palatino Linotype" w:hAnsi="Palatino Linotype"/>
          <w:b/>
          <w:szCs w:val="17"/>
          <w:lang w:eastAsia="es-ES_tradnl"/>
        </w:rPr>
        <w:t>RECURRENTE</w:t>
      </w:r>
      <w:r w:rsidRPr="00675E5B">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E5A1A1C" w14:textId="77777777" w:rsidR="00CC471D" w:rsidRPr="00675E5B" w:rsidRDefault="00CC471D" w:rsidP="00675E5B">
      <w:pPr>
        <w:tabs>
          <w:tab w:val="left" w:pos="709"/>
        </w:tabs>
        <w:spacing w:line="360" w:lineRule="auto"/>
        <w:ind w:right="51"/>
        <w:jc w:val="both"/>
        <w:rPr>
          <w:rFonts w:ascii="Palatino Linotype" w:hAnsi="Palatino Linotype"/>
          <w:b/>
          <w:szCs w:val="17"/>
          <w:lang w:eastAsia="es-ES_tradnl"/>
        </w:rPr>
      </w:pPr>
    </w:p>
    <w:p w14:paraId="3BC6C0C9" w14:textId="474802F4" w:rsidR="00425D24" w:rsidRPr="00675E5B" w:rsidRDefault="00270BAA" w:rsidP="00675E5B">
      <w:pPr>
        <w:tabs>
          <w:tab w:val="left" w:pos="709"/>
        </w:tabs>
        <w:spacing w:line="360" w:lineRule="auto"/>
        <w:ind w:right="51"/>
        <w:jc w:val="both"/>
        <w:rPr>
          <w:rFonts w:ascii="Palatino Linotype" w:hAnsi="Palatino Linotype"/>
          <w:szCs w:val="17"/>
          <w:lang w:eastAsia="es-ES_tradnl"/>
        </w:rPr>
      </w:pPr>
      <w:r w:rsidRPr="00675E5B">
        <w:rPr>
          <w:rFonts w:ascii="Palatino Linotype" w:hAnsi="Palatino Linotype" w:cs="Arial"/>
          <w:b/>
          <w:bCs/>
          <w:sz w:val="28"/>
          <w:lang w:eastAsia="es-MX"/>
        </w:rPr>
        <w:t>SEXTO</w:t>
      </w:r>
      <w:r w:rsidR="00425D24" w:rsidRPr="00675E5B">
        <w:rPr>
          <w:rFonts w:ascii="Palatino Linotype" w:hAnsi="Palatino Linotype" w:cs="Arial"/>
          <w:b/>
          <w:bCs/>
          <w:sz w:val="28"/>
          <w:lang w:eastAsia="es-MX"/>
        </w:rPr>
        <w:t>.</w:t>
      </w:r>
      <w:r w:rsidR="00425D24" w:rsidRPr="00675E5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425D24" w:rsidRPr="00675E5B">
        <w:rPr>
          <w:rFonts w:ascii="Palatino Linotype" w:hAnsi="Palatino Linotype"/>
          <w:szCs w:val="17"/>
          <w:lang w:eastAsia="es-ES_tradnl"/>
        </w:rPr>
        <w:lastRenderedPageBreak/>
        <w:t>el Sujeto Obligado de manera fundada y motivada, podrá solicitar una ampliación de plazo para el cumplimiento de la presente resolución.</w:t>
      </w:r>
    </w:p>
    <w:p w14:paraId="76B2EAF0" w14:textId="77777777" w:rsidR="00074BF8" w:rsidRPr="00675E5B" w:rsidRDefault="00074BF8" w:rsidP="00675E5B">
      <w:pPr>
        <w:tabs>
          <w:tab w:val="left" w:pos="709"/>
        </w:tabs>
        <w:spacing w:line="360" w:lineRule="auto"/>
        <w:ind w:right="51"/>
        <w:jc w:val="both"/>
        <w:rPr>
          <w:rFonts w:ascii="Palatino Linotype" w:hAnsi="Palatino Linotype"/>
          <w:szCs w:val="17"/>
          <w:lang w:eastAsia="es-ES_tradnl"/>
        </w:rPr>
      </w:pPr>
    </w:p>
    <w:p w14:paraId="1685E13D" w14:textId="086859F4" w:rsidR="009F5AC9" w:rsidRPr="00675E5B" w:rsidRDefault="009F5AC9" w:rsidP="00675E5B">
      <w:pPr>
        <w:tabs>
          <w:tab w:val="left" w:pos="709"/>
        </w:tabs>
        <w:spacing w:line="360" w:lineRule="auto"/>
        <w:ind w:right="51"/>
        <w:jc w:val="both"/>
        <w:rPr>
          <w:rFonts w:ascii="Palatino Linotype" w:hAnsi="Palatino Linotype" w:cs="Arial"/>
        </w:rPr>
      </w:pPr>
      <w:r w:rsidRPr="00675E5B">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8E6F7D" w:rsidRPr="00675E5B">
        <w:rPr>
          <w:rFonts w:ascii="Palatino Linotype" w:hAnsi="Palatino Linotype" w:cs="Arial"/>
        </w:rPr>
        <w:t xml:space="preserve">PRIMERA </w:t>
      </w:r>
      <w:r w:rsidRPr="00675E5B">
        <w:rPr>
          <w:rFonts w:ascii="Palatino Linotype" w:hAnsi="Palatino Linotype" w:cs="Arial"/>
        </w:rPr>
        <w:t xml:space="preserve">SESIÓN ORDINARIA CELEBRADA EL </w:t>
      </w:r>
      <w:r w:rsidR="00A16684" w:rsidRPr="00675E5B">
        <w:rPr>
          <w:rFonts w:ascii="Palatino Linotype" w:hAnsi="Palatino Linotype" w:cs="Arial"/>
        </w:rPr>
        <w:t>QUINCE</w:t>
      </w:r>
      <w:r w:rsidRPr="00675E5B">
        <w:rPr>
          <w:rFonts w:ascii="Palatino Linotype" w:hAnsi="Palatino Linotype" w:cs="Arial"/>
        </w:rPr>
        <w:t xml:space="preserve"> DE NOVIEMBRE DE DOS MIL VEINTITRÉS, ANTE EL SECRETARIO TÉCNICO DEL PLENO, ALEXIS TAPIA RAMÍREZ. </w:t>
      </w:r>
    </w:p>
    <w:p w14:paraId="3E01BD15" w14:textId="77777777" w:rsidR="00F77670" w:rsidRPr="00675E5B" w:rsidRDefault="00F77670" w:rsidP="00675E5B">
      <w:pPr>
        <w:spacing w:line="360" w:lineRule="auto"/>
        <w:jc w:val="both"/>
        <w:rPr>
          <w:rFonts w:ascii="Palatino Linotype" w:hAnsi="Palatino Linotype"/>
          <w:sz w:val="20"/>
          <w:szCs w:val="20"/>
        </w:rPr>
      </w:pPr>
    </w:p>
    <w:p w14:paraId="7967E2C7" w14:textId="7FF03A83" w:rsidR="005A6BFE" w:rsidRPr="00675E5B" w:rsidRDefault="005A6BFE" w:rsidP="00675E5B">
      <w:pPr>
        <w:spacing w:line="360" w:lineRule="auto"/>
        <w:jc w:val="both"/>
        <w:rPr>
          <w:rFonts w:ascii="Palatino Linotype" w:hAnsi="Palatino Linotype"/>
          <w:sz w:val="20"/>
          <w:szCs w:val="20"/>
        </w:rPr>
      </w:pPr>
      <w:r w:rsidRPr="00675E5B">
        <w:rPr>
          <w:rFonts w:ascii="Palatino Linotype" w:hAnsi="Palatino Linotype"/>
          <w:sz w:val="20"/>
          <w:szCs w:val="20"/>
        </w:rPr>
        <w:t>SCMM/AGZ</w:t>
      </w:r>
      <w:r w:rsidR="00F77670" w:rsidRPr="00675E5B">
        <w:rPr>
          <w:rFonts w:ascii="Palatino Linotype" w:hAnsi="Palatino Linotype"/>
          <w:sz w:val="20"/>
          <w:szCs w:val="20"/>
        </w:rPr>
        <w:t>/DEMF/MRC</w:t>
      </w:r>
    </w:p>
    <w:p w14:paraId="25B76F01" w14:textId="7006BB8C" w:rsidR="008A7958" w:rsidRPr="00675E5B" w:rsidRDefault="008A7958" w:rsidP="00675E5B">
      <w:pPr>
        <w:rPr>
          <w:rFonts w:ascii="Palatino Linotype" w:hAnsi="Palatino Linotype"/>
        </w:rPr>
      </w:pPr>
      <w:r w:rsidRPr="00675E5B">
        <w:rPr>
          <w:rFonts w:ascii="Palatino Linotype" w:hAnsi="Palatino Linotype"/>
        </w:rPr>
        <w:br w:type="page"/>
      </w:r>
    </w:p>
    <w:p w14:paraId="4D55D7A1" w14:textId="77777777" w:rsidR="009D0FFC" w:rsidRPr="00675E5B" w:rsidRDefault="009D0FFC" w:rsidP="00675E5B">
      <w:pPr>
        <w:spacing w:line="360" w:lineRule="auto"/>
        <w:jc w:val="both"/>
        <w:rPr>
          <w:rFonts w:ascii="Palatino Linotype" w:hAnsi="Palatino Linotype"/>
        </w:rPr>
      </w:pPr>
    </w:p>
    <w:sectPr w:rsidR="009D0FFC" w:rsidRPr="00675E5B"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B9E16" w14:textId="77777777" w:rsidR="00345EAD" w:rsidRDefault="00345EAD" w:rsidP="00C80F8C">
      <w:r>
        <w:separator/>
      </w:r>
    </w:p>
  </w:endnote>
  <w:endnote w:type="continuationSeparator" w:id="0">
    <w:p w14:paraId="321EC1BE" w14:textId="77777777" w:rsidR="00345EAD" w:rsidRDefault="00345EA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2CD204F" w:rsidR="0049507D" w:rsidRPr="0010196A" w:rsidRDefault="004950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4CA7">
      <w:rPr>
        <w:rFonts w:ascii="Palatino Linotype" w:hAnsi="Palatino Linotype" w:cs="Arial"/>
        <w:bCs/>
        <w:noProof/>
        <w:sz w:val="22"/>
        <w:szCs w:val="22"/>
      </w:rPr>
      <w:t>60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4CA7">
      <w:rPr>
        <w:rFonts w:ascii="Palatino Linotype" w:hAnsi="Palatino Linotype" w:cs="Arial"/>
        <w:bCs/>
        <w:noProof/>
        <w:sz w:val="22"/>
        <w:szCs w:val="22"/>
      </w:rPr>
      <w:t>60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3ADCFD1" w:rsidR="0049507D" w:rsidRPr="0010196A" w:rsidRDefault="004950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4CA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4CA7">
      <w:rPr>
        <w:rFonts w:ascii="Palatino Linotype" w:hAnsi="Palatino Linotype" w:cs="Arial"/>
        <w:bCs/>
        <w:noProof/>
        <w:sz w:val="22"/>
        <w:szCs w:val="22"/>
      </w:rPr>
      <w:t>60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05E07" w14:textId="77777777" w:rsidR="00345EAD" w:rsidRDefault="00345EAD" w:rsidP="00C80F8C">
      <w:r>
        <w:separator/>
      </w:r>
    </w:p>
  </w:footnote>
  <w:footnote w:type="continuationSeparator" w:id="0">
    <w:p w14:paraId="311425DE" w14:textId="77777777" w:rsidR="00345EAD" w:rsidRDefault="00345EAD" w:rsidP="00C80F8C">
      <w:r>
        <w:continuationSeparator/>
      </w:r>
    </w:p>
  </w:footnote>
  <w:footnote w:id="1">
    <w:p w14:paraId="1469B856" w14:textId="77777777" w:rsidR="0049507D" w:rsidRPr="001F5AB9" w:rsidRDefault="0049507D" w:rsidP="0099198B">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Visible en la Gaceta del Seminario Judicial de la Federación con el registro digital 205635.</w:t>
      </w:r>
    </w:p>
  </w:footnote>
  <w:footnote w:id="2">
    <w:p w14:paraId="36D1674D" w14:textId="77777777" w:rsidR="0049507D" w:rsidRPr="001F5AB9" w:rsidRDefault="0049507D" w:rsidP="0099198B">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C</w:t>
      </w:r>
      <w:r w:rsidRPr="001F5AB9">
        <w:rPr>
          <w:rFonts w:ascii="Palatino Linotype" w:eastAsia="Palatino Linotype" w:hAnsi="Palatino Linotype" w:cs="Palatino Linotype"/>
          <w:sz w:val="18"/>
          <w:szCs w:val="18"/>
        </w:rPr>
        <w:t>onsultable en el Seminario Judicial de la Federación y su gaceta, con el registro digital 2002351.</w:t>
      </w:r>
    </w:p>
  </w:footnote>
  <w:footnote w:id="3">
    <w:p w14:paraId="1A74C752" w14:textId="77777777" w:rsidR="0049507D" w:rsidRPr="001F5AB9" w:rsidRDefault="0049507D" w:rsidP="0099198B">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Visible en el Seminario Judicial de la Federación y su gaceta, con el registro digital 2002350.</w:t>
      </w:r>
    </w:p>
  </w:footnote>
  <w:footnote w:id="4">
    <w:p w14:paraId="53066776" w14:textId="77777777" w:rsidR="0049507D" w:rsidRDefault="0049507D" w:rsidP="00E9196F">
      <w:pPr>
        <w:pStyle w:val="Textonotapie"/>
      </w:pPr>
      <w:r>
        <w:rPr>
          <w:rStyle w:val="Refdenotaalpie"/>
        </w:rPr>
        <w:footnoteRef/>
      </w:r>
      <w:r>
        <w:t xml:space="preserve"> </w:t>
      </w:r>
      <w:r w:rsidRPr="00FC2887">
        <w:t xml:space="preserve">Real academia española </w:t>
      </w:r>
      <w:r w:rsidRPr="00FC2887">
        <w:rPr>
          <w:b/>
          <w:bCs/>
          <w:i/>
          <w:iCs/>
        </w:rPr>
        <w:t>ad hoc</w:t>
      </w:r>
      <w:r w:rsidRPr="00FC2887">
        <w:t xml:space="preserve"> </w:t>
      </w:r>
      <w:r w:rsidRPr="00FC2887">
        <w:rPr>
          <w:b/>
          <w:bCs/>
        </w:rPr>
        <w:t>2. </w:t>
      </w:r>
      <w:r w:rsidRPr="00FC2887">
        <w:t xml:space="preserve">loc. </w:t>
      </w:r>
      <w:proofErr w:type="spellStart"/>
      <w:r w:rsidRPr="00FC2887">
        <w:t>adj</w:t>
      </w:r>
      <w:proofErr w:type="spellEnd"/>
      <w:r w:rsidRPr="00FC2887">
        <w:t xml:space="preserve">. Adecuado, apropiado, dispuesto especialmente para un fin. </w:t>
      </w:r>
      <w:hyperlink r:id="rId1" w:history="1">
        <w:r w:rsidRPr="00FC2887">
          <w:rPr>
            <w:rStyle w:val="Hipervnculo"/>
          </w:rPr>
          <w:t>https://dle.rae.es/ad%20hoc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9507D" w:rsidRDefault="00664CA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9507D" w:rsidRPr="0010196A" w:rsidRDefault="00664CA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21.75pt;margin-top:-58.05pt;width:540pt;height:10in;z-index:-251655168;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9507D" w:rsidRPr="008F2CCC" w14:paraId="1F097D8A" w14:textId="77777777" w:rsidTr="00625FD4">
      <w:tc>
        <w:tcPr>
          <w:tcW w:w="3261" w:type="dxa"/>
          <w:vMerge w:val="restart"/>
        </w:tcPr>
        <w:p w14:paraId="1F780A0C" w14:textId="1EFF25F4" w:rsidR="0049507D" w:rsidRPr="008F2CCC" w:rsidRDefault="0049507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49507D" w:rsidRPr="00664658" w:rsidRDefault="0049507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53A1094" w:rsidR="0049507D" w:rsidRPr="00664658" w:rsidRDefault="0049507D" w:rsidP="004862B1">
          <w:pPr>
            <w:jc w:val="both"/>
            <w:rPr>
              <w:rFonts w:ascii="Palatino Linotype" w:hAnsi="Palatino Linotype"/>
              <w:b/>
              <w:sz w:val="22"/>
              <w:szCs w:val="22"/>
              <w:lang w:val="es-ES_tradnl"/>
            </w:rPr>
          </w:pPr>
          <w:bookmarkStart w:id="13" w:name="_Hlk102682258"/>
          <w:bookmarkStart w:id="14" w:name="_Hlk98849459"/>
          <w:r>
            <w:rPr>
              <w:rFonts w:ascii="Palatino Linotype" w:hAnsi="Palatino Linotype"/>
              <w:b/>
              <w:bCs/>
              <w:sz w:val="22"/>
              <w:szCs w:val="22"/>
            </w:rPr>
            <w:t>03597</w:t>
          </w:r>
          <w:r w:rsidRPr="00674E6B">
            <w:rPr>
              <w:rFonts w:ascii="Palatino Linotype" w:hAnsi="Palatino Linotype"/>
              <w:b/>
              <w:bCs/>
              <w:sz w:val="22"/>
              <w:szCs w:val="22"/>
            </w:rPr>
            <w:t>/INFOEM/IP/RR/202</w:t>
          </w:r>
          <w:bookmarkEnd w:id="13"/>
          <w:r>
            <w:rPr>
              <w:rFonts w:ascii="Palatino Linotype" w:hAnsi="Palatino Linotype"/>
              <w:b/>
              <w:bCs/>
              <w:sz w:val="22"/>
              <w:szCs w:val="22"/>
            </w:rPr>
            <w:t xml:space="preserve">3 </w:t>
          </w:r>
          <w:bookmarkEnd w:id="14"/>
          <w:r>
            <w:rPr>
              <w:rFonts w:ascii="Palatino Linotype" w:hAnsi="Palatino Linotype"/>
              <w:b/>
              <w:bCs/>
              <w:sz w:val="22"/>
              <w:szCs w:val="22"/>
            </w:rPr>
            <w:t>y acumulado</w:t>
          </w:r>
        </w:p>
      </w:tc>
    </w:tr>
    <w:tr w:rsidR="0049507D" w:rsidRPr="008F2CCC" w14:paraId="049677A3" w14:textId="77777777" w:rsidTr="00625FD4">
      <w:tc>
        <w:tcPr>
          <w:tcW w:w="3261" w:type="dxa"/>
          <w:vMerge/>
        </w:tcPr>
        <w:p w14:paraId="4A21EAC1" w14:textId="5C1F145E" w:rsidR="0049507D" w:rsidRPr="008F2CCC" w:rsidRDefault="0049507D" w:rsidP="00200BFC">
          <w:pPr>
            <w:rPr>
              <w:rFonts w:ascii="Palatino Linotype" w:hAnsi="Palatino Linotype"/>
              <w:b/>
              <w:sz w:val="22"/>
              <w:szCs w:val="22"/>
              <w:lang w:val="es-ES_tradnl"/>
            </w:rPr>
          </w:pPr>
        </w:p>
      </w:tc>
      <w:tc>
        <w:tcPr>
          <w:tcW w:w="2551" w:type="dxa"/>
          <w:shd w:val="clear" w:color="auto" w:fill="auto"/>
        </w:tcPr>
        <w:p w14:paraId="1237BCDE" w14:textId="77777777" w:rsidR="0049507D" w:rsidRPr="00664658" w:rsidRDefault="0049507D"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0741F4D" w:rsidR="0049507D" w:rsidRPr="00D41D47" w:rsidRDefault="0049507D" w:rsidP="004862B1">
          <w:pPr>
            <w:jc w:val="both"/>
            <w:rPr>
              <w:rFonts w:ascii="Palatino Linotype" w:hAnsi="Palatino Linotype"/>
              <w:b/>
              <w:sz w:val="22"/>
              <w:szCs w:val="22"/>
              <w:lang w:val="es-ES_tradnl"/>
            </w:rPr>
          </w:pPr>
          <w:r w:rsidRPr="00B81DB8">
            <w:rPr>
              <w:rFonts w:ascii="Palatino Linotype" w:hAnsi="Palatino Linotype"/>
              <w:b/>
              <w:bCs/>
              <w:sz w:val="22"/>
              <w:szCs w:val="22"/>
            </w:rPr>
            <w:t>Ayuntamiento de Capulhuac</w:t>
          </w:r>
        </w:p>
      </w:tc>
    </w:tr>
    <w:tr w:rsidR="0049507D" w:rsidRPr="008F2CCC" w14:paraId="72CD087D" w14:textId="77777777" w:rsidTr="00625FD4">
      <w:trPr>
        <w:trHeight w:val="228"/>
      </w:trPr>
      <w:tc>
        <w:tcPr>
          <w:tcW w:w="3261" w:type="dxa"/>
          <w:vMerge/>
        </w:tcPr>
        <w:p w14:paraId="1B78656F" w14:textId="01E6F6F6" w:rsidR="0049507D" w:rsidRPr="008F2CCC" w:rsidRDefault="0049507D" w:rsidP="00200BFC">
          <w:pPr>
            <w:rPr>
              <w:rFonts w:ascii="Palatino Linotype" w:hAnsi="Palatino Linotype"/>
              <w:b/>
              <w:sz w:val="22"/>
              <w:szCs w:val="22"/>
              <w:lang w:val="es-ES_tradnl"/>
            </w:rPr>
          </w:pPr>
        </w:p>
      </w:tc>
      <w:tc>
        <w:tcPr>
          <w:tcW w:w="2551" w:type="dxa"/>
          <w:shd w:val="clear" w:color="auto" w:fill="auto"/>
        </w:tcPr>
        <w:p w14:paraId="74D81628" w14:textId="2A7F7BCB" w:rsidR="0049507D" w:rsidRPr="00664658" w:rsidRDefault="0049507D"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49507D" w:rsidRPr="00664658" w:rsidRDefault="0049507D" w:rsidP="00200BFC">
          <w:pPr>
            <w:jc w:val="both"/>
            <w:rPr>
              <w:rFonts w:ascii="Palatino Linotype" w:hAnsi="Palatino Linotype"/>
              <w:b/>
              <w:sz w:val="22"/>
              <w:szCs w:val="22"/>
              <w:lang w:val="es-ES_tradnl"/>
            </w:rPr>
          </w:pPr>
          <w:bookmarkStart w:id="15" w:name="_Hlk104241680"/>
          <w:r w:rsidRPr="00D9217D">
            <w:rPr>
              <w:rFonts w:ascii="Palatino Linotype" w:hAnsi="Palatino Linotype"/>
              <w:b/>
              <w:bCs/>
              <w:sz w:val="22"/>
              <w:szCs w:val="22"/>
              <w:lang w:val="es-ES_tradnl"/>
            </w:rPr>
            <w:t>Sharon Cristina Morales Martínez</w:t>
          </w:r>
          <w:bookmarkEnd w:id="15"/>
        </w:p>
      </w:tc>
    </w:tr>
  </w:tbl>
  <w:p w14:paraId="3ECB9F0B" w14:textId="77777777" w:rsidR="0049507D" w:rsidRPr="0010196A" w:rsidRDefault="004950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49507D" w:rsidRPr="0010196A" w:rsidRDefault="00664CA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2693"/>
      <w:gridCol w:w="3402"/>
    </w:tblGrid>
    <w:tr w:rsidR="0049507D" w:rsidRPr="008F2CCC" w14:paraId="6ABABA57" w14:textId="77777777" w:rsidTr="004A5C28">
      <w:tc>
        <w:tcPr>
          <w:tcW w:w="3805" w:type="dxa"/>
          <w:vMerge w:val="restart"/>
          <w:shd w:val="clear" w:color="auto" w:fill="auto"/>
        </w:tcPr>
        <w:p w14:paraId="6AA376CC" w14:textId="1234161B" w:rsidR="0049507D" w:rsidRPr="008F2CCC" w:rsidRDefault="0049507D"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2A3A9811" w:rsidR="0049507D" w:rsidRPr="008F2CCC" w:rsidRDefault="004950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4E6AED25" w:rsidR="0049507D" w:rsidRPr="008F2CCC" w:rsidRDefault="0049507D" w:rsidP="00C34EFF">
          <w:pPr>
            <w:jc w:val="both"/>
            <w:rPr>
              <w:rFonts w:ascii="Palatino Linotype" w:hAnsi="Palatino Linotype"/>
              <w:b/>
              <w:sz w:val="22"/>
              <w:szCs w:val="22"/>
              <w:lang w:val="es-ES_tradnl"/>
            </w:rPr>
          </w:pPr>
          <w:r>
            <w:rPr>
              <w:rFonts w:ascii="Palatino Linotype" w:hAnsi="Palatino Linotype"/>
              <w:b/>
              <w:bCs/>
              <w:sz w:val="22"/>
              <w:szCs w:val="22"/>
            </w:rPr>
            <w:t>03597</w:t>
          </w:r>
          <w:r w:rsidRPr="000A27E2">
            <w:rPr>
              <w:rFonts w:ascii="Palatino Linotype" w:hAnsi="Palatino Linotype"/>
              <w:b/>
              <w:bCs/>
              <w:sz w:val="22"/>
              <w:szCs w:val="22"/>
            </w:rPr>
            <w:t>/INFOEM/IP/RR/202</w:t>
          </w:r>
          <w:r>
            <w:rPr>
              <w:rFonts w:ascii="Palatino Linotype" w:hAnsi="Palatino Linotype"/>
              <w:b/>
              <w:bCs/>
              <w:sz w:val="22"/>
              <w:szCs w:val="22"/>
            </w:rPr>
            <w:t>3 y acumulado</w:t>
          </w:r>
        </w:p>
      </w:tc>
    </w:tr>
    <w:tr w:rsidR="0049507D" w:rsidRPr="008F2CCC" w14:paraId="3B45FB53" w14:textId="77777777" w:rsidTr="004A5C28">
      <w:tc>
        <w:tcPr>
          <w:tcW w:w="3805" w:type="dxa"/>
          <w:vMerge/>
          <w:shd w:val="clear" w:color="auto" w:fill="auto"/>
        </w:tcPr>
        <w:p w14:paraId="188B82EF" w14:textId="77777777" w:rsidR="0049507D" w:rsidRPr="008F2CCC" w:rsidRDefault="0049507D" w:rsidP="00344B20">
          <w:pPr>
            <w:rPr>
              <w:rFonts w:ascii="Palatino Linotype" w:hAnsi="Palatino Linotype"/>
              <w:b/>
              <w:sz w:val="22"/>
              <w:szCs w:val="22"/>
              <w:lang w:val="es-ES_tradnl"/>
            </w:rPr>
          </w:pPr>
          <w:bookmarkStart w:id="16" w:name="_Hlk80706940"/>
        </w:p>
      </w:tc>
      <w:tc>
        <w:tcPr>
          <w:tcW w:w="2693" w:type="dxa"/>
          <w:shd w:val="clear" w:color="auto" w:fill="auto"/>
        </w:tcPr>
        <w:p w14:paraId="3B2AD0CF" w14:textId="77777777" w:rsidR="0049507D" w:rsidRPr="008F2CCC" w:rsidRDefault="0049507D"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76F58EB2" w:rsidR="0049507D" w:rsidRPr="008F2CCC" w:rsidRDefault="0049507D" w:rsidP="00344B20">
          <w:pPr>
            <w:jc w:val="both"/>
            <w:rPr>
              <w:rFonts w:ascii="Palatino Linotype" w:hAnsi="Palatino Linotype"/>
              <w:b/>
              <w:sz w:val="22"/>
              <w:szCs w:val="22"/>
              <w:lang w:val="es-ES_tradnl"/>
            </w:rPr>
          </w:pPr>
        </w:p>
      </w:tc>
    </w:tr>
    <w:bookmarkEnd w:id="16"/>
    <w:tr w:rsidR="0049507D" w:rsidRPr="008F2CCC" w14:paraId="28A493EB" w14:textId="77777777" w:rsidTr="004A5C28">
      <w:trPr>
        <w:trHeight w:val="228"/>
      </w:trPr>
      <w:tc>
        <w:tcPr>
          <w:tcW w:w="3805" w:type="dxa"/>
          <w:vMerge/>
          <w:shd w:val="clear" w:color="auto" w:fill="auto"/>
        </w:tcPr>
        <w:p w14:paraId="06C77D31" w14:textId="77777777" w:rsidR="0049507D" w:rsidRPr="008F2CCC" w:rsidRDefault="0049507D" w:rsidP="00344B20">
          <w:pPr>
            <w:rPr>
              <w:rFonts w:ascii="Palatino Linotype" w:hAnsi="Palatino Linotype"/>
              <w:b/>
              <w:sz w:val="22"/>
              <w:szCs w:val="22"/>
              <w:lang w:val="es-ES_tradnl"/>
            </w:rPr>
          </w:pPr>
        </w:p>
      </w:tc>
      <w:tc>
        <w:tcPr>
          <w:tcW w:w="2693" w:type="dxa"/>
          <w:shd w:val="clear" w:color="auto" w:fill="auto"/>
        </w:tcPr>
        <w:p w14:paraId="2E1A72B4" w14:textId="77777777" w:rsidR="0049507D" w:rsidRPr="008F2CCC" w:rsidRDefault="0049507D"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63061934" w:rsidR="0049507D" w:rsidRPr="00DC41C8" w:rsidRDefault="0049507D" w:rsidP="004A5C28">
          <w:pPr>
            <w:jc w:val="both"/>
            <w:rPr>
              <w:rFonts w:ascii="Palatino Linotype" w:hAnsi="Palatino Linotype"/>
              <w:b/>
              <w:sz w:val="22"/>
              <w:szCs w:val="22"/>
            </w:rPr>
          </w:pPr>
          <w:r w:rsidRPr="00B81DB8">
            <w:rPr>
              <w:rFonts w:ascii="Palatino Linotype" w:hAnsi="Palatino Linotype"/>
              <w:b/>
              <w:bCs/>
              <w:sz w:val="22"/>
              <w:szCs w:val="22"/>
            </w:rPr>
            <w:t>Ayuntamiento de Capulhuac</w:t>
          </w:r>
        </w:p>
      </w:tc>
    </w:tr>
    <w:tr w:rsidR="0049507D" w:rsidRPr="008F2CCC" w14:paraId="0F114FF0" w14:textId="77777777" w:rsidTr="004A5C28">
      <w:tc>
        <w:tcPr>
          <w:tcW w:w="3805" w:type="dxa"/>
          <w:vMerge/>
          <w:shd w:val="clear" w:color="auto" w:fill="auto"/>
        </w:tcPr>
        <w:p w14:paraId="4CCB64BA" w14:textId="77777777" w:rsidR="0049507D" w:rsidRPr="008F2CCC" w:rsidRDefault="0049507D" w:rsidP="00200BFC">
          <w:pPr>
            <w:rPr>
              <w:rFonts w:ascii="Palatino Linotype" w:hAnsi="Palatino Linotype"/>
              <w:b/>
              <w:sz w:val="22"/>
              <w:szCs w:val="22"/>
              <w:lang w:val="es-ES_tradnl"/>
            </w:rPr>
          </w:pPr>
        </w:p>
      </w:tc>
      <w:tc>
        <w:tcPr>
          <w:tcW w:w="2693" w:type="dxa"/>
          <w:shd w:val="clear" w:color="auto" w:fill="auto"/>
        </w:tcPr>
        <w:p w14:paraId="31E422EA" w14:textId="275BBB09" w:rsidR="0049507D" w:rsidRPr="008F2CCC" w:rsidRDefault="0049507D"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49507D" w:rsidRPr="008F2CCC" w:rsidRDefault="0049507D"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49507D" w:rsidRPr="0010196A" w:rsidRDefault="004950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4">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A1F425A"/>
    <w:multiLevelType w:val="hybridMultilevel"/>
    <w:tmpl w:val="929E35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6AE2A52"/>
    <w:multiLevelType w:val="hybridMultilevel"/>
    <w:tmpl w:val="4B9CF4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73196B"/>
    <w:multiLevelType w:val="hybridMultilevel"/>
    <w:tmpl w:val="B9C2E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707150A"/>
    <w:multiLevelType w:val="hybridMultilevel"/>
    <w:tmpl w:val="ACC2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8970E0"/>
    <w:multiLevelType w:val="hybridMultilevel"/>
    <w:tmpl w:val="39FC0BCE"/>
    <w:lvl w:ilvl="0" w:tplc="080A000F">
      <w:start w:val="1"/>
      <w:numFmt w:val="decimal"/>
      <w:lvlText w:val="%1."/>
      <w:lvlJc w:val="left"/>
      <w:pPr>
        <w:ind w:left="1570" w:hanging="360"/>
      </w:pPr>
      <w:rPr>
        <w:rFonts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29">
    <w:nsid w:val="52554620"/>
    <w:multiLevelType w:val="multilevel"/>
    <w:tmpl w:val="F566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3180F32"/>
    <w:multiLevelType w:val="hybridMultilevel"/>
    <w:tmpl w:val="D82EF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67962A15"/>
    <w:multiLevelType w:val="hybridMultilevel"/>
    <w:tmpl w:val="6040E3B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7">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7BF132FA"/>
    <w:multiLevelType w:val="hybridMultilevel"/>
    <w:tmpl w:val="B5621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39"/>
  </w:num>
  <w:num w:numId="4">
    <w:abstractNumId w:val="20"/>
  </w:num>
  <w:num w:numId="5">
    <w:abstractNumId w:val="16"/>
  </w:num>
  <w:num w:numId="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4"/>
  </w:num>
  <w:num w:numId="9">
    <w:abstractNumId w:val="19"/>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3"/>
  </w:num>
  <w:num w:numId="14">
    <w:abstractNumId w:val="41"/>
  </w:num>
  <w:num w:numId="15">
    <w:abstractNumId w:val="8"/>
  </w:num>
  <w:num w:numId="16">
    <w:abstractNumId w:val="30"/>
  </w:num>
  <w:num w:numId="17">
    <w:abstractNumId w:val="4"/>
  </w:num>
  <w:num w:numId="18">
    <w:abstractNumId w:val="26"/>
  </w:num>
  <w:num w:numId="19">
    <w:abstractNumId w:val="11"/>
  </w:num>
  <w:num w:numId="20">
    <w:abstractNumId w:val="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4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5"/>
  </w:num>
  <w:num w:numId="30">
    <w:abstractNumId w:val="37"/>
  </w:num>
  <w:num w:numId="31">
    <w:abstractNumId w:val="22"/>
  </w:num>
  <w:num w:numId="32">
    <w:abstractNumId w:val="35"/>
  </w:num>
  <w:num w:numId="33">
    <w:abstractNumId w:val="24"/>
  </w:num>
  <w:num w:numId="34">
    <w:abstractNumId w:val="5"/>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8"/>
  </w:num>
  <w:num w:numId="38">
    <w:abstractNumId w:val="7"/>
  </w:num>
  <w:num w:numId="39">
    <w:abstractNumId w:val="13"/>
  </w:num>
  <w:num w:numId="40">
    <w:abstractNumId w:val="9"/>
  </w:num>
  <w:num w:numId="41">
    <w:abstractNumId w:val="21"/>
  </w:num>
  <w:num w:numId="42">
    <w:abstractNumId w:val="29"/>
  </w:num>
  <w:num w:numId="43">
    <w:abstractNumId w:val="42"/>
  </w:num>
  <w:num w:numId="44">
    <w:abstractNumId w:val="32"/>
  </w:num>
  <w:num w:numId="45">
    <w:abstractNumId w:val="1"/>
  </w:num>
  <w:num w:numId="46">
    <w:abstractNumId w:val="2"/>
  </w:num>
  <w:num w:numId="47">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s-419" w:vendorID="64" w:dllVersion="4096"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0E0"/>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17"/>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5"/>
    <w:rsid w:val="00017746"/>
    <w:rsid w:val="000178F5"/>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47E"/>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9CD"/>
    <w:rsid w:val="00026A3C"/>
    <w:rsid w:val="00026C73"/>
    <w:rsid w:val="00026D5F"/>
    <w:rsid w:val="00027195"/>
    <w:rsid w:val="000275D1"/>
    <w:rsid w:val="00027902"/>
    <w:rsid w:val="0003033D"/>
    <w:rsid w:val="00030B10"/>
    <w:rsid w:val="0003134F"/>
    <w:rsid w:val="0003153C"/>
    <w:rsid w:val="000317FD"/>
    <w:rsid w:val="00031B70"/>
    <w:rsid w:val="00031C72"/>
    <w:rsid w:val="00031E7E"/>
    <w:rsid w:val="00032403"/>
    <w:rsid w:val="000328A0"/>
    <w:rsid w:val="00032F93"/>
    <w:rsid w:val="0003336B"/>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C29"/>
    <w:rsid w:val="00037DDE"/>
    <w:rsid w:val="00037FDC"/>
    <w:rsid w:val="000405A5"/>
    <w:rsid w:val="000407BF"/>
    <w:rsid w:val="00040A28"/>
    <w:rsid w:val="000410CE"/>
    <w:rsid w:val="0004120D"/>
    <w:rsid w:val="000415DD"/>
    <w:rsid w:val="00041603"/>
    <w:rsid w:val="00041959"/>
    <w:rsid w:val="00041A86"/>
    <w:rsid w:val="00041B68"/>
    <w:rsid w:val="00041ECE"/>
    <w:rsid w:val="00042227"/>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3DD"/>
    <w:rsid w:val="0005265B"/>
    <w:rsid w:val="000527F0"/>
    <w:rsid w:val="00052E1B"/>
    <w:rsid w:val="00053036"/>
    <w:rsid w:val="0005335D"/>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33"/>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9C6"/>
    <w:rsid w:val="00063A05"/>
    <w:rsid w:val="00063AEF"/>
    <w:rsid w:val="00063CB6"/>
    <w:rsid w:val="00064245"/>
    <w:rsid w:val="000644B3"/>
    <w:rsid w:val="0006469D"/>
    <w:rsid w:val="000646B0"/>
    <w:rsid w:val="00064A5B"/>
    <w:rsid w:val="000653D7"/>
    <w:rsid w:val="0006590C"/>
    <w:rsid w:val="00065B50"/>
    <w:rsid w:val="00066854"/>
    <w:rsid w:val="00066A54"/>
    <w:rsid w:val="00066B22"/>
    <w:rsid w:val="00066D71"/>
    <w:rsid w:val="0006715F"/>
    <w:rsid w:val="00067477"/>
    <w:rsid w:val="00067C7D"/>
    <w:rsid w:val="000703DE"/>
    <w:rsid w:val="0007046F"/>
    <w:rsid w:val="00070856"/>
    <w:rsid w:val="00070868"/>
    <w:rsid w:val="000710D2"/>
    <w:rsid w:val="000719BE"/>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BF8"/>
    <w:rsid w:val="00074CF8"/>
    <w:rsid w:val="00075283"/>
    <w:rsid w:val="00075295"/>
    <w:rsid w:val="00075615"/>
    <w:rsid w:val="0007563C"/>
    <w:rsid w:val="0007587F"/>
    <w:rsid w:val="00075B41"/>
    <w:rsid w:val="00075CEB"/>
    <w:rsid w:val="00075EA3"/>
    <w:rsid w:val="00076227"/>
    <w:rsid w:val="0007657E"/>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9AE"/>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D62"/>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32E"/>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D76FA"/>
    <w:rsid w:val="000E06D1"/>
    <w:rsid w:val="000E07B7"/>
    <w:rsid w:val="000E0B02"/>
    <w:rsid w:val="000E0D35"/>
    <w:rsid w:val="000E100D"/>
    <w:rsid w:val="000E1359"/>
    <w:rsid w:val="000E1C5E"/>
    <w:rsid w:val="000E1C6A"/>
    <w:rsid w:val="000E1DEC"/>
    <w:rsid w:val="000E2081"/>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418"/>
    <w:rsid w:val="00100BC0"/>
    <w:rsid w:val="00100E68"/>
    <w:rsid w:val="00101492"/>
    <w:rsid w:val="0010158C"/>
    <w:rsid w:val="0010196A"/>
    <w:rsid w:val="00101BFD"/>
    <w:rsid w:val="001023A3"/>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354"/>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BF6"/>
    <w:rsid w:val="00113F76"/>
    <w:rsid w:val="0011401F"/>
    <w:rsid w:val="0011435A"/>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92D"/>
    <w:rsid w:val="00120ADA"/>
    <w:rsid w:val="00120C4B"/>
    <w:rsid w:val="00120D8D"/>
    <w:rsid w:val="00121661"/>
    <w:rsid w:val="00121768"/>
    <w:rsid w:val="00121773"/>
    <w:rsid w:val="00121BB3"/>
    <w:rsid w:val="00121CB5"/>
    <w:rsid w:val="00121F77"/>
    <w:rsid w:val="00121FAE"/>
    <w:rsid w:val="00122155"/>
    <w:rsid w:val="00122211"/>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52"/>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C7A"/>
    <w:rsid w:val="00140FA7"/>
    <w:rsid w:val="00141EE7"/>
    <w:rsid w:val="001425F5"/>
    <w:rsid w:val="00142B54"/>
    <w:rsid w:val="00142D98"/>
    <w:rsid w:val="00143373"/>
    <w:rsid w:val="001433DD"/>
    <w:rsid w:val="00143729"/>
    <w:rsid w:val="0014409A"/>
    <w:rsid w:val="00144BB9"/>
    <w:rsid w:val="0014538F"/>
    <w:rsid w:val="0014543D"/>
    <w:rsid w:val="001457B8"/>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2C2"/>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927"/>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2DA7"/>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ADB"/>
    <w:rsid w:val="00165B8D"/>
    <w:rsid w:val="0016621A"/>
    <w:rsid w:val="00166410"/>
    <w:rsid w:val="00166D1D"/>
    <w:rsid w:val="00166F44"/>
    <w:rsid w:val="0016735C"/>
    <w:rsid w:val="001673DE"/>
    <w:rsid w:val="00167560"/>
    <w:rsid w:val="00167677"/>
    <w:rsid w:val="001676F8"/>
    <w:rsid w:val="00167A87"/>
    <w:rsid w:val="00167B0A"/>
    <w:rsid w:val="00167D9D"/>
    <w:rsid w:val="00167EAA"/>
    <w:rsid w:val="00170043"/>
    <w:rsid w:val="001701E7"/>
    <w:rsid w:val="00170DE2"/>
    <w:rsid w:val="00170EDE"/>
    <w:rsid w:val="001715CA"/>
    <w:rsid w:val="0017174F"/>
    <w:rsid w:val="00171E23"/>
    <w:rsid w:val="00172612"/>
    <w:rsid w:val="001729F0"/>
    <w:rsid w:val="00172EC4"/>
    <w:rsid w:val="00173460"/>
    <w:rsid w:val="001737DF"/>
    <w:rsid w:val="00173867"/>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5EF"/>
    <w:rsid w:val="0019369B"/>
    <w:rsid w:val="00193D12"/>
    <w:rsid w:val="00193D22"/>
    <w:rsid w:val="00194579"/>
    <w:rsid w:val="0019504F"/>
    <w:rsid w:val="00195093"/>
    <w:rsid w:val="00195288"/>
    <w:rsid w:val="00195289"/>
    <w:rsid w:val="0019536A"/>
    <w:rsid w:val="00195609"/>
    <w:rsid w:val="00195662"/>
    <w:rsid w:val="00195AC5"/>
    <w:rsid w:val="00195F6E"/>
    <w:rsid w:val="00196022"/>
    <w:rsid w:val="001962AC"/>
    <w:rsid w:val="001969AB"/>
    <w:rsid w:val="00196A42"/>
    <w:rsid w:val="001971FF"/>
    <w:rsid w:val="001972AB"/>
    <w:rsid w:val="0019784A"/>
    <w:rsid w:val="00197CD1"/>
    <w:rsid w:val="00197E56"/>
    <w:rsid w:val="001A0054"/>
    <w:rsid w:val="001A0528"/>
    <w:rsid w:val="001A0C57"/>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6390"/>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3DC5"/>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5F02"/>
    <w:rsid w:val="001C6036"/>
    <w:rsid w:val="001C60DC"/>
    <w:rsid w:val="001C6347"/>
    <w:rsid w:val="001C6A4B"/>
    <w:rsid w:val="001C6C96"/>
    <w:rsid w:val="001C70A8"/>
    <w:rsid w:val="001C70C5"/>
    <w:rsid w:val="001C7515"/>
    <w:rsid w:val="001D0333"/>
    <w:rsid w:val="001D03A9"/>
    <w:rsid w:val="001D06B5"/>
    <w:rsid w:val="001D0A97"/>
    <w:rsid w:val="001D0D4A"/>
    <w:rsid w:val="001D1147"/>
    <w:rsid w:val="001D1592"/>
    <w:rsid w:val="001D197C"/>
    <w:rsid w:val="001D1C0F"/>
    <w:rsid w:val="001D1E41"/>
    <w:rsid w:val="001D2165"/>
    <w:rsid w:val="001D2764"/>
    <w:rsid w:val="001D28C2"/>
    <w:rsid w:val="001D2C17"/>
    <w:rsid w:val="001D2E78"/>
    <w:rsid w:val="001D2F27"/>
    <w:rsid w:val="001D2F83"/>
    <w:rsid w:val="001D308C"/>
    <w:rsid w:val="001D30E5"/>
    <w:rsid w:val="001D319F"/>
    <w:rsid w:val="001D3330"/>
    <w:rsid w:val="001D33B4"/>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0D77"/>
    <w:rsid w:val="001E1048"/>
    <w:rsid w:val="001E1291"/>
    <w:rsid w:val="001E1456"/>
    <w:rsid w:val="001E1485"/>
    <w:rsid w:val="001E1836"/>
    <w:rsid w:val="001E1DDD"/>
    <w:rsid w:val="001E1FBA"/>
    <w:rsid w:val="001E20DC"/>
    <w:rsid w:val="001E2265"/>
    <w:rsid w:val="001E2414"/>
    <w:rsid w:val="001E2AF3"/>
    <w:rsid w:val="001E2F73"/>
    <w:rsid w:val="001E3104"/>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6D4"/>
    <w:rsid w:val="001F094E"/>
    <w:rsid w:val="001F0CAB"/>
    <w:rsid w:val="001F0D27"/>
    <w:rsid w:val="001F1EC5"/>
    <w:rsid w:val="001F1F43"/>
    <w:rsid w:val="001F28E3"/>
    <w:rsid w:val="001F2A8A"/>
    <w:rsid w:val="001F3670"/>
    <w:rsid w:val="001F36B8"/>
    <w:rsid w:val="001F37B6"/>
    <w:rsid w:val="001F3BCC"/>
    <w:rsid w:val="001F4199"/>
    <w:rsid w:val="001F429F"/>
    <w:rsid w:val="001F43FC"/>
    <w:rsid w:val="001F4AB2"/>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444"/>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50D"/>
    <w:rsid w:val="00204729"/>
    <w:rsid w:val="002048A4"/>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4"/>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45F"/>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7D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A1E"/>
    <w:rsid w:val="00224F53"/>
    <w:rsid w:val="0022532E"/>
    <w:rsid w:val="002255E0"/>
    <w:rsid w:val="00225872"/>
    <w:rsid w:val="00225A03"/>
    <w:rsid w:val="00225B69"/>
    <w:rsid w:val="00225B80"/>
    <w:rsid w:val="00225C73"/>
    <w:rsid w:val="00225D45"/>
    <w:rsid w:val="00226145"/>
    <w:rsid w:val="00226147"/>
    <w:rsid w:val="002267A2"/>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13F"/>
    <w:rsid w:val="0023574C"/>
    <w:rsid w:val="00235E84"/>
    <w:rsid w:val="002362D3"/>
    <w:rsid w:val="00236C84"/>
    <w:rsid w:val="00236FD1"/>
    <w:rsid w:val="00237083"/>
    <w:rsid w:val="002373B0"/>
    <w:rsid w:val="002374BA"/>
    <w:rsid w:val="002401C1"/>
    <w:rsid w:val="002405CC"/>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6AA6"/>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C2A"/>
    <w:rsid w:val="00257DC5"/>
    <w:rsid w:val="00257FDC"/>
    <w:rsid w:val="00260359"/>
    <w:rsid w:val="00260BF5"/>
    <w:rsid w:val="00260C82"/>
    <w:rsid w:val="00260EF9"/>
    <w:rsid w:val="002610E1"/>
    <w:rsid w:val="00261539"/>
    <w:rsid w:val="00261AD7"/>
    <w:rsid w:val="002627DD"/>
    <w:rsid w:val="0026333D"/>
    <w:rsid w:val="00263645"/>
    <w:rsid w:val="00263BFE"/>
    <w:rsid w:val="00264036"/>
    <w:rsid w:val="0026506A"/>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BAA"/>
    <w:rsid w:val="00270CBB"/>
    <w:rsid w:val="00270E6B"/>
    <w:rsid w:val="00271378"/>
    <w:rsid w:val="0027142F"/>
    <w:rsid w:val="00271AD4"/>
    <w:rsid w:val="002724AC"/>
    <w:rsid w:val="00272629"/>
    <w:rsid w:val="0027264B"/>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BF"/>
    <w:rsid w:val="002843D9"/>
    <w:rsid w:val="00284A02"/>
    <w:rsid w:val="00284C51"/>
    <w:rsid w:val="00285243"/>
    <w:rsid w:val="00285279"/>
    <w:rsid w:val="0028546D"/>
    <w:rsid w:val="002857B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4D2"/>
    <w:rsid w:val="00291611"/>
    <w:rsid w:val="002919E5"/>
    <w:rsid w:val="00291CD6"/>
    <w:rsid w:val="00292081"/>
    <w:rsid w:val="002922B7"/>
    <w:rsid w:val="00292588"/>
    <w:rsid w:val="0029295F"/>
    <w:rsid w:val="00292DCD"/>
    <w:rsid w:val="002930AD"/>
    <w:rsid w:val="002930C5"/>
    <w:rsid w:val="002930F8"/>
    <w:rsid w:val="00293114"/>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584"/>
    <w:rsid w:val="002A462C"/>
    <w:rsid w:val="002A4F20"/>
    <w:rsid w:val="002A4FBB"/>
    <w:rsid w:val="002A5A7C"/>
    <w:rsid w:val="002A5B1A"/>
    <w:rsid w:val="002A5CC0"/>
    <w:rsid w:val="002A5E0D"/>
    <w:rsid w:val="002A5F17"/>
    <w:rsid w:val="002A616A"/>
    <w:rsid w:val="002A6ED3"/>
    <w:rsid w:val="002A707F"/>
    <w:rsid w:val="002A741B"/>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5B29"/>
    <w:rsid w:val="002C6255"/>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AAB"/>
    <w:rsid w:val="002D2D55"/>
    <w:rsid w:val="002D2E8E"/>
    <w:rsid w:val="002D30A0"/>
    <w:rsid w:val="002D32E2"/>
    <w:rsid w:val="002D334A"/>
    <w:rsid w:val="002D35B1"/>
    <w:rsid w:val="002D376F"/>
    <w:rsid w:val="002D4683"/>
    <w:rsid w:val="002D4F4B"/>
    <w:rsid w:val="002D51D2"/>
    <w:rsid w:val="002D51F7"/>
    <w:rsid w:val="002D52A2"/>
    <w:rsid w:val="002D54EF"/>
    <w:rsid w:val="002D550C"/>
    <w:rsid w:val="002D5962"/>
    <w:rsid w:val="002D5D07"/>
    <w:rsid w:val="002D5F6F"/>
    <w:rsid w:val="002D68E6"/>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40F"/>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A57"/>
    <w:rsid w:val="002E4B41"/>
    <w:rsid w:val="002E4E69"/>
    <w:rsid w:val="002E5107"/>
    <w:rsid w:val="002E519C"/>
    <w:rsid w:val="002E5263"/>
    <w:rsid w:val="002E55D2"/>
    <w:rsid w:val="002E570A"/>
    <w:rsid w:val="002E5E0D"/>
    <w:rsid w:val="002E5E59"/>
    <w:rsid w:val="002E68B9"/>
    <w:rsid w:val="002E69CD"/>
    <w:rsid w:val="002E6DFA"/>
    <w:rsid w:val="002E76B5"/>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D8E"/>
    <w:rsid w:val="002F3EDF"/>
    <w:rsid w:val="002F3F8B"/>
    <w:rsid w:val="002F4559"/>
    <w:rsid w:val="002F45BC"/>
    <w:rsid w:val="002F4A98"/>
    <w:rsid w:val="002F5860"/>
    <w:rsid w:val="002F59FA"/>
    <w:rsid w:val="002F5CE4"/>
    <w:rsid w:val="002F5F05"/>
    <w:rsid w:val="002F5FD0"/>
    <w:rsid w:val="002F60DF"/>
    <w:rsid w:val="002F6259"/>
    <w:rsid w:val="002F69BB"/>
    <w:rsid w:val="002F6CD6"/>
    <w:rsid w:val="002F6E11"/>
    <w:rsid w:val="002F7564"/>
    <w:rsid w:val="002F7A42"/>
    <w:rsid w:val="002F7C96"/>
    <w:rsid w:val="00300C4C"/>
    <w:rsid w:val="00300D2C"/>
    <w:rsid w:val="003010C6"/>
    <w:rsid w:val="003013B7"/>
    <w:rsid w:val="003014D5"/>
    <w:rsid w:val="003014F9"/>
    <w:rsid w:val="003017D8"/>
    <w:rsid w:val="00301B84"/>
    <w:rsid w:val="00301EEE"/>
    <w:rsid w:val="0030219F"/>
    <w:rsid w:val="00302A55"/>
    <w:rsid w:val="00302B00"/>
    <w:rsid w:val="00302D0E"/>
    <w:rsid w:val="00302FBE"/>
    <w:rsid w:val="003030A5"/>
    <w:rsid w:val="003032E0"/>
    <w:rsid w:val="00303575"/>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AB5"/>
    <w:rsid w:val="00306BCD"/>
    <w:rsid w:val="00306BD4"/>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3AE3"/>
    <w:rsid w:val="0031406E"/>
    <w:rsid w:val="0031434D"/>
    <w:rsid w:val="00314870"/>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5F0"/>
    <w:rsid w:val="00344B20"/>
    <w:rsid w:val="00344CDC"/>
    <w:rsid w:val="00345471"/>
    <w:rsid w:val="003455EA"/>
    <w:rsid w:val="003456BB"/>
    <w:rsid w:val="00345C38"/>
    <w:rsid w:val="00345EAD"/>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92"/>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863"/>
    <w:rsid w:val="00367DBB"/>
    <w:rsid w:val="00367DDA"/>
    <w:rsid w:val="00367EE5"/>
    <w:rsid w:val="003702A9"/>
    <w:rsid w:val="003702C0"/>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935"/>
    <w:rsid w:val="00375BF4"/>
    <w:rsid w:val="00375D8B"/>
    <w:rsid w:val="00375E9F"/>
    <w:rsid w:val="00376006"/>
    <w:rsid w:val="003760AC"/>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658"/>
    <w:rsid w:val="003837AA"/>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1F05"/>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907"/>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326"/>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2F04"/>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ECE"/>
    <w:rsid w:val="003C0F0A"/>
    <w:rsid w:val="003C1FC0"/>
    <w:rsid w:val="003C20B9"/>
    <w:rsid w:val="003C22CD"/>
    <w:rsid w:val="003C2568"/>
    <w:rsid w:val="003C273A"/>
    <w:rsid w:val="003C2E89"/>
    <w:rsid w:val="003C2FD7"/>
    <w:rsid w:val="003C3640"/>
    <w:rsid w:val="003C387B"/>
    <w:rsid w:val="003C3ACE"/>
    <w:rsid w:val="003C3D09"/>
    <w:rsid w:val="003C40EB"/>
    <w:rsid w:val="003C4268"/>
    <w:rsid w:val="003C454A"/>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5D1C"/>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290"/>
    <w:rsid w:val="003F343F"/>
    <w:rsid w:val="003F3627"/>
    <w:rsid w:val="003F38D6"/>
    <w:rsid w:val="003F3A94"/>
    <w:rsid w:val="003F3E30"/>
    <w:rsid w:val="003F48AF"/>
    <w:rsid w:val="003F4BAB"/>
    <w:rsid w:val="003F4C1F"/>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C04"/>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14"/>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5DDA"/>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1F41"/>
    <w:rsid w:val="004222D4"/>
    <w:rsid w:val="00422459"/>
    <w:rsid w:val="00422477"/>
    <w:rsid w:val="0042247B"/>
    <w:rsid w:val="004224F4"/>
    <w:rsid w:val="00422715"/>
    <w:rsid w:val="00422BF1"/>
    <w:rsid w:val="00422F54"/>
    <w:rsid w:val="00423153"/>
    <w:rsid w:val="004232BA"/>
    <w:rsid w:val="004233E5"/>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5D24"/>
    <w:rsid w:val="00426161"/>
    <w:rsid w:val="00426262"/>
    <w:rsid w:val="00426847"/>
    <w:rsid w:val="00426ACE"/>
    <w:rsid w:val="00426DF0"/>
    <w:rsid w:val="00426FC9"/>
    <w:rsid w:val="00427807"/>
    <w:rsid w:val="00427C9D"/>
    <w:rsid w:val="004304E6"/>
    <w:rsid w:val="0043077C"/>
    <w:rsid w:val="00430DA8"/>
    <w:rsid w:val="00431079"/>
    <w:rsid w:val="004310FE"/>
    <w:rsid w:val="00431594"/>
    <w:rsid w:val="0043163B"/>
    <w:rsid w:val="00431B40"/>
    <w:rsid w:val="00431D6C"/>
    <w:rsid w:val="004325CE"/>
    <w:rsid w:val="00432942"/>
    <w:rsid w:val="004329BF"/>
    <w:rsid w:val="00432BE1"/>
    <w:rsid w:val="00432DE2"/>
    <w:rsid w:val="0043310A"/>
    <w:rsid w:val="0043364B"/>
    <w:rsid w:val="0043395D"/>
    <w:rsid w:val="00433B9F"/>
    <w:rsid w:val="00433C99"/>
    <w:rsid w:val="00433CF2"/>
    <w:rsid w:val="00434458"/>
    <w:rsid w:val="00434564"/>
    <w:rsid w:val="00434879"/>
    <w:rsid w:val="00434C7F"/>
    <w:rsid w:val="00434CFA"/>
    <w:rsid w:val="00434D3C"/>
    <w:rsid w:val="00434F5B"/>
    <w:rsid w:val="00434F80"/>
    <w:rsid w:val="0043508A"/>
    <w:rsid w:val="004351DD"/>
    <w:rsid w:val="0043548E"/>
    <w:rsid w:val="004356D0"/>
    <w:rsid w:val="00435CB4"/>
    <w:rsid w:val="00436020"/>
    <w:rsid w:val="004360B6"/>
    <w:rsid w:val="00436A22"/>
    <w:rsid w:val="00436F57"/>
    <w:rsid w:val="00437099"/>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1F6"/>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37BF"/>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C97"/>
    <w:rsid w:val="00457EEE"/>
    <w:rsid w:val="00460083"/>
    <w:rsid w:val="00460537"/>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D5A"/>
    <w:rsid w:val="00466E30"/>
    <w:rsid w:val="004672B1"/>
    <w:rsid w:val="0046736E"/>
    <w:rsid w:val="004678F1"/>
    <w:rsid w:val="00467D65"/>
    <w:rsid w:val="004703AC"/>
    <w:rsid w:val="004718FD"/>
    <w:rsid w:val="00471C89"/>
    <w:rsid w:val="00471F27"/>
    <w:rsid w:val="00472203"/>
    <w:rsid w:val="004723A5"/>
    <w:rsid w:val="00472B2F"/>
    <w:rsid w:val="00472B53"/>
    <w:rsid w:val="00472EEC"/>
    <w:rsid w:val="0047313A"/>
    <w:rsid w:val="00473992"/>
    <w:rsid w:val="00473D31"/>
    <w:rsid w:val="00473F14"/>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5F26"/>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07D"/>
    <w:rsid w:val="0049515D"/>
    <w:rsid w:val="00495254"/>
    <w:rsid w:val="00495278"/>
    <w:rsid w:val="00495455"/>
    <w:rsid w:val="00495796"/>
    <w:rsid w:val="00495809"/>
    <w:rsid w:val="0049589B"/>
    <w:rsid w:val="00495DEA"/>
    <w:rsid w:val="00495E84"/>
    <w:rsid w:val="0049651B"/>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C28"/>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BB5"/>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057"/>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41A"/>
    <w:rsid w:val="004E2E1D"/>
    <w:rsid w:val="004E2EE5"/>
    <w:rsid w:val="004E2FC6"/>
    <w:rsid w:val="004E32FF"/>
    <w:rsid w:val="004E3429"/>
    <w:rsid w:val="004E3478"/>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30B"/>
    <w:rsid w:val="004F542F"/>
    <w:rsid w:val="004F569A"/>
    <w:rsid w:val="004F58E1"/>
    <w:rsid w:val="004F5C0F"/>
    <w:rsid w:val="004F73FB"/>
    <w:rsid w:val="004F751B"/>
    <w:rsid w:val="004F768B"/>
    <w:rsid w:val="004F78CF"/>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5DD"/>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9A4"/>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4694"/>
    <w:rsid w:val="005251DD"/>
    <w:rsid w:val="00525242"/>
    <w:rsid w:val="00525359"/>
    <w:rsid w:val="0052578D"/>
    <w:rsid w:val="00525C87"/>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DD"/>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039"/>
    <w:rsid w:val="005443D7"/>
    <w:rsid w:val="005446F5"/>
    <w:rsid w:val="00544C69"/>
    <w:rsid w:val="005450DE"/>
    <w:rsid w:val="0054525B"/>
    <w:rsid w:val="00545557"/>
    <w:rsid w:val="00545A2E"/>
    <w:rsid w:val="00545D01"/>
    <w:rsid w:val="005464AC"/>
    <w:rsid w:val="005465AB"/>
    <w:rsid w:val="0054689E"/>
    <w:rsid w:val="00546C2E"/>
    <w:rsid w:val="00547042"/>
    <w:rsid w:val="0054716E"/>
    <w:rsid w:val="00547189"/>
    <w:rsid w:val="005471DD"/>
    <w:rsid w:val="0054754C"/>
    <w:rsid w:val="00547BC3"/>
    <w:rsid w:val="00547C76"/>
    <w:rsid w:val="00547CCB"/>
    <w:rsid w:val="00547D0B"/>
    <w:rsid w:val="005504D4"/>
    <w:rsid w:val="00550BC4"/>
    <w:rsid w:val="00550E43"/>
    <w:rsid w:val="00551937"/>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6EEF"/>
    <w:rsid w:val="0055797E"/>
    <w:rsid w:val="00557A90"/>
    <w:rsid w:val="00557B6A"/>
    <w:rsid w:val="00557CCB"/>
    <w:rsid w:val="00557F9E"/>
    <w:rsid w:val="00560786"/>
    <w:rsid w:val="005607DC"/>
    <w:rsid w:val="0056137D"/>
    <w:rsid w:val="0056174D"/>
    <w:rsid w:val="00561B68"/>
    <w:rsid w:val="00561FC0"/>
    <w:rsid w:val="00561FDC"/>
    <w:rsid w:val="0056238B"/>
    <w:rsid w:val="005624E9"/>
    <w:rsid w:val="00562849"/>
    <w:rsid w:val="005628B0"/>
    <w:rsid w:val="0056290A"/>
    <w:rsid w:val="005633EA"/>
    <w:rsid w:val="00563BF3"/>
    <w:rsid w:val="00564311"/>
    <w:rsid w:val="00564773"/>
    <w:rsid w:val="0056486B"/>
    <w:rsid w:val="0056499E"/>
    <w:rsid w:val="00564BED"/>
    <w:rsid w:val="00564E58"/>
    <w:rsid w:val="00564EF8"/>
    <w:rsid w:val="00564FEA"/>
    <w:rsid w:val="00565140"/>
    <w:rsid w:val="00565584"/>
    <w:rsid w:val="0056625C"/>
    <w:rsid w:val="0056632B"/>
    <w:rsid w:val="00566A7E"/>
    <w:rsid w:val="00566E70"/>
    <w:rsid w:val="00566F02"/>
    <w:rsid w:val="00566F36"/>
    <w:rsid w:val="00566F61"/>
    <w:rsid w:val="005673A1"/>
    <w:rsid w:val="005673E0"/>
    <w:rsid w:val="00567880"/>
    <w:rsid w:val="005679B2"/>
    <w:rsid w:val="00567DF8"/>
    <w:rsid w:val="0057013C"/>
    <w:rsid w:val="0057021D"/>
    <w:rsid w:val="00570375"/>
    <w:rsid w:val="0057094C"/>
    <w:rsid w:val="00570A83"/>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515"/>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4ED6"/>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63C"/>
    <w:rsid w:val="005A5BB3"/>
    <w:rsid w:val="005A5D7B"/>
    <w:rsid w:val="005A60CA"/>
    <w:rsid w:val="005A6B81"/>
    <w:rsid w:val="005A6BFE"/>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5CE"/>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7C2"/>
    <w:rsid w:val="005B68B3"/>
    <w:rsid w:val="005B6AFF"/>
    <w:rsid w:val="005B6C71"/>
    <w:rsid w:val="005B70A2"/>
    <w:rsid w:val="005B7AD1"/>
    <w:rsid w:val="005C07AC"/>
    <w:rsid w:val="005C08BA"/>
    <w:rsid w:val="005C0DCA"/>
    <w:rsid w:val="005C0F18"/>
    <w:rsid w:val="005C133E"/>
    <w:rsid w:val="005C1875"/>
    <w:rsid w:val="005C1FEE"/>
    <w:rsid w:val="005C21E7"/>
    <w:rsid w:val="005C2376"/>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908"/>
    <w:rsid w:val="005D1A4B"/>
    <w:rsid w:val="005D1B56"/>
    <w:rsid w:val="005D1CAE"/>
    <w:rsid w:val="005D251D"/>
    <w:rsid w:val="005D272E"/>
    <w:rsid w:val="005D2966"/>
    <w:rsid w:val="005D3012"/>
    <w:rsid w:val="005D3434"/>
    <w:rsid w:val="005D3C5A"/>
    <w:rsid w:val="005D3E32"/>
    <w:rsid w:val="005D46EE"/>
    <w:rsid w:val="005D4B10"/>
    <w:rsid w:val="005D504A"/>
    <w:rsid w:val="005D53A5"/>
    <w:rsid w:val="005D5829"/>
    <w:rsid w:val="005D5D49"/>
    <w:rsid w:val="005D5EC5"/>
    <w:rsid w:val="005D64DA"/>
    <w:rsid w:val="005D6F93"/>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69B"/>
    <w:rsid w:val="005E7DA8"/>
    <w:rsid w:val="005F01F9"/>
    <w:rsid w:val="005F02F1"/>
    <w:rsid w:val="005F07CD"/>
    <w:rsid w:val="005F0962"/>
    <w:rsid w:val="005F09CA"/>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3D13"/>
    <w:rsid w:val="005F4228"/>
    <w:rsid w:val="005F4830"/>
    <w:rsid w:val="005F4A88"/>
    <w:rsid w:val="005F4BEF"/>
    <w:rsid w:val="005F4C62"/>
    <w:rsid w:val="005F50D7"/>
    <w:rsid w:val="005F52B0"/>
    <w:rsid w:val="005F54BC"/>
    <w:rsid w:val="005F565C"/>
    <w:rsid w:val="005F56AF"/>
    <w:rsid w:val="005F5EDB"/>
    <w:rsid w:val="005F60AE"/>
    <w:rsid w:val="005F683C"/>
    <w:rsid w:val="005F6AA0"/>
    <w:rsid w:val="005F6C58"/>
    <w:rsid w:val="005F7038"/>
    <w:rsid w:val="005F79A2"/>
    <w:rsid w:val="005F7C53"/>
    <w:rsid w:val="005F7CC0"/>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9A1"/>
    <w:rsid w:val="00605A95"/>
    <w:rsid w:val="00605BE2"/>
    <w:rsid w:val="00605D41"/>
    <w:rsid w:val="00605DE1"/>
    <w:rsid w:val="0060628C"/>
    <w:rsid w:val="006064F4"/>
    <w:rsid w:val="00606759"/>
    <w:rsid w:val="00607362"/>
    <w:rsid w:val="00607554"/>
    <w:rsid w:val="0060768D"/>
    <w:rsid w:val="006079D6"/>
    <w:rsid w:val="00607B93"/>
    <w:rsid w:val="00607C3D"/>
    <w:rsid w:val="006103E6"/>
    <w:rsid w:val="006107E8"/>
    <w:rsid w:val="00610A1A"/>
    <w:rsid w:val="00610C11"/>
    <w:rsid w:val="00611280"/>
    <w:rsid w:val="006118E0"/>
    <w:rsid w:val="00611B52"/>
    <w:rsid w:val="00611B99"/>
    <w:rsid w:val="00611C39"/>
    <w:rsid w:val="00611D8A"/>
    <w:rsid w:val="00611DF3"/>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024"/>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D4"/>
    <w:rsid w:val="0062602A"/>
    <w:rsid w:val="0062608C"/>
    <w:rsid w:val="0062624D"/>
    <w:rsid w:val="00626840"/>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203"/>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B61"/>
    <w:rsid w:val="00635E0E"/>
    <w:rsid w:val="00636140"/>
    <w:rsid w:val="00636423"/>
    <w:rsid w:val="00636448"/>
    <w:rsid w:val="00637086"/>
    <w:rsid w:val="00637B99"/>
    <w:rsid w:val="00637D80"/>
    <w:rsid w:val="00640222"/>
    <w:rsid w:val="006404C5"/>
    <w:rsid w:val="00640727"/>
    <w:rsid w:val="00640AF2"/>
    <w:rsid w:val="0064155A"/>
    <w:rsid w:val="00641564"/>
    <w:rsid w:val="0064188F"/>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4EE"/>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29"/>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1CCA"/>
    <w:rsid w:val="00661D55"/>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CA7"/>
    <w:rsid w:val="00664D5D"/>
    <w:rsid w:val="006650E0"/>
    <w:rsid w:val="00665531"/>
    <w:rsid w:val="00665723"/>
    <w:rsid w:val="00665A47"/>
    <w:rsid w:val="00665FF7"/>
    <w:rsid w:val="006662C1"/>
    <w:rsid w:val="0066688F"/>
    <w:rsid w:val="00666CC4"/>
    <w:rsid w:val="00666DA9"/>
    <w:rsid w:val="006673CA"/>
    <w:rsid w:val="006674C9"/>
    <w:rsid w:val="0066790F"/>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E5B"/>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4B80"/>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0B1"/>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7E3"/>
    <w:rsid w:val="006A497F"/>
    <w:rsid w:val="006A4EB1"/>
    <w:rsid w:val="006A52A9"/>
    <w:rsid w:val="006A5322"/>
    <w:rsid w:val="006A5B63"/>
    <w:rsid w:val="006A5B90"/>
    <w:rsid w:val="006A6BEF"/>
    <w:rsid w:val="006A71F6"/>
    <w:rsid w:val="006A76F5"/>
    <w:rsid w:val="006A7765"/>
    <w:rsid w:val="006A7E8A"/>
    <w:rsid w:val="006B03BE"/>
    <w:rsid w:val="006B0773"/>
    <w:rsid w:val="006B0852"/>
    <w:rsid w:val="006B0914"/>
    <w:rsid w:val="006B0962"/>
    <w:rsid w:val="006B09AE"/>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4E"/>
    <w:rsid w:val="006B49F5"/>
    <w:rsid w:val="006B4B50"/>
    <w:rsid w:val="006B4B70"/>
    <w:rsid w:val="006B4F95"/>
    <w:rsid w:val="006B51F8"/>
    <w:rsid w:val="006B580C"/>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4D47"/>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333"/>
    <w:rsid w:val="006F1A92"/>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B1C"/>
    <w:rsid w:val="006F5F90"/>
    <w:rsid w:val="006F61D7"/>
    <w:rsid w:val="006F6F00"/>
    <w:rsid w:val="006F7279"/>
    <w:rsid w:val="006F7604"/>
    <w:rsid w:val="006F7A70"/>
    <w:rsid w:val="007000FE"/>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2CE"/>
    <w:rsid w:val="00703C28"/>
    <w:rsid w:val="00703D94"/>
    <w:rsid w:val="00704270"/>
    <w:rsid w:val="007042CF"/>
    <w:rsid w:val="0070431A"/>
    <w:rsid w:val="00704764"/>
    <w:rsid w:val="007047FD"/>
    <w:rsid w:val="0070495F"/>
    <w:rsid w:val="00704C44"/>
    <w:rsid w:val="00704CC0"/>
    <w:rsid w:val="00704F60"/>
    <w:rsid w:val="00705122"/>
    <w:rsid w:val="0070528E"/>
    <w:rsid w:val="00705291"/>
    <w:rsid w:val="007053D7"/>
    <w:rsid w:val="00705741"/>
    <w:rsid w:val="007059E7"/>
    <w:rsid w:val="00706383"/>
    <w:rsid w:val="00706413"/>
    <w:rsid w:val="007066E2"/>
    <w:rsid w:val="0070684E"/>
    <w:rsid w:val="00706914"/>
    <w:rsid w:val="00707174"/>
    <w:rsid w:val="00707756"/>
    <w:rsid w:val="00707F2D"/>
    <w:rsid w:val="00710016"/>
    <w:rsid w:val="00710255"/>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1C"/>
    <w:rsid w:val="00712FC3"/>
    <w:rsid w:val="00713770"/>
    <w:rsid w:val="00713CE9"/>
    <w:rsid w:val="0071434B"/>
    <w:rsid w:val="007143E0"/>
    <w:rsid w:val="0071442A"/>
    <w:rsid w:val="0071494D"/>
    <w:rsid w:val="007149EA"/>
    <w:rsid w:val="007151FA"/>
    <w:rsid w:val="007158E0"/>
    <w:rsid w:val="00715F78"/>
    <w:rsid w:val="00716124"/>
    <w:rsid w:val="007161A6"/>
    <w:rsid w:val="00716989"/>
    <w:rsid w:val="007169E1"/>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45"/>
    <w:rsid w:val="007220B8"/>
    <w:rsid w:val="007221C6"/>
    <w:rsid w:val="00722614"/>
    <w:rsid w:val="007226F6"/>
    <w:rsid w:val="00722F40"/>
    <w:rsid w:val="007233B2"/>
    <w:rsid w:val="0072346E"/>
    <w:rsid w:val="00723616"/>
    <w:rsid w:val="00723AE2"/>
    <w:rsid w:val="00723C0A"/>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0EF3"/>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1DD"/>
    <w:rsid w:val="00740238"/>
    <w:rsid w:val="00740494"/>
    <w:rsid w:val="00740788"/>
    <w:rsid w:val="00740AFD"/>
    <w:rsid w:val="00740BC3"/>
    <w:rsid w:val="00741046"/>
    <w:rsid w:val="007410AA"/>
    <w:rsid w:val="00741570"/>
    <w:rsid w:val="007416A3"/>
    <w:rsid w:val="00741AB6"/>
    <w:rsid w:val="007421CE"/>
    <w:rsid w:val="00742EDD"/>
    <w:rsid w:val="00742EE9"/>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1D0"/>
    <w:rsid w:val="007509FF"/>
    <w:rsid w:val="00750BA3"/>
    <w:rsid w:val="00750C89"/>
    <w:rsid w:val="00750D6F"/>
    <w:rsid w:val="00750E70"/>
    <w:rsid w:val="00750EDD"/>
    <w:rsid w:val="00750F1A"/>
    <w:rsid w:val="00751099"/>
    <w:rsid w:val="00751205"/>
    <w:rsid w:val="00751CAD"/>
    <w:rsid w:val="00752243"/>
    <w:rsid w:val="00752248"/>
    <w:rsid w:val="00752303"/>
    <w:rsid w:val="007523B1"/>
    <w:rsid w:val="007528D7"/>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5D3"/>
    <w:rsid w:val="00763638"/>
    <w:rsid w:val="007636B4"/>
    <w:rsid w:val="007637A7"/>
    <w:rsid w:val="007637D6"/>
    <w:rsid w:val="00763954"/>
    <w:rsid w:val="00763C13"/>
    <w:rsid w:val="00763FFA"/>
    <w:rsid w:val="007642A9"/>
    <w:rsid w:val="0076517B"/>
    <w:rsid w:val="00765959"/>
    <w:rsid w:val="00765D9D"/>
    <w:rsid w:val="00766105"/>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81"/>
    <w:rsid w:val="00772AF2"/>
    <w:rsid w:val="00772BE0"/>
    <w:rsid w:val="00772EB1"/>
    <w:rsid w:val="007731FC"/>
    <w:rsid w:val="007734B6"/>
    <w:rsid w:val="00773650"/>
    <w:rsid w:val="0077381A"/>
    <w:rsid w:val="007738A9"/>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CDC"/>
    <w:rsid w:val="00775EAC"/>
    <w:rsid w:val="00775F47"/>
    <w:rsid w:val="007761AE"/>
    <w:rsid w:val="007762FF"/>
    <w:rsid w:val="00776418"/>
    <w:rsid w:val="0077675A"/>
    <w:rsid w:val="00777064"/>
    <w:rsid w:val="007772B1"/>
    <w:rsid w:val="00777675"/>
    <w:rsid w:val="007777A6"/>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1F0A"/>
    <w:rsid w:val="00782100"/>
    <w:rsid w:val="00782291"/>
    <w:rsid w:val="007823D3"/>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89D"/>
    <w:rsid w:val="00794939"/>
    <w:rsid w:val="00795322"/>
    <w:rsid w:val="007957C2"/>
    <w:rsid w:val="00795DB8"/>
    <w:rsid w:val="00796094"/>
    <w:rsid w:val="0079662A"/>
    <w:rsid w:val="0079667A"/>
    <w:rsid w:val="00796713"/>
    <w:rsid w:val="00797456"/>
    <w:rsid w:val="00797499"/>
    <w:rsid w:val="00797A18"/>
    <w:rsid w:val="00797B84"/>
    <w:rsid w:val="00797B98"/>
    <w:rsid w:val="007A0156"/>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686C"/>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A7C"/>
    <w:rsid w:val="007B3CAD"/>
    <w:rsid w:val="007B41D4"/>
    <w:rsid w:val="007B4C03"/>
    <w:rsid w:val="007B4DF8"/>
    <w:rsid w:val="007B54CA"/>
    <w:rsid w:val="007B564E"/>
    <w:rsid w:val="007B57D1"/>
    <w:rsid w:val="007B57FB"/>
    <w:rsid w:val="007B5AF9"/>
    <w:rsid w:val="007B5B92"/>
    <w:rsid w:val="007B5C52"/>
    <w:rsid w:val="007B5C61"/>
    <w:rsid w:val="007B65D2"/>
    <w:rsid w:val="007B66B3"/>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9DB"/>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4CD5"/>
    <w:rsid w:val="007C4DB0"/>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A6F"/>
    <w:rsid w:val="007D3CE4"/>
    <w:rsid w:val="007D43CE"/>
    <w:rsid w:val="007D44BA"/>
    <w:rsid w:val="007D46F7"/>
    <w:rsid w:val="007D4A47"/>
    <w:rsid w:val="007D4BB0"/>
    <w:rsid w:val="007D4FF9"/>
    <w:rsid w:val="007D506C"/>
    <w:rsid w:val="007D5250"/>
    <w:rsid w:val="007D5937"/>
    <w:rsid w:val="007D59B3"/>
    <w:rsid w:val="007D59C9"/>
    <w:rsid w:val="007D5D7B"/>
    <w:rsid w:val="007D5E62"/>
    <w:rsid w:val="007D5FCF"/>
    <w:rsid w:val="007D6468"/>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0BA"/>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95"/>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1FED"/>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52"/>
    <w:rsid w:val="00817CC5"/>
    <w:rsid w:val="00817E01"/>
    <w:rsid w:val="00817F88"/>
    <w:rsid w:val="00820305"/>
    <w:rsid w:val="00820488"/>
    <w:rsid w:val="00820B21"/>
    <w:rsid w:val="00820B9B"/>
    <w:rsid w:val="00820D1B"/>
    <w:rsid w:val="0082157F"/>
    <w:rsid w:val="00822643"/>
    <w:rsid w:val="0082293F"/>
    <w:rsid w:val="00822E25"/>
    <w:rsid w:val="008231D5"/>
    <w:rsid w:val="008236E8"/>
    <w:rsid w:val="008237AC"/>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89"/>
    <w:rsid w:val="00840FBE"/>
    <w:rsid w:val="008414EC"/>
    <w:rsid w:val="00841867"/>
    <w:rsid w:val="00841895"/>
    <w:rsid w:val="00841E4A"/>
    <w:rsid w:val="00842087"/>
    <w:rsid w:val="008422EC"/>
    <w:rsid w:val="00842C7F"/>
    <w:rsid w:val="00842FFF"/>
    <w:rsid w:val="0084361F"/>
    <w:rsid w:val="00843F27"/>
    <w:rsid w:val="00844279"/>
    <w:rsid w:val="0084429F"/>
    <w:rsid w:val="00844555"/>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418"/>
    <w:rsid w:val="008556EF"/>
    <w:rsid w:val="00855743"/>
    <w:rsid w:val="00855B1B"/>
    <w:rsid w:val="00855F9F"/>
    <w:rsid w:val="00855FA9"/>
    <w:rsid w:val="00856033"/>
    <w:rsid w:val="0085623F"/>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116"/>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6F63"/>
    <w:rsid w:val="00877BB0"/>
    <w:rsid w:val="00877DA5"/>
    <w:rsid w:val="00877F14"/>
    <w:rsid w:val="0088028C"/>
    <w:rsid w:val="00880363"/>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18F"/>
    <w:rsid w:val="008875A6"/>
    <w:rsid w:val="008876FD"/>
    <w:rsid w:val="00887A19"/>
    <w:rsid w:val="00887E13"/>
    <w:rsid w:val="00890136"/>
    <w:rsid w:val="00890205"/>
    <w:rsid w:val="00890522"/>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2A4"/>
    <w:rsid w:val="0089531A"/>
    <w:rsid w:val="00895B09"/>
    <w:rsid w:val="00895D8A"/>
    <w:rsid w:val="00895E48"/>
    <w:rsid w:val="008964EA"/>
    <w:rsid w:val="0089689B"/>
    <w:rsid w:val="00896DB8"/>
    <w:rsid w:val="0089723B"/>
    <w:rsid w:val="0089761A"/>
    <w:rsid w:val="0089769F"/>
    <w:rsid w:val="008978A4"/>
    <w:rsid w:val="00897EE1"/>
    <w:rsid w:val="008A040A"/>
    <w:rsid w:val="008A06A4"/>
    <w:rsid w:val="008A07E4"/>
    <w:rsid w:val="008A0B47"/>
    <w:rsid w:val="008A1390"/>
    <w:rsid w:val="008A18E3"/>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A7958"/>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4F43"/>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246"/>
    <w:rsid w:val="008D048E"/>
    <w:rsid w:val="008D06DD"/>
    <w:rsid w:val="008D112A"/>
    <w:rsid w:val="008D12C0"/>
    <w:rsid w:val="008D13C3"/>
    <w:rsid w:val="008D1526"/>
    <w:rsid w:val="008D15E0"/>
    <w:rsid w:val="008D17C4"/>
    <w:rsid w:val="008D1BA2"/>
    <w:rsid w:val="008D2354"/>
    <w:rsid w:val="008D2AE1"/>
    <w:rsid w:val="008D2B26"/>
    <w:rsid w:val="008D326D"/>
    <w:rsid w:val="008D3F88"/>
    <w:rsid w:val="008D3FE4"/>
    <w:rsid w:val="008D420E"/>
    <w:rsid w:val="008D48AF"/>
    <w:rsid w:val="008D496A"/>
    <w:rsid w:val="008D4B3D"/>
    <w:rsid w:val="008D4CA9"/>
    <w:rsid w:val="008D4DA4"/>
    <w:rsid w:val="008D535D"/>
    <w:rsid w:val="008D564E"/>
    <w:rsid w:val="008D589C"/>
    <w:rsid w:val="008D5954"/>
    <w:rsid w:val="008D5C72"/>
    <w:rsid w:val="008D5D05"/>
    <w:rsid w:val="008D5E09"/>
    <w:rsid w:val="008D6050"/>
    <w:rsid w:val="008D60E7"/>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2E9"/>
    <w:rsid w:val="008E6CEB"/>
    <w:rsid w:val="008E6EBA"/>
    <w:rsid w:val="008E6F7D"/>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2DFB"/>
    <w:rsid w:val="00902F79"/>
    <w:rsid w:val="009030D7"/>
    <w:rsid w:val="009031D0"/>
    <w:rsid w:val="0090322A"/>
    <w:rsid w:val="009034A5"/>
    <w:rsid w:val="00903B60"/>
    <w:rsid w:val="00903FCC"/>
    <w:rsid w:val="00904896"/>
    <w:rsid w:val="0090491B"/>
    <w:rsid w:val="00904D1D"/>
    <w:rsid w:val="0090546D"/>
    <w:rsid w:val="009054F7"/>
    <w:rsid w:val="00905581"/>
    <w:rsid w:val="00905693"/>
    <w:rsid w:val="00905794"/>
    <w:rsid w:val="00905929"/>
    <w:rsid w:val="00905B09"/>
    <w:rsid w:val="00905B13"/>
    <w:rsid w:val="00905B9C"/>
    <w:rsid w:val="00906A95"/>
    <w:rsid w:val="00906E44"/>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27F16"/>
    <w:rsid w:val="00931194"/>
    <w:rsid w:val="0093124D"/>
    <w:rsid w:val="009314FE"/>
    <w:rsid w:val="009317DB"/>
    <w:rsid w:val="00931A1C"/>
    <w:rsid w:val="00931B77"/>
    <w:rsid w:val="00931E0F"/>
    <w:rsid w:val="0093204F"/>
    <w:rsid w:val="009332D9"/>
    <w:rsid w:val="009337B5"/>
    <w:rsid w:val="00933898"/>
    <w:rsid w:val="00933983"/>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5A2"/>
    <w:rsid w:val="00937DB0"/>
    <w:rsid w:val="00937F6C"/>
    <w:rsid w:val="009402E3"/>
    <w:rsid w:val="00940505"/>
    <w:rsid w:val="0094077F"/>
    <w:rsid w:val="009408FE"/>
    <w:rsid w:val="00940972"/>
    <w:rsid w:val="00940CDA"/>
    <w:rsid w:val="00940D58"/>
    <w:rsid w:val="009410B1"/>
    <w:rsid w:val="00941567"/>
    <w:rsid w:val="0094157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0C7"/>
    <w:rsid w:val="009455A8"/>
    <w:rsid w:val="009457EF"/>
    <w:rsid w:val="00945967"/>
    <w:rsid w:val="00945F01"/>
    <w:rsid w:val="00945F96"/>
    <w:rsid w:val="0094607C"/>
    <w:rsid w:val="0094618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8B4"/>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67B"/>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6E5"/>
    <w:rsid w:val="009739DD"/>
    <w:rsid w:val="009739F6"/>
    <w:rsid w:val="00973BFE"/>
    <w:rsid w:val="00973BFF"/>
    <w:rsid w:val="00973C3D"/>
    <w:rsid w:val="00973D02"/>
    <w:rsid w:val="00974465"/>
    <w:rsid w:val="00974498"/>
    <w:rsid w:val="009749E3"/>
    <w:rsid w:val="00974DB8"/>
    <w:rsid w:val="00975089"/>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6E8"/>
    <w:rsid w:val="00981DD0"/>
    <w:rsid w:val="0098239A"/>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98B"/>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C5F"/>
    <w:rsid w:val="00994DC3"/>
    <w:rsid w:val="00994F97"/>
    <w:rsid w:val="00995B06"/>
    <w:rsid w:val="009960F5"/>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BBD"/>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C2"/>
    <w:rsid w:val="009C2BF8"/>
    <w:rsid w:val="009C2DCB"/>
    <w:rsid w:val="009C3016"/>
    <w:rsid w:val="009C34D3"/>
    <w:rsid w:val="009C366D"/>
    <w:rsid w:val="009C36D2"/>
    <w:rsid w:val="009C44F7"/>
    <w:rsid w:val="009C4B74"/>
    <w:rsid w:val="009C4EB4"/>
    <w:rsid w:val="009C5165"/>
    <w:rsid w:val="009C53F8"/>
    <w:rsid w:val="009C5630"/>
    <w:rsid w:val="009C5F29"/>
    <w:rsid w:val="009C622E"/>
    <w:rsid w:val="009C6744"/>
    <w:rsid w:val="009C6AE3"/>
    <w:rsid w:val="009C6DB0"/>
    <w:rsid w:val="009C7C14"/>
    <w:rsid w:val="009C7E0A"/>
    <w:rsid w:val="009D00C1"/>
    <w:rsid w:val="009D01E5"/>
    <w:rsid w:val="009D06A5"/>
    <w:rsid w:val="009D0744"/>
    <w:rsid w:val="009D0792"/>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6E5B"/>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36D"/>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C07"/>
    <w:rsid w:val="009F0D06"/>
    <w:rsid w:val="009F0DE1"/>
    <w:rsid w:val="009F0EA8"/>
    <w:rsid w:val="009F1191"/>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BD"/>
    <w:rsid w:val="009F57E2"/>
    <w:rsid w:val="009F5915"/>
    <w:rsid w:val="009F5AC9"/>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066"/>
    <w:rsid w:val="00A033DA"/>
    <w:rsid w:val="00A04473"/>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29EF"/>
    <w:rsid w:val="00A1302E"/>
    <w:rsid w:val="00A13637"/>
    <w:rsid w:val="00A13741"/>
    <w:rsid w:val="00A1375F"/>
    <w:rsid w:val="00A139D8"/>
    <w:rsid w:val="00A13AEE"/>
    <w:rsid w:val="00A13F2A"/>
    <w:rsid w:val="00A1493B"/>
    <w:rsid w:val="00A14A4E"/>
    <w:rsid w:val="00A14BAB"/>
    <w:rsid w:val="00A14E81"/>
    <w:rsid w:val="00A15447"/>
    <w:rsid w:val="00A16393"/>
    <w:rsid w:val="00A16684"/>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9F2"/>
    <w:rsid w:val="00A22E60"/>
    <w:rsid w:val="00A2318E"/>
    <w:rsid w:val="00A2321E"/>
    <w:rsid w:val="00A2325A"/>
    <w:rsid w:val="00A23A8B"/>
    <w:rsid w:val="00A23E37"/>
    <w:rsid w:val="00A24024"/>
    <w:rsid w:val="00A2402B"/>
    <w:rsid w:val="00A2427B"/>
    <w:rsid w:val="00A243A0"/>
    <w:rsid w:val="00A24653"/>
    <w:rsid w:val="00A24813"/>
    <w:rsid w:val="00A24A09"/>
    <w:rsid w:val="00A25302"/>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143"/>
    <w:rsid w:val="00A3447A"/>
    <w:rsid w:val="00A34E20"/>
    <w:rsid w:val="00A350F2"/>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B0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150"/>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4681"/>
    <w:rsid w:val="00A550CD"/>
    <w:rsid w:val="00A557FF"/>
    <w:rsid w:val="00A5587F"/>
    <w:rsid w:val="00A55945"/>
    <w:rsid w:val="00A55BCE"/>
    <w:rsid w:val="00A55F0A"/>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1FDA"/>
    <w:rsid w:val="00A62001"/>
    <w:rsid w:val="00A6216D"/>
    <w:rsid w:val="00A624BE"/>
    <w:rsid w:val="00A629F2"/>
    <w:rsid w:val="00A62EAA"/>
    <w:rsid w:val="00A62F19"/>
    <w:rsid w:val="00A6338B"/>
    <w:rsid w:val="00A63567"/>
    <w:rsid w:val="00A635DE"/>
    <w:rsid w:val="00A638C6"/>
    <w:rsid w:val="00A63958"/>
    <w:rsid w:val="00A63D56"/>
    <w:rsid w:val="00A640E4"/>
    <w:rsid w:val="00A6429F"/>
    <w:rsid w:val="00A645F9"/>
    <w:rsid w:val="00A64752"/>
    <w:rsid w:val="00A651C5"/>
    <w:rsid w:val="00A65B4D"/>
    <w:rsid w:val="00A65C19"/>
    <w:rsid w:val="00A65D16"/>
    <w:rsid w:val="00A65ED8"/>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1D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019"/>
    <w:rsid w:val="00A86218"/>
    <w:rsid w:val="00A8655A"/>
    <w:rsid w:val="00A86639"/>
    <w:rsid w:val="00A86745"/>
    <w:rsid w:val="00A86773"/>
    <w:rsid w:val="00A86E1F"/>
    <w:rsid w:val="00A87727"/>
    <w:rsid w:val="00A8775B"/>
    <w:rsid w:val="00A87F6C"/>
    <w:rsid w:val="00A901D0"/>
    <w:rsid w:val="00A90235"/>
    <w:rsid w:val="00A903D4"/>
    <w:rsid w:val="00A905D7"/>
    <w:rsid w:val="00A90A3C"/>
    <w:rsid w:val="00A90B2C"/>
    <w:rsid w:val="00A90B50"/>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B49"/>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2F0"/>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7C6"/>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C71"/>
    <w:rsid w:val="00AC5DE9"/>
    <w:rsid w:val="00AC5F1A"/>
    <w:rsid w:val="00AC6346"/>
    <w:rsid w:val="00AC65AA"/>
    <w:rsid w:val="00AC6759"/>
    <w:rsid w:val="00AC69A7"/>
    <w:rsid w:val="00AC6A06"/>
    <w:rsid w:val="00AC6ABE"/>
    <w:rsid w:val="00AC6AD1"/>
    <w:rsid w:val="00AC6C50"/>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61"/>
    <w:rsid w:val="00AE0492"/>
    <w:rsid w:val="00AE07B5"/>
    <w:rsid w:val="00AE0DFD"/>
    <w:rsid w:val="00AE11AA"/>
    <w:rsid w:val="00AE11F4"/>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16D"/>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159"/>
    <w:rsid w:val="00AF42BB"/>
    <w:rsid w:val="00AF4474"/>
    <w:rsid w:val="00AF4588"/>
    <w:rsid w:val="00AF47D8"/>
    <w:rsid w:val="00AF4BEB"/>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A"/>
    <w:rsid w:val="00B0244B"/>
    <w:rsid w:val="00B02D12"/>
    <w:rsid w:val="00B030A1"/>
    <w:rsid w:val="00B031BD"/>
    <w:rsid w:val="00B0327A"/>
    <w:rsid w:val="00B033D7"/>
    <w:rsid w:val="00B03E19"/>
    <w:rsid w:val="00B03E32"/>
    <w:rsid w:val="00B040E3"/>
    <w:rsid w:val="00B04104"/>
    <w:rsid w:val="00B045AD"/>
    <w:rsid w:val="00B04B18"/>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78"/>
    <w:rsid w:val="00B117F2"/>
    <w:rsid w:val="00B11BB4"/>
    <w:rsid w:val="00B11C42"/>
    <w:rsid w:val="00B11DDC"/>
    <w:rsid w:val="00B11F86"/>
    <w:rsid w:val="00B122CA"/>
    <w:rsid w:val="00B12535"/>
    <w:rsid w:val="00B12D26"/>
    <w:rsid w:val="00B12F64"/>
    <w:rsid w:val="00B1312B"/>
    <w:rsid w:val="00B13352"/>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37DD"/>
    <w:rsid w:val="00B240D0"/>
    <w:rsid w:val="00B244BD"/>
    <w:rsid w:val="00B24D9E"/>
    <w:rsid w:val="00B24DBF"/>
    <w:rsid w:val="00B250C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5CF3"/>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7BB"/>
    <w:rsid w:val="00B50CE1"/>
    <w:rsid w:val="00B512E2"/>
    <w:rsid w:val="00B51480"/>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2BE"/>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4F5C"/>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1DB8"/>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0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4EB"/>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08"/>
    <w:rsid w:val="00BB79B4"/>
    <w:rsid w:val="00BB7CB3"/>
    <w:rsid w:val="00BC0183"/>
    <w:rsid w:val="00BC07E0"/>
    <w:rsid w:val="00BC0A60"/>
    <w:rsid w:val="00BC0EA3"/>
    <w:rsid w:val="00BC13D5"/>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5DC"/>
    <w:rsid w:val="00BC66CF"/>
    <w:rsid w:val="00BC6735"/>
    <w:rsid w:val="00BC770A"/>
    <w:rsid w:val="00BC7855"/>
    <w:rsid w:val="00BD0542"/>
    <w:rsid w:val="00BD05CA"/>
    <w:rsid w:val="00BD0A5E"/>
    <w:rsid w:val="00BD0E7E"/>
    <w:rsid w:val="00BD0F19"/>
    <w:rsid w:val="00BD13F2"/>
    <w:rsid w:val="00BD1E82"/>
    <w:rsid w:val="00BD212C"/>
    <w:rsid w:val="00BD22CE"/>
    <w:rsid w:val="00BD23E1"/>
    <w:rsid w:val="00BD2503"/>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4C"/>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106"/>
    <w:rsid w:val="00BE425A"/>
    <w:rsid w:val="00BE45C6"/>
    <w:rsid w:val="00BE47F8"/>
    <w:rsid w:val="00BE48D7"/>
    <w:rsid w:val="00BE4C50"/>
    <w:rsid w:val="00BE53F7"/>
    <w:rsid w:val="00BE547B"/>
    <w:rsid w:val="00BE5616"/>
    <w:rsid w:val="00BE5E53"/>
    <w:rsid w:val="00BE6432"/>
    <w:rsid w:val="00BE6516"/>
    <w:rsid w:val="00BE686A"/>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0E0"/>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89B"/>
    <w:rsid w:val="00C15C58"/>
    <w:rsid w:val="00C16092"/>
    <w:rsid w:val="00C16104"/>
    <w:rsid w:val="00C162C5"/>
    <w:rsid w:val="00C16DE2"/>
    <w:rsid w:val="00C17058"/>
    <w:rsid w:val="00C17112"/>
    <w:rsid w:val="00C171C5"/>
    <w:rsid w:val="00C17596"/>
    <w:rsid w:val="00C17639"/>
    <w:rsid w:val="00C17D03"/>
    <w:rsid w:val="00C17F4F"/>
    <w:rsid w:val="00C20432"/>
    <w:rsid w:val="00C2054E"/>
    <w:rsid w:val="00C2059F"/>
    <w:rsid w:val="00C20CA0"/>
    <w:rsid w:val="00C20FE9"/>
    <w:rsid w:val="00C223F0"/>
    <w:rsid w:val="00C227A2"/>
    <w:rsid w:val="00C227B9"/>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821"/>
    <w:rsid w:val="00C42930"/>
    <w:rsid w:val="00C43937"/>
    <w:rsid w:val="00C43A32"/>
    <w:rsid w:val="00C43D02"/>
    <w:rsid w:val="00C44011"/>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9C5"/>
    <w:rsid w:val="00C57C7F"/>
    <w:rsid w:val="00C57DE6"/>
    <w:rsid w:val="00C601B1"/>
    <w:rsid w:val="00C60F50"/>
    <w:rsid w:val="00C61262"/>
    <w:rsid w:val="00C6133E"/>
    <w:rsid w:val="00C6151D"/>
    <w:rsid w:val="00C6179E"/>
    <w:rsid w:val="00C61B60"/>
    <w:rsid w:val="00C61D1F"/>
    <w:rsid w:val="00C61F59"/>
    <w:rsid w:val="00C62385"/>
    <w:rsid w:val="00C6241E"/>
    <w:rsid w:val="00C626E5"/>
    <w:rsid w:val="00C62B05"/>
    <w:rsid w:val="00C62FCC"/>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12B"/>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558"/>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D26"/>
    <w:rsid w:val="00C87EB1"/>
    <w:rsid w:val="00C9028E"/>
    <w:rsid w:val="00C9040D"/>
    <w:rsid w:val="00C90898"/>
    <w:rsid w:val="00C90C6E"/>
    <w:rsid w:val="00C90C73"/>
    <w:rsid w:val="00C90CA5"/>
    <w:rsid w:val="00C90E6D"/>
    <w:rsid w:val="00C917C7"/>
    <w:rsid w:val="00C917D0"/>
    <w:rsid w:val="00C919C5"/>
    <w:rsid w:val="00C91E7D"/>
    <w:rsid w:val="00C9271A"/>
    <w:rsid w:val="00C9290A"/>
    <w:rsid w:val="00C92D0B"/>
    <w:rsid w:val="00C92FBA"/>
    <w:rsid w:val="00C92FC4"/>
    <w:rsid w:val="00C9333A"/>
    <w:rsid w:val="00C934EE"/>
    <w:rsid w:val="00C9381F"/>
    <w:rsid w:val="00C93C43"/>
    <w:rsid w:val="00C93FD5"/>
    <w:rsid w:val="00C9418B"/>
    <w:rsid w:val="00C94744"/>
    <w:rsid w:val="00C94EF6"/>
    <w:rsid w:val="00C951F6"/>
    <w:rsid w:val="00C95662"/>
    <w:rsid w:val="00C9571F"/>
    <w:rsid w:val="00C95979"/>
    <w:rsid w:val="00C95B7B"/>
    <w:rsid w:val="00C967C2"/>
    <w:rsid w:val="00CA0E4C"/>
    <w:rsid w:val="00CA0FFF"/>
    <w:rsid w:val="00CA1672"/>
    <w:rsid w:val="00CA1AF4"/>
    <w:rsid w:val="00CA217B"/>
    <w:rsid w:val="00CA25AA"/>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29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1D96"/>
    <w:rsid w:val="00CC20D5"/>
    <w:rsid w:val="00CC2167"/>
    <w:rsid w:val="00CC25A7"/>
    <w:rsid w:val="00CC2ADC"/>
    <w:rsid w:val="00CC2FC7"/>
    <w:rsid w:val="00CC3126"/>
    <w:rsid w:val="00CC35E2"/>
    <w:rsid w:val="00CC369E"/>
    <w:rsid w:val="00CC3E12"/>
    <w:rsid w:val="00CC4476"/>
    <w:rsid w:val="00CC44CC"/>
    <w:rsid w:val="00CC45D7"/>
    <w:rsid w:val="00CC471D"/>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A12"/>
    <w:rsid w:val="00CD0A4C"/>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621"/>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62D"/>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8CC"/>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1F"/>
    <w:rsid w:val="00D00A64"/>
    <w:rsid w:val="00D00B6E"/>
    <w:rsid w:val="00D014AE"/>
    <w:rsid w:val="00D01ACE"/>
    <w:rsid w:val="00D01CC9"/>
    <w:rsid w:val="00D01D8E"/>
    <w:rsid w:val="00D01E6E"/>
    <w:rsid w:val="00D023BF"/>
    <w:rsid w:val="00D02850"/>
    <w:rsid w:val="00D02D65"/>
    <w:rsid w:val="00D031BE"/>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03A"/>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772"/>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A52"/>
    <w:rsid w:val="00D35EAF"/>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5D0"/>
    <w:rsid w:val="00D44655"/>
    <w:rsid w:val="00D446DF"/>
    <w:rsid w:val="00D4474E"/>
    <w:rsid w:val="00D44C70"/>
    <w:rsid w:val="00D44EA5"/>
    <w:rsid w:val="00D4518A"/>
    <w:rsid w:val="00D457D4"/>
    <w:rsid w:val="00D4624B"/>
    <w:rsid w:val="00D46324"/>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34"/>
    <w:rsid w:val="00D54AF1"/>
    <w:rsid w:val="00D54E64"/>
    <w:rsid w:val="00D5530D"/>
    <w:rsid w:val="00D55B77"/>
    <w:rsid w:val="00D560CD"/>
    <w:rsid w:val="00D5625A"/>
    <w:rsid w:val="00D565BE"/>
    <w:rsid w:val="00D566DF"/>
    <w:rsid w:val="00D56B2D"/>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4F79"/>
    <w:rsid w:val="00D6540E"/>
    <w:rsid w:val="00D65AEB"/>
    <w:rsid w:val="00D65C3C"/>
    <w:rsid w:val="00D6610B"/>
    <w:rsid w:val="00D66DEF"/>
    <w:rsid w:val="00D67116"/>
    <w:rsid w:val="00D67464"/>
    <w:rsid w:val="00D67770"/>
    <w:rsid w:val="00D67895"/>
    <w:rsid w:val="00D67B93"/>
    <w:rsid w:val="00D67B97"/>
    <w:rsid w:val="00D71480"/>
    <w:rsid w:val="00D71505"/>
    <w:rsid w:val="00D71739"/>
    <w:rsid w:val="00D7177B"/>
    <w:rsid w:val="00D71AEC"/>
    <w:rsid w:val="00D71F23"/>
    <w:rsid w:val="00D72098"/>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51"/>
    <w:rsid w:val="00D75992"/>
    <w:rsid w:val="00D759C6"/>
    <w:rsid w:val="00D75F1C"/>
    <w:rsid w:val="00D75F5E"/>
    <w:rsid w:val="00D76259"/>
    <w:rsid w:val="00D76FCC"/>
    <w:rsid w:val="00D774E5"/>
    <w:rsid w:val="00D77693"/>
    <w:rsid w:val="00D776AF"/>
    <w:rsid w:val="00D77927"/>
    <w:rsid w:val="00D77A5E"/>
    <w:rsid w:val="00D77A78"/>
    <w:rsid w:val="00D800DE"/>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0A9"/>
    <w:rsid w:val="00D8432A"/>
    <w:rsid w:val="00D84689"/>
    <w:rsid w:val="00D849A5"/>
    <w:rsid w:val="00D84ABB"/>
    <w:rsid w:val="00D84D15"/>
    <w:rsid w:val="00D84F12"/>
    <w:rsid w:val="00D84FF9"/>
    <w:rsid w:val="00D853EF"/>
    <w:rsid w:val="00D855DB"/>
    <w:rsid w:val="00D85BFB"/>
    <w:rsid w:val="00D8682D"/>
    <w:rsid w:val="00D8689D"/>
    <w:rsid w:val="00D869A7"/>
    <w:rsid w:val="00D86B82"/>
    <w:rsid w:val="00D86BB2"/>
    <w:rsid w:val="00D86DB5"/>
    <w:rsid w:val="00D87A8E"/>
    <w:rsid w:val="00D87D7D"/>
    <w:rsid w:val="00D90021"/>
    <w:rsid w:val="00D9016A"/>
    <w:rsid w:val="00D904C1"/>
    <w:rsid w:val="00D90A8B"/>
    <w:rsid w:val="00D90F34"/>
    <w:rsid w:val="00D91286"/>
    <w:rsid w:val="00D91438"/>
    <w:rsid w:val="00D9146A"/>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3B"/>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574"/>
    <w:rsid w:val="00DC0788"/>
    <w:rsid w:val="00DC08F2"/>
    <w:rsid w:val="00DC09C5"/>
    <w:rsid w:val="00DC0A73"/>
    <w:rsid w:val="00DC1A15"/>
    <w:rsid w:val="00DC1A69"/>
    <w:rsid w:val="00DC1D35"/>
    <w:rsid w:val="00DC23D3"/>
    <w:rsid w:val="00DC27BD"/>
    <w:rsid w:val="00DC28CB"/>
    <w:rsid w:val="00DC2931"/>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4AF"/>
    <w:rsid w:val="00DD463E"/>
    <w:rsid w:val="00DD4E8F"/>
    <w:rsid w:val="00DD5205"/>
    <w:rsid w:val="00DD589B"/>
    <w:rsid w:val="00DD58C9"/>
    <w:rsid w:val="00DD5906"/>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B74"/>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499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2F"/>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760"/>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A77"/>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D2B"/>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42A"/>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EE0"/>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62C1"/>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534"/>
    <w:rsid w:val="00E7586C"/>
    <w:rsid w:val="00E75B46"/>
    <w:rsid w:val="00E75EEF"/>
    <w:rsid w:val="00E7637F"/>
    <w:rsid w:val="00E767EB"/>
    <w:rsid w:val="00E76B3A"/>
    <w:rsid w:val="00E76BC6"/>
    <w:rsid w:val="00E803DC"/>
    <w:rsid w:val="00E80488"/>
    <w:rsid w:val="00E808C7"/>
    <w:rsid w:val="00E8090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B8D"/>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96F"/>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1F6B"/>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921"/>
    <w:rsid w:val="00EB2BC1"/>
    <w:rsid w:val="00EB2FB9"/>
    <w:rsid w:val="00EB32B5"/>
    <w:rsid w:val="00EB3302"/>
    <w:rsid w:val="00EB34EA"/>
    <w:rsid w:val="00EB3635"/>
    <w:rsid w:val="00EB3895"/>
    <w:rsid w:val="00EB3C82"/>
    <w:rsid w:val="00EB3D09"/>
    <w:rsid w:val="00EB427E"/>
    <w:rsid w:val="00EB456A"/>
    <w:rsid w:val="00EB47A4"/>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474"/>
    <w:rsid w:val="00EC3476"/>
    <w:rsid w:val="00EC3861"/>
    <w:rsid w:val="00EC3B5D"/>
    <w:rsid w:val="00EC437D"/>
    <w:rsid w:val="00EC4F9F"/>
    <w:rsid w:val="00EC509C"/>
    <w:rsid w:val="00EC5101"/>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B26"/>
    <w:rsid w:val="00ED0DA8"/>
    <w:rsid w:val="00ED0EFD"/>
    <w:rsid w:val="00ED161E"/>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7E5"/>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89D"/>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4E7"/>
    <w:rsid w:val="00F13D3C"/>
    <w:rsid w:val="00F14535"/>
    <w:rsid w:val="00F147AC"/>
    <w:rsid w:val="00F14D7D"/>
    <w:rsid w:val="00F15864"/>
    <w:rsid w:val="00F15FC2"/>
    <w:rsid w:val="00F15FED"/>
    <w:rsid w:val="00F1614C"/>
    <w:rsid w:val="00F169CE"/>
    <w:rsid w:val="00F16ADE"/>
    <w:rsid w:val="00F16FFE"/>
    <w:rsid w:val="00F17345"/>
    <w:rsid w:val="00F177FE"/>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4F73"/>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551"/>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4"/>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68C"/>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0BD"/>
    <w:rsid w:val="00F6051C"/>
    <w:rsid w:val="00F614DD"/>
    <w:rsid w:val="00F617AE"/>
    <w:rsid w:val="00F61E71"/>
    <w:rsid w:val="00F62034"/>
    <w:rsid w:val="00F6229F"/>
    <w:rsid w:val="00F62AAE"/>
    <w:rsid w:val="00F62AF0"/>
    <w:rsid w:val="00F62CDE"/>
    <w:rsid w:val="00F6315F"/>
    <w:rsid w:val="00F63352"/>
    <w:rsid w:val="00F6379D"/>
    <w:rsid w:val="00F63B38"/>
    <w:rsid w:val="00F640FB"/>
    <w:rsid w:val="00F6440A"/>
    <w:rsid w:val="00F644FD"/>
    <w:rsid w:val="00F64772"/>
    <w:rsid w:val="00F64A7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0C1"/>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039"/>
    <w:rsid w:val="00F72A2D"/>
    <w:rsid w:val="00F72A2E"/>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6FD"/>
    <w:rsid w:val="00F76A2A"/>
    <w:rsid w:val="00F773B2"/>
    <w:rsid w:val="00F77517"/>
    <w:rsid w:val="00F77633"/>
    <w:rsid w:val="00F77670"/>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58"/>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1A8"/>
    <w:rsid w:val="00F9238B"/>
    <w:rsid w:val="00F93087"/>
    <w:rsid w:val="00F930EF"/>
    <w:rsid w:val="00F93DDD"/>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5"/>
    <w:rsid w:val="00FA22CC"/>
    <w:rsid w:val="00FA259E"/>
    <w:rsid w:val="00FA2637"/>
    <w:rsid w:val="00FA27A1"/>
    <w:rsid w:val="00FA304D"/>
    <w:rsid w:val="00FA318E"/>
    <w:rsid w:val="00FA34B3"/>
    <w:rsid w:val="00FA3A26"/>
    <w:rsid w:val="00FA3A48"/>
    <w:rsid w:val="00FA3BF4"/>
    <w:rsid w:val="00FA3C2B"/>
    <w:rsid w:val="00FA4129"/>
    <w:rsid w:val="00FA439A"/>
    <w:rsid w:val="00FA4765"/>
    <w:rsid w:val="00FA4C3D"/>
    <w:rsid w:val="00FA4F59"/>
    <w:rsid w:val="00FA505E"/>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B8E"/>
    <w:rsid w:val="00FB6CF2"/>
    <w:rsid w:val="00FB6E80"/>
    <w:rsid w:val="00FB6EF3"/>
    <w:rsid w:val="00FB6F59"/>
    <w:rsid w:val="00FB72D9"/>
    <w:rsid w:val="00FB75C0"/>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306C"/>
    <w:rsid w:val="00FC3263"/>
    <w:rsid w:val="00FC3BEC"/>
    <w:rsid w:val="00FC4029"/>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1B2"/>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D03"/>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B76"/>
    <w:rsid w:val="00FE2D82"/>
    <w:rsid w:val="00FE2F48"/>
    <w:rsid w:val="00FE307C"/>
    <w:rsid w:val="00FE435E"/>
    <w:rsid w:val="00FE46B0"/>
    <w:rsid w:val="00FE49AC"/>
    <w:rsid w:val="00FE4E90"/>
    <w:rsid w:val="00FE4EC9"/>
    <w:rsid w:val="00FE4FB6"/>
    <w:rsid w:val="00FE4FE2"/>
    <w:rsid w:val="00FE5042"/>
    <w:rsid w:val="00FE551E"/>
    <w:rsid w:val="00FE556C"/>
    <w:rsid w:val="00FE59C5"/>
    <w:rsid w:val="00FE5D1F"/>
    <w:rsid w:val="00FE64C4"/>
    <w:rsid w:val="00FE685C"/>
    <w:rsid w:val="00FE6E71"/>
    <w:rsid w:val="00FE74DB"/>
    <w:rsid w:val="00FE7C76"/>
    <w:rsid w:val="00FF0610"/>
    <w:rsid w:val="00FF08B7"/>
    <w:rsid w:val="00FF0A60"/>
    <w:rsid w:val="00FF1241"/>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6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table" w:customStyle="1" w:styleId="Tablaconcuadrcula311">
    <w:name w:val="Tabla con cuadrícula311"/>
    <w:basedOn w:val="Tablanormal"/>
    <w:uiPriority w:val="59"/>
    <w:rsid w:val="005D343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4C605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EM">
    <w:name w:val="INFOEM"/>
    <w:basedOn w:val="Normal"/>
    <w:qFormat/>
    <w:rsid w:val="00544039"/>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295887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30517">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427088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703127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353157">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227183">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8696125">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6122">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226777">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77699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069468">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117749">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6270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0754604">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215044">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536813">
      <w:bodyDiv w:val="1"/>
      <w:marLeft w:val="0"/>
      <w:marRight w:val="0"/>
      <w:marTop w:val="0"/>
      <w:marBottom w:val="0"/>
      <w:divBdr>
        <w:top w:val="none" w:sz="0" w:space="0" w:color="auto"/>
        <w:left w:val="none" w:sz="0" w:space="0" w:color="auto"/>
        <w:bottom w:val="none" w:sz="0" w:space="0" w:color="auto"/>
        <w:right w:val="none" w:sz="0" w:space="0" w:color="auto"/>
      </w:divBdr>
    </w:div>
    <w:div w:id="1155757538">
      <w:bodyDiv w:val="1"/>
      <w:marLeft w:val="0"/>
      <w:marRight w:val="0"/>
      <w:marTop w:val="0"/>
      <w:marBottom w:val="0"/>
      <w:divBdr>
        <w:top w:val="none" w:sz="0" w:space="0" w:color="auto"/>
        <w:left w:val="none" w:sz="0" w:space="0" w:color="auto"/>
        <w:bottom w:val="none" w:sz="0" w:space="0" w:color="auto"/>
        <w:right w:val="none" w:sz="0" w:space="0" w:color="auto"/>
      </w:divBdr>
      <w:divsChild>
        <w:div w:id="1086194327">
          <w:marLeft w:val="0"/>
          <w:marRight w:val="0"/>
          <w:marTop w:val="0"/>
          <w:marBottom w:val="101"/>
          <w:divBdr>
            <w:top w:val="none" w:sz="0" w:space="0" w:color="auto"/>
            <w:left w:val="none" w:sz="0" w:space="0" w:color="auto"/>
            <w:bottom w:val="none" w:sz="0" w:space="0" w:color="auto"/>
            <w:right w:val="none" w:sz="0" w:space="0" w:color="auto"/>
          </w:divBdr>
        </w:div>
        <w:div w:id="1861426637">
          <w:marLeft w:val="864"/>
          <w:marRight w:val="0"/>
          <w:marTop w:val="0"/>
          <w:marBottom w:val="101"/>
          <w:divBdr>
            <w:top w:val="none" w:sz="0" w:space="0" w:color="auto"/>
            <w:left w:val="none" w:sz="0" w:space="0" w:color="auto"/>
            <w:bottom w:val="none" w:sz="0" w:space="0" w:color="auto"/>
            <w:right w:val="none" w:sz="0" w:space="0" w:color="auto"/>
          </w:divBdr>
        </w:div>
        <w:div w:id="1107965365">
          <w:marLeft w:val="864"/>
          <w:marRight w:val="0"/>
          <w:marTop w:val="0"/>
          <w:marBottom w:val="101"/>
          <w:divBdr>
            <w:top w:val="none" w:sz="0" w:space="0" w:color="auto"/>
            <w:left w:val="none" w:sz="0" w:space="0" w:color="auto"/>
            <w:bottom w:val="none" w:sz="0" w:space="0" w:color="auto"/>
            <w:right w:val="none" w:sz="0" w:space="0" w:color="auto"/>
          </w:divBdr>
        </w:div>
        <w:div w:id="1996835619">
          <w:marLeft w:val="0"/>
          <w:marRight w:val="0"/>
          <w:marTop w:val="0"/>
          <w:marBottom w:val="101"/>
          <w:divBdr>
            <w:top w:val="none" w:sz="0" w:space="0" w:color="auto"/>
            <w:left w:val="none" w:sz="0" w:space="0" w:color="auto"/>
            <w:bottom w:val="none" w:sz="0" w:space="0" w:color="auto"/>
            <w:right w:val="none" w:sz="0" w:space="0" w:color="auto"/>
          </w:divBdr>
        </w:div>
        <w:div w:id="293560365">
          <w:marLeft w:val="0"/>
          <w:marRight w:val="0"/>
          <w:marTop w:val="0"/>
          <w:marBottom w:val="101"/>
          <w:divBdr>
            <w:top w:val="none" w:sz="0" w:space="0" w:color="auto"/>
            <w:left w:val="none" w:sz="0" w:space="0" w:color="auto"/>
            <w:bottom w:val="none" w:sz="0" w:space="0" w:color="auto"/>
            <w:right w:val="none" w:sz="0" w:space="0" w:color="auto"/>
          </w:divBdr>
        </w:div>
        <w:div w:id="944190752">
          <w:marLeft w:val="0"/>
          <w:marRight w:val="0"/>
          <w:marTop w:val="0"/>
          <w:marBottom w:val="101"/>
          <w:divBdr>
            <w:top w:val="none" w:sz="0" w:space="0" w:color="auto"/>
            <w:left w:val="none" w:sz="0" w:space="0" w:color="auto"/>
            <w:bottom w:val="none" w:sz="0" w:space="0" w:color="auto"/>
            <w:right w:val="none" w:sz="0" w:space="0" w:color="auto"/>
          </w:divBdr>
        </w:div>
        <w:div w:id="898050129">
          <w:marLeft w:val="0"/>
          <w:marRight w:val="0"/>
          <w:marTop w:val="0"/>
          <w:marBottom w:val="101"/>
          <w:divBdr>
            <w:top w:val="none" w:sz="0" w:space="0" w:color="auto"/>
            <w:left w:val="none" w:sz="0" w:space="0" w:color="auto"/>
            <w:bottom w:val="none" w:sz="0" w:space="0" w:color="auto"/>
            <w:right w:val="none" w:sz="0" w:space="0" w:color="auto"/>
          </w:divBdr>
        </w:div>
      </w:divsChild>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6957183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72480200">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75579013">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7998245">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828910">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7289814">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33199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3225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092683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49142046">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APULHUAC/art_92_viii/4.web?token=03AFcWeA4LOKXfkJRwtR9IO5JjsZSdKD8rPYRfY1FE-9J4rHBKD8Hmtjr3-KTzCkX9JPTdnI9scims6B6bvXxnhtO-ONQXfbP6c-_QkcbTUmy17OGWy4QYIZ4sYImqlqIQRcRnYLoQDmXB2x0NY3dg7eBWQIc26am5GtbG5UdXQaZb3xIxxn7KJXFEimhnbU0txp4ZzwwwGLuKk9JfMqyL2UC5OhsdY6etsxqk05lWrvf-vFtNBgOwo-JkGpKxiZpBuT19BP4FuJO0EbOJHcA4z3p4bAOCmMyt1V9y163pQvBZkyo10h1uZv7ANY7je-RPMMDCJOhlnTCwstgn2WQxUSNk8jBCS2NeCU7HH_8yHpnEbFG3_-Bp7HjPQgNK3UNxzKqPoGBP7Vwu-Yk3n645v7q0EzIJf1bOR21Z2bYd3uMxND1_ivhfrx5ULm7koq_9CR-n-aW846ksQDDx16o79_AWiB0GuYOREQgyDLBxmi1eu-q24VOlzRXMv2FBlwWsijFLKl0V8dOxxhZE9R6obTG0VeZvPpPOoOvMKre8YNLQd1B2xVteLqxuO9OkgPIjESUe6a7psOkgD8kHqmMYKVeDKRy64PAMiO0fYZYUGeFHNq0SpgktLfw" TargetMode="External"/><Relationship Id="rId13" Type="http://schemas.openxmlformats.org/officeDocument/2006/relationships/hyperlink" Target="https://consultas.curp.gob.mx/CurpSP/html/informacionecurpPS.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820088.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820088.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le.rae.es/ad%20h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ADC76-116C-49B5-848E-B183C945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60</Pages>
  <Words>14103</Words>
  <Characters>77567</Characters>
  <Application>Microsoft Office Word</Application>
  <DocSecurity>0</DocSecurity>
  <Lines>646</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2023-11-17T16:22:00Z</cp:lastPrinted>
  <dcterms:created xsi:type="dcterms:W3CDTF">2023-11-14T01:24:00Z</dcterms:created>
  <dcterms:modified xsi:type="dcterms:W3CDTF">2023-11-17T16:22:00Z</dcterms:modified>
</cp:coreProperties>
</file>