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7838"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veintitrés de agosto de dos mil veintitrés. </w:t>
      </w:r>
    </w:p>
    <w:p w14:paraId="614EA999"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21CD47B2" w14:textId="52ED6AB0"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Visto el expediente relativo al recurso de revisión </w:t>
      </w:r>
      <w:r w:rsidRPr="00567870">
        <w:rPr>
          <w:rFonts w:ascii="Palatino Linotype" w:eastAsia="Palatino Linotype" w:hAnsi="Palatino Linotype" w:cs="Palatino Linotype"/>
          <w:b/>
          <w:sz w:val="24"/>
          <w:szCs w:val="24"/>
        </w:rPr>
        <w:t>01939/INFOEM/IP/RR/2023</w:t>
      </w:r>
      <w:r w:rsidRPr="00567870">
        <w:rPr>
          <w:rFonts w:ascii="Palatino Linotype" w:eastAsia="Palatino Linotype" w:hAnsi="Palatino Linotype" w:cs="Palatino Linotype"/>
          <w:sz w:val="24"/>
          <w:szCs w:val="24"/>
        </w:rPr>
        <w:t xml:space="preserve">, interpuesto por </w:t>
      </w:r>
      <w:r w:rsidR="00246003">
        <w:rPr>
          <w:rFonts w:ascii="Palatino Linotype" w:eastAsia="Palatino Linotype" w:hAnsi="Palatino Linotype" w:cs="Palatino Linotype"/>
          <w:b/>
        </w:rPr>
        <w:t>XXXXXX XXXX XXXXXXXXX XXXXXX</w:t>
      </w:r>
      <w:r w:rsidRPr="00567870">
        <w:rPr>
          <w:rFonts w:ascii="Palatino Linotype" w:eastAsia="Palatino Linotype" w:hAnsi="Palatino Linotype" w:cs="Palatino Linotype"/>
          <w:sz w:val="24"/>
          <w:szCs w:val="24"/>
        </w:rPr>
        <w:t xml:space="preserve">, al cual en lo sucesivo se le denominará </w:t>
      </w:r>
      <w:r w:rsidRPr="00567870">
        <w:rPr>
          <w:rFonts w:ascii="Palatino Linotype" w:eastAsia="Palatino Linotype" w:hAnsi="Palatino Linotype" w:cs="Palatino Linotype"/>
          <w:b/>
          <w:sz w:val="24"/>
          <w:szCs w:val="24"/>
        </w:rPr>
        <w:t>la persona RECURRENTE</w:t>
      </w:r>
      <w:r w:rsidRPr="00567870">
        <w:rPr>
          <w:rFonts w:ascii="Palatino Linotype" w:eastAsia="Palatino Linotype" w:hAnsi="Palatino Linotype" w:cs="Palatino Linotype"/>
          <w:sz w:val="24"/>
          <w:szCs w:val="24"/>
        </w:rPr>
        <w:t xml:space="preserve">, en contra la respuesta a su solicitud de información identificada con número de folio </w:t>
      </w:r>
      <w:r w:rsidRPr="00567870">
        <w:rPr>
          <w:rFonts w:ascii="Palatino Linotype" w:eastAsia="Palatino Linotype" w:hAnsi="Palatino Linotype" w:cs="Palatino Linotype"/>
          <w:b/>
          <w:sz w:val="24"/>
          <w:szCs w:val="24"/>
        </w:rPr>
        <w:t>00320/TLALNEPA/IP/2023</w:t>
      </w:r>
      <w:r w:rsidRPr="00567870">
        <w:rPr>
          <w:rFonts w:ascii="Palatino Linotype" w:eastAsia="Palatino Linotype" w:hAnsi="Palatino Linotype" w:cs="Palatino Linotype"/>
          <w:sz w:val="24"/>
          <w:szCs w:val="24"/>
        </w:rPr>
        <w:t xml:space="preserve"> proporcionada por parte del Ayuntamiento de Tlalnepantla de Baz, en lo sucesivo el </w:t>
      </w:r>
      <w:r w:rsidRPr="00567870">
        <w:rPr>
          <w:rFonts w:ascii="Palatino Linotype" w:eastAsia="Palatino Linotype" w:hAnsi="Palatino Linotype" w:cs="Palatino Linotype"/>
          <w:b/>
          <w:sz w:val="24"/>
          <w:szCs w:val="24"/>
        </w:rPr>
        <w:t>SUJETO OBLIGADO</w:t>
      </w:r>
      <w:r w:rsidRPr="00567870">
        <w:rPr>
          <w:rFonts w:ascii="Palatino Linotype" w:eastAsia="Palatino Linotype" w:hAnsi="Palatino Linotype" w:cs="Palatino Linotype"/>
          <w:sz w:val="24"/>
          <w:szCs w:val="24"/>
        </w:rPr>
        <w:t>; se procede a dictar la presente resolución, con base en los siguientes:</w:t>
      </w:r>
    </w:p>
    <w:p w14:paraId="5B444DD5"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666AB9DF" w14:textId="77777777" w:rsidR="00557CFC" w:rsidRPr="00567870" w:rsidRDefault="00C95946">
      <w:pPr>
        <w:spacing w:after="0" w:line="360" w:lineRule="auto"/>
        <w:ind w:right="49"/>
        <w:jc w:val="center"/>
        <w:rPr>
          <w:rFonts w:ascii="Palatino Linotype" w:eastAsia="Palatino Linotype" w:hAnsi="Palatino Linotype" w:cs="Palatino Linotype"/>
          <w:b/>
          <w:sz w:val="24"/>
          <w:szCs w:val="24"/>
        </w:rPr>
      </w:pPr>
      <w:r w:rsidRPr="00567870">
        <w:rPr>
          <w:rFonts w:ascii="Palatino Linotype" w:eastAsia="Palatino Linotype" w:hAnsi="Palatino Linotype" w:cs="Palatino Linotype"/>
          <w:b/>
          <w:sz w:val="24"/>
          <w:szCs w:val="24"/>
        </w:rPr>
        <w:t>I.</w:t>
      </w:r>
      <w:r w:rsidRPr="00567870">
        <w:rPr>
          <w:rFonts w:ascii="Palatino Linotype" w:eastAsia="Palatino Linotype" w:hAnsi="Palatino Linotype" w:cs="Palatino Linotype"/>
          <w:b/>
          <w:sz w:val="24"/>
          <w:szCs w:val="24"/>
        </w:rPr>
        <w:tab/>
        <w:t>A N T E C E D E N T E S</w:t>
      </w:r>
    </w:p>
    <w:p w14:paraId="27698385"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15E74130"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Solicitud de acceso a la información.</w:t>
      </w:r>
      <w:r w:rsidRPr="00567870">
        <w:rPr>
          <w:rFonts w:ascii="Palatino Linotype" w:eastAsia="Palatino Linotype" w:hAnsi="Palatino Linotype" w:cs="Palatino Linotype"/>
          <w:sz w:val="24"/>
          <w:szCs w:val="24"/>
        </w:rPr>
        <w:t xml:space="preserve"> Con fecha </w:t>
      </w:r>
      <w:r w:rsidRPr="00567870">
        <w:rPr>
          <w:rFonts w:ascii="Palatino Linotype" w:eastAsia="Palatino Linotype" w:hAnsi="Palatino Linotype" w:cs="Palatino Linotype"/>
          <w:b/>
          <w:sz w:val="24"/>
          <w:szCs w:val="24"/>
        </w:rPr>
        <w:t>catorce de marzo de dos mil veintitrés</w:t>
      </w:r>
      <w:r w:rsidRPr="00567870">
        <w:rPr>
          <w:rFonts w:ascii="Palatino Linotype" w:eastAsia="Palatino Linotype" w:hAnsi="Palatino Linotype" w:cs="Palatino Linotype"/>
          <w:sz w:val="24"/>
          <w:szCs w:val="24"/>
        </w:rPr>
        <w:t>, la persona Particular formuló solicitud de acceso a información pública al</w:t>
      </w:r>
      <w:r w:rsidRPr="00567870">
        <w:rPr>
          <w:rFonts w:ascii="Palatino Linotype" w:eastAsia="Palatino Linotype" w:hAnsi="Palatino Linotype" w:cs="Palatino Linotype"/>
          <w:b/>
          <w:sz w:val="24"/>
          <w:szCs w:val="24"/>
        </w:rPr>
        <w:t xml:space="preserve"> SUJETO OBLIGADO</w:t>
      </w:r>
      <w:r w:rsidRPr="00567870">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3BC86EE"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52915704" w14:textId="77777777" w:rsidR="00557CFC" w:rsidRPr="00567870" w:rsidRDefault="00C95946">
      <w:pPr>
        <w:spacing w:after="0"/>
        <w:ind w:left="567" w:right="560"/>
        <w:jc w:val="both"/>
        <w:rPr>
          <w:rFonts w:ascii="Palatino Linotype" w:eastAsia="Palatino Linotype" w:hAnsi="Palatino Linotype" w:cs="Palatino Linotype"/>
          <w:i/>
        </w:rPr>
      </w:pPr>
      <w:bookmarkStart w:id="0" w:name="_heading=h.30j0zll" w:colFirst="0" w:colLast="0"/>
      <w:bookmarkEnd w:id="0"/>
      <w:r w:rsidRPr="00567870">
        <w:rPr>
          <w:rFonts w:ascii="Palatino Linotype" w:eastAsia="Palatino Linotype" w:hAnsi="Palatino Linotype" w:cs="Palatino Linotype"/>
          <w:i/>
        </w:rPr>
        <w:t>“Hola, quisiera saber la información del municipio que tenga que ver con historia, geografía, lista de presidentes municipales, acontecimientos, cerro, pueblos y demás comunidades, datos indígenas y prehispánicos, donde se difunde su historia”.</w:t>
      </w:r>
    </w:p>
    <w:p w14:paraId="2CC40647" w14:textId="77777777" w:rsidR="00557CFC" w:rsidRPr="00567870" w:rsidRDefault="00C95946">
      <w:pPr>
        <w:tabs>
          <w:tab w:val="left" w:pos="5670"/>
        </w:tabs>
        <w:spacing w:after="0"/>
        <w:ind w:left="567" w:right="560"/>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  </w:t>
      </w:r>
    </w:p>
    <w:p w14:paraId="773192C1"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lastRenderedPageBreak/>
        <w:t>Modalidad elegida para la entrega de la información:</w:t>
      </w:r>
      <w:r w:rsidRPr="00567870">
        <w:rPr>
          <w:rFonts w:ascii="Palatino Linotype" w:eastAsia="Palatino Linotype" w:hAnsi="Palatino Linotype" w:cs="Palatino Linotype"/>
          <w:sz w:val="24"/>
          <w:szCs w:val="24"/>
        </w:rPr>
        <w:t xml:space="preserve"> a través del Sistema de Acceso a la Información Mexiquense (SAIMEX). </w:t>
      </w:r>
    </w:p>
    <w:p w14:paraId="43D7E276"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Respuesta.</w:t>
      </w:r>
      <w:r w:rsidRPr="00567870">
        <w:rPr>
          <w:rFonts w:ascii="Palatino Linotype" w:eastAsia="Palatino Linotype" w:hAnsi="Palatino Linotype" w:cs="Palatino Linotype"/>
          <w:sz w:val="24"/>
          <w:szCs w:val="24"/>
        </w:rPr>
        <w:t xml:space="preserve"> En fecha </w:t>
      </w:r>
      <w:r w:rsidRPr="00567870">
        <w:rPr>
          <w:rFonts w:ascii="Palatino Linotype" w:eastAsia="Palatino Linotype" w:hAnsi="Palatino Linotype" w:cs="Palatino Linotype"/>
          <w:b/>
          <w:sz w:val="24"/>
          <w:szCs w:val="24"/>
        </w:rPr>
        <w:t>doce de abril de dos mil veintitrés</w:t>
      </w:r>
      <w:r w:rsidRPr="00567870">
        <w:rPr>
          <w:rFonts w:ascii="Palatino Linotype" w:eastAsia="Palatino Linotype" w:hAnsi="Palatino Linotype" w:cs="Palatino Linotype"/>
          <w:sz w:val="24"/>
          <w:szCs w:val="24"/>
        </w:rPr>
        <w:t xml:space="preserve">, el </w:t>
      </w:r>
      <w:r w:rsidRPr="00567870">
        <w:rPr>
          <w:rFonts w:ascii="Palatino Linotype" w:eastAsia="Palatino Linotype" w:hAnsi="Palatino Linotype" w:cs="Palatino Linotype"/>
          <w:b/>
          <w:sz w:val="24"/>
          <w:szCs w:val="24"/>
        </w:rPr>
        <w:t xml:space="preserve">SUJETO OBLIGADO </w:t>
      </w:r>
      <w:r w:rsidRPr="00567870">
        <w:rPr>
          <w:rFonts w:ascii="Palatino Linotype" w:eastAsia="Palatino Linotype" w:hAnsi="Palatino Linotype" w:cs="Palatino Linotype"/>
          <w:sz w:val="24"/>
          <w:szCs w:val="24"/>
        </w:rPr>
        <w:t xml:space="preserve">remitió respuesta a la solicitud de información, al tenor de lo siguiente: </w:t>
      </w:r>
    </w:p>
    <w:p w14:paraId="4C179585" w14:textId="77777777" w:rsidR="00557CFC" w:rsidRPr="00567870" w:rsidRDefault="00557CFC">
      <w:pPr>
        <w:spacing w:after="0" w:line="360" w:lineRule="auto"/>
        <w:ind w:right="560"/>
        <w:jc w:val="both"/>
        <w:rPr>
          <w:rFonts w:ascii="Palatino Linotype" w:eastAsia="Palatino Linotype" w:hAnsi="Palatino Linotype" w:cs="Palatino Linotype"/>
          <w:sz w:val="24"/>
          <w:szCs w:val="24"/>
        </w:rPr>
      </w:pPr>
    </w:p>
    <w:p w14:paraId="3FCFE230" w14:textId="77777777" w:rsidR="00557CFC" w:rsidRPr="00567870" w:rsidRDefault="00C95946">
      <w:pPr>
        <w:spacing w:after="0" w:line="276" w:lineRule="auto"/>
        <w:ind w:left="567" w:right="560"/>
        <w:jc w:val="both"/>
        <w:rPr>
          <w:rFonts w:ascii="Palatino Linotype" w:eastAsia="Palatino Linotype" w:hAnsi="Palatino Linotype" w:cs="Palatino Linotype"/>
          <w:i/>
        </w:rPr>
      </w:pPr>
      <w:r w:rsidRPr="00567870">
        <w:rPr>
          <w:rFonts w:ascii="Palatino Linotype" w:eastAsia="Palatino Linotype" w:hAnsi="Palatino Linotype" w:cs="Palatino Linotype"/>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2525213B" w14:textId="77777777" w:rsidR="00557CFC" w:rsidRPr="00567870" w:rsidRDefault="00557CFC">
      <w:pPr>
        <w:spacing w:after="0" w:line="360" w:lineRule="auto"/>
        <w:ind w:right="560"/>
        <w:jc w:val="both"/>
        <w:rPr>
          <w:rFonts w:ascii="Palatino Linotype" w:eastAsia="Palatino Linotype" w:hAnsi="Palatino Linotype" w:cs="Palatino Linotype"/>
          <w:i/>
        </w:rPr>
      </w:pPr>
    </w:p>
    <w:p w14:paraId="1C78AD73" w14:textId="77777777" w:rsidR="00557CFC" w:rsidRPr="00567870" w:rsidRDefault="00C95946">
      <w:pPr>
        <w:spacing w:after="0" w:line="360" w:lineRule="auto"/>
        <w:ind w:right="56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Asimismo, el </w:t>
      </w:r>
      <w:r w:rsidRPr="00567870">
        <w:rPr>
          <w:rFonts w:ascii="Palatino Linotype" w:eastAsia="Palatino Linotype" w:hAnsi="Palatino Linotype" w:cs="Palatino Linotype"/>
          <w:b/>
        </w:rPr>
        <w:t xml:space="preserve">SUJETO OBLIGADO </w:t>
      </w:r>
      <w:r w:rsidRPr="00567870">
        <w:rPr>
          <w:rFonts w:ascii="Palatino Linotype" w:eastAsia="Palatino Linotype" w:hAnsi="Palatino Linotype" w:cs="Palatino Linotype"/>
        </w:rPr>
        <w:t xml:space="preserve">adjuntó los documentos que se describen a continuación: </w:t>
      </w:r>
    </w:p>
    <w:p w14:paraId="5CA2E686" w14:textId="77777777" w:rsidR="00557CFC" w:rsidRPr="00567870" w:rsidRDefault="00557CFC">
      <w:pPr>
        <w:spacing w:after="0" w:line="360" w:lineRule="auto"/>
        <w:ind w:right="560"/>
        <w:jc w:val="both"/>
        <w:rPr>
          <w:rFonts w:ascii="Palatino Linotype" w:eastAsia="Palatino Linotype" w:hAnsi="Palatino Linotype" w:cs="Palatino Linotype"/>
        </w:rPr>
      </w:pPr>
    </w:p>
    <w:p w14:paraId="70728309" w14:textId="77777777" w:rsidR="00557CFC" w:rsidRPr="00567870" w:rsidRDefault="00C95946">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Oficio de fecha once de abril de dos mil veintitrés, signado por el Subdirector de Patrimonio Municipal y servidor público habilitado de la Secretaría del Ayuntamiento, mediante el cual refiere que la información puede ser consultada directamente en el Archivo Histórico del Municipio, </w:t>
      </w:r>
      <w:r w:rsidRPr="00567870">
        <w:rPr>
          <w:rFonts w:ascii="Palatino Linotype" w:eastAsia="Palatino Linotype" w:hAnsi="Palatino Linotype" w:cs="Palatino Linotype"/>
          <w:b/>
          <w:u w:val="single"/>
        </w:rPr>
        <w:t>en el cual se difunden cuestiones históricas,</w:t>
      </w:r>
      <w:r w:rsidRPr="00567870">
        <w:rPr>
          <w:rFonts w:ascii="Palatino Linotype" w:eastAsia="Palatino Linotype" w:hAnsi="Palatino Linotype" w:cs="Palatino Linotype"/>
        </w:rPr>
        <w:t xml:space="preserve"> culturales y geográficas, asimismo, le refirió que se puede encontrar información sobre los pueblos y comunidades en el Bando Municipal del Ayuntamiento. </w:t>
      </w:r>
    </w:p>
    <w:p w14:paraId="7419E0BC" w14:textId="77777777" w:rsidR="00557CFC" w:rsidRPr="00567870" w:rsidRDefault="00C95946">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Oficio de fecha veintidós de marzo de dos mil veintitrés, signado por el Titular del Instituto Municipal de la Cultura y las Artes, mediante el cual refiere que derivado de una búsqueda exhaustiva a través de las unidades administrativas, se recabó la información a través el Cronista Municipal dependiente de dicha área. </w:t>
      </w:r>
    </w:p>
    <w:p w14:paraId="1FCF7EDD" w14:textId="77777777" w:rsidR="00557CFC" w:rsidRPr="00567870" w:rsidRDefault="00C95946">
      <w:pPr>
        <w:numPr>
          <w:ilvl w:val="0"/>
          <w:numId w:val="1"/>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67870">
        <w:rPr>
          <w:rFonts w:ascii="Palatino Linotype" w:eastAsia="Palatino Linotype" w:hAnsi="Palatino Linotype" w:cs="Palatino Linotype"/>
        </w:rPr>
        <w:lastRenderedPageBreak/>
        <w:t xml:space="preserve">Documento en el que refiere los antecedentes del municipio, número de población, hidrografía del municipio, descripción de fauna y flora, iglesias, zonas industriales, presidentes municipales, entre otros. </w:t>
      </w:r>
    </w:p>
    <w:p w14:paraId="7642B3C8" w14:textId="77777777" w:rsidR="00557CFC" w:rsidRPr="00567870" w:rsidRDefault="00557CFC">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77F7F524"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Recurso de revisión.</w:t>
      </w:r>
      <w:r w:rsidRPr="00567870">
        <w:rPr>
          <w:rFonts w:ascii="Palatino Linotype" w:eastAsia="Palatino Linotype" w:hAnsi="Palatino Linotype" w:cs="Palatino Linotype"/>
          <w:sz w:val="24"/>
          <w:szCs w:val="24"/>
        </w:rPr>
        <w:t xml:space="preserve"> El Particular, derivado de la respuesta del </w:t>
      </w:r>
      <w:r w:rsidRPr="00567870">
        <w:rPr>
          <w:rFonts w:ascii="Palatino Linotype" w:eastAsia="Palatino Linotype" w:hAnsi="Palatino Linotype" w:cs="Palatino Linotype"/>
          <w:b/>
          <w:sz w:val="24"/>
          <w:szCs w:val="24"/>
        </w:rPr>
        <w:t>SUJETO OBLIGADO</w:t>
      </w:r>
      <w:r w:rsidRPr="00567870">
        <w:rPr>
          <w:rFonts w:ascii="Palatino Linotype" w:eastAsia="Palatino Linotype" w:hAnsi="Palatino Linotype" w:cs="Palatino Linotype"/>
          <w:sz w:val="24"/>
          <w:szCs w:val="24"/>
        </w:rPr>
        <w:t xml:space="preserve"> interpuso Recurso de Revisión a través del </w:t>
      </w:r>
      <w:r w:rsidRPr="00567870">
        <w:rPr>
          <w:rFonts w:ascii="Palatino Linotype" w:eastAsia="Palatino Linotype" w:hAnsi="Palatino Linotype" w:cs="Palatino Linotype"/>
          <w:b/>
          <w:sz w:val="24"/>
          <w:szCs w:val="24"/>
        </w:rPr>
        <w:t>Sistema de Acceso a la Información Mexiquense</w:t>
      </w:r>
      <w:r w:rsidRPr="00567870">
        <w:rPr>
          <w:rFonts w:ascii="Palatino Linotype" w:eastAsia="Palatino Linotype" w:hAnsi="Palatino Linotype" w:cs="Palatino Linotype"/>
          <w:sz w:val="24"/>
          <w:szCs w:val="24"/>
        </w:rPr>
        <w:t xml:space="preserve"> en fecha </w:t>
      </w:r>
      <w:r w:rsidRPr="00567870">
        <w:rPr>
          <w:rFonts w:ascii="Palatino Linotype" w:eastAsia="Palatino Linotype" w:hAnsi="Palatino Linotype" w:cs="Palatino Linotype"/>
          <w:b/>
          <w:sz w:val="24"/>
          <w:szCs w:val="24"/>
        </w:rPr>
        <w:t>trece de abril de dos mil veintitrés</w:t>
      </w:r>
      <w:r w:rsidRPr="00567870">
        <w:rPr>
          <w:rFonts w:ascii="Palatino Linotype" w:eastAsia="Palatino Linotype" w:hAnsi="Palatino Linotype" w:cs="Palatino Linotype"/>
          <w:sz w:val="24"/>
          <w:szCs w:val="24"/>
        </w:rPr>
        <w:t>, a través del cual expresó lo siguiente:</w:t>
      </w:r>
    </w:p>
    <w:p w14:paraId="7E845F15"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740B652" w14:textId="77777777" w:rsidR="00557CFC" w:rsidRPr="00567870" w:rsidRDefault="00C9594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i/>
          <w:u w:val="single"/>
        </w:rPr>
      </w:pPr>
      <w:r w:rsidRPr="00567870">
        <w:rPr>
          <w:rFonts w:ascii="Palatino Linotype" w:eastAsia="Palatino Linotype" w:hAnsi="Palatino Linotype" w:cs="Palatino Linotype"/>
          <w:b/>
          <w:sz w:val="24"/>
          <w:szCs w:val="24"/>
        </w:rPr>
        <w:t xml:space="preserve">Acto impugnado. </w:t>
      </w:r>
      <w:r w:rsidRPr="00567870">
        <w:rPr>
          <w:rFonts w:ascii="Palatino Linotype" w:eastAsia="Palatino Linotype" w:hAnsi="Palatino Linotype" w:cs="Palatino Linotype"/>
          <w:i/>
        </w:rPr>
        <w:t>“</w:t>
      </w:r>
      <w:r w:rsidRPr="00567870">
        <w:rPr>
          <w:rFonts w:ascii="Palatino Linotype" w:eastAsia="Palatino Linotype" w:hAnsi="Palatino Linotype" w:cs="Palatino Linotype"/>
          <w:b/>
          <w:i/>
          <w:sz w:val="24"/>
          <w:szCs w:val="24"/>
          <w:u w:val="single"/>
        </w:rPr>
        <w:t xml:space="preserve">No se señala el medio electrónico o </w:t>
      </w:r>
      <w:proofErr w:type="spellStart"/>
      <w:r w:rsidRPr="00567870">
        <w:rPr>
          <w:rFonts w:ascii="Palatino Linotype" w:eastAsia="Palatino Linotype" w:hAnsi="Palatino Linotype" w:cs="Palatino Linotype"/>
          <w:b/>
          <w:i/>
          <w:sz w:val="24"/>
          <w:szCs w:val="24"/>
          <w:u w:val="single"/>
        </w:rPr>
        <w:t>pagina</w:t>
      </w:r>
      <w:proofErr w:type="spellEnd"/>
      <w:r w:rsidRPr="00567870">
        <w:rPr>
          <w:rFonts w:ascii="Palatino Linotype" w:eastAsia="Palatino Linotype" w:hAnsi="Palatino Linotype" w:cs="Palatino Linotype"/>
          <w:b/>
          <w:i/>
          <w:sz w:val="24"/>
          <w:szCs w:val="24"/>
          <w:u w:val="single"/>
        </w:rPr>
        <w:t xml:space="preserve"> oficial donde puede ser consultada la información</w:t>
      </w:r>
      <w:r w:rsidRPr="00567870">
        <w:rPr>
          <w:rFonts w:ascii="Palatino Linotype" w:eastAsia="Palatino Linotype" w:hAnsi="Palatino Linotype" w:cs="Palatino Linotype"/>
          <w:i/>
          <w:sz w:val="24"/>
          <w:szCs w:val="24"/>
        </w:rPr>
        <w:t xml:space="preserve">”. </w:t>
      </w:r>
    </w:p>
    <w:p w14:paraId="489F2DD9" w14:textId="77777777" w:rsidR="00557CFC" w:rsidRPr="00567870" w:rsidRDefault="00557CFC">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1DAEB14E" w14:textId="77777777" w:rsidR="00557CFC" w:rsidRPr="00567870" w:rsidRDefault="00C95946">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567870">
        <w:rPr>
          <w:rFonts w:ascii="Palatino Linotype" w:eastAsia="Palatino Linotype" w:hAnsi="Palatino Linotype" w:cs="Palatino Linotype"/>
          <w:b/>
          <w:sz w:val="24"/>
          <w:szCs w:val="24"/>
        </w:rPr>
        <w:t xml:space="preserve">Razones o motivos de la inconformidad: </w:t>
      </w:r>
      <w:r w:rsidRPr="00567870">
        <w:rPr>
          <w:rFonts w:ascii="Palatino Linotype" w:eastAsia="Palatino Linotype" w:hAnsi="Palatino Linotype" w:cs="Palatino Linotype"/>
          <w:i/>
        </w:rPr>
        <w:t>“</w:t>
      </w:r>
      <w:r w:rsidRPr="00567870">
        <w:rPr>
          <w:rFonts w:ascii="Palatino Linotype" w:eastAsia="Palatino Linotype" w:hAnsi="Palatino Linotype" w:cs="Palatino Linotype"/>
          <w:b/>
          <w:i/>
          <w:u w:val="single"/>
        </w:rPr>
        <w:t xml:space="preserve">No se señala el medio electrónico o </w:t>
      </w:r>
      <w:proofErr w:type="spellStart"/>
      <w:r w:rsidRPr="00567870">
        <w:rPr>
          <w:rFonts w:ascii="Palatino Linotype" w:eastAsia="Palatino Linotype" w:hAnsi="Palatino Linotype" w:cs="Palatino Linotype"/>
          <w:b/>
          <w:i/>
          <w:u w:val="single"/>
        </w:rPr>
        <w:t>pagina</w:t>
      </w:r>
      <w:proofErr w:type="spellEnd"/>
      <w:r w:rsidRPr="00567870">
        <w:rPr>
          <w:rFonts w:ascii="Palatino Linotype" w:eastAsia="Palatino Linotype" w:hAnsi="Palatino Linotype" w:cs="Palatino Linotype"/>
          <w:b/>
          <w:i/>
          <w:u w:val="single"/>
        </w:rPr>
        <w:t xml:space="preserve"> oficial donde puede ser consultada la información</w:t>
      </w:r>
      <w:r w:rsidRPr="00567870">
        <w:rPr>
          <w:rFonts w:ascii="Palatino Linotype" w:eastAsia="Palatino Linotype" w:hAnsi="Palatino Linotype" w:cs="Palatino Linotype"/>
          <w:i/>
        </w:rPr>
        <w:t xml:space="preserve">, aunado a que en su oficio signado por quien señala ser Cronista Municipal </w:t>
      </w:r>
      <w:r w:rsidRPr="00567870">
        <w:rPr>
          <w:rFonts w:ascii="Palatino Linotype" w:eastAsia="Palatino Linotype" w:hAnsi="Palatino Linotype" w:cs="Palatino Linotype"/>
          <w:b/>
          <w:i/>
          <w:u w:val="single"/>
        </w:rPr>
        <w:t>de forma errónea señala que Tlalnepantla se encuentra en el número 125, siendo que datos del INEGI , lo señalan como el 104</w:t>
      </w:r>
      <w:r w:rsidRPr="00567870">
        <w:rPr>
          <w:rFonts w:ascii="Palatino Linotype" w:eastAsia="Palatino Linotype" w:hAnsi="Palatino Linotype" w:cs="Palatino Linotype"/>
          <w:i/>
        </w:rPr>
        <w:t xml:space="preserve">, </w:t>
      </w:r>
      <w:r w:rsidRPr="00567870">
        <w:rPr>
          <w:rFonts w:ascii="Palatino Linotype" w:eastAsia="Palatino Linotype" w:hAnsi="Palatino Linotype" w:cs="Palatino Linotype"/>
          <w:b/>
          <w:i/>
          <w:u w:val="single"/>
        </w:rPr>
        <w:t>no se pronuncia el área del archivo al</w:t>
      </w:r>
      <w:r w:rsidRPr="00567870">
        <w:rPr>
          <w:rFonts w:ascii="Palatino Linotype" w:eastAsia="Palatino Linotype" w:hAnsi="Palatino Linotype" w:cs="Palatino Linotype"/>
          <w:i/>
        </w:rPr>
        <w:t xml:space="preserve"> </w:t>
      </w:r>
      <w:r w:rsidRPr="00567870">
        <w:rPr>
          <w:rFonts w:ascii="Palatino Linotype" w:eastAsia="Palatino Linotype" w:hAnsi="Palatino Linotype" w:cs="Palatino Linotype"/>
          <w:b/>
          <w:i/>
          <w:u w:val="single"/>
        </w:rPr>
        <w:t>respecto</w:t>
      </w:r>
      <w:r w:rsidRPr="00567870">
        <w:rPr>
          <w:rFonts w:ascii="Palatino Linotype" w:eastAsia="Palatino Linotype" w:hAnsi="Palatino Linotype" w:cs="Palatino Linotype"/>
          <w:i/>
        </w:rPr>
        <w:t xml:space="preserve">, por lo que no se valida dicha información, y </w:t>
      </w:r>
      <w:r w:rsidRPr="00567870">
        <w:rPr>
          <w:rFonts w:ascii="Palatino Linotype" w:eastAsia="Palatino Linotype" w:hAnsi="Palatino Linotype" w:cs="Palatino Linotype"/>
          <w:b/>
          <w:i/>
          <w:u w:val="single"/>
        </w:rPr>
        <w:t>ni siquiera se puede consultar en sus medios digitales</w:t>
      </w:r>
      <w:r w:rsidRPr="00567870">
        <w:rPr>
          <w:rFonts w:ascii="Palatino Linotype" w:eastAsia="Palatino Linotype" w:hAnsi="Palatino Linotype" w:cs="Palatino Linotype"/>
          <w:i/>
        </w:rPr>
        <w:t xml:space="preserve">, </w:t>
      </w:r>
      <w:proofErr w:type="spellStart"/>
      <w:r w:rsidRPr="00567870">
        <w:rPr>
          <w:rFonts w:ascii="Palatino Linotype" w:eastAsia="Palatino Linotype" w:hAnsi="Palatino Linotype" w:cs="Palatino Linotype"/>
          <w:b/>
          <w:i/>
          <w:u w:val="single"/>
        </w:rPr>
        <w:t>asi</w:t>
      </w:r>
      <w:proofErr w:type="spellEnd"/>
      <w:r w:rsidRPr="00567870">
        <w:rPr>
          <w:rFonts w:ascii="Palatino Linotype" w:eastAsia="Palatino Linotype" w:hAnsi="Palatino Linotype" w:cs="Palatino Linotype"/>
          <w:b/>
          <w:i/>
          <w:u w:val="single"/>
        </w:rPr>
        <w:t xml:space="preserve"> mismo el secretario del ayuntamiento ni si quiera firma el oficio de respuesta</w:t>
      </w:r>
      <w:r w:rsidRPr="00567870">
        <w:rPr>
          <w:rFonts w:ascii="Palatino Linotype" w:eastAsia="Palatino Linotype" w:hAnsi="Palatino Linotype" w:cs="Palatino Linotype"/>
          <w:i/>
        </w:rPr>
        <w:t xml:space="preserve">, con lo que se cree que esta </w:t>
      </w:r>
      <w:proofErr w:type="spellStart"/>
      <w:r w:rsidRPr="00567870">
        <w:rPr>
          <w:rFonts w:ascii="Palatino Linotype" w:eastAsia="Palatino Linotype" w:hAnsi="Palatino Linotype" w:cs="Palatino Linotype"/>
          <w:i/>
        </w:rPr>
        <w:t>conciente</w:t>
      </w:r>
      <w:proofErr w:type="spellEnd"/>
      <w:r w:rsidRPr="00567870">
        <w:rPr>
          <w:rFonts w:ascii="Palatino Linotype" w:eastAsia="Palatino Linotype" w:hAnsi="Palatino Linotype" w:cs="Palatino Linotype"/>
          <w:i/>
        </w:rPr>
        <w:t xml:space="preserve"> de que la información que señala el Cronista es </w:t>
      </w:r>
      <w:proofErr w:type="spellStart"/>
      <w:r w:rsidRPr="00567870">
        <w:rPr>
          <w:rFonts w:ascii="Palatino Linotype" w:eastAsia="Palatino Linotype" w:hAnsi="Palatino Linotype" w:cs="Palatino Linotype"/>
          <w:i/>
        </w:rPr>
        <w:t>erronea</w:t>
      </w:r>
      <w:proofErr w:type="spellEnd"/>
      <w:r w:rsidRPr="00567870">
        <w:rPr>
          <w:rFonts w:ascii="Palatino Linotype" w:eastAsia="Palatino Linotype" w:hAnsi="Palatino Linotype" w:cs="Palatino Linotype"/>
          <w:i/>
        </w:rPr>
        <w:t xml:space="preserve">, por lo que solicito se me diga </w:t>
      </w:r>
      <w:r w:rsidRPr="00567870">
        <w:rPr>
          <w:rFonts w:ascii="Palatino Linotype" w:eastAsia="Palatino Linotype" w:hAnsi="Palatino Linotype" w:cs="Palatino Linotype"/>
          <w:b/>
          <w:i/>
        </w:rPr>
        <w:t>d</w:t>
      </w:r>
      <w:r w:rsidRPr="00567870">
        <w:rPr>
          <w:rFonts w:ascii="Palatino Linotype" w:eastAsia="Palatino Linotype" w:hAnsi="Palatino Linotype" w:cs="Palatino Linotype"/>
          <w:b/>
          <w:i/>
          <w:u w:val="single"/>
        </w:rPr>
        <w:t xml:space="preserve">onde puedo consultar la información que sea fidedigna o que la misma me sea remitida EN FORMATO INSTITUCIONAL, FIRMADA Y SELLADA por la autoridad </w:t>
      </w:r>
      <w:proofErr w:type="spellStart"/>
      <w:r w:rsidRPr="00567870">
        <w:rPr>
          <w:rFonts w:ascii="Palatino Linotype" w:eastAsia="Palatino Linotype" w:hAnsi="Palatino Linotype" w:cs="Palatino Linotype"/>
          <w:b/>
          <w:i/>
          <w:u w:val="single"/>
        </w:rPr>
        <w:t>competente</w:t>
      </w:r>
      <w:r w:rsidRPr="00567870">
        <w:rPr>
          <w:rFonts w:ascii="Palatino Linotype" w:eastAsia="Palatino Linotype" w:hAnsi="Palatino Linotype" w:cs="Palatino Linotype"/>
          <w:i/>
        </w:rPr>
        <w:t>.a</w:t>
      </w:r>
      <w:proofErr w:type="spellEnd"/>
      <w:r w:rsidRPr="00567870">
        <w:rPr>
          <w:rFonts w:ascii="Palatino Linotype" w:eastAsia="Palatino Linotype" w:hAnsi="Palatino Linotype" w:cs="Palatino Linotype"/>
          <w:i/>
        </w:rPr>
        <w:t xml:space="preserve"> sabiendas que si no </w:t>
      </w:r>
      <w:proofErr w:type="spellStart"/>
      <w:r w:rsidRPr="00567870">
        <w:rPr>
          <w:rFonts w:ascii="Palatino Linotype" w:eastAsia="Palatino Linotype" w:hAnsi="Palatino Linotype" w:cs="Palatino Linotype"/>
          <w:i/>
        </w:rPr>
        <w:t>esta</w:t>
      </w:r>
      <w:proofErr w:type="spellEnd"/>
      <w:r w:rsidRPr="00567870">
        <w:rPr>
          <w:rFonts w:ascii="Palatino Linotype" w:eastAsia="Palatino Linotype" w:hAnsi="Palatino Linotype" w:cs="Palatino Linotype"/>
          <w:i/>
        </w:rPr>
        <w:t xml:space="preserve"> firmada por la autoridad la misma no tiene validez, </w:t>
      </w:r>
      <w:r w:rsidRPr="00567870">
        <w:rPr>
          <w:rFonts w:ascii="Palatino Linotype" w:eastAsia="Palatino Linotype" w:hAnsi="Palatino Linotype" w:cs="Palatino Linotype"/>
          <w:b/>
          <w:i/>
          <w:u w:val="single"/>
        </w:rPr>
        <w:t xml:space="preserve">o bien que se pronuncie el secretario del ayuntamiento el </w:t>
      </w:r>
      <w:proofErr w:type="spellStart"/>
      <w:r w:rsidRPr="00567870">
        <w:rPr>
          <w:rFonts w:ascii="Palatino Linotype" w:eastAsia="Palatino Linotype" w:hAnsi="Palatino Linotype" w:cs="Palatino Linotype"/>
          <w:b/>
          <w:i/>
          <w:u w:val="single"/>
        </w:rPr>
        <w:t>porque</w:t>
      </w:r>
      <w:proofErr w:type="spellEnd"/>
      <w:r w:rsidRPr="00567870">
        <w:rPr>
          <w:rFonts w:ascii="Palatino Linotype" w:eastAsia="Palatino Linotype" w:hAnsi="Palatino Linotype" w:cs="Palatino Linotype"/>
          <w:b/>
          <w:i/>
          <w:u w:val="single"/>
        </w:rPr>
        <w:t xml:space="preserve"> de su negativa a firmar la respuesta a mi solicitud</w:t>
      </w:r>
      <w:r w:rsidRPr="00567870">
        <w:rPr>
          <w:rFonts w:ascii="Palatino Linotype" w:eastAsia="Palatino Linotype" w:hAnsi="Palatino Linotype" w:cs="Palatino Linotype"/>
          <w:i/>
        </w:rPr>
        <w:t>.</w:t>
      </w:r>
    </w:p>
    <w:p w14:paraId="51D4BE26"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698F9636"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Turno.</w:t>
      </w:r>
      <w:r w:rsidRPr="00567870">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w:t>
      </w:r>
      <w:r w:rsidRPr="00567870">
        <w:rPr>
          <w:rFonts w:ascii="Palatino Linotype" w:eastAsia="Palatino Linotype" w:hAnsi="Palatino Linotype" w:cs="Palatino Linotype"/>
          <w:sz w:val="24"/>
          <w:szCs w:val="24"/>
        </w:rPr>
        <w:lastRenderedPageBreak/>
        <w:t xml:space="preserve">el recurso de revisión número </w:t>
      </w:r>
      <w:r w:rsidRPr="00567870">
        <w:rPr>
          <w:rFonts w:ascii="Palatino Linotype" w:eastAsia="Palatino Linotype" w:hAnsi="Palatino Linotype" w:cs="Palatino Linotype"/>
          <w:b/>
          <w:sz w:val="24"/>
          <w:szCs w:val="24"/>
        </w:rPr>
        <w:t>01939/INFOEM/IP/RR/2023</w:t>
      </w:r>
      <w:r w:rsidRPr="00567870">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48290B9"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FF6F3C1"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Admisión del recurso de revisión</w:t>
      </w:r>
      <w:r w:rsidRPr="00567870">
        <w:rPr>
          <w:rFonts w:ascii="Palatino Linotype" w:eastAsia="Palatino Linotype" w:hAnsi="Palatino Linotype" w:cs="Palatino Linotype"/>
          <w:sz w:val="24"/>
          <w:szCs w:val="24"/>
        </w:rPr>
        <w:t xml:space="preserve">: En fecha </w:t>
      </w:r>
      <w:r w:rsidRPr="00567870">
        <w:rPr>
          <w:rFonts w:ascii="Palatino Linotype" w:eastAsia="Palatino Linotype" w:hAnsi="Palatino Linotype" w:cs="Palatino Linotype"/>
          <w:b/>
          <w:sz w:val="24"/>
          <w:szCs w:val="24"/>
        </w:rPr>
        <w:t>dieciocho de abril de dos mil veintitrés</w:t>
      </w:r>
      <w:r w:rsidRPr="00567870">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FF21832"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596EAEA"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67870">
        <w:rPr>
          <w:rFonts w:ascii="Palatino Linotype" w:eastAsia="Palatino Linotype" w:hAnsi="Palatino Linotype" w:cs="Palatino Linotype"/>
          <w:b/>
          <w:sz w:val="24"/>
          <w:szCs w:val="24"/>
        </w:rPr>
        <w:t xml:space="preserve">Informe Justificado. </w:t>
      </w:r>
      <w:r w:rsidRPr="00567870">
        <w:rPr>
          <w:rFonts w:ascii="Palatino Linotype" w:eastAsia="Palatino Linotype" w:hAnsi="Palatino Linotype" w:cs="Palatino Linotype"/>
          <w:sz w:val="24"/>
          <w:szCs w:val="24"/>
        </w:rPr>
        <w:t xml:space="preserve">En fecha </w:t>
      </w:r>
      <w:r w:rsidRPr="00567870">
        <w:rPr>
          <w:rFonts w:ascii="Palatino Linotype" w:eastAsia="Palatino Linotype" w:hAnsi="Palatino Linotype" w:cs="Palatino Linotype"/>
          <w:b/>
          <w:sz w:val="24"/>
          <w:szCs w:val="24"/>
        </w:rPr>
        <w:t>veintiséis de abril de dos mil veintitrés</w:t>
      </w:r>
      <w:r w:rsidRPr="00567870">
        <w:rPr>
          <w:rFonts w:ascii="Palatino Linotype" w:eastAsia="Palatino Linotype" w:hAnsi="Palatino Linotype" w:cs="Palatino Linotype"/>
          <w:sz w:val="24"/>
          <w:szCs w:val="24"/>
        </w:rPr>
        <w:t xml:space="preserve">, el </w:t>
      </w:r>
      <w:r w:rsidRPr="00567870">
        <w:rPr>
          <w:rFonts w:ascii="Palatino Linotype" w:eastAsia="Palatino Linotype" w:hAnsi="Palatino Linotype" w:cs="Palatino Linotype"/>
          <w:b/>
          <w:sz w:val="24"/>
          <w:szCs w:val="24"/>
        </w:rPr>
        <w:t xml:space="preserve">SUJETO OBLIGADO </w:t>
      </w:r>
      <w:r w:rsidRPr="00567870">
        <w:rPr>
          <w:rFonts w:ascii="Palatino Linotype" w:eastAsia="Palatino Linotype" w:hAnsi="Palatino Linotype" w:cs="Palatino Linotype"/>
          <w:sz w:val="24"/>
          <w:szCs w:val="24"/>
        </w:rPr>
        <w:t xml:space="preserve">remitió su informe justificado, mediante el cual refirió lo siguiente: </w:t>
      </w:r>
    </w:p>
    <w:p w14:paraId="29BEE80E"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BD91AC9" w14:textId="77777777" w:rsidR="00557CFC" w:rsidRPr="00567870" w:rsidRDefault="00C95946">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Oficio de fecha veinticuatro de abril de dos mil veintitrés, signado por el Titular del Instituto Municipal de la Cultura y las Artes, mediante el cual refirió que se actualizó la información para dar cumplimiento a la solicitud. </w:t>
      </w:r>
    </w:p>
    <w:p w14:paraId="72E53F3F" w14:textId="77777777" w:rsidR="00557CFC" w:rsidRPr="00567870" w:rsidRDefault="00C95946">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Oficio de fecha veinticuatro de abril de dos mil veintitrés, signado por el Cronista Municipal, mediante el cual refiere que se remite la información actualizada, así como la fuente fidedigna de la cual se extrajo la información. </w:t>
      </w:r>
    </w:p>
    <w:p w14:paraId="5FB856DC" w14:textId="77777777" w:rsidR="00557CFC" w:rsidRPr="00567870" w:rsidRDefault="00C95946">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67870">
        <w:rPr>
          <w:rFonts w:ascii="Palatino Linotype" w:eastAsia="Palatino Linotype" w:hAnsi="Palatino Linotype" w:cs="Palatino Linotype"/>
        </w:rPr>
        <w:lastRenderedPageBreak/>
        <w:t xml:space="preserve">Oficio de fecha veintiséis de abril de dos mil veintitrés, signado por el Titular de la Unidad de Transparencia, mediante el cual ratificó su respuesta inicial y solicita el sobreseimiento del asunto. </w:t>
      </w:r>
    </w:p>
    <w:p w14:paraId="3DE9233E" w14:textId="77777777" w:rsidR="00557CFC" w:rsidRPr="00567870" w:rsidRDefault="00C95946">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Oficio de fecha veinte de abril de dos mil veintitrés, signado por el Secretario del Ayuntamiento, mediante el cual informa que en el momento oportuno se le proporcionó la información solicitada, asimismo, le hace del conocimiento del Particular el domicilio donde se encuentra el Archivo Histórico Municipal, con la finalidad de que asista a consultar lo relacionado con la historia del Municipio de Tlalnepantla de Baz. </w:t>
      </w:r>
    </w:p>
    <w:p w14:paraId="33F9DBE3" w14:textId="77777777" w:rsidR="00557CFC" w:rsidRPr="00567870" w:rsidRDefault="00557CF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3756F8E" w14:textId="77777777" w:rsidR="00557CFC" w:rsidRPr="00567870" w:rsidRDefault="00C9594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567870">
        <w:rPr>
          <w:rFonts w:ascii="Palatino Linotype" w:eastAsia="Palatino Linotype" w:hAnsi="Palatino Linotype" w:cs="Palatino Linotype"/>
        </w:rPr>
        <w:t xml:space="preserve">Documentos que se hicieron del conocimiento de la persona Recurrente en fecha </w:t>
      </w:r>
      <w:r w:rsidRPr="00567870">
        <w:rPr>
          <w:rFonts w:ascii="Palatino Linotype" w:eastAsia="Palatino Linotype" w:hAnsi="Palatino Linotype" w:cs="Palatino Linotype"/>
          <w:b/>
        </w:rPr>
        <w:t xml:space="preserve">quince de agosto de dos mil veintitrés. </w:t>
      </w:r>
    </w:p>
    <w:p w14:paraId="1B455721"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2C5DD6" w14:textId="77777777" w:rsidR="00557CFC" w:rsidRPr="00567870" w:rsidRDefault="00C9594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El Particular no realizó manifestaciones. </w:t>
      </w:r>
    </w:p>
    <w:p w14:paraId="1718B436"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9C62A73" w14:textId="77777777" w:rsidR="00557CFC" w:rsidRPr="00567870" w:rsidRDefault="00C95946">
      <w:pPr>
        <w:numPr>
          <w:ilvl w:val="0"/>
          <w:numId w:val="5"/>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Ampliación de plazo:</w:t>
      </w:r>
      <w:r w:rsidRPr="00567870">
        <w:rPr>
          <w:rFonts w:ascii="Palatino Linotype" w:eastAsia="Palatino Linotype" w:hAnsi="Palatino Linotype" w:cs="Palatino Linotype"/>
          <w:sz w:val="24"/>
          <w:szCs w:val="24"/>
        </w:rPr>
        <w:t xml:space="preserve"> El</w:t>
      </w:r>
      <w:r w:rsidRPr="00567870">
        <w:rPr>
          <w:rFonts w:ascii="Palatino Linotype" w:eastAsia="Palatino Linotype" w:hAnsi="Palatino Linotype" w:cs="Palatino Linotype"/>
          <w:b/>
          <w:sz w:val="24"/>
          <w:szCs w:val="24"/>
        </w:rPr>
        <w:t xml:space="preserve"> quince de agosto de dos mil veintitrés</w:t>
      </w:r>
      <w:r w:rsidRPr="00567870">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2574569" w14:textId="77777777" w:rsidR="00557CFC" w:rsidRPr="00567870" w:rsidRDefault="00557CFC">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590E997F"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w:t>
      </w:r>
      <w:r w:rsidRPr="00567870">
        <w:rPr>
          <w:rFonts w:ascii="Palatino Linotype" w:eastAsia="Palatino Linotype" w:hAnsi="Palatino Linotype" w:cs="Palatino Linotype"/>
          <w:sz w:val="24"/>
          <w:szCs w:val="24"/>
        </w:rPr>
        <w:lastRenderedPageBreak/>
        <w:t>circunstancia atípica que ha rebasado las capacidades técnicas y humanas del personal encargado de la proyección de las resoluciones a dichos medios de impugnación.</w:t>
      </w:r>
    </w:p>
    <w:p w14:paraId="20237A80"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 </w:t>
      </w:r>
    </w:p>
    <w:p w14:paraId="0C1F406B"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F6FA07"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 </w:t>
      </w:r>
    </w:p>
    <w:p w14:paraId="0EE29804"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EE9125"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4C42FB0D"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A60DEB"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3D70D54D"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CB3B826"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05AC6718" w14:textId="77777777" w:rsidR="00557CFC" w:rsidRPr="00567870" w:rsidRDefault="00C95946">
      <w:pPr>
        <w:tabs>
          <w:tab w:val="left" w:pos="709"/>
        </w:tabs>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b/>
          <w:sz w:val="24"/>
          <w:szCs w:val="24"/>
        </w:rPr>
        <w:lastRenderedPageBreak/>
        <w:t>a</w:t>
      </w:r>
      <w:r w:rsidRPr="00567870">
        <w:rPr>
          <w:rFonts w:ascii="Palatino Linotype" w:eastAsia="Palatino Linotype" w:hAnsi="Palatino Linotype" w:cs="Palatino Linotype"/>
          <w:b/>
        </w:rPr>
        <w:t>)    Complejidad del asunto:</w:t>
      </w:r>
      <w:r w:rsidRPr="00567870">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1FBBCAA" w14:textId="77777777" w:rsidR="00557CFC" w:rsidRPr="00567870" w:rsidRDefault="00C95946">
      <w:pPr>
        <w:tabs>
          <w:tab w:val="left" w:pos="709"/>
        </w:tabs>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b/>
        </w:rPr>
        <w:t>b)   Actividad Procesal del interesado</w:t>
      </w:r>
      <w:r w:rsidRPr="00567870">
        <w:rPr>
          <w:rFonts w:ascii="Palatino Linotype" w:eastAsia="Palatino Linotype" w:hAnsi="Palatino Linotype" w:cs="Palatino Linotype"/>
        </w:rPr>
        <w:t>: Acciones u omisiones del interesado.</w:t>
      </w:r>
    </w:p>
    <w:p w14:paraId="7181A164" w14:textId="77777777" w:rsidR="00557CFC" w:rsidRPr="00567870" w:rsidRDefault="00C95946">
      <w:pPr>
        <w:tabs>
          <w:tab w:val="left" w:pos="851"/>
        </w:tabs>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b/>
        </w:rPr>
        <w:t>c)  Conducta de la Autoridad:</w:t>
      </w:r>
      <w:r w:rsidRPr="00567870">
        <w:rPr>
          <w:rFonts w:ascii="Palatino Linotype" w:eastAsia="Palatino Linotype" w:hAnsi="Palatino Linotype" w:cs="Palatino Linotype"/>
        </w:rPr>
        <w:t xml:space="preserve"> Las Acciones u omisiones realizadas en el procedimiento. Así como si la autoridad actuó con la debida diligencia.</w:t>
      </w:r>
    </w:p>
    <w:p w14:paraId="15197F27" w14:textId="77777777" w:rsidR="00557CFC" w:rsidRPr="00567870" w:rsidRDefault="00C95946">
      <w:pPr>
        <w:tabs>
          <w:tab w:val="left" w:pos="851"/>
        </w:tabs>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b/>
        </w:rPr>
        <w:t>d) La afectación generada en la situación jurídica de la persona involucrada en el proceso:</w:t>
      </w:r>
      <w:r w:rsidRPr="00567870">
        <w:rPr>
          <w:rFonts w:ascii="Palatino Linotype" w:eastAsia="Palatino Linotype" w:hAnsi="Palatino Linotype" w:cs="Palatino Linotype"/>
        </w:rPr>
        <w:t xml:space="preserve"> Violación a sus derechos humanos.</w:t>
      </w:r>
    </w:p>
    <w:p w14:paraId="0E2FBE88" w14:textId="77777777" w:rsidR="00557CFC" w:rsidRPr="00567870" w:rsidRDefault="00557CFC">
      <w:pPr>
        <w:tabs>
          <w:tab w:val="left" w:pos="851"/>
        </w:tabs>
        <w:spacing w:after="0" w:line="360" w:lineRule="auto"/>
        <w:ind w:left="567" w:right="560"/>
        <w:jc w:val="both"/>
        <w:rPr>
          <w:rFonts w:ascii="Palatino Linotype" w:eastAsia="Palatino Linotype" w:hAnsi="Palatino Linotype" w:cs="Palatino Linotype"/>
        </w:rPr>
      </w:pPr>
    </w:p>
    <w:p w14:paraId="58AD2632"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9F2E40"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 </w:t>
      </w:r>
    </w:p>
    <w:p w14:paraId="46BDF7CF"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567870">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567870">
        <w:rPr>
          <w:rFonts w:ascii="Palatino Linotype" w:eastAsia="Palatino Linotype" w:hAnsi="Palatino Linotype" w:cs="Palatino Linotype"/>
          <w:sz w:val="24"/>
          <w:szCs w:val="24"/>
        </w:rPr>
        <w:t>, visible en la Gaceta del Seminario Judicial de la Federación con el registro digital 205635.</w:t>
      </w:r>
    </w:p>
    <w:p w14:paraId="00D8A0A3"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 </w:t>
      </w:r>
    </w:p>
    <w:p w14:paraId="119737ED"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49471A"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2339AB24"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6675B84"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 </w:t>
      </w:r>
    </w:p>
    <w:p w14:paraId="762ED62E" w14:textId="77777777" w:rsidR="00557CFC" w:rsidRPr="00567870" w:rsidRDefault="00C95946">
      <w:pPr>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b/>
        </w:rPr>
        <w:t xml:space="preserve"> “PLAZO RAZONABLE PARA RESOLVER. DIMENSIÓN Y EFECTOS DE ESTE CONCEPTO CUANDO SE ADUCE EXCESIVA CARGA DE TRABAJO.”</w:t>
      </w:r>
      <w:r w:rsidRPr="00567870">
        <w:rPr>
          <w:rFonts w:ascii="Palatino Linotype" w:eastAsia="Palatino Linotype" w:hAnsi="Palatino Linotype" w:cs="Palatino Linotype"/>
        </w:rPr>
        <w:t xml:space="preserve"> consultable en el Seminario Judicial de la Federación y su gaceta, con el registro digital 2002351.</w:t>
      </w:r>
    </w:p>
    <w:p w14:paraId="7DDB8D08" w14:textId="77777777" w:rsidR="00557CFC" w:rsidRPr="00567870" w:rsidRDefault="00C95946">
      <w:pPr>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 </w:t>
      </w:r>
    </w:p>
    <w:p w14:paraId="6ABE6284" w14:textId="77777777" w:rsidR="00557CFC" w:rsidRPr="00567870" w:rsidRDefault="00C95946">
      <w:pPr>
        <w:spacing w:after="0" w:line="360" w:lineRule="auto"/>
        <w:ind w:left="567" w:right="560"/>
        <w:jc w:val="both"/>
        <w:rPr>
          <w:rFonts w:ascii="Palatino Linotype" w:eastAsia="Palatino Linotype" w:hAnsi="Palatino Linotype" w:cs="Palatino Linotype"/>
        </w:rPr>
      </w:pPr>
      <w:r w:rsidRPr="00567870">
        <w:rPr>
          <w:rFonts w:ascii="Palatino Linotype" w:eastAsia="Palatino Linotype" w:hAnsi="Palatino Linotype" w:cs="Palatino Linotype"/>
          <w:b/>
        </w:rPr>
        <w:t>“PLAZO RAZONABLE PARA RESOLVER. CONCEPTO Y ELEMENTOS QUE LO INTEGRAN A LA LUZ DEL DERECHO INTERNACIONAL DE LOS DERECHOS HUMANOS.”,</w:t>
      </w:r>
      <w:r w:rsidRPr="00567870">
        <w:rPr>
          <w:rFonts w:ascii="Palatino Linotype" w:eastAsia="Palatino Linotype" w:hAnsi="Palatino Linotype" w:cs="Palatino Linotype"/>
        </w:rPr>
        <w:t xml:space="preserve"> visible en el Seminario Judicial de la Federación y su gaceta, con el registro digital 2002350.</w:t>
      </w:r>
    </w:p>
    <w:p w14:paraId="24D65079" w14:textId="77777777" w:rsidR="00557CFC" w:rsidRPr="00567870" w:rsidRDefault="00C9594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4CDA08B9"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38D8815" w14:textId="77777777" w:rsidR="00557CFC" w:rsidRPr="00567870" w:rsidRDefault="00C95946">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Cierre de instrucción</w:t>
      </w:r>
      <w:r w:rsidRPr="00567870">
        <w:rPr>
          <w:rFonts w:ascii="Palatino Linotype" w:eastAsia="Palatino Linotype" w:hAnsi="Palatino Linotype" w:cs="Palatino Linotype"/>
          <w:sz w:val="24"/>
          <w:szCs w:val="24"/>
        </w:rPr>
        <w:t xml:space="preserve">. En fecha </w:t>
      </w:r>
      <w:r w:rsidRPr="00567870">
        <w:rPr>
          <w:rFonts w:ascii="Palatino Linotype" w:eastAsia="Palatino Linotype" w:hAnsi="Palatino Linotype" w:cs="Palatino Linotype"/>
          <w:b/>
          <w:sz w:val="24"/>
          <w:szCs w:val="24"/>
        </w:rPr>
        <w:t>veintiuno de agosto de dos mil veintitrés</w:t>
      </w:r>
      <w:r w:rsidRPr="00567870">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47AA7687"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191FE45"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8D4861F" w14:textId="77777777" w:rsidR="00557CFC" w:rsidRPr="00567870" w:rsidRDefault="00557C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C29F9D9" w14:textId="77777777" w:rsidR="00557CFC" w:rsidRPr="00567870" w:rsidRDefault="00C95946">
      <w:pPr>
        <w:spacing w:after="0" w:line="360" w:lineRule="auto"/>
        <w:ind w:right="49"/>
        <w:jc w:val="center"/>
        <w:rPr>
          <w:rFonts w:ascii="Palatino Linotype" w:eastAsia="Palatino Linotype" w:hAnsi="Palatino Linotype" w:cs="Palatino Linotype"/>
          <w:b/>
          <w:sz w:val="24"/>
          <w:szCs w:val="24"/>
        </w:rPr>
      </w:pPr>
      <w:r w:rsidRPr="00567870">
        <w:rPr>
          <w:rFonts w:ascii="Palatino Linotype" w:eastAsia="Palatino Linotype" w:hAnsi="Palatino Linotype" w:cs="Palatino Linotype"/>
          <w:b/>
          <w:sz w:val="24"/>
          <w:szCs w:val="24"/>
        </w:rPr>
        <w:t>II.</w:t>
      </w:r>
      <w:r w:rsidRPr="00567870">
        <w:rPr>
          <w:rFonts w:ascii="Palatino Linotype" w:eastAsia="Palatino Linotype" w:hAnsi="Palatino Linotype" w:cs="Palatino Linotype"/>
          <w:b/>
          <w:sz w:val="24"/>
          <w:szCs w:val="24"/>
        </w:rPr>
        <w:tab/>
        <w:t>C O N S I D E R A N D O:</w:t>
      </w:r>
    </w:p>
    <w:p w14:paraId="5162E893"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5A813B13"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Primero. Competencia.</w:t>
      </w:r>
      <w:r w:rsidRPr="0056787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w:t>
      </w:r>
      <w:r w:rsidRPr="00567870">
        <w:rPr>
          <w:rFonts w:ascii="Palatino Linotype" w:eastAsia="Palatino Linotype" w:hAnsi="Palatino Linotype" w:cs="Palatino Linotype"/>
          <w:sz w:val="24"/>
          <w:szCs w:val="24"/>
        </w:rPr>
        <w:lastRenderedPageBreak/>
        <w:t>del Instituto de Transparencia, Acceso a la Información Pública y Protección de Datos Personales del Estado de México y Municipios.</w:t>
      </w:r>
    </w:p>
    <w:p w14:paraId="2AC4226B"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41692688"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Segundo. Oportunidad y Procedibilidad del Recurso de Revisión</w:t>
      </w:r>
      <w:r w:rsidRPr="00567870">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F80A11" w14:textId="77777777" w:rsidR="00557CFC" w:rsidRPr="00567870" w:rsidRDefault="00557CFC">
      <w:pPr>
        <w:spacing w:after="0" w:line="360" w:lineRule="auto"/>
        <w:jc w:val="both"/>
        <w:rPr>
          <w:rFonts w:ascii="Palatino Linotype" w:eastAsia="Palatino Linotype" w:hAnsi="Palatino Linotype" w:cs="Palatino Linotype"/>
        </w:rPr>
      </w:pPr>
    </w:p>
    <w:p w14:paraId="3BA72623" w14:textId="77777777" w:rsidR="00557CFC" w:rsidRPr="00567870" w:rsidRDefault="00C95946">
      <w:pPr>
        <w:spacing w:after="0" w:line="360" w:lineRule="auto"/>
        <w:jc w:val="both"/>
        <w:rPr>
          <w:rFonts w:ascii="Palatino Linotype" w:eastAsia="Palatino Linotype" w:hAnsi="Palatino Linotype" w:cs="Palatino Linotype"/>
          <w:sz w:val="24"/>
          <w:szCs w:val="24"/>
        </w:rPr>
      </w:pPr>
      <w:bookmarkStart w:id="1" w:name="_heading=h.3znysh7" w:colFirst="0" w:colLast="0"/>
      <w:bookmarkEnd w:id="1"/>
      <w:r w:rsidRPr="00567870">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567870">
        <w:rPr>
          <w:rFonts w:ascii="Palatino Linotype" w:eastAsia="Palatino Linotype" w:hAnsi="Palatino Linotype" w:cs="Palatino Linotype"/>
          <w:b/>
          <w:sz w:val="24"/>
          <w:szCs w:val="24"/>
        </w:rPr>
        <w:t>SUJETO OBLIGADO</w:t>
      </w:r>
      <w:r w:rsidRPr="00567870">
        <w:rPr>
          <w:rFonts w:ascii="Palatino Linotype" w:eastAsia="Palatino Linotype" w:hAnsi="Palatino Linotype" w:cs="Palatino Linotype"/>
          <w:sz w:val="24"/>
          <w:szCs w:val="24"/>
        </w:rPr>
        <w:t xml:space="preserve"> remitió su respuesta en fecha </w:t>
      </w:r>
      <w:r w:rsidRPr="00567870">
        <w:rPr>
          <w:rFonts w:ascii="Palatino Linotype" w:eastAsia="Palatino Linotype" w:hAnsi="Palatino Linotype" w:cs="Palatino Linotype"/>
          <w:b/>
          <w:sz w:val="24"/>
          <w:szCs w:val="24"/>
        </w:rPr>
        <w:t>doce de abril de dos mil veintitrés</w:t>
      </w:r>
      <w:r w:rsidRPr="00567870">
        <w:rPr>
          <w:rFonts w:ascii="Palatino Linotype" w:eastAsia="Palatino Linotype" w:hAnsi="Palatino Linotype" w:cs="Palatino Linotype"/>
          <w:sz w:val="24"/>
          <w:szCs w:val="24"/>
        </w:rPr>
        <w:t>,</w:t>
      </w:r>
      <w:r w:rsidRPr="00567870">
        <w:rPr>
          <w:rFonts w:ascii="Palatino Linotype" w:eastAsia="Palatino Linotype" w:hAnsi="Palatino Linotype" w:cs="Palatino Linotype"/>
          <w:b/>
          <w:sz w:val="24"/>
          <w:szCs w:val="24"/>
        </w:rPr>
        <w:t xml:space="preserve"> </w:t>
      </w:r>
      <w:r w:rsidRPr="00567870">
        <w:rPr>
          <w:rFonts w:ascii="Palatino Linotype" w:eastAsia="Palatino Linotype" w:hAnsi="Palatino Linotype" w:cs="Palatino Linotype"/>
          <w:sz w:val="24"/>
          <w:szCs w:val="24"/>
        </w:rPr>
        <w:t xml:space="preserve">mientras que el recurso de revisión interpuesto por la parte </w:t>
      </w:r>
      <w:r w:rsidRPr="00567870">
        <w:rPr>
          <w:rFonts w:ascii="Palatino Linotype" w:eastAsia="Palatino Linotype" w:hAnsi="Palatino Linotype" w:cs="Palatino Linotype"/>
          <w:b/>
          <w:sz w:val="24"/>
          <w:szCs w:val="24"/>
        </w:rPr>
        <w:t>RECURRENTE</w:t>
      </w:r>
      <w:r w:rsidRPr="00567870">
        <w:rPr>
          <w:rFonts w:ascii="Palatino Linotype" w:eastAsia="Palatino Linotype" w:hAnsi="Palatino Linotype" w:cs="Palatino Linotype"/>
          <w:sz w:val="24"/>
          <w:szCs w:val="24"/>
        </w:rPr>
        <w:t xml:space="preserve"> se tuvo por presentado el </w:t>
      </w:r>
      <w:r w:rsidRPr="00567870">
        <w:rPr>
          <w:rFonts w:ascii="Palatino Linotype" w:eastAsia="Palatino Linotype" w:hAnsi="Palatino Linotype" w:cs="Palatino Linotype"/>
          <w:b/>
          <w:sz w:val="24"/>
          <w:szCs w:val="24"/>
        </w:rPr>
        <w:t>trece de abril de dos mil veintitrés</w:t>
      </w:r>
      <w:r w:rsidRPr="00567870">
        <w:rPr>
          <w:rFonts w:ascii="Palatino Linotype" w:eastAsia="Palatino Linotype" w:hAnsi="Palatino Linotype" w:cs="Palatino Linotype"/>
          <w:sz w:val="24"/>
          <w:szCs w:val="24"/>
        </w:rPr>
        <w:t xml:space="preserve">, esto es al siguiente día hábil en que se tuvo conocimiento de la respuesta. </w:t>
      </w:r>
    </w:p>
    <w:p w14:paraId="166EDF37"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3675F3EF" w14:textId="77777777" w:rsidR="00557CFC" w:rsidRPr="00567870" w:rsidRDefault="00C95946">
      <w:pPr>
        <w:spacing w:after="0" w:line="360" w:lineRule="auto"/>
        <w:jc w:val="both"/>
        <w:rPr>
          <w:rFonts w:ascii="Palatino Linotype" w:eastAsia="Palatino Linotype" w:hAnsi="Palatino Linotype" w:cs="Palatino Linotype"/>
          <w:b/>
          <w:sz w:val="24"/>
          <w:szCs w:val="24"/>
        </w:rPr>
      </w:pPr>
      <w:r w:rsidRPr="00567870">
        <w:rPr>
          <w:rFonts w:ascii="Palatino Linotype" w:eastAsia="Palatino Linotype" w:hAnsi="Palatino Linotype" w:cs="Palatino Linotype"/>
          <w:sz w:val="24"/>
          <w:szCs w:val="24"/>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Sistema de Acceso a la Información Mexiquense.</w:t>
      </w:r>
    </w:p>
    <w:p w14:paraId="661BDF14" w14:textId="77777777" w:rsidR="00557CFC" w:rsidRPr="00567870" w:rsidRDefault="00557CFC">
      <w:pPr>
        <w:spacing w:after="0" w:line="360" w:lineRule="auto"/>
        <w:jc w:val="both"/>
        <w:rPr>
          <w:rFonts w:ascii="Palatino Linotype" w:eastAsia="Palatino Linotype" w:hAnsi="Palatino Linotype" w:cs="Palatino Linotype"/>
        </w:rPr>
      </w:pPr>
    </w:p>
    <w:p w14:paraId="5649F880"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lastRenderedPageBreak/>
        <w:t>Finalmente, se advierte que resulta procedente la interposición del recurso, según lo manifestado por la persona Recurrente en sus motivos de inconformidad, de acuerdo con el artículo 179, fracciones I y VI del ordenamiento legal citado, que a la letra dice: </w:t>
      </w:r>
    </w:p>
    <w:p w14:paraId="6ECF3877" w14:textId="77777777" w:rsidR="00557CFC" w:rsidRPr="00567870" w:rsidRDefault="00557CFC">
      <w:pPr>
        <w:spacing w:after="0" w:line="360" w:lineRule="auto"/>
        <w:jc w:val="both"/>
        <w:rPr>
          <w:rFonts w:ascii="Palatino Linotype" w:eastAsia="Palatino Linotype" w:hAnsi="Palatino Linotype" w:cs="Palatino Linotype"/>
        </w:rPr>
      </w:pPr>
    </w:p>
    <w:p w14:paraId="1EB611A3" w14:textId="77777777" w:rsidR="00557CFC" w:rsidRPr="00567870" w:rsidRDefault="00C95946">
      <w:pPr>
        <w:spacing w:after="0" w:line="276" w:lineRule="auto"/>
        <w:ind w:left="567" w:right="902"/>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r w:rsidRPr="00567870">
        <w:rPr>
          <w:rFonts w:ascii="Palatino Linotype" w:eastAsia="Palatino Linotype" w:hAnsi="Palatino Linotype" w:cs="Palatino Linotype"/>
          <w:b/>
          <w:i/>
        </w:rPr>
        <w:t>Artículo 179.</w:t>
      </w:r>
      <w:r w:rsidRPr="0056787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9CF5CFA" w14:textId="77777777" w:rsidR="00557CFC" w:rsidRPr="00567870" w:rsidRDefault="00C9594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332EB697" w14:textId="77777777" w:rsidR="00557CFC" w:rsidRPr="00567870" w:rsidRDefault="00C9594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567870">
        <w:rPr>
          <w:rFonts w:ascii="Palatino Linotype" w:eastAsia="Palatino Linotype" w:hAnsi="Palatino Linotype" w:cs="Palatino Linotype"/>
          <w:i/>
        </w:rPr>
        <w:t>I. La negativa a la información solicitada;</w:t>
      </w:r>
    </w:p>
    <w:p w14:paraId="221F9B8B" w14:textId="77777777" w:rsidR="00557CFC" w:rsidRPr="00567870" w:rsidRDefault="00C95946">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319EF16C" w14:textId="77777777" w:rsidR="00557CFC" w:rsidRPr="00567870" w:rsidRDefault="00C95946">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r w:rsidRPr="00567870">
        <w:rPr>
          <w:rFonts w:ascii="Palatino Linotype" w:eastAsia="Palatino Linotype" w:hAnsi="Palatino Linotype" w:cs="Palatino Linotype"/>
          <w:i/>
        </w:rPr>
        <w:t>V. La entrega de información incompleta</w:t>
      </w:r>
      <w:r w:rsidRPr="00567870">
        <w:rPr>
          <w:rFonts w:ascii="Palatino Linotype" w:eastAsia="Palatino Linotype" w:hAnsi="Palatino Linotype" w:cs="Palatino Linotype"/>
          <w:i/>
          <w:sz w:val="24"/>
          <w:szCs w:val="24"/>
        </w:rPr>
        <w:t>;</w:t>
      </w:r>
    </w:p>
    <w:p w14:paraId="39A0927A" w14:textId="77777777" w:rsidR="00557CFC" w:rsidRPr="00567870" w:rsidRDefault="00C95946">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r w:rsidRPr="00567870">
        <w:rPr>
          <w:rFonts w:ascii="Palatino Linotype" w:eastAsia="Palatino Linotype" w:hAnsi="Palatino Linotype" w:cs="Palatino Linotype"/>
          <w:i/>
          <w:sz w:val="24"/>
          <w:szCs w:val="24"/>
        </w:rPr>
        <w:t>…</w:t>
      </w:r>
    </w:p>
    <w:p w14:paraId="60202EC8" w14:textId="77777777" w:rsidR="00557CFC" w:rsidRPr="00567870" w:rsidRDefault="00557CFC">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sz w:val="24"/>
          <w:szCs w:val="24"/>
        </w:rPr>
      </w:pPr>
    </w:p>
    <w:p w14:paraId="4DAF8E0A"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Tercero. Análisis de las causales de improcedencia y sobreseimiento del recurso de revisión.</w:t>
      </w:r>
      <w:r w:rsidRPr="00567870">
        <w:rPr>
          <w:rFonts w:ascii="Palatino Linotype" w:eastAsia="Palatino Linotype" w:hAnsi="Palatino Linotype" w:cs="Palatino Linotype"/>
          <w:sz w:val="24"/>
          <w:szCs w:val="24"/>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E8F83D" w14:textId="77777777" w:rsidR="00557CFC" w:rsidRPr="00567870" w:rsidRDefault="00C95946">
      <w:pPr>
        <w:tabs>
          <w:tab w:val="left" w:pos="1350"/>
        </w:tabs>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ab/>
      </w:r>
    </w:p>
    <w:p w14:paraId="1E881780"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w:t>
      </w:r>
      <w:r w:rsidRPr="00567870">
        <w:rPr>
          <w:rFonts w:ascii="Palatino Linotype" w:eastAsia="Palatino Linotype" w:hAnsi="Palatino Linotype" w:cs="Palatino Linotype"/>
          <w:sz w:val="24"/>
          <w:szCs w:val="24"/>
        </w:rPr>
        <w:lastRenderedPageBreak/>
        <w:t>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5FA4D15" w14:textId="77777777" w:rsidR="00557CFC" w:rsidRPr="00567870" w:rsidRDefault="00557CFC">
      <w:pPr>
        <w:spacing w:after="0" w:line="360" w:lineRule="auto"/>
        <w:rPr>
          <w:rFonts w:ascii="Palatino Linotype" w:eastAsia="Palatino Linotype" w:hAnsi="Palatino Linotype" w:cs="Palatino Linotype"/>
          <w:sz w:val="24"/>
          <w:szCs w:val="24"/>
        </w:rPr>
      </w:pPr>
    </w:p>
    <w:p w14:paraId="4E6C18B0" w14:textId="77777777" w:rsidR="00557CFC" w:rsidRPr="00567870" w:rsidRDefault="00C95946">
      <w:pPr>
        <w:spacing w:after="0" w:line="360" w:lineRule="auto"/>
        <w:ind w:right="51"/>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23FBEDA8" w14:textId="77777777" w:rsidR="00557CFC" w:rsidRPr="00567870" w:rsidRDefault="00557CFC">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12D91815" w14:textId="77777777" w:rsidR="00557CFC" w:rsidRPr="00567870" w:rsidRDefault="00C9594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En ese sentido, en primera instancia, se tiene que la pretensión de la persona Recurrente es obtener la siguiente información. </w:t>
      </w:r>
    </w:p>
    <w:p w14:paraId="2D7D8D23" w14:textId="77777777" w:rsidR="00557CFC" w:rsidRPr="00567870" w:rsidRDefault="00557C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49C3156" w14:textId="77777777" w:rsidR="00557CFC" w:rsidRPr="00567870" w:rsidRDefault="00C95946">
      <w:pPr>
        <w:numPr>
          <w:ilvl w:val="0"/>
          <w:numId w:val="3"/>
        </w:numPr>
        <w:pBdr>
          <w:top w:val="nil"/>
          <w:left w:val="nil"/>
          <w:bottom w:val="nil"/>
          <w:right w:val="nil"/>
          <w:between w:val="nil"/>
        </w:pBdr>
        <w:spacing w:after="0" w:line="360" w:lineRule="auto"/>
        <w:ind w:left="567" w:right="-150"/>
        <w:jc w:val="both"/>
        <w:rPr>
          <w:rFonts w:ascii="Palatino Linotype" w:eastAsia="Palatino Linotype" w:hAnsi="Palatino Linotype" w:cs="Palatino Linotype"/>
          <w:b/>
        </w:rPr>
      </w:pPr>
      <w:r w:rsidRPr="00567870">
        <w:rPr>
          <w:rFonts w:ascii="Palatino Linotype" w:eastAsia="Palatino Linotype" w:hAnsi="Palatino Linotype" w:cs="Palatino Linotype"/>
          <w:b/>
        </w:rPr>
        <w:t xml:space="preserve">Documento donde conste la información del municipio relacionada con historia, geografía, lista de presidentes municipales, acontecimientos, cerro, pueblos y demás comunidades, datos indígenas y prehispánicos, donde se difunde su historia. </w:t>
      </w:r>
    </w:p>
    <w:p w14:paraId="371D7DDE" w14:textId="77777777" w:rsidR="00557CFC" w:rsidRPr="00567870" w:rsidRDefault="00557CFC">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sz w:val="24"/>
          <w:szCs w:val="24"/>
        </w:rPr>
      </w:pPr>
    </w:p>
    <w:p w14:paraId="01728E63" w14:textId="77777777" w:rsidR="00557CFC" w:rsidRPr="00567870" w:rsidRDefault="00C95946">
      <w:pPr>
        <w:tabs>
          <w:tab w:val="left" w:pos="8222"/>
        </w:tabs>
        <w:spacing w:after="0" w:line="360" w:lineRule="auto"/>
        <w:ind w:right="-7"/>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En respuesta, el Sujeto Obligado, a través de su Subdirector de Patrimonio Municipal, refirió que la información podía ser consultada directamente en el Archivo Histórico del Municipio, en el cual se </w:t>
      </w:r>
      <w:r w:rsidRPr="00567870">
        <w:rPr>
          <w:rFonts w:ascii="Palatino Linotype" w:eastAsia="Palatino Linotype" w:hAnsi="Palatino Linotype" w:cs="Palatino Linotype"/>
          <w:b/>
          <w:sz w:val="24"/>
          <w:szCs w:val="24"/>
          <w:u w:val="single"/>
        </w:rPr>
        <w:t>difunden</w:t>
      </w:r>
      <w:r w:rsidRPr="00567870">
        <w:rPr>
          <w:rFonts w:ascii="Palatino Linotype" w:eastAsia="Palatino Linotype" w:hAnsi="Palatino Linotype" w:cs="Palatino Linotype"/>
          <w:sz w:val="24"/>
          <w:szCs w:val="24"/>
        </w:rPr>
        <w:t xml:space="preserve"> cuestiones históricas, culturales y geográficas, asimismo, le refirió que se </w:t>
      </w:r>
      <w:r w:rsidRPr="00567870">
        <w:rPr>
          <w:rFonts w:ascii="Palatino Linotype" w:eastAsia="Palatino Linotype" w:hAnsi="Palatino Linotype" w:cs="Palatino Linotype"/>
          <w:b/>
          <w:sz w:val="24"/>
          <w:szCs w:val="24"/>
        </w:rPr>
        <w:t>puede encontrar información sobre los pueblos y comunidades</w:t>
      </w:r>
      <w:r w:rsidRPr="00567870">
        <w:rPr>
          <w:rFonts w:ascii="Palatino Linotype" w:eastAsia="Palatino Linotype" w:hAnsi="Palatino Linotype" w:cs="Palatino Linotype"/>
          <w:sz w:val="24"/>
          <w:szCs w:val="24"/>
        </w:rPr>
        <w:t xml:space="preserve"> en el Bando Municipal del Ayuntamiento. </w:t>
      </w:r>
    </w:p>
    <w:p w14:paraId="22CD0C30" w14:textId="77777777" w:rsidR="00557CFC" w:rsidRPr="00567870" w:rsidRDefault="00557CFC">
      <w:pPr>
        <w:tabs>
          <w:tab w:val="left" w:pos="8222"/>
        </w:tabs>
        <w:spacing w:after="0" w:line="360" w:lineRule="auto"/>
        <w:ind w:right="-7"/>
        <w:jc w:val="both"/>
        <w:rPr>
          <w:rFonts w:ascii="Palatino Linotype" w:eastAsia="Palatino Linotype" w:hAnsi="Palatino Linotype" w:cs="Palatino Linotype"/>
          <w:sz w:val="24"/>
          <w:szCs w:val="24"/>
        </w:rPr>
      </w:pPr>
    </w:p>
    <w:p w14:paraId="2F5944F6" w14:textId="77777777" w:rsidR="00557CFC" w:rsidRPr="00567870" w:rsidRDefault="00C95946">
      <w:pPr>
        <w:tabs>
          <w:tab w:val="left" w:pos="8222"/>
        </w:tabs>
        <w:spacing w:after="0" w:line="360" w:lineRule="auto"/>
        <w:ind w:right="-7"/>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Del mismo modo, a través del Titular del Instituto Municipal de la Cultura y las Artes, remitió un documento en el que refiere los antecedentes del municipio, número de </w:t>
      </w:r>
      <w:r w:rsidRPr="00567870">
        <w:rPr>
          <w:rFonts w:ascii="Palatino Linotype" w:eastAsia="Palatino Linotype" w:hAnsi="Palatino Linotype" w:cs="Palatino Linotype"/>
          <w:sz w:val="24"/>
          <w:szCs w:val="24"/>
        </w:rPr>
        <w:lastRenderedPageBreak/>
        <w:t xml:space="preserve">población, hidrografía del municipio, descripción de fauna y flora, iglesias, zonas industriales, presidentes municipales, entre otros datos, refiriendo que el Cronista Municipal recabó dicha información. </w:t>
      </w:r>
    </w:p>
    <w:p w14:paraId="0EB76733" w14:textId="77777777" w:rsidR="00557CFC" w:rsidRPr="00567870" w:rsidRDefault="00557CFC">
      <w:pPr>
        <w:tabs>
          <w:tab w:val="left" w:pos="8222"/>
        </w:tabs>
        <w:spacing w:after="0" w:line="360" w:lineRule="auto"/>
        <w:ind w:right="-7"/>
        <w:jc w:val="both"/>
        <w:rPr>
          <w:rFonts w:ascii="Palatino Linotype" w:eastAsia="Palatino Linotype" w:hAnsi="Palatino Linotype" w:cs="Palatino Linotype"/>
          <w:sz w:val="24"/>
          <w:szCs w:val="24"/>
        </w:rPr>
      </w:pPr>
    </w:p>
    <w:p w14:paraId="2CFED8D9" w14:textId="77777777" w:rsidR="00557CFC" w:rsidRPr="00567870" w:rsidRDefault="00C9594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Derivado de ello, el Particular se inconformó arguyendo lo siguiente: </w:t>
      </w:r>
    </w:p>
    <w:p w14:paraId="47D1B956" w14:textId="77777777" w:rsidR="00557CFC" w:rsidRPr="00567870" w:rsidRDefault="00557C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3BFF8C9" w14:textId="77777777" w:rsidR="00557CFC" w:rsidRPr="00567870" w:rsidRDefault="00C95946">
      <w:pPr>
        <w:numPr>
          <w:ilvl w:val="0"/>
          <w:numId w:val="3"/>
        </w:numPr>
        <w:pBdr>
          <w:top w:val="nil"/>
          <w:left w:val="nil"/>
          <w:bottom w:val="nil"/>
          <w:right w:val="nil"/>
          <w:between w:val="nil"/>
        </w:pBdr>
        <w:tabs>
          <w:tab w:val="left" w:pos="567"/>
        </w:tabs>
        <w:spacing w:after="0" w:line="360" w:lineRule="auto"/>
        <w:ind w:left="567" w:right="-15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No se señala el medio electrónico o la página oficial donde puede ser consultada la información. </w:t>
      </w:r>
    </w:p>
    <w:p w14:paraId="06B825C4" w14:textId="77777777" w:rsidR="00557CFC" w:rsidRPr="00567870" w:rsidRDefault="00C95946">
      <w:pPr>
        <w:numPr>
          <w:ilvl w:val="0"/>
          <w:numId w:val="3"/>
        </w:numPr>
        <w:pBdr>
          <w:top w:val="nil"/>
          <w:left w:val="nil"/>
          <w:bottom w:val="nil"/>
          <w:right w:val="nil"/>
          <w:between w:val="nil"/>
        </w:pBdr>
        <w:tabs>
          <w:tab w:val="left" w:pos="567"/>
        </w:tabs>
        <w:spacing w:after="0" w:line="360" w:lineRule="auto"/>
        <w:ind w:left="567" w:right="-15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De forma errónea se señaló que Tlalnepantla se encuentra en el número 125 y los datos del Instituto Nacional de Estadística y Geografía refieren que se encuentra en el 104. </w:t>
      </w:r>
    </w:p>
    <w:p w14:paraId="618D9583" w14:textId="77777777" w:rsidR="00557CFC" w:rsidRPr="00567870" w:rsidRDefault="00C95946">
      <w:pPr>
        <w:numPr>
          <w:ilvl w:val="0"/>
          <w:numId w:val="3"/>
        </w:numPr>
        <w:pBdr>
          <w:top w:val="nil"/>
          <w:left w:val="nil"/>
          <w:bottom w:val="nil"/>
          <w:right w:val="nil"/>
          <w:between w:val="nil"/>
        </w:pBdr>
        <w:tabs>
          <w:tab w:val="left" w:pos="567"/>
        </w:tabs>
        <w:spacing w:after="0" w:line="360" w:lineRule="auto"/>
        <w:ind w:left="567" w:right="-15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No se pronunció el área del archivo y no se puede consultar en medios digitales. </w:t>
      </w:r>
    </w:p>
    <w:p w14:paraId="0FAD9D1B" w14:textId="77777777" w:rsidR="00557CFC" w:rsidRPr="00567870" w:rsidRDefault="00C95946">
      <w:pPr>
        <w:numPr>
          <w:ilvl w:val="0"/>
          <w:numId w:val="3"/>
        </w:numPr>
        <w:pBdr>
          <w:top w:val="nil"/>
          <w:left w:val="nil"/>
          <w:bottom w:val="nil"/>
          <w:right w:val="nil"/>
          <w:between w:val="nil"/>
        </w:pBdr>
        <w:tabs>
          <w:tab w:val="left" w:pos="567"/>
        </w:tabs>
        <w:spacing w:after="0" w:line="360" w:lineRule="auto"/>
        <w:ind w:left="567" w:right="-15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El Secretario del Ayuntamiento no firmó el oficio de respuesta, por lo que, se cree que el Secretario del Ayuntamiento está consciente de que la información que proporciona el Cronista es errónea. </w:t>
      </w:r>
    </w:p>
    <w:p w14:paraId="1270D879" w14:textId="77777777" w:rsidR="00557CFC" w:rsidRPr="00567870" w:rsidRDefault="00C95946">
      <w:pPr>
        <w:numPr>
          <w:ilvl w:val="0"/>
          <w:numId w:val="3"/>
        </w:numPr>
        <w:pBdr>
          <w:top w:val="nil"/>
          <w:left w:val="nil"/>
          <w:bottom w:val="nil"/>
          <w:right w:val="nil"/>
          <w:between w:val="nil"/>
        </w:pBdr>
        <w:tabs>
          <w:tab w:val="left" w:pos="567"/>
        </w:tabs>
        <w:spacing w:after="0" w:line="360" w:lineRule="auto"/>
        <w:ind w:left="567" w:right="-150"/>
        <w:jc w:val="both"/>
        <w:rPr>
          <w:rFonts w:ascii="Palatino Linotype" w:eastAsia="Palatino Linotype" w:hAnsi="Palatino Linotype" w:cs="Palatino Linotype"/>
        </w:rPr>
      </w:pPr>
      <w:r w:rsidRPr="00567870">
        <w:rPr>
          <w:rFonts w:ascii="Palatino Linotype" w:eastAsia="Palatino Linotype" w:hAnsi="Palatino Linotype" w:cs="Palatino Linotype"/>
        </w:rPr>
        <w:t xml:space="preserve">Se solicita dónde puede consultar la información fidedigna o que esta sea remitida en un formato institucional, firmada y sellada por la autoridad competente o bien, que se pronuncie el Secretario del Ayuntamiento el porqué de su negativa a firmar la respuesta a la solicitud. </w:t>
      </w:r>
    </w:p>
    <w:p w14:paraId="0E2D4E43" w14:textId="77777777" w:rsidR="00557CFC" w:rsidRPr="00567870" w:rsidRDefault="00557CFC">
      <w:pPr>
        <w:pBdr>
          <w:top w:val="nil"/>
          <w:left w:val="nil"/>
          <w:bottom w:val="nil"/>
          <w:right w:val="nil"/>
          <w:between w:val="nil"/>
        </w:pBdr>
        <w:tabs>
          <w:tab w:val="left" w:pos="567"/>
        </w:tabs>
        <w:spacing w:after="0" w:line="360" w:lineRule="auto"/>
        <w:ind w:left="567" w:right="-150"/>
        <w:jc w:val="both"/>
        <w:rPr>
          <w:rFonts w:ascii="Palatino Linotype" w:eastAsia="Palatino Linotype" w:hAnsi="Palatino Linotype" w:cs="Palatino Linotype"/>
        </w:rPr>
      </w:pPr>
    </w:p>
    <w:p w14:paraId="7B200B92" w14:textId="77777777" w:rsidR="00557CFC" w:rsidRPr="00567870" w:rsidRDefault="00C9594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Posteriormente, el Sujeto Obligado, a través del Titular del Instituto Municipal de la Cultura y las Artes, en calidad de informe justificado remitió información actualizada y refirió las fuentes de las que se extrajo la información y, el Secretario del Ayuntamiento proporcionó el domicilio al cual puede asistir el Particular a consultar lo relacionado con la historia del municipio. </w:t>
      </w:r>
    </w:p>
    <w:p w14:paraId="1768D8D4" w14:textId="77777777" w:rsidR="00557CFC" w:rsidRPr="00567870" w:rsidRDefault="00557C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C52E900" w14:textId="77777777" w:rsidR="00557CFC" w:rsidRPr="00567870" w:rsidRDefault="00C9594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lastRenderedPageBreak/>
        <w:t xml:space="preserve">El Particular no realizó manifestaciones. </w:t>
      </w:r>
    </w:p>
    <w:p w14:paraId="03C17062" w14:textId="77777777" w:rsidR="00557CFC" w:rsidRPr="00567870" w:rsidRDefault="00557CFC">
      <w:pPr>
        <w:spacing w:after="0" w:line="360" w:lineRule="auto"/>
        <w:ind w:right="49"/>
        <w:jc w:val="both"/>
        <w:rPr>
          <w:rFonts w:ascii="Palatino Linotype" w:eastAsia="Palatino Linotype" w:hAnsi="Palatino Linotype" w:cs="Palatino Linotype"/>
          <w:b/>
          <w:i/>
        </w:rPr>
      </w:pPr>
    </w:p>
    <w:p w14:paraId="2F0108BD" w14:textId="77777777" w:rsidR="00557CFC" w:rsidRPr="00567870" w:rsidRDefault="00C95946">
      <w:pPr>
        <w:tabs>
          <w:tab w:val="left" w:pos="4962"/>
        </w:tabs>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Precisado lo anterior, se procede a contextualizar la información solicitada por la persona Recurrente, por lo que, es indispensable traer a colación lo que establece la Ley Orgánica Municipal, la cual precisa lo siguiente: </w:t>
      </w:r>
    </w:p>
    <w:p w14:paraId="55B909C9" w14:textId="77777777" w:rsidR="00557CFC" w:rsidRPr="00567870" w:rsidRDefault="00557CFC">
      <w:pPr>
        <w:tabs>
          <w:tab w:val="left" w:pos="4962"/>
        </w:tabs>
        <w:spacing w:after="0" w:line="360" w:lineRule="auto"/>
        <w:jc w:val="both"/>
        <w:rPr>
          <w:rFonts w:ascii="Palatino Linotype" w:eastAsia="Palatino Linotype" w:hAnsi="Palatino Linotype" w:cs="Palatino Linotype"/>
          <w:sz w:val="24"/>
          <w:szCs w:val="24"/>
        </w:rPr>
      </w:pPr>
    </w:p>
    <w:p w14:paraId="36B936AB"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147 P.</w:t>
      </w:r>
      <w:r w:rsidRPr="00567870">
        <w:rPr>
          <w:rFonts w:ascii="Palatino Linotype" w:eastAsia="Palatino Linotype" w:hAnsi="Palatino Linotype" w:cs="Palatino Linotype"/>
          <w:i/>
        </w:rPr>
        <w:t xml:space="preserve"> Se entenderá por Cronista Municipal, a la persona que de manera responsable y objetiva tiene a su cargo la elaboración de la crónica sobre los hechos y acontecimientos históricos, así como los sucesos más relevantes acontecidos en el municipio. La crónica municipal será pública y formará parte del archivo municipal.</w:t>
      </w:r>
    </w:p>
    <w:p w14:paraId="7A72FF01"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28ADD51B"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147 S.-</w:t>
      </w:r>
      <w:r w:rsidRPr="00567870">
        <w:rPr>
          <w:rFonts w:ascii="Palatino Linotype" w:eastAsia="Palatino Linotype" w:hAnsi="Palatino Linotype" w:cs="Palatino Linotype"/>
          <w:i/>
        </w:rPr>
        <w:t xml:space="preserve"> El Cronista Municipal tendrá, entre otras funciones, las siguientes: </w:t>
      </w:r>
    </w:p>
    <w:p w14:paraId="2FD53D82"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 Dar a conocer a la población por cualquier medio y a través de la narración escrita, fotográfica o audiovisual los sucesos históricos y de mayor relevancia que hayan acontecido en el municipio; </w:t>
      </w:r>
    </w:p>
    <w:p w14:paraId="22A56FC2"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II. Promover, investigar y divulgar, periódicamente, el patrimonio histórico y cultural del municipio; </w:t>
      </w:r>
    </w:p>
    <w:p w14:paraId="3FBD1C8D"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III. Promover el rescate, organización y conservación de los archivos históricos del municipio para el conocimiento de la población; </w:t>
      </w:r>
    </w:p>
    <w:p w14:paraId="54FD141B"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IV. Conocer y divulgar el patrimonio cultural intangible del municipio; y </w:t>
      </w:r>
    </w:p>
    <w:p w14:paraId="0BF92335"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 Presentar durante el primer trimestre de cada año ante el Consejo Municipal de la Crónica, un Informe Anual de sus actividades; </w:t>
      </w:r>
    </w:p>
    <w:p w14:paraId="6FC86219"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VI. Coadyuvar en el marco de sus funciones con las demás instituciones del municipio cuando se lo soliciten, y </w:t>
      </w:r>
    </w:p>
    <w:p w14:paraId="75683B9C"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VII. Las demás que favorezcan la identidad y el desarrollo municipales. </w:t>
      </w:r>
    </w:p>
    <w:p w14:paraId="3AC3CA7B" w14:textId="77777777" w:rsidR="00557CFC" w:rsidRPr="00567870" w:rsidRDefault="00557CFC">
      <w:pPr>
        <w:tabs>
          <w:tab w:val="left" w:pos="4962"/>
        </w:tabs>
        <w:spacing w:after="0" w:line="276" w:lineRule="auto"/>
        <w:ind w:left="567" w:right="843"/>
        <w:jc w:val="both"/>
        <w:rPr>
          <w:rFonts w:ascii="Palatino Linotype" w:eastAsia="Palatino Linotype" w:hAnsi="Palatino Linotype" w:cs="Palatino Linotype"/>
          <w:i/>
        </w:rPr>
      </w:pPr>
    </w:p>
    <w:p w14:paraId="043B9F70"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147 T.-</w:t>
      </w:r>
      <w:r w:rsidRPr="00567870">
        <w:rPr>
          <w:rFonts w:ascii="Palatino Linotype" w:eastAsia="Palatino Linotype" w:hAnsi="Palatino Linotype" w:cs="Palatino Linotype"/>
          <w:i/>
        </w:rPr>
        <w:t xml:space="preserve"> El ayuntamiento, una vez designado el Cronista Municipal, convocará a los sectores público, social y privado para constituir el Consejo Municipal de la Crónica, que será un órgano permanente de consulta y de propuestas para el mejor desempeño del Cronista Municipal. </w:t>
      </w:r>
    </w:p>
    <w:p w14:paraId="7E603B7D" w14:textId="77777777" w:rsidR="00557CFC" w:rsidRPr="00567870" w:rsidRDefault="00557CFC">
      <w:pPr>
        <w:tabs>
          <w:tab w:val="left" w:pos="4962"/>
        </w:tabs>
        <w:spacing w:after="0" w:line="276" w:lineRule="auto"/>
        <w:ind w:left="567" w:right="843"/>
        <w:jc w:val="both"/>
        <w:rPr>
          <w:rFonts w:ascii="Palatino Linotype" w:eastAsia="Palatino Linotype" w:hAnsi="Palatino Linotype" w:cs="Palatino Linotype"/>
          <w:i/>
        </w:rPr>
      </w:pPr>
    </w:p>
    <w:p w14:paraId="4CD72644"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lastRenderedPageBreak/>
        <w:t>Artículo 147 U.-</w:t>
      </w:r>
      <w:r w:rsidRPr="00567870">
        <w:rPr>
          <w:rFonts w:ascii="Palatino Linotype" w:eastAsia="Palatino Linotype" w:hAnsi="Palatino Linotype" w:cs="Palatino Linotype"/>
          <w:i/>
        </w:rPr>
        <w:t xml:space="preserve"> El Consejo de la Crónica estará integrado hasta por siete ciudadanos honorables y distinguidos, y será presidido por el presidente municipal. Los cargos de este consejo serán honoríficos. </w:t>
      </w:r>
    </w:p>
    <w:p w14:paraId="74E3E248"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sz w:val="24"/>
          <w:szCs w:val="24"/>
        </w:rPr>
      </w:pPr>
      <w:r w:rsidRPr="00567870">
        <w:rPr>
          <w:rFonts w:ascii="Palatino Linotype" w:eastAsia="Palatino Linotype" w:hAnsi="Palatino Linotype" w:cs="Palatino Linotype"/>
          <w:b/>
          <w:i/>
        </w:rPr>
        <w:t>Artículo 147 V.</w:t>
      </w:r>
      <w:r w:rsidRPr="00567870">
        <w:rPr>
          <w:rFonts w:ascii="Palatino Linotype" w:eastAsia="Palatino Linotype" w:hAnsi="Palatino Linotype" w:cs="Palatino Linotype"/>
          <w:i/>
        </w:rPr>
        <w:t xml:space="preserve"> Preferentemente, el Cronista Municipal tendrá el nivel de Director de Área. Para el ejercicio de sus funciones, se le podrá considerar la asignación de recursos materiales y humanos necesarios para su buen funcionamiento.</w:t>
      </w:r>
    </w:p>
    <w:p w14:paraId="656CCD5B" w14:textId="77777777" w:rsidR="00557CFC" w:rsidRPr="00567870" w:rsidRDefault="00557CFC">
      <w:pPr>
        <w:tabs>
          <w:tab w:val="left" w:pos="4962"/>
        </w:tabs>
        <w:spacing w:after="0" w:line="360" w:lineRule="auto"/>
        <w:jc w:val="both"/>
        <w:rPr>
          <w:rFonts w:ascii="Palatino Linotype" w:eastAsia="Palatino Linotype" w:hAnsi="Palatino Linotype" w:cs="Palatino Linotype"/>
          <w:sz w:val="24"/>
          <w:szCs w:val="24"/>
        </w:rPr>
      </w:pPr>
    </w:p>
    <w:p w14:paraId="1A0EF6CD" w14:textId="77777777" w:rsidR="00557CFC" w:rsidRPr="00567870" w:rsidRDefault="00C95946">
      <w:pPr>
        <w:tabs>
          <w:tab w:val="left" w:pos="4962"/>
        </w:tabs>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Por su parte, el Bando Municipal del Ayuntamiento de Tlalnepantla de Baz, establece lo siguiente: </w:t>
      </w:r>
    </w:p>
    <w:p w14:paraId="4B1EC8AD" w14:textId="77777777" w:rsidR="00557CFC" w:rsidRPr="00567870" w:rsidRDefault="00557CFC">
      <w:pPr>
        <w:tabs>
          <w:tab w:val="left" w:pos="4962"/>
        </w:tabs>
        <w:spacing w:after="0" w:line="360" w:lineRule="auto"/>
        <w:jc w:val="both"/>
        <w:rPr>
          <w:rFonts w:ascii="Palatino Linotype" w:eastAsia="Palatino Linotype" w:hAnsi="Palatino Linotype" w:cs="Palatino Linotype"/>
          <w:sz w:val="24"/>
          <w:szCs w:val="24"/>
        </w:rPr>
      </w:pPr>
    </w:p>
    <w:p w14:paraId="77056325"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5.</w:t>
      </w:r>
      <w:r w:rsidRPr="00567870">
        <w:rPr>
          <w:rFonts w:ascii="Palatino Linotype" w:eastAsia="Palatino Linotype" w:hAnsi="Palatino Linotype" w:cs="Palatino Linotype"/>
          <w:i/>
        </w:rPr>
        <w:t xml:space="preserve"> El Bando Municipal que se expide y dada su naturaleza jurídica, pretende que prevalezca la democracia, la legalidad, la imparcialidad, la justicia social, los derechos humanos y la seguridad jurídica, para lograr uno de sus máximos fines, el cual es una convivencia armónica y respetuosa entre sus habitantes, transeúntes y visitantes; asimismo establece los Gaceta Municipal Número Cinco 5 fines del Municipio, los cuales engloban el bien común y para lograrlo ha determinado:</w:t>
      </w:r>
    </w:p>
    <w:p w14:paraId="24B97B87"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7AC4B1E5"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u w:val="single"/>
        </w:rPr>
        <w:t xml:space="preserve">II. Procurar el desarrollo </w:t>
      </w:r>
      <w:r w:rsidRPr="00567870">
        <w:rPr>
          <w:rFonts w:ascii="Palatino Linotype" w:eastAsia="Palatino Linotype" w:hAnsi="Palatino Linotype" w:cs="Palatino Linotype"/>
          <w:i/>
        </w:rPr>
        <w:t xml:space="preserve">material, social, educativo y </w:t>
      </w:r>
      <w:r w:rsidRPr="00567870">
        <w:rPr>
          <w:rFonts w:ascii="Palatino Linotype" w:eastAsia="Palatino Linotype" w:hAnsi="Palatino Linotype" w:cs="Palatino Linotype"/>
          <w:b/>
          <w:i/>
          <w:u w:val="single"/>
        </w:rPr>
        <w:t>cultural de las y los habitantes del Municipio</w:t>
      </w:r>
      <w:r w:rsidRPr="00567870">
        <w:rPr>
          <w:rFonts w:ascii="Palatino Linotype" w:eastAsia="Palatino Linotype" w:hAnsi="Palatino Linotype" w:cs="Palatino Linotype"/>
          <w:i/>
        </w:rPr>
        <w:t>; protegiendo los derechos de las personas, con especial énfasis en los más vulnerables; así como la igualdad sustantiva en los ámbitos público y privado, de oportunidades y de trato entre mujeres y hombres</w:t>
      </w:r>
    </w:p>
    <w:p w14:paraId="66E9A5CF"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2C8AEDB6" w14:textId="77777777" w:rsidR="00557CFC" w:rsidRPr="00567870" w:rsidRDefault="00557CFC">
      <w:pPr>
        <w:tabs>
          <w:tab w:val="left" w:pos="4962"/>
        </w:tabs>
        <w:spacing w:after="0" w:line="276" w:lineRule="auto"/>
        <w:ind w:left="567" w:right="843"/>
        <w:jc w:val="both"/>
        <w:rPr>
          <w:rFonts w:ascii="Palatino Linotype" w:eastAsia="Palatino Linotype" w:hAnsi="Palatino Linotype" w:cs="Palatino Linotype"/>
          <w:i/>
          <w:sz w:val="24"/>
          <w:szCs w:val="24"/>
        </w:rPr>
      </w:pPr>
    </w:p>
    <w:p w14:paraId="68CE2E17"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33.</w:t>
      </w:r>
      <w:r w:rsidRPr="00567870">
        <w:rPr>
          <w:rFonts w:ascii="Palatino Linotype" w:eastAsia="Palatino Linotype" w:hAnsi="Palatino Linotype" w:cs="Palatino Linotype"/>
          <w:i/>
        </w:rPr>
        <w:t xml:space="preserve"> La Administración Pública Municipal Centralizada estará integrada por las siguientes dependencias administrativas: </w:t>
      </w:r>
    </w:p>
    <w:p w14:paraId="48CB136E"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31B52C18"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II. Secretaría del Ayuntamiento; </w:t>
      </w:r>
    </w:p>
    <w:p w14:paraId="0E6952FD"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79A16536"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XVII. Instituto Municipal de la Cultura y las Artes;</w:t>
      </w:r>
    </w:p>
    <w:p w14:paraId="3FB4B663" w14:textId="77777777" w:rsidR="00557CFC" w:rsidRPr="00567870" w:rsidRDefault="00C95946">
      <w:pPr>
        <w:tabs>
          <w:tab w:val="left" w:pos="4962"/>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12C5D1DA" w14:textId="77777777" w:rsidR="00557CFC" w:rsidRPr="00567870" w:rsidRDefault="00C95946">
      <w:pPr>
        <w:tabs>
          <w:tab w:val="left" w:pos="4962"/>
        </w:tabs>
        <w:spacing w:after="0" w:line="276" w:lineRule="auto"/>
        <w:ind w:left="567" w:right="843"/>
        <w:jc w:val="both"/>
        <w:rPr>
          <w:i/>
        </w:rPr>
      </w:pPr>
      <w:r w:rsidRPr="00567870">
        <w:rPr>
          <w:rFonts w:ascii="Palatino Linotype" w:eastAsia="Palatino Linotype" w:hAnsi="Palatino Linotype" w:cs="Palatino Linotype"/>
          <w:i/>
        </w:rPr>
        <w:t xml:space="preserve">Dependencias que para el desempeño de sus funciones, atribuciones y facultades estarán a lo previsto por el Reglamento Interno de la Administración Pública Municipal de </w:t>
      </w:r>
      <w:r w:rsidRPr="00567870">
        <w:rPr>
          <w:rFonts w:ascii="Palatino Linotype" w:eastAsia="Palatino Linotype" w:hAnsi="Palatino Linotype" w:cs="Palatino Linotype"/>
          <w:i/>
        </w:rPr>
        <w:lastRenderedPageBreak/>
        <w:t>Tlalnepantla de Baz, México y demás ordenamientos legales aplicables en su ámbito de competencia, encontrándose facultados para realizar las diligencias necesarias, pudiendo habilitar al personal correspondiente para realizar la notificación respectiva, a fin de atender los asuntos de su competencia.</w:t>
      </w:r>
    </w:p>
    <w:p w14:paraId="4A106286" w14:textId="77777777" w:rsidR="00557CFC" w:rsidRPr="00567870" w:rsidRDefault="00557CFC">
      <w:pPr>
        <w:tabs>
          <w:tab w:val="left" w:pos="4962"/>
        </w:tabs>
        <w:spacing w:after="0" w:line="276" w:lineRule="auto"/>
        <w:ind w:left="567" w:right="843"/>
        <w:jc w:val="both"/>
        <w:rPr>
          <w:rFonts w:ascii="Palatino Linotype" w:eastAsia="Palatino Linotype" w:hAnsi="Palatino Linotype" w:cs="Palatino Linotype"/>
          <w:i/>
          <w:sz w:val="24"/>
          <w:szCs w:val="24"/>
        </w:rPr>
      </w:pPr>
    </w:p>
    <w:p w14:paraId="71A08FB6"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En el mismo orden de ideas, el Reglamento Interno de la Administración Pública Municipal de Tlalnepantla de Baz, precisa lo siguiente: </w:t>
      </w:r>
    </w:p>
    <w:p w14:paraId="37B61B93"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604CA3F4" w14:textId="77777777" w:rsidR="00557CFC" w:rsidRPr="00567870" w:rsidRDefault="00C95946">
      <w:pPr>
        <w:spacing w:after="0" w:line="276" w:lineRule="auto"/>
        <w:ind w:left="567" w:right="843"/>
        <w:jc w:val="center"/>
        <w:rPr>
          <w:rFonts w:ascii="Palatino Linotype" w:eastAsia="Palatino Linotype" w:hAnsi="Palatino Linotype" w:cs="Palatino Linotype"/>
          <w:b/>
          <w:i/>
        </w:rPr>
      </w:pPr>
      <w:r w:rsidRPr="00567870">
        <w:rPr>
          <w:rFonts w:ascii="Palatino Linotype" w:eastAsia="Palatino Linotype" w:hAnsi="Palatino Linotype" w:cs="Palatino Linotype"/>
          <w:b/>
          <w:i/>
        </w:rPr>
        <w:t>DE LA SECRETARÍA DEL AYUNTAMIENTO</w:t>
      </w:r>
    </w:p>
    <w:p w14:paraId="773AA167" w14:textId="77777777" w:rsidR="00557CFC" w:rsidRPr="00567870" w:rsidRDefault="00557CFC">
      <w:pPr>
        <w:spacing w:after="0" w:line="276" w:lineRule="auto"/>
        <w:ind w:left="567" w:right="843"/>
        <w:jc w:val="center"/>
        <w:rPr>
          <w:rFonts w:ascii="Palatino Linotype" w:eastAsia="Palatino Linotype" w:hAnsi="Palatino Linotype" w:cs="Palatino Linotype"/>
          <w:b/>
          <w:i/>
        </w:rPr>
      </w:pPr>
    </w:p>
    <w:p w14:paraId="1F4EDD7D"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 xml:space="preserve"> ARTÍCULO 77.</w:t>
      </w:r>
      <w:r w:rsidRPr="00567870">
        <w:rPr>
          <w:rFonts w:ascii="Palatino Linotype" w:eastAsia="Palatino Linotype" w:hAnsi="Palatino Linotype" w:cs="Palatino Linotype"/>
          <w:i/>
        </w:rPr>
        <w:t xml:space="preserve"> Para el despacho de los asuntos del Ayuntamiento, los de carácter administrativo y para auxiliar en sus funciones al Presidente Municipal, además de las obligaciones que le confiere el artículo 91 de la LOMEM, la Secretaría del Ayuntamiento tendrá las siguientes facultades y obligaciones:</w:t>
      </w:r>
    </w:p>
    <w:p w14:paraId="2F93BBA2"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51920AAB"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 Planear y ejecutar las políticas municipales en materia de población; </w:t>
      </w:r>
    </w:p>
    <w:p w14:paraId="6AB033A3"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VI. Vigilar todo lo relativo a la demarcación y conservación de los límites municipales y en su caso rendir informes sobre el tema al Ayuntamiento;</w:t>
      </w:r>
    </w:p>
    <w:p w14:paraId="04B9D52D"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6833D478"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XVIII. Solicitar informe a las áreas administrativas a través de los enlaces de gestión o ante los titulares de las mismas, respecto de las respuestas dadas de los asuntos turnados; y</w:t>
      </w:r>
    </w:p>
    <w:p w14:paraId="276AF77B"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4DA4F523"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78.</w:t>
      </w:r>
      <w:r w:rsidRPr="00567870">
        <w:rPr>
          <w:rFonts w:ascii="Palatino Linotype" w:eastAsia="Palatino Linotype" w:hAnsi="Palatino Linotype" w:cs="Palatino Linotype"/>
          <w:i/>
        </w:rPr>
        <w:t xml:space="preserve"> Para el desempeño de sus atribuciones, la Secretaría del Ayuntamiento contará con un Titular que será responsable de la conducción, supervisión y ejecución de las acciones a que se refiere el artículo que antecede y que para su auxilio tendrá a su cargo las siguientes unidades administrativas: </w:t>
      </w:r>
    </w:p>
    <w:p w14:paraId="4C5D162F"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2A28D414" w14:textId="77777777" w:rsidR="00557CFC" w:rsidRPr="00567870" w:rsidRDefault="00C95946">
      <w:pPr>
        <w:spacing w:after="0" w:line="276" w:lineRule="auto"/>
        <w:ind w:left="567" w:right="843"/>
        <w:jc w:val="both"/>
        <w:rPr>
          <w:rFonts w:ascii="Palatino Linotype" w:eastAsia="Palatino Linotype" w:hAnsi="Palatino Linotype" w:cs="Palatino Linotype"/>
          <w:b/>
          <w:i/>
        </w:rPr>
      </w:pPr>
      <w:r w:rsidRPr="00567870">
        <w:rPr>
          <w:rFonts w:ascii="Palatino Linotype" w:eastAsia="Palatino Linotype" w:hAnsi="Palatino Linotype" w:cs="Palatino Linotype"/>
          <w:b/>
          <w:i/>
        </w:rPr>
        <w:t>II. Subsecretaría del Ayuntamiento;</w:t>
      </w:r>
    </w:p>
    <w:p w14:paraId="7B5CD648"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w:t>
      </w:r>
    </w:p>
    <w:p w14:paraId="33959240"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84.</w:t>
      </w:r>
      <w:r w:rsidRPr="00567870">
        <w:rPr>
          <w:rFonts w:ascii="Palatino Linotype" w:eastAsia="Palatino Linotype" w:hAnsi="Palatino Linotype" w:cs="Palatino Linotype"/>
          <w:i/>
        </w:rPr>
        <w:t xml:space="preserve"> Para el desempeño de sus atribuciones, la Subsecretaría del Ayuntamiento contará con un Titular que será responsable de la conducción, </w:t>
      </w:r>
      <w:r w:rsidRPr="00567870">
        <w:rPr>
          <w:rFonts w:ascii="Palatino Linotype" w:eastAsia="Palatino Linotype" w:hAnsi="Palatino Linotype" w:cs="Palatino Linotype"/>
          <w:i/>
        </w:rPr>
        <w:lastRenderedPageBreak/>
        <w:t>supervisión y ejecución de las acciones a que se refiere el artículo que antecede y que para su auxilio</w:t>
      </w:r>
      <w:r w:rsidRPr="00567870">
        <w:rPr>
          <w:rFonts w:ascii="Palatino Linotype" w:eastAsia="Palatino Linotype" w:hAnsi="Palatino Linotype" w:cs="Palatino Linotype"/>
          <w:b/>
          <w:i/>
        </w:rPr>
        <w:t xml:space="preserve"> tendrá a su cargo las siguientes unidades administrativas: </w:t>
      </w:r>
    </w:p>
    <w:p w14:paraId="0C18721A"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 Coordinación de Asuntos Edilicios; </w:t>
      </w:r>
    </w:p>
    <w:p w14:paraId="20DE028C" w14:textId="77777777" w:rsidR="00557CFC" w:rsidRPr="00567870" w:rsidRDefault="00C95946">
      <w:pPr>
        <w:spacing w:after="0" w:line="276" w:lineRule="auto"/>
        <w:ind w:left="567" w:right="843"/>
        <w:jc w:val="both"/>
        <w:rPr>
          <w:rFonts w:ascii="Palatino Linotype" w:eastAsia="Palatino Linotype" w:hAnsi="Palatino Linotype" w:cs="Palatino Linotype"/>
          <w:b/>
          <w:i/>
          <w:u w:val="single"/>
        </w:rPr>
      </w:pPr>
      <w:r w:rsidRPr="00567870">
        <w:rPr>
          <w:rFonts w:ascii="Palatino Linotype" w:eastAsia="Palatino Linotype" w:hAnsi="Palatino Linotype" w:cs="Palatino Linotype"/>
          <w:b/>
          <w:i/>
          <w:u w:val="single"/>
        </w:rPr>
        <w:t xml:space="preserve">II. Coordinación de Patrimonio Municipal; </w:t>
      </w:r>
    </w:p>
    <w:p w14:paraId="00148A0F"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III. Departamento de Acuerdos, Actas y Certificaciones; y </w:t>
      </w:r>
    </w:p>
    <w:p w14:paraId="2F0102B8"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IV. Departamento de Enlace Interinstitucional.</w:t>
      </w:r>
    </w:p>
    <w:p w14:paraId="54D21932" w14:textId="77777777" w:rsidR="00557CFC" w:rsidRPr="00567870" w:rsidRDefault="00557CFC">
      <w:pPr>
        <w:spacing w:after="0" w:line="276" w:lineRule="auto"/>
        <w:ind w:left="567" w:right="843"/>
        <w:jc w:val="both"/>
        <w:rPr>
          <w:rFonts w:ascii="Palatino Linotype" w:eastAsia="Palatino Linotype" w:hAnsi="Palatino Linotype" w:cs="Palatino Linotype"/>
          <w:i/>
        </w:rPr>
      </w:pPr>
    </w:p>
    <w:p w14:paraId="1B1D7E2A"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92.</w:t>
      </w:r>
      <w:r w:rsidRPr="00567870">
        <w:rPr>
          <w:rFonts w:ascii="Palatino Linotype" w:eastAsia="Palatino Linotype" w:hAnsi="Palatino Linotype" w:cs="Palatino Linotype"/>
          <w:i/>
        </w:rPr>
        <w:t xml:space="preserve"> Para el desempeño de sus atribuciones, la Coordinación de Patrimonio Municipal contará con un Titular que será responsable de la conducción, supervisión y ejecución de las acciones a que se refiere el artículo que antecede y que para su auxilio tendrá a su cargo las siguientes unidades administrativas: </w:t>
      </w:r>
    </w:p>
    <w:p w14:paraId="557DD36B" w14:textId="77777777" w:rsidR="00557CFC" w:rsidRPr="00567870" w:rsidRDefault="00C95946">
      <w:pPr>
        <w:spacing w:after="0" w:line="276" w:lineRule="auto"/>
        <w:ind w:left="567" w:right="843"/>
        <w:jc w:val="both"/>
        <w:rPr>
          <w:rFonts w:ascii="Palatino Linotype" w:eastAsia="Palatino Linotype" w:hAnsi="Palatino Linotype" w:cs="Palatino Linotype"/>
          <w:b/>
          <w:i/>
          <w:u w:val="single"/>
        </w:rPr>
      </w:pPr>
      <w:r w:rsidRPr="00567870">
        <w:rPr>
          <w:rFonts w:ascii="Palatino Linotype" w:eastAsia="Palatino Linotype" w:hAnsi="Palatino Linotype" w:cs="Palatino Linotype"/>
          <w:b/>
          <w:i/>
          <w:u w:val="single"/>
        </w:rPr>
        <w:t xml:space="preserve">I. Departamento de Patrimonio Municipal; y </w:t>
      </w:r>
    </w:p>
    <w:p w14:paraId="5724989F" w14:textId="77777777" w:rsidR="00557CFC" w:rsidRPr="00567870" w:rsidRDefault="00C95946">
      <w:pPr>
        <w:spacing w:after="0" w:line="276" w:lineRule="auto"/>
        <w:ind w:left="567" w:right="843"/>
        <w:jc w:val="both"/>
        <w:rPr>
          <w:rFonts w:ascii="Palatino Linotype" w:eastAsia="Palatino Linotype" w:hAnsi="Palatino Linotype" w:cs="Palatino Linotype"/>
          <w:b/>
          <w:i/>
          <w:u w:val="single"/>
        </w:rPr>
      </w:pPr>
      <w:r w:rsidRPr="00567870">
        <w:rPr>
          <w:rFonts w:ascii="Palatino Linotype" w:eastAsia="Palatino Linotype" w:hAnsi="Palatino Linotype" w:cs="Palatino Linotype"/>
          <w:b/>
          <w:i/>
          <w:u w:val="single"/>
        </w:rPr>
        <w:t>II. Departamento de Archivo Municipal.</w:t>
      </w:r>
    </w:p>
    <w:p w14:paraId="31FFE30E"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40B65B04"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240.</w:t>
      </w:r>
      <w:r w:rsidRPr="00567870">
        <w:rPr>
          <w:rFonts w:ascii="Palatino Linotype" w:eastAsia="Palatino Linotype" w:hAnsi="Palatino Linotype" w:cs="Palatino Linotype"/>
          <w:i/>
        </w:rPr>
        <w:t xml:space="preserve"> Corresponde al </w:t>
      </w:r>
      <w:r w:rsidRPr="00567870">
        <w:rPr>
          <w:rFonts w:ascii="Palatino Linotype" w:eastAsia="Palatino Linotype" w:hAnsi="Palatino Linotype" w:cs="Palatino Linotype"/>
          <w:b/>
          <w:i/>
        </w:rPr>
        <w:t>Instituto Municipal de la Cultura y las Artes</w:t>
      </w:r>
      <w:r w:rsidRPr="00567870">
        <w:rPr>
          <w:rFonts w:ascii="Palatino Linotype" w:eastAsia="Palatino Linotype" w:hAnsi="Palatino Linotype" w:cs="Palatino Linotype"/>
          <w:i/>
        </w:rPr>
        <w:t xml:space="preserve"> el despacho de los asuntos siguientes: </w:t>
      </w:r>
    </w:p>
    <w:p w14:paraId="2ECE7482"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 Planear, organizar, proponer, evaluar y vigilar programas de promoción cultural y de las bellas artes en el Municipio; </w:t>
      </w:r>
    </w:p>
    <w:p w14:paraId="415860B7"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II. Impulsar e incentivar el desarrollo cultural del Municipio; </w:t>
      </w:r>
    </w:p>
    <w:p w14:paraId="76831CE0"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III. Gestionar con las autoridades federales y estatales, así como con organismos públicos o privados, su participación en programas culturales en el Municipio; </w:t>
      </w:r>
    </w:p>
    <w:p w14:paraId="1EF7B9C2"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IV. Formular una estrategia que dé una solución a la problemática del rezago cultural en el Municipio; </w:t>
      </w:r>
    </w:p>
    <w:p w14:paraId="209E0F09"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 Diseñar y aplicar instrumentos de evaluación respecto de todas las acciones y apoyos otorgados por el Municipio en materia cultural y el impacto de la población; </w:t>
      </w:r>
    </w:p>
    <w:p w14:paraId="6AB391A7"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VI. Promover la ocupación de espacios públicos a través de talleres, reuniones y eventos de índole cultural con la participación de los habitantes del lugar; </w:t>
      </w:r>
    </w:p>
    <w:p w14:paraId="05E79527"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VII. Tener a su cargo y cuidado los inmuebles propiedad municipal destinados a la presentación y proyección de actividades culturales: Teatro Centenario, Teatro Algarabía, Teatro Eugenia León, Centro de Convenciones, Casas de Cultura, Bibliotecas y toda la infraestructura cultural de propiedad municipal; </w:t>
      </w:r>
    </w:p>
    <w:p w14:paraId="2051B8B6"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 xml:space="preserve">VIII. Promover la celebración de convenios en el ámbito de su competencia para el mejor ejercicio de sus atribuciones; </w:t>
      </w:r>
    </w:p>
    <w:p w14:paraId="7A27D2CA"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lastRenderedPageBreak/>
        <w:t xml:space="preserve">IX. Promover la preservación del patrimonio cultural, las tradiciones y las expresiones artísticas mediante la investigación, rescate y divulgación de las manifestaciones de la cultura popular; </w:t>
      </w:r>
    </w:p>
    <w:p w14:paraId="64CE83D2" w14:textId="77777777" w:rsidR="00557CFC" w:rsidRPr="00567870" w:rsidRDefault="00C95946">
      <w:pPr>
        <w:spacing w:after="0" w:line="276" w:lineRule="auto"/>
        <w:ind w:left="567" w:right="843"/>
        <w:jc w:val="both"/>
        <w:rPr>
          <w:rFonts w:ascii="Palatino Linotype" w:eastAsia="Palatino Linotype" w:hAnsi="Palatino Linotype" w:cs="Palatino Linotype"/>
          <w:b/>
          <w:i/>
          <w:u w:val="single"/>
        </w:rPr>
      </w:pPr>
      <w:r w:rsidRPr="00567870">
        <w:rPr>
          <w:rFonts w:ascii="Palatino Linotype" w:eastAsia="Palatino Linotype" w:hAnsi="Palatino Linotype" w:cs="Palatino Linotype"/>
          <w:i/>
        </w:rPr>
        <w:t xml:space="preserve">X. Promover con organismos culturales y artísticos la realización de eventos, ferias, concursos, exposiciones, festivales y otras actividades análogas </w:t>
      </w:r>
      <w:r w:rsidRPr="00567870">
        <w:rPr>
          <w:rFonts w:ascii="Palatino Linotype" w:eastAsia="Palatino Linotype" w:hAnsi="Palatino Linotype" w:cs="Palatino Linotype"/>
          <w:b/>
          <w:i/>
          <w:u w:val="single"/>
        </w:rPr>
        <w:t xml:space="preserve">que sirvan de promoción, fomento y divulgación de la cultura, el arte y las tradiciones populares, así como el turismo cultural; y </w:t>
      </w:r>
    </w:p>
    <w:p w14:paraId="61A3F39E" w14:textId="77777777" w:rsidR="00557CFC" w:rsidRPr="00567870" w:rsidRDefault="00C95946">
      <w:pPr>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i/>
        </w:rPr>
        <w:t>XI. Las demás que le encomiende el Presidente Municipal o que emanen de disposiciones aplicables.</w:t>
      </w:r>
    </w:p>
    <w:p w14:paraId="69C5D68D" w14:textId="77777777" w:rsidR="00557CFC" w:rsidRPr="00567870" w:rsidRDefault="00557CFC">
      <w:pPr>
        <w:spacing w:after="0" w:line="276" w:lineRule="auto"/>
        <w:ind w:left="567" w:right="843"/>
        <w:jc w:val="both"/>
        <w:rPr>
          <w:rFonts w:ascii="Palatino Linotype" w:eastAsia="Palatino Linotype" w:hAnsi="Palatino Linotype" w:cs="Palatino Linotype"/>
          <w:i/>
        </w:rPr>
      </w:pPr>
    </w:p>
    <w:p w14:paraId="65C4DD7A"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De lo anterior, se colige que el Sujeto Obligado cuenta con facultades, atribuciones y competencias para generar, administrar y poseer la información solicitada relacionada con la historia, geografía, demografía, hidrografía, población del Municipio, entre otros datos, pues cuenta con unidades administrativas cuyas facultades y atribuciones se  relacionan con esta información, a saber el </w:t>
      </w:r>
      <w:r w:rsidRPr="00567870">
        <w:rPr>
          <w:rFonts w:ascii="Palatino Linotype" w:eastAsia="Palatino Linotype" w:hAnsi="Palatino Linotype" w:cs="Palatino Linotype"/>
          <w:b/>
          <w:sz w:val="24"/>
          <w:szCs w:val="24"/>
          <w:u w:val="single"/>
        </w:rPr>
        <w:t xml:space="preserve">Instituto Municipal de la Cultura y las Artes y la Secretaría del Ayuntamiento. </w:t>
      </w:r>
    </w:p>
    <w:p w14:paraId="4C716DA2"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3687B14D" w14:textId="77777777" w:rsidR="00557CFC" w:rsidRPr="00567870" w:rsidRDefault="00C95946">
      <w:pPr>
        <w:spacing w:after="0" w:line="360" w:lineRule="auto"/>
        <w:ind w:right="49"/>
        <w:jc w:val="both"/>
        <w:rPr>
          <w:rFonts w:ascii="Palatino Linotype" w:eastAsia="Palatino Linotype" w:hAnsi="Palatino Linotype" w:cs="Palatino Linotype"/>
          <w:b/>
          <w:sz w:val="24"/>
          <w:szCs w:val="24"/>
          <w:u w:val="single"/>
        </w:rPr>
      </w:pPr>
      <w:r w:rsidRPr="00567870">
        <w:rPr>
          <w:rFonts w:ascii="Palatino Linotype" w:eastAsia="Palatino Linotype" w:hAnsi="Palatino Linotype" w:cs="Palatino Linotype"/>
          <w:sz w:val="24"/>
          <w:szCs w:val="24"/>
        </w:rPr>
        <w:t xml:space="preserve">Ahora bien, en relación con los agravios hechos valer por la persona Recurrente, referentes a </w:t>
      </w:r>
      <w:r w:rsidRPr="00567870">
        <w:rPr>
          <w:rFonts w:ascii="Palatino Linotype" w:eastAsia="Palatino Linotype" w:hAnsi="Palatino Linotype" w:cs="Palatino Linotype"/>
          <w:i/>
          <w:sz w:val="24"/>
          <w:szCs w:val="24"/>
        </w:rPr>
        <w:t>“</w:t>
      </w:r>
      <w:r w:rsidRPr="00567870">
        <w:rPr>
          <w:rFonts w:ascii="Palatino Linotype" w:eastAsia="Palatino Linotype" w:hAnsi="Palatino Linotype" w:cs="Palatino Linotype"/>
          <w:b/>
          <w:i/>
          <w:u w:val="single"/>
        </w:rPr>
        <w:t>No se señala el medio electrónico o la página oficial donde puede ser consultada la información</w:t>
      </w:r>
      <w:r w:rsidRPr="00567870">
        <w:rPr>
          <w:rFonts w:ascii="Palatino Linotype" w:eastAsia="Palatino Linotype" w:hAnsi="Palatino Linotype" w:cs="Palatino Linotype"/>
          <w:i/>
        </w:rPr>
        <w:t>”</w:t>
      </w:r>
      <w:r w:rsidRPr="00567870">
        <w:rPr>
          <w:rFonts w:ascii="Palatino Linotype" w:eastAsia="Palatino Linotype" w:hAnsi="Palatino Linotype" w:cs="Palatino Linotype"/>
        </w:rPr>
        <w:t xml:space="preserve">, </w:t>
      </w:r>
      <w:r w:rsidRPr="00567870">
        <w:rPr>
          <w:rFonts w:ascii="Palatino Linotype" w:eastAsia="Palatino Linotype" w:hAnsi="Palatino Linotype" w:cs="Palatino Linotype"/>
          <w:sz w:val="24"/>
          <w:szCs w:val="24"/>
        </w:rPr>
        <w:t xml:space="preserve">en principio es de mencionar que de la lectura a la solicitud de información, no se advierte que el Solicitante haya requerido el medio electrónico o página oficial donde pudiera ser consultada la información de su interés, sino que de manera general requirió conocer el </w:t>
      </w:r>
      <w:r w:rsidRPr="00567870">
        <w:rPr>
          <w:rFonts w:ascii="Palatino Linotype" w:eastAsia="Palatino Linotype" w:hAnsi="Palatino Linotype" w:cs="Palatino Linotype"/>
          <w:b/>
          <w:sz w:val="24"/>
          <w:szCs w:val="24"/>
          <w:u w:val="single"/>
        </w:rPr>
        <w:t xml:space="preserve">lugar donde se difunde la historia del Municipio. </w:t>
      </w:r>
    </w:p>
    <w:p w14:paraId="0EA99B76"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1BBDB218" w14:textId="77777777" w:rsidR="00557CFC" w:rsidRPr="00567870" w:rsidRDefault="00C95946">
      <w:pPr>
        <w:spacing w:after="0" w:line="360" w:lineRule="auto"/>
        <w:ind w:right="49"/>
        <w:jc w:val="both"/>
        <w:rPr>
          <w:rFonts w:ascii="Palatino Linotype" w:eastAsia="Palatino Linotype" w:hAnsi="Palatino Linotype" w:cs="Palatino Linotype"/>
          <w:b/>
          <w:sz w:val="24"/>
          <w:szCs w:val="24"/>
        </w:rPr>
      </w:pPr>
      <w:r w:rsidRPr="00567870">
        <w:rPr>
          <w:rFonts w:ascii="Palatino Linotype" w:eastAsia="Palatino Linotype" w:hAnsi="Palatino Linotype" w:cs="Palatino Linotype"/>
          <w:sz w:val="24"/>
          <w:szCs w:val="24"/>
        </w:rPr>
        <w:t xml:space="preserve">En ese sentido, el Sujeto Obligado, a través del servidor público habilitado, refirió que la información podía ser consultada en el Archivo Histórico del Municipio en el cual </w:t>
      </w:r>
      <w:r w:rsidRPr="00567870">
        <w:rPr>
          <w:rFonts w:ascii="Palatino Linotype" w:eastAsia="Palatino Linotype" w:hAnsi="Palatino Linotype" w:cs="Palatino Linotype"/>
          <w:sz w:val="24"/>
          <w:szCs w:val="24"/>
        </w:rPr>
        <w:lastRenderedPageBreak/>
        <w:t xml:space="preserve">se </w:t>
      </w:r>
      <w:r w:rsidRPr="00567870">
        <w:rPr>
          <w:rFonts w:ascii="Palatino Linotype" w:eastAsia="Palatino Linotype" w:hAnsi="Palatino Linotype" w:cs="Palatino Linotype"/>
          <w:b/>
          <w:sz w:val="24"/>
          <w:szCs w:val="24"/>
        </w:rPr>
        <w:t>difunden cuestiones históricas, culturales y geográficas</w:t>
      </w:r>
      <w:r w:rsidRPr="00567870">
        <w:rPr>
          <w:rFonts w:ascii="Palatino Linotype" w:eastAsia="Palatino Linotype" w:hAnsi="Palatino Linotype" w:cs="Palatino Linotype"/>
          <w:sz w:val="24"/>
          <w:szCs w:val="24"/>
        </w:rPr>
        <w:t xml:space="preserve">, asimismo, le mencionó </w:t>
      </w:r>
      <w:r w:rsidRPr="00567870">
        <w:rPr>
          <w:rFonts w:ascii="Palatino Linotype" w:eastAsia="Palatino Linotype" w:hAnsi="Palatino Linotype" w:cs="Palatino Linotype"/>
          <w:b/>
          <w:sz w:val="24"/>
          <w:szCs w:val="24"/>
        </w:rPr>
        <w:t xml:space="preserve">que podía encontrar información sobre los pueblos y comunidades en el Bando Municipal del Ayuntamiento. </w:t>
      </w:r>
    </w:p>
    <w:p w14:paraId="57660D59" w14:textId="77777777" w:rsidR="00557CFC" w:rsidRPr="00567870" w:rsidRDefault="00557CFC">
      <w:pPr>
        <w:spacing w:after="0" w:line="360" w:lineRule="auto"/>
        <w:ind w:right="49"/>
        <w:jc w:val="both"/>
        <w:rPr>
          <w:rFonts w:ascii="Palatino Linotype" w:eastAsia="Palatino Linotype" w:hAnsi="Palatino Linotype" w:cs="Palatino Linotype"/>
          <w:b/>
          <w:sz w:val="24"/>
          <w:szCs w:val="24"/>
        </w:rPr>
      </w:pPr>
    </w:p>
    <w:p w14:paraId="011AE5E1"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Aunado a ello, no se encontró precepto normativo que obligue al Ayuntamiento de Tlalnepantla de Baz a difundir la información requerida a través de un medio electrónico o una página oficial, por lo que, el Sujeto Obligado al haberle indicado al Particular los lugares donde puede consultar la información de su interés, este requerimiento, </w:t>
      </w:r>
      <w:r w:rsidRPr="00567870">
        <w:rPr>
          <w:rFonts w:ascii="Palatino Linotype" w:eastAsia="Palatino Linotype" w:hAnsi="Palatino Linotype" w:cs="Palatino Linotype"/>
          <w:b/>
          <w:sz w:val="24"/>
          <w:szCs w:val="24"/>
        </w:rPr>
        <w:t xml:space="preserve">se tiene por colmado. </w:t>
      </w:r>
    </w:p>
    <w:p w14:paraId="7FF19458"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71D4E93B"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En lo que hace al agravio relacionado con “</w:t>
      </w:r>
      <w:r w:rsidRPr="00567870">
        <w:rPr>
          <w:rFonts w:ascii="Palatino Linotype" w:eastAsia="Palatino Linotype" w:hAnsi="Palatino Linotype" w:cs="Palatino Linotype"/>
          <w:b/>
          <w:i/>
        </w:rPr>
        <w:t>De forma errónea se señaló que Tlalnepantla se encuentra en el número 125 y los datos del Instituto Nacional de Estadística y Geografía refieren que se encuentra en el 104</w:t>
      </w:r>
      <w:r w:rsidRPr="00567870">
        <w:rPr>
          <w:rFonts w:ascii="Palatino Linotype" w:eastAsia="Palatino Linotype" w:hAnsi="Palatino Linotype" w:cs="Palatino Linotype"/>
          <w:i/>
        </w:rPr>
        <w:t>”</w:t>
      </w:r>
      <w:r w:rsidRPr="00567870">
        <w:rPr>
          <w:rFonts w:ascii="Palatino Linotype" w:eastAsia="Palatino Linotype" w:hAnsi="Palatino Linotype" w:cs="Palatino Linotype"/>
        </w:rPr>
        <w:t xml:space="preserve">, </w:t>
      </w:r>
      <w:r w:rsidRPr="00567870">
        <w:rPr>
          <w:rFonts w:ascii="Palatino Linotype" w:eastAsia="Palatino Linotype" w:hAnsi="Palatino Linotype" w:cs="Palatino Linotype"/>
          <w:sz w:val="24"/>
          <w:szCs w:val="24"/>
        </w:rPr>
        <w:t xml:space="preserve">en primer término es de referir que de conformidad con 31/10 emitido por el Instituto Nacional de Transparencia, Acceso a la Información y Protección de Datos Personales, este Instituto no cuenta con facultades para pronunciarse respecto de la veracidad de los documentos proporcionados por los sujetos obligados, tal como se observa a continuación: </w:t>
      </w:r>
    </w:p>
    <w:p w14:paraId="10046C28"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14B5E76B" w14:textId="77777777" w:rsidR="00557CFC" w:rsidRPr="00567870" w:rsidRDefault="00C95946">
      <w:pPr>
        <w:spacing w:after="0" w:line="240"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567870">
        <w:rPr>
          <w:rFonts w:ascii="Palatino Linotype" w:eastAsia="Palatino Linotype" w:hAnsi="Palatino Linotype" w:cs="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567870">
        <w:rPr>
          <w:rFonts w:ascii="Palatino Linotype" w:eastAsia="Palatino Linotype" w:hAnsi="Palatino Linotype" w:cs="Palatino Linotype"/>
          <w:i/>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7B9FC8" w14:textId="77777777" w:rsidR="00557CFC" w:rsidRPr="00567870" w:rsidRDefault="00557CFC">
      <w:pPr>
        <w:spacing w:after="0" w:line="360" w:lineRule="auto"/>
        <w:jc w:val="both"/>
        <w:rPr>
          <w:rFonts w:ascii="Arial" w:eastAsia="Arial" w:hAnsi="Arial" w:cs="Arial"/>
          <w:sz w:val="24"/>
          <w:szCs w:val="24"/>
        </w:rPr>
      </w:pPr>
    </w:p>
    <w:p w14:paraId="1EAD8011" w14:textId="77777777" w:rsidR="00557CFC" w:rsidRPr="00567870" w:rsidRDefault="00C95946">
      <w:pPr>
        <w:spacing w:after="0" w:line="360" w:lineRule="auto"/>
        <w:ind w:right="49"/>
        <w:jc w:val="both"/>
        <w:rPr>
          <w:rFonts w:ascii="Palatino Linotype" w:eastAsia="Palatino Linotype" w:hAnsi="Palatino Linotype" w:cs="Palatino Linotype"/>
          <w:i/>
        </w:rPr>
      </w:pPr>
      <w:r w:rsidRPr="00567870">
        <w:rPr>
          <w:rFonts w:ascii="Palatino Linotype" w:eastAsia="Palatino Linotype" w:hAnsi="Palatino Linotype" w:cs="Palatino Linotype"/>
          <w:sz w:val="24"/>
          <w:szCs w:val="24"/>
        </w:rPr>
        <w:t>De tal manera que el agravio esgrimido por la persona Recurrente resulta</w:t>
      </w:r>
      <w:r w:rsidRPr="00567870">
        <w:rPr>
          <w:rFonts w:ascii="Palatino Linotype" w:eastAsia="Palatino Linotype" w:hAnsi="Palatino Linotype" w:cs="Palatino Linotype"/>
          <w:b/>
          <w:sz w:val="24"/>
          <w:szCs w:val="24"/>
        </w:rPr>
        <w:t xml:space="preserve"> </w:t>
      </w:r>
      <w:r w:rsidRPr="00567870">
        <w:rPr>
          <w:rFonts w:ascii="Palatino Linotype" w:eastAsia="Palatino Linotype" w:hAnsi="Palatino Linotype" w:cs="Palatino Linotype"/>
          <w:b/>
          <w:sz w:val="24"/>
          <w:szCs w:val="24"/>
          <w:u w:val="single"/>
        </w:rPr>
        <w:t>inoperante.</w:t>
      </w:r>
      <w:r w:rsidRPr="00567870">
        <w:rPr>
          <w:rFonts w:ascii="Palatino Linotype" w:eastAsia="Palatino Linotype" w:hAnsi="Palatino Linotype" w:cs="Palatino Linotype"/>
          <w:sz w:val="24"/>
          <w:szCs w:val="24"/>
        </w:rPr>
        <w:t xml:space="preserve"> </w:t>
      </w:r>
    </w:p>
    <w:p w14:paraId="0116DFCD"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659463DB"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En lo que respecta, al agravio relacionado con “</w:t>
      </w:r>
      <w:r w:rsidRPr="00567870">
        <w:rPr>
          <w:rFonts w:ascii="Palatino Linotype" w:eastAsia="Palatino Linotype" w:hAnsi="Palatino Linotype" w:cs="Palatino Linotype"/>
          <w:i/>
        </w:rPr>
        <w:t>No se pronunció el área del archivo y no se puede consultar en medios digitales”</w:t>
      </w:r>
      <w:r w:rsidRPr="00567870">
        <w:rPr>
          <w:rFonts w:ascii="Palatino Linotype" w:eastAsia="Palatino Linotype" w:hAnsi="Palatino Linotype" w:cs="Palatino Linotype"/>
        </w:rPr>
        <w:t xml:space="preserve">, </w:t>
      </w:r>
      <w:r w:rsidRPr="00567870">
        <w:rPr>
          <w:rFonts w:ascii="Palatino Linotype" w:eastAsia="Palatino Linotype" w:hAnsi="Palatino Linotype" w:cs="Palatino Linotype"/>
          <w:sz w:val="24"/>
          <w:szCs w:val="24"/>
        </w:rPr>
        <w:t xml:space="preserve">es de destacar que en respuesta se pronunció servidor público habilitado de la Secretaría del Ayuntamiento y, en informe justificado, se pronunció el Secretario del Ayuntamiento. </w:t>
      </w:r>
    </w:p>
    <w:p w14:paraId="08C7C518"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72E0E44F"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b/>
          <w:sz w:val="24"/>
          <w:szCs w:val="24"/>
        </w:rPr>
      </w:pPr>
      <w:r w:rsidRPr="00567870">
        <w:rPr>
          <w:rFonts w:ascii="Palatino Linotype" w:eastAsia="Palatino Linotype" w:hAnsi="Palatino Linotype" w:cs="Palatino Linotype"/>
          <w:sz w:val="24"/>
          <w:szCs w:val="24"/>
        </w:rPr>
        <w:t xml:space="preserve">En ese sentido, como se mencionó, de conformidad con el Reglamento Interno de la Administración Pública Municipal del Ayuntamiento de Tlalnepantla de Baz, la Secretaría del Ayuntamiento tiene a su cargo el archivo municipal, por lo que, contrario a lo que sostiene el Recurrente, </w:t>
      </w:r>
      <w:r w:rsidRPr="00567870">
        <w:rPr>
          <w:rFonts w:ascii="Palatino Linotype" w:eastAsia="Palatino Linotype" w:hAnsi="Palatino Linotype" w:cs="Palatino Linotype"/>
          <w:b/>
          <w:sz w:val="24"/>
          <w:szCs w:val="24"/>
        </w:rPr>
        <w:t xml:space="preserve">si existió pronunciamiento del área de archivo, pues la Secretaría del Ayuntamiento es quien tiene a su cargo dicha área. </w:t>
      </w:r>
    </w:p>
    <w:p w14:paraId="38A3AC8D"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b/>
          <w:sz w:val="24"/>
          <w:szCs w:val="24"/>
        </w:rPr>
      </w:pPr>
    </w:p>
    <w:p w14:paraId="7A1F6ED1"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Asimismo, es importante traer a colación que el artículo 162 de la Ley de Transparencia y Acceso a la Información Pública del Estado de México y Municipios, establece que:</w:t>
      </w:r>
    </w:p>
    <w:p w14:paraId="22EB40B6"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361E5877" w14:textId="77777777" w:rsidR="00557CFC" w:rsidRPr="00567870" w:rsidRDefault="00C95946">
      <w:pPr>
        <w:pBdr>
          <w:top w:val="nil"/>
          <w:left w:val="nil"/>
          <w:bottom w:val="nil"/>
          <w:right w:val="nil"/>
          <w:between w:val="nil"/>
        </w:pBdr>
        <w:tabs>
          <w:tab w:val="left" w:pos="567"/>
        </w:tabs>
        <w:spacing w:after="0" w:line="276" w:lineRule="auto"/>
        <w:ind w:left="567" w:right="843"/>
        <w:jc w:val="both"/>
        <w:rPr>
          <w:rFonts w:ascii="Palatino Linotype" w:eastAsia="Palatino Linotype" w:hAnsi="Palatino Linotype" w:cs="Palatino Linotype"/>
          <w:i/>
        </w:rPr>
      </w:pPr>
      <w:r w:rsidRPr="00567870">
        <w:rPr>
          <w:rFonts w:ascii="Palatino Linotype" w:eastAsia="Palatino Linotype" w:hAnsi="Palatino Linotype" w:cs="Palatino Linotype"/>
          <w:b/>
          <w:i/>
        </w:rPr>
        <w:t>Artículo 162.</w:t>
      </w:r>
      <w:r w:rsidRPr="00567870">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534989C"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0DCF682D"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lastRenderedPageBreak/>
        <w:t xml:space="preserve">De tal manera que, en lo que hace al presente asunto, se advierte que el Sujeto Obligado si turnó la solicitud de información a las unidades administrativas que de acuerdo con sus facultades y atribuciones generar y administran información relacionada con la información solicitada, a saber la Secretaría del Ayuntamiento, es por lo que, se colige que en efecto se llevó a cabo la búsqueda exhaustiva y razonable de la información, por otro lado, como se precisó, no se encontró algún precepto normativo que sostenga que el Ayuntamiento deba obligatoriamente difundir la información de interés de la persona Recurrente a través de medios digitales.  </w:t>
      </w:r>
    </w:p>
    <w:p w14:paraId="68DC2F1B"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620817D1"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Respecto al agravio relacionado con </w:t>
      </w:r>
      <w:r w:rsidRPr="00567870">
        <w:rPr>
          <w:rFonts w:ascii="Palatino Linotype" w:eastAsia="Palatino Linotype" w:hAnsi="Palatino Linotype" w:cs="Palatino Linotype"/>
          <w:i/>
          <w:sz w:val="24"/>
          <w:szCs w:val="24"/>
        </w:rPr>
        <w:t>“</w:t>
      </w:r>
      <w:r w:rsidRPr="00567870">
        <w:rPr>
          <w:rFonts w:ascii="Palatino Linotype" w:eastAsia="Palatino Linotype" w:hAnsi="Palatino Linotype" w:cs="Palatino Linotype"/>
          <w:i/>
        </w:rPr>
        <w:t>El Secretario del Ayuntamiento no firmó el oficio de respuesta, por lo que, se cree que el Secretario del Ayuntamiento está consciente de que la información que proporciona el Cronista es errónea” y “…o que esta sea remitida en un formato institucional, firmada y sellada por la autoridad competente o bien, que se pronuncie el Secretario del Ayuntamiento el porqué de su negativa a firmar la respuesta a la solicitud</w:t>
      </w:r>
      <w:r w:rsidRPr="00567870">
        <w:rPr>
          <w:rFonts w:ascii="Palatino Linotype" w:eastAsia="Palatino Linotype" w:hAnsi="Palatino Linotype" w:cs="Palatino Linotype"/>
          <w:i/>
          <w:sz w:val="24"/>
          <w:szCs w:val="24"/>
        </w:rPr>
        <w:t>…”</w:t>
      </w:r>
      <w:r w:rsidRPr="00567870">
        <w:rPr>
          <w:rFonts w:ascii="Palatino Linotype" w:eastAsia="Palatino Linotype" w:hAnsi="Palatino Linotype" w:cs="Palatino Linotype"/>
          <w:sz w:val="24"/>
          <w:szCs w:val="24"/>
        </w:rPr>
        <w:t xml:space="preserve"> es de mencionar que se tratan de manifestaciones y apreciaciones personales, </w:t>
      </w:r>
      <w:r w:rsidRPr="00567870">
        <w:rPr>
          <w:rFonts w:ascii="Palatino Linotype" w:eastAsia="Palatino Linotype" w:hAnsi="Palatino Linotype" w:cs="Palatino Linotype"/>
          <w:b/>
          <w:sz w:val="24"/>
          <w:szCs w:val="24"/>
          <w:u w:val="single"/>
        </w:rPr>
        <w:t>que no pueden ser atendidas a través del derecho de acceso a la información pública</w:t>
      </w:r>
      <w:r w:rsidRPr="00567870">
        <w:rPr>
          <w:rFonts w:ascii="Palatino Linotype" w:eastAsia="Palatino Linotype" w:hAnsi="Palatino Linotype" w:cs="Palatino Linotype"/>
          <w:sz w:val="24"/>
          <w:szCs w:val="24"/>
        </w:rPr>
        <w:t xml:space="preserve">, aunado a que al momento en que los Sujetos Obligados ponen a disposición la información requerida, esta tiene el carácter de oficial y se presume veraz, tan es así que queda registrada en el Sistema de Acceso a la Información Mexiquense, robustece esto, el Criterio 07/09 emitido por el Instituto Nacional de Transparencia, Acceso a la Información y Protección de Datos Personales, aplicado de manera análoga, que refiere lo siguiente: </w:t>
      </w:r>
    </w:p>
    <w:p w14:paraId="6B86942D"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rPr>
      </w:pPr>
    </w:p>
    <w:p w14:paraId="24EF67BA" w14:textId="77777777" w:rsidR="00557CFC" w:rsidRPr="00567870" w:rsidRDefault="00C95946">
      <w:pPr>
        <w:spacing w:after="0" w:line="276" w:lineRule="auto"/>
        <w:ind w:left="567" w:right="560"/>
        <w:jc w:val="both"/>
        <w:rPr>
          <w:rFonts w:ascii="Palatino Linotype" w:eastAsia="Palatino Linotype" w:hAnsi="Palatino Linotype" w:cs="Palatino Linotype"/>
          <w:i/>
        </w:rPr>
      </w:pPr>
      <w:r w:rsidRPr="00567870">
        <w:rPr>
          <w:rFonts w:ascii="Palatino Linotype" w:eastAsia="Palatino Linotype" w:hAnsi="Palatino Linotype" w:cs="Palatino Linotype"/>
          <w:b/>
          <w:i/>
        </w:rPr>
        <w:t xml:space="preserve">Los documentos sin firma o membrete emitidos y/o notificados por las Unidades de Enlace de las dependencias o entidades son válidos en el ámbito de la Ley Federal de Transparencia y Acceso a la Información Pública Gubernamental </w:t>
      </w:r>
      <w:r w:rsidRPr="00567870">
        <w:rPr>
          <w:rFonts w:ascii="Palatino Linotype" w:eastAsia="Palatino Linotype" w:hAnsi="Palatino Linotype" w:cs="Palatino Linotype"/>
          <w:b/>
          <w:i/>
        </w:rPr>
        <w:lastRenderedPageBreak/>
        <w:t xml:space="preserve">cuando se proporcionan a través del sistema </w:t>
      </w:r>
      <w:proofErr w:type="spellStart"/>
      <w:r w:rsidRPr="00567870">
        <w:rPr>
          <w:rFonts w:ascii="Palatino Linotype" w:eastAsia="Palatino Linotype" w:hAnsi="Palatino Linotype" w:cs="Palatino Linotype"/>
          <w:b/>
          <w:i/>
        </w:rPr>
        <w:t>Infomex</w:t>
      </w:r>
      <w:proofErr w:type="spellEnd"/>
      <w:r w:rsidRPr="00567870">
        <w:rPr>
          <w:rFonts w:ascii="Palatino Linotype" w:eastAsia="Palatino Linotype" w:hAnsi="Palatino Linotype" w:cs="Palatino Linotype"/>
          <w:b/>
          <w:i/>
        </w:rPr>
        <w:t>.</w:t>
      </w:r>
      <w:r w:rsidRPr="00567870">
        <w:rPr>
          <w:rFonts w:ascii="Palatino Linotype" w:eastAsia="Palatino Linotype" w:hAnsi="Palatino Linotype" w:cs="Palatino Linotype"/>
          <w:i/>
        </w:rPr>
        <w:t xml:space="preserve"> La validez de las respuestas de las dependencias y entidades es intrínseca al uso del sistema </w:t>
      </w:r>
      <w:proofErr w:type="spellStart"/>
      <w:r w:rsidRPr="00567870">
        <w:rPr>
          <w:rFonts w:ascii="Palatino Linotype" w:eastAsia="Palatino Linotype" w:hAnsi="Palatino Linotype" w:cs="Palatino Linotype"/>
          <w:i/>
        </w:rPr>
        <w:t>Infomex</w:t>
      </w:r>
      <w:proofErr w:type="spellEnd"/>
      <w:r w:rsidRPr="00567870">
        <w:rPr>
          <w:rFonts w:ascii="Palatino Linotype" w:eastAsia="Palatino Linotype" w:hAnsi="Palatino Linotype" w:cs="Palatino Linotype"/>
          <w:i/>
        </w:rPr>
        <w:t>,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p>
    <w:p w14:paraId="0F6B1B45"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rPr>
      </w:pPr>
    </w:p>
    <w:p w14:paraId="1B01F199" w14:textId="77777777" w:rsidR="00557CFC" w:rsidRPr="00567870" w:rsidRDefault="00C95946">
      <w:pPr>
        <w:spacing w:after="0" w:line="360" w:lineRule="auto"/>
        <w:ind w:right="49"/>
        <w:jc w:val="both"/>
        <w:rPr>
          <w:rFonts w:ascii="Palatino Linotype" w:eastAsia="Palatino Linotype" w:hAnsi="Palatino Linotype" w:cs="Palatino Linotype"/>
          <w:i/>
        </w:rPr>
      </w:pPr>
      <w:r w:rsidRPr="00567870">
        <w:rPr>
          <w:rFonts w:ascii="Palatino Linotype" w:eastAsia="Palatino Linotype" w:hAnsi="Palatino Linotype" w:cs="Palatino Linotype"/>
          <w:sz w:val="24"/>
          <w:szCs w:val="24"/>
        </w:rPr>
        <w:t>De tal manera que, los agravios esgrimidos por la persona Recurrente resultan</w:t>
      </w:r>
      <w:r w:rsidRPr="00567870">
        <w:rPr>
          <w:rFonts w:ascii="Palatino Linotype" w:eastAsia="Palatino Linotype" w:hAnsi="Palatino Linotype" w:cs="Palatino Linotype"/>
          <w:b/>
          <w:sz w:val="24"/>
          <w:szCs w:val="24"/>
        </w:rPr>
        <w:t xml:space="preserve"> </w:t>
      </w:r>
      <w:r w:rsidRPr="00567870">
        <w:rPr>
          <w:rFonts w:ascii="Palatino Linotype" w:eastAsia="Palatino Linotype" w:hAnsi="Palatino Linotype" w:cs="Palatino Linotype"/>
          <w:b/>
          <w:sz w:val="24"/>
          <w:szCs w:val="24"/>
          <w:u w:val="single"/>
        </w:rPr>
        <w:t>inoperantes.</w:t>
      </w:r>
      <w:r w:rsidRPr="00567870">
        <w:rPr>
          <w:rFonts w:ascii="Palatino Linotype" w:eastAsia="Palatino Linotype" w:hAnsi="Palatino Linotype" w:cs="Palatino Linotype"/>
          <w:sz w:val="24"/>
          <w:szCs w:val="24"/>
        </w:rPr>
        <w:t xml:space="preserve"> </w:t>
      </w:r>
    </w:p>
    <w:p w14:paraId="349E31A8"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rPr>
      </w:pPr>
    </w:p>
    <w:p w14:paraId="33E3C0EA"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Por último, en relación con el agravio relacionado con </w:t>
      </w:r>
      <w:r w:rsidRPr="00567870">
        <w:rPr>
          <w:rFonts w:ascii="Palatino Linotype" w:eastAsia="Palatino Linotype" w:hAnsi="Palatino Linotype" w:cs="Palatino Linotype"/>
          <w:i/>
          <w:sz w:val="24"/>
          <w:szCs w:val="24"/>
        </w:rPr>
        <w:t>“S</w:t>
      </w:r>
      <w:r w:rsidRPr="00567870">
        <w:rPr>
          <w:rFonts w:ascii="Palatino Linotype" w:eastAsia="Palatino Linotype" w:hAnsi="Palatino Linotype" w:cs="Palatino Linotype"/>
          <w:i/>
        </w:rPr>
        <w:t xml:space="preserve">e solicita dónde puede consultar la información fidedigna”, </w:t>
      </w:r>
      <w:r w:rsidRPr="00567870">
        <w:rPr>
          <w:rFonts w:ascii="Palatino Linotype" w:eastAsia="Palatino Linotype" w:hAnsi="Palatino Linotype" w:cs="Palatino Linotype"/>
        </w:rPr>
        <w:t xml:space="preserve"> </w:t>
      </w:r>
      <w:r w:rsidRPr="00567870">
        <w:rPr>
          <w:rFonts w:ascii="Palatino Linotype" w:eastAsia="Palatino Linotype" w:hAnsi="Palatino Linotype" w:cs="Palatino Linotype"/>
          <w:sz w:val="24"/>
          <w:szCs w:val="24"/>
        </w:rPr>
        <w:t xml:space="preserve">mediante informe justificado, el Sujeto Obligado, a través de su Cronista Municipal refirió que se remitía la información actualizada, así como la fuente fidedigna de la cual se extrajo la información, para ello, remitió lo siguiente: </w:t>
      </w:r>
    </w:p>
    <w:p w14:paraId="436CA467"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39EBE3A0" w14:textId="77777777" w:rsidR="00557CFC" w:rsidRPr="00567870" w:rsidRDefault="00C95946">
      <w:pPr>
        <w:pBdr>
          <w:top w:val="nil"/>
          <w:left w:val="nil"/>
          <w:bottom w:val="nil"/>
          <w:right w:val="nil"/>
          <w:between w:val="nil"/>
        </w:pBdr>
        <w:tabs>
          <w:tab w:val="left" w:pos="567"/>
        </w:tabs>
        <w:spacing w:after="0" w:line="360" w:lineRule="auto"/>
        <w:ind w:right="-150"/>
        <w:jc w:val="center"/>
        <w:rPr>
          <w:rFonts w:ascii="Palatino Linotype" w:eastAsia="Palatino Linotype" w:hAnsi="Palatino Linotype" w:cs="Palatino Linotype"/>
          <w:sz w:val="24"/>
          <w:szCs w:val="24"/>
        </w:rPr>
      </w:pPr>
      <w:r w:rsidRPr="00567870">
        <w:rPr>
          <w:rFonts w:ascii="Palatino Linotype" w:eastAsia="Palatino Linotype" w:hAnsi="Palatino Linotype" w:cs="Palatino Linotype"/>
          <w:noProof/>
          <w:sz w:val="24"/>
          <w:szCs w:val="24"/>
        </w:rPr>
        <w:lastRenderedPageBreak/>
        <w:drawing>
          <wp:inline distT="0" distB="0" distL="0" distR="0" wp14:anchorId="5D18178C" wp14:editId="004C2BA8">
            <wp:extent cx="4697929" cy="1348031"/>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697929" cy="1348031"/>
                    </a:xfrm>
                    <a:prstGeom prst="rect">
                      <a:avLst/>
                    </a:prstGeom>
                    <a:ln/>
                  </pic:spPr>
                </pic:pic>
              </a:graphicData>
            </a:graphic>
          </wp:inline>
        </w:drawing>
      </w:r>
    </w:p>
    <w:p w14:paraId="298853A8" w14:textId="77777777" w:rsidR="00557CFC" w:rsidRPr="00567870" w:rsidRDefault="00C95946">
      <w:pPr>
        <w:pBdr>
          <w:top w:val="nil"/>
          <w:left w:val="nil"/>
          <w:bottom w:val="nil"/>
          <w:right w:val="nil"/>
          <w:between w:val="nil"/>
        </w:pBdr>
        <w:tabs>
          <w:tab w:val="left" w:pos="567"/>
        </w:tabs>
        <w:spacing w:after="0" w:line="360" w:lineRule="auto"/>
        <w:ind w:right="-150"/>
        <w:jc w:val="center"/>
        <w:rPr>
          <w:rFonts w:ascii="Palatino Linotype" w:eastAsia="Palatino Linotype" w:hAnsi="Palatino Linotype" w:cs="Palatino Linotype"/>
          <w:sz w:val="24"/>
          <w:szCs w:val="24"/>
        </w:rPr>
      </w:pPr>
      <w:r w:rsidRPr="00567870">
        <w:rPr>
          <w:rFonts w:ascii="Palatino Linotype" w:eastAsia="Palatino Linotype" w:hAnsi="Palatino Linotype" w:cs="Palatino Linotype"/>
          <w:noProof/>
          <w:sz w:val="24"/>
          <w:szCs w:val="24"/>
        </w:rPr>
        <w:drawing>
          <wp:inline distT="0" distB="0" distL="0" distR="0" wp14:anchorId="05337EB0" wp14:editId="238FD153">
            <wp:extent cx="3548769" cy="1890949"/>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548769" cy="1890949"/>
                    </a:xfrm>
                    <a:prstGeom prst="rect">
                      <a:avLst/>
                    </a:prstGeom>
                    <a:ln/>
                  </pic:spPr>
                </pic:pic>
              </a:graphicData>
            </a:graphic>
          </wp:inline>
        </w:drawing>
      </w:r>
    </w:p>
    <w:p w14:paraId="6DFE2866" w14:textId="77777777" w:rsidR="00557CFC" w:rsidRPr="00567870" w:rsidRDefault="00C95946">
      <w:pPr>
        <w:pBdr>
          <w:top w:val="nil"/>
          <w:left w:val="nil"/>
          <w:bottom w:val="nil"/>
          <w:right w:val="nil"/>
          <w:between w:val="nil"/>
        </w:pBdr>
        <w:tabs>
          <w:tab w:val="left" w:pos="567"/>
        </w:tabs>
        <w:spacing w:after="0" w:line="360" w:lineRule="auto"/>
        <w:ind w:right="276"/>
        <w:jc w:val="center"/>
        <w:rPr>
          <w:rFonts w:ascii="Palatino Linotype" w:eastAsia="Palatino Linotype" w:hAnsi="Palatino Linotype" w:cs="Palatino Linotype"/>
          <w:sz w:val="24"/>
          <w:szCs w:val="24"/>
        </w:rPr>
      </w:pPr>
      <w:r w:rsidRPr="00567870">
        <w:rPr>
          <w:rFonts w:ascii="Palatino Linotype" w:eastAsia="Palatino Linotype" w:hAnsi="Palatino Linotype" w:cs="Palatino Linotype"/>
          <w:noProof/>
          <w:sz w:val="24"/>
          <w:szCs w:val="24"/>
        </w:rPr>
        <w:drawing>
          <wp:inline distT="0" distB="0" distL="0" distR="0" wp14:anchorId="5F5E2584" wp14:editId="39D23419">
            <wp:extent cx="3902308" cy="2449672"/>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02308" cy="2449672"/>
                    </a:xfrm>
                    <a:prstGeom prst="rect">
                      <a:avLst/>
                    </a:prstGeom>
                    <a:ln/>
                  </pic:spPr>
                </pic:pic>
              </a:graphicData>
            </a:graphic>
          </wp:inline>
        </w:drawing>
      </w:r>
    </w:p>
    <w:p w14:paraId="4A60BF20" w14:textId="77777777" w:rsidR="00557CFC" w:rsidRPr="00567870" w:rsidRDefault="00C95946">
      <w:pPr>
        <w:pBdr>
          <w:top w:val="nil"/>
          <w:left w:val="nil"/>
          <w:bottom w:val="nil"/>
          <w:right w:val="nil"/>
          <w:between w:val="nil"/>
        </w:pBdr>
        <w:tabs>
          <w:tab w:val="left" w:pos="567"/>
        </w:tabs>
        <w:spacing w:after="0" w:line="360" w:lineRule="auto"/>
        <w:ind w:left="993" w:right="276"/>
        <w:jc w:val="center"/>
        <w:rPr>
          <w:rFonts w:ascii="Palatino Linotype" w:eastAsia="Palatino Linotype" w:hAnsi="Palatino Linotype" w:cs="Palatino Linotype"/>
          <w:sz w:val="24"/>
          <w:szCs w:val="24"/>
        </w:rPr>
      </w:pPr>
      <w:r w:rsidRPr="00567870">
        <w:rPr>
          <w:rFonts w:ascii="Palatino Linotype" w:eastAsia="Palatino Linotype" w:hAnsi="Palatino Linotype" w:cs="Palatino Linotype"/>
          <w:noProof/>
          <w:sz w:val="24"/>
          <w:szCs w:val="24"/>
        </w:rPr>
        <w:lastRenderedPageBreak/>
        <w:drawing>
          <wp:inline distT="0" distB="0" distL="0" distR="0" wp14:anchorId="50257DE5" wp14:editId="495B99BA">
            <wp:extent cx="4526172" cy="2651931"/>
            <wp:effectExtent l="0" t="0" r="0" b="0"/>
            <wp:docPr id="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526172" cy="2651931"/>
                    </a:xfrm>
                    <a:prstGeom prst="rect">
                      <a:avLst/>
                    </a:prstGeom>
                    <a:ln/>
                  </pic:spPr>
                </pic:pic>
              </a:graphicData>
            </a:graphic>
          </wp:inline>
        </w:drawing>
      </w:r>
    </w:p>
    <w:p w14:paraId="7C910204" w14:textId="77777777" w:rsidR="00557CFC" w:rsidRPr="00567870" w:rsidRDefault="00C95946">
      <w:pPr>
        <w:pBdr>
          <w:top w:val="nil"/>
          <w:left w:val="nil"/>
          <w:bottom w:val="nil"/>
          <w:right w:val="nil"/>
          <w:between w:val="nil"/>
        </w:pBdr>
        <w:tabs>
          <w:tab w:val="left" w:pos="567"/>
        </w:tabs>
        <w:spacing w:after="0" w:line="360" w:lineRule="auto"/>
        <w:ind w:left="993" w:right="276"/>
        <w:jc w:val="center"/>
        <w:rPr>
          <w:rFonts w:ascii="Palatino Linotype" w:eastAsia="Palatino Linotype" w:hAnsi="Palatino Linotype" w:cs="Palatino Linotype"/>
          <w:sz w:val="24"/>
          <w:szCs w:val="24"/>
        </w:rPr>
      </w:pPr>
      <w:r w:rsidRPr="00567870">
        <w:rPr>
          <w:rFonts w:ascii="Palatino Linotype" w:eastAsia="Palatino Linotype" w:hAnsi="Palatino Linotype" w:cs="Palatino Linotype"/>
          <w:noProof/>
          <w:sz w:val="24"/>
          <w:szCs w:val="24"/>
        </w:rPr>
        <w:drawing>
          <wp:inline distT="0" distB="0" distL="0" distR="0" wp14:anchorId="5A253EC0" wp14:editId="61E51ED8">
            <wp:extent cx="3838096" cy="2413093"/>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838096" cy="2413093"/>
                    </a:xfrm>
                    <a:prstGeom prst="rect">
                      <a:avLst/>
                    </a:prstGeom>
                    <a:ln/>
                  </pic:spPr>
                </pic:pic>
              </a:graphicData>
            </a:graphic>
          </wp:inline>
        </w:drawing>
      </w:r>
    </w:p>
    <w:p w14:paraId="62075A06" w14:textId="77777777" w:rsidR="00557CFC" w:rsidRPr="00567870" w:rsidRDefault="00557CFC">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4"/>
          <w:szCs w:val="24"/>
        </w:rPr>
      </w:pPr>
    </w:p>
    <w:p w14:paraId="4F157AB6" w14:textId="77777777" w:rsidR="00557CFC" w:rsidRPr="00567870" w:rsidRDefault="00C95946">
      <w:pPr>
        <w:pBdr>
          <w:top w:val="nil"/>
          <w:left w:val="nil"/>
          <w:bottom w:val="nil"/>
          <w:right w:val="nil"/>
          <w:between w:val="nil"/>
        </w:pBdr>
        <w:tabs>
          <w:tab w:val="left" w:pos="567"/>
        </w:tabs>
        <w:spacing w:after="0" w:line="360" w:lineRule="auto"/>
        <w:ind w:right="-150"/>
        <w:jc w:val="both"/>
        <w:rPr>
          <w:rFonts w:ascii="Palatino Linotype" w:eastAsia="Palatino Linotype" w:hAnsi="Palatino Linotype" w:cs="Palatino Linotype"/>
          <w:sz w:val="28"/>
          <w:szCs w:val="28"/>
        </w:rPr>
      </w:pPr>
      <w:r w:rsidRPr="00567870">
        <w:rPr>
          <w:rFonts w:ascii="Palatino Linotype" w:eastAsia="Palatino Linotype" w:hAnsi="Palatino Linotype" w:cs="Palatino Linotype"/>
          <w:sz w:val="24"/>
          <w:szCs w:val="24"/>
        </w:rPr>
        <w:t>En ese sentido, como se observa, en atención a los agravios señalados por la persona Recurrente, el Sujeto Obligado remitió diversos títulos de libros donde pudiera consultar la información de su interés, por lo que, resulta importante traer a colación</w:t>
      </w:r>
      <w:r w:rsidRPr="00567870">
        <w:rPr>
          <w:rFonts w:ascii="Palatino Linotype" w:eastAsia="Palatino Linotype" w:hAnsi="Palatino Linotype" w:cs="Palatino Linotype"/>
        </w:rPr>
        <w:t xml:space="preserve">, </w:t>
      </w:r>
      <w:r w:rsidRPr="00567870">
        <w:rPr>
          <w:rFonts w:ascii="Palatino Linotype" w:eastAsia="Palatino Linotype" w:hAnsi="Palatino Linotype" w:cs="Palatino Linotype"/>
          <w:sz w:val="24"/>
          <w:szCs w:val="24"/>
        </w:rPr>
        <w:t>lo que establece el artículo 12 de la Ley de Transparencia y Acceso a la Información Pública del Estado de México y Municipios, que a la letra refiere:</w:t>
      </w:r>
    </w:p>
    <w:p w14:paraId="06116C7E" w14:textId="77777777" w:rsidR="00557CFC" w:rsidRPr="00567870" w:rsidRDefault="00557CFC">
      <w:pPr>
        <w:spacing w:after="0" w:line="360" w:lineRule="auto"/>
        <w:ind w:right="49"/>
        <w:jc w:val="both"/>
        <w:rPr>
          <w:rFonts w:ascii="Palatino Linotype" w:eastAsia="Palatino Linotype" w:hAnsi="Palatino Linotype" w:cs="Palatino Linotype"/>
        </w:rPr>
      </w:pPr>
    </w:p>
    <w:p w14:paraId="657BBF1D" w14:textId="77777777" w:rsidR="00557CFC" w:rsidRPr="00567870" w:rsidRDefault="00C95946">
      <w:pPr>
        <w:spacing w:after="0" w:line="276" w:lineRule="auto"/>
        <w:ind w:left="567" w:right="900"/>
        <w:jc w:val="both"/>
        <w:rPr>
          <w:rFonts w:ascii="Palatino Linotype" w:eastAsia="Palatino Linotype" w:hAnsi="Palatino Linotype" w:cs="Palatino Linotype"/>
          <w:i/>
        </w:rPr>
      </w:pPr>
      <w:r w:rsidRPr="00567870">
        <w:rPr>
          <w:rFonts w:ascii="Palatino Linotype" w:eastAsia="Palatino Linotype" w:hAnsi="Palatino Linotype" w:cs="Palatino Linotype"/>
          <w:b/>
          <w:i/>
        </w:rPr>
        <w:lastRenderedPageBreak/>
        <w:t>Artículo 12.</w:t>
      </w:r>
      <w:r w:rsidRPr="0056787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75FB538" w14:textId="77777777" w:rsidR="00557CFC" w:rsidRPr="00567870" w:rsidRDefault="00557CFC">
      <w:pPr>
        <w:spacing w:after="0" w:line="276" w:lineRule="auto"/>
        <w:ind w:left="567" w:right="900"/>
        <w:jc w:val="both"/>
        <w:rPr>
          <w:rFonts w:ascii="Palatino Linotype" w:eastAsia="Palatino Linotype" w:hAnsi="Palatino Linotype" w:cs="Palatino Linotype"/>
          <w:i/>
        </w:rPr>
      </w:pPr>
    </w:p>
    <w:p w14:paraId="0DB7FE96" w14:textId="77777777" w:rsidR="00557CFC" w:rsidRPr="00567870" w:rsidRDefault="00C95946">
      <w:pPr>
        <w:spacing w:after="0" w:line="276" w:lineRule="auto"/>
        <w:ind w:left="567" w:right="900"/>
        <w:jc w:val="both"/>
        <w:rPr>
          <w:rFonts w:ascii="Palatino Linotype" w:eastAsia="Palatino Linotype" w:hAnsi="Palatino Linotype" w:cs="Palatino Linotype"/>
          <w:i/>
        </w:rPr>
      </w:pPr>
      <w:r w:rsidRPr="00567870">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567870">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66AE80C7" w14:textId="77777777" w:rsidR="00557CFC" w:rsidRPr="00567870" w:rsidRDefault="00557CFC">
      <w:pPr>
        <w:spacing w:line="360" w:lineRule="auto"/>
        <w:jc w:val="both"/>
        <w:rPr>
          <w:rFonts w:ascii="Palatino Linotype" w:eastAsia="Palatino Linotype" w:hAnsi="Palatino Linotype" w:cs="Palatino Linotype"/>
        </w:rPr>
      </w:pPr>
    </w:p>
    <w:p w14:paraId="4F8F4CA6"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Así, el Sujeto Obligado sólo puede proporcionar la información que obra en sus archivos, lo que a </w:t>
      </w:r>
      <w:r w:rsidRPr="00567870">
        <w:rPr>
          <w:rFonts w:ascii="Palatino Linotype" w:eastAsia="Palatino Linotype" w:hAnsi="Palatino Linotype" w:cs="Palatino Linotype"/>
          <w:i/>
          <w:sz w:val="24"/>
          <w:szCs w:val="24"/>
        </w:rPr>
        <w:t xml:space="preserve">contrario sensu </w:t>
      </w:r>
      <w:r w:rsidRPr="00567870">
        <w:rPr>
          <w:rFonts w:ascii="Palatino Linotype" w:eastAsia="Palatino Linotype" w:hAnsi="Palatino Linotype" w:cs="Palatino Linotype"/>
          <w:sz w:val="24"/>
          <w:szCs w:val="24"/>
        </w:rPr>
        <w:t xml:space="preserve">significa que no se está obligado a proporcionar lo que no obre en los mismos. </w:t>
      </w:r>
    </w:p>
    <w:p w14:paraId="477C6DE5"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0B90D21F"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DD9A044"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30E6229A" w14:textId="77777777" w:rsidR="00557CFC" w:rsidRPr="00567870" w:rsidRDefault="00C95946">
      <w:pPr>
        <w:spacing w:after="0" w:line="360" w:lineRule="auto"/>
        <w:ind w:right="900" w:firstLine="567"/>
        <w:jc w:val="both"/>
      </w:pPr>
      <w:r w:rsidRPr="00567870">
        <w:rPr>
          <w:rFonts w:ascii="Palatino Linotype" w:eastAsia="Palatino Linotype" w:hAnsi="Palatino Linotype" w:cs="Palatino Linotype"/>
        </w:rPr>
        <w:t>a) Cuando el sujeto obligado modifique el acto impugnado y;</w:t>
      </w:r>
    </w:p>
    <w:p w14:paraId="07CA35E1" w14:textId="77777777" w:rsidR="00557CFC" w:rsidRPr="00567870" w:rsidRDefault="00C95946">
      <w:pPr>
        <w:spacing w:after="0" w:line="360" w:lineRule="auto"/>
        <w:ind w:right="900" w:firstLine="567"/>
        <w:jc w:val="both"/>
      </w:pPr>
      <w:r w:rsidRPr="00567870">
        <w:rPr>
          <w:rFonts w:ascii="Palatino Linotype" w:eastAsia="Palatino Linotype" w:hAnsi="Palatino Linotype" w:cs="Palatino Linotype"/>
        </w:rPr>
        <w:t>b) Cuando el sujeto obligado revoque el acto impugnado.</w:t>
      </w:r>
    </w:p>
    <w:p w14:paraId="7381BA99" w14:textId="77777777" w:rsidR="00557CFC" w:rsidRPr="00567870" w:rsidRDefault="00557CFC">
      <w:pPr>
        <w:spacing w:after="0" w:line="360" w:lineRule="auto"/>
        <w:jc w:val="both"/>
        <w:rPr>
          <w:rFonts w:ascii="Palatino Linotype" w:eastAsia="Palatino Linotype" w:hAnsi="Palatino Linotype" w:cs="Palatino Linotype"/>
        </w:rPr>
      </w:pPr>
    </w:p>
    <w:p w14:paraId="52E072D2"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Quedando en ambos casos el acto combatido sin materia o sin efectos.</w:t>
      </w:r>
    </w:p>
    <w:p w14:paraId="07A1CA38" w14:textId="77777777" w:rsidR="00557CFC" w:rsidRPr="00567870" w:rsidRDefault="00557CFC">
      <w:pPr>
        <w:spacing w:after="0" w:line="360" w:lineRule="auto"/>
        <w:jc w:val="both"/>
        <w:rPr>
          <w:sz w:val="24"/>
          <w:szCs w:val="24"/>
        </w:rPr>
      </w:pPr>
    </w:p>
    <w:p w14:paraId="64D77758"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lastRenderedPageBreak/>
        <w:t xml:space="preserve">Como se observa de lo anterior, un acto impugnado es </w:t>
      </w:r>
      <w:r w:rsidRPr="00567870">
        <w:rPr>
          <w:rFonts w:ascii="Palatino Linotype" w:eastAsia="Palatino Linotype" w:hAnsi="Palatino Linotype" w:cs="Palatino Linotype"/>
          <w:b/>
          <w:sz w:val="24"/>
          <w:szCs w:val="24"/>
        </w:rPr>
        <w:t>modificado</w:t>
      </w:r>
      <w:r w:rsidRPr="00567870">
        <w:rPr>
          <w:rFonts w:ascii="Palatino Linotype" w:eastAsia="Palatino Linotype" w:hAnsi="Palatino Linotype" w:cs="Palatino Linotype"/>
          <w:sz w:val="24"/>
          <w:szCs w:val="24"/>
        </w:rPr>
        <w:t xml:space="preserve"> en aquellos casos en los que el sujeto obligado subsana las deficiencias que hubiera tenido en primer momento, quedando satisfecho el derecho subjetivo accionado por la parte recurrente. </w:t>
      </w:r>
    </w:p>
    <w:p w14:paraId="390A633B"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5E8D965D"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Por lo que hace a la</w:t>
      </w:r>
      <w:r w:rsidRPr="00567870">
        <w:rPr>
          <w:rFonts w:ascii="Palatino Linotype" w:eastAsia="Palatino Linotype" w:hAnsi="Palatino Linotype" w:cs="Palatino Linotype"/>
          <w:b/>
          <w:sz w:val="24"/>
          <w:szCs w:val="24"/>
        </w:rPr>
        <w:t xml:space="preserve"> revocación</w:t>
      </w:r>
      <w:r w:rsidRPr="00567870">
        <w:rPr>
          <w:rFonts w:ascii="Palatino Linotype" w:eastAsia="Palatino Linotype" w:hAnsi="Palatino Linotype" w:cs="Palatino Linotype"/>
          <w:sz w:val="24"/>
          <w:szCs w:val="24"/>
        </w:rPr>
        <w:t>, esta se actualiza cuando el sujeto obligado</w:t>
      </w:r>
      <w:r w:rsidRPr="00567870">
        <w:rPr>
          <w:rFonts w:ascii="Palatino Linotype" w:eastAsia="Palatino Linotype" w:hAnsi="Palatino Linotype" w:cs="Palatino Linotype"/>
          <w:b/>
          <w:sz w:val="24"/>
          <w:szCs w:val="24"/>
        </w:rPr>
        <w:t xml:space="preserve"> </w:t>
      </w:r>
      <w:r w:rsidRPr="00567870">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78CE5602"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1EC67DF8"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3FDB54A8"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5C4B8865"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 xml:space="preserve">En tanto, en el presente caso, toda vez que, el Sujeto Obligado mediante informe justificado, a través del su Cronista Municipal remitió las fuentes donde la persona Recurrente pudiera consultar la información de su interés; dejó sin materia el presente recurso de revisión, actualizándose entonces la causal prevista en la fracción III del artículo 192 de la Ley de la Materia vigente en la Entidad. </w:t>
      </w:r>
    </w:p>
    <w:p w14:paraId="58BC82F3" w14:textId="77777777" w:rsidR="00557CFC" w:rsidRPr="00567870" w:rsidRDefault="00557CFC">
      <w:pPr>
        <w:spacing w:after="0" w:line="360" w:lineRule="auto"/>
        <w:ind w:right="49"/>
        <w:jc w:val="both"/>
        <w:rPr>
          <w:rFonts w:ascii="Palatino Linotype" w:eastAsia="Palatino Linotype" w:hAnsi="Palatino Linotype" w:cs="Palatino Linotype"/>
          <w:sz w:val="24"/>
          <w:szCs w:val="24"/>
        </w:rPr>
      </w:pPr>
    </w:p>
    <w:p w14:paraId="52F89292" w14:textId="77777777" w:rsidR="00557CFC" w:rsidRPr="00567870" w:rsidRDefault="00C95946">
      <w:pPr>
        <w:spacing w:after="0" w:line="360" w:lineRule="auto"/>
        <w:ind w:right="49"/>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51BD344" w14:textId="77777777" w:rsidR="00557CFC" w:rsidRPr="00567870" w:rsidRDefault="00557CFC">
      <w:pPr>
        <w:tabs>
          <w:tab w:val="left" w:pos="709"/>
        </w:tabs>
        <w:spacing w:after="0" w:line="360" w:lineRule="auto"/>
        <w:jc w:val="both"/>
        <w:rPr>
          <w:rFonts w:ascii="Palatino Linotype" w:eastAsia="Palatino Linotype" w:hAnsi="Palatino Linotype" w:cs="Palatino Linotype"/>
          <w:sz w:val="24"/>
          <w:szCs w:val="24"/>
        </w:rPr>
      </w:pPr>
    </w:p>
    <w:p w14:paraId="3784A495" w14:textId="77777777" w:rsidR="00557CFC" w:rsidRPr="00567870" w:rsidRDefault="00557CFC">
      <w:pPr>
        <w:tabs>
          <w:tab w:val="left" w:pos="709"/>
        </w:tabs>
        <w:spacing w:after="0" w:line="360" w:lineRule="auto"/>
        <w:jc w:val="both"/>
        <w:rPr>
          <w:rFonts w:ascii="Palatino Linotype" w:eastAsia="Palatino Linotype" w:hAnsi="Palatino Linotype" w:cs="Palatino Linotype"/>
          <w:sz w:val="24"/>
          <w:szCs w:val="24"/>
        </w:rPr>
      </w:pPr>
    </w:p>
    <w:p w14:paraId="76AAA98A" w14:textId="77777777" w:rsidR="00557CFC" w:rsidRPr="00567870" w:rsidRDefault="00C95946">
      <w:pPr>
        <w:numPr>
          <w:ilvl w:val="0"/>
          <w:numId w:val="4"/>
        </w:numPr>
        <w:spacing w:after="0" w:line="360" w:lineRule="auto"/>
        <w:ind w:left="567"/>
        <w:jc w:val="center"/>
        <w:rPr>
          <w:rFonts w:ascii="Palatino Linotype" w:eastAsia="Palatino Linotype" w:hAnsi="Palatino Linotype" w:cs="Palatino Linotype"/>
          <w:b/>
          <w:sz w:val="24"/>
          <w:szCs w:val="24"/>
        </w:rPr>
      </w:pPr>
      <w:r w:rsidRPr="00567870">
        <w:rPr>
          <w:rFonts w:ascii="Palatino Linotype" w:eastAsia="Palatino Linotype" w:hAnsi="Palatino Linotype" w:cs="Palatino Linotype"/>
          <w:b/>
          <w:sz w:val="24"/>
          <w:szCs w:val="24"/>
        </w:rPr>
        <w:lastRenderedPageBreak/>
        <w:t>R E S U E L V E</w:t>
      </w:r>
    </w:p>
    <w:p w14:paraId="0C3702EE" w14:textId="77777777" w:rsidR="00557CFC" w:rsidRPr="00567870" w:rsidRDefault="00557CFC">
      <w:pPr>
        <w:spacing w:after="0" w:line="360" w:lineRule="auto"/>
        <w:ind w:left="1080"/>
        <w:rPr>
          <w:rFonts w:ascii="Palatino Linotype" w:eastAsia="Palatino Linotype" w:hAnsi="Palatino Linotype" w:cs="Palatino Linotype"/>
          <w:b/>
          <w:sz w:val="24"/>
          <w:szCs w:val="24"/>
        </w:rPr>
      </w:pPr>
    </w:p>
    <w:p w14:paraId="3578183D" w14:textId="77777777" w:rsidR="00557CFC" w:rsidRPr="00567870" w:rsidRDefault="00C95946">
      <w:pPr>
        <w:spacing w:after="0" w:line="360" w:lineRule="auto"/>
        <w:jc w:val="both"/>
        <w:rPr>
          <w:rFonts w:ascii="Palatino Linotype" w:eastAsia="Palatino Linotype" w:hAnsi="Palatino Linotype" w:cs="Palatino Linotype"/>
          <w:sz w:val="24"/>
          <w:szCs w:val="24"/>
        </w:rPr>
      </w:pPr>
      <w:r w:rsidRPr="00567870">
        <w:rPr>
          <w:rFonts w:ascii="Palatino Linotype" w:eastAsia="Palatino Linotype" w:hAnsi="Palatino Linotype" w:cs="Palatino Linotype"/>
          <w:b/>
          <w:sz w:val="24"/>
          <w:szCs w:val="24"/>
        </w:rPr>
        <w:t>PRIMERO</w:t>
      </w:r>
      <w:r w:rsidRPr="00567870">
        <w:rPr>
          <w:rFonts w:ascii="Palatino Linotype" w:eastAsia="Palatino Linotype" w:hAnsi="Palatino Linotype" w:cs="Palatino Linotype"/>
          <w:sz w:val="24"/>
          <w:szCs w:val="24"/>
        </w:rPr>
        <w:t xml:space="preserve">. Se </w:t>
      </w:r>
      <w:r w:rsidRPr="00567870">
        <w:rPr>
          <w:rFonts w:ascii="Palatino Linotype" w:eastAsia="Palatino Linotype" w:hAnsi="Palatino Linotype" w:cs="Palatino Linotype"/>
          <w:b/>
          <w:sz w:val="24"/>
          <w:szCs w:val="24"/>
        </w:rPr>
        <w:t>SOBRESEE</w:t>
      </w:r>
      <w:r w:rsidRPr="00567870">
        <w:rPr>
          <w:rFonts w:ascii="Palatino Linotype" w:eastAsia="Palatino Linotype" w:hAnsi="Palatino Linotype" w:cs="Palatino Linotype"/>
          <w:sz w:val="24"/>
          <w:szCs w:val="24"/>
        </w:rPr>
        <w:t xml:space="preserve"> el recurso de revisión número </w:t>
      </w:r>
      <w:r w:rsidRPr="00567870">
        <w:rPr>
          <w:rFonts w:ascii="Palatino Linotype" w:eastAsia="Palatino Linotype" w:hAnsi="Palatino Linotype" w:cs="Palatino Linotype"/>
          <w:b/>
          <w:sz w:val="24"/>
          <w:szCs w:val="24"/>
        </w:rPr>
        <w:t>01939/INFOEM/IP/RR/2023</w:t>
      </w:r>
      <w:r w:rsidRPr="00567870">
        <w:rPr>
          <w:rFonts w:ascii="Palatino Linotype" w:eastAsia="Palatino Linotype" w:hAnsi="Palatino Linotype" w:cs="Palatino Linotype"/>
          <w:sz w:val="24"/>
          <w:szCs w:val="24"/>
        </w:rPr>
        <w:t xml:space="preserve">, de conformidad con lo dispuesto en la fracción III del artículo 192 de la Ley de Transparencia de la Entidad, porque al modificar la respuesta a la solicitud de acceso a la información </w:t>
      </w:r>
      <w:r w:rsidRPr="00567870">
        <w:rPr>
          <w:rFonts w:ascii="Palatino Linotype" w:eastAsia="Palatino Linotype" w:hAnsi="Palatino Linotype" w:cs="Palatino Linotype"/>
          <w:b/>
          <w:sz w:val="24"/>
          <w:szCs w:val="24"/>
        </w:rPr>
        <w:t>00320/TLALNEPA/IP/2023</w:t>
      </w:r>
      <w:r w:rsidRPr="00567870">
        <w:rPr>
          <w:rFonts w:ascii="Palatino Linotype" w:eastAsia="Palatino Linotype" w:hAnsi="Palatino Linotype" w:cs="Palatino Linotype"/>
          <w:sz w:val="24"/>
          <w:szCs w:val="24"/>
        </w:rPr>
        <w:t xml:space="preserve"> el Recurso de Revisión quedó sin materia en términos del Considerando Tercero de la presente resolución.</w:t>
      </w:r>
    </w:p>
    <w:p w14:paraId="5B46A357"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3FF52FE0" w14:textId="77777777" w:rsidR="00557CFC" w:rsidRPr="00567870" w:rsidRDefault="00C95946">
      <w:pPr>
        <w:spacing w:after="0" w:line="360" w:lineRule="auto"/>
        <w:jc w:val="both"/>
        <w:rPr>
          <w:rFonts w:ascii="Palatino Linotype" w:eastAsia="Palatino Linotype" w:hAnsi="Palatino Linotype" w:cs="Palatino Linotype"/>
          <w:b/>
          <w:sz w:val="24"/>
          <w:szCs w:val="24"/>
        </w:rPr>
      </w:pPr>
      <w:r w:rsidRPr="00567870">
        <w:rPr>
          <w:rFonts w:ascii="Palatino Linotype" w:eastAsia="Palatino Linotype" w:hAnsi="Palatino Linotype" w:cs="Palatino Linotype"/>
          <w:b/>
          <w:sz w:val="24"/>
          <w:szCs w:val="24"/>
        </w:rPr>
        <w:t>SEGUNDO. Notifíquese</w:t>
      </w:r>
      <w:r w:rsidRPr="00567870">
        <w:rPr>
          <w:rFonts w:ascii="Palatino Linotype" w:eastAsia="Palatino Linotype" w:hAnsi="Palatino Linotype" w:cs="Palatino Linotype"/>
          <w:sz w:val="24"/>
          <w:szCs w:val="24"/>
        </w:rPr>
        <w:t xml:space="preserve">, vía </w:t>
      </w:r>
      <w:r w:rsidRPr="00567870">
        <w:rPr>
          <w:rFonts w:ascii="Palatino Linotype" w:eastAsia="Palatino Linotype" w:hAnsi="Palatino Linotype" w:cs="Palatino Linotype"/>
          <w:b/>
          <w:sz w:val="24"/>
          <w:szCs w:val="24"/>
        </w:rPr>
        <w:t xml:space="preserve">SAIMEX, </w:t>
      </w:r>
      <w:r w:rsidRPr="00567870">
        <w:rPr>
          <w:rFonts w:ascii="Palatino Linotype" w:eastAsia="Palatino Linotype" w:hAnsi="Palatino Linotype" w:cs="Palatino Linotype"/>
          <w:sz w:val="24"/>
          <w:szCs w:val="24"/>
        </w:rPr>
        <w:t xml:space="preserve">al Titular de la Unidad de Transparencia del </w:t>
      </w:r>
      <w:r w:rsidRPr="00567870">
        <w:rPr>
          <w:rFonts w:ascii="Palatino Linotype" w:eastAsia="Palatino Linotype" w:hAnsi="Palatino Linotype" w:cs="Palatino Linotype"/>
          <w:b/>
          <w:sz w:val="24"/>
          <w:szCs w:val="24"/>
        </w:rPr>
        <w:t>SUJETO OBLIGADO</w:t>
      </w:r>
      <w:r w:rsidRPr="00567870">
        <w:rPr>
          <w:rFonts w:ascii="Palatino Linotype" w:eastAsia="Palatino Linotype" w:hAnsi="Palatino Linotype" w:cs="Palatino Linotype"/>
          <w:sz w:val="24"/>
          <w:szCs w:val="24"/>
        </w:rPr>
        <w:t xml:space="preserve"> la presente resolución, para su conocimiento.</w:t>
      </w:r>
    </w:p>
    <w:p w14:paraId="3C3A7419"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2984C71D" w14:textId="77777777" w:rsidR="00557CFC" w:rsidRPr="00567870" w:rsidRDefault="00C95946">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r w:rsidRPr="00567870">
        <w:rPr>
          <w:rFonts w:ascii="Palatino Linotype" w:eastAsia="Palatino Linotype" w:hAnsi="Palatino Linotype" w:cs="Palatino Linotype"/>
          <w:b/>
          <w:sz w:val="24"/>
          <w:szCs w:val="24"/>
        </w:rPr>
        <w:t>TERCERO. Notifíquese vía SAIMEX</w:t>
      </w:r>
      <w:r w:rsidRPr="00567870">
        <w:rPr>
          <w:rFonts w:ascii="Palatino Linotype" w:eastAsia="Palatino Linotype" w:hAnsi="Palatino Linotype" w:cs="Palatino Linotype"/>
          <w:sz w:val="24"/>
          <w:szCs w:val="24"/>
        </w:rPr>
        <w:t xml:space="preserve">, a la persona </w:t>
      </w:r>
      <w:r w:rsidRPr="00567870">
        <w:rPr>
          <w:rFonts w:ascii="Palatino Linotype" w:eastAsia="Palatino Linotype" w:hAnsi="Palatino Linotype" w:cs="Palatino Linotype"/>
          <w:b/>
          <w:sz w:val="24"/>
          <w:szCs w:val="24"/>
        </w:rPr>
        <w:t>RECURRENTE</w:t>
      </w:r>
      <w:r w:rsidRPr="00567870">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65D769D1" w14:textId="77777777" w:rsidR="00557CFC" w:rsidRPr="00567870" w:rsidRDefault="00557CFC">
      <w:pPr>
        <w:spacing w:after="0" w:line="360" w:lineRule="auto"/>
        <w:jc w:val="both"/>
        <w:rPr>
          <w:rFonts w:ascii="Palatino Linotype" w:eastAsia="Palatino Linotype" w:hAnsi="Palatino Linotype" w:cs="Palatino Linotype"/>
          <w:sz w:val="24"/>
          <w:szCs w:val="24"/>
        </w:rPr>
      </w:pPr>
    </w:p>
    <w:p w14:paraId="14035F4E" w14:textId="77777777" w:rsidR="00557CFC" w:rsidRPr="00567870" w:rsidRDefault="00557CFC">
      <w:pPr>
        <w:tabs>
          <w:tab w:val="left" w:pos="4962"/>
        </w:tabs>
        <w:spacing w:after="0" w:line="360" w:lineRule="auto"/>
        <w:jc w:val="both"/>
        <w:rPr>
          <w:rFonts w:ascii="Palatino Linotype" w:eastAsia="Palatino Linotype" w:hAnsi="Palatino Linotype" w:cs="Palatino Linotype"/>
          <w:sz w:val="6"/>
          <w:szCs w:val="6"/>
        </w:rPr>
      </w:pPr>
    </w:p>
    <w:p w14:paraId="606BE7C9" w14:textId="77777777" w:rsidR="00557CFC" w:rsidRPr="00567870" w:rsidRDefault="00C95946">
      <w:pPr>
        <w:spacing w:after="0" w:line="360" w:lineRule="auto"/>
        <w:ind w:right="-93"/>
        <w:jc w:val="both"/>
        <w:rPr>
          <w:rFonts w:ascii="Palatino Linotype" w:eastAsia="Palatino Linotype" w:hAnsi="Palatino Linotype" w:cs="Palatino Linotype"/>
          <w:sz w:val="24"/>
          <w:szCs w:val="24"/>
        </w:rPr>
      </w:pPr>
      <w:bookmarkStart w:id="3" w:name="_heading=h.1fob9te" w:colFirst="0" w:colLast="0"/>
      <w:bookmarkEnd w:id="3"/>
      <w:r w:rsidRPr="00567870">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567870">
        <w:rPr>
          <w:rFonts w:ascii="Palatino Linotype" w:eastAsia="Palatino Linotype" w:hAnsi="Palatino Linotype" w:cs="Palatino Linotype"/>
          <w:sz w:val="24"/>
          <w:szCs w:val="24"/>
        </w:rPr>
        <w:lastRenderedPageBreak/>
        <w:t>TRIGÉSIMA SESIÓN ORDINARIA CELEBRADA EL VEINTITRÉS DE AGOSTO DE DOS MIL VEINTITRÉS, ANTE EL SECRETARIO TÉCNICO DEL PLENO ALEXIS TAPIA RAMÍREZ.</w:t>
      </w:r>
    </w:p>
    <w:p w14:paraId="26A7E98E" w14:textId="16F1E3C4" w:rsidR="00567870" w:rsidRPr="00567870" w:rsidRDefault="00312ACF">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8BB8A6D" wp14:editId="24DD2172">
                <wp:simplePos x="0" y="0"/>
                <wp:positionH relativeFrom="column">
                  <wp:posOffset>91440</wp:posOffset>
                </wp:positionH>
                <wp:positionV relativeFrom="paragraph">
                  <wp:posOffset>218440</wp:posOffset>
                </wp:positionV>
                <wp:extent cx="5467350" cy="6115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67350" cy="611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D5B0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7.2pt" to="437.7pt,4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" strokecolor="#5b9bd5 [3204]" strokeweight=".5pt">
                <v:stroke joinstyle="miter"/>
              </v:line>
            </w:pict>
          </mc:Fallback>
        </mc:AlternateContent>
      </w:r>
    </w:p>
    <w:p w14:paraId="12B7B6C5"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2CEB504D"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5A745E4E"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3D52C95A"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2C035491"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16D01479"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47AE189C"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7CF2EA6A"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0E17EB3B"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46A800B0"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362F3A01"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4CD0F894"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07DD12CC"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4726C518"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35641145"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5AF75EF4"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5F029D24"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02535A81"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52C3B3F8"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38DC1846"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6E9C047A"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7264AE5C"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1B81EAF2"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p w14:paraId="621F1290" w14:textId="77777777" w:rsidR="00567870" w:rsidRPr="00567870" w:rsidRDefault="00567870">
      <w:pPr>
        <w:spacing w:after="0" w:line="360" w:lineRule="auto"/>
        <w:ind w:right="-93"/>
        <w:jc w:val="both"/>
        <w:rPr>
          <w:rFonts w:ascii="Palatino Linotype" w:eastAsia="Palatino Linotype" w:hAnsi="Palatino Linotype" w:cs="Palatino Linotype"/>
          <w:sz w:val="24"/>
          <w:szCs w:val="24"/>
        </w:rPr>
      </w:pPr>
    </w:p>
    <w:sectPr w:rsidR="00567870" w:rsidRPr="00567870">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10C8" w14:textId="77777777" w:rsidR="00E66E02" w:rsidRDefault="00E66E02">
      <w:pPr>
        <w:spacing w:after="0" w:line="240" w:lineRule="auto"/>
      </w:pPr>
      <w:r>
        <w:separator/>
      </w:r>
    </w:p>
  </w:endnote>
  <w:endnote w:type="continuationSeparator" w:id="0">
    <w:p w14:paraId="25B0BD1F" w14:textId="77777777" w:rsidR="00E66E02" w:rsidRDefault="00E6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E11B" w14:textId="77777777" w:rsidR="00557CFC" w:rsidRDefault="00C9594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7870">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7870">
      <w:rPr>
        <w:b/>
        <w:noProof/>
        <w:color w:val="000000"/>
        <w:sz w:val="24"/>
        <w:szCs w:val="24"/>
      </w:rPr>
      <w:t>29</w:t>
    </w:r>
    <w:r>
      <w:rPr>
        <w:b/>
        <w:color w:val="000000"/>
        <w:sz w:val="24"/>
        <w:szCs w:val="24"/>
      </w:rPr>
      <w:fldChar w:fldCharType="end"/>
    </w:r>
  </w:p>
  <w:p w14:paraId="58C8A7E4" w14:textId="77777777" w:rsidR="00557CFC" w:rsidRDefault="00557CF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35F1" w14:textId="77777777" w:rsidR="00557CFC" w:rsidRDefault="00C9594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6787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67870">
      <w:rPr>
        <w:b/>
        <w:noProof/>
        <w:color w:val="000000"/>
        <w:sz w:val="24"/>
        <w:szCs w:val="24"/>
      </w:rPr>
      <w:t>29</w:t>
    </w:r>
    <w:r>
      <w:rPr>
        <w:b/>
        <w:color w:val="000000"/>
        <w:sz w:val="24"/>
        <w:szCs w:val="24"/>
      </w:rPr>
      <w:fldChar w:fldCharType="end"/>
    </w:r>
  </w:p>
  <w:p w14:paraId="1DC026C9" w14:textId="77777777" w:rsidR="00557CFC" w:rsidRDefault="00557CF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0671" w14:textId="77777777" w:rsidR="00E66E02" w:rsidRDefault="00E66E02">
      <w:pPr>
        <w:spacing w:after="0" w:line="240" w:lineRule="auto"/>
      </w:pPr>
      <w:r>
        <w:separator/>
      </w:r>
    </w:p>
  </w:footnote>
  <w:footnote w:type="continuationSeparator" w:id="0">
    <w:p w14:paraId="367B15FE" w14:textId="77777777" w:rsidR="00E66E02" w:rsidRDefault="00E66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345C" w14:textId="77777777" w:rsidR="00557CFC" w:rsidRDefault="00C9594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A5AD60E" wp14:editId="49D2A05E">
          <wp:simplePos x="0" y="0"/>
          <wp:positionH relativeFrom="column">
            <wp:posOffset>-746123</wp:posOffset>
          </wp:positionH>
          <wp:positionV relativeFrom="paragraph">
            <wp:posOffset>-448308</wp:posOffset>
          </wp:positionV>
          <wp:extent cx="7809876" cy="10165823"/>
          <wp:effectExtent l="0" t="0" r="0" b="0"/>
          <wp:wrapNone/>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557CFC" w14:paraId="70B788E4" w14:textId="77777777">
      <w:tc>
        <w:tcPr>
          <w:tcW w:w="2551" w:type="dxa"/>
          <w:vAlign w:val="center"/>
        </w:tcPr>
        <w:p w14:paraId="5D7593FF"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2BB9108"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01939/INFOEM/IP/RR/2023</w:t>
          </w:r>
        </w:p>
      </w:tc>
    </w:tr>
    <w:tr w:rsidR="00557CFC" w14:paraId="5C81AE5E" w14:textId="77777777">
      <w:trPr>
        <w:trHeight w:val="228"/>
      </w:trPr>
      <w:tc>
        <w:tcPr>
          <w:tcW w:w="2551" w:type="dxa"/>
          <w:vAlign w:val="center"/>
        </w:tcPr>
        <w:p w14:paraId="4C0B7A62"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F62CD34" w14:textId="77777777" w:rsidR="00557CFC" w:rsidRDefault="00557C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C67284C" w14:textId="77777777" w:rsidR="00557CFC" w:rsidRDefault="00C9594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 de Baz</w:t>
          </w:r>
        </w:p>
      </w:tc>
    </w:tr>
    <w:tr w:rsidR="00557CFC" w14:paraId="30F07078" w14:textId="77777777">
      <w:tc>
        <w:tcPr>
          <w:tcW w:w="2551" w:type="dxa"/>
          <w:vAlign w:val="center"/>
        </w:tcPr>
        <w:p w14:paraId="760B4647"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99414D8"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31788CF" w14:textId="77777777" w:rsidR="00557CFC" w:rsidRDefault="00557CF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C38E" w14:textId="77777777" w:rsidR="00557CFC" w:rsidRDefault="00C9594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05F025A" wp14:editId="47EA061F">
          <wp:simplePos x="0" y="0"/>
          <wp:positionH relativeFrom="column">
            <wp:posOffset>-713103</wp:posOffset>
          </wp:positionH>
          <wp:positionV relativeFrom="paragraph">
            <wp:posOffset>-154938</wp:posOffset>
          </wp:positionV>
          <wp:extent cx="7809876" cy="10165823"/>
          <wp:effectExtent l="0" t="0" r="0" b="0"/>
          <wp:wrapNone/>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557CFC" w14:paraId="6556BC22" w14:textId="77777777">
      <w:tc>
        <w:tcPr>
          <w:tcW w:w="2551" w:type="dxa"/>
          <w:vAlign w:val="center"/>
        </w:tcPr>
        <w:p w14:paraId="0EDA070A"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D4CC60D"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01939/INFOEM/IP/RR/2023</w:t>
          </w:r>
        </w:p>
      </w:tc>
    </w:tr>
    <w:tr w:rsidR="00557CFC" w14:paraId="66643915" w14:textId="77777777">
      <w:tc>
        <w:tcPr>
          <w:tcW w:w="2551" w:type="dxa"/>
          <w:vAlign w:val="center"/>
        </w:tcPr>
        <w:p w14:paraId="4B7C5545"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14:paraId="7BE007A3" w14:textId="77777777" w:rsidR="00557CFC" w:rsidRDefault="00557C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C91F4AB" w14:textId="7A868F1D" w:rsidR="00557CFC" w:rsidRDefault="0024600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 XXXXXXXXX XXXXXX</w:t>
          </w:r>
          <w:r w:rsidR="00C95946">
            <w:rPr>
              <w:rFonts w:ascii="Palatino Linotype" w:eastAsia="Palatino Linotype" w:hAnsi="Palatino Linotype" w:cs="Palatino Linotype"/>
              <w:b/>
              <w:color w:val="000000"/>
            </w:rPr>
            <w:t xml:space="preserve"> </w:t>
          </w:r>
        </w:p>
      </w:tc>
    </w:tr>
    <w:tr w:rsidR="00557CFC" w14:paraId="294F4A1D" w14:textId="77777777">
      <w:trPr>
        <w:trHeight w:val="228"/>
      </w:trPr>
      <w:tc>
        <w:tcPr>
          <w:tcW w:w="2551" w:type="dxa"/>
          <w:vAlign w:val="center"/>
        </w:tcPr>
        <w:p w14:paraId="2DEEC939"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CAA6D71" w14:textId="77777777" w:rsidR="00557CFC" w:rsidRDefault="00557C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1356ACE" w14:textId="77777777" w:rsidR="00557CFC" w:rsidRDefault="00C9594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Tlalnepantla de Baz</w:t>
          </w:r>
        </w:p>
      </w:tc>
    </w:tr>
    <w:tr w:rsidR="00557CFC" w14:paraId="18D67CA4" w14:textId="77777777">
      <w:tc>
        <w:tcPr>
          <w:tcW w:w="2551" w:type="dxa"/>
          <w:vAlign w:val="center"/>
        </w:tcPr>
        <w:p w14:paraId="61DAF5F4"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81A6D0E" w14:textId="77777777" w:rsidR="00557CFC" w:rsidRDefault="00C9594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7786F26" w14:textId="77777777" w:rsidR="00557CFC" w:rsidRDefault="00C9594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23AA"/>
    <w:multiLevelType w:val="multilevel"/>
    <w:tmpl w:val="C400B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6D539A"/>
    <w:multiLevelType w:val="multilevel"/>
    <w:tmpl w:val="E3A4A1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9F3379"/>
    <w:multiLevelType w:val="multilevel"/>
    <w:tmpl w:val="AA3079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61984410"/>
    <w:multiLevelType w:val="multilevel"/>
    <w:tmpl w:val="C48E1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CF7215"/>
    <w:multiLevelType w:val="multilevel"/>
    <w:tmpl w:val="A8EA8FE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FC"/>
    <w:rsid w:val="00246003"/>
    <w:rsid w:val="00312ACF"/>
    <w:rsid w:val="003F23D5"/>
    <w:rsid w:val="00557CFC"/>
    <w:rsid w:val="00567870"/>
    <w:rsid w:val="007B34F3"/>
    <w:rsid w:val="00BB5383"/>
    <w:rsid w:val="00C95946"/>
    <w:rsid w:val="00E66E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2EA3"/>
  <w15:docId w15:val="{29C98B1D-B1B7-4E42-96CC-B427759E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A7CCE"/>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A7CCE"/>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A7CCE"/>
    <w:rPr>
      <w:vertAlign w:val="superscript"/>
    </w:rPr>
  </w:style>
  <w:style w:type="character" w:customStyle="1" w:styleId="normaltextrun">
    <w:name w:val="normaltextrun"/>
    <w:basedOn w:val="Fuentedeprrafopredeter"/>
    <w:rsid w:val="00D51ACE"/>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jV6Gt/zEJfEBZnuXMoSMgjLzw==">CgMxLjAyCWguMzBqMHpsbDIJaC4zem55c2g3MghoLmdqZGd4czIJaC4xZm9iOXRlOAByITFWZnQyVmYxbHhZRGRwcFc4ZVluaEpTaHFHSVVJYWNlVQ==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6174</Words>
  <Characters>33962</Characters>
  <Application>Microsoft Office Word</Application>
  <DocSecurity>4</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cp:lastPrinted>2023-08-25T05:04:00Z</cp:lastPrinted>
  <dcterms:created xsi:type="dcterms:W3CDTF">2023-09-04T20:45:00Z</dcterms:created>
  <dcterms:modified xsi:type="dcterms:W3CDTF">2023-09-04T20:45:00Z</dcterms:modified>
</cp:coreProperties>
</file>