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3FB2AB1E" w:rsidR="005000AA" w:rsidRPr="00B84196" w:rsidRDefault="005000AA" w:rsidP="005000AA">
      <w:pPr>
        <w:spacing w:before="240" w:after="240" w:line="360" w:lineRule="auto"/>
        <w:jc w:val="both"/>
        <w:rPr>
          <w:rFonts w:ascii="Palatino Linotype" w:hAnsi="Palatino Linotype"/>
          <w:sz w:val="24"/>
          <w:szCs w:val="24"/>
        </w:rPr>
      </w:pPr>
      <w:r w:rsidRPr="00B84196">
        <w:rPr>
          <w:rFonts w:ascii="Palatino Linotype" w:hAnsi="Palatino Linotype"/>
          <w:sz w:val="24"/>
          <w:szCs w:val="24"/>
        </w:rPr>
        <w:t>Resolución del Pl</w:t>
      </w:r>
      <w:r w:rsidR="006751E8" w:rsidRPr="00B84196">
        <w:rPr>
          <w:rFonts w:ascii="Palatino Linotype" w:hAnsi="Palatino Linotype"/>
          <w:sz w:val="24"/>
          <w:szCs w:val="24"/>
        </w:rPr>
        <w:t>en</w:t>
      </w:r>
      <w:r w:rsidRPr="00B84196">
        <w:rPr>
          <w:rFonts w:ascii="Palatino Linotype" w:hAnsi="Palatino Linotype"/>
          <w:sz w:val="24"/>
          <w:szCs w:val="24"/>
        </w:rPr>
        <w:t xml:space="preserve">o del Instituto de Transparencia, Acceso a la Información Pública y Protección de Datos Personales del Estado de México y Municipios, con domicilio en Metepec, Estado de México; de </w:t>
      </w:r>
      <w:r w:rsidR="00D2233B" w:rsidRPr="00B84196">
        <w:rPr>
          <w:rFonts w:ascii="Palatino Linotype" w:hAnsi="Palatino Linotype"/>
          <w:sz w:val="24"/>
          <w:szCs w:val="24"/>
        </w:rPr>
        <w:t xml:space="preserve">fecha </w:t>
      </w:r>
      <w:r w:rsidR="007538EB" w:rsidRPr="00B84196">
        <w:rPr>
          <w:rFonts w:ascii="Palatino Linotype" w:hAnsi="Palatino Linotype"/>
          <w:sz w:val="24"/>
          <w:szCs w:val="24"/>
        </w:rPr>
        <w:t>veintitrés</w:t>
      </w:r>
      <w:r w:rsidR="00097BBE" w:rsidRPr="00B84196">
        <w:rPr>
          <w:rFonts w:ascii="Palatino Linotype" w:hAnsi="Palatino Linotype"/>
          <w:sz w:val="24"/>
          <w:szCs w:val="24"/>
        </w:rPr>
        <w:t xml:space="preserve"> </w:t>
      </w:r>
      <w:r w:rsidRPr="00B84196">
        <w:rPr>
          <w:rFonts w:ascii="Palatino Linotype" w:hAnsi="Palatino Linotype"/>
          <w:sz w:val="24"/>
          <w:szCs w:val="24"/>
        </w:rPr>
        <w:t>(</w:t>
      </w:r>
      <w:r w:rsidR="007538EB" w:rsidRPr="00B84196">
        <w:rPr>
          <w:rFonts w:ascii="Palatino Linotype" w:hAnsi="Palatino Linotype"/>
          <w:sz w:val="24"/>
          <w:szCs w:val="24"/>
        </w:rPr>
        <w:t>23</w:t>
      </w:r>
      <w:r w:rsidR="00BE6E79" w:rsidRPr="00B84196">
        <w:rPr>
          <w:rFonts w:ascii="Palatino Linotype" w:hAnsi="Palatino Linotype"/>
          <w:sz w:val="24"/>
          <w:szCs w:val="24"/>
        </w:rPr>
        <w:t xml:space="preserve">) de </w:t>
      </w:r>
      <w:r w:rsidR="00581760" w:rsidRPr="00B84196">
        <w:rPr>
          <w:rFonts w:ascii="Palatino Linotype" w:hAnsi="Palatino Linotype"/>
          <w:sz w:val="24"/>
          <w:szCs w:val="24"/>
        </w:rPr>
        <w:t>noviembre</w:t>
      </w:r>
      <w:r w:rsidR="002610D3" w:rsidRPr="00B84196">
        <w:rPr>
          <w:rFonts w:ascii="Palatino Linotype" w:hAnsi="Palatino Linotype"/>
          <w:sz w:val="24"/>
          <w:szCs w:val="24"/>
        </w:rPr>
        <w:t xml:space="preserve"> </w:t>
      </w:r>
      <w:r w:rsidRPr="00B84196">
        <w:rPr>
          <w:rFonts w:ascii="Palatino Linotype" w:hAnsi="Palatino Linotype"/>
          <w:sz w:val="24"/>
          <w:szCs w:val="24"/>
        </w:rPr>
        <w:t>de dos mil veinti</w:t>
      </w:r>
      <w:r w:rsidR="009F3E8C" w:rsidRPr="00B84196">
        <w:rPr>
          <w:rFonts w:ascii="Palatino Linotype" w:hAnsi="Palatino Linotype"/>
          <w:sz w:val="24"/>
          <w:szCs w:val="24"/>
        </w:rPr>
        <w:t>trés.</w:t>
      </w:r>
    </w:p>
    <w:p w14:paraId="31063E28" w14:textId="3F79AF6D" w:rsidR="00E72482" w:rsidRPr="00B84196" w:rsidRDefault="005000AA" w:rsidP="00E72482">
      <w:pPr>
        <w:pStyle w:val="Encabezado"/>
        <w:spacing w:line="360" w:lineRule="auto"/>
        <w:jc w:val="both"/>
        <w:rPr>
          <w:rFonts w:ascii="Palatino Linotype" w:hAnsi="Palatino Linotype"/>
          <w:sz w:val="24"/>
          <w:szCs w:val="24"/>
        </w:rPr>
      </w:pPr>
      <w:r w:rsidRPr="00B84196">
        <w:rPr>
          <w:rFonts w:ascii="Palatino Linotype" w:hAnsi="Palatino Linotype"/>
          <w:b/>
          <w:sz w:val="24"/>
          <w:szCs w:val="24"/>
        </w:rPr>
        <w:t>VISTO</w:t>
      </w:r>
      <w:r w:rsidR="00F714A9" w:rsidRPr="00B84196">
        <w:rPr>
          <w:rFonts w:ascii="Palatino Linotype" w:hAnsi="Palatino Linotype"/>
          <w:b/>
          <w:sz w:val="24"/>
          <w:szCs w:val="24"/>
        </w:rPr>
        <w:t>S</w:t>
      </w:r>
      <w:r w:rsidRPr="00B84196">
        <w:rPr>
          <w:rFonts w:ascii="Palatino Linotype" w:hAnsi="Palatino Linotype"/>
          <w:b/>
          <w:sz w:val="24"/>
          <w:szCs w:val="24"/>
        </w:rPr>
        <w:t xml:space="preserve"> </w:t>
      </w:r>
      <w:r w:rsidR="00F714A9" w:rsidRPr="00B84196">
        <w:rPr>
          <w:rFonts w:ascii="Palatino Linotype" w:hAnsi="Palatino Linotype"/>
          <w:b/>
          <w:sz w:val="24"/>
          <w:szCs w:val="24"/>
        </w:rPr>
        <w:t>los</w:t>
      </w:r>
      <w:r w:rsidRPr="00B84196">
        <w:rPr>
          <w:rFonts w:ascii="Palatino Linotype" w:hAnsi="Palatino Linotype"/>
          <w:sz w:val="24"/>
          <w:szCs w:val="24"/>
        </w:rPr>
        <w:t xml:space="preserve"> expediente</w:t>
      </w:r>
      <w:r w:rsidR="00F714A9" w:rsidRPr="00B84196">
        <w:rPr>
          <w:rFonts w:ascii="Palatino Linotype" w:hAnsi="Palatino Linotype"/>
          <w:sz w:val="24"/>
          <w:szCs w:val="24"/>
        </w:rPr>
        <w:t>s</w:t>
      </w:r>
      <w:r w:rsidRPr="00B84196">
        <w:rPr>
          <w:rFonts w:ascii="Palatino Linotype" w:hAnsi="Palatino Linotype"/>
          <w:sz w:val="24"/>
          <w:szCs w:val="24"/>
        </w:rPr>
        <w:t xml:space="preserve"> electrónico</w:t>
      </w:r>
      <w:r w:rsidR="00F714A9" w:rsidRPr="00B84196">
        <w:rPr>
          <w:rFonts w:ascii="Palatino Linotype" w:hAnsi="Palatino Linotype"/>
          <w:sz w:val="24"/>
          <w:szCs w:val="24"/>
        </w:rPr>
        <w:t>s</w:t>
      </w:r>
      <w:r w:rsidRPr="00B84196">
        <w:rPr>
          <w:rFonts w:ascii="Palatino Linotype" w:hAnsi="Palatino Linotype"/>
          <w:sz w:val="24"/>
          <w:szCs w:val="24"/>
        </w:rPr>
        <w:t xml:space="preserve"> formado</w:t>
      </w:r>
      <w:r w:rsidR="00F714A9" w:rsidRPr="00B84196">
        <w:rPr>
          <w:rFonts w:ascii="Palatino Linotype" w:hAnsi="Palatino Linotype"/>
          <w:sz w:val="24"/>
          <w:szCs w:val="24"/>
        </w:rPr>
        <w:t>s</w:t>
      </w:r>
      <w:r w:rsidRPr="00B84196">
        <w:rPr>
          <w:rFonts w:ascii="Palatino Linotype" w:hAnsi="Palatino Linotype"/>
          <w:sz w:val="24"/>
          <w:szCs w:val="24"/>
        </w:rPr>
        <w:t xml:space="preserve"> con motivo de</w:t>
      </w:r>
      <w:r w:rsidR="00F714A9" w:rsidRPr="00B84196">
        <w:rPr>
          <w:rFonts w:ascii="Palatino Linotype" w:hAnsi="Palatino Linotype"/>
          <w:sz w:val="24"/>
          <w:szCs w:val="24"/>
        </w:rPr>
        <w:t xml:space="preserve"> </w:t>
      </w:r>
      <w:r w:rsidRPr="00B84196">
        <w:rPr>
          <w:rFonts w:ascii="Palatino Linotype" w:hAnsi="Palatino Linotype"/>
          <w:sz w:val="24"/>
          <w:szCs w:val="24"/>
        </w:rPr>
        <w:t>l</w:t>
      </w:r>
      <w:r w:rsidR="00F714A9" w:rsidRPr="00B84196">
        <w:rPr>
          <w:rFonts w:ascii="Palatino Linotype" w:hAnsi="Palatino Linotype"/>
          <w:sz w:val="24"/>
          <w:szCs w:val="24"/>
        </w:rPr>
        <w:t>os</w:t>
      </w:r>
      <w:r w:rsidR="003374B1" w:rsidRPr="00B84196">
        <w:rPr>
          <w:rFonts w:ascii="Palatino Linotype" w:hAnsi="Palatino Linotype"/>
          <w:sz w:val="24"/>
          <w:szCs w:val="24"/>
        </w:rPr>
        <w:t xml:space="preserve"> recurso de revisión </w:t>
      </w:r>
    </w:p>
    <w:p w14:paraId="4C818016" w14:textId="65010EDE" w:rsidR="005000AA" w:rsidRPr="00B84196" w:rsidRDefault="00995B27" w:rsidP="005000AA">
      <w:pPr>
        <w:pStyle w:val="Encabezado"/>
        <w:spacing w:line="360" w:lineRule="auto"/>
        <w:jc w:val="both"/>
        <w:rPr>
          <w:rFonts w:ascii="Palatino Linotype" w:hAnsi="Palatino Linotype"/>
          <w:sz w:val="24"/>
          <w:szCs w:val="24"/>
        </w:rPr>
      </w:pPr>
      <w:r w:rsidRPr="00B84196">
        <w:rPr>
          <w:rFonts w:ascii="Palatino Linotype" w:eastAsia="Calibri" w:hAnsi="Palatino Linotype" w:cs="Arial"/>
          <w:b/>
          <w:sz w:val="22"/>
          <w:szCs w:val="24"/>
        </w:rPr>
        <w:t>14598/INFOEM/IP/RR/2022</w:t>
      </w:r>
      <w:r w:rsidR="00E72482" w:rsidRPr="00B84196">
        <w:rPr>
          <w:rFonts w:ascii="Palatino Linotype" w:eastAsia="Calibri" w:hAnsi="Palatino Linotype" w:cs="Tahoma"/>
          <w:b/>
          <w:sz w:val="22"/>
          <w:szCs w:val="24"/>
          <w:lang w:eastAsia="en-US"/>
        </w:rPr>
        <w:t xml:space="preserve">, </w:t>
      </w:r>
      <w:r w:rsidRPr="00B84196">
        <w:rPr>
          <w:rFonts w:ascii="Palatino Linotype" w:eastAsia="Calibri" w:hAnsi="Palatino Linotype" w:cs="Tahoma"/>
          <w:b/>
          <w:sz w:val="22"/>
          <w:szCs w:val="24"/>
          <w:lang w:eastAsia="en-US"/>
        </w:rPr>
        <w:t>14602/INFOEM/IP/RR/2022</w:t>
      </w:r>
      <w:r w:rsidR="002B3AC8" w:rsidRPr="00B84196">
        <w:rPr>
          <w:rFonts w:ascii="Palatino Linotype" w:eastAsia="Calibri" w:hAnsi="Palatino Linotype" w:cs="Tahoma"/>
          <w:b/>
          <w:sz w:val="22"/>
          <w:szCs w:val="24"/>
          <w:lang w:eastAsia="en-US"/>
        </w:rPr>
        <w:t xml:space="preserve"> y </w:t>
      </w:r>
      <w:r w:rsidR="002B3AC8" w:rsidRPr="00B84196">
        <w:rPr>
          <w:rFonts w:ascii="Palatino Linotype" w:eastAsia="Calibri" w:hAnsi="Palatino Linotype" w:cs="Arial"/>
          <w:b/>
          <w:sz w:val="22"/>
          <w:szCs w:val="24"/>
          <w:lang w:val="es-ES"/>
        </w:rPr>
        <w:t>146</w:t>
      </w:r>
      <w:r w:rsidRPr="00B84196">
        <w:rPr>
          <w:rFonts w:ascii="Palatino Linotype" w:eastAsia="Calibri" w:hAnsi="Palatino Linotype" w:cs="Arial"/>
          <w:b/>
          <w:sz w:val="22"/>
          <w:szCs w:val="24"/>
          <w:lang w:val="es-ES"/>
        </w:rPr>
        <w:t>07</w:t>
      </w:r>
      <w:r w:rsidR="002B3AC8" w:rsidRPr="00B84196">
        <w:rPr>
          <w:rFonts w:ascii="Palatino Linotype" w:eastAsia="Calibri" w:hAnsi="Palatino Linotype" w:cs="Arial"/>
          <w:b/>
          <w:sz w:val="22"/>
          <w:szCs w:val="24"/>
          <w:lang w:val="es-ES"/>
        </w:rPr>
        <w:t>/INFOEM/IP/RR/2022</w:t>
      </w:r>
      <w:r w:rsidR="00002CB5" w:rsidRPr="00B84196">
        <w:rPr>
          <w:rFonts w:ascii="Palatino Linotype" w:hAnsi="Palatino Linotype"/>
          <w:b/>
          <w:sz w:val="24"/>
          <w:szCs w:val="24"/>
        </w:rPr>
        <w:t xml:space="preserve">, </w:t>
      </w:r>
      <w:r w:rsidR="005000AA" w:rsidRPr="00B84196">
        <w:rPr>
          <w:rFonts w:ascii="Palatino Linotype" w:hAnsi="Palatino Linotype"/>
          <w:sz w:val="24"/>
          <w:szCs w:val="24"/>
        </w:rPr>
        <w:t>por</w:t>
      </w:r>
      <w:r w:rsidR="00396CF5" w:rsidRPr="00B84196">
        <w:rPr>
          <w:rFonts w:ascii="Palatino Linotype" w:hAnsi="Palatino Linotype"/>
          <w:sz w:val="24"/>
          <w:szCs w:val="24"/>
        </w:rPr>
        <w:t xml:space="preserve"> </w:t>
      </w:r>
      <w:r w:rsidR="00852F08" w:rsidRPr="00B84196">
        <w:rPr>
          <w:rFonts w:ascii="Palatino Linotype" w:eastAsia="Calibri" w:hAnsi="Palatino Linotype" w:cs="Tahoma"/>
          <w:b/>
          <w:sz w:val="24"/>
          <w:szCs w:val="24"/>
          <w:lang w:eastAsia="en-US"/>
        </w:rPr>
        <w:t xml:space="preserve">XXX </w:t>
      </w:r>
      <w:proofErr w:type="spellStart"/>
      <w:r w:rsidR="00852F08" w:rsidRPr="00B84196">
        <w:rPr>
          <w:rFonts w:ascii="Palatino Linotype" w:eastAsia="Calibri" w:hAnsi="Palatino Linotype" w:cs="Tahoma"/>
          <w:b/>
          <w:sz w:val="24"/>
          <w:szCs w:val="24"/>
          <w:lang w:eastAsia="en-US"/>
        </w:rPr>
        <w:t>XXX</w:t>
      </w:r>
      <w:proofErr w:type="spellEnd"/>
      <w:r w:rsidR="00852F08" w:rsidRPr="00B84196">
        <w:rPr>
          <w:rFonts w:ascii="Palatino Linotype" w:eastAsia="Calibri" w:hAnsi="Palatino Linotype" w:cs="Tahoma"/>
          <w:b/>
          <w:sz w:val="24"/>
          <w:szCs w:val="24"/>
          <w:lang w:eastAsia="en-US"/>
        </w:rPr>
        <w:t xml:space="preserve"> </w:t>
      </w:r>
      <w:proofErr w:type="spellStart"/>
      <w:r w:rsidR="00852F08" w:rsidRPr="00B84196">
        <w:rPr>
          <w:rFonts w:ascii="Palatino Linotype" w:eastAsia="Calibri" w:hAnsi="Palatino Linotype" w:cs="Tahoma"/>
          <w:b/>
          <w:sz w:val="24"/>
          <w:szCs w:val="24"/>
          <w:lang w:eastAsia="en-US"/>
        </w:rPr>
        <w:t>XXX</w:t>
      </w:r>
      <w:proofErr w:type="spellEnd"/>
      <w:r w:rsidR="00CA3902" w:rsidRPr="00B84196">
        <w:rPr>
          <w:rFonts w:ascii="Palatino Linotype" w:eastAsia="Calibri" w:hAnsi="Palatino Linotype" w:cs="Tahoma"/>
          <w:b/>
          <w:sz w:val="24"/>
          <w:szCs w:val="24"/>
          <w:lang w:eastAsia="en-US"/>
        </w:rPr>
        <w:t>,</w:t>
      </w:r>
      <w:r w:rsidR="005D09C1" w:rsidRPr="00B84196">
        <w:rPr>
          <w:rFonts w:ascii="Palatino Linotype" w:hAnsi="Palatino Linotype"/>
          <w:sz w:val="24"/>
          <w:szCs w:val="24"/>
        </w:rPr>
        <w:t xml:space="preserve"> en su calidad de </w:t>
      </w:r>
      <w:r w:rsidR="005000AA" w:rsidRPr="00B84196">
        <w:rPr>
          <w:rFonts w:ascii="Palatino Linotype" w:hAnsi="Palatino Linotype"/>
          <w:b/>
          <w:sz w:val="24"/>
          <w:szCs w:val="24"/>
        </w:rPr>
        <w:t>RECURRENTE</w:t>
      </w:r>
      <w:r w:rsidR="005000AA" w:rsidRPr="00B84196">
        <w:rPr>
          <w:rFonts w:ascii="Palatino Linotype" w:hAnsi="Palatino Linotype" w:cs="Arial"/>
          <w:sz w:val="24"/>
          <w:szCs w:val="24"/>
        </w:rPr>
        <w:t>, en contra de la respuesta del</w:t>
      </w:r>
      <w:r w:rsidR="002610D3" w:rsidRPr="00B84196">
        <w:rPr>
          <w:rFonts w:ascii="Palatino Linotype" w:hAnsi="Palatino Linotype" w:cs="Arial"/>
          <w:sz w:val="24"/>
          <w:szCs w:val="24"/>
        </w:rPr>
        <w:t xml:space="preserve"> </w:t>
      </w:r>
      <w:r w:rsidRPr="00B84196">
        <w:rPr>
          <w:rFonts w:ascii="Palatino Linotype" w:hAnsi="Palatino Linotype"/>
          <w:b/>
          <w:color w:val="000000"/>
          <w:sz w:val="24"/>
          <w:szCs w:val="24"/>
        </w:rPr>
        <w:t>Ayuntamiento de Melchor Ocampo</w:t>
      </w:r>
      <w:r w:rsidR="005000AA" w:rsidRPr="00B84196">
        <w:rPr>
          <w:rFonts w:ascii="Palatino Linotype" w:hAnsi="Palatino Linotype" w:cs="Arial"/>
          <w:b/>
          <w:sz w:val="24"/>
          <w:szCs w:val="24"/>
        </w:rPr>
        <w:t>,</w:t>
      </w:r>
      <w:r w:rsidR="005000AA" w:rsidRPr="00B84196">
        <w:rPr>
          <w:rFonts w:ascii="Palatino Linotype" w:hAnsi="Palatino Linotype"/>
          <w:b/>
          <w:sz w:val="24"/>
          <w:szCs w:val="24"/>
        </w:rPr>
        <w:t xml:space="preserve"> </w:t>
      </w:r>
      <w:r w:rsidR="005000AA" w:rsidRPr="00B84196">
        <w:rPr>
          <w:rFonts w:ascii="Palatino Linotype" w:hAnsi="Palatino Linotype"/>
          <w:sz w:val="24"/>
          <w:szCs w:val="24"/>
        </w:rPr>
        <w:t>en lo sucesivo el</w:t>
      </w:r>
      <w:r w:rsidR="005000AA" w:rsidRPr="00B84196">
        <w:rPr>
          <w:rFonts w:ascii="Palatino Linotype" w:hAnsi="Palatino Linotype"/>
          <w:b/>
          <w:sz w:val="24"/>
          <w:szCs w:val="24"/>
        </w:rPr>
        <w:t xml:space="preserve"> SUJETO OBLIGADO, </w:t>
      </w:r>
      <w:r w:rsidR="005000AA" w:rsidRPr="00B84196">
        <w:rPr>
          <w:rFonts w:ascii="Palatino Linotype" w:hAnsi="Palatino Linotype"/>
          <w:sz w:val="24"/>
          <w:szCs w:val="24"/>
        </w:rPr>
        <w:t>se procede a dictar la presente resolución, con base en los siguientes:</w:t>
      </w:r>
    </w:p>
    <w:p w14:paraId="1F1BAF80" w14:textId="77777777" w:rsidR="005000AA" w:rsidRPr="00B84196" w:rsidRDefault="005000AA" w:rsidP="005000AA">
      <w:pPr>
        <w:pStyle w:val="Ttulo1"/>
        <w:jc w:val="center"/>
        <w:rPr>
          <w:rFonts w:ascii="Palatino Linotype" w:hAnsi="Palatino Linotype"/>
          <w:b/>
          <w:color w:val="auto"/>
          <w:sz w:val="24"/>
          <w:szCs w:val="24"/>
        </w:rPr>
      </w:pPr>
      <w:bookmarkStart w:id="0" w:name="_Toc87549671"/>
      <w:r w:rsidRPr="00B84196">
        <w:rPr>
          <w:rFonts w:ascii="Palatino Linotype" w:hAnsi="Palatino Linotype"/>
          <w:b/>
          <w:color w:val="auto"/>
          <w:sz w:val="24"/>
          <w:szCs w:val="24"/>
        </w:rPr>
        <w:t>ANTECEDENTES</w:t>
      </w:r>
      <w:bookmarkEnd w:id="0"/>
    </w:p>
    <w:p w14:paraId="04287D5F" w14:textId="77777777" w:rsidR="005000AA" w:rsidRPr="00B84196" w:rsidRDefault="005000AA" w:rsidP="005000AA">
      <w:pPr>
        <w:rPr>
          <w:rFonts w:ascii="Palatino Linotype" w:hAnsi="Palatino Linotype"/>
          <w:sz w:val="24"/>
          <w:szCs w:val="24"/>
          <w:lang w:eastAsia="en-US"/>
        </w:rPr>
      </w:pPr>
    </w:p>
    <w:p w14:paraId="0E19303D" w14:textId="00F7CEEC" w:rsidR="006F4A8B" w:rsidRPr="00B84196" w:rsidRDefault="00A36BE2" w:rsidP="006F4A8B">
      <w:pPr>
        <w:pStyle w:val="Prrafodelista"/>
        <w:numPr>
          <w:ilvl w:val="0"/>
          <w:numId w:val="3"/>
        </w:numPr>
        <w:spacing w:line="360" w:lineRule="auto"/>
        <w:ind w:left="0" w:firstLine="0"/>
        <w:jc w:val="both"/>
        <w:rPr>
          <w:rFonts w:ascii="Palatino Linotype" w:hAnsi="Palatino Linotype" w:cs="Arial"/>
          <w:sz w:val="24"/>
          <w:lang w:val="es-ES"/>
        </w:rPr>
      </w:pPr>
      <w:r w:rsidRPr="00B84196">
        <w:rPr>
          <w:rFonts w:ascii="Palatino Linotype" w:eastAsia="Calibri" w:hAnsi="Palatino Linotype" w:cs="Arial"/>
          <w:sz w:val="24"/>
          <w:lang w:val="es-ES"/>
        </w:rPr>
        <w:t>El</w:t>
      </w:r>
      <w:r w:rsidR="00002CB5" w:rsidRPr="00B84196">
        <w:rPr>
          <w:rFonts w:ascii="Palatino Linotype" w:eastAsia="Calibri" w:hAnsi="Palatino Linotype" w:cs="Arial"/>
          <w:sz w:val="24"/>
          <w:lang w:val="es-ES"/>
        </w:rPr>
        <w:t xml:space="preserve"> </w:t>
      </w:r>
      <w:r w:rsidR="00E41141" w:rsidRPr="00B84196">
        <w:rPr>
          <w:rFonts w:ascii="Palatino Linotype" w:eastAsia="Calibri" w:hAnsi="Palatino Linotype" w:cs="Arial"/>
          <w:sz w:val="24"/>
          <w:lang w:val="es-ES"/>
        </w:rPr>
        <w:t>cinco</w:t>
      </w:r>
      <w:r w:rsidR="00060970" w:rsidRPr="00B84196">
        <w:rPr>
          <w:rFonts w:ascii="Palatino Linotype" w:eastAsia="Calibri" w:hAnsi="Palatino Linotype" w:cs="Arial"/>
          <w:sz w:val="24"/>
          <w:lang w:val="es-ES"/>
        </w:rPr>
        <w:t xml:space="preserve"> (</w:t>
      </w:r>
      <w:r w:rsidR="00E41141" w:rsidRPr="00B84196">
        <w:rPr>
          <w:rFonts w:ascii="Palatino Linotype" w:eastAsia="Calibri" w:hAnsi="Palatino Linotype" w:cs="Arial"/>
          <w:sz w:val="24"/>
          <w:lang w:val="es-ES"/>
        </w:rPr>
        <w:t>5</w:t>
      </w:r>
      <w:r w:rsidR="002610D3" w:rsidRPr="00B84196">
        <w:rPr>
          <w:rFonts w:ascii="Palatino Linotype" w:eastAsia="Calibri" w:hAnsi="Palatino Linotype" w:cs="Arial"/>
          <w:sz w:val="24"/>
          <w:lang w:val="es-ES"/>
        </w:rPr>
        <w:t>)</w:t>
      </w:r>
      <w:r w:rsidR="00060970" w:rsidRPr="00B84196">
        <w:rPr>
          <w:rFonts w:ascii="Palatino Linotype" w:eastAsia="Calibri" w:hAnsi="Palatino Linotype" w:cs="Arial"/>
          <w:sz w:val="24"/>
          <w:lang w:val="es-ES"/>
        </w:rPr>
        <w:t xml:space="preserve"> de </w:t>
      </w:r>
      <w:r w:rsidR="00E41141" w:rsidRPr="00B84196">
        <w:rPr>
          <w:rFonts w:ascii="Palatino Linotype" w:eastAsia="Calibri" w:hAnsi="Palatino Linotype" w:cs="Arial"/>
          <w:sz w:val="24"/>
          <w:lang w:val="es-ES"/>
        </w:rPr>
        <w:t>agosto</w:t>
      </w:r>
      <w:r w:rsidR="009F3E8C" w:rsidRPr="00B84196">
        <w:rPr>
          <w:rFonts w:ascii="Palatino Linotype" w:eastAsia="Calibri" w:hAnsi="Palatino Linotype" w:cs="Arial"/>
          <w:sz w:val="24"/>
          <w:lang w:val="es-ES"/>
        </w:rPr>
        <w:t xml:space="preserve"> </w:t>
      </w:r>
      <w:r w:rsidR="005000AA" w:rsidRPr="00B84196">
        <w:rPr>
          <w:rFonts w:ascii="Palatino Linotype" w:eastAsia="Calibri" w:hAnsi="Palatino Linotype"/>
          <w:sz w:val="24"/>
          <w:lang w:val="es-ES"/>
        </w:rPr>
        <w:t>de dos mil veinti</w:t>
      </w:r>
      <w:r w:rsidR="00A513DB" w:rsidRPr="00B84196">
        <w:rPr>
          <w:rFonts w:ascii="Palatino Linotype" w:eastAsia="Calibri" w:hAnsi="Palatino Linotype"/>
          <w:sz w:val="24"/>
          <w:lang w:val="es-ES"/>
        </w:rPr>
        <w:t>dós</w:t>
      </w:r>
      <w:r w:rsidR="005000AA" w:rsidRPr="00B84196">
        <w:rPr>
          <w:rFonts w:ascii="Palatino Linotype" w:eastAsia="Calibri" w:hAnsi="Palatino Linotype" w:cs="Arial"/>
          <w:sz w:val="24"/>
          <w:lang w:val="es-ES"/>
        </w:rPr>
        <w:t>,</w:t>
      </w:r>
      <w:r w:rsidR="002610D3" w:rsidRPr="00B84196">
        <w:rPr>
          <w:rFonts w:ascii="Palatino Linotype" w:eastAsia="Calibri" w:hAnsi="Palatino Linotype"/>
          <w:sz w:val="24"/>
          <w:lang w:val="es-ES"/>
        </w:rPr>
        <w:t xml:space="preserve"> el</w:t>
      </w:r>
      <w:r w:rsidR="005000AA" w:rsidRPr="00B84196">
        <w:rPr>
          <w:rFonts w:ascii="Palatino Linotype" w:eastAsia="Calibri" w:hAnsi="Palatino Linotype"/>
          <w:b/>
          <w:sz w:val="24"/>
          <w:lang w:val="es-ES"/>
        </w:rPr>
        <w:t xml:space="preserve"> RECURRENTE </w:t>
      </w:r>
      <w:r w:rsidR="005000AA" w:rsidRPr="00B84196">
        <w:rPr>
          <w:rFonts w:ascii="Palatino Linotype" w:eastAsia="Calibri" w:hAnsi="Palatino Linotype"/>
          <w:bCs/>
          <w:sz w:val="24"/>
          <w:lang w:val="es-ES"/>
        </w:rPr>
        <w:t>presentó</w:t>
      </w:r>
      <w:r w:rsidR="002610D3" w:rsidRPr="00B84196">
        <w:rPr>
          <w:rFonts w:ascii="Palatino Linotype" w:hAnsi="Palatino Linotype"/>
          <w:b/>
          <w:sz w:val="24"/>
          <w:lang w:val="es-ES"/>
        </w:rPr>
        <w:t xml:space="preserve"> </w:t>
      </w:r>
      <w:r w:rsidR="005000AA" w:rsidRPr="00B84196">
        <w:rPr>
          <w:rFonts w:ascii="Palatino Linotype" w:eastAsia="Calibri" w:hAnsi="Palatino Linotype" w:cs="Arial"/>
          <w:sz w:val="24"/>
          <w:lang w:val="es-ES"/>
        </w:rPr>
        <w:t xml:space="preserve">ante el </w:t>
      </w:r>
      <w:r w:rsidR="005000AA" w:rsidRPr="00B84196">
        <w:rPr>
          <w:rFonts w:ascii="Palatino Linotype" w:eastAsia="Calibri" w:hAnsi="Palatino Linotype" w:cs="Arial"/>
          <w:b/>
          <w:sz w:val="24"/>
          <w:lang w:val="es-ES"/>
        </w:rPr>
        <w:t>SUJETO OBLIGADO</w:t>
      </w:r>
      <w:r w:rsidR="005000AA" w:rsidRPr="00B84196">
        <w:rPr>
          <w:rFonts w:ascii="Palatino Linotype" w:eastAsia="Calibri" w:hAnsi="Palatino Linotype" w:cs="Arial"/>
          <w:sz w:val="24"/>
        </w:rPr>
        <w:t xml:space="preserve"> vía </w:t>
      </w:r>
      <w:r w:rsidR="005000AA" w:rsidRPr="00B84196">
        <w:rPr>
          <w:rFonts w:ascii="Palatino Linotype" w:eastAsia="Calibri" w:hAnsi="Palatino Linotype" w:cs="Arial"/>
          <w:sz w:val="24"/>
          <w:lang w:val="es-ES"/>
        </w:rPr>
        <w:t>Sistema de Acceso a la Información Mexiquense (</w:t>
      </w:r>
      <w:r w:rsidR="005000AA" w:rsidRPr="00B84196">
        <w:rPr>
          <w:rFonts w:ascii="Palatino Linotype" w:eastAsia="Calibri" w:hAnsi="Palatino Linotype" w:cs="Arial"/>
          <w:b/>
          <w:sz w:val="24"/>
          <w:lang w:val="es-ES"/>
        </w:rPr>
        <w:t>SAIMEX)</w:t>
      </w:r>
      <w:r w:rsidR="005000AA" w:rsidRPr="00B84196">
        <w:rPr>
          <w:rFonts w:ascii="Palatino Linotype" w:eastAsia="Calibri" w:hAnsi="Palatino Linotype" w:cs="Arial"/>
          <w:sz w:val="24"/>
          <w:lang w:val="es-ES"/>
        </w:rPr>
        <w:t>, la</w:t>
      </w:r>
      <w:r w:rsidR="00A13224" w:rsidRPr="00B84196">
        <w:rPr>
          <w:rFonts w:ascii="Palatino Linotype" w:eastAsia="Calibri" w:hAnsi="Palatino Linotype" w:cs="Arial"/>
          <w:sz w:val="24"/>
          <w:lang w:val="es-ES"/>
        </w:rPr>
        <w:t>s</w:t>
      </w:r>
      <w:r w:rsidR="005000AA" w:rsidRPr="00B84196">
        <w:rPr>
          <w:rFonts w:ascii="Palatino Linotype" w:eastAsia="Calibri" w:hAnsi="Palatino Linotype" w:cs="Arial"/>
          <w:sz w:val="24"/>
          <w:lang w:val="es-ES"/>
        </w:rPr>
        <w:t xml:space="preserve"> solicitud</w:t>
      </w:r>
      <w:r w:rsidR="00A13224" w:rsidRPr="00B84196">
        <w:rPr>
          <w:rFonts w:ascii="Palatino Linotype" w:eastAsia="Calibri" w:hAnsi="Palatino Linotype" w:cs="Arial"/>
          <w:sz w:val="24"/>
          <w:lang w:val="es-ES"/>
        </w:rPr>
        <w:t>es</w:t>
      </w:r>
      <w:r w:rsidR="005000AA" w:rsidRPr="00B84196">
        <w:rPr>
          <w:rFonts w:ascii="Palatino Linotype" w:eastAsia="Calibri" w:hAnsi="Palatino Linotype" w:cs="Arial"/>
          <w:sz w:val="24"/>
          <w:lang w:val="es-ES"/>
        </w:rPr>
        <w:t xml:space="preserve"> de información pública registrada</w:t>
      </w:r>
      <w:r w:rsidR="00A13224" w:rsidRPr="00B84196">
        <w:rPr>
          <w:rFonts w:ascii="Palatino Linotype" w:eastAsia="Calibri" w:hAnsi="Palatino Linotype" w:cs="Arial"/>
          <w:sz w:val="24"/>
          <w:lang w:val="es-ES"/>
        </w:rPr>
        <w:t>s</w:t>
      </w:r>
      <w:r w:rsidR="00060970" w:rsidRPr="00B84196">
        <w:rPr>
          <w:rFonts w:ascii="Palatino Linotype" w:eastAsia="Calibri" w:hAnsi="Palatino Linotype" w:cs="Arial"/>
          <w:sz w:val="24"/>
          <w:lang w:val="es-ES"/>
        </w:rPr>
        <w:t xml:space="preserve"> con </w:t>
      </w:r>
      <w:r w:rsidR="005000AA" w:rsidRPr="00B84196">
        <w:rPr>
          <w:rFonts w:ascii="Palatino Linotype" w:eastAsia="Calibri" w:hAnsi="Palatino Linotype" w:cs="Arial"/>
          <w:sz w:val="24"/>
          <w:lang w:val="es-ES"/>
        </w:rPr>
        <w:t>l</w:t>
      </w:r>
      <w:r w:rsidR="00060970" w:rsidRPr="00B84196">
        <w:rPr>
          <w:rFonts w:ascii="Palatino Linotype" w:eastAsia="Calibri" w:hAnsi="Palatino Linotype" w:cs="Arial"/>
          <w:sz w:val="24"/>
          <w:lang w:val="es-ES"/>
        </w:rPr>
        <w:t>os</w:t>
      </w:r>
      <w:r w:rsidR="005000AA" w:rsidRPr="00B84196">
        <w:rPr>
          <w:rFonts w:ascii="Palatino Linotype" w:eastAsia="Calibri" w:hAnsi="Palatino Linotype" w:cs="Arial"/>
          <w:sz w:val="24"/>
          <w:lang w:val="es-ES"/>
        </w:rPr>
        <w:t xml:space="preserve"> número</w:t>
      </w:r>
      <w:r w:rsidR="00060970" w:rsidRPr="00B84196">
        <w:rPr>
          <w:rFonts w:ascii="Palatino Linotype" w:eastAsia="Calibri" w:hAnsi="Palatino Linotype" w:cs="Arial"/>
          <w:sz w:val="24"/>
          <w:lang w:val="es-ES"/>
        </w:rPr>
        <w:t>s</w:t>
      </w:r>
      <w:r w:rsidR="005000AA" w:rsidRPr="00B84196">
        <w:rPr>
          <w:rFonts w:ascii="Palatino Linotype" w:eastAsia="Calibri" w:hAnsi="Palatino Linotype" w:cs="Arial"/>
          <w:lang w:val="es-ES"/>
        </w:rPr>
        <w:t xml:space="preserve"> </w:t>
      </w:r>
      <w:r w:rsidR="00060970" w:rsidRPr="00B84196">
        <w:rPr>
          <w:rFonts w:ascii="Palatino Linotype" w:eastAsia="Calibri" w:hAnsi="Palatino Linotype" w:cs="Arial"/>
          <w:b/>
          <w:bCs/>
        </w:rPr>
        <w:t> 0</w:t>
      </w:r>
      <w:r w:rsidR="002B3AC8" w:rsidRPr="00B84196">
        <w:rPr>
          <w:rFonts w:ascii="Palatino Linotype" w:eastAsia="Calibri" w:hAnsi="Palatino Linotype" w:cs="Arial"/>
          <w:b/>
          <w:bCs/>
        </w:rPr>
        <w:t>0</w:t>
      </w:r>
      <w:r w:rsidR="00995B27" w:rsidRPr="00B84196">
        <w:rPr>
          <w:rFonts w:ascii="Palatino Linotype" w:eastAsia="Calibri" w:hAnsi="Palatino Linotype" w:cs="Arial"/>
          <w:b/>
          <w:bCs/>
        </w:rPr>
        <w:t>278/MELOCAM</w:t>
      </w:r>
      <w:r w:rsidR="00060970" w:rsidRPr="00B84196">
        <w:rPr>
          <w:rFonts w:ascii="Palatino Linotype" w:eastAsia="Calibri" w:hAnsi="Palatino Linotype" w:cs="Arial"/>
          <w:b/>
          <w:bCs/>
        </w:rPr>
        <w:t>/IP/2022</w:t>
      </w:r>
      <w:r w:rsidR="00060970" w:rsidRPr="00B84196">
        <w:rPr>
          <w:rFonts w:ascii="Palatino Linotype" w:eastAsia="Calibri" w:hAnsi="Palatino Linotype" w:cs="Arial"/>
          <w:b/>
          <w:lang w:val="es-ES"/>
        </w:rPr>
        <w:t>,</w:t>
      </w:r>
      <w:r w:rsidR="00060970" w:rsidRPr="00B84196">
        <w:rPr>
          <w:rFonts w:ascii="Verdana" w:hAnsi="Verdana"/>
          <w:b/>
          <w:bCs/>
          <w:color w:val="FF0000"/>
        </w:rPr>
        <w:t xml:space="preserve"> </w:t>
      </w:r>
      <w:r w:rsidR="00060970" w:rsidRPr="00B84196">
        <w:rPr>
          <w:rFonts w:ascii="Palatino Linotype" w:eastAsia="Calibri" w:hAnsi="Palatino Linotype" w:cs="Arial"/>
          <w:b/>
          <w:bCs/>
        </w:rPr>
        <w:t>0</w:t>
      </w:r>
      <w:r w:rsidR="002B3AC8" w:rsidRPr="00B84196">
        <w:rPr>
          <w:rFonts w:ascii="Palatino Linotype" w:eastAsia="Calibri" w:hAnsi="Palatino Linotype" w:cs="Arial"/>
          <w:b/>
          <w:bCs/>
        </w:rPr>
        <w:t>0</w:t>
      </w:r>
      <w:r w:rsidR="00995B27" w:rsidRPr="00B84196">
        <w:rPr>
          <w:rFonts w:ascii="Palatino Linotype" w:eastAsia="Calibri" w:hAnsi="Palatino Linotype" w:cs="Arial"/>
          <w:b/>
          <w:bCs/>
        </w:rPr>
        <w:t>282</w:t>
      </w:r>
      <w:r w:rsidR="00060970" w:rsidRPr="00B84196">
        <w:rPr>
          <w:rFonts w:ascii="Palatino Linotype" w:eastAsia="Calibri" w:hAnsi="Palatino Linotype" w:cs="Arial"/>
          <w:b/>
          <w:bCs/>
        </w:rPr>
        <w:t>/</w:t>
      </w:r>
      <w:r w:rsidR="00995B27" w:rsidRPr="00B84196">
        <w:rPr>
          <w:rFonts w:ascii="Palatino Linotype" w:eastAsia="Calibri" w:hAnsi="Palatino Linotype" w:cs="Arial"/>
          <w:b/>
          <w:bCs/>
        </w:rPr>
        <w:t>MELOCAM</w:t>
      </w:r>
      <w:r w:rsidR="002B3AC8" w:rsidRPr="00B84196">
        <w:rPr>
          <w:rFonts w:ascii="Palatino Linotype" w:eastAsia="Calibri" w:hAnsi="Palatino Linotype" w:cs="Arial"/>
          <w:b/>
          <w:bCs/>
        </w:rPr>
        <w:t xml:space="preserve">/IP/2022 y </w:t>
      </w:r>
      <w:r w:rsidR="00060970" w:rsidRPr="00B84196">
        <w:rPr>
          <w:rFonts w:ascii="Palatino Linotype" w:eastAsia="Calibri" w:hAnsi="Palatino Linotype" w:cs="Arial"/>
          <w:b/>
          <w:bCs/>
        </w:rPr>
        <w:t>0</w:t>
      </w:r>
      <w:r w:rsidR="002B3AC8" w:rsidRPr="00B84196">
        <w:rPr>
          <w:rFonts w:ascii="Palatino Linotype" w:eastAsia="Calibri" w:hAnsi="Palatino Linotype" w:cs="Arial"/>
          <w:b/>
          <w:bCs/>
        </w:rPr>
        <w:t>0</w:t>
      </w:r>
      <w:r w:rsidR="00995B27" w:rsidRPr="00B84196">
        <w:rPr>
          <w:rFonts w:ascii="Palatino Linotype" w:eastAsia="Calibri" w:hAnsi="Palatino Linotype" w:cs="Arial"/>
          <w:b/>
          <w:bCs/>
        </w:rPr>
        <w:t>287</w:t>
      </w:r>
      <w:r w:rsidR="00060970" w:rsidRPr="00B84196">
        <w:rPr>
          <w:rFonts w:ascii="Palatino Linotype" w:eastAsia="Calibri" w:hAnsi="Palatino Linotype" w:cs="Arial"/>
          <w:b/>
          <w:bCs/>
        </w:rPr>
        <w:t>/</w:t>
      </w:r>
      <w:r w:rsidR="00995B27" w:rsidRPr="00B84196">
        <w:rPr>
          <w:rFonts w:ascii="Palatino Linotype" w:eastAsia="Calibri" w:hAnsi="Palatino Linotype" w:cs="Arial"/>
          <w:b/>
          <w:bCs/>
        </w:rPr>
        <w:t>MELOCAM</w:t>
      </w:r>
      <w:r w:rsidR="00060970" w:rsidRPr="00B84196">
        <w:rPr>
          <w:rFonts w:ascii="Palatino Linotype" w:eastAsia="Calibri" w:hAnsi="Palatino Linotype" w:cs="Arial"/>
          <w:b/>
          <w:bCs/>
        </w:rPr>
        <w:t>/IP/2022</w:t>
      </w:r>
      <w:r w:rsidR="00060970" w:rsidRPr="00B84196">
        <w:rPr>
          <w:rFonts w:ascii="Palatino Linotype" w:eastAsia="Calibri" w:hAnsi="Palatino Linotype" w:cs="Arial"/>
          <w:sz w:val="24"/>
          <w:lang w:val="es-ES"/>
        </w:rPr>
        <w:t>,</w:t>
      </w:r>
      <w:r w:rsidR="00060970" w:rsidRPr="00B84196">
        <w:rPr>
          <w:rFonts w:ascii="Palatino Linotype" w:eastAsia="Calibri" w:hAnsi="Palatino Linotype" w:cs="Arial"/>
          <w:b/>
          <w:sz w:val="24"/>
          <w:lang w:val="es-ES"/>
        </w:rPr>
        <w:t xml:space="preserve"> </w:t>
      </w:r>
      <w:r w:rsidR="004978B7" w:rsidRPr="00B84196">
        <w:rPr>
          <w:rFonts w:ascii="Palatino Linotype" w:eastAsia="Calibri" w:hAnsi="Palatino Linotype" w:cs="Arial"/>
          <w:sz w:val="24"/>
          <w:lang w:val="es-ES"/>
        </w:rPr>
        <w:t>en las que</w:t>
      </w:r>
      <w:r w:rsidR="008A2519" w:rsidRPr="00B84196">
        <w:rPr>
          <w:rFonts w:ascii="Palatino Linotype" w:eastAsia="Calibri" w:hAnsi="Palatino Linotype" w:cs="Arial"/>
          <w:sz w:val="24"/>
          <w:lang w:val="es-ES"/>
        </w:rPr>
        <w:t xml:space="preserve"> solicitó lo siguiente:</w:t>
      </w:r>
    </w:p>
    <w:tbl>
      <w:tblPr>
        <w:tblStyle w:val="Tablaconcuadrcula"/>
        <w:tblW w:w="8926" w:type="dxa"/>
        <w:jc w:val="center"/>
        <w:tblLayout w:type="fixed"/>
        <w:tblLook w:val="04A0" w:firstRow="1" w:lastRow="0" w:firstColumn="1" w:lastColumn="0" w:noHBand="0" w:noVBand="1"/>
      </w:tblPr>
      <w:tblGrid>
        <w:gridCol w:w="562"/>
        <w:gridCol w:w="3261"/>
        <w:gridCol w:w="5103"/>
      </w:tblGrid>
      <w:tr w:rsidR="001E5979" w:rsidRPr="00B84196" w14:paraId="4425E883" w14:textId="77777777" w:rsidTr="005803A0">
        <w:trPr>
          <w:jc w:val="center"/>
        </w:trPr>
        <w:tc>
          <w:tcPr>
            <w:tcW w:w="562" w:type="dxa"/>
            <w:shd w:val="clear" w:color="auto" w:fill="D9D9D9" w:themeFill="background1" w:themeFillShade="D9"/>
          </w:tcPr>
          <w:p w14:paraId="2A18D6AA" w14:textId="776AE057" w:rsidR="001E5979" w:rsidRPr="00B84196" w:rsidRDefault="001E5979" w:rsidP="002610D3">
            <w:pPr>
              <w:jc w:val="center"/>
              <w:rPr>
                <w:rFonts w:ascii="Palatino Linotype" w:hAnsi="Palatino Linotype" w:cstheme="majorHAnsi"/>
                <w:b/>
                <w:bCs/>
                <w:color w:val="000000" w:themeColor="text1"/>
                <w:sz w:val="24"/>
                <w:szCs w:val="24"/>
              </w:rPr>
            </w:pPr>
            <w:r w:rsidRPr="00B84196">
              <w:rPr>
                <w:rFonts w:ascii="Palatino Linotype" w:hAnsi="Palatino Linotype" w:cstheme="majorHAnsi"/>
                <w:b/>
                <w:bCs/>
                <w:color w:val="000000" w:themeColor="text1"/>
                <w:sz w:val="24"/>
                <w:szCs w:val="24"/>
              </w:rPr>
              <w:t>No</w:t>
            </w:r>
          </w:p>
        </w:tc>
        <w:tc>
          <w:tcPr>
            <w:tcW w:w="3261" w:type="dxa"/>
            <w:shd w:val="clear" w:color="auto" w:fill="D9D9D9" w:themeFill="background1" w:themeFillShade="D9"/>
          </w:tcPr>
          <w:p w14:paraId="15F004A3" w14:textId="4C054E03" w:rsidR="001E5979" w:rsidRPr="00B84196" w:rsidRDefault="00F07ECC" w:rsidP="002610D3">
            <w:pPr>
              <w:jc w:val="center"/>
              <w:rPr>
                <w:rFonts w:ascii="Palatino Linotype" w:hAnsi="Palatino Linotype" w:cstheme="majorHAnsi"/>
                <w:b/>
                <w:bCs/>
                <w:color w:val="000000" w:themeColor="text1"/>
                <w:sz w:val="24"/>
                <w:szCs w:val="24"/>
              </w:rPr>
            </w:pPr>
            <w:r w:rsidRPr="00B84196">
              <w:rPr>
                <w:rFonts w:ascii="Palatino Linotype" w:hAnsi="Palatino Linotype" w:cstheme="majorHAnsi"/>
                <w:b/>
                <w:bCs/>
                <w:color w:val="000000" w:themeColor="text1"/>
                <w:sz w:val="24"/>
                <w:szCs w:val="24"/>
              </w:rPr>
              <w:t xml:space="preserve">Folio </w:t>
            </w:r>
            <w:r w:rsidR="001E5979" w:rsidRPr="00B84196">
              <w:rPr>
                <w:rFonts w:ascii="Palatino Linotype" w:hAnsi="Palatino Linotype" w:cstheme="majorHAnsi"/>
                <w:b/>
                <w:bCs/>
                <w:color w:val="000000" w:themeColor="text1"/>
                <w:sz w:val="24"/>
                <w:szCs w:val="24"/>
              </w:rPr>
              <w:t>Solicitud</w:t>
            </w:r>
          </w:p>
        </w:tc>
        <w:tc>
          <w:tcPr>
            <w:tcW w:w="5103" w:type="dxa"/>
            <w:shd w:val="clear" w:color="auto" w:fill="D9D9D9" w:themeFill="background1" w:themeFillShade="D9"/>
          </w:tcPr>
          <w:p w14:paraId="64E1C3EB" w14:textId="218F9F69" w:rsidR="001E5979" w:rsidRPr="00B84196" w:rsidRDefault="001E5979" w:rsidP="001E5979">
            <w:pPr>
              <w:ind w:right="-110"/>
              <w:jc w:val="center"/>
              <w:rPr>
                <w:rFonts w:ascii="Palatino Linotype" w:hAnsi="Palatino Linotype" w:cstheme="majorHAnsi"/>
                <w:b/>
                <w:bCs/>
                <w:color w:val="000000" w:themeColor="text1"/>
                <w:sz w:val="24"/>
                <w:szCs w:val="24"/>
              </w:rPr>
            </w:pPr>
            <w:r w:rsidRPr="00B84196">
              <w:rPr>
                <w:rFonts w:ascii="Palatino Linotype" w:hAnsi="Palatino Linotype" w:cstheme="majorHAnsi"/>
                <w:b/>
                <w:bCs/>
                <w:color w:val="000000" w:themeColor="text1"/>
                <w:sz w:val="24"/>
                <w:szCs w:val="24"/>
              </w:rPr>
              <w:t>Requerimiento</w:t>
            </w:r>
          </w:p>
        </w:tc>
      </w:tr>
      <w:tr w:rsidR="001E5979" w:rsidRPr="00B84196" w14:paraId="2D87DBEF" w14:textId="77777777" w:rsidTr="005803A0">
        <w:trPr>
          <w:jc w:val="center"/>
        </w:trPr>
        <w:tc>
          <w:tcPr>
            <w:tcW w:w="562" w:type="dxa"/>
          </w:tcPr>
          <w:p w14:paraId="646C92C0" w14:textId="77777777" w:rsidR="006F4A8B" w:rsidRPr="00B84196" w:rsidRDefault="006F4A8B" w:rsidP="001E5979">
            <w:pPr>
              <w:jc w:val="center"/>
              <w:rPr>
                <w:rFonts w:ascii="Palatino Linotype" w:hAnsi="Palatino Linotype" w:cstheme="majorHAnsi"/>
                <w:color w:val="000000" w:themeColor="text1"/>
                <w:sz w:val="24"/>
                <w:szCs w:val="24"/>
              </w:rPr>
            </w:pPr>
          </w:p>
          <w:p w14:paraId="7D55B0C5" w14:textId="77777777" w:rsidR="001E5979" w:rsidRPr="00B84196" w:rsidRDefault="001E5979" w:rsidP="001E5979">
            <w:pPr>
              <w:jc w:val="center"/>
              <w:rPr>
                <w:rFonts w:ascii="Palatino Linotype" w:hAnsi="Palatino Linotype" w:cstheme="majorHAnsi"/>
                <w:color w:val="000000" w:themeColor="text1"/>
                <w:sz w:val="24"/>
                <w:szCs w:val="24"/>
              </w:rPr>
            </w:pPr>
            <w:r w:rsidRPr="00B84196">
              <w:rPr>
                <w:rFonts w:ascii="Palatino Linotype" w:hAnsi="Palatino Linotype" w:cstheme="majorHAnsi"/>
                <w:color w:val="000000" w:themeColor="text1"/>
                <w:sz w:val="24"/>
                <w:szCs w:val="24"/>
              </w:rPr>
              <w:t>1</w:t>
            </w:r>
          </w:p>
        </w:tc>
        <w:tc>
          <w:tcPr>
            <w:tcW w:w="3261" w:type="dxa"/>
          </w:tcPr>
          <w:p w14:paraId="2F7E315D" w14:textId="77777777" w:rsidR="006F4A8B" w:rsidRPr="00B84196" w:rsidRDefault="006F4A8B" w:rsidP="006F4A8B">
            <w:pPr>
              <w:ind w:right="-113"/>
              <w:jc w:val="center"/>
              <w:rPr>
                <w:rFonts w:ascii="Palatino Linotype" w:hAnsi="Palatino Linotype" w:cstheme="majorHAnsi"/>
                <w:b/>
                <w:bCs/>
                <w:color w:val="000000" w:themeColor="text1"/>
                <w:sz w:val="24"/>
                <w:szCs w:val="24"/>
              </w:rPr>
            </w:pPr>
          </w:p>
          <w:p w14:paraId="5B6B64D5" w14:textId="756CCB5C" w:rsidR="001E5979" w:rsidRPr="00B84196" w:rsidRDefault="00995B27" w:rsidP="006F4A8B">
            <w:pPr>
              <w:ind w:right="-113"/>
              <w:jc w:val="center"/>
              <w:rPr>
                <w:rFonts w:ascii="Palatino Linotype" w:hAnsi="Palatino Linotype" w:cstheme="majorHAnsi"/>
                <w:b/>
                <w:bCs/>
                <w:color w:val="000000" w:themeColor="text1"/>
                <w:sz w:val="24"/>
                <w:szCs w:val="24"/>
              </w:rPr>
            </w:pPr>
            <w:r w:rsidRPr="00B84196">
              <w:rPr>
                <w:rFonts w:ascii="Palatino Linotype" w:eastAsia="Calibri" w:hAnsi="Palatino Linotype" w:cs="Arial"/>
                <w:b/>
                <w:bCs/>
                <w:sz w:val="24"/>
                <w:szCs w:val="24"/>
              </w:rPr>
              <w:t>00278/MELOCAM/IP/2022</w:t>
            </w:r>
          </w:p>
        </w:tc>
        <w:tc>
          <w:tcPr>
            <w:tcW w:w="5103" w:type="dxa"/>
          </w:tcPr>
          <w:p w14:paraId="29D6B91A" w14:textId="0308547D" w:rsidR="001E5979" w:rsidRPr="00B84196" w:rsidRDefault="006F4A8B" w:rsidP="006F4A8B">
            <w:pPr>
              <w:jc w:val="both"/>
              <w:rPr>
                <w:rFonts w:ascii="Palatino Linotype" w:hAnsi="Palatino Linotype" w:cstheme="majorHAnsi"/>
                <w:bCs/>
                <w:i/>
                <w:iCs/>
                <w:color w:val="000000" w:themeColor="text1"/>
                <w:sz w:val="24"/>
                <w:szCs w:val="24"/>
                <w:lang w:eastAsia="es-MX"/>
              </w:rPr>
            </w:pPr>
            <w:r w:rsidRPr="00B84196">
              <w:rPr>
                <w:rFonts w:ascii="Palatino Linotype" w:hAnsi="Palatino Linotype" w:cstheme="majorHAnsi"/>
                <w:bCs/>
                <w:i/>
                <w:iCs/>
                <w:color w:val="000000" w:themeColor="text1"/>
                <w:sz w:val="24"/>
                <w:szCs w:val="24"/>
                <w:lang w:eastAsia="es-MX"/>
              </w:rPr>
              <w:t>“</w:t>
            </w:r>
            <w:r w:rsidR="00E41141" w:rsidRPr="00B84196">
              <w:rPr>
                <w:rFonts w:ascii="Palatino Linotype" w:hAnsi="Palatino Linotype" w:cstheme="majorHAnsi"/>
                <w:bCs/>
                <w:i/>
                <w:iCs/>
                <w:color w:val="000000" w:themeColor="text1"/>
                <w:sz w:val="24"/>
                <w:szCs w:val="24"/>
                <w:lang w:eastAsia="es-MX"/>
              </w:rPr>
              <w:t xml:space="preserve">De manera ordenada le solicito me proporcione la información actualizada, al día de hoy, con respecto al número de certificado, número de cédula profesional, o documento que avale la experiencia mínima requerida, así como el número de </w:t>
            </w:r>
            <w:proofErr w:type="spellStart"/>
            <w:r w:rsidR="00E41141" w:rsidRPr="00B84196">
              <w:rPr>
                <w:rFonts w:ascii="Palatino Linotype" w:hAnsi="Palatino Linotype" w:cstheme="majorHAnsi"/>
                <w:bCs/>
                <w:i/>
                <w:iCs/>
                <w:color w:val="000000" w:themeColor="text1"/>
                <w:sz w:val="24"/>
                <w:szCs w:val="24"/>
                <w:lang w:eastAsia="es-MX"/>
              </w:rPr>
              <w:t>nomina</w:t>
            </w:r>
            <w:proofErr w:type="spellEnd"/>
            <w:r w:rsidR="00E41141" w:rsidRPr="00B84196">
              <w:rPr>
                <w:rFonts w:ascii="Palatino Linotype" w:hAnsi="Palatino Linotype" w:cstheme="majorHAnsi"/>
                <w:bCs/>
                <w:i/>
                <w:iCs/>
                <w:color w:val="000000" w:themeColor="text1"/>
                <w:sz w:val="24"/>
                <w:szCs w:val="24"/>
                <w:lang w:eastAsia="es-MX"/>
              </w:rPr>
              <w:t xml:space="preserve"> y el nombre de la dependencia de adscripción de todo aquel trabajador de confianza y sindicalizado que </w:t>
            </w:r>
            <w:r w:rsidR="00E41141" w:rsidRPr="00B84196">
              <w:rPr>
                <w:rFonts w:ascii="Palatino Linotype" w:hAnsi="Palatino Linotype" w:cstheme="majorHAnsi"/>
                <w:bCs/>
                <w:i/>
                <w:iCs/>
                <w:color w:val="000000" w:themeColor="text1"/>
                <w:sz w:val="24"/>
                <w:szCs w:val="24"/>
                <w:lang w:eastAsia="es-MX"/>
              </w:rPr>
              <w:lastRenderedPageBreak/>
              <w:t xml:space="preserve">cuente con la documentación referida en líneas anteriores, con el aval del Instituto Hacendario del Estado de México para los Estándares de Competencia de Marca enlistados a </w:t>
            </w:r>
            <w:proofErr w:type="spellStart"/>
            <w:r w:rsidR="00E41141" w:rsidRPr="00B84196">
              <w:rPr>
                <w:rFonts w:ascii="Palatino Linotype" w:hAnsi="Palatino Linotype" w:cstheme="majorHAnsi"/>
                <w:bCs/>
                <w:i/>
                <w:iCs/>
                <w:color w:val="000000" w:themeColor="text1"/>
                <w:sz w:val="24"/>
                <w:szCs w:val="24"/>
                <w:lang w:eastAsia="es-MX"/>
              </w:rPr>
              <w:t>continuacion</w:t>
            </w:r>
            <w:proofErr w:type="spellEnd"/>
            <w:r w:rsidR="00E41141" w:rsidRPr="00B84196">
              <w:rPr>
                <w:rFonts w:ascii="Palatino Linotype" w:hAnsi="Palatino Linotype" w:cstheme="majorHAnsi"/>
                <w:bCs/>
                <w:i/>
                <w:iCs/>
                <w:color w:val="000000" w:themeColor="text1"/>
                <w:sz w:val="24"/>
                <w:szCs w:val="24"/>
                <w:lang w:eastAsia="es-MX"/>
              </w:rPr>
              <w:t xml:space="preserve"> ECM0059 ECM0060 ECM0061 ECM0062 ECM0063 ECM0064 ECM0065 ECM0066 ECM0067 ECM0068 ECM0069 ECM0070 ECM0071 ya que bajo el criterio estipulado en el artículo 32, 92, 96 </w:t>
            </w:r>
            <w:proofErr w:type="spellStart"/>
            <w:r w:rsidR="00E41141" w:rsidRPr="00B84196">
              <w:rPr>
                <w:rFonts w:ascii="Palatino Linotype" w:hAnsi="Palatino Linotype" w:cstheme="majorHAnsi"/>
                <w:bCs/>
                <w:i/>
                <w:iCs/>
                <w:color w:val="000000" w:themeColor="text1"/>
                <w:sz w:val="24"/>
                <w:szCs w:val="24"/>
                <w:lang w:eastAsia="es-MX"/>
              </w:rPr>
              <w:t>fraccion</w:t>
            </w:r>
            <w:proofErr w:type="spellEnd"/>
            <w:r w:rsidR="00E41141" w:rsidRPr="00B84196">
              <w:rPr>
                <w:rFonts w:ascii="Palatino Linotype" w:hAnsi="Palatino Linotype" w:cstheme="majorHAnsi"/>
                <w:bCs/>
                <w:i/>
                <w:iCs/>
                <w:color w:val="000000" w:themeColor="text1"/>
                <w:sz w:val="24"/>
                <w:szCs w:val="24"/>
                <w:lang w:eastAsia="es-MX"/>
              </w:rPr>
              <w:t xml:space="preserve"> I, 96 TER, 96 QUINTUS, 96 SEPTIES, 96 NONIES, 96 QUINDECIES, 113, 123 BIS, 124 QUATER y 149 de la Ley Orgánica Municipal del Estado de México, es prioridad ciudadana conocer el nombre de los servidores públicos que de manera premeditada, alevosa, ventajosa y omisa incumplan con este mandato legal</w:t>
            </w:r>
          </w:p>
        </w:tc>
      </w:tr>
      <w:tr w:rsidR="001E5979" w:rsidRPr="00B84196" w14:paraId="13645DD1" w14:textId="77777777" w:rsidTr="005803A0">
        <w:trPr>
          <w:trHeight w:val="162"/>
          <w:jc w:val="center"/>
        </w:trPr>
        <w:tc>
          <w:tcPr>
            <w:tcW w:w="562" w:type="dxa"/>
          </w:tcPr>
          <w:p w14:paraId="6C1AF73A" w14:textId="77777777" w:rsidR="006F4A8B" w:rsidRPr="00B84196" w:rsidRDefault="006F4A8B" w:rsidP="001E5979">
            <w:pPr>
              <w:jc w:val="center"/>
              <w:rPr>
                <w:rFonts w:ascii="Palatino Linotype" w:hAnsi="Palatino Linotype" w:cstheme="majorHAnsi"/>
                <w:color w:val="000000" w:themeColor="text1"/>
                <w:sz w:val="24"/>
                <w:szCs w:val="24"/>
              </w:rPr>
            </w:pPr>
          </w:p>
          <w:p w14:paraId="618B59B0" w14:textId="77777777" w:rsidR="006F4A8B" w:rsidRPr="00B84196" w:rsidRDefault="006F4A8B" w:rsidP="001E5979">
            <w:pPr>
              <w:jc w:val="center"/>
              <w:rPr>
                <w:rFonts w:ascii="Palatino Linotype" w:hAnsi="Palatino Linotype" w:cstheme="majorHAnsi"/>
                <w:color w:val="000000" w:themeColor="text1"/>
                <w:sz w:val="24"/>
                <w:szCs w:val="24"/>
              </w:rPr>
            </w:pPr>
          </w:p>
          <w:p w14:paraId="39FCAB40" w14:textId="77777777" w:rsidR="006F4A8B" w:rsidRPr="00B84196" w:rsidRDefault="006F4A8B" w:rsidP="001E5979">
            <w:pPr>
              <w:jc w:val="center"/>
              <w:rPr>
                <w:rFonts w:ascii="Palatino Linotype" w:hAnsi="Palatino Linotype" w:cstheme="majorHAnsi"/>
                <w:color w:val="000000" w:themeColor="text1"/>
                <w:sz w:val="24"/>
                <w:szCs w:val="24"/>
              </w:rPr>
            </w:pPr>
          </w:p>
          <w:p w14:paraId="2D4288D3" w14:textId="77777777" w:rsidR="006F4A8B" w:rsidRPr="00B84196" w:rsidRDefault="006F4A8B" w:rsidP="001E5979">
            <w:pPr>
              <w:jc w:val="center"/>
              <w:rPr>
                <w:rFonts w:ascii="Palatino Linotype" w:hAnsi="Palatino Linotype" w:cstheme="majorHAnsi"/>
                <w:color w:val="000000" w:themeColor="text1"/>
                <w:sz w:val="24"/>
                <w:szCs w:val="24"/>
              </w:rPr>
            </w:pPr>
          </w:p>
          <w:p w14:paraId="500D3039" w14:textId="77777777" w:rsidR="001E5979" w:rsidRPr="00B84196" w:rsidRDefault="001E5979" w:rsidP="001E5979">
            <w:pPr>
              <w:jc w:val="center"/>
              <w:rPr>
                <w:rFonts w:ascii="Palatino Linotype" w:hAnsi="Palatino Linotype" w:cstheme="majorHAnsi"/>
                <w:color w:val="000000" w:themeColor="text1"/>
                <w:sz w:val="24"/>
                <w:szCs w:val="24"/>
              </w:rPr>
            </w:pPr>
            <w:r w:rsidRPr="00B84196">
              <w:rPr>
                <w:rFonts w:ascii="Palatino Linotype" w:hAnsi="Palatino Linotype" w:cstheme="majorHAnsi"/>
                <w:color w:val="000000" w:themeColor="text1"/>
                <w:sz w:val="24"/>
                <w:szCs w:val="24"/>
              </w:rPr>
              <w:t>2</w:t>
            </w:r>
          </w:p>
        </w:tc>
        <w:tc>
          <w:tcPr>
            <w:tcW w:w="3261" w:type="dxa"/>
          </w:tcPr>
          <w:p w14:paraId="6EC3E324" w14:textId="77777777" w:rsidR="006F4A8B" w:rsidRPr="00B84196" w:rsidRDefault="006F4A8B" w:rsidP="006F4A8B">
            <w:pPr>
              <w:jc w:val="center"/>
              <w:rPr>
                <w:rFonts w:ascii="Palatino Linotype" w:hAnsi="Palatino Linotype" w:cstheme="majorHAnsi"/>
                <w:b/>
                <w:bCs/>
                <w:color w:val="000000" w:themeColor="text1"/>
                <w:sz w:val="24"/>
                <w:szCs w:val="24"/>
              </w:rPr>
            </w:pPr>
          </w:p>
          <w:p w14:paraId="6BEDDDED" w14:textId="77777777" w:rsidR="006F4A8B" w:rsidRPr="00B84196" w:rsidRDefault="006F4A8B" w:rsidP="006F4A8B">
            <w:pPr>
              <w:jc w:val="center"/>
              <w:rPr>
                <w:rFonts w:ascii="Palatino Linotype" w:hAnsi="Palatino Linotype" w:cstheme="majorHAnsi"/>
                <w:b/>
                <w:bCs/>
                <w:color w:val="000000" w:themeColor="text1"/>
                <w:sz w:val="24"/>
                <w:szCs w:val="24"/>
              </w:rPr>
            </w:pPr>
          </w:p>
          <w:p w14:paraId="1F67C50F" w14:textId="77777777" w:rsidR="006F4A8B" w:rsidRPr="00B84196" w:rsidRDefault="006F4A8B" w:rsidP="006F4A8B">
            <w:pPr>
              <w:jc w:val="center"/>
              <w:rPr>
                <w:rFonts w:ascii="Palatino Linotype" w:hAnsi="Palatino Linotype" w:cstheme="majorHAnsi"/>
                <w:b/>
                <w:bCs/>
                <w:color w:val="000000" w:themeColor="text1"/>
                <w:sz w:val="24"/>
                <w:szCs w:val="24"/>
              </w:rPr>
            </w:pPr>
          </w:p>
          <w:p w14:paraId="6AFFA2F1" w14:textId="77777777" w:rsidR="006F4A8B" w:rsidRPr="00B84196" w:rsidRDefault="006F4A8B" w:rsidP="006F4A8B">
            <w:pPr>
              <w:jc w:val="center"/>
              <w:rPr>
                <w:rFonts w:ascii="Palatino Linotype" w:hAnsi="Palatino Linotype" w:cstheme="majorHAnsi"/>
                <w:b/>
                <w:bCs/>
                <w:color w:val="000000" w:themeColor="text1"/>
                <w:sz w:val="24"/>
                <w:szCs w:val="24"/>
              </w:rPr>
            </w:pPr>
          </w:p>
          <w:p w14:paraId="24FFD0BA" w14:textId="74239179" w:rsidR="001E5979" w:rsidRPr="00B84196" w:rsidRDefault="00995B27" w:rsidP="006F4A8B">
            <w:pPr>
              <w:jc w:val="center"/>
              <w:rPr>
                <w:rFonts w:ascii="Palatino Linotype" w:hAnsi="Palatino Linotype" w:cstheme="majorHAnsi"/>
                <w:b/>
                <w:bCs/>
                <w:color w:val="000000" w:themeColor="text1"/>
                <w:sz w:val="24"/>
                <w:szCs w:val="24"/>
              </w:rPr>
            </w:pPr>
            <w:r w:rsidRPr="00B84196">
              <w:rPr>
                <w:rFonts w:ascii="Palatino Linotype" w:eastAsia="Calibri" w:hAnsi="Palatino Linotype" w:cs="Arial"/>
                <w:b/>
                <w:bCs/>
                <w:sz w:val="24"/>
                <w:szCs w:val="24"/>
              </w:rPr>
              <w:t>00282/MELOCAM/IP/2022</w:t>
            </w:r>
          </w:p>
        </w:tc>
        <w:tc>
          <w:tcPr>
            <w:tcW w:w="5103" w:type="dxa"/>
          </w:tcPr>
          <w:p w14:paraId="1D1A420B" w14:textId="51B148D9" w:rsidR="001E5979" w:rsidRPr="00B84196" w:rsidRDefault="006F4A8B" w:rsidP="00002CB5">
            <w:pPr>
              <w:jc w:val="both"/>
              <w:rPr>
                <w:rFonts w:ascii="Palatino Linotype" w:hAnsi="Palatino Linotype" w:cstheme="majorHAnsi"/>
                <w:i/>
                <w:iCs/>
                <w:color w:val="000000" w:themeColor="text1"/>
                <w:sz w:val="24"/>
                <w:szCs w:val="24"/>
              </w:rPr>
            </w:pPr>
            <w:r w:rsidRPr="00B84196">
              <w:rPr>
                <w:rFonts w:ascii="Palatino Linotype" w:hAnsi="Palatino Linotype" w:cstheme="majorHAnsi"/>
                <w:i/>
                <w:iCs/>
                <w:color w:val="000000" w:themeColor="text1"/>
                <w:sz w:val="24"/>
                <w:szCs w:val="24"/>
              </w:rPr>
              <w:t>“</w:t>
            </w:r>
            <w:r w:rsidR="00E41141" w:rsidRPr="00B84196">
              <w:rPr>
                <w:rFonts w:ascii="Palatino Linotype" w:hAnsi="Palatino Linotype" w:cstheme="majorHAnsi"/>
                <w:i/>
                <w:iCs/>
                <w:color w:val="000000" w:themeColor="text1"/>
                <w:sz w:val="24"/>
                <w:szCs w:val="24"/>
              </w:rPr>
              <w:t>Solicito nombre, comprobante del último grado de estudios, ficha curricular, certificación ante el instituto hacendario si el área así lo requiere, último recibo de nómina del Presidente Municipal, integrantes del Cabildo y Gabinete de la administración 2022.</w:t>
            </w:r>
          </w:p>
        </w:tc>
      </w:tr>
      <w:tr w:rsidR="006F4A8B" w:rsidRPr="00B84196" w14:paraId="464144FE" w14:textId="77777777" w:rsidTr="005803A0">
        <w:trPr>
          <w:trHeight w:val="162"/>
          <w:jc w:val="center"/>
        </w:trPr>
        <w:tc>
          <w:tcPr>
            <w:tcW w:w="562" w:type="dxa"/>
          </w:tcPr>
          <w:p w14:paraId="3446B880" w14:textId="77777777" w:rsidR="006F4A8B" w:rsidRPr="00B84196" w:rsidRDefault="006F4A8B" w:rsidP="001E5979">
            <w:pPr>
              <w:jc w:val="center"/>
              <w:rPr>
                <w:rFonts w:ascii="Palatino Linotype" w:hAnsi="Palatino Linotype" w:cstheme="majorHAnsi"/>
                <w:color w:val="000000" w:themeColor="text1"/>
                <w:sz w:val="24"/>
                <w:szCs w:val="24"/>
              </w:rPr>
            </w:pPr>
          </w:p>
          <w:p w14:paraId="1820DDCB" w14:textId="77777777" w:rsidR="006F4A8B" w:rsidRPr="00B84196" w:rsidRDefault="006F4A8B" w:rsidP="001E5979">
            <w:pPr>
              <w:jc w:val="center"/>
              <w:rPr>
                <w:rFonts w:ascii="Palatino Linotype" w:hAnsi="Palatino Linotype" w:cstheme="majorHAnsi"/>
                <w:color w:val="000000" w:themeColor="text1"/>
                <w:sz w:val="24"/>
                <w:szCs w:val="24"/>
              </w:rPr>
            </w:pPr>
          </w:p>
          <w:p w14:paraId="3FE97FAD" w14:textId="77777777" w:rsidR="006F4A8B" w:rsidRPr="00B84196" w:rsidRDefault="006F4A8B" w:rsidP="001E5979">
            <w:pPr>
              <w:jc w:val="center"/>
              <w:rPr>
                <w:rFonts w:ascii="Palatino Linotype" w:hAnsi="Palatino Linotype" w:cstheme="majorHAnsi"/>
                <w:color w:val="000000" w:themeColor="text1"/>
                <w:sz w:val="24"/>
                <w:szCs w:val="24"/>
              </w:rPr>
            </w:pPr>
          </w:p>
          <w:p w14:paraId="09A7EE69" w14:textId="77777777" w:rsidR="006F4A8B" w:rsidRPr="00B84196" w:rsidRDefault="006F4A8B" w:rsidP="006F4A8B">
            <w:pPr>
              <w:rPr>
                <w:rFonts w:ascii="Palatino Linotype" w:hAnsi="Palatino Linotype" w:cstheme="majorHAnsi"/>
                <w:color w:val="000000" w:themeColor="text1"/>
                <w:sz w:val="24"/>
                <w:szCs w:val="24"/>
              </w:rPr>
            </w:pPr>
          </w:p>
          <w:p w14:paraId="52336C78" w14:textId="0A71DC55" w:rsidR="006F4A8B" w:rsidRPr="00B84196" w:rsidRDefault="006F4A8B" w:rsidP="001E5979">
            <w:pPr>
              <w:jc w:val="center"/>
              <w:rPr>
                <w:rFonts w:ascii="Palatino Linotype" w:hAnsi="Palatino Linotype" w:cstheme="majorHAnsi"/>
                <w:color w:val="000000" w:themeColor="text1"/>
                <w:sz w:val="24"/>
                <w:szCs w:val="24"/>
              </w:rPr>
            </w:pPr>
            <w:r w:rsidRPr="00B84196">
              <w:rPr>
                <w:rFonts w:ascii="Palatino Linotype" w:hAnsi="Palatino Linotype" w:cstheme="majorHAnsi"/>
                <w:color w:val="000000" w:themeColor="text1"/>
                <w:sz w:val="24"/>
                <w:szCs w:val="24"/>
              </w:rPr>
              <w:t>3</w:t>
            </w:r>
          </w:p>
        </w:tc>
        <w:tc>
          <w:tcPr>
            <w:tcW w:w="3261" w:type="dxa"/>
          </w:tcPr>
          <w:p w14:paraId="6C87C092" w14:textId="77777777" w:rsidR="006F4A8B" w:rsidRPr="00B84196" w:rsidRDefault="006F4A8B" w:rsidP="006F4A8B">
            <w:pPr>
              <w:jc w:val="center"/>
              <w:rPr>
                <w:rFonts w:ascii="Palatino Linotype" w:hAnsi="Palatino Linotype" w:cstheme="majorHAnsi"/>
                <w:b/>
                <w:bCs/>
                <w:color w:val="000000" w:themeColor="text1"/>
                <w:sz w:val="24"/>
                <w:szCs w:val="24"/>
              </w:rPr>
            </w:pPr>
          </w:p>
          <w:p w14:paraId="2EF38A8A" w14:textId="77777777" w:rsidR="006F4A8B" w:rsidRPr="00B84196" w:rsidRDefault="006F4A8B" w:rsidP="006F4A8B">
            <w:pPr>
              <w:jc w:val="center"/>
              <w:rPr>
                <w:rFonts w:ascii="Palatino Linotype" w:hAnsi="Palatino Linotype" w:cstheme="majorHAnsi"/>
                <w:b/>
                <w:bCs/>
                <w:color w:val="000000" w:themeColor="text1"/>
                <w:sz w:val="24"/>
                <w:szCs w:val="24"/>
              </w:rPr>
            </w:pPr>
          </w:p>
          <w:p w14:paraId="5016A061" w14:textId="77777777" w:rsidR="006F4A8B" w:rsidRPr="00B84196" w:rsidRDefault="006F4A8B" w:rsidP="006F4A8B">
            <w:pPr>
              <w:jc w:val="center"/>
              <w:rPr>
                <w:rFonts w:ascii="Palatino Linotype" w:hAnsi="Palatino Linotype" w:cstheme="majorHAnsi"/>
                <w:b/>
                <w:bCs/>
                <w:color w:val="000000" w:themeColor="text1"/>
                <w:sz w:val="24"/>
                <w:szCs w:val="24"/>
              </w:rPr>
            </w:pPr>
          </w:p>
          <w:p w14:paraId="4D1E6678" w14:textId="77777777" w:rsidR="006F4A8B" w:rsidRPr="00B84196" w:rsidRDefault="006F4A8B" w:rsidP="006F4A8B">
            <w:pPr>
              <w:jc w:val="center"/>
              <w:rPr>
                <w:rFonts w:ascii="Palatino Linotype" w:hAnsi="Palatino Linotype" w:cstheme="majorHAnsi"/>
                <w:b/>
                <w:bCs/>
                <w:color w:val="000000" w:themeColor="text1"/>
                <w:sz w:val="24"/>
                <w:szCs w:val="24"/>
              </w:rPr>
            </w:pPr>
          </w:p>
          <w:p w14:paraId="19D50B4B" w14:textId="2A423BA6" w:rsidR="006F4A8B" w:rsidRPr="00B84196" w:rsidRDefault="00995B27" w:rsidP="00D14EE8">
            <w:pPr>
              <w:jc w:val="center"/>
              <w:rPr>
                <w:rFonts w:ascii="Palatino Linotype" w:hAnsi="Palatino Linotype" w:cs="Arial"/>
                <w:b/>
                <w:sz w:val="24"/>
                <w:szCs w:val="24"/>
              </w:rPr>
            </w:pPr>
            <w:r w:rsidRPr="00B84196">
              <w:rPr>
                <w:rFonts w:ascii="Palatino Linotype" w:eastAsia="Calibri" w:hAnsi="Palatino Linotype" w:cs="Arial"/>
                <w:b/>
                <w:bCs/>
                <w:sz w:val="24"/>
                <w:szCs w:val="24"/>
              </w:rPr>
              <w:t>00287/MELOCAM/IP/2022</w:t>
            </w:r>
          </w:p>
        </w:tc>
        <w:tc>
          <w:tcPr>
            <w:tcW w:w="5103" w:type="dxa"/>
          </w:tcPr>
          <w:p w14:paraId="1D1EEB9A" w14:textId="04702FFD" w:rsidR="006F4A8B" w:rsidRPr="00B84196" w:rsidRDefault="006F4A8B" w:rsidP="00002CB5">
            <w:pPr>
              <w:jc w:val="both"/>
              <w:rPr>
                <w:rFonts w:ascii="Palatino Linotype" w:hAnsi="Palatino Linotype"/>
                <w:i/>
                <w:iCs/>
                <w:color w:val="000000"/>
                <w:sz w:val="24"/>
                <w:szCs w:val="24"/>
              </w:rPr>
            </w:pPr>
            <w:r w:rsidRPr="00B84196">
              <w:rPr>
                <w:rFonts w:ascii="Palatino Linotype" w:hAnsi="Palatino Linotype"/>
                <w:i/>
                <w:iCs/>
                <w:color w:val="000000"/>
                <w:sz w:val="24"/>
                <w:szCs w:val="24"/>
              </w:rPr>
              <w:t>“</w:t>
            </w:r>
            <w:r w:rsidR="00E41141" w:rsidRPr="00B84196">
              <w:rPr>
                <w:rFonts w:ascii="Palatino Linotype" w:hAnsi="Palatino Linotype"/>
                <w:i/>
                <w:iCs/>
                <w:color w:val="000000"/>
                <w:sz w:val="24"/>
                <w:szCs w:val="24"/>
              </w:rPr>
              <w:t>DESEO SE ME INFORME SI LA DIRECTORA DE ECOLOGIA IVETTE CRISTINA MELÉNDEZ QUIEN SE ACREDITA COMO LICENCIADA , REALMENTE CUENTA CON SU TITULO Y LA PREPARACION PARA EL CARGO YA QUE TRATA A LAS PERSONAS DE UNA MANERA DESPOTA Y PREPOTENTE , DUDO MUCHO QUE TENGA LOS ESTUDIOS QUE LA AVALEN</w:t>
            </w:r>
          </w:p>
        </w:tc>
      </w:tr>
    </w:tbl>
    <w:p w14:paraId="15FF6F24" w14:textId="77777777" w:rsidR="005F6158" w:rsidRPr="00B84196" w:rsidRDefault="005F6158" w:rsidP="005F6158">
      <w:pPr>
        <w:pStyle w:val="Prrafodelista"/>
        <w:spacing w:line="360" w:lineRule="auto"/>
        <w:ind w:left="0"/>
        <w:jc w:val="both"/>
        <w:rPr>
          <w:rFonts w:ascii="Palatino Linotype" w:hAnsi="Palatino Linotype" w:cs="Arial"/>
          <w:sz w:val="24"/>
          <w:lang w:val="es-ES"/>
        </w:rPr>
      </w:pPr>
    </w:p>
    <w:p w14:paraId="524FE560" w14:textId="685C41B0" w:rsidR="00581760" w:rsidRPr="00B84196" w:rsidRDefault="00581760" w:rsidP="00E41141">
      <w:pPr>
        <w:pStyle w:val="Prrafodelista"/>
        <w:numPr>
          <w:ilvl w:val="0"/>
          <w:numId w:val="3"/>
        </w:numPr>
        <w:spacing w:line="360" w:lineRule="auto"/>
        <w:ind w:left="0" w:firstLine="0"/>
        <w:jc w:val="both"/>
        <w:rPr>
          <w:rFonts w:ascii="Palatino Linotype" w:hAnsi="Palatino Linotype" w:cs="Arial"/>
          <w:b/>
          <w:sz w:val="24"/>
          <w:lang w:val="es-ES"/>
        </w:rPr>
      </w:pPr>
      <w:r w:rsidRPr="00B84196">
        <w:rPr>
          <w:rFonts w:ascii="Palatino Linotype" w:hAnsi="Palatino Linotype" w:cs="Arial"/>
          <w:sz w:val="24"/>
          <w:lang w:val="es-ES"/>
        </w:rPr>
        <w:lastRenderedPageBreak/>
        <w:t xml:space="preserve">El particular señaló como modalidad de entrega de la información a través del </w:t>
      </w:r>
      <w:r w:rsidRPr="00B84196">
        <w:rPr>
          <w:rFonts w:ascii="Palatino Linotype" w:hAnsi="Palatino Linotype" w:cs="Arial"/>
          <w:b/>
          <w:sz w:val="24"/>
          <w:lang w:val="es-ES"/>
        </w:rPr>
        <w:t>SAIMEX.</w:t>
      </w:r>
    </w:p>
    <w:p w14:paraId="22B83DA7" w14:textId="77777777" w:rsidR="007538EB" w:rsidRPr="00B84196" w:rsidRDefault="007538EB" w:rsidP="00E41141">
      <w:pPr>
        <w:pStyle w:val="Prrafodelista"/>
        <w:spacing w:line="360" w:lineRule="auto"/>
        <w:ind w:left="0"/>
        <w:jc w:val="both"/>
        <w:rPr>
          <w:rFonts w:ascii="Palatino Linotype" w:hAnsi="Palatino Linotype" w:cs="Arial"/>
          <w:b/>
          <w:sz w:val="24"/>
          <w:lang w:val="es-ES"/>
        </w:rPr>
      </w:pPr>
    </w:p>
    <w:p w14:paraId="519C6E12" w14:textId="64D66EA1" w:rsidR="007538EB" w:rsidRPr="00B84196" w:rsidRDefault="007538EB" w:rsidP="00E41141">
      <w:pPr>
        <w:pStyle w:val="Prrafodelista"/>
        <w:numPr>
          <w:ilvl w:val="0"/>
          <w:numId w:val="3"/>
        </w:numPr>
        <w:spacing w:line="360" w:lineRule="auto"/>
        <w:ind w:left="0" w:firstLine="0"/>
        <w:jc w:val="both"/>
        <w:rPr>
          <w:rFonts w:ascii="Palatino Linotype" w:hAnsi="Palatino Linotype" w:cs="Arial"/>
          <w:sz w:val="24"/>
          <w:lang w:val="es-ES"/>
        </w:rPr>
      </w:pPr>
      <w:r w:rsidRPr="00B84196">
        <w:rPr>
          <w:rFonts w:ascii="Palatino Linotype" w:hAnsi="Palatino Linotype" w:cs="Arial"/>
          <w:sz w:val="24"/>
          <w:lang w:val="es-ES"/>
        </w:rPr>
        <w:t xml:space="preserve">El </w:t>
      </w:r>
      <w:r w:rsidR="00E41141" w:rsidRPr="00B84196">
        <w:rPr>
          <w:rFonts w:ascii="Palatino Linotype" w:hAnsi="Palatino Linotype" w:cs="Arial"/>
          <w:sz w:val="24"/>
          <w:lang w:val="es-ES"/>
        </w:rPr>
        <w:t>veinticinco</w:t>
      </w:r>
      <w:r w:rsidRPr="00B84196">
        <w:rPr>
          <w:rFonts w:ascii="Palatino Linotype" w:hAnsi="Palatino Linotype" w:cs="Arial"/>
          <w:sz w:val="24"/>
          <w:lang w:val="es-ES"/>
        </w:rPr>
        <w:t xml:space="preserve"> (</w:t>
      </w:r>
      <w:r w:rsidR="00E41141" w:rsidRPr="00B84196">
        <w:rPr>
          <w:rFonts w:ascii="Palatino Linotype" w:hAnsi="Palatino Linotype" w:cs="Arial"/>
          <w:sz w:val="24"/>
          <w:lang w:val="es-ES"/>
        </w:rPr>
        <w:t>25</w:t>
      </w:r>
      <w:r w:rsidRPr="00B84196">
        <w:rPr>
          <w:rFonts w:ascii="Palatino Linotype" w:hAnsi="Palatino Linotype" w:cs="Arial"/>
          <w:sz w:val="24"/>
          <w:lang w:val="es-ES"/>
        </w:rPr>
        <w:t>) de agosto de dos mil veintidós, el Sujeto Obligado solicitó una prórroga para dar respuesta a la solicitud.</w:t>
      </w:r>
    </w:p>
    <w:p w14:paraId="1F2EA41F" w14:textId="77777777" w:rsidR="00581760" w:rsidRPr="00B84196" w:rsidRDefault="00581760" w:rsidP="00581760">
      <w:pPr>
        <w:pStyle w:val="Prrafodelista"/>
        <w:spacing w:before="240" w:after="240" w:line="360" w:lineRule="auto"/>
        <w:ind w:left="0"/>
        <w:jc w:val="both"/>
        <w:rPr>
          <w:rFonts w:ascii="Palatino Linotype" w:hAnsi="Palatino Linotype"/>
          <w:i/>
          <w:color w:val="000000"/>
          <w:sz w:val="24"/>
        </w:rPr>
      </w:pPr>
    </w:p>
    <w:p w14:paraId="2AF2BCE7" w14:textId="6C1862F5" w:rsidR="00602AC2" w:rsidRPr="00B84196" w:rsidRDefault="00DD2E71" w:rsidP="006C4A9F">
      <w:pPr>
        <w:pStyle w:val="Prrafodelista"/>
        <w:numPr>
          <w:ilvl w:val="0"/>
          <w:numId w:val="3"/>
        </w:numPr>
        <w:spacing w:before="240" w:after="240" w:line="360" w:lineRule="auto"/>
        <w:ind w:left="0" w:firstLine="0"/>
        <w:jc w:val="both"/>
        <w:rPr>
          <w:rFonts w:ascii="Palatino Linotype" w:hAnsi="Palatino Linotype"/>
          <w:i/>
          <w:color w:val="000000"/>
          <w:sz w:val="24"/>
        </w:rPr>
      </w:pPr>
      <w:r w:rsidRPr="00B84196">
        <w:rPr>
          <w:rFonts w:ascii="Palatino Linotype" w:hAnsi="Palatino Linotype"/>
          <w:color w:val="000000"/>
          <w:sz w:val="24"/>
        </w:rPr>
        <w:t xml:space="preserve">El </w:t>
      </w:r>
      <w:r w:rsidR="00E41141" w:rsidRPr="00B84196">
        <w:rPr>
          <w:rFonts w:ascii="Palatino Linotype" w:hAnsi="Palatino Linotype"/>
          <w:color w:val="000000"/>
          <w:sz w:val="24"/>
        </w:rPr>
        <w:t>seis</w:t>
      </w:r>
      <w:r w:rsidR="001E5979" w:rsidRPr="00B84196">
        <w:rPr>
          <w:rFonts w:ascii="Palatino Linotype" w:hAnsi="Palatino Linotype"/>
          <w:color w:val="000000"/>
          <w:sz w:val="24"/>
        </w:rPr>
        <w:t xml:space="preserve"> </w:t>
      </w:r>
      <w:r w:rsidR="00295D6A" w:rsidRPr="00B84196">
        <w:rPr>
          <w:rFonts w:ascii="Palatino Linotype" w:hAnsi="Palatino Linotype"/>
          <w:color w:val="000000"/>
          <w:sz w:val="24"/>
        </w:rPr>
        <w:t>(</w:t>
      </w:r>
      <w:r w:rsidR="00E41141" w:rsidRPr="00B84196">
        <w:rPr>
          <w:rFonts w:ascii="Palatino Linotype" w:hAnsi="Palatino Linotype"/>
          <w:color w:val="000000"/>
          <w:sz w:val="24"/>
        </w:rPr>
        <w:t>6</w:t>
      </w:r>
      <w:r w:rsidR="00295D6A" w:rsidRPr="00B84196">
        <w:rPr>
          <w:rFonts w:ascii="Palatino Linotype" w:hAnsi="Palatino Linotype"/>
          <w:color w:val="000000"/>
          <w:sz w:val="24"/>
        </w:rPr>
        <w:t>)</w:t>
      </w:r>
      <w:r w:rsidR="007A5713" w:rsidRPr="00B84196">
        <w:rPr>
          <w:rFonts w:ascii="Palatino Linotype" w:hAnsi="Palatino Linotype"/>
          <w:color w:val="000000"/>
          <w:sz w:val="24"/>
        </w:rPr>
        <w:t xml:space="preserve"> de</w:t>
      </w:r>
      <w:r w:rsidR="00831C72" w:rsidRPr="00B84196">
        <w:rPr>
          <w:rFonts w:ascii="Palatino Linotype" w:hAnsi="Palatino Linotype"/>
          <w:color w:val="000000"/>
          <w:sz w:val="24"/>
        </w:rPr>
        <w:t xml:space="preserve"> </w:t>
      </w:r>
      <w:r w:rsidR="00E41141" w:rsidRPr="00B84196">
        <w:rPr>
          <w:rFonts w:ascii="Palatino Linotype" w:hAnsi="Palatino Linotype"/>
          <w:color w:val="000000"/>
          <w:sz w:val="24"/>
        </w:rPr>
        <w:t>septiembre</w:t>
      </w:r>
      <w:r w:rsidR="001E5979" w:rsidRPr="00B84196">
        <w:rPr>
          <w:rFonts w:ascii="Palatino Linotype" w:hAnsi="Palatino Linotype"/>
          <w:color w:val="000000"/>
          <w:sz w:val="24"/>
        </w:rPr>
        <w:t xml:space="preserve"> </w:t>
      </w:r>
      <w:r w:rsidRPr="00B84196">
        <w:rPr>
          <w:rFonts w:ascii="Palatino Linotype" w:hAnsi="Palatino Linotype"/>
          <w:color w:val="000000"/>
          <w:sz w:val="24"/>
        </w:rPr>
        <w:t>de dos mil veinti</w:t>
      </w:r>
      <w:r w:rsidR="00A513DB" w:rsidRPr="00B84196">
        <w:rPr>
          <w:rFonts w:ascii="Palatino Linotype" w:hAnsi="Palatino Linotype"/>
          <w:color w:val="000000"/>
          <w:sz w:val="24"/>
        </w:rPr>
        <w:t>dós</w:t>
      </w:r>
      <w:r w:rsidRPr="00B84196">
        <w:rPr>
          <w:rFonts w:ascii="Palatino Linotype" w:hAnsi="Palatino Linotype"/>
          <w:color w:val="000000"/>
          <w:sz w:val="24"/>
        </w:rPr>
        <w:t xml:space="preserve">, el </w:t>
      </w:r>
      <w:r w:rsidR="007A5713" w:rsidRPr="00B84196">
        <w:rPr>
          <w:rFonts w:ascii="Palatino Linotype" w:hAnsi="Palatino Linotype"/>
          <w:b/>
          <w:bCs/>
          <w:color w:val="000000"/>
          <w:sz w:val="24"/>
        </w:rPr>
        <w:t>SUJETO OBLIGADO</w:t>
      </w:r>
      <w:r w:rsidR="007A5713" w:rsidRPr="00B84196">
        <w:rPr>
          <w:rFonts w:ascii="Palatino Linotype" w:hAnsi="Palatino Linotype"/>
          <w:color w:val="000000"/>
          <w:sz w:val="24"/>
        </w:rPr>
        <w:t xml:space="preserve"> </w:t>
      </w:r>
      <w:r w:rsidRPr="00B84196">
        <w:rPr>
          <w:rFonts w:ascii="Palatino Linotype" w:hAnsi="Palatino Linotype"/>
          <w:color w:val="000000"/>
          <w:sz w:val="24"/>
        </w:rPr>
        <w:t>dio respuesta a</w:t>
      </w:r>
      <w:r w:rsidR="00831C72" w:rsidRPr="00B84196">
        <w:rPr>
          <w:rFonts w:ascii="Palatino Linotype" w:hAnsi="Palatino Linotype"/>
          <w:color w:val="000000"/>
          <w:sz w:val="24"/>
        </w:rPr>
        <w:t xml:space="preserve"> </w:t>
      </w:r>
      <w:r w:rsidRPr="00B84196">
        <w:rPr>
          <w:rFonts w:ascii="Palatino Linotype" w:hAnsi="Palatino Linotype"/>
          <w:color w:val="000000"/>
          <w:sz w:val="24"/>
        </w:rPr>
        <w:t xml:space="preserve">las solicitudes en los </w:t>
      </w:r>
      <w:r w:rsidR="0055126B" w:rsidRPr="00B84196">
        <w:rPr>
          <w:rFonts w:ascii="Palatino Linotype" w:hAnsi="Palatino Linotype"/>
          <w:color w:val="000000"/>
          <w:sz w:val="24"/>
        </w:rPr>
        <w:t>siguientes</w:t>
      </w:r>
      <w:r w:rsidRPr="00B84196">
        <w:rPr>
          <w:rFonts w:ascii="Palatino Linotype" w:hAnsi="Palatino Linotype"/>
          <w:color w:val="000000"/>
          <w:sz w:val="24"/>
        </w:rPr>
        <w:t xml:space="preserve"> términos:</w:t>
      </w:r>
    </w:p>
    <w:p w14:paraId="01FA3391" w14:textId="77777777" w:rsidR="00831C72" w:rsidRPr="00B84196" w:rsidRDefault="00831C72" w:rsidP="00831C72">
      <w:pPr>
        <w:pStyle w:val="Prrafodelista"/>
        <w:spacing w:before="240" w:after="240" w:line="360" w:lineRule="auto"/>
        <w:ind w:left="0"/>
        <w:jc w:val="both"/>
        <w:rPr>
          <w:rFonts w:ascii="Palatino Linotype" w:hAnsi="Palatino Linotype"/>
          <w:i/>
          <w:color w:val="000000"/>
        </w:rPr>
      </w:pPr>
    </w:p>
    <w:p w14:paraId="3B482A07" w14:textId="77777777" w:rsidR="00E41141" w:rsidRPr="00B84196" w:rsidRDefault="00E41141" w:rsidP="00E41141">
      <w:pPr>
        <w:pStyle w:val="Prrafodelista"/>
        <w:spacing w:before="240" w:after="240" w:line="360" w:lineRule="auto"/>
        <w:jc w:val="both"/>
        <w:rPr>
          <w:rFonts w:ascii="Palatino Linotype" w:hAnsi="Palatino Linotype"/>
          <w:i/>
          <w:color w:val="000000"/>
        </w:rPr>
      </w:pPr>
      <w:r w:rsidRPr="00B84196">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A812742" w14:textId="77777777" w:rsidR="00E41141" w:rsidRPr="00B84196" w:rsidRDefault="00E41141" w:rsidP="00E41141">
      <w:pPr>
        <w:pStyle w:val="Prrafodelista"/>
        <w:spacing w:before="240" w:after="240" w:line="360" w:lineRule="auto"/>
        <w:jc w:val="both"/>
        <w:rPr>
          <w:rFonts w:ascii="Palatino Linotype" w:hAnsi="Palatino Linotype"/>
          <w:i/>
          <w:color w:val="000000"/>
        </w:rPr>
      </w:pPr>
      <w:r w:rsidRPr="00B84196">
        <w:rPr>
          <w:rFonts w:ascii="Palatino Linotype" w:hAnsi="Palatino Linotype"/>
          <w:i/>
          <w:color w:val="000000"/>
        </w:rPr>
        <w:t>Se adjunta respuesta a Solicitud de información.</w:t>
      </w:r>
    </w:p>
    <w:p w14:paraId="27CBF6AE" w14:textId="77777777" w:rsidR="00E41141" w:rsidRPr="00B84196" w:rsidRDefault="00E41141" w:rsidP="00E41141">
      <w:pPr>
        <w:pStyle w:val="Prrafodelista"/>
        <w:spacing w:before="240" w:after="240" w:line="360" w:lineRule="auto"/>
        <w:jc w:val="both"/>
        <w:rPr>
          <w:rFonts w:ascii="Palatino Linotype" w:hAnsi="Palatino Linotype"/>
          <w:i/>
          <w:color w:val="000000"/>
        </w:rPr>
      </w:pPr>
      <w:r w:rsidRPr="00B84196">
        <w:rPr>
          <w:rFonts w:ascii="Palatino Linotype" w:hAnsi="Palatino Linotype"/>
          <w:i/>
          <w:color w:val="000000"/>
        </w:rPr>
        <w:t>ATENTAMENTE</w:t>
      </w:r>
    </w:p>
    <w:p w14:paraId="7E992F1C" w14:textId="56C333AC" w:rsidR="00E41141" w:rsidRPr="00B84196" w:rsidRDefault="00E41141" w:rsidP="00E41141">
      <w:pPr>
        <w:pStyle w:val="Prrafodelista"/>
        <w:spacing w:before="240" w:after="240" w:line="360" w:lineRule="auto"/>
        <w:ind w:left="0"/>
        <w:jc w:val="both"/>
        <w:rPr>
          <w:rFonts w:ascii="Palatino Linotype" w:hAnsi="Palatino Linotype"/>
          <w:i/>
          <w:color w:val="000000"/>
        </w:rPr>
      </w:pPr>
      <w:r w:rsidRPr="00B84196">
        <w:rPr>
          <w:rFonts w:ascii="Palatino Linotype" w:hAnsi="Palatino Linotype"/>
          <w:i/>
          <w:color w:val="000000"/>
        </w:rPr>
        <w:t>LIC. CRISTIAN PACHECO PINEDA</w:t>
      </w:r>
    </w:p>
    <w:p w14:paraId="76E12574" w14:textId="77777777" w:rsidR="006C4A9F" w:rsidRPr="00B84196" w:rsidRDefault="006C4A9F" w:rsidP="00602AC2">
      <w:pPr>
        <w:ind w:right="539"/>
        <w:jc w:val="both"/>
        <w:rPr>
          <w:rFonts w:ascii="Palatino Linotype" w:hAnsi="Palatino Linotype"/>
          <w:b/>
          <w:bCs/>
          <w:color w:val="000000"/>
          <w:sz w:val="24"/>
          <w:szCs w:val="24"/>
        </w:rPr>
      </w:pPr>
    </w:p>
    <w:p w14:paraId="512DD326" w14:textId="54C384BE" w:rsidR="00E41141" w:rsidRPr="00B84196" w:rsidRDefault="00E41141" w:rsidP="00E41141">
      <w:pPr>
        <w:pStyle w:val="Prrafodelista"/>
        <w:numPr>
          <w:ilvl w:val="0"/>
          <w:numId w:val="3"/>
        </w:numPr>
        <w:spacing w:before="240" w:after="240" w:line="360" w:lineRule="auto"/>
        <w:ind w:left="0" w:firstLine="0"/>
        <w:jc w:val="both"/>
        <w:rPr>
          <w:rFonts w:ascii="Palatino Linotype" w:hAnsi="Palatino Linotype" w:cs="Arial"/>
          <w:bCs/>
          <w:sz w:val="24"/>
        </w:rPr>
      </w:pPr>
      <w:r w:rsidRPr="00B84196">
        <w:rPr>
          <w:rFonts w:ascii="Palatino Linotype" w:hAnsi="Palatino Linotype" w:cs="Arial"/>
          <w:bCs/>
          <w:sz w:val="24"/>
        </w:rPr>
        <w:t>El Sujeto Obligado remitió los documentos electrónicos denominados</w:t>
      </w:r>
      <w:r w:rsidRPr="00B84196">
        <w:rPr>
          <w:rFonts w:ascii="Palatino Linotype" w:hAnsi="Palatino Linotype"/>
          <w:sz w:val="24"/>
        </w:rPr>
        <w:t xml:space="preserve"> </w:t>
      </w:r>
      <w:hyperlink r:id="rId9" w:tgtFrame="_blank" w:history="1">
        <w:r w:rsidRPr="00B84196">
          <w:rPr>
            <w:rStyle w:val="Hipervnculo"/>
            <w:rFonts w:ascii="Palatino Linotype" w:hAnsi="Palatino Linotype" w:cs="Arial"/>
            <w:b/>
            <w:bCs/>
            <w:color w:val="auto"/>
            <w:sz w:val="24"/>
          </w:rPr>
          <w:t>Resp. 00278.pdf</w:t>
        </w:r>
      </w:hyperlink>
      <w:r w:rsidRPr="00B84196">
        <w:rPr>
          <w:rFonts w:ascii="Palatino Linotype" w:hAnsi="Palatino Linotype"/>
          <w:sz w:val="24"/>
        </w:rPr>
        <w:t xml:space="preserve">; </w:t>
      </w:r>
      <w:hyperlink r:id="rId10" w:tgtFrame="_blank" w:history="1">
        <w:r w:rsidRPr="00B84196">
          <w:rPr>
            <w:rStyle w:val="Hipervnculo"/>
            <w:rFonts w:ascii="Palatino Linotype" w:hAnsi="Palatino Linotype" w:cs="Arial"/>
            <w:b/>
            <w:bCs/>
            <w:color w:val="auto"/>
            <w:sz w:val="24"/>
          </w:rPr>
          <w:t>Resp. 00287.pdf</w:t>
        </w:r>
      </w:hyperlink>
      <w:r w:rsidRPr="00B84196">
        <w:rPr>
          <w:rFonts w:ascii="Palatino Linotype" w:hAnsi="Palatino Linotype"/>
          <w:sz w:val="24"/>
        </w:rPr>
        <w:t xml:space="preserve"> y </w:t>
      </w:r>
      <w:hyperlink r:id="rId11" w:tgtFrame="_blank" w:history="1">
        <w:r w:rsidRPr="00B84196">
          <w:rPr>
            <w:rStyle w:val="Hipervnculo"/>
            <w:rFonts w:ascii="Palatino Linotype" w:hAnsi="Palatino Linotype" w:cs="Arial"/>
            <w:b/>
            <w:bCs/>
            <w:color w:val="auto"/>
            <w:sz w:val="24"/>
          </w:rPr>
          <w:t>Resp. 00282.pdf</w:t>
        </w:r>
      </w:hyperlink>
      <w:r w:rsidRPr="00B84196">
        <w:rPr>
          <w:rFonts w:ascii="Palatino Linotype" w:hAnsi="Palatino Linotype"/>
          <w:sz w:val="24"/>
        </w:rPr>
        <w:t>, a través de los cuales, la Directora de Administración, pone a disposición del particular, la información a través de consulta directa los días 29 y 30 de septiembre y el 6 y 7 de octubre.</w:t>
      </w:r>
    </w:p>
    <w:p w14:paraId="34777DB2" w14:textId="77777777" w:rsidR="00E41141" w:rsidRPr="00B84196" w:rsidRDefault="00E41141" w:rsidP="00E41141">
      <w:pPr>
        <w:pStyle w:val="Prrafodelista"/>
        <w:spacing w:before="240" w:after="240" w:line="360" w:lineRule="auto"/>
        <w:ind w:left="0"/>
        <w:jc w:val="both"/>
        <w:rPr>
          <w:rFonts w:ascii="Palatino Linotype" w:hAnsi="Palatino Linotype" w:cs="Arial"/>
          <w:bCs/>
          <w:sz w:val="24"/>
        </w:rPr>
      </w:pPr>
    </w:p>
    <w:p w14:paraId="518CDCD9" w14:textId="071543D2" w:rsidR="005000AA" w:rsidRPr="00B84196" w:rsidRDefault="002A4AE4" w:rsidP="00E60CE9">
      <w:pPr>
        <w:pStyle w:val="Prrafodelista"/>
        <w:numPr>
          <w:ilvl w:val="0"/>
          <w:numId w:val="3"/>
        </w:numPr>
        <w:spacing w:before="240" w:after="240" w:line="360" w:lineRule="auto"/>
        <w:ind w:left="0" w:firstLine="0"/>
        <w:jc w:val="both"/>
        <w:rPr>
          <w:rFonts w:ascii="Palatino Linotype" w:hAnsi="Palatino Linotype" w:cs="Arial"/>
          <w:bCs/>
          <w:sz w:val="24"/>
        </w:rPr>
      </w:pPr>
      <w:r w:rsidRPr="00B84196">
        <w:rPr>
          <w:rFonts w:ascii="Palatino Linotype" w:hAnsi="Palatino Linotype" w:cs="Arial"/>
          <w:bCs/>
          <w:sz w:val="24"/>
        </w:rPr>
        <w:t xml:space="preserve">El </w:t>
      </w:r>
      <w:r w:rsidR="00E41141" w:rsidRPr="00B84196">
        <w:rPr>
          <w:rFonts w:ascii="Palatino Linotype" w:hAnsi="Palatino Linotype" w:cs="Arial"/>
          <w:bCs/>
          <w:sz w:val="24"/>
        </w:rPr>
        <w:t>ocho</w:t>
      </w:r>
      <w:r w:rsidR="00E60CE9" w:rsidRPr="00B84196">
        <w:rPr>
          <w:rFonts w:ascii="Palatino Linotype" w:hAnsi="Palatino Linotype" w:cs="Arial"/>
          <w:bCs/>
          <w:sz w:val="24"/>
        </w:rPr>
        <w:t xml:space="preserve"> (</w:t>
      </w:r>
      <w:r w:rsidR="00E41141" w:rsidRPr="00B84196">
        <w:rPr>
          <w:rFonts w:ascii="Palatino Linotype" w:hAnsi="Palatino Linotype" w:cs="Arial"/>
          <w:bCs/>
          <w:sz w:val="24"/>
        </w:rPr>
        <w:t>8</w:t>
      </w:r>
      <w:r w:rsidR="00E60CE9" w:rsidRPr="00B84196">
        <w:rPr>
          <w:rFonts w:ascii="Palatino Linotype" w:hAnsi="Palatino Linotype" w:cs="Arial"/>
          <w:bCs/>
          <w:sz w:val="24"/>
        </w:rPr>
        <w:t>)</w:t>
      </w:r>
      <w:r w:rsidR="00D74DC2" w:rsidRPr="00B84196">
        <w:rPr>
          <w:rFonts w:ascii="Palatino Linotype" w:hAnsi="Palatino Linotype" w:cs="Arial"/>
          <w:bCs/>
          <w:sz w:val="24"/>
        </w:rPr>
        <w:t xml:space="preserve"> </w:t>
      </w:r>
      <w:r w:rsidR="005000AA" w:rsidRPr="00B84196">
        <w:rPr>
          <w:rFonts w:ascii="Palatino Linotype" w:hAnsi="Palatino Linotype" w:cs="Arial"/>
          <w:bCs/>
          <w:sz w:val="24"/>
        </w:rPr>
        <w:t>de</w:t>
      </w:r>
      <w:r w:rsidR="007A5713" w:rsidRPr="00B84196">
        <w:rPr>
          <w:rFonts w:ascii="Palatino Linotype" w:hAnsi="Palatino Linotype" w:cs="Arial"/>
          <w:bCs/>
          <w:sz w:val="24"/>
        </w:rPr>
        <w:t xml:space="preserve"> </w:t>
      </w:r>
      <w:r w:rsidR="00E60CE9" w:rsidRPr="00B84196">
        <w:rPr>
          <w:rFonts w:ascii="Palatino Linotype" w:hAnsi="Palatino Linotype" w:cs="Arial"/>
          <w:bCs/>
          <w:sz w:val="24"/>
        </w:rPr>
        <w:t>septiembre</w:t>
      </w:r>
      <w:r w:rsidR="007A5713" w:rsidRPr="00B84196">
        <w:rPr>
          <w:rFonts w:ascii="Palatino Linotype" w:hAnsi="Palatino Linotype" w:cs="Arial"/>
          <w:bCs/>
          <w:sz w:val="24"/>
        </w:rPr>
        <w:t xml:space="preserve"> de</w:t>
      </w:r>
      <w:r w:rsidR="005000AA" w:rsidRPr="00B84196">
        <w:rPr>
          <w:rFonts w:ascii="Palatino Linotype" w:hAnsi="Palatino Linotype" w:cs="Arial"/>
          <w:bCs/>
          <w:sz w:val="24"/>
        </w:rPr>
        <w:t xml:space="preserve"> dos mil veinti</w:t>
      </w:r>
      <w:r w:rsidR="00A513DB" w:rsidRPr="00B84196">
        <w:rPr>
          <w:rFonts w:ascii="Palatino Linotype" w:hAnsi="Palatino Linotype" w:cs="Arial"/>
          <w:bCs/>
          <w:sz w:val="24"/>
        </w:rPr>
        <w:t>dós</w:t>
      </w:r>
      <w:r w:rsidR="005000AA" w:rsidRPr="00B84196">
        <w:rPr>
          <w:rFonts w:ascii="Palatino Linotype" w:hAnsi="Palatino Linotype" w:cs="Arial"/>
          <w:bCs/>
          <w:sz w:val="24"/>
        </w:rPr>
        <w:t>,</w:t>
      </w:r>
      <w:r w:rsidR="007A5713" w:rsidRPr="00B84196">
        <w:rPr>
          <w:rFonts w:ascii="Palatino Linotype" w:hAnsi="Palatino Linotype" w:cs="Arial"/>
          <w:bCs/>
          <w:sz w:val="24"/>
        </w:rPr>
        <w:t xml:space="preserve"> el </w:t>
      </w:r>
      <w:r w:rsidR="00322F72" w:rsidRPr="00B84196">
        <w:rPr>
          <w:rFonts w:ascii="Palatino Linotype" w:hAnsi="Palatino Linotype" w:cs="Arial"/>
          <w:bCs/>
          <w:sz w:val="24"/>
        </w:rPr>
        <w:t>RECURRENTE</w:t>
      </w:r>
      <w:r w:rsidR="005000AA" w:rsidRPr="00B84196">
        <w:rPr>
          <w:rFonts w:ascii="Palatino Linotype" w:hAnsi="Palatino Linotype" w:cs="Arial"/>
          <w:bCs/>
          <w:sz w:val="24"/>
        </w:rPr>
        <w:t xml:space="preserve"> interpuso </w:t>
      </w:r>
      <w:r w:rsidR="00043374" w:rsidRPr="00B84196">
        <w:rPr>
          <w:rFonts w:ascii="Palatino Linotype" w:hAnsi="Palatino Linotype" w:cs="Arial"/>
          <w:bCs/>
          <w:sz w:val="24"/>
        </w:rPr>
        <w:t>los</w:t>
      </w:r>
      <w:r w:rsidR="005000AA" w:rsidRPr="00B84196">
        <w:rPr>
          <w:rFonts w:ascii="Palatino Linotype" w:hAnsi="Palatino Linotype" w:cs="Arial"/>
          <w:bCs/>
          <w:sz w:val="24"/>
        </w:rPr>
        <w:t xml:space="preserve"> recurso</w:t>
      </w:r>
      <w:r w:rsidR="00043374" w:rsidRPr="00B84196">
        <w:rPr>
          <w:rFonts w:ascii="Palatino Linotype" w:hAnsi="Palatino Linotype" w:cs="Arial"/>
          <w:bCs/>
          <w:sz w:val="24"/>
        </w:rPr>
        <w:t>s</w:t>
      </w:r>
      <w:r w:rsidR="005000AA" w:rsidRPr="00B84196">
        <w:rPr>
          <w:rFonts w:ascii="Palatino Linotype" w:hAnsi="Palatino Linotype" w:cs="Arial"/>
          <w:bCs/>
          <w:sz w:val="24"/>
        </w:rPr>
        <w:t xml:space="preserve"> de revisión</w:t>
      </w:r>
      <w:r w:rsidR="009D0A9A" w:rsidRPr="00B84196">
        <w:rPr>
          <w:rFonts w:ascii="Palatino Linotype" w:hAnsi="Palatino Linotype" w:cs="Arial"/>
          <w:bCs/>
          <w:sz w:val="24"/>
        </w:rPr>
        <w:t xml:space="preserve"> </w:t>
      </w:r>
      <w:r w:rsidR="00995B27" w:rsidRPr="00B84196">
        <w:rPr>
          <w:rFonts w:ascii="Palatino Linotype" w:eastAsia="Calibri" w:hAnsi="Palatino Linotype" w:cs="Arial"/>
          <w:b/>
          <w:sz w:val="24"/>
        </w:rPr>
        <w:t>14598/INFOEM/IP/RR/2022</w:t>
      </w:r>
      <w:r w:rsidR="00E60CE9" w:rsidRPr="00B84196">
        <w:rPr>
          <w:rFonts w:ascii="Palatino Linotype" w:hAnsi="Palatino Linotype"/>
          <w:b/>
          <w:sz w:val="24"/>
        </w:rPr>
        <w:t xml:space="preserve">, </w:t>
      </w:r>
      <w:r w:rsidR="002B3AC8" w:rsidRPr="00B84196">
        <w:rPr>
          <w:rFonts w:ascii="Palatino Linotype" w:eastAsia="Calibri" w:hAnsi="Palatino Linotype" w:cs="Tahoma"/>
          <w:b/>
          <w:sz w:val="24"/>
          <w:lang w:eastAsia="en-US"/>
        </w:rPr>
        <w:t xml:space="preserve">14640/INFOEM/IP/RR/202 y </w:t>
      </w:r>
      <w:r w:rsidR="00995B27" w:rsidRPr="00B84196">
        <w:rPr>
          <w:rFonts w:ascii="Palatino Linotype" w:eastAsia="Calibri" w:hAnsi="Palatino Linotype" w:cs="Arial"/>
          <w:b/>
          <w:sz w:val="24"/>
          <w:lang w:val="es-ES"/>
        </w:rPr>
        <w:t>14607/INFOEM/IP/RR/2022</w:t>
      </w:r>
      <w:r w:rsidR="00E60CE9" w:rsidRPr="00B84196">
        <w:rPr>
          <w:rFonts w:ascii="Palatino Linotype" w:hAnsi="Palatino Linotype" w:cs="Arial"/>
          <w:bCs/>
          <w:sz w:val="24"/>
        </w:rPr>
        <w:t xml:space="preserve">, </w:t>
      </w:r>
      <w:r w:rsidR="00F07ECC" w:rsidRPr="00B84196">
        <w:rPr>
          <w:rFonts w:ascii="Palatino Linotype" w:hAnsi="Palatino Linotype" w:cs="Arial"/>
          <w:sz w:val="24"/>
          <w:lang w:val="es-ES"/>
        </w:rPr>
        <w:t>respectivamente</w:t>
      </w:r>
      <w:r w:rsidR="00045B8E" w:rsidRPr="00B84196">
        <w:rPr>
          <w:rFonts w:ascii="Palatino Linotype" w:hAnsi="Palatino Linotype" w:cs="Arial"/>
          <w:sz w:val="24"/>
          <w:lang w:val="es-ES"/>
        </w:rPr>
        <w:t>, en los siguientes términos</w:t>
      </w:r>
      <w:r w:rsidR="005000AA" w:rsidRPr="00B84196">
        <w:rPr>
          <w:rFonts w:ascii="Palatino Linotype" w:hAnsi="Palatino Linotype" w:cs="Arial"/>
          <w:sz w:val="24"/>
          <w:lang w:val="es-ES"/>
        </w:rPr>
        <w:t>:</w:t>
      </w:r>
      <w:bookmarkStart w:id="1" w:name="_Toc462307683"/>
      <w:bookmarkStart w:id="2" w:name="_Toc472427085"/>
      <w:bookmarkStart w:id="3" w:name="_Toc472500652"/>
    </w:p>
    <w:p w14:paraId="73A4C3BC" w14:textId="77777777" w:rsidR="002B3AC8" w:rsidRPr="00B84196" w:rsidRDefault="002B3AC8" w:rsidP="002B3AC8">
      <w:pPr>
        <w:pStyle w:val="Prrafodelista"/>
        <w:spacing w:before="240" w:after="240" w:line="360" w:lineRule="auto"/>
        <w:ind w:left="0"/>
        <w:jc w:val="both"/>
        <w:rPr>
          <w:rFonts w:ascii="Palatino Linotype" w:hAnsi="Palatino Linotype" w:cs="Arial"/>
          <w:bCs/>
        </w:rPr>
      </w:pPr>
    </w:p>
    <w:p w14:paraId="5671383D" w14:textId="0780420F" w:rsidR="00F07ECC" w:rsidRPr="00B84196" w:rsidRDefault="0053014B" w:rsidP="0053014B">
      <w:pPr>
        <w:pStyle w:val="Prrafodelista"/>
        <w:spacing w:before="240" w:after="240" w:line="360" w:lineRule="auto"/>
        <w:ind w:left="0"/>
        <w:jc w:val="both"/>
        <w:rPr>
          <w:rFonts w:ascii="Palatino Linotype" w:hAnsi="Palatino Linotype" w:cs="Arial"/>
          <w:b/>
        </w:rPr>
      </w:pPr>
      <w:r w:rsidRPr="00B84196">
        <w:rPr>
          <w:rFonts w:ascii="Palatino Linotype" w:eastAsia="Calibri" w:hAnsi="Palatino Linotype" w:cs="Tahoma"/>
          <w:b/>
          <w:bCs/>
          <w:lang w:eastAsia="en-US"/>
        </w:rPr>
        <w:t xml:space="preserve">Solicitud: </w:t>
      </w:r>
      <w:r w:rsidR="00995B27" w:rsidRPr="00B84196">
        <w:rPr>
          <w:rFonts w:ascii="Palatino Linotype" w:eastAsia="Calibri" w:hAnsi="Palatino Linotype" w:cs="Arial"/>
          <w:b/>
          <w:bCs/>
        </w:rPr>
        <w:t>00278/MELOCAM/IP/2022</w:t>
      </w:r>
      <w:r w:rsidRPr="00B84196">
        <w:rPr>
          <w:rFonts w:ascii="Palatino Linotype" w:hAnsi="Palatino Linotype" w:cs="Arial"/>
          <w:b/>
        </w:rPr>
        <w:t>:</w:t>
      </w:r>
    </w:p>
    <w:p w14:paraId="3BB3D8CE" w14:textId="437D1759" w:rsidR="00E60CE9" w:rsidRPr="00B84196" w:rsidRDefault="0053014B" w:rsidP="00E60CE9">
      <w:pPr>
        <w:pStyle w:val="Prrafodelista"/>
        <w:spacing w:before="240" w:after="240" w:line="360" w:lineRule="auto"/>
        <w:ind w:left="0"/>
        <w:jc w:val="both"/>
        <w:rPr>
          <w:rFonts w:ascii="Palatino Linotype" w:eastAsia="Calibri" w:hAnsi="Palatino Linotype" w:cs="Tahoma"/>
          <w:b/>
          <w:lang w:eastAsia="en-US"/>
        </w:rPr>
      </w:pPr>
      <w:r w:rsidRPr="00B84196">
        <w:rPr>
          <w:rFonts w:ascii="Palatino Linotype" w:eastAsia="Calibri" w:hAnsi="Palatino Linotype" w:cs="Tahoma"/>
          <w:b/>
          <w:bCs/>
          <w:lang w:eastAsia="en-US"/>
        </w:rPr>
        <w:t xml:space="preserve">Recurso de revisión: </w:t>
      </w:r>
      <w:r w:rsidR="00995B27" w:rsidRPr="00B84196">
        <w:rPr>
          <w:rFonts w:ascii="Palatino Linotype" w:eastAsia="Calibri" w:hAnsi="Palatino Linotype" w:cs="Arial"/>
          <w:b/>
        </w:rPr>
        <w:t>14598/INFOEM/IP/RR/2022</w:t>
      </w:r>
    </w:p>
    <w:p w14:paraId="1436969C" w14:textId="14A045F0" w:rsidR="00E02F9A" w:rsidRPr="00B84196" w:rsidRDefault="00DF1FEA" w:rsidP="00E02F9A">
      <w:pPr>
        <w:ind w:left="567" w:right="539"/>
        <w:jc w:val="both"/>
        <w:rPr>
          <w:rFonts w:ascii="Palatino Linotype" w:eastAsia="Calibri" w:hAnsi="Palatino Linotype" w:cs="Tahoma"/>
          <w:bCs/>
          <w:i/>
          <w:sz w:val="22"/>
          <w:szCs w:val="24"/>
          <w:lang w:eastAsia="en-US"/>
        </w:rPr>
      </w:pPr>
      <w:r w:rsidRPr="00B84196">
        <w:rPr>
          <w:rFonts w:ascii="Palatino Linotype" w:eastAsia="Calibri" w:hAnsi="Palatino Linotype" w:cs="Tahoma"/>
          <w:b/>
          <w:bCs/>
          <w:i/>
          <w:sz w:val="22"/>
          <w:szCs w:val="24"/>
          <w:lang w:eastAsia="en-US"/>
        </w:rPr>
        <w:t xml:space="preserve">Acto Impugnado: </w:t>
      </w:r>
      <w:r w:rsidR="00E41141" w:rsidRPr="00B84196">
        <w:rPr>
          <w:rFonts w:ascii="Palatino Linotype" w:eastAsia="Calibri" w:hAnsi="Palatino Linotype" w:cs="Tahoma"/>
          <w:bCs/>
          <w:i/>
          <w:sz w:val="22"/>
          <w:szCs w:val="24"/>
          <w:lang w:eastAsia="en-US"/>
        </w:rPr>
        <w:t>Negativa de la información</w:t>
      </w:r>
      <w:r w:rsidR="00E02F9A" w:rsidRPr="00B84196">
        <w:rPr>
          <w:rFonts w:ascii="Palatino Linotype" w:eastAsia="Calibri" w:hAnsi="Palatino Linotype" w:cs="Tahoma"/>
          <w:bCs/>
          <w:i/>
          <w:sz w:val="22"/>
          <w:szCs w:val="24"/>
          <w:lang w:eastAsia="en-US"/>
        </w:rPr>
        <w:t>. (Sic)</w:t>
      </w:r>
    </w:p>
    <w:p w14:paraId="179EC379" w14:textId="77777777" w:rsidR="00DF1FEA" w:rsidRPr="00B84196" w:rsidRDefault="00DF1FEA" w:rsidP="00E02F9A">
      <w:pPr>
        <w:ind w:right="539"/>
        <w:rPr>
          <w:rFonts w:ascii="Palatino Linotype" w:eastAsia="Calibri" w:hAnsi="Palatino Linotype" w:cs="Tahoma"/>
          <w:b/>
          <w:bCs/>
          <w:i/>
          <w:sz w:val="22"/>
          <w:szCs w:val="24"/>
          <w:lang w:eastAsia="en-US"/>
        </w:rPr>
      </w:pPr>
    </w:p>
    <w:p w14:paraId="70CBCB10" w14:textId="77777777" w:rsidR="00E02F9A" w:rsidRPr="00B84196" w:rsidRDefault="00DF1FEA" w:rsidP="00E02F9A">
      <w:pPr>
        <w:ind w:left="567" w:right="539"/>
        <w:jc w:val="both"/>
        <w:rPr>
          <w:rFonts w:ascii="Palatino Linotype" w:eastAsia="Calibri" w:hAnsi="Palatino Linotype" w:cs="Tahoma"/>
          <w:b/>
          <w:bCs/>
          <w:i/>
          <w:sz w:val="22"/>
          <w:szCs w:val="24"/>
          <w:lang w:eastAsia="en-US"/>
        </w:rPr>
      </w:pPr>
      <w:r w:rsidRPr="00B84196">
        <w:rPr>
          <w:rFonts w:ascii="Palatino Linotype" w:eastAsia="Calibri" w:hAnsi="Palatino Linotype" w:cs="Tahoma"/>
          <w:b/>
          <w:bCs/>
          <w:i/>
          <w:sz w:val="22"/>
          <w:szCs w:val="24"/>
          <w:lang w:eastAsia="en-US"/>
        </w:rPr>
        <w:t xml:space="preserve">Razones o Motivos de Inconformidad: </w:t>
      </w:r>
    </w:p>
    <w:p w14:paraId="3C3620AC" w14:textId="35F3BA87" w:rsidR="00E02F9A" w:rsidRPr="00B84196" w:rsidRDefault="00E41141" w:rsidP="00E02F9A">
      <w:pPr>
        <w:ind w:left="567" w:right="539"/>
        <w:jc w:val="both"/>
        <w:rPr>
          <w:rFonts w:ascii="Palatino Linotype" w:eastAsia="Calibri" w:hAnsi="Palatino Linotype" w:cs="Tahoma"/>
          <w:bCs/>
          <w:i/>
          <w:sz w:val="22"/>
          <w:szCs w:val="24"/>
          <w:lang w:eastAsia="en-US"/>
        </w:rPr>
      </w:pPr>
      <w:r w:rsidRPr="00B84196">
        <w:rPr>
          <w:rFonts w:ascii="Palatino Linotype" w:eastAsia="Calibri" w:hAnsi="Palatino Linotype" w:cs="Tahoma"/>
          <w:bCs/>
          <w:i/>
          <w:sz w:val="22"/>
          <w:szCs w:val="24"/>
          <w:lang w:eastAsia="en-US"/>
        </w:rPr>
        <w:t>Negativa de la información</w:t>
      </w:r>
      <w:r w:rsidR="00E02F9A" w:rsidRPr="00B84196">
        <w:rPr>
          <w:rFonts w:ascii="Palatino Linotype" w:eastAsia="Calibri" w:hAnsi="Palatino Linotype" w:cs="Tahoma"/>
          <w:bCs/>
          <w:i/>
          <w:sz w:val="22"/>
          <w:szCs w:val="24"/>
          <w:lang w:eastAsia="en-US"/>
        </w:rPr>
        <w:t>” (Sic)</w:t>
      </w:r>
    </w:p>
    <w:p w14:paraId="7787202B" w14:textId="5B99F418" w:rsidR="00DF1FEA" w:rsidRPr="00B84196" w:rsidRDefault="00DF1FEA" w:rsidP="00E02F9A">
      <w:pPr>
        <w:ind w:left="567" w:right="539"/>
        <w:jc w:val="both"/>
        <w:rPr>
          <w:rFonts w:ascii="Palatino Linotype" w:eastAsia="Calibri" w:hAnsi="Palatino Linotype" w:cs="Tahoma"/>
          <w:b/>
          <w:bCs/>
          <w:sz w:val="22"/>
          <w:szCs w:val="24"/>
          <w:lang w:eastAsia="en-US"/>
        </w:rPr>
      </w:pPr>
    </w:p>
    <w:p w14:paraId="5B018A6D" w14:textId="03393ADF" w:rsidR="0053014B" w:rsidRPr="00B84196" w:rsidRDefault="0053014B" w:rsidP="0053014B">
      <w:pPr>
        <w:pStyle w:val="Prrafodelista"/>
        <w:spacing w:before="240" w:after="240" w:line="360" w:lineRule="auto"/>
        <w:ind w:left="0"/>
        <w:jc w:val="both"/>
        <w:rPr>
          <w:rFonts w:ascii="Palatino Linotype" w:hAnsi="Palatino Linotype" w:cs="Arial"/>
          <w:b/>
          <w:lang w:val="es-ES"/>
        </w:rPr>
      </w:pPr>
      <w:r w:rsidRPr="00B84196">
        <w:rPr>
          <w:rFonts w:ascii="Palatino Linotype" w:eastAsia="Calibri" w:hAnsi="Palatino Linotype" w:cs="Tahoma"/>
          <w:b/>
          <w:bCs/>
          <w:lang w:eastAsia="en-US"/>
        </w:rPr>
        <w:t xml:space="preserve">Solicitud: </w:t>
      </w:r>
      <w:r w:rsidR="00995B27" w:rsidRPr="00B84196">
        <w:rPr>
          <w:rFonts w:ascii="Palatino Linotype" w:eastAsia="Calibri" w:hAnsi="Palatino Linotype" w:cs="Arial"/>
          <w:b/>
          <w:bCs/>
        </w:rPr>
        <w:t>00282/MELOCAM/IP/2022</w:t>
      </w:r>
    </w:p>
    <w:p w14:paraId="6281FA36" w14:textId="168DC4A8" w:rsidR="00996C60" w:rsidRPr="00B84196" w:rsidRDefault="0053014B" w:rsidP="00E60CE9">
      <w:pPr>
        <w:pStyle w:val="Prrafodelista"/>
        <w:spacing w:before="240" w:after="240" w:line="360" w:lineRule="auto"/>
        <w:ind w:left="0"/>
        <w:jc w:val="both"/>
        <w:rPr>
          <w:rFonts w:ascii="Palatino Linotype" w:eastAsia="Calibri" w:hAnsi="Palatino Linotype" w:cs="Tahoma"/>
          <w:b/>
          <w:lang w:eastAsia="en-US"/>
        </w:rPr>
      </w:pPr>
      <w:r w:rsidRPr="00B84196">
        <w:rPr>
          <w:rFonts w:ascii="Palatino Linotype" w:eastAsia="Calibri" w:hAnsi="Palatino Linotype" w:cs="Tahoma"/>
          <w:b/>
          <w:bCs/>
          <w:lang w:eastAsia="en-US"/>
        </w:rPr>
        <w:t xml:space="preserve">Recurso de revisión: </w:t>
      </w:r>
      <w:r w:rsidR="00995B27" w:rsidRPr="00B84196">
        <w:rPr>
          <w:rFonts w:ascii="Palatino Linotype" w:eastAsia="Calibri" w:hAnsi="Palatino Linotype" w:cs="Tahoma"/>
          <w:b/>
          <w:lang w:eastAsia="en-US"/>
        </w:rPr>
        <w:t>14602/INFOEM/IP/RR/2022</w:t>
      </w:r>
    </w:p>
    <w:p w14:paraId="4305D49B" w14:textId="08362ADB" w:rsidR="00E02F9A" w:rsidRPr="00B84196" w:rsidRDefault="00DF1FEA" w:rsidP="00E02F9A">
      <w:pPr>
        <w:ind w:left="567" w:right="539"/>
        <w:jc w:val="both"/>
        <w:rPr>
          <w:rFonts w:ascii="Palatino Linotype" w:eastAsia="Calibri" w:hAnsi="Palatino Linotype" w:cs="Tahoma"/>
          <w:bCs/>
          <w:i/>
          <w:sz w:val="22"/>
          <w:szCs w:val="24"/>
          <w:lang w:eastAsia="en-US"/>
        </w:rPr>
      </w:pPr>
      <w:r w:rsidRPr="00B84196">
        <w:rPr>
          <w:rFonts w:ascii="Palatino Linotype" w:eastAsia="Calibri" w:hAnsi="Palatino Linotype" w:cs="Tahoma"/>
          <w:b/>
          <w:bCs/>
          <w:i/>
          <w:sz w:val="22"/>
          <w:szCs w:val="24"/>
          <w:lang w:eastAsia="en-US"/>
        </w:rPr>
        <w:t xml:space="preserve">Acto Impugnado: </w:t>
      </w:r>
      <w:r w:rsidR="00E02F9A" w:rsidRPr="00B84196">
        <w:rPr>
          <w:rFonts w:ascii="Palatino Linotype" w:eastAsia="Calibri" w:hAnsi="Palatino Linotype" w:cs="Tahoma"/>
          <w:bCs/>
          <w:i/>
          <w:sz w:val="22"/>
          <w:szCs w:val="24"/>
          <w:lang w:eastAsia="en-US"/>
        </w:rPr>
        <w:t>“</w:t>
      </w:r>
      <w:r w:rsidR="00E41141" w:rsidRPr="00B84196">
        <w:rPr>
          <w:rFonts w:ascii="Palatino Linotype" w:eastAsia="Calibri" w:hAnsi="Palatino Linotype" w:cs="Tahoma"/>
          <w:bCs/>
          <w:i/>
          <w:sz w:val="22"/>
          <w:szCs w:val="24"/>
          <w:lang w:eastAsia="en-US"/>
        </w:rPr>
        <w:t>Cambio de modalidad mal intencionado</w:t>
      </w:r>
      <w:r w:rsidR="00E02F9A" w:rsidRPr="00B84196">
        <w:rPr>
          <w:rFonts w:ascii="Palatino Linotype" w:eastAsia="Calibri" w:hAnsi="Palatino Linotype" w:cs="Tahoma"/>
          <w:bCs/>
          <w:i/>
          <w:sz w:val="22"/>
          <w:szCs w:val="24"/>
          <w:lang w:eastAsia="en-US"/>
        </w:rPr>
        <w:t>” (Sic)</w:t>
      </w:r>
    </w:p>
    <w:p w14:paraId="24836002" w14:textId="45ED7DF4" w:rsidR="00DF1FEA" w:rsidRPr="00B84196" w:rsidRDefault="00DF1FEA" w:rsidP="00996C60">
      <w:pPr>
        <w:ind w:left="567" w:right="539"/>
        <w:jc w:val="both"/>
        <w:rPr>
          <w:rFonts w:ascii="Palatino Linotype" w:eastAsia="Calibri" w:hAnsi="Palatino Linotype" w:cs="Tahoma"/>
          <w:bCs/>
          <w:i/>
          <w:sz w:val="22"/>
          <w:szCs w:val="24"/>
          <w:lang w:eastAsia="en-US"/>
        </w:rPr>
      </w:pPr>
    </w:p>
    <w:p w14:paraId="41515765" w14:textId="368E9BE5" w:rsidR="00E02F9A" w:rsidRPr="00B84196" w:rsidRDefault="00DF1FEA" w:rsidP="00E02F9A">
      <w:pPr>
        <w:ind w:left="567" w:right="539"/>
        <w:jc w:val="both"/>
        <w:rPr>
          <w:rFonts w:ascii="Palatino Linotype" w:eastAsia="Calibri" w:hAnsi="Palatino Linotype" w:cs="Tahoma"/>
          <w:bCs/>
          <w:i/>
          <w:sz w:val="22"/>
          <w:szCs w:val="24"/>
          <w:lang w:eastAsia="en-US"/>
        </w:rPr>
      </w:pPr>
      <w:r w:rsidRPr="00B84196">
        <w:rPr>
          <w:rFonts w:ascii="Palatino Linotype" w:eastAsia="Calibri" w:hAnsi="Palatino Linotype" w:cs="Tahoma"/>
          <w:b/>
          <w:bCs/>
          <w:i/>
          <w:sz w:val="22"/>
          <w:szCs w:val="24"/>
          <w:lang w:eastAsia="en-US"/>
        </w:rPr>
        <w:t xml:space="preserve">Razones o Motivos de Inconformidad: </w:t>
      </w:r>
      <w:r w:rsidR="00E02F9A" w:rsidRPr="00B84196">
        <w:rPr>
          <w:rFonts w:ascii="Palatino Linotype" w:eastAsia="Calibri" w:hAnsi="Palatino Linotype" w:cs="Tahoma"/>
          <w:bCs/>
          <w:i/>
          <w:sz w:val="22"/>
          <w:szCs w:val="24"/>
          <w:lang w:eastAsia="en-US"/>
        </w:rPr>
        <w:t>“</w:t>
      </w:r>
      <w:r w:rsidR="00E41141" w:rsidRPr="00B84196">
        <w:rPr>
          <w:rFonts w:ascii="Palatino Linotype" w:eastAsia="Calibri" w:hAnsi="Palatino Linotype" w:cs="Tahoma"/>
          <w:bCs/>
          <w:i/>
          <w:sz w:val="22"/>
          <w:szCs w:val="24"/>
          <w:lang w:eastAsia="en-US"/>
        </w:rPr>
        <w:t>Cambio de modalidad mal intencionado</w:t>
      </w:r>
      <w:r w:rsidR="00E02F9A" w:rsidRPr="00B84196">
        <w:rPr>
          <w:rFonts w:ascii="Palatino Linotype" w:eastAsia="Calibri" w:hAnsi="Palatino Linotype" w:cs="Tahoma"/>
          <w:bCs/>
          <w:i/>
          <w:sz w:val="22"/>
          <w:szCs w:val="24"/>
          <w:lang w:eastAsia="en-US"/>
        </w:rPr>
        <w:t>"(Sic)</w:t>
      </w:r>
    </w:p>
    <w:p w14:paraId="4ED1C7F3" w14:textId="46FF0AE2" w:rsidR="00DF1FEA" w:rsidRPr="00B84196" w:rsidRDefault="00DF1FEA" w:rsidP="00996C60">
      <w:pPr>
        <w:ind w:left="567" w:right="539"/>
        <w:jc w:val="both"/>
        <w:rPr>
          <w:rFonts w:ascii="Palatino Linotype" w:eastAsia="Calibri" w:hAnsi="Palatino Linotype" w:cs="Tahoma"/>
          <w:b/>
          <w:bCs/>
          <w:sz w:val="22"/>
          <w:szCs w:val="24"/>
          <w:lang w:eastAsia="en-US"/>
        </w:rPr>
      </w:pPr>
    </w:p>
    <w:p w14:paraId="349C4D52" w14:textId="77777777" w:rsidR="00996C60" w:rsidRPr="00B84196" w:rsidRDefault="00996C60" w:rsidP="00996C60">
      <w:pPr>
        <w:ind w:left="567" w:right="539"/>
        <w:jc w:val="both"/>
        <w:rPr>
          <w:rFonts w:ascii="Palatino Linotype" w:eastAsia="Calibri" w:hAnsi="Palatino Linotype" w:cs="Tahoma"/>
          <w:b/>
          <w:bCs/>
          <w:sz w:val="22"/>
          <w:szCs w:val="24"/>
          <w:lang w:eastAsia="en-US"/>
        </w:rPr>
      </w:pPr>
    </w:p>
    <w:p w14:paraId="5DE0E6C3" w14:textId="51223940" w:rsidR="00996C60" w:rsidRPr="00B84196" w:rsidRDefault="00996C60" w:rsidP="00996C60">
      <w:pPr>
        <w:pStyle w:val="Prrafodelista"/>
        <w:spacing w:before="240" w:after="240" w:line="360" w:lineRule="auto"/>
        <w:ind w:left="0"/>
        <w:jc w:val="both"/>
        <w:rPr>
          <w:rFonts w:ascii="Palatino Linotype" w:hAnsi="Palatino Linotype" w:cs="Arial"/>
          <w:b/>
          <w:lang w:val="es-ES"/>
        </w:rPr>
      </w:pPr>
      <w:r w:rsidRPr="00B84196">
        <w:rPr>
          <w:rFonts w:ascii="Palatino Linotype" w:eastAsia="Calibri" w:hAnsi="Palatino Linotype" w:cs="Tahoma"/>
          <w:b/>
          <w:bCs/>
          <w:lang w:eastAsia="en-US"/>
        </w:rPr>
        <w:t xml:space="preserve">Solicitud: </w:t>
      </w:r>
      <w:r w:rsidR="00995B27" w:rsidRPr="00B84196">
        <w:rPr>
          <w:rFonts w:ascii="Palatino Linotype" w:eastAsia="Calibri" w:hAnsi="Palatino Linotype" w:cs="Arial"/>
          <w:b/>
          <w:bCs/>
        </w:rPr>
        <w:t>00287/MELOCAM/IP/2022</w:t>
      </w:r>
    </w:p>
    <w:p w14:paraId="18019CB6" w14:textId="47C0E1ED" w:rsidR="00996C60" w:rsidRPr="00B84196" w:rsidRDefault="00996C60" w:rsidP="00996C60">
      <w:pPr>
        <w:pStyle w:val="Prrafodelista"/>
        <w:spacing w:before="240" w:after="240" w:line="360" w:lineRule="auto"/>
        <w:ind w:left="0"/>
        <w:jc w:val="both"/>
        <w:rPr>
          <w:rFonts w:ascii="Palatino Linotype" w:eastAsia="Calibri" w:hAnsi="Palatino Linotype" w:cs="Tahoma"/>
          <w:b/>
          <w:lang w:eastAsia="en-US"/>
        </w:rPr>
      </w:pPr>
      <w:r w:rsidRPr="00B84196">
        <w:rPr>
          <w:rFonts w:ascii="Palatino Linotype" w:eastAsia="Calibri" w:hAnsi="Palatino Linotype" w:cs="Tahoma"/>
          <w:b/>
          <w:bCs/>
          <w:lang w:eastAsia="en-US"/>
        </w:rPr>
        <w:lastRenderedPageBreak/>
        <w:t xml:space="preserve">Recurso de revisión: </w:t>
      </w:r>
      <w:r w:rsidR="00995B27" w:rsidRPr="00B84196">
        <w:rPr>
          <w:rFonts w:ascii="Palatino Linotype" w:eastAsia="Calibri" w:hAnsi="Palatino Linotype" w:cs="Arial"/>
          <w:b/>
          <w:lang w:val="es-ES"/>
        </w:rPr>
        <w:t>14607/INFOEM/IP/RR/2022</w:t>
      </w:r>
    </w:p>
    <w:p w14:paraId="1C3218E9" w14:textId="5C587150" w:rsidR="00E02F9A" w:rsidRPr="00B84196" w:rsidRDefault="00996C60" w:rsidP="00E02F9A">
      <w:pPr>
        <w:ind w:left="567" w:right="539"/>
        <w:jc w:val="both"/>
        <w:rPr>
          <w:rFonts w:ascii="Palatino Linotype" w:eastAsia="Calibri" w:hAnsi="Palatino Linotype" w:cs="Tahoma"/>
          <w:bCs/>
          <w:i/>
          <w:sz w:val="22"/>
          <w:szCs w:val="24"/>
          <w:lang w:eastAsia="en-US"/>
        </w:rPr>
      </w:pPr>
      <w:r w:rsidRPr="00B84196">
        <w:rPr>
          <w:rFonts w:ascii="Palatino Linotype" w:eastAsia="Calibri" w:hAnsi="Palatino Linotype" w:cs="Tahoma"/>
          <w:b/>
          <w:bCs/>
          <w:i/>
          <w:sz w:val="22"/>
          <w:szCs w:val="24"/>
          <w:lang w:eastAsia="en-US"/>
        </w:rPr>
        <w:t>Acto Impugnado:</w:t>
      </w:r>
      <w:r w:rsidRPr="00B84196">
        <w:rPr>
          <w:rFonts w:ascii="Palatino Linotype" w:eastAsia="Calibri" w:hAnsi="Palatino Linotype" w:cs="Tahoma"/>
          <w:bCs/>
          <w:i/>
          <w:sz w:val="22"/>
          <w:szCs w:val="24"/>
          <w:lang w:eastAsia="en-US"/>
        </w:rPr>
        <w:t xml:space="preserve"> </w:t>
      </w:r>
      <w:r w:rsidR="00E02F9A" w:rsidRPr="00B84196">
        <w:rPr>
          <w:rFonts w:ascii="Palatino Linotype" w:eastAsia="Calibri" w:hAnsi="Palatino Linotype" w:cs="Tahoma"/>
          <w:bCs/>
          <w:i/>
          <w:sz w:val="22"/>
          <w:szCs w:val="24"/>
          <w:lang w:eastAsia="en-US"/>
        </w:rPr>
        <w:t>“</w:t>
      </w:r>
      <w:r w:rsidR="00E41141" w:rsidRPr="00B84196">
        <w:rPr>
          <w:rFonts w:ascii="Palatino Linotype" w:eastAsia="Calibri" w:hAnsi="Palatino Linotype" w:cs="Arial"/>
          <w:bCs/>
          <w:i/>
          <w:sz w:val="22"/>
          <w:szCs w:val="24"/>
        </w:rPr>
        <w:t xml:space="preserve">Negativa de la información, vulnerando mi derecho de acceso a la información, a hacer </w:t>
      </w:r>
      <w:proofErr w:type="spellStart"/>
      <w:r w:rsidR="00E41141" w:rsidRPr="00B84196">
        <w:rPr>
          <w:rFonts w:ascii="Palatino Linotype" w:eastAsia="Calibri" w:hAnsi="Palatino Linotype" w:cs="Arial"/>
          <w:bCs/>
          <w:i/>
          <w:sz w:val="22"/>
          <w:szCs w:val="24"/>
        </w:rPr>
        <w:t>le</w:t>
      </w:r>
      <w:proofErr w:type="spellEnd"/>
      <w:r w:rsidR="00E41141" w:rsidRPr="00B84196">
        <w:rPr>
          <w:rFonts w:ascii="Palatino Linotype" w:eastAsia="Calibri" w:hAnsi="Palatino Linotype" w:cs="Arial"/>
          <w:bCs/>
          <w:i/>
          <w:sz w:val="22"/>
          <w:szCs w:val="24"/>
        </w:rPr>
        <w:t xml:space="preserve"> cambio de modalidad</w:t>
      </w:r>
      <w:r w:rsidR="00E02F9A" w:rsidRPr="00B84196">
        <w:rPr>
          <w:rFonts w:ascii="Palatino Linotype" w:eastAsia="Calibri" w:hAnsi="Palatino Linotype" w:cs="Tahoma"/>
          <w:bCs/>
          <w:i/>
          <w:sz w:val="22"/>
          <w:szCs w:val="24"/>
          <w:lang w:eastAsia="en-US"/>
        </w:rPr>
        <w:t>” (Sic)</w:t>
      </w:r>
    </w:p>
    <w:p w14:paraId="398F5BB9" w14:textId="28889E6A" w:rsidR="00996C60" w:rsidRPr="00B84196" w:rsidRDefault="00996C60" w:rsidP="00996C60">
      <w:pPr>
        <w:ind w:left="567" w:right="539"/>
        <w:jc w:val="both"/>
        <w:rPr>
          <w:rFonts w:ascii="Palatino Linotype" w:eastAsia="Calibri" w:hAnsi="Palatino Linotype" w:cs="Tahoma"/>
          <w:bCs/>
          <w:i/>
          <w:sz w:val="22"/>
          <w:szCs w:val="24"/>
          <w:lang w:eastAsia="en-US"/>
        </w:rPr>
      </w:pPr>
    </w:p>
    <w:p w14:paraId="4BBEA3EB" w14:textId="77777777" w:rsidR="00996C60" w:rsidRPr="00B84196" w:rsidRDefault="00996C60" w:rsidP="00996C60">
      <w:pPr>
        <w:ind w:left="567" w:right="539"/>
        <w:jc w:val="both"/>
        <w:rPr>
          <w:rFonts w:ascii="Palatino Linotype" w:eastAsia="Calibri" w:hAnsi="Palatino Linotype" w:cs="Tahoma"/>
          <w:bCs/>
          <w:i/>
          <w:sz w:val="22"/>
          <w:szCs w:val="24"/>
          <w:lang w:eastAsia="en-US"/>
        </w:rPr>
      </w:pPr>
    </w:p>
    <w:p w14:paraId="6BA354CC" w14:textId="36469AE1" w:rsidR="00996C60" w:rsidRPr="00B84196" w:rsidRDefault="00996C60" w:rsidP="00996C60">
      <w:pPr>
        <w:ind w:left="567" w:right="539"/>
        <w:jc w:val="both"/>
        <w:rPr>
          <w:rFonts w:ascii="Palatino Linotype" w:eastAsia="Calibri" w:hAnsi="Palatino Linotype" w:cs="Tahoma"/>
          <w:bCs/>
          <w:i/>
          <w:sz w:val="22"/>
          <w:szCs w:val="24"/>
          <w:lang w:eastAsia="en-US"/>
        </w:rPr>
      </w:pPr>
      <w:r w:rsidRPr="00B84196">
        <w:rPr>
          <w:rFonts w:ascii="Palatino Linotype" w:eastAsia="Calibri" w:hAnsi="Palatino Linotype" w:cs="Tahoma"/>
          <w:b/>
          <w:bCs/>
          <w:i/>
          <w:sz w:val="22"/>
          <w:szCs w:val="24"/>
          <w:lang w:eastAsia="en-US"/>
        </w:rPr>
        <w:t>Razones o Motivos de Inconformidad:</w:t>
      </w:r>
      <w:r w:rsidRPr="00B84196">
        <w:rPr>
          <w:rFonts w:ascii="Palatino Linotype" w:eastAsia="Calibri" w:hAnsi="Palatino Linotype" w:cs="Tahoma"/>
          <w:bCs/>
          <w:i/>
          <w:sz w:val="22"/>
          <w:szCs w:val="24"/>
          <w:lang w:eastAsia="en-US"/>
        </w:rPr>
        <w:t xml:space="preserve"> </w:t>
      </w:r>
      <w:r w:rsidR="00E02F9A" w:rsidRPr="00B84196">
        <w:rPr>
          <w:rFonts w:ascii="Palatino Linotype" w:eastAsia="Calibri" w:hAnsi="Palatino Linotype" w:cs="Tahoma"/>
          <w:bCs/>
          <w:i/>
          <w:sz w:val="22"/>
          <w:szCs w:val="24"/>
          <w:lang w:eastAsia="en-US"/>
        </w:rPr>
        <w:t>“</w:t>
      </w:r>
      <w:r w:rsidR="00E41141" w:rsidRPr="00B84196">
        <w:rPr>
          <w:rFonts w:ascii="Palatino Linotype" w:eastAsia="Calibri" w:hAnsi="Palatino Linotype" w:cs="Tahoma"/>
          <w:bCs/>
          <w:i/>
          <w:sz w:val="22"/>
          <w:szCs w:val="24"/>
          <w:lang w:eastAsia="en-US"/>
        </w:rPr>
        <w:t xml:space="preserve">Negativa de la información, vulnerando mi derecho de acceso a la información, a hacer </w:t>
      </w:r>
      <w:proofErr w:type="spellStart"/>
      <w:r w:rsidR="00E41141" w:rsidRPr="00B84196">
        <w:rPr>
          <w:rFonts w:ascii="Palatino Linotype" w:eastAsia="Calibri" w:hAnsi="Palatino Linotype" w:cs="Tahoma"/>
          <w:bCs/>
          <w:i/>
          <w:sz w:val="22"/>
          <w:szCs w:val="24"/>
          <w:lang w:eastAsia="en-US"/>
        </w:rPr>
        <w:t>le</w:t>
      </w:r>
      <w:proofErr w:type="spellEnd"/>
      <w:r w:rsidR="00E41141" w:rsidRPr="00B84196">
        <w:rPr>
          <w:rFonts w:ascii="Palatino Linotype" w:eastAsia="Calibri" w:hAnsi="Palatino Linotype" w:cs="Tahoma"/>
          <w:bCs/>
          <w:i/>
          <w:sz w:val="22"/>
          <w:szCs w:val="24"/>
          <w:lang w:eastAsia="en-US"/>
        </w:rPr>
        <w:t xml:space="preserve"> cambio de modalidad</w:t>
      </w:r>
      <w:r w:rsidR="00E02F9A" w:rsidRPr="00B84196">
        <w:rPr>
          <w:rFonts w:ascii="Palatino Linotype" w:eastAsia="Calibri" w:hAnsi="Palatino Linotype" w:cs="Tahoma"/>
          <w:bCs/>
          <w:i/>
          <w:sz w:val="22"/>
          <w:szCs w:val="24"/>
          <w:lang w:eastAsia="en-US"/>
        </w:rPr>
        <w:t>” (Sic)</w:t>
      </w:r>
    </w:p>
    <w:bookmarkEnd w:id="1"/>
    <w:bookmarkEnd w:id="2"/>
    <w:bookmarkEnd w:id="3"/>
    <w:p w14:paraId="6C9C0310" w14:textId="05F9F152" w:rsidR="00A513DB" w:rsidRPr="00B84196" w:rsidRDefault="005000AA" w:rsidP="00A513DB">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B84196">
        <w:rPr>
          <w:rFonts w:ascii="Palatino Linotype" w:hAnsi="Palatino Linotype" w:cs="Arial"/>
          <w:sz w:val="24"/>
          <w:lang w:val="es-ES"/>
        </w:rPr>
        <w:t>Se regist</w:t>
      </w:r>
      <w:r w:rsidR="00043374" w:rsidRPr="00B84196">
        <w:rPr>
          <w:rFonts w:ascii="Palatino Linotype" w:hAnsi="Palatino Linotype" w:cs="Arial"/>
          <w:sz w:val="24"/>
          <w:lang w:val="es-ES"/>
        </w:rPr>
        <w:t>raron</w:t>
      </w:r>
      <w:r w:rsidRPr="00B84196">
        <w:rPr>
          <w:rFonts w:ascii="Palatino Linotype" w:hAnsi="Palatino Linotype" w:cs="Arial"/>
          <w:sz w:val="24"/>
          <w:lang w:val="es-ES"/>
        </w:rPr>
        <w:t xml:space="preserve"> </w:t>
      </w:r>
      <w:r w:rsidR="00043374" w:rsidRPr="00B84196">
        <w:rPr>
          <w:rFonts w:ascii="Palatino Linotype" w:hAnsi="Palatino Linotype" w:cs="Arial"/>
          <w:sz w:val="24"/>
          <w:lang w:val="es-ES"/>
        </w:rPr>
        <w:t>los</w:t>
      </w:r>
      <w:r w:rsidRPr="00B84196">
        <w:rPr>
          <w:rFonts w:ascii="Palatino Linotype" w:hAnsi="Palatino Linotype" w:cs="Arial"/>
          <w:sz w:val="24"/>
          <w:lang w:val="es-ES"/>
        </w:rPr>
        <w:t xml:space="preserve"> recurso</w:t>
      </w:r>
      <w:r w:rsidR="00043374" w:rsidRPr="00B84196">
        <w:rPr>
          <w:rFonts w:ascii="Palatino Linotype" w:hAnsi="Palatino Linotype" w:cs="Arial"/>
          <w:sz w:val="24"/>
          <w:lang w:val="es-ES"/>
        </w:rPr>
        <w:t>s</w:t>
      </w:r>
      <w:r w:rsidRPr="00B84196">
        <w:rPr>
          <w:rFonts w:ascii="Palatino Linotype" w:hAnsi="Palatino Linotype" w:cs="Arial"/>
          <w:sz w:val="24"/>
          <w:lang w:val="es-ES"/>
        </w:rPr>
        <w:t xml:space="preserve"> de revisión bajo </w:t>
      </w:r>
      <w:r w:rsidR="00043374" w:rsidRPr="00B84196">
        <w:rPr>
          <w:rFonts w:ascii="Palatino Linotype" w:hAnsi="Palatino Linotype" w:cs="Arial"/>
          <w:sz w:val="24"/>
          <w:lang w:val="es-ES"/>
        </w:rPr>
        <w:t>los</w:t>
      </w:r>
      <w:r w:rsidRPr="00B84196">
        <w:rPr>
          <w:rFonts w:ascii="Palatino Linotype" w:hAnsi="Palatino Linotype" w:cs="Arial"/>
          <w:sz w:val="24"/>
          <w:lang w:val="es-ES"/>
        </w:rPr>
        <w:t xml:space="preserve"> número</w:t>
      </w:r>
      <w:r w:rsidR="00043374" w:rsidRPr="00B84196">
        <w:rPr>
          <w:rFonts w:ascii="Palatino Linotype" w:hAnsi="Palatino Linotype" w:cs="Arial"/>
          <w:sz w:val="24"/>
          <w:lang w:val="es-ES"/>
        </w:rPr>
        <w:t>s</w:t>
      </w:r>
      <w:r w:rsidRPr="00B84196">
        <w:rPr>
          <w:rFonts w:ascii="Palatino Linotype" w:hAnsi="Palatino Linotype" w:cs="Arial"/>
          <w:sz w:val="24"/>
          <w:lang w:val="es-ES"/>
        </w:rPr>
        <w:t xml:space="preserve"> de expediente </w:t>
      </w:r>
      <w:r w:rsidRPr="00B84196">
        <w:rPr>
          <w:rFonts w:ascii="Palatino Linotype" w:hAnsi="Palatino Linotype" w:cs="Arial"/>
          <w:bCs/>
          <w:sz w:val="24"/>
        </w:rPr>
        <w:t>al rubro indicado</w:t>
      </w:r>
      <w:r w:rsidR="00043374" w:rsidRPr="00B84196">
        <w:rPr>
          <w:rFonts w:ascii="Palatino Linotype" w:hAnsi="Palatino Linotype" w:cs="Arial"/>
          <w:bCs/>
          <w:sz w:val="24"/>
        </w:rPr>
        <w:t>s</w:t>
      </w:r>
      <w:r w:rsidRPr="00B84196">
        <w:rPr>
          <w:rFonts w:ascii="Palatino Linotype" w:hAnsi="Palatino Linotype" w:cs="Arial"/>
          <w:bCs/>
          <w:sz w:val="24"/>
        </w:rPr>
        <w:t xml:space="preserve">, asimismo con fundamento en lo dispuesto por el </w:t>
      </w:r>
      <w:r w:rsidRPr="00B84196">
        <w:rPr>
          <w:rFonts w:ascii="Palatino Linotype" w:eastAsia="Calibri" w:hAnsi="Palatino Linotype" w:cs="Arial"/>
          <w:sz w:val="24"/>
          <w:lang w:val="es-ES"/>
        </w:rPr>
        <w:t xml:space="preserve">artículo 185 fracción I de la </w:t>
      </w:r>
      <w:r w:rsidRPr="00B84196">
        <w:rPr>
          <w:rFonts w:ascii="Palatino Linotype" w:eastAsia="Calibri" w:hAnsi="Palatino Linotype" w:cs="Arial"/>
          <w:b/>
          <w:sz w:val="24"/>
          <w:lang w:val="es-ES"/>
        </w:rPr>
        <w:t xml:space="preserve">Ley de Transparencia y Acceso a la Información Pública del Estado de México y Municipios </w:t>
      </w:r>
      <w:r w:rsidR="00D31521" w:rsidRPr="00B84196">
        <w:rPr>
          <w:rFonts w:ascii="Palatino Linotype" w:hAnsi="Palatino Linotype" w:cs="Arial"/>
          <w:sz w:val="24"/>
          <w:lang w:val="es-ES"/>
        </w:rPr>
        <w:t>se turnó a</w:t>
      </w:r>
      <w:r w:rsidR="00F942BD" w:rsidRPr="00B84196">
        <w:rPr>
          <w:rFonts w:ascii="Palatino Linotype" w:hAnsi="Palatino Linotype" w:cs="Arial"/>
          <w:sz w:val="24"/>
          <w:lang w:val="es-ES"/>
        </w:rPr>
        <w:t xml:space="preserve"> </w:t>
      </w:r>
      <w:r w:rsidRPr="00B84196">
        <w:rPr>
          <w:rFonts w:ascii="Palatino Linotype" w:hAnsi="Palatino Linotype" w:cs="Arial"/>
          <w:sz w:val="24"/>
          <w:lang w:val="es-ES"/>
        </w:rPr>
        <w:t>l</w:t>
      </w:r>
      <w:r w:rsidR="00F942BD" w:rsidRPr="00B84196">
        <w:rPr>
          <w:rFonts w:ascii="Palatino Linotype" w:hAnsi="Palatino Linotype" w:cs="Arial"/>
          <w:sz w:val="24"/>
          <w:lang w:val="es-ES"/>
        </w:rPr>
        <w:t>a</w:t>
      </w:r>
      <w:r w:rsidRPr="00B84196">
        <w:rPr>
          <w:rFonts w:ascii="Palatino Linotype" w:hAnsi="Palatino Linotype" w:cs="Arial"/>
          <w:sz w:val="24"/>
          <w:lang w:val="es-ES"/>
        </w:rPr>
        <w:t xml:space="preserve"> </w:t>
      </w:r>
      <w:r w:rsidR="00F942BD" w:rsidRPr="00B84196">
        <w:rPr>
          <w:rFonts w:ascii="Palatino Linotype" w:hAnsi="Palatino Linotype" w:cs="Arial"/>
          <w:b/>
          <w:sz w:val="24"/>
          <w:lang w:val="es-ES"/>
        </w:rPr>
        <w:t>Comisionada</w:t>
      </w:r>
      <w:r w:rsidRPr="00B84196">
        <w:rPr>
          <w:rFonts w:ascii="Palatino Linotype" w:hAnsi="Palatino Linotype" w:cs="Arial"/>
          <w:b/>
          <w:sz w:val="24"/>
          <w:lang w:val="es-ES"/>
        </w:rPr>
        <w:t xml:space="preserve"> </w:t>
      </w:r>
      <w:r w:rsidR="00F942BD" w:rsidRPr="00B84196">
        <w:rPr>
          <w:rFonts w:ascii="Palatino Linotype" w:hAnsi="Palatino Linotype" w:cs="Arial"/>
          <w:b/>
          <w:sz w:val="24"/>
          <w:lang w:val="es-ES"/>
        </w:rPr>
        <w:t>María del Rosario Mejía Ayala</w:t>
      </w:r>
      <w:r w:rsidRPr="00B84196">
        <w:rPr>
          <w:rFonts w:ascii="Palatino Linotype" w:hAnsi="Palatino Linotype" w:cs="Arial"/>
          <w:b/>
          <w:sz w:val="24"/>
          <w:lang w:val="es-ES"/>
        </w:rPr>
        <w:t xml:space="preserve">, </w:t>
      </w:r>
      <w:r w:rsidR="004978B7" w:rsidRPr="00B84196">
        <w:rPr>
          <w:rFonts w:ascii="Palatino Linotype" w:hAnsi="Palatino Linotype" w:cs="Arial"/>
          <w:sz w:val="24"/>
          <w:lang w:val="es-ES"/>
        </w:rPr>
        <w:t>para</w:t>
      </w:r>
      <w:r w:rsidRPr="00B84196">
        <w:rPr>
          <w:rFonts w:ascii="Palatino Linotype" w:hAnsi="Palatino Linotype" w:cs="Arial"/>
          <w:sz w:val="24"/>
          <w:lang w:val="es-ES"/>
        </w:rPr>
        <w:t xml:space="preserve"> </w:t>
      </w:r>
      <w:r w:rsidRPr="00B84196">
        <w:rPr>
          <w:rFonts w:ascii="Palatino Linotype" w:hAnsi="Palatino Linotype" w:cs="Arial"/>
          <w:sz w:val="24"/>
        </w:rPr>
        <w:t>su análisis.</w:t>
      </w:r>
    </w:p>
    <w:p w14:paraId="46275C96" w14:textId="77777777" w:rsidR="00DF1FEA" w:rsidRPr="00B84196" w:rsidRDefault="00DF1FEA" w:rsidP="00DF1FEA">
      <w:pPr>
        <w:pStyle w:val="Prrafodelista"/>
        <w:spacing w:before="240" w:after="240" w:line="360" w:lineRule="auto"/>
        <w:ind w:left="0"/>
        <w:jc w:val="both"/>
        <w:rPr>
          <w:rFonts w:ascii="Palatino Linotype" w:eastAsia="Calibri" w:hAnsi="Palatino Linotype" w:cs="Arial"/>
          <w:sz w:val="24"/>
          <w:lang w:val="es-AR"/>
        </w:rPr>
      </w:pPr>
    </w:p>
    <w:p w14:paraId="51336F6A" w14:textId="60AB8338" w:rsidR="00043374" w:rsidRPr="00B84196" w:rsidRDefault="00D73603" w:rsidP="00B63BE6">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B84196">
        <w:rPr>
          <w:rFonts w:ascii="Palatino Linotype" w:eastAsia="Calibri" w:hAnsi="Palatino Linotype" w:cs="Arial"/>
          <w:sz w:val="24"/>
          <w:lang w:val="es-ES"/>
        </w:rPr>
        <w:t>La Comisionada</w:t>
      </w:r>
      <w:r w:rsidR="005000AA" w:rsidRPr="00B84196">
        <w:rPr>
          <w:rFonts w:ascii="Palatino Linotype" w:eastAsia="Calibri" w:hAnsi="Palatino Linotype" w:cs="Arial"/>
          <w:sz w:val="24"/>
          <w:lang w:val="es-ES"/>
        </w:rPr>
        <w:t xml:space="preserve"> Ponente</w:t>
      </w:r>
      <w:r w:rsidR="004978B7" w:rsidRPr="00B84196">
        <w:rPr>
          <w:rFonts w:ascii="Palatino Linotype" w:eastAsia="Calibri" w:hAnsi="Palatino Linotype" w:cs="Arial"/>
          <w:sz w:val="24"/>
          <w:lang w:val="es-ES"/>
        </w:rPr>
        <w:t>,</w:t>
      </w:r>
      <w:r w:rsidR="005000AA" w:rsidRPr="00B84196">
        <w:rPr>
          <w:rFonts w:ascii="Palatino Linotype" w:eastAsia="Calibri" w:hAnsi="Palatino Linotype" w:cs="Arial"/>
          <w:sz w:val="24"/>
          <w:lang w:val="es-ES"/>
        </w:rPr>
        <w:t xml:space="preserve"> con fundamento en lo dispuesto por el artículo 185 fracción II de la ley de la materia, a través de</w:t>
      </w:r>
      <w:r w:rsidR="00A513DB" w:rsidRPr="00B84196">
        <w:rPr>
          <w:rFonts w:ascii="Palatino Linotype" w:eastAsia="Calibri" w:hAnsi="Palatino Linotype" w:cs="Arial"/>
          <w:sz w:val="24"/>
          <w:lang w:val="es-ES"/>
        </w:rPr>
        <w:t xml:space="preserve"> los</w:t>
      </w:r>
      <w:r w:rsidR="005000AA" w:rsidRPr="00B84196">
        <w:rPr>
          <w:rFonts w:ascii="Palatino Linotype" w:eastAsia="Calibri" w:hAnsi="Palatino Linotype" w:cs="Arial"/>
          <w:sz w:val="24"/>
          <w:lang w:val="es-ES"/>
        </w:rPr>
        <w:t xml:space="preserve"> acuerdo</w:t>
      </w:r>
      <w:r w:rsidR="00A513DB" w:rsidRPr="00B84196">
        <w:rPr>
          <w:rFonts w:ascii="Palatino Linotype" w:eastAsia="Calibri" w:hAnsi="Palatino Linotype" w:cs="Arial"/>
          <w:sz w:val="24"/>
          <w:lang w:val="es-ES"/>
        </w:rPr>
        <w:t>s</w:t>
      </w:r>
      <w:r w:rsidR="005000AA" w:rsidRPr="00B84196">
        <w:rPr>
          <w:rFonts w:ascii="Palatino Linotype" w:eastAsia="Calibri" w:hAnsi="Palatino Linotype" w:cs="Arial"/>
          <w:sz w:val="24"/>
          <w:lang w:val="es-ES"/>
        </w:rPr>
        <w:t xml:space="preserve"> de admisión de</w:t>
      </w:r>
      <w:r w:rsidR="00BB3A74" w:rsidRPr="00B84196">
        <w:rPr>
          <w:rFonts w:ascii="Palatino Linotype" w:eastAsia="Calibri" w:hAnsi="Palatino Linotype" w:cs="Arial"/>
          <w:sz w:val="24"/>
          <w:lang w:val="es-ES"/>
        </w:rPr>
        <w:t>l</w:t>
      </w:r>
      <w:r w:rsidR="00322F72" w:rsidRPr="00B84196">
        <w:rPr>
          <w:rFonts w:ascii="Palatino Linotype" w:eastAsia="Calibri" w:hAnsi="Palatino Linotype" w:cs="Arial"/>
          <w:sz w:val="24"/>
          <w:lang w:val="es-ES"/>
        </w:rPr>
        <w:t xml:space="preserve"> </w:t>
      </w:r>
      <w:r w:rsidR="00E41141" w:rsidRPr="00B84196">
        <w:rPr>
          <w:rFonts w:ascii="Palatino Linotype" w:eastAsia="Calibri" w:hAnsi="Palatino Linotype" w:cs="Arial"/>
          <w:sz w:val="24"/>
          <w:lang w:val="es-ES"/>
        </w:rPr>
        <w:t>doce</w:t>
      </w:r>
      <w:r w:rsidR="006E6B27" w:rsidRPr="00B84196">
        <w:rPr>
          <w:rFonts w:ascii="Palatino Linotype" w:eastAsia="Calibri" w:hAnsi="Palatino Linotype" w:cs="Arial"/>
          <w:sz w:val="24"/>
          <w:lang w:val="es-ES"/>
        </w:rPr>
        <w:t xml:space="preserve"> </w:t>
      </w:r>
      <w:r w:rsidR="00A513DB" w:rsidRPr="00B84196">
        <w:rPr>
          <w:rFonts w:ascii="Palatino Linotype" w:eastAsia="Calibri" w:hAnsi="Palatino Linotype" w:cs="Arial"/>
          <w:sz w:val="24"/>
          <w:lang w:val="es-ES"/>
        </w:rPr>
        <w:t>(</w:t>
      </w:r>
      <w:r w:rsidR="00E41141" w:rsidRPr="00B84196">
        <w:rPr>
          <w:rFonts w:ascii="Palatino Linotype" w:eastAsia="Calibri" w:hAnsi="Palatino Linotype" w:cs="Arial"/>
          <w:sz w:val="24"/>
          <w:lang w:val="es-ES"/>
        </w:rPr>
        <w:t>12</w:t>
      </w:r>
      <w:r w:rsidR="00A513DB" w:rsidRPr="00B84196">
        <w:rPr>
          <w:rFonts w:ascii="Palatino Linotype" w:eastAsia="Calibri" w:hAnsi="Palatino Linotype" w:cs="Arial"/>
          <w:sz w:val="24"/>
          <w:lang w:val="es-ES"/>
        </w:rPr>
        <w:t>)</w:t>
      </w:r>
      <w:r w:rsidR="006E6B27" w:rsidRPr="00B84196">
        <w:rPr>
          <w:rFonts w:ascii="Palatino Linotype" w:eastAsia="Calibri" w:hAnsi="Palatino Linotype" w:cs="Arial"/>
          <w:sz w:val="24"/>
          <w:lang w:val="es-ES"/>
        </w:rPr>
        <w:t xml:space="preserve"> de septiembre de dos mil veintidós,</w:t>
      </w:r>
      <w:r w:rsidR="00A513DB" w:rsidRPr="00B84196">
        <w:rPr>
          <w:rFonts w:ascii="Palatino Linotype" w:eastAsia="Calibri" w:hAnsi="Palatino Linotype" w:cs="Arial"/>
          <w:sz w:val="24"/>
          <w:lang w:val="es-ES"/>
        </w:rPr>
        <w:t xml:space="preserve"> </w:t>
      </w:r>
      <w:r w:rsidR="006E6B27" w:rsidRPr="00B84196">
        <w:rPr>
          <w:rFonts w:ascii="Palatino Linotype" w:eastAsia="Calibri" w:hAnsi="Palatino Linotype" w:cs="Arial"/>
          <w:sz w:val="24"/>
          <w:lang w:val="es-ES"/>
        </w:rPr>
        <w:t xml:space="preserve">por lo que respecta a los recursos </w:t>
      </w:r>
      <w:r w:rsidR="00995B27" w:rsidRPr="00B84196">
        <w:rPr>
          <w:rFonts w:ascii="Palatino Linotype" w:eastAsia="Calibri" w:hAnsi="Palatino Linotype" w:cs="Arial"/>
          <w:b/>
          <w:sz w:val="24"/>
        </w:rPr>
        <w:t>14598/INFOEM/IP/RR/2022</w:t>
      </w:r>
      <w:r w:rsidR="006E6B27" w:rsidRPr="00B84196">
        <w:rPr>
          <w:rFonts w:ascii="Palatino Linotype" w:eastAsia="Calibri" w:hAnsi="Palatino Linotype" w:cs="Tahoma"/>
          <w:b/>
          <w:sz w:val="24"/>
          <w:lang w:eastAsia="en-US"/>
        </w:rPr>
        <w:t xml:space="preserve">, </w:t>
      </w:r>
      <w:r w:rsidR="00995B27" w:rsidRPr="00B84196">
        <w:rPr>
          <w:rFonts w:ascii="Palatino Linotype" w:eastAsia="Calibri" w:hAnsi="Palatino Linotype" w:cs="Tahoma"/>
          <w:b/>
          <w:sz w:val="24"/>
          <w:lang w:eastAsia="en-US"/>
        </w:rPr>
        <w:t>14602/INFOEM/IP/RR/2022</w:t>
      </w:r>
      <w:r w:rsidR="002B3AC8" w:rsidRPr="00B84196">
        <w:rPr>
          <w:rFonts w:ascii="Palatino Linotype" w:eastAsia="Calibri" w:hAnsi="Palatino Linotype" w:cs="Tahoma"/>
          <w:b/>
          <w:sz w:val="24"/>
          <w:lang w:eastAsia="en-US"/>
        </w:rPr>
        <w:t xml:space="preserve"> y </w:t>
      </w:r>
      <w:r w:rsidR="00995B27" w:rsidRPr="00B84196">
        <w:rPr>
          <w:rFonts w:ascii="Palatino Linotype" w:eastAsia="Calibri" w:hAnsi="Palatino Linotype" w:cs="Arial"/>
          <w:b/>
          <w:sz w:val="24"/>
          <w:lang w:val="es-ES"/>
        </w:rPr>
        <w:t>14607/INFOEM/IP/RR/2022</w:t>
      </w:r>
      <w:r w:rsidR="006E6B27" w:rsidRPr="00B84196">
        <w:rPr>
          <w:rFonts w:ascii="Palatino Linotype" w:eastAsia="Calibri" w:hAnsi="Palatino Linotype" w:cs="Tahoma"/>
          <w:b/>
          <w:sz w:val="24"/>
          <w:lang w:eastAsia="en-US"/>
        </w:rPr>
        <w:t xml:space="preserve"> </w:t>
      </w:r>
      <w:r w:rsidR="005000AA" w:rsidRPr="00B84196">
        <w:rPr>
          <w:rFonts w:ascii="Palatino Linotype" w:eastAsia="Calibri" w:hAnsi="Palatino Linotype" w:cs="Arial"/>
          <w:sz w:val="24"/>
          <w:lang w:val="es-ES"/>
        </w:rPr>
        <w:t xml:space="preserve">puso a disposición de las partes el expediente electrónico </w:t>
      </w:r>
      <w:r w:rsidR="005000AA" w:rsidRPr="00B84196">
        <w:rPr>
          <w:rFonts w:ascii="Palatino Linotype" w:eastAsia="Calibri" w:hAnsi="Palatino Linotype" w:cs="Arial"/>
          <w:sz w:val="24"/>
        </w:rPr>
        <w:t xml:space="preserve">vía </w:t>
      </w:r>
      <w:r w:rsidR="005000AA" w:rsidRPr="00B84196">
        <w:rPr>
          <w:rFonts w:ascii="Palatino Linotype" w:eastAsia="Calibri" w:hAnsi="Palatino Linotype" w:cs="Arial"/>
          <w:b/>
          <w:sz w:val="24"/>
          <w:lang w:val="es-ES"/>
        </w:rPr>
        <w:t xml:space="preserve">SAIMEX </w:t>
      </w:r>
      <w:r w:rsidR="005000AA" w:rsidRPr="00B84196">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B84196">
        <w:rPr>
          <w:rFonts w:ascii="Palatino Linotype" w:eastAsia="Calibri" w:hAnsi="Palatino Linotype" w:cs="Arial"/>
          <w:b/>
          <w:sz w:val="24"/>
          <w:lang w:val="es-ES"/>
        </w:rPr>
        <w:t>SUJETO OBLIGADO</w:t>
      </w:r>
      <w:r w:rsidR="005000AA" w:rsidRPr="00B84196">
        <w:rPr>
          <w:rFonts w:ascii="Palatino Linotype" w:eastAsia="Calibri" w:hAnsi="Palatino Linotype" w:cs="Arial"/>
          <w:sz w:val="24"/>
          <w:lang w:val="es-ES"/>
        </w:rPr>
        <w:t xml:space="preserve"> presentara el informe justificado procedente.</w:t>
      </w:r>
    </w:p>
    <w:p w14:paraId="46382307" w14:textId="77777777" w:rsidR="00B63BE6" w:rsidRPr="00B84196" w:rsidRDefault="00B63BE6" w:rsidP="00B63BE6">
      <w:pPr>
        <w:pStyle w:val="Prrafodelista"/>
        <w:spacing w:before="240" w:after="240" w:line="360" w:lineRule="auto"/>
        <w:ind w:left="0"/>
        <w:jc w:val="both"/>
        <w:rPr>
          <w:rFonts w:ascii="Palatino Linotype" w:eastAsiaTheme="minorEastAsia" w:hAnsi="Palatino Linotype" w:cstheme="minorBidi"/>
          <w:color w:val="000000"/>
          <w:sz w:val="24"/>
          <w:lang w:val="es-ES_tradnl"/>
        </w:rPr>
      </w:pPr>
    </w:p>
    <w:p w14:paraId="36B2F64B" w14:textId="361B33E6" w:rsidR="00043374" w:rsidRPr="00B84196" w:rsidRDefault="002B3AC8" w:rsidP="00900243">
      <w:pPr>
        <w:pStyle w:val="Prrafodelista"/>
        <w:numPr>
          <w:ilvl w:val="0"/>
          <w:numId w:val="2"/>
        </w:numPr>
        <w:spacing w:before="240" w:after="240" w:line="360" w:lineRule="auto"/>
        <w:ind w:left="0" w:hanging="11"/>
        <w:jc w:val="both"/>
        <w:rPr>
          <w:rFonts w:ascii="Palatino Linotype" w:eastAsia="MS Mincho" w:hAnsi="Palatino Linotype" w:cs="Arial"/>
          <w:sz w:val="24"/>
        </w:rPr>
      </w:pPr>
      <w:r w:rsidRPr="00B84196">
        <w:rPr>
          <w:rFonts w:ascii="Palatino Linotype" w:eastAsia="MS Mincho" w:hAnsi="Palatino Linotype" w:cs="Arial"/>
          <w:sz w:val="24"/>
        </w:rPr>
        <w:lastRenderedPageBreak/>
        <w:t>E</w:t>
      </w:r>
      <w:r w:rsidR="00900243" w:rsidRPr="00B84196">
        <w:rPr>
          <w:rFonts w:ascii="Palatino Linotype" w:eastAsia="MS Mincho" w:hAnsi="Palatino Linotype" w:cs="Arial"/>
          <w:sz w:val="24"/>
        </w:rPr>
        <w:t xml:space="preserve">n la Trigésima </w:t>
      </w:r>
      <w:r w:rsidR="006F1B57" w:rsidRPr="00B84196">
        <w:rPr>
          <w:rFonts w:ascii="Palatino Linotype" w:eastAsia="MS Mincho" w:hAnsi="Palatino Linotype" w:cs="Arial"/>
          <w:sz w:val="24"/>
        </w:rPr>
        <w:t>Cuarta</w:t>
      </w:r>
      <w:r w:rsidR="00900243" w:rsidRPr="00B84196">
        <w:rPr>
          <w:rFonts w:ascii="Palatino Linotype" w:eastAsia="MS Mincho" w:hAnsi="Palatino Linotype" w:cs="Arial"/>
          <w:sz w:val="24"/>
        </w:rPr>
        <w:t xml:space="preserve"> Sesión Ordinaria de fecha veinti</w:t>
      </w:r>
      <w:r w:rsidR="00745FB0" w:rsidRPr="00B84196">
        <w:rPr>
          <w:rFonts w:ascii="Palatino Linotype" w:eastAsia="MS Mincho" w:hAnsi="Palatino Linotype" w:cs="Arial"/>
          <w:sz w:val="24"/>
        </w:rPr>
        <w:t>uno</w:t>
      </w:r>
      <w:r w:rsidR="00900243" w:rsidRPr="00B84196">
        <w:rPr>
          <w:rFonts w:ascii="Palatino Linotype" w:eastAsia="MS Mincho" w:hAnsi="Palatino Linotype" w:cs="Arial"/>
          <w:sz w:val="24"/>
        </w:rPr>
        <w:t xml:space="preserve"> (</w:t>
      </w:r>
      <w:r w:rsidR="00745FB0" w:rsidRPr="00B84196">
        <w:rPr>
          <w:rFonts w:ascii="Palatino Linotype" w:eastAsia="MS Mincho" w:hAnsi="Palatino Linotype" w:cs="Arial"/>
          <w:sz w:val="24"/>
        </w:rPr>
        <w:t>21</w:t>
      </w:r>
      <w:r w:rsidR="00900243" w:rsidRPr="00B84196">
        <w:rPr>
          <w:rFonts w:ascii="Palatino Linotype" w:eastAsia="MS Mincho" w:hAnsi="Palatino Linotype" w:cs="Arial"/>
          <w:sz w:val="24"/>
        </w:rPr>
        <w:t>) de septiembre del dos mil veintidós</w:t>
      </w:r>
      <w:r w:rsidR="00043374" w:rsidRPr="00B84196">
        <w:rPr>
          <w:rFonts w:ascii="Palatino Linotype" w:eastAsia="MS Mincho" w:hAnsi="Palatino Linotype" w:cs="Arial"/>
          <w:sz w:val="24"/>
        </w:rPr>
        <w:t>, el Pleno de este Órgano Garante acordó la acumulación de los recursos de revisión</w:t>
      </w:r>
      <w:r w:rsidR="00A75BBA" w:rsidRPr="00B84196">
        <w:rPr>
          <w:rFonts w:ascii="Palatino Linotype" w:eastAsia="MS Mincho" w:hAnsi="Palatino Linotype" w:cs="Arial"/>
          <w:sz w:val="24"/>
        </w:rPr>
        <w:t xml:space="preserve"> </w:t>
      </w:r>
      <w:r w:rsidR="00043374" w:rsidRPr="00B84196">
        <w:rPr>
          <w:rFonts w:ascii="Palatino Linotype" w:hAnsi="Palatino Linotype" w:cs="Arial"/>
          <w:sz w:val="24"/>
        </w:rPr>
        <w:t>a la</w:t>
      </w:r>
      <w:r w:rsidR="00043374" w:rsidRPr="00B84196">
        <w:rPr>
          <w:rFonts w:ascii="Palatino Linotype" w:eastAsia="MS Mincho" w:hAnsi="Palatino Linotype"/>
          <w:sz w:val="24"/>
        </w:rPr>
        <w:t xml:space="preserve"> Comisionada</w:t>
      </w:r>
      <w:r w:rsidR="00043374" w:rsidRPr="00B84196">
        <w:rPr>
          <w:rFonts w:ascii="Palatino Linotype" w:eastAsia="MS Mincho" w:hAnsi="Palatino Linotype"/>
          <w:b/>
          <w:sz w:val="24"/>
        </w:rPr>
        <w:t xml:space="preserve"> </w:t>
      </w:r>
      <w:r w:rsidR="00043374" w:rsidRPr="00B84196">
        <w:rPr>
          <w:rFonts w:ascii="Palatino Linotype" w:hAnsi="Palatino Linotype"/>
          <w:b/>
          <w:sz w:val="24"/>
        </w:rPr>
        <w:t>María del Rosario Mejía Ayala</w:t>
      </w:r>
      <w:r w:rsidR="00043374" w:rsidRPr="00B84196">
        <w:rPr>
          <w:rFonts w:ascii="Palatino Linotype" w:eastAsia="MS Mincho" w:hAnsi="Palatino Linotype"/>
          <w:b/>
          <w:sz w:val="24"/>
        </w:rPr>
        <w:t xml:space="preserve"> </w:t>
      </w:r>
      <w:r w:rsidR="00043374" w:rsidRPr="00B84196">
        <w:rPr>
          <w:rFonts w:ascii="Palatino Linotype" w:eastAsia="MS Mincho" w:hAnsi="Palatino Linotype"/>
          <w:sz w:val="24"/>
        </w:rPr>
        <w:t xml:space="preserve">a efecto de presentar al Pleno el proyecto de resolución correspondiente y de </w:t>
      </w:r>
      <w:r w:rsidR="00043374" w:rsidRPr="00B84196">
        <w:rPr>
          <w:rFonts w:ascii="Palatino Linotype" w:hAnsi="Palatino Linotype" w:cs="Arial"/>
          <w:sz w:val="24"/>
        </w:rPr>
        <w:t xml:space="preserve">conformidad con el numeral ONCE inciso c) de los </w:t>
      </w:r>
      <w:r w:rsidR="00043374" w:rsidRPr="00B84196">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00043374" w:rsidRPr="00B84196">
        <w:rPr>
          <w:rFonts w:ascii="Palatino Linotype" w:hAnsi="Palatino Linotype" w:cs="Arial"/>
          <w:sz w:val="24"/>
          <w:vertAlign w:val="superscript"/>
        </w:rPr>
        <w:footnoteReference w:id="1"/>
      </w:r>
      <w:r w:rsidR="00043374" w:rsidRPr="00B84196">
        <w:rPr>
          <w:rFonts w:ascii="Palatino Linotype" w:hAnsi="Palatino Linotype" w:cs="Arial"/>
          <w:sz w:val="24"/>
        </w:rPr>
        <w:t>, que señala:</w:t>
      </w:r>
    </w:p>
    <w:p w14:paraId="0A9F752A" w14:textId="77777777" w:rsidR="00043374" w:rsidRPr="00B84196" w:rsidRDefault="00043374" w:rsidP="00BB3A74">
      <w:pPr>
        <w:autoSpaceDE w:val="0"/>
        <w:autoSpaceDN w:val="0"/>
        <w:adjustRightInd w:val="0"/>
        <w:spacing w:before="240" w:after="240"/>
        <w:ind w:left="567" w:right="567"/>
        <w:contextualSpacing/>
        <w:jc w:val="both"/>
        <w:rPr>
          <w:rFonts w:ascii="Palatino Linotype" w:hAnsi="Palatino Linotype" w:cs="Arial"/>
          <w:i/>
          <w:sz w:val="22"/>
          <w:szCs w:val="24"/>
        </w:rPr>
      </w:pPr>
      <w:r w:rsidRPr="00B84196">
        <w:rPr>
          <w:rFonts w:ascii="Palatino Linotype" w:hAnsi="Palatino Linotype" w:cs="Arial"/>
          <w:b/>
          <w:i/>
          <w:sz w:val="22"/>
          <w:szCs w:val="24"/>
        </w:rPr>
        <w:t>ONCE.</w:t>
      </w:r>
      <w:r w:rsidRPr="00B84196">
        <w:rPr>
          <w:rFonts w:ascii="Palatino Linotype" w:hAnsi="Palatino Linotype" w:cs="Arial"/>
          <w:i/>
          <w:sz w:val="22"/>
          <w:szCs w:val="24"/>
        </w:rPr>
        <w:t xml:space="preserve"> El Instituto, para mejor resolver y evitar la emisión de resoluciones contradictorias, podrá acordar la acumulación de los expedientes de recursos de revisión, de oficio o a petición de parte cuando:</w:t>
      </w:r>
    </w:p>
    <w:p w14:paraId="225E7E89" w14:textId="7C2F39E5" w:rsidR="00043374" w:rsidRPr="00B84196" w:rsidRDefault="00BB3A74" w:rsidP="00BB3A74">
      <w:pPr>
        <w:autoSpaceDE w:val="0"/>
        <w:autoSpaceDN w:val="0"/>
        <w:adjustRightInd w:val="0"/>
        <w:spacing w:before="240" w:after="240"/>
        <w:ind w:left="567" w:right="567"/>
        <w:contextualSpacing/>
        <w:jc w:val="both"/>
        <w:rPr>
          <w:rFonts w:ascii="Palatino Linotype" w:hAnsi="Palatino Linotype" w:cs="Arial"/>
          <w:i/>
          <w:sz w:val="22"/>
          <w:szCs w:val="24"/>
        </w:rPr>
      </w:pPr>
      <w:r w:rsidRPr="00B84196">
        <w:rPr>
          <w:rFonts w:ascii="Palatino Linotype" w:hAnsi="Palatino Linotype" w:cs="Arial"/>
          <w:i/>
          <w:sz w:val="22"/>
          <w:szCs w:val="24"/>
        </w:rPr>
        <w:t>(</w:t>
      </w:r>
      <w:r w:rsidR="00043374" w:rsidRPr="00B84196">
        <w:rPr>
          <w:rFonts w:ascii="Palatino Linotype" w:hAnsi="Palatino Linotype" w:cs="Arial"/>
          <w:i/>
          <w:sz w:val="22"/>
          <w:szCs w:val="24"/>
        </w:rPr>
        <w:t>…</w:t>
      </w:r>
      <w:r w:rsidRPr="00B84196">
        <w:rPr>
          <w:rFonts w:ascii="Palatino Linotype" w:hAnsi="Palatino Linotype" w:cs="Arial"/>
          <w:i/>
          <w:sz w:val="22"/>
          <w:szCs w:val="24"/>
        </w:rPr>
        <w:t>)</w:t>
      </w:r>
    </w:p>
    <w:p w14:paraId="1E29230A" w14:textId="77777777" w:rsidR="00043374" w:rsidRPr="00B84196" w:rsidRDefault="00043374" w:rsidP="00BB3A74">
      <w:pPr>
        <w:autoSpaceDE w:val="0"/>
        <w:autoSpaceDN w:val="0"/>
        <w:adjustRightInd w:val="0"/>
        <w:spacing w:before="240" w:after="240"/>
        <w:ind w:left="567" w:right="567"/>
        <w:contextualSpacing/>
        <w:jc w:val="both"/>
        <w:rPr>
          <w:rFonts w:ascii="Palatino Linotype" w:hAnsi="Palatino Linotype" w:cs="Arial"/>
          <w:i/>
          <w:sz w:val="22"/>
          <w:szCs w:val="24"/>
        </w:rPr>
      </w:pPr>
      <w:r w:rsidRPr="00B84196">
        <w:rPr>
          <w:rFonts w:ascii="Palatino Linotype" w:hAnsi="Palatino Linotype" w:cs="Arial"/>
          <w:i/>
          <w:sz w:val="22"/>
          <w:szCs w:val="24"/>
        </w:rPr>
        <w:t xml:space="preserve">c) Cuando se trate del mismo solicitante, el mismo </w:t>
      </w:r>
      <w:r w:rsidRPr="00B84196">
        <w:rPr>
          <w:rFonts w:ascii="Palatino Linotype" w:hAnsi="Palatino Linotype" w:cs="Arial"/>
          <w:b/>
          <w:bCs/>
          <w:i/>
          <w:sz w:val="22"/>
          <w:szCs w:val="24"/>
        </w:rPr>
        <w:t>SUJETO OBLIGADO</w:t>
      </w:r>
      <w:r w:rsidRPr="00B84196">
        <w:rPr>
          <w:rFonts w:ascii="Palatino Linotype" w:hAnsi="Palatino Linotype" w:cs="Arial"/>
          <w:i/>
          <w:sz w:val="22"/>
          <w:szCs w:val="24"/>
        </w:rPr>
        <w:t>, aunque se trate de solicitudes diversas;</w:t>
      </w:r>
    </w:p>
    <w:p w14:paraId="2B32053C" w14:textId="2ADC52E4" w:rsidR="00043374" w:rsidRPr="00B84196" w:rsidRDefault="00BB3A74" w:rsidP="00BB3A74">
      <w:pPr>
        <w:spacing w:before="240" w:after="240"/>
        <w:ind w:left="567"/>
        <w:contextualSpacing/>
        <w:jc w:val="both"/>
        <w:rPr>
          <w:rFonts w:ascii="Palatino Linotype" w:hAnsi="Palatino Linotype" w:cs="Arial"/>
          <w:i/>
          <w:sz w:val="22"/>
          <w:szCs w:val="24"/>
        </w:rPr>
      </w:pPr>
      <w:r w:rsidRPr="00B84196">
        <w:rPr>
          <w:rFonts w:ascii="Palatino Linotype" w:hAnsi="Palatino Linotype" w:cs="Arial"/>
          <w:i/>
          <w:sz w:val="22"/>
          <w:szCs w:val="24"/>
        </w:rPr>
        <w:t>(</w:t>
      </w:r>
      <w:r w:rsidR="00043374" w:rsidRPr="00B84196">
        <w:rPr>
          <w:rFonts w:ascii="Palatino Linotype" w:hAnsi="Palatino Linotype" w:cs="Arial"/>
          <w:i/>
          <w:sz w:val="22"/>
          <w:szCs w:val="24"/>
        </w:rPr>
        <w:t>…</w:t>
      </w:r>
      <w:r w:rsidRPr="00B84196">
        <w:rPr>
          <w:rFonts w:ascii="Palatino Linotype" w:hAnsi="Palatino Linotype" w:cs="Arial"/>
          <w:i/>
          <w:sz w:val="22"/>
          <w:szCs w:val="24"/>
        </w:rPr>
        <w:t>)</w:t>
      </w:r>
    </w:p>
    <w:p w14:paraId="38FF9707" w14:textId="77777777" w:rsidR="00043374" w:rsidRPr="00B84196" w:rsidRDefault="00043374" w:rsidP="00043374">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rPr>
      </w:pPr>
      <w:r w:rsidRPr="00B84196">
        <w:rPr>
          <w:rFonts w:ascii="Palatino Linotype" w:eastAsia="MS Mincho" w:hAnsi="Palatino Linotype" w:cs="Arial"/>
          <w:color w:val="000000"/>
          <w:sz w:val="24"/>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B84196">
        <w:rPr>
          <w:rFonts w:ascii="Palatino Linotype" w:eastAsia="MS Mincho" w:hAnsi="Palatino Linotype" w:cs="Arial"/>
          <w:color w:val="000000"/>
          <w:sz w:val="24"/>
          <w:lang w:val="es-ES"/>
        </w:rPr>
        <w:t xml:space="preserve">Código de Procedimientos Administrativos del Estado de México, de aplicación supletoria en términos del </w:t>
      </w:r>
      <w:r w:rsidRPr="00B84196">
        <w:rPr>
          <w:rFonts w:ascii="Palatino Linotype" w:eastAsia="MS Mincho" w:hAnsi="Palatino Linotype" w:cs="Arial"/>
          <w:color w:val="000000"/>
          <w:sz w:val="24"/>
        </w:rPr>
        <w:t xml:space="preserve">artículo 195 de </w:t>
      </w:r>
      <w:r w:rsidRPr="00B84196">
        <w:rPr>
          <w:rFonts w:ascii="Palatino Linotype" w:eastAsia="MS Mincho" w:hAnsi="Palatino Linotype"/>
          <w:sz w:val="24"/>
        </w:rPr>
        <w:t>la Ley de Transparencia y Acceso a la Información Pública del Estado de México y Municipios en vigor, que a la letra señalan:</w:t>
      </w:r>
    </w:p>
    <w:p w14:paraId="4051C547" w14:textId="77777777" w:rsidR="00043374" w:rsidRPr="00B84196" w:rsidRDefault="00043374" w:rsidP="00043374">
      <w:pPr>
        <w:tabs>
          <w:tab w:val="center" w:pos="4252"/>
          <w:tab w:val="right" w:pos="8504"/>
        </w:tabs>
        <w:spacing w:line="360" w:lineRule="auto"/>
        <w:jc w:val="both"/>
        <w:rPr>
          <w:rFonts w:ascii="Palatino Linotype" w:eastAsia="MS Mincho" w:hAnsi="Palatino Linotype"/>
          <w:sz w:val="22"/>
          <w:szCs w:val="24"/>
        </w:rPr>
      </w:pPr>
    </w:p>
    <w:p w14:paraId="1C0A178D" w14:textId="77777777" w:rsidR="00043374" w:rsidRPr="00B84196" w:rsidRDefault="00043374" w:rsidP="00BB3A74">
      <w:pPr>
        <w:ind w:left="567" w:right="567"/>
        <w:jc w:val="both"/>
        <w:rPr>
          <w:rFonts w:ascii="Palatino Linotype" w:eastAsia="MS Mincho" w:hAnsi="Palatino Linotype" w:cs="Arial"/>
          <w:b/>
          <w:i/>
          <w:sz w:val="22"/>
          <w:szCs w:val="24"/>
        </w:rPr>
      </w:pPr>
      <w:r w:rsidRPr="00B84196">
        <w:rPr>
          <w:rFonts w:ascii="Palatino Linotype" w:eastAsia="MS Mincho" w:hAnsi="Palatino Linotype" w:cs="Arial"/>
          <w:b/>
          <w:i/>
          <w:sz w:val="22"/>
          <w:szCs w:val="24"/>
        </w:rPr>
        <w:t>Código de Procedimientos Administrativos del Estado de México</w:t>
      </w:r>
    </w:p>
    <w:p w14:paraId="4A363F22" w14:textId="77777777" w:rsidR="00043374" w:rsidRPr="00B84196" w:rsidRDefault="00043374" w:rsidP="00BB3A74">
      <w:pPr>
        <w:ind w:left="567" w:right="567"/>
        <w:jc w:val="both"/>
        <w:rPr>
          <w:rFonts w:ascii="Palatino Linotype" w:eastAsia="MS Mincho" w:hAnsi="Palatino Linotype" w:cs="Arial"/>
          <w:i/>
          <w:sz w:val="22"/>
          <w:szCs w:val="24"/>
        </w:rPr>
      </w:pPr>
      <w:r w:rsidRPr="00B84196">
        <w:rPr>
          <w:rFonts w:ascii="Palatino Linotype" w:eastAsia="MS Mincho" w:hAnsi="Palatino Linotype" w:cs="Arial"/>
          <w:i/>
          <w:sz w:val="22"/>
          <w:szCs w:val="24"/>
        </w:rPr>
        <w:t>“</w:t>
      </w:r>
      <w:r w:rsidRPr="00B84196">
        <w:rPr>
          <w:rFonts w:ascii="Palatino Linotype" w:eastAsia="MS Mincho" w:hAnsi="Palatino Linotype" w:cs="Arial"/>
          <w:b/>
          <w:i/>
          <w:sz w:val="22"/>
          <w:szCs w:val="24"/>
        </w:rPr>
        <w:t>Artículo 18</w:t>
      </w:r>
      <w:r w:rsidRPr="00B84196">
        <w:rPr>
          <w:rFonts w:ascii="Palatino Linotype" w:eastAsia="MS Mincho" w:hAnsi="Palatino Linotype" w:cs="Arial"/>
          <w:i/>
          <w:sz w:val="22"/>
          <w:szCs w:val="24"/>
        </w:rPr>
        <w:t xml:space="preserve">.- </w:t>
      </w:r>
      <w:r w:rsidRPr="00B84196">
        <w:rPr>
          <w:rFonts w:ascii="Palatino Linotype" w:eastAsia="MS Mincho" w:hAnsi="Palatino Linotype" w:cs="Arial"/>
          <w:b/>
          <w:i/>
          <w:sz w:val="22"/>
          <w:szCs w:val="24"/>
        </w:rPr>
        <w:t xml:space="preserve">La autoridad administrativa o el Tribunal </w:t>
      </w:r>
      <w:r w:rsidRPr="00B84196">
        <w:rPr>
          <w:rFonts w:ascii="Palatino Linotype" w:eastAsia="MS Mincho" w:hAnsi="Palatino Linotype" w:cs="Arial"/>
          <w:b/>
          <w:i/>
          <w:sz w:val="22"/>
          <w:szCs w:val="24"/>
          <w:u w:val="single"/>
        </w:rPr>
        <w:t>acordarán la acumulación de los expedientes</w:t>
      </w:r>
      <w:r w:rsidRPr="00B84196">
        <w:rPr>
          <w:rFonts w:ascii="Palatino Linotype" w:eastAsia="MS Mincho" w:hAnsi="Palatino Linotype" w:cs="Arial"/>
          <w:b/>
          <w:i/>
          <w:sz w:val="22"/>
          <w:szCs w:val="24"/>
        </w:rPr>
        <w:t xml:space="preserve"> del procedimiento y proceso administrativo que ante ellos se sigan, de oficio</w:t>
      </w:r>
      <w:r w:rsidRPr="00B84196">
        <w:rPr>
          <w:rFonts w:ascii="Palatino Linotype" w:eastAsia="MS Mincho" w:hAnsi="Palatino Linotype" w:cs="Arial"/>
          <w:i/>
          <w:sz w:val="22"/>
          <w:szCs w:val="24"/>
        </w:rPr>
        <w:t xml:space="preserve"> o a petición de parte, </w:t>
      </w:r>
      <w:r w:rsidRPr="00B84196">
        <w:rPr>
          <w:rFonts w:ascii="Palatino Linotype" w:eastAsia="MS Mincho" w:hAnsi="Palatino Linotype" w:cs="Arial"/>
          <w:b/>
          <w:i/>
          <w:sz w:val="22"/>
          <w:szCs w:val="24"/>
          <w:u w:val="single"/>
        </w:rPr>
        <w:t>cuando las partes</w:t>
      </w:r>
      <w:r w:rsidRPr="00B84196">
        <w:rPr>
          <w:rFonts w:ascii="Palatino Linotype" w:eastAsia="MS Mincho" w:hAnsi="Palatino Linotype" w:cs="Arial"/>
          <w:i/>
          <w:sz w:val="22"/>
          <w:szCs w:val="24"/>
        </w:rPr>
        <w:t xml:space="preserve"> o los actos administrativos </w:t>
      </w:r>
      <w:r w:rsidRPr="00B84196">
        <w:rPr>
          <w:rFonts w:ascii="Palatino Linotype" w:eastAsia="MS Mincho" w:hAnsi="Palatino Linotype" w:cs="Arial"/>
          <w:b/>
          <w:i/>
          <w:sz w:val="22"/>
          <w:szCs w:val="24"/>
          <w:u w:val="single"/>
        </w:rPr>
        <w:t>sean iguales</w:t>
      </w:r>
      <w:r w:rsidRPr="00B84196">
        <w:rPr>
          <w:rFonts w:ascii="Palatino Linotype" w:eastAsia="MS Mincho" w:hAnsi="Palatino Linotype" w:cs="Arial"/>
          <w:i/>
          <w:sz w:val="22"/>
          <w:szCs w:val="24"/>
        </w:rPr>
        <w:t xml:space="preserve">, se trate de actos conexos o </w:t>
      </w:r>
      <w:r w:rsidRPr="00B84196">
        <w:rPr>
          <w:rFonts w:ascii="Palatino Linotype" w:eastAsia="MS Mincho" w:hAnsi="Palatino Linotype" w:cs="Arial"/>
          <w:b/>
          <w:i/>
          <w:sz w:val="22"/>
          <w:szCs w:val="24"/>
          <w:u w:val="single"/>
        </w:rPr>
        <w:t>resulte conveniente el trámite unificado de los asuntos, para evitar la emisión de resoluciones contradictorias</w:t>
      </w:r>
      <w:r w:rsidRPr="00B84196">
        <w:rPr>
          <w:rFonts w:ascii="Palatino Linotype" w:eastAsia="MS Mincho" w:hAnsi="Palatino Linotype" w:cs="Arial"/>
          <w:i/>
          <w:sz w:val="22"/>
          <w:szCs w:val="24"/>
        </w:rPr>
        <w:t>. La misma regla se aplicará, en lo conducente, para la separación de los expedientes.”</w:t>
      </w:r>
    </w:p>
    <w:p w14:paraId="1E20DD0F" w14:textId="77777777" w:rsidR="00043374" w:rsidRPr="00B84196" w:rsidRDefault="00043374" w:rsidP="00BB3A74">
      <w:pPr>
        <w:ind w:left="567" w:right="567"/>
        <w:jc w:val="both"/>
        <w:rPr>
          <w:rFonts w:ascii="Palatino Linotype" w:eastAsia="MS Mincho" w:hAnsi="Palatino Linotype" w:cs="Arial"/>
          <w:i/>
          <w:sz w:val="22"/>
          <w:szCs w:val="24"/>
        </w:rPr>
      </w:pPr>
    </w:p>
    <w:p w14:paraId="6DCD5CE4" w14:textId="77777777" w:rsidR="00043374" w:rsidRPr="00B84196" w:rsidRDefault="00043374" w:rsidP="00BB3A74">
      <w:pPr>
        <w:ind w:left="567" w:right="567"/>
        <w:jc w:val="both"/>
        <w:rPr>
          <w:rFonts w:ascii="Palatino Linotype" w:eastAsia="MS Mincho" w:hAnsi="Palatino Linotype" w:cs="Arial"/>
          <w:b/>
          <w:i/>
          <w:sz w:val="22"/>
          <w:szCs w:val="24"/>
        </w:rPr>
      </w:pPr>
      <w:r w:rsidRPr="00B84196">
        <w:rPr>
          <w:rFonts w:ascii="Palatino Linotype" w:eastAsia="MS Mincho" w:hAnsi="Palatino Linotype" w:cs="Arial"/>
          <w:b/>
          <w:i/>
          <w:sz w:val="22"/>
          <w:szCs w:val="24"/>
        </w:rPr>
        <w:t xml:space="preserve">Ley de Transparencia y Acceso a la Información Pública del Estado de México y Municipios </w:t>
      </w:r>
    </w:p>
    <w:p w14:paraId="03DB03A4" w14:textId="51305708" w:rsidR="00B63BE6" w:rsidRPr="00B84196" w:rsidRDefault="00043374" w:rsidP="00A513DB">
      <w:pPr>
        <w:ind w:left="567" w:right="567"/>
        <w:jc w:val="both"/>
        <w:rPr>
          <w:rFonts w:ascii="Palatino Linotype" w:eastAsia="MS Mincho" w:hAnsi="Palatino Linotype" w:cs="Arial"/>
          <w:i/>
          <w:sz w:val="22"/>
          <w:szCs w:val="24"/>
        </w:rPr>
      </w:pPr>
      <w:r w:rsidRPr="00B84196">
        <w:rPr>
          <w:rFonts w:ascii="Palatino Linotype" w:eastAsia="MS Mincho" w:hAnsi="Palatino Linotype" w:cs="Arial"/>
          <w:i/>
          <w:sz w:val="22"/>
          <w:szCs w:val="24"/>
        </w:rPr>
        <w:t>“</w:t>
      </w:r>
      <w:r w:rsidRPr="00B84196">
        <w:rPr>
          <w:rFonts w:ascii="Palatino Linotype" w:eastAsia="MS Mincho" w:hAnsi="Palatino Linotype" w:cs="Arial"/>
          <w:b/>
          <w:i/>
          <w:sz w:val="22"/>
          <w:szCs w:val="24"/>
        </w:rPr>
        <w:t xml:space="preserve">Artículo 195. </w:t>
      </w:r>
      <w:r w:rsidRPr="00B84196">
        <w:rPr>
          <w:rFonts w:ascii="Palatino Linotype" w:eastAsia="MS Mincho" w:hAnsi="Palatino Linotype" w:cs="Arial"/>
          <w:i/>
          <w:sz w:val="22"/>
          <w:szCs w:val="24"/>
        </w:rPr>
        <w:t>En la tramitación del recurso de revisión se aplicarán supletoriamente las disposiciones contenidas en el Código de Procedimientos Administrativos del Estado de México.”</w:t>
      </w:r>
    </w:p>
    <w:p w14:paraId="4687A7AC" w14:textId="77777777" w:rsidR="00A513DB" w:rsidRPr="00B84196" w:rsidRDefault="00A513DB" w:rsidP="00A513DB">
      <w:pPr>
        <w:ind w:right="567"/>
        <w:jc w:val="both"/>
        <w:rPr>
          <w:rFonts w:ascii="Palatino Linotype" w:eastAsia="MS Mincho" w:hAnsi="Palatino Linotype" w:cs="Arial"/>
          <w:i/>
          <w:sz w:val="24"/>
          <w:szCs w:val="24"/>
        </w:rPr>
      </w:pPr>
    </w:p>
    <w:p w14:paraId="4B24951F" w14:textId="77777777" w:rsidR="008E3BD3" w:rsidRPr="00B84196" w:rsidRDefault="008E3BD3" w:rsidP="008E3BD3">
      <w:pPr>
        <w:numPr>
          <w:ilvl w:val="0"/>
          <w:numId w:val="2"/>
        </w:numPr>
        <w:tabs>
          <w:tab w:val="left" w:pos="284"/>
        </w:tabs>
        <w:spacing w:before="240" w:after="240" w:line="360" w:lineRule="auto"/>
        <w:ind w:left="0" w:firstLine="0"/>
        <w:contextualSpacing/>
        <w:jc w:val="both"/>
        <w:rPr>
          <w:rFonts w:ascii="Palatino Linotype" w:hAnsi="Palatino Linotype"/>
          <w:b/>
          <w:bCs/>
          <w:i/>
          <w:color w:val="000000"/>
          <w:sz w:val="24"/>
          <w:szCs w:val="24"/>
        </w:rPr>
      </w:pPr>
      <w:r w:rsidRPr="00B84196">
        <w:rPr>
          <w:rFonts w:ascii="Palatino Linotype" w:eastAsiaTheme="minorEastAsia" w:hAnsi="Palatino Linotype"/>
          <w:color w:val="000000"/>
          <w:sz w:val="24"/>
          <w:szCs w:val="24"/>
          <w:lang w:val="es-ES_tradnl"/>
        </w:rPr>
        <w:t>De las constancias que obran en el expediente electrónico del SAIMEX, se aprecia que e</w:t>
      </w:r>
      <w:r w:rsidR="006E4632" w:rsidRPr="00B84196">
        <w:rPr>
          <w:rFonts w:ascii="Palatino Linotype" w:eastAsiaTheme="minorEastAsia" w:hAnsi="Palatino Linotype"/>
          <w:color w:val="000000"/>
          <w:sz w:val="24"/>
          <w:szCs w:val="24"/>
          <w:lang w:val="es-ES_tradnl"/>
        </w:rPr>
        <w:t xml:space="preserve">l </w:t>
      </w:r>
      <w:r w:rsidR="006E4632" w:rsidRPr="00B84196">
        <w:rPr>
          <w:rFonts w:ascii="Palatino Linotype" w:eastAsiaTheme="minorEastAsia" w:hAnsi="Palatino Linotype"/>
          <w:b/>
          <w:bCs/>
          <w:color w:val="000000"/>
          <w:sz w:val="24"/>
          <w:szCs w:val="24"/>
          <w:lang w:val="es-ES_tradnl"/>
        </w:rPr>
        <w:t>SUJETO OBLIGADO</w:t>
      </w:r>
      <w:r w:rsidR="006E4632" w:rsidRPr="00B84196">
        <w:rPr>
          <w:rFonts w:ascii="Palatino Linotype" w:eastAsiaTheme="minorEastAsia" w:hAnsi="Palatino Linotype"/>
          <w:color w:val="000000"/>
          <w:sz w:val="24"/>
          <w:szCs w:val="24"/>
          <w:lang w:val="es-ES_tradnl"/>
        </w:rPr>
        <w:t xml:space="preserve"> </w:t>
      </w:r>
      <w:r w:rsidRPr="00B84196">
        <w:rPr>
          <w:rFonts w:ascii="Palatino Linotype" w:eastAsiaTheme="minorEastAsia" w:hAnsi="Palatino Linotype"/>
          <w:color w:val="000000"/>
          <w:sz w:val="24"/>
          <w:szCs w:val="24"/>
          <w:lang w:val="es-ES_tradnl"/>
        </w:rPr>
        <w:t>fue omiso en rendir informes justificados.</w:t>
      </w:r>
    </w:p>
    <w:p w14:paraId="3619B5F4" w14:textId="77777777" w:rsidR="008E3BD3" w:rsidRPr="00B84196" w:rsidRDefault="008E3BD3" w:rsidP="008E3BD3">
      <w:pPr>
        <w:tabs>
          <w:tab w:val="left" w:pos="284"/>
        </w:tabs>
        <w:spacing w:before="240" w:after="240" w:line="360" w:lineRule="auto"/>
        <w:contextualSpacing/>
        <w:jc w:val="both"/>
        <w:rPr>
          <w:rFonts w:ascii="Palatino Linotype" w:hAnsi="Palatino Linotype"/>
          <w:b/>
          <w:bCs/>
          <w:i/>
          <w:color w:val="000000"/>
          <w:sz w:val="24"/>
          <w:szCs w:val="24"/>
        </w:rPr>
      </w:pPr>
    </w:p>
    <w:p w14:paraId="310240D7" w14:textId="5579A0C6" w:rsidR="008E3BD3" w:rsidRPr="00B84196" w:rsidRDefault="008E3BD3" w:rsidP="008E3BD3">
      <w:pPr>
        <w:numPr>
          <w:ilvl w:val="0"/>
          <w:numId w:val="2"/>
        </w:numPr>
        <w:tabs>
          <w:tab w:val="left" w:pos="284"/>
        </w:tabs>
        <w:spacing w:before="240" w:after="240" w:line="360" w:lineRule="auto"/>
        <w:ind w:left="0" w:firstLine="0"/>
        <w:contextualSpacing/>
        <w:jc w:val="both"/>
        <w:rPr>
          <w:rFonts w:ascii="Palatino Linotype" w:hAnsi="Palatino Linotype"/>
          <w:b/>
          <w:bCs/>
          <w:i/>
          <w:color w:val="000000"/>
          <w:sz w:val="24"/>
          <w:szCs w:val="24"/>
        </w:rPr>
      </w:pPr>
      <w:r w:rsidRPr="00B84196">
        <w:rPr>
          <w:rFonts w:ascii="Palatino Linotype" w:hAnsi="Palatino Linotype" w:cs="Arial"/>
          <w:color w:val="222222"/>
          <w:sz w:val="24"/>
          <w:szCs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3E7E5518" w14:textId="77777777" w:rsidR="008E3BD3" w:rsidRPr="00B84196" w:rsidRDefault="008E3BD3" w:rsidP="008E3BD3">
      <w:pPr>
        <w:pStyle w:val="Prrafodelista"/>
        <w:tabs>
          <w:tab w:val="left" w:pos="284"/>
        </w:tabs>
        <w:spacing w:line="360" w:lineRule="auto"/>
        <w:ind w:left="0"/>
        <w:jc w:val="both"/>
        <w:rPr>
          <w:rFonts w:ascii="Palatino Linotype" w:hAnsi="Palatino Linotype" w:cs="Arial"/>
        </w:rPr>
      </w:pPr>
    </w:p>
    <w:p w14:paraId="0F933D28" w14:textId="77777777" w:rsidR="008E3BD3" w:rsidRPr="00B84196" w:rsidRDefault="008E3BD3" w:rsidP="008E3BD3">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sz w:val="22"/>
          <w:lang w:val="es-ES_tradnl"/>
        </w:rPr>
      </w:pPr>
      <w:r w:rsidRPr="00B84196">
        <w:rPr>
          <w:rFonts w:ascii="Palatino Linotype" w:hAnsi="Palatino Linotype" w:cs="Arial"/>
          <w:b/>
          <w:bCs/>
          <w:i/>
          <w:iCs/>
          <w:color w:val="222222"/>
          <w:sz w:val="22"/>
          <w:lang w:val="es-ES_tradnl"/>
        </w:rPr>
        <w:t>QUEJA, RECURSO DE. LA OMISION DE RENDIR EL INFORME RESPECTIVO NO IMPIDE QUE SE RESUELV</w:t>
      </w:r>
      <w:r w:rsidRPr="00B84196">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w:t>
      </w:r>
      <w:r w:rsidRPr="00B84196">
        <w:rPr>
          <w:rFonts w:ascii="Palatino Linotype" w:hAnsi="Palatino Linotype" w:cs="Arial"/>
          <w:i/>
          <w:iCs/>
          <w:color w:val="222222"/>
          <w:sz w:val="22"/>
          <w:lang w:val="es-ES_tradnl"/>
        </w:rPr>
        <w:lastRenderedPageBreak/>
        <w:t>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1E9DED4B" w14:textId="77777777" w:rsidR="008E3BD3" w:rsidRPr="00B84196" w:rsidRDefault="008E3BD3" w:rsidP="008E3BD3">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2BA50DD8" w14:textId="51BE7DEF" w:rsidR="008E3BD3" w:rsidRPr="00B84196" w:rsidRDefault="008E3BD3" w:rsidP="008E3BD3">
      <w:pPr>
        <w:pStyle w:val="Prrafodelista"/>
        <w:numPr>
          <w:ilvl w:val="0"/>
          <w:numId w:val="2"/>
        </w:numPr>
        <w:spacing w:line="360" w:lineRule="auto"/>
        <w:ind w:left="0" w:firstLine="0"/>
        <w:jc w:val="both"/>
        <w:rPr>
          <w:rFonts w:ascii="Palatino Linotype" w:hAnsi="Palatino Linotype" w:cs="Arial"/>
          <w:b/>
          <w:bCs/>
          <w:sz w:val="24"/>
          <w:lang w:eastAsia="es-MX"/>
        </w:rPr>
      </w:pPr>
      <w:r w:rsidRPr="00B84196">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B84196">
        <w:rPr>
          <w:rFonts w:ascii="Palatino Linotype" w:hAnsi="Palatino Linotype" w:cs="Arial"/>
          <w:b/>
          <w:bCs/>
          <w:color w:val="222222"/>
          <w:sz w:val="24"/>
        </w:rPr>
        <w:t>SUJETO OBLIGADO</w:t>
      </w:r>
      <w:r w:rsidRPr="00B84196">
        <w:rPr>
          <w:rFonts w:ascii="Palatino Linotype" w:hAnsi="Palatino Linotype" w:cs="Arial"/>
          <w:color w:val="222222"/>
          <w:sz w:val="24"/>
        </w:rPr>
        <w:t> pierda la oportunidad de justificar su falta de respuesta y manifestar lo que a su derecho convenga.</w:t>
      </w:r>
    </w:p>
    <w:p w14:paraId="7DCAAFAE" w14:textId="77777777" w:rsidR="008E3BD3" w:rsidRPr="00B84196" w:rsidRDefault="008E3BD3" w:rsidP="008E3BD3">
      <w:pPr>
        <w:tabs>
          <w:tab w:val="left" w:pos="426"/>
        </w:tabs>
        <w:spacing w:after="160" w:line="360" w:lineRule="auto"/>
        <w:contextualSpacing/>
        <w:jc w:val="both"/>
        <w:rPr>
          <w:rFonts w:ascii="Palatino Linotype" w:eastAsia="Calibri" w:hAnsi="Palatino Linotype" w:cs="Arial"/>
          <w:sz w:val="24"/>
          <w:szCs w:val="24"/>
          <w:lang w:val="es-ES"/>
        </w:rPr>
      </w:pPr>
    </w:p>
    <w:p w14:paraId="513BFAA7" w14:textId="7263A554" w:rsidR="00581760" w:rsidRPr="00B84196" w:rsidRDefault="00E82D63" w:rsidP="008E3BD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B84196">
        <w:rPr>
          <w:rFonts w:ascii="Palatino Linotype" w:hAnsi="Palatino Linotype" w:cs="Tahoma"/>
          <w:sz w:val="24"/>
          <w:szCs w:val="24"/>
        </w:rPr>
        <w:t xml:space="preserve">El </w:t>
      </w:r>
      <w:r w:rsidR="008E3BD3" w:rsidRPr="00B84196">
        <w:rPr>
          <w:rFonts w:ascii="Palatino Linotype" w:hAnsi="Palatino Linotype" w:cs="Tahoma"/>
          <w:sz w:val="24"/>
          <w:szCs w:val="24"/>
        </w:rPr>
        <w:t>seis</w:t>
      </w:r>
      <w:r w:rsidR="00085A94" w:rsidRPr="00B84196">
        <w:rPr>
          <w:rFonts w:ascii="Palatino Linotype" w:hAnsi="Palatino Linotype" w:cs="Tahoma"/>
          <w:sz w:val="24"/>
          <w:szCs w:val="24"/>
        </w:rPr>
        <w:t xml:space="preserve"> </w:t>
      </w:r>
      <w:r w:rsidRPr="00B84196">
        <w:rPr>
          <w:rFonts w:ascii="Palatino Linotype" w:hAnsi="Palatino Linotype" w:cs="Tahoma"/>
          <w:sz w:val="24"/>
          <w:szCs w:val="24"/>
        </w:rPr>
        <w:t>(</w:t>
      </w:r>
      <w:r w:rsidR="008E3BD3" w:rsidRPr="00B84196">
        <w:rPr>
          <w:rFonts w:ascii="Palatino Linotype" w:hAnsi="Palatino Linotype" w:cs="Tahoma"/>
          <w:sz w:val="24"/>
          <w:szCs w:val="24"/>
        </w:rPr>
        <w:t>06</w:t>
      </w:r>
      <w:r w:rsidRPr="00B84196">
        <w:rPr>
          <w:rFonts w:ascii="Palatino Linotype" w:hAnsi="Palatino Linotype" w:cs="Tahoma"/>
          <w:sz w:val="24"/>
          <w:szCs w:val="24"/>
        </w:rPr>
        <w:t xml:space="preserve">) de </w:t>
      </w:r>
      <w:r w:rsidR="008E3BD3" w:rsidRPr="00B84196">
        <w:rPr>
          <w:rFonts w:ascii="Palatino Linotype" w:hAnsi="Palatino Linotype" w:cs="Tahoma"/>
          <w:sz w:val="24"/>
          <w:szCs w:val="24"/>
        </w:rPr>
        <w:t>junio</w:t>
      </w:r>
      <w:r w:rsidRPr="00B84196">
        <w:rPr>
          <w:rFonts w:ascii="Palatino Linotype" w:hAnsi="Palatino Linotype" w:cs="Tahoma"/>
          <w:sz w:val="24"/>
          <w:szCs w:val="24"/>
        </w:rPr>
        <w:t xml:space="preserve"> de dos mil </w:t>
      </w:r>
      <w:r w:rsidR="00836695" w:rsidRPr="00B84196">
        <w:rPr>
          <w:rFonts w:ascii="Palatino Linotype" w:hAnsi="Palatino Linotype" w:cs="Tahoma"/>
          <w:sz w:val="24"/>
          <w:szCs w:val="24"/>
        </w:rPr>
        <w:t>veintitrés</w:t>
      </w:r>
      <w:r w:rsidRPr="00B84196">
        <w:rPr>
          <w:rFonts w:ascii="Palatino Linotype" w:hAnsi="Palatino Linotype" w:cs="Tahoma"/>
          <w:sz w:val="24"/>
          <w:szCs w:val="24"/>
        </w:rPr>
        <w:t xml:space="preserve">, </w:t>
      </w:r>
      <w:r w:rsidRPr="00B84196">
        <w:rPr>
          <w:rFonts w:ascii="Palatino Linotype" w:eastAsia="Calibri" w:hAnsi="Palatino Linotype" w:cs="Arial"/>
          <w:color w:val="000000" w:themeColor="text1"/>
          <w:sz w:val="24"/>
          <w:szCs w:val="24"/>
          <w:lang w:val="es-ES"/>
        </w:rPr>
        <w:t>se notificó el acuerdo mediante el cual se amplió el plazo para emitir resolución por un periodo de quince días</w:t>
      </w:r>
      <w:r w:rsidR="004B088A" w:rsidRPr="00B84196">
        <w:rPr>
          <w:rFonts w:ascii="Palatino Linotype" w:eastAsia="Calibri" w:hAnsi="Palatino Linotype" w:cs="Arial"/>
          <w:color w:val="000000" w:themeColor="text1"/>
          <w:sz w:val="24"/>
          <w:szCs w:val="24"/>
          <w:lang w:val="es-ES"/>
        </w:rPr>
        <w:t xml:space="preserve"> hábiles, respecto de los recursos </w:t>
      </w:r>
      <w:r w:rsidR="00995B27" w:rsidRPr="00B84196">
        <w:rPr>
          <w:rFonts w:ascii="Palatino Linotype" w:eastAsia="Calibri" w:hAnsi="Palatino Linotype" w:cs="Arial"/>
          <w:b/>
          <w:sz w:val="24"/>
          <w:szCs w:val="24"/>
        </w:rPr>
        <w:t>14598/INFOEM/IP/RR/2022</w:t>
      </w:r>
      <w:r w:rsidR="004B088A" w:rsidRPr="00B84196">
        <w:rPr>
          <w:rFonts w:ascii="Palatino Linotype" w:eastAsia="Calibri" w:hAnsi="Palatino Linotype" w:cs="Tahoma"/>
          <w:b/>
          <w:sz w:val="24"/>
          <w:szCs w:val="24"/>
          <w:lang w:eastAsia="en-US"/>
        </w:rPr>
        <w:t xml:space="preserve">, </w:t>
      </w:r>
      <w:r w:rsidR="00995B27" w:rsidRPr="00B84196">
        <w:rPr>
          <w:rFonts w:ascii="Palatino Linotype" w:eastAsia="Calibri" w:hAnsi="Palatino Linotype" w:cs="Tahoma"/>
          <w:b/>
          <w:sz w:val="24"/>
          <w:szCs w:val="24"/>
          <w:lang w:eastAsia="en-US"/>
        </w:rPr>
        <w:t>14602/INFOEM/IP/RR/2022</w:t>
      </w:r>
      <w:r w:rsidR="002B3AC8" w:rsidRPr="00B84196">
        <w:rPr>
          <w:rFonts w:ascii="Palatino Linotype" w:eastAsia="Calibri" w:hAnsi="Palatino Linotype" w:cs="Tahoma"/>
          <w:b/>
          <w:sz w:val="24"/>
          <w:szCs w:val="24"/>
          <w:lang w:eastAsia="en-US"/>
        </w:rPr>
        <w:t xml:space="preserve"> y </w:t>
      </w:r>
      <w:r w:rsidR="00995B27" w:rsidRPr="00B84196">
        <w:rPr>
          <w:rFonts w:ascii="Palatino Linotype" w:eastAsia="Calibri" w:hAnsi="Palatino Linotype" w:cs="Arial"/>
          <w:b/>
          <w:sz w:val="24"/>
          <w:szCs w:val="24"/>
          <w:lang w:val="es-ES"/>
        </w:rPr>
        <w:t>14607/INFOEM/IP/RR/2022</w:t>
      </w:r>
      <w:r w:rsidR="008E3BD3" w:rsidRPr="00B84196">
        <w:rPr>
          <w:rFonts w:ascii="Palatino Linotype" w:eastAsia="Calibri" w:hAnsi="Palatino Linotype" w:cs="Tahoma"/>
          <w:b/>
          <w:sz w:val="24"/>
          <w:szCs w:val="24"/>
          <w:lang w:eastAsia="en-US"/>
        </w:rPr>
        <w:t xml:space="preserve">, asimismo, se notificó </w:t>
      </w:r>
      <w:r w:rsidR="003A15EB" w:rsidRPr="00B84196">
        <w:rPr>
          <w:rFonts w:ascii="Palatino Linotype" w:eastAsia="Calibri" w:hAnsi="Palatino Linotype" w:cs="Arial"/>
          <w:sz w:val="24"/>
          <w:szCs w:val="24"/>
          <w:lang w:val="es-ES"/>
        </w:rPr>
        <w:t>el acuerdo mediante el cual se determinó la acumulac</w:t>
      </w:r>
      <w:r w:rsidR="008E3BD3" w:rsidRPr="00B84196">
        <w:rPr>
          <w:rFonts w:ascii="Palatino Linotype" w:eastAsia="Calibri" w:hAnsi="Palatino Linotype" w:cs="Arial"/>
          <w:sz w:val="24"/>
          <w:szCs w:val="24"/>
          <w:lang w:val="es-ES"/>
        </w:rPr>
        <w:t xml:space="preserve">ión de los recursos de revisión y por último, en la misma fecha, </w:t>
      </w:r>
      <w:r w:rsidR="00581760" w:rsidRPr="00B84196">
        <w:rPr>
          <w:rFonts w:ascii="Palatino Linotype" w:eastAsia="Calibri" w:hAnsi="Palatino Linotype" w:cs="Arial"/>
          <w:sz w:val="24"/>
          <w:szCs w:val="24"/>
          <w:lang w:val="es-ES"/>
        </w:rPr>
        <w:lastRenderedPageBreak/>
        <w:t>la</w:t>
      </w:r>
      <w:r w:rsidR="00581760" w:rsidRPr="00B84196">
        <w:rPr>
          <w:rFonts w:ascii="Palatino Linotype" w:hAnsi="Palatino Linotype"/>
          <w:sz w:val="24"/>
          <w:szCs w:val="24"/>
        </w:rPr>
        <w:t xml:space="preserve"> Comisionada Ponente decretó el cierre de instrucción</w:t>
      </w:r>
      <w:r w:rsidR="00581760" w:rsidRPr="00B84196">
        <w:rPr>
          <w:rFonts w:ascii="Palatino Linotype" w:hAnsi="Palatino Linotype" w:cs="Arial"/>
          <w:sz w:val="24"/>
          <w:szCs w:val="24"/>
        </w:rPr>
        <w:t xml:space="preserve">, por </w:t>
      </w:r>
      <w:r w:rsidR="00581760" w:rsidRPr="00B84196">
        <w:rPr>
          <w:rFonts w:ascii="Palatino Linotype" w:hAnsi="Palatino Linotype" w:cs="Tahoma"/>
          <w:sz w:val="24"/>
          <w:szCs w:val="24"/>
        </w:rPr>
        <w:t>lo que turnó la presente resolución para su aprobación.</w:t>
      </w:r>
    </w:p>
    <w:p w14:paraId="00E3061A" w14:textId="77777777" w:rsidR="00836695" w:rsidRPr="00B84196" w:rsidRDefault="00836695" w:rsidP="00836695">
      <w:pPr>
        <w:tabs>
          <w:tab w:val="left" w:pos="426"/>
        </w:tabs>
        <w:spacing w:after="160" w:line="360" w:lineRule="auto"/>
        <w:contextualSpacing/>
        <w:jc w:val="both"/>
        <w:rPr>
          <w:rFonts w:ascii="Palatino Linotype" w:eastAsia="Calibri" w:hAnsi="Palatino Linotype" w:cs="Arial"/>
          <w:sz w:val="24"/>
          <w:szCs w:val="24"/>
          <w:lang w:val="es-ES"/>
        </w:rPr>
      </w:pPr>
    </w:p>
    <w:p w14:paraId="377C820D" w14:textId="20796421" w:rsidR="00836695" w:rsidRPr="00B84196" w:rsidRDefault="00E82D63" w:rsidP="00836695">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B84196">
        <w:rPr>
          <w:rFonts w:ascii="Palatino Linotype" w:eastAsia="Calibri" w:hAnsi="Palatino Linotype" w:cs="Arial"/>
          <w:sz w:val="24"/>
          <w:szCs w:val="24"/>
          <w:lang w:val="es-ES"/>
        </w:rPr>
        <w:t xml:space="preserve">Este </w:t>
      </w:r>
      <w:r w:rsidRPr="00B84196">
        <w:rPr>
          <w:rFonts w:ascii="Palatino Linotype" w:hAnsi="Palatino Linotype"/>
          <w:sz w:val="24"/>
          <w:szCs w:val="24"/>
        </w:rPr>
        <w:t>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C0314BC" w14:textId="77777777" w:rsidR="006E338C" w:rsidRPr="00B84196" w:rsidRDefault="006E338C" w:rsidP="006E338C">
      <w:pPr>
        <w:tabs>
          <w:tab w:val="left" w:pos="426"/>
        </w:tabs>
        <w:spacing w:after="160" w:line="360" w:lineRule="auto"/>
        <w:contextualSpacing/>
        <w:jc w:val="both"/>
        <w:rPr>
          <w:rFonts w:ascii="Palatino Linotype" w:eastAsia="Calibri" w:hAnsi="Palatino Linotype" w:cs="Arial"/>
          <w:sz w:val="24"/>
          <w:szCs w:val="24"/>
          <w:lang w:val="es-ES"/>
        </w:rPr>
      </w:pPr>
    </w:p>
    <w:p w14:paraId="105E7C6A" w14:textId="77777777" w:rsidR="00E82D63" w:rsidRPr="00B84196"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B84196">
        <w:rPr>
          <w:rFonts w:ascii="Palatino Linotype" w:eastAsia="Calibri" w:hAnsi="Palatino Linotype" w:cs="Arial"/>
          <w:sz w:val="24"/>
          <w:szCs w:val="24"/>
          <w:lang w:val="es-ES"/>
        </w:rPr>
        <w:t xml:space="preserve">Por </w:t>
      </w:r>
      <w:r w:rsidRPr="00B84196">
        <w:rPr>
          <w:rFonts w:ascii="Palatino Linotype" w:hAnsi="Palatino Linotype"/>
          <w:sz w:val="24"/>
          <w:szCs w:val="24"/>
        </w:rPr>
        <w:t>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3D7A582" w14:textId="77777777" w:rsidR="00E82D63" w:rsidRPr="00B84196" w:rsidRDefault="00E82D63" w:rsidP="00E82D63">
      <w:pPr>
        <w:rPr>
          <w:rFonts w:ascii="Palatino Linotype" w:eastAsia="Calibri" w:hAnsi="Palatino Linotype" w:cs="Arial"/>
          <w:sz w:val="24"/>
          <w:szCs w:val="24"/>
        </w:rPr>
      </w:pPr>
    </w:p>
    <w:p w14:paraId="52F52C24" w14:textId="77777777" w:rsidR="00E82D63" w:rsidRPr="00B84196"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B84196">
        <w:rPr>
          <w:rFonts w:ascii="Palatino Linotype" w:eastAsia="Calibri" w:hAnsi="Palatino Linotype" w:cs="Arial"/>
          <w:sz w:val="24"/>
          <w:szCs w:val="24"/>
          <w:lang w:val="es-ES"/>
        </w:rPr>
        <w:t xml:space="preserve">Así, </w:t>
      </w:r>
      <w:r w:rsidRPr="00B84196">
        <w:rPr>
          <w:rFonts w:ascii="Palatino Linotype" w:hAnsi="Palatino Linotype"/>
          <w:sz w:val="24"/>
          <w:szCs w:val="24"/>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2AB3899" w14:textId="77777777" w:rsidR="00E82D63" w:rsidRPr="00B84196" w:rsidRDefault="00E82D63" w:rsidP="00E82D63">
      <w:pPr>
        <w:tabs>
          <w:tab w:val="left" w:pos="426"/>
        </w:tabs>
        <w:spacing w:after="160" w:line="360" w:lineRule="auto"/>
        <w:contextualSpacing/>
        <w:jc w:val="both"/>
        <w:rPr>
          <w:rFonts w:ascii="Palatino Linotype" w:eastAsia="Calibri" w:hAnsi="Palatino Linotype" w:cs="Arial"/>
          <w:sz w:val="24"/>
          <w:szCs w:val="24"/>
          <w:lang w:val="es-ES"/>
        </w:rPr>
      </w:pPr>
    </w:p>
    <w:p w14:paraId="1DA6FF0E" w14:textId="77777777" w:rsidR="00E82D63" w:rsidRPr="00B84196"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B84196">
        <w:rPr>
          <w:rFonts w:ascii="Palatino Linotype" w:eastAsia="Calibri" w:hAnsi="Palatino Linotype" w:cs="Arial"/>
          <w:sz w:val="24"/>
          <w:szCs w:val="24"/>
          <w:lang w:val="es-ES"/>
        </w:rPr>
        <w:t xml:space="preserve">En </w:t>
      </w:r>
      <w:r w:rsidRPr="00B84196">
        <w:rPr>
          <w:rFonts w:ascii="Palatino Linotype" w:hAnsi="Palatino Linotype"/>
          <w:sz w:val="24"/>
          <w:szCs w:val="24"/>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A937BC7" w14:textId="77777777" w:rsidR="00E82D63" w:rsidRPr="00B84196" w:rsidRDefault="00E82D63" w:rsidP="00E82D63">
      <w:pPr>
        <w:tabs>
          <w:tab w:val="left" w:pos="426"/>
        </w:tabs>
        <w:spacing w:after="160" w:line="360" w:lineRule="auto"/>
        <w:contextualSpacing/>
        <w:jc w:val="both"/>
        <w:rPr>
          <w:rFonts w:ascii="Palatino Linotype" w:eastAsia="Calibri" w:hAnsi="Palatino Linotype" w:cs="Arial"/>
          <w:sz w:val="24"/>
          <w:szCs w:val="24"/>
          <w:lang w:val="es-ES"/>
        </w:rPr>
      </w:pPr>
    </w:p>
    <w:p w14:paraId="770043E7" w14:textId="77777777" w:rsidR="00E82D63" w:rsidRPr="00B84196"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B84196">
        <w:rPr>
          <w:rFonts w:ascii="Palatino Linotype" w:eastAsia="Calibri" w:hAnsi="Palatino Linotype" w:cs="Arial"/>
          <w:sz w:val="24"/>
          <w:szCs w:val="24"/>
          <w:lang w:val="es-ES"/>
        </w:rPr>
        <w:t xml:space="preserve">Por </w:t>
      </w:r>
      <w:r w:rsidRPr="00B84196">
        <w:rPr>
          <w:rFonts w:ascii="Palatino Linotype" w:hAnsi="Palatino Linotype"/>
          <w:sz w:val="24"/>
          <w:szCs w:val="24"/>
        </w:rPr>
        <w:t>ello, excepcionalmente, si un asunto es resuelto con posterioridad a los plazos señalados por la norma debe analizarse la razonabilidad del tiempo necesario para su resolución, atentos a los siguientes criterios:</w:t>
      </w:r>
    </w:p>
    <w:p w14:paraId="277DFA77" w14:textId="77777777" w:rsidR="00E82D63" w:rsidRPr="00B84196" w:rsidRDefault="00E82D63" w:rsidP="00C61A66">
      <w:pPr>
        <w:pStyle w:val="Prrafodelista"/>
        <w:spacing w:before="240" w:after="240" w:line="360" w:lineRule="auto"/>
        <w:ind w:left="567" w:right="616"/>
        <w:jc w:val="both"/>
        <w:rPr>
          <w:rFonts w:ascii="Palatino Linotype" w:hAnsi="Palatino Linotype"/>
          <w:i/>
        </w:rPr>
      </w:pPr>
      <w:r w:rsidRPr="00B84196">
        <w:rPr>
          <w:rFonts w:ascii="Palatino Linotype" w:hAnsi="Palatino Linotype"/>
          <w:i/>
        </w:rPr>
        <w:t>a) Complejidad del asunto: La complejidad de la prueba, la pluralidad de sujetos procesales, el tiempo transcurrido, las características y contexto del recurso.</w:t>
      </w:r>
    </w:p>
    <w:p w14:paraId="26FE7469" w14:textId="77777777" w:rsidR="00E82D63" w:rsidRPr="00B84196" w:rsidRDefault="00E82D63" w:rsidP="00C61A66">
      <w:pPr>
        <w:pStyle w:val="Prrafodelista"/>
        <w:spacing w:before="240" w:after="240" w:line="360" w:lineRule="auto"/>
        <w:ind w:left="567" w:right="616"/>
        <w:jc w:val="both"/>
        <w:rPr>
          <w:rFonts w:ascii="Palatino Linotype" w:hAnsi="Palatino Linotype"/>
          <w:i/>
        </w:rPr>
      </w:pPr>
      <w:r w:rsidRPr="00B84196">
        <w:rPr>
          <w:rFonts w:ascii="Palatino Linotype" w:hAnsi="Palatino Linotype"/>
          <w:i/>
        </w:rPr>
        <w:t>b) Actividad Procesal del interesado: Acciones u omisiones del interesado.</w:t>
      </w:r>
    </w:p>
    <w:p w14:paraId="0AC49712" w14:textId="77777777" w:rsidR="00E82D63" w:rsidRPr="00B84196" w:rsidRDefault="00E82D63" w:rsidP="00C61A66">
      <w:pPr>
        <w:pStyle w:val="Prrafodelista"/>
        <w:spacing w:before="240" w:after="240" w:line="360" w:lineRule="auto"/>
        <w:ind w:left="567" w:right="616"/>
        <w:jc w:val="both"/>
        <w:rPr>
          <w:rFonts w:ascii="Palatino Linotype" w:hAnsi="Palatino Linotype"/>
          <w:i/>
        </w:rPr>
      </w:pPr>
      <w:r w:rsidRPr="00B84196">
        <w:rPr>
          <w:rFonts w:ascii="Palatino Linotype" w:hAnsi="Palatino Linotype"/>
          <w:i/>
        </w:rPr>
        <w:t>c) Conducta de la Autoridad: Las Acciones u omisiones realizadas en el procedimiento. Así como si la autoridad actuó con la debida diligencia.</w:t>
      </w:r>
    </w:p>
    <w:p w14:paraId="32E4467C" w14:textId="77777777" w:rsidR="00E82D63" w:rsidRPr="00B84196" w:rsidRDefault="00E82D63" w:rsidP="00C61A66">
      <w:pPr>
        <w:pStyle w:val="Prrafodelista"/>
        <w:spacing w:before="240" w:after="240" w:line="360" w:lineRule="auto"/>
        <w:ind w:left="567" w:right="616"/>
        <w:jc w:val="both"/>
        <w:rPr>
          <w:rFonts w:ascii="Palatino Linotype" w:hAnsi="Palatino Linotype"/>
          <w:i/>
        </w:rPr>
      </w:pPr>
      <w:r w:rsidRPr="00B84196">
        <w:rPr>
          <w:rFonts w:ascii="Palatino Linotype" w:hAnsi="Palatino Linotype"/>
          <w:i/>
        </w:rPr>
        <w:t>d) La afectación generada en la situación jurídica de la persona involucrada en el proceso: Violación a sus derechos humanos.</w:t>
      </w:r>
    </w:p>
    <w:p w14:paraId="7A70DEAE" w14:textId="77777777" w:rsidR="00E82D63" w:rsidRPr="00B84196" w:rsidRDefault="00E82D63" w:rsidP="00E82D63">
      <w:pPr>
        <w:tabs>
          <w:tab w:val="left" w:pos="426"/>
        </w:tabs>
        <w:spacing w:after="160" w:line="360" w:lineRule="auto"/>
        <w:contextualSpacing/>
        <w:jc w:val="both"/>
        <w:rPr>
          <w:rFonts w:ascii="Palatino Linotype" w:eastAsia="Calibri" w:hAnsi="Palatino Linotype" w:cs="Arial"/>
          <w:sz w:val="24"/>
          <w:szCs w:val="24"/>
          <w:lang w:val="es-ES"/>
        </w:rPr>
      </w:pPr>
    </w:p>
    <w:p w14:paraId="5E7C7FA1" w14:textId="5212B96E" w:rsidR="00E82D63" w:rsidRPr="00B84196"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B84196">
        <w:rPr>
          <w:rFonts w:ascii="Palatino Linotype" w:eastAsia="Calibri" w:hAnsi="Palatino Linotype" w:cs="Arial"/>
          <w:sz w:val="24"/>
          <w:szCs w:val="24"/>
          <w:lang w:val="es-ES"/>
        </w:rPr>
        <w:t xml:space="preserve">De </w:t>
      </w:r>
      <w:r w:rsidRPr="00B84196">
        <w:rPr>
          <w:rFonts w:ascii="Palatino Linotype" w:hAnsi="Palatino Linotype"/>
          <w:sz w:val="24"/>
          <w:szCs w:val="24"/>
        </w:rPr>
        <w:t xml:space="preserve">modo que, cuando se trate de un asunto excepcional, por alguna o todas las características mencionadas o bien, cuando el ingreso de asuntos al órgano jurisdiccional o cuasi jurisdiccional respectivo supere notoriamente al que podría </w:t>
      </w:r>
      <w:r w:rsidRPr="00B84196">
        <w:rPr>
          <w:rFonts w:ascii="Palatino Linotype" w:hAnsi="Palatino Linotype"/>
          <w:sz w:val="24"/>
          <w:szCs w:val="24"/>
        </w:rPr>
        <w:lastRenderedPageBreak/>
        <w:t>considerarse normal, debe concluirse que es una excluyente de responsabilidad en relación con la actuación del funcionario, como ha acontecido en el caso que nos ocupa.</w:t>
      </w:r>
    </w:p>
    <w:p w14:paraId="33609C7C" w14:textId="77777777" w:rsidR="00045B8E" w:rsidRPr="00B84196" w:rsidRDefault="00045B8E" w:rsidP="00045B8E">
      <w:pPr>
        <w:tabs>
          <w:tab w:val="left" w:pos="426"/>
        </w:tabs>
        <w:spacing w:after="160" w:line="360" w:lineRule="auto"/>
        <w:contextualSpacing/>
        <w:jc w:val="both"/>
        <w:rPr>
          <w:rFonts w:ascii="Palatino Linotype" w:eastAsia="Calibri" w:hAnsi="Palatino Linotype" w:cs="Arial"/>
          <w:sz w:val="24"/>
          <w:szCs w:val="24"/>
          <w:lang w:val="es-ES"/>
        </w:rPr>
      </w:pPr>
    </w:p>
    <w:p w14:paraId="693928A4" w14:textId="77777777" w:rsidR="00E82D63" w:rsidRPr="00B84196"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B84196">
        <w:rPr>
          <w:rFonts w:ascii="Palatino Linotype" w:eastAsia="Calibri" w:hAnsi="Palatino Linotype" w:cs="Arial"/>
          <w:sz w:val="24"/>
          <w:szCs w:val="24"/>
          <w:lang w:val="es-ES"/>
        </w:rPr>
        <w:t xml:space="preserve">Argumento </w:t>
      </w:r>
      <w:r w:rsidRPr="00B84196">
        <w:rPr>
          <w:rFonts w:ascii="Palatino Linotype" w:hAnsi="Palatino Linotype"/>
          <w:sz w:val="24"/>
          <w:szCs w:val="24"/>
        </w:rPr>
        <w:t>que encuentra sustento en la jurisprudencia P</w:t>
      </w:r>
      <w:proofErr w:type="gramStart"/>
      <w:r w:rsidRPr="00B84196">
        <w:rPr>
          <w:rFonts w:ascii="Palatino Linotype" w:hAnsi="Palatino Linotype"/>
          <w:sz w:val="24"/>
          <w:szCs w:val="24"/>
        </w:rPr>
        <w:t>./</w:t>
      </w:r>
      <w:proofErr w:type="gramEnd"/>
      <w:r w:rsidRPr="00B84196">
        <w:rPr>
          <w:rFonts w:ascii="Palatino Linotype" w:hAnsi="Palatino Linotype"/>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0D8FDA9" w14:textId="77777777" w:rsidR="00E82D63" w:rsidRPr="00B84196" w:rsidRDefault="00E82D63" w:rsidP="00E82D63">
      <w:pPr>
        <w:rPr>
          <w:rFonts w:ascii="Palatino Linotype" w:eastAsia="Calibri" w:hAnsi="Palatino Linotype" w:cs="Arial"/>
          <w:sz w:val="24"/>
          <w:szCs w:val="24"/>
        </w:rPr>
      </w:pPr>
    </w:p>
    <w:p w14:paraId="2F880D52" w14:textId="77777777" w:rsidR="00E82D63" w:rsidRPr="00B84196"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B84196">
        <w:rPr>
          <w:rFonts w:ascii="Palatino Linotype" w:eastAsia="Calibri" w:hAnsi="Palatino Linotype" w:cs="Arial"/>
          <w:sz w:val="24"/>
          <w:szCs w:val="24"/>
        </w:rPr>
        <w:t xml:space="preserve">Razones </w:t>
      </w:r>
      <w:r w:rsidRPr="00B84196">
        <w:rPr>
          <w:rFonts w:ascii="Palatino Linotype" w:hAnsi="Palatino Linotype"/>
          <w:sz w:val="24"/>
          <w:szCs w:val="24"/>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173BCDD" w14:textId="77777777" w:rsidR="00E82D63" w:rsidRPr="00B84196" w:rsidRDefault="00E82D63" w:rsidP="00E82D63">
      <w:pPr>
        <w:rPr>
          <w:rFonts w:ascii="Palatino Linotype" w:eastAsia="Calibri" w:hAnsi="Palatino Linotype" w:cs="Arial"/>
          <w:sz w:val="24"/>
          <w:szCs w:val="24"/>
          <w:lang w:val="es-ES"/>
        </w:rPr>
      </w:pPr>
    </w:p>
    <w:p w14:paraId="202114FF" w14:textId="77777777" w:rsidR="00E82D63" w:rsidRPr="00B84196"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B84196">
        <w:rPr>
          <w:rFonts w:ascii="Palatino Linotype" w:eastAsia="Calibri" w:hAnsi="Palatino Linotype" w:cs="Arial"/>
          <w:sz w:val="24"/>
          <w:szCs w:val="24"/>
          <w:lang w:val="es-ES"/>
        </w:rPr>
        <w:lastRenderedPageBreak/>
        <w:t xml:space="preserve">Al </w:t>
      </w:r>
      <w:r w:rsidRPr="00B84196">
        <w:rPr>
          <w:rFonts w:ascii="Palatino Linotype" w:hAnsi="Palatino Linotype"/>
          <w:sz w:val="24"/>
          <w:szCs w:val="24"/>
        </w:rPr>
        <w:t>respecto, también son de considerar los criterios sostenidos por el Cuarto Tribunal Colegiado en Materia Administrativa del Primer Circuito, cuyos rubros y datos de identificación son los siguientes:</w:t>
      </w:r>
    </w:p>
    <w:p w14:paraId="302F42A5" w14:textId="77777777" w:rsidR="00E82D63" w:rsidRPr="00B84196" w:rsidRDefault="00E82D63" w:rsidP="00E82D63">
      <w:pPr>
        <w:tabs>
          <w:tab w:val="left" w:pos="426"/>
        </w:tabs>
        <w:spacing w:after="160"/>
        <w:contextualSpacing/>
        <w:jc w:val="both"/>
        <w:rPr>
          <w:rFonts w:ascii="Palatino Linotype" w:eastAsia="Calibri" w:hAnsi="Palatino Linotype" w:cs="Arial"/>
          <w:sz w:val="22"/>
          <w:szCs w:val="24"/>
          <w:lang w:val="es-ES"/>
        </w:rPr>
      </w:pPr>
    </w:p>
    <w:p w14:paraId="201C7CC6" w14:textId="77777777" w:rsidR="00E82D63" w:rsidRPr="00B84196" w:rsidRDefault="00E82D63" w:rsidP="00C61A66">
      <w:pPr>
        <w:pStyle w:val="Prrafodelista"/>
        <w:spacing w:before="240" w:after="240" w:line="360" w:lineRule="auto"/>
        <w:ind w:left="567" w:right="616"/>
        <w:rPr>
          <w:rFonts w:ascii="Palatino Linotype" w:hAnsi="Palatino Linotype"/>
          <w:i/>
        </w:rPr>
      </w:pPr>
      <w:r w:rsidRPr="00B84196">
        <w:rPr>
          <w:rFonts w:ascii="Palatino Linotype" w:hAnsi="Palatino Linotype"/>
          <w:i/>
        </w:rPr>
        <w:t>“PLAZO RAZONABLE PARA RESOLVER. DIMENSIÓN Y EFECTOS DE ESTE CONCEPTO CUANDO SE ADUCE EXCESIVA CARGA DE TRABAJO.” consultable en el Seminario Judicial de la Federación y su gaceta, con el registro digital 2002351.</w:t>
      </w:r>
    </w:p>
    <w:p w14:paraId="7FEB80AE" w14:textId="77777777" w:rsidR="00E82D63" w:rsidRPr="00B84196" w:rsidRDefault="00E82D63" w:rsidP="00C61A66">
      <w:pPr>
        <w:pStyle w:val="Prrafodelista"/>
        <w:tabs>
          <w:tab w:val="left" w:pos="426"/>
        </w:tabs>
        <w:spacing w:line="360" w:lineRule="auto"/>
        <w:ind w:left="567" w:right="616"/>
        <w:jc w:val="both"/>
        <w:rPr>
          <w:rFonts w:ascii="Palatino Linotype" w:hAnsi="Palatino Linotype"/>
          <w:i/>
          <w:color w:val="000000" w:themeColor="text1"/>
        </w:rPr>
      </w:pPr>
      <w:r w:rsidRPr="00B84196">
        <w:rPr>
          <w:rFonts w:ascii="Palatino Linotype" w:hAnsi="Palatino Linotype"/>
          <w:i/>
        </w:rPr>
        <w:t>“PLAZO RAZONABLE PARA RESOLVER. CONCEPTO Y ELEMENTOS QUE LO INTEGRAN A LA LUZ DEL DERECHO INTERNACIONAL DE LOS DERECHOS HUMANOS.”, visible en el Seminario Judicial de la Federación y su gaceta, con el registro digital 2002350.</w:t>
      </w:r>
    </w:p>
    <w:p w14:paraId="08B4A1BA" w14:textId="77777777" w:rsidR="00E82D63" w:rsidRPr="00B84196" w:rsidRDefault="00E82D63" w:rsidP="00E82D63">
      <w:pPr>
        <w:tabs>
          <w:tab w:val="left" w:pos="426"/>
        </w:tabs>
        <w:spacing w:after="160" w:line="360" w:lineRule="auto"/>
        <w:contextualSpacing/>
        <w:jc w:val="both"/>
        <w:rPr>
          <w:rFonts w:ascii="Palatino Linotype" w:eastAsia="Calibri" w:hAnsi="Palatino Linotype" w:cs="Arial"/>
          <w:sz w:val="24"/>
          <w:szCs w:val="24"/>
          <w:lang w:val="es-ES"/>
        </w:rPr>
      </w:pPr>
    </w:p>
    <w:p w14:paraId="0046E661" w14:textId="77777777" w:rsidR="00581760" w:rsidRPr="00B84196" w:rsidRDefault="00E82D63" w:rsidP="00581760">
      <w:pPr>
        <w:pStyle w:val="Prrafodelista"/>
        <w:numPr>
          <w:ilvl w:val="0"/>
          <w:numId w:val="3"/>
        </w:numPr>
        <w:spacing w:line="360" w:lineRule="auto"/>
        <w:ind w:left="0" w:firstLine="0"/>
        <w:jc w:val="both"/>
        <w:rPr>
          <w:rFonts w:ascii="Palatino Linotype" w:hAnsi="Palatino Linotype" w:cs="Tahoma"/>
          <w:sz w:val="24"/>
        </w:rPr>
      </w:pPr>
      <w:r w:rsidRPr="00B84196">
        <w:rPr>
          <w:rFonts w:ascii="Palatino Linotype" w:eastAsia="Calibri" w:hAnsi="Palatino Linotype" w:cs="Arial"/>
          <w:sz w:val="24"/>
          <w:lang w:val="es-ES"/>
        </w:rPr>
        <w:t xml:space="preserve">Por ello, </w:t>
      </w:r>
      <w:r w:rsidRPr="00B84196">
        <w:rPr>
          <w:rFonts w:ascii="Palatino Linotype" w:hAnsi="Palatino Linotype"/>
          <w:sz w:val="24"/>
        </w:rPr>
        <w:t>este Organismo Garante comprometido con la tutela de los derechos humanos confiados, señala que este exceso del plazo legal para resolver el presente asunto resulta de carácter excepcional.</w:t>
      </w:r>
    </w:p>
    <w:p w14:paraId="0F9176A0" w14:textId="77777777" w:rsidR="005000AA" w:rsidRPr="00B84196" w:rsidRDefault="005000AA" w:rsidP="005000AA">
      <w:pPr>
        <w:pStyle w:val="Ttulo1"/>
        <w:jc w:val="center"/>
        <w:rPr>
          <w:rFonts w:ascii="Palatino Linotype" w:hAnsi="Palatino Linotype"/>
          <w:b/>
          <w:color w:val="auto"/>
          <w:sz w:val="24"/>
          <w:szCs w:val="24"/>
        </w:rPr>
      </w:pPr>
      <w:bookmarkStart w:id="4" w:name="_Toc87549672"/>
      <w:r w:rsidRPr="00B84196">
        <w:rPr>
          <w:rFonts w:ascii="Palatino Linotype" w:hAnsi="Palatino Linotype"/>
          <w:b/>
          <w:color w:val="auto"/>
          <w:sz w:val="24"/>
          <w:szCs w:val="24"/>
        </w:rPr>
        <w:t>CONSIDERANDO</w:t>
      </w:r>
      <w:bookmarkEnd w:id="4"/>
      <w:r w:rsidRPr="00B84196">
        <w:rPr>
          <w:rFonts w:ascii="Palatino Linotype" w:hAnsi="Palatino Linotype"/>
          <w:b/>
          <w:color w:val="auto"/>
          <w:sz w:val="24"/>
          <w:szCs w:val="24"/>
        </w:rPr>
        <w:t xml:space="preserve"> </w:t>
      </w:r>
    </w:p>
    <w:p w14:paraId="5A808AC6" w14:textId="77777777" w:rsidR="005000AA" w:rsidRPr="00B84196" w:rsidRDefault="005000AA" w:rsidP="005000AA">
      <w:pPr>
        <w:rPr>
          <w:rFonts w:ascii="Palatino Linotype" w:hAnsi="Palatino Linotype"/>
          <w:sz w:val="24"/>
          <w:szCs w:val="24"/>
          <w:lang w:eastAsia="en-US"/>
        </w:rPr>
      </w:pPr>
    </w:p>
    <w:p w14:paraId="1058C60B" w14:textId="77777777" w:rsidR="005000AA" w:rsidRPr="00B84196" w:rsidRDefault="005000AA" w:rsidP="005000AA">
      <w:pPr>
        <w:pStyle w:val="Ttulo2"/>
        <w:rPr>
          <w:rFonts w:ascii="Palatino Linotype" w:hAnsi="Palatino Linotype"/>
          <w:b/>
          <w:bCs/>
          <w:color w:val="auto"/>
          <w:spacing w:val="60"/>
          <w:sz w:val="24"/>
          <w:szCs w:val="24"/>
          <w:lang w:eastAsia="en-US"/>
        </w:rPr>
      </w:pPr>
      <w:bookmarkStart w:id="5" w:name="_Toc87549673"/>
      <w:r w:rsidRPr="00B84196">
        <w:rPr>
          <w:rFonts w:ascii="Palatino Linotype" w:hAnsi="Palatino Linotype"/>
          <w:b/>
          <w:color w:val="auto"/>
          <w:sz w:val="24"/>
          <w:szCs w:val="24"/>
        </w:rPr>
        <w:t>PRIMERO. De la competencia</w:t>
      </w:r>
      <w:bookmarkEnd w:id="5"/>
    </w:p>
    <w:p w14:paraId="367E2C70" w14:textId="77777777" w:rsidR="009A7A9F" w:rsidRPr="00B84196" w:rsidRDefault="009A7A9F" w:rsidP="009A7A9F">
      <w:pPr>
        <w:pStyle w:val="Prrafodelista"/>
        <w:numPr>
          <w:ilvl w:val="0"/>
          <w:numId w:val="3"/>
        </w:numPr>
        <w:spacing w:before="240" w:after="240" w:line="360" w:lineRule="auto"/>
        <w:ind w:left="0" w:firstLine="0"/>
        <w:jc w:val="both"/>
        <w:rPr>
          <w:rFonts w:ascii="Palatino Linotype" w:hAnsi="Palatino Linotype"/>
          <w:sz w:val="24"/>
        </w:rPr>
      </w:pPr>
      <w:r w:rsidRPr="00B84196">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w:t>
      </w:r>
      <w:r w:rsidRPr="00B84196">
        <w:rPr>
          <w:rFonts w:ascii="Palatino Linotype" w:eastAsia="Calibri" w:hAnsi="Palatino Linotype"/>
          <w:sz w:val="24"/>
          <w:lang w:val="es-ES"/>
        </w:rPr>
        <w:lastRenderedPageBreak/>
        <w:t xml:space="preserve">IV de la </w:t>
      </w:r>
      <w:r w:rsidRPr="00B84196">
        <w:rPr>
          <w:rFonts w:ascii="Palatino Linotype" w:eastAsia="Calibri" w:hAnsi="Palatino Linotype"/>
          <w:b/>
          <w:sz w:val="24"/>
          <w:lang w:val="es-ES"/>
        </w:rPr>
        <w:t>Constitución Política de los Estados Unidos Mexicanos</w:t>
      </w:r>
      <w:r w:rsidRPr="00B84196">
        <w:rPr>
          <w:rFonts w:ascii="Palatino Linotype" w:eastAsia="Calibri" w:hAnsi="Palatino Linotype"/>
          <w:sz w:val="24"/>
          <w:lang w:val="es-ES"/>
        </w:rPr>
        <w:t xml:space="preserve">; 5, párrafos </w:t>
      </w:r>
      <w:r w:rsidRPr="00B84196">
        <w:rPr>
          <w:rFonts w:ascii="Palatino Linotype" w:hAnsi="Palatino Linotype" w:cs="Arial"/>
          <w:bCs/>
          <w:color w:val="222222"/>
          <w:sz w:val="24"/>
          <w:lang w:val="es-ES"/>
        </w:rPr>
        <w:t>trigésimo segundo, trigésimo tercero y trigésimo cuarto fracciones</w:t>
      </w:r>
      <w:r w:rsidRPr="00B84196">
        <w:rPr>
          <w:rFonts w:ascii="Palatino Linotype" w:eastAsia="Calibri" w:hAnsi="Palatino Linotype"/>
          <w:sz w:val="24"/>
          <w:lang w:val="es-ES"/>
        </w:rPr>
        <w:t xml:space="preserve"> IV y V de la </w:t>
      </w:r>
      <w:r w:rsidRPr="00B84196">
        <w:rPr>
          <w:rFonts w:ascii="Palatino Linotype" w:eastAsia="Calibri" w:hAnsi="Palatino Linotype"/>
          <w:b/>
          <w:sz w:val="24"/>
          <w:lang w:val="es-ES"/>
        </w:rPr>
        <w:t>Constitución Política del Estado Libre y Soberano de México</w:t>
      </w:r>
      <w:r w:rsidRPr="00B84196">
        <w:rPr>
          <w:rFonts w:ascii="Palatino Linotype" w:eastAsia="Calibri" w:hAnsi="Palatino Linotype"/>
          <w:sz w:val="24"/>
          <w:lang w:val="es-ES"/>
        </w:rPr>
        <w:t xml:space="preserve">; artículos 1, 2 fracción II, 13, 29, 36 fracciones I y II, 176, 178, 179, 181 párrafo tercero y 185 </w:t>
      </w:r>
      <w:r w:rsidRPr="00B84196">
        <w:rPr>
          <w:rFonts w:ascii="Palatino Linotype" w:eastAsia="Calibri" w:hAnsi="Palatino Linotype" w:cs="Arial"/>
          <w:sz w:val="24"/>
          <w:lang w:val="es-ES"/>
        </w:rPr>
        <w:t xml:space="preserve">de la </w:t>
      </w:r>
      <w:r w:rsidRPr="00B84196">
        <w:rPr>
          <w:rFonts w:ascii="Palatino Linotype" w:eastAsia="Calibri" w:hAnsi="Palatino Linotype" w:cs="Arial"/>
          <w:b/>
          <w:sz w:val="24"/>
          <w:lang w:val="es-ES"/>
        </w:rPr>
        <w:t>Ley de Transparencia y Acceso a la Información Pública del Estado de México y Municipios</w:t>
      </w:r>
      <w:r w:rsidRPr="00B84196">
        <w:rPr>
          <w:rFonts w:ascii="Palatino Linotype" w:eastAsia="Calibri" w:hAnsi="Palatino Linotype" w:cs="Arial"/>
          <w:sz w:val="24"/>
          <w:lang w:val="es-ES"/>
        </w:rPr>
        <w:t xml:space="preserve">; y 7, 9 fracciones I y XXIV, y 11 del </w:t>
      </w:r>
      <w:r w:rsidRPr="00B84196">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p>
    <w:p w14:paraId="6D296A9A" w14:textId="77777777" w:rsidR="005000AA" w:rsidRPr="00B84196" w:rsidRDefault="005000AA" w:rsidP="005000AA">
      <w:pPr>
        <w:pStyle w:val="Ttulo2"/>
        <w:rPr>
          <w:rFonts w:ascii="Palatino Linotype" w:hAnsi="Palatino Linotype"/>
          <w:b/>
          <w:color w:val="auto"/>
          <w:sz w:val="24"/>
          <w:szCs w:val="24"/>
        </w:rPr>
      </w:pPr>
      <w:bookmarkStart w:id="6" w:name="_Toc87549674"/>
      <w:r w:rsidRPr="00B84196">
        <w:rPr>
          <w:rFonts w:ascii="Palatino Linotype" w:hAnsi="Palatino Linotype"/>
          <w:b/>
          <w:color w:val="auto"/>
          <w:sz w:val="24"/>
          <w:szCs w:val="24"/>
        </w:rPr>
        <w:t>SEGUNDO. De la oportunidad y procedencia.</w:t>
      </w:r>
      <w:bookmarkEnd w:id="6"/>
    </w:p>
    <w:p w14:paraId="2DE9EBB1" w14:textId="20426E98" w:rsidR="00DA420D" w:rsidRPr="00B84196" w:rsidRDefault="00DA420D" w:rsidP="00BD1834">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B84196">
        <w:rPr>
          <w:rFonts w:ascii="Palatino Linotype" w:eastAsia="Calibri" w:hAnsi="Palatino Linotype" w:cs="Arial"/>
          <w:color w:val="000000" w:themeColor="text1"/>
          <w:sz w:val="24"/>
        </w:rPr>
        <w:t xml:space="preserve">El medio de impugnación fue presentado a través del </w:t>
      </w:r>
      <w:r w:rsidRPr="00B84196">
        <w:rPr>
          <w:rFonts w:ascii="Palatino Linotype" w:eastAsia="Calibri" w:hAnsi="Palatino Linotype" w:cs="Arial"/>
          <w:bCs/>
          <w:iCs/>
          <w:color w:val="000000" w:themeColor="text1"/>
          <w:sz w:val="24"/>
        </w:rPr>
        <w:t>SAIMEX</w:t>
      </w:r>
      <w:r w:rsidRPr="00B84196">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B84196">
        <w:rPr>
          <w:rFonts w:ascii="Palatino Linotype" w:eastAsia="Calibri" w:hAnsi="Palatino Linotype" w:cs="Arial"/>
          <w:b/>
          <w:color w:val="000000" w:themeColor="text1"/>
          <w:sz w:val="24"/>
        </w:rPr>
        <w:t>SUJETO OBLIGADO</w:t>
      </w:r>
      <w:r w:rsidRPr="00B84196">
        <w:rPr>
          <w:rFonts w:ascii="Palatino Linotype" w:eastAsia="Calibri" w:hAnsi="Palatino Linotype" w:cs="Arial"/>
          <w:color w:val="000000" w:themeColor="text1"/>
          <w:sz w:val="24"/>
        </w:rPr>
        <w:t xml:space="preserve"> entregó respuesta </w:t>
      </w:r>
      <w:r w:rsidR="00BD1834" w:rsidRPr="00B84196">
        <w:rPr>
          <w:rFonts w:ascii="Palatino Linotype" w:eastAsia="Calibri" w:hAnsi="Palatino Linotype" w:cs="Arial"/>
          <w:color w:val="000000" w:themeColor="text1"/>
          <w:sz w:val="24"/>
        </w:rPr>
        <w:t xml:space="preserve">respecto de los recursos </w:t>
      </w:r>
      <w:r w:rsidR="00995B27" w:rsidRPr="00B84196">
        <w:rPr>
          <w:rFonts w:ascii="Palatino Linotype" w:eastAsia="Calibri" w:hAnsi="Palatino Linotype" w:cs="Arial"/>
          <w:b/>
          <w:sz w:val="24"/>
        </w:rPr>
        <w:t>14598/INFOEM/IP/RR/2022</w:t>
      </w:r>
      <w:r w:rsidR="00BD1834" w:rsidRPr="00B84196">
        <w:rPr>
          <w:rFonts w:ascii="Palatino Linotype" w:eastAsia="Calibri" w:hAnsi="Palatino Linotype" w:cs="Arial"/>
          <w:b/>
          <w:color w:val="000000" w:themeColor="text1"/>
          <w:sz w:val="24"/>
        </w:rPr>
        <w:t xml:space="preserve">, </w:t>
      </w:r>
      <w:r w:rsidR="00995B27" w:rsidRPr="00B84196">
        <w:rPr>
          <w:rFonts w:ascii="Palatino Linotype" w:eastAsia="Calibri" w:hAnsi="Palatino Linotype" w:cs="Tahoma"/>
          <w:b/>
          <w:sz w:val="24"/>
          <w:lang w:eastAsia="en-US"/>
        </w:rPr>
        <w:t>14602/INFOEM/IP/RR/2022</w:t>
      </w:r>
      <w:r w:rsidR="002B3AC8" w:rsidRPr="00B84196">
        <w:rPr>
          <w:rFonts w:ascii="Palatino Linotype" w:eastAsia="Calibri" w:hAnsi="Palatino Linotype" w:cs="Arial"/>
          <w:b/>
          <w:color w:val="000000" w:themeColor="text1"/>
          <w:sz w:val="24"/>
        </w:rPr>
        <w:t xml:space="preserve"> y </w:t>
      </w:r>
      <w:r w:rsidR="00995B27" w:rsidRPr="00B84196">
        <w:rPr>
          <w:rFonts w:ascii="Palatino Linotype" w:eastAsia="Calibri" w:hAnsi="Palatino Linotype" w:cs="Arial"/>
          <w:b/>
          <w:sz w:val="24"/>
          <w:lang w:val="es-ES"/>
        </w:rPr>
        <w:t>14607/INFOEM/IP/RR/2022</w:t>
      </w:r>
      <w:r w:rsidR="00BD1834" w:rsidRPr="00B84196">
        <w:rPr>
          <w:rFonts w:ascii="Palatino Linotype" w:eastAsia="Calibri" w:hAnsi="Palatino Linotype" w:cs="Arial"/>
          <w:color w:val="000000" w:themeColor="text1"/>
          <w:sz w:val="24"/>
        </w:rPr>
        <w:t xml:space="preserve"> </w:t>
      </w:r>
      <w:r w:rsidR="003B1454" w:rsidRPr="00B84196">
        <w:rPr>
          <w:rFonts w:ascii="Palatino Linotype" w:eastAsia="Calibri" w:hAnsi="Palatino Linotype" w:cs="Arial"/>
          <w:color w:val="000000" w:themeColor="text1"/>
          <w:sz w:val="24"/>
        </w:rPr>
        <w:t>el</w:t>
      </w:r>
      <w:r w:rsidR="00BD1834" w:rsidRPr="00B84196">
        <w:rPr>
          <w:rFonts w:ascii="Palatino Linotype" w:eastAsia="Calibri" w:hAnsi="Palatino Linotype" w:cs="Arial"/>
          <w:color w:val="000000" w:themeColor="text1"/>
          <w:sz w:val="24"/>
        </w:rPr>
        <w:t xml:space="preserve"> </w:t>
      </w:r>
      <w:r w:rsidR="008E3BD3" w:rsidRPr="00B84196">
        <w:rPr>
          <w:rFonts w:ascii="Palatino Linotype" w:eastAsia="Calibri" w:hAnsi="Palatino Linotype" w:cs="Arial"/>
          <w:color w:val="000000" w:themeColor="text1"/>
          <w:sz w:val="24"/>
        </w:rPr>
        <w:t>seis</w:t>
      </w:r>
      <w:r w:rsidR="00C43450" w:rsidRPr="00B84196">
        <w:rPr>
          <w:rFonts w:ascii="Palatino Linotype" w:eastAsia="Calibri" w:hAnsi="Palatino Linotype" w:cs="Arial"/>
          <w:color w:val="000000" w:themeColor="text1"/>
          <w:sz w:val="24"/>
        </w:rPr>
        <w:t xml:space="preserve"> </w:t>
      </w:r>
      <w:r w:rsidR="003B1454" w:rsidRPr="00B84196">
        <w:rPr>
          <w:rFonts w:ascii="Palatino Linotype" w:eastAsia="Calibri" w:hAnsi="Palatino Linotype" w:cs="Arial"/>
          <w:color w:val="000000" w:themeColor="text1"/>
          <w:sz w:val="24"/>
        </w:rPr>
        <w:t>(</w:t>
      </w:r>
      <w:r w:rsidR="008E3BD3" w:rsidRPr="00B84196">
        <w:rPr>
          <w:rFonts w:ascii="Palatino Linotype" w:eastAsia="Calibri" w:hAnsi="Palatino Linotype" w:cs="Arial"/>
          <w:color w:val="000000" w:themeColor="text1"/>
          <w:sz w:val="24"/>
        </w:rPr>
        <w:t>6</w:t>
      </w:r>
      <w:r w:rsidR="003B1454" w:rsidRPr="00B84196">
        <w:rPr>
          <w:rFonts w:ascii="Palatino Linotype" w:eastAsia="Calibri" w:hAnsi="Palatino Linotype" w:cs="Arial"/>
          <w:color w:val="000000" w:themeColor="text1"/>
          <w:sz w:val="24"/>
        </w:rPr>
        <w:t xml:space="preserve">) de </w:t>
      </w:r>
      <w:r w:rsidR="008E3BD3" w:rsidRPr="00B84196">
        <w:rPr>
          <w:rFonts w:ascii="Palatino Linotype" w:eastAsia="Calibri" w:hAnsi="Palatino Linotype" w:cs="Arial"/>
          <w:color w:val="000000" w:themeColor="text1"/>
          <w:sz w:val="24"/>
        </w:rPr>
        <w:t>septiembre</w:t>
      </w:r>
      <w:r w:rsidR="00C43450" w:rsidRPr="00B84196">
        <w:rPr>
          <w:rFonts w:ascii="Palatino Linotype" w:eastAsia="Calibri" w:hAnsi="Palatino Linotype" w:cs="Arial"/>
          <w:color w:val="000000" w:themeColor="text1"/>
          <w:sz w:val="24"/>
        </w:rPr>
        <w:t xml:space="preserve"> </w:t>
      </w:r>
      <w:r w:rsidR="003B1454" w:rsidRPr="00B84196">
        <w:rPr>
          <w:rFonts w:ascii="Palatino Linotype" w:eastAsia="Calibri" w:hAnsi="Palatino Linotype" w:cs="Arial"/>
          <w:color w:val="000000" w:themeColor="text1"/>
          <w:sz w:val="24"/>
        </w:rPr>
        <w:t>de dos mil veinti</w:t>
      </w:r>
      <w:r w:rsidR="00C43450" w:rsidRPr="00B84196">
        <w:rPr>
          <w:rFonts w:ascii="Palatino Linotype" w:eastAsia="Calibri" w:hAnsi="Palatino Linotype" w:cs="Arial"/>
          <w:color w:val="000000" w:themeColor="text1"/>
          <w:sz w:val="24"/>
        </w:rPr>
        <w:t>dós</w:t>
      </w:r>
      <w:r w:rsidRPr="00B84196">
        <w:rPr>
          <w:rFonts w:ascii="Palatino Linotype" w:eastAsia="Calibri" w:hAnsi="Palatino Linotype" w:cs="Arial"/>
          <w:color w:val="000000" w:themeColor="text1"/>
          <w:sz w:val="24"/>
        </w:rPr>
        <w:t>,</w:t>
      </w:r>
      <w:r w:rsidR="00BD1834" w:rsidRPr="00B84196">
        <w:rPr>
          <w:rFonts w:ascii="Palatino Linotype" w:eastAsia="Calibri" w:hAnsi="Palatino Linotype" w:cs="Arial"/>
          <w:color w:val="000000" w:themeColor="text1"/>
          <w:sz w:val="24"/>
        </w:rPr>
        <w:t xml:space="preserve"> </w:t>
      </w:r>
      <w:r w:rsidRPr="00B84196">
        <w:rPr>
          <w:rFonts w:ascii="Palatino Linotype" w:eastAsia="Calibri" w:hAnsi="Palatino Linotype" w:cs="Arial"/>
          <w:color w:val="000000" w:themeColor="text1"/>
          <w:sz w:val="24"/>
        </w:rPr>
        <w:t xml:space="preserve">de tal forma que el </w:t>
      </w:r>
      <w:r w:rsidR="0020518B" w:rsidRPr="00B84196">
        <w:rPr>
          <w:rFonts w:ascii="Palatino Linotype" w:eastAsia="Calibri" w:hAnsi="Palatino Linotype" w:cs="Arial"/>
          <w:color w:val="000000" w:themeColor="text1"/>
          <w:sz w:val="24"/>
        </w:rPr>
        <w:t xml:space="preserve">plazo para interponer </w:t>
      </w:r>
      <w:r w:rsidR="008E3BD3" w:rsidRPr="00B84196">
        <w:rPr>
          <w:rFonts w:ascii="Palatino Linotype" w:eastAsia="Calibri" w:hAnsi="Palatino Linotype" w:cs="Arial"/>
          <w:color w:val="000000" w:themeColor="text1"/>
          <w:sz w:val="24"/>
        </w:rPr>
        <w:t xml:space="preserve">los recursos de revisión, </w:t>
      </w:r>
      <w:r w:rsidRPr="00B84196">
        <w:rPr>
          <w:rFonts w:ascii="Palatino Linotype" w:eastAsia="Calibri" w:hAnsi="Palatino Linotype" w:cs="Arial"/>
          <w:color w:val="000000" w:themeColor="text1"/>
          <w:sz w:val="24"/>
        </w:rPr>
        <w:t xml:space="preserve">transcurrió del </w:t>
      </w:r>
      <w:r w:rsidR="008E3BD3" w:rsidRPr="00B84196">
        <w:rPr>
          <w:rFonts w:ascii="Palatino Linotype" w:eastAsia="Calibri" w:hAnsi="Palatino Linotype" w:cs="Arial"/>
          <w:color w:val="000000" w:themeColor="text1"/>
          <w:sz w:val="24"/>
        </w:rPr>
        <w:t>siete</w:t>
      </w:r>
      <w:r w:rsidR="003B1454" w:rsidRPr="00B84196">
        <w:rPr>
          <w:rFonts w:ascii="Palatino Linotype" w:eastAsia="Calibri" w:hAnsi="Palatino Linotype" w:cs="Arial"/>
          <w:color w:val="000000" w:themeColor="text1"/>
          <w:sz w:val="24"/>
        </w:rPr>
        <w:t xml:space="preserve"> (</w:t>
      </w:r>
      <w:r w:rsidR="008E3BD3" w:rsidRPr="00B84196">
        <w:rPr>
          <w:rFonts w:ascii="Palatino Linotype" w:eastAsia="Calibri" w:hAnsi="Palatino Linotype" w:cs="Arial"/>
          <w:color w:val="000000" w:themeColor="text1"/>
          <w:sz w:val="24"/>
        </w:rPr>
        <w:t>7</w:t>
      </w:r>
      <w:r w:rsidR="003B1454" w:rsidRPr="00B84196">
        <w:rPr>
          <w:rFonts w:ascii="Palatino Linotype" w:eastAsia="Calibri" w:hAnsi="Palatino Linotype" w:cs="Arial"/>
          <w:color w:val="000000" w:themeColor="text1"/>
          <w:sz w:val="24"/>
        </w:rPr>
        <w:t xml:space="preserve">) </w:t>
      </w:r>
      <w:r w:rsidR="008E3BD3" w:rsidRPr="00B84196">
        <w:rPr>
          <w:rFonts w:ascii="Palatino Linotype" w:eastAsia="Calibri" w:hAnsi="Palatino Linotype" w:cs="Arial"/>
          <w:color w:val="000000" w:themeColor="text1"/>
          <w:sz w:val="24"/>
        </w:rPr>
        <w:t>al veintiocho de</w:t>
      </w:r>
      <w:r w:rsidR="00C43450" w:rsidRPr="00B84196">
        <w:rPr>
          <w:rFonts w:ascii="Palatino Linotype" w:eastAsia="Calibri" w:hAnsi="Palatino Linotype" w:cs="Arial"/>
          <w:color w:val="000000" w:themeColor="text1"/>
          <w:sz w:val="24"/>
        </w:rPr>
        <w:t xml:space="preserve"> </w:t>
      </w:r>
      <w:r w:rsidR="008E3BD3" w:rsidRPr="00B84196">
        <w:rPr>
          <w:rFonts w:ascii="Palatino Linotype" w:eastAsia="Calibri" w:hAnsi="Palatino Linotype" w:cs="Arial"/>
          <w:color w:val="000000" w:themeColor="text1"/>
          <w:sz w:val="24"/>
        </w:rPr>
        <w:t>septiembre</w:t>
      </w:r>
      <w:r w:rsidR="003B1454" w:rsidRPr="00B84196">
        <w:rPr>
          <w:rFonts w:ascii="Palatino Linotype" w:eastAsia="Calibri" w:hAnsi="Palatino Linotype" w:cs="Arial"/>
          <w:color w:val="000000" w:themeColor="text1"/>
          <w:sz w:val="24"/>
        </w:rPr>
        <w:t xml:space="preserve"> dos mil veinti</w:t>
      </w:r>
      <w:r w:rsidR="00C43450" w:rsidRPr="00B84196">
        <w:rPr>
          <w:rFonts w:ascii="Palatino Linotype" w:eastAsia="Calibri" w:hAnsi="Palatino Linotype" w:cs="Arial"/>
          <w:color w:val="000000" w:themeColor="text1"/>
          <w:sz w:val="24"/>
        </w:rPr>
        <w:t>dós</w:t>
      </w:r>
      <w:r w:rsidR="0020518B" w:rsidRPr="00B84196">
        <w:rPr>
          <w:rFonts w:ascii="Palatino Linotype" w:eastAsia="Calibri" w:hAnsi="Palatino Linotype" w:cs="Arial"/>
          <w:color w:val="000000" w:themeColor="text1"/>
          <w:sz w:val="24"/>
        </w:rPr>
        <w:t>;</w:t>
      </w:r>
      <w:r w:rsidR="00030C87" w:rsidRPr="00B84196">
        <w:rPr>
          <w:rFonts w:ascii="Palatino Linotype" w:eastAsia="Calibri" w:hAnsi="Palatino Linotype" w:cs="Arial"/>
          <w:color w:val="000000" w:themeColor="text1"/>
          <w:sz w:val="24"/>
        </w:rPr>
        <w:t xml:space="preserve"> los </w:t>
      </w:r>
      <w:r w:rsidRPr="00B84196">
        <w:rPr>
          <w:rFonts w:ascii="Palatino Linotype" w:eastAsia="Calibri" w:hAnsi="Palatino Linotype" w:cs="Arial"/>
          <w:color w:val="000000" w:themeColor="text1"/>
          <w:sz w:val="24"/>
        </w:rPr>
        <w:t>recurso</w:t>
      </w:r>
      <w:r w:rsidR="00030C87" w:rsidRPr="00B84196">
        <w:rPr>
          <w:rFonts w:ascii="Palatino Linotype" w:eastAsia="Calibri" w:hAnsi="Palatino Linotype" w:cs="Arial"/>
          <w:color w:val="000000" w:themeColor="text1"/>
          <w:sz w:val="24"/>
        </w:rPr>
        <w:t>s</w:t>
      </w:r>
      <w:r w:rsidRPr="00B84196">
        <w:rPr>
          <w:rFonts w:ascii="Palatino Linotype" w:eastAsia="Calibri" w:hAnsi="Palatino Linotype" w:cs="Arial"/>
          <w:color w:val="000000" w:themeColor="text1"/>
          <w:sz w:val="24"/>
        </w:rPr>
        <w:t xml:space="preserve"> de revisión </w:t>
      </w:r>
      <w:r w:rsidRPr="00B84196">
        <w:rPr>
          <w:rFonts w:ascii="Palatino Linotype" w:hAnsi="Palatino Linotype"/>
          <w:color w:val="000000" w:themeColor="text1"/>
          <w:sz w:val="24"/>
        </w:rPr>
        <w:t>fue</w:t>
      </w:r>
      <w:r w:rsidR="00030C87" w:rsidRPr="00B84196">
        <w:rPr>
          <w:rFonts w:ascii="Palatino Linotype" w:hAnsi="Palatino Linotype"/>
          <w:color w:val="000000" w:themeColor="text1"/>
          <w:sz w:val="24"/>
        </w:rPr>
        <w:t>ron</w:t>
      </w:r>
      <w:r w:rsidRPr="00B84196">
        <w:rPr>
          <w:rFonts w:ascii="Palatino Linotype" w:hAnsi="Palatino Linotype"/>
          <w:color w:val="000000" w:themeColor="text1"/>
          <w:sz w:val="24"/>
        </w:rPr>
        <w:t xml:space="preserve"> interpuesto</w:t>
      </w:r>
      <w:r w:rsidR="00030C87" w:rsidRPr="00B84196">
        <w:rPr>
          <w:rFonts w:ascii="Palatino Linotype" w:hAnsi="Palatino Linotype"/>
          <w:color w:val="000000" w:themeColor="text1"/>
          <w:sz w:val="24"/>
        </w:rPr>
        <w:t>s</w:t>
      </w:r>
      <w:r w:rsidRPr="00B84196">
        <w:rPr>
          <w:rFonts w:ascii="Palatino Linotype" w:hAnsi="Palatino Linotype"/>
          <w:color w:val="000000" w:themeColor="text1"/>
          <w:sz w:val="24"/>
        </w:rPr>
        <w:t xml:space="preserve"> el</w:t>
      </w:r>
      <w:r w:rsidR="0020518B" w:rsidRPr="00B84196">
        <w:rPr>
          <w:rFonts w:ascii="Palatino Linotype" w:hAnsi="Palatino Linotype"/>
          <w:color w:val="000000" w:themeColor="text1"/>
          <w:sz w:val="24"/>
        </w:rPr>
        <w:t xml:space="preserve"> </w:t>
      </w:r>
      <w:r w:rsidR="008E3BD3" w:rsidRPr="00B84196">
        <w:rPr>
          <w:rFonts w:ascii="Palatino Linotype" w:hAnsi="Palatino Linotype"/>
          <w:color w:val="000000" w:themeColor="text1"/>
          <w:sz w:val="24"/>
        </w:rPr>
        <w:t>ocho</w:t>
      </w:r>
      <w:r w:rsidR="00C43450" w:rsidRPr="00B84196">
        <w:rPr>
          <w:rFonts w:ascii="Palatino Linotype" w:hAnsi="Palatino Linotype"/>
          <w:color w:val="000000" w:themeColor="text1"/>
          <w:sz w:val="24"/>
        </w:rPr>
        <w:t xml:space="preserve"> </w:t>
      </w:r>
      <w:r w:rsidR="0020518B" w:rsidRPr="00B84196">
        <w:rPr>
          <w:rFonts w:ascii="Palatino Linotype" w:hAnsi="Palatino Linotype"/>
          <w:color w:val="000000" w:themeColor="text1"/>
          <w:sz w:val="24"/>
        </w:rPr>
        <w:t>(</w:t>
      </w:r>
      <w:r w:rsidR="008E3BD3" w:rsidRPr="00B84196">
        <w:rPr>
          <w:rFonts w:ascii="Palatino Linotype" w:hAnsi="Palatino Linotype"/>
          <w:color w:val="000000" w:themeColor="text1"/>
          <w:sz w:val="24"/>
        </w:rPr>
        <w:t>08</w:t>
      </w:r>
      <w:r w:rsidR="00BB3A74" w:rsidRPr="00B84196">
        <w:rPr>
          <w:rFonts w:ascii="Palatino Linotype" w:hAnsi="Palatino Linotype"/>
          <w:color w:val="000000" w:themeColor="text1"/>
          <w:sz w:val="24"/>
        </w:rPr>
        <w:t xml:space="preserve">) </w:t>
      </w:r>
      <w:r w:rsidR="004E24D9" w:rsidRPr="00B84196">
        <w:rPr>
          <w:rFonts w:ascii="Palatino Linotype" w:hAnsi="Palatino Linotype"/>
          <w:color w:val="000000" w:themeColor="text1"/>
          <w:sz w:val="24"/>
        </w:rPr>
        <w:t xml:space="preserve">de </w:t>
      </w:r>
      <w:r w:rsidR="0020518B" w:rsidRPr="00B84196">
        <w:rPr>
          <w:rFonts w:ascii="Palatino Linotype" w:hAnsi="Palatino Linotype"/>
          <w:color w:val="000000" w:themeColor="text1"/>
          <w:sz w:val="24"/>
        </w:rPr>
        <w:t>septiembre</w:t>
      </w:r>
      <w:r w:rsidR="004E24D9" w:rsidRPr="00B84196">
        <w:rPr>
          <w:rFonts w:ascii="Palatino Linotype" w:hAnsi="Palatino Linotype"/>
          <w:color w:val="000000" w:themeColor="text1"/>
          <w:sz w:val="24"/>
        </w:rPr>
        <w:t xml:space="preserve"> </w:t>
      </w:r>
      <w:r w:rsidRPr="00B84196">
        <w:rPr>
          <w:rFonts w:ascii="Palatino Linotype" w:hAnsi="Palatino Linotype"/>
          <w:color w:val="000000" w:themeColor="text1"/>
          <w:sz w:val="24"/>
        </w:rPr>
        <w:t>de dos mil</w:t>
      </w:r>
      <w:r w:rsidR="0020518B" w:rsidRPr="00B84196">
        <w:rPr>
          <w:rFonts w:ascii="Palatino Linotype" w:hAnsi="Palatino Linotype"/>
          <w:color w:val="000000" w:themeColor="text1"/>
          <w:sz w:val="24"/>
        </w:rPr>
        <w:t xml:space="preserve">, </w:t>
      </w:r>
      <w:r w:rsidR="008E3BD3" w:rsidRPr="00B84196">
        <w:rPr>
          <w:rFonts w:ascii="Palatino Linotype" w:hAnsi="Palatino Linotype"/>
          <w:color w:val="000000" w:themeColor="text1"/>
          <w:sz w:val="24"/>
        </w:rPr>
        <w:t xml:space="preserve">por lo que </w:t>
      </w:r>
      <w:r w:rsidRPr="00B84196">
        <w:rPr>
          <w:rFonts w:ascii="Palatino Linotype" w:hAnsi="Palatino Linotype" w:cs="Arial"/>
          <w:color w:val="000000" w:themeColor="text1"/>
          <w:sz w:val="24"/>
        </w:rPr>
        <w:t>se encuentra</w:t>
      </w:r>
      <w:r w:rsidR="00030C87" w:rsidRPr="00B84196">
        <w:rPr>
          <w:rFonts w:ascii="Palatino Linotype" w:hAnsi="Palatino Linotype" w:cs="Arial"/>
          <w:color w:val="000000" w:themeColor="text1"/>
          <w:sz w:val="24"/>
        </w:rPr>
        <w:t>n</w:t>
      </w:r>
      <w:r w:rsidRPr="00B84196">
        <w:rPr>
          <w:rFonts w:ascii="Palatino Linotype" w:hAnsi="Palatino Linotype" w:cs="Arial"/>
          <w:color w:val="000000" w:themeColor="text1"/>
          <w:sz w:val="24"/>
        </w:rPr>
        <w:t xml:space="preserve"> dentro de los márgenes temporales previstos en el artículo 178 de la Ley de Transparencia y Acceso a la Información Pública del Estado de México y Municipios</w:t>
      </w:r>
      <w:r w:rsidRPr="00B84196">
        <w:rPr>
          <w:rFonts w:ascii="Palatino Linotype" w:hAnsi="Palatino Linotype" w:cs="Arial"/>
          <w:b/>
          <w:color w:val="000000" w:themeColor="text1"/>
          <w:sz w:val="24"/>
        </w:rPr>
        <w:t xml:space="preserve"> </w:t>
      </w:r>
      <w:r w:rsidRPr="00B84196">
        <w:rPr>
          <w:rFonts w:ascii="Palatino Linotype" w:hAnsi="Palatino Linotype" w:cs="Arial"/>
          <w:color w:val="000000" w:themeColor="text1"/>
          <w:sz w:val="24"/>
        </w:rPr>
        <w:t>vigente.</w:t>
      </w:r>
    </w:p>
    <w:p w14:paraId="394E0DF5" w14:textId="77777777" w:rsidR="00C43450" w:rsidRPr="00B84196" w:rsidRDefault="00C43450" w:rsidP="00C43450">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p>
    <w:p w14:paraId="605EEC93" w14:textId="457F2227" w:rsidR="00DA420D" w:rsidRPr="00B84196" w:rsidRDefault="00DA420D" w:rsidP="00DA420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B84196">
        <w:rPr>
          <w:rFonts w:ascii="Palatino Linotype" w:eastAsia="Calibri" w:hAnsi="Palatino Linotype" w:cs="Arial"/>
          <w:color w:val="000000" w:themeColor="text1"/>
          <w:sz w:val="24"/>
        </w:rPr>
        <w:t xml:space="preserve">Consecuencia de lo anterior, este Órgano Garante advierte que el escrito contiene las formalidades previstas por el artículo 180 último párrafo de la Ley de </w:t>
      </w:r>
      <w:r w:rsidRPr="00B84196">
        <w:rPr>
          <w:rFonts w:ascii="Palatino Linotype" w:eastAsia="Calibri" w:hAnsi="Palatino Linotype" w:cs="Arial"/>
          <w:color w:val="000000" w:themeColor="text1"/>
          <w:sz w:val="24"/>
        </w:rPr>
        <w:lastRenderedPageBreak/>
        <w:t>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5DABD31D" w14:textId="77777777" w:rsidR="006072D7" w:rsidRPr="00B84196" w:rsidRDefault="006072D7" w:rsidP="006072D7">
      <w:pPr>
        <w:rPr>
          <w:sz w:val="24"/>
          <w:szCs w:val="24"/>
        </w:rPr>
      </w:pPr>
    </w:p>
    <w:p w14:paraId="3858365A" w14:textId="679DCAC0" w:rsidR="006072D7" w:rsidRPr="00B84196" w:rsidRDefault="00BB3A74" w:rsidP="00DF7526">
      <w:pPr>
        <w:pStyle w:val="Ttulo1"/>
        <w:rPr>
          <w:rFonts w:ascii="Palatino Linotype" w:hAnsi="Palatino Linotype"/>
          <w:b/>
          <w:color w:val="auto"/>
          <w:sz w:val="24"/>
          <w:szCs w:val="24"/>
        </w:rPr>
      </w:pPr>
      <w:r w:rsidRPr="00B84196">
        <w:rPr>
          <w:rFonts w:ascii="Palatino Linotype" w:hAnsi="Palatino Linotype"/>
          <w:b/>
          <w:color w:val="auto"/>
          <w:sz w:val="24"/>
          <w:szCs w:val="24"/>
        </w:rPr>
        <w:t>TERCERO</w:t>
      </w:r>
      <w:r w:rsidR="006072D7" w:rsidRPr="00B84196">
        <w:rPr>
          <w:rFonts w:ascii="Palatino Linotype" w:hAnsi="Palatino Linotype"/>
          <w:b/>
          <w:color w:val="auto"/>
          <w:sz w:val="24"/>
          <w:szCs w:val="24"/>
        </w:rPr>
        <w:t xml:space="preserve">. </w:t>
      </w:r>
      <w:r w:rsidR="005000AA" w:rsidRPr="00B84196">
        <w:rPr>
          <w:rFonts w:ascii="Palatino Linotype" w:hAnsi="Palatino Linotype"/>
          <w:b/>
          <w:color w:val="auto"/>
          <w:sz w:val="24"/>
          <w:szCs w:val="24"/>
        </w:rPr>
        <w:t>Planteamiento de la Litis</w:t>
      </w:r>
      <w:bookmarkEnd w:id="7"/>
      <w:r w:rsidR="006072D7" w:rsidRPr="00B84196">
        <w:rPr>
          <w:rFonts w:ascii="Palatino Linotype" w:hAnsi="Palatino Linotype"/>
          <w:b/>
          <w:color w:val="auto"/>
          <w:sz w:val="24"/>
          <w:szCs w:val="24"/>
        </w:rPr>
        <w:t>.</w:t>
      </w:r>
    </w:p>
    <w:p w14:paraId="70A19A31" w14:textId="10F5ADA1" w:rsidR="00BA1FB0" w:rsidRPr="00B84196" w:rsidRDefault="005000AA" w:rsidP="006C271A">
      <w:pPr>
        <w:pStyle w:val="Prrafodelista"/>
        <w:numPr>
          <w:ilvl w:val="0"/>
          <w:numId w:val="3"/>
        </w:numPr>
        <w:tabs>
          <w:tab w:val="left" w:pos="567"/>
        </w:tabs>
        <w:spacing w:before="240" w:after="240" w:line="360" w:lineRule="auto"/>
        <w:ind w:left="0" w:right="49" w:firstLine="0"/>
        <w:jc w:val="both"/>
        <w:rPr>
          <w:rFonts w:ascii="Palatino Linotype" w:hAnsi="Palatino Linotype"/>
          <w:i/>
          <w:sz w:val="24"/>
          <w:lang w:eastAsia="es-MX"/>
        </w:rPr>
      </w:pPr>
      <w:r w:rsidRPr="00B84196">
        <w:rPr>
          <w:rFonts w:ascii="Palatino Linotype" w:hAnsi="Palatino Linotype"/>
          <w:bCs/>
          <w:sz w:val="24"/>
        </w:rPr>
        <w:t xml:space="preserve">El </w:t>
      </w:r>
      <w:r w:rsidR="009E466A" w:rsidRPr="00B84196">
        <w:rPr>
          <w:rFonts w:ascii="Palatino Linotype" w:hAnsi="Palatino Linotype"/>
          <w:b/>
          <w:sz w:val="24"/>
        </w:rPr>
        <w:t>RECURRENTE</w:t>
      </w:r>
      <w:r w:rsidR="003B1454" w:rsidRPr="00B84196">
        <w:rPr>
          <w:rFonts w:ascii="Palatino Linotype" w:hAnsi="Palatino Linotype"/>
          <w:bCs/>
          <w:sz w:val="24"/>
        </w:rPr>
        <w:t xml:space="preserve"> requirió </w:t>
      </w:r>
      <w:r w:rsidR="009E466A" w:rsidRPr="00B84196">
        <w:rPr>
          <w:rFonts w:ascii="Palatino Linotype" w:hAnsi="Palatino Linotype"/>
          <w:bCs/>
          <w:sz w:val="24"/>
        </w:rPr>
        <w:t xml:space="preserve">al </w:t>
      </w:r>
      <w:r w:rsidR="00995B27" w:rsidRPr="00B84196">
        <w:rPr>
          <w:rFonts w:ascii="Palatino Linotype" w:hAnsi="Palatino Linotype"/>
          <w:b/>
          <w:color w:val="000000"/>
          <w:sz w:val="24"/>
        </w:rPr>
        <w:t>Ayuntamiento de Melchor Ocampo</w:t>
      </w:r>
      <w:r w:rsidR="005803A0" w:rsidRPr="00B84196">
        <w:rPr>
          <w:rFonts w:ascii="Palatino Linotype" w:hAnsi="Palatino Linotype"/>
          <w:b/>
          <w:color w:val="000000"/>
          <w:sz w:val="24"/>
        </w:rPr>
        <w:t>, del programa social denominado</w:t>
      </w:r>
      <w:r w:rsidR="005803A0" w:rsidRPr="00B84196">
        <w:rPr>
          <w:rFonts w:ascii="Palatino Linotype" w:eastAsia="MS Mincho" w:hAnsi="Palatino Linotype" w:cs="Arial"/>
          <w:sz w:val="24"/>
        </w:rPr>
        <w:t>,</w:t>
      </w:r>
      <w:r w:rsidR="009E466A" w:rsidRPr="00B84196">
        <w:rPr>
          <w:rFonts w:ascii="Palatino Linotype" w:hAnsi="Palatino Linotype"/>
          <w:b/>
          <w:color w:val="000000"/>
          <w:sz w:val="24"/>
        </w:rPr>
        <w:t xml:space="preserve"> </w:t>
      </w:r>
      <w:r w:rsidR="009E466A" w:rsidRPr="00B84196">
        <w:rPr>
          <w:rFonts w:ascii="Palatino Linotype" w:hAnsi="Palatino Linotype"/>
          <w:bCs/>
          <w:color w:val="000000"/>
          <w:sz w:val="24"/>
        </w:rPr>
        <w:t>l</w:t>
      </w:r>
      <w:r w:rsidR="004E2C19" w:rsidRPr="00B84196">
        <w:rPr>
          <w:rFonts w:ascii="Palatino Linotype" w:hAnsi="Palatino Linotype"/>
          <w:bCs/>
          <w:color w:val="000000"/>
          <w:sz w:val="24"/>
        </w:rPr>
        <w:t>a siguiente información</w:t>
      </w:r>
      <w:r w:rsidR="009E466A" w:rsidRPr="00B84196">
        <w:rPr>
          <w:rFonts w:ascii="Palatino Linotype" w:hAnsi="Palatino Linotype"/>
          <w:bCs/>
          <w:color w:val="000000"/>
          <w:sz w:val="24"/>
        </w:rPr>
        <w:t>:</w:t>
      </w:r>
    </w:p>
    <w:p w14:paraId="3125790E" w14:textId="55B68542" w:rsidR="00982005" w:rsidRPr="00B84196" w:rsidRDefault="004E2C19" w:rsidP="00AA0140">
      <w:pPr>
        <w:pStyle w:val="Prrafodelista"/>
        <w:numPr>
          <w:ilvl w:val="0"/>
          <w:numId w:val="5"/>
        </w:numPr>
        <w:spacing w:line="360" w:lineRule="auto"/>
        <w:ind w:right="34"/>
        <w:jc w:val="both"/>
        <w:rPr>
          <w:rFonts w:ascii="Palatino Linotype" w:eastAsia="MS Mincho" w:hAnsi="Palatino Linotype" w:cs="Arial"/>
        </w:rPr>
      </w:pPr>
      <w:r w:rsidRPr="00B84196">
        <w:rPr>
          <w:rFonts w:ascii="Palatino Linotype" w:hAnsi="Palatino Linotype" w:cstheme="majorHAnsi"/>
          <w:bCs/>
          <w:iCs/>
          <w:color w:val="000000" w:themeColor="text1"/>
          <w:lang w:eastAsia="es-MX"/>
        </w:rPr>
        <w:t xml:space="preserve">Número de certificado, número de cédula profesional, o documento que avale la experiencia mínima requerida, así como el número de nómina y el nombre de la dependencia de adscripción de todo aquel trabajador de confianza y sindicalizado que cuente con la documentación referida en líneas anteriores, con el aval del instituto hacendario del Estado de México para los estándares de competencia de marca enlistados a continuación ECM0059 ECM0060 ECM0061 ECM0062 ECM0063 ECM0064 ECM0065 ECM0066 ECM0067 ECM0068 ECM0069 ECM0070 ECM0071 </w:t>
      </w:r>
    </w:p>
    <w:p w14:paraId="77735CBF" w14:textId="1ACB304A" w:rsidR="004E2C19" w:rsidRPr="00B84196" w:rsidRDefault="004E2C19" w:rsidP="00AA0140">
      <w:pPr>
        <w:pStyle w:val="Prrafodelista"/>
        <w:numPr>
          <w:ilvl w:val="0"/>
          <w:numId w:val="5"/>
        </w:numPr>
        <w:spacing w:line="360" w:lineRule="auto"/>
        <w:ind w:right="34"/>
        <w:jc w:val="both"/>
        <w:rPr>
          <w:rFonts w:ascii="Palatino Linotype" w:eastAsia="MS Mincho" w:hAnsi="Palatino Linotype" w:cs="Arial"/>
        </w:rPr>
      </w:pPr>
      <w:r w:rsidRPr="00B84196">
        <w:rPr>
          <w:rFonts w:ascii="Palatino Linotype" w:hAnsi="Palatino Linotype" w:cstheme="majorHAnsi"/>
          <w:iCs/>
          <w:color w:val="000000" w:themeColor="text1"/>
        </w:rPr>
        <w:t>Nombre, comprobante del último grado de estudios, ficha curricular, certificación ante el instituto hacendario si el área así lo requiere, último recibo de nómina del presidente municipal, integrantes del cabildo y gabinete de la administración 2022.</w:t>
      </w:r>
    </w:p>
    <w:p w14:paraId="05A1DD97" w14:textId="31FC2033" w:rsidR="00982005" w:rsidRPr="00B84196" w:rsidRDefault="004E2C19" w:rsidP="00AA0140">
      <w:pPr>
        <w:pStyle w:val="Prrafodelista"/>
        <w:numPr>
          <w:ilvl w:val="0"/>
          <w:numId w:val="5"/>
        </w:numPr>
        <w:spacing w:line="360" w:lineRule="auto"/>
        <w:ind w:right="34"/>
        <w:jc w:val="both"/>
        <w:rPr>
          <w:rFonts w:ascii="Palatino Linotype" w:eastAsia="MS Mincho" w:hAnsi="Palatino Linotype" w:cs="Arial"/>
        </w:rPr>
      </w:pPr>
      <w:r w:rsidRPr="00B84196">
        <w:rPr>
          <w:rFonts w:ascii="Palatino Linotype" w:hAnsi="Palatino Linotype"/>
          <w:iCs/>
          <w:color w:val="000000"/>
        </w:rPr>
        <w:t xml:space="preserve">Si la directora de </w:t>
      </w:r>
      <w:r w:rsidR="00E331DE" w:rsidRPr="00B84196">
        <w:rPr>
          <w:rFonts w:ascii="Palatino Linotype" w:hAnsi="Palatino Linotype"/>
          <w:iCs/>
          <w:color w:val="000000"/>
        </w:rPr>
        <w:t>ecología</w:t>
      </w:r>
      <w:r w:rsidRPr="00B84196">
        <w:rPr>
          <w:rFonts w:ascii="Palatino Linotype" w:hAnsi="Palatino Linotype"/>
          <w:iCs/>
          <w:color w:val="000000"/>
        </w:rPr>
        <w:t xml:space="preserve"> cuenta con su </w:t>
      </w:r>
      <w:r w:rsidR="00E331DE" w:rsidRPr="00B84196">
        <w:rPr>
          <w:rFonts w:ascii="Palatino Linotype" w:hAnsi="Palatino Linotype"/>
          <w:iCs/>
          <w:color w:val="000000"/>
        </w:rPr>
        <w:t>título</w:t>
      </w:r>
      <w:r w:rsidRPr="00B84196">
        <w:rPr>
          <w:rFonts w:ascii="Palatino Linotype" w:hAnsi="Palatino Linotype"/>
          <w:iCs/>
          <w:color w:val="000000"/>
        </w:rPr>
        <w:t xml:space="preserve"> y la </w:t>
      </w:r>
      <w:r w:rsidR="00E331DE" w:rsidRPr="00B84196">
        <w:rPr>
          <w:rFonts w:ascii="Palatino Linotype" w:hAnsi="Palatino Linotype"/>
          <w:iCs/>
          <w:color w:val="000000"/>
        </w:rPr>
        <w:t>preparación</w:t>
      </w:r>
      <w:r w:rsidRPr="00B84196">
        <w:rPr>
          <w:rFonts w:ascii="Palatino Linotype" w:hAnsi="Palatino Linotype"/>
          <w:iCs/>
          <w:color w:val="000000"/>
        </w:rPr>
        <w:t xml:space="preserve"> para el cargo</w:t>
      </w:r>
    </w:p>
    <w:p w14:paraId="4CB0E738" w14:textId="77777777" w:rsidR="005803A0" w:rsidRPr="00B84196" w:rsidRDefault="005803A0" w:rsidP="005803A0">
      <w:pPr>
        <w:pStyle w:val="Prrafodelista"/>
        <w:spacing w:line="360" w:lineRule="auto"/>
        <w:ind w:right="34"/>
        <w:jc w:val="both"/>
        <w:rPr>
          <w:rFonts w:ascii="Palatino Linotype" w:eastAsia="MS Mincho" w:hAnsi="Palatino Linotype" w:cs="Arial"/>
          <w:sz w:val="24"/>
        </w:rPr>
      </w:pPr>
    </w:p>
    <w:p w14:paraId="24C2DF98" w14:textId="0F4BF27D" w:rsidR="005803A0" w:rsidRPr="00B84196" w:rsidRDefault="0018697C" w:rsidP="002B3AC8">
      <w:pPr>
        <w:pStyle w:val="Prrafodelista"/>
        <w:numPr>
          <w:ilvl w:val="0"/>
          <w:numId w:val="3"/>
        </w:numPr>
        <w:spacing w:before="240" w:after="240" w:line="360" w:lineRule="auto"/>
        <w:ind w:left="0" w:right="49" w:firstLine="0"/>
        <w:jc w:val="both"/>
        <w:rPr>
          <w:rFonts w:ascii="Palatino Linotype" w:hAnsi="Palatino Linotype" w:cs="Arial"/>
          <w:color w:val="000000" w:themeColor="text1"/>
          <w:sz w:val="24"/>
        </w:rPr>
      </w:pPr>
      <w:r w:rsidRPr="00B84196">
        <w:rPr>
          <w:rFonts w:ascii="Palatino Linotype" w:eastAsia="MS Mincho" w:hAnsi="Palatino Linotype" w:cs="Arial"/>
          <w:sz w:val="24"/>
        </w:rPr>
        <w:t xml:space="preserve">El Sujeto Obligado </w:t>
      </w:r>
      <w:r w:rsidR="004E2C19" w:rsidRPr="00B84196">
        <w:rPr>
          <w:rFonts w:ascii="Palatino Linotype" w:eastAsia="MS Mincho" w:hAnsi="Palatino Linotype" w:cs="Arial"/>
          <w:sz w:val="24"/>
        </w:rPr>
        <w:t>refirió que la información será proporcionada en consulta directa.</w:t>
      </w:r>
    </w:p>
    <w:p w14:paraId="6FA250B7" w14:textId="77777777" w:rsidR="004E2C19" w:rsidRPr="00B84196" w:rsidRDefault="004E2C19" w:rsidP="004E2C19">
      <w:pPr>
        <w:pStyle w:val="Prrafodelista"/>
        <w:spacing w:before="240" w:after="240" w:line="360" w:lineRule="auto"/>
        <w:ind w:left="0" w:right="49"/>
        <w:jc w:val="both"/>
        <w:rPr>
          <w:rFonts w:ascii="Palatino Linotype" w:hAnsi="Palatino Linotype" w:cs="Arial"/>
          <w:color w:val="000000" w:themeColor="text1"/>
          <w:sz w:val="24"/>
        </w:rPr>
      </w:pPr>
    </w:p>
    <w:p w14:paraId="6FCE7C11" w14:textId="596809CD" w:rsidR="00BF4691" w:rsidRPr="00B84196" w:rsidRDefault="005803A0" w:rsidP="00BF4691">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rPr>
      </w:pPr>
      <w:r w:rsidRPr="00B84196">
        <w:rPr>
          <w:rFonts w:ascii="Palatino Linotype" w:hAnsi="Palatino Linotype" w:cs="Arial"/>
          <w:color w:val="000000" w:themeColor="text1"/>
          <w:sz w:val="24"/>
        </w:rPr>
        <w:lastRenderedPageBreak/>
        <w:t>E</w:t>
      </w:r>
      <w:r w:rsidR="001D59E5" w:rsidRPr="00B84196">
        <w:rPr>
          <w:rFonts w:ascii="Palatino Linotype" w:hAnsi="Palatino Linotype" w:cs="Arial"/>
          <w:color w:val="000000" w:themeColor="text1"/>
          <w:sz w:val="24"/>
        </w:rPr>
        <w:t xml:space="preserve">l </w:t>
      </w:r>
      <w:r w:rsidR="001D59E5" w:rsidRPr="00B84196">
        <w:rPr>
          <w:rFonts w:ascii="Palatino Linotype" w:hAnsi="Palatino Linotype" w:cs="Arial"/>
          <w:b/>
          <w:bCs/>
          <w:color w:val="000000" w:themeColor="text1"/>
          <w:sz w:val="24"/>
        </w:rPr>
        <w:t>RECURRENTE</w:t>
      </w:r>
      <w:r w:rsidR="0018697C" w:rsidRPr="00B84196">
        <w:rPr>
          <w:rFonts w:ascii="Palatino Linotype" w:hAnsi="Palatino Linotype" w:cs="Arial"/>
          <w:color w:val="000000" w:themeColor="text1"/>
          <w:sz w:val="24"/>
        </w:rPr>
        <w:t xml:space="preserve"> se inconformó </w:t>
      </w:r>
      <w:r w:rsidR="001D59E5" w:rsidRPr="00B84196">
        <w:rPr>
          <w:rFonts w:ascii="Palatino Linotype" w:hAnsi="Palatino Linotype" w:cs="Arial"/>
          <w:color w:val="000000" w:themeColor="text1"/>
          <w:sz w:val="24"/>
        </w:rPr>
        <w:t xml:space="preserve">por </w:t>
      </w:r>
      <w:r w:rsidR="004E2C19" w:rsidRPr="00B84196">
        <w:rPr>
          <w:rFonts w:ascii="Palatino Linotype" w:hAnsi="Palatino Linotype" w:cs="Arial"/>
          <w:color w:val="000000" w:themeColor="text1"/>
          <w:sz w:val="24"/>
        </w:rPr>
        <w:t>el cambio de modalidad</w:t>
      </w:r>
      <w:r w:rsidR="004E2C19" w:rsidRPr="00B84196">
        <w:rPr>
          <w:rFonts w:ascii="Palatino Linotype" w:hAnsi="Palatino Linotype" w:cs="Arial"/>
          <w:sz w:val="24"/>
        </w:rPr>
        <w:t>.</w:t>
      </w:r>
    </w:p>
    <w:p w14:paraId="04788B5C" w14:textId="5F7A94DB" w:rsidR="001D59E5" w:rsidRPr="00B84196" w:rsidRDefault="00BF4691" w:rsidP="00BF4691">
      <w:pPr>
        <w:pStyle w:val="Prrafodelista"/>
        <w:tabs>
          <w:tab w:val="left" w:pos="426"/>
        </w:tabs>
        <w:spacing w:line="360" w:lineRule="auto"/>
        <w:ind w:left="0" w:right="49"/>
        <w:jc w:val="both"/>
        <w:rPr>
          <w:rFonts w:ascii="Palatino Linotype" w:hAnsi="Palatino Linotype" w:cs="Arial"/>
          <w:color w:val="000000" w:themeColor="text1"/>
          <w:sz w:val="24"/>
        </w:rPr>
      </w:pPr>
      <w:r w:rsidRPr="00B84196">
        <w:rPr>
          <w:rFonts w:ascii="Palatino Linotype" w:hAnsi="Palatino Linotype" w:cs="Arial"/>
          <w:color w:val="000000" w:themeColor="text1"/>
          <w:sz w:val="24"/>
        </w:rPr>
        <w:t xml:space="preserve"> </w:t>
      </w:r>
    </w:p>
    <w:p w14:paraId="0D89BECC" w14:textId="3BFBCC68" w:rsidR="005000AA" w:rsidRPr="00B84196" w:rsidRDefault="00951FBB" w:rsidP="00951FBB">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rPr>
      </w:pPr>
      <w:r w:rsidRPr="00B84196">
        <w:rPr>
          <w:rFonts w:ascii="Palatino Linotype" w:hAnsi="Palatino Linotype" w:cs="Arial"/>
          <w:color w:val="000000" w:themeColor="text1"/>
          <w:sz w:val="24"/>
        </w:rPr>
        <w:t xml:space="preserve">Por </w:t>
      </w:r>
      <w:r w:rsidRPr="00B84196">
        <w:rPr>
          <w:rFonts w:ascii="Palatino Linotype" w:eastAsia="MS Mincho" w:hAnsi="Palatino Linotype"/>
          <w:sz w:val="24"/>
          <w:lang w:val="es-ES_tradnl"/>
        </w:rPr>
        <w:t>lo que</w:t>
      </w:r>
      <w:r w:rsidR="00BC7B92" w:rsidRPr="00B84196">
        <w:rPr>
          <w:rFonts w:ascii="Palatino Linotype" w:eastAsia="MS Mincho" w:hAnsi="Palatino Linotype"/>
          <w:sz w:val="24"/>
          <w:lang w:val="es-ES_tradnl"/>
        </w:rPr>
        <w:t xml:space="preserve">, </w:t>
      </w:r>
      <w:r w:rsidRPr="00B84196">
        <w:rPr>
          <w:rFonts w:ascii="Palatino Linotype" w:eastAsia="MS Mincho" w:hAnsi="Palatino Linotype"/>
          <w:sz w:val="24"/>
          <w:lang w:val="es-ES_tradnl"/>
        </w:rPr>
        <w:t xml:space="preserve">de este modo, el presente recurso de revisión se circunscribe a determinar si el </w:t>
      </w:r>
      <w:r w:rsidRPr="00B84196">
        <w:rPr>
          <w:rFonts w:ascii="Palatino Linotype" w:eastAsia="MS Mincho" w:hAnsi="Palatino Linotype"/>
          <w:b/>
          <w:sz w:val="24"/>
          <w:lang w:val="es-ES_tradnl"/>
        </w:rPr>
        <w:t>SUJETO OBLIGADO</w:t>
      </w:r>
      <w:r w:rsidRPr="00B84196">
        <w:rPr>
          <w:rFonts w:ascii="Palatino Linotype" w:eastAsia="MS Mincho" w:hAnsi="Palatino Linotype"/>
          <w:sz w:val="24"/>
          <w:lang w:val="es-ES_tradnl"/>
        </w:rPr>
        <w:t xml:space="preserve"> con las manifestaciones realizadas, vulnera el derecho de acceso a la información accionado por el particular actualizando la</w:t>
      </w:r>
      <w:r w:rsidR="003B1454" w:rsidRPr="00B84196">
        <w:rPr>
          <w:rFonts w:ascii="Palatino Linotype" w:eastAsia="MS Mincho" w:hAnsi="Palatino Linotype"/>
          <w:sz w:val="24"/>
          <w:lang w:val="es-ES_tradnl"/>
        </w:rPr>
        <w:t xml:space="preserve"> </w:t>
      </w:r>
      <w:r w:rsidRPr="00B84196">
        <w:rPr>
          <w:rFonts w:ascii="Palatino Linotype" w:eastAsia="MS Mincho" w:hAnsi="Palatino Linotype"/>
          <w:sz w:val="24"/>
          <w:lang w:val="es-ES_tradnl"/>
        </w:rPr>
        <w:t xml:space="preserve">causal de procedencia previstas en el artículo 179 fracción </w:t>
      </w:r>
      <w:r w:rsidR="00C64C34" w:rsidRPr="00B84196">
        <w:rPr>
          <w:rFonts w:ascii="Palatino Linotype" w:eastAsia="MS Mincho" w:hAnsi="Palatino Linotype"/>
          <w:sz w:val="24"/>
          <w:lang w:val="es-ES_tradnl"/>
        </w:rPr>
        <w:t>V</w:t>
      </w:r>
      <w:r w:rsidRPr="00B84196">
        <w:rPr>
          <w:rFonts w:ascii="Palatino Linotype" w:eastAsia="MS Mincho" w:hAnsi="Palatino Linotype"/>
          <w:sz w:val="24"/>
          <w:lang w:val="es-ES_tradnl"/>
        </w:rPr>
        <w:t xml:space="preserve"> de la Ley de Transparencia y Acceso a la Información del Estado de México y Municipios.</w:t>
      </w:r>
    </w:p>
    <w:p w14:paraId="61030792" w14:textId="77777777" w:rsidR="003B1454" w:rsidRPr="00B84196" w:rsidRDefault="003B1454" w:rsidP="003B1454">
      <w:pPr>
        <w:pStyle w:val="Prrafodelista"/>
        <w:tabs>
          <w:tab w:val="left" w:pos="426"/>
        </w:tabs>
        <w:spacing w:line="360" w:lineRule="auto"/>
        <w:ind w:left="0" w:right="49"/>
        <w:jc w:val="both"/>
        <w:rPr>
          <w:rFonts w:ascii="Palatino Linotype" w:hAnsi="Palatino Linotype" w:cs="Arial"/>
          <w:color w:val="000000" w:themeColor="text1"/>
          <w:sz w:val="24"/>
        </w:rPr>
      </w:pPr>
    </w:p>
    <w:p w14:paraId="5A5C4D9D" w14:textId="062ED2AC" w:rsidR="00030C87" w:rsidRPr="00B84196" w:rsidRDefault="00BB3A74"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B84196">
        <w:rPr>
          <w:rFonts w:ascii="Palatino Linotype" w:hAnsi="Palatino Linotype" w:cs="Arial"/>
          <w:b/>
          <w:color w:val="000000" w:themeColor="text1"/>
          <w:sz w:val="24"/>
          <w:szCs w:val="24"/>
        </w:rPr>
        <w:t>C</w:t>
      </w:r>
      <w:r w:rsidR="00900CBA" w:rsidRPr="00B84196">
        <w:rPr>
          <w:rFonts w:ascii="Palatino Linotype" w:hAnsi="Palatino Linotype" w:cs="Arial"/>
          <w:b/>
          <w:color w:val="000000" w:themeColor="text1"/>
          <w:sz w:val="24"/>
          <w:szCs w:val="24"/>
        </w:rPr>
        <w:t>UARTO</w:t>
      </w:r>
      <w:r w:rsidR="00030C87" w:rsidRPr="00B84196">
        <w:rPr>
          <w:rFonts w:ascii="Palatino Linotype" w:hAnsi="Palatino Linotype" w:cs="Arial"/>
          <w:b/>
          <w:color w:val="000000" w:themeColor="text1"/>
          <w:sz w:val="24"/>
          <w:szCs w:val="24"/>
        </w:rPr>
        <w:t>. Estudio y Resolución del asunto.</w:t>
      </w:r>
      <w:bookmarkEnd w:id="8"/>
    </w:p>
    <w:p w14:paraId="5BBDBE64" w14:textId="77777777" w:rsidR="00D01349" w:rsidRPr="00B84196" w:rsidRDefault="00D01349" w:rsidP="00D01349">
      <w:pPr>
        <w:tabs>
          <w:tab w:val="left" w:pos="426"/>
        </w:tabs>
        <w:spacing w:before="240" w:after="240" w:line="360" w:lineRule="auto"/>
        <w:ind w:right="51"/>
        <w:jc w:val="both"/>
        <w:outlineLvl w:val="2"/>
        <w:rPr>
          <w:rFonts w:ascii="Palatino Linotype" w:hAnsi="Palatino Linotype"/>
          <w:color w:val="000000" w:themeColor="text1"/>
          <w:sz w:val="24"/>
          <w:szCs w:val="24"/>
        </w:rPr>
      </w:pPr>
      <w:bookmarkStart w:id="10" w:name="_Toc88071782"/>
      <w:r w:rsidRPr="00B84196">
        <w:rPr>
          <w:rFonts w:ascii="Palatino Linotype" w:hAnsi="Palatino Linotype"/>
          <w:b/>
          <w:color w:val="000000" w:themeColor="text1"/>
          <w:sz w:val="24"/>
          <w:szCs w:val="24"/>
        </w:rPr>
        <w:t>I. Del deber de las autoridades de promover, respetar, proteger y garantizar el derecho de acceso a la información pública.</w:t>
      </w:r>
      <w:bookmarkEnd w:id="10"/>
    </w:p>
    <w:p w14:paraId="5742589B" w14:textId="08A772D0" w:rsidR="005B056B" w:rsidRPr="00B84196" w:rsidRDefault="005B056B" w:rsidP="005B056B">
      <w:pPr>
        <w:numPr>
          <w:ilvl w:val="0"/>
          <w:numId w:val="2"/>
        </w:numPr>
        <w:spacing w:line="360" w:lineRule="auto"/>
        <w:ind w:left="0" w:right="34" w:firstLine="0"/>
        <w:contextualSpacing/>
        <w:jc w:val="both"/>
        <w:rPr>
          <w:rFonts w:ascii="Palatino Linotype" w:eastAsia="MS Mincho" w:hAnsi="Palatino Linotype" w:cs="Arial"/>
          <w:sz w:val="24"/>
          <w:szCs w:val="24"/>
        </w:rPr>
      </w:pPr>
      <w:r w:rsidRPr="00B84196">
        <w:rPr>
          <w:rFonts w:ascii="Palatino Linotype" w:eastAsia="MS Mincho" w:hAnsi="Palatino Linotype" w:cs="Arial"/>
          <w:sz w:val="24"/>
          <w:szCs w:val="24"/>
        </w:rPr>
        <w:t xml:space="preserve">Es </w:t>
      </w:r>
      <w:r w:rsidRPr="00B84196">
        <w:rPr>
          <w:rFonts w:ascii="Palatino Linotype" w:hAnsi="Palatino Linotype"/>
          <w:sz w:val="24"/>
          <w:szCs w:val="24"/>
          <w:lang w:val="es-ES"/>
        </w:rPr>
        <w:t xml:space="preserve">elemental </w:t>
      </w:r>
      <w:r w:rsidRPr="00B84196">
        <w:rPr>
          <w:rFonts w:ascii="Palatino Linotype" w:hAnsi="Palatino Linotype"/>
          <w:sz w:val="24"/>
          <w:szCs w:val="24"/>
          <w:lang w:val="es-ES_tradnl"/>
        </w:rPr>
        <w:t>precisar</w:t>
      </w:r>
      <w:r w:rsidRPr="00B84196">
        <w:rPr>
          <w:rFonts w:ascii="Palatino Linotype" w:hAnsi="Palatino Linotype"/>
          <w:bCs/>
          <w:sz w:val="24"/>
          <w:szCs w:val="24"/>
        </w:rPr>
        <w:t xml:space="preserve"> que </w:t>
      </w:r>
      <w:r w:rsidRPr="00B84196">
        <w:rPr>
          <w:rFonts w:ascii="Palatino Linotype" w:hAnsi="Palatino Linotype"/>
          <w:bCs/>
          <w:sz w:val="24"/>
          <w:szCs w:val="24"/>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B84196">
        <w:rPr>
          <w:rFonts w:ascii="Palatino Linotype" w:hAnsi="Palatino Linotype"/>
          <w:b/>
          <w:bCs/>
          <w:sz w:val="24"/>
          <w:szCs w:val="24"/>
          <w:lang w:val="es-ES_tradnl"/>
        </w:rPr>
        <w:t>SUJETO OBLIGADO</w:t>
      </w:r>
      <w:r w:rsidRPr="00B84196">
        <w:rPr>
          <w:rFonts w:ascii="Palatino Linotype" w:hAnsi="Palatino Linotype"/>
          <w:bCs/>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84196">
        <w:rPr>
          <w:rFonts w:ascii="Palatino Linotype" w:hAnsi="Palatino Linotype"/>
          <w:b/>
          <w:bCs/>
          <w:sz w:val="24"/>
          <w:szCs w:val="24"/>
          <w:lang w:val="es-ES_tradnl"/>
        </w:rPr>
        <w:t xml:space="preserve">Constitución Política de los </w:t>
      </w:r>
      <w:r w:rsidRPr="00B84196">
        <w:rPr>
          <w:rFonts w:ascii="Palatino Linotype" w:hAnsi="Palatino Linotype"/>
          <w:b/>
          <w:bCs/>
          <w:sz w:val="24"/>
          <w:szCs w:val="24"/>
          <w:lang w:val="es-ES_tradnl"/>
        </w:rPr>
        <w:lastRenderedPageBreak/>
        <w:t xml:space="preserve">Estados Unidos Mexicanos </w:t>
      </w:r>
      <w:r w:rsidRPr="00B84196">
        <w:rPr>
          <w:rFonts w:ascii="Palatino Linotype" w:hAnsi="Palatino Linotype"/>
          <w:bCs/>
          <w:sz w:val="24"/>
          <w:szCs w:val="24"/>
          <w:lang w:val="es-ES_tradnl"/>
        </w:rPr>
        <w:t xml:space="preserve">al señalar la obligación de “promover, </w:t>
      </w:r>
      <w:r w:rsidRPr="00B84196">
        <w:rPr>
          <w:rFonts w:ascii="Palatino Linotype" w:hAnsi="Palatino Linotype"/>
          <w:b/>
          <w:bCs/>
          <w:sz w:val="24"/>
          <w:szCs w:val="24"/>
          <w:lang w:val="es-ES_tradnl"/>
        </w:rPr>
        <w:t>respetar</w:t>
      </w:r>
      <w:r w:rsidRPr="00B84196">
        <w:rPr>
          <w:rFonts w:ascii="Palatino Linotype" w:hAnsi="Palatino Linotype"/>
          <w:bCs/>
          <w:sz w:val="24"/>
          <w:szCs w:val="24"/>
          <w:lang w:val="es-ES_tradnl"/>
        </w:rPr>
        <w:t xml:space="preserve">, proteger y </w:t>
      </w:r>
      <w:r w:rsidRPr="00B84196">
        <w:rPr>
          <w:rFonts w:ascii="Palatino Linotype" w:hAnsi="Palatino Linotype"/>
          <w:b/>
          <w:bCs/>
          <w:sz w:val="24"/>
          <w:szCs w:val="24"/>
          <w:lang w:val="es-ES_tradnl"/>
        </w:rPr>
        <w:t>garantizar</w:t>
      </w:r>
      <w:r w:rsidRPr="00B84196">
        <w:rPr>
          <w:rFonts w:ascii="Palatino Linotype" w:hAnsi="Palatino Linotype"/>
          <w:bCs/>
          <w:sz w:val="24"/>
          <w:szCs w:val="24"/>
          <w:lang w:val="es-ES_tradnl"/>
        </w:rPr>
        <w:t xml:space="preserve"> los derechos humanos”, entre los cuales se encuentra dicho derecho.</w:t>
      </w:r>
    </w:p>
    <w:p w14:paraId="1AEC5986" w14:textId="77777777" w:rsidR="00D05EEA" w:rsidRPr="00B84196" w:rsidRDefault="00D05EEA" w:rsidP="00D05EEA">
      <w:pPr>
        <w:spacing w:line="360" w:lineRule="auto"/>
        <w:ind w:right="34"/>
        <w:contextualSpacing/>
        <w:jc w:val="both"/>
        <w:rPr>
          <w:rFonts w:ascii="Palatino Linotype" w:eastAsia="MS Mincho" w:hAnsi="Palatino Linotype" w:cs="Arial"/>
          <w:sz w:val="24"/>
          <w:szCs w:val="24"/>
        </w:rPr>
      </w:pPr>
    </w:p>
    <w:p w14:paraId="528DA4FB" w14:textId="783339DA" w:rsidR="005B056B" w:rsidRPr="00B84196" w:rsidRDefault="005B056B" w:rsidP="005B056B">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B84196">
        <w:rPr>
          <w:rFonts w:ascii="Palatino Linotype" w:eastAsia="MS Mincho" w:hAnsi="Palatino Linotype" w:cs="Arial"/>
          <w:sz w:val="24"/>
        </w:rPr>
        <w:t xml:space="preserve">Por </w:t>
      </w:r>
      <w:r w:rsidRPr="00B84196">
        <w:rPr>
          <w:rFonts w:ascii="Palatino Linotype" w:hAnsi="Palatino Linotype"/>
          <w:color w:val="000000" w:themeColor="text1"/>
          <w:sz w:val="24"/>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603F47AB" w14:textId="77777777" w:rsidR="00D05EEA" w:rsidRPr="00B84196" w:rsidRDefault="00D05EEA" w:rsidP="00D05EEA">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6EF5BEB7" w14:textId="1AD323D9" w:rsidR="00D01349" w:rsidRPr="00B84196" w:rsidRDefault="005B056B" w:rsidP="00DF7526">
      <w:pPr>
        <w:numPr>
          <w:ilvl w:val="0"/>
          <w:numId w:val="2"/>
        </w:numPr>
        <w:spacing w:line="360" w:lineRule="auto"/>
        <w:ind w:left="0" w:right="34" w:firstLine="0"/>
        <w:contextualSpacing/>
        <w:jc w:val="both"/>
        <w:rPr>
          <w:rFonts w:ascii="Palatino Linotype" w:eastAsia="MS Mincho" w:hAnsi="Palatino Linotype" w:cs="Arial"/>
          <w:sz w:val="24"/>
          <w:szCs w:val="24"/>
        </w:rPr>
      </w:pPr>
      <w:r w:rsidRPr="00B84196">
        <w:rPr>
          <w:rFonts w:ascii="Palatino Linotype" w:eastAsia="MS Mincho" w:hAnsi="Palatino Linotype" w:cs="Arial"/>
          <w:sz w:val="24"/>
          <w:szCs w:val="24"/>
        </w:rPr>
        <w:t xml:space="preserve">Así </w:t>
      </w:r>
      <w:r w:rsidRPr="00B84196">
        <w:rPr>
          <w:rFonts w:ascii="Palatino Linotype" w:hAnsi="Palatino Linotype"/>
          <w:sz w:val="24"/>
          <w:szCs w:val="24"/>
          <w:lang w:val="es-ES"/>
        </w:rPr>
        <w:t xml:space="preserve">las cosas, </w:t>
      </w:r>
      <w:r w:rsidRPr="00B84196">
        <w:rPr>
          <w:rFonts w:ascii="Palatino Linotype" w:hAnsi="Palatino Linotype"/>
          <w:color w:val="000000" w:themeColor="text1"/>
          <w:sz w:val="24"/>
          <w:szCs w:val="24"/>
        </w:rPr>
        <w:t xml:space="preserve">podemos definir el Derecho de Acceso a la Información Pública como: </w:t>
      </w:r>
      <w:r w:rsidRPr="00B84196">
        <w:rPr>
          <w:rFonts w:ascii="Palatino Linotype" w:hAnsi="Palatino Linotype"/>
          <w:i/>
          <w:color w:val="000000" w:themeColor="text1"/>
          <w:sz w:val="24"/>
          <w:szCs w:val="24"/>
        </w:rPr>
        <w:t>La igualdad de oportunidades para recibir, buscar e impartir información</w:t>
      </w:r>
      <w:r w:rsidRPr="00B84196">
        <w:rPr>
          <w:rFonts w:ascii="Palatino Linotype" w:hAnsi="Palatino Linotype"/>
          <w:i/>
          <w:color w:val="000000" w:themeColor="text1"/>
          <w:sz w:val="24"/>
          <w:szCs w:val="24"/>
          <w:vertAlign w:val="superscript"/>
        </w:rPr>
        <w:footnoteReference w:id="2"/>
      </w:r>
      <w:r w:rsidRPr="00B84196">
        <w:rPr>
          <w:rFonts w:ascii="Palatino Linotype" w:hAnsi="Palatino Linotype"/>
          <w:i/>
          <w:color w:val="000000" w:themeColor="text1"/>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84196">
        <w:rPr>
          <w:rFonts w:ascii="Palatino Linotype" w:hAnsi="Palatino Linotype"/>
          <w:i/>
          <w:color w:val="000000" w:themeColor="text1"/>
          <w:sz w:val="24"/>
          <w:szCs w:val="24"/>
          <w:vertAlign w:val="superscript"/>
        </w:rPr>
        <w:footnoteReference w:id="3"/>
      </w:r>
      <w:r w:rsidRPr="00B84196">
        <w:rPr>
          <w:rFonts w:ascii="Palatino Linotype" w:hAnsi="Palatino Linotype"/>
          <w:color w:val="000000" w:themeColor="text1"/>
          <w:sz w:val="24"/>
          <w:szCs w:val="24"/>
        </w:rPr>
        <w:t>que se constituye como una herramienta fundamental para ejercer</w:t>
      </w:r>
      <w:r w:rsidRPr="00B84196">
        <w:rPr>
          <w:rFonts w:ascii="Palatino Linotype" w:hAnsi="Palatino Linotype"/>
          <w:i/>
          <w:color w:val="000000" w:themeColor="text1"/>
          <w:sz w:val="24"/>
          <w:szCs w:val="24"/>
        </w:rPr>
        <w:t xml:space="preserve"> el control democrático de las gestiones estatales, de forma tal que puedan cuestionar, indagar y considerar si se está dando un adecuado cumplimiento a las funciones públicas,</w:t>
      </w:r>
      <w:r w:rsidRPr="00B84196">
        <w:rPr>
          <w:rFonts w:ascii="Palatino Linotype" w:hAnsi="Palatino Linotype"/>
          <w:i/>
          <w:color w:val="000000" w:themeColor="text1"/>
          <w:sz w:val="24"/>
          <w:szCs w:val="24"/>
          <w:vertAlign w:val="superscript"/>
        </w:rPr>
        <w:footnoteReference w:id="4"/>
      </w:r>
      <w:r w:rsidRPr="00B84196">
        <w:rPr>
          <w:rFonts w:ascii="Palatino Linotype" w:hAnsi="Palatino Linotype"/>
          <w:i/>
          <w:color w:val="000000" w:themeColor="text1"/>
          <w:sz w:val="24"/>
          <w:szCs w:val="24"/>
        </w:rPr>
        <w:t xml:space="preserve"> </w:t>
      </w:r>
      <w:r w:rsidRPr="00B84196">
        <w:rPr>
          <w:rFonts w:ascii="Palatino Linotype" w:hAnsi="Palatino Linotype"/>
          <w:color w:val="000000" w:themeColor="text1"/>
          <w:sz w:val="24"/>
          <w:szCs w:val="24"/>
        </w:rPr>
        <w:t>fomentando</w:t>
      </w:r>
      <w:r w:rsidRPr="00B84196">
        <w:rPr>
          <w:rFonts w:ascii="Palatino Linotype" w:hAnsi="Palatino Linotype"/>
          <w:i/>
          <w:color w:val="000000" w:themeColor="text1"/>
          <w:sz w:val="24"/>
          <w:szCs w:val="24"/>
        </w:rPr>
        <w:t xml:space="preserve"> la transparencia de las actividades </w:t>
      </w:r>
      <w:r w:rsidRPr="00B84196">
        <w:rPr>
          <w:rFonts w:ascii="Palatino Linotype" w:hAnsi="Palatino Linotype"/>
          <w:i/>
          <w:color w:val="000000" w:themeColor="text1"/>
          <w:sz w:val="24"/>
          <w:szCs w:val="24"/>
        </w:rPr>
        <w:lastRenderedPageBreak/>
        <w:t xml:space="preserve">estatales y </w:t>
      </w:r>
      <w:r w:rsidRPr="00B84196">
        <w:rPr>
          <w:rFonts w:ascii="Palatino Linotype" w:hAnsi="Palatino Linotype"/>
          <w:color w:val="000000" w:themeColor="text1"/>
          <w:sz w:val="24"/>
          <w:szCs w:val="24"/>
        </w:rPr>
        <w:t>promoviendo</w:t>
      </w:r>
      <w:r w:rsidRPr="00B84196">
        <w:rPr>
          <w:rFonts w:ascii="Palatino Linotype" w:hAnsi="Palatino Linotype"/>
          <w:i/>
          <w:color w:val="000000" w:themeColor="text1"/>
          <w:sz w:val="24"/>
          <w:szCs w:val="24"/>
        </w:rPr>
        <w:t xml:space="preserve"> la responsabilidad de los funcionarios sobre su gestión pública,</w:t>
      </w:r>
      <w:r w:rsidRPr="00B84196">
        <w:rPr>
          <w:rFonts w:ascii="Palatino Linotype" w:hAnsi="Palatino Linotype"/>
          <w:i/>
          <w:color w:val="000000" w:themeColor="text1"/>
          <w:sz w:val="24"/>
          <w:szCs w:val="24"/>
          <w:vertAlign w:val="superscript"/>
        </w:rPr>
        <w:footnoteReference w:id="5"/>
      </w:r>
      <w:r w:rsidRPr="00B84196">
        <w:rPr>
          <w:rFonts w:ascii="Palatino Linotype" w:hAnsi="Palatino Linotype"/>
          <w:color w:val="000000" w:themeColor="text1"/>
          <w:sz w:val="24"/>
          <w:szCs w:val="24"/>
        </w:rPr>
        <w:t>que permite</w:t>
      </w:r>
      <w:r w:rsidRPr="00B84196">
        <w:rPr>
          <w:rFonts w:ascii="Palatino Linotype" w:hAnsi="Palatino Linotype"/>
          <w:i/>
          <w:color w:val="000000" w:themeColor="text1"/>
          <w:sz w:val="24"/>
          <w:szCs w:val="24"/>
        </w:rPr>
        <w:t xml:space="preserve"> saber qué están haciendo los gobiernos por sus pueblos, sin lo cual la verdad languidecería y la participación en el gobierno permanecería fragmentada.</w:t>
      </w:r>
    </w:p>
    <w:p w14:paraId="3113063D" w14:textId="77777777" w:rsidR="005B056B" w:rsidRPr="00B84196" w:rsidRDefault="005B056B" w:rsidP="005B056B">
      <w:pPr>
        <w:spacing w:line="360" w:lineRule="auto"/>
        <w:ind w:right="34"/>
        <w:contextualSpacing/>
        <w:jc w:val="both"/>
        <w:rPr>
          <w:rFonts w:ascii="Palatino Linotype" w:eastAsia="MS Mincho" w:hAnsi="Palatino Linotype" w:cs="Arial"/>
          <w:sz w:val="24"/>
          <w:szCs w:val="24"/>
        </w:rPr>
      </w:pPr>
    </w:p>
    <w:p w14:paraId="2ADFCA02" w14:textId="77777777" w:rsidR="005B056B" w:rsidRPr="00B84196" w:rsidRDefault="005B056B" w:rsidP="005B056B">
      <w:pPr>
        <w:numPr>
          <w:ilvl w:val="0"/>
          <w:numId w:val="2"/>
        </w:numPr>
        <w:spacing w:line="360" w:lineRule="auto"/>
        <w:ind w:left="0" w:right="34" w:firstLine="0"/>
        <w:contextualSpacing/>
        <w:jc w:val="both"/>
        <w:rPr>
          <w:rFonts w:ascii="Palatino Linotype" w:eastAsia="MS Mincho" w:hAnsi="Palatino Linotype" w:cs="Arial"/>
          <w:sz w:val="24"/>
          <w:szCs w:val="24"/>
        </w:rPr>
      </w:pPr>
      <w:r w:rsidRPr="00B84196">
        <w:rPr>
          <w:rFonts w:ascii="Palatino Linotype" w:eastAsia="MS Mincho" w:hAnsi="Palatino Linotype" w:cs="Arial"/>
          <w:sz w:val="24"/>
          <w:szCs w:val="24"/>
        </w:rPr>
        <w:t xml:space="preserve">Por </w:t>
      </w:r>
      <w:r w:rsidRPr="00B84196">
        <w:rPr>
          <w:rFonts w:ascii="Palatino Linotype" w:hAnsi="Palatino Linotype"/>
          <w:color w:val="000000" w:themeColor="text1"/>
          <w:sz w:val="24"/>
          <w:szCs w:val="24"/>
        </w:rPr>
        <w:t xml:space="preserve">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w:t>
      </w:r>
      <w:r w:rsidRPr="00B84196">
        <w:rPr>
          <w:rFonts w:ascii="Palatino Linotype" w:hAnsi="Palatino Linotype"/>
          <w:b/>
          <w:color w:val="000000" w:themeColor="text1"/>
          <w:sz w:val="24"/>
          <w:szCs w:val="24"/>
        </w:rPr>
        <w:t>el recurso de revisión es la garantía secundaria mediante la cual se pretende reparar cualquier posible afectación al derecho de acceso a la información pública</w:t>
      </w:r>
      <w:r w:rsidRPr="00B84196">
        <w:rPr>
          <w:rFonts w:ascii="Palatino Linotype" w:hAnsi="Palatino Linotype"/>
          <w:color w:val="000000" w:themeColor="text1"/>
          <w:sz w:val="24"/>
          <w:szCs w:val="24"/>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5C32C9F3" w14:textId="77777777" w:rsidR="00952983" w:rsidRPr="00B84196" w:rsidRDefault="00952983" w:rsidP="00952983">
      <w:pPr>
        <w:pStyle w:val="Prrafodelista"/>
        <w:rPr>
          <w:rFonts w:ascii="Palatino Linotype" w:eastAsia="MS Mincho" w:hAnsi="Palatino Linotype" w:cs="Arial"/>
          <w:sz w:val="24"/>
        </w:rPr>
      </w:pPr>
    </w:p>
    <w:p w14:paraId="5BCCD5CC" w14:textId="2D01BF54" w:rsidR="00952983" w:rsidRPr="00B84196" w:rsidRDefault="00952983" w:rsidP="00952983">
      <w:pPr>
        <w:spacing w:line="360" w:lineRule="auto"/>
        <w:ind w:left="142" w:right="34"/>
        <w:contextualSpacing/>
        <w:jc w:val="both"/>
        <w:rPr>
          <w:rFonts w:ascii="Palatino Linotype" w:eastAsia="MS Mincho" w:hAnsi="Palatino Linotype" w:cs="Arial"/>
          <w:b/>
          <w:sz w:val="24"/>
          <w:szCs w:val="24"/>
        </w:rPr>
      </w:pPr>
      <w:r w:rsidRPr="00B84196">
        <w:rPr>
          <w:rFonts w:ascii="Palatino Linotype" w:eastAsia="MS Mincho" w:hAnsi="Palatino Linotype" w:cs="Arial"/>
          <w:b/>
          <w:sz w:val="24"/>
          <w:szCs w:val="24"/>
        </w:rPr>
        <w:t>II. Del cambio de modalidad.</w:t>
      </w:r>
    </w:p>
    <w:p w14:paraId="26F81F56" w14:textId="633F766A" w:rsidR="00952983" w:rsidRPr="00B84196" w:rsidRDefault="00952983" w:rsidP="00952983">
      <w:pPr>
        <w:numPr>
          <w:ilvl w:val="0"/>
          <w:numId w:val="2"/>
        </w:numPr>
        <w:spacing w:line="360" w:lineRule="auto"/>
        <w:ind w:left="0" w:right="34" w:firstLine="0"/>
        <w:contextualSpacing/>
        <w:jc w:val="both"/>
        <w:rPr>
          <w:rFonts w:ascii="Palatino Linotype" w:eastAsia="MS Mincho" w:hAnsi="Palatino Linotype" w:cs="Arial"/>
          <w:sz w:val="24"/>
          <w:szCs w:val="24"/>
        </w:rPr>
      </w:pPr>
      <w:r w:rsidRPr="00B84196">
        <w:rPr>
          <w:rFonts w:ascii="Palatino Linotype" w:hAnsi="Palatino Linotype"/>
          <w:sz w:val="24"/>
          <w:szCs w:val="24"/>
          <w:lang w:val="es-ES"/>
        </w:rPr>
        <w:t>La Ley de Transparencia y Acceso a la Información Pública del Estado de México y Municipios establece en los artículos 155 fracción V, 158 y 164 lo siguiente:</w:t>
      </w:r>
    </w:p>
    <w:p w14:paraId="2C172F3A" w14:textId="77777777" w:rsidR="00952983" w:rsidRPr="00B84196" w:rsidRDefault="00952983" w:rsidP="00952983">
      <w:pPr>
        <w:pStyle w:val="Prrafodelista"/>
        <w:tabs>
          <w:tab w:val="left" w:pos="851"/>
        </w:tabs>
        <w:spacing w:before="240" w:after="240" w:line="360" w:lineRule="auto"/>
        <w:ind w:left="567" w:right="567"/>
        <w:jc w:val="both"/>
        <w:rPr>
          <w:rFonts w:ascii="Palatino Linotype" w:hAnsi="Palatino Linotype"/>
          <w:i/>
          <w:iCs/>
          <w:lang w:val="es-ES"/>
        </w:rPr>
      </w:pPr>
      <w:r w:rsidRPr="00B84196">
        <w:rPr>
          <w:rFonts w:ascii="Palatino Linotype" w:hAnsi="Palatino Linotype"/>
          <w:i/>
          <w:iCs/>
          <w:lang w:val="es-ES"/>
        </w:rPr>
        <w:t>Artículo 155. Para presentar una solicitud por escrito, no se podrán exigir mayores requisitos que los siguientes:</w:t>
      </w:r>
    </w:p>
    <w:p w14:paraId="107B9898" w14:textId="77777777" w:rsidR="00952983" w:rsidRPr="00B84196" w:rsidRDefault="00952983" w:rsidP="00952983">
      <w:pPr>
        <w:pStyle w:val="Prrafodelista"/>
        <w:tabs>
          <w:tab w:val="left" w:pos="851"/>
        </w:tabs>
        <w:spacing w:before="240" w:after="240" w:line="360" w:lineRule="auto"/>
        <w:ind w:left="567" w:right="567"/>
        <w:jc w:val="both"/>
        <w:rPr>
          <w:rFonts w:ascii="Palatino Linotype" w:hAnsi="Palatino Linotype"/>
          <w:i/>
          <w:iCs/>
          <w:lang w:val="es-ES"/>
        </w:rPr>
      </w:pPr>
      <w:r w:rsidRPr="00B84196">
        <w:rPr>
          <w:rFonts w:ascii="Palatino Linotype" w:hAnsi="Palatino Linotype"/>
          <w:i/>
          <w:iCs/>
          <w:lang w:val="es-ES"/>
        </w:rPr>
        <w:t>I. a IV. …</w:t>
      </w:r>
    </w:p>
    <w:p w14:paraId="7099AE7F" w14:textId="77777777" w:rsidR="00952983" w:rsidRPr="00B84196" w:rsidRDefault="00952983" w:rsidP="00952983">
      <w:pPr>
        <w:pStyle w:val="Prrafodelista"/>
        <w:tabs>
          <w:tab w:val="left" w:pos="851"/>
        </w:tabs>
        <w:spacing w:before="240" w:after="240" w:line="360" w:lineRule="auto"/>
        <w:ind w:left="567" w:right="567"/>
        <w:jc w:val="both"/>
        <w:rPr>
          <w:rFonts w:ascii="Palatino Linotype" w:hAnsi="Palatino Linotype"/>
          <w:i/>
          <w:iCs/>
          <w:lang w:val="es-ES"/>
        </w:rPr>
      </w:pPr>
      <w:r w:rsidRPr="00B84196">
        <w:rPr>
          <w:rFonts w:ascii="Palatino Linotype" w:hAnsi="Palatino Linotype"/>
          <w:b/>
          <w:i/>
          <w:iCs/>
          <w:lang w:val="es-ES"/>
        </w:rPr>
        <w:lastRenderedPageBreak/>
        <w:t>V. La modalidad en la que prefiere se otorgue el acceso a la información</w:t>
      </w:r>
      <w:r w:rsidRPr="00B84196">
        <w:rPr>
          <w:rFonts w:ascii="Palatino Linotype" w:hAnsi="Palatino Linotype"/>
          <w:i/>
          <w:iCs/>
          <w:lang w:val="es-ES"/>
        </w:rPr>
        <w:t>, la cual podrá ser verbal, siempre y cuando sea para fines de orientación, mediante consulta directa, mediante la expedición de copias simples o certificadas o la reproducción en cualquier otro medio, incluidos los electrónicos</w:t>
      </w:r>
    </w:p>
    <w:p w14:paraId="52C82F94" w14:textId="77777777" w:rsidR="00952983" w:rsidRPr="00B84196" w:rsidRDefault="00952983" w:rsidP="00952983">
      <w:pPr>
        <w:pStyle w:val="Prrafodelista"/>
        <w:tabs>
          <w:tab w:val="left" w:pos="851"/>
        </w:tabs>
        <w:spacing w:before="240" w:after="240" w:line="360" w:lineRule="auto"/>
        <w:ind w:left="567" w:right="567"/>
        <w:jc w:val="both"/>
        <w:rPr>
          <w:rFonts w:ascii="Palatino Linotype" w:hAnsi="Palatino Linotype"/>
          <w:i/>
          <w:iCs/>
          <w:lang w:val="es-ES"/>
        </w:rPr>
      </w:pPr>
      <w:r w:rsidRPr="00B84196">
        <w:rPr>
          <w:rFonts w:ascii="Palatino Linotype" w:hAnsi="Palatino Linotype"/>
          <w:i/>
          <w:iCs/>
          <w:lang w:val="es-ES"/>
        </w:rPr>
        <w:t>…</w:t>
      </w:r>
    </w:p>
    <w:p w14:paraId="64D61AE7" w14:textId="77777777" w:rsidR="00952983" w:rsidRPr="00B84196" w:rsidRDefault="00952983" w:rsidP="00952983">
      <w:pPr>
        <w:pStyle w:val="Prrafodelista"/>
        <w:tabs>
          <w:tab w:val="left" w:pos="851"/>
        </w:tabs>
        <w:spacing w:before="240" w:after="240" w:line="360" w:lineRule="auto"/>
        <w:ind w:left="567" w:right="567"/>
        <w:jc w:val="both"/>
        <w:rPr>
          <w:rFonts w:ascii="Palatino Linotype" w:hAnsi="Palatino Linotype"/>
          <w:i/>
          <w:iCs/>
          <w:lang w:val="es-ES"/>
        </w:rPr>
      </w:pPr>
    </w:p>
    <w:p w14:paraId="04D2FD78" w14:textId="77777777" w:rsidR="00952983" w:rsidRPr="00B84196" w:rsidRDefault="00952983" w:rsidP="00952983">
      <w:pPr>
        <w:pStyle w:val="Prrafodelista"/>
        <w:tabs>
          <w:tab w:val="left" w:pos="851"/>
        </w:tabs>
        <w:spacing w:before="240" w:after="240" w:line="360" w:lineRule="auto"/>
        <w:ind w:left="567" w:right="567"/>
        <w:jc w:val="both"/>
        <w:rPr>
          <w:rFonts w:ascii="Palatino Linotype" w:hAnsi="Palatino Linotype"/>
          <w:i/>
          <w:iCs/>
        </w:rPr>
      </w:pPr>
      <w:r w:rsidRPr="00B84196">
        <w:rPr>
          <w:rFonts w:ascii="Palatino Linotype" w:hAnsi="Palatino Linotype"/>
          <w:i/>
          <w:iCs/>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2D528723" w14:textId="77777777" w:rsidR="00952983" w:rsidRPr="00B84196" w:rsidRDefault="00952983" w:rsidP="00952983">
      <w:pPr>
        <w:pStyle w:val="Prrafodelista"/>
        <w:tabs>
          <w:tab w:val="left" w:pos="851"/>
        </w:tabs>
        <w:spacing w:before="240" w:after="240" w:line="360" w:lineRule="auto"/>
        <w:ind w:left="567" w:right="567"/>
        <w:jc w:val="both"/>
        <w:rPr>
          <w:rFonts w:ascii="Palatino Linotype" w:hAnsi="Palatino Linotype"/>
          <w:i/>
          <w:iCs/>
          <w:lang w:val="es-ES"/>
        </w:rPr>
      </w:pPr>
      <w:r w:rsidRPr="00B84196">
        <w:rPr>
          <w:rFonts w:ascii="Palatino Linotype" w:hAnsi="Palatino Linotype"/>
          <w:i/>
          <w:iCs/>
        </w:rPr>
        <w:t>En todo caso, se facilitará su copia simple o certificada, así como su reproducción por cualquier medio disponible en las instalaciones del sujeto obligado o que, en su caso, aporte el solicitante</w:t>
      </w:r>
    </w:p>
    <w:p w14:paraId="52171970" w14:textId="77777777" w:rsidR="00952983" w:rsidRPr="00B84196" w:rsidRDefault="00952983" w:rsidP="00952983">
      <w:pPr>
        <w:pStyle w:val="Prrafodelista"/>
        <w:tabs>
          <w:tab w:val="left" w:pos="851"/>
        </w:tabs>
        <w:spacing w:before="240" w:after="240" w:line="360" w:lineRule="auto"/>
        <w:ind w:left="567" w:right="567"/>
        <w:jc w:val="both"/>
        <w:rPr>
          <w:rFonts w:ascii="Palatino Linotype" w:hAnsi="Palatino Linotype"/>
          <w:i/>
          <w:iCs/>
          <w:lang w:val="es-ES"/>
        </w:rPr>
      </w:pPr>
    </w:p>
    <w:p w14:paraId="5B37C1B7" w14:textId="77777777" w:rsidR="00952983" w:rsidRPr="00B84196" w:rsidRDefault="00952983" w:rsidP="00952983">
      <w:pPr>
        <w:pStyle w:val="Prrafodelista"/>
        <w:tabs>
          <w:tab w:val="left" w:pos="851"/>
        </w:tabs>
        <w:spacing w:before="240" w:after="240" w:line="360" w:lineRule="auto"/>
        <w:ind w:left="567" w:right="567"/>
        <w:jc w:val="both"/>
        <w:rPr>
          <w:rFonts w:ascii="Palatino Linotype" w:hAnsi="Palatino Linotype"/>
          <w:i/>
          <w:iCs/>
          <w:lang w:val="es-ES"/>
        </w:rPr>
      </w:pPr>
      <w:r w:rsidRPr="00B84196">
        <w:rPr>
          <w:rFonts w:ascii="Palatino Linotype" w:hAnsi="Palatino Linotype"/>
          <w:i/>
          <w:iCs/>
          <w:lang w:val="es-ES"/>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050F7621" w14:textId="77777777" w:rsidR="00952983" w:rsidRPr="00B84196" w:rsidRDefault="00952983" w:rsidP="00952983">
      <w:pPr>
        <w:pStyle w:val="Prrafodelista"/>
        <w:tabs>
          <w:tab w:val="left" w:pos="851"/>
        </w:tabs>
        <w:spacing w:before="240" w:after="240" w:line="360" w:lineRule="auto"/>
        <w:ind w:left="0" w:right="49"/>
        <w:jc w:val="both"/>
        <w:rPr>
          <w:rFonts w:ascii="Palatino Linotype" w:hAnsi="Palatino Linotype"/>
          <w:sz w:val="24"/>
          <w:lang w:val="es-ES"/>
        </w:rPr>
      </w:pPr>
    </w:p>
    <w:p w14:paraId="3D339200" w14:textId="0AE268CF" w:rsidR="00952983" w:rsidRPr="00B84196" w:rsidRDefault="00952983" w:rsidP="004978B7">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B84196">
        <w:rPr>
          <w:rFonts w:ascii="Palatino Linotype" w:hAnsi="Palatino Linotype"/>
          <w:sz w:val="24"/>
          <w:lang w:val="es-ES"/>
        </w:rPr>
        <w:t xml:space="preserve">La normatividad en materia establece que se privilegiará la modalidad de entrega elegida por el Recurrente y será excepcional un cambio de modalidad cuando </w:t>
      </w:r>
      <w:r w:rsidRPr="00B84196">
        <w:rPr>
          <w:rFonts w:ascii="Palatino Linotype" w:hAnsi="Palatino Linotype"/>
          <w:sz w:val="24"/>
          <w:lang w:val="es-ES"/>
        </w:rPr>
        <w:lastRenderedPageBreak/>
        <w:t xml:space="preserve">la información </w:t>
      </w:r>
      <w:r w:rsidRPr="00B84196">
        <w:rPr>
          <w:rFonts w:ascii="Palatino Linotype" w:hAnsi="Palatino Linotype"/>
          <w:sz w:val="24"/>
        </w:rPr>
        <w:t>sobrepase las capacidades técnicas administrativas y humanas, dicho cambio será debidamente fundado y motivado.</w:t>
      </w:r>
    </w:p>
    <w:p w14:paraId="7E74E4CF" w14:textId="77777777" w:rsidR="00952983" w:rsidRPr="00B84196" w:rsidRDefault="00952983" w:rsidP="00952983">
      <w:pPr>
        <w:pStyle w:val="Prrafodelista"/>
        <w:tabs>
          <w:tab w:val="left" w:pos="851"/>
        </w:tabs>
        <w:spacing w:before="240" w:after="240" w:line="360" w:lineRule="auto"/>
        <w:ind w:left="0" w:right="49"/>
        <w:jc w:val="both"/>
        <w:rPr>
          <w:rFonts w:ascii="Palatino Linotype" w:hAnsi="Palatino Linotype"/>
          <w:sz w:val="24"/>
          <w:lang w:val="es-ES"/>
        </w:rPr>
      </w:pPr>
    </w:p>
    <w:p w14:paraId="657ADF18" w14:textId="77777777" w:rsidR="00952983" w:rsidRPr="00B84196" w:rsidRDefault="00952983" w:rsidP="00952983">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B84196">
        <w:rPr>
          <w:rFonts w:ascii="Palatino Linotype" w:hAnsi="Palatino Linotype"/>
          <w:iCs/>
          <w:sz w:val="24"/>
          <w:lang w:val="es-ES"/>
        </w:rPr>
        <w:t>El Sujeto Obligado manifestó que la información se encuentra disponible para su consulta en sus oficinas, lo que a todas luces se trata de un cambio de modalidad a consulta directa; sin embargo, al momento de manifestar las razones que sustenten el cambio de modalidad, el Sujeto Obligado refirió que se debe a la búsqueda y localización de la información, así como a la elaboración de versiones públicas para la protección de datos personales</w:t>
      </w:r>
      <w:r w:rsidRPr="00B84196">
        <w:rPr>
          <w:rFonts w:ascii="Palatino Linotype" w:hAnsi="Palatino Linotype"/>
          <w:sz w:val="24"/>
          <w:lang w:val="es-ES"/>
        </w:rPr>
        <w:t>.</w:t>
      </w:r>
    </w:p>
    <w:p w14:paraId="35CD8C56" w14:textId="77777777" w:rsidR="00952983" w:rsidRPr="00B84196" w:rsidRDefault="00952983" w:rsidP="00952983">
      <w:pPr>
        <w:pStyle w:val="Prrafodelista"/>
        <w:rPr>
          <w:rFonts w:ascii="Palatino Linotype" w:hAnsi="Palatino Linotype"/>
          <w:iCs/>
          <w:sz w:val="24"/>
          <w:lang w:val="es-ES"/>
        </w:rPr>
      </w:pPr>
    </w:p>
    <w:p w14:paraId="298D994F" w14:textId="77777777" w:rsidR="00952983" w:rsidRPr="00B84196" w:rsidRDefault="00952983" w:rsidP="00952983">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B84196">
        <w:rPr>
          <w:rFonts w:ascii="Palatino Linotype" w:hAnsi="Palatino Linotype"/>
          <w:sz w:val="24"/>
          <w:lang w:val="es-ES"/>
        </w:rPr>
        <w:t xml:space="preserve">Es necesario precisar que la Ley en la materia establece que, </w:t>
      </w:r>
      <w:r w:rsidRPr="00B84196">
        <w:rPr>
          <w:rFonts w:ascii="Palatino Linotype" w:hAnsi="Palatino Linotype"/>
          <w:i/>
          <w:sz w:val="24"/>
          <w:lang w:val="es-ES"/>
        </w:rPr>
        <w:t xml:space="preserve">de manera excepcional, cuando de forma fundada y motivada así lo determine el sujeto obligado, en aquellos </w:t>
      </w:r>
      <w:r w:rsidRPr="00B84196">
        <w:rPr>
          <w:rFonts w:ascii="Palatino Linotype" w:hAnsi="Palatino Linotype"/>
          <w:i/>
          <w:sz w:val="24"/>
        </w:rPr>
        <w:t xml:space="preserve">casos en que la información solicitada que ya se encuentre en su posesión implique análisis, estudio o procesamiento de documentos cuya entrega o reproducción </w:t>
      </w:r>
      <w:r w:rsidRPr="00B84196">
        <w:rPr>
          <w:rFonts w:ascii="Palatino Linotype" w:hAnsi="Palatino Linotype"/>
          <w:b/>
          <w:i/>
          <w:sz w:val="24"/>
        </w:rPr>
        <w:t>sobrepase las capacidades técnicas administrativas y humanas</w:t>
      </w:r>
      <w:r w:rsidRPr="00B84196">
        <w:rPr>
          <w:rFonts w:ascii="Palatino Linotype" w:hAnsi="Palatino Linotype"/>
          <w:i/>
          <w:sz w:val="24"/>
        </w:rPr>
        <w:t xml:space="preserve"> del sujeto obligado para cumplir con la solicitud, en los plazos establecidos para dichos efectos, se podrá poner a disposición del solicitante los documentos en consulta directa, salvo la información clasificada.</w:t>
      </w:r>
    </w:p>
    <w:p w14:paraId="383F2BEA" w14:textId="77777777" w:rsidR="00952983" w:rsidRPr="00B84196" w:rsidRDefault="00952983" w:rsidP="00952983">
      <w:pPr>
        <w:pStyle w:val="Prrafodelista"/>
        <w:ind w:left="0"/>
        <w:rPr>
          <w:rFonts w:ascii="Palatino Linotype" w:hAnsi="Palatino Linotype"/>
          <w:iCs/>
          <w:sz w:val="24"/>
          <w:lang w:val="es-ES"/>
        </w:rPr>
      </w:pPr>
    </w:p>
    <w:p w14:paraId="6A847D08" w14:textId="77777777" w:rsidR="00952983" w:rsidRPr="00B84196" w:rsidRDefault="00952983" w:rsidP="00952983">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B84196">
        <w:rPr>
          <w:rFonts w:ascii="Palatino Linotype" w:hAnsi="Palatino Linotype"/>
          <w:sz w:val="24"/>
          <w:lang w:val="es-ES"/>
        </w:rPr>
        <w:t xml:space="preserve"> Referente a la capacidad administrativa, ésta es definida como la habilidad institucional de un gobierno, para formular y realizar planes, políticas, programas, actividades, operaciones u otras medidas para cumplir con los propósitos de </w:t>
      </w:r>
      <w:r w:rsidRPr="00B84196">
        <w:rPr>
          <w:rFonts w:ascii="Palatino Linotype" w:hAnsi="Palatino Linotype"/>
          <w:sz w:val="24"/>
          <w:lang w:val="es-ES"/>
        </w:rPr>
        <w:lastRenderedPageBreak/>
        <w:t xml:space="preserve">desarrollo. En palabras más simples, es la </w:t>
      </w:r>
      <w:r w:rsidRPr="00B84196">
        <w:rPr>
          <w:rFonts w:ascii="Palatino Linotype" w:hAnsi="Palatino Linotype"/>
          <w:b/>
          <w:bCs/>
          <w:sz w:val="24"/>
          <w:lang w:val="es-ES"/>
        </w:rPr>
        <w:t>eficiencia organizacional para efectuar funciones esenciales</w:t>
      </w:r>
      <w:r w:rsidRPr="00B84196">
        <w:rPr>
          <w:rFonts w:ascii="Palatino Linotype" w:hAnsi="Palatino Linotype"/>
          <w:sz w:val="24"/>
          <w:lang w:val="es-ES"/>
        </w:rPr>
        <w:t>.</w:t>
      </w:r>
    </w:p>
    <w:p w14:paraId="77BD919E" w14:textId="77777777" w:rsidR="00952983" w:rsidRPr="00B84196" w:rsidRDefault="00952983" w:rsidP="00952983">
      <w:pPr>
        <w:pStyle w:val="Prrafodelista"/>
        <w:tabs>
          <w:tab w:val="left" w:pos="426"/>
        </w:tabs>
        <w:spacing w:line="360" w:lineRule="auto"/>
        <w:ind w:left="0" w:right="51"/>
        <w:jc w:val="both"/>
        <w:rPr>
          <w:rFonts w:ascii="Palatino Linotype" w:hAnsi="Palatino Linotype"/>
          <w:sz w:val="24"/>
          <w:lang w:val="es-ES"/>
        </w:rPr>
      </w:pPr>
    </w:p>
    <w:p w14:paraId="3E8841F3" w14:textId="77777777" w:rsidR="00952983" w:rsidRPr="00B84196" w:rsidRDefault="00952983" w:rsidP="00952983">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B84196">
        <w:rPr>
          <w:rFonts w:ascii="Palatino Linotype" w:hAnsi="Palatino Linotype"/>
          <w:sz w:val="24"/>
          <w:lang w:val="es-ES"/>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0C56E252" w14:textId="77777777" w:rsidR="00952983" w:rsidRPr="00B84196" w:rsidRDefault="00952983" w:rsidP="00952983">
      <w:pPr>
        <w:pStyle w:val="Prrafodelista"/>
        <w:tabs>
          <w:tab w:val="left" w:pos="426"/>
        </w:tabs>
        <w:spacing w:line="360" w:lineRule="auto"/>
        <w:ind w:left="0" w:right="51"/>
        <w:jc w:val="both"/>
        <w:rPr>
          <w:rFonts w:ascii="Palatino Linotype" w:hAnsi="Palatino Linotype"/>
          <w:sz w:val="24"/>
          <w:lang w:val="es-ES"/>
        </w:rPr>
      </w:pPr>
    </w:p>
    <w:p w14:paraId="7C350B7F" w14:textId="77777777" w:rsidR="00952983" w:rsidRPr="00B84196" w:rsidRDefault="00952983" w:rsidP="00952983">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B84196">
        <w:rPr>
          <w:rFonts w:ascii="Palatino Linotype" w:hAnsi="Palatino Linotype"/>
          <w:sz w:val="24"/>
          <w:lang w:val="es-ES"/>
        </w:rPr>
        <w:t xml:space="preserve">Desde una perspectiva institucional, la </w:t>
      </w:r>
      <w:r w:rsidRPr="00B84196">
        <w:rPr>
          <w:rFonts w:ascii="Palatino Linotype" w:hAnsi="Palatino Linotype"/>
          <w:b/>
          <w:bCs/>
          <w:sz w:val="24"/>
          <w:lang w:val="es-ES"/>
        </w:rPr>
        <w:t>capacidad administrativa</w:t>
      </w:r>
      <w:r w:rsidRPr="00B84196">
        <w:rPr>
          <w:rFonts w:ascii="Palatino Linotype" w:hAnsi="Palatino Linotype"/>
          <w:sz w:val="24"/>
          <w:lang w:val="es-ES"/>
        </w:rPr>
        <w:t xml:space="preserve"> es entendida como “</w:t>
      </w:r>
      <w:r w:rsidRPr="00B84196">
        <w:rPr>
          <w:rFonts w:ascii="Palatino Linotype" w:hAnsi="Palatino Linotype"/>
          <w:i/>
          <w:iCs/>
          <w:sz w:val="24"/>
          <w:lang w:val="es-ES"/>
        </w:rPr>
        <w:t xml:space="preserve">las habilidades técnico-burocráticas del aparato estatal requeridas para alcanzar sus objetos. En este componente se ubican el nivel micro y meso de la Capacidad Institucional. El </w:t>
      </w:r>
      <w:r w:rsidRPr="00B84196">
        <w:rPr>
          <w:rFonts w:ascii="Palatino Linotype" w:hAnsi="Palatino Linotype"/>
          <w:b/>
          <w:bCs/>
          <w:i/>
          <w:iCs/>
          <w:sz w:val="24"/>
          <w:lang w:val="es-ES"/>
        </w:rPr>
        <w:t>primero</w:t>
      </w:r>
      <w:r w:rsidRPr="00B84196">
        <w:rPr>
          <w:rFonts w:ascii="Palatino Linotype" w:hAnsi="Palatino Linotype"/>
          <w:i/>
          <w:iCs/>
          <w:sz w:val="24"/>
          <w:lang w:val="es-ES"/>
        </w:rPr>
        <w:t xml:space="preserve"> hace alusión al individuo, al </w:t>
      </w:r>
      <w:r w:rsidRPr="00B84196">
        <w:rPr>
          <w:rFonts w:ascii="Palatino Linotype" w:hAnsi="Palatino Linotype"/>
          <w:b/>
          <w:bCs/>
          <w:i/>
          <w:iCs/>
          <w:sz w:val="24"/>
          <w:lang w:val="es-ES"/>
        </w:rPr>
        <w:t>recurso humano</w:t>
      </w:r>
      <w:r w:rsidRPr="00B84196">
        <w:rPr>
          <w:rFonts w:ascii="Palatino Linotype" w:hAnsi="Palatino Linotype"/>
          <w:i/>
          <w:iCs/>
          <w:sz w:val="24"/>
          <w:lang w:val="es-ES"/>
        </w:rPr>
        <w:t xml:space="preserve">. En el segundo nivel, se ubica la </w:t>
      </w:r>
      <w:r w:rsidRPr="00B84196">
        <w:rPr>
          <w:rFonts w:ascii="Palatino Linotype" w:hAnsi="Palatino Linotype"/>
          <w:b/>
          <w:bCs/>
          <w:i/>
          <w:iCs/>
          <w:sz w:val="24"/>
          <w:lang w:val="es-ES"/>
        </w:rPr>
        <w:t>capacidad de gestión</w:t>
      </w:r>
      <w:r w:rsidRPr="00B84196">
        <w:rPr>
          <w:rFonts w:ascii="Palatino Linotype" w:hAnsi="Palatino Linotype"/>
          <w:i/>
          <w:iCs/>
          <w:sz w:val="24"/>
          <w:lang w:val="es-ES"/>
        </w:rPr>
        <w:t>, el cual se centra en el fortalecimiento organizacional como área de intervención para construir capacidad; cultura organizacional, sistemas de comunicación u organización</w:t>
      </w:r>
      <w:proofErr w:type="gramStart"/>
      <w:r w:rsidRPr="00B84196">
        <w:rPr>
          <w:rFonts w:ascii="Palatino Linotype" w:hAnsi="Palatino Linotype"/>
          <w:sz w:val="24"/>
          <w:lang w:val="es-ES"/>
        </w:rPr>
        <w:t>”</w:t>
      </w:r>
      <w:r w:rsidRPr="00B84196">
        <w:rPr>
          <w:rFonts w:ascii="Palatino Linotype" w:eastAsia="MS Mincho" w:hAnsi="Palatino Linotype" w:cs="Arial"/>
          <w:i/>
          <w:sz w:val="24"/>
          <w:vertAlign w:val="superscript"/>
          <w:lang w:eastAsia="es-MX"/>
        </w:rPr>
        <w:t xml:space="preserve"> </w:t>
      </w:r>
      <w:proofErr w:type="gramEnd"/>
      <w:r w:rsidRPr="00B84196">
        <w:rPr>
          <w:rFonts w:ascii="Palatino Linotype" w:eastAsia="MS Mincho" w:hAnsi="Palatino Linotype" w:cs="Arial"/>
          <w:i/>
          <w:sz w:val="24"/>
          <w:vertAlign w:val="superscript"/>
          <w:lang w:eastAsia="es-MX"/>
        </w:rPr>
        <w:footnoteReference w:id="6"/>
      </w:r>
      <w:r w:rsidRPr="00B84196">
        <w:rPr>
          <w:rFonts w:ascii="Palatino Linotype" w:hAnsi="Palatino Linotype"/>
          <w:sz w:val="24"/>
          <w:lang w:val="es-ES"/>
        </w:rPr>
        <w:t xml:space="preserve">. </w:t>
      </w:r>
    </w:p>
    <w:p w14:paraId="1A0711AF" w14:textId="77777777" w:rsidR="00952983" w:rsidRPr="00B84196" w:rsidRDefault="00952983" w:rsidP="00952983">
      <w:pPr>
        <w:pStyle w:val="Prrafodelista"/>
        <w:tabs>
          <w:tab w:val="left" w:pos="426"/>
        </w:tabs>
        <w:spacing w:line="360" w:lineRule="auto"/>
        <w:ind w:left="0" w:right="51"/>
        <w:jc w:val="both"/>
        <w:rPr>
          <w:rFonts w:ascii="Palatino Linotype" w:hAnsi="Palatino Linotype"/>
          <w:sz w:val="24"/>
          <w:lang w:val="es-ES"/>
        </w:rPr>
      </w:pPr>
    </w:p>
    <w:p w14:paraId="1C3E1482" w14:textId="77777777" w:rsidR="00952983" w:rsidRPr="00B84196" w:rsidRDefault="00952983" w:rsidP="00952983">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B84196">
        <w:rPr>
          <w:rFonts w:ascii="Palatino Linotype" w:hAnsi="Palatino Linotype"/>
          <w:sz w:val="24"/>
          <w:lang w:val="es-ES"/>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w:t>
      </w:r>
      <w:r w:rsidRPr="00B84196">
        <w:rPr>
          <w:rFonts w:ascii="Palatino Linotype" w:hAnsi="Palatino Linotype"/>
          <w:sz w:val="24"/>
          <w:lang w:val="es-ES"/>
        </w:rPr>
        <w:lastRenderedPageBreak/>
        <w:t xml:space="preserve">medida correcta, alcanzarían que las instituciones logren la finalidad de cumplir con sus responsabilidades y funciones de manera eficaz y eficiente. </w:t>
      </w:r>
    </w:p>
    <w:p w14:paraId="14A57FF8" w14:textId="77777777" w:rsidR="00952983" w:rsidRPr="00B84196" w:rsidRDefault="00952983" w:rsidP="00952983">
      <w:pPr>
        <w:pStyle w:val="Prrafodelista"/>
        <w:tabs>
          <w:tab w:val="left" w:pos="426"/>
        </w:tabs>
        <w:spacing w:line="360" w:lineRule="auto"/>
        <w:ind w:left="0" w:right="51"/>
        <w:jc w:val="both"/>
        <w:rPr>
          <w:rFonts w:ascii="Palatino Linotype" w:hAnsi="Palatino Linotype"/>
          <w:sz w:val="24"/>
          <w:lang w:val="es-ES"/>
        </w:rPr>
      </w:pPr>
    </w:p>
    <w:p w14:paraId="2C2AFE2C" w14:textId="77777777" w:rsidR="00952983" w:rsidRPr="00B84196" w:rsidRDefault="00952983" w:rsidP="00952983">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B84196">
        <w:rPr>
          <w:rFonts w:ascii="Palatino Linotype" w:hAnsi="Palatino Linotype"/>
          <w:sz w:val="24"/>
          <w:lang w:val="es-ES"/>
        </w:rPr>
        <w:t xml:space="preserve">Ahora bien, respecto de las capacidades humanas, vale la pena precisar lo que se denomina por </w:t>
      </w:r>
      <w:r w:rsidRPr="00B84196">
        <w:rPr>
          <w:rFonts w:ascii="Palatino Linotype" w:hAnsi="Palatino Linotype"/>
          <w:b/>
          <w:bCs/>
          <w:i/>
          <w:iCs/>
          <w:sz w:val="24"/>
          <w:lang w:val="es-ES"/>
        </w:rPr>
        <w:t>recursos humanos</w:t>
      </w:r>
      <w:r w:rsidRPr="00B84196">
        <w:rPr>
          <w:rFonts w:ascii="Palatino Linotype" w:hAnsi="Palatino Linotype"/>
          <w:sz w:val="24"/>
          <w:lang w:val="es-ES"/>
        </w:rPr>
        <w:t xml:space="preserve">, lo cual podemos identificar como el conjunto de personas con las que cuenta una determinada organización, para desarrollar y ejecutar de manera correcta las acciones, actividades, labores y tareas que deben realizarse y que han sido solicitadas. </w:t>
      </w:r>
    </w:p>
    <w:p w14:paraId="0865B6DA" w14:textId="77777777" w:rsidR="00952983" w:rsidRPr="00B84196" w:rsidRDefault="00952983" w:rsidP="00952983">
      <w:pPr>
        <w:pStyle w:val="Prrafodelista"/>
        <w:tabs>
          <w:tab w:val="left" w:pos="426"/>
        </w:tabs>
        <w:spacing w:line="360" w:lineRule="auto"/>
        <w:ind w:left="0" w:right="51"/>
        <w:jc w:val="both"/>
        <w:rPr>
          <w:rFonts w:ascii="Palatino Linotype" w:hAnsi="Palatino Linotype"/>
          <w:sz w:val="24"/>
          <w:lang w:val="es-ES"/>
        </w:rPr>
      </w:pPr>
    </w:p>
    <w:p w14:paraId="41248D01" w14:textId="77777777" w:rsidR="00952983" w:rsidRPr="00B84196" w:rsidRDefault="00952983" w:rsidP="00952983">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B84196">
        <w:rPr>
          <w:rFonts w:ascii="Palatino Linotype" w:hAnsi="Palatino Linotype"/>
          <w:sz w:val="24"/>
          <w:lang w:val="es-ES"/>
        </w:rPr>
        <w:t xml:space="preserve">Las personas son la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14:paraId="324247F7" w14:textId="77777777" w:rsidR="00952983" w:rsidRPr="00B84196" w:rsidRDefault="00952983" w:rsidP="00952983">
      <w:pPr>
        <w:pStyle w:val="Prrafodelista"/>
        <w:tabs>
          <w:tab w:val="left" w:pos="851"/>
        </w:tabs>
        <w:spacing w:before="240" w:after="240" w:line="360" w:lineRule="auto"/>
        <w:ind w:left="0" w:right="49"/>
        <w:jc w:val="both"/>
        <w:rPr>
          <w:rFonts w:ascii="Palatino Linotype" w:hAnsi="Palatino Linotype"/>
          <w:sz w:val="24"/>
          <w:lang w:val="es-ES"/>
        </w:rPr>
      </w:pPr>
    </w:p>
    <w:p w14:paraId="33CF9816" w14:textId="77777777" w:rsidR="00952983" w:rsidRPr="00B84196" w:rsidRDefault="00952983" w:rsidP="00952983">
      <w:pPr>
        <w:pStyle w:val="Prrafodelista"/>
        <w:numPr>
          <w:ilvl w:val="0"/>
          <w:numId w:val="2"/>
        </w:numPr>
        <w:tabs>
          <w:tab w:val="left" w:pos="426"/>
        </w:tabs>
        <w:spacing w:line="360" w:lineRule="auto"/>
        <w:ind w:left="0" w:right="51" w:firstLine="0"/>
        <w:jc w:val="both"/>
        <w:rPr>
          <w:rFonts w:ascii="Palatino Linotype" w:hAnsi="Palatino Linotype"/>
          <w:color w:val="000000" w:themeColor="text1"/>
          <w:sz w:val="24"/>
        </w:rPr>
      </w:pPr>
      <w:r w:rsidRPr="00B84196">
        <w:rPr>
          <w:rFonts w:ascii="Palatino Linotype" w:hAnsi="Palatino Linotype"/>
          <w:sz w:val="24"/>
          <w:lang w:val="es-ES"/>
        </w:rPr>
        <w:t xml:space="preserve">Es así que, el </w:t>
      </w:r>
      <w:r w:rsidRPr="00B84196">
        <w:rPr>
          <w:rFonts w:ascii="Palatino Linotype" w:hAnsi="Palatino Linotype"/>
          <w:b/>
          <w:bCs/>
          <w:sz w:val="24"/>
          <w:lang w:val="es-ES"/>
        </w:rPr>
        <w:t>SUJETO OBLIGADO</w:t>
      </w:r>
      <w:r w:rsidRPr="00B84196">
        <w:rPr>
          <w:rFonts w:ascii="Palatino Linotype" w:hAnsi="Palatino Linotype"/>
          <w:sz w:val="24"/>
          <w:lang w:val="es-ES"/>
        </w:rPr>
        <w:t xml:space="preserve"> pretendió realizar el cambio de modalidad ofreciendo consulta directa, sin embargo, es necesario traer a contexto </w:t>
      </w:r>
      <w:r w:rsidRPr="00B84196">
        <w:rPr>
          <w:rFonts w:ascii="Palatino Linotype" w:hAnsi="Palatino Linotype"/>
          <w:color w:val="000000" w:themeColor="text1"/>
          <w:sz w:val="24"/>
        </w:rPr>
        <w:t>e</w:t>
      </w:r>
      <w:r w:rsidRPr="00B84196">
        <w:rPr>
          <w:rFonts w:ascii="Palatino Linotype" w:hAnsi="Palatino Linotype"/>
          <w:sz w:val="24"/>
          <w:lang w:val="es-ES"/>
        </w:rPr>
        <w:t>l Criterio número 8/2013 del entonces Instituto Federal de Acceso a la Información, cuyo texto y sentido literal es el siguiente:</w:t>
      </w:r>
    </w:p>
    <w:p w14:paraId="3E0A572A" w14:textId="77777777" w:rsidR="00952983" w:rsidRPr="00B84196" w:rsidRDefault="00952983" w:rsidP="00952983">
      <w:pPr>
        <w:pStyle w:val="Prrafodelista"/>
        <w:ind w:left="0"/>
        <w:rPr>
          <w:rFonts w:ascii="Palatino Linotype" w:hAnsi="Palatino Linotype"/>
          <w:color w:val="000000" w:themeColor="text1"/>
        </w:rPr>
      </w:pPr>
    </w:p>
    <w:p w14:paraId="2DBEB190" w14:textId="77777777" w:rsidR="00952983" w:rsidRPr="00B84196" w:rsidRDefault="00952983" w:rsidP="00952983">
      <w:pPr>
        <w:spacing w:line="360" w:lineRule="auto"/>
        <w:ind w:left="567" w:right="567"/>
        <w:jc w:val="both"/>
        <w:rPr>
          <w:rFonts w:ascii="Palatino Linotype" w:hAnsi="Palatino Linotype"/>
          <w:i/>
          <w:sz w:val="22"/>
          <w:szCs w:val="24"/>
        </w:rPr>
      </w:pPr>
      <w:r w:rsidRPr="00B84196">
        <w:rPr>
          <w:rFonts w:ascii="Palatino Linotype" w:hAnsi="Palatino Linotype"/>
          <w:b/>
          <w:bCs/>
          <w:i/>
          <w:sz w:val="22"/>
          <w:szCs w:val="24"/>
        </w:rPr>
        <w:t xml:space="preserve">Cuando exista impedimento justificado de atender la modalidad de entrega elegida por el solicitante, procede ofrecer </w:t>
      </w:r>
      <w:r w:rsidRPr="00B84196">
        <w:rPr>
          <w:rFonts w:ascii="Palatino Linotype" w:hAnsi="Palatino Linotype" w:cs="Arial"/>
          <w:b/>
          <w:bCs/>
          <w:i/>
          <w:noProof/>
          <w:sz w:val="22"/>
          <w:szCs w:val="24"/>
        </w:rPr>
        <w:t>todas</w:t>
      </w:r>
      <w:r w:rsidRPr="00B84196">
        <w:rPr>
          <w:rFonts w:ascii="Palatino Linotype" w:hAnsi="Palatino Linotype"/>
          <w:b/>
          <w:bCs/>
          <w:i/>
          <w:sz w:val="22"/>
          <w:szCs w:val="24"/>
        </w:rPr>
        <w:t xml:space="preserve"> las demás opciones previstas en </w:t>
      </w:r>
      <w:r w:rsidRPr="00B84196">
        <w:rPr>
          <w:rFonts w:ascii="Palatino Linotype" w:hAnsi="Palatino Linotype"/>
          <w:b/>
          <w:bCs/>
          <w:i/>
          <w:sz w:val="22"/>
          <w:szCs w:val="24"/>
        </w:rPr>
        <w:lastRenderedPageBreak/>
        <w:t>la Ley.</w:t>
      </w:r>
      <w:r w:rsidRPr="00B84196">
        <w:rPr>
          <w:rFonts w:ascii="Palatino Linotype" w:hAnsi="Palatino Linotype"/>
          <w:bCs/>
          <w:i/>
          <w:sz w:val="22"/>
          <w:szCs w:val="24"/>
        </w:rPr>
        <w:t xml:space="preserve"> </w:t>
      </w:r>
      <w:r w:rsidRPr="00B84196">
        <w:rPr>
          <w:rFonts w:ascii="Palatino Linotype" w:hAnsi="Palatino Linotype"/>
          <w:i/>
          <w:sz w:val="22"/>
          <w:szCs w:val="24"/>
          <w:u w:val="single"/>
        </w:rPr>
        <w:t xml:space="preserve">De conformidad con lo dispuesto en los artículos 42 y 44 de la </w:t>
      </w:r>
      <w:r w:rsidRPr="00B84196">
        <w:rPr>
          <w:rFonts w:ascii="Palatino Linotype" w:hAnsi="Palatino Linotype"/>
          <w:i/>
          <w:iCs/>
          <w:sz w:val="22"/>
          <w:szCs w:val="24"/>
          <w:u w:val="single"/>
        </w:rPr>
        <w:t>Ley Federal de Transparencia y Acceso a la Información Pública Gubernamental</w:t>
      </w:r>
      <w:r w:rsidRPr="00B84196">
        <w:rPr>
          <w:rFonts w:ascii="Palatino Linotype" w:hAnsi="Palatino Linotype"/>
          <w:i/>
          <w:sz w:val="22"/>
          <w:szCs w:val="24"/>
          <w:u w:val="single"/>
        </w:rPr>
        <w:t>, y 54 de su Reglamento, la entrega de la información debe hacerse, en la medida de lo posible, en la forma solicitada por el interesado</w:t>
      </w:r>
      <w:r w:rsidRPr="00B84196">
        <w:rPr>
          <w:rFonts w:ascii="Palatino Linotype" w:hAnsi="Palatino Linotype"/>
          <w:i/>
          <w:sz w:val="22"/>
          <w:szCs w:val="24"/>
        </w:rPr>
        <w:t xml:space="preserve">, salvo que exista un impedimento justificado para atenderla, en cuyo caso, deberán exponerse las razones por las cuales no es posible utilizar el medio de reproducción solicitado. </w:t>
      </w:r>
      <w:r w:rsidRPr="00B84196">
        <w:rPr>
          <w:rFonts w:ascii="Palatino Linotype" w:hAnsi="Palatino Linotype"/>
          <w:i/>
          <w:sz w:val="22"/>
          <w:szCs w:val="24"/>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B84196">
        <w:rPr>
          <w:rFonts w:ascii="Palatino Linotype" w:hAnsi="Palatino Linotype"/>
          <w:i/>
          <w:sz w:val="22"/>
          <w:szCs w:val="24"/>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07AEA9D9" w14:textId="77777777" w:rsidR="00952983" w:rsidRPr="00B84196" w:rsidRDefault="00952983" w:rsidP="00952983">
      <w:pPr>
        <w:spacing w:line="360" w:lineRule="auto"/>
        <w:ind w:left="567" w:right="567"/>
        <w:jc w:val="both"/>
        <w:rPr>
          <w:rFonts w:ascii="Palatino Linotype" w:hAnsi="Palatino Linotype"/>
          <w:i/>
          <w:sz w:val="22"/>
          <w:szCs w:val="24"/>
        </w:rPr>
      </w:pPr>
      <w:r w:rsidRPr="00B84196">
        <w:rPr>
          <w:rFonts w:ascii="Palatino Linotype" w:hAnsi="Palatino Linotype"/>
          <w:i/>
          <w:sz w:val="22"/>
          <w:szCs w:val="24"/>
        </w:rPr>
        <w:t xml:space="preserve">Resoluciones </w:t>
      </w:r>
    </w:p>
    <w:p w14:paraId="52B696B7" w14:textId="77777777" w:rsidR="00952983" w:rsidRPr="00B84196" w:rsidRDefault="00952983" w:rsidP="00952983">
      <w:pPr>
        <w:spacing w:line="360" w:lineRule="auto"/>
        <w:ind w:left="567" w:right="567"/>
        <w:jc w:val="both"/>
        <w:rPr>
          <w:rFonts w:ascii="Palatino Linotype" w:hAnsi="Palatino Linotype"/>
          <w:i/>
          <w:sz w:val="22"/>
          <w:szCs w:val="24"/>
        </w:rPr>
      </w:pPr>
      <w:r w:rsidRPr="00B84196">
        <w:rPr>
          <w:rFonts w:ascii="Palatino Linotype" w:hAnsi="Palatino Linotype"/>
          <w:i/>
          <w:sz w:val="22"/>
          <w:szCs w:val="24"/>
        </w:rPr>
        <w:t xml:space="preserve">RDA 2012/12. Interpuesto en contra de la Secretaría de Comunicaciones y Transportes. Comisionada Ponente Jacqueline </w:t>
      </w:r>
      <w:proofErr w:type="spellStart"/>
      <w:r w:rsidRPr="00B84196">
        <w:rPr>
          <w:rFonts w:ascii="Palatino Linotype" w:hAnsi="Palatino Linotype"/>
          <w:i/>
          <w:sz w:val="22"/>
          <w:szCs w:val="24"/>
        </w:rPr>
        <w:t>Peschard</w:t>
      </w:r>
      <w:proofErr w:type="spellEnd"/>
      <w:r w:rsidRPr="00B84196">
        <w:rPr>
          <w:rFonts w:ascii="Palatino Linotype" w:hAnsi="Palatino Linotype"/>
          <w:i/>
          <w:sz w:val="22"/>
          <w:szCs w:val="24"/>
        </w:rPr>
        <w:t xml:space="preserve"> Mariscal. </w:t>
      </w:r>
    </w:p>
    <w:p w14:paraId="41C0BCC0" w14:textId="77777777" w:rsidR="00952983" w:rsidRPr="00B84196" w:rsidRDefault="00952983" w:rsidP="00952983">
      <w:pPr>
        <w:spacing w:line="360" w:lineRule="auto"/>
        <w:ind w:left="567" w:right="567"/>
        <w:jc w:val="both"/>
        <w:rPr>
          <w:rFonts w:ascii="Palatino Linotype" w:hAnsi="Palatino Linotype"/>
          <w:i/>
          <w:sz w:val="22"/>
          <w:szCs w:val="24"/>
        </w:rPr>
      </w:pPr>
      <w:r w:rsidRPr="00B84196">
        <w:rPr>
          <w:rFonts w:ascii="Palatino Linotype" w:hAnsi="Palatino Linotype"/>
          <w:i/>
          <w:sz w:val="22"/>
          <w:szCs w:val="24"/>
        </w:rPr>
        <w:t xml:space="preserve">RDA 0973/12. Interpuesto en contra de la Secretaría de Educación Pública. Comisionada Ponente Sigrid </w:t>
      </w:r>
      <w:proofErr w:type="spellStart"/>
      <w:r w:rsidRPr="00B84196">
        <w:rPr>
          <w:rFonts w:ascii="Palatino Linotype" w:hAnsi="Palatino Linotype"/>
          <w:i/>
          <w:sz w:val="22"/>
          <w:szCs w:val="24"/>
        </w:rPr>
        <w:t>Arzt</w:t>
      </w:r>
      <w:proofErr w:type="spellEnd"/>
      <w:r w:rsidRPr="00B84196">
        <w:rPr>
          <w:rFonts w:ascii="Palatino Linotype" w:hAnsi="Palatino Linotype"/>
          <w:i/>
          <w:sz w:val="22"/>
          <w:szCs w:val="24"/>
        </w:rPr>
        <w:t xml:space="preserve"> Colunga. </w:t>
      </w:r>
    </w:p>
    <w:p w14:paraId="1A15FC87" w14:textId="77777777" w:rsidR="00952983" w:rsidRPr="00B84196" w:rsidRDefault="00952983" w:rsidP="00952983">
      <w:pPr>
        <w:spacing w:line="360" w:lineRule="auto"/>
        <w:ind w:left="567" w:right="567"/>
        <w:jc w:val="both"/>
        <w:rPr>
          <w:rFonts w:ascii="Palatino Linotype" w:hAnsi="Palatino Linotype"/>
          <w:i/>
          <w:sz w:val="22"/>
          <w:szCs w:val="24"/>
        </w:rPr>
      </w:pPr>
      <w:r w:rsidRPr="00B84196">
        <w:rPr>
          <w:rFonts w:ascii="Palatino Linotype" w:hAnsi="Palatino Linotype"/>
          <w:i/>
          <w:sz w:val="22"/>
          <w:szCs w:val="24"/>
        </w:rPr>
        <w:lastRenderedPageBreak/>
        <w:t xml:space="preserve">RDA 0112/12. Interpuesto en contra de Petróleos Mexicanos. Comisionado Ponente Ángel Trinidad Zaldívar. </w:t>
      </w:r>
    </w:p>
    <w:p w14:paraId="5885744C" w14:textId="77777777" w:rsidR="00952983" w:rsidRPr="00B84196" w:rsidRDefault="00952983" w:rsidP="00952983">
      <w:pPr>
        <w:spacing w:line="360" w:lineRule="auto"/>
        <w:ind w:left="567" w:right="567"/>
        <w:jc w:val="both"/>
        <w:rPr>
          <w:rFonts w:ascii="Palatino Linotype" w:hAnsi="Palatino Linotype"/>
          <w:i/>
          <w:sz w:val="22"/>
          <w:szCs w:val="24"/>
        </w:rPr>
      </w:pPr>
      <w:r w:rsidRPr="00B84196">
        <w:rPr>
          <w:rFonts w:ascii="Palatino Linotype" w:hAnsi="Palatino Linotype"/>
          <w:i/>
          <w:sz w:val="22"/>
          <w:szCs w:val="24"/>
        </w:rPr>
        <w:t xml:space="preserve">RDA 0085/12. Interpuesto en contra del Instituto Nacional de Ciencias Médicas y Nutrición Salvador </w:t>
      </w:r>
      <w:proofErr w:type="spellStart"/>
      <w:r w:rsidRPr="00B84196">
        <w:rPr>
          <w:rFonts w:ascii="Palatino Linotype" w:hAnsi="Palatino Linotype"/>
          <w:i/>
          <w:sz w:val="22"/>
          <w:szCs w:val="24"/>
        </w:rPr>
        <w:t>Zubirán</w:t>
      </w:r>
      <w:proofErr w:type="spellEnd"/>
      <w:r w:rsidRPr="00B84196">
        <w:rPr>
          <w:rFonts w:ascii="Palatino Linotype" w:hAnsi="Palatino Linotype"/>
          <w:i/>
          <w:sz w:val="22"/>
          <w:szCs w:val="24"/>
        </w:rPr>
        <w:t xml:space="preserve">. Comisionada Ponente Sigrid </w:t>
      </w:r>
      <w:proofErr w:type="spellStart"/>
      <w:r w:rsidRPr="00B84196">
        <w:rPr>
          <w:rFonts w:ascii="Palatino Linotype" w:hAnsi="Palatino Linotype"/>
          <w:i/>
          <w:sz w:val="22"/>
          <w:szCs w:val="24"/>
        </w:rPr>
        <w:t>Arzt</w:t>
      </w:r>
      <w:proofErr w:type="spellEnd"/>
      <w:r w:rsidRPr="00B84196">
        <w:rPr>
          <w:rFonts w:ascii="Palatino Linotype" w:hAnsi="Palatino Linotype"/>
          <w:i/>
          <w:sz w:val="22"/>
          <w:szCs w:val="24"/>
        </w:rPr>
        <w:t xml:space="preserve"> Colunga. </w:t>
      </w:r>
    </w:p>
    <w:p w14:paraId="12CB7CBA" w14:textId="77777777" w:rsidR="00952983" w:rsidRPr="00B84196" w:rsidRDefault="00952983" w:rsidP="00952983">
      <w:pPr>
        <w:spacing w:line="360" w:lineRule="auto"/>
        <w:ind w:left="567" w:right="567"/>
        <w:jc w:val="both"/>
        <w:rPr>
          <w:rFonts w:ascii="Palatino Linotype" w:hAnsi="Palatino Linotype"/>
          <w:i/>
          <w:sz w:val="22"/>
          <w:szCs w:val="24"/>
        </w:rPr>
      </w:pPr>
      <w:r w:rsidRPr="00B84196">
        <w:rPr>
          <w:rFonts w:ascii="Palatino Linotype" w:hAnsi="Palatino Linotype"/>
          <w:i/>
          <w:sz w:val="22"/>
          <w:szCs w:val="24"/>
        </w:rPr>
        <w:t>3068/11. Interpuesto en contra de la Presidencia de la República. Comisionada Ponente María Elena Pérez-Jaén Zermeño. “</w:t>
      </w:r>
    </w:p>
    <w:p w14:paraId="237C9B60" w14:textId="77777777" w:rsidR="00952983" w:rsidRPr="00B84196" w:rsidRDefault="00952983" w:rsidP="00952983">
      <w:pPr>
        <w:spacing w:line="360" w:lineRule="auto"/>
        <w:ind w:left="567" w:right="567"/>
        <w:jc w:val="both"/>
        <w:rPr>
          <w:rFonts w:ascii="Palatino Linotype" w:hAnsi="Palatino Linotype"/>
          <w:i/>
          <w:sz w:val="22"/>
          <w:szCs w:val="24"/>
        </w:rPr>
      </w:pPr>
    </w:p>
    <w:p w14:paraId="7E61875D" w14:textId="77777777" w:rsidR="00952983" w:rsidRPr="00B84196" w:rsidRDefault="00952983" w:rsidP="00952983">
      <w:pPr>
        <w:spacing w:line="360" w:lineRule="auto"/>
        <w:ind w:left="567" w:right="567"/>
        <w:jc w:val="both"/>
        <w:rPr>
          <w:rFonts w:ascii="Palatino Linotype" w:hAnsi="Palatino Linotype"/>
          <w:i/>
          <w:sz w:val="22"/>
          <w:szCs w:val="24"/>
        </w:rPr>
      </w:pPr>
      <w:r w:rsidRPr="00B84196">
        <w:rPr>
          <w:rFonts w:ascii="Palatino Linotype" w:hAnsi="Palatino Linotype"/>
          <w:b/>
          <w:i/>
          <w:sz w:val="22"/>
          <w:szCs w:val="24"/>
        </w:rPr>
        <w:t>Criterio 02/2004 INFORMACIÓN DISPERSA</w:t>
      </w:r>
      <w:r w:rsidRPr="00B84196">
        <w:rPr>
          <w:rFonts w:ascii="Palatino Linotype" w:hAnsi="Palatino Linotype"/>
          <w:b/>
          <w:sz w:val="22"/>
          <w:szCs w:val="24"/>
        </w:rPr>
        <w:t xml:space="preserve"> </w:t>
      </w:r>
      <w:r w:rsidRPr="00B84196">
        <w:rPr>
          <w:rFonts w:ascii="Palatino Linotype" w:hAnsi="Palatino Linotype"/>
          <w:b/>
          <w:i/>
          <w:sz w:val="22"/>
          <w:szCs w:val="24"/>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B84196">
        <w:rPr>
          <w:rFonts w:ascii="Palatino Linotype" w:hAnsi="Palatino Linotype"/>
          <w:i/>
          <w:sz w:val="22"/>
          <w:szCs w:val="24"/>
        </w:rPr>
        <w:t xml:space="preserve"> </w:t>
      </w:r>
      <w:r w:rsidRPr="00B84196">
        <w:rPr>
          <w:rFonts w:ascii="Palatino Linotype" w:hAnsi="Palatino Linotype"/>
          <w:i/>
          <w:sz w:val="22"/>
          <w:szCs w:val="24"/>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B84196">
        <w:rPr>
          <w:rFonts w:ascii="Palatino Linotype" w:hAnsi="Palatino Linotype"/>
          <w:i/>
          <w:sz w:val="22"/>
          <w:szCs w:val="24"/>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B84196">
        <w:rPr>
          <w:rFonts w:ascii="Palatino Linotype" w:hAnsi="Palatino Linotype"/>
          <w:i/>
          <w:sz w:val="22"/>
          <w:szCs w:val="24"/>
          <w:u w:val="single"/>
        </w:rPr>
        <w:t xml:space="preserve">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w:t>
      </w:r>
      <w:r w:rsidRPr="00B84196">
        <w:rPr>
          <w:rFonts w:ascii="Palatino Linotype" w:hAnsi="Palatino Linotype"/>
          <w:i/>
          <w:sz w:val="22"/>
          <w:szCs w:val="24"/>
          <w:u w:val="single"/>
        </w:rPr>
        <w:lastRenderedPageBreak/>
        <w:t>la información que conforme a lo previsto en el marco jurídico que los regula deben tener bajo su resguardo, c</w:t>
      </w:r>
      <w:r w:rsidRPr="00B84196">
        <w:rPr>
          <w:rFonts w:ascii="Palatino Linotype" w:hAnsi="Palatino Linotype"/>
          <w:i/>
          <w:sz w:val="22"/>
          <w:szCs w:val="24"/>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7E9304A6" w14:textId="77777777" w:rsidR="00952983" w:rsidRPr="00B84196" w:rsidRDefault="00952983" w:rsidP="00952983">
      <w:pPr>
        <w:spacing w:line="360" w:lineRule="auto"/>
        <w:ind w:left="567" w:right="567"/>
        <w:jc w:val="both"/>
        <w:rPr>
          <w:rFonts w:ascii="Palatino Linotype" w:hAnsi="Palatino Linotype"/>
          <w:i/>
          <w:sz w:val="22"/>
          <w:szCs w:val="24"/>
        </w:rPr>
      </w:pPr>
      <w:r w:rsidRPr="00B84196">
        <w:rPr>
          <w:rFonts w:ascii="Palatino Linotype" w:hAnsi="Palatino Linotype"/>
          <w:i/>
          <w:sz w:val="22"/>
          <w:szCs w:val="24"/>
        </w:rPr>
        <w:t>(Énfasis añadido)</w:t>
      </w:r>
    </w:p>
    <w:p w14:paraId="69265CE6" w14:textId="77777777" w:rsidR="00952983" w:rsidRPr="00B84196" w:rsidRDefault="00952983" w:rsidP="00952983">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B84196">
        <w:rPr>
          <w:rFonts w:ascii="Palatino Linotype" w:hAnsi="Palatino Linotype"/>
          <w:sz w:val="24"/>
          <w:lang w:val="es-ES"/>
        </w:rPr>
        <w:t xml:space="preserve">Los criterios refieren puntualmente que, cuando exista </w:t>
      </w:r>
      <w:r w:rsidRPr="00B84196">
        <w:rPr>
          <w:rFonts w:ascii="Palatino Linotype" w:hAnsi="Palatino Linotype"/>
          <w:b/>
          <w:sz w:val="24"/>
          <w:lang w:val="es-ES"/>
        </w:rPr>
        <w:t xml:space="preserve">impedimento justificado </w:t>
      </w:r>
      <w:r w:rsidRPr="00B84196">
        <w:rPr>
          <w:rFonts w:ascii="Palatino Linotype" w:hAnsi="Palatino Linotype"/>
          <w:sz w:val="24"/>
          <w:lang w:val="es-ES"/>
        </w:rPr>
        <w:t>para entregar la información solicitada, sólo entonces se procederá a ofrecer otras modalidades.</w:t>
      </w:r>
    </w:p>
    <w:p w14:paraId="7FC6C27C" w14:textId="77777777" w:rsidR="00952983" w:rsidRPr="00B84196" w:rsidRDefault="00952983" w:rsidP="00952983">
      <w:pPr>
        <w:pStyle w:val="Prrafodelista"/>
        <w:tabs>
          <w:tab w:val="left" w:pos="851"/>
        </w:tabs>
        <w:spacing w:before="240" w:after="240" w:line="360" w:lineRule="auto"/>
        <w:ind w:left="0" w:right="49"/>
        <w:jc w:val="both"/>
        <w:rPr>
          <w:rFonts w:ascii="Palatino Linotype" w:hAnsi="Palatino Linotype"/>
          <w:sz w:val="24"/>
          <w:lang w:val="es-ES"/>
        </w:rPr>
      </w:pPr>
    </w:p>
    <w:p w14:paraId="07201493" w14:textId="77777777" w:rsidR="00952983" w:rsidRPr="00B84196" w:rsidRDefault="00952983" w:rsidP="00952983">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B84196">
        <w:rPr>
          <w:rFonts w:ascii="Palatino Linotype" w:hAnsi="Palatino Linotype"/>
          <w:sz w:val="24"/>
        </w:rPr>
        <w:t xml:space="preserve">Correlativo a lo anterior, los </w:t>
      </w:r>
      <w:r w:rsidRPr="00B84196">
        <w:rPr>
          <w:rFonts w:ascii="Palatino Linotype" w:hAnsi="Palatino Linotype"/>
          <w:i/>
          <w:iCs/>
          <w:sz w:val="24"/>
        </w:rPr>
        <w:t>Lineamientos Generales en Materia de Clasificación y Desclasificación de la Información, así como para la Elaboración de Versiones Públicas</w:t>
      </w:r>
      <w:r w:rsidRPr="00B84196">
        <w:rPr>
          <w:rFonts w:ascii="Palatino Linotype" w:hAnsi="Palatino Linotype"/>
          <w:sz w:val="24"/>
        </w:rPr>
        <w:t>, publicados por el Sistema Nacional de Transparencia, Acceso a la Información Pública y Protección de Datos Personales, en su Capítulo X, contemplan una serie de elementos, los cuales, los Sujetos Obligados deberán acreditar, a fin de realizar un cambio de modalidad a Consulta Directa apegada a derecho. A continuación, se vierten los Lineamientos aplicables:</w:t>
      </w:r>
    </w:p>
    <w:p w14:paraId="74C1F2E3" w14:textId="77777777" w:rsidR="00952983" w:rsidRPr="00B84196" w:rsidRDefault="00952983" w:rsidP="00952983">
      <w:pPr>
        <w:pStyle w:val="Prrafodelista"/>
        <w:tabs>
          <w:tab w:val="left" w:pos="426"/>
        </w:tabs>
        <w:spacing w:before="240" w:after="240" w:line="360" w:lineRule="auto"/>
        <w:ind w:left="0" w:right="51"/>
        <w:jc w:val="both"/>
        <w:rPr>
          <w:rFonts w:ascii="Palatino Linotype" w:hAnsi="Palatino Linotype"/>
          <w:color w:val="000000" w:themeColor="text1"/>
        </w:rPr>
      </w:pPr>
    </w:p>
    <w:p w14:paraId="4F8FE41A" w14:textId="77777777" w:rsidR="00952983" w:rsidRPr="00B84196" w:rsidRDefault="00952983" w:rsidP="00952983">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B84196">
        <w:rPr>
          <w:rFonts w:ascii="Palatino Linotype" w:hAnsi="Palatino Linotype"/>
          <w:i/>
          <w:iCs/>
          <w:color w:val="000000" w:themeColor="text1"/>
        </w:rPr>
        <w:t>“</w:t>
      </w:r>
      <w:r w:rsidRPr="00B84196">
        <w:rPr>
          <w:rFonts w:ascii="Palatino Linotype" w:hAnsi="Palatino Linotype"/>
          <w:b/>
          <w:bCs/>
          <w:i/>
          <w:iCs/>
          <w:color w:val="000000" w:themeColor="text1"/>
        </w:rPr>
        <w:t>Sexagésimo séptimo. </w:t>
      </w:r>
      <w:r w:rsidRPr="00B84196">
        <w:rPr>
          <w:rFonts w:ascii="Palatino Linotype" w:hAnsi="Palatino Linotype"/>
          <w:i/>
          <w:iCs/>
          <w:color w:val="000000" w:themeColor="text1"/>
        </w:rPr>
        <w:t xml:space="preserve">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w:t>
      </w:r>
      <w:r w:rsidRPr="00B84196">
        <w:rPr>
          <w:rFonts w:ascii="Palatino Linotype" w:hAnsi="Palatino Linotype"/>
          <w:i/>
          <w:iCs/>
          <w:color w:val="000000" w:themeColor="text1"/>
        </w:rPr>
        <w:lastRenderedPageBreak/>
        <w:t>Transparencia del sujeto obligado deberá emitir la resolución en la que funde y motive la clasificación de las partes o secciones que no podrán dejarse a la vista del solicitante.</w:t>
      </w:r>
    </w:p>
    <w:p w14:paraId="5E2E9A2D" w14:textId="77777777" w:rsidR="00952983" w:rsidRPr="00B84196" w:rsidRDefault="00952983" w:rsidP="00952983">
      <w:pPr>
        <w:pStyle w:val="Prrafodelista"/>
        <w:tabs>
          <w:tab w:val="left" w:pos="426"/>
        </w:tabs>
        <w:spacing w:before="240" w:after="240" w:line="276" w:lineRule="auto"/>
        <w:ind w:left="567" w:right="567"/>
        <w:jc w:val="both"/>
        <w:rPr>
          <w:rFonts w:ascii="Palatino Linotype" w:hAnsi="Palatino Linotype"/>
          <w:i/>
          <w:iCs/>
          <w:color w:val="000000" w:themeColor="text1"/>
        </w:rPr>
      </w:pPr>
    </w:p>
    <w:p w14:paraId="3CDD9D4B" w14:textId="77777777" w:rsidR="00952983" w:rsidRPr="00B84196" w:rsidRDefault="00952983" w:rsidP="00952983">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B84196">
        <w:rPr>
          <w:rFonts w:ascii="Palatino Linotype" w:hAnsi="Palatino Linotype"/>
          <w:b/>
          <w:bCs/>
          <w:i/>
          <w:iCs/>
          <w:color w:val="000000" w:themeColor="text1"/>
        </w:rPr>
        <w:t>Sexagésimo octavo. </w:t>
      </w:r>
      <w:r w:rsidRPr="00B84196">
        <w:rPr>
          <w:rFonts w:ascii="Palatino Linotype" w:hAnsi="Palatino Linotype"/>
          <w:i/>
          <w:iCs/>
          <w:color w:val="000000" w:themeColor="text1"/>
        </w:rPr>
        <w:t>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w:t>
      </w:r>
    </w:p>
    <w:p w14:paraId="1CE82422" w14:textId="77777777" w:rsidR="00952983" w:rsidRPr="00B84196" w:rsidRDefault="00952983" w:rsidP="00952983">
      <w:pPr>
        <w:pStyle w:val="Prrafodelista"/>
        <w:tabs>
          <w:tab w:val="left" w:pos="426"/>
        </w:tabs>
        <w:spacing w:before="240" w:after="240" w:line="276" w:lineRule="auto"/>
        <w:ind w:left="567" w:right="567"/>
        <w:jc w:val="both"/>
        <w:rPr>
          <w:rFonts w:ascii="Palatino Linotype" w:hAnsi="Palatino Linotype"/>
          <w:i/>
          <w:iCs/>
          <w:color w:val="000000" w:themeColor="text1"/>
        </w:rPr>
      </w:pPr>
    </w:p>
    <w:p w14:paraId="10BEF6AF" w14:textId="77777777" w:rsidR="00952983" w:rsidRPr="00B84196" w:rsidRDefault="00952983" w:rsidP="00952983">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B84196">
        <w:rPr>
          <w:rFonts w:ascii="Palatino Linotype" w:hAnsi="Palatino Linotype"/>
          <w:b/>
          <w:bCs/>
          <w:i/>
          <w:iCs/>
          <w:color w:val="000000" w:themeColor="text1"/>
        </w:rPr>
        <w:t>Sexagésimo noveno. </w:t>
      </w:r>
      <w:r w:rsidRPr="00B84196">
        <w:rPr>
          <w:rFonts w:ascii="Palatino Linotype" w:hAnsi="Palatino Linotype"/>
          <w:i/>
          <w:iCs/>
          <w:color w:val="000000" w:themeColor="text1"/>
        </w:rPr>
        <w:t>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w:t>
      </w:r>
    </w:p>
    <w:p w14:paraId="090A523F" w14:textId="77777777" w:rsidR="00952983" w:rsidRPr="00B84196" w:rsidRDefault="00952983" w:rsidP="00952983">
      <w:pPr>
        <w:pStyle w:val="Prrafodelista"/>
        <w:tabs>
          <w:tab w:val="left" w:pos="426"/>
        </w:tabs>
        <w:spacing w:before="240" w:after="240" w:line="276" w:lineRule="auto"/>
        <w:ind w:left="567" w:right="567"/>
        <w:jc w:val="both"/>
        <w:rPr>
          <w:rFonts w:ascii="Palatino Linotype" w:hAnsi="Palatino Linotype"/>
          <w:i/>
          <w:iCs/>
          <w:color w:val="000000" w:themeColor="text1"/>
        </w:rPr>
      </w:pPr>
    </w:p>
    <w:p w14:paraId="6C01F6FA" w14:textId="77777777" w:rsidR="00952983" w:rsidRPr="00B84196" w:rsidRDefault="00952983" w:rsidP="00952983">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B84196">
        <w:rPr>
          <w:rFonts w:ascii="Palatino Linotype" w:hAnsi="Palatino Linotype"/>
          <w:b/>
          <w:bCs/>
          <w:i/>
          <w:iCs/>
          <w:color w:val="000000" w:themeColor="text1"/>
        </w:rPr>
        <w:t>Septuagésimo. </w:t>
      </w:r>
      <w:r w:rsidRPr="00B84196">
        <w:rPr>
          <w:rFonts w:ascii="Palatino Linotype" w:hAnsi="Palatino Linotype"/>
          <w:i/>
          <w:iCs/>
          <w:color w:val="000000" w:themeColor="text1"/>
        </w:rPr>
        <w:t>Para el desahogo de las actuaciones tendientes a permitir la consulta directa, en los casos en que ésta resulte procedente, los sujetos obligados deberán observar lo siguiente:</w:t>
      </w:r>
    </w:p>
    <w:p w14:paraId="226CC896" w14:textId="77777777" w:rsidR="00952983" w:rsidRPr="00B84196" w:rsidRDefault="00952983" w:rsidP="00952983">
      <w:pPr>
        <w:pStyle w:val="Prrafodelista"/>
        <w:tabs>
          <w:tab w:val="left" w:pos="426"/>
        </w:tabs>
        <w:spacing w:before="240" w:after="240" w:line="276" w:lineRule="auto"/>
        <w:ind w:left="851" w:right="567"/>
        <w:jc w:val="both"/>
        <w:rPr>
          <w:rFonts w:ascii="Palatino Linotype" w:hAnsi="Palatino Linotype"/>
          <w:i/>
          <w:iCs/>
          <w:color w:val="000000" w:themeColor="text1"/>
        </w:rPr>
      </w:pPr>
      <w:r w:rsidRPr="00B84196">
        <w:rPr>
          <w:rFonts w:ascii="Palatino Linotype" w:hAnsi="Palatino Linotype"/>
          <w:b/>
          <w:bCs/>
          <w:i/>
          <w:iCs/>
          <w:color w:val="000000" w:themeColor="text1"/>
        </w:rPr>
        <w:t>I.</w:t>
      </w:r>
      <w:r w:rsidRPr="00B84196">
        <w:rPr>
          <w:rFonts w:ascii="Palatino Linotype" w:hAnsi="Palatino Linotype"/>
          <w:i/>
          <w:iCs/>
          <w:color w:val="000000" w:themeColor="text1"/>
        </w:rPr>
        <w:t>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w:t>
      </w:r>
    </w:p>
    <w:p w14:paraId="4257EE65" w14:textId="77777777" w:rsidR="00952983" w:rsidRPr="00B84196" w:rsidRDefault="00952983" w:rsidP="00952983">
      <w:pPr>
        <w:pStyle w:val="Prrafodelista"/>
        <w:tabs>
          <w:tab w:val="left" w:pos="426"/>
        </w:tabs>
        <w:spacing w:before="240" w:after="240" w:line="276" w:lineRule="auto"/>
        <w:ind w:left="851" w:right="567"/>
        <w:jc w:val="both"/>
        <w:rPr>
          <w:rFonts w:ascii="Palatino Linotype" w:hAnsi="Palatino Linotype"/>
          <w:i/>
          <w:iCs/>
          <w:color w:val="000000" w:themeColor="text1"/>
        </w:rPr>
      </w:pPr>
      <w:r w:rsidRPr="00B84196">
        <w:rPr>
          <w:rFonts w:ascii="Palatino Linotype" w:hAnsi="Palatino Linotype"/>
          <w:b/>
          <w:bCs/>
          <w:i/>
          <w:iCs/>
          <w:color w:val="000000" w:themeColor="text1"/>
        </w:rPr>
        <w:t>II.</w:t>
      </w:r>
      <w:r w:rsidRPr="00B84196">
        <w:rPr>
          <w:rFonts w:ascii="Palatino Linotype" w:hAnsi="Palatino Linotype"/>
          <w:i/>
          <w:iCs/>
          <w:color w:val="000000" w:themeColor="text1"/>
        </w:rPr>
        <w:t> En su caso, la procedencia de los ajustes razonables solicitados y/o la procedencia de acceso en la lengua indígena requerida;</w:t>
      </w:r>
    </w:p>
    <w:p w14:paraId="4261729B" w14:textId="77777777" w:rsidR="00952983" w:rsidRPr="00B84196" w:rsidRDefault="00952983" w:rsidP="00952983">
      <w:pPr>
        <w:pStyle w:val="Prrafodelista"/>
        <w:tabs>
          <w:tab w:val="left" w:pos="426"/>
        </w:tabs>
        <w:spacing w:before="240" w:after="240" w:line="276" w:lineRule="auto"/>
        <w:ind w:left="851" w:right="567"/>
        <w:jc w:val="both"/>
        <w:rPr>
          <w:rFonts w:ascii="Palatino Linotype" w:hAnsi="Palatino Linotype"/>
          <w:i/>
          <w:iCs/>
          <w:color w:val="000000" w:themeColor="text1"/>
        </w:rPr>
      </w:pPr>
      <w:r w:rsidRPr="00B84196">
        <w:rPr>
          <w:rFonts w:ascii="Palatino Linotype" w:hAnsi="Palatino Linotype"/>
          <w:b/>
          <w:bCs/>
          <w:i/>
          <w:iCs/>
          <w:color w:val="000000" w:themeColor="text1"/>
        </w:rPr>
        <w:t>III.</w:t>
      </w:r>
      <w:r w:rsidRPr="00B84196">
        <w:rPr>
          <w:rFonts w:ascii="Palatino Linotype" w:hAnsi="Palatino Linotype"/>
          <w:i/>
          <w:iCs/>
          <w:color w:val="000000" w:themeColor="text1"/>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w:t>
      </w:r>
    </w:p>
    <w:p w14:paraId="2F767CF3" w14:textId="77777777" w:rsidR="00952983" w:rsidRPr="00B84196" w:rsidRDefault="00952983" w:rsidP="00952983">
      <w:pPr>
        <w:pStyle w:val="Prrafodelista"/>
        <w:tabs>
          <w:tab w:val="left" w:pos="426"/>
        </w:tabs>
        <w:spacing w:before="240" w:after="240" w:line="276" w:lineRule="auto"/>
        <w:ind w:left="851" w:right="567"/>
        <w:jc w:val="both"/>
        <w:rPr>
          <w:rFonts w:ascii="Palatino Linotype" w:hAnsi="Palatino Linotype"/>
          <w:i/>
          <w:iCs/>
          <w:color w:val="000000" w:themeColor="text1"/>
        </w:rPr>
      </w:pPr>
      <w:r w:rsidRPr="00B84196">
        <w:rPr>
          <w:rFonts w:ascii="Palatino Linotype" w:hAnsi="Palatino Linotype"/>
          <w:b/>
          <w:bCs/>
          <w:i/>
          <w:iCs/>
          <w:color w:val="000000" w:themeColor="text1"/>
        </w:rPr>
        <w:lastRenderedPageBreak/>
        <w:t>IV.</w:t>
      </w:r>
      <w:r w:rsidRPr="00B84196">
        <w:rPr>
          <w:rFonts w:ascii="Palatino Linotype" w:hAnsi="Palatino Linotype"/>
          <w:i/>
          <w:iCs/>
          <w:color w:val="000000" w:themeColor="text1"/>
        </w:rPr>
        <w:t xml:space="preserve"> Proporcionar al solicitante las facilidades y asistencia requerida para la consulta de los documentos;</w:t>
      </w:r>
    </w:p>
    <w:p w14:paraId="6FA44B8B" w14:textId="77777777" w:rsidR="00952983" w:rsidRPr="00B84196" w:rsidRDefault="00952983" w:rsidP="00952983">
      <w:pPr>
        <w:pStyle w:val="Prrafodelista"/>
        <w:tabs>
          <w:tab w:val="left" w:pos="426"/>
        </w:tabs>
        <w:spacing w:before="240" w:after="240" w:line="276" w:lineRule="auto"/>
        <w:ind w:left="851" w:right="567"/>
        <w:jc w:val="both"/>
        <w:rPr>
          <w:rFonts w:ascii="Palatino Linotype" w:hAnsi="Palatino Linotype"/>
          <w:i/>
          <w:iCs/>
          <w:color w:val="000000" w:themeColor="text1"/>
        </w:rPr>
      </w:pPr>
      <w:r w:rsidRPr="00B84196">
        <w:rPr>
          <w:rFonts w:ascii="Palatino Linotype" w:hAnsi="Palatino Linotype"/>
          <w:b/>
          <w:bCs/>
          <w:i/>
          <w:iCs/>
          <w:color w:val="000000" w:themeColor="text1"/>
        </w:rPr>
        <w:t>V.</w:t>
      </w:r>
      <w:r w:rsidRPr="00B84196">
        <w:rPr>
          <w:rFonts w:ascii="Palatino Linotype" w:hAnsi="Palatino Linotype"/>
          <w:i/>
          <w:iCs/>
          <w:color w:val="000000" w:themeColor="text1"/>
        </w:rPr>
        <w:t> Abstenerse de requerir al solicitante que acredite interés alguno;</w:t>
      </w:r>
    </w:p>
    <w:p w14:paraId="0CF30876" w14:textId="77777777" w:rsidR="00952983" w:rsidRPr="00B84196" w:rsidRDefault="00952983" w:rsidP="00952983">
      <w:pPr>
        <w:pStyle w:val="Prrafodelista"/>
        <w:tabs>
          <w:tab w:val="left" w:pos="426"/>
        </w:tabs>
        <w:spacing w:before="240" w:after="240" w:line="276" w:lineRule="auto"/>
        <w:ind w:left="851" w:right="567"/>
        <w:jc w:val="both"/>
        <w:rPr>
          <w:rFonts w:ascii="Palatino Linotype" w:hAnsi="Palatino Linotype"/>
          <w:i/>
          <w:iCs/>
          <w:color w:val="000000" w:themeColor="text1"/>
        </w:rPr>
      </w:pPr>
      <w:r w:rsidRPr="00B84196">
        <w:rPr>
          <w:rFonts w:ascii="Palatino Linotype" w:hAnsi="Palatino Linotype"/>
          <w:b/>
          <w:bCs/>
          <w:i/>
          <w:iCs/>
          <w:color w:val="000000" w:themeColor="text1"/>
        </w:rPr>
        <w:t>VI.</w:t>
      </w:r>
      <w:r w:rsidRPr="00B84196">
        <w:rPr>
          <w:rFonts w:ascii="Palatino Linotype" w:hAnsi="Palatino Linotype"/>
          <w:i/>
          <w:iCs/>
          <w:color w:val="000000" w:themeColor="text1"/>
        </w:rPr>
        <w:t> Adoptar las medidas técnicas, físicas, administrativas y demás que resulten necesarias para</w:t>
      </w:r>
    </w:p>
    <w:p w14:paraId="62985F2C" w14:textId="77777777" w:rsidR="00952983" w:rsidRPr="00B84196" w:rsidRDefault="00952983" w:rsidP="00952983">
      <w:pPr>
        <w:pStyle w:val="Prrafodelista"/>
        <w:tabs>
          <w:tab w:val="left" w:pos="426"/>
        </w:tabs>
        <w:spacing w:before="240" w:after="240" w:line="276" w:lineRule="auto"/>
        <w:ind w:left="851" w:right="567"/>
        <w:jc w:val="both"/>
        <w:rPr>
          <w:rFonts w:ascii="Palatino Linotype" w:hAnsi="Palatino Linotype"/>
          <w:i/>
          <w:iCs/>
          <w:color w:val="000000" w:themeColor="text1"/>
        </w:rPr>
      </w:pPr>
      <w:proofErr w:type="gramStart"/>
      <w:r w:rsidRPr="00B84196">
        <w:rPr>
          <w:rFonts w:ascii="Palatino Linotype" w:hAnsi="Palatino Linotype"/>
          <w:i/>
          <w:iCs/>
          <w:color w:val="000000" w:themeColor="text1"/>
        </w:rPr>
        <w:t>garantizar</w:t>
      </w:r>
      <w:proofErr w:type="gramEnd"/>
      <w:r w:rsidRPr="00B84196">
        <w:rPr>
          <w:rFonts w:ascii="Palatino Linotype" w:hAnsi="Palatino Linotype"/>
          <w:i/>
          <w:iCs/>
          <w:color w:val="000000" w:themeColor="text1"/>
        </w:rPr>
        <w:t xml:space="preserve"> la integridad de la información a consultar, de conformidad con las características específicas del documento solicitado, tales como:</w:t>
      </w:r>
    </w:p>
    <w:p w14:paraId="0A87FFB1" w14:textId="77777777" w:rsidR="00952983" w:rsidRPr="00B84196" w:rsidRDefault="00952983" w:rsidP="00952983">
      <w:pPr>
        <w:pStyle w:val="Prrafodelista"/>
        <w:tabs>
          <w:tab w:val="left" w:pos="426"/>
        </w:tabs>
        <w:spacing w:before="240" w:after="240" w:line="276" w:lineRule="auto"/>
        <w:ind w:left="1134" w:right="567"/>
        <w:jc w:val="both"/>
        <w:rPr>
          <w:rFonts w:ascii="Palatino Linotype" w:hAnsi="Palatino Linotype"/>
          <w:i/>
          <w:iCs/>
          <w:color w:val="000000" w:themeColor="text1"/>
        </w:rPr>
      </w:pPr>
      <w:r w:rsidRPr="00B84196">
        <w:rPr>
          <w:rFonts w:ascii="Palatino Linotype" w:hAnsi="Palatino Linotype"/>
          <w:b/>
          <w:bCs/>
          <w:i/>
          <w:iCs/>
          <w:color w:val="000000" w:themeColor="text1"/>
        </w:rPr>
        <w:t>a)</w:t>
      </w:r>
      <w:r w:rsidRPr="00B84196">
        <w:rPr>
          <w:rFonts w:ascii="Palatino Linotype" w:hAnsi="Palatino Linotype"/>
          <w:i/>
          <w:iCs/>
          <w:color w:val="000000" w:themeColor="text1"/>
        </w:rPr>
        <w:t xml:space="preserve"> Contar con instalaciones y mobiliario adecuado para asegurar tanto la integridad del documento consultado, como para proporcionar al solicitante las mejores condiciones para poder llevar a cabo la consulta directa;</w:t>
      </w:r>
    </w:p>
    <w:p w14:paraId="1E68E193" w14:textId="77777777" w:rsidR="00952983" w:rsidRPr="00B84196" w:rsidRDefault="00952983" w:rsidP="00952983">
      <w:pPr>
        <w:pStyle w:val="Prrafodelista"/>
        <w:tabs>
          <w:tab w:val="left" w:pos="426"/>
        </w:tabs>
        <w:spacing w:before="240" w:after="240" w:line="276" w:lineRule="auto"/>
        <w:ind w:left="1134" w:right="567"/>
        <w:jc w:val="both"/>
        <w:rPr>
          <w:rFonts w:ascii="Palatino Linotype" w:hAnsi="Palatino Linotype"/>
          <w:i/>
          <w:iCs/>
          <w:color w:val="000000" w:themeColor="text1"/>
        </w:rPr>
      </w:pPr>
      <w:r w:rsidRPr="00B84196">
        <w:rPr>
          <w:rFonts w:ascii="Palatino Linotype" w:hAnsi="Palatino Linotype"/>
          <w:b/>
          <w:bCs/>
          <w:i/>
          <w:iCs/>
          <w:color w:val="000000" w:themeColor="text1"/>
        </w:rPr>
        <w:t>b)</w:t>
      </w:r>
      <w:r w:rsidRPr="00B84196">
        <w:rPr>
          <w:rFonts w:ascii="Palatino Linotype" w:hAnsi="Palatino Linotype"/>
          <w:i/>
          <w:iCs/>
          <w:color w:val="000000" w:themeColor="text1"/>
        </w:rPr>
        <w:t> Equipo y personal de vigilancia;</w:t>
      </w:r>
    </w:p>
    <w:p w14:paraId="38A287B0" w14:textId="77777777" w:rsidR="00952983" w:rsidRPr="00B84196" w:rsidRDefault="00952983" w:rsidP="00952983">
      <w:pPr>
        <w:pStyle w:val="Prrafodelista"/>
        <w:tabs>
          <w:tab w:val="left" w:pos="426"/>
        </w:tabs>
        <w:spacing w:before="240" w:after="240" w:line="276" w:lineRule="auto"/>
        <w:ind w:left="1134" w:right="567"/>
        <w:jc w:val="both"/>
        <w:rPr>
          <w:rFonts w:ascii="Palatino Linotype" w:hAnsi="Palatino Linotype"/>
          <w:i/>
          <w:iCs/>
          <w:color w:val="000000" w:themeColor="text1"/>
        </w:rPr>
      </w:pPr>
      <w:r w:rsidRPr="00B84196">
        <w:rPr>
          <w:rFonts w:ascii="Palatino Linotype" w:hAnsi="Palatino Linotype"/>
          <w:b/>
          <w:bCs/>
          <w:i/>
          <w:iCs/>
          <w:color w:val="000000" w:themeColor="text1"/>
        </w:rPr>
        <w:t>c)</w:t>
      </w:r>
      <w:r w:rsidRPr="00B84196">
        <w:rPr>
          <w:rFonts w:ascii="Palatino Linotype" w:hAnsi="Palatino Linotype"/>
          <w:i/>
          <w:iCs/>
          <w:color w:val="000000" w:themeColor="text1"/>
        </w:rPr>
        <w:t> Plan de acción contra robo o vandalismo;</w:t>
      </w:r>
    </w:p>
    <w:p w14:paraId="4E3C491F" w14:textId="77777777" w:rsidR="00952983" w:rsidRPr="00B84196" w:rsidRDefault="00952983" w:rsidP="00952983">
      <w:pPr>
        <w:pStyle w:val="Prrafodelista"/>
        <w:tabs>
          <w:tab w:val="left" w:pos="426"/>
        </w:tabs>
        <w:spacing w:before="240" w:after="240" w:line="276" w:lineRule="auto"/>
        <w:ind w:left="1134" w:right="567"/>
        <w:jc w:val="both"/>
        <w:rPr>
          <w:rFonts w:ascii="Palatino Linotype" w:hAnsi="Palatino Linotype"/>
          <w:i/>
          <w:iCs/>
          <w:color w:val="000000" w:themeColor="text1"/>
        </w:rPr>
      </w:pPr>
      <w:r w:rsidRPr="00B84196">
        <w:rPr>
          <w:rFonts w:ascii="Palatino Linotype" w:hAnsi="Palatino Linotype"/>
          <w:b/>
          <w:bCs/>
          <w:i/>
          <w:iCs/>
          <w:color w:val="000000" w:themeColor="text1"/>
        </w:rPr>
        <w:t>d)</w:t>
      </w:r>
      <w:r w:rsidRPr="00B84196">
        <w:rPr>
          <w:rFonts w:ascii="Palatino Linotype" w:hAnsi="Palatino Linotype"/>
          <w:i/>
          <w:iCs/>
          <w:color w:val="000000" w:themeColor="text1"/>
        </w:rPr>
        <w:t> Extintores de fuego de gas inocuo;</w:t>
      </w:r>
    </w:p>
    <w:p w14:paraId="79CE1076" w14:textId="77777777" w:rsidR="00952983" w:rsidRPr="00B84196" w:rsidRDefault="00952983" w:rsidP="00952983">
      <w:pPr>
        <w:pStyle w:val="Prrafodelista"/>
        <w:tabs>
          <w:tab w:val="left" w:pos="426"/>
        </w:tabs>
        <w:spacing w:before="240" w:after="240" w:line="276" w:lineRule="auto"/>
        <w:ind w:left="1134" w:right="567"/>
        <w:jc w:val="both"/>
        <w:rPr>
          <w:rFonts w:ascii="Palatino Linotype" w:hAnsi="Palatino Linotype"/>
          <w:i/>
          <w:iCs/>
          <w:color w:val="000000" w:themeColor="text1"/>
        </w:rPr>
      </w:pPr>
      <w:r w:rsidRPr="00B84196">
        <w:rPr>
          <w:rFonts w:ascii="Palatino Linotype" w:hAnsi="Palatino Linotype"/>
          <w:b/>
          <w:bCs/>
          <w:i/>
          <w:iCs/>
          <w:color w:val="000000" w:themeColor="text1"/>
        </w:rPr>
        <w:t>e)</w:t>
      </w:r>
      <w:r w:rsidRPr="00B84196">
        <w:rPr>
          <w:rFonts w:ascii="Palatino Linotype" w:hAnsi="Palatino Linotype"/>
          <w:i/>
          <w:iCs/>
          <w:color w:val="000000" w:themeColor="text1"/>
        </w:rPr>
        <w:t> Registro e identificación del personal autorizado para el tratamiento de los documentos o expedientes a revisar;</w:t>
      </w:r>
    </w:p>
    <w:p w14:paraId="715A75C7" w14:textId="77777777" w:rsidR="00952983" w:rsidRPr="00B84196" w:rsidRDefault="00952983" w:rsidP="00952983">
      <w:pPr>
        <w:pStyle w:val="Prrafodelista"/>
        <w:tabs>
          <w:tab w:val="left" w:pos="426"/>
        </w:tabs>
        <w:spacing w:before="240" w:after="240" w:line="276" w:lineRule="auto"/>
        <w:ind w:left="1134" w:right="567"/>
        <w:jc w:val="both"/>
        <w:rPr>
          <w:rFonts w:ascii="Palatino Linotype" w:hAnsi="Palatino Linotype"/>
          <w:i/>
          <w:iCs/>
          <w:color w:val="000000" w:themeColor="text1"/>
        </w:rPr>
      </w:pPr>
      <w:r w:rsidRPr="00B84196">
        <w:rPr>
          <w:rFonts w:ascii="Palatino Linotype" w:hAnsi="Palatino Linotype"/>
          <w:b/>
          <w:bCs/>
          <w:i/>
          <w:iCs/>
          <w:color w:val="000000" w:themeColor="text1"/>
        </w:rPr>
        <w:t>f)</w:t>
      </w:r>
      <w:r w:rsidRPr="00B84196">
        <w:rPr>
          <w:rFonts w:ascii="Palatino Linotype" w:hAnsi="Palatino Linotype"/>
          <w:i/>
          <w:iCs/>
          <w:color w:val="000000" w:themeColor="text1"/>
        </w:rPr>
        <w:t> Registro e identificación de los particulares autorizados para llevar a cabo la consulta directa, y</w:t>
      </w:r>
    </w:p>
    <w:p w14:paraId="36653753" w14:textId="77777777" w:rsidR="00952983" w:rsidRPr="00B84196" w:rsidRDefault="00952983" w:rsidP="00952983">
      <w:pPr>
        <w:pStyle w:val="Prrafodelista"/>
        <w:tabs>
          <w:tab w:val="left" w:pos="426"/>
        </w:tabs>
        <w:spacing w:before="240" w:after="240" w:line="276" w:lineRule="auto"/>
        <w:ind w:left="1134" w:right="567"/>
        <w:jc w:val="both"/>
        <w:rPr>
          <w:rFonts w:ascii="Palatino Linotype" w:hAnsi="Palatino Linotype"/>
          <w:i/>
          <w:iCs/>
          <w:color w:val="000000" w:themeColor="text1"/>
        </w:rPr>
      </w:pPr>
      <w:r w:rsidRPr="00B84196">
        <w:rPr>
          <w:rFonts w:ascii="Palatino Linotype" w:hAnsi="Palatino Linotype"/>
          <w:b/>
          <w:bCs/>
          <w:i/>
          <w:iCs/>
          <w:color w:val="000000" w:themeColor="text1"/>
        </w:rPr>
        <w:t>g)</w:t>
      </w:r>
      <w:r w:rsidRPr="00B84196">
        <w:rPr>
          <w:rFonts w:ascii="Palatino Linotype" w:hAnsi="Palatino Linotype"/>
          <w:i/>
          <w:iCs/>
          <w:color w:val="000000" w:themeColor="text1"/>
        </w:rPr>
        <w:t> Las demás que, a criterio de los sujetos obligados, resulten necesarias.</w:t>
      </w:r>
    </w:p>
    <w:p w14:paraId="64083182" w14:textId="77777777" w:rsidR="00952983" w:rsidRPr="00B84196" w:rsidRDefault="00952983" w:rsidP="00952983">
      <w:pPr>
        <w:pStyle w:val="Prrafodelista"/>
        <w:tabs>
          <w:tab w:val="left" w:pos="426"/>
        </w:tabs>
        <w:spacing w:before="240" w:after="240" w:line="276" w:lineRule="auto"/>
        <w:ind w:left="851" w:right="567"/>
        <w:jc w:val="both"/>
        <w:rPr>
          <w:rFonts w:ascii="Palatino Linotype" w:hAnsi="Palatino Linotype"/>
          <w:i/>
          <w:iCs/>
          <w:color w:val="000000" w:themeColor="text1"/>
        </w:rPr>
      </w:pPr>
      <w:r w:rsidRPr="00B84196">
        <w:rPr>
          <w:rFonts w:ascii="Palatino Linotype" w:hAnsi="Palatino Linotype"/>
          <w:b/>
          <w:bCs/>
          <w:i/>
          <w:iCs/>
          <w:color w:val="000000" w:themeColor="text1"/>
        </w:rPr>
        <w:t>VII. </w:t>
      </w:r>
      <w:r w:rsidRPr="00B84196">
        <w:rPr>
          <w:rFonts w:ascii="Palatino Linotype" w:hAnsi="Palatino Linotype"/>
          <w:i/>
          <w:iCs/>
          <w:color w:val="000000" w:themeColor="text1"/>
        </w:rPr>
        <w:t>Hacer del conocimiento del solicitante, previo al acceso a la información, las reglas a que se sujetará la consulta para garantizar la integridad de los documentos, y</w:t>
      </w:r>
    </w:p>
    <w:p w14:paraId="29603792" w14:textId="77777777" w:rsidR="00952983" w:rsidRPr="00B84196" w:rsidRDefault="00952983" w:rsidP="00952983">
      <w:pPr>
        <w:pStyle w:val="Prrafodelista"/>
        <w:tabs>
          <w:tab w:val="left" w:pos="426"/>
        </w:tabs>
        <w:spacing w:before="240" w:after="240" w:line="276" w:lineRule="auto"/>
        <w:ind w:left="851" w:right="567"/>
        <w:jc w:val="both"/>
        <w:rPr>
          <w:rFonts w:ascii="Palatino Linotype" w:hAnsi="Palatino Linotype"/>
          <w:i/>
          <w:iCs/>
          <w:color w:val="000000" w:themeColor="text1"/>
        </w:rPr>
      </w:pPr>
      <w:r w:rsidRPr="00B84196">
        <w:rPr>
          <w:rFonts w:ascii="Palatino Linotype" w:hAnsi="Palatino Linotype"/>
          <w:b/>
          <w:bCs/>
          <w:i/>
          <w:iCs/>
          <w:color w:val="000000" w:themeColor="text1"/>
        </w:rPr>
        <w:t>VIII.</w:t>
      </w:r>
      <w:r w:rsidRPr="00B84196">
        <w:rPr>
          <w:rFonts w:ascii="Palatino Linotype" w:hAnsi="Palatino Linotype"/>
          <w:i/>
          <w:iCs/>
          <w:color w:val="000000" w:themeColor="text1"/>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p>
    <w:p w14:paraId="6B40B2BB" w14:textId="77777777" w:rsidR="00952983" w:rsidRPr="00B84196" w:rsidRDefault="00952983" w:rsidP="00952983">
      <w:pPr>
        <w:pStyle w:val="Prrafodelista"/>
        <w:tabs>
          <w:tab w:val="left" w:pos="426"/>
        </w:tabs>
        <w:spacing w:before="240" w:after="240" w:line="276" w:lineRule="auto"/>
        <w:ind w:left="567" w:right="567"/>
        <w:jc w:val="both"/>
        <w:rPr>
          <w:rFonts w:ascii="Palatino Linotype" w:hAnsi="Palatino Linotype"/>
          <w:b/>
          <w:bCs/>
          <w:i/>
          <w:iCs/>
          <w:color w:val="000000" w:themeColor="text1"/>
        </w:rPr>
      </w:pPr>
    </w:p>
    <w:p w14:paraId="2C158FD8" w14:textId="77777777" w:rsidR="00952983" w:rsidRPr="00B84196" w:rsidRDefault="00952983" w:rsidP="00952983">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B84196">
        <w:rPr>
          <w:rFonts w:ascii="Palatino Linotype" w:hAnsi="Palatino Linotype"/>
          <w:b/>
          <w:bCs/>
          <w:i/>
          <w:iCs/>
          <w:color w:val="000000" w:themeColor="text1"/>
        </w:rPr>
        <w:t>Septuagésimo primero. </w:t>
      </w:r>
      <w:r w:rsidRPr="00B84196">
        <w:rPr>
          <w:rFonts w:ascii="Palatino Linotype" w:hAnsi="Palatino Linotype"/>
          <w:i/>
          <w:iCs/>
          <w:color w:val="000000" w:themeColor="text1"/>
        </w:rPr>
        <w:t>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w:t>
      </w:r>
    </w:p>
    <w:p w14:paraId="523C1820" w14:textId="77777777" w:rsidR="00952983" w:rsidRPr="00B84196" w:rsidRDefault="00952983" w:rsidP="00952983">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B84196">
        <w:rPr>
          <w:rFonts w:ascii="Palatino Linotype" w:hAnsi="Palatino Linotype"/>
          <w:i/>
          <w:iCs/>
          <w:color w:val="000000" w:themeColor="text1"/>
        </w:rPr>
        <w:lastRenderedPageBreak/>
        <w:t>El solicitante deberá observar en todo momento las reglas que el sujeto obligado haya hecho de su conocimiento para efectos de la conservación de los documentos.</w:t>
      </w:r>
    </w:p>
    <w:p w14:paraId="6676687A" w14:textId="77777777" w:rsidR="00952983" w:rsidRPr="00B84196" w:rsidRDefault="00952983" w:rsidP="00952983">
      <w:pPr>
        <w:pStyle w:val="Prrafodelista"/>
        <w:tabs>
          <w:tab w:val="left" w:pos="426"/>
        </w:tabs>
        <w:spacing w:before="240" w:after="240" w:line="276" w:lineRule="auto"/>
        <w:ind w:left="567" w:right="567"/>
        <w:jc w:val="both"/>
        <w:rPr>
          <w:rFonts w:ascii="Palatino Linotype" w:hAnsi="Palatino Linotype"/>
          <w:i/>
          <w:iCs/>
          <w:color w:val="000000" w:themeColor="text1"/>
        </w:rPr>
      </w:pPr>
    </w:p>
    <w:p w14:paraId="6792FCE4" w14:textId="77777777" w:rsidR="00952983" w:rsidRPr="00B84196" w:rsidRDefault="00952983" w:rsidP="00952983">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B84196">
        <w:rPr>
          <w:rFonts w:ascii="Palatino Linotype" w:hAnsi="Palatino Linotype"/>
          <w:b/>
          <w:bCs/>
          <w:i/>
          <w:iCs/>
          <w:color w:val="000000" w:themeColor="text1"/>
        </w:rPr>
        <w:t>Septuagésimo segundo. </w:t>
      </w:r>
      <w:r w:rsidRPr="00B84196">
        <w:rPr>
          <w:rFonts w:ascii="Palatino Linotype" w:hAnsi="Palatino Linotype"/>
          <w:i/>
          <w:iCs/>
          <w:color w:val="000000" w:themeColor="text1"/>
        </w:rPr>
        <w:t>El solicitante deberá realizar la consulta de los documentos requeridos en el lugar, horarios y con la persona destinada para tal efecto.</w:t>
      </w:r>
    </w:p>
    <w:p w14:paraId="0CFC983D" w14:textId="77777777" w:rsidR="00952983" w:rsidRPr="00B84196" w:rsidRDefault="00952983" w:rsidP="00952983">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B84196">
        <w:rPr>
          <w:rFonts w:ascii="Palatino Linotype" w:hAnsi="Palatino Linotype"/>
          <w:i/>
          <w:iCs/>
          <w:color w:val="000000" w:themeColor="text1"/>
        </w:rPr>
        <w:t>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14:paraId="516914BB" w14:textId="77777777" w:rsidR="00952983" w:rsidRPr="00B84196" w:rsidRDefault="00952983" w:rsidP="00952983">
      <w:pPr>
        <w:pStyle w:val="Prrafodelista"/>
        <w:tabs>
          <w:tab w:val="left" w:pos="426"/>
        </w:tabs>
        <w:spacing w:before="240" w:after="240" w:line="276" w:lineRule="auto"/>
        <w:ind w:left="567" w:right="567"/>
        <w:jc w:val="both"/>
        <w:rPr>
          <w:rFonts w:ascii="Palatino Linotype" w:hAnsi="Palatino Linotype"/>
          <w:i/>
          <w:iCs/>
          <w:color w:val="000000" w:themeColor="text1"/>
        </w:rPr>
      </w:pPr>
    </w:p>
    <w:p w14:paraId="474D2918" w14:textId="77777777" w:rsidR="00952983" w:rsidRPr="00B84196" w:rsidRDefault="00952983" w:rsidP="00952983">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B84196">
        <w:rPr>
          <w:rFonts w:ascii="Palatino Linotype" w:hAnsi="Palatino Linotype"/>
          <w:b/>
          <w:bCs/>
          <w:i/>
          <w:iCs/>
          <w:color w:val="000000" w:themeColor="text1"/>
        </w:rPr>
        <w:t>Septuagésimo tercero. </w:t>
      </w:r>
      <w:r w:rsidRPr="00B84196">
        <w:rPr>
          <w:rFonts w:ascii="Palatino Linotype" w:hAnsi="Palatino Linotype"/>
          <w:i/>
          <w:iCs/>
          <w:color w:val="000000" w:themeColor="text1"/>
        </w:rPr>
        <w:t>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w:t>
      </w:r>
    </w:p>
    <w:p w14:paraId="762E4B6B" w14:textId="77777777" w:rsidR="00952983" w:rsidRPr="00B84196" w:rsidRDefault="00952983" w:rsidP="00952983">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B84196">
        <w:rPr>
          <w:rFonts w:ascii="Palatino Linotype" w:hAnsi="Palatino Linotype"/>
          <w:i/>
          <w:iCs/>
          <w:color w:val="000000" w:themeColor="text1"/>
        </w:rPr>
        <w:t>La información deberá ser entregada sin costo, cuando implique la entrega de no más de veinte hojas simples.”</w:t>
      </w:r>
    </w:p>
    <w:p w14:paraId="69102F92" w14:textId="77777777" w:rsidR="00952983" w:rsidRPr="00B84196" w:rsidRDefault="00952983" w:rsidP="00952983">
      <w:pPr>
        <w:pStyle w:val="Prrafodelista"/>
        <w:tabs>
          <w:tab w:val="left" w:pos="851"/>
        </w:tabs>
        <w:spacing w:before="240" w:after="240" w:line="360" w:lineRule="auto"/>
        <w:ind w:left="0" w:right="49"/>
        <w:jc w:val="both"/>
        <w:rPr>
          <w:rFonts w:ascii="Palatino Linotype" w:hAnsi="Palatino Linotype"/>
          <w:sz w:val="24"/>
          <w:lang w:val="es-ES"/>
        </w:rPr>
      </w:pPr>
    </w:p>
    <w:p w14:paraId="2CFDDCDD" w14:textId="77777777" w:rsidR="00952983" w:rsidRPr="00B84196" w:rsidRDefault="00952983" w:rsidP="00952983">
      <w:pPr>
        <w:pStyle w:val="Prrafodelista"/>
        <w:numPr>
          <w:ilvl w:val="0"/>
          <w:numId w:val="2"/>
        </w:numPr>
        <w:spacing w:before="240" w:after="360" w:line="360" w:lineRule="auto"/>
        <w:ind w:left="0" w:right="-93" w:firstLine="0"/>
        <w:jc w:val="both"/>
        <w:rPr>
          <w:rFonts w:ascii="Palatino Linotype" w:hAnsi="Palatino Linotype" w:cs="Arial"/>
          <w:i/>
          <w:sz w:val="24"/>
          <w:lang w:val="es-ES_tradnl"/>
        </w:rPr>
      </w:pPr>
      <w:r w:rsidRPr="00B84196">
        <w:rPr>
          <w:rFonts w:ascii="Palatino Linotype" w:hAnsi="Palatino Linotype" w:cs="Arial"/>
          <w:sz w:val="24"/>
          <w:lang w:val="es-ES_tradnl"/>
        </w:rPr>
        <w:t>En el mismo sentido, se solicitó al área de Soporte Técnico indicara si existe reporte de incidencias por parte del Sujeto Obligado para justificar la necesidad de realizar un cambio de modalidad. El área referida respondió de la siguiente manera:</w:t>
      </w:r>
    </w:p>
    <w:p w14:paraId="220EE88C" w14:textId="77777777" w:rsidR="00952983" w:rsidRPr="00B84196" w:rsidRDefault="00952983" w:rsidP="00952983">
      <w:pPr>
        <w:pStyle w:val="Prrafodelista"/>
        <w:spacing w:before="240" w:after="360" w:line="360" w:lineRule="auto"/>
        <w:ind w:left="0" w:right="-93"/>
        <w:jc w:val="both"/>
        <w:rPr>
          <w:rFonts w:ascii="Palatino Linotype" w:hAnsi="Palatino Linotype" w:cs="Arial"/>
          <w:sz w:val="24"/>
          <w:lang w:val="es-ES_tradnl"/>
        </w:rPr>
      </w:pPr>
    </w:p>
    <w:p w14:paraId="30FC09AB" w14:textId="77777777" w:rsidR="00952983" w:rsidRPr="00B84196" w:rsidRDefault="00952983" w:rsidP="00952983">
      <w:pPr>
        <w:pStyle w:val="Prrafodelista"/>
        <w:spacing w:before="240" w:after="360" w:line="360" w:lineRule="auto"/>
        <w:ind w:left="0" w:right="-93"/>
        <w:jc w:val="center"/>
        <w:rPr>
          <w:rFonts w:ascii="Palatino Linotype" w:hAnsi="Palatino Linotype" w:cs="Arial"/>
          <w:sz w:val="24"/>
          <w:lang w:val="es-ES_tradnl"/>
        </w:rPr>
      </w:pPr>
      <w:r w:rsidRPr="00B84196">
        <w:rPr>
          <w:rFonts w:ascii="Palatino Linotype" w:hAnsi="Palatino Linotype" w:cs="Arial"/>
          <w:noProof/>
          <w:sz w:val="24"/>
          <w:lang w:eastAsia="es-MX"/>
        </w:rPr>
        <w:drawing>
          <wp:inline distT="0" distB="0" distL="0" distR="0" wp14:anchorId="6BA72C30" wp14:editId="07570F99">
            <wp:extent cx="5612130" cy="120269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202690"/>
                    </a:xfrm>
                    <a:prstGeom prst="rect">
                      <a:avLst/>
                    </a:prstGeom>
                  </pic:spPr>
                </pic:pic>
              </a:graphicData>
            </a:graphic>
          </wp:inline>
        </w:drawing>
      </w:r>
    </w:p>
    <w:p w14:paraId="500BB18C" w14:textId="5D3E4968" w:rsidR="00952983" w:rsidRPr="00B84196" w:rsidRDefault="00952983" w:rsidP="00952983">
      <w:pPr>
        <w:pStyle w:val="Prrafodelista"/>
        <w:numPr>
          <w:ilvl w:val="0"/>
          <w:numId w:val="2"/>
        </w:numPr>
        <w:tabs>
          <w:tab w:val="left" w:pos="567"/>
        </w:tabs>
        <w:spacing w:line="360" w:lineRule="auto"/>
        <w:ind w:left="0" w:firstLine="0"/>
        <w:jc w:val="both"/>
        <w:rPr>
          <w:rFonts w:ascii="Palatino Linotype" w:hAnsi="Palatino Linotype" w:cs="Arial"/>
          <w:color w:val="000000" w:themeColor="text1"/>
          <w:sz w:val="24"/>
        </w:rPr>
      </w:pPr>
      <w:r w:rsidRPr="00B84196">
        <w:rPr>
          <w:rFonts w:ascii="Palatino Linotype" w:eastAsia="Calibri" w:hAnsi="Palatino Linotype" w:cs="Arial"/>
          <w:sz w:val="24"/>
        </w:rPr>
        <w:lastRenderedPageBreak/>
        <w:t>De lo anterior, si bien es cierto, el Sujeto Obligado asumió contar con la información, también lo es que este Instituto debe garantizar el derecho de acceso a la información de los particulares, por lo que, tomando en consideración la información que fue solicitada, relativa a certificaciones de diversos servidores públicos, nombre y comprobante de último grado de estudios, fichas curriculares, recibo de nómina de un grupo reducido de servidores públicos, se determina que no existe una justificación que sustente la necesidad de realizar un cambio de modalidad, pues no hay impedimento técnico administrativo y humanas para tal acción.</w:t>
      </w:r>
    </w:p>
    <w:p w14:paraId="63266DEA" w14:textId="77777777" w:rsidR="00952983" w:rsidRPr="00B84196" w:rsidRDefault="00952983" w:rsidP="00952983">
      <w:pPr>
        <w:spacing w:line="360" w:lineRule="auto"/>
        <w:ind w:right="34"/>
        <w:contextualSpacing/>
        <w:jc w:val="both"/>
        <w:rPr>
          <w:rFonts w:ascii="Palatino Linotype" w:eastAsia="MS Mincho" w:hAnsi="Palatino Linotype" w:cs="Arial"/>
          <w:sz w:val="24"/>
          <w:szCs w:val="24"/>
        </w:rPr>
      </w:pPr>
    </w:p>
    <w:p w14:paraId="2E52DF25" w14:textId="4DAEB7CF" w:rsidR="003D2E7A" w:rsidRPr="00B84196" w:rsidRDefault="00952983" w:rsidP="00952983">
      <w:pPr>
        <w:ind w:left="426"/>
        <w:rPr>
          <w:rFonts w:ascii="Palatino Linotype" w:hAnsi="Palatino Linotype" w:cs="Palatino Linotype"/>
          <w:b/>
          <w:sz w:val="24"/>
          <w:szCs w:val="24"/>
        </w:rPr>
      </w:pPr>
      <w:r w:rsidRPr="00B84196">
        <w:rPr>
          <w:rFonts w:ascii="Palatino Linotype" w:hAnsi="Palatino Linotype" w:cs="Palatino Linotype"/>
          <w:b/>
          <w:sz w:val="24"/>
          <w:szCs w:val="24"/>
        </w:rPr>
        <w:t>III. De las certificaciones.</w:t>
      </w:r>
    </w:p>
    <w:p w14:paraId="5DE95F22" w14:textId="01A88856" w:rsidR="00952983" w:rsidRPr="00B84196" w:rsidRDefault="00952983" w:rsidP="00952983">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B84196">
        <w:rPr>
          <w:rFonts w:ascii="Palatino Linotype" w:hAnsi="Palatino Linotype"/>
          <w:color w:val="000000" w:themeColor="text1"/>
          <w:sz w:val="24"/>
        </w:rPr>
        <w:t xml:space="preserve">Al respecto, </w:t>
      </w:r>
      <w:r w:rsidRPr="00B84196">
        <w:rPr>
          <w:rFonts w:ascii="Palatino Linotype" w:hAnsi="Palatino Linotype"/>
          <w:bCs/>
          <w:iCs/>
          <w:color w:val="000000" w:themeColor="text1"/>
          <w:sz w:val="24"/>
        </w:rPr>
        <w:t>el Consejo Nacional de Normalización y Certificación de Competencias Laborales (CONOCER), las competencias de las personas son los conocimientos, habilidades, destrezas y comportamientos individuales, es decir, aquello que los hace competentes para desarrollar una actividad en su vida laboral, en ese sentido, la certificación de competencias es el proceso a través del cual las personas demuestran que cuentan con los conocimientos, habilidades y destrezas necesarias para cumplir una función a un alto nivel de desempeño de acuerdo con lo definido en un Estándar de Competencia, el cual es un documento oficial aplicable en toda la República Mexicana que sirve de referencia para evaluar y certificar la competencia de las personas.</w:t>
      </w:r>
    </w:p>
    <w:p w14:paraId="5CF392DC" w14:textId="77777777" w:rsidR="00952983" w:rsidRPr="00B84196" w:rsidRDefault="00952983" w:rsidP="00952983">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0755F743" w14:textId="77777777" w:rsidR="00952983" w:rsidRPr="00B84196" w:rsidRDefault="00952983" w:rsidP="00952983">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B84196">
        <w:rPr>
          <w:rFonts w:ascii="Palatino Linotype" w:hAnsi="Palatino Linotype"/>
          <w:color w:val="000000" w:themeColor="text1"/>
          <w:sz w:val="24"/>
        </w:rPr>
        <w:lastRenderedPageBreak/>
        <w:t>Cabe</w:t>
      </w:r>
      <w:r w:rsidRPr="00B84196">
        <w:rPr>
          <w:rFonts w:ascii="Palatino Linotype" w:hAnsi="Palatino Linotype" w:cs="Tahoma"/>
          <w:bCs/>
          <w:iCs/>
          <w:sz w:val="24"/>
        </w:rPr>
        <w:t xml:space="preserve"> destacar que el Consejo Nacional de Normalización y Certificación de Competencias Laborales, con el objetivo de ampliar las posibilidades de certificación de los particulares, incorporó al abanico los conocidos </w:t>
      </w:r>
      <w:r w:rsidRPr="00B84196">
        <w:rPr>
          <w:rFonts w:ascii="Palatino Linotype" w:hAnsi="Palatino Linotype" w:cs="Tahoma"/>
          <w:b/>
          <w:iCs/>
          <w:sz w:val="24"/>
        </w:rPr>
        <w:t>Estándares de Competencia de Marca (ECM)</w:t>
      </w:r>
      <w:r w:rsidRPr="00B84196">
        <w:rPr>
          <w:rFonts w:ascii="Palatino Linotype" w:hAnsi="Palatino Linotype" w:cs="Tahoma"/>
          <w:bCs/>
          <w:iCs/>
          <w:sz w:val="24"/>
        </w:rPr>
        <w:t>, los cuales son aquéllos cuyos derechos de autor, propiedad industrial o intelectual son conservados por las organizaciones que los desarrolló, es decir; son estándares desarrollados por empresas u organizaciones que gozan de amplio prestigio nacional e internacional.</w:t>
      </w:r>
    </w:p>
    <w:p w14:paraId="07FB8A0E" w14:textId="77777777" w:rsidR="00952983" w:rsidRPr="00B84196" w:rsidRDefault="00952983" w:rsidP="00952983">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57EBDDDA" w14:textId="77777777" w:rsidR="00952983" w:rsidRPr="00B84196" w:rsidRDefault="00952983" w:rsidP="00952983">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B84196">
        <w:rPr>
          <w:rFonts w:ascii="Palatino Linotype" w:hAnsi="Palatino Linotype"/>
          <w:color w:val="000000" w:themeColor="text1"/>
          <w:sz w:val="24"/>
        </w:rPr>
        <w:t xml:space="preserve">Asimismo, </w:t>
      </w:r>
      <w:r w:rsidRPr="00B84196">
        <w:rPr>
          <w:rFonts w:ascii="Palatino Linotype" w:hAnsi="Palatino Linotype" w:cs="Tahoma"/>
          <w:bCs/>
          <w:iCs/>
          <w:sz w:val="24"/>
        </w:rPr>
        <w:t>es de precisar que una Entidad de Certificación es aquella que tiene como función evaluar y certificar el cumplimiento de una norma de referencia, en ese sentido, de acuerdo con el Listado de Entidades de Certificación y Evaluación emitido por CONOCER</w:t>
      </w:r>
      <w:r w:rsidRPr="00B84196">
        <w:rPr>
          <w:rStyle w:val="Refdenotaalpie"/>
          <w:rFonts w:ascii="Palatino Linotype" w:hAnsi="Palatino Linotype" w:cs="Tahoma"/>
          <w:bCs/>
          <w:iCs/>
          <w:sz w:val="24"/>
        </w:rPr>
        <w:footnoteReference w:id="7"/>
      </w:r>
      <w:r w:rsidRPr="00B84196">
        <w:rPr>
          <w:rFonts w:ascii="Palatino Linotype" w:hAnsi="Palatino Linotype" w:cs="Tahoma"/>
          <w:bCs/>
          <w:iCs/>
          <w:sz w:val="24"/>
        </w:rPr>
        <w:t>, el Instituto Hacendario del Estado de México es una entidad acreditada por dicho Consejo, para realizar la certificación y evaluaciones de los Estándares de Competencia, como se prevé a continuación:</w:t>
      </w:r>
    </w:p>
    <w:p w14:paraId="0EAAD8D4" w14:textId="77777777" w:rsidR="00952983" w:rsidRPr="00B84196" w:rsidRDefault="00952983" w:rsidP="00952983">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4B4CEE51" w14:textId="77777777" w:rsidR="00952983" w:rsidRPr="00B84196" w:rsidRDefault="00952983" w:rsidP="00952983">
      <w:pPr>
        <w:pStyle w:val="Prrafodelista"/>
        <w:tabs>
          <w:tab w:val="left" w:pos="426"/>
        </w:tabs>
        <w:spacing w:before="240" w:after="240" w:line="360" w:lineRule="auto"/>
        <w:ind w:left="0" w:right="51"/>
        <w:jc w:val="center"/>
        <w:rPr>
          <w:rFonts w:ascii="Palatino Linotype" w:hAnsi="Palatino Linotype"/>
          <w:color w:val="000000" w:themeColor="text1"/>
          <w:sz w:val="24"/>
        </w:rPr>
      </w:pPr>
      <w:r w:rsidRPr="00B84196">
        <w:rPr>
          <w:rFonts w:ascii="Palatino Linotype" w:hAnsi="Palatino Linotype" w:cs="Tahoma"/>
          <w:bCs/>
          <w:iCs/>
          <w:noProof/>
          <w:sz w:val="24"/>
          <w:lang w:eastAsia="es-MX"/>
        </w:rPr>
        <w:lastRenderedPageBreak/>
        <mc:AlternateContent>
          <mc:Choice Requires="wps">
            <w:drawing>
              <wp:anchor distT="0" distB="0" distL="114300" distR="114300" simplePos="0" relativeHeight="251659264" behindDoc="0" locked="0" layoutInCell="1" allowOverlap="1" wp14:anchorId="7753DC44" wp14:editId="673606B9">
                <wp:simplePos x="0" y="0"/>
                <wp:positionH relativeFrom="column">
                  <wp:posOffset>605155</wp:posOffset>
                </wp:positionH>
                <wp:positionV relativeFrom="paragraph">
                  <wp:posOffset>2947339</wp:posOffset>
                </wp:positionV>
                <wp:extent cx="4166483" cy="198783"/>
                <wp:effectExtent l="63500" t="38100" r="62865" b="80645"/>
                <wp:wrapNone/>
                <wp:docPr id="7" name="Rectángulo 7"/>
                <wp:cNvGraphicFramePr/>
                <a:graphic xmlns:a="http://schemas.openxmlformats.org/drawingml/2006/main">
                  <a:graphicData uri="http://schemas.microsoft.com/office/word/2010/wordprocessingShape">
                    <wps:wsp>
                      <wps:cNvSpPr/>
                      <wps:spPr>
                        <a:xfrm>
                          <a:off x="0" y="0"/>
                          <a:ext cx="4166483" cy="198783"/>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B08774" id="Rectángulo 7" o:spid="_x0000_s1026" style="position:absolute;margin-left:47.65pt;margin-top:232.05pt;width:328.05pt;height:15.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" filled="f" strokecolor="red" strokeweight="2.25pt"/>
            </w:pict>
          </mc:Fallback>
        </mc:AlternateContent>
      </w:r>
      <w:r w:rsidRPr="00B84196">
        <w:rPr>
          <w:rFonts w:ascii="Palatino Linotype" w:hAnsi="Palatino Linotype" w:cs="Tahoma"/>
          <w:bCs/>
          <w:iCs/>
          <w:noProof/>
          <w:sz w:val="24"/>
          <w:lang w:eastAsia="es-MX"/>
        </w:rPr>
        <w:drawing>
          <wp:inline distT="0" distB="0" distL="0" distR="0" wp14:anchorId="1EACE850" wp14:editId="6A58F743">
            <wp:extent cx="4667249" cy="3352800"/>
            <wp:effectExtent l="38100" t="38100" r="95885" b="101600"/>
            <wp:docPr id="5" name="Imagen 5" descr="Interfaz de usuario gráfica,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abla&#10;&#10;Descripción generada automáticamente"/>
                    <pic:cNvPicPr/>
                  </pic:nvPicPr>
                  <pic:blipFill rotWithShape="1">
                    <a:blip r:embed="rId13"/>
                    <a:srcRect t="1400"/>
                    <a:stretch/>
                  </pic:blipFill>
                  <pic:spPr bwMode="auto">
                    <a:xfrm>
                      <a:off x="0" y="0"/>
                      <a:ext cx="4667249" cy="335280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615F8732" w14:textId="77777777" w:rsidR="00952983" w:rsidRPr="00B84196" w:rsidRDefault="00952983" w:rsidP="00952983">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28D266FA" w14:textId="77777777" w:rsidR="00952983" w:rsidRPr="00B84196" w:rsidRDefault="00952983" w:rsidP="00952983">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B84196">
        <w:rPr>
          <w:rFonts w:ascii="Palatino Linotype" w:hAnsi="Palatino Linotype"/>
          <w:color w:val="000000" w:themeColor="text1"/>
          <w:sz w:val="24"/>
        </w:rPr>
        <w:t xml:space="preserve">En </w:t>
      </w:r>
      <w:r w:rsidRPr="00B84196">
        <w:rPr>
          <w:rFonts w:ascii="Palatino Linotype" w:hAnsi="Palatino Linotype" w:cs="Tahoma"/>
          <w:bCs/>
          <w:iCs/>
          <w:sz w:val="24"/>
        </w:rPr>
        <w:t xml:space="preserve">el mismo orden de ideas, es de precisar que los Estándares de Competencia se encuentran enlistados en el Registro Nacional de Estándares de Competencia (RENEC) y que, en atención a las claves proporcionadas por el Particular, se obtuvo que estos precisamente corresponden a Estándares de Competencia de Marca (ECM) que se encuentran relacionados con la materia de Administración Pública del Estado de México y que, el Instituto Hacendario del Estado de México define como “certificado de marca” al documento emitido por el Consejo Nacional de Normalización y Certificación de Competencias Laborales, en el cual se manifiesta la competencia de una persona para desempeñar una función productiva con base a las </w:t>
      </w:r>
      <w:r w:rsidRPr="00B84196">
        <w:rPr>
          <w:rFonts w:ascii="Palatino Linotype" w:hAnsi="Palatino Linotype" w:cs="Tahoma"/>
          <w:bCs/>
          <w:iCs/>
          <w:sz w:val="24"/>
        </w:rPr>
        <w:lastRenderedPageBreak/>
        <w:t>Normas Institucionales de Competencia Laboral del propio Instituto, como se muestra a continuación:</w:t>
      </w:r>
    </w:p>
    <w:p w14:paraId="2AC5482F" w14:textId="77777777" w:rsidR="00952983" w:rsidRPr="00B84196" w:rsidRDefault="00952983" w:rsidP="00952983">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6D6EF1DD" w14:textId="77777777" w:rsidR="00952983" w:rsidRPr="00B84196" w:rsidRDefault="00952983" w:rsidP="00952983">
      <w:pPr>
        <w:pStyle w:val="Prrafodelista"/>
        <w:tabs>
          <w:tab w:val="left" w:pos="426"/>
        </w:tabs>
        <w:spacing w:before="240" w:after="240" w:line="360" w:lineRule="auto"/>
        <w:ind w:left="0" w:right="51"/>
        <w:jc w:val="center"/>
        <w:rPr>
          <w:rFonts w:ascii="Palatino Linotype" w:hAnsi="Palatino Linotype"/>
          <w:color w:val="000000" w:themeColor="text1"/>
          <w:sz w:val="24"/>
        </w:rPr>
      </w:pPr>
      <w:r w:rsidRPr="00B84196">
        <w:rPr>
          <w:rFonts w:ascii="Palatino Linotype" w:hAnsi="Palatino Linotype" w:cs="Tahoma"/>
          <w:bCs/>
          <w:iCs/>
          <w:noProof/>
          <w:sz w:val="24"/>
          <w:lang w:eastAsia="es-MX"/>
        </w:rPr>
        <mc:AlternateContent>
          <mc:Choice Requires="wps">
            <w:drawing>
              <wp:anchor distT="0" distB="0" distL="114300" distR="114300" simplePos="0" relativeHeight="251660288" behindDoc="0" locked="0" layoutInCell="1" allowOverlap="1" wp14:anchorId="7212BA00" wp14:editId="53768B15">
                <wp:simplePos x="0" y="0"/>
                <wp:positionH relativeFrom="column">
                  <wp:posOffset>557530</wp:posOffset>
                </wp:positionH>
                <wp:positionV relativeFrom="paragraph">
                  <wp:posOffset>795324</wp:posOffset>
                </wp:positionV>
                <wp:extent cx="548640" cy="2361096"/>
                <wp:effectExtent l="63500" t="38100" r="60960" b="77470"/>
                <wp:wrapNone/>
                <wp:docPr id="9" name="Rectángulo 9"/>
                <wp:cNvGraphicFramePr/>
                <a:graphic xmlns:a="http://schemas.openxmlformats.org/drawingml/2006/main">
                  <a:graphicData uri="http://schemas.microsoft.com/office/word/2010/wordprocessingShape">
                    <wps:wsp>
                      <wps:cNvSpPr/>
                      <wps:spPr>
                        <a:xfrm>
                          <a:off x="0" y="0"/>
                          <a:ext cx="548640" cy="2361096"/>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19C417" id="Rectángulo 9" o:spid="_x0000_s1026" style="position:absolute;margin-left:43.9pt;margin-top:62.6pt;width:43.2pt;height:185.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" filled="f" strokecolor="red" strokeweight="2.25pt"/>
            </w:pict>
          </mc:Fallback>
        </mc:AlternateContent>
      </w:r>
      <w:r w:rsidRPr="00B84196">
        <w:rPr>
          <w:rFonts w:ascii="Palatino Linotype" w:hAnsi="Palatino Linotype" w:cs="Tahoma"/>
          <w:bCs/>
          <w:iCs/>
          <w:noProof/>
          <w:sz w:val="24"/>
          <w:lang w:eastAsia="es-MX"/>
        </w:rPr>
        <w:drawing>
          <wp:inline distT="0" distB="0" distL="0" distR="0" wp14:anchorId="05C292DA" wp14:editId="14887018">
            <wp:extent cx="4615699" cy="3142422"/>
            <wp:effectExtent l="38100" t="38100" r="96520" b="96520"/>
            <wp:docPr id="8" name="Imagen 8"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 Correo electrónico&#10;&#10;Descripción generada automáticamente"/>
                    <pic:cNvPicPr/>
                  </pic:nvPicPr>
                  <pic:blipFill>
                    <a:blip r:embed="rId14"/>
                    <a:stretch>
                      <a:fillRect/>
                    </a:stretch>
                  </pic:blipFill>
                  <pic:spPr>
                    <a:xfrm>
                      <a:off x="0" y="0"/>
                      <a:ext cx="4650573" cy="316616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4418D5E" w14:textId="77777777" w:rsidR="00952983" w:rsidRPr="00B84196" w:rsidRDefault="00952983" w:rsidP="00952983">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71D92025" w14:textId="77777777" w:rsidR="00952983" w:rsidRPr="00B84196" w:rsidRDefault="00952983" w:rsidP="00952983">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B84196">
        <w:rPr>
          <w:rFonts w:ascii="Palatino Linotype" w:hAnsi="Palatino Linotype"/>
          <w:color w:val="000000" w:themeColor="text1"/>
          <w:sz w:val="24"/>
        </w:rPr>
        <w:t>De lo anterior podemos establecer las siguientes conclusiones:</w:t>
      </w:r>
    </w:p>
    <w:p w14:paraId="31B312D8" w14:textId="77777777" w:rsidR="00952983" w:rsidRPr="00B84196" w:rsidRDefault="00952983" w:rsidP="00952983">
      <w:pPr>
        <w:pStyle w:val="Prrafodelista"/>
        <w:numPr>
          <w:ilvl w:val="1"/>
          <w:numId w:val="2"/>
        </w:numPr>
        <w:tabs>
          <w:tab w:val="left" w:pos="426"/>
        </w:tabs>
        <w:spacing w:before="240" w:after="240" w:line="360" w:lineRule="auto"/>
        <w:ind w:left="1134" w:right="51" w:hanging="360"/>
        <w:jc w:val="both"/>
        <w:rPr>
          <w:rFonts w:ascii="Palatino Linotype" w:hAnsi="Palatino Linotype"/>
          <w:color w:val="000000" w:themeColor="text1"/>
        </w:rPr>
      </w:pPr>
      <w:r w:rsidRPr="00B84196">
        <w:rPr>
          <w:rFonts w:ascii="Palatino Linotype" w:hAnsi="Palatino Linotype"/>
          <w:color w:val="000000" w:themeColor="text1"/>
        </w:rPr>
        <w:t xml:space="preserve">Los </w:t>
      </w:r>
      <w:r w:rsidRPr="00B84196">
        <w:rPr>
          <w:rFonts w:ascii="Palatino Linotype" w:hAnsi="Palatino Linotype" w:cs="Tahoma"/>
          <w:bCs/>
          <w:iCs/>
        </w:rPr>
        <w:t>Estándares de Competencia a los que hizo referencia la Particular en su solicitud de información corresponden a Estándares de Competencia de Marca (ECM) aprobados por el Consejo Nacional de Normalización y Certificación de Competencias Laborales (CONOCER) y;</w:t>
      </w:r>
    </w:p>
    <w:p w14:paraId="3DE6B56C" w14:textId="77777777" w:rsidR="00952983" w:rsidRPr="00B84196" w:rsidRDefault="00952983" w:rsidP="00952983">
      <w:pPr>
        <w:pStyle w:val="Prrafodelista"/>
        <w:numPr>
          <w:ilvl w:val="1"/>
          <w:numId w:val="2"/>
        </w:numPr>
        <w:tabs>
          <w:tab w:val="left" w:pos="426"/>
        </w:tabs>
        <w:spacing w:before="240" w:after="240" w:line="360" w:lineRule="auto"/>
        <w:ind w:left="1134" w:right="51" w:hanging="360"/>
        <w:jc w:val="both"/>
        <w:rPr>
          <w:rFonts w:ascii="Palatino Linotype" w:hAnsi="Palatino Linotype"/>
          <w:color w:val="000000" w:themeColor="text1"/>
        </w:rPr>
      </w:pPr>
      <w:r w:rsidRPr="00B84196">
        <w:rPr>
          <w:rFonts w:ascii="Palatino Linotype" w:hAnsi="Palatino Linotype" w:cs="Tahoma"/>
          <w:bCs/>
          <w:iCs/>
        </w:rPr>
        <w:t>El Instituto Hacendario del Estado de México (IHAEM), es una Entidad de Certificación y Evaluación de Competencias acreditada por CONOCER.</w:t>
      </w:r>
    </w:p>
    <w:p w14:paraId="56CAB89D" w14:textId="77777777" w:rsidR="00952983" w:rsidRPr="00B84196" w:rsidRDefault="00952983" w:rsidP="00952983">
      <w:pPr>
        <w:pStyle w:val="Prrafodelista"/>
        <w:tabs>
          <w:tab w:val="left" w:pos="567"/>
        </w:tabs>
        <w:autoSpaceDE w:val="0"/>
        <w:autoSpaceDN w:val="0"/>
        <w:adjustRightInd w:val="0"/>
        <w:spacing w:before="120" w:after="120" w:line="360" w:lineRule="auto"/>
        <w:ind w:left="0"/>
        <w:jc w:val="both"/>
        <w:rPr>
          <w:rFonts w:ascii="Palatino Linotype" w:hAnsi="Palatino Linotype" w:cs="Arial"/>
          <w:sz w:val="24"/>
        </w:rPr>
      </w:pPr>
    </w:p>
    <w:p w14:paraId="3A194AB5" w14:textId="77777777" w:rsidR="00952983" w:rsidRPr="00B84196" w:rsidRDefault="00952983" w:rsidP="00952983">
      <w:pPr>
        <w:pStyle w:val="Prrafodelista"/>
        <w:numPr>
          <w:ilvl w:val="0"/>
          <w:numId w:val="2"/>
        </w:numPr>
        <w:tabs>
          <w:tab w:val="left" w:pos="567"/>
        </w:tabs>
        <w:autoSpaceDE w:val="0"/>
        <w:autoSpaceDN w:val="0"/>
        <w:adjustRightInd w:val="0"/>
        <w:spacing w:before="120" w:after="120" w:line="360" w:lineRule="auto"/>
        <w:ind w:left="0" w:firstLine="0"/>
        <w:jc w:val="both"/>
        <w:rPr>
          <w:rFonts w:ascii="Palatino Linotype" w:hAnsi="Palatino Linotype" w:cs="Arial"/>
          <w:sz w:val="24"/>
        </w:rPr>
      </w:pPr>
      <w:r w:rsidRPr="00B84196">
        <w:rPr>
          <w:rFonts w:ascii="Palatino Linotype" w:hAnsi="Palatino Linotype" w:cs="Arial"/>
          <w:color w:val="000000" w:themeColor="text1"/>
          <w:sz w:val="24"/>
        </w:rPr>
        <w:t xml:space="preserve">No obstante, el particular solicitó la información conforme a la Ley Orgánica Municipal, </w:t>
      </w:r>
      <w:r w:rsidRPr="00B84196">
        <w:rPr>
          <w:rFonts w:ascii="Palatino Linotype" w:hAnsi="Palatino Linotype"/>
          <w:color w:val="000000" w:themeColor="text1"/>
          <w:sz w:val="24"/>
        </w:rPr>
        <w:t xml:space="preserve">en sus artículos </w:t>
      </w:r>
      <w:r w:rsidRPr="00B84196">
        <w:rPr>
          <w:rFonts w:ascii="Palatino Linotype" w:hAnsi="Palatino Linotype" w:cs="Arial"/>
          <w:sz w:val="24"/>
        </w:rPr>
        <w:t>32; 92; 96, fracción I; 96 TER; 96 QUINTUS; 96 SEPTIES, ;96 NONIES; 96 QUINDECIES; 113; 123 BIS; 124 QUATER; y 149 los cuales disponen lo siguiente:</w:t>
      </w:r>
    </w:p>
    <w:p w14:paraId="2AA5B2AE" w14:textId="77777777" w:rsidR="00952983" w:rsidRPr="00B84196" w:rsidRDefault="00952983" w:rsidP="00952983">
      <w:pPr>
        <w:pStyle w:val="Prrafodelista"/>
        <w:spacing w:line="360" w:lineRule="auto"/>
        <w:ind w:left="0"/>
        <w:jc w:val="both"/>
        <w:rPr>
          <w:rFonts w:ascii="Palatino Linotype" w:hAnsi="Palatino Linotype" w:cs="Palatino Linotype"/>
          <w:sz w:val="24"/>
        </w:rPr>
      </w:pPr>
    </w:p>
    <w:tbl>
      <w:tblPr>
        <w:tblStyle w:val="Tablaconcuadrcula"/>
        <w:tblW w:w="9034" w:type="dxa"/>
        <w:tblLook w:val="04A0" w:firstRow="1" w:lastRow="0" w:firstColumn="1" w:lastColumn="0" w:noHBand="0" w:noVBand="1"/>
      </w:tblPr>
      <w:tblGrid>
        <w:gridCol w:w="3135"/>
        <w:gridCol w:w="3266"/>
        <w:gridCol w:w="2633"/>
      </w:tblGrid>
      <w:tr w:rsidR="00134905" w:rsidRPr="00B84196" w14:paraId="5191763C" w14:textId="1F750653" w:rsidTr="00134905">
        <w:tc>
          <w:tcPr>
            <w:tcW w:w="3135" w:type="dxa"/>
            <w:shd w:val="clear" w:color="auto" w:fill="E7E6E6" w:themeFill="background2"/>
          </w:tcPr>
          <w:p w14:paraId="5B6D8747" w14:textId="77777777" w:rsidR="00134905" w:rsidRPr="00B84196" w:rsidRDefault="00134905" w:rsidP="00E331DE">
            <w:pPr>
              <w:pStyle w:val="Prrafodelista"/>
              <w:tabs>
                <w:tab w:val="left" w:pos="567"/>
              </w:tabs>
              <w:autoSpaceDE w:val="0"/>
              <w:autoSpaceDN w:val="0"/>
              <w:adjustRightInd w:val="0"/>
              <w:spacing w:before="120" w:after="120" w:line="360" w:lineRule="auto"/>
              <w:ind w:left="0"/>
              <w:jc w:val="center"/>
              <w:rPr>
                <w:rFonts w:ascii="Palatino Linotype" w:hAnsi="Palatino Linotype" w:cs="Arial"/>
                <w:b/>
                <w:color w:val="000000" w:themeColor="text1"/>
                <w:sz w:val="20"/>
              </w:rPr>
            </w:pPr>
            <w:r w:rsidRPr="00B84196">
              <w:rPr>
                <w:rFonts w:ascii="Palatino Linotype" w:hAnsi="Palatino Linotype" w:cs="Arial"/>
                <w:b/>
                <w:color w:val="000000" w:themeColor="text1"/>
                <w:sz w:val="20"/>
              </w:rPr>
              <w:t>ARTÍCULO DE LA LEY ORGÁNICA</w:t>
            </w:r>
          </w:p>
        </w:tc>
        <w:tc>
          <w:tcPr>
            <w:tcW w:w="3266" w:type="dxa"/>
            <w:shd w:val="clear" w:color="auto" w:fill="E7E6E6" w:themeFill="background2"/>
          </w:tcPr>
          <w:p w14:paraId="13EBA123" w14:textId="77777777" w:rsidR="00134905" w:rsidRPr="00B84196" w:rsidRDefault="00134905" w:rsidP="00E331DE">
            <w:pPr>
              <w:pStyle w:val="Prrafodelista"/>
              <w:tabs>
                <w:tab w:val="left" w:pos="567"/>
              </w:tabs>
              <w:autoSpaceDE w:val="0"/>
              <w:autoSpaceDN w:val="0"/>
              <w:adjustRightInd w:val="0"/>
              <w:spacing w:before="120" w:after="120" w:line="360" w:lineRule="auto"/>
              <w:ind w:left="0"/>
              <w:jc w:val="center"/>
              <w:rPr>
                <w:rFonts w:ascii="Palatino Linotype" w:hAnsi="Palatino Linotype" w:cs="Arial"/>
                <w:b/>
                <w:color w:val="000000" w:themeColor="text1"/>
                <w:sz w:val="20"/>
              </w:rPr>
            </w:pPr>
            <w:r w:rsidRPr="00B84196">
              <w:rPr>
                <w:rFonts w:ascii="Palatino Linotype" w:hAnsi="Palatino Linotype" w:cs="Arial"/>
                <w:b/>
                <w:color w:val="000000" w:themeColor="text1"/>
                <w:sz w:val="20"/>
              </w:rPr>
              <w:t>CARGO</w:t>
            </w:r>
          </w:p>
        </w:tc>
        <w:tc>
          <w:tcPr>
            <w:tcW w:w="2633" w:type="dxa"/>
            <w:shd w:val="clear" w:color="auto" w:fill="E7E6E6" w:themeFill="background2"/>
          </w:tcPr>
          <w:p w14:paraId="67805380" w14:textId="732616A4" w:rsidR="00134905" w:rsidRPr="00B84196" w:rsidRDefault="000F483B" w:rsidP="00E331DE">
            <w:pPr>
              <w:pStyle w:val="Prrafodelista"/>
              <w:tabs>
                <w:tab w:val="left" w:pos="567"/>
              </w:tabs>
              <w:autoSpaceDE w:val="0"/>
              <w:autoSpaceDN w:val="0"/>
              <w:adjustRightInd w:val="0"/>
              <w:spacing w:before="120" w:after="120" w:line="360" w:lineRule="auto"/>
              <w:ind w:left="0"/>
              <w:jc w:val="center"/>
              <w:rPr>
                <w:rFonts w:ascii="Palatino Linotype" w:hAnsi="Palatino Linotype" w:cs="Arial"/>
                <w:b/>
                <w:color w:val="000000" w:themeColor="text1"/>
                <w:sz w:val="20"/>
              </w:rPr>
            </w:pPr>
            <w:r w:rsidRPr="00B84196">
              <w:rPr>
                <w:rFonts w:ascii="Palatino Linotype" w:hAnsi="Palatino Linotype" w:cs="Arial"/>
                <w:b/>
                <w:color w:val="000000" w:themeColor="text1"/>
                <w:sz w:val="20"/>
              </w:rPr>
              <w:t>CERTIFICACIÓN</w:t>
            </w:r>
          </w:p>
        </w:tc>
      </w:tr>
      <w:tr w:rsidR="00134905" w:rsidRPr="00B84196" w14:paraId="4F72428D" w14:textId="41103BED" w:rsidTr="00134905">
        <w:tc>
          <w:tcPr>
            <w:tcW w:w="3135" w:type="dxa"/>
          </w:tcPr>
          <w:p w14:paraId="417BE163" w14:textId="5D99467B" w:rsidR="00134905" w:rsidRPr="00B84196" w:rsidRDefault="00134905" w:rsidP="00134905">
            <w:pPr>
              <w:pStyle w:val="Prrafodelista"/>
              <w:tabs>
                <w:tab w:val="left" w:pos="567"/>
              </w:tabs>
              <w:autoSpaceDE w:val="0"/>
              <w:autoSpaceDN w:val="0"/>
              <w:adjustRightInd w:val="0"/>
              <w:spacing w:before="120" w:after="120" w:line="360" w:lineRule="auto"/>
              <w:ind w:left="0"/>
              <w:jc w:val="center"/>
              <w:rPr>
                <w:rFonts w:ascii="Palatino Linotype" w:hAnsi="Palatino Linotype" w:cs="Arial"/>
                <w:color w:val="000000" w:themeColor="text1"/>
                <w:sz w:val="20"/>
              </w:rPr>
            </w:pPr>
            <w:r w:rsidRPr="00B84196">
              <w:rPr>
                <w:rFonts w:ascii="Palatino Linotype" w:hAnsi="Palatino Linotype" w:cs="Arial"/>
                <w:color w:val="000000" w:themeColor="text1"/>
                <w:sz w:val="20"/>
              </w:rPr>
              <w:t>92</w:t>
            </w:r>
          </w:p>
        </w:tc>
        <w:tc>
          <w:tcPr>
            <w:tcW w:w="3266" w:type="dxa"/>
          </w:tcPr>
          <w:p w14:paraId="48827293" w14:textId="77777777" w:rsidR="00134905" w:rsidRPr="00B84196" w:rsidRDefault="00134905" w:rsidP="00E331DE">
            <w:pPr>
              <w:pStyle w:val="Prrafodelista"/>
              <w:tabs>
                <w:tab w:val="left" w:pos="567"/>
              </w:tabs>
              <w:autoSpaceDE w:val="0"/>
              <w:autoSpaceDN w:val="0"/>
              <w:adjustRightInd w:val="0"/>
              <w:spacing w:before="120" w:after="120" w:line="360" w:lineRule="auto"/>
              <w:ind w:left="0"/>
              <w:jc w:val="both"/>
              <w:rPr>
                <w:rFonts w:ascii="Palatino Linotype" w:hAnsi="Palatino Linotype" w:cs="Arial"/>
                <w:color w:val="000000" w:themeColor="text1"/>
                <w:sz w:val="20"/>
              </w:rPr>
            </w:pPr>
            <w:r w:rsidRPr="00B84196">
              <w:rPr>
                <w:rFonts w:ascii="Palatino Linotype" w:hAnsi="Palatino Linotype" w:cs="Arial"/>
                <w:color w:val="000000" w:themeColor="text1"/>
                <w:sz w:val="20"/>
              </w:rPr>
              <w:t>Secretario del Ayuntamiento</w:t>
            </w:r>
          </w:p>
        </w:tc>
        <w:tc>
          <w:tcPr>
            <w:tcW w:w="2633" w:type="dxa"/>
          </w:tcPr>
          <w:p w14:paraId="26D7D88D" w14:textId="0A96D0A6" w:rsidR="00134905" w:rsidRPr="00B84196" w:rsidRDefault="000F483B" w:rsidP="00134905">
            <w:pPr>
              <w:pStyle w:val="Prrafodelista"/>
              <w:tabs>
                <w:tab w:val="left" w:pos="567"/>
              </w:tabs>
              <w:autoSpaceDE w:val="0"/>
              <w:autoSpaceDN w:val="0"/>
              <w:adjustRightInd w:val="0"/>
              <w:spacing w:before="120" w:after="120" w:line="360" w:lineRule="auto"/>
              <w:ind w:left="0"/>
              <w:jc w:val="center"/>
              <w:rPr>
                <w:rFonts w:ascii="Palatino Linotype" w:hAnsi="Palatino Linotype" w:cs="Arial"/>
                <w:color w:val="000000" w:themeColor="text1"/>
                <w:sz w:val="20"/>
              </w:rPr>
            </w:pPr>
            <w:r w:rsidRPr="00B84196">
              <w:rPr>
                <w:rFonts w:ascii="Palatino Linotype" w:hAnsi="Palatino Linotype" w:cs="Arial"/>
                <w:color w:val="000000" w:themeColor="text1"/>
                <w:sz w:val="20"/>
              </w:rPr>
              <w:t>Obligatoria</w:t>
            </w:r>
          </w:p>
        </w:tc>
      </w:tr>
      <w:tr w:rsidR="00134905" w:rsidRPr="00B84196" w14:paraId="1BB6CC5E" w14:textId="419B70D0" w:rsidTr="00134905">
        <w:tc>
          <w:tcPr>
            <w:tcW w:w="3135" w:type="dxa"/>
          </w:tcPr>
          <w:p w14:paraId="6D6FEA32" w14:textId="77777777" w:rsidR="00134905" w:rsidRPr="00B84196" w:rsidRDefault="00134905" w:rsidP="00E331DE">
            <w:pPr>
              <w:pStyle w:val="Prrafodelista"/>
              <w:tabs>
                <w:tab w:val="left" w:pos="567"/>
              </w:tabs>
              <w:autoSpaceDE w:val="0"/>
              <w:autoSpaceDN w:val="0"/>
              <w:adjustRightInd w:val="0"/>
              <w:spacing w:before="120" w:after="120" w:line="360" w:lineRule="auto"/>
              <w:ind w:left="0"/>
              <w:jc w:val="center"/>
              <w:rPr>
                <w:rFonts w:ascii="Palatino Linotype" w:hAnsi="Palatino Linotype" w:cs="Arial"/>
                <w:color w:val="000000" w:themeColor="text1"/>
                <w:sz w:val="20"/>
              </w:rPr>
            </w:pPr>
            <w:r w:rsidRPr="00B84196">
              <w:rPr>
                <w:rFonts w:ascii="Palatino Linotype" w:hAnsi="Palatino Linotype" w:cs="Arial"/>
                <w:color w:val="000000" w:themeColor="text1"/>
                <w:sz w:val="20"/>
              </w:rPr>
              <w:t>96 fracción I</w:t>
            </w:r>
          </w:p>
        </w:tc>
        <w:tc>
          <w:tcPr>
            <w:tcW w:w="3266" w:type="dxa"/>
          </w:tcPr>
          <w:p w14:paraId="79786B3C" w14:textId="77777777" w:rsidR="00134905" w:rsidRPr="00B84196" w:rsidRDefault="00134905" w:rsidP="00E331DE">
            <w:pPr>
              <w:pStyle w:val="Prrafodelista"/>
              <w:tabs>
                <w:tab w:val="left" w:pos="567"/>
              </w:tabs>
              <w:autoSpaceDE w:val="0"/>
              <w:autoSpaceDN w:val="0"/>
              <w:adjustRightInd w:val="0"/>
              <w:spacing w:before="120" w:after="120" w:line="360" w:lineRule="auto"/>
              <w:ind w:left="0"/>
              <w:jc w:val="both"/>
              <w:rPr>
                <w:rFonts w:ascii="Palatino Linotype" w:hAnsi="Palatino Linotype" w:cs="Arial"/>
                <w:color w:val="000000" w:themeColor="text1"/>
                <w:sz w:val="20"/>
              </w:rPr>
            </w:pPr>
            <w:r w:rsidRPr="00B84196">
              <w:rPr>
                <w:rFonts w:ascii="Palatino Linotype" w:hAnsi="Palatino Linotype" w:cs="Arial"/>
                <w:color w:val="000000" w:themeColor="text1"/>
                <w:sz w:val="20"/>
              </w:rPr>
              <w:t>Tesorero</w:t>
            </w:r>
          </w:p>
        </w:tc>
        <w:tc>
          <w:tcPr>
            <w:tcW w:w="2633" w:type="dxa"/>
          </w:tcPr>
          <w:p w14:paraId="0343C25E" w14:textId="5B2B8932" w:rsidR="00134905" w:rsidRPr="00B84196" w:rsidRDefault="000F483B" w:rsidP="00134905">
            <w:pPr>
              <w:pStyle w:val="Prrafodelista"/>
              <w:tabs>
                <w:tab w:val="left" w:pos="567"/>
              </w:tabs>
              <w:autoSpaceDE w:val="0"/>
              <w:autoSpaceDN w:val="0"/>
              <w:adjustRightInd w:val="0"/>
              <w:spacing w:before="120" w:after="120" w:line="360" w:lineRule="auto"/>
              <w:ind w:left="0"/>
              <w:jc w:val="center"/>
              <w:rPr>
                <w:rFonts w:ascii="Palatino Linotype" w:hAnsi="Palatino Linotype" w:cs="Arial"/>
                <w:color w:val="000000" w:themeColor="text1"/>
                <w:sz w:val="20"/>
              </w:rPr>
            </w:pPr>
            <w:r w:rsidRPr="00B84196">
              <w:rPr>
                <w:rFonts w:ascii="Palatino Linotype" w:hAnsi="Palatino Linotype" w:cs="Arial"/>
                <w:color w:val="000000" w:themeColor="text1"/>
                <w:sz w:val="20"/>
              </w:rPr>
              <w:t>Obligatoria</w:t>
            </w:r>
          </w:p>
        </w:tc>
      </w:tr>
      <w:tr w:rsidR="00134905" w:rsidRPr="00B84196" w14:paraId="76806979" w14:textId="59844BB7" w:rsidTr="00134905">
        <w:tc>
          <w:tcPr>
            <w:tcW w:w="3135" w:type="dxa"/>
          </w:tcPr>
          <w:p w14:paraId="4ECAF775" w14:textId="77777777" w:rsidR="00134905" w:rsidRPr="00B84196" w:rsidRDefault="00134905" w:rsidP="00E331DE">
            <w:pPr>
              <w:pStyle w:val="Prrafodelista"/>
              <w:tabs>
                <w:tab w:val="left" w:pos="567"/>
              </w:tabs>
              <w:autoSpaceDE w:val="0"/>
              <w:autoSpaceDN w:val="0"/>
              <w:adjustRightInd w:val="0"/>
              <w:spacing w:before="120" w:after="120" w:line="360" w:lineRule="auto"/>
              <w:ind w:left="0"/>
              <w:jc w:val="center"/>
              <w:rPr>
                <w:rFonts w:ascii="Palatino Linotype" w:hAnsi="Palatino Linotype" w:cs="Arial"/>
                <w:color w:val="000000" w:themeColor="text1"/>
                <w:sz w:val="20"/>
              </w:rPr>
            </w:pPr>
            <w:r w:rsidRPr="00B84196">
              <w:rPr>
                <w:rFonts w:ascii="Palatino Linotype" w:hAnsi="Palatino Linotype" w:cs="Arial"/>
                <w:color w:val="000000" w:themeColor="text1"/>
                <w:sz w:val="20"/>
              </w:rPr>
              <w:t>96 TER</w:t>
            </w:r>
          </w:p>
        </w:tc>
        <w:tc>
          <w:tcPr>
            <w:tcW w:w="3266" w:type="dxa"/>
          </w:tcPr>
          <w:p w14:paraId="5B841E04" w14:textId="77777777" w:rsidR="00134905" w:rsidRPr="00B84196" w:rsidRDefault="00134905" w:rsidP="00E331DE">
            <w:pPr>
              <w:pStyle w:val="Prrafodelista"/>
              <w:tabs>
                <w:tab w:val="left" w:pos="567"/>
              </w:tabs>
              <w:autoSpaceDE w:val="0"/>
              <w:autoSpaceDN w:val="0"/>
              <w:adjustRightInd w:val="0"/>
              <w:spacing w:before="120" w:after="120" w:line="360" w:lineRule="auto"/>
              <w:ind w:left="0"/>
              <w:jc w:val="both"/>
              <w:rPr>
                <w:rFonts w:ascii="Palatino Linotype" w:hAnsi="Palatino Linotype" w:cs="Arial"/>
                <w:color w:val="000000" w:themeColor="text1"/>
                <w:sz w:val="20"/>
              </w:rPr>
            </w:pPr>
            <w:r w:rsidRPr="00B84196">
              <w:rPr>
                <w:rFonts w:ascii="Palatino Linotype" w:hAnsi="Palatino Linotype" w:cs="Arial"/>
                <w:color w:val="000000" w:themeColor="text1"/>
                <w:sz w:val="20"/>
              </w:rPr>
              <w:t xml:space="preserve">Director de Obras Públicas </w:t>
            </w:r>
          </w:p>
        </w:tc>
        <w:tc>
          <w:tcPr>
            <w:tcW w:w="2633" w:type="dxa"/>
          </w:tcPr>
          <w:p w14:paraId="435994D5" w14:textId="731DEA5B" w:rsidR="00134905" w:rsidRPr="00B84196" w:rsidRDefault="000F483B" w:rsidP="00134905">
            <w:pPr>
              <w:pStyle w:val="Prrafodelista"/>
              <w:tabs>
                <w:tab w:val="left" w:pos="567"/>
              </w:tabs>
              <w:autoSpaceDE w:val="0"/>
              <w:autoSpaceDN w:val="0"/>
              <w:adjustRightInd w:val="0"/>
              <w:spacing w:before="120" w:after="120" w:line="360" w:lineRule="auto"/>
              <w:ind w:left="0"/>
              <w:jc w:val="center"/>
              <w:rPr>
                <w:rFonts w:ascii="Palatino Linotype" w:hAnsi="Palatino Linotype" w:cs="Arial"/>
                <w:color w:val="000000" w:themeColor="text1"/>
                <w:sz w:val="20"/>
              </w:rPr>
            </w:pPr>
            <w:r w:rsidRPr="00B84196">
              <w:rPr>
                <w:rFonts w:ascii="Palatino Linotype" w:hAnsi="Palatino Linotype" w:cs="Arial"/>
                <w:color w:val="000000" w:themeColor="text1"/>
                <w:sz w:val="20"/>
              </w:rPr>
              <w:t>Obligatoria</w:t>
            </w:r>
          </w:p>
        </w:tc>
      </w:tr>
      <w:tr w:rsidR="00134905" w:rsidRPr="00B84196" w14:paraId="51ABFD9A" w14:textId="5EAF88B1" w:rsidTr="00134905">
        <w:tc>
          <w:tcPr>
            <w:tcW w:w="3135" w:type="dxa"/>
          </w:tcPr>
          <w:p w14:paraId="375B47FC" w14:textId="77777777" w:rsidR="00134905" w:rsidRPr="00B84196" w:rsidRDefault="00134905" w:rsidP="00E331DE">
            <w:pPr>
              <w:pStyle w:val="Prrafodelista"/>
              <w:tabs>
                <w:tab w:val="left" w:pos="567"/>
              </w:tabs>
              <w:autoSpaceDE w:val="0"/>
              <w:autoSpaceDN w:val="0"/>
              <w:adjustRightInd w:val="0"/>
              <w:spacing w:before="120" w:after="120" w:line="360" w:lineRule="auto"/>
              <w:ind w:left="0"/>
              <w:jc w:val="center"/>
              <w:rPr>
                <w:rFonts w:ascii="Palatino Linotype" w:hAnsi="Palatino Linotype" w:cs="Arial"/>
                <w:color w:val="000000" w:themeColor="text1"/>
                <w:sz w:val="20"/>
              </w:rPr>
            </w:pPr>
            <w:r w:rsidRPr="00B84196">
              <w:rPr>
                <w:rFonts w:ascii="Palatino Linotype" w:hAnsi="Palatino Linotype" w:cs="Arial"/>
                <w:color w:val="000000" w:themeColor="text1"/>
                <w:sz w:val="20"/>
              </w:rPr>
              <w:t>96 QUINTUS</w:t>
            </w:r>
          </w:p>
        </w:tc>
        <w:tc>
          <w:tcPr>
            <w:tcW w:w="3266" w:type="dxa"/>
          </w:tcPr>
          <w:p w14:paraId="43E5604B" w14:textId="77777777" w:rsidR="00134905" w:rsidRPr="00B84196" w:rsidRDefault="00134905" w:rsidP="00E331DE">
            <w:pPr>
              <w:pStyle w:val="Prrafodelista"/>
              <w:tabs>
                <w:tab w:val="left" w:pos="567"/>
              </w:tabs>
              <w:autoSpaceDE w:val="0"/>
              <w:autoSpaceDN w:val="0"/>
              <w:adjustRightInd w:val="0"/>
              <w:spacing w:before="120" w:after="120" w:line="360" w:lineRule="auto"/>
              <w:ind w:left="0"/>
              <w:jc w:val="both"/>
              <w:rPr>
                <w:rFonts w:ascii="Palatino Linotype" w:hAnsi="Palatino Linotype" w:cs="Arial"/>
                <w:color w:val="000000" w:themeColor="text1"/>
                <w:sz w:val="20"/>
              </w:rPr>
            </w:pPr>
            <w:r w:rsidRPr="00B84196">
              <w:rPr>
                <w:rFonts w:ascii="Palatino Linotype" w:hAnsi="Palatino Linotype" w:cs="Arial"/>
                <w:color w:val="000000" w:themeColor="text1"/>
                <w:sz w:val="20"/>
              </w:rPr>
              <w:t>Director de Desarrollo Económico</w:t>
            </w:r>
          </w:p>
        </w:tc>
        <w:tc>
          <w:tcPr>
            <w:tcW w:w="2633" w:type="dxa"/>
          </w:tcPr>
          <w:p w14:paraId="0F1BDBED" w14:textId="301E95DC" w:rsidR="00134905" w:rsidRPr="00B84196" w:rsidRDefault="000F483B" w:rsidP="00134905">
            <w:pPr>
              <w:pStyle w:val="Prrafodelista"/>
              <w:tabs>
                <w:tab w:val="left" w:pos="567"/>
              </w:tabs>
              <w:autoSpaceDE w:val="0"/>
              <w:autoSpaceDN w:val="0"/>
              <w:adjustRightInd w:val="0"/>
              <w:spacing w:before="120" w:after="120" w:line="360" w:lineRule="auto"/>
              <w:ind w:left="0"/>
              <w:jc w:val="center"/>
              <w:rPr>
                <w:rFonts w:ascii="Palatino Linotype" w:hAnsi="Palatino Linotype" w:cs="Arial"/>
                <w:color w:val="000000" w:themeColor="text1"/>
                <w:sz w:val="20"/>
              </w:rPr>
            </w:pPr>
            <w:r w:rsidRPr="00B84196">
              <w:rPr>
                <w:rFonts w:ascii="Palatino Linotype" w:hAnsi="Palatino Linotype" w:cs="Arial"/>
                <w:color w:val="000000" w:themeColor="text1"/>
                <w:sz w:val="20"/>
              </w:rPr>
              <w:t>Obligatoria</w:t>
            </w:r>
          </w:p>
        </w:tc>
      </w:tr>
      <w:tr w:rsidR="00134905" w:rsidRPr="00B84196" w14:paraId="15A380AC" w14:textId="3AD0BC9C" w:rsidTr="00134905">
        <w:tc>
          <w:tcPr>
            <w:tcW w:w="3135" w:type="dxa"/>
          </w:tcPr>
          <w:p w14:paraId="4E2CED6A" w14:textId="77777777" w:rsidR="00134905" w:rsidRPr="00B84196" w:rsidRDefault="00134905" w:rsidP="00E331DE">
            <w:pPr>
              <w:pStyle w:val="Prrafodelista"/>
              <w:tabs>
                <w:tab w:val="left" w:pos="567"/>
              </w:tabs>
              <w:autoSpaceDE w:val="0"/>
              <w:autoSpaceDN w:val="0"/>
              <w:adjustRightInd w:val="0"/>
              <w:spacing w:before="120" w:after="120" w:line="360" w:lineRule="auto"/>
              <w:ind w:left="0"/>
              <w:jc w:val="center"/>
              <w:rPr>
                <w:rFonts w:ascii="Palatino Linotype" w:hAnsi="Palatino Linotype" w:cs="Arial"/>
                <w:color w:val="000000" w:themeColor="text1"/>
                <w:sz w:val="20"/>
              </w:rPr>
            </w:pPr>
            <w:r w:rsidRPr="00B84196">
              <w:rPr>
                <w:rFonts w:ascii="Palatino Linotype" w:hAnsi="Palatino Linotype" w:cs="Arial"/>
                <w:color w:val="000000" w:themeColor="text1"/>
                <w:sz w:val="20"/>
              </w:rPr>
              <w:t>96 SEPTIES</w:t>
            </w:r>
          </w:p>
        </w:tc>
        <w:tc>
          <w:tcPr>
            <w:tcW w:w="3266" w:type="dxa"/>
          </w:tcPr>
          <w:p w14:paraId="2C9CC7A3" w14:textId="77777777" w:rsidR="00134905" w:rsidRPr="00B84196" w:rsidRDefault="00134905" w:rsidP="00E331DE">
            <w:pPr>
              <w:pStyle w:val="Prrafodelista"/>
              <w:tabs>
                <w:tab w:val="left" w:pos="567"/>
              </w:tabs>
              <w:autoSpaceDE w:val="0"/>
              <w:autoSpaceDN w:val="0"/>
              <w:adjustRightInd w:val="0"/>
              <w:spacing w:before="120" w:after="120" w:line="360" w:lineRule="auto"/>
              <w:ind w:left="0"/>
              <w:jc w:val="both"/>
              <w:rPr>
                <w:rFonts w:ascii="Palatino Linotype" w:hAnsi="Palatino Linotype" w:cs="Arial"/>
                <w:color w:val="000000" w:themeColor="text1"/>
                <w:sz w:val="20"/>
              </w:rPr>
            </w:pPr>
            <w:r w:rsidRPr="00B84196">
              <w:rPr>
                <w:rFonts w:ascii="Palatino Linotype" w:hAnsi="Palatino Linotype" w:cs="Arial"/>
                <w:color w:val="000000" w:themeColor="text1"/>
                <w:sz w:val="20"/>
              </w:rPr>
              <w:t>Director de Desarrollo Urbano</w:t>
            </w:r>
          </w:p>
        </w:tc>
        <w:tc>
          <w:tcPr>
            <w:tcW w:w="2633" w:type="dxa"/>
          </w:tcPr>
          <w:p w14:paraId="74E07846" w14:textId="35D73FA7" w:rsidR="00134905" w:rsidRPr="00B84196" w:rsidRDefault="000F483B" w:rsidP="00134905">
            <w:pPr>
              <w:pStyle w:val="Prrafodelista"/>
              <w:tabs>
                <w:tab w:val="left" w:pos="567"/>
              </w:tabs>
              <w:autoSpaceDE w:val="0"/>
              <w:autoSpaceDN w:val="0"/>
              <w:adjustRightInd w:val="0"/>
              <w:spacing w:before="120" w:after="120" w:line="360" w:lineRule="auto"/>
              <w:ind w:left="0"/>
              <w:jc w:val="center"/>
              <w:rPr>
                <w:rFonts w:ascii="Palatino Linotype" w:hAnsi="Palatino Linotype" w:cs="Arial"/>
                <w:color w:val="000000" w:themeColor="text1"/>
                <w:sz w:val="20"/>
              </w:rPr>
            </w:pPr>
            <w:r w:rsidRPr="00B84196">
              <w:rPr>
                <w:rFonts w:ascii="Palatino Linotype" w:hAnsi="Palatino Linotype" w:cs="Arial"/>
                <w:color w:val="000000" w:themeColor="text1"/>
                <w:sz w:val="20"/>
              </w:rPr>
              <w:t>Obligatoria</w:t>
            </w:r>
          </w:p>
        </w:tc>
      </w:tr>
      <w:tr w:rsidR="00134905" w:rsidRPr="00B84196" w14:paraId="18DB56D6" w14:textId="6272F9D5" w:rsidTr="00134905">
        <w:tc>
          <w:tcPr>
            <w:tcW w:w="3135" w:type="dxa"/>
          </w:tcPr>
          <w:p w14:paraId="3C8C12C3" w14:textId="77777777" w:rsidR="00134905" w:rsidRPr="00B84196" w:rsidRDefault="00134905" w:rsidP="00E331DE">
            <w:pPr>
              <w:pStyle w:val="Prrafodelista"/>
              <w:tabs>
                <w:tab w:val="left" w:pos="567"/>
              </w:tabs>
              <w:autoSpaceDE w:val="0"/>
              <w:autoSpaceDN w:val="0"/>
              <w:adjustRightInd w:val="0"/>
              <w:spacing w:before="120" w:after="120" w:line="360" w:lineRule="auto"/>
              <w:ind w:left="0"/>
              <w:jc w:val="center"/>
              <w:rPr>
                <w:rFonts w:ascii="Palatino Linotype" w:hAnsi="Palatino Linotype" w:cs="Arial"/>
                <w:color w:val="000000" w:themeColor="text1"/>
                <w:sz w:val="20"/>
              </w:rPr>
            </w:pPr>
            <w:r w:rsidRPr="00B84196">
              <w:rPr>
                <w:rFonts w:ascii="Palatino Linotype" w:hAnsi="Palatino Linotype" w:cs="Arial"/>
                <w:color w:val="000000" w:themeColor="text1"/>
                <w:sz w:val="20"/>
              </w:rPr>
              <w:t>96 NONIES</w:t>
            </w:r>
          </w:p>
        </w:tc>
        <w:tc>
          <w:tcPr>
            <w:tcW w:w="3266" w:type="dxa"/>
          </w:tcPr>
          <w:p w14:paraId="64B8993B" w14:textId="77777777" w:rsidR="00134905" w:rsidRPr="00B84196" w:rsidRDefault="00134905" w:rsidP="00E331DE">
            <w:pPr>
              <w:pStyle w:val="Prrafodelista"/>
              <w:tabs>
                <w:tab w:val="left" w:pos="567"/>
              </w:tabs>
              <w:autoSpaceDE w:val="0"/>
              <w:autoSpaceDN w:val="0"/>
              <w:adjustRightInd w:val="0"/>
              <w:spacing w:before="120" w:after="120" w:line="360" w:lineRule="auto"/>
              <w:ind w:left="0"/>
              <w:jc w:val="both"/>
              <w:rPr>
                <w:rFonts w:ascii="Palatino Linotype" w:hAnsi="Palatino Linotype" w:cs="Arial"/>
                <w:color w:val="000000" w:themeColor="text1"/>
                <w:sz w:val="20"/>
              </w:rPr>
            </w:pPr>
            <w:r w:rsidRPr="00B84196">
              <w:rPr>
                <w:rFonts w:ascii="Palatino Linotype" w:hAnsi="Palatino Linotype" w:cs="Arial"/>
                <w:color w:val="000000" w:themeColor="text1"/>
                <w:sz w:val="20"/>
              </w:rPr>
              <w:t>Director de Ecología</w:t>
            </w:r>
          </w:p>
        </w:tc>
        <w:tc>
          <w:tcPr>
            <w:tcW w:w="2633" w:type="dxa"/>
          </w:tcPr>
          <w:p w14:paraId="6FE74980" w14:textId="4804FFA1" w:rsidR="00134905" w:rsidRPr="00B84196" w:rsidRDefault="000F483B" w:rsidP="00134905">
            <w:pPr>
              <w:pStyle w:val="Prrafodelista"/>
              <w:tabs>
                <w:tab w:val="left" w:pos="567"/>
              </w:tabs>
              <w:autoSpaceDE w:val="0"/>
              <w:autoSpaceDN w:val="0"/>
              <w:adjustRightInd w:val="0"/>
              <w:spacing w:before="120" w:after="120" w:line="360" w:lineRule="auto"/>
              <w:ind w:left="0"/>
              <w:jc w:val="center"/>
              <w:rPr>
                <w:rFonts w:ascii="Palatino Linotype" w:hAnsi="Palatino Linotype" w:cs="Arial"/>
                <w:color w:val="000000" w:themeColor="text1"/>
                <w:sz w:val="20"/>
              </w:rPr>
            </w:pPr>
            <w:r w:rsidRPr="00B84196">
              <w:rPr>
                <w:rFonts w:ascii="Palatino Linotype" w:hAnsi="Palatino Linotype" w:cs="Arial"/>
                <w:color w:val="000000" w:themeColor="text1"/>
                <w:sz w:val="20"/>
              </w:rPr>
              <w:t>Obligatoria</w:t>
            </w:r>
          </w:p>
        </w:tc>
      </w:tr>
      <w:tr w:rsidR="00134905" w:rsidRPr="00B84196" w14:paraId="2DEF87C8" w14:textId="16FBADA3" w:rsidTr="00134905">
        <w:tc>
          <w:tcPr>
            <w:tcW w:w="3135" w:type="dxa"/>
          </w:tcPr>
          <w:p w14:paraId="319F0086" w14:textId="77777777" w:rsidR="00134905" w:rsidRPr="00B84196" w:rsidRDefault="00134905" w:rsidP="00E331DE">
            <w:pPr>
              <w:pStyle w:val="Prrafodelista"/>
              <w:tabs>
                <w:tab w:val="left" w:pos="567"/>
              </w:tabs>
              <w:autoSpaceDE w:val="0"/>
              <w:autoSpaceDN w:val="0"/>
              <w:adjustRightInd w:val="0"/>
              <w:spacing w:before="120" w:after="120" w:line="360" w:lineRule="auto"/>
              <w:ind w:left="0"/>
              <w:jc w:val="center"/>
              <w:rPr>
                <w:rFonts w:ascii="Palatino Linotype" w:hAnsi="Palatino Linotype" w:cs="Arial"/>
                <w:color w:val="000000" w:themeColor="text1"/>
                <w:sz w:val="20"/>
              </w:rPr>
            </w:pPr>
            <w:r w:rsidRPr="00B84196">
              <w:rPr>
                <w:rFonts w:ascii="Palatino Linotype" w:hAnsi="Palatino Linotype" w:cs="Arial"/>
                <w:color w:val="000000" w:themeColor="text1"/>
                <w:sz w:val="20"/>
              </w:rPr>
              <w:t>96 QUINDECIES</w:t>
            </w:r>
          </w:p>
        </w:tc>
        <w:tc>
          <w:tcPr>
            <w:tcW w:w="3266" w:type="dxa"/>
          </w:tcPr>
          <w:p w14:paraId="3BE3D1AC" w14:textId="77777777" w:rsidR="00134905" w:rsidRPr="00B84196" w:rsidRDefault="00134905" w:rsidP="00E331DE">
            <w:pPr>
              <w:pStyle w:val="Prrafodelista"/>
              <w:tabs>
                <w:tab w:val="left" w:pos="567"/>
              </w:tabs>
              <w:autoSpaceDE w:val="0"/>
              <w:autoSpaceDN w:val="0"/>
              <w:adjustRightInd w:val="0"/>
              <w:spacing w:before="120" w:after="120" w:line="360" w:lineRule="auto"/>
              <w:ind w:left="0"/>
              <w:jc w:val="both"/>
              <w:rPr>
                <w:rFonts w:ascii="Palatino Linotype" w:hAnsi="Palatino Linotype" w:cs="Arial"/>
                <w:color w:val="000000" w:themeColor="text1"/>
                <w:sz w:val="20"/>
              </w:rPr>
            </w:pPr>
            <w:r w:rsidRPr="00B84196">
              <w:rPr>
                <w:rFonts w:ascii="Palatino Linotype" w:hAnsi="Palatino Linotype" w:cs="Arial"/>
                <w:color w:val="000000" w:themeColor="text1"/>
                <w:sz w:val="20"/>
              </w:rPr>
              <w:t>Dirección de la Mujer</w:t>
            </w:r>
          </w:p>
        </w:tc>
        <w:tc>
          <w:tcPr>
            <w:tcW w:w="2633" w:type="dxa"/>
          </w:tcPr>
          <w:p w14:paraId="5040FCB0" w14:textId="2019FD03" w:rsidR="00134905" w:rsidRPr="00B84196" w:rsidRDefault="000F483B" w:rsidP="00134905">
            <w:pPr>
              <w:pStyle w:val="Prrafodelista"/>
              <w:tabs>
                <w:tab w:val="left" w:pos="567"/>
              </w:tabs>
              <w:autoSpaceDE w:val="0"/>
              <w:autoSpaceDN w:val="0"/>
              <w:adjustRightInd w:val="0"/>
              <w:spacing w:before="120" w:after="120" w:line="360" w:lineRule="auto"/>
              <w:ind w:left="0"/>
              <w:jc w:val="center"/>
              <w:rPr>
                <w:rFonts w:ascii="Palatino Linotype" w:hAnsi="Palatino Linotype" w:cs="Arial"/>
                <w:color w:val="000000" w:themeColor="text1"/>
                <w:sz w:val="20"/>
              </w:rPr>
            </w:pPr>
            <w:r w:rsidRPr="00B84196">
              <w:rPr>
                <w:rFonts w:ascii="Palatino Linotype" w:hAnsi="Palatino Linotype" w:cs="Arial"/>
                <w:color w:val="000000" w:themeColor="text1"/>
                <w:sz w:val="20"/>
              </w:rPr>
              <w:t>Obligatoria</w:t>
            </w:r>
          </w:p>
        </w:tc>
      </w:tr>
      <w:tr w:rsidR="00134905" w:rsidRPr="00B84196" w14:paraId="4D9DA737" w14:textId="682AC7CC" w:rsidTr="00134905">
        <w:tc>
          <w:tcPr>
            <w:tcW w:w="3135" w:type="dxa"/>
          </w:tcPr>
          <w:p w14:paraId="5938C465" w14:textId="77777777" w:rsidR="00134905" w:rsidRPr="00B84196" w:rsidRDefault="00134905" w:rsidP="00E331DE">
            <w:pPr>
              <w:pStyle w:val="Prrafodelista"/>
              <w:tabs>
                <w:tab w:val="left" w:pos="567"/>
              </w:tabs>
              <w:autoSpaceDE w:val="0"/>
              <w:autoSpaceDN w:val="0"/>
              <w:adjustRightInd w:val="0"/>
              <w:spacing w:before="120" w:after="120" w:line="360" w:lineRule="auto"/>
              <w:ind w:left="0"/>
              <w:jc w:val="center"/>
              <w:rPr>
                <w:rFonts w:ascii="Palatino Linotype" w:hAnsi="Palatino Linotype" w:cs="Arial"/>
                <w:color w:val="000000" w:themeColor="text1"/>
                <w:sz w:val="20"/>
              </w:rPr>
            </w:pPr>
            <w:r w:rsidRPr="00B84196">
              <w:rPr>
                <w:rFonts w:ascii="Palatino Linotype" w:hAnsi="Palatino Linotype" w:cs="Arial"/>
                <w:color w:val="000000" w:themeColor="text1"/>
                <w:sz w:val="20"/>
              </w:rPr>
              <w:t>113</w:t>
            </w:r>
          </w:p>
        </w:tc>
        <w:tc>
          <w:tcPr>
            <w:tcW w:w="3266" w:type="dxa"/>
          </w:tcPr>
          <w:p w14:paraId="71D32E21" w14:textId="77777777" w:rsidR="00134905" w:rsidRPr="00B84196" w:rsidRDefault="00134905" w:rsidP="00E331DE">
            <w:pPr>
              <w:pStyle w:val="Prrafodelista"/>
              <w:tabs>
                <w:tab w:val="left" w:pos="567"/>
              </w:tabs>
              <w:autoSpaceDE w:val="0"/>
              <w:autoSpaceDN w:val="0"/>
              <w:adjustRightInd w:val="0"/>
              <w:spacing w:before="120" w:after="120" w:line="360" w:lineRule="auto"/>
              <w:ind w:left="0"/>
              <w:jc w:val="both"/>
              <w:rPr>
                <w:rFonts w:ascii="Palatino Linotype" w:hAnsi="Palatino Linotype" w:cs="Arial"/>
                <w:color w:val="000000" w:themeColor="text1"/>
                <w:sz w:val="20"/>
              </w:rPr>
            </w:pPr>
            <w:r w:rsidRPr="00B84196">
              <w:rPr>
                <w:rFonts w:ascii="Palatino Linotype" w:hAnsi="Palatino Linotype" w:cs="Arial"/>
                <w:color w:val="000000" w:themeColor="text1"/>
                <w:sz w:val="20"/>
              </w:rPr>
              <w:t>Contraloría Interna Municipal</w:t>
            </w:r>
          </w:p>
        </w:tc>
        <w:tc>
          <w:tcPr>
            <w:tcW w:w="2633" w:type="dxa"/>
          </w:tcPr>
          <w:p w14:paraId="4C3FD179" w14:textId="0CB4DD36" w:rsidR="00134905" w:rsidRPr="00B84196" w:rsidRDefault="000F483B" w:rsidP="00134905">
            <w:pPr>
              <w:pStyle w:val="Prrafodelista"/>
              <w:tabs>
                <w:tab w:val="left" w:pos="567"/>
              </w:tabs>
              <w:autoSpaceDE w:val="0"/>
              <w:autoSpaceDN w:val="0"/>
              <w:adjustRightInd w:val="0"/>
              <w:spacing w:before="120" w:after="120" w:line="360" w:lineRule="auto"/>
              <w:ind w:left="0"/>
              <w:jc w:val="center"/>
              <w:rPr>
                <w:rFonts w:ascii="Palatino Linotype" w:hAnsi="Palatino Linotype" w:cs="Arial"/>
                <w:color w:val="000000" w:themeColor="text1"/>
                <w:sz w:val="20"/>
              </w:rPr>
            </w:pPr>
            <w:r w:rsidRPr="00B84196">
              <w:rPr>
                <w:rFonts w:ascii="Palatino Linotype" w:hAnsi="Palatino Linotype" w:cs="Arial"/>
                <w:color w:val="000000" w:themeColor="text1"/>
                <w:sz w:val="20"/>
              </w:rPr>
              <w:t>Obligatoria</w:t>
            </w:r>
          </w:p>
        </w:tc>
      </w:tr>
      <w:tr w:rsidR="00134905" w:rsidRPr="00B84196" w14:paraId="23B78DB4" w14:textId="4753EC2B" w:rsidTr="00134905">
        <w:tc>
          <w:tcPr>
            <w:tcW w:w="3135" w:type="dxa"/>
          </w:tcPr>
          <w:p w14:paraId="3424D34E" w14:textId="77777777" w:rsidR="00134905" w:rsidRPr="00B84196" w:rsidRDefault="00134905" w:rsidP="00E331DE">
            <w:pPr>
              <w:pStyle w:val="Prrafodelista"/>
              <w:tabs>
                <w:tab w:val="left" w:pos="567"/>
              </w:tabs>
              <w:autoSpaceDE w:val="0"/>
              <w:autoSpaceDN w:val="0"/>
              <w:adjustRightInd w:val="0"/>
              <w:spacing w:before="120" w:after="120" w:line="360" w:lineRule="auto"/>
              <w:ind w:left="0"/>
              <w:jc w:val="center"/>
              <w:rPr>
                <w:rFonts w:ascii="Palatino Linotype" w:hAnsi="Palatino Linotype" w:cs="Arial"/>
                <w:color w:val="000000" w:themeColor="text1"/>
                <w:sz w:val="20"/>
              </w:rPr>
            </w:pPr>
            <w:r w:rsidRPr="00B84196">
              <w:rPr>
                <w:rFonts w:ascii="Palatino Linotype" w:hAnsi="Palatino Linotype" w:cs="Arial"/>
                <w:color w:val="000000" w:themeColor="text1"/>
                <w:sz w:val="20"/>
              </w:rPr>
              <w:t>124 QUARTER</w:t>
            </w:r>
          </w:p>
        </w:tc>
        <w:tc>
          <w:tcPr>
            <w:tcW w:w="3266" w:type="dxa"/>
          </w:tcPr>
          <w:p w14:paraId="03CB2783" w14:textId="77777777" w:rsidR="00134905" w:rsidRPr="00B84196" w:rsidRDefault="00134905" w:rsidP="00E331DE">
            <w:pPr>
              <w:pStyle w:val="Prrafodelista"/>
              <w:tabs>
                <w:tab w:val="left" w:pos="567"/>
              </w:tabs>
              <w:autoSpaceDE w:val="0"/>
              <w:autoSpaceDN w:val="0"/>
              <w:adjustRightInd w:val="0"/>
              <w:spacing w:before="120" w:after="120" w:line="360" w:lineRule="auto"/>
              <w:ind w:left="0"/>
              <w:jc w:val="both"/>
              <w:rPr>
                <w:rFonts w:ascii="Palatino Linotype" w:hAnsi="Palatino Linotype" w:cs="Arial"/>
                <w:color w:val="000000" w:themeColor="text1"/>
                <w:sz w:val="20"/>
              </w:rPr>
            </w:pPr>
            <w:r w:rsidRPr="00B84196">
              <w:rPr>
                <w:rFonts w:ascii="Palatino Linotype" w:hAnsi="Palatino Linotype" w:cs="Arial"/>
                <w:color w:val="000000" w:themeColor="text1"/>
                <w:sz w:val="20"/>
              </w:rPr>
              <w:t>Unidad Municipal de Control y Bienestar Animal</w:t>
            </w:r>
          </w:p>
        </w:tc>
        <w:tc>
          <w:tcPr>
            <w:tcW w:w="2633" w:type="dxa"/>
          </w:tcPr>
          <w:p w14:paraId="799805F5" w14:textId="69C886F6" w:rsidR="00134905" w:rsidRPr="00B84196" w:rsidRDefault="000F483B" w:rsidP="00134905">
            <w:pPr>
              <w:pStyle w:val="Prrafodelista"/>
              <w:tabs>
                <w:tab w:val="left" w:pos="567"/>
              </w:tabs>
              <w:autoSpaceDE w:val="0"/>
              <w:autoSpaceDN w:val="0"/>
              <w:adjustRightInd w:val="0"/>
              <w:spacing w:before="120" w:after="120" w:line="360" w:lineRule="auto"/>
              <w:ind w:left="0"/>
              <w:jc w:val="center"/>
              <w:rPr>
                <w:rFonts w:ascii="Palatino Linotype" w:hAnsi="Palatino Linotype" w:cs="Arial"/>
                <w:color w:val="000000" w:themeColor="text1"/>
                <w:sz w:val="20"/>
              </w:rPr>
            </w:pPr>
            <w:r w:rsidRPr="00B84196">
              <w:rPr>
                <w:rFonts w:ascii="Palatino Linotype" w:hAnsi="Palatino Linotype" w:cs="Arial"/>
                <w:color w:val="000000" w:themeColor="text1"/>
                <w:sz w:val="20"/>
              </w:rPr>
              <w:t>Obligatoria</w:t>
            </w:r>
          </w:p>
        </w:tc>
      </w:tr>
      <w:tr w:rsidR="00134905" w:rsidRPr="00B84196" w14:paraId="171408D7" w14:textId="58298E20" w:rsidTr="00134905">
        <w:tc>
          <w:tcPr>
            <w:tcW w:w="3135" w:type="dxa"/>
          </w:tcPr>
          <w:p w14:paraId="53C4064F" w14:textId="77777777" w:rsidR="00134905" w:rsidRPr="00B84196" w:rsidRDefault="00134905" w:rsidP="00E331DE">
            <w:pPr>
              <w:pStyle w:val="Prrafodelista"/>
              <w:tabs>
                <w:tab w:val="left" w:pos="567"/>
              </w:tabs>
              <w:autoSpaceDE w:val="0"/>
              <w:autoSpaceDN w:val="0"/>
              <w:adjustRightInd w:val="0"/>
              <w:spacing w:before="120" w:after="120" w:line="360" w:lineRule="auto"/>
              <w:ind w:left="0"/>
              <w:jc w:val="center"/>
              <w:rPr>
                <w:rFonts w:ascii="Palatino Linotype" w:hAnsi="Palatino Linotype" w:cs="Arial"/>
                <w:color w:val="000000" w:themeColor="text1"/>
                <w:sz w:val="20"/>
              </w:rPr>
            </w:pPr>
            <w:r w:rsidRPr="00B84196">
              <w:rPr>
                <w:rFonts w:ascii="Palatino Linotype" w:hAnsi="Palatino Linotype" w:cs="Arial"/>
                <w:color w:val="000000" w:themeColor="text1"/>
                <w:sz w:val="20"/>
              </w:rPr>
              <w:t>149</w:t>
            </w:r>
          </w:p>
        </w:tc>
        <w:tc>
          <w:tcPr>
            <w:tcW w:w="3266" w:type="dxa"/>
          </w:tcPr>
          <w:p w14:paraId="2232EF53" w14:textId="77777777" w:rsidR="00134905" w:rsidRPr="00B84196" w:rsidRDefault="00134905" w:rsidP="00E331DE">
            <w:pPr>
              <w:pStyle w:val="Prrafodelista"/>
              <w:tabs>
                <w:tab w:val="left" w:pos="567"/>
              </w:tabs>
              <w:autoSpaceDE w:val="0"/>
              <w:autoSpaceDN w:val="0"/>
              <w:adjustRightInd w:val="0"/>
              <w:spacing w:before="120" w:after="120" w:line="360" w:lineRule="auto"/>
              <w:ind w:left="0"/>
              <w:jc w:val="both"/>
              <w:rPr>
                <w:rFonts w:ascii="Palatino Linotype" w:hAnsi="Palatino Linotype" w:cs="Arial"/>
                <w:color w:val="000000" w:themeColor="text1"/>
                <w:sz w:val="20"/>
              </w:rPr>
            </w:pPr>
            <w:r w:rsidRPr="00B84196">
              <w:rPr>
                <w:rFonts w:ascii="Palatino Linotype" w:hAnsi="Palatino Linotype" w:cs="Arial"/>
                <w:color w:val="000000" w:themeColor="text1"/>
                <w:sz w:val="20"/>
              </w:rPr>
              <w:t>Oficial Mediador Conciliador</w:t>
            </w:r>
          </w:p>
        </w:tc>
        <w:tc>
          <w:tcPr>
            <w:tcW w:w="2633" w:type="dxa"/>
          </w:tcPr>
          <w:p w14:paraId="4D3E40DC" w14:textId="72F7D98A" w:rsidR="00134905" w:rsidRPr="00B84196" w:rsidRDefault="000F483B" w:rsidP="00134905">
            <w:pPr>
              <w:pStyle w:val="Prrafodelista"/>
              <w:tabs>
                <w:tab w:val="left" w:pos="567"/>
              </w:tabs>
              <w:autoSpaceDE w:val="0"/>
              <w:autoSpaceDN w:val="0"/>
              <w:adjustRightInd w:val="0"/>
              <w:spacing w:before="120" w:after="120" w:line="360" w:lineRule="auto"/>
              <w:ind w:left="0"/>
              <w:jc w:val="center"/>
              <w:rPr>
                <w:rFonts w:ascii="Palatino Linotype" w:hAnsi="Palatino Linotype" w:cs="Arial"/>
                <w:color w:val="000000" w:themeColor="text1"/>
                <w:sz w:val="20"/>
              </w:rPr>
            </w:pPr>
            <w:r w:rsidRPr="00B84196">
              <w:rPr>
                <w:rFonts w:ascii="Palatino Linotype" w:hAnsi="Palatino Linotype" w:cs="Arial"/>
                <w:color w:val="000000" w:themeColor="text1"/>
                <w:sz w:val="20"/>
              </w:rPr>
              <w:t>Obligatoria</w:t>
            </w:r>
          </w:p>
        </w:tc>
      </w:tr>
    </w:tbl>
    <w:p w14:paraId="31C49733" w14:textId="77777777" w:rsidR="00952983" w:rsidRPr="00B84196" w:rsidRDefault="00952983" w:rsidP="00952983">
      <w:pPr>
        <w:pStyle w:val="Prrafodelista"/>
        <w:spacing w:line="360" w:lineRule="auto"/>
        <w:ind w:left="0"/>
        <w:jc w:val="both"/>
        <w:rPr>
          <w:rFonts w:ascii="Palatino Linotype" w:hAnsi="Palatino Linotype" w:cs="Palatino Linotype"/>
          <w:sz w:val="24"/>
        </w:rPr>
      </w:pPr>
    </w:p>
    <w:p w14:paraId="19CE7524" w14:textId="16D5C516" w:rsidR="00134905" w:rsidRPr="00B84196" w:rsidRDefault="00134905" w:rsidP="007F2C26">
      <w:pPr>
        <w:pStyle w:val="Prrafodelista"/>
        <w:numPr>
          <w:ilvl w:val="0"/>
          <w:numId w:val="2"/>
        </w:numPr>
        <w:spacing w:line="360" w:lineRule="auto"/>
        <w:ind w:left="0" w:firstLine="0"/>
        <w:jc w:val="both"/>
        <w:rPr>
          <w:rFonts w:ascii="Palatino Linotype" w:hAnsi="Palatino Linotype" w:cs="Palatino Linotype"/>
          <w:sz w:val="24"/>
        </w:rPr>
      </w:pPr>
      <w:r w:rsidRPr="00B84196">
        <w:rPr>
          <w:rFonts w:ascii="Palatino Linotype" w:hAnsi="Palatino Linotype" w:cs="Palatino Linotype"/>
          <w:sz w:val="24"/>
        </w:rPr>
        <w:t xml:space="preserve">De la interpretación armónica y progresiva de los dispositivos legales citados, se aprecia que, de los servidores públicos a los que hace alusión el particular en la </w:t>
      </w:r>
      <w:r w:rsidRPr="00B84196">
        <w:rPr>
          <w:rFonts w:ascii="Palatino Linotype" w:hAnsi="Palatino Linotype" w:cs="Palatino Linotype"/>
          <w:sz w:val="24"/>
        </w:rPr>
        <w:lastRenderedPageBreak/>
        <w:t>solicitud de acceso a la información, en efecto, es una obligación contar con certificación correspondiente, la cual deberá ser proporcionada dentro de los seis meses siguientes al nombramiento en el cargo. En consecuencia, a la fecha en la que se formuló la solicitud, ya feneció el plazo previsto para tal efecto, en consecuencia, es información que debe obrar en los archivos del Sujeto Obligado.</w:t>
      </w:r>
    </w:p>
    <w:p w14:paraId="1CF906D8" w14:textId="77777777" w:rsidR="00E50965" w:rsidRPr="00B84196" w:rsidRDefault="00E50965" w:rsidP="00E50965">
      <w:pPr>
        <w:pStyle w:val="Prrafodelista"/>
        <w:spacing w:line="360" w:lineRule="auto"/>
        <w:ind w:left="0"/>
        <w:jc w:val="both"/>
        <w:rPr>
          <w:rFonts w:ascii="Palatino Linotype" w:hAnsi="Palatino Linotype" w:cs="Palatino Linotype"/>
          <w:sz w:val="24"/>
        </w:rPr>
      </w:pPr>
    </w:p>
    <w:p w14:paraId="4AC04576" w14:textId="77777777" w:rsidR="00E50965" w:rsidRPr="00B84196" w:rsidRDefault="00E50965" w:rsidP="00E50965">
      <w:pPr>
        <w:pStyle w:val="Prrafodelista"/>
        <w:numPr>
          <w:ilvl w:val="0"/>
          <w:numId w:val="2"/>
        </w:numPr>
        <w:spacing w:line="360" w:lineRule="auto"/>
        <w:ind w:left="0" w:firstLine="0"/>
        <w:jc w:val="both"/>
        <w:rPr>
          <w:rFonts w:ascii="Palatino Linotype" w:hAnsi="Palatino Linotype" w:cs="Palatino Linotype"/>
          <w:sz w:val="24"/>
        </w:rPr>
      </w:pPr>
      <w:r w:rsidRPr="00B84196">
        <w:rPr>
          <w:rFonts w:ascii="Palatino Linotype" w:hAnsi="Palatino Linotype" w:cs="Arial"/>
          <w:color w:val="000000" w:themeColor="text1"/>
          <w:sz w:val="24"/>
        </w:rPr>
        <w:t>Ahora bien, de ser el caso de que no exista la información que se ordena entregar, el Sujeto Obligado deberá emitir el acuerdo del Comité de Transparencia mediante el cual se declare la inexistencia de la información.</w:t>
      </w:r>
    </w:p>
    <w:p w14:paraId="4D35AAF0" w14:textId="77777777" w:rsidR="00E50965" w:rsidRPr="00B84196" w:rsidRDefault="00E50965" w:rsidP="00E50965">
      <w:pPr>
        <w:pStyle w:val="Prrafodelista"/>
        <w:rPr>
          <w:rFonts w:ascii="Palatino Linotype" w:hAnsi="Palatino Linotype"/>
          <w:color w:val="222222"/>
          <w:sz w:val="24"/>
          <w:lang w:val="es-ES_tradnl" w:eastAsia="es-MX"/>
        </w:rPr>
      </w:pPr>
    </w:p>
    <w:p w14:paraId="1EEBA8AF" w14:textId="77777777" w:rsidR="00E50965" w:rsidRPr="00B84196" w:rsidRDefault="00E50965" w:rsidP="00E50965">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84196">
        <w:rPr>
          <w:rFonts w:ascii="Palatino Linotype" w:hAnsi="Palatino Linotype"/>
          <w:color w:val="222222"/>
          <w:sz w:val="24"/>
          <w:lang w:val="es-ES_tradnl" w:eastAsia="es-MX"/>
        </w:rPr>
        <w:t>Previo a observar las formalidades que han de observarse en dicho acuerdo y para mayor entendimiento sobre el concepto de inexistencia en materia de acceso a la información pública, es necesario señalar que el </w:t>
      </w:r>
      <w:r w:rsidRPr="00B84196">
        <w:rPr>
          <w:rFonts w:ascii="Palatino Linotype" w:hAnsi="Palatino Linotype"/>
          <w:color w:val="222222"/>
          <w:sz w:val="24"/>
          <w:shd w:val="clear" w:color="auto" w:fill="FFFFFF"/>
          <w:lang w:val="es-ES_tradnl" w:eastAsia="es-MX"/>
        </w:rPr>
        <w:t>Instituto Nacional de Transparencia, Acceso a la Información y Protección de Datos Personales </w:t>
      </w:r>
      <w:r w:rsidRPr="00B84196">
        <w:rPr>
          <w:rFonts w:ascii="Palatino Linotype" w:hAnsi="Palatino Linotype"/>
          <w:color w:val="222222"/>
          <w:sz w:val="24"/>
          <w:lang w:val="es-ES_tradnl" w:eastAsia="es-MX"/>
        </w:rPr>
        <w:t>emitió el criterio número 14-17, que es de la literalidad siguiente:</w:t>
      </w:r>
    </w:p>
    <w:p w14:paraId="652143AA" w14:textId="77777777" w:rsidR="004978B7" w:rsidRPr="00B84196" w:rsidRDefault="004978B7" w:rsidP="004978B7">
      <w:pPr>
        <w:pStyle w:val="Prrafodelista"/>
        <w:rPr>
          <w:rFonts w:ascii="Palatino Linotype" w:hAnsi="Palatino Linotype" w:cs="Arial"/>
          <w:color w:val="000000" w:themeColor="text1"/>
          <w:sz w:val="24"/>
        </w:rPr>
      </w:pPr>
    </w:p>
    <w:p w14:paraId="5D71784E" w14:textId="77777777" w:rsidR="004978B7" w:rsidRPr="00B84196" w:rsidRDefault="004978B7" w:rsidP="004978B7">
      <w:pPr>
        <w:spacing w:line="360" w:lineRule="auto"/>
        <w:jc w:val="both"/>
        <w:rPr>
          <w:rFonts w:ascii="Palatino Linotype" w:hAnsi="Palatino Linotype" w:cs="Arial"/>
          <w:color w:val="000000" w:themeColor="text1"/>
          <w:sz w:val="24"/>
        </w:rPr>
      </w:pPr>
    </w:p>
    <w:p w14:paraId="51B2FFD7" w14:textId="77777777" w:rsidR="00E50965" w:rsidRPr="00B84196" w:rsidRDefault="00E50965" w:rsidP="00E50965">
      <w:pPr>
        <w:spacing w:line="360" w:lineRule="auto"/>
        <w:ind w:left="567" w:right="616"/>
        <w:jc w:val="center"/>
        <w:rPr>
          <w:rFonts w:ascii="Palatino Linotype" w:hAnsi="Palatino Linotype"/>
          <w:b/>
          <w:bCs/>
          <w:i/>
          <w:iCs/>
          <w:color w:val="222222"/>
          <w:sz w:val="24"/>
          <w:szCs w:val="24"/>
          <w:lang w:val="es-ES_tradnl" w:eastAsia="es-MX"/>
        </w:rPr>
      </w:pPr>
      <w:r w:rsidRPr="00B84196">
        <w:rPr>
          <w:rFonts w:ascii="Palatino Linotype" w:hAnsi="Palatino Linotype"/>
          <w:b/>
          <w:bCs/>
          <w:i/>
          <w:iCs/>
          <w:color w:val="222222"/>
          <w:sz w:val="24"/>
          <w:szCs w:val="24"/>
          <w:lang w:val="es-ES_tradnl" w:eastAsia="es-MX"/>
        </w:rPr>
        <w:t>“Criterio 14/17</w:t>
      </w:r>
    </w:p>
    <w:p w14:paraId="5B0DB2C5" w14:textId="77777777" w:rsidR="00E50965" w:rsidRPr="00B84196" w:rsidRDefault="00E50965" w:rsidP="00E50965">
      <w:pPr>
        <w:spacing w:line="360" w:lineRule="auto"/>
        <w:ind w:left="567" w:right="616"/>
        <w:jc w:val="center"/>
        <w:rPr>
          <w:rFonts w:ascii="Palatino Linotype" w:hAnsi="Palatino Linotype"/>
          <w:color w:val="222222"/>
          <w:sz w:val="24"/>
          <w:szCs w:val="24"/>
          <w:lang w:eastAsia="es-MX"/>
        </w:rPr>
      </w:pPr>
    </w:p>
    <w:p w14:paraId="37901D56" w14:textId="77777777" w:rsidR="00E50965" w:rsidRPr="00B84196" w:rsidRDefault="00E50965" w:rsidP="00E50965">
      <w:pPr>
        <w:spacing w:line="360" w:lineRule="auto"/>
        <w:ind w:left="567" w:right="616"/>
        <w:jc w:val="both"/>
        <w:rPr>
          <w:rFonts w:ascii="Palatino Linotype" w:eastAsia="MS Mincho" w:hAnsi="Palatino Linotype"/>
          <w:color w:val="222222"/>
          <w:sz w:val="24"/>
          <w:szCs w:val="24"/>
          <w:lang w:val="es-ES_tradnl"/>
        </w:rPr>
      </w:pPr>
      <w:r w:rsidRPr="00B84196">
        <w:rPr>
          <w:rFonts w:ascii="Palatino Linotype" w:eastAsia="MS Mincho" w:hAnsi="Palatino Linotype"/>
          <w:i/>
          <w:iCs/>
          <w:color w:val="222222"/>
          <w:sz w:val="24"/>
          <w:szCs w:val="24"/>
          <w:lang w:val="es-ES_tradnl"/>
        </w:rPr>
        <w:t>Inexistencia. La inexistencia es una cuestión de hecho que se atribuye a la información solicitada e implica que ésta </w:t>
      </w:r>
      <w:r w:rsidRPr="00B84196">
        <w:rPr>
          <w:rFonts w:ascii="Palatino Linotype" w:eastAsia="MS Mincho" w:hAnsi="Palatino Linotype"/>
          <w:b/>
          <w:bCs/>
          <w:i/>
          <w:iCs/>
          <w:color w:val="222222"/>
          <w:sz w:val="24"/>
          <w:szCs w:val="24"/>
          <w:lang w:val="es-ES_tradnl"/>
        </w:rPr>
        <w:t>no se encuentra en los archivos del sujeto obligado, no obstante que cuenta con facultades para poseerla</w:t>
      </w:r>
      <w:r w:rsidRPr="00B84196">
        <w:rPr>
          <w:rFonts w:ascii="Palatino Linotype" w:eastAsia="MS Mincho" w:hAnsi="Palatino Linotype"/>
          <w:i/>
          <w:iCs/>
          <w:color w:val="222222"/>
          <w:sz w:val="24"/>
          <w:szCs w:val="24"/>
          <w:lang w:val="es-ES_tradnl"/>
        </w:rPr>
        <w:t>.</w:t>
      </w:r>
    </w:p>
    <w:p w14:paraId="2EC24A0E" w14:textId="77777777" w:rsidR="00E50965" w:rsidRPr="00B84196" w:rsidRDefault="00E50965" w:rsidP="00E50965">
      <w:pPr>
        <w:spacing w:line="360" w:lineRule="auto"/>
        <w:ind w:left="567" w:right="616"/>
        <w:jc w:val="both"/>
        <w:rPr>
          <w:rFonts w:ascii="Palatino Linotype" w:eastAsia="MS Mincho" w:hAnsi="Palatino Linotype"/>
          <w:color w:val="222222"/>
          <w:sz w:val="24"/>
          <w:szCs w:val="24"/>
          <w:lang w:val="es-ES_tradnl"/>
        </w:rPr>
      </w:pPr>
      <w:r w:rsidRPr="00B84196">
        <w:rPr>
          <w:rFonts w:ascii="Palatino Linotype" w:eastAsia="MS Mincho" w:hAnsi="Palatino Linotype"/>
          <w:i/>
          <w:iCs/>
          <w:color w:val="222222"/>
          <w:sz w:val="24"/>
          <w:szCs w:val="24"/>
          <w:lang w:val="es-ES_tradnl"/>
        </w:rPr>
        <w:lastRenderedPageBreak/>
        <w:t> </w:t>
      </w:r>
    </w:p>
    <w:p w14:paraId="6E9FBE72" w14:textId="77777777" w:rsidR="00E50965" w:rsidRPr="00B84196" w:rsidRDefault="00E50965" w:rsidP="00E50965">
      <w:pPr>
        <w:spacing w:line="360" w:lineRule="auto"/>
        <w:ind w:left="567" w:right="616"/>
        <w:jc w:val="both"/>
        <w:rPr>
          <w:rFonts w:ascii="Palatino Linotype" w:eastAsia="MS Mincho" w:hAnsi="Palatino Linotype"/>
          <w:color w:val="222222"/>
          <w:sz w:val="24"/>
          <w:szCs w:val="24"/>
          <w:lang w:val="es-ES_tradnl"/>
        </w:rPr>
      </w:pPr>
      <w:r w:rsidRPr="00B84196">
        <w:rPr>
          <w:rFonts w:ascii="Palatino Linotype" w:eastAsia="MS Mincho" w:hAnsi="Palatino Linotype"/>
          <w:i/>
          <w:iCs/>
          <w:color w:val="222222"/>
          <w:sz w:val="24"/>
          <w:szCs w:val="24"/>
          <w:lang w:val="es-ES_tradnl"/>
        </w:rPr>
        <w:t>Resoluciones: </w:t>
      </w:r>
      <w:r w:rsidRPr="00B84196">
        <w:rPr>
          <w:rFonts w:ascii="Palatino Linotype" w:eastAsia="MS Mincho" w:hAnsi="Palatino Linotype"/>
          <w:color w:val="222222"/>
          <w:sz w:val="24"/>
          <w:szCs w:val="24"/>
          <w:lang w:val="es-ES_tradnl"/>
        </w:rPr>
        <w:t>·</w:t>
      </w:r>
      <w:r w:rsidRPr="00B84196">
        <w:rPr>
          <w:rFonts w:ascii="Palatino Linotype" w:eastAsia="MS Mincho" w:hAnsi="Palatino Linotype"/>
          <w:i/>
          <w:iCs/>
          <w:color w:val="222222"/>
          <w:sz w:val="24"/>
          <w:szCs w:val="24"/>
          <w:lang w:val="es-ES_tradnl"/>
        </w:rPr>
        <w:t> RRA 4669/16. Instituto Nacional Electoral. 18 de enero de 2017. Por unanimidad. Comisionado Ponente Joel Salas Suárez. </w:t>
      </w:r>
      <w:r w:rsidRPr="00B84196">
        <w:rPr>
          <w:rFonts w:ascii="Palatino Linotype" w:eastAsia="MS Mincho" w:hAnsi="Palatino Linotype"/>
          <w:color w:val="222222"/>
          <w:sz w:val="24"/>
          <w:szCs w:val="24"/>
          <w:lang w:val="es-ES_tradnl"/>
        </w:rPr>
        <w:t>·</w:t>
      </w:r>
      <w:r w:rsidRPr="00B84196">
        <w:rPr>
          <w:rFonts w:ascii="Palatino Linotype" w:eastAsia="MS Mincho" w:hAnsi="Palatino Linotype"/>
          <w:i/>
          <w:iCs/>
          <w:color w:val="222222"/>
          <w:sz w:val="24"/>
          <w:szCs w:val="24"/>
          <w:lang w:val="es-ES_tradnl"/>
        </w:rPr>
        <w:t> RRA 0183/17. Nueva Alianza. 01 de febrero de 2017. Por unanimidad. Comisionado Ponente Francisco Javier Acuña Llamas. </w:t>
      </w:r>
      <w:r w:rsidRPr="00B84196">
        <w:rPr>
          <w:rFonts w:ascii="Palatino Linotype" w:eastAsia="MS Mincho" w:hAnsi="Palatino Linotype"/>
          <w:color w:val="222222"/>
          <w:sz w:val="24"/>
          <w:szCs w:val="24"/>
          <w:lang w:val="es-ES_tradnl"/>
        </w:rPr>
        <w:t>·</w:t>
      </w:r>
      <w:r w:rsidRPr="00B84196">
        <w:rPr>
          <w:rFonts w:ascii="Palatino Linotype" w:eastAsia="MS Mincho" w:hAnsi="Palatino Linotype"/>
          <w:i/>
          <w:iCs/>
          <w:color w:val="222222"/>
          <w:sz w:val="24"/>
          <w:szCs w:val="24"/>
          <w:lang w:val="es-ES_tradnl"/>
        </w:rPr>
        <w:t xml:space="preserve"> RRA 4484/16. Instituto Nacional de Migración. 16 de febrero de 2017. Por mayoría de seis votos a favor y uno en contra de la Comisionada Areli Cano Guadiana. Comisionada Ponente María Patricia </w:t>
      </w:r>
      <w:proofErr w:type="spellStart"/>
      <w:r w:rsidRPr="00B84196">
        <w:rPr>
          <w:rFonts w:ascii="Palatino Linotype" w:eastAsia="MS Mincho" w:hAnsi="Palatino Linotype"/>
          <w:i/>
          <w:iCs/>
          <w:color w:val="222222"/>
          <w:sz w:val="24"/>
          <w:szCs w:val="24"/>
          <w:lang w:val="es-ES_tradnl"/>
        </w:rPr>
        <w:t>Kurczyn</w:t>
      </w:r>
      <w:proofErr w:type="spellEnd"/>
      <w:r w:rsidRPr="00B84196">
        <w:rPr>
          <w:rFonts w:ascii="Palatino Linotype" w:eastAsia="MS Mincho" w:hAnsi="Palatino Linotype"/>
          <w:i/>
          <w:iCs/>
          <w:color w:val="222222"/>
          <w:sz w:val="24"/>
          <w:szCs w:val="24"/>
          <w:lang w:val="es-ES_tradnl"/>
        </w:rPr>
        <w:t xml:space="preserve"> Villalobos.”</w:t>
      </w:r>
    </w:p>
    <w:p w14:paraId="015A0092" w14:textId="77777777" w:rsidR="00E50965" w:rsidRPr="00B84196" w:rsidRDefault="00E50965" w:rsidP="00E50965">
      <w:pPr>
        <w:spacing w:line="360" w:lineRule="auto"/>
        <w:jc w:val="both"/>
        <w:rPr>
          <w:rFonts w:ascii="Palatino Linotype" w:hAnsi="Palatino Linotype"/>
          <w:color w:val="222222"/>
          <w:sz w:val="24"/>
          <w:szCs w:val="24"/>
          <w:lang w:eastAsia="es-MX"/>
        </w:rPr>
      </w:pPr>
      <w:r w:rsidRPr="00B84196">
        <w:rPr>
          <w:rFonts w:ascii="Palatino Linotype" w:hAnsi="Palatino Linotype"/>
          <w:color w:val="000000"/>
          <w:sz w:val="24"/>
          <w:szCs w:val="24"/>
          <w:lang w:eastAsia="es-MX"/>
        </w:rPr>
        <w:t> </w:t>
      </w:r>
    </w:p>
    <w:p w14:paraId="74D49CE7" w14:textId="77777777" w:rsidR="00E50965" w:rsidRPr="00B84196" w:rsidRDefault="00E50965" w:rsidP="00E50965">
      <w:pPr>
        <w:pStyle w:val="Prrafodelista"/>
        <w:numPr>
          <w:ilvl w:val="0"/>
          <w:numId w:val="2"/>
        </w:numPr>
        <w:spacing w:after="160" w:line="360" w:lineRule="auto"/>
        <w:ind w:left="0" w:firstLine="0"/>
        <w:jc w:val="both"/>
        <w:rPr>
          <w:rFonts w:ascii="Palatino Linotype" w:hAnsi="Palatino Linotype"/>
          <w:color w:val="222222"/>
          <w:sz w:val="24"/>
          <w:lang w:eastAsia="es-MX"/>
        </w:rPr>
      </w:pPr>
      <w:r w:rsidRPr="00B84196">
        <w:rPr>
          <w:rFonts w:ascii="Palatino Linotype" w:hAnsi="Palatino Linotype"/>
          <w:color w:val="000000"/>
          <w:sz w:val="24"/>
          <w:lang w:eastAsia="es-MX"/>
        </w:rPr>
        <w:t>Además como consecuencia de las disposiciones legales contenidas en la </w:t>
      </w:r>
      <w:r w:rsidRPr="00B84196">
        <w:rPr>
          <w:rFonts w:ascii="Palatino Linotype" w:hAnsi="Palatino Linotype"/>
          <w:b/>
          <w:bCs/>
          <w:color w:val="000000"/>
          <w:sz w:val="24"/>
          <w:lang w:eastAsia="es-MX"/>
        </w:rPr>
        <w:t>Ley General de Transparencia y Acceso a la Información Pública</w:t>
      </w:r>
      <w:r w:rsidRPr="00B84196">
        <w:rPr>
          <w:rFonts w:ascii="Palatino Linotype" w:hAnsi="Palatino Linotype"/>
          <w:color w:val="000000"/>
          <w:sz w:val="24"/>
          <w:lang w:eastAsia="es-MX"/>
        </w:rPr>
        <w:t>, es que existe el mandato expreso de que en caso de no existir la documentación que debió, por mandato de ley, generarse, administrarse o poseerse, es obligación de la autoridad emitir una declaratoria formal que debe reunir los requisitos señalados en la propia norma jurídica,</w:t>
      </w:r>
      <w:r w:rsidRPr="00B84196">
        <w:rPr>
          <w:rFonts w:ascii="Palatino Linotype" w:hAnsi="Palatino Linotype"/>
          <w:sz w:val="24"/>
          <w:vertAlign w:val="superscript"/>
          <w:lang w:eastAsia="es-MX"/>
        </w:rPr>
        <w:footnoteReference w:id="8"/>
      </w:r>
      <w:r w:rsidRPr="00B84196">
        <w:rPr>
          <w:rFonts w:ascii="Palatino Linotype" w:hAnsi="Palatino Linotype"/>
          <w:color w:val="000000"/>
          <w:sz w:val="24"/>
          <w:lang w:eastAsia="es-MX"/>
        </w:rPr>
        <w:t>según puede apreciarse a continuación:</w:t>
      </w:r>
    </w:p>
    <w:p w14:paraId="1B944F25" w14:textId="77777777" w:rsidR="00E50965" w:rsidRPr="00B84196" w:rsidRDefault="00E50965" w:rsidP="00E50965">
      <w:pPr>
        <w:spacing w:before="240" w:after="360" w:line="360" w:lineRule="auto"/>
        <w:ind w:left="567" w:right="567"/>
        <w:jc w:val="both"/>
        <w:rPr>
          <w:rFonts w:ascii="Palatino Linotype" w:hAnsi="Palatino Linotype"/>
          <w:color w:val="222222"/>
          <w:sz w:val="24"/>
          <w:szCs w:val="24"/>
          <w:lang w:eastAsia="es-MX"/>
        </w:rPr>
      </w:pPr>
      <w:r w:rsidRPr="00B84196">
        <w:rPr>
          <w:rFonts w:ascii="Palatino Linotype" w:hAnsi="Palatino Linotype"/>
          <w:b/>
          <w:bCs/>
          <w:i/>
          <w:iCs/>
          <w:color w:val="000000"/>
          <w:sz w:val="24"/>
          <w:szCs w:val="24"/>
          <w:lang w:eastAsia="es-MX"/>
        </w:rPr>
        <w:t>“Artículo 19.</w:t>
      </w:r>
      <w:r w:rsidRPr="00B84196">
        <w:rPr>
          <w:rFonts w:ascii="Palatino Linotype" w:hAnsi="Palatino Linotype"/>
          <w:i/>
          <w:iCs/>
          <w:color w:val="000000"/>
          <w:sz w:val="24"/>
          <w:szCs w:val="24"/>
          <w:lang w:eastAsia="es-MX"/>
        </w:rPr>
        <w:t> Se presume que la información debe existir si se refiere a las facultades, competencias y funciones que los ordenamientos jurídicos aplicables otorgan a los sujetos obligados.</w:t>
      </w:r>
    </w:p>
    <w:p w14:paraId="23ACFBCF" w14:textId="77777777" w:rsidR="00E50965" w:rsidRPr="00B84196" w:rsidRDefault="00E50965" w:rsidP="00E50965">
      <w:pPr>
        <w:spacing w:before="240" w:after="240" w:line="360" w:lineRule="auto"/>
        <w:ind w:left="567" w:right="567"/>
        <w:jc w:val="both"/>
        <w:rPr>
          <w:rFonts w:ascii="Palatino Linotype" w:eastAsia="MS Mincho" w:hAnsi="Palatino Linotype"/>
          <w:i/>
          <w:iCs/>
          <w:color w:val="000000"/>
          <w:sz w:val="24"/>
          <w:szCs w:val="24"/>
          <w:lang w:val="es-ES_tradnl"/>
        </w:rPr>
      </w:pPr>
      <w:r w:rsidRPr="00B84196">
        <w:rPr>
          <w:rFonts w:ascii="Palatino Linotype" w:eastAsia="MS Mincho" w:hAnsi="Palatino Linotype"/>
          <w:i/>
          <w:iCs/>
          <w:color w:val="000000"/>
          <w:sz w:val="24"/>
          <w:szCs w:val="24"/>
          <w:lang w:val="es-ES_tradnl"/>
        </w:rPr>
        <w:lastRenderedPageBreak/>
        <w:t>En los casos en que ciertas facultades, competencias o funciones no se hayan ejercido, se debe motivar la respuesta en función de las causas que motiven la inexistencia.</w:t>
      </w:r>
    </w:p>
    <w:p w14:paraId="3E4504F9" w14:textId="77777777" w:rsidR="00E50965" w:rsidRPr="00B84196" w:rsidRDefault="00E50965" w:rsidP="00E50965">
      <w:pPr>
        <w:spacing w:before="240" w:after="240" w:line="360" w:lineRule="auto"/>
        <w:ind w:left="567" w:right="567"/>
        <w:jc w:val="both"/>
        <w:rPr>
          <w:rFonts w:ascii="Palatino Linotype" w:eastAsia="MS Mincho" w:hAnsi="Palatino Linotype"/>
          <w:color w:val="222222"/>
          <w:sz w:val="24"/>
          <w:szCs w:val="24"/>
          <w:lang w:val="es-ES_tradnl"/>
        </w:rPr>
      </w:pPr>
      <w:r w:rsidRPr="00B84196">
        <w:rPr>
          <w:rFonts w:ascii="Palatino Linotype" w:eastAsia="MS Mincho" w:hAnsi="Palatino Linotype"/>
          <w:i/>
          <w:iCs/>
          <w:color w:val="000000"/>
          <w:sz w:val="24"/>
          <w:szCs w:val="24"/>
          <w:lang w:val="es-ES_tradnl"/>
        </w:rPr>
        <w:t>(…)</w:t>
      </w:r>
    </w:p>
    <w:p w14:paraId="78DC96F3" w14:textId="77777777" w:rsidR="00E50965" w:rsidRPr="00B84196" w:rsidRDefault="00E50965" w:rsidP="00E50965">
      <w:pPr>
        <w:numPr>
          <w:ilvl w:val="0"/>
          <w:numId w:val="2"/>
        </w:numPr>
        <w:spacing w:after="160" w:line="360" w:lineRule="auto"/>
        <w:ind w:left="0" w:firstLine="0"/>
        <w:jc w:val="both"/>
        <w:rPr>
          <w:rFonts w:ascii="Palatino Linotype" w:hAnsi="Palatino Linotype"/>
          <w:color w:val="222222"/>
          <w:sz w:val="24"/>
          <w:szCs w:val="24"/>
          <w:lang w:eastAsia="es-MX"/>
        </w:rPr>
      </w:pPr>
      <w:r w:rsidRPr="00B84196">
        <w:rPr>
          <w:rFonts w:ascii="Palatino Linotype" w:hAnsi="Palatino Linotype"/>
          <w:color w:val="000000"/>
          <w:sz w:val="24"/>
          <w:szCs w:val="24"/>
          <w:lang w:val="es-ES_tradnl" w:eastAsia="es-MX"/>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el criterio 0004-11 aprobado por el Pleno de este Órgano Garante, en la sesión ordinaria de fecha 25 de agosto del año 2011, que demuestran claramente el concepto de inexistencia, y en qué circunstancias debe emitirse la declaratoria respectiva:</w:t>
      </w:r>
    </w:p>
    <w:p w14:paraId="4197E7F5" w14:textId="77777777" w:rsidR="00E50965" w:rsidRPr="00B84196" w:rsidRDefault="00E50965" w:rsidP="00E50965">
      <w:pPr>
        <w:spacing w:line="360" w:lineRule="auto"/>
        <w:ind w:left="567" w:right="567"/>
        <w:jc w:val="center"/>
        <w:rPr>
          <w:rFonts w:ascii="Palatino Linotype" w:eastAsia="MS Mincho" w:hAnsi="Palatino Linotype"/>
          <w:color w:val="222222"/>
          <w:sz w:val="24"/>
          <w:szCs w:val="24"/>
          <w:lang w:val="es-ES_tradnl"/>
        </w:rPr>
      </w:pPr>
      <w:r w:rsidRPr="00B84196">
        <w:rPr>
          <w:rFonts w:ascii="Palatino Linotype" w:eastAsia="MS Mincho" w:hAnsi="Palatino Linotype"/>
          <w:b/>
          <w:bCs/>
          <w:i/>
          <w:iCs/>
          <w:color w:val="000000"/>
          <w:sz w:val="24"/>
          <w:szCs w:val="24"/>
          <w:lang w:val="es-ES_tradnl"/>
        </w:rPr>
        <w:t>“CRITERIO 0004-11</w:t>
      </w:r>
    </w:p>
    <w:p w14:paraId="7BAA6942" w14:textId="77777777" w:rsidR="00E50965" w:rsidRPr="00B84196" w:rsidRDefault="00E50965" w:rsidP="00E50965">
      <w:pPr>
        <w:spacing w:line="360" w:lineRule="auto"/>
        <w:ind w:left="567" w:right="567"/>
        <w:jc w:val="both"/>
        <w:rPr>
          <w:rFonts w:ascii="Palatino Linotype" w:eastAsia="MS Mincho" w:hAnsi="Palatino Linotype"/>
          <w:color w:val="222222"/>
          <w:sz w:val="24"/>
          <w:szCs w:val="24"/>
          <w:lang w:val="es-ES_tradnl"/>
        </w:rPr>
      </w:pPr>
      <w:r w:rsidRPr="00B84196">
        <w:rPr>
          <w:rFonts w:ascii="Palatino Linotype" w:eastAsia="MS Mincho" w:hAnsi="Palatino Linotype"/>
          <w:b/>
          <w:bCs/>
          <w:i/>
          <w:iCs/>
          <w:color w:val="000000"/>
          <w:sz w:val="24"/>
          <w:szCs w:val="24"/>
          <w:lang w:val="es-ES_tradnl"/>
        </w:rPr>
        <w:t>INEXISTENCIA. DECLARATORIA DE LA. ALCANCES Y PROCEDIMIENTOS</w:t>
      </w:r>
      <w:r w:rsidRPr="00B84196">
        <w:rPr>
          <w:rFonts w:ascii="Palatino Linotype" w:eastAsia="MS Mincho" w:hAnsi="Palatino Linotype"/>
          <w:i/>
          <w:iCs/>
          <w:color w:val="000000"/>
          <w:sz w:val="24"/>
          <w:szCs w:val="24"/>
          <w:lang w:val="es-ES_tradnl"/>
        </w:rPr>
        <w:t xml:space="preserve">. De la interpretación de los artículos 29 y 30, fracción VIII, de la Ley de Transparencia y Acceso a la Información Pública del Estado de México y Municipios, se concluye que cuando el Titular de la Unidad de Información no </w:t>
      </w:r>
      <w:r w:rsidRPr="00B84196">
        <w:rPr>
          <w:rFonts w:ascii="Palatino Linotype" w:eastAsia="MS Mincho" w:hAnsi="Palatino Linotype"/>
          <w:i/>
          <w:iCs/>
          <w:color w:val="000000"/>
          <w:sz w:val="24"/>
          <w:szCs w:val="24"/>
          <w:lang w:val="es-ES_tradnl"/>
        </w:rPr>
        <w:lastRenderedPageBreak/>
        <w:t>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5394FF36" w14:textId="77777777" w:rsidR="00E50965" w:rsidRPr="00B84196" w:rsidRDefault="00E50965" w:rsidP="00E50965">
      <w:pPr>
        <w:spacing w:line="360" w:lineRule="auto"/>
        <w:ind w:left="567" w:right="567"/>
        <w:jc w:val="both"/>
        <w:rPr>
          <w:rFonts w:ascii="Palatino Linotype" w:eastAsia="MS Mincho" w:hAnsi="Palatino Linotype"/>
          <w:color w:val="222222"/>
          <w:sz w:val="24"/>
          <w:szCs w:val="24"/>
          <w:lang w:val="es-ES_tradnl"/>
        </w:rPr>
      </w:pPr>
      <w:r w:rsidRPr="00B84196">
        <w:rPr>
          <w:rFonts w:ascii="Palatino Linotype" w:eastAsia="MS Mincho" w:hAnsi="Palatino Linotype"/>
          <w:i/>
          <w:iCs/>
          <w:color w:val="000000"/>
          <w:sz w:val="24"/>
          <w:szCs w:val="24"/>
          <w:lang w:val="es-ES_tradnl"/>
        </w:rPr>
        <w:t>Bajo el entendido de que dicha búsqueda exhaustiva permitirá dos determinaciones:</w:t>
      </w:r>
    </w:p>
    <w:p w14:paraId="160FACBC" w14:textId="77777777" w:rsidR="00E50965" w:rsidRPr="00B84196" w:rsidRDefault="00E50965" w:rsidP="00E50965">
      <w:pPr>
        <w:spacing w:line="360" w:lineRule="auto"/>
        <w:ind w:left="567" w:right="567"/>
        <w:jc w:val="both"/>
        <w:rPr>
          <w:rFonts w:ascii="Palatino Linotype" w:eastAsia="MS Mincho" w:hAnsi="Palatino Linotype"/>
          <w:color w:val="222222"/>
          <w:sz w:val="24"/>
          <w:szCs w:val="24"/>
          <w:lang w:val="es-ES_tradnl"/>
        </w:rPr>
      </w:pPr>
      <w:r w:rsidRPr="00B84196">
        <w:rPr>
          <w:rFonts w:ascii="Palatino Linotype" w:eastAsia="MS Mincho" w:hAnsi="Palatino Linotype"/>
          <w:i/>
          <w:iCs/>
          <w:color w:val="000000"/>
          <w:sz w:val="24"/>
          <w:szCs w:val="24"/>
          <w:lang w:val="es-ES_tradnl"/>
        </w:rPr>
        <w:t>1ª) Que se localice la documentación que contenga la información solicitada y de ser así la información pueda entregarse al solicitante en la forma en que se encuentra disponible, o</w:t>
      </w:r>
    </w:p>
    <w:p w14:paraId="72627445" w14:textId="77777777" w:rsidR="00E50965" w:rsidRPr="00B84196" w:rsidRDefault="00E50965" w:rsidP="00E50965">
      <w:pPr>
        <w:spacing w:line="360" w:lineRule="auto"/>
        <w:ind w:left="567" w:right="567"/>
        <w:jc w:val="both"/>
        <w:rPr>
          <w:rFonts w:ascii="Palatino Linotype" w:eastAsia="MS Mincho" w:hAnsi="Palatino Linotype"/>
          <w:color w:val="222222"/>
          <w:sz w:val="24"/>
          <w:szCs w:val="24"/>
          <w:lang w:val="es-ES_tradnl"/>
        </w:rPr>
      </w:pPr>
      <w:r w:rsidRPr="00B84196">
        <w:rPr>
          <w:rFonts w:ascii="Palatino Linotype" w:eastAsia="MS Mincho" w:hAnsi="Palatino Linotype"/>
          <w:i/>
          <w:iCs/>
          <w:color w:val="000000"/>
          <w:sz w:val="24"/>
          <w:szCs w:val="24"/>
          <w:lang w:val="es-ES_tradnl"/>
        </w:rPr>
        <w:t xml:space="preserve">2ª) Que no se haya encontrado documento alguno que contenga la información requerida, por lo que agotadas las medidas necesarias de búsqueda de la información </w:t>
      </w:r>
      <w:r w:rsidRPr="00B84196">
        <w:rPr>
          <w:rFonts w:ascii="Palatino Linotype" w:eastAsia="MS Mincho" w:hAnsi="Palatino Linotype"/>
          <w:i/>
          <w:iCs/>
          <w:color w:val="000000"/>
          <w:sz w:val="24"/>
          <w:szCs w:val="24"/>
          <w:lang w:val="es-ES_tradnl"/>
        </w:rPr>
        <w:lastRenderedPageBreak/>
        <w:t>y de no encontrarla, el Comité de Información deba emitir el dictamen de declaratoria de inexistencia y notificarlo al interesado.</w:t>
      </w:r>
    </w:p>
    <w:p w14:paraId="46138250" w14:textId="77777777" w:rsidR="00E50965" w:rsidRPr="00B84196" w:rsidRDefault="00E50965" w:rsidP="00E50965">
      <w:pPr>
        <w:spacing w:line="360" w:lineRule="auto"/>
        <w:ind w:left="567" w:right="567"/>
        <w:jc w:val="both"/>
        <w:rPr>
          <w:rFonts w:ascii="Palatino Linotype" w:eastAsia="MS Mincho" w:hAnsi="Palatino Linotype"/>
          <w:color w:val="222222"/>
          <w:sz w:val="24"/>
          <w:szCs w:val="24"/>
          <w:lang w:val="es-ES_tradnl"/>
        </w:rPr>
      </w:pPr>
      <w:r w:rsidRPr="00B84196">
        <w:rPr>
          <w:rFonts w:ascii="Palatino Linotype" w:eastAsia="MS Mincho" w:hAnsi="Palatino Linotype"/>
          <w:i/>
          <w:iCs/>
          <w:color w:val="000000"/>
          <w:sz w:val="24"/>
          <w:szCs w:val="24"/>
          <w:lang w:val="es-ES_tradnl"/>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 (Sic)</w:t>
      </w:r>
    </w:p>
    <w:p w14:paraId="757B0BA7" w14:textId="77777777" w:rsidR="00E50965" w:rsidRPr="00B84196" w:rsidRDefault="00E50965" w:rsidP="00E50965">
      <w:pPr>
        <w:numPr>
          <w:ilvl w:val="0"/>
          <w:numId w:val="2"/>
        </w:numPr>
        <w:spacing w:before="240" w:after="240" w:line="360" w:lineRule="auto"/>
        <w:ind w:left="0" w:firstLine="0"/>
        <w:jc w:val="both"/>
        <w:rPr>
          <w:rFonts w:ascii="Palatino Linotype" w:hAnsi="Palatino Linotype"/>
          <w:color w:val="222222"/>
          <w:sz w:val="24"/>
          <w:szCs w:val="24"/>
          <w:lang w:eastAsia="es-MX"/>
        </w:rPr>
      </w:pPr>
      <w:r w:rsidRPr="00B84196">
        <w:rPr>
          <w:rFonts w:ascii="Palatino Linotype" w:hAnsi="Palatino Linotype"/>
          <w:color w:val="000000"/>
          <w:sz w:val="24"/>
          <w:szCs w:val="24"/>
          <w:lang w:val="es-ES_tradnl" w:eastAsia="es-MX"/>
        </w:rPr>
        <w:t>Bajo éste tenor se debe destacar que para que se declare la inexistencia de la información, debió haber existencia previa de la documentación y la falta posterior de la misma en los archivos del </w:t>
      </w:r>
      <w:r w:rsidRPr="00B84196">
        <w:rPr>
          <w:rFonts w:ascii="Palatino Linotype" w:hAnsi="Palatino Linotype"/>
          <w:b/>
          <w:bCs/>
          <w:color w:val="000000"/>
          <w:sz w:val="24"/>
          <w:szCs w:val="24"/>
          <w:lang w:val="es-ES_tradnl" w:eastAsia="es-MX"/>
        </w:rPr>
        <w:t>SUJETO OBLIGADO</w:t>
      </w:r>
      <w:r w:rsidRPr="00B84196">
        <w:rPr>
          <w:rFonts w:ascii="Palatino Linotype" w:hAnsi="Palatino Linotype"/>
          <w:color w:val="000000"/>
          <w:sz w:val="24"/>
          <w:szCs w:val="24"/>
          <w:lang w:val="es-ES_tradnl" w:eastAsia="es-MX"/>
        </w:rPr>
        <w:t>, esto es que la información se generó, poseyó o administró en el marco de las atribuciones conferidas a al Sujeto Obligado, pero no la conserva por diversas razones (destrucción física, desaparición física, sustracción ilícita, baja documental, etcétera).</w:t>
      </w:r>
    </w:p>
    <w:p w14:paraId="0C7B08A5" w14:textId="77777777" w:rsidR="00E50965" w:rsidRPr="00B84196" w:rsidRDefault="00E50965" w:rsidP="00E50965">
      <w:pPr>
        <w:numPr>
          <w:ilvl w:val="0"/>
          <w:numId w:val="2"/>
        </w:numPr>
        <w:spacing w:before="240" w:after="240" w:line="360" w:lineRule="auto"/>
        <w:ind w:left="0" w:firstLine="0"/>
        <w:jc w:val="both"/>
        <w:rPr>
          <w:rFonts w:ascii="Palatino Linotype" w:hAnsi="Palatino Linotype"/>
          <w:color w:val="222222"/>
          <w:sz w:val="24"/>
          <w:szCs w:val="24"/>
          <w:lang w:eastAsia="es-MX"/>
        </w:rPr>
      </w:pPr>
      <w:r w:rsidRPr="00B84196">
        <w:rPr>
          <w:rFonts w:ascii="Palatino Linotype" w:hAnsi="Palatino Linotype"/>
          <w:color w:val="000000"/>
          <w:sz w:val="24"/>
          <w:szCs w:val="24"/>
          <w:lang w:val="es-ES_tradnl" w:eastAsia="es-MX"/>
        </w:rPr>
        <w:t>En consecuencia, </w:t>
      </w:r>
      <w:r w:rsidRPr="00B84196">
        <w:rPr>
          <w:rFonts w:ascii="Palatino Linotype" w:hAnsi="Palatino Linotype"/>
          <w:b/>
          <w:bCs/>
          <w:color w:val="000000"/>
          <w:sz w:val="24"/>
          <w:szCs w:val="24"/>
          <w:lang w:val="es-ES_tradnl" w:eastAsia="es-MX"/>
        </w:rPr>
        <w:t>el SUJETO OBLIGADO </w:t>
      </w:r>
      <w:r w:rsidRPr="00B84196">
        <w:rPr>
          <w:rFonts w:ascii="Palatino Linotype" w:hAnsi="Palatino Linotype"/>
          <w:color w:val="000000"/>
          <w:sz w:val="24"/>
          <w:szCs w:val="24"/>
          <w:lang w:val="es-ES_tradnl" w:eastAsia="es-MX"/>
        </w:rPr>
        <w:t>en todo tiempo debió cumplir con las formalidades exigidas por el marco jurídico implicando fundar y motivar su respuesta, por lo que deberá emitir un nuevo Acuerdo del Comité de Transparencia, que se hará del conocimiento del particular, pero, en los siguientes términos:</w:t>
      </w:r>
    </w:p>
    <w:p w14:paraId="670768E5" w14:textId="77777777" w:rsidR="00E50965" w:rsidRPr="00B84196" w:rsidRDefault="00E50965" w:rsidP="00E50965">
      <w:pPr>
        <w:spacing w:line="360" w:lineRule="auto"/>
        <w:ind w:left="567" w:right="567"/>
        <w:jc w:val="both"/>
        <w:rPr>
          <w:rFonts w:ascii="Palatino Linotype" w:hAnsi="Palatino Linotype" w:cs="Arial"/>
          <w:color w:val="222222"/>
          <w:sz w:val="24"/>
          <w:szCs w:val="24"/>
          <w:lang w:eastAsia="es-MX"/>
        </w:rPr>
      </w:pPr>
      <w:r w:rsidRPr="00B84196">
        <w:rPr>
          <w:rFonts w:ascii="Palatino Linotype" w:hAnsi="Palatino Linotype" w:cs="Arial"/>
          <w:color w:val="000000"/>
          <w:sz w:val="24"/>
          <w:szCs w:val="24"/>
          <w:lang w:eastAsia="es-MX"/>
        </w:rPr>
        <w:t>·</w:t>
      </w:r>
      <w:r w:rsidRPr="00B84196">
        <w:rPr>
          <w:rFonts w:ascii="Palatino Linotype" w:hAnsi="Palatino Linotype"/>
          <w:color w:val="000000"/>
          <w:sz w:val="24"/>
          <w:szCs w:val="24"/>
          <w:lang w:eastAsia="es-MX"/>
        </w:rPr>
        <w:t> </w:t>
      </w:r>
      <w:r w:rsidRPr="00B84196">
        <w:rPr>
          <w:rFonts w:ascii="Palatino Linotype" w:hAnsi="Palatino Linotype" w:cs="Arial"/>
          <w:color w:val="000000"/>
          <w:sz w:val="24"/>
          <w:szCs w:val="24"/>
          <w:lang w:eastAsia="es-MX"/>
        </w:rPr>
        <w:t>Deberá emitir el acuerdo de inexistencia respectivo, en el entendido, que el acto de autoridad debe estar </w:t>
      </w:r>
      <w:r w:rsidRPr="00B84196">
        <w:rPr>
          <w:rFonts w:ascii="Palatino Linotype" w:hAnsi="Palatino Linotype" w:cs="Arial"/>
          <w:b/>
          <w:bCs/>
          <w:color w:val="000000"/>
          <w:sz w:val="24"/>
          <w:szCs w:val="24"/>
          <w:lang w:eastAsia="es-MX"/>
        </w:rPr>
        <w:t>debidamente fundado y motivado.</w:t>
      </w:r>
    </w:p>
    <w:p w14:paraId="225019EC" w14:textId="77777777" w:rsidR="00E50965" w:rsidRPr="00B84196" w:rsidRDefault="00E50965" w:rsidP="00E50965">
      <w:pPr>
        <w:spacing w:line="360" w:lineRule="auto"/>
        <w:ind w:left="567" w:right="567"/>
        <w:jc w:val="both"/>
        <w:rPr>
          <w:rFonts w:ascii="Palatino Linotype" w:hAnsi="Palatino Linotype" w:cs="Arial"/>
          <w:color w:val="222222"/>
          <w:sz w:val="24"/>
          <w:szCs w:val="24"/>
          <w:lang w:eastAsia="es-MX"/>
        </w:rPr>
      </w:pPr>
      <w:r w:rsidRPr="00B84196">
        <w:rPr>
          <w:rFonts w:ascii="Palatino Linotype" w:hAnsi="Palatino Linotype" w:cs="Arial"/>
          <w:color w:val="000000"/>
          <w:sz w:val="24"/>
          <w:szCs w:val="24"/>
          <w:lang w:eastAsia="es-MX"/>
        </w:rPr>
        <w:lastRenderedPageBreak/>
        <w:t> </w:t>
      </w:r>
    </w:p>
    <w:p w14:paraId="75FF2874" w14:textId="77777777" w:rsidR="00E50965" w:rsidRPr="00B84196" w:rsidRDefault="00E50965" w:rsidP="00E50965">
      <w:pPr>
        <w:spacing w:line="360" w:lineRule="auto"/>
        <w:ind w:left="567" w:right="567"/>
        <w:jc w:val="both"/>
        <w:rPr>
          <w:rFonts w:ascii="Palatino Linotype" w:hAnsi="Palatino Linotype" w:cs="Arial"/>
          <w:color w:val="222222"/>
          <w:sz w:val="24"/>
          <w:szCs w:val="24"/>
          <w:lang w:eastAsia="es-MX"/>
        </w:rPr>
      </w:pPr>
      <w:r w:rsidRPr="00B84196">
        <w:rPr>
          <w:rFonts w:ascii="Palatino Linotype" w:hAnsi="Palatino Linotype" w:cs="Arial"/>
          <w:color w:val="000000"/>
          <w:sz w:val="24"/>
          <w:szCs w:val="24"/>
          <w:lang w:eastAsia="es-MX"/>
        </w:rPr>
        <w:t>·</w:t>
      </w:r>
      <w:r w:rsidRPr="00B84196">
        <w:rPr>
          <w:rFonts w:ascii="Palatino Linotype" w:hAnsi="Palatino Linotype"/>
          <w:color w:val="000000"/>
          <w:sz w:val="24"/>
          <w:szCs w:val="24"/>
          <w:lang w:eastAsia="es-MX"/>
        </w:rPr>
        <w:t> </w:t>
      </w:r>
      <w:r w:rsidRPr="00B84196">
        <w:rPr>
          <w:rFonts w:ascii="Palatino Linotype" w:hAnsi="Palatino Linotype" w:cs="Arial"/>
          <w:color w:val="000000"/>
          <w:sz w:val="24"/>
          <w:szCs w:val="24"/>
          <w:lang w:eastAsia="es-MX"/>
        </w:rPr>
        <w:t>Señalando el lugar y fecha de la resolución, el nombre del solicitante, la información solicitada, </w:t>
      </w:r>
      <w:r w:rsidRPr="00B84196">
        <w:rPr>
          <w:rFonts w:ascii="Palatino Linotype" w:hAnsi="Palatino Linotype" w:cs="Arial"/>
          <w:b/>
          <w:bCs/>
          <w:color w:val="000000"/>
          <w:sz w:val="24"/>
          <w:szCs w:val="24"/>
          <w:lang w:eastAsia="es-MX"/>
        </w:rPr>
        <w:t>el fundamento y motivo por el cual se determina que la información solicitada no obra en sus archivos</w:t>
      </w:r>
      <w:r w:rsidRPr="00B84196">
        <w:rPr>
          <w:rFonts w:ascii="Palatino Linotype" w:hAnsi="Palatino Linotype" w:cs="Arial"/>
          <w:color w:val="000000"/>
          <w:sz w:val="24"/>
          <w:szCs w:val="24"/>
          <w:lang w:eastAsia="es-MX"/>
        </w:rPr>
        <w:t>, los nombres y firmas autógrafas de los integrantes del Comité de Información.</w:t>
      </w:r>
    </w:p>
    <w:p w14:paraId="58BFF368" w14:textId="77777777" w:rsidR="00E50965" w:rsidRPr="00B84196" w:rsidRDefault="00E50965" w:rsidP="00E50965">
      <w:pPr>
        <w:numPr>
          <w:ilvl w:val="0"/>
          <w:numId w:val="2"/>
        </w:numPr>
        <w:spacing w:before="240" w:after="240" w:line="360" w:lineRule="auto"/>
        <w:ind w:left="0" w:firstLine="0"/>
        <w:jc w:val="both"/>
        <w:rPr>
          <w:rFonts w:ascii="Palatino Linotype" w:hAnsi="Palatino Linotype"/>
          <w:color w:val="222222"/>
          <w:sz w:val="24"/>
          <w:szCs w:val="24"/>
          <w:lang w:eastAsia="es-MX"/>
        </w:rPr>
      </w:pPr>
      <w:r w:rsidRPr="00B84196">
        <w:rPr>
          <w:rFonts w:ascii="Palatino Linotype" w:hAnsi="Palatino Linotype"/>
          <w:color w:val="000000"/>
          <w:sz w:val="24"/>
          <w:szCs w:val="24"/>
          <w:lang w:val="es-ES_tradnl" w:eastAsia="es-MX"/>
        </w:rPr>
        <w:t>Lo anterior es así, toda vez que </w:t>
      </w:r>
      <w:r w:rsidRPr="00B84196">
        <w:rPr>
          <w:rFonts w:ascii="Palatino Linotype" w:hAnsi="Palatino Linotype"/>
          <w:b/>
          <w:bCs/>
          <w:color w:val="000000"/>
          <w:sz w:val="24"/>
          <w:szCs w:val="24"/>
          <w:lang w:val="es-ES_tradnl" w:eastAsia="es-MX"/>
        </w:rPr>
        <w:t>es necesaria</w:t>
      </w:r>
      <w:r w:rsidRPr="00B84196">
        <w:rPr>
          <w:rFonts w:ascii="Palatino Linotype" w:hAnsi="Palatino Linotype"/>
          <w:color w:val="000000"/>
          <w:sz w:val="24"/>
          <w:szCs w:val="24"/>
          <w:lang w:val="es-ES_tradnl" w:eastAsia="es-MX"/>
        </w:rPr>
        <w:t> la emisión del acuerdo de inexistencia en aquellos casos en que el </w:t>
      </w:r>
      <w:r w:rsidRPr="00B84196">
        <w:rPr>
          <w:rFonts w:ascii="Palatino Linotype" w:hAnsi="Palatino Linotype"/>
          <w:b/>
          <w:bCs/>
          <w:color w:val="000000"/>
          <w:sz w:val="24"/>
          <w:szCs w:val="24"/>
          <w:lang w:val="es-ES_tradnl" w:eastAsia="es-MX"/>
        </w:rPr>
        <w:t>SUJETO OBLIGADO generó, administró o poseyó </w:t>
      </w:r>
      <w:r w:rsidRPr="00B84196">
        <w:rPr>
          <w:rFonts w:ascii="Palatino Linotype" w:hAnsi="Palatino Linotype"/>
          <w:color w:val="000000"/>
          <w:sz w:val="24"/>
          <w:szCs w:val="24"/>
          <w:lang w:val="es-ES_tradnl" w:eastAsia="es-MX"/>
        </w:rPr>
        <w:t>la información solicitada empero previa búsqueda exhaustiva y minuciosa de la misma, no localiza la información requerida.</w:t>
      </w:r>
    </w:p>
    <w:p w14:paraId="56E9D3FE" w14:textId="77777777" w:rsidR="00E50965" w:rsidRPr="00B84196" w:rsidRDefault="00E50965" w:rsidP="00E50965">
      <w:pPr>
        <w:numPr>
          <w:ilvl w:val="0"/>
          <w:numId w:val="2"/>
        </w:numPr>
        <w:spacing w:before="240" w:after="240" w:line="360" w:lineRule="auto"/>
        <w:ind w:left="0" w:firstLine="0"/>
        <w:jc w:val="both"/>
        <w:rPr>
          <w:rFonts w:ascii="Palatino Linotype" w:hAnsi="Palatino Linotype"/>
          <w:color w:val="222222"/>
          <w:sz w:val="24"/>
          <w:szCs w:val="24"/>
          <w:lang w:eastAsia="es-MX"/>
        </w:rPr>
      </w:pPr>
      <w:r w:rsidRPr="00B84196">
        <w:rPr>
          <w:rFonts w:ascii="Palatino Linotype" w:hAnsi="Palatino Linotype"/>
          <w:b/>
          <w:bCs/>
          <w:color w:val="000000"/>
          <w:sz w:val="24"/>
          <w:szCs w:val="24"/>
          <w:lang w:val="es-ES_tradnl" w:eastAsia="es-MX"/>
        </w:rPr>
        <w:t>En ese caso</w:t>
      </w:r>
      <w:r w:rsidRPr="00B84196">
        <w:rPr>
          <w:rFonts w:ascii="Palatino Linotype" w:hAnsi="Palatino Linotype"/>
          <w:color w:val="000000"/>
          <w:sz w:val="24"/>
          <w:szCs w:val="24"/>
          <w:lang w:val="es-ES_tradnl" w:eastAsia="es-MX"/>
        </w:rPr>
        <w:t> su Comité de Transparencia tiene el deber de emitir un acuerdo de inexistencia, el cual -se insiste-, se dicta en aquellos supuestos en los que si bien la información solicitada la genera, posee o administra el </w:t>
      </w:r>
      <w:r w:rsidRPr="00B84196">
        <w:rPr>
          <w:rFonts w:ascii="Palatino Linotype" w:hAnsi="Palatino Linotype"/>
          <w:b/>
          <w:bCs/>
          <w:color w:val="000000"/>
          <w:sz w:val="24"/>
          <w:szCs w:val="24"/>
          <w:lang w:val="es-ES_tradnl" w:eastAsia="es-MX"/>
        </w:rPr>
        <w:t>SUJETO OBLIGADO</w:t>
      </w:r>
      <w:r w:rsidRPr="00B84196">
        <w:rPr>
          <w:rFonts w:ascii="Palatino Linotype" w:hAnsi="Palatino Linotype"/>
          <w:color w:val="000000"/>
          <w:sz w:val="24"/>
          <w:szCs w:val="24"/>
          <w:lang w:val="es-ES_tradnl" w:eastAsia="es-MX"/>
        </w:rPr>
        <w:t> en el marco de las funciones de derecho público; sin embargo, éste no lo posee por la razones que se deben expresar </w:t>
      </w:r>
      <w:r w:rsidRPr="00B84196">
        <w:rPr>
          <w:rFonts w:ascii="Palatino Linotype" w:hAnsi="Palatino Linotype"/>
          <w:b/>
          <w:bCs/>
          <w:color w:val="000000"/>
          <w:sz w:val="24"/>
          <w:szCs w:val="24"/>
          <w:lang w:val="es-ES_tradnl" w:eastAsia="es-MX"/>
        </w:rPr>
        <w:t>a través de un acuerdo debidamente fundado y motivado </w:t>
      </w:r>
      <w:r w:rsidRPr="00B84196">
        <w:rPr>
          <w:rFonts w:ascii="Palatino Linotype" w:hAnsi="Palatino Linotype"/>
          <w:color w:val="000000"/>
          <w:sz w:val="24"/>
          <w:szCs w:val="24"/>
          <w:lang w:val="es-ES_tradnl" w:eastAsia="es-MX"/>
        </w:rPr>
        <w:t>esto en estricto apego a lo establecido en los artículos 169 y 170 de la Ley Estatal de Transparencia, situación que no ocurrió, por lo que, para dar cumplimiento a la resolución es necesario entregar el acuerdo emitido por el Comité de Transparencia mediante el cual se sustente la inexistencia de la información requerida.</w:t>
      </w:r>
    </w:p>
    <w:p w14:paraId="46403ED1" w14:textId="78D1638A" w:rsidR="005B37C9" w:rsidRPr="00B84196" w:rsidRDefault="005B37C9" w:rsidP="005B37C9">
      <w:pPr>
        <w:pStyle w:val="Prrafodelista"/>
        <w:spacing w:line="360" w:lineRule="auto"/>
        <w:ind w:left="0"/>
        <w:jc w:val="both"/>
        <w:rPr>
          <w:rFonts w:ascii="Palatino Linotype" w:hAnsi="Palatino Linotype" w:cs="Palatino Linotype"/>
          <w:b/>
          <w:sz w:val="24"/>
        </w:rPr>
      </w:pPr>
      <w:r w:rsidRPr="00B84196">
        <w:rPr>
          <w:rFonts w:ascii="Palatino Linotype" w:hAnsi="Palatino Linotype" w:cs="Palatino Linotype"/>
          <w:b/>
          <w:sz w:val="24"/>
        </w:rPr>
        <w:t>IV. Ficha curricular y último grado de estudios.</w:t>
      </w:r>
    </w:p>
    <w:p w14:paraId="4C472837" w14:textId="44D8C9F1" w:rsidR="005B37C9" w:rsidRPr="00B84196" w:rsidRDefault="005B37C9" w:rsidP="00E331DE">
      <w:pPr>
        <w:pStyle w:val="Prrafodelista"/>
        <w:numPr>
          <w:ilvl w:val="0"/>
          <w:numId w:val="2"/>
        </w:numPr>
        <w:spacing w:line="360" w:lineRule="auto"/>
        <w:ind w:left="0" w:firstLine="0"/>
        <w:jc w:val="both"/>
        <w:rPr>
          <w:rFonts w:ascii="Palatino Linotype" w:eastAsia="Calibri" w:hAnsi="Palatino Linotype" w:cs="Arial"/>
          <w:i/>
          <w:sz w:val="24"/>
        </w:rPr>
      </w:pPr>
      <w:r w:rsidRPr="00B84196">
        <w:rPr>
          <w:rFonts w:ascii="Palatino Linotype" w:eastAsia="Calibri" w:hAnsi="Palatino Linotype" w:cs="Arial"/>
          <w:sz w:val="24"/>
        </w:rPr>
        <w:lastRenderedPageBreak/>
        <w:t>Sobre este punto en particular, es necesario enfatizar que el documento que pudiera dar contestación al requerimiento es, de manera enunciativa más no limitativa el currículum vitae o ficha curricular.</w:t>
      </w:r>
    </w:p>
    <w:p w14:paraId="60DEA2E4" w14:textId="77777777" w:rsidR="005B37C9" w:rsidRPr="00B84196" w:rsidRDefault="005B37C9" w:rsidP="005B37C9">
      <w:pPr>
        <w:pStyle w:val="Prrafodelista"/>
        <w:tabs>
          <w:tab w:val="left" w:pos="567"/>
        </w:tabs>
        <w:spacing w:line="360" w:lineRule="auto"/>
        <w:ind w:left="0"/>
        <w:jc w:val="both"/>
        <w:rPr>
          <w:rFonts w:ascii="Palatino Linotype" w:eastAsia="Calibri" w:hAnsi="Palatino Linotype" w:cs="Arial"/>
          <w:i/>
          <w:sz w:val="24"/>
        </w:rPr>
      </w:pPr>
    </w:p>
    <w:p w14:paraId="581BE7A8" w14:textId="77777777" w:rsidR="005B37C9" w:rsidRPr="00B84196" w:rsidRDefault="005B37C9" w:rsidP="005B37C9">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B84196">
        <w:rPr>
          <w:rFonts w:ascii="Palatino Linotype" w:eastAsia="MS Mincho" w:hAnsi="Palatino Linotype" w:cs="Arial"/>
          <w:sz w:val="24"/>
        </w:rPr>
        <w:t xml:space="preserve">Es importante mencionar que la ficha curricular o </w:t>
      </w:r>
      <w:proofErr w:type="spellStart"/>
      <w:r w:rsidRPr="00B84196">
        <w:rPr>
          <w:rFonts w:ascii="Palatino Linotype" w:eastAsia="MS Mincho" w:hAnsi="Palatino Linotype" w:cs="Arial"/>
          <w:sz w:val="24"/>
        </w:rPr>
        <w:t>curriculum</w:t>
      </w:r>
      <w:proofErr w:type="spellEnd"/>
      <w:r w:rsidRPr="00B84196">
        <w:rPr>
          <w:rFonts w:ascii="Palatino Linotype" w:eastAsia="MS Mincho" w:hAnsi="Palatino Linotype" w:cs="Arial"/>
          <w:sz w:val="24"/>
        </w:rPr>
        <w:t xml:space="preserve"> vitae contienen entre otra información, </w:t>
      </w:r>
      <w:r w:rsidRPr="00B84196">
        <w:rPr>
          <w:rFonts w:ascii="Palatino Linotype" w:eastAsia="MS Mincho" w:hAnsi="Palatino Linotype" w:cs="Arial"/>
          <w:b/>
          <w:sz w:val="24"/>
        </w:rPr>
        <w:t>la preparación académica</w:t>
      </w:r>
      <w:r w:rsidRPr="00B84196">
        <w:rPr>
          <w:rFonts w:ascii="Palatino Linotype" w:eastAsia="MS Mincho" w:hAnsi="Palatino Linotype" w:cs="Arial"/>
          <w:sz w:val="24"/>
        </w:rPr>
        <w:t>, laboral y méritos con los que cuentan los servidores públicos para ocupar un cargo público.</w:t>
      </w:r>
      <w:r w:rsidRPr="00B84196">
        <w:rPr>
          <w:rFonts w:ascii="Palatino Linotype" w:hAnsi="Palatino Linotype"/>
          <w:sz w:val="24"/>
          <w:lang w:val="es-ES"/>
        </w:rPr>
        <w:t xml:space="preserve"> Se cita lo que dispone la </w:t>
      </w:r>
      <w:r w:rsidRPr="00B84196">
        <w:rPr>
          <w:rFonts w:ascii="Palatino Linotype" w:eastAsia="Calibri" w:hAnsi="Palatino Linotype" w:cs="Arial"/>
          <w:sz w:val="24"/>
          <w:lang w:val="es-ES"/>
        </w:rPr>
        <w:t xml:space="preserve"> Real Academia de la Lengua Española define como currículum vitae: </w:t>
      </w:r>
    </w:p>
    <w:p w14:paraId="41930846" w14:textId="77777777" w:rsidR="005B37C9" w:rsidRPr="00B84196" w:rsidRDefault="005B37C9" w:rsidP="005B37C9">
      <w:pPr>
        <w:pStyle w:val="Prrafodelista"/>
        <w:tabs>
          <w:tab w:val="left" w:pos="426"/>
        </w:tabs>
        <w:spacing w:line="360" w:lineRule="auto"/>
        <w:ind w:left="0"/>
        <w:jc w:val="both"/>
        <w:rPr>
          <w:rFonts w:ascii="Palatino Linotype" w:eastAsia="MS Mincho" w:hAnsi="Palatino Linotype" w:cs="Arial"/>
        </w:rPr>
      </w:pPr>
    </w:p>
    <w:p w14:paraId="40B14304" w14:textId="77777777" w:rsidR="005B37C9" w:rsidRPr="00B84196" w:rsidRDefault="005B37C9" w:rsidP="005B37C9">
      <w:pPr>
        <w:tabs>
          <w:tab w:val="left" w:pos="426"/>
        </w:tabs>
        <w:spacing w:line="360" w:lineRule="auto"/>
        <w:ind w:left="567" w:right="616"/>
        <w:jc w:val="both"/>
        <w:rPr>
          <w:rFonts w:ascii="Palatino Linotype" w:eastAsia="MS Mincho" w:hAnsi="Palatino Linotype" w:cs="Arial"/>
          <w:sz w:val="22"/>
          <w:szCs w:val="24"/>
        </w:rPr>
      </w:pPr>
      <w:r w:rsidRPr="00B84196">
        <w:rPr>
          <w:rFonts w:ascii="Palatino Linotype" w:eastAsia="Calibri" w:hAnsi="Palatino Linotype" w:cs="Arial"/>
          <w:b/>
          <w:bCs/>
          <w:sz w:val="22"/>
          <w:szCs w:val="24"/>
        </w:rPr>
        <w:t>“</w:t>
      </w:r>
      <w:r w:rsidRPr="00B84196">
        <w:rPr>
          <w:rFonts w:ascii="Palatino Linotype" w:eastAsia="Calibri" w:hAnsi="Palatino Linotype" w:cs="Arial"/>
          <w:b/>
          <w:bCs/>
          <w:i/>
          <w:sz w:val="22"/>
          <w:szCs w:val="24"/>
        </w:rPr>
        <w:t>currículum vítae</w:t>
      </w:r>
      <w:r w:rsidRPr="00B84196">
        <w:rPr>
          <w:rFonts w:ascii="Palatino Linotype" w:eastAsia="Calibri" w:hAnsi="Palatino Linotype" w:cs="Arial"/>
          <w:i/>
          <w:sz w:val="22"/>
          <w:szCs w:val="24"/>
        </w:rPr>
        <w:t>. </w:t>
      </w:r>
      <w:bookmarkStart w:id="11" w:name="1"/>
      <w:r w:rsidRPr="00B84196">
        <w:rPr>
          <w:rFonts w:ascii="Palatino Linotype" w:eastAsia="Calibri" w:hAnsi="Palatino Linotype" w:cs="Arial"/>
          <w:b/>
          <w:bCs/>
          <w:i/>
          <w:sz w:val="22"/>
          <w:szCs w:val="24"/>
        </w:rPr>
        <w:t>1.</w:t>
      </w:r>
      <w:bookmarkEnd w:id="11"/>
      <w:r w:rsidRPr="00B84196">
        <w:rPr>
          <w:rFonts w:ascii="Palatino Linotype" w:eastAsia="Calibri" w:hAnsi="Palatino Linotype" w:cs="Arial"/>
          <w:i/>
          <w:sz w:val="22"/>
          <w:szCs w:val="24"/>
        </w:rPr>
        <w:t xml:space="preserve"> Loc. lat. </w:t>
      </w:r>
      <w:proofErr w:type="gramStart"/>
      <w:r w:rsidRPr="00B84196">
        <w:rPr>
          <w:rFonts w:ascii="Palatino Linotype" w:eastAsia="Calibri" w:hAnsi="Palatino Linotype" w:cs="Arial"/>
          <w:i/>
          <w:sz w:val="22"/>
          <w:szCs w:val="24"/>
        </w:rPr>
        <w:t>que</w:t>
      </w:r>
      <w:proofErr w:type="gramEnd"/>
      <w:r w:rsidRPr="00B84196">
        <w:rPr>
          <w:rFonts w:ascii="Palatino Linotype" w:eastAsia="Calibri" w:hAnsi="Palatino Linotype" w:cs="Arial"/>
          <w:i/>
          <w:sz w:val="22"/>
          <w:szCs w:val="24"/>
        </w:rPr>
        <w:t xml:space="preserve"> significa literalmente ‘carrera de la vida’. Se usa como locución nominal masculina para designar la relación de los datos personales, </w:t>
      </w:r>
      <w:r w:rsidRPr="00B84196">
        <w:rPr>
          <w:rFonts w:ascii="Palatino Linotype" w:eastAsia="Calibri" w:hAnsi="Palatino Linotype" w:cs="Arial"/>
          <w:b/>
          <w:i/>
          <w:sz w:val="22"/>
          <w:szCs w:val="24"/>
        </w:rPr>
        <w:t>formación académica</w:t>
      </w:r>
      <w:r w:rsidRPr="00B84196">
        <w:rPr>
          <w:rFonts w:ascii="Palatino Linotype" w:eastAsia="Calibri" w:hAnsi="Palatino Linotype" w:cs="Arial"/>
          <w:i/>
          <w:sz w:val="22"/>
          <w:szCs w:val="24"/>
        </w:rPr>
        <w:t>, actividad laboral y méritos de una persona.</w:t>
      </w:r>
      <w:r w:rsidRPr="00B84196">
        <w:rPr>
          <w:rFonts w:ascii="Palatino Linotype" w:eastAsia="Calibri" w:hAnsi="Palatino Linotype" w:cs="Arial"/>
          <w:sz w:val="22"/>
          <w:szCs w:val="24"/>
        </w:rPr>
        <w:t>”</w:t>
      </w:r>
    </w:p>
    <w:p w14:paraId="6B64C545" w14:textId="77777777" w:rsidR="005B37C9" w:rsidRPr="00B84196" w:rsidRDefault="005B37C9" w:rsidP="005B37C9">
      <w:pPr>
        <w:pStyle w:val="Prrafodelista"/>
        <w:tabs>
          <w:tab w:val="left" w:pos="426"/>
        </w:tabs>
        <w:spacing w:line="360" w:lineRule="auto"/>
        <w:ind w:left="0"/>
        <w:jc w:val="both"/>
        <w:rPr>
          <w:rFonts w:ascii="Palatino Linotype" w:eastAsia="MS Mincho" w:hAnsi="Palatino Linotype" w:cs="Arial"/>
          <w:sz w:val="24"/>
        </w:rPr>
      </w:pPr>
    </w:p>
    <w:p w14:paraId="13F0D996" w14:textId="77777777" w:rsidR="005B37C9" w:rsidRPr="00B84196" w:rsidRDefault="005B37C9" w:rsidP="005B37C9">
      <w:pPr>
        <w:pStyle w:val="Prrafodelista"/>
        <w:numPr>
          <w:ilvl w:val="0"/>
          <w:numId w:val="2"/>
        </w:numPr>
        <w:tabs>
          <w:tab w:val="left" w:pos="567"/>
        </w:tabs>
        <w:spacing w:line="360" w:lineRule="auto"/>
        <w:ind w:left="0" w:firstLine="0"/>
        <w:jc w:val="both"/>
        <w:rPr>
          <w:rFonts w:ascii="Palatino Linotype" w:eastAsia="MS Mincho" w:hAnsi="Palatino Linotype" w:cs="Arial"/>
          <w:sz w:val="24"/>
        </w:rPr>
      </w:pPr>
      <w:r w:rsidRPr="00B84196">
        <w:rPr>
          <w:rFonts w:ascii="Palatino Linotype" w:eastAsia="MS Mincho" w:hAnsi="Palatino Linotype" w:cs="Arial"/>
          <w:sz w:val="24"/>
        </w:rPr>
        <w:t xml:space="preserve">De la interpretación a esta definición se desprende que tanto la ficha curricular como el </w:t>
      </w:r>
      <w:proofErr w:type="spellStart"/>
      <w:r w:rsidRPr="00B84196">
        <w:rPr>
          <w:rFonts w:ascii="Palatino Linotype" w:eastAsia="MS Mincho" w:hAnsi="Palatino Linotype" w:cs="Arial"/>
          <w:sz w:val="24"/>
        </w:rPr>
        <w:t>curriculum</w:t>
      </w:r>
      <w:proofErr w:type="spellEnd"/>
      <w:r w:rsidRPr="00B84196">
        <w:rPr>
          <w:rFonts w:ascii="Palatino Linotype" w:eastAsia="MS Mincho" w:hAnsi="Palatino Linotype" w:cs="Arial"/>
          <w:sz w:val="24"/>
        </w:rPr>
        <w:t xml:space="preserve"> vitae están relacionados con la hoja de vida, carrera de vida o </w:t>
      </w:r>
      <w:proofErr w:type="spellStart"/>
      <w:r w:rsidRPr="00B84196">
        <w:rPr>
          <w:rFonts w:ascii="Palatino Linotype" w:eastAsia="MS Mincho" w:hAnsi="Palatino Linotype" w:cs="Arial"/>
          <w:sz w:val="24"/>
        </w:rPr>
        <w:t>currícula</w:t>
      </w:r>
      <w:proofErr w:type="spellEnd"/>
      <w:r w:rsidRPr="00B84196">
        <w:rPr>
          <w:rFonts w:ascii="Palatino Linotype" w:eastAsia="MS Mincho" w:hAnsi="Palatino Linotype" w:cs="Arial"/>
          <w:sz w:val="24"/>
        </w:rPr>
        <w:t xml:space="preserve"> de una persona, donde se podría apreciar la preparación académica y laboral que tiene, además de los méritos como bien lo podrían ser cursos o certificaciones.</w:t>
      </w:r>
    </w:p>
    <w:p w14:paraId="19D80A2A" w14:textId="77777777" w:rsidR="005B37C9" w:rsidRPr="00B84196" w:rsidRDefault="005B37C9" w:rsidP="005B37C9">
      <w:pPr>
        <w:pStyle w:val="Prrafodelista"/>
        <w:tabs>
          <w:tab w:val="left" w:pos="426"/>
        </w:tabs>
        <w:spacing w:line="360" w:lineRule="auto"/>
        <w:ind w:left="0"/>
        <w:jc w:val="both"/>
        <w:rPr>
          <w:rFonts w:ascii="Palatino Linotype" w:eastAsia="MS Mincho" w:hAnsi="Palatino Linotype" w:cs="Arial"/>
          <w:sz w:val="24"/>
        </w:rPr>
      </w:pPr>
    </w:p>
    <w:p w14:paraId="100AA95B" w14:textId="77777777" w:rsidR="005B37C9" w:rsidRPr="00B84196" w:rsidRDefault="005B37C9" w:rsidP="005B37C9">
      <w:pPr>
        <w:pStyle w:val="Prrafodelista"/>
        <w:numPr>
          <w:ilvl w:val="0"/>
          <w:numId w:val="2"/>
        </w:numPr>
        <w:tabs>
          <w:tab w:val="left" w:pos="567"/>
        </w:tabs>
        <w:spacing w:line="360" w:lineRule="auto"/>
        <w:ind w:left="0" w:firstLine="0"/>
        <w:jc w:val="both"/>
        <w:rPr>
          <w:rFonts w:ascii="Palatino Linotype" w:eastAsia="MS Mincho" w:hAnsi="Palatino Linotype" w:cs="Arial"/>
          <w:sz w:val="24"/>
        </w:rPr>
      </w:pPr>
      <w:r w:rsidRPr="00B84196">
        <w:rPr>
          <w:rFonts w:ascii="Palatino Linotype" w:eastAsia="MS Mincho" w:hAnsi="Palatino Linotype" w:cs="Arial"/>
          <w:sz w:val="24"/>
        </w:rPr>
        <w:t xml:space="preserve">Por ende, la </w:t>
      </w:r>
      <w:r w:rsidRPr="00B84196">
        <w:rPr>
          <w:rFonts w:ascii="Palatino Linotype" w:eastAsia="Calibri" w:hAnsi="Palatino Linotype" w:cs="Arial"/>
          <w:sz w:val="24"/>
          <w:lang w:val="es-ES"/>
        </w:rPr>
        <w:t xml:space="preserve">ficha curricular o currículum vítae puede existir información más detallada y relacionada con la </w:t>
      </w:r>
      <w:r w:rsidRPr="00B84196">
        <w:rPr>
          <w:rFonts w:ascii="Palatino Linotype" w:eastAsia="Calibri" w:hAnsi="Palatino Linotype" w:cs="Arial"/>
          <w:b/>
          <w:sz w:val="24"/>
          <w:lang w:val="es-ES"/>
        </w:rPr>
        <w:t xml:space="preserve">trayectoria académica o profesional, </w:t>
      </w:r>
      <w:r w:rsidRPr="00B84196">
        <w:rPr>
          <w:rFonts w:ascii="Palatino Linotype" w:eastAsia="Calibri" w:hAnsi="Palatino Linotype" w:cs="Arial"/>
          <w:sz w:val="24"/>
          <w:lang w:val="es-ES"/>
        </w:rPr>
        <w:t xml:space="preserve">debiendo conservar los documentos soporte como puede ser </w:t>
      </w:r>
      <w:r w:rsidRPr="00B84196">
        <w:rPr>
          <w:rFonts w:ascii="Palatino Linotype" w:eastAsia="Calibri" w:hAnsi="Palatino Linotype" w:cs="Arial"/>
          <w:b/>
          <w:sz w:val="24"/>
          <w:lang w:val="es-ES"/>
        </w:rPr>
        <w:t xml:space="preserve">el título profesional o cédula </w:t>
      </w:r>
      <w:r w:rsidRPr="00B84196">
        <w:rPr>
          <w:rFonts w:ascii="Palatino Linotype" w:eastAsia="Calibri" w:hAnsi="Palatino Linotype" w:cs="Arial"/>
          <w:b/>
          <w:sz w:val="24"/>
          <w:lang w:val="es-ES"/>
        </w:rPr>
        <w:lastRenderedPageBreak/>
        <w:t>profesional</w:t>
      </w:r>
      <w:r w:rsidRPr="00B84196">
        <w:rPr>
          <w:rFonts w:ascii="Palatino Linotype" w:eastAsia="Calibri" w:hAnsi="Palatino Linotype" w:cs="Arial"/>
          <w:sz w:val="24"/>
          <w:lang w:val="es-ES"/>
        </w:rPr>
        <w:t xml:space="preserve"> o el documento que avale el grado académico de los servidores públicos, los cuales son susceptibles de proporcionarse en versión pública.</w:t>
      </w:r>
    </w:p>
    <w:p w14:paraId="040FAF1A" w14:textId="77777777" w:rsidR="005B37C9" w:rsidRPr="00B84196" w:rsidRDefault="005B37C9" w:rsidP="005B37C9">
      <w:pPr>
        <w:pStyle w:val="Prrafodelista"/>
        <w:rPr>
          <w:rFonts w:ascii="Palatino Linotype" w:eastAsia="MS Mincho" w:hAnsi="Palatino Linotype" w:cs="Arial"/>
          <w:sz w:val="24"/>
        </w:rPr>
      </w:pPr>
    </w:p>
    <w:p w14:paraId="68BD1DE8" w14:textId="77777777" w:rsidR="005B37C9" w:rsidRPr="00B84196" w:rsidRDefault="005B37C9" w:rsidP="005B37C9">
      <w:pPr>
        <w:pStyle w:val="Prrafodelista"/>
        <w:numPr>
          <w:ilvl w:val="0"/>
          <w:numId w:val="2"/>
        </w:numPr>
        <w:tabs>
          <w:tab w:val="left" w:pos="567"/>
        </w:tabs>
        <w:spacing w:line="360" w:lineRule="auto"/>
        <w:ind w:left="0" w:firstLine="0"/>
        <w:jc w:val="both"/>
        <w:rPr>
          <w:rFonts w:ascii="Palatino Linotype" w:eastAsia="MS Mincho" w:hAnsi="Palatino Linotype" w:cs="Arial"/>
          <w:sz w:val="24"/>
        </w:rPr>
      </w:pPr>
      <w:r w:rsidRPr="00B84196">
        <w:rPr>
          <w:rFonts w:ascii="Palatino Linotype" w:eastAsia="MS Mincho" w:hAnsi="Palatino Linotype" w:cs="Arial"/>
          <w:sz w:val="24"/>
        </w:rPr>
        <w:t>Es así que, la información contenida en el currículum vitae proporcionado por el Sujeto Obligado permite conocer el perfil profesional del servidor público.</w:t>
      </w:r>
    </w:p>
    <w:p w14:paraId="3A314697" w14:textId="77777777" w:rsidR="005B37C9" w:rsidRPr="00B84196" w:rsidRDefault="005B37C9" w:rsidP="005B37C9">
      <w:pPr>
        <w:pStyle w:val="Prrafodelista"/>
        <w:rPr>
          <w:rFonts w:ascii="Palatino Linotype" w:eastAsia="MS Mincho" w:hAnsi="Palatino Linotype" w:cs="Arial"/>
          <w:sz w:val="24"/>
        </w:rPr>
      </w:pPr>
    </w:p>
    <w:p w14:paraId="0F6DEB9F" w14:textId="77777777" w:rsidR="005B37C9" w:rsidRPr="00B84196" w:rsidRDefault="005B37C9" w:rsidP="005B37C9">
      <w:pPr>
        <w:tabs>
          <w:tab w:val="left" w:pos="567"/>
        </w:tabs>
        <w:spacing w:line="360" w:lineRule="auto"/>
        <w:jc w:val="both"/>
        <w:rPr>
          <w:rFonts w:ascii="Palatino Linotype" w:eastAsia="MS Mincho" w:hAnsi="Palatino Linotype" w:cs="Arial"/>
          <w:sz w:val="24"/>
          <w:szCs w:val="24"/>
        </w:rPr>
      </w:pPr>
    </w:p>
    <w:p w14:paraId="06F4E14C" w14:textId="77777777" w:rsidR="005B37C9" w:rsidRPr="00B84196" w:rsidRDefault="005B37C9" w:rsidP="005B37C9">
      <w:pPr>
        <w:numPr>
          <w:ilvl w:val="0"/>
          <w:numId w:val="2"/>
        </w:numPr>
        <w:tabs>
          <w:tab w:val="left" w:pos="567"/>
        </w:tabs>
        <w:spacing w:line="360" w:lineRule="auto"/>
        <w:ind w:left="0" w:firstLine="0"/>
        <w:contextualSpacing/>
        <w:jc w:val="both"/>
        <w:rPr>
          <w:rFonts w:ascii="Palatino Linotype" w:hAnsi="Palatino Linotype" w:cs="Arial"/>
          <w:sz w:val="24"/>
          <w:szCs w:val="24"/>
          <w:lang w:val="es-ES"/>
        </w:rPr>
      </w:pPr>
      <w:r w:rsidRPr="00B84196">
        <w:rPr>
          <w:rFonts w:ascii="Palatino Linotype" w:hAnsi="Palatino Linotype"/>
          <w:sz w:val="24"/>
          <w:szCs w:val="24"/>
        </w:rPr>
        <w:t>Además, el currículum vitae o ficha curricular forman parte de las obligaciones d transparencia común que todos los Sujetos Obligados deben publicar periódicamente en sus portales IPOMEX, según lo dispuesto en el artículo 92, fracción XXI, de la Ley de Transparencia y Acceso a la Información del Estado de México y Municipios, disponen lo siguiente:</w:t>
      </w:r>
    </w:p>
    <w:p w14:paraId="7B73CC5D" w14:textId="77777777" w:rsidR="005B37C9" w:rsidRPr="00B84196" w:rsidRDefault="005B37C9" w:rsidP="005B37C9">
      <w:pPr>
        <w:ind w:left="851" w:right="851"/>
        <w:jc w:val="center"/>
        <w:rPr>
          <w:rFonts w:ascii="Palatino Linotype" w:hAnsi="Palatino Linotype" w:cs="Arial"/>
          <w:b/>
          <w:i/>
          <w:sz w:val="22"/>
          <w:szCs w:val="24"/>
        </w:rPr>
      </w:pPr>
    </w:p>
    <w:p w14:paraId="24740EFD" w14:textId="77777777" w:rsidR="005B37C9" w:rsidRPr="00B84196" w:rsidRDefault="005B37C9" w:rsidP="005B37C9">
      <w:pPr>
        <w:spacing w:line="360" w:lineRule="auto"/>
        <w:ind w:left="851" w:right="851"/>
        <w:jc w:val="center"/>
        <w:rPr>
          <w:rFonts w:ascii="Palatino Linotype" w:hAnsi="Palatino Linotype" w:cs="Arial"/>
          <w:b/>
          <w:i/>
          <w:sz w:val="22"/>
          <w:szCs w:val="24"/>
        </w:rPr>
      </w:pPr>
      <w:r w:rsidRPr="00B84196">
        <w:rPr>
          <w:rFonts w:ascii="Palatino Linotype" w:hAnsi="Palatino Linotype" w:cs="Arial"/>
          <w:b/>
          <w:i/>
          <w:sz w:val="22"/>
          <w:szCs w:val="24"/>
        </w:rPr>
        <w:t>Ley de Transparencia y Acceso a la Información Pública del Estado de México y Municipios</w:t>
      </w:r>
    </w:p>
    <w:p w14:paraId="136FB57D" w14:textId="77777777" w:rsidR="005B37C9" w:rsidRPr="00B84196" w:rsidRDefault="005B37C9" w:rsidP="005B37C9">
      <w:pPr>
        <w:spacing w:line="360" w:lineRule="auto"/>
        <w:ind w:left="851" w:right="851"/>
        <w:jc w:val="both"/>
        <w:rPr>
          <w:rFonts w:ascii="Palatino Linotype" w:hAnsi="Palatino Linotype" w:cs="Arial"/>
          <w:i/>
          <w:sz w:val="22"/>
          <w:szCs w:val="24"/>
        </w:rPr>
      </w:pPr>
      <w:r w:rsidRPr="00B84196">
        <w:rPr>
          <w:rFonts w:ascii="Palatino Linotype" w:hAnsi="Palatino Linotype" w:cs="Arial"/>
          <w:i/>
          <w:sz w:val="22"/>
          <w:szCs w:val="24"/>
        </w:rPr>
        <w:t>“</w:t>
      </w:r>
      <w:r w:rsidRPr="00B84196">
        <w:rPr>
          <w:rFonts w:ascii="Palatino Linotype" w:hAnsi="Palatino Linotype" w:cs="Arial"/>
          <w:b/>
          <w:i/>
          <w:sz w:val="22"/>
          <w:szCs w:val="24"/>
        </w:rPr>
        <w:t>Artículo 92</w:t>
      </w:r>
      <w:r w:rsidRPr="00B84196">
        <w:rPr>
          <w:rFonts w:ascii="Palatino Linotype" w:hAnsi="Palatino Linotype" w:cs="Arial"/>
          <w:i/>
          <w:sz w:val="22"/>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F922B04" w14:textId="77777777" w:rsidR="005B37C9" w:rsidRPr="00B84196" w:rsidRDefault="005B37C9" w:rsidP="005B37C9">
      <w:pPr>
        <w:spacing w:line="360" w:lineRule="auto"/>
        <w:ind w:left="851" w:right="851"/>
        <w:jc w:val="both"/>
        <w:rPr>
          <w:rFonts w:ascii="Palatino Linotype" w:hAnsi="Palatino Linotype" w:cs="Arial"/>
          <w:i/>
          <w:sz w:val="22"/>
          <w:szCs w:val="24"/>
        </w:rPr>
      </w:pPr>
      <w:r w:rsidRPr="00B84196">
        <w:rPr>
          <w:rFonts w:ascii="Palatino Linotype" w:hAnsi="Palatino Linotype" w:cs="Arial"/>
          <w:i/>
          <w:sz w:val="22"/>
          <w:szCs w:val="24"/>
        </w:rPr>
        <w:t>(…)</w:t>
      </w:r>
    </w:p>
    <w:p w14:paraId="6589118A" w14:textId="77777777" w:rsidR="005B37C9" w:rsidRPr="00B84196" w:rsidRDefault="005B37C9" w:rsidP="005B37C9">
      <w:pPr>
        <w:spacing w:line="360" w:lineRule="auto"/>
        <w:ind w:left="851" w:right="851"/>
        <w:jc w:val="both"/>
        <w:rPr>
          <w:rFonts w:ascii="Palatino Linotype" w:hAnsi="Palatino Linotype" w:cs="Arial"/>
          <w:i/>
          <w:sz w:val="22"/>
          <w:szCs w:val="24"/>
        </w:rPr>
      </w:pPr>
      <w:r w:rsidRPr="00B84196">
        <w:rPr>
          <w:rFonts w:ascii="Palatino Linotype" w:hAnsi="Palatino Linotype" w:cs="Arial"/>
          <w:b/>
          <w:i/>
          <w:sz w:val="22"/>
          <w:szCs w:val="24"/>
        </w:rPr>
        <w:t>XXI.</w:t>
      </w:r>
      <w:r w:rsidRPr="00B84196">
        <w:rPr>
          <w:rFonts w:ascii="Palatino Linotype" w:hAnsi="Palatino Linotype" w:cs="Arial"/>
          <w:i/>
          <w:sz w:val="22"/>
          <w:szCs w:val="24"/>
        </w:rPr>
        <w:t xml:space="preserve"> </w:t>
      </w:r>
      <w:r w:rsidRPr="00B84196">
        <w:rPr>
          <w:rFonts w:ascii="Palatino Linotype" w:hAnsi="Palatino Linotype" w:cs="Arial"/>
          <w:b/>
          <w:i/>
          <w:sz w:val="22"/>
          <w:szCs w:val="24"/>
          <w:u w:val="single"/>
        </w:rPr>
        <w:t>La información curricular</w:t>
      </w:r>
      <w:r w:rsidRPr="00B84196">
        <w:rPr>
          <w:rFonts w:ascii="Palatino Linotype" w:hAnsi="Palatino Linotype" w:cs="Arial"/>
          <w:i/>
          <w:sz w:val="22"/>
          <w:szCs w:val="24"/>
        </w:rPr>
        <w:t xml:space="preserve">, desde el nivel de jefe de departamento o equivalente, hasta el titular del sujeto obligado, así como, en su caso, </w:t>
      </w:r>
      <w:r w:rsidRPr="00B84196">
        <w:rPr>
          <w:rFonts w:ascii="Palatino Linotype" w:hAnsi="Palatino Linotype" w:cs="Arial"/>
          <w:b/>
          <w:i/>
          <w:sz w:val="22"/>
          <w:szCs w:val="24"/>
          <w:u w:val="single"/>
        </w:rPr>
        <w:t>las sanciones administrativas de que haya sido objeto</w:t>
      </w:r>
      <w:r w:rsidRPr="00B84196">
        <w:rPr>
          <w:rFonts w:ascii="Palatino Linotype" w:hAnsi="Palatino Linotype" w:cs="Arial"/>
          <w:i/>
          <w:sz w:val="22"/>
          <w:szCs w:val="24"/>
        </w:rPr>
        <w:t>;</w:t>
      </w:r>
    </w:p>
    <w:p w14:paraId="5672DA36" w14:textId="77777777" w:rsidR="005B37C9" w:rsidRPr="00B84196" w:rsidRDefault="005B37C9" w:rsidP="005B37C9">
      <w:pPr>
        <w:spacing w:line="360" w:lineRule="auto"/>
        <w:ind w:left="851" w:right="851"/>
        <w:jc w:val="both"/>
        <w:rPr>
          <w:rFonts w:ascii="Palatino Linotype" w:hAnsi="Palatino Linotype" w:cs="Arial"/>
          <w:sz w:val="22"/>
          <w:szCs w:val="24"/>
        </w:rPr>
      </w:pPr>
      <w:r w:rsidRPr="00B84196">
        <w:rPr>
          <w:rFonts w:ascii="Palatino Linotype" w:hAnsi="Palatino Linotype" w:cs="Arial"/>
          <w:sz w:val="22"/>
          <w:szCs w:val="24"/>
        </w:rPr>
        <w:lastRenderedPageBreak/>
        <w:t>(Énfasis añadido)”</w:t>
      </w:r>
    </w:p>
    <w:p w14:paraId="0F2A25DB" w14:textId="77777777" w:rsidR="005B37C9" w:rsidRPr="00B84196" w:rsidRDefault="005B37C9" w:rsidP="005B37C9">
      <w:pPr>
        <w:tabs>
          <w:tab w:val="left" w:pos="426"/>
        </w:tabs>
        <w:spacing w:line="360" w:lineRule="auto"/>
        <w:ind w:right="567"/>
        <w:contextualSpacing/>
        <w:jc w:val="both"/>
        <w:rPr>
          <w:rFonts w:ascii="Palatino Linotype" w:hAnsi="Palatino Linotype" w:cs="Arial"/>
          <w:sz w:val="24"/>
          <w:szCs w:val="24"/>
          <w:lang w:val="es-ES"/>
        </w:rPr>
      </w:pPr>
    </w:p>
    <w:p w14:paraId="5EFB0D09" w14:textId="14F610F5" w:rsidR="005B37C9" w:rsidRPr="00B84196" w:rsidRDefault="005B37C9" w:rsidP="005B37C9">
      <w:pPr>
        <w:numPr>
          <w:ilvl w:val="0"/>
          <w:numId w:val="2"/>
        </w:numPr>
        <w:tabs>
          <w:tab w:val="left" w:pos="426"/>
        </w:tabs>
        <w:spacing w:line="360" w:lineRule="auto"/>
        <w:ind w:left="0" w:firstLine="0"/>
        <w:contextualSpacing/>
        <w:jc w:val="both"/>
        <w:rPr>
          <w:rFonts w:ascii="Palatino Linotype" w:hAnsi="Palatino Linotype" w:cs="Arial"/>
          <w:sz w:val="24"/>
          <w:szCs w:val="24"/>
          <w:lang w:val="es-ES"/>
        </w:rPr>
      </w:pPr>
      <w:r w:rsidRPr="00B84196">
        <w:rPr>
          <w:rFonts w:ascii="Palatino Linotype" w:hAnsi="Palatino Linotype"/>
          <w:sz w:val="24"/>
          <w:szCs w:val="24"/>
        </w:rPr>
        <w:t xml:space="preserve">De lo anterior se coligue que, el Sujeto Obligado cuenta con fuente obligacional para generar, administrar y poseer la información requerida por el Particular, además, </w:t>
      </w:r>
      <w:r w:rsidR="00250C12" w:rsidRPr="00B84196">
        <w:rPr>
          <w:rFonts w:ascii="Palatino Linotype" w:hAnsi="Palatino Linotype"/>
          <w:sz w:val="24"/>
          <w:szCs w:val="24"/>
        </w:rPr>
        <w:t>por lo que corresponde a la Presidenta Municipal, se localizó el primer informe</w:t>
      </w:r>
      <w:r w:rsidR="00250C12" w:rsidRPr="00B84196">
        <w:rPr>
          <w:rStyle w:val="Refdenotaalpie"/>
          <w:rFonts w:ascii="Palatino Linotype" w:hAnsi="Palatino Linotype"/>
          <w:sz w:val="24"/>
          <w:szCs w:val="24"/>
        </w:rPr>
        <w:footnoteReference w:id="9"/>
      </w:r>
      <w:r w:rsidR="00250C12" w:rsidRPr="00B84196">
        <w:rPr>
          <w:rFonts w:ascii="Palatino Linotype" w:hAnsi="Palatino Linotype"/>
          <w:sz w:val="24"/>
          <w:szCs w:val="24"/>
        </w:rPr>
        <w:t xml:space="preserve"> de gobierno en el que se aprecia que se ostenta como Doctora; se inserta imagen de referencia:</w:t>
      </w:r>
    </w:p>
    <w:p w14:paraId="3EF535FC" w14:textId="77777777" w:rsidR="00250C12" w:rsidRPr="00B84196" w:rsidRDefault="00250C12" w:rsidP="00250C12">
      <w:pPr>
        <w:tabs>
          <w:tab w:val="left" w:pos="426"/>
        </w:tabs>
        <w:spacing w:line="360" w:lineRule="auto"/>
        <w:contextualSpacing/>
        <w:jc w:val="both"/>
        <w:rPr>
          <w:rFonts w:ascii="Palatino Linotype" w:hAnsi="Palatino Linotype"/>
          <w:sz w:val="24"/>
          <w:szCs w:val="24"/>
        </w:rPr>
      </w:pPr>
    </w:p>
    <w:p w14:paraId="6024DA1D" w14:textId="77777777" w:rsidR="00250C12" w:rsidRPr="00B84196" w:rsidRDefault="00250C12" w:rsidP="00250C12">
      <w:pPr>
        <w:tabs>
          <w:tab w:val="left" w:pos="426"/>
        </w:tabs>
        <w:spacing w:line="360" w:lineRule="auto"/>
        <w:contextualSpacing/>
        <w:jc w:val="both"/>
        <w:rPr>
          <w:rFonts w:ascii="Palatino Linotype" w:hAnsi="Palatino Linotype"/>
          <w:sz w:val="24"/>
          <w:szCs w:val="24"/>
        </w:rPr>
      </w:pPr>
    </w:p>
    <w:p w14:paraId="00D07503" w14:textId="30D828AE" w:rsidR="00250C12" w:rsidRPr="00B84196" w:rsidRDefault="00250C12" w:rsidP="00250C12">
      <w:pPr>
        <w:tabs>
          <w:tab w:val="left" w:pos="426"/>
        </w:tabs>
        <w:spacing w:line="360" w:lineRule="auto"/>
        <w:contextualSpacing/>
        <w:jc w:val="center"/>
        <w:rPr>
          <w:rFonts w:ascii="Palatino Linotype" w:hAnsi="Palatino Linotype" w:cs="Arial"/>
          <w:sz w:val="24"/>
          <w:szCs w:val="24"/>
          <w:lang w:val="es-ES"/>
        </w:rPr>
      </w:pPr>
      <w:r w:rsidRPr="00B84196">
        <w:rPr>
          <w:rFonts w:ascii="Palatino Linotype" w:hAnsi="Palatino Linotype" w:cs="Arial"/>
          <w:noProof/>
          <w:sz w:val="24"/>
          <w:szCs w:val="24"/>
          <w:lang w:eastAsia="es-MX"/>
        </w:rPr>
        <w:lastRenderedPageBreak/>
        <w:drawing>
          <wp:inline distT="0" distB="0" distL="0" distR="0" wp14:anchorId="6F9D6098" wp14:editId="56D9D777">
            <wp:extent cx="5742940" cy="60991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6099175"/>
                    </a:xfrm>
                    <a:prstGeom prst="rect">
                      <a:avLst/>
                    </a:prstGeom>
                  </pic:spPr>
                </pic:pic>
              </a:graphicData>
            </a:graphic>
          </wp:inline>
        </w:drawing>
      </w:r>
    </w:p>
    <w:p w14:paraId="376DEEA5" w14:textId="77777777" w:rsidR="005B37C9" w:rsidRPr="00B84196" w:rsidRDefault="005B37C9" w:rsidP="005B37C9">
      <w:pPr>
        <w:pStyle w:val="Prrafodelista"/>
        <w:spacing w:line="360" w:lineRule="auto"/>
        <w:ind w:left="0"/>
        <w:jc w:val="both"/>
        <w:rPr>
          <w:rFonts w:ascii="Palatino Linotype" w:hAnsi="Palatino Linotype" w:cs="Palatino Linotype"/>
          <w:sz w:val="24"/>
        </w:rPr>
      </w:pPr>
    </w:p>
    <w:p w14:paraId="54582DE3" w14:textId="3B845BB8" w:rsidR="00952983" w:rsidRPr="00B84196" w:rsidRDefault="008F1181" w:rsidP="007F2C26">
      <w:pPr>
        <w:pStyle w:val="Prrafodelista"/>
        <w:numPr>
          <w:ilvl w:val="0"/>
          <w:numId w:val="2"/>
        </w:numPr>
        <w:spacing w:line="360" w:lineRule="auto"/>
        <w:ind w:left="0" w:firstLine="0"/>
        <w:jc w:val="both"/>
        <w:rPr>
          <w:rFonts w:ascii="Palatino Linotype" w:hAnsi="Palatino Linotype" w:cs="Palatino Linotype"/>
          <w:sz w:val="24"/>
        </w:rPr>
      </w:pPr>
      <w:r w:rsidRPr="00B84196">
        <w:rPr>
          <w:rFonts w:ascii="Palatino Linotype" w:hAnsi="Palatino Linotype" w:cs="Palatino Linotype"/>
          <w:sz w:val="24"/>
        </w:rPr>
        <w:lastRenderedPageBreak/>
        <w:t>Entonces, al ostentarse en documentos oficiales con el grado de Doctora, dicho soporte documental debe obrar en los archivos del Sujeto Obligado, en consecuencia, se ORDENA al Ayuntamiento a entregar el comprobante de último grado de estudios y ficha curricular de la Presidenta Municipal, integrantes del Cabildo y el gabinete.</w:t>
      </w:r>
    </w:p>
    <w:p w14:paraId="41D12ABB" w14:textId="77777777" w:rsidR="008F1181" w:rsidRPr="00B84196" w:rsidRDefault="008F1181" w:rsidP="008F1181">
      <w:pPr>
        <w:pStyle w:val="Prrafodelista"/>
        <w:spacing w:line="360" w:lineRule="auto"/>
        <w:ind w:left="0"/>
        <w:jc w:val="both"/>
        <w:rPr>
          <w:rFonts w:ascii="Palatino Linotype" w:hAnsi="Palatino Linotype" w:cs="Palatino Linotype"/>
          <w:sz w:val="24"/>
        </w:rPr>
      </w:pPr>
    </w:p>
    <w:p w14:paraId="5FBF638E" w14:textId="495991E1" w:rsidR="008F1181" w:rsidRPr="00B84196" w:rsidRDefault="008F1181" w:rsidP="007F2C26">
      <w:pPr>
        <w:pStyle w:val="Prrafodelista"/>
        <w:numPr>
          <w:ilvl w:val="0"/>
          <w:numId w:val="2"/>
        </w:numPr>
        <w:spacing w:line="360" w:lineRule="auto"/>
        <w:ind w:left="0" w:firstLine="0"/>
        <w:jc w:val="both"/>
        <w:rPr>
          <w:rFonts w:ascii="Palatino Linotype" w:hAnsi="Palatino Linotype" w:cs="Palatino Linotype"/>
          <w:sz w:val="24"/>
        </w:rPr>
      </w:pPr>
      <w:r w:rsidRPr="00B84196">
        <w:rPr>
          <w:rFonts w:ascii="Palatino Linotype" w:hAnsi="Palatino Linotype" w:cs="Palatino Linotype"/>
          <w:sz w:val="24"/>
        </w:rPr>
        <w:t>Ahora bien, si dentro de los archivos del Sujeto Obligado no obra comprobante de grado de estudios de alguno de los integrantes del cabildo, por no ser un requisito indispensable por corresponder a candidatos de elección popular, el Sujeto Obligado deberá de manifestar tal circunstancia en términos del artículo 19 de la Ley de Transparencia y Acceso a la Información Pública del Estado de México y Municipios.</w:t>
      </w:r>
    </w:p>
    <w:p w14:paraId="55E52EFC" w14:textId="77777777" w:rsidR="00952983" w:rsidRPr="00B84196" w:rsidRDefault="00952983" w:rsidP="008F1181">
      <w:pPr>
        <w:pStyle w:val="Prrafodelista"/>
        <w:spacing w:line="360" w:lineRule="auto"/>
        <w:ind w:left="0"/>
        <w:jc w:val="both"/>
        <w:rPr>
          <w:rFonts w:ascii="Palatino Linotype" w:hAnsi="Palatino Linotype" w:cs="Palatino Linotype"/>
          <w:sz w:val="24"/>
        </w:rPr>
      </w:pPr>
    </w:p>
    <w:p w14:paraId="54486B5D" w14:textId="4355A3D0" w:rsidR="00952983" w:rsidRPr="00B84196" w:rsidRDefault="008F1181" w:rsidP="008F1181">
      <w:pPr>
        <w:pStyle w:val="Prrafodelista"/>
        <w:spacing w:line="360" w:lineRule="auto"/>
        <w:ind w:left="284"/>
        <w:jc w:val="both"/>
        <w:rPr>
          <w:rFonts w:ascii="Palatino Linotype" w:hAnsi="Palatino Linotype" w:cs="Palatino Linotype"/>
          <w:b/>
          <w:sz w:val="24"/>
        </w:rPr>
      </w:pPr>
      <w:r w:rsidRPr="00B84196">
        <w:rPr>
          <w:rFonts w:ascii="Palatino Linotype" w:hAnsi="Palatino Linotype" w:cs="Palatino Linotype"/>
          <w:b/>
          <w:sz w:val="24"/>
        </w:rPr>
        <w:t>V. Recibos de nómina.</w:t>
      </w:r>
    </w:p>
    <w:p w14:paraId="0D79E745" w14:textId="1FE6B4BE" w:rsidR="00E331DE" w:rsidRPr="00B84196" w:rsidRDefault="008F1181" w:rsidP="00E331DE">
      <w:pPr>
        <w:pStyle w:val="Prrafodelista"/>
        <w:numPr>
          <w:ilvl w:val="0"/>
          <w:numId w:val="2"/>
        </w:numPr>
        <w:spacing w:line="360" w:lineRule="auto"/>
        <w:ind w:left="0" w:firstLine="0"/>
        <w:jc w:val="both"/>
        <w:rPr>
          <w:rFonts w:ascii="Palatino Linotype" w:hAnsi="Palatino Linotype" w:cs="Palatino Linotype"/>
          <w:sz w:val="24"/>
        </w:rPr>
      </w:pPr>
      <w:r w:rsidRPr="00B84196">
        <w:rPr>
          <w:rFonts w:ascii="Palatino Linotype" w:hAnsi="Palatino Linotype" w:cs="Palatino Linotype"/>
          <w:sz w:val="24"/>
        </w:rPr>
        <w:t>Para analizar la fuente obligacional para generar, administrar o poseer la información requerida por el particular, relativo a los recibos de n</w:t>
      </w:r>
      <w:r w:rsidR="00E331DE" w:rsidRPr="00B84196">
        <w:rPr>
          <w:rFonts w:ascii="Palatino Linotype" w:hAnsi="Palatino Linotype" w:cs="Palatino Linotype"/>
          <w:sz w:val="24"/>
        </w:rPr>
        <w:t xml:space="preserve">ómina, es necesario traer a contexto el artículo </w:t>
      </w:r>
      <w:r w:rsidR="00E331DE" w:rsidRPr="00B84196">
        <w:rPr>
          <w:rFonts w:ascii="Palatino Linotype" w:eastAsia="MS Gothic" w:hAnsi="Palatino Linotype"/>
          <w:sz w:val="24"/>
        </w:rPr>
        <w:t xml:space="preserve">804 fracción II, de la Ley Federal de Trabajo a la letra dice que: </w:t>
      </w:r>
    </w:p>
    <w:p w14:paraId="18A9F5D8" w14:textId="77777777" w:rsidR="00E331DE" w:rsidRPr="00B84196" w:rsidRDefault="00E331DE" w:rsidP="00E331DE">
      <w:pPr>
        <w:spacing w:line="360" w:lineRule="auto"/>
        <w:ind w:left="567" w:right="616"/>
        <w:jc w:val="both"/>
        <w:rPr>
          <w:rFonts w:ascii="Palatino Linotype" w:hAnsi="Palatino Linotype" w:cs="Arial"/>
          <w:iCs/>
          <w:sz w:val="22"/>
          <w:szCs w:val="24"/>
        </w:rPr>
      </w:pPr>
    </w:p>
    <w:p w14:paraId="4B4926A6" w14:textId="77777777" w:rsidR="00E331DE" w:rsidRPr="00B84196" w:rsidRDefault="00E331DE" w:rsidP="00E331DE">
      <w:pPr>
        <w:pStyle w:val="Textosinformato"/>
        <w:tabs>
          <w:tab w:val="right" w:leader="dot" w:pos="567"/>
        </w:tabs>
        <w:spacing w:line="360" w:lineRule="auto"/>
        <w:ind w:left="567" w:right="616"/>
        <w:jc w:val="both"/>
        <w:rPr>
          <w:rFonts w:ascii="Palatino Linotype" w:eastAsia="MS Mincho" w:hAnsi="Palatino Linotype" w:cs="Arial"/>
          <w:i/>
          <w:sz w:val="22"/>
          <w:szCs w:val="24"/>
        </w:rPr>
      </w:pPr>
      <w:r w:rsidRPr="00B84196">
        <w:rPr>
          <w:rFonts w:ascii="Palatino Linotype" w:eastAsia="MS Mincho" w:hAnsi="Palatino Linotype" w:cs="Arial"/>
          <w:i/>
          <w:sz w:val="22"/>
          <w:szCs w:val="24"/>
          <w:lang w:val="es-MX"/>
        </w:rPr>
        <w:t>“</w:t>
      </w:r>
      <w:r w:rsidRPr="00B84196">
        <w:rPr>
          <w:rFonts w:ascii="Palatino Linotype" w:eastAsia="MS Mincho" w:hAnsi="Palatino Linotype" w:cs="Arial"/>
          <w:b/>
          <w:bCs/>
          <w:i/>
          <w:sz w:val="22"/>
          <w:szCs w:val="24"/>
          <w:lang w:val="es-MX"/>
        </w:rPr>
        <w:t>Artículo 804.-</w:t>
      </w:r>
      <w:r w:rsidRPr="00B84196">
        <w:rPr>
          <w:rFonts w:ascii="Palatino Linotype" w:eastAsia="MS Mincho" w:hAnsi="Palatino Linotype" w:cs="Arial"/>
          <w:i/>
          <w:sz w:val="22"/>
          <w:szCs w:val="24"/>
          <w:lang w:val="es-MX"/>
        </w:rPr>
        <w:t xml:space="preserve"> El patrón tiene obligación de conservar y exhibir en juicio los documentos que a continuación se precisan:</w:t>
      </w:r>
    </w:p>
    <w:p w14:paraId="505C9D93" w14:textId="77777777" w:rsidR="00E331DE" w:rsidRPr="00B84196" w:rsidRDefault="00E331DE" w:rsidP="00E331DE">
      <w:pPr>
        <w:pStyle w:val="Textosinformato"/>
        <w:tabs>
          <w:tab w:val="right" w:leader="dot" w:pos="567"/>
        </w:tabs>
        <w:spacing w:line="360" w:lineRule="auto"/>
        <w:ind w:left="567" w:right="616"/>
        <w:jc w:val="both"/>
        <w:rPr>
          <w:rFonts w:ascii="Palatino Linotype" w:eastAsia="MS Mincho" w:hAnsi="Palatino Linotype" w:cs="Arial"/>
          <w:i/>
          <w:sz w:val="22"/>
          <w:szCs w:val="24"/>
        </w:rPr>
      </w:pPr>
    </w:p>
    <w:p w14:paraId="0C15E021" w14:textId="77777777" w:rsidR="00E331DE" w:rsidRPr="00B84196" w:rsidRDefault="00E331DE" w:rsidP="00E331DE">
      <w:pPr>
        <w:pStyle w:val="Textosinformato"/>
        <w:tabs>
          <w:tab w:val="right" w:leader="dot" w:pos="567"/>
        </w:tabs>
        <w:spacing w:line="360" w:lineRule="auto"/>
        <w:ind w:left="567" w:right="616"/>
        <w:jc w:val="both"/>
        <w:rPr>
          <w:rFonts w:ascii="Palatino Linotype" w:eastAsia="MS Mincho" w:hAnsi="Palatino Linotype" w:cs="Arial"/>
          <w:i/>
          <w:sz w:val="22"/>
          <w:szCs w:val="24"/>
        </w:rPr>
      </w:pPr>
      <w:r w:rsidRPr="00B84196">
        <w:rPr>
          <w:rFonts w:ascii="Palatino Linotype" w:eastAsia="MS Mincho" w:hAnsi="Palatino Linotype" w:cs="Arial"/>
          <w:b/>
          <w:i/>
          <w:sz w:val="22"/>
          <w:szCs w:val="24"/>
          <w:lang w:val="es-MX"/>
        </w:rPr>
        <w:t>I.</w:t>
      </w:r>
      <w:r w:rsidRPr="00B84196">
        <w:rPr>
          <w:rFonts w:ascii="Palatino Linotype" w:eastAsia="MS Mincho" w:hAnsi="Palatino Linotype" w:cs="Arial"/>
          <w:i/>
          <w:sz w:val="22"/>
          <w:szCs w:val="24"/>
          <w:lang w:val="es-MX"/>
        </w:rPr>
        <w:t xml:space="preserve"> </w:t>
      </w:r>
      <w:r w:rsidRPr="00B84196">
        <w:rPr>
          <w:rFonts w:ascii="Palatino Linotype" w:eastAsia="MS Mincho" w:hAnsi="Palatino Linotype" w:cs="Arial"/>
          <w:i/>
          <w:sz w:val="22"/>
          <w:szCs w:val="24"/>
          <w:lang w:val="es-MX"/>
        </w:rPr>
        <w:tab/>
        <w:t>Contratos individuales de trabajo que se celebren, cuando no exista contrato colectivo o contrato Ley aplicable;</w:t>
      </w:r>
    </w:p>
    <w:p w14:paraId="3E440FA8" w14:textId="77777777" w:rsidR="00E331DE" w:rsidRPr="00B84196" w:rsidRDefault="00E331DE" w:rsidP="00E331DE">
      <w:pPr>
        <w:pStyle w:val="Textosinformato"/>
        <w:tabs>
          <w:tab w:val="right" w:leader="dot" w:pos="567"/>
        </w:tabs>
        <w:spacing w:line="360" w:lineRule="auto"/>
        <w:ind w:left="567" w:right="616"/>
        <w:jc w:val="both"/>
        <w:rPr>
          <w:rFonts w:ascii="Palatino Linotype" w:eastAsia="MS Mincho" w:hAnsi="Palatino Linotype" w:cs="Arial"/>
          <w:i/>
          <w:sz w:val="22"/>
          <w:szCs w:val="24"/>
        </w:rPr>
      </w:pPr>
    </w:p>
    <w:p w14:paraId="54196650" w14:textId="77777777" w:rsidR="00E331DE" w:rsidRPr="00B84196" w:rsidRDefault="00E331DE" w:rsidP="00E331DE">
      <w:pPr>
        <w:pStyle w:val="Textosinformato"/>
        <w:tabs>
          <w:tab w:val="right" w:leader="dot" w:pos="567"/>
        </w:tabs>
        <w:spacing w:line="360" w:lineRule="auto"/>
        <w:ind w:left="567" w:right="616"/>
        <w:jc w:val="both"/>
        <w:rPr>
          <w:rFonts w:ascii="Palatino Linotype" w:eastAsia="MS Mincho" w:hAnsi="Palatino Linotype" w:cs="Arial"/>
          <w:i/>
          <w:sz w:val="22"/>
          <w:szCs w:val="24"/>
        </w:rPr>
      </w:pPr>
      <w:r w:rsidRPr="00B84196">
        <w:rPr>
          <w:rFonts w:ascii="Palatino Linotype" w:eastAsia="MS Mincho" w:hAnsi="Palatino Linotype" w:cs="Arial"/>
          <w:b/>
          <w:i/>
          <w:sz w:val="22"/>
          <w:szCs w:val="24"/>
          <w:lang w:val="es-MX"/>
        </w:rPr>
        <w:t>II.</w:t>
      </w:r>
      <w:r w:rsidRPr="00B84196">
        <w:rPr>
          <w:rFonts w:ascii="Palatino Linotype" w:eastAsia="MS Mincho" w:hAnsi="Palatino Linotype" w:cs="Arial"/>
          <w:i/>
          <w:sz w:val="22"/>
          <w:szCs w:val="24"/>
          <w:lang w:val="es-MX"/>
        </w:rPr>
        <w:t xml:space="preserve"> </w:t>
      </w:r>
      <w:r w:rsidRPr="00B84196">
        <w:rPr>
          <w:rFonts w:ascii="Palatino Linotype" w:eastAsia="MS Mincho" w:hAnsi="Palatino Linotype" w:cs="Arial"/>
          <w:i/>
          <w:sz w:val="22"/>
          <w:szCs w:val="24"/>
          <w:lang w:val="es-MX"/>
        </w:rPr>
        <w:tab/>
        <w:t xml:space="preserve">Listas de raya o </w:t>
      </w:r>
      <w:r w:rsidRPr="00B84196">
        <w:rPr>
          <w:rFonts w:ascii="Palatino Linotype" w:eastAsia="MS Mincho" w:hAnsi="Palatino Linotype" w:cs="Arial"/>
          <w:b/>
          <w:i/>
          <w:sz w:val="22"/>
          <w:szCs w:val="24"/>
          <w:lang w:val="es-MX"/>
        </w:rPr>
        <w:t>nómina de personal</w:t>
      </w:r>
      <w:r w:rsidRPr="00B84196">
        <w:rPr>
          <w:rFonts w:ascii="Palatino Linotype" w:eastAsia="MS Mincho" w:hAnsi="Palatino Linotype" w:cs="Arial"/>
          <w:i/>
          <w:sz w:val="22"/>
          <w:szCs w:val="24"/>
          <w:lang w:val="es-MX"/>
        </w:rPr>
        <w:t>, cuando se lleven en el centro de trabajo; o recibos de pagos de salarios;</w:t>
      </w:r>
    </w:p>
    <w:p w14:paraId="6D76F36F" w14:textId="77777777" w:rsidR="00E331DE" w:rsidRPr="00B84196" w:rsidRDefault="00E331DE" w:rsidP="00E331DE">
      <w:pPr>
        <w:pStyle w:val="Textosinformato"/>
        <w:tabs>
          <w:tab w:val="right" w:leader="dot" w:pos="567"/>
        </w:tabs>
        <w:spacing w:line="360" w:lineRule="auto"/>
        <w:ind w:left="567" w:right="616"/>
        <w:jc w:val="both"/>
        <w:rPr>
          <w:rFonts w:ascii="Palatino Linotype" w:eastAsia="MS Mincho" w:hAnsi="Palatino Linotype" w:cs="Arial"/>
          <w:i/>
          <w:sz w:val="22"/>
          <w:szCs w:val="24"/>
        </w:rPr>
      </w:pPr>
    </w:p>
    <w:p w14:paraId="0765EA81" w14:textId="77777777" w:rsidR="00E331DE" w:rsidRPr="00B84196" w:rsidRDefault="00E331DE" w:rsidP="00E331DE">
      <w:pPr>
        <w:pStyle w:val="Textosinformato"/>
        <w:tabs>
          <w:tab w:val="right" w:leader="dot" w:pos="567"/>
        </w:tabs>
        <w:spacing w:line="360" w:lineRule="auto"/>
        <w:ind w:left="567" w:right="616"/>
        <w:jc w:val="both"/>
        <w:rPr>
          <w:rFonts w:ascii="Palatino Linotype" w:eastAsia="MS Mincho" w:hAnsi="Palatino Linotype" w:cs="Arial"/>
          <w:i/>
          <w:sz w:val="22"/>
          <w:szCs w:val="24"/>
        </w:rPr>
      </w:pPr>
      <w:r w:rsidRPr="00B84196">
        <w:rPr>
          <w:rFonts w:ascii="Palatino Linotype" w:eastAsia="MS Mincho" w:hAnsi="Palatino Linotype" w:cs="Arial"/>
          <w:b/>
          <w:i/>
          <w:sz w:val="22"/>
          <w:szCs w:val="24"/>
          <w:lang w:val="es-MX"/>
        </w:rPr>
        <w:t>III.</w:t>
      </w:r>
      <w:r w:rsidRPr="00B84196">
        <w:rPr>
          <w:rFonts w:ascii="Palatino Linotype" w:eastAsia="MS Mincho" w:hAnsi="Palatino Linotype" w:cs="Arial"/>
          <w:i/>
          <w:sz w:val="22"/>
          <w:szCs w:val="24"/>
          <w:lang w:val="es-MX"/>
        </w:rPr>
        <w:t xml:space="preserve"> </w:t>
      </w:r>
      <w:r w:rsidRPr="00B84196">
        <w:rPr>
          <w:rFonts w:ascii="Palatino Linotype" w:eastAsia="MS Mincho" w:hAnsi="Palatino Linotype" w:cs="Arial"/>
          <w:i/>
          <w:sz w:val="22"/>
          <w:szCs w:val="24"/>
          <w:lang w:val="es-MX"/>
        </w:rPr>
        <w:tab/>
        <w:t>Controles de asistencia, cuando se lleven en el centro de trabajo;</w:t>
      </w:r>
    </w:p>
    <w:p w14:paraId="6BE21008" w14:textId="77777777" w:rsidR="00E331DE" w:rsidRPr="00B84196" w:rsidRDefault="00E331DE" w:rsidP="00E331DE">
      <w:pPr>
        <w:pStyle w:val="Textosinformato"/>
        <w:tabs>
          <w:tab w:val="right" w:leader="dot" w:pos="567"/>
        </w:tabs>
        <w:spacing w:line="360" w:lineRule="auto"/>
        <w:ind w:left="567" w:right="616"/>
        <w:jc w:val="both"/>
        <w:rPr>
          <w:rFonts w:ascii="Palatino Linotype" w:eastAsia="MS Mincho" w:hAnsi="Palatino Linotype" w:cs="Arial"/>
          <w:i/>
          <w:sz w:val="22"/>
          <w:szCs w:val="24"/>
        </w:rPr>
      </w:pPr>
    </w:p>
    <w:p w14:paraId="5A8DF372" w14:textId="77777777" w:rsidR="00E331DE" w:rsidRPr="00B84196" w:rsidRDefault="00E331DE" w:rsidP="00E331DE">
      <w:pPr>
        <w:pStyle w:val="Textosinformato"/>
        <w:tabs>
          <w:tab w:val="right" w:leader="dot" w:pos="567"/>
        </w:tabs>
        <w:spacing w:line="360" w:lineRule="auto"/>
        <w:ind w:left="567" w:right="616"/>
        <w:jc w:val="both"/>
        <w:rPr>
          <w:rFonts w:ascii="Palatino Linotype" w:eastAsia="MS Mincho" w:hAnsi="Palatino Linotype" w:cs="Arial"/>
          <w:i/>
          <w:sz w:val="22"/>
          <w:szCs w:val="24"/>
        </w:rPr>
      </w:pPr>
      <w:r w:rsidRPr="00B84196">
        <w:rPr>
          <w:rFonts w:ascii="Palatino Linotype" w:eastAsia="MS Mincho" w:hAnsi="Palatino Linotype" w:cs="Arial"/>
          <w:b/>
          <w:i/>
          <w:sz w:val="22"/>
          <w:szCs w:val="24"/>
          <w:lang w:val="es-MX"/>
        </w:rPr>
        <w:t>IV.</w:t>
      </w:r>
      <w:r w:rsidRPr="00B84196">
        <w:rPr>
          <w:rFonts w:ascii="Palatino Linotype" w:eastAsia="MS Mincho" w:hAnsi="Palatino Linotype" w:cs="Arial"/>
          <w:i/>
          <w:sz w:val="22"/>
          <w:szCs w:val="24"/>
          <w:lang w:val="es-MX"/>
        </w:rPr>
        <w:t xml:space="preserve"> </w:t>
      </w:r>
      <w:r w:rsidRPr="00B84196">
        <w:rPr>
          <w:rFonts w:ascii="Palatino Linotype" w:eastAsia="MS Mincho" w:hAnsi="Palatino Linotype" w:cs="Arial"/>
          <w:i/>
          <w:sz w:val="22"/>
          <w:szCs w:val="24"/>
          <w:lang w:val="es-MX"/>
        </w:rPr>
        <w:tab/>
        <w:t>Comprobantes de pago de participación de utilidades, de vacaciones y de aguinaldos, así como las primas a que se refiere esta Ley, y pagos, aportaciones y cuotas de seguridad social; y</w:t>
      </w:r>
    </w:p>
    <w:p w14:paraId="12C15607" w14:textId="77777777" w:rsidR="00E331DE" w:rsidRPr="00B84196" w:rsidRDefault="00E331DE" w:rsidP="00E331DE">
      <w:pPr>
        <w:pStyle w:val="Textosinformato"/>
        <w:tabs>
          <w:tab w:val="right" w:leader="dot" w:pos="567"/>
        </w:tabs>
        <w:spacing w:line="360" w:lineRule="auto"/>
        <w:ind w:left="567" w:right="616"/>
        <w:jc w:val="both"/>
        <w:rPr>
          <w:rFonts w:ascii="Palatino Linotype" w:eastAsia="MS Mincho" w:hAnsi="Palatino Linotype" w:cs="Arial"/>
          <w:i/>
          <w:sz w:val="22"/>
          <w:szCs w:val="24"/>
        </w:rPr>
      </w:pPr>
    </w:p>
    <w:p w14:paraId="1E0DF674" w14:textId="77777777" w:rsidR="00E331DE" w:rsidRPr="00B84196" w:rsidRDefault="00E331DE" w:rsidP="00E331DE">
      <w:pPr>
        <w:pStyle w:val="Textosinformato"/>
        <w:tabs>
          <w:tab w:val="right" w:leader="dot" w:pos="567"/>
        </w:tabs>
        <w:spacing w:line="360" w:lineRule="auto"/>
        <w:ind w:left="567" w:right="616"/>
        <w:jc w:val="both"/>
        <w:rPr>
          <w:rFonts w:ascii="Palatino Linotype" w:eastAsia="MS Mincho" w:hAnsi="Palatino Linotype" w:cs="Arial"/>
          <w:i/>
          <w:sz w:val="22"/>
          <w:szCs w:val="24"/>
        </w:rPr>
      </w:pPr>
      <w:r w:rsidRPr="00B84196">
        <w:rPr>
          <w:rFonts w:ascii="Palatino Linotype" w:eastAsia="MS Mincho" w:hAnsi="Palatino Linotype" w:cs="Arial"/>
          <w:b/>
          <w:i/>
          <w:sz w:val="22"/>
          <w:szCs w:val="24"/>
          <w:lang w:val="es-MX"/>
        </w:rPr>
        <w:t>V.</w:t>
      </w:r>
      <w:r w:rsidRPr="00B84196">
        <w:rPr>
          <w:rFonts w:ascii="Palatino Linotype" w:eastAsia="MS Mincho" w:hAnsi="Palatino Linotype" w:cs="Arial"/>
          <w:i/>
          <w:sz w:val="22"/>
          <w:szCs w:val="24"/>
          <w:lang w:val="es-MX"/>
        </w:rPr>
        <w:t xml:space="preserve"> </w:t>
      </w:r>
      <w:r w:rsidRPr="00B84196">
        <w:rPr>
          <w:rFonts w:ascii="Palatino Linotype" w:eastAsia="MS Mincho" w:hAnsi="Palatino Linotype" w:cs="Arial"/>
          <w:i/>
          <w:sz w:val="22"/>
          <w:szCs w:val="24"/>
          <w:lang w:val="es-MX"/>
        </w:rPr>
        <w:tab/>
        <w:t>Los demás que señalen las leyes.</w:t>
      </w:r>
    </w:p>
    <w:p w14:paraId="18B4848E" w14:textId="77777777" w:rsidR="00E331DE" w:rsidRPr="00B84196" w:rsidRDefault="00E331DE" w:rsidP="00E331DE">
      <w:pPr>
        <w:pStyle w:val="Texto"/>
        <w:tabs>
          <w:tab w:val="right" w:leader="dot" w:pos="567"/>
        </w:tabs>
        <w:spacing w:after="0" w:line="360" w:lineRule="auto"/>
        <w:ind w:left="567" w:right="616" w:firstLine="0"/>
        <w:rPr>
          <w:rFonts w:ascii="Palatino Linotype" w:hAnsi="Palatino Linotype"/>
          <w:i/>
          <w:sz w:val="22"/>
          <w:szCs w:val="24"/>
        </w:rPr>
      </w:pPr>
      <w:r w:rsidRPr="00B84196">
        <w:rPr>
          <w:rFonts w:ascii="Palatino Linotype" w:hAnsi="Palatino Linotype"/>
          <w:i/>
          <w:sz w:val="22"/>
          <w:szCs w:val="24"/>
        </w:rPr>
        <w:t xml:space="preserve">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 </w:t>
      </w:r>
    </w:p>
    <w:p w14:paraId="604DE8D7" w14:textId="77777777" w:rsidR="00E331DE" w:rsidRPr="00B84196" w:rsidRDefault="00E331DE" w:rsidP="00E331DE">
      <w:pPr>
        <w:pStyle w:val="Prrafodelista"/>
        <w:spacing w:line="360" w:lineRule="auto"/>
        <w:ind w:left="0" w:right="49"/>
        <w:jc w:val="both"/>
        <w:rPr>
          <w:rFonts w:ascii="Palatino Linotype" w:eastAsia="MS Gothic" w:hAnsi="Palatino Linotype"/>
          <w:sz w:val="24"/>
        </w:rPr>
      </w:pPr>
    </w:p>
    <w:p w14:paraId="27EA7538" w14:textId="40E94D11" w:rsidR="00E331DE" w:rsidRPr="00B84196" w:rsidRDefault="00E331DE" w:rsidP="00E331DE">
      <w:pPr>
        <w:pStyle w:val="Prrafodelista"/>
        <w:numPr>
          <w:ilvl w:val="0"/>
          <w:numId w:val="2"/>
        </w:numPr>
        <w:spacing w:line="360" w:lineRule="auto"/>
        <w:ind w:left="0" w:right="49" w:firstLine="0"/>
        <w:jc w:val="both"/>
        <w:rPr>
          <w:rFonts w:ascii="Palatino Linotype" w:eastAsia="MS Gothic" w:hAnsi="Palatino Linotype"/>
          <w:sz w:val="24"/>
        </w:rPr>
      </w:pPr>
      <w:r w:rsidRPr="00B84196">
        <w:rPr>
          <w:rFonts w:ascii="Palatino Linotype" w:eastAsia="MS Gothic" w:hAnsi="Palatino Linotype"/>
          <w:sz w:val="24"/>
        </w:rPr>
        <w:t xml:space="preserve">De lo establecido en el precepto legal anteriormente citado, se puede llegar a la conclusión de que la nómina consiste en registros conformados por el conjunto de trabajadores de los cuales se les remunerará por los servicios que éstos le prestan al patrón, en el cual se asientan las percepciones brutas, deducciones y el neto a recibir. </w:t>
      </w:r>
    </w:p>
    <w:p w14:paraId="689FBB82" w14:textId="77777777" w:rsidR="00E331DE" w:rsidRPr="00B84196" w:rsidRDefault="00E331DE" w:rsidP="00E331DE">
      <w:pPr>
        <w:pStyle w:val="Prrafodelista"/>
        <w:spacing w:line="360" w:lineRule="auto"/>
        <w:ind w:left="0" w:right="49"/>
        <w:jc w:val="both"/>
        <w:rPr>
          <w:rFonts w:ascii="Palatino Linotype" w:eastAsia="MS Gothic" w:hAnsi="Palatino Linotype"/>
          <w:sz w:val="24"/>
        </w:rPr>
      </w:pPr>
    </w:p>
    <w:p w14:paraId="52E96615" w14:textId="77777777" w:rsidR="00E331DE" w:rsidRPr="00B84196" w:rsidRDefault="00E331DE" w:rsidP="00E331DE">
      <w:pPr>
        <w:pStyle w:val="Prrafodelista"/>
        <w:numPr>
          <w:ilvl w:val="0"/>
          <w:numId w:val="2"/>
        </w:numPr>
        <w:spacing w:line="360" w:lineRule="auto"/>
        <w:ind w:left="0" w:right="49" w:firstLine="0"/>
        <w:jc w:val="both"/>
        <w:rPr>
          <w:rFonts w:ascii="Palatino Linotype" w:eastAsia="MS Gothic" w:hAnsi="Palatino Linotype"/>
          <w:sz w:val="24"/>
        </w:rPr>
      </w:pPr>
      <w:r w:rsidRPr="00B84196">
        <w:rPr>
          <w:rFonts w:ascii="Palatino Linotype" w:eastAsia="MS Gothic" w:hAnsi="Palatino Linotype"/>
          <w:sz w:val="24"/>
        </w:rPr>
        <w:t xml:space="preserve">Concorde a ello, la Ley del Trabajo de los Servidores Públicos del Estado y Municipios, en sus artículos 45 y 50 del ordenamiento legal en cita, señalan que: </w:t>
      </w:r>
    </w:p>
    <w:p w14:paraId="54CA5595" w14:textId="77777777" w:rsidR="00E331DE" w:rsidRPr="00B84196" w:rsidRDefault="00E331DE" w:rsidP="00E331DE">
      <w:pPr>
        <w:pStyle w:val="Prrafodelista"/>
        <w:autoSpaceDE w:val="0"/>
        <w:autoSpaceDN w:val="0"/>
        <w:adjustRightInd w:val="0"/>
        <w:spacing w:line="360" w:lineRule="auto"/>
        <w:ind w:left="567" w:right="616"/>
        <w:jc w:val="both"/>
        <w:rPr>
          <w:rFonts w:ascii="Palatino Linotype" w:hAnsi="Palatino Linotype"/>
          <w:i/>
        </w:rPr>
      </w:pPr>
      <w:r w:rsidRPr="00B84196">
        <w:rPr>
          <w:rFonts w:ascii="Palatino Linotype" w:hAnsi="Palatino Linotype"/>
          <w:bCs/>
          <w:i/>
        </w:rPr>
        <w:lastRenderedPageBreak/>
        <w:t>“</w:t>
      </w:r>
      <w:r w:rsidRPr="00B84196">
        <w:rPr>
          <w:rFonts w:ascii="Palatino Linotype" w:hAnsi="Palatino Linotype"/>
          <w:b/>
          <w:i/>
        </w:rPr>
        <w:t>ARTÍCULO 45</w:t>
      </w:r>
      <w:r w:rsidRPr="00B84196">
        <w:rPr>
          <w:rFonts w:ascii="Palatino Linotype" w:hAnsi="Palatino Linotype"/>
          <w:i/>
        </w:rPr>
        <w:t>.- Los servidores públicos prestarán sus servicios mediante nombramiento, contrato o formato único de Movimientos de Personal expedidos por quien estuviere facultado legalmente para extenderlo.</w:t>
      </w:r>
    </w:p>
    <w:p w14:paraId="714213FC" w14:textId="77777777" w:rsidR="00E331DE" w:rsidRPr="00B84196" w:rsidRDefault="00E331DE" w:rsidP="00E331DE">
      <w:pPr>
        <w:pStyle w:val="Prrafodelista"/>
        <w:autoSpaceDE w:val="0"/>
        <w:autoSpaceDN w:val="0"/>
        <w:adjustRightInd w:val="0"/>
        <w:spacing w:line="360" w:lineRule="auto"/>
        <w:ind w:left="567" w:right="616"/>
        <w:jc w:val="both"/>
        <w:rPr>
          <w:rFonts w:ascii="Palatino Linotype" w:hAnsi="Palatino Linotype"/>
          <w:i/>
        </w:rPr>
      </w:pPr>
    </w:p>
    <w:p w14:paraId="0F05A91B" w14:textId="77777777" w:rsidR="00E331DE" w:rsidRPr="00B84196" w:rsidRDefault="00E331DE" w:rsidP="00E331DE">
      <w:pPr>
        <w:pStyle w:val="Prrafodelista"/>
        <w:spacing w:line="360" w:lineRule="auto"/>
        <w:ind w:left="567" w:right="616"/>
        <w:jc w:val="both"/>
        <w:rPr>
          <w:rFonts w:ascii="Palatino Linotype" w:hAnsi="Palatino Linotype"/>
          <w:i/>
        </w:rPr>
      </w:pPr>
      <w:r w:rsidRPr="00B84196">
        <w:rPr>
          <w:rFonts w:ascii="Palatino Linotype" w:hAnsi="Palatino Linotype"/>
          <w:b/>
          <w:i/>
        </w:rPr>
        <w:t>ARTÍCULO 50</w:t>
      </w:r>
      <w:r w:rsidRPr="00B84196">
        <w:rPr>
          <w:rFonts w:ascii="Palatino Linotype" w:hAnsi="Palatino Linotype"/>
          <w:i/>
        </w:rPr>
        <w:t>.- El nombramiento, contrato o formato único de Movimientos de Personal aceptado obliga al servidor público a cumplir con los deberes inherentes al puesto especificado en el mismo y a las consecuencias que sean conforme a la ley, al uso y a la buena fe.</w:t>
      </w:r>
    </w:p>
    <w:p w14:paraId="67351C57" w14:textId="77777777" w:rsidR="00E331DE" w:rsidRPr="00B84196" w:rsidRDefault="00E331DE" w:rsidP="00E331DE">
      <w:pPr>
        <w:pStyle w:val="Prrafodelista"/>
        <w:spacing w:line="360" w:lineRule="auto"/>
        <w:ind w:left="567" w:right="616"/>
        <w:jc w:val="both"/>
        <w:rPr>
          <w:rFonts w:ascii="Palatino Linotype" w:hAnsi="Palatino Linotype"/>
          <w:i/>
        </w:rPr>
      </w:pPr>
    </w:p>
    <w:p w14:paraId="7B8D23E6" w14:textId="77777777" w:rsidR="00E331DE" w:rsidRPr="00B84196" w:rsidRDefault="00E331DE" w:rsidP="00E331DE">
      <w:pPr>
        <w:pStyle w:val="Prrafodelista"/>
        <w:autoSpaceDE w:val="0"/>
        <w:autoSpaceDN w:val="0"/>
        <w:adjustRightInd w:val="0"/>
        <w:spacing w:before="240" w:after="240" w:line="360" w:lineRule="auto"/>
        <w:ind w:left="567" w:right="567"/>
        <w:jc w:val="both"/>
        <w:rPr>
          <w:rFonts w:ascii="Palatino Linotype" w:hAnsi="Palatino Linotype" w:cs="Arial"/>
          <w:i/>
          <w:lang w:eastAsia="es-MX"/>
        </w:rPr>
      </w:pPr>
      <w:r w:rsidRPr="00B84196">
        <w:rPr>
          <w:rFonts w:ascii="Palatino Linotype" w:hAnsi="Palatino Linotype"/>
          <w:b/>
          <w:i/>
        </w:rPr>
        <w:t>Iguales consecuencias se generarán para todos los servidores públicos, cuando la relación de trabajo se formalice mediante un contrato o por encontrarse en lista de raya</w:t>
      </w:r>
      <w:r w:rsidRPr="00B84196">
        <w:rPr>
          <w:rFonts w:ascii="Palatino Linotype" w:hAnsi="Palatino Linotype"/>
          <w:i/>
        </w:rPr>
        <w:t>.</w:t>
      </w:r>
    </w:p>
    <w:p w14:paraId="70A716C7" w14:textId="77777777" w:rsidR="00E331DE" w:rsidRPr="00B84196" w:rsidRDefault="00E331DE" w:rsidP="00E331DE">
      <w:pPr>
        <w:pStyle w:val="Prrafodelista"/>
        <w:spacing w:line="360" w:lineRule="auto"/>
        <w:ind w:left="567" w:right="616"/>
        <w:jc w:val="both"/>
        <w:rPr>
          <w:rFonts w:ascii="Palatino Linotype" w:hAnsi="Palatino Linotype"/>
          <w:i/>
          <w:sz w:val="24"/>
        </w:rPr>
      </w:pPr>
      <w:r w:rsidRPr="00B84196">
        <w:rPr>
          <w:rFonts w:ascii="Palatino Linotype" w:hAnsi="Palatino Linotype"/>
          <w:i/>
          <w:sz w:val="24"/>
        </w:rPr>
        <w:t xml:space="preserve"> </w:t>
      </w:r>
    </w:p>
    <w:p w14:paraId="5521C39B" w14:textId="77777777" w:rsidR="00E331DE" w:rsidRPr="00B84196" w:rsidRDefault="00E331DE" w:rsidP="00E331DE">
      <w:pPr>
        <w:pStyle w:val="Prrafodelista"/>
        <w:numPr>
          <w:ilvl w:val="0"/>
          <w:numId w:val="2"/>
        </w:numPr>
        <w:spacing w:line="360" w:lineRule="auto"/>
        <w:ind w:left="0" w:right="49" w:firstLine="0"/>
        <w:jc w:val="both"/>
        <w:rPr>
          <w:rFonts w:ascii="Palatino Linotype" w:eastAsia="MS Gothic" w:hAnsi="Palatino Linotype"/>
          <w:sz w:val="24"/>
        </w:rPr>
      </w:pPr>
      <w:r w:rsidRPr="00B84196">
        <w:rPr>
          <w:rFonts w:ascii="Palatino Linotype" w:eastAsia="MS Gothic" w:hAnsi="Palatino Linotype"/>
          <w:sz w:val="24"/>
        </w:rPr>
        <w:t>De lo anterior, se advierte que la relación de trabajo con el Municipio se formaliza mediante nombramiento o contrato.</w:t>
      </w:r>
    </w:p>
    <w:p w14:paraId="0B5A0022" w14:textId="77777777" w:rsidR="00E331DE" w:rsidRPr="00B84196" w:rsidRDefault="00E331DE" w:rsidP="00E331DE">
      <w:pPr>
        <w:pStyle w:val="Prrafodelista"/>
        <w:spacing w:line="360" w:lineRule="auto"/>
        <w:ind w:left="0" w:right="49"/>
        <w:jc w:val="both"/>
        <w:rPr>
          <w:rFonts w:ascii="Palatino Linotype" w:eastAsia="MS Gothic" w:hAnsi="Palatino Linotype"/>
          <w:sz w:val="24"/>
        </w:rPr>
      </w:pPr>
    </w:p>
    <w:p w14:paraId="16C3BE45" w14:textId="77777777" w:rsidR="00E331DE" w:rsidRPr="00B84196" w:rsidRDefault="00E331DE" w:rsidP="00E331DE">
      <w:pPr>
        <w:pStyle w:val="Prrafodelista"/>
        <w:numPr>
          <w:ilvl w:val="0"/>
          <w:numId w:val="2"/>
        </w:numPr>
        <w:spacing w:line="360" w:lineRule="auto"/>
        <w:ind w:left="0" w:right="49" w:firstLine="0"/>
        <w:jc w:val="both"/>
        <w:rPr>
          <w:rFonts w:ascii="Palatino Linotype" w:eastAsia="MS Gothic" w:hAnsi="Palatino Linotype"/>
          <w:sz w:val="24"/>
        </w:rPr>
      </w:pPr>
      <w:r w:rsidRPr="00B84196">
        <w:rPr>
          <w:rFonts w:ascii="Palatino Linotype" w:eastAsia="MS Gothic" w:hAnsi="Palatino Linotype"/>
          <w:sz w:val="24"/>
        </w:rPr>
        <w:t xml:space="preserve">Una vez puntualizado lo anterior, se colige que la nómina de los servidores públicos contienen la información relativa a las remuneraciones de éstos, ahora bien, los artículos 82, 83 y 84 de la Constitución Política de los Estados Unidos Mexicanos establecen al respecto que: </w:t>
      </w:r>
    </w:p>
    <w:p w14:paraId="6E670D18" w14:textId="77777777" w:rsidR="00E331DE" w:rsidRPr="00B84196" w:rsidRDefault="00E331DE" w:rsidP="00E331DE">
      <w:pPr>
        <w:pStyle w:val="Prrafodelista"/>
        <w:spacing w:line="360" w:lineRule="auto"/>
        <w:ind w:left="0" w:right="49"/>
        <w:jc w:val="both"/>
        <w:rPr>
          <w:rFonts w:ascii="Palatino Linotype" w:eastAsia="MS Gothic" w:hAnsi="Palatino Linotype"/>
        </w:rPr>
      </w:pPr>
    </w:p>
    <w:p w14:paraId="026E3C1F" w14:textId="77777777" w:rsidR="00E331DE" w:rsidRPr="00B84196" w:rsidRDefault="00E331DE" w:rsidP="00E331DE">
      <w:pPr>
        <w:pStyle w:val="Textosinformato"/>
        <w:spacing w:line="360" w:lineRule="auto"/>
        <w:ind w:left="567" w:right="616"/>
        <w:jc w:val="both"/>
        <w:rPr>
          <w:rFonts w:ascii="Palatino Linotype" w:eastAsia="MS Mincho" w:hAnsi="Palatino Linotype" w:cs="Arial"/>
          <w:i/>
          <w:sz w:val="22"/>
          <w:szCs w:val="24"/>
        </w:rPr>
      </w:pPr>
      <w:r w:rsidRPr="00B84196">
        <w:rPr>
          <w:rFonts w:ascii="Palatino Linotype" w:eastAsia="MS Mincho" w:hAnsi="Palatino Linotype" w:cs="Arial"/>
          <w:i/>
          <w:sz w:val="22"/>
          <w:szCs w:val="24"/>
          <w:lang w:val="es-MX"/>
        </w:rPr>
        <w:t>“</w:t>
      </w:r>
      <w:r w:rsidRPr="00B84196">
        <w:rPr>
          <w:rFonts w:ascii="Palatino Linotype" w:eastAsia="MS Mincho" w:hAnsi="Palatino Linotype" w:cs="Arial"/>
          <w:b/>
          <w:bCs/>
          <w:i/>
          <w:sz w:val="22"/>
          <w:szCs w:val="24"/>
          <w:lang w:val="es-MX"/>
        </w:rPr>
        <w:t xml:space="preserve">Artículo 82.- </w:t>
      </w:r>
      <w:r w:rsidRPr="00B84196">
        <w:rPr>
          <w:rFonts w:ascii="Palatino Linotype" w:eastAsia="MS Mincho" w:hAnsi="Palatino Linotype" w:cs="Arial"/>
          <w:i/>
          <w:sz w:val="22"/>
          <w:szCs w:val="24"/>
          <w:lang w:val="es-MX"/>
        </w:rPr>
        <w:t>Salario es la retribución que debe pagar el patrón al trabajador por su trabajo.</w:t>
      </w:r>
    </w:p>
    <w:p w14:paraId="11F7BCFE" w14:textId="77777777" w:rsidR="00E331DE" w:rsidRPr="00B84196" w:rsidRDefault="00E331DE" w:rsidP="00E331DE">
      <w:pPr>
        <w:pStyle w:val="Textosinformato"/>
        <w:spacing w:line="360" w:lineRule="auto"/>
        <w:ind w:left="567" w:right="616"/>
        <w:jc w:val="both"/>
        <w:rPr>
          <w:rFonts w:ascii="Palatino Linotype" w:eastAsia="MS Mincho" w:hAnsi="Palatino Linotype" w:cs="Arial"/>
          <w:i/>
          <w:sz w:val="22"/>
          <w:szCs w:val="24"/>
        </w:rPr>
      </w:pPr>
      <w:r w:rsidRPr="00B84196">
        <w:rPr>
          <w:rFonts w:ascii="Palatino Linotype" w:eastAsia="MS Mincho" w:hAnsi="Palatino Linotype" w:cs="Arial"/>
          <w:b/>
          <w:bCs/>
          <w:i/>
          <w:sz w:val="22"/>
          <w:szCs w:val="24"/>
          <w:lang w:val="es-MX"/>
        </w:rPr>
        <w:lastRenderedPageBreak/>
        <w:t xml:space="preserve">Artículo 83.- </w:t>
      </w:r>
      <w:r w:rsidRPr="00B84196">
        <w:rPr>
          <w:rFonts w:ascii="Palatino Linotype" w:eastAsia="MS Mincho" w:hAnsi="Palatino Linotype" w:cs="Arial"/>
          <w:i/>
          <w:sz w:val="22"/>
          <w:szCs w:val="24"/>
          <w:lang w:val="es-MX"/>
        </w:rPr>
        <w:t>El salario puede fijarse por unidad de tiempo, por unidad de obra, por comisión, a precio alzado o de cualquier otra manera.</w:t>
      </w:r>
    </w:p>
    <w:p w14:paraId="681A2135" w14:textId="77777777" w:rsidR="00E331DE" w:rsidRPr="00B84196" w:rsidRDefault="00E331DE" w:rsidP="00E331DE">
      <w:pPr>
        <w:pStyle w:val="Textosinformato"/>
        <w:spacing w:line="360" w:lineRule="auto"/>
        <w:ind w:left="567" w:right="616"/>
        <w:jc w:val="both"/>
        <w:rPr>
          <w:rFonts w:ascii="Palatino Linotype" w:eastAsia="MS Mincho" w:hAnsi="Palatino Linotype" w:cs="Arial"/>
          <w:i/>
          <w:sz w:val="22"/>
          <w:szCs w:val="24"/>
        </w:rPr>
      </w:pPr>
    </w:p>
    <w:p w14:paraId="4D78CC4A" w14:textId="77777777" w:rsidR="00E331DE" w:rsidRPr="00B84196" w:rsidRDefault="00E331DE" w:rsidP="00E331DE">
      <w:pPr>
        <w:pStyle w:val="Texto"/>
        <w:spacing w:after="0" w:line="360" w:lineRule="auto"/>
        <w:ind w:left="567" w:right="616" w:firstLine="0"/>
        <w:rPr>
          <w:rFonts w:ascii="Palatino Linotype" w:hAnsi="Palatino Linotype"/>
          <w:i/>
          <w:sz w:val="22"/>
          <w:szCs w:val="24"/>
        </w:rPr>
      </w:pPr>
      <w:r w:rsidRPr="00B84196">
        <w:rPr>
          <w:rFonts w:ascii="Palatino Linotype" w:hAnsi="Palatino Linotype"/>
          <w:i/>
          <w:sz w:val="22"/>
          <w:szCs w:val="24"/>
        </w:rPr>
        <w:t>Tratándose de salario por unidad de tiempo, se establecerá específicamente esa naturaleza. El trabajador y el patrón podrán convenir el monto, siempre que se trate de un salario remunerador, así como el pago por cada hora de prestación de servicio, siempre y cuando no se exceda la jornada máxima legal y se respeten los derechos laborales y de seguridad social que correspondan a la plaza de que se trate. El ingreso que perciban los trabajadores por esta modalidad, en ningún caso será inferior al que corresponda a una jornada diaria.</w:t>
      </w:r>
    </w:p>
    <w:p w14:paraId="2E420B26" w14:textId="77777777" w:rsidR="00E331DE" w:rsidRPr="00B84196" w:rsidRDefault="00E331DE" w:rsidP="00E331DE">
      <w:pPr>
        <w:pStyle w:val="Textosinformato"/>
        <w:spacing w:line="360" w:lineRule="auto"/>
        <w:ind w:left="567" w:right="616"/>
        <w:jc w:val="both"/>
        <w:rPr>
          <w:rFonts w:ascii="Palatino Linotype" w:eastAsia="MS Mincho" w:hAnsi="Palatino Linotype" w:cs="Arial"/>
          <w:i/>
          <w:sz w:val="22"/>
          <w:szCs w:val="24"/>
        </w:rPr>
      </w:pPr>
    </w:p>
    <w:p w14:paraId="36B28998" w14:textId="77777777" w:rsidR="00E331DE" w:rsidRPr="00B84196" w:rsidRDefault="00E331DE" w:rsidP="00E331DE">
      <w:pPr>
        <w:pStyle w:val="Textosinformato"/>
        <w:spacing w:line="360" w:lineRule="auto"/>
        <w:ind w:left="567" w:right="616"/>
        <w:jc w:val="both"/>
        <w:rPr>
          <w:rFonts w:ascii="Palatino Linotype" w:eastAsia="MS Mincho" w:hAnsi="Palatino Linotype" w:cs="Arial"/>
          <w:i/>
          <w:sz w:val="22"/>
          <w:szCs w:val="24"/>
        </w:rPr>
      </w:pPr>
      <w:r w:rsidRPr="00B84196">
        <w:rPr>
          <w:rFonts w:ascii="Palatino Linotype" w:eastAsia="MS Mincho" w:hAnsi="Palatino Linotype" w:cs="Arial"/>
          <w:i/>
          <w:sz w:val="22"/>
          <w:szCs w:val="24"/>
          <w:lang w:val="es-MX"/>
        </w:rPr>
        <w:t>Cuando el salario se fije por unidad de obra, además de especificarse la naturaleza de ésta, se hará constar la cantidad y calidad del material, el estado de la herramienta y útiles que el patrón, en su caso, proporcione para ejecutar la obra, y el tiempo por el que los pondrá a disposición del trabajador, sin que pueda exigir cantidad alguna por concepto del desgaste natural que sufra la herramienta como consecuencia del trabajo.</w:t>
      </w:r>
    </w:p>
    <w:p w14:paraId="7A556F6C" w14:textId="77777777" w:rsidR="00E331DE" w:rsidRPr="00B84196" w:rsidRDefault="00E331DE" w:rsidP="00E331DE">
      <w:pPr>
        <w:pStyle w:val="Textosinformato"/>
        <w:spacing w:line="360" w:lineRule="auto"/>
        <w:ind w:left="567" w:right="616"/>
        <w:jc w:val="both"/>
        <w:rPr>
          <w:rFonts w:ascii="Palatino Linotype" w:eastAsia="MS Mincho" w:hAnsi="Palatino Linotype" w:cs="Arial"/>
          <w:i/>
          <w:sz w:val="22"/>
          <w:szCs w:val="24"/>
        </w:rPr>
      </w:pPr>
    </w:p>
    <w:p w14:paraId="3AA06EF5" w14:textId="77777777" w:rsidR="00E331DE" w:rsidRPr="00B84196" w:rsidRDefault="00E331DE" w:rsidP="00E331DE">
      <w:pPr>
        <w:pStyle w:val="Textosinformato"/>
        <w:spacing w:line="360" w:lineRule="auto"/>
        <w:ind w:left="567" w:right="616"/>
        <w:jc w:val="both"/>
        <w:rPr>
          <w:rFonts w:ascii="Palatino Linotype" w:eastAsia="MS Mincho" w:hAnsi="Palatino Linotype" w:cs="Arial"/>
          <w:i/>
          <w:sz w:val="22"/>
          <w:szCs w:val="24"/>
        </w:rPr>
      </w:pPr>
      <w:r w:rsidRPr="00B84196">
        <w:rPr>
          <w:rFonts w:ascii="Palatino Linotype" w:eastAsia="MS Mincho" w:hAnsi="Palatino Linotype" w:cs="Arial"/>
          <w:b/>
          <w:bCs/>
          <w:i/>
          <w:sz w:val="22"/>
          <w:szCs w:val="24"/>
          <w:lang w:val="es-MX"/>
        </w:rPr>
        <w:t>Artículo 84.- El salario se integra con los pagos hechos en efectivo por cuota diaria, gratificaciones, percepciones, habitación, primas, comisiones, prestaciones en especie y cualquiera otra cantidad o prestación que se entregue al trabajador por su trabajo</w:t>
      </w:r>
      <w:r w:rsidRPr="00B84196">
        <w:rPr>
          <w:rFonts w:ascii="Palatino Linotype" w:eastAsia="MS Mincho" w:hAnsi="Palatino Linotype" w:cs="Arial"/>
          <w:i/>
          <w:sz w:val="22"/>
          <w:szCs w:val="24"/>
          <w:lang w:val="es-MX"/>
        </w:rPr>
        <w:t>”.</w:t>
      </w:r>
    </w:p>
    <w:p w14:paraId="37CD760F" w14:textId="77777777" w:rsidR="00E331DE" w:rsidRPr="00B84196" w:rsidRDefault="00E331DE" w:rsidP="00E331DE">
      <w:pPr>
        <w:pStyle w:val="Prrafodelista"/>
        <w:spacing w:line="360" w:lineRule="auto"/>
        <w:ind w:left="0" w:right="49"/>
        <w:jc w:val="both"/>
        <w:rPr>
          <w:rFonts w:ascii="Palatino Linotype" w:eastAsia="MS Gothic" w:hAnsi="Palatino Linotype"/>
          <w:sz w:val="24"/>
        </w:rPr>
      </w:pPr>
    </w:p>
    <w:p w14:paraId="6036FB1C" w14:textId="77777777" w:rsidR="00E331DE" w:rsidRPr="00B84196" w:rsidRDefault="00E331DE" w:rsidP="00E331DE">
      <w:pPr>
        <w:pStyle w:val="Prrafodelista"/>
        <w:numPr>
          <w:ilvl w:val="0"/>
          <w:numId w:val="2"/>
        </w:numPr>
        <w:spacing w:line="360" w:lineRule="auto"/>
        <w:ind w:left="0" w:right="49" w:firstLine="0"/>
        <w:jc w:val="both"/>
        <w:rPr>
          <w:rFonts w:ascii="Palatino Linotype" w:eastAsia="MS Gothic" w:hAnsi="Palatino Linotype"/>
          <w:sz w:val="24"/>
        </w:rPr>
      </w:pPr>
      <w:r w:rsidRPr="00B84196">
        <w:rPr>
          <w:rFonts w:ascii="Palatino Linotype" w:eastAsia="MS Gothic" w:hAnsi="Palatino Linotype"/>
          <w:sz w:val="24"/>
        </w:rPr>
        <w:lastRenderedPageBreak/>
        <w:t xml:space="preserve">Por su parte el artículo 71 de la Constitución Política del Estado Libre y Soberano de México dispone en lo relativo al sueldo de los servidores públicos lo siguiente: </w:t>
      </w:r>
    </w:p>
    <w:p w14:paraId="5FCB7066" w14:textId="77777777" w:rsidR="00E331DE" w:rsidRPr="00B84196" w:rsidRDefault="00E331DE" w:rsidP="00E331DE">
      <w:pPr>
        <w:pStyle w:val="Prrafodelista"/>
        <w:spacing w:before="240" w:after="240" w:line="360" w:lineRule="auto"/>
        <w:ind w:left="567" w:right="567"/>
        <w:jc w:val="both"/>
        <w:rPr>
          <w:rFonts w:ascii="Palatino Linotype" w:hAnsi="Palatino Linotype" w:cs="Arial"/>
          <w:i/>
        </w:rPr>
      </w:pPr>
      <w:r w:rsidRPr="00B84196">
        <w:rPr>
          <w:rFonts w:ascii="Palatino Linotype" w:hAnsi="Palatino Linotype"/>
          <w:i/>
        </w:rPr>
        <w:t>“</w:t>
      </w:r>
      <w:r w:rsidRPr="00B84196">
        <w:rPr>
          <w:rFonts w:ascii="Palatino Linotype" w:hAnsi="Palatino Linotype"/>
          <w:b/>
          <w:bCs/>
          <w:i/>
        </w:rPr>
        <w:t>ARTÍCULO 71.</w:t>
      </w:r>
      <w:r w:rsidRPr="00B84196">
        <w:rPr>
          <w:rFonts w:ascii="Palatino Linotype" w:hAnsi="Palatino Linotype"/>
          <w:i/>
        </w:rPr>
        <w:t xml:space="preserve"> El sueldo es la retribución que la institución pública debe pagar al servidor público por los servicios prestados”.</w:t>
      </w:r>
    </w:p>
    <w:p w14:paraId="1AA3DA64" w14:textId="77777777" w:rsidR="00E331DE" w:rsidRPr="00B84196" w:rsidRDefault="00E331DE" w:rsidP="00E331DE">
      <w:pPr>
        <w:pStyle w:val="Prrafodelista"/>
        <w:tabs>
          <w:tab w:val="left" w:pos="567"/>
        </w:tabs>
        <w:spacing w:line="360" w:lineRule="auto"/>
        <w:ind w:left="0"/>
        <w:jc w:val="both"/>
        <w:rPr>
          <w:rFonts w:ascii="Palatino Linotype" w:eastAsia="Calibri" w:hAnsi="Palatino Linotype" w:cs="Arial"/>
          <w:sz w:val="24"/>
        </w:rPr>
      </w:pPr>
    </w:p>
    <w:p w14:paraId="1AFDDFEF" w14:textId="77777777" w:rsidR="00E331DE" w:rsidRPr="00B84196" w:rsidRDefault="00E331DE" w:rsidP="00E331DE">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B84196">
        <w:rPr>
          <w:rFonts w:ascii="Palatino Linotype" w:eastAsia="Calibri" w:hAnsi="Palatino Linotype" w:cs="Arial"/>
          <w:sz w:val="24"/>
        </w:rPr>
        <w:t xml:space="preserve">Por su parte, </w:t>
      </w:r>
      <w:r w:rsidRPr="00B84196">
        <w:rPr>
          <w:rFonts w:ascii="Palatino Linotype" w:eastAsia="Palatino Linotype" w:hAnsi="Palatino Linotype" w:cs="Palatino Linotype"/>
          <w:sz w:val="24"/>
        </w:rPr>
        <w:t>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bookmarkStart w:id="12" w:name="_heading=h.gjdgxs" w:colFirst="0" w:colLast="0"/>
      <w:bookmarkEnd w:id="12"/>
    </w:p>
    <w:p w14:paraId="188490BE" w14:textId="77777777" w:rsidR="00E331DE" w:rsidRPr="00B84196" w:rsidRDefault="00E331DE" w:rsidP="00E331DE">
      <w:pPr>
        <w:pStyle w:val="Prrafodelista"/>
        <w:ind w:left="0"/>
        <w:rPr>
          <w:rFonts w:ascii="Palatino Linotype" w:eastAsia="Palatino Linotype" w:hAnsi="Palatino Linotype" w:cs="Palatino Linotype"/>
          <w:sz w:val="24"/>
        </w:rPr>
      </w:pPr>
    </w:p>
    <w:p w14:paraId="30B1965A" w14:textId="77777777" w:rsidR="00E331DE" w:rsidRPr="00B84196" w:rsidRDefault="00E331DE" w:rsidP="00E331DE">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B84196">
        <w:rPr>
          <w:rFonts w:ascii="Palatino Linotype" w:eastAsia="Palatino Linotype" w:hAnsi="Palatino Linotype" w:cs="Palatino Linotype"/>
          <w:sz w:val="24"/>
        </w:rPr>
        <w:t xml:space="preserve">De igual forma, la Ley del Trabajo de los Servidores Públicos del Estado y Municipios, en su artículo 220 K, establece los documentos que tiene la obligación de conservar el Sujeto Obligado, entre los que se encuentran los recibos de pagos: </w:t>
      </w:r>
    </w:p>
    <w:p w14:paraId="27E1BF8E" w14:textId="77777777" w:rsidR="00E331DE" w:rsidRPr="00B84196" w:rsidRDefault="00E331DE" w:rsidP="00E331DE">
      <w:pPr>
        <w:spacing w:line="360" w:lineRule="auto"/>
        <w:jc w:val="both"/>
        <w:rPr>
          <w:rFonts w:ascii="Palatino Linotype" w:eastAsia="Palatino Linotype" w:hAnsi="Palatino Linotype" w:cs="Palatino Linotype"/>
          <w:sz w:val="22"/>
          <w:szCs w:val="24"/>
        </w:rPr>
      </w:pPr>
    </w:p>
    <w:p w14:paraId="1A7E81A8" w14:textId="77777777" w:rsidR="00E331DE" w:rsidRPr="00B84196" w:rsidRDefault="00E331DE" w:rsidP="00E331DE">
      <w:pPr>
        <w:spacing w:line="360" w:lineRule="auto"/>
        <w:ind w:left="851" w:right="900"/>
        <w:jc w:val="both"/>
        <w:rPr>
          <w:rFonts w:ascii="Palatino Linotype" w:eastAsia="Palatino Linotype" w:hAnsi="Palatino Linotype" w:cs="Palatino Linotype"/>
          <w:i/>
          <w:sz w:val="22"/>
          <w:szCs w:val="24"/>
        </w:rPr>
      </w:pPr>
      <w:r w:rsidRPr="00B84196">
        <w:rPr>
          <w:rFonts w:ascii="Palatino Linotype" w:eastAsia="Palatino Linotype" w:hAnsi="Palatino Linotype" w:cs="Palatino Linotype"/>
          <w:b/>
          <w:i/>
          <w:sz w:val="22"/>
          <w:szCs w:val="24"/>
        </w:rPr>
        <w:t>ARTÍCULO 220 K.-</w:t>
      </w:r>
      <w:r w:rsidRPr="00B84196">
        <w:rPr>
          <w:rFonts w:ascii="Palatino Linotype" w:eastAsia="Palatino Linotype" w:hAnsi="Palatino Linotype" w:cs="Palatino Linotype"/>
          <w:i/>
          <w:sz w:val="22"/>
          <w:szCs w:val="24"/>
        </w:rPr>
        <w:t xml:space="preserve"> La institución o dependencia pública tiene la obligación de conservar y exhibir en el proceso los documentos que a continuación se precisan:</w:t>
      </w:r>
    </w:p>
    <w:p w14:paraId="0240C00F" w14:textId="77777777" w:rsidR="00E331DE" w:rsidRPr="00B84196" w:rsidRDefault="00E331DE" w:rsidP="00E331DE">
      <w:pPr>
        <w:spacing w:line="360" w:lineRule="auto"/>
        <w:ind w:left="851" w:right="900"/>
        <w:jc w:val="both"/>
        <w:rPr>
          <w:rFonts w:ascii="Palatino Linotype" w:eastAsia="Palatino Linotype" w:hAnsi="Palatino Linotype" w:cs="Palatino Linotype"/>
          <w:i/>
          <w:sz w:val="22"/>
          <w:szCs w:val="24"/>
        </w:rPr>
      </w:pPr>
      <w:r w:rsidRPr="00B84196">
        <w:rPr>
          <w:rFonts w:ascii="Palatino Linotype" w:eastAsia="Palatino Linotype" w:hAnsi="Palatino Linotype" w:cs="Palatino Linotype"/>
          <w:i/>
          <w:sz w:val="22"/>
          <w:szCs w:val="24"/>
        </w:rPr>
        <w:t>I. Contratos, Nombramientos o Formato Único de Movimientos de Personal, cuando no exista Convenio de condiciones generales de trabajo aplicable;</w:t>
      </w:r>
    </w:p>
    <w:p w14:paraId="0914B181" w14:textId="77777777" w:rsidR="00E331DE" w:rsidRPr="00B84196" w:rsidRDefault="00E331DE" w:rsidP="00E331DE">
      <w:pPr>
        <w:spacing w:line="360" w:lineRule="auto"/>
        <w:ind w:left="851" w:right="900"/>
        <w:jc w:val="both"/>
        <w:rPr>
          <w:rFonts w:ascii="Palatino Linotype" w:eastAsia="Palatino Linotype" w:hAnsi="Palatino Linotype" w:cs="Palatino Linotype"/>
          <w:i/>
          <w:sz w:val="22"/>
          <w:szCs w:val="24"/>
        </w:rPr>
      </w:pPr>
      <w:r w:rsidRPr="00B84196">
        <w:rPr>
          <w:rFonts w:ascii="Palatino Linotype" w:eastAsia="Palatino Linotype" w:hAnsi="Palatino Linotype" w:cs="Palatino Linotype"/>
          <w:i/>
          <w:sz w:val="22"/>
          <w:szCs w:val="24"/>
        </w:rPr>
        <w:t xml:space="preserve">II. </w:t>
      </w:r>
      <w:r w:rsidRPr="00B84196">
        <w:rPr>
          <w:rFonts w:ascii="Palatino Linotype" w:eastAsia="Palatino Linotype" w:hAnsi="Palatino Linotype" w:cs="Palatino Linotype"/>
          <w:i/>
          <w:sz w:val="22"/>
          <w:szCs w:val="24"/>
          <w:u w:val="single"/>
        </w:rPr>
        <w:t>Recibos de pagos</w:t>
      </w:r>
      <w:r w:rsidRPr="00B84196">
        <w:rPr>
          <w:rFonts w:ascii="Palatino Linotype" w:eastAsia="Palatino Linotype" w:hAnsi="Palatino Linotype" w:cs="Palatino Linotype"/>
          <w:i/>
          <w:sz w:val="22"/>
          <w:szCs w:val="24"/>
        </w:rPr>
        <w:t xml:space="preserve"> de salarios o las constancias documentales del pago de salario cuando sea por depósito o mediante información electrónica;</w:t>
      </w:r>
    </w:p>
    <w:p w14:paraId="79EA623A" w14:textId="77777777" w:rsidR="00E331DE" w:rsidRPr="00B84196" w:rsidRDefault="00E331DE" w:rsidP="00E331DE">
      <w:pPr>
        <w:spacing w:line="360" w:lineRule="auto"/>
        <w:ind w:left="851" w:right="900"/>
        <w:jc w:val="both"/>
        <w:rPr>
          <w:rFonts w:ascii="Palatino Linotype" w:eastAsia="Palatino Linotype" w:hAnsi="Palatino Linotype" w:cs="Palatino Linotype"/>
          <w:i/>
          <w:sz w:val="22"/>
          <w:szCs w:val="24"/>
        </w:rPr>
      </w:pPr>
      <w:r w:rsidRPr="00B84196">
        <w:rPr>
          <w:rFonts w:ascii="Palatino Linotype" w:eastAsia="Palatino Linotype" w:hAnsi="Palatino Linotype" w:cs="Palatino Linotype"/>
          <w:i/>
          <w:sz w:val="22"/>
          <w:szCs w:val="24"/>
        </w:rPr>
        <w:lastRenderedPageBreak/>
        <w:t>III. Controles de asistencia o la información magnética o electrónica de asistencia de los servidores públicos;</w:t>
      </w:r>
    </w:p>
    <w:p w14:paraId="2FC73D07" w14:textId="77777777" w:rsidR="00E331DE" w:rsidRPr="00B84196" w:rsidRDefault="00E331DE" w:rsidP="00E331DE">
      <w:pPr>
        <w:spacing w:line="360" w:lineRule="auto"/>
        <w:ind w:left="851" w:right="900"/>
        <w:jc w:val="both"/>
        <w:rPr>
          <w:rFonts w:ascii="Palatino Linotype" w:eastAsia="Palatino Linotype" w:hAnsi="Palatino Linotype" w:cs="Palatino Linotype"/>
          <w:i/>
          <w:sz w:val="22"/>
          <w:szCs w:val="24"/>
        </w:rPr>
      </w:pPr>
      <w:r w:rsidRPr="00B84196">
        <w:rPr>
          <w:rFonts w:ascii="Palatino Linotype" w:eastAsia="Palatino Linotype" w:hAnsi="Palatino Linotype" w:cs="Palatino Linotype"/>
          <w:i/>
          <w:sz w:val="22"/>
          <w:szCs w:val="24"/>
        </w:rPr>
        <w:t>IV. Recibos o las constancias de depósito o del medio de información magnética o electrónica que sean utilizadas para el pago de salarios, prima vacacional, aguinaldo y demás prestaciones establecidas en la presente ley; y</w:t>
      </w:r>
    </w:p>
    <w:p w14:paraId="097D0ABD" w14:textId="77777777" w:rsidR="00E331DE" w:rsidRPr="00B84196" w:rsidRDefault="00E331DE" w:rsidP="00E331DE">
      <w:pPr>
        <w:spacing w:line="360" w:lineRule="auto"/>
        <w:ind w:left="851" w:right="900"/>
        <w:jc w:val="both"/>
        <w:rPr>
          <w:rFonts w:ascii="Palatino Linotype" w:eastAsia="Palatino Linotype" w:hAnsi="Palatino Linotype" w:cs="Palatino Linotype"/>
          <w:i/>
          <w:sz w:val="22"/>
          <w:szCs w:val="24"/>
        </w:rPr>
      </w:pPr>
      <w:r w:rsidRPr="00B84196">
        <w:rPr>
          <w:rFonts w:ascii="Palatino Linotype" w:eastAsia="Palatino Linotype" w:hAnsi="Palatino Linotype" w:cs="Palatino Linotype"/>
          <w:i/>
          <w:sz w:val="22"/>
          <w:szCs w:val="24"/>
        </w:rPr>
        <w:t>V. Los demás que señalen las leyes.</w:t>
      </w:r>
    </w:p>
    <w:p w14:paraId="1D11BC4B" w14:textId="77777777" w:rsidR="00E331DE" w:rsidRPr="00B84196" w:rsidRDefault="00E331DE" w:rsidP="00E331DE">
      <w:pPr>
        <w:spacing w:line="360" w:lineRule="auto"/>
        <w:ind w:left="851" w:right="900"/>
        <w:jc w:val="both"/>
        <w:rPr>
          <w:rFonts w:ascii="Palatino Linotype" w:eastAsia="Palatino Linotype" w:hAnsi="Palatino Linotype" w:cs="Palatino Linotype"/>
          <w:i/>
          <w:sz w:val="22"/>
          <w:szCs w:val="24"/>
        </w:rPr>
      </w:pPr>
      <w:r w:rsidRPr="00B84196">
        <w:rPr>
          <w:rFonts w:ascii="Palatino Linotype" w:eastAsia="Palatino Linotype" w:hAnsi="Palatino Linotype" w:cs="Palatino Linotype"/>
          <w:i/>
          <w:sz w:val="22"/>
          <w:szCs w:val="24"/>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4C715599" w14:textId="77777777" w:rsidR="00E331DE" w:rsidRPr="00B84196" w:rsidRDefault="00E331DE" w:rsidP="00E331DE">
      <w:pPr>
        <w:spacing w:line="360" w:lineRule="auto"/>
        <w:jc w:val="both"/>
        <w:rPr>
          <w:rFonts w:ascii="Palatino Linotype" w:eastAsia="Palatino Linotype" w:hAnsi="Palatino Linotype" w:cs="Palatino Linotype"/>
          <w:sz w:val="24"/>
          <w:szCs w:val="24"/>
        </w:rPr>
      </w:pPr>
    </w:p>
    <w:p w14:paraId="32EDABF2" w14:textId="77777777" w:rsidR="00E331DE" w:rsidRPr="00B84196" w:rsidRDefault="00E331DE" w:rsidP="00E331DE">
      <w:pPr>
        <w:pStyle w:val="Prrafodelista"/>
        <w:numPr>
          <w:ilvl w:val="0"/>
          <w:numId w:val="2"/>
        </w:numPr>
        <w:spacing w:line="360" w:lineRule="auto"/>
        <w:ind w:left="0" w:firstLine="0"/>
        <w:jc w:val="both"/>
        <w:rPr>
          <w:rFonts w:ascii="Palatino Linotype" w:eastAsia="Palatino Linotype" w:hAnsi="Palatino Linotype" w:cs="Palatino Linotype"/>
          <w:b/>
          <w:sz w:val="24"/>
        </w:rPr>
      </w:pPr>
      <w:r w:rsidRPr="00B84196">
        <w:rPr>
          <w:rFonts w:ascii="Palatino Linotype" w:eastAsia="Palatino Linotype" w:hAnsi="Palatino Linotype" w:cs="Palatino Linotype"/>
          <w:sz w:val="24"/>
        </w:rPr>
        <w:t xml:space="preserve">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w:t>
      </w:r>
      <w:r w:rsidRPr="00B84196">
        <w:rPr>
          <w:rFonts w:ascii="Palatino Linotype" w:eastAsia="Palatino Linotype" w:hAnsi="Palatino Linotype" w:cs="Palatino Linotype"/>
          <w:b/>
          <w:sz w:val="24"/>
        </w:rPr>
        <w:t>a través de los sistemas de digitalización o de información magnética o electrónica.</w:t>
      </w:r>
    </w:p>
    <w:p w14:paraId="62EA22D3" w14:textId="77777777" w:rsidR="00E331DE" w:rsidRPr="00B84196" w:rsidRDefault="00E331DE" w:rsidP="00E331DE">
      <w:pPr>
        <w:pStyle w:val="Prrafodelista"/>
        <w:spacing w:line="360" w:lineRule="auto"/>
        <w:ind w:left="0"/>
        <w:jc w:val="both"/>
        <w:rPr>
          <w:rFonts w:ascii="Palatino Linotype" w:eastAsia="Palatino Linotype" w:hAnsi="Palatino Linotype" w:cs="Palatino Linotype"/>
          <w:sz w:val="24"/>
        </w:rPr>
      </w:pPr>
    </w:p>
    <w:p w14:paraId="6EE7A9BC" w14:textId="77777777" w:rsidR="00E331DE" w:rsidRPr="00B84196" w:rsidRDefault="00E331DE" w:rsidP="00E331DE">
      <w:pPr>
        <w:pStyle w:val="Prrafodelista"/>
        <w:numPr>
          <w:ilvl w:val="0"/>
          <w:numId w:val="2"/>
        </w:numPr>
        <w:spacing w:line="360" w:lineRule="auto"/>
        <w:ind w:left="0" w:right="-91" w:firstLine="0"/>
        <w:jc w:val="both"/>
        <w:rPr>
          <w:rFonts w:ascii="Palatino Linotype" w:eastAsia="Palatino Linotype" w:hAnsi="Palatino Linotype" w:cs="Palatino Linotype"/>
          <w:b/>
          <w:sz w:val="24"/>
        </w:rPr>
      </w:pPr>
      <w:r w:rsidRPr="00B84196">
        <w:rPr>
          <w:rFonts w:ascii="Palatino Linotype" w:eastAsia="Palatino Linotype" w:hAnsi="Palatino Linotype" w:cs="Palatino Linotype"/>
          <w:sz w:val="24"/>
        </w:rPr>
        <w:lastRenderedPageBreak/>
        <w:t>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48678669" w14:textId="77777777" w:rsidR="00E331DE" w:rsidRPr="00B84196" w:rsidRDefault="00E331DE" w:rsidP="00E331DE">
      <w:pPr>
        <w:spacing w:line="360" w:lineRule="auto"/>
        <w:jc w:val="both"/>
        <w:rPr>
          <w:rFonts w:ascii="Palatino Linotype" w:eastAsia="Palatino Linotype" w:hAnsi="Palatino Linotype" w:cs="Palatino Linotype"/>
          <w:sz w:val="22"/>
          <w:szCs w:val="24"/>
        </w:rPr>
      </w:pPr>
    </w:p>
    <w:p w14:paraId="469C4063" w14:textId="77777777" w:rsidR="00E331DE" w:rsidRPr="00B84196" w:rsidRDefault="00E331DE" w:rsidP="00E331DE">
      <w:pPr>
        <w:spacing w:line="360" w:lineRule="auto"/>
        <w:ind w:left="851" w:right="851"/>
        <w:jc w:val="both"/>
        <w:rPr>
          <w:rFonts w:ascii="Palatino Linotype" w:eastAsia="Palatino Linotype" w:hAnsi="Palatino Linotype" w:cs="Palatino Linotype"/>
          <w:i/>
          <w:sz w:val="22"/>
          <w:szCs w:val="24"/>
          <w:u w:val="single"/>
        </w:rPr>
      </w:pPr>
      <w:r w:rsidRPr="00B84196">
        <w:rPr>
          <w:rFonts w:ascii="Palatino Linotype" w:eastAsia="Palatino Linotype" w:hAnsi="Palatino Linotype" w:cs="Palatino Linotype"/>
          <w:b/>
          <w:i/>
          <w:sz w:val="22"/>
          <w:szCs w:val="24"/>
          <w:u w:val="single"/>
        </w:rPr>
        <w:t>“Artículo 7. El Estado de México garantizará el efectivo acceso de toda persona a la información en posesión de cualquier entidad,</w:t>
      </w:r>
      <w:r w:rsidRPr="00B84196">
        <w:rPr>
          <w:rFonts w:ascii="Palatino Linotype" w:eastAsia="Palatino Linotype" w:hAnsi="Palatino Linotype" w:cs="Palatino Linotype"/>
          <w:i/>
          <w:sz w:val="22"/>
          <w:szCs w:val="24"/>
        </w:rPr>
        <w:t xml:space="preserve"> autoridad, órgano y organismo de los poderes Ejecutivo, Legislativo y Judicial, órganos autónomos, partidos políticos, fideicomisos y fondos públicos, así como de cualquier persona física, jurídico colectiva o sindicato </w:t>
      </w:r>
      <w:r w:rsidRPr="00B84196">
        <w:rPr>
          <w:rFonts w:ascii="Palatino Linotype" w:eastAsia="Palatino Linotype" w:hAnsi="Palatino Linotype" w:cs="Palatino Linotype"/>
          <w:b/>
          <w:i/>
          <w:sz w:val="22"/>
          <w:szCs w:val="24"/>
          <w:u w:val="single"/>
        </w:rPr>
        <w:t>que reciba y ejerza recursos públicos</w:t>
      </w:r>
      <w:r w:rsidRPr="00B84196">
        <w:rPr>
          <w:rFonts w:ascii="Palatino Linotype" w:eastAsia="Palatino Linotype" w:hAnsi="Palatino Linotype" w:cs="Palatino Linotype"/>
          <w:i/>
          <w:sz w:val="22"/>
          <w:szCs w:val="24"/>
        </w:rPr>
        <w:t xml:space="preserve"> o realice actos de autoridad </w:t>
      </w:r>
      <w:r w:rsidRPr="00B84196">
        <w:rPr>
          <w:rFonts w:ascii="Palatino Linotype" w:eastAsia="Palatino Linotype" w:hAnsi="Palatino Linotype" w:cs="Palatino Linotype"/>
          <w:b/>
          <w:i/>
          <w:sz w:val="22"/>
          <w:szCs w:val="24"/>
          <w:u w:val="single"/>
        </w:rPr>
        <w:t>en el ámbito de competencia del Estado de México y sus municipios</w:t>
      </w:r>
      <w:r w:rsidRPr="00B84196">
        <w:rPr>
          <w:rFonts w:ascii="Palatino Linotype" w:eastAsia="Palatino Linotype" w:hAnsi="Palatino Linotype" w:cs="Palatino Linotype"/>
          <w:i/>
          <w:sz w:val="22"/>
          <w:szCs w:val="24"/>
          <w:u w:val="single"/>
        </w:rPr>
        <w:t>.</w:t>
      </w:r>
    </w:p>
    <w:p w14:paraId="735EF26C" w14:textId="77777777" w:rsidR="00E331DE" w:rsidRPr="00B84196" w:rsidRDefault="00E331DE" w:rsidP="00E331DE">
      <w:pPr>
        <w:spacing w:line="360" w:lineRule="auto"/>
        <w:ind w:left="851" w:right="851"/>
        <w:jc w:val="both"/>
        <w:rPr>
          <w:rFonts w:ascii="Palatino Linotype" w:eastAsia="Palatino Linotype" w:hAnsi="Palatino Linotype" w:cs="Palatino Linotype"/>
          <w:i/>
          <w:sz w:val="22"/>
          <w:szCs w:val="24"/>
        </w:rPr>
      </w:pPr>
      <w:r w:rsidRPr="00B84196">
        <w:rPr>
          <w:rFonts w:ascii="Palatino Linotype" w:eastAsia="Palatino Linotype" w:hAnsi="Palatino Linotype" w:cs="Palatino Linotype"/>
          <w:i/>
          <w:sz w:val="22"/>
          <w:szCs w:val="24"/>
        </w:rPr>
        <w:t>Artículo 23. Son sujetos obligados a transparentar y permitir el acceso a su información y proteger los datos personales que obren en su poder:</w:t>
      </w:r>
    </w:p>
    <w:p w14:paraId="1C871EFC" w14:textId="77777777" w:rsidR="00E331DE" w:rsidRPr="00B84196" w:rsidRDefault="00E331DE" w:rsidP="00E331DE">
      <w:pPr>
        <w:spacing w:line="360" w:lineRule="auto"/>
        <w:ind w:left="851" w:right="851"/>
        <w:jc w:val="both"/>
        <w:rPr>
          <w:rFonts w:ascii="Palatino Linotype" w:eastAsia="Palatino Linotype" w:hAnsi="Palatino Linotype" w:cs="Palatino Linotype"/>
          <w:i/>
          <w:sz w:val="22"/>
          <w:szCs w:val="24"/>
        </w:rPr>
      </w:pPr>
      <w:r w:rsidRPr="00B84196">
        <w:rPr>
          <w:rFonts w:ascii="Palatino Linotype" w:eastAsia="Palatino Linotype" w:hAnsi="Palatino Linotype" w:cs="Palatino Linotype"/>
          <w:i/>
          <w:sz w:val="22"/>
          <w:szCs w:val="24"/>
        </w:rPr>
        <w:t>(…)</w:t>
      </w:r>
    </w:p>
    <w:p w14:paraId="06BC65DE" w14:textId="77777777" w:rsidR="00E331DE" w:rsidRPr="00B84196" w:rsidRDefault="00E331DE" w:rsidP="00E331DE">
      <w:pPr>
        <w:spacing w:line="360" w:lineRule="auto"/>
        <w:ind w:left="851" w:right="851"/>
        <w:jc w:val="both"/>
        <w:rPr>
          <w:rFonts w:ascii="Palatino Linotype" w:eastAsia="Palatino Linotype" w:hAnsi="Palatino Linotype" w:cs="Palatino Linotype"/>
          <w:b/>
          <w:i/>
          <w:sz w:val="22"/>
          <w:szCs w:val="24"/>
          <w:u w:val="single"/>
        </w:rPr>
      </w:pPr>
      <w:r w:rsidRPr="00B84196">
        <w:rPr>
          <w:rFonts w:ascii="Palatino Linotype" w:eastAsia="Palatino Linotype" w:hAnsi="Palatino Linotype" w:cs="Palatino Linotype"/>
          <w:b/>
          <w:i/>
          <w:sz w:val="22"/>
          <w:szCs w:val="24"/>
          <w:u w:val="single"/>
        </w:rPr>
        <w:t>IV. Los ayuntamientos y las dependencias, organismos, órganos y entidades de la administración municipal;</w:t>
      </w:r>
    </w:p>
    <w:p w14:paraId="049CB198" w14:textId="77777777" w:rsidR="00E331DE" w:rsidRPr="00B84196" w:rsidRDefault="00E331DE" w:rsidP="00E331DE">
      <w:pPr>
        <w:spacing w:line="360" w:lineRule="auto"/>
        <w:ind w:left="851" w:right="851"/>
        <w:jc w:val="both"/>
        <w:rPr>
          <w:rFonts w:ascii="Palatino Linotype" w:eastAsia="Palatino Linotype" w:hAnsi="Palatino Linotype" w:cs="Palatino Linotype"/>
          <w:i/>
          <w:sz w:val="22"/>
          <w:szCs w:val="24"/>
        </w:rPr>
      </w:pPr>
      <w:r w:rsidRPr="00B84196">
        <w:rPr>
          <w:rFonts w:ascii="Palatino Linotype" w:eastAsia="Palatino Linotype" w:hAnsi="Palatino Linotype" w:cs="Palatino Linotype"/>
          <w:i/>
          <w:sz w:val="22"/>
          <w:szCs w:val="24"/>
        </w:rPr>
        <w:lastRenderedPageBreak/>
        <w:t>(…)</w:t>
      </w:r>
    </w:p>
    <w:p w14:paraId="0A55D3B0" w14:textId="77777777" w:rsidR="00E331DE" w:rsidRPr="00B84196" w:rsidRDefault="00E331DE" w:rsidP="00E331DE">
      <w:pPr>
        <w:spacing w:line="360" w:lineRule="auto"/>
        <w:ind w:left="851" w:right="851"/>
        <w:jc w:val="both"/>
        <w:rPr>
          <w:rFonts w:ascii="Palatino Linotype" w:eastAsia="Palatino Linotype" w:hAnsi="Palatino Linotype" w:cs="Palatino Linotype"/>
          <w:b/>
          <w:i/>
          <w:sz w:val="22"/>
          <w:szCs w:val="24"/>
          <w:u w:val="single"/>
        </w:rPr>
      </w:pPr>
      <w:r w:rsidRPr="00B84196">
        <w:rPr>
          <w:rFonts w:ascii="Palatino Linotype" w:eastAsia="Palatino Linotype" w:hAnsi="Palatino Linotype" w:cs="Palatino Linotype"/>
          <w:b/>
          <w:i/>
          <w:sz w:val="22"/>
          <w:szCs w:val="24"/>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9A6B4A5" w14:textId="77777777" w:rsidR="00E331DE" w:rsidRPr="00B84196" w:rsidRDefault="00E331DE" w:rsidP="00E331DE">
      <w:pPr>
        <w:spacing w:line="360" w:lineRule="auto"/>
        <w:ind w:left="851" w:right="851"/>
        <w:jc w:val="both"/>
        <w:rPr>
          <w:rFonts w:ascii="Palatino Linotype" w:eastAsia="Palatino Linotype" w:hAnsi="Palatino Linotype" w:cs="Palatino Linotype"/>
          <w:b/>
          <w:i/>
          <w:sz w:val="22"/>
          <w:szCs w:val="24"/>
        </w:rPr>
      </w:pPr>
      <w:r w:rsidRPr="00B84196">
        <w:rPr>
          <w:rFonts w:ascii="Palatino Linotype" w:eastAsia="Palatino Linotype" w:hAnsi="Palatino Linotype" w:cs="Palatino Linotype"/>
          <w:i/>
          <w:sz w:val="22"/>
          <w:szCs w:val="24"/>
        </w:rPr>
        <w:t>Los servidores públicos deberán transparentar sus acciones así como garantizar y respetar el derecho de acceso a la información pública.”</w:t>
      </w:r>
      <w:r w:rsidRPr="00B84196">
        <w:rPr>
          <w:rFonts w:ascii="Palatino Linotype" w:eastAsia="Palatino Linotype" w:hAnsi="Palatino Linotype" w:cs="Palatino Linotype"/>
          <w:b/>
          <w:i/>
          <w:sz w:val="22"/>
          <w:szCs w:val="24"/>
        </w:rPr>
        <w:t xml:space="preserve"> [Sic]</w:t>
      </w:r>
    </w:p>
    <w:p w14:paraId="2B6CF024" w14:textId="77777777" w:rsidR="00E331DE" w:rsidRPr="00B84196" w:rsidRDefault="00E331DE" w:rsidP="00E331DE">
      <w:pPr>
        <w:spacing w:line="360" w:lineRule="auto"/>
        <w:jc w:val="both"/>
        <w:rPr>
          <w:rFonts w:ascii="Palatino Linotype" w:eastAsia="Palatino Linotype" w:hAnsi="Palatino Linotype" w:cs="Palatino Linotype"/>
          <w:sz w:val="24"/>
          <w:szCs w:val="24"/>
        </w:rPr>
      </w:pPr>
    </w:p>
    <w:p w14:paraId="0D455286" w14:textId="77777777" w:rsidR="00E331DE" w:rsidRPr="00B84196" w:rsidRDefault="00E331DE" w:rsidP="00E331DE">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B84196">
        <w:rPr>
          <w:rFonts w:ascii="Palatino Linotype" w:eastAsia="Palatino Linotype" w:hAnsi="Palatino Linotype" w:cs="Palatino Linotype"/>
          <w:sz w:val="24"/>
        </w:rPr>
        <w:t xml:space="preserve">Sirve de sustento por analogía, para justificar la publicidad sobre los datos relativos a los montos por concepto de pago de las remuneraciones, los criterios </w:t>
      </w:r>
      <w:r w:rsidRPr="00B84196">
        <w:rPr>
          <w:rFonts w:ascii="Palatino Linotype" w:eastAsia="Palatino Linotype" w:hAnsi="Palatino Linotype" w:cs="Palatino Linotype"/>
          <w:b/>
          <w:sz w:val="24"/>
        </w:rPr>
        <w:t>01/2003</w:t>
      </w:r>
      <w:r w:rsidRPr="00B84196">
        <w:rPr>
          <w:rFonts w:ascii="Palatino Linotype" w:eastAsia="Palatino Linotype" w:hAnsi="Palatino Linotype" w:cs="Palatino Linotype"/>
          <w:sz w:val="24"/>
        </w:rPr>
        <w:t xml:space="preserve"> y </w:t>
      </w:r>
      <w:r w:rsidRPr="00B84196">
        <w:rPr>
          <w:rFonts w:ascii="Palatino Linotype" w:eastAsia="Palatino Linotype" w:hAnsi="Palatino Linotype" w:cs="Palatino Linotype"/>
          <w:b/>
          <w:sz w:val="24"/>
        </w:rPr>
        <w:t>02/2003</w:t>
      </w:r>
      <w:r w:rsidRPr="00B84196">
        <w:rPr>
          <w:rFonts w:ascii="Palatino Linotype" w:eastAsia="Palatino Linotype" w:hAnsi="Palatino Linotype" w:cs="Palatino Linotype"/>
          <w:sz w:val="24"/>
        </w:rPr>
        <w:t xml:space="preserve"> emitidos por el Comité de Acceso a la Información Pública y Protección de Datos Personales de la Suprema Corte de Justicia de la Nación que a continuación se citan: </w:t>
      </w:r>
    </w:p>
    <w:p w14:paraId="377B900F" w14:textId="77777777" w:rsidR="00E331DE" w:rsidRPr="00B84196" w:rsidRDefault="00E331DE" w:rsidP="00E331DE">
      <w:pPr>
        <w:spacing w:line="360" w:lineRule="auto"/>
        <w:jc w:val="both"/>
        <w:rPr>
          <w:rFonts w:ascii="Palatino Linotype" w:eastAsia="Palatino Linotype" w:hAnsi="Palatino Linotype" w:cs="Palatino Linotype"/>
          <w:sz w:val="22"/>
          <w:szCs w:val="24"/>
        </w:rPr>
      </w:pPr>
    </w:p>
    <w:p w14:paraId="1A525DD4" w14:textId="77777777" w:rsidR="00E331DE" w:rsidRPr="00B84196" w:rsidRDefault="00E331DE" w:rsidP="00E331DE">
      <w:pPr>
        <w:spacing w:line="360" w:lineRule="auto"/>
        <w:ind w:left="567" w:right="616"/>
        <w:rPr>
          <w:rFonts w:ascii="Palatino Linotype" w:eastAsia="Palatino Linotype" w:hAnsi="Palatino Linotype" w:cs="Palatino Linotype"/>
          <w:b/>
          <w:i/>
          <w:sz w:val="22"/>
          <w:szCs w:val="24"/>
        </w:rPr>
      </w:pPr>
      <w:r w:rsidRPr="00B84196">
        <w:rPr>
          <w:rFonts w:ascii="Palatino Linotype" w:eastAsia="Palatino Linotype" w:hAnsi="Palatino Linotype" w:cs="Palatino Linotype"/>
          <w:b/>
          <w:i/>
          <w:sz w:val="22"/>
          <w:szCs w:val="24"/>
        </w:rPr>
        <w:t>“Criterio 01/2003.</w:t>
      </w:r>
    </w:p>
    <w:p w14:paraId="64E64157" w14:textId="77777777" w:rsidR="00E331DE" w:rsidRPr="00B84196" w:rsidRDefault="00E331DE" w:rsidP="00E331DE">
      <w:pPr>
        <w:spacing w:line="360" w:lineRule="auto"/>
        <w:ind w:left="567" w:right="616"/>
        <w:jc w:val="both"/>
        <w:rPr>
          <w:rFonts w:ascii="Palatino Linotype" w:eastAsia="Palatino Linotype" w:hAnsi="Palatino Linotype" w:cs="Palatino Linotype"/>
          <w:i/>
          <w:sz w:val="22"/>
          <w:szCs w:val="24"/>
        </w:rPr>
      </w:pPr>
      <w:r w:rsidRPr="00B84196">
        <w:rPr>
          <w:rFonts w:ascii="Palatino Linotype" w:eastAsia="Palatino Linotype" w:hAnsi="Palatino Linotype" w:cs="Palatino Linotype"/>
          <w:b/>
          <w:i/>
          <w:sz w:val="22"/>
          <w:szCs w:val="24"/>
        </w:rPr>
        <w:t>INGRESOS DE LOS SERVIDORES PÚBLICOS. CONSTITUYEN INFORMACIÓN PÚBLICA AÚN Y CUANDO SU DIFUSIÓN PUEDE AFECTAR LA VIDA O LA SEGURIDAD DE AQUELLOS.</w:t>
      </w:r>
      <w:r w:rsidRPr="00B84196">
        <w:rPr>
          <w:rFonts w:ascii="Palatino Linotype" w:eastAsia="Palatino Linotype" w:hAnsi="Palatino Linotype" w:cs="Palatino Linotype"/>
          <w:i/>
          <w:sz w:val="22"/>
          <w:szCs w:val="24"/>
        </w:rPr>
        <w:t xml:space="preserve"> </w:t>
      </w:r>
    </w:p>
    <w:p w14:paraId="706590B4" w14:textId="77777777" w:rsidR="00E331DE" w:rsidRPr="00B84196" w:rsidRDefault="00E331DE" w:rsidP="00E331DE">
      <w:pPr>
        <w:spacing w:line="360" w:lineRule="auto"/>
        <w:ind w:left="567" w:right="616"/>
        <w:jc w:val="both"/>
        <w:rPr>
          <w:rFonts w:ascii="Palatino Linotype" w:eastAsia="Palatino Linotype" w:hAnsi="Palatino Linotype" w:cs="Palatino Linotype"/>
          <w:i/>
          <w:sz w:val="22"/>
          <w:szCs w:val="24"/>
          <w:u w:val="single"/>
        </w:rPr>
      </w:pPr>
      <w:r w:rsidRPr="00B84196">
        <w:rPr>
          <w:rFonts w:ascii="Palatino Linotype" w:eastAsia="Palatino Linotype" w:hAnsi="Palatino Linotype" w:cs="Palatino Linotype"/>
          <w:i/>
          <w:sz w:val="22"/>
          <w:szCs w:val="24"/>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w:t>
      </w:r>
      <w:r w:rsidRPr="00B84196">
        <w:rPr>
          <w:rFonts w:ascii="Palatino Linotype" w:eastAsia="Palatino Linotype" w:hAnsi="Palatino Linotype" w:cs="Palatino Linotype"/>
          <w:i/>
          <w:sz w:val="22"/>
          <w:szCs w:val="24"/>
        </w:rPr>
        <w:lastRenderedPageBreak/>
        <w:t xml:space="preserve">extraordinaria de los servidores públicos, ello no obsta para reconocer que el legislador estableció en el artículo 7 de ese mismo ordenamiento que la referida información, como una obligación de trasparencia, </w:t>
      </w:r>
      <w:r w:rsidRPr="00B84196">
        <w:rPr>
          <w:rFonts w:ascii="Palatino Linotype" w:eastAsia="Palatino Linotype" w:hAnsi="Palatino Linotype" w:cs="Palatino Linotype"/>
          <w:b/>
          <w:i/>
          <w:sz w:val="22"/>
          <w:szCs w:val="24"/>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B84196">
        <w:rPr>
          <w:rFonts w:ascii="Palatino Linotype" w:eastAsia="Palatino Linotype" w:hAnsi="Palatino Linotype" w:cs="Palatino Linotype"/>
          <w:i/>
          <w:sz w:val="22"/>
          <w:szCs w:val="24"/>
          <w:u w:val="single"/>
        </w:rPr>
        <w:t>…”</w:t>
      </w:r>
    </w:p>
    <w:p w14:paraId="036D2B07" w14:textId="77777777" w:rsidR="00E331DE" w:rsidRPr="00B84196" w:rsidRDefault="00E331DE" w:rsidP="00E331DE">
      <w:pPr>
        <w:spacing w:line="360" w:lineRule="auto"/>
        <w:ind w:left="567" w:right="616"/>
        <w:jc w:val="both"/>
        <w:rPr>
          <w:rFonts w:ascii="Palatino Linotype" w:eastAsia="Palatino Linotype" w:hAnsi="Palatino Linotype" w:cs="Palatino Linotype"/>
          <w:i/>
          <w:sz w:val="22"/>
          <w:szCs w:val="24"/>
        </w:rPr>
      </w:pPr>
    </w:p>
    <w:p w14:paraId="0E1852BC" w14:textId="77777777" w:rsidR="00E331DE" w:rsidRPr="00B84196" w:rsidRDefault="00E331DE" w:rsidP="00E331DE">
      <w:pPr>
        <w:spacing w:line="360" w:lineRule="auto"/>
        <w:ind w:left="567" w:right="616"/>
        <w:rPr>
          <w:rFonts w:ascii="Palatino Linotype" w:eastAsia="Palatino Linotype" w:hAnsi="Palatino Linotype" w:cs="Palatino Linotype"/>
          <w:b/>
          <w:i/>
          <w:sz w:val="22"/>
          <w:szCs w:val="24"/>
        </w:rPr>
      </w:pPr>
      <w:r w:rsidRPr="00B84196">
        <w:rPr>
          <w:rFonts w:ascii="Palatino Linotype" w:eastAsia="Palatino Linotype" w:hAnsi="Palatino Linotype" w:cs="Palatino Linotype"/>
          <w:b/>
          <w:i/>
          <w:sz w:val="22"/>
          <w:szCs w:val="24"/>
        </w:rPr>
        <w:t>“Criterio 02/2003.</w:t>
      </w:r>
    </w:p>
    <w:p w14:paraId="562AA9B2" w14:textId="77777777" w:rsidR="00E331DE" w:rsidRPr="00B84196" w:rsidRDefault="00E331DE" w:rsidP="00E331DE">
      <w:pPr>
        <w:spacing w:line="360" w:lineRule="auto"/>
        <w:ind w:left="567" w:right="616"/>
        <w:jc w:val="both"/>
        <w:rPr>
          <w:rFonts w:ascii="Palatino Linotype" w:eastAsia="Palatino Linotype" w:hAnsi="Palatino Linotype" w:cs="Palatino Linotype"/>
          <w:i/>
          <w:sz w:val="22"/>
          <w:szCs w:val="24"/>
        </w:rPr>
      </w:pPr>
      <w:r w:rsidRPr="00B84196">
        <w:rPr>
          <w:rFonts w:ascii="Palatino Linotype" w:eastAsia="Palatino Linotype" w:hAnsi="Palatino Linotype" w:cs="Palatino Linotype"/>
          <w:b/>
          <w:i/>
          <w:sz w:val="22"/>
          <w:szCs w:val="24"/>
        </w:rPr>
        <w:t>INGRESOS DE LOS SERVIDORES PÚBLICOS, SON INFORMACIÓN PÚBLICA AÚN Y CUANDO CONSTITUYEN DATOS PERSONALES QUE SE REFIEREN AL PATRIMONIO DE AQUÉLLOS.</w:t>
      </w:r>
      <w:r w:rsidRPr="00B84196">
        <w:rPr>
          <w:rFonts w:ascii="Palatino Linotype" w:eastAsia="Palatino Linotype" w:hAnsi="Palatino Linotype" w:cs="Palatino Linotype"/>
          <w:i/>
          <w:sz w:val="22"/>
          <w:szCs w:val="24"/>
        </w:rPr>
        <w:t xml:space="preserve"> </w:t>
      </w:r>
    </w:p>
    <w:p w14:paraId="3DBD02BB" w14:textId="77777777" w:rsidR="00E331DE" w:rsidRPr="00B84196" w:rsidRDefault="00E331DE" w:rsidP="00E331DE">
      <w:pPr>
        <w:spacing w:line="360" w:lineRule="auto"/>
        <w:ind w:left="567" w:right="616"/>
        <w:jc w:val="both"/>
        <w:rPr>
          <w:rFonts w:ascii="Palatino Linotype" w:eastAsia="Palatino Linotype" w:hAnsi="Palatino Linotype" w:cs="Palatino Linotype"/>
          <w:b/>
          <w:i/>
          <w:sz w:val="22"/>
          <w:szCs w:val="24"/>
        </w:rPr>
      </w:pPr>
      <w:r w:rsidRPr="00B84196">
        <w:rPr>
          <w:rFonts w:ascii="Palatino Linotype" w:eastAsia="Palatino Linotype" w:hAnsi="Palatino Linotype" w:cs="Palatino Linotype"/>
          <w:i/>
          <w:sz w:val="22"/>
          <w:szCs w:val="24"/>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B84196">
        <w:rPr>
          <w:rFonts w:ascii="Palatino Linotype" w:eastAsia="Palatino Linotype" w:hAnsi="Palatino Linotype" w:cs="Palatino Linotype"/>
          <w:b/>
          <w:i/>
          <w:sz w:val="22"/>
          <w:szCs w:val="24"/>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B84196">
        <w:rPr>
          <w:rFonts w:ascii="Palatino Linotype" w:eastAsia="Palatino Linotype" w:hAnsi="Palatino Linotype" w:cs="Palatino Linotype"/>
          <w:i/>
          <w:sz w:val="22"/>
          <w:szCs w:val="24"/>
        </w:rPr>
        <w:t xml:space="preserve"> el sistema de compensación…” </w:t>
      </w:r>
      <w:r w:rsidRPr="00B84196">
        <w:rPr>
          <w:rFonts w:ascii="Palatino Linotype" w:eastAsia="Palatino Linotype" w:hAnsi="Palatino Linotype" w:cs="Palatino Linotype"/>
          <w:b/>
          <w:i/>
          <w:sz w:val="22"/>
          <w:szCs w:val="24"/>
        </w:rPr>
        <w:t>[Sic]</w:t>
      </w:r>
    </w:p>
    <w:p w14:paraId="171E9D72" w14:textId="77777777" w:rsidR="00E331DE" w:rsidRPr="00B84196" w:rsidRDefault="00E331DE" w:rsidP="00E331DE">
      <w:pPr>
        <w:spacing w:line="360" w:lineRule="auto"/>
        <w:ind w:left="567" w:right="616"/>
        <w:jc w:val="both"/>
        <w:rPr>
          <w:rFonts w:ascii="Palatino Linotype" w:eastAsia="Palatino Linotype" w:hAnsi="Palatino Linotype" w:cs="Palatino Linotype"/>
          <w:b/>
          <w:i/>
          <w:sz w:val="24"/>
          <w:szCs w:val="24"/>
        </w:rPr>
      </w:pPr>
    </w:p>
    <w:p w14:paraId="0C8AEC45" w14:textId="77777777" w:rsidR="00E331DE" w:rsidRPr="00B84196" w:rsidRDefault="00E331DE" w:rsidP="00E331DE">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B84196">
        <w:rPr>
          <w:rFonts w:ascii="Palatino Linotype" w:eastAsia="Palatino Linotype" w:hAnsi="Palatino Linotype" w:cs="Palatino Linotype"/>
          <w:sz w:val="24"/>
        </w:rPr>
        <w:t xml:space="preserve">Ahora bien, el artículo 70 de la Ley General de Transparencia y Acceso a la Información Pública dispone lo siguiente: </w:t>
      </w:r>
    </w:p>
    <w:p w14:paraId="4896BBFA" w14:textId="77777777" w:rsidR="00E331DE" w:rsidRPr="00B84196" w:rsidRDefault="00E331DE" w:rsidP="00E331DE">
      <w:pPr>
        <w:spacing w:line="360" w:lineRule="auto"/>
        <w:jc w:val="both"/>
        <w:rPr>
          <w:rFonts w:ascii="Palatino Linotype" w:eastAsia="Palatino Linotype" w:hAnsi="Palatino Linotype" w:cs="Palatino Linotype"/>
          <w:sz w:val="22"/>
          <w:szCs w:val="24"/>
        </w:rPr>
      </w:pPr>
    </w:p>
    <w:p w14:paraId="59B64667" w14:textId="77777777" w:rsidR="00E331DE" w:rsidRPr="00B84196" w:rsidRDefault="00E331DE" w:rsidP="00E331DE">
      <w:pPr>
        <w:spacing w:line="360" w:lineRule="auto"/>
        <w:ind w:left="851" w:right="900"/>
        <w:jc w:val="both"/>
        <w:rPr>
          <w:rFonts w:ascii="Palatino Linotype" w:eastAsia="Palatino Linotype" w:hAnsi="Palatino Linotype" w:cs="Palatino Linotype"/>
          <w:i/>
          <w:sz w:val="22"/>
          <w:szCs w:val="24"/>
        </w:rPr>
      </w:pPr>
      <w:r w:rsidRPr="00B84196">
        <w:rPr>
          <w:rFonts w:ascii="Palatino Linotype" w:eastAsia="Palatino Linotype" w:hAnsi="Palatino Linotype" w:cs="Palatino Linotype"/>
          <w:i/>
          <w:sz w:val="22"/>
          <w:szCs w:val="24"/>
        </w:rPr>
        <w:t xml:space="preserve">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w:t>
      </w:r>
    </w:p>
    <w:p w14:paraId="40B7BC6D" w14:textId="77777777" w:rsidR="00E331DE" w:rsidRPr="00B84196" w:rsidRDefault="00E331DE" w:rsidP="00E331DE">
      <w:pPr>
        <w:spacing w:line="360" w:lineRule="auto"/>
        <w:ind w:left="851" w:right="900"/>
        <w:jc w:val="both"/>
        <w:rPr>
          <w:rFonts w:ascii="Palatino Linotype" w:eastAsia="Palatino Linotype" w:hAnsi="Palatino Linotype" w:cs="Palatino Linotype"/>
          <w:i/>
          <w:sz w:val="22"/>
          <w:szCs w:val="24"/>
        </w:rPr>
      </w:pPr>
      <w:r w:rsidRPr="00B84196">
        <w:rPr>
          <w:rFonts w:ascii="Palatino Linotype" w:eastAsia="Palatino Linotype" w:hAnsi="Palatino Linotype" w:cs="Palatino Linotype"/>
          <w:i/>
          <w:sz w:val="22"/>
          <w:szCs w:val="24"/>
        </w:rPr>
        <w:t xml:space="preserve">… </w:t>
      </w:r>
    </w:p>
    <w:p w14:paraId="63C487B9" w14:textId="77777777" w:rsidR="00E331DE" w:rsidRPr="00B84196" w:rsidRDefault="00E331DE" w:rsidP="00E331DE">
      <w:pPr>
        <w:spacing w:line="360" w:lineRule="auto"/>
        <w:ind w:left="851" w:right="900"/>
        <w:jc w:val="both"/>
        <w:rPr>
          <w:rFonts w:ascii="Palatino Linotype" w:eastAsia="Palatino Linotype" w:hAnsi="Palatino Linotype" w:cs="Palatino Linotype"/>
          <w:i/>
          <w:sz w:val="22"/>
          <w:szCs w:val="24"/>
        </w:rPr>
      </w:pPr>
      <w:r w:rsidRPr="00B84196">
        <w:rPr>
          <w:rFonts w:ascii="Palatino Linotype" w:eastAsia="Palatino Linotype" w:hAnsi="Palatino Linotype" w:cs="Palatino Linotype"/>
          <w:i/>
          <w:sz w:val="22"/>
          <w:szCs w:val="24"/>
        </w:rPr>
        <w:t xml:space="preserve">VIII. La remuneración bruta y neta de todos los Servidores Públicos de base o de confianza, de todas las percepciones, incluyendo sueldos, prestaciones, gratificaciones, primas, comisiones, dietas, bonos, estímulos, ingresos y </w:t>
      </w:r>
      <w:r w:rsidRPr="00B84196">
        <w:rPr>
          <w:rFonts w:ascii="Palatino Linotype" w:eastAsia="Palatino Linotype" w:hAnsi="Palatino Linotype" w:cs="Palatino Linotype"/>
          <w:i/>
          <w:sz w:val="24"/>
          <w:szCs w:val="24"/>
        </w:rPr>
        <w:t xml:space="preserve">sistemas </w:t>
      </w:r>
      <w:r w:rsidRPr="00B84196">
        <w:rPr>
          <w:rFonts w:ascii="Palatino Linotype" w:eastAsia="Palatino Linotype" w:hAnsi="Palatino Linotype" w:cs="Palatino Linotype"/>
          <w:i/>
          <w:sz w:val="22"/>
          <w:szCs w:val="24"/>
        </w:rPr>
        <w:t xml:space="preserve">de compensación, señalando la periodicidad de dicha remuneración; </w:t>
      </w:r>
    </w:p>
    <w:p w14:paraId="0597B427" w14:textId="77777777" w:rsidR="00E331DE" w:rsidRPr="00B84196" w:rsidRDefault="00E331DE" w:rsidP="00E331DE">
      <w:pPr>
        <w:spacing w:line="360" w:lineRule="auto"/>
        <w:jc w:val="both"/>
        <w:rPr>
          <w:sz w:val="24"/>
          <w:szCs w:val="24"/>
        </w:rPr>
      </w:pPr>
    </w:p>
    <w:p w14:paraId="27E6FDE2" w14:textId="77777777" w:rsidR="00E331DE" w:rsidRPr="00B84196" w:rsidRDefault="00E331DE" w:rsidP="00E331DE">
      <w:pPr>
        <w:pStyle w:val="Prrafodelista"/>
        <w:numPr>
          <w:ilvl w:val="0"/>
          <w:numId w:val="2"/>
        </w:numPr>
        <w:spacing w:line="360" w:lineRule="auto"/>
        <w:ind w:left="0" w:right="49" w:firstLine="0"/>
        <w:jc w:val="both"/>
        <w:rPr>
          <w:rFonts w:ascii="Palatino Linotype" w:eastAsia="Palatino Linotype" w:hAnsi="Palatino Linotype" w:cs="Palatino Linotype"/>
          <w:sz w:val="24"/>
        </w:rPr>
      </w:pPr>
      <w:r w:rsidRPr="00B84196">
        <w:rPr>
          <w:rFonts w:ascii="Palatino Linotype" w:eastAsia="Palatino Linotype" w:hAnsi="Palatino Linotype" w:cs="Palatino Linotype"/>
          <w:sz w:val="24"/>
        </w:rPr>
        <w:t xml:space="preserve">Robustece lo anterior, el artículo 92, fracción VIII de la Ley de Transparencia y Acceso a la Información Pública del Estado de México y Municipios, señala: </w:t>
      </w:r>
    </w:p>
    <w:p w14:paraId="63A6860A" w14:textId="77777777" w:rsidR="00E331DE" w:rsidRPr="00B84196" w:rsidRDefault="00E331DE" w:rsidP="00E331DE">
      <w:pPr>
        <w:spacing w:line="360" w:lineRule="auto"/>
        <w:ind w:right="49"/>
        <w:jc w:val="both"/>
        <w:rPr>
          <w:rFonts w:ascii="Palatino Linotype" w:eastAsia="Palatino Linotype" w:hAnsi="Palatino Linotype" w:cs="Palatino Linotype"/>
          <w:sz w:val="22"/>
          <w:szCs w:val="24"/>
        </w:rPr>
      </w:pPr>
    </w:p>
    <w:p w14:paraId="06711DA8" w14:textId="77777777" w:rsidR="00E331DE" w:rsidRPr="00B84196" w:rsidRDefault="00E331DE" w:rsidP="00E331DE">
      <w:pPr>
        <w:spacing w:line="360" w:lineRule="auto"/>
        <w:ind w:left="567" w:right="900"/>
        <w:jc w:val="both"/>
        <w:rPr>
          <w:rFonts w:ascii="Palatino Linotype" w:eastAsia="Palatino Linotype" w:hAnsi="Palatino Linotype" w:cs="Palatino Linotype"/>
          <w:i/>
          <w:sz w:val="22"/>
          <w:szCs w:val="24"/>
        </w:rPr>
      </w:pPr>
      <w:r w:rsidRPr="00B84196">
        <w:rPr>
          <w:rFonts w:ascii="Palatino Linotype" w:eastAsia="Palatino Linotype" w:hAnsi="Palatino Linotype" w:cs="Palatino Linotype"/>
          <w:i/>
          <w:sz w:val="22"/>
          <w:szCs w:val="24"/>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C8B5859" w14:textId="77777777" w:rsidR="00E331DE" w:rsidRPr="00B84196" w:rsidRDefault="00E331DE" w:rsidP="00E331DE">
      <w:pPr>
        <w:spacing w:line="360" w:lineRule="auto"/>
        <w:ind w:left="567" w:right="900"/>
        <w:jc w:val="both"/>
        <w:rPr>
          <w:rFonts w:ascii="Palatino Linotype" w:eastAsia="Palatino Linotype" w:hAnsi="Palatino Linotype" w:cs="Palatino Linotype"/>
          <w:i/>
          <w:sz w:val="22"/>
          <w:szCs w:val="24"/>
        </w:rPr>
      </w:pPr>
      <w:r w:rsidRPr="00B84196">
        <w:rPr>
          <w:rFonts w:ascii="Palatino Linotype" w:eastAsia="Palatino Linotype" w:hAnsi="Palatino Linotype" w:cs="Palatino Linotype"/>
          <w:i/>
          <w:sz w:val="22"/>
          <w:szCs w:val="24"/>
        </w:rPr>
        <w:lastRenderedPageBreak/>
        <w:t>(…)</w:t>
      </w:r>
    </w:p>
    <w:p w14:paraId="48C92F84" w14:textId="77777777" w:rsidR="00E331DE" w:rsidRPr="00B84196" w:rsidRDefault="00E331DE" w:rsidP="00E331DE">
      <w:pPr>
        <w:spacing w:line="360" w:lineRule="auto"/>
        <w:ind w:left="567" w:right="900"/>
        <w:jc w:val="both"/>
        <w:rPr>
          <w:rFonts w:ascii="Palatino Linotype" w:eastAsia="Palatino Linotype" w:hAnsi="Palatino Linotype" w:cs="Palatino Linotype"/>
          <w:i/>
          <w:sz w:val="22"/>
          <w:szCs w:val="24"/>
        </w:rPr>
      </w:pPr>
      <w:r w:rsidRPr="00B84196">
        <w:rPr>
          <w:rFonts w:ascii="Palatino Linotype" w:eastAsia="Palatino Linotype" w:hAnsi="Palatino Linotype" w:cs="Palatino Linotype"/>
          <w:i/>
          <w:sz w:val="22"/>
          <w:szCs w:val="24"/>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930A4FB" w14:textId="77777777" w:rsidR="00E331DE" w:rsidRPr="00B84196" w:rsidRDefault="00E331DE" w:rsidP="00E331DE">
      <w:pPr>
        <w:spacing w:line="360" w:lineRule="auto"/>
        <w:jc w:val="both"/>
        <w:rPr>
          <w:sz w:val="24"/>
          <w:szCs w:val="24"/>
        </w:rPr>
      </w:pPr>
    </w:p>
    <w:p w14:paraId="0A361CB6" w14:textId="341CC949" w:rsidR="00E331DE" w:rsidRPr="00B84196" w:rsidRDefault="00E331DE" w:rsidP="00E331DE">
      <w:pPr>
        <w:pStyle w:val="Prrafodelista"/>
        <w:numPr>
          <w:ilvl w:val="0"/>
          <w:numId w:val="2"/>
        </w:numPr>
        <w:spacing w:before="120" w:after="120" w:line="360" w:lineRule="auto"/>
        <w:ind w:left="0" w:firstLine="0"/>
        <w:jc w:val="both"/>
        <w:rPr>
          <w:rFonts w:ascii="Palatino Linotype" w:hAnsi="Palatino Linotype"/>
          <w:sz w:val="24"/>
        </w:rPr>
      </w:pPr>
      <w:r w:rsidRPr="00B84196">
        <w:rPr>
          <w:rFonts w:ascii="Palatino Linotype" w:eastAsia="Palatino Linotype" w:hAnsi="Palatino Linotype" w:cs="Palatino Linotype"/>
          <w:sz w:val="24"/>
        </w:rPr>
        <w:t>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las remuneraciones que perciban los servidores públicos de acuerdo con lo establecido en el Código Financiero del Estado de México y Municipios.</w:t>
      </w:r>
      <w:r w:rsidRPr="00B84196">
        <w:rPr>
          <w:rFonts w:ascii="Palatino Linotype" w:hAnsi="Palatino Linotype"/>
          <w:sz w:val="24"/>
        </w:rPr>
        <w:t xml:space="preserve"> En consecuencia, se determina que la información relativa a las percepciones es información pública. Por lo que se ORDENA entregar las conciliaciones de nómina c</w:t>
      </w:r>
      <w:r w:rsidRPr="00B84196">
        <w:rPr>
          <w:rFonts w:ascii="Palatino Linotype" w:eastAsia="Arial Unicode MS" w:hAnsi="Palatino Linotype" w:cs="Arial"/>
          <w:sz w:val="24"/>
          <w:lang w:eastAsia="en-US"/>
        </w:rPr>
        <w:t>orrespondiente de la segunda quincena del mes de julio de dos mil veintidós.</w:t>
      </w:r>
    </w:p>
    <w:p w14:paraId="50454BCD" w14:textId="77777777" w:rsidR="00E331DE" w:rsidRPr="00B84196" w:rsidRDefault="00E331DE" w:rsidP="00E331DE">
      <w:pPr>
        <w:pStyle w:val="Prrafodelista"/>
        <w:spacing w:line="360" w:lineRule="auto"/>
        <w:ind w:left="0"/>
        <w:jc w:val="both"/>
        <w:rPr>
          <w:rFonts w:ascii="Palatino Linotype" w:hAnsi="Palatino Linotype" w:cs="Palatino Linotype"/>
          <w:sz w:val="24"/>
        </w:rPr>
      </w:pPr>
    </w:p>
    <w:p w14:paraId="4F62C2B2" w14:textId="2C30413C" w:rsidR="00E331DE" w:rsidRPr="00B84196" w:rsidRDefault="00E331DE" w:rsidP="00E331DE">
      <w:pPr>
        <w:pStyle w:val="Prrafodelista"/>
        <w:spacing w:line="360" w:lineRule="auto"/>
        <w:ind w:left="0"/>
        <w:jc w:val="both"/>
        <w:rPr>
          <w:rFonts w:ascii="Palatino Linotype" w:hAnsi="Palatino Linotype" w:cs="Palatino Linotype"/>
          <w:b/>
          <w:sz w:val="24"/>
        </w:rPr>
      </w:pPr>
      <w:r w:rsidRPr="00B84196">
        <w:rPr>
          <w:rFonts w:ascii="Palatino Linotype" w:hAnsi="Palatino Linotype" w:cs="Palatino Linotype"/>
          <w:b/>
          <w:sz w:val="24"/>
        </w:rPr>
        <w:t>VI. De la Dirección de Ecología.</w:t>
      </w:r>
    </w:p>
    <w:p w14:paraId="67177748" w14:textId="5865D8C7" w:rsidR="00086126" w:rsidRPr="00B84196" w:rsidRDefault="00086126" w:rsidP="00086126">
      <w:pPr>
        <w:numPr>
          <w:ilvl w:val="0"/>
          <w:numId w:val="2"/>
        </w:numPr>
        <w:tabs>
          <w:tab w:val="left" w:pos="567"/>
        </w:tabs>
        <w:spacing w:line="360" w:lineRule="auto"/>
        <w:ind w:left="0" w:right="49" w:firstLine="0"/>
        <w:contextualSpacing/>
        <w:jc w:val="both"/>
        <w:rPr>
          <w:rFonts w:ascii="Palatino Linotype" w:hAnsi="Palatino Linotype" w:cs="Arial"/>
          <w:color w:val="000000"/>
          <w:sz w:val="24"/>
          <w:szCs w:val="24"/>
          <w:lang w:val="es-ES_tradnl"/>
        </w:rPr>
      </w:pPr>
      <w:r w:rsidRPr="00B84196">
        <w:rPr>
          <w:rFonts w:ascii="Palatino Linotype" w:hAnsi="Palatino Linotype" w:cs="Arial"/>
          <w:color w:val="000000"/>
          <w:sz w:val="24"/>
          <w:szCs w:val="24"/>
          <w:lang w:val="es-ES_tradnl"/>
        </w:rPr>
        <w:t xml:space="preserve">Sobre este requerimiento, no escapa de la óptica de este Órgano Garante que la pretensión del particular se basa en que el Sujeto Obligado de respuesta en sentido afirmativo o negativo sobre un cuestionamiento </w:t>
      </w:r>
      <w:r w:rsidRPr="00B84196">
        <w:rPr>
          <w:rFonts w:ascii="Palatino Linotype" w:eastAsia="Palatino Linotype" w:hAnsi="Palatino Linotype" w:cs="Palatino Linotype"/>
          <w:sz w:val="24"/>
          <w:szCs w:val="24"/>
          <w:lang w:val="es-ES" w:eastAsia="es-MX"/>
        </w:rPr>
        <w:t>categórico mediante el cual explique determinada situación, a fin de satisfacer su interrogante o inquietud</w:t>
      </w:r>
      <w:r w:rsidRPr="00B84196">
        <w:rPr>
          <w:rFonts w:ascii="Palatino Linotype" w:eastAsia="Palatino Linotype" w:hAnsi="Palatino Linotype" w:cs="Palatino Linotype"/>
          <w:i/>
          <w:sz w:val="24"/>
          <w:szCs w:val="24"/>
          <w:lang w:val="es-ES" w:eastAsia="es-MX"/>
        </w:rPr>
        <w:t>,</w:t>
      </w:r>
      <w:r w:rsidRPr="00B84196">
        <w:rPr>
          <w:rFonts w:ascii="Palatino Linotype" w:eastAsia="Palatino Linotype" w:hAnsi="Palatino Linotype" w:cs="Palatino Linotype"/>
          <w:sz w:val="24"/>
          <w:szCs w:val="24"/>
          <w:lang w:val="es-ES" w:eastAsia="es-MX"/>
        </w:rPr>
        <w:t xml:space="preserve"> razón por la cual este Órgano Garante considera pertinente, en primer lugar, establecer las </w:t>
      </w:r>
      <w:r w:rsidRPr="00B84196">
        <w:rPr>
          <w:rFonts w:ascii="Palatino Linotype" w:eastAsia="Palatino Linotype" w:hAnsi="Palatino Linotype" w:cs="Palatino Linotype"/>
          <w:sz w:val="24"/>
          <w:szCs w:val="24"/>
          <w:lang w:val="es-ES" w:eastAsia="es-MX"/>
        </w:rPr>
        <w:lastRenderedPageBreak/>
        <w:t>diferencias entre el derecho de petición y el derecho base del asunto que nos ocupa, basado en lo siguiente:</w:t>
      </w:r>
    </w:p>
    <w:p w14:paraId="0A47F361" w14:textId="77777777" w:rsidR="00086126" w:rsidRPr="00B84196" w:rsidRDefault="00086126" w:rsidP="00086126">
      <w:pPr>
        <w:pStyle w:val="Prrafodelista"/>
        <w:tabs>
          <w:tab w:val="left" w:pos="567"/>
        </w:tabs>
        <w:spacing w:line="360" w:lineRule="auto"/>
        <w:ind w:left="0"/>
        <w:jc w:val="both"/>
        <w:rPr>
          <w:rFonts w:ascii="Palatino Linotype" w:eastAsia="Calibri" w:hAnsi="Palatino Linotype" w:cs="Arial"/>
          <w:sz w:val="24"/>
        </w:rPr>
      </w:pPr>
    </w:p>
    <w:p w14:paraId="05508B23" w14:textId="77777777" w:rsidR="00086126" w:rsidRPr="00B84196" w:rsidRDefault="00086126" w:rsidP="00086126">
      <w:pPr>
        <w:pStyle w:val="Prrafodelista"/>
        <w:numPr>
          <w:ilvl w:val="0"/>
          <w:numId w:val="2"/>
        </w:numPr>
        <w:spacing w:before="240" w:after="360" w:line="360" w:lineRule="auto"/>
        <w:ind w:left="0" w:firstLine="0"/>
        <w:jc w:val="both"/>
        <w:rPr>
          <w:rFonts w:ascii="Palatino Linotype" w:eastAsia="Palatino Linotype" w:hAnsi="Palatino Linotype" w:cs="Palatino Linotype"/>
          <w:i/>
          <w:sz w:val="24"/>
          <w:lang w:val="es-ES" w:eastAsia="es-MX"/>
        </w:rPr>
      </w:pPr>
      <w:r w:rsidRPr="00B84196">
        <w:rPr>
          <w:rFonts w:ascii="Palatino Linotype" w:eastAsia="Palatino Linotype" w:hAnsi="Palatino Linotype" w:cs="Palatino Linotype"/>
          <w:sz w:val="24"/>
          <w:lang w:val="es-ES" w:eastAsia="es-MX"/>
        </w:rPr>
        <w:t>El Maestro Ignacio Burgoa Orihuela refiere que el derecho de petición “…</w:t>
      </w:r>
      <w:r w:rsidRPr="00B84196">
        <w:rPr>
          <w:rFonts w:ascii="Palatino Linotype" w:eastAsia="Palatino Linotype" w:hAnsi="Palatino Linotype" w:cs="Palatino Linotype"/>
          <w:i/>
          <w:sz w:val="24"/>
          <w:lang w:val="es-ES" w:eastAsia="es-MX"/>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B84196">
        <w:rPr>
          <w:rFonts w:ascii="Palatino Linotype" w:eastAsia="Palatino Linotype" w:hAnsi="Palatino Linotype" w:cs="Palatino Linotype"/>
          <w:i/>
          <w:sz w:val="24"/>
          <w:vertAlign w:val="superscript"/>
          <w:lang w:val="es-ES" w:eastAsia="es-MX"/>
        </w:rPr>
        <w:t xml:space="preserve"> </w:t>
      </w:r>
      <w:r w:rsidRPr="00B84196">
        <w:rPr>
          <w:rFonts w:ascii="Palatino Linotype" w:hAnsi="Palatino Linotype"/>
          <w:sz w:val="24"/>
          <w:vertAlign w:val="superscript"/>
          <w:lang w:val="es-ES" w:eastAsia="es-MX"/>
        </w:rPr>
        <w:footnoteReference w:id="10"/>
      </w:r>
      <w:r w:rsidRPr="00B84196">
        <w:rPr>
          <w:rFonts w:ascii="Palatino Linotype" w:eastAsia="Palatino Linotype" w:hAnsi="Palatino Linotype" w:cs="Palatino Linotype"/>
          <w:i/>
          <w:sz w:val="24"/>
          <w:lang w:val="es-ES" w:eastAsia="es-MX"/>
        </w:rPr>
        <w:t xml:space="preserve">“, </w:t>
      </w:r>
      <w:r w:rsidRPr="00B84196">
        <w:rPr>
          <w:rFonts w:ascii="Palatino Linotype" w:eastAsia="Palatino Linotype" w:hAnsi="Palatino Linotype" w:cs="Palatino Linotype"/>
          <w:sz w:val="24"/>
          <w:lang w:val="es-ES" w:eastAsia="es-MX"/>
        </w:rPr>
        <w:t>mientras que</w:t>
      </w:r>
      <w:r w:rsidRPr="00B84196">
        <w:rPr>
          <w:rFonts w:ascii="Palatino Linotype" w:eastAsia="Palatino Linotype" w:hAnsi="Palatino Linotype" w:cs="Palatino Linotype"/>
          <w:i/>
          <w:sz w:val="24"/>
          <w:lang w:val="es-ES" w:eastAsia="es-MX"/>
        </w:rPr>
        <w:t xml:space="preserve"> </w:t>
      </w:r>
      <w:r w:rsidRPr="00B84196">
        <w:rPr>
          <w:rFonts w:ascii="Palatino Linotype" w:eastAsia="Palatino Linotype" w:hAnsi="Palatino Linotype" w:cs="Palatino Linotype"/>
          <w:sz w:val="24"/>
          <w:lang w:val="es-ES" w:eastAsia="es-MX"/>
        </w:rPr>
        <w:t xml:space="preserve">David Cienfuegos Salgado, lo concibe como </w:t>
      </w:r>
      <w:r w:rsidRPr="00B84196">
        <w:rPr>
          <w:rFonts w:ascii="Palatino Linotype" w:eastAsia="Palatino Linotype" w:hAnsi="Palatino Linotype" w:cs="Palatino Linotype"/>
          <w:i/>
          <w:sz w:val="24"/>
          <w:lang w:val="es-ES" w:eastAsia="es-MX"/>
        </w:rPr>
        <w:t>“el derecho de toda persona a ser escuchado por quienes ejercen el poder público</w:t>
      </w:r>
      <w:proofErr w:type="gramStart"/>
      <w:r w:rsidRPr="00B84196">
        <w:rPr>
          <w:rFonts w:ascii="Palatino Linotype" w:eastAsia="Palatino Linotype" w:hAnsi="Palatino Linotype" w:cs="Palatino Linotype"/>
          <w:i/>
          <w:sz w:val="24"/>
          <w:lang w:val="es-ES" w:eastAsia="es-MX"/>
        </w:rPr>
        <w:t>.</w:t>
      </w:r>
      <w:r w:rsidRPr="00B84196">
        <w:rPr>
          <w:rFonts w:ascii="Palatino Linotype" w:eastAsia="Palatino Linotype" w:hAnsi="Palatino Linotype" w:cs="Palatino Linotype"/>
          <w:i/>
          <w:sz w:val="24"/>
          <w:vertAlign w:val="superscript"/>
          <w:lang w:val="es-ES" w:eastAsia="es-MX"/>
        </w:rPr>
        <w:t xml:space="preserve"> </w:t>
      </w:r>
      <w:proofErr w:type="gramEnd"/>
      <w:r w:rsidRPr="00B84196">
        <w:rPr>
          <w:rFonts w:ascii="Palatino Linotype" w:hAnsi="Palatino Linotype"/>
          <w:sz w:val="24"/>
          <w:vertAlign w:val="superscript"/>
          <w:lang w:val="es-ES" w:eastAsia="es-MX"/>
        </w:rPr>
        <w:footnoteReference w:id="11"/>
      </w:r>
      <w:r w:rsidRPr="00B84196">
        <w:rPr>
          <w:rFonts w:ascii="Palatino Linotype" w:eastAsia="Palatino Linotype" w:hAnsi="Palatino Linotype" w:cs="Palatino Linotype"/>
          <w:i/>
          <w:sz w:val="24"/>
          <w:lang w:val="es-ES" w:eastAsia="es-MX"/>
        </w:rPr>
        <w:t xml:space="preserve">” </w:t>
      </w:r>
    </w:p>
    <w:p w14:paraId="7DF66858" w14:textId="77777777" w:rsidR="00086126" w:rsidRPr="00B84196" w:rsidRDefault="00086126" w:rsidP="00086126">
      <w:pPr>
        <w:pStyle w:val="Prrafodelista"/>
        <w:rPr>
          <w:rFonts w:ascii="Palatino Linotype" w:eastAsia="Palatino Linotype" w:hAnsi="Palatino Linotype" w:cs="Palatino Linotype"/>
          <w:sz w:val="24"/>
          <w:lang w:val="es-ES" w:eastAsia="es-MX"/>
        </w:rPr>
      </w:pPr>
    </w:p>
    <w:p w14:paraId="710E05BB" w14:textId="77777777" w:rsidR="00086126" w:rsidRPr="00B84196" w:rsidRDefault="00086126" w:rsidP="00086126">
      <w:pPr>
        <w:pStyle w:val="Prrafodelista"/>
        <w:numPr>
          <w:ilvl w:val="0"/>
          <w:numId w:val="2"/>
        </w:numPr>
        <w:spacing w:before="240" w:after="360" w:line="360" w:lineRule="auto"/>
        <w:ind w:left="0" w:firstLine="0"/>
        <w:jc w:val="both"/>
        <w:rPr>
          <w:rFonts w:ascii="Palatino Linotype" w:eastAsia="Palatino Linotype" w:hAnsi="Palatino Linotype" w:cs="Palatino Linotype"/>
          <w:i/>
          <w:sz w:val="24"/>
          <w:lang w:val="es-ES" w:eastAsia="es-MX"/>
        </w:rPr>
      </w:pPr>
      <w:r w:rsidRPr="00B84196">
        <w:rPr>
          <w:rFonts w:ascii="Palatino Linotype" w:eastAsia="Palatino Linotype" w:hAnsi="Palatino Linotype" w:cs="Palatino Linotype"/>
          <w:sz w:val="24"/>
          <w:lang w:val="es-ES" w:eastAsia="es-MX"/>
        </w:rPr>
        <w:t xml:space="preserve">Para diferenciar el derecho de petición al derecho de acceso a la información, resulta conducente señalar que José Guadalupe Robles, conceptualiza el derecho a la información como </w:t>
      </w:r>
      <w:r w:rsidRPr="00B84196">
        <w:rPr>
          <w:rFonts w:ascii="Palatino Linotype" w:eastAsia="Palatino Linotype" w:hAnsi="Palatino Linotype" w:cs="Palatino Linotype"/>
          <w:i/>
          <w:sz w:val="24"/>
          <w:lang w:val="es-ES" w:eastAsia="es-MX"/>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B84196">
        <w:rPr>
          <w:rFonts w:ascii="Palatino Linotype" w:eastAsia="Palatino Linotype" w:hAnsi="Palatino Linotype" w:cs="Palatino Linotype"/>
          <w:i/>
          <w:sz w:val="24"/>
          <w:vertAlign w:val="superscript"/>
          <w:lang w:val="es-ES" w:eastAsia="es-MX"/>
        </w:rPr>
        <w:t xml:space="preserve"> </w:t>
      </w:r>
      <w:r w:rsidRPr="00B84196">
        <w:rPr>
          <w:rFonts w:ascii="Palatino Linotype" w:hAnsi="Palatino Linotype"/>
          <w:i/>
          <w:sz w:val="24"/>
          <w:vertAlign w:val="superscript"/>
          <w:lang w:val="es-ES" w:eastAsia="es-MX"/>
        </w:rPr>
        <w:footnoteReference w:id="12"/>
      </w:r>
      <w:r w:rsidRPr="00B84196">
        <w:rPr>
          <w:rFonts w:ascii="Palatino Linotype" w:eastAsia="Palatino Linotype" w:hAnsi="Palatino Linotype" w:cs="Palatino Linotype"/>
          <w:i/>
          <w:sz w:val="24"/>
          <w:lang w:val="es-ES" w:eastAsia="es-MX"/>
        </w:rPr>
        <w:t>“</w:t>
      </w:r>
    </w:p>
    <w:p w14:paraId="41FECA40" w14:textId="77777777" w:rsidR="00086126" w:rsidRPr="00B84196" w:rsidRDefault="00086126" w:rsidP="00086126">
      <w:pPr>
        <w:pStyle w:val="Prrafodelista"/>
        <w:rPr>
          <w:rFonts w:ascii="Palatino Linotype" w:eastAsia="Palatino Linotype" w:hAnsi="Palatino Linotype" w:cs="Palatino Linotype"/>
          <w:sz w:val="24"/>
          <w:lang w:val="es-ES" w:eastAsia="es-MX"/>
        </w:rPr>
      </w:pPr>
    </w:p>
    <w:p w14:paraId="66A1C1B4" w14:textId="77777777" w:rsidR="00086126" w:rsidRPr="00B84196" w:rsidRDefault="00086126" w:rsidP="00086126">
      <w:pPr>
        <w:pStyle w:val="Prrafodelista"/>
        <w:numPr>
          <w:ilvl w:val="0"/>
          <w:numId w:val="2"/>
        </w:numPr>
        <w:spacing w:before="240" w:after="360" w:line="360" w:lineRule="auto"/>
        <w:ind w:left="0" w:firstLine="0"/>
        <w:jc w:val="both"/>
        <w:rPr>
          <w:rFonts w:ascii="Palatino Linotype" w:eastAsia="Palatino Linotype" w:hAnsi="Palatino Linotype" w:cs="Palatino Linotype"/>
          <w:i/>
          <w:sz w:val="24"/>
          <w:lang w:val="es-ES" w:eastAsia="es-MX"/>
        </w:rPr>
      </w:pPr>
      <w:r w:rsidRPr="00B84196">
        <w:rPr>
          <w:rFonts w:ascii="Palatino Linotype" w:eastAsia="Palatino Linotype" w:hAnsi="Palatino Linotype" w:cs="Palatino Linotype"/>
          <w:sz w:val="24"/>
          <w:lang w:val="es-ES" w:eastAsia="es-MX"/>
        </w:rPr>
        <w:lastRenderedPageBreak/>
        <w:t xml:space="preserve">Además, el derecho a la información constituye una prerrogativa de acceder a documentación en poder de los </w:t>
      </w:r>
      <w:r w:rsidRPr="00B84196">
        <w:rPr>
          <w:rFonts w:ascii="Palatino Linotype" w:eastAsia="Palatino Linotype" w:hAnsi="Palatino Linotype" w:cs="Palatino Linotype"/>
          <w:sz w:val="24"/>
          <w:u w:val="single"/>
          <w:lang w:val="es-ES" w:eastAsia="es-MX"/>
        </w:rPr>
        <w:t>Sujetos Obligados</w:t>
      </w:r>
      <w:r w:rsidRPr="00B84196">
        <w:rPr>
          <w:rFonts w:ascii="Palatino Linotype" w:eastAsia="Palatino Linotype" w:hAnsi="Palatino Linotype" w:cs="Palatino Linotype"/>
          <w:sz w:val="24"/>
          <w:lang w:val="es-ES" w:eastAsia="es-MX"/>
        </w:rPr>
        <w:t xml:space="preserve">, no así a realizar cuestionamientos, o manifestaciones subjetivas. </w:t>
      </w:r>
    </w:p>
    <w:p w14:paraId="66910907" w14:textId="77777777" w:rsidR="00086126" w:rsidRPr="00B84196" w:rsidRDefault="00086126" w:rsidP="00086126">
      <w:pPr>
        <w:pStyle w:val="Prrafodelista"/>
        <w:rPr>
          <w:rFonts w:ascii="Palatino Linotype" w:eastAsia="Palatino Linotype" w:hAnsi="Palatino Linotype" w:cs="Palatino Linotype"/>
          <w:sz w:val="24"/>
          <w:lang w:val="es-ES" w:eastAsia="es-MX"/>
        </w:rPr>
      </w:pPr>
    </w:p>
    <w:p w14:paraId="65144E4C" w14:textId="77777777" w:rsidR="00086126" w:rsidRPr="00B84196" w:rsidRDefault="00086126" w:rsidP="00086126">
      <w:pPr>
        <w:pStyle w:val="Prrafodelista"/>
        <w:numPr>
          <w:ilvl w:val="0"/>
          <w:numId w:val="2"/>
        </w:numPr>
        <w:spacing w:before="240" w:after="360" w:line="360" w:lineRule="auto"/>
        <w:ind w:left="0" w:firstLine="0"/>
        <w:jc w:val="both"/>
        <w:rPr>
          <w:rFonts w:ascii="Palatino Linotype" w:eastAsia="Palatino Linotype" w:hAnsi="Palatino Linotype" w:cs="Palatino Linotype"/>
          <w:i/>
          <w:sz w:val="24"/>
          <w:lang w:val="es-ES" w:eastAsia="es-MX"/>
        </w:rPr>
      </w:pPr>
      <w:r w:rsidRPr="00B84196">
        <w:rPr>
          <w:rFonts w:ascii="Palatino Linotype" w:eastAsia="Palatino Linotype" w:hAnsi="Palatino Linotype" w:cs="Palatino Linotype"/>
          <w:sz w:val="24"/>
          <w:lang w:val="es-ES" w:eastAsia="es-MX"/>
        </w:rPr>
        <w:t xml:space="preserve">Sirve de apoyo a lo anterior la definición de derecho a la información de Ernesto Villanueva </w:t>
      </w:r>
      <w:proofErr w:type="spellStart"/>
      <w:r w:rsidRPr="00B84196">
        <w:rPr>
          <w:rFonts w:ascii="Palatino Linotype" w:eastAsia="Palatino Linotype" w:hAnsi="Palatino Linotype" w:cs="Palatino Linotype"/>
          <w:sz w:val="24"/>
          <w:lang w:val="es-ES" w:eastAsia="es-MX"/>
        </w:rPr>
        <w:t>Villanueva</w:t>
      </w:r>
      <w:proofErr w:type="spellEnd"/>
      <w:r w:rsidRPr="00B84196">
        <w:rPr>
          <w:rFonts w:ascii="Palatino Linotype" w:eastAsia="Palatino Linotype" w:hAnsi="Palatino Linotype" w:cs="Palatino Linotype"/>
          <w:sz w:val="24"/>
          <w:lang w:val="es-ES" w:eastAsia="es-MX"/>
        </w:rPr>
        <w:t xml:space="preserve"> que dice: “</w:t>
      </w:r>
      <w:r w:rsidRPr="00B84196">
        <w:rPr>
          <w:rFonts w:ascii="Palatino Linotype" w:eastAsia="Palatino Linotype" w:hAnsi="Palatino Linotype" w:cs="Palatino Linotype"/>
          <w:i/>
          <w:sz w:val="24"/>
          <w:lang w:val="es-ES"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B84196">
        <w:rPr>
          <w:rFonts w:ascii="Palatino Linotype" w:hAnsi="Palatino Linotype"/>
          <w:i/>
          <w:sz w:val="24"/>
          <w:vertAlign w:val="superscript"/>
          <w:lang w:val="es-ES" w:eastAsia="es-MX"/>
        </w:rPr>
        <w:footnoteReference w:id="13"/>
      </w:r>
    </w:p>
    <w:p w14:paraId="439E7744" w14:textId="77777777" w:rsidR="00ED6EB5" w:rsidRPr="00B84196" w:rsidRDefault="00ED6EB5" w:rsidP="00ED6EB5">
      <w:pPr>
        <w:pStyle w:val="Prrafodelista"/>
        <w:rPr>
          <w:rFonts w:ascii="Palatino Linotype" w:eastAsia="Palatino Linotype" w:hAnsi="Palatino Linotype" w:cs="Palatino Linotype"/>
          <w:i/>
          <w:sz w:val="24"/>
          <w:lang w:val="es-ES" w:eastAsia="es-MX"/>
        </w:rPr>
      </w:pPr>
    </w:p>
    <w:p w14:paraId="1AFCB7DF" w14:textId="77777777" w:rsidR="00086126" w:rsidRPr="00B84196" w:rsidRDefault="00086126" w:rsidP="00086126">
      <w:pPr>
        <w:pStyle w:val="Prrafodelista"/>
        <w:numPr>
          <w:ilvl w:val="0"/>
          <w:numId w:val="2"/>
        </w:numPr>
        <w:spacing w:before="240" w:after="360" w:line="360" w:lineRule="auto"/>
        <w:ind w:left="0" w:firstLine="0"/>
        <w:jc w:val="both"/>
        <w:rPr>
          <w:rFonts w:ascii="Palatino Linotype" w:eastAsia="Palatino Linotype" w:hAnsi="Palatino Linotype" w:cs="Palatino Linotype"/>
          <w:i/>
          <w:sz w:val="24"/>
          <w:lang w:val="es-ES" w:eastAsia="es-MX"/>
        </w:rPr>
      </w:pPr>
      <w:r w:rsidRPr="00B84196">
        <w:rPr>
          <w:rFonts w:ascii="Palatino Linotype" w:eastAsia="Palatino Linotype" w:hAnsi="Palatino Linotype" w:cs="Palatino Linotype"/>
          <w:sz w:val="24"/>
          <w:lang w:val="es-ES" w:eastAsia="es-MX"/>
        </w:rPr>
        <w:t xml:space="preserve">Por lo que, </w:t>
      </w:r>
      <w:r w:rsidRPr="00B84196">
        <w:rPr>
          <w:rFonts w:ascii="Palatino Linotype" w:eastAsia="Palatino Linotype" w:hAnsi="Palatino Linotype" w:cs="Palatino Linotype"/>
          <w:b/>
          <w:sz w:val="24"/>
          <w:lang w:val="es-ES" w:eastAsia="es-MX"/>
        </w:rPr>
        <w:t>la entrega de una razón o un razonamiento por parte del Sujeto Obligado no es algo que la ley establezca como atribución, derecho, o facultad</w:t>
      </w:r>
      <w:r w:rsidRPr="00B84196">
        <w:rPr>
          <w:rFonts w:ascii="Palatino Linotype" w:eastAsia="Palatino Linotype" w:hAnsi="Palatino Linotype" w:cs="Palatino Linotype"/>
          <w:sz w:val="24"/>
          <w:lang w:val="es-ES" w:eastAsia="es-MX"/>
        </w:rPr>
        <w:t xml:space="preserve">; </w:t>
      </w:r>
      <w:r w:rsidRPr="00B84196">
        <w:rPr>
          <w:rFonts w:ascii="Palatino Linotype" w:eastAsia="Palatino Linotype" w:hAnsi="Palatino Linotype" w:cs="Palatino Linotype"/>
          <w:b/>
          <w:sz w:val="24"/>
          <w:lang w:val="es-ES" w:eastAsia="es-MX"/>
        </w:rPr>
        <w:t>pues ello implicaría un juicio de valor referente a un cuestionamiento realizado</w:t>
      </w:r>
      <w:r w:rsidRPr="00B84196">
        <w:rPr>
          <w:rFonts w:ascii="Palatino Linotype" w:eastAsia="Palatino Linotype" w:hAnsi="Palatino Linotype" w:cs="Palatino Linotype"/>
          <w:sz w:val="24"/>
          <w:lang w:val="es-ES" w:eastAsia="es-MX"/>
        </w:rPr>
        <w:t>, los cuales, al constituir interrogantes, inquietudes y manifestaciones se satisfacen vía derecho de petición.</w:t>
      </w:r>
    </w:p>
    <w:p w14:paraId="6C26A300" w14:textId="77777777" w:rsidR="00086126" w:rsidRPr="00B84196" w:rsidRDefault="00086126" w:rsidP="00086126">
      <w:pPr>
        <w:pStyle w:val="Prrafodelista"/>
        <w:rPr>
          <w:rFonts w:ascii="Palatino Linotype" w:eastAsia="Palatino Linotype" w:hAnsi="Palatino Linotype" w:cs="Palatino Linotype"/>
          <w:sz w:val="24"/>
          <w:lang w:val="es-ES" w:eastAsia="es-MX"/>
        </w:rPr>
      </w:pPr>
    </w:p>
    <w:p w14:paraId="214831A9" w14:textId="77777777" w:rsidR="00086126" w:rsidRPr="00B84196" w:rsidRDefault="00086126" w:rsidP="00086126">
      <w:pPr>
        <w:pStyle w:val="Prrafodelista"/>
        <w:numPr>
          <w:ilvl w:val="0"/>
          <w:numId w:val="2"/>
        </w:numPr>
        <w:spacing w:before="240" w:after="360" w:line="360" w:lineRule="auto"/>
        <w:ind w:left="0" w:firstLine="0"/>
        <w:jc w:val="both"/>
        <w:rPr>
          <w:rFonts w:ascii="Palatino Linotype" w:eastAsia="Palatino Linotype" w:hAnsi="Palatino Linotype" w:cs="Palatino Linotype"/>
          <w:i/>
          <w:sz w:val="24"/>
          <w:lang w:val="es-ES" w:eastAsia="es-MX"/>
        </w:rPr>
      </w:pPr>
      <w:r w:rsidRPr="00B84196">
        <w:rPr>
          <w:rFonts w:ascii="Palatino Linotype" w:eastAsia="Palatino Linotype" w:hAnsi="Palatino Linotype" w:cs="Palatino Linotype"/>
          <w:sz w:val="24"/>
          <w:lang w:val="es-ES" w:eastAsia="es-MX"/>
        </w:rPr>
        <w:t xml:space="preserve">Aunado a lo anterior, se menciona que el derecho de acceso a la información pública por disposición del artículo 4 citado con antelación, de la Ley de Transparencia y Acceso a la Información Pública del Estado de México y Municipios, menciona que es la prerrogativa de las personas para buscar, difundir, investigar, recabar, recibir y solicitar información pública. </w:t>
      </w:r>
    </w:p>
    <w:p w14:paraId="69A5E135" w14:textId="77777777" w:rsidR="00086126" w:rsidRPr="00B84196" w:rsidRDefault="00086126" w:rsidP="00086126">
      <w:pPr>
        <w:pStyle w:val="Prrafodelista"/>
        <w:rPr>
          <w:rFonts w:ascii="Palatino Linotype" w:eastAsia="Palatino Linotype" w:hAnsi="Palatino Linotype" w:cs="Palatino Linotype"/>
          <w:sz w:val="24"/>
          <w:lang w:val="es-ES" w:eastAsia="es-MX"/>
        </w:rPr>
      </w:pPr>
    </w:p>
    <w:p w14:paraId="1BBD8CAB" w14:textId="77777777" w:rsidR="00086126" w:rsidRPr="00B84196" w:rsidRDefault="00086126" w:rsidP="00086126">
      <w:pPr>
        <w:pStyle w:val="Prrafodelista"/>
        <w:numPr>
          <w:ilvl w:val="0"/>
          <w:numId w:val="2"/>
        </w:numPr>
        <w:spacing w:before="240" w:after="360" w:line="360" w:lineRule="auto"/>
        <w:ind w:left="0" w:firstLine="0"/>
        <w:jc w:val="both"/>
        <w:rPr>
          <w:rFonts w:ascii="Palatino Linotype" w:eastAsia="Palatino Linotype" w:hAnsi="Palatino Linotype" w:cs="Palatino Linotype"/>
          <w:i/>
          <w:sz w:val="24"/>
          <w:lang w:val="es-ES" w:eastAsia="es-MX"/>
        </w:rPr>
      </w:pPr>
      <w:r w:rsidRPr="00B84196">
        <w:rPr>
          <w:rFonts w:ascii="Palatino Linotype" w:eastAsia="Palatino Linotype" w:hAnsi="Palatino Linotype" w:cs="Palatino Linotype"/>
          <w:sz w:val="24"/>
          <w:lang w:val="es-ES" w:eastAsia="es-MX"/>
        </w:rPr>
        <w:lastRenderedPageBreak/>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51CA2A80" w14:textId="77777777" w:rsidR="00086126" w:rsidRPr="00B84196" w:rsidRDefault="00086126" w:rsidP="00086126">
      <w:pPr>
        <w:pStyle w:val="Prrafodelista"/>
        <w:rPr>
          <w:rFonts w:ascii="Palatino Linotype" w:eastAsia="Palatino Linotype" w:hAnsi="Palatino Linotype" w:cs="Palatino Linotype"/>
          <w:sz w:val="24"/>
          <w:lang w:val="es-ES" w:eastAsia="es-MX"/>
        </w:rPr>
      </w:pPr>
    </w:p>
    <w:p w14:paraId="53CD5B0C" w14:textId="77777777" w:rsidR="00086126" w:rsidRPr="00B84196" w:rsidRDefault="00086126" w:rsidP="00086126">
      <w:pPr>
        <w:pStyle w:val="Prrafodelista"/>
        <w:numPr>
          <w:ilvl w:val="0"/>
          <w:numId w:val="2"/>
        </w:numPr>
        <w:spacing w:before="240" w:after="360" w:line="360" w:lineRule="auto"/>
        <w:ind w:left="0" w:firstLine="0"/>
        <w:jc w:val="both"/>
        <w:rPr>
          <w:rFonts w:ascii="Palatino Linotype" w:eastAsia="Palatino Linotype" w:hAnsi="Palatino Linotype" w:cs="Palatino Linotype"/>
          <w:i/>
          <w:sz w:val="24"/>
          <w:lang w:val="es-ES" w:eastAsia="es-MX"/>
        </w:rPr>
      </w:pPr>
      <w:r w:rsidRPr="00B84196">
        <w:rPr>
          <w:rFonts w:ascii="Palatino Linotype" w:eastAsia="Palatino Linotype" w:hAnsi="Palatino Linotype" w:cs="Palatino Linotype"/>
          <w:sz w:val="24"/>
          <w:lang w:val="es-ES" w:eastAsia="es-MX"/>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de Transparencia y Acceso a la Información Pública del Estado de México y Municipios y demás disposiciones de la materia, privilegiando el principio de máxima publicidad de la información. </w:t>
      </w:r>
    </w:p>
    <w:p w14:paraId="082AC071" w14:textId="77777777" w:rsidR="00086126" w:rsidRPr="00B84196" w:rsidRDefault="00086126" w:rsidP="00086126">
      <w:pPr>
        <w:pStyle w:val="Prrafodelista"/>
        <w:rPr>
          <w:rFonts w:ascii="Palatino Linotype" w:eastAsia="Palatino Linotype" w:hAnsi="Palatino Linotype" w:cs="Palatino Linotype"/>
          <w:sz w:val="24"/>
          <w:lang w:val="es-ES" w:eastAsia="es-MX"/>
        </w:rPr>
      </w:pPr>
    </w:p>
    <w:p w14:paraId="6B2563CC" w14:textId="77777777" w:rsidR="00086126" w:rsidRPr="00B84196" w:rsidRDefault="00086126" w:rsidP="00086126">
      <w:pPr>
        <w:pStyle w:val="Prrafodelista"/>
        <w:numPr>
          <w:ilvl w:val="0"/>
          <w:numId w:val="2"/>
        </w:numPr>
        <w:spacing w:before="240" w:after="360" w:line="360" w:lineRule="auto"/>
        <w:ind w:left="0" w:firstLine="0"/>
        <w:jc w:val="both"/>
        <w:rPr>
          <w:rFonts w:ascii="Palatino Linotype" w:eastAsia="Palatino Linotype" w:hAnsi="Palatino Linotype" w:cs="Palatino Linotype"/>
          <w:sz w:val="24"/>
          <w:lang w:val="es-ES" w:eastAsia="es-MX"/>
        </w:rPr>
      </w:pPr>
      <w:r w:rsidRPr="00B84196">
        <w:rPr>
          <w:rFonts w:ascii="Palatino Linotype" w:eastAsia="Palatino Linotype" w:hAnsi="Palatino Linotype" w:cs="Palatino Linotype"/>
          <w:sz w:val="24"/>
          <w:lang w:val="es-ES" w:eastAsia="es-MX"/>
        </w:rPr>
        <w:t xml:space="preserve">Para ello, la Ley de Transparencia y Acceso a la Información Pública del Estado de México y Municipios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w:t>
      </w:r>
      <w:r w:rsidRPr="00B84196">
        <w:rPr>
          <w:rFonts w:ascii="Palatino Linotype" w:eastAsia="Palatino Linotype" w:hAnsi="Palatino Linotype" w:cs="Palatino Linotype"/>
          <w:sz w:val="24"/>
          <w:lang w:val="es-ES" w:eastAsia="es-MX"/>
        </w:rPr>
        <w:lastRenderedPageBreak/>
        <w:t>integrantes, sin importar su fuente o fecha de elaboración. Los documentos podrán estar en cualquier medio, sea escrito, impreso, sonoro, visual, electrónico, informático u holográfico.</w:t>
      </w:r>
    </w:p>
    <w:p w14:paraId="14728485" w14:textId="77777777" w:rsidR="00086126" w:rsidRPr="00B84196" w:rsidRDefault="00086126" w:rsidP="00086126">
      <w:pPr>
        <w:pStyle w:val="Prrafodelista"/>
        <w:rPr>
          <w:rFonts w:ascii="Palatino Linotype" w:eastAsia="Palatino Linotype" w:hAnsi="Palatino Linotype" w:cs="Palatino Linotype"/>
          <w:sz w:val="24"/>
          <w:lang w:val="es-ES" w:eastAsia="es-MX"/>
        </w:rPr>
      </w:pPr>
    </w:p>
    <w:p w14:paraId="08529C17" w14:textId="77777777" w:rsidR="00086126" w:rsidRPr="00B84196" w:rsidRDefault="00086126" w:rsidP="00086126">
      <w:pPr>
        <w:pStyle w:val="Prrafodelista"/>
        <w:numPr>
          <w:ilvl w:val="0"/>
          <w:numId w:val="2"/>
        </w:numPr>
        <w:spacing w:before="240" w:after="360" w:line="360" w:lineRule="auto"/>
        <w:ind w:left="0" w:firstLine="0"/>
        <w:jc w:val="both"/>
        <w:rPr>
          <w:rFonts w:ascii="Palatino Linotype" w:eastAsia="Palatino Linotype" w:hAnsi="Palatino Linotype" w:cs="Palatino Linotype"/>
          <w:i/>
          <w:sz w:val="24"/>
          <w:lang w:val="es-ES" w:eastAsia="es-MX"/>
        </w:rPr>
      </w:pPr>
      <w:r w:rsidRPr="00B84196">
        <w:rPr>
          <w:rFonts w:ascii="Palatino Linotype" w:eastAsia="Palatino Linotype" w:hAnsi="Palatino Linotype" w:cs="Palatino Linotype"/>
          <w:sz w:val="24"/>
          <w:lang w:val="es-ES" w:eastAsia="es-MX"/>
        </w:rPr>
        <w:t xml:space="preserve">De manera que el derecho de acceso a la información pública se satisface en aquellos casos en que se entregue el soporte documental en que conste la información pública, toda vez que los Sujetos Obligados no tienen el deber de generar información, resumirla, practicar investigaciones o realizar cálculos para satisfacer el derecho de acceso a la información conforme al interés de los particulares. </w:t>
      </w:r>
    </w:p>
    <w:p w14:paraId="643AD38D" w14:textId="77777777" w:rsidR="00086126" w:rsidRPr="00B84196" w:rsidRDefault="00086126" w:rsidP="00086126">
      <w:pPr>
        <w:pStyle w:val="Prrafodelista"/>
        <w:rPr>
          <w:rFonts w:ascii="Palatino Linotype" w:eastAsia="Palatino Linotype" w:hAnsi="Palatino Linotype" w:cs="Palatino Linotype"/>
          <w:sz w:val="24"/>
          <w:lang w:val="es-ES" w:eastAsia="es-MX"/>
        </w:rPr>
      </w:pPr>
    </w:p>
    <w:p w14:paraId="3FD2C714" w14:textId="77777777" w:rsidR="00086126" w:rsidRPr="00B84196" w:rsidRDefault="00086126" w:rsidP="00086126">
      <w:pPr>
        <w:pStyle w:val="Prrafodelista"/>
        <w:numPr>
          <w:ilvl w:val="0"/>
          <w:numId w:val="2"/>
        </w:numPr>
        <w:spacing w:before="240" w:after="360" w:line="360" w:lineRule="auto"/>
        <w:ind w:left="0" w:firstLine="0"/>
        <w:jc w:val="both"/>
        <w:rPr>
          <w:rFonts w:ascii="Palatino Linotype" w:eastAsia="Palatino Linotype" w:hAnsi="Palatino Linotype" w:cs="Palatino Linotype"/>
          <w:i/>
          <w:sz w:val="24"/>
          <w:lang w:val="es-ES" w:eastAsia="es-MX"/>
        </w:rPr>
      </w:pPr>
      <w:r w:rsidRPr="00B84196">
        <w:rPr>
          <w:rFonts w:ascii="Palatino Linotype" w:eastAsia="Palatino Linotype" w:hAnsi="Palatino Linotype" w:cs="Palatino Linotype"/>
          <w:sz w:val="24"/>
          <w:lang w:val="es-ES" w:eastAsia="es-MX"/>
        </w:rPr>
        <w:t xml:space="preserve">Así, se puede concluir que la distinción entre el derecho de petición y el derecho de acceso a la información pública estriba principalmente en que en el primero de ellos, la pretensión del peticionario consiste generalmente en </w:t>
      </w:r>
      <w:r w:rsidRPr="00B84196">
        <w:rPr>
          <w:rFonts w:ascii="Palatino Linotype" w:eastAsia="Palatino Linotype" w:hAnsi="Palatino Linotype" w:cs="Palatino Linotype"/>
          <w:i/>
          <w:sz w:val="24"/>
          <w:lang w:val="es-ES" w:eastAsia="es-MX"/>
        </w:rPr>
        <w:t>obligar a la autoridad responsable a que actúe en el sentido de contestar lo solicitado</w:t>
      </w:r>
      <w:r w:rsidRPr="00B84196">
        <w:rPr>
          <w:rFonts w:ascii="Palatino Linotype" w:eastAsia="Palatino Linotype" w:hAnsi="Palatino Linotype" w:cs="Palatino Linotype"/>
          <w:sz w:val="24"/>
          <w:lang w:val="es-ES" w:eastAsia="es-MX"/>
        </w:rPr>
        <w:t xml:space="preserve">, mientras que en el segundo supuesto la solicitud de acceso a la información pública </w:t>
      </w:r>
      <w:r w:rsidRPr="00B84196">
        <w:rPr>
          <w:rFonts w:ascii="Palatino Linotype" w:eastAsia="Palatino Linotype" w:hAnsi="Palatino Linotype" w:cs="Palatino Linotype"/>
          <w:i/>
          <w:sz w:val="24"/>
          <w:lang w:val="es-ES" w:eastAsia="es-MX"/>
        </w:rPr>
        <w:t>se encamina primordialmente a permitir el acceso a datos, registros y todo tipo de información pública que conste en documentos, sea generada o se encuentre en posesión de la autoridad.</w:t>
      </w:r>
    </w:p>
    <w:p w14:paraId="142C119A" w14:textId="77777777" w:rsidR="00086126" w:rsidRPr="00B84196" w:rsidRDefault="00086126" w:rsidP="00086126">
      <w:pPr>
        <w:pStyle w:val="Prrafodelista"/>
        <w:rPr>
          <w:rFonts w:ascii="Palatino Linotype" w:eastAsia="Palatino Linotype" w:hAnsi="Palatino Linotype" w:cs="Palatino Linotype"/>
          <w:sz w:val="24"/>
          <w:lang w:val="es-ES" w:eastAsia="es-MX"/>
        </w:rPr>
      </w:pPr>
    </w:p>
    <w:p w14:paraId="79ABF16C" w14:textId="77777777" w:rsidR="00086126" w:rsidRPr="00B84196" w:rsidRDefault="00086126" w:rsidP="00086126">
      <w:pPr>
        <w:pStyle w:val="Prrafodelista"/>
        <w:numPr>
          <w:ilvl w:val="0"/>
          <w:numId w:val="2"/>
        </w:numPr>
        <w:spacing w:before="240" w:after="360" w:line="360" w:lineRule="auto"/>
        <w:ind w:left="0" w:firstLine="0"/>
        <w:jc w:val="both"/>
        <w:rPr>
          <w:rFonts w:ascii="Palatino Linotype" w:eastAsia="Palatino Linotype" w:hAnsi="Palatino Linotype" w:cs="Palatino Linotype"/>
          <w:i/>
          <w:sz w:val="24"/>
          <w:lang w:val="es-ES" w:eastAsia="es-MX"/>
        </w:rPr>
      </w:pPr>
      <w:r w:rsidRPr="00B84196">
        <w:rPr>
          <w:rFonts w:ascii="Palatino Linotype" w:eastAsia="Palatino Linotype" w:hAnsi="Palatino Linotype" w:cs="Palatino Linotype"/>
          <w:sz w:val="24"/>
          <w:lang w:val="es-ES" w:eastAsia="es-MX"/>
        </w:rPr>
        <w:t xml:space="preserve">Asimismo, es importante enfatizar que el Derecho de Acceso a la Información Pública consiste en que la </w:t>
      </w:r>
      <w:r w:rsidRPr="00B84196">
        <w:rPr>
          <w:rFonts w:ascii="Palatino Linotype" w:eastAsia="Palatino Linotype" w:hAnsi="Palatino Linotype" w:cs="Palatino Linotype"/>
          <w:b/>
          <w:sz w:val="24"/>
          <w:u w:val="single"/>
          <w:lang w:val="es-ES" w:eastAsia="es-MX"/>
        </w:rPr>
        <w:t>información solicitada conste en un soporte documental</w:t>
      </w:r>
      <w:r w:rsidRPr="00B84196">
        <w:rPr>
          <w:rFonts w:ascii="Palatino Linotype" w:eastAsia="Palatino Linotype" w:hAnsi="Palatino Linotype" w:cs="Palatino Linotype"/>
          <w:sz w:val="24"/>
          <w:lang w:val="es-ES" w:eastAsia="es-MX"/>
        </w:rPr>
        <w:t xml:space="preserve"> en cualquiera de sus formas, a saber: expedientes, reportes, estudios, actas</w:t>
      </w:r>
      <w:r w:rsidRPr="00B84196">
        <w:rPr>
          <w:rFonts w:ascii="Palatino Linotype" w:eastAsia="Palatino Linotype" w:hAnsi="Palatino Linotype" w:cs="Palatino Linotype"/>
          <w:b/>
          <w:sz w:val="24"/>
          <w:lang w:val="es-ES" w:eastAsia="es-MX"/>
        </w:rPr>
        <w:t>,</w:t>
      </w:r>
      <w:r w:rsidRPr="00B84196">
        <w:rPr>
          <w:rFonts w:ascii="Palatino Linotype" w:eastAsia="Palatino Linotype" w:hAnsi="Palatino Linotype" w:cs="Palatino Linotype"/>
          <w:sz w:val="24"/>
          <w:lang w:val="es-ES" w:eastAsia="es-MX"/>
        </w:rPr>
        <w:t xml:space="preserve"> resoluciones, oficios, correspondencia, acuerdos, directivas, directrices, circulares, contratos, convenios, instructivos, notas, memorandos, estadísticas, o bien, cualquier </w:t>
      </w:r>
      <w:r w:rsidRPr="00B84196">
        <w:rPr>
          <w:rFonts w:ascii="Palatino Linotype" w:eastAsia="Palatino Linotype" w:hAnsi="Palatino Linotype" w:cs="Palatino Linotype"/>
          <w:sz w:val="24"/>
          <w:lang w:val="es-ES" w:eastAsia="es-MX"/>
        </w:rPr>
        <w:lastRenderedPageBreak/>
        <w:t>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w:t>
      </w:r>
    </w:p>
    <w:p w14:paraId="5459AA14" w14:textId="77777777" w:rsidR="00086126" w:rsidRPr="00B84196" w:rsidRDefault="00086126" w:rsidP="00086126">
      <w:pPr>
        <w:pStyle w:val="Prrafodelista"/>
        <w:rPr>
          <w:rFonts w:ascii="Palatino Linotype" w:eastAsia="Palatino Linotype" w:hAnsi="Palatino Linotype" w:cs="Palatino Linotype"/>
          <w:sz w:val="24"/>
          <w:lang w:val="es-ES" w:eastAsia="es-MX"/>
        </w:rPr>
      </w:pPr>
    </w:p>
    <w:p w14:paraId="0EDEA633" w14:textId="77777777" w:rsidR="00086126" w:rsidRPr="00B84196" w:rsidRDefault="00086126" w:rsidP="00086126">
      <w:pPr>
        <w:pStyle w:val="Prrafodelista"/>
        <w:numPr>
          <w:ilvl w:val="0"/>
          <w:numId w:val="2"/>
        </w:numPr>
        <w:spacing w:before="240" w:after="360" w:line="360" w:lineRule="auto"/>
        <w:ind w:left="0" w:firstLine="0"/>
        <w:jc w:val="both"/>
        <w:rPr>
          <w:rFonts w:ascii="Palatino Linotype" w:eastAsia="Palatino Linotype" w:hAnsi="Palatino Linotype" w:cs="Palatino Linotype"/>
          <w:i/>
          <w:sz w:val="24"/>
          <w:lang w:val="es-ES" w:eastAsia="es-MX"/>
        </w:rPr>
      </w:pPr>
      <w:r w:rsidRPr="00B84196">
        <w:rPr>
          <w:rFonts w:ascii="Palatino Linotype" w:eastAsia="Palatino Linotype" w:hAnsi="Palatino Linotype" w:cs="Palatino Linotype"/>
          <w:sz w:val="24"/>
          <w:lang w:val="es-ES" w:eastAsia="es-MX"/>
        </w:rPr>
        <w:t>Es así que, el particular realmente ejerció un derecho de petición y no así, un derecho de acceso a la información pública.</w:t>
      </w:r>
      <w:r w:rsidRPr="00B84196">
        <w:rPr>
          <w:rFonts w:ascii="Palatino Linotype" w:eastAsia="Palatino Linotype" w:hAnsi="Palatino Linotype" w:cs="Palatino Linotype"/>
          <w:i/>
          <w:sz w:val="24"/>
          <w:lang w:val="es-ES" w:eastAsia="es-MX"/>
        </w:rPr>
        <w:t xml:space="preserve"> </w:t>
      </w:r>
      <w:r w:rsidRPr="00B84196">
        <w:rPr>
          <w:rFonts w:ascii="Palatino Linotype" w:hAnsi="Palatino Linotype" w:cs="Arial"/>
          <w:sz w:val="24"/>
        </w:rPr>
        <w:t>Por lo que, la entrega de una razón, razonamiento o realización de acciones por parte del</w:t>
      </w:r>
      <w:r w:rsidRPr="00B84196">
        <w:rPr>
          <w:rFonts w:ascii="Palatino Linotype" w:hAnsi="Palatino Linotype" w:cs="Arial"/>
          <w:b/>
          <w:sz w:val="24"/>
          <w:lang w:eastAsia="es-MX"/>
        </w:rPr>
        <w:t xml:space="preserve"> SUJETO OBLIGADO</w:t>
      </w:r>
      <w:r w:rsidRPr="00B84196">
        <w:rPr>
          <w:rFonts w:ascii="Palatino Linotype" w:hAnsi="Palatino Linotype" w:cs="Arial"/>
          <w:sz w:val="24"/>
        </w:rPr>
        <w:t xml:space="preserve"> no es algo que la ley establezca como atribución, derecho, o facultad.</w:t>
      </w:r>
    </w:p>
    <w:p w14:paraId="0E9A9958" w14:textId="77777777" w:rsidR="00086126" w:rsidRPr="00B84196" w:rsidRDefault="00086126" w:rsidP="00086126">
      <w:pPr>
        <w:pStyle w:val="Prrafodelista"/>
        <w:rPr>
          <w:rFonts w:ascii="Palatino Linotype" w:hAnsi="Palatino Linotype" w:cs="Arial"/>
          <w:sz w:val="24"/>
        </w:rPr>
      </w:pPr>
    </w:p>
    <w:p w14:paraId="5BF97BE4" w14:textId="77777777" w:rsidR="00086126" w:rsidRPr="00B84196" w:rsidRDefault="00086126" w:rsidP="00086126">
      <w:pPr>
        <w:pStyle w:val="Prrafodelista"/>
        <w:widowControl w:val="0"/>
        <w:numPr>
          <w:ilvl w:val="0"/>
          <w:numId w:val="2"/>
        </w:numPr>
        <w:shd w:val="clear" w:color="auto" w:fill="FFFFFF"/>
        <w:spacing w:before="120" w:after="120" w:line="360" w:lineRule="auto"/>
        <w:ind w:left="0" w:right="45" w:firstLine="0"/>
        <w:jc w:val="both"/>
        <w:rPr>
          <w:rFonts w:ascii="Palatino Linotype" w:hAnsi="Palatino Linotype" w:cs="Arial"/>
          <w:color w:val="000000"/>
          <w:sz w:val="24"/>
        </w:rPr>
      </w:pPr>
      <w:r w:rsidRPr="00B84196">
        <w:rPr>
          <w:rFonts w:ascii="Palatino Linotype" w:hAnsi="Palatino Linotype"/>
          <w:sz w:val="24"/>
        </w:rPr>
        <w:t>Por otra parte, e</w:t>
      </w:r>
      <w:r w:rsidRPr="00B84196">
        <w:rPr>
          <w:rFonts w:ascii="Palatino Linotype" w:hAnsi="Palatino Linotype" w:cs="Arial"/>
          <w:bCs/>
          <w:sz w:val="24"/>
        </w:rPr>
        <w:t xml:space="preserve">l Derecho de Acceso a la Información Pública, a diferencia de otros derechos, </w:t>
      </w:r>
      <w:r w:rsidRPr="00B84196">
        <w:rPr>
          <w:rFonts w:ascii="Palatino Linotype" w:hAnsi="Palatino Linotype"/>
          <w:sz w:val="24"/>
        </w:rPr>
        <w:t xml:space="preserve">permite que los propios particulares actúen sin la necesidad de contar con un representante legal, conforme lo señala el artículo 152 y 178 de la </w:t>
      </w:r>
      <w:r w:rsidRPr="00B84196">
        <w:rPr>
          <w:rFonts w:ascii="Palatino Linotype" w:hAnsi="Palatino Linotype" w:cs="Arial"/>
          <w:sz w:val="24"/>
        </w:rPr>
        <w:t>Ley de Transparencia y Acceso a la Información Pública del Estado de México y Municipios:</w:t>
      </w:r>
    </w:p>
    <w:p w14:paraId="0D12B924" w14:textId="77777777" w:rsidR="00086126" w:rsidRPr="00B84196" w:rsidRDefault="00086126" w:rsidP="00086126">
      <w:pPr>
        <w:pStyle w:val="Prrafodelista"/>
        <w:rPr>
          <w:rFonts w:ascii="Palatino Linotype" w:hAnsi="Palatino Linotype" w:cs="Arial"/>
          <w:sz w:val="24"/>
        </w:rPr>
      </w:pPr>
    </w:p>
    <w:p w14:paraId="22554F5B" w14:textId="77777777" w:rsidR="00086126" w:rsidRPr="00B84196" w:rsidRDefault="00086126" w:rsidP="00086126">
      <w:pPr>
        <w:autoSpaceDE w:val="0"/>
        <w:autoSpaceDN w:val="0"/>
        <w:adjustRightInd w:val="0"/>
        <w:spacing w:line="360" w:lineRule="auto"/>
        <w:ind w:left="567" w:right="616"/>
        <w:jc w:val="both"/>
        <w:rPr>
          <w:rFonts w:ascii="Palatino Linotype" w:hAnsi="Palatino Linotype" w:cs="Bookman Old Style"/>
          <w:i/>
          <w:sz w:val="22"/>
          <w:szCs w:val="24"/>
        </w:rPr>
      </w:pPr>
      <w:r w:rsidRPr="00B84196">
        <w:rPr>
          <w:rFonts w:ascii="Palatino Linotype" w:hAnsi="Palatino Linotype" w:cs="Bookman Old Style,Bold"/>
          <w:b/>
          <w:bCs/>
          <w:i/>
          <w:sz w:val="22"/>
          <w:szCs w:val="24"/>
        </w:rPr>
        <w:t xml:space="preserve">Artículo 152. </w:t>
      </w:r>
      <w:r w:rsidRPr="00B84196">
        <w:rPr>
          <w:rFonts w:ascii="Palatino Linotype" w:hAnsi="Palatino Linotype" w:cs="Bookman Old Style"/>
          <w:b/>
          <w:i/>
          <w:sz w:val="22"/>
          <w:szCs w:val="24"/>
          <w:u w:val="single"/>
        </w:rPr>
        <w:t>Cualquier persona por sí misma o a través de su representante, podrá presentar solicitud de acceso a información</w:t>
      </w:r>
      <w:r w:rsidRPr="00B84196">
        <w:rPr>
          <w:rFonts w:ascii="Palatino Linotype" w:hAnsi="Palatino Linotype" w:cs="Bookman Old Style"/>
          <w:i/>
          <w:sz w:val="22"/>
          <w:szCs w:val="24"/>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3DD20F28" w14:textId="77777777" w:rsidR="00086126" w:rsidRPr="00B84196" w:rsidRDefault="00086126" w:rsidP="00086126">
      <w:pPr>
        <w:autoSpaceDE w:val="0"/>
        <w:autoSpaceDN w:val="0"/>
        <w:adjustRightInd w:val="0"/>
        <w:spacing w:line="360" w:lineRule="auto"/>
        <w:ind w:left="567" w:right="616"/>
        <w:jc w:val="both"/>
        <w:rPr>
          <w:rFonts w:ascii="Palatino Linotype" w:hAnsi="Palatino Linotype" w:cs="Arial"/>
          <w:i/>
          <w:sz w:val="22"/>
          <w:szCs w:val="24"/>
        </w:rPr>
      </w:pPr>
      <w:r w:rsidRPr="00B84196">
        <w:rPr>
          <w:rFonts w:ascii="Palatino Linotype" w:hAnsi="Palatino Linotype" w:cs="Bookman Old Style,Bold"/>
          <w:b/>
          <w:bCs/>
          <w:i/>
          <w:sz w:val="22"/>
          <w:szCs w:val="24"/>
        </w:rPr>
        <w:t>…</w:t>
      </w:r>
    </w:p>
    <w:p w14:paraId="3E9C34BE" w14:textId="77777777" w:rsidR="00086126" w:rsidRPr="00B84196" w:rsidRDefault="00086126" w:rsidP="00086126">
      <w:pPr>
        <w:pStyle w:val="Prrafodelista"/>
        <w:spacing w:line="360" w:lineRule="auto"/>
        <w:ind w:left="567" w:right="616"/>
        <w:jc w:val="both"/>
        <w:rPr>
          <w:rFonts w:ascii="Palatino Linotype" w:hAnsi="Palatino Linotype" w:cs="Arial"/>
          <w:i/>
          <w:color w:val="000000" w:themeColor="text1"/>
        </w:rPr>
      </w:pPr>
      <w:r w:rsidRPr="00B84196">
        <w:rPr>
          <w:rFonts w:ascii="Palatino Linotype" w:hAnsi="Palatino Linotype"/>
          <w:i/>
        </w:rPr>
        <w:t>Artículo 178.</w:t>
      </w:r>
      <w:r w:rsidRPr="00B84196">
        <w:rPr>
          <w:rFonts w:ascii="Palatino Linotype" w:hAnsi="Palatino Linotype"/>
          <w:b/>
          <w:i/>
        </w:rPr>
        <w:t xml:space="preserve"> </w:t>
      </w:r>
      <w:r w:rsidRPr="00B84196">
        <w:rPr>
          <w:rFonts w:ascii="Palatino Linotype" w:hAnsi="Palatino Linotype"/>
          <w:b/>
          <w:i/>
          <w:u w:val="single"/>
        </w:rPr>
        <w:t>El solicitante podrá interponer, por sí mismo</w:t>
      </w:r>
      <w:r w:rsidRPr="00B84196">
        <w:rPr>
          <w:rFonts w:ascii="Palatino Linotype" w:hAnsi="Palatino Linotype"/>
          <w:i/>
          <w:u w:val="single"/>
        </w:rPr>
        <w:t xml:space="preserve"> </w:t>
      </w:r>
      <w:r w:rsidRPr="00B84196">
        <w:rPr>
          <w:rFonts w:ascii="Palatino Linotype" w:hAnsi="Palatino Linotype"/>
          <w:b/>
          <w:i/>
          <w:u w:val="single"/>
        </w:rPr>
        <w:t>o a través de su representante, de manera directa o por medios electrónicos, recurso de revisión</w:t>
      </w:r>
      <w:r w:rsidRPr="00B84196">
        <w:rPr>
          <w:rFonts w:ascii="Palatino Linotype" w:hAnsi="Palatino Linotype"/>
          <w:i/>
        </w:rPr>
        <w:t xml:space="preserve"> </w:t>
      </w:r>
      <w:r w:rsidRPr="00B84196">
        <w:rPr>
          <w:rFonts w:ascii="Palatino Linotype" w:hAnsi="Palatino Linotype"/>
          <w:i/>
        </w:rPr>
        <w:lastRenderedPageBreak/>
        <w:t>ante el Instituto o ante la Unidad de Transparencia que haya conocido de la solicitud dentro de los quince días hábiles, siguientes a la fecha de la notificación de la respuesta.</w:t>
      </w:r>
    </w:p>
    <w:p w14:paraId="6200F27B" w14:textId="77777777" w:rsidR="00086126" w:rsidRPr="00B84196" w:rsidRDefault="00086126" w:rsidP="00086126">
      <w:pPr>
        <w:pStyle w:val="Prrafodelista"/>
        <w:numPr>
          <w:ilvl w:val="0"/>
          <w:numId w:val="2"/>
        </w:numPr>
        <w:spacing w:line="360" w:lineRule="auto"/>
        <w:ind w:left="0" w:firstLine="0"/>
        <w:jc w:val="both"/>
        <w:rPr>
          <w:rFonts w:ascii="Palatino Linotype" w:hAnsi="Palatino Linotype"/>
          <w:b/>
          <w:sz w:val="24"/>
        </w:rPr>
      </w:pPr>
      <w:r w:rsidRPr="00B84196">
        <w:rPr>
          <w:rFonts w:ascii="Palatino Linotype" w:hAnsi="Palatino Linotype" w:cs="Arial"/>
          <w:sz w:val="24"/>
        </w:rPr>
        <w:t xml:space="preserve">De la interpretación de los preceptos legales en cito, se determina que los particulares pueden interponer la solicitud y posteriormente recurso de revisión </w:t>
      </w:r>
      <w:r w:rsidRPr="00B84196">
        <w:rPr>
          <w:rFonts w:ascii="Palatino Linotype" w:hAnsi="Palatino Linotype" w:cs="Arial"/>
          <w:b/>
          <w:sz w:val="24"/>
        </w:rPr>
        <w:t xml:space="preserve">por sí mismos o a través de un representante; </w:t>
      </w:r>
      <w:r w:rsidRPr="00B84196">
        <w:rPr>
          <w:rFonts w:ascii="Palatino Linotype" w:hAnsi="Palatino Linotype" w:cs="Arial"/>
          <w:sz w:val="24"/>
        </w:rPr>
        <w:t xml:space="preserve">ante dicha aseveración,  se desconoce si en el presente asunto el particular formuló su solicitud por medio de un representante legal experto en la materia o por sí mismo, a falta de dicho elemento, se presume que los particulares presentan su solicitud por sí mismos y que éstos, </w:t>
      </w:r>
      <w:r w:rsidRPr="00B84196">
        <w:rPr>
          <w:rFonts w:ascii="Palatino Linotype" w:hAnsi="Palatino Linotype" w:cs="Arial"/>
          <w:b/>
          <w:sz w:val="24"/>
        </w:rPr>
        <w:t>pueden no ser expertos en la materia y conocer desconocer los documentos idóneos que contengan la información requerida</w:t>
      </w:r>
      <w:r w:rsidRPr="00B84196">
        <w:rPr>
          <w:rFonts w:ascii="Palatino Linotype" w:hAnsi="Palatino Linotype" w:cs="Arial"/>
          <w:b/>
          <w:color w:val="000000" w:themeColor="text1"/>
          <w:sz w:val="24"/>
        </w:rPr>
        <w:t>.</w:t>
      </w:r>
    </w:p>
    <w:p w14:paraId="59634F38" w14:textId="77777777" w:rsidR="00086126" w:rsidRPr="00B84196" w:rsidRDefault="00086126" w:rsidP="00086126">
      <w:pPr>
        <w:pStyle w:val="Prrafodelista"/>
        <w:spacing w:line="360" w:lineRule="auto"/>
        <w:ind w:left="0"/>
        <w:jc w:val="both"/>
        <w:rPr>
          <w:rFonts w:ascii="Palatino Linotype" w:hAnsi="Palatino Linotype"/>
          <w:b/>
          <w:sz w:val="24"/>
        </w:rPr>
      </w:pPr>
    </w:p>
    <w:p w14:paraId="51E2FED2" w14:textId="77777777" w:rsidR="00086126" w:rsidRPr="00B84196" w:rsidRDefault="00086126" w:rsidP="00086126">
      <w:pPr>
        <w:pStyle w:val="Prrafodelista"/>
        <w:numPr>
          <w:ilvl w:val="0"/>
          <w:numId w:val="2"/>
        </w:numPr>
        <w:spacing w:line="360" w:lineRule="auto"/>
        <w:ind w:left="0" w:firstLine="0"/>
        <w:jc w:val="both"/>
        <w:rPr>
          <w:rFonts w:ascii="Palatino Linotype" w:hAnsi="Palatino Linotype"/>
          <w:b/>
          <w:sz w:val="24"/>
        </w:rPr>
      </w:pPr>
      <w:r w:rsidRPr="00B84196">
        <w:rPr>
          <w:rFonts w:ascii="Palatino Linotype" w:hAnsi="Palatino Linotype"/>
          <w:sz w:val="24"/>
        </w:rPr>
        <w:t>Es por ello que, al no tener certeza si los particulares actúan a través de un representante legal que nace la necesidad de actuar bajo estricto apego al principio de eficacia y con fundamento en los artículos 13</w:t>
      </w:r>
      <w:r w:rsidRPr="00B84196">
        <w:rPr>
          <w:rStyle w:val="Refdenotaalpie"/>
          <w:rFonts w:ascii="Palatino Linotype" w:hAnsi="Palatino Linotype"/>
          <w:sz w:val="24"/>
        </w:rPr>
        <w:footnoteReference w:id="14"/>
      </w:r>
      <w:r w:rsidRPr="00B84196">
        <w:rPr>
          <w:rFonts w:ascii="Palatino Linotype" w:hAnsi="Palatino Linotype"/>
          <w:sz w:val="24"/>
        </w:rPr>
        <w:t xml:space="preserve"> y 181</w:t>
      </w:r>
      <w:r w:rsidRPr="00B84196">
        <w:rPr>
          <w:rStyle w:val="Refdenotaalpie"/>
          <w:rFonts w:ascii="Palatino Linotype" w:hAnsi="Palatino Linotype"/>
          <w:sz w:val="24"/>
        </w:rPr>
        <w:footnoteReference w:id="15"/>
      </w:r>
      <w:r w:rsidRPr="00B84196">
        <w:rPr>
          <w:rFonts w:ascii="Palatino Linotype" w:hAnsi="Palatino Linotype"/>
          <w:sz w:val="24"/>
        </w:rPr>
        <w:t xml:space="preserve"> penúltimo párrafo de la Ley de Transparencia y Acceso a la Información Pública del Estado de México y Municipios </w:t>
      </w:r>
      <w:r w:rsidRPr="00B84196">
        <w:rPr>
          <w:rFonts w:ascii="Palatino Linotype" w:hAnsi="Palatino Linotype"/>
          <w:b/>
          <w:sz w:val="24"/>
        </w:rPr>
        <w:t xml:space="preserve">deberá suplir dicha deficiencia a favor del recurrente, </w:t>
      </w:r>
      <w:r w:rsidRPr="00B84196">
        <w:rPr>
          <w:rFonts w:ascii="Palatino Linotype" w:hAnsi="Palatino Linotype"/>
          <w:sz w:val="24"/>
        </w:rPr>
        <w:t xml:space="preserve">en el sentido de identificar el documento que </w:t>
      </w:r>
      <w:proofErr w:type="spellStart"/>
      <w:r w:rsidRPr="00B84196">
        <w:rPr>
          <w:rFonts w:ascii="Palatino Linotype" w:hAnsi="Palatino Linotype"/>
          <w:sz w:val="24"/>
        </w:rPr>
        <w:t>de</w:t>
      </w:r>
      <w:proofErr w:type="spellEnd"/>
      <w:r w:rsidRPr="00B84196">
        <w:rPr>
          <w:rFonts w:ascii="Palatino Linotype" w:hAnsi="Palatino Linotype"/>
          <w:sz w:val="24"/>
        </w:rPr>
        <w:t xml:space="preserve"> cuenta de lo requerido, sirven de sustento los criterios</w:t>
      </w:r>
      <w:r w:rsidRPr="00B84196">
        <w:rPr>
          <w:rFonts w:ascii="Palatino Linotype" w:eastAsia="MS Mincho" w:hAnsi="Palatino Linotype" w:cs="Arial"/>
          <w:color w:val="000000" w:themeColor="text1"/>
          <w:sz w:val="24"/>
        </w:rPr>
        <w:t xml:space="preserve"> </w:t>
      </w:r>
      <w:r w:rsidRPr="00B84196">
        <w:rPr>
          <w:rFonts w:ascii="Palatino Linotype" w:eastAsia="MS Mincho" w:hAnsi="Palatino Linotype"/>
          <w:b/>
          <w:sz w:val="24"/>
        </w:rPr>
        <w:t>28/10 y 016/2017</w:t>
      </w:r>
      <w:r w:rsidRPr="00B84196">
        <w:rPr>
          <w:rFonts w:ascii="Palatino Linotype" w:eastAsia="MS Mincho" w:hAnsi="Palatino Linotype"/>
          <w:sz w:val="24"/>
        </w:rPr>
        <w:t xml:space="preserve"> emitidos por el entonces Instituto Federal de Acceso a la Información Pública </w:t>
      </w:r>
      <w:r w:rsidRPr="00B84196">
        <w:rPr>
          <w:rFonts w:ascii="Palatino Linotype" w:eastAsia="MS Mincho" w:hAnsi="Palatino Linotype"/>
          <w:sz w:val="24"/>
        </w:rPr>
        <w:lastRenderedPageBreak/>
        <w:t xml:space="preserve">y Protección de Datos Personales y el Instituto Nacional de Transparencia, Acceso a la Información y Protección de Datos Personales respectivamente, mismos que mencionan lo siguiente:  </w:t>
      </w:r>
    </w:p>
    <w:p w14:paraId="0C569236" w14:textId="77777777" w:rsidR="00086126" w:rsidRPr="00B84196" w:rsidRDefault="00086126" w:rsidP="00086126">
      <w:pPr>
        <w:pStyle w:val="Prrafodelista"/>
        <w:rPr>
          <w:rFonts w:ascii="Palatino Linotype" w:hAnsi="Palatino Linotype"/>
          <w:b/>
          <w:sz w:val="24"/>
        </w:rPr>
      </w:pPr>
    </w:p>
    <w:p w14:paraId="7033E5E0" w14:textId="77777777" w:rsidR="00086126" w:rsidRPr="00B84196" w:rsidRDefault="00086126" w:rsidP="00086126">
      <w:pPr>
        <w:spacing w:line="360" w:lineRule="auto"/>
        <w:ind w:left="567" w:right="616"/>
        <w:jc w:val="both"/>
        <w:rPr>
          <w:rFonts w:ascii="Palatino Linotype" w:eastAsia="MS Mincho" w:hAnsi="Palatino Linotype"/>
          <w:i/>
          <w:sz w:val="22"/>
          <w:szCs w:val="24"/>
        </w:rPr>
      </w:pPr>
      <w:r w:rsidRPr="00B84196">
        <w:rPr>
          <w:rFonts w:ascii="Palatino Linotype" w:eastAsia="MS Mincho" w:hAnsi="Palatino Linotype"/>
          <w:i/>
          <w:sz w:val="22"/>
          <w:szCs w:val="24"/>
        </w:rPr>
        <w:t>“</w:t>
      </w:r>
      <w:r w:rsidRPr="00B84196">
        <w:rPr>
          <w:rFonts w:ascii="Palatino Linotype" w:eastAsia="MS Mincho" w:hAnsi="Palatino Linotype"/>
          <w:b/>
          <w:i/>
          <w:sz w:val="22"/>
          <w:szCs w:val="24"/>
        </w:rPr>
        <w:t>Cuando en una solicitud de información no se identifique un documento en específico, si ésta tiene una expresión documental, el sujeto obligado deberá entregar al particular el documento en específico</w:t>
      </w:r>
      <w:r w:rsidRPr="00B84196">
        <w:rPr>
          <w:rFonts w:ascii="Palatino Linotype" w:eastAsia="MS Mincho" w:hAnsi="Palatino Linotype"/>
          <w:i/>
          <w:sz w:val="22"/>
          <w:szCs w:val="24"/>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w:t>
      </w:r>
      <w:r w:rsidRPr="00B84196">
        <w:rPr>
          <w:rFonts w:ascii="Palatino Linotype" w:eastAsia="MS Mincho" w:hAnsi="Palatino Linotype"/>
          <w:b/>
          <w:i/>
          <w:sz w:val="22"/>
          <w:szCs w:val="24"/>
        </w:rPr>
        <w:t>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B84196">
        <w:rPr>
          <w:rFonts w:ascii="Palatino Linotype" w:eastAsia="MS Mincho" w:hAnsi="Palatino Linotype"/>
          <w:i/>
          <w:sz w:val="22"/>
          <w:szCs w:val="24"/>
        </w:rPr>
        <w:t xml:space="preserve"> Es decir, si la respuesta a la solicitud obra en algún documento en poder de la autoridad, pero el particular no hace referencia específica a tal documento, se deberá hacer entrega del mismo al solicitante.” </w:t>
      </w:r>
    </w:p>
    <w:p w14:paraId="1206AE6D" w14:textId="77777777" w:rsidR="00086126" w:rsidRPr="00B84196" w:rsidRDefault="00086126" w:rsidP="00086126">
      <w:pPr>
        <w:spacing w:line="360" w:lineRule="auto"/>
        <w:ind w:left="567" w:right="616"/>
        <w:jc w:val="both"/>
        <w:rPr>
          <w:rFonts w:ascii="Palatino Linotype" w:eastAsia="MS Mincho" w:hAnsi="Palatino Linotype"/>
          <w:i/>
          <w:sz w:val="22"/>
          <w:szCs w:val="24"/>
        </w:rPr>
      </w:pPr>
    </w:p>
    <w:p w14:paraId="255E3C61" w14:textId="77777777" w:rsidR="00086126" w:rsidRPr="00B84196" w:rsidRDefault="00086126" w:rsidP="00086126">
      <w:pPr>
        <w:spacing w:line="360" w:lineRule="auto"/>
        <w:ind w:left="567" w:right="616"/>
        <w:jc w:val="both"/>
        <w:rPr>
          <w:rFonts w:ascii="Palatino Linotype" w:eastAsia="MS Mincho" w:hAnsi="Palatino Linotype"/>
          <w:i/>
          <w:sz w:val="22"/>
          <w:szCs w:val="24"/>
        </w:rPr>
      </w:pPr>
      <w:r w:rsidRPr="00B84196">
        <w:rPr>
          <w:rFonts w:ascii="Palatino Linotype" w:eastAsia="MS Mincho" w:hAnsi="Palatino Linotype"/>
          <w:b/>
          <w:i/>
          <w:sz w:val="22"/>
          <w:szCs w:val="24"/>
        </w:rPr>
        <w:t>Expresión documental.</w:t>
      </w:r>
      <w:r w:rsidRPr="00B84196">
        <w:rPr>
          <w:rFonts w:ascii="Palatino Linotype" w:eastAsia="MS Mincho" w:hAnsi="Palatino Linotype"/>
          <w:i/>
          <w:sz w:val="22"/>
          <w:szCs w:val="24"/>
        </w:rPr>
        <w:t xml:space="preserve"> </w:t>
      </w:r>
      <w:r w:rsidRPr="00B84196">
        <w:rPr>
          <w:rFonts w:ascii="Palatino Linotype" w:eastAsia="MS Mincho" w:hAnsi="Palatino Linotype"/>
          <w:b/>
          <w:i/>
          <w:sz w:val="22"/>
          <w:szCs w:val="24"/>
        </w:rPr>
        <w:t xml:space="preserve">Cuando los particulares presenten solicitudes de acceso a la información sin identificar de forma precisa la documentación que pudiera </w:t>
      </w:r>
      <w:r w:rsidRPr="00B84196">
        <w:rPr>
          <w:rFonts w:ascii="Palatino Linotype" w:eastAsia="MS Mincho" w:hAnsi="Palatino Linotype"/>
          <w:b/>
          <w:i/>
          <w:sz w:val="22"/>
          <w:szCs w:val="24"/>
        </w:rPr>
        <w:lastRenderedPageBreak/>
        <w:t>contener la información de su interés</w:t>
      </w:r>
      <w:r w:rsidRPr="00B84196">
        <w:rPr>
          <w:rFonts w:ascii="Palatino Linotype" w:eastAsia="MS Mincho" w:hAnsi="Palatino Linotype"/>
          <w:i/>
          <w:sz w:val="22"/>
          <w:szCs w:val="24"/>
        </w:rPr>
        <w:t xml:space="preserve">, o bien, la solicitud constituya una consulta, pero la respuesta pudiera obrar en algún documento en poder de </w:t>
      </w:r>
      <w:r w:rsidRPr="00B84196">
        <w:rPr>
          <w:rFonts w:ascii="Palatino Linotype" w:eastAsia="MS Mincho" w:hAnsi="Palatino Linotype"/>
          <w:b/>
          <w:i/>
          <w:sz w:val="22"/>
          <w:szCs w:val="24"/>
        </w:rPr>
        <w:t>los sujetos obligados, éstos deben dar a dichas solicitudes una interpretación que les otorgue una expresión documental</w:t>
      </w:r>
      <w:r w:rsidRPr="00B84196">
        <w:rPr>
          <w:rFonts w:ascii="Palatino Linotype" w:eastAsia="MS Mincho" w:hAnsi="Palatino Linotype"/>
          <w:i/>
          <w:sz w:val="22"/>
          <w:szCs w:val="24"/>
        </w:rPr>
        <w:t>.</w:t>
      </w:r>
    </w:p>
    <w:p w14:paraId="2B3F123B" w14:textId="77777777" w:rsidR="00086126" w:rsidRPr="00B84196" w:rsidRDefault="00086126" w:rsidP="00086126">
      <w:pPr>
        <w:spacing w:line="360" w:lineRule="auto"/>
        <w:ind w:left="567"/>
        <w:jc w:val="both"/>
        <w:rPr>
          <w:rFonts w:ascii="Palatino Linotype" w:hAnsi="Palatino Linotype"/>
          <w:color w:val="000000"/>
          <w:sz w:val="22"/>
          <w:szCs w:val="24"/>
        </w:rPr>
      </w:pPr>
      <w:r w:rsidRPr="00B84196">
        <w:rPr>
          <w:rFonts w:ascii="Palatino Linotype" w:eastAsia="MS Mincho" w:hAnsi="Palatino Linotype"/>
          <w:b/>
          <w:sz w:val="22"/>
          <w:szCs w:val="24"/>
        </w:rPr>
        <w:t>(Énfasis añadido)</w:t>
      </w:r>
    </w:p>
    <w:p w14:paraId="2DAB35BB" w14:textId="77777777" w:rsidR="00086126" w:rsidRPr="00B84196" w:rsidRDefault="00086126" w:rsidP="00086126">
      <w:pPr>
        <w:pStyle w:val="Prrafodelista"/>
        <w:numPr>
          <w:ilvl w:val="0"/>
          <w:numId w:val="2"/>
        </w:numPr>
        <w:spacing w:before="240" w:after="360" w:line="360" w:lineRule="auto"/>
        <w:ind w:left="0" w:firstLine="0"/>
        <w:jc w:val="both"/>
        <w:rPr>
          <w:rFonts w:ascii="Palatino Linotype" w:eastAsia="Calibri" w:hAnsi="Palatino Linotype" w:cs="Arial"/>
          <w:sz w:val="24"/>
        </w:rPr>
      </w:pPr>
      <w:r w:rsidRPr="00B84196">
        <w:rPr>
          <w:rFonts w:ascii="Palatino Linotype" w:hAnsi="Palatino Linotype" w:cs="Arial"/>
          <w:sz w:val="24"/>
        </w:rPr>
        <w:t xml:space="preserve">Es por lo anterior que los Sujetos Obligados en la atención a las solicitudes, deben verificar si entre sus funciones, atribuciones y competencias generan documentos donde consta la información requerida por los particulares, cuando estos últimos no especifiquen un documento al que deseen tener acceso </w:t>
      </w:r>
    </w:p>
    <w:p w14:paraId="1C3907AD" w14:textId="77777777" w:rsidR="00086126" w:rsidRPr="00B84196" w:rsidRDefault="00086126" w:rsidP="00086126">
      <w:pPr>
        <w:pStyle w:val="Prrafodelista"/>
        <w:spacing w:before="120" w:after="120" w:line="360" w:lineRule="auto"/>
        <w:ind w:left="0"/>
        <w:jc w:val="both"/>
        <w:rPr>
          <w:rFonts w:ascii="Palatino Linotype" w:hAnsi="Palatino Linotype"/>
          <w:sz w:val="24"/>
        </w:rPr>
      </w:pPr>
    </w:p>
    <w:p w14:paraId="52E828ED" w14:textId="1F07E81C" w:rsidR="00086126" w:rsidRPr="00B84196" w:rsidRDefault="00086126" w:rsidP="00086126">
      <w:pPr>
        <w:pStyle w:val="Prrafodelista"/>
        <w:numPr>
          <w:ilvl w:val="0"/>
          <w:numId w:val="2"/>
        </w:numPr>
        <w:spacing w:before="120" w:after="120" w:line="360" w:lineRule="auto"/>
        <w:ind w:left="0" w:firstLine="0"/>
        <w:jc w:val="both"/>
        <w:rPr>
          <w:rFonts w:ascii="Palatino Linotype" w:hAnsi="Palatino Linotype"/>
          <w:sz w:val="24"/>
        </w:rPr>
      </w:pPr>
      <w:r w:rsidRPr="00B84196">
        <w:rPr>
          <w:rFonts w:ascii="Palatino Linotype" w:hAnsi="Palatino Linotype"/>
          <w:sz w:val="24"/>
        </w:rPr>
        <w:t>Es así que, en el presente asunto en particular, aún y cuando el particular realizó sus requerimientos en forma de cuestionamientos, si son materia del derecho de acceso a la información pública, por lo que se determina la procedencia de la solicitud, debiendo analiza</w:t>
      </w:r>
      <w:r w:rsidR="00B57AEE" w:rsidRPr="00B84196">
        <w:rPr>
          <w:rFonts w:ascii="Palatino Linotype" w:hAnsi="Palatino Linotype"/>
          <w:sz w:val="24"/>
        </w:rPr>
        <w:t>r los requerimientos formulados, a efecto de localizar el soporte documental que contenga la información de interés para el particular.</w:t>
      </w:r>
    </w:p>
    <w:p w14:paraId="727FCF14" w14:textId="16FA243B" w:rsidR="00E331DE" w:rsidRPr="00B84196" w:rsidRDefault="00B57AEE" w:rsidP="00E331DE">
      <w:pPr>
        <w:numPr>
          <w:ilvl w:val="0"/>
          <w:numId w:val="2"/>
        </w:numPr>
        <w:tabs>
          <w:tab w:val="left" w:pos="567"/>
        </w:tabs>
        <w:spacing w:line="360" w:lineRule="auto"/>
        <w:ind w:left="0" w:right="49" w:firstLine="0"/>
        <w:contextualSpacing/>
        <w:jc w:val="both"/>
        <w:rPr>
          <w:rFonts w:ascii="Palatino Linotype" w:hAnsi="Palatino Linotype" w:cs="Arial"/>
          <w:color w:val="000000"/>
          <w:sz w:val="24"/>
          <w:szCs w:val="24"/>
          <w:lang w:val="es-ES_tradnl"/>
        </w:rPr>
      </w:pPr>
      <w:r w:rsidRPr="00B84196">
        <w:rPr>
          <w:rFonts w:ascii="Palatino Linotype" w:hAnsi="Palatino Linotype" w:cs="Arial"/>
          <w:color w:val="000000"/>
          <w:sz w:val="24"/>
          <w:szCs w:val="24"/>
          <w:lang w:val="es-ES_tradnl"/>
        </w:rPr>
        <w:t>Dicho lo anterior, e</w:t>
      </w:r>
      <w:r w:rsidR="00E331DE" w:rsidRPr="00B84196">
        <w:rPr>
          <w:rFonts w:ascii="Palatino Linotype" w:hAnsi="Palatino Linotype" w:cs="Arial"/>
          <w:color w:val="000000"/>
          <w:sz w:val="24"/>
          <w:szCs w:val="24"/>
          <w:lang w:val="es-ES_tradnl"/>
        </w:rPr>
        <w:t>s necesario traer a contexto el artículo 87 Ley Orgánica Municipal del Estado de México, el cual establece lo siguiente:</w:t>
      </w:r>
    </w:p>
    <w:p w14:paraId="2C3830AC" w14:textId="77777777" w:rsidR="00E331DE" w:rsidRPr="00B84196" w:rsidRDefault="00E331DE" w:rsidP="00E331DE">
      <w:pPr>
        <w:pStyle w:val="Prrafodelista"/>
        <w:rPr>
          <w:rFonts w:ascii="Palatino Linotype" w:hAnsi="Palatino Linotype" w:cs="Arial"/>
          <w:color w:val="000000"/>
          <w:lang w:val="es-ES_tradnl"/>
        </w:rPr>
      </w:pPr>
    </w:p>
    <w:p w14:paraId="02AFFA73" w14:textId="77777777" w:rsidR="00E331DE" w:rsidRPr="00B84196" w:rsidRDefault="00E331DE" w:rsidP="00E331DE">
      <w:pPr>
        <w:tabs>
          <w:tab w:val="left" w:pos="567"/>
        </w:tabs>
        <w:spacing w:line="360" w:lineRule="auto"/>
        <w:ind w:left="567" w:right="822"/>
        <w:contextualSpacing/>
        <w:jc w:val="both"/>
        <w:rPr>
          <w:rFonts w:ascii="Palatino Linotype" w:hAnsi="Palatino Linotype"/>
          <w:i/>
          <w:sz w:val="22"/>
          <w:szCs w:val="24"/>
        </w:rPr>
      </w:pPr>
      <w:r w:rsidRPr="00B84196">
        <w:rPr>
          <w:rFonts w:ascii="Palatino Linotype" w:hAnsi="Palatino Linotype"/>
          <w:i/>
          <w:sz w:val="22"/>
          <w:szCs w:val="24"/>
        </w:rPr>
        <w:t>Artículo 87.- Para el despacho, estudio y planeación de los diversos asuntos de la administración municipal, el ayuntamiento contará por lo menos con las siguientes Dependencias:</w:t>
      </w:r>
    </w:p>
    <w:p w14:paraId="3427B797" w14:textId="77777777" w:rsidR="00E331DE" w:rsidRPr="00B84196" w:rsidRDefault="00E331DE" w:rsidP="00E331DE">
      <w:pPr>
        <w:tabs>
          <w:tab w:val="left" w:pos="567"/>
        </w:tabs>
        <w:spacing w:line="360" w:lineRule="auto"/>
        <w:ind w:left="567" w:right="822"/>
        <w:contextualSpacing/>
        <w:jc w:val="both"/>
        <w:rPr>
          <w:rFonts w:ascii="Palatino Linotype" w:hAnsi="Palatino Linotype"/>
          <w:i/>
          <w:sz w:val="22"/>
          <w:szCs w:val="24"/>
        </w:rPr>
      </w:pPr>
      <w:r w:rsidRPr="00B84196">
        <w:rPr>
          <w:rFonts w:ascii="Palatino Linotype" w:hAnsi="Palatino Linotype"/>
          <w:i/>
          <w:sz w:val="22"/>
          <w:szCs w:val="24"/>
        </w:rPr>
        <w:t xml:space="preserve">I. La secretaría del ayuntamiento; </w:t>
      </w:r>
    </w:p>
    <w:p w14:paraId="72BADCF8" w14:textId="77777777" w:rsidR="00E331DE" w:rsidRPr="00B84196" w:rsidRDefault="00E331DE" w:rsidP="00E331DE">
      <w:pPr>
        <w:tabs>
          <w:tab w:val="left" w:pos="567"/>
        </w:tabs>
        <w:spacing w:line="360" w:lineRule="auto"/>
        <w:ind w:left="567" w:right="822"/>
        <w:contextualSpacing/>
        <w:jc w:val="both"/>
        <w:rPr>
          <w:rFonts w:ascii="Palatino Linotype" w:hAnsi="Palatino Linotype"/>
          <w:i/>
          <w:sz w:val="22"/>
          <w:szCs w:val="24"/>
        </w:rPr>
      </w:pPr>
      <w:r w:rsidRPr="00B84196">
        <w:rPr>
          <w:rFonts w:ascii="Palatino Linotype" w:hAnsi="Palatino Linotype"/>
          <w:i/>
          <w:sz w:val="22"/>
          <w:szCs w:val="24"/>
        </w:rPr>
        <w:lastRenderedPageBreak/>
        <w:t xml:space="preserve">II. La tesorería municipal. </w:t>
      </w:r>
    </w:p>
    <w:p w14:paraId="05BC0105" w14:textId="77777777" w:rsidR="00E331DE" w:rsidRPr="00B84196" w:rsidRDefault="00E331DE" w:rsidP="00E331DE">
      <w:pPr>
        <w:tabs>
          <w:tab w:val="left" w:pos="567"/>
        </w:tabs>
        <w:spacing w:line="360" w:lineRule="auto"/>
        <w:ind w:left="567" w:right="822"/>
        <w:contextualSpacing/>
        <w:jc w:val="both"/>
        <w:rPr>
          <w:rFonts w:ascii="Palatino Linotype" w:hAnsi="Palatino Linotype"/>
          <w:i/>
          <w:sz w:val="22"/>
          <w:szCs w:val="24"/>
        </w:rPr>
      </w:pPr>
      <w:r w:rsidRPr="00B84196">
        <w:rPr>
          <w:rFonts w:ascii="Palatino Linotype" w:hAnsi="Palatino Linotype"/>
          <w:i/>
          <w:sz w:val="22"/>
          <w:szCs w:val="24"/>
        </w:rPr>
        <w:t xml:space="preserve">III. La Dirección de Obras Públicas o equivalente. </w:t>
      </w:r>
    </w:p>
    <w:p w14:paraId="187FD816" w14:textId="77777777" w:rsidR="00E331DE" w:rsidRPr="00B84196" w:rsidRDefault="00E331DE" w:rsidP="00E331DE">
      <w:pPr>
        <w:tabs>
          <w:tab w:val="left" w:pos="567"/>
        </w:tabs>
        <w:spacing w:line="360" w:lineRule="auto"/>
        <w:ind w:left="567" w:right="822"/>
        <w:contextualSpacing/>
        <w:jc w:val="both"/>
        <w:rPr>
          <w:rFonts w:ascii="Palatino Linotype" w:hAnsi="Palatino Linotype"/>
          <w:i/>
          <w:sz w:val="22"/>
          <w:szCs w:val="24"/>
        </w:rPr>
      </w:pPr>
      <w:r w:rsidRPr="00B84196">
        <w:rPr>
          <w:rFonts w:ascii="Palatino Linotype" w:hAnsi="Palatino Linotype"/>
          <w:i/>
          <w:sz w:val="22"/>
          <w:szCs w:val="24"/>
        </w:rPr>
        <w:t xml:space="preserve">IV. La Dirección de Desarrollo Económico o equivalente. </w:t>
      </w:r>
    </w:p>
    <w:p w14:paraId="7B919177" w14:textId="77777777" w:rsidR="00E331DE" w:rsidRPr="00B84196" w:rsidRDefault="00E331DE" w:rsidP="00E331DE">
      <w:pPr>
        <w:tabs>
          <w:tab w:val="left" w:pos="567"/>
        </w:tabs>
        <w:spacing w:line="360" w:lineRule="auto"/>
        <w:ind w:left="567" w:right="822"/>
        <w:contextualSpacing/>
        <w:jc w:val="both"/>
        <w:rPr>
          <w:rFonts w:ascii="Palatino Linotype" w:hAnsi="Palatino Linotype"/>
          <w:i/>
          <w:sz w:val="22"/>
          <w:szCs w:val="24"/>
        </w:rPr>
      </w:pPr>
      <w:r w:rsidRPr="00B84196">
        <w:rPr>
          <w:rFonts w:ascii="Palatino Linotype" w:hAnsi="Palatino Linotype"/>
          <w:i/>
          <w:sz w:val="22"/>
          <w:szCs w:val="24"/>
        </w:rPr>
        <w:t>V. La Dirección de Desarrollo Urbano o equivalente;</w:t>
      </w:r>
    </w:p>
    <w:p w14:paraId="1A867B64" w14:textId="77777777" w:rsidR="00E331DE" w:rsidRPr="00B84196" w:rsidRDefault="00E331DE" w:rsidP="00E331DE">
      <w:pPr>
        <w:tabs>
          <w:tab w:val="left" w:pos="567"/>
        </w:tabs>
        <w:spacing w:line="360" w:lineRule="auto"/>
        <w:ind w:left="567" w:right="822"/>
        <w:contextualSpacing/>
        <w:jc w:val="both"/>
        <w:rPr>
          <w:rFonts w:ascii="Palatino Linotype" w:hAnsi="Palatino Linotype"/>
          <w:b/>
          <w:i/>
          <w:sz w:val="22"/>
          <w:szCs w:val="24"/>
          <w:u w:val="single"/>
        </w:rPr>
      </w:pPr>
      <w:r w:rsidRPr="00B84196">
        <w:rPr>
          <w:rFonts w:ascii="Palatino Linotype" w:hAnsi="Palatino Linotype"/>
          <w:b/>
          <w:i/>
          <w:sz w:val="22"/>
          <w:szCs w:val="24"/>
          <w:u w:val="single"/>
        </w:rPr>
        <w:t xml:space="preserve">VI. La Dirección de Ecología o equivalente. </w:t>
      </w:r>
    </w:p>
    <w:p w14:paraId="34387A3B" w14:textId="77777777" w:rsidR="00E331DE" w:rsidRPr="00B84196" w:rsidRDefault="00E331DE" w:rsidP="00E331DE">
      <w:pPr>
        <w:tabs>
          <w:tab w:val="left" w:pos="567"/>
        </w:tabs>
        <w:spacing w:line="360" w:lineRule="auto"/>
        <w:ind w:left="567" w:right="822"/>
        <w:contextualSpacing/>
        <w:jc w:val="both"/>
        <w:rPr>
          <w:rFonts w:ascii="Palatino Linotype" w:hAnsi="Palatino Linotype"/>
          <w:i/>
          <w:sz w:val="22"/>
          <w:szCs w:val="24"/>
        </w:rPr>
      </w:pPr>
      <w:r w:rsidRPr="00B84196">
        <w:rPr>
          <w:rFonts w:ascii="Palatino Linotype" w:hAnsi="Palatino Linotype"/>
          <w:i/>
          <w:sz w:val="22"/>
          <w:szCs w:val="24"/>
        </w:rPr>
        <w:t xml:space="preserve">VII. La Dirección de Desarrollo Social o equivalente. </w:t>
      </w:r>
    </w:p>
    <w:p w14:paraId="75B5E72C" w14:textId="77777777" w:rsidR="00E331DE" w:rsidRPr="00B84196" w:rsidRDefault="00E331DE" w:rsidP="00E331DE">
      <w:pPr>
        <w:tabs>
          <w:tab w:val="left" w:pos="567"/>
        </w:tabs>
        <w:spacing w:line="360" w:lineRule="auto"/>
        <w:ind w:left="567" w:right="822"/>
        <w:contextualSpacing/>
        <w:jc w:val="both"/>
        <w:rPr>
          <w:rFonts w:ascii="Palatino Linotype" w:hAnsi="Palatino Linotype"/>
          <w:i/>
          <w:sz w:val="22"/>
          <w:szCs w:val="24"/>
        </w:rPr>
      </w:pPr>
      <w:r w:rsidRPr="00B84196">
        <w:rPr>
          <w:rFonts w:ascii="Palatino Linotype" w:hAnsi="Palatino Linotype"/>
          <w:i/>
          <w:sz w:val="22"/>
          <w:szCs w:val="24"/>
        </w:rPr>
        <w:t xml:space="preserve">VIII. La Coordinación Municipal de Protección Civil o equivalente. </w:t>
      </w:r>
    </w:p>
    <w:p w14:paraId="5E727699" w14:textId="77777777" w:rsidR="00E331DE" w:rsidRPr="00B84196" w:rsidRDefault="00E331DE" w:rsidP="00E331DE">
      <w:pPr>
        <w:tabs>
          <w:tab w:val="left" w:pos="567"/>
        </w:tabs>
        <w:spacing w:line="360" w:lineRule="auto"/>
        <w:ind w:left="567" w:right="822"/>
        <w:contextualSpacing/>
        <w:jc w:val="both"/>
        <w:rPr>
          <w:rFonts w:ascii="Palatino Linotype" w:hAnsi="Palatino Linotype" w:cs="Arial"/>
          <w:i/>
          <w:color w:val="000000"/>
          <w:sz w:val="22"/>
          <w:szCs w:val="24"/>
          <w:lang w:val="es-ES_tradnl"/>
        </w:rPr>
      </w:pPr>
      <w:r w:rsidRPr="00B84196">
        <w:rPr>
          <w:rFonts w:ascii="Palatino Linotype" w:hAnsi="Palatino Linotype"/>
          <w:i/>
          <w:sz w:val="22"/>
          <w:szCs w:val="24"/>
        </w:rPr>
        <w:t>IX. La Dirección de las Mujeres o equivalente.</w:t>
      </w:r>
    </w:p>
    <w:p w14:paraId="683CAFE9" w14:textId="77777777" w:rsidR="00E331DE" w:rsidRPr="00B84196" w:rsidRDefault="00E331DE" w:rsidP="00E331DE">
      <w:pPr>
        <w:tabs>
          <w:tab w:val="left" w:pos="284"/>
        </w:tabs>
        <w:spacing w:line="360" w:lineRule="auto"/>
        <w:ind w:left="284" w:right="49"/>
        <w:contextualSpacing/>
        <w:jc w:val="both"/>
        <w:rPr>
          <w:rFonts w:ascii="Palatino Linotype" w:hAnsi="Palatino Linotype" w:cs="Arial"/>
          <w:color w:val="000000"/>
          <w:sz w:val="24"/>
          <w:szCs w:val="24"/>
          <w:lang w:val="es-ES_tradnl"/>
        </w:rPr>
      </w:pPr>
    </w:p>
    <w:p w14:paraId="49A9135D" w14:textId="77777777" w:rsidR="00E331DE" w:rsidRPr="00B84196" w:rsidRDefault="00E331DE" w:rsidP="00E331DE">
      <w:pPr>
        <w:numPr>
          <w:ilvl w:val="0"/>
          <w:numId w:val="2"/>
        </w:numPr>
        <w:tabs>
          <w:tab w:val="left" w:pos="284"/>
        </w:tabs>
        <w:spacing w:line="360" w:lineRule="auto"/>
        <w:ind w:left="284" w:right="49" w:hanging="284"/>
        <w:contextualSpacing/>
        <w:jc w:val="both"/>
        <w:rPr>
          <w:rFonts w:ascii="Palatino Linotype" w:hAnsi="Palatino Linotype" w:cs="Arial"/>
          <w:color w:val="000000"/>
          <w:sz w:val="24"/>
          <w:szCs w:val="24"/>
          <w:lang w:val="es-ES_tradnl"/>
        </w:rPr>
      </w:pPr>
      <w:r w:rsidRPr="00B84196">
        <w:rPr>
          <w:rFonts w:ascii="Palatino Linotype" w:hAnsi="Palatino Linotype" w:cs="Arial"/>
          <w:color w:val="000000"/>
          <w:sz w:val="24"/>
          <w:szCs w:val="24"/>
          <w:lang w:val="es-ES_tradnl"/>
        </w:rPr>
        <w:t>En el mismo sentido, dicha normatividad, pero en su diverso 31, fracción IX establece lo siguiente:</w:t>
      </w:r>
    </w:p>
    <w:p w14:paraId="7658B32B" w14:textId="77777777" w:rsidR="00E331DE" w:rsidRPr="00B84196" w:rsidRDefault="00E331DE" w:rsidP="00E331DE">
      <w:pPr>
        <w:pStyle w:val="Prrafodelista"/>
        <w:rPr>
          <w:rFonts w:ascii="Palatino Linotype" w:hAnsi="Palatino Linotype" w:cs="Arial"/>
          <w:color w:val="000000"/>
          <w:lang w:val="es-ES_tradnl"/>
        </w:rPr>
      </w:pPr>
    </w:p>
    <w:p w14:paraId="43DE7766" w14:textId="77777777" w:rsidR="00E331DE" w:rsidRPr="00B84196" w:rsidRDefault="00E331DE" w:rsidP="00E331DE">
      <w:pPr>
        <w:tabs>
          <w:tab w:val="left" w:pos="284"/>
        </w:tabs>
        <w:spacing w:line="360" w:lineRule="auto"/>
        <w:ind w:left="284" w:right="49"/>
        <w:contextualSpacing/>
        <w:jc w:val="center"/>
        <w:rPr>
          <w:rFonts w:ascii="Palatino Linotype" w:hAnsi="Palatino Linotype"/>
          <w:b/>
          <w:i/>
          <w:sz w:val="22"/>
          <w:szCs w:val="24"/>
        </w:rPr>
      </w:pPr>
      <w:r w:rsidRPr="00B84196">
        <w:rPr>
          <w:rFonts w:ascii="Palatino Linotype" w:hAnsi="Palatino Linotype"/>
          <w:b/>
          <w:i/>
          <w:sz w:val="22"/>
          <w:szCs w:val="24"/>
        </w:rPr>
        <w:t>CAPITULO TERCERO</w:t>
      </w:r>
    </w:p>
    <w:p w14:paraId="48976AC8" w14:textId="77777777" w:rsidR="00E331DE" w:rsidRPr="00B84196" w:rsidRDefault="00E331DE" w:rsidP="00E331DE">
      <w:pPr>
        <w:tabs>
          <w:tab w:val="left" w:pos="284"/>
        </w:tabs>
        <w:spacing w:line="360" w:lineRule="auto"/>
        <w:ind w:left="284" w:right="49"/>
        <w:contextualSpacing/>
        <w:jc w:val="center"/>
        <w:rPr>
          <w:rFonts w:ascii="Palatino Linotype" w:hAnsi="Palatino Linotype"/>
          <w:b/>
          <w:i/>
          <w:sz w:val="22"/>
          <w:szCs w:val="24"/>
        </w:rPr>
      </w:pPr>
      <w:r w:rsidRPr="00B84196">
        <w:rPr>
          <w:rFonts w:ascii="Palatino Linotype" w:hAnsi="Palatino Linotype"/>
          <w:b/>
          <w:i/>
          <w:sz w:val="22"/>
          <w:szCs w:val="24"/>
        </w:rPr>
        <w:t>ATRIBUCIONES DE LOS AYUNTAMIENTOS</w:t>
      </w:r>
    </w:p>
    <w:p w14:paraId="73E8559E" w14:textId="77777777" w:rsidR="00E331DE" w:rsidRPr="00B84196" w:rsidRDefault="00E331DE" w:rsidP="00E331DE">
      <w:pPr>
        <w:tabs>
          <w:tab w:val="left" w:pos="709"/>
        </w:tabs>
        <w:spacing w:line="360" w:lineRule="auto"/>
        <w:ind w:left="567" w:right="822"/>
        <w:contextualSpacing/>
        <w:jc w:val="both"/>
        <w:rPr>
          <w:rFonts w:ascii="Palatino Linotype" w:hAnsi="Palatino Linotype"/>
          <w:i/>
          <w:sz w:val="22"/>
          <w:szCs w:val="24"/>
        </w:rPr>
      </w:pPr>
      <w:r w:rsidRPr="00B84196">
        <w:rPr>
          <w:rFonts w:ascii="Palatino Linotype" w:hAnsi="Palatino Linotype"/>
          <w:i/>
          <w:sz w:val="22"/>
          <w:szCs w:val="24"/>
        </w:rPr>
        <w:t>Artículo 31.- Son atribuciones de los ayuntamientos:</w:t>
      </w:r>
    </w:p>
    <w:p w14:paraId="33297BDF" w14:textId="77777777" w:rsidR="00E331DE" w:rsidRPr="00B84196" w:rsidRDefault="00E331DE" w:rsidP="00E331DE">
      <w:pPr>
        <w:tabs>
          <w:tab w:val="left" w:pos="709"/>
        </w:tabs>
        <w:spacing w:line="360" w:lineRule="auto"/>
        <w:ind w:left="567" w:right="822"/>
        <w:contextualSpacing/>
        <w:jc w:val="both"/>
        <w:rPr>
          <w:rFonts w:ascii="Palatino Linotype" w:hAnsi="Palatino Linotype"/>
          <w:i/>
          <w:sz w:val="22"/>
          <w:szCs w:val="24"/>
        </w:rPr>
      </w:pPr>
      <w:r w:rsidRPr="00B84196">
        <w:rPr>
          <w:rFonts w:ascii="Palatino Linotype" w:hAnsi="Palatino Linotype"/>
          <w:i/>
          <w:sz w:val="22"/>
          <w:szCs w:val="24"/>
        </w:rPr>
        <w:t>…</w:t>
      </w:r>
    </w:p>
    <w:p w14:paraId="5981DC06" w14:textId="77777777" w:rsidR="00E331DE" w:rsidRPr="00B84196" w:rsidRDefault="00E331DE" w:rsidP="00E331DE">
      <w:pPr>
        <w:tabs>
          <w:tab w:val="left" w:pos="709"/>
        </w:tabs>
        <w:spacing w:line="360" w:lineRule="auto"/>
        <w:ind w:left="567" w:right="822"/>
        <w:contextualSpacing/>
        <w:jc w:val="both"/>
        <w:rPr>
          <w:rFonts w:ascii="Palatino Linotype" w:hAnsi="Palatino Linotype"/>
          <w:i/>
          <w:sz w:val="22"/>
          <w:szCs w:val="24"/>
        </w:rPr>
      </w:pPr>
      <w:r w:rsidRPr="00B84196">
        <w:rPr>
          <w:rFonts w:ascii="Palatino Linotype" w:hAnsi="Palatino Linotype"/>
          <w:i/>
          <w:sz w:val="22"/>
          <w:szCs w:val="24"/>
        </w:rPr>
        <w:t>IX. Crear las unidades administrativas necesarias para el adecuado funcionamiento de la administración pública municipal y para la eficaz prestación de los servicios públicos;</w:t>
      </w:r>
    </w:p>
    <w:p w14:paraId="52E3B193" w14:textId="77777777" w:rsidR="00E331DE" w:rsidRPr="00B84196" w:rsidRDefault="00E331DE" w:rsidP="00E331DE">
      <w:pPr>
        <w:tabs>
          <w:tab w:val="left" w:pos="709"/>
        </w:tabs>
        <w:spacing w:line="360" w:lineRule="auto"/>
        <w:ind w:left="567" w:right="822"/>
        <w:contextualSpacing/>
        <w:jc w:val="both"/>
        <w:rPr>
          <w:rFonts w:ascii="Palatino Linotype" w:hAnsi="Palatino Linotype" w:cs="Arial"/>
          <w:i/>
          <w:color w:val="000000"/>
          <w:sz w:val="24"/>
          <w:szCs w:val="24"/>
          <w:lang w:val="es-ES_tradnl"/>
        </w:rPr>
      </w:pPr>
    </w:p>
    <w:p w14:paraId="65E2ACFE" w14:textId="77777777" w:rsidR="00E331DE" w:rsidRPr="00B84196" w:rsidRDefault="00E331DE" w:rsidP="00E331DE">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B84196">
        <w:rPr>
          <w:rFonts w:ascii="Palatino Linotype" w:hAnsi="Palatino Linotype" w:cs="Arial"/>
          <w:color w:val="000000"/>
          <w:sz w:val="24"/>
          <w:szCs w:val="24"/>
          <w:lang w:val="es-ES_tradnl"/>
        </w:rPr>
        <w:t xml:space="preserve">De la normatividad citada, se establece la facultad de los Ayuntamientos para crear las áreas administrativas que consideren necesarias para el adecuado funcionamiento de la administración pública. </w:t>
      </w:r>
    </w:p>
    <w:p w14:paraId="7AB9757E" w14:textId="77777777" w:rsidR="00952983" w:rsidRPr="00B84196" w:rsidRDefault="00952983" w:rsidP="00E331DE">
      <w:pPr>
        <w:pStyle w:val="Prrafodelista"/>
        <w:spacing w:line="360" w:lineRule="auto"/>
        <w:ind w:left="0"/>
        <w:jc w:val="both"/>
        <w:rPr>
          <w:rFonts w:ascii="Palatino Linotype" w:hAnsi="Palatino Linotype" w:cs="Palatino Linotype"/>
          <w:sz w:val="24"/>
        </w:rPr>
      </w:pPr>
    </w:p>
    <w:p w14:paraId="37DD4D79" w14:textId="655EAD71" w:rsidR="00952983" w:rsidRPr="00B84196" w:rsidRDefault="00E331DE" w:rsidP="007F2C26">
      <w:pPr>
        <w:pStyle w:val="Prrafodelista"/>
        <w:numPr>
          <w:ilvl w:val="0"/>
          <w:numId w:val="2"/>
        </w:numPr>
        <w:spacing w:line="360" w:lineRule="auto"/>
        <w:ind w:left="0" w:firstLine="0"/>
        <w:jc w:val="both"/>
        <w:rPr>
          <w:rFonts w:ascii="Palatino Linotype" w:hAnsi="Palatino Linotype" w:cs="Palatino Linotype"/>
          <w:sz w:val="24"/>
        </w:rPr>
      </w:pPr>
      <w:r w:rsidRPr="00B84196">
        <w:rPr>
          <w:rFonts w:ascii="Palatino Linotype" w:hAnsi="Palatino Linotype" w:cs="Palatino Linotype"/>
          <w:sz w:val="24"/>
        </w:rPr>
        <w:lastRenderedPageBreak/>
        <w:t>Por su parte, el Bando Municipal vigente para el ejercicio fiscal 2022, en el artículo 48 refiere lo siguiente:</w:t>
      </w:r>
    </w:p>
    <w:p w14:paraId="75BBC014" w14:textId="77777777" w:rsidR="00E331DE" w:rsidRPr="00B84196" w:rsidRDefault="00E331DE" w:rsidP="00E331DE">
      <w:pPr>
        <w:pStyle w:val="Prrafodelista"/>
        <w:rPr>
          <w:rFonts w:ascii="Palatino Linotype" w:hAnsi="Palatino Linotype" w:cs="Palatino Linotype"/>
          <w:i/>
        </w:rPr>
      </w:pPr>
    </w:p>
    <w:p w14:paraId="764DA57F" w14:textId="77777777" w:rsidR="00E331DE" w:rsidRPr="00B84196" w:rsidRDefault="00E331DE" w:rsidP="00E331DE">
      <w:pPr>
        <w:pStyle w:val="Prrafodelista"/>
        <w:spacing w:line="360" w:lineRule="auto"/>
        <w:ind w:left="567" w:right="822"/>
        <w:jc w:val="center"/>
        <w:rPr>
          <w:rFonts w:ascii="Palatino Linotype" w:hAnsi="Palatino Linotype"/>
          <w:b/>
          <w:i/>
        </w:rPr>
      </w:pPr>
      <w:r w:rsidRPr="00B84196">
        <w:rPr>
          <w:rFonts w:ascii="Palatino Linotype" w:hAnsi="Palatino Linotype"/>
          <w:b/>
          <w:i/>
        </w:rPr>
        <w:t>CAPÍTULO II</w:t>
      </w:r>
    </w:p>
    <w:p w14:paraId="68DF512B" w14:textId="69D812CA" w:rsidR="00E331DE" w:rsidRPr="00B84196" w:rsidRDefault="00E331DE" w:rsidP="00E331DE">
      <w:pPr>
        <w:pStyle w:val="Prrafodelista"/>
        <w:spacing w:line="360" w:lineRule="auto"/>
        <w:ind w:left="567" w:right="822"/>
        <w:jc w:val="center"/>
        <w:rPr>
          <w:rFonts w:ascii="Palatino Linotype" w:hAnsi="Palatino Linotype"/>
          <w:b/>
          <w:i/>
        </w:rPr>
      </w:pPr>
      <w:r w:rsidRPr="00B84196">
        <w:rPr>
          <w:rFonts w:ascii="Palatino Linotype" w:hAnsi="Palatino Linotype"/>
          <w:b/>
          <w:i/>
        </w:rPr>
        <w:t>DE LAS DEPENDENCIAS ADMINISTRATIVAS</w:t>
      </w:r>
    </w:p>
    <w:p w14:paraId="7C30C328" w14:textId="5A39D6E1" w:rsidR="00E331DE" w:rsidRPr="00B84196" w:rsidRDefault="00E331DE" w:rsidP="00E331DE">
      <w:pPr>
        <w:pStyle w:val="Prrafodelista"/>
        <w:spacing w:line="360" w:lineRule="auto"/>
        <w:ind w:left="567" w:right="822"/>
        <w:jc w:val="both"/>
        <w:rPr>
          <w:rFonts w:ascii="Palatino Linotype" w:hAnsi="Palatino Linotype"/>
          <w:i/>
        </w:rPr>
      </w:pPr>
      <w:r w:rsidRPr="00B84196">
        <w:rPr>
          <w:rFonts w:ascii="Palatino Linotype" w:hAnsi="Palatino Linotype"/>
          <w:i/>
        </w:rPr>
        <w:t>Artículo 48.- Para el despacho de los asuntos municipales, el Ayuntamiento se auxiliará con las siguientes direcciones y entidades de la Administración Pública:</w:t>
      </w:r>
    </w:p>
    <w:p w14:paraId="7E09BA5A" w14:textId="77777777" w:rsidR="00E331DE" w:rsidRPr="00B84196" w:rsidRDefault="00E331DE" w:rsidP="00E331DE">
      <w:pPr>
        <w:pStyle w:val="Prrafodelista"/>
        <w:spacing w:line="360" w:lineRule="auto"/>
        <w:ind w:left="567" w:right="822"/>
        <w:jc w:val="both"/>
        <w:rPr>
          <w:rFonts w:ascii="Palatino Linotype" w:hAnsi="Palatino Linotype"/>
          <w:i/>
        </w:rPr>
      </w:pPr>
      <w:r w:rsidRPr="00B84196">
        <w:rPr>
          <w:rFonts w:ascii="Palatino Linotype" w:hAnsi="Palatino Linotype"/>
          <w:i/>
        </w:rPr>
        <w:t>I. Secretaría del Ayuntamiento;</w:t>
      </w:r>
    </w:p>
    <w:p w14:paraId="51C9B3C9" w14:textId="77777777" w:rsidR="00E331DE" w:rsidRPr="00B84196" w:rsidRDefault="00E331DE" w:rsidP="00E331DE">
      <w:pPr>
        <w:pStyle w:val="Prrafodelista"/>
        <w:spacing w:line="360" w:lineRule="auto"/>
        <w:ind w:left="567" w:right="822"/>
        <w:jc w:val="both"/>
        <w:rPr>
          <w:rFonts w:ascii="Palatino Linotype" w:hAnsi="Palatino Linotype"/>
          <w:i/>
        </w:rPr>
      </w:pPr>
      <w:r w:rsidRPr="00B84196">
        <w:rPr>
          <w:rFonts w:ascii="Palatino Linotype" w:hAnsi="Palatino Linotype"/>
          <w:i/>
        </w:rPr>
        <w:t>II. Secretaría Técnica;</w:t>
      </w:r>
    </w:p>
    <w:p w14:paraId="2024AA98" w14:textId="77777777" w:rsidR="00E331DE" w:rsidRPr="00B84196" w:rsidRDefault="00E331DE" w:rsidP="00E331DE">
      <w:pPr>
        <w:pStyle w:val="Prrafodelista"/>
        <w:spacing w:line="360" w:lineRule="auto"/>
        <w:ind w:left="567" w:right="822"/>
        <w:jc w:val="both"/>
        <w:rPr>
          <w:rFonts w:ascii="Palatino Linotype" w:hAnsi="Palatino Linotype"/>
          <w:i/>
        </w:rPr>
      </w:pPr>
      <w:r w:rsidRPr="00B84196">
        <w:rPr>
          <w:rFonts w:ascii="Palatino Linotype" w:hAnsi="Palatino Linotype"/>
          <w:i/>
        </w:rPr>
        <w:t xml:space="preserve">III. Tesorería Municipal; </w:t>
      </w:r>
    </w:p>
    <w:p w14:paraId="5F5B4B5E" w14:textId="77777777" w:rsidR="00E331DE" w:rsidRPr="00B84196" w:rsidRDefault="00E331DE" w:rsidP="00E331DE">
      <w:pPr>
        <w:pStyle w:val="Prrafodelista"/>
        <w:spacing w:line="360" w:lineRule="auto"/>
        <w:ind w:left="567" w:right="822"/>
        <w:jc w:val="both"/>
        <w:rPr>
          <w:rFonts w:ascii="Palatino Linotype" w:hAnsi="Palatino Linotype"/>
          <w:i/>
        </w:rPr>
      </w:pPr>
      <w:r w:rsidRPr="00B84196">
        <w:rPr>
          <w:rFonts w:ascii="Palatino Linotype" w:hAnsi="Palatino Linotype"/>
          <w:i/>
        </w:rPr>
        <w:t xml:space="preserve">IV. Contraloría Interna Municipal; </w:t>
      </w:r>
    </w:p>
    <w:p w14:paraId="3261F975" w14:textId="77777777" w:rsidR="00E331DE" w:rsidRPr="00B84196" w:rsidRDefault="00E331DE" w:rsidP="00E331DE">
      <w:pPr>
        <w:pStyle w:val="Prrafodelista"/>
        <w:spacing w:line="360" w:lineRule="auto"/>
        <w:ind w:left="567" w:right="822"/>
        <w:jc w:val="both"/>
        <w:rPr>
          <w:rFonts w:ascii="Palatino Linotype" w:hAnsi="Palatino Linotype"/>
          <w:i/>
        </w:rPr>
      </w:pPr>
      <w:r w:rsidRPr="00B84196">
        <w:rPr>
          <w:rFonts w:ascii="Palatino Linotype" w:hAnsi="Palatino Linotype"/>
          <w:i/>
        </w:rPr>
        <w:t xml:space="preserve">V. Dirección de Administración; </w:t>
      </w:r>
    </w:p>
    <w:p w14:paraId="1ECDC68B" w14:textId="77777777" w:rsidR="00E331DE" w:rsidRPr="00B84196" w:rsidRDefault="00E331DE" w:rsidP="00E331DE">
      <w:pPr>
        <w:pStyle w:val="Prrafodelista"/>
        <w:spacing w:line="360" w:lineRule="auto"/>
        <w:ind w:left="567" w:right="822"/>
        <w:jc w:val="both"/>
        <w:rPr>
          <w:rFonts w:ascii="Palatino Linotype" w:hAnsi="Palatino Linotype"/>
          <w:i/>
        </w:rPr>
      </w:pPr>
      <w:r w:rsidRPr="00B84196">
        <w:rPr>
          <w:rFonts w:ascii="Palatino Linotype" w:hAnsi="Palatino Linotype"/>
          <w:i/>
        </w:rPr>
        <w:t xml:space="preserve">VI. Dirección Jurídica; </w:t>
      </w:r>
    </w:p>
    <w:p w14:paraId="49BD6E5D" w14:textId="77777777" w:rsidR="00E331DE" w:rsidRPr="00B84196" w:rsidRDefault="00E331DE" w:rsidP="00E331DE">
      <w:pPr>
        <w:pStyle w:val="Prrafodelista"/>
        <w:spacing w:line="360" w:lineRule="auto"/>
        <w:ind w:left="567" w:right="822"/>
        <w:jc w:val="both"/>
        <w:rPr>
          <w:rFonts w:ascii="Palatino Linotype" w:hAnsi="Palatino Linotype"/>
          <w:i/>
        </w:rPr>
      </w:pPr>
      <w:r w:rsidRPr="00B84196">
        <w:rPr>
          <w:rFonts w:ascii="Palatino Linotype" w:hAnsi="Palatino Linotype"/>
          <w:i/>
        </w:rPr>
        <w:t xml:space="preserve">VII. Dirección de Servicios Públicos; </w:t>
      </w:r>
    </w:p>
    <w:p w14:paraId="4092E431" w14:textId="77777777" w:rsidR="00E331DE" w:rsidRPr="00B84196" w:rsidRDefault="00E331DE" w:rsidP="00E331DE">
      <w:pPr>
        <w:pStyle w:val="Prrafodelista"/>
        <w:spacing w:line="360" w:lineRule="auto"/>
        <w:ind w:left="567" w:right="822"/>
        <w:jc w:val="both"/>
        <w:rPr>
          <w:rFonts w:ascii="Palatino Linotype" w:hAnsi="Palatino Linotype"/>
          <w:i/>
        </w:rPr>
      </w:pPr>
      <w:r w:rsidRPr="00B84196">
        <w:rPr>
          <w:rFonts w:ascii="Palatino Linotype" w:hAnsi="Palatino Linotype"/>
          <w:i/>
        </w:rPr>
        <w:t xml:space="preserve">VIII. Dirección de Desarrollo Social; </w:t>
      </w:r>
    </w:p>
    <w:p w14:paraId="3372C15B" w14:textId="77777777" w:rsidR="00E331DE" w:rsidRPr="00B84196" w:rsidRDefault="00E331DE" w:rsidP="00E331DE">
      <w:pPr>
        <w:pStyle w:val="Prrafodelista"/>
        <w:spacing w:line="360" w:lineRule="auto"/>
        <w:ind w:left="567" w:right="822"/>
        <w:jc w:val="both"/>
        <w:rPr>
          <w:rFonts w:ascii="Palatino Linotype" w:hAnsi="Palatino Linotype"/>
          <w:i/>
        </w:rPr>
      </w:pPr>
      <w:r w:rsidRPr="00B84196">
        <w:rPr>
          <w:rFonts w:ascii="Palatino Linotype" w:hAnsi="Palatino Linotype"/>
          <w:i/>
        </w:rPr>
        <w:t xml:space="preserve">IX. Dirección de Desarrollo Económico y Fomento al Empleo; </w:t>
      </w:r>
    </w:p>
    <w:p w14:paraId="7E0C46E3" w14:textId="77777777" w:rsidR="00E331DE" w:rsidRPr="00B84196" w:rsidRDefault="00E331DE" w:rsidP="00E331DE">
      <w:pPr>
        <w:pStyle w:val="Prrafodelista"/>
        <w:spacing w:line="360" w:lineRule="auto"/>
        <w:ind w:left="567" w:right="822"/>
        <w:jc w:val="both"/>
        <w:rPr>
          <w:rFonts w:ascii="Palatino Linotype" w:hAnsi="Palatino Linotype"/>
          <w:i/>
        </w:rPr>
      </w:pPr>
      <w:r w:rsidRPr="00B84196">
        <w:rPr>
          <w:rFonts w:ascii="Palatino Linotype" w:hAnsi="Palatino Linotype"/>
          <w:i/>
        </w:rPr>
        <w:t xml:space="preserve">X. Dirección de Agua Potable, Drenaje y Alcantarillado; </w:t>
      </w:r>
    </w:p>
    <w:p w14:paraId="3834EFA8" w14:textId="77777777" w:rsidR="00E331DE" w:rsidRPr="00B84196" w:rsidRDefault="00E331DE" w:rsidP="00E331DE">
      <w:pPr>
        <w:pStyle w:val="Prrafodelista"/>
        <w:spacing w:line="360" w:lineRule="auto"/>
        <w:ind w:left="567" w:right="822"/>
        <w:jc w:val="both"/>
        <w:rPr>
          <w:rFonts w:ascii="Palatino Linotype" w:hAnsi="Palatino Linotype"/>
          <w:i/>
        </w:rPr>
      </w:pPr>
      <w:r w:rsidRPr="00B84196">
        <w:rPr>
          <w:rFonts w:ascii="Palatino Linotype" w:hAnsi="Palatino Linotype"/>
          <w:i/>
        </w:rPr>
        <w:t xml:space="preserve">XI. Dirección de Atención a la Mujer; </w:t>
      </w:r>
    </w:p>
    <w:p w14:paraId="24BCA7FC" w14:textId="77777777" w:rsidR="00E331DE" w:rsidRPr="00B84196" w:rsidRDefault="00E331DE" w:rsidP="00E331DE">
      <w:pPr>
        <w:pStyle w:val="Prrafodelista"/>
        <w:spacing w:line="360" w:lineRule="auto"/>
        <w:ind w:left="567" w:right="822"/>
        <w:jc w:val="both"/>
        <w:rPr>
          <w:rFonts w:ascii="Palatino Linotype" w:hAnsi="Palatino Linotype"/>
          <w:b/>
          <w:i/>
          <w:u w:val="single"/>
        </w:rPr>
      </w:pPr>
      <w:r w:rsidRPr="00B84196">
        <w:rPr>
          <w:rFonts w:ascii="Palatino Linotype" w:hAnsi="Palatino Linotype"/>
          <w:b/>
          <w:i/>
          <w:u w:val="single"/>
        </w:rPr>
        <w:t xml:space="preserve">XII. Dirección de Obras Públicas, Desarrollo Urbano y Medio Ambiente; </w:t>
      </w:r>
    </w:p>
    <w:p w14:paraId="37D2342A" w14:textId="77777777" w:rsidR="00E331DE" w:rsidRPr="00B84196" w:rsidRDefault="00E331DE" w:rsidP="00E331DE">
      <w:pPr>
        <w:pStyle w:val="Prrafodelista"/>
        <w:spacing w:line="360" w:lineRule="auto"/>
        <w:ind w:left="567" w:right="822"/>
        <w:jc w:val="both"/>
        <w:rPr>
          <w:rFonts w:ascii="Palatino Linotype" w:hAnsi="Palatino Linotype"/>
          <w:i/>
        </w:rPr>
      </w:pPr>
      <w:r w:rsidRPr="00B84196">
        <w:rPr>
          <w:rFonts w:ascii="Palatino Linotype" w:hAnsi="Palatino Linotype"/>
          <w:i/>
        </w:rPr>
        <w:t xml:space="preserve">XIII. Dirección de Seguridad Ciudadana y Movilidad; </w:t>
      </w:r>
    </w:p>
    <w:p w14:paraId="1781E64F" w14:textId="77777777" w:rsidR="00E331DE" w:rsidRPr="00B84196" w:rsidRDefault="00E331DE" w:rsidP="00E331DE">
      <w:pPr>
        <w:pStyle w:val="Prrafodelista"/>
        <w:spacing w:line="360" w:lineRule="auto"/>
        <w:ind w:left="567" w:right="822"/>
        <w:jc w:val="both"/>
        <w:rPr>
          <w:rFonts w:ascii="Palatino Linotype" w:hAnsi="Palatino Linotype"/>
          <w:i/>
        </w:rPr>
      </w:pPr>
      <w:r w:rsidRPr="00B84196">
        <w:rPr>
          <w:rFonts w:ascii="Palatino Linotype" w:hAnsi="Palatino Linotype"/>
          <w:i/>
        </w:rPr>
        <w:t xml:space="preserve">XIV. Coordinación Municipal de Gestión integral de Riesgos, Protección Civil y Bomberos; </w:t>
      </w:r>
    </w:p>
    <w:p w14:paraId="1183D723" w14:textId="77777777" w:rsidR="00E331DE" w:rsidRPr="00B84196" w:rsidRDefault="00E331DE" w:rsidP="00E331DE">
      <w:pPr>
        <w:pStyle w:val="Prrafodelista"/>
        <w:spacing w:line="360" w:lineRule="auto"/>
        <w:ind w:left="567" w:right="822"/>
        <w:jc w:val="both"/>
        <w:rPr>
          <w:rFonts w:ascii="Palatino Linotype" w:hAnsi="Palatino Linotype"/>
          <w:i/>
        </w:rPr>
      </w:pPr>
      <w:r w:rsidRPr="00B84196">
        <w:rPr>
          <w:rFonts w:ascii="Palatino Linotype" w:hAnsi="Palatino Linotype"/>
          <w:i/>
        </w:rPr>
        <w:t xml:space="preserve">XV. Unidad de Información, Planeación, Programación y Evaluación; </w:t>
      </w:r>
    </w:p>
    <w:p w14:paraId="1BF74921" w14:textId="77777777" w:rsidR="00E331DE" w:rsidRPr="00B84196" w:rsidRDefault="00E331DE" w:rsidP="00E331DE">
      <w:pPr>
        <w:pStyle w:val="Prrafodelista"/>
        <w:spacing w:line="360" w:lineRule="auto"/>
        <w:ind w:left="567" w:right="822"/>
        <w:jc w:val="both"/>
        <w:rPr>
          <w:rFonts w:ascii="Palatino Linotype" w:hAnsi="Palatino Linotype"/>
          <w:i/>
        </w:rPr>
      </w:pPr>
      <w:r w:rsidRPr="00B84196">
        <w:rPr>
          <w:rFonts w:ascii="Palatino Linotype" w:hAnsi="Palatino Linotype"/>
          <w:i/>
        </w:rPr>
        <w:t xml:space="preserve">XVI. Unidad de Transparencia y Acceso a la Información Pública; </w:t>
      </w:r>
    </w:p>
    <w:p w14:paraId="0BB12D4E" w14:textId="77777777" w:rsidR="00E331DE" w:rsidRPr="00B84196" w:rsidRDefault="00E331DE" w:rsidP="00E331DE">
      <w:pPr>
        <w:pStyle w:val="Prrafodelista"/>
        <w:spacing w:line="360" w:lineRule="auto"/>
        <w:ind w:left="567" w:right="822"/>
        <w:jc w:val="both"/>
        <w:rPr>
          <w:rFonts w:ascii="Palatino Linotype" w:hAnsi="Palatino Linotype"/>
          <w:i/>
        </w:rPr>
      </w:pPr>
      <w:r w:rsidRPr="00B84196">
        <w:rPr>
          <w:rFonts w:ascii="Palatino Linotype" w:hAnsi="Palatino Linotype"/>
          <w:i/>
        </w:rPr>
        <w:lastRenderedPageBreak/>
        <w:t xml:space="preserve">XVII. Defensoría Municipal de Derechos Humanos; </w:t>
      </w:r>
    </w:p>
    <w:p w14:paraId="1EFE6108" w14:textId="77777777" w:rsidR="00E331DE" w:rsidRPr="00B84196" w:rsidRDefault="00E331DE" w:rsidP="00E331DE">
      <w:pPr>
        <w:pStyle w:val="Prrafodelista"/>
        <w:spacing w:line="360" w:lineRule="auto"/>
        <w:ind w:left="567" w:right="822"/>
        <w:jc w:val="both"/>
        <w:rPr>
          <w:rFonts w:ascii="Palatino Linotype" w:hAnsi="Palatino Linotype"/>
          <w:i/>
        </w:rPr>
      </w:pPr>
      <w:r w:rsidRPr="00B84196">
        <w:rPr>
          <w:rFonts w:ascii="Palatino Linotype" w:hAnsi="Palatino Linotype"/>
          <w:i/>
        </w:rPr>
        <w:t xml:space="preserve">XVIII. Oficialías Mediadora-Conciliadora y Calificadora; </w:t>
      </w:r>
    </w:p>
    <w:p w14:paraId="1C0B6F22" w14:textId="1FDD404E" w:rsidR="00E331DE" w:rsidRPr="00B84196" w:rsidRDefault="00E331DE" w:rsidP="00E331DE">
      <w:pPr>
        <w:pStyle w:val="Prrafodelista"/>
        <w:spacing w:line="360" w:lineRule="auto"/>
        <w:ind w:left="567" w:right="822"/>
        <w:jc w:val="both"/>
        <w:rPr>
          <w:rFonts w:ascii="Palatino Linotype" w:hAnsi="Palatino Linotype" w:cs="Palatino Linotype"/>
          <w:i/>
        </w:rPr>
      </w:pPr>
      <w:r w:rsidRPr="00B84196">
        <w:rPr>
          <w:rFonts w:ascii="Palatino Linotype" w:hAnsi="Palatino Linotype"/>
          <w:i/>
        </w:rPr>
        <w:t>XIX. Sistema Municipal para el Desarrollo Integral de la Familia (DIF).</w:t>
      </w:r>
    </w:p>
    <w:p w14:paraId="4882F805" w14:textId="77777777" w:rsidR="00E331DE" w:rsidRPr="00B84196" w:rsidRDefault="00E331DE" w:rsidP="00E331DE">
      <w:pPr>
        <w:pStyle w:val="Prrafodelista"/>
        <w:spacing w:line="360" w:lineRule="auto"/>
        <w:ind w:left="0"/>
        <w:jc w:val="both"/>
        <w:rPr>
          <w:rFonts w:ascii="Palatino Linotype" w:hAnsi="Palatino Linotype" w:cs="Palatino Linotype"/>
          <w:sz w:val="24"/>
        </w:rPr>
      </w:pPr>
    </w:p>
    <w:p w14:paraId="3FF1E79C" w14:textId="5E620FE4" w:rsidR="00952983" w:rsidRPr="00B84196" w:rsidRDefault="00557125" w:rsidP="007F2C26">
      <w:pPr>
        <w:pStyle w:val="Prrafodelista"/>
        <w:numPr>
          <w:ilvl w:val="0"/>
          <w:numId w:val="2"/>
        </w:numPr>
        <w:spacing w:line="360" w:lineRule="auto"/>
        <w:ind w:left="0" w:firstLine="0"/>
        <w:jc w:val="both"/>
        <w:rPr>
          <w:rFonts w:ascii="Palatino Linotype" w:hAnsi="Palatino Linotype" w:cs="Palatino Linotype"/>
          <w:sz w:val="24"/>
        </w:rPr>
      </w:pPr>
      <w:r w:rsidRPr="00B84196">
        <w:rPr>
          <w:rFonts w:ascii="Palatino Linotype" w:hAnsi="Palatino Linotype" w:cs="Palatino Linotype"/>
          <w:sz w:val="24"/>
        </w:rPr>
        <w:t xml:space="preserve">Es así que, dentro de la estructura orgánica del Ayuntamiento de Melchor Ocampo se cuenta con la Dirección de Obras Públicas, Desarrollo Urbano y Medio Ambiente. Dicho lo anterior, es necesario traer a contexto la Ley Orgánica Municipal del Estado de México  en el artículo 32 y 96 </w:t>
      </w:r>
      <w:proofErr w:type="spellStart"/>
      <w:r w:rsidRPr="00B84196">
        <w:rPr>
          <w:rFonts w:ascii="Palatino Linotype" w:hAnsi="Palatino Linotype" w:cs="Palatino Linotype"/>
          <w:sz w:val="24"/>
        </w:rPr>
        <w:t>Nonies</w:t>
      </w:r>
      <w:proofErr w:type="spellEnd"/>
      <w:r w:rsidRPr="00B84196">
        <w:rPr>
          <w:rFonts w:ascii="Palatino Linotype" w:hAnsi="Palatino Linotype" w:cs="Palatino Linotype"/>
          <w:sz w:val="24"/>
        </w:rPr>
        <w:t>, los cuales disponen lo siguiente:</w:t>
      </w:r>
    </w:p>
    <w:p w14:paraId="321B6742" w14:textId="77777777" w:rsidR="00557125" w:rsidRPr="00B84196" w:rsidRDefault="00557125" w:rsidP="00557125">
      <w:pPr>
        <w:pStyle w:val="Prrafodelista"/>
        <w:spacing w:line="360" w:lineRule="auto"/>
        <w:ind w:left="0"/>
        <w:jc w:val="both"/>
        <w:rPr>
          <w:rFonts w:ascii="Palatino Linotype" w:hAnsi="Palatino Linotype" w:cs="Palatino Linotype"/>
        </w:rPr>
      </w:pPr>
    </w:p>
    <w:p w14:paraId="28E355C6" w14:textId="77777777" w:rsidR="00557125" w:rsidRPr="00B84196" w:rsidRDefault="00557125" w:rsidP="00557125">
      <w:pPr>
        <w:pStyle w:val="Prrafodelista"/>
        <w:spacing w:line="360" w:lineRule="auto"/>
        <w:ind w:left="567" w:right="822"/>
        <w:jc w:val="both"/>
        <w:rPr>
          <w:rFonts w:ascii="Palatino Linotype" w:hAnsi="Palatino Linotype"/>
          <w:i/>
        </w:rPr>
      </w:pPr>
      <w:r w:rsidRPr="00B84196">
        <w:rPr>
          <w:rFonts w:ascii="Palatino Linotype" w:hAnsi="Palatino Linotype"/>
          <w:i/>
        </w:rPr>
        <w:t xml:space="preserve">Artículo 32.- Para ocupar los cargos de Secretario; Tesorero; Director de Obras Públicas, de Desarrollo Económico, Director de Turismo, Coordinador General Municipal de Mejora Regulatoria, Ecología, Desarrollo Urbano, de Desarrollo Social, de las Mujeres, del Campo o equivalentes, titulares de las unidades administrativas, de Protección Civil y de los organismos auxiliares se deberán satisfacer los siguientes requisitos: </w:t>
      </w:r>
    </w:p>
    <w:p w14:paraId="23D5EE09" w14:textId="77777777" w:rsidR="00557125" w:rsidRPr="00B84196" w:rsidRDefault="00557125" w:rsidP="00557125">
      <w:pPr>
        <w:pStyle w:val="Prrafodelista"/>
        <w:spacing w:line="360" w:lineRule="auto"/>
        <w:ind w:left="567" w:right="822"/>
        <w:jc w:val="both"/>
        <w:rPr>
          <w:rFonts w:ascii="Palatino Linotype" w:hAnsi="Palatino Linotype"/>
          <w:i/>
        </w:rPr>
      </w:pPr>
      <w:r w:rsidRPr="00B84196">
        <w:rPr>
          <w:rFonts w:ascii="Palatino Linotype" w:hAnsi="Palatino Linotype"/>
          <w:i/>
        </w:rPr>
        <w:t xml:space="preserve">I. Ser persona ciudadana del Estado, en pleno uso de sus derechos; </w:t>
      </w:r>
    </w:p>
    <w:p w14:paraId="2B6116FB" w14:textId="77777777" w:rsidR="00557125" w:rsidRPr="00B84196" w:rsidRDefault="00557125" w:rsidP="00557125">
      <w:pPr>
        <w:pStyle w:val="Prrafodelista"/>
        <w:spacing w:line="360" w:lineRule="auto"/>
        <w:ind w:left="567" w:right="822"/>
        <w:jc w:val="both"/>
        <w:rPr>
          <w:rFonts w:ascii="Palatino Linotype" w:hAnsi="Palatino Linotype"/>
          <w:i/>
        </w:rPr>
      </w:pPr>
      <w:r w:rsidRPr="00B84196">
        <w:rPr>
          <w:rFonts w:ascii="Palatino Linotype" w:hAnsi="Palatino Linotype"/>
          <w:i/>
        </w:rPr>
        <w:t xml:space="preserve">II. No estar inhabilitada o inhabilitado para desempeñar cargo, empleo, o comisión pública; </w:t>
      </w:r>
    </w:p>
    <w:p w14:paraId="20EF9412" w14:textId="77777777" w:rsidR="00557125" w:rsidRPr="00B84196" w:rsidRDefault="00557125" w:rsidP="00557125">
      <w:pPr>
        <w:pStyle w:val="Prrafodelista"/>
        <w:spacing w:line="360" w:lineRule="auto"/>
        <w:ind w:left="567" w:right="822"/>
        <w:jc w:val="both"/>
        <w:rPr>
          <w:rFonts w:ascii="Palatino Linotype" w:hAnsi="Palatino Linotype"/>
          <w:b/>
          <w:i/>
        </w:rPr>
      </w:pPr>
      <w:r w:rsidRPr="00B84196">
        <w:rPr>
          <w:rFonts w:ascii="Palatino Linotype" w:hAnsi="Palatino Linotype"/>
          <w:b/>
          <w:i/>
        </w:rPr>
        <w:t xml:space="preserve">III. Contar con título profesional o acreditar experiencia mínima de un año en la materia, ante la o el Presidente o el Ayuntamiento, cuando sea el caso, para el desempeño de los cargos que así lo requieran; </w:t>
      </w:r>
    </w:p>
    <w:p w14:paraId="613CCC38" w14:textId="77777777" w:rsidR="00557125" w:rsidRPr="00B84196" w:rsidRDefault="00557125" w:rsidP="00557125">
      <w:pPr>
        <w:pStyle w:val="Prrafodelista"/>
        <w:spacing w:line="360" w:lineRule="auto"/>
        <w:ind w:left="567" w:right="822"/>
        <w:jc w:val="both"/>
        <w:rPr>
          <w:rFonts w:ascii="Palatino Linotype" w:hAnsi="Palatino Linotype"/>
          <w:i/>
        </w:rPr>
      </w:pPr>
      <w:r w:rsidRPr="00B84196">
        <w:rPr>
          <w:rFonts w:ascii="Palatino Linotype" w:hAnsi="Palatino Linotype"/>
          <w:i/>
        </w:rPr>
        <w:t xml:space="preserve">IV. Contar con certificación de competencia laboral en la materia del cargo que se desempeñará, expedida por institución con reconocimiento de validez oficial. Este </w:t>
      </w:r>
      <w:r w:rsidRPr="00B84196">
        <w:rPr>
          <w:rFonts w:ascii="Palatino Linotype" w:hAnsi="Palatino Linotype"/>
          <w:i/>
        </w:rPr>
        <w:lastRenderedPageBreak/>
        <w:t xml:space="preserve">requisito deberá acreditarse dentro de los seis meses siguientes a la fecha en que inicien sus funciones; </w:t>
      </w:r>
    </w:p>
    <w:p w14:paraId="09B35F1A" w14:textId="77777777" w:rsidR="00557125" w:rsidRPr="00B84196" w:rsidRDefault="00557125" w:rsidP="00557125">
      <w:pPr>
        <w:pStyle w:val="Prrafodelista"/>
        <w:spacing w:line="360" w:lineRule="auto"/>
        <w:ind w:left="567" w:right="822"/>
        <w:jc w:val="both"/>
        <w:rPr>
          <w:rFonts w:ascii="Palatino Linotype" w:hAnsi="Palatino Linotype"/>
          <w:i/>
        </w:rPr>
      </w:pPr>
      <w:r w:rsidRPr="00B84196">
        <w:rPr>
          <w:rFonts w:ascii="Palatino Linotype" w:hAnsi="Palatino Linotype"/>
          <w:i/>
        </w:rPr>
        <w:t xml:space="preserve">V. No estar condenada o condenado por sentencia ejecutoriada por el delito de violencia política contra las mujeres en razón de género; </w:t>
      </w:r>
    </w:p>
    <w:p w14:paraId="52B47EEC" w14:textId="77777777" w:rsidR="00557125" w:rsidRPr="00B84196" w:rsidRDefault="00557125" w:rsidP="00557125">
      <w:pPr>
        <w:pStyle w:val="Prrafodelista"/>
        <w:spacing w:line="360" w:lineRule="auto"/>
        <w:ind w:left="567" w:right="822"/>
        <w:jc w:val="both"/>
        <w:rPr>
          <w:rFonts w:ascii="Palatino Linotype" w:hAnsi="Palatino Linotype"/>
          <w:i/>
        </w:rPr>
      </w:pPr>
      <w:r w:rsidRPr="00B84196">
        <w:rPr>
          <w:rFonts w:ascii="Palatino Linotype" w:hAnsi="Palatino Linotype"/>
          <w:i/>
        </w:rPr>
        <w:t xml:space="preserve">VI. No estar inscrito en el Registro de Deudores Alimentarios Morosos en el Estado, ni en otra entidad federativa, y </w:t>
      </w:r>
    </w:p>
    <w:p w14:paraId="090281AE" w14:textId="77777777" w:rsidR="00557125" w:rsidRPr="00B84196" w:rsidRDefault="00557125" w:rsidP="00557125">
      <w:pPr>
        <w:pStyle w:val="Prrafodelista"/>
        <w:spacing w:line="360" w:lineRule="auto"/>
        <w:ind w:left="567" w:right="822"/>
        <w:jc w:val="both"/>
        <w:rPr>
          <w:rFonts w:ascii="Palatino Linotype" w:hAnsi="Palatino Linotype"/>
          <w:i/>
        </w:rPr>
      </w:pPr>
      <w:r w:rsidRPr="00B84196">
        <w:rPr>
          <w:rFonts w:ascii="Palatino Linotype" w:hAnsi="Palatino Linotype"/>
          <w:i/>
        </w:rPr>
        <w:t xml:space="preserve">VII. No estar condenada o condenado por sentencia ejecutoriada por delitos de violencia familiar, contra la libertad sexual o de violencia de género. </w:t>
      </w:r>
    </w:p>
    <w:p w14:paraId="6317DCA7" w14:textId="77777777" w:rsidR="00557125" w:rsidRPr="00B84196" w:rsidRDefault="00557125" w:rsidP="00557125">
      <w:pPr>
        <w:pStyle w:val="Prrafodelista"/>
        <w:spacing w:line="360" w:lineRule="auto"/>
        <w:ind w:left="567" w:right="822"/>
        <w:jc w:val="both"/>
        <w:rPr>
          <w:rFonts w:ascii="Palatino Linotype" w:hAnsi="Palatino Linotype"/>
          <w:i/>
        </w:rPr>
      </w:pPr>
    </w:p>
    <w:p w14:paraId="60550E97" w14:textId="40359813" w:rsidR="00557125" w:rsidRPr="00B84196" w:rsidRDefault="00557125" w:rsidP="00557125">
      <w:pPr>
        <w:pStyle w:val="Prrafodelista"/>
        <w:spacing w:line="360" w:lineRule="auto"/>
        <w:ind w:left="567" w:right="822"/>
        <w:jc w:val="both"/>
        <w:rPr>
          <w:rFonts w:ascii="Palatino Linotype" w:hAnsi="Palatino Linotype"/>
          <w:i/>
        </w:rPr>
      </w:pPr>
      <w:r w:rsidRPr="00B84196">
        <w:rPr>
          <w:rFonts w:ascii="Palatino Linotype" w:hAnsi="Palatino Linotype"/>
          <w:i/>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14:paraId="1B54418A" w14:textId="77777777" w:rsidR="00557125" w:rsidRPr="00B84196" w:rsidRDefault="00557125" w:rsidP="00557125">
      <w:pPr>
        <w:pStyle w:val="Prrafodelista"/>
        <w:spacing w:line="360" w:lineRule="auto"/>
        <w:ind w:left="0"/>
        <w:jc w:val="both"/>
      </w:pPr>
    </w:p>
    <w:p w14:paraId="0A631A30" w14:textId="7129C7FA" w:rsidR="00557125" w:rsidRPr="00B84196" w:rsidRDefault="00557125" w:rsidP="00557125">
      <w:pPr>
        <w:pStyle w:val="Prrafodelista"/>
        <w:spacing w:line="360" w:lineRule="auto"/>
        <w:ind w:left="567" w:right="822"/>
        <w:jc w:val="both"/>
        <w:rPr>
          <w:rFonts w:ascii="Palatino Linotype" w:hAnsi="Palatino Linotype" w:cs="Palatino Linotype"/>
          <w:i/>
        </w:rPr>
      </w:pPr>
      <w:r w:rsidRPr="00B84196">
        <w:rPr>
          <w:rFonts w:ascii="Palatino Linotype" w:hAnsi="Palatino Linotype"/>
          <w:i/>
        </w:rPr>
        <w:t xml:space="preserve">Artículo 96 </w:t>
      </w:r>
      <w:proofErr w:type="spellStart"/>
      <w:r w:rsidRPr="00B84196">
        <w:rPr>
          <w:rFonts w:ascii="Palatino Linotype" w:hAnsi="Palatino Linotype"/>
          <w:i/>
        </w:rPr>
        <w:t>Nonies</w:t>
      </w:r>
      <w:proofErr w:type="spellEnd"/>
      <w:r w:rsidRPr="00B84196">
        <w:rPr>
          <w:rFonts w:ascii="Palatino Linotype" w:hAnsi="Palatino Linotype"/>
          <w:i/>
        </w:rPr>
        <w:t xml:space="preserve">. </w:t>
      </w:r>
      <w:r w:rsidRPr="00B84196">
        <w:rPr>
          <w:rFonts w:ascii="Palatino Linotype" w:hAnsi="Palatino Linotype"/>
          <w:b/>
          <w:i/>
        </w:rPr>
        <w:t>El Director de Ecología o el Titular de la Unidad Administrativa equivalente,</w:t>
      </w:r>
      <w:r w:rsidRPr="00B84196">
        <w:rPr>
          <w:rFonts w:ascii="Palatino Linotype" w:hAnsi="Palatino Linotype"/>
          <w:i/>
        </w:rPr>
        <w:t xml:space="preserve"> además de los requisitos establecidos en el artículo 32 de esta Ley, </w:t>
      </w:r>
      <w:r w:rsidRPr="00B84196">
        <w:rPr>
          <w:rFonts w:ascii="Palatino Linotype" w:hAnsi="Palatino Linotype"/>
          <w:b/>
          <w:i/>
        </w:rPr>
        <w:t>requiere contar con título profesional en el área de biología-agronomía-administración pública o afín, o contar con una experiencia mínima de un año</w:t>
      </w:r>
      <w:r w:rsidRPr="00B84196">
        <w:rPr>
          <w:rFonts w:ascii="Palatino Linotype" w:hAnsi="Palatino Linotype"/>
          <w:i/>
        </w:rPr>
        <w:t>,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3E4F1E8B" w14:textId="09AAE7DF" w:rsidR="00952983" w:rsidRPr="00B84196" w:rsidRDefault="00557125" w:rsidP="007F2C26">
      <w:pPr>
        <w:pStyle w:val="Prrafodelista"/>
        <w:numPr>
          <w:ilvl w:val="0"/>
          <w:numId w:val="2"/>
        </w:numPr>
        <w:spacing w:line="360" w:lineRule="auto"/>
        <w:ind w:left="0" w:firstLine="0"/>
        <w:jc w:val="both"/>
        <w:rPr>
          <w:rFonts w:ascii="Palatino Linotype" w:hAnsi="Palatino Linotype" w:cs="Palatino Linotype"/>
          <w:sz w:val="24"/>
        </w:rPr>
      </w:pPr>
      <w:r w:rsidRPr="00B84196">
        <w:rPr>
          <w:rFonts w:ascii="Palatino Linotype" w:hAnsi="Palatino Linotype" w:cs="Palatino Linotype"/>
          <w:sz w:val="24"/>
        </w:rPr>
        <w:lastRenderedPageBreak/>
        <w:t>De lo anterior, se advierte que para ser Director de Ecología o Titular del Área administrativa equivalente, deberá contar con título profesional, o bien, con experiencia mínima de un año, con anterioridad a la fecha de la designación.</w:t>
      </w:r>
      <w:r w:rsidR="00086126" w:rsidRPr="00B84196">
        <w:rPr>
          <w:rFonts w:ascii="Palatino Linotype" w:hAnsi="Palatino Linotype" w:cs="Palatino Linotype"/>
          <w:sz w:val="24"/>
        </w:rPr>
        <w:t xml:space="preserve"> En consecuencia, se ordena el documento donde conste el Título Profesional o el documento donde conste la experiencia del Servidor Público que ostenta el cargo de la Dirección de Ecología o equivalente.</w:t>
      </w:r>
    </w:p>
    <w:p w14:paraId="7C539049" w14:textId="77777777" w:rsidR="00952983" w:rsidRPr="00B84196" w:rsidRDefault="00952983" w:rsidP="00086126">
      <w:pPr>
        <w:pStyle w:val="Prrafodelista"/>
        <w:spacing w:line="360" w:lineRule="auto"/>
        <w:ind w:left="0"/>
        <w:jc w:val="both"/>
        <w:rPr>
          <w:rFonts w:ascii="Palatino Linotype" w:hAnsi="Palatino Linotype" w:cs="Palatino Linotype"/>
          <w:sz w:val="24"/>
        </w:rPr>
      </w:pPr>
    </w:p>
    <w:p w14:paraId="2CD33FE6" w14:textId="230CA36D" w:rsidR="00952983" w:rsidRPr="00B84196" w:rsidRDefault="00B57AEE" w:rsidP="007F2C26">
      <w:pPr>
        <w:pStyle w:val="Prrafodelista"/>
        <w:numPr>
          <w:ilvl w:val="0"/>
          <w:numId w:val="2"/>
        </w:numPr>
        <w:spacing w:line="360" w:lineRule="auto"/>
        <w:ind w:left="0" w:firstLine="0"/>
        <w:jc w:val="both"/>
        <w:rPr>
          <w:rFonts w:ascii="Palatino Linotype" w:hAnsi="Palatino Linotype" w:cs="Palatino Linotype"/>
          <w:sz w:val="24"/>
        </w:rPr>
      </w:pPr>
      <w:r w:rsidRPr="00B84196">
        <w:rPr>
          <w:rFonts w:ascii="Palatino Linotype" w:hAnsi="Palatino Linotype" w:cs="Palatino Linotype"/>
          <w:sz w:val="24"/>
        </w:rPr>
        <w:t>Ahora bien, de ser el caso de que la información que se ORDENA entregar contenga datos personales susceptibles de clasificarse como confidenciales, el Sujeto Obligado estará a lo dispuesto en el Considerando QUINTO de la presente resolución.</w:t>
      </w:r>
    </w:p>
    <w:p w14:paraId="30009E88" w14:textId="77777777" w:rsidR="0054287C" w:rsidRPr="00B84196" w:rsidRDefault="0054287C" w:rsidP="0054287C">
      <w:pPr>
        <w:pStyle w:val="Ttulo1"/>
        <w:rPr>
          <w:rFonts w:ascii="Palatino Linotype" w:hAnsi="Palatino Linotype"/>
          <w:b/>
          <w:color w:val="auto"/>
          <w:sz w:val="24"/>
          <w:szCs w:val="24"/>
          <w:lang w:val="es-ES_tradnl"/>
        </w:rPr>
      </w:pPr>
      <w:bookmarkStart w:id="13" w:name="_Toc87549682"/>
      <w:r w:rsidRPr="00B84196">
        <w:rPr>
          <w:rFonts w:ascii="Palatino Linotype" w:hAnsi="Palatino Linotype"/>
          <w:b/>
          <w:color w:val="auto"/>
          <w:sz w:val="24"/>
          <w:szCs w:val="24"/>
          <w:lang w:val="es-ES_tradnl"/>
        </w:rPr>
        <w:t>QUINTO. De la versión pública.</w:t>
      </w:r>
      <w:bookmarkEnd w:id="13"/>
    </w:p>
    <w:p w14:paraId="683E4B66" w14:textId="77777777" w:rsidR="0054287C" w:rsidRPr="00B84196" w:rsidRDefault="0054287C" w:rsidP="0054287C">
      <w:pPr>
        <w:pStyle w:val="Ttulo1"/>
        <w:numPr>
          <w:ilvl w:val="0"/>
          <w:numId w:val="4"/>
        </w:numPr>
        <w:tabs>
          <w:tab w:val="left" w:pos="284"/>
          <w:tab w:val="num" w:pos="360"/>
        </w:tabs>
        <w:spacing w:before="0" w:line="360" w:lineRule="auto"/>
        <w:ind w:left="0" w:firstLine="0"/>
        <w:rPr>
          <w:rFonts w:ascii="Palatino Linotype" w:hAnsi="Palatino Linotype" w:cs="Times New Roman"/>
          <w:b/>
          <w:color w:val="auto"/>
          <w:sz w:val="24"/>
          <w:szCs w:val="24"/>
          <w:lang w:eastAsia="es-ES_tradnl"/>
        </w:rPr>
      </w:pPr>
      <w:bookmarkStart w:id="14" w:name="_Toc48135362"/>
      <w:bookmarkStart w:id="15" w:name="_Toc72309902"/>
      <w:bookmarkStart w:id="16" w:name="_Toc73643041"/>
      <w:bookmarkStart w:id="17" w:name="_Toc73911519"/>
      <w:bookmarkStart w:id="18" w:name="_Toc87549683"/>
      <w:r w:rsidRPr="00B84196">
        <w:rPr>
          <w:rFonts w:ascii="Palatino Linotype" w:hAnsi="Palatino Linotype" w:cs="Times New Roman"/>
          <w:b/>
          <w:color w:val="auto"/>
          <w:sz w:val="24"/>
          <w:szCs w:val="24"/>
          <w:lang w:eastAsia="es-ES_tradnl"/>
        </w:rPr>
        <w:t>Nociones generales.</w:t>
      </w:r>
      <w:bookmarkEnd w:id="14"/>
      <w:bookmarkEnd w:id="15"/>
      <w:bookmarkEnd w:id="16"/>
      <w:bookmarkEnd w:id="17"/>
      <w:bookmarkEnd w:id="18"/>
      <w:r w:rsidRPr="00B84196">
        <w:rPr>
          <w:rFonts w:ascii="Palatino Linotype" w:hAnsi="Palatino Linotype" w:cs="Times New Roman"/>
          <w:b/>
          <w:color w:val="auto"/>
          <w:sz w:val="24"/>
          <w:szCs w:val="24"/>
          <w:lang w:eastAsia="es-ES_tradnl"/>
        </w:rPr>
        <w:t xml:space="preserve"> </w:t>
      </w:r>
    </w:p>
    <w:p w14:paraId="6F0E6517" w14:textId="77777777" w:rsidR="0054287C" w:rsidRPr="00B84196" w:rsidRDefault="0054287C" w:rsidP="0054287C">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B84196">
        <w:rPr>
          <w:rFonts w:ascii="Palatino Linotype" w:hAnsi="Palatino Linotype" w:cs="Arial"/>
          <w:color w:val="000000"/>
          <w:sz w:val="24"/>
        </w:rPr>
        <w:t>Debe destacarse que, debido a la naturaleza de la información solicitada</w:t>
      </w:r>
      <w:r w:rsidRPr="00B84196">
        <w:rPr>
          <w:rFonts w:ascii="Palatino Linotype" w:hAnsi="Palatino Linotype" w:cs="Arial"/>
          <w:b/>
          <w:color w:val="000000"/>
          <w:sz w:val="24"/>
        </w:rPr>
        <w:t xml:space="preserve">, </w:t>
      </w:r>
      <w:r w:rsidRPr="00B84196">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B84196">
        <w:rPr>
          <w:rFonts w:ascii="Palatino Linotype" w:hAnsi="Palatino Linotype" w:cs="Arial"/>
          <w:b/>
          <w:bCs/>
          <w:color w:val="000000"/>
          <w:sz w:val="24"/>
        </w:rPr>
        <w:t xml:space="preserve">Sujeto Obligado </w:t>
      </w:r>
      <w:r w:rsidRPr="00B84196">
        <w:rPr>
          <w:rFonts w:ascii="Palatino Linotype" w:hAnsi="Palatino Linotype" w:cs="Arial"/>
          <w:color w:val="000000"/>
          <w:sz w:val="24"/>
        </w:rPr>
        <w:t xml:space="preserve">deberá de hacer la adecuada versión pública, protegiendo los datos que no son susceptibles de ser proporcionados. </w:t>
      </w:r>
    </w:p>
    <w:p w14:paraId="16491A0B" w14:textId="77777777" w:rsidR="0054287C" w:rsidRPr="00B84196" w:rsidRDefault="0054287C" w:rsidP="0054287C">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0D78E70D" w14:textId="77777777" w:rsidR="0054287C" w:rsidRPr="00B84196" w:rsidRDefault="0054287C" w:rsidP="0054287C">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B84196">
        <w:rPr>
          <w:rFonts w:ascii="Palatino Linotype" w:hAnsi="Palatino Linotype" w:cs="Arial"/>
          <w:color w:val="000000"/>
          <w:sz w:val="24"/>
          <w:szCs w:val="24"/>
        </w:rPr>
        <w:t xml:space="preserve">No pasa desapercibido para este Órgano Garante que los </w:t>
      </w:r>
      <w:r w:rsidRPr="00B84196">
        <w:rPr>
          <w:rFonts w:ascii="Palatino Linotype" w:hAnsi="Palatino Linotype" w:cs="Arial"/>
          <w:b/>
          <w:bCs/>
          <w:color w:val="000000"/>
          <w:sz w:val="24"/>
          <w:szCs w:val="24"/>
        </w:rPr>
        <w:t xml:space="preserve">Sujetos Obligados </w:t>
      </w:r>
      <w:r w:rsidRPr="00B84196">
        <w:rPr>
          <w:rFonts w:ascii="Palatino Linotype" w:hAnsi="Palatino Linotype" w:cs="Arial"/>
          <w:color w:val="000000"/>
          <w:sz w:val="24"/>
          <w:szCs w:val="24"/>
        </w:rPr>
        <w:t xml:space="preserve">serán responsables de los datos personales en su posesión y que, en caso de localizarse datos concernientes a terceros, éstos no podrán difundir, distribuir o comercializar los datos personales.  Cabe destacar que, para la realización de la clasificación de la </w:t>
      </w:r>
      <w:r w:rsidRPr="00B84196">
        <w:rPr>
          <w:rFonts w:ascii="Palatino Linotype" w:hAnsi="Palatino Linotype" w:cs="Arial"/>
          <w:color w:val="000000"/>
          <w:sz w:val="24"/>
          <w:szCs w:val="24"/>
        </w:rPr>
        <w:lastRenderedPageBreak/>
        <w:t>información, se deben seguir una serie de pasos y procedimientos, por lo que es menester reiterar los mismos:</w:t>
      </w:r>
    </w:p>
    <w:p w14:paraId="72448309" w14:textId="77777777" w:rsidR="0054287C" w:rsidRPr="00B84196" w:rsidRDefault="0054287C" w:rsidP="0054287C">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8505" w:type="dxa"/>
        <w:tblInd w:w="137" w:type="dxa"/>
        <w:tblLook w:val="04A0" w:firstRow="1" w:lastRow="0" w:firstColumn="1" w:lastColumn="0" w:noHBand="0" w:noVBand="1"/>
      </w:tblPr>
      <w:tblGrid>
        <w:gridCol w:w="1838"/>
        <w:gridCol w:w="6667"/>
      </w:tblGrid>
      <w:tr w:rsidR="0054287C" w:rsidRPr="00B84196" w14:paraId="464CA067" w14:textId="77777777" w:rsidTr="002B3A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963DBA4" w14:textId="77777777" w:rsidR="0054287C" w:rsidRPr="00B84196" w:rsidRDefault="0054287C" w:rsidP="002B3AC8">
            <w:pPr>
              <w:tabs>
                <w:tab w:val="left" w:pos="284"/>
              </w:tabs>
              <w:spacing w:line="360" w:lineRule="auto"/>
              <w:rPr>
                <w:rFonts w:ascii="Palatino Linotype" w:hAnsi="Palatino Linotype"/>
                <w:bCs w:val="0"/>
                <w:sz w:val="20"/>
                <w:szCs w:val="24"/>
              </w:rPr>
            </w:pPr>
            <w:r w:rsidRPr="00B84196">
              <w:rPr>
                <w:rFonts w:ascii="Palatino Linotype" w:hAnsi="Palatino Linotype" w:cstheme="majorBidi"/>
                <w:sz w:val="20"/>
                <w:szCs w:val="24"/>
              </w:rPr>
              <w:t>a) Requisitos previos.</w:t>
            </w:r>
          </w:p>
        </w:tc>
        <w:tc>
          <w:tcPr>
            <w:tcW w:w="6667" w:type="dxa"/>
            <w:hideMark/>
          </w:tcPr>
          <w:p w14:paraId="16EE07A9" w14:textId="77777777" w:rsidR="0054287C" w:rsidRPr="00B84196" w:rsidRDefault="0054287C" w:rsidP="002B3AC8">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B84196">
              <w:rPr>
                <w:rFonts w:ascii="Palatino Linotype" w:hAnsi="Palatino Linotype" w:cs="Arial"/>
                <w:color w:val="000000"/>
                <w:sz w:val="20"/>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4A89325" w14:textId="77777777" w:rsidR="0054287C" w:rsidRPr="00B84196" w:rsidRDefault="0054287C" w:rsidP="002B3AC8">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B84196">
              <w:rPr>
                <w:rFonts w:ascii="Palatino Linotype" w:hAnsi="Palatino Linotype" w:cs="Arial"/>
                <w:color w:val="000000"/>
                <w:sz w:val="20"/>
                <w:szCs w:val="24"/>
              </w:rPr>
              <w:t>Al hacerlo tienen que precisar de qué información se trata, señalando el supuesto de clasificación (confidencialidad o reserva).</w:t>
            </w:r>
          </w:p>
          <w:p w14:paraId="1221C77D" w14:textId="77777777" w:rsidR="0054287C" w:rsidRPr="00B84196" w:rsidRDefault="0054287C" w:rsidP="002B3AC8">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B84196">
              <w:rPr>
                <w:rFonts w:ascii="Palatino Linotype" w:hAnsi="Palatino Linotype" w:cs="Arial"/>
                <w:color w:val="000000"/>
                <w:sz w:val="20"/>
                <w:szCs w:val="24"/>
              </w:rPr>
              <w:t>Además, se debe señalar el procedimiento, de los tres que establecen los artículos 132 y 106 de la Ley Estatal y General, respectivamente.</w:t>
            </w:r>
          </w:p>
          <w:p w14:paraId="34EEC01B" w14:textId="77777777" w:rsidR="0054287C" w:rsidRPr="00B84196" w:rsidRDefault="0054287C" w:rsidP="002B3AC8">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4"/>
              </w:rPr>
            </w:pPr>
            <w:r w:rsidRPr="00B84196">
              <w:rPr>
                <w:rFonts w:ascii="Palatino Linotype" w:hAnsi="Palatino Linotype" w:cs="Arial"/>
                <w:color w:val="000000"/>
                <w:sz w:val="20"/>
                <w:szCs w:val="24"/>
              </w:rPr>
              <w:t xml:space="preserve">El último de estos requisitos previos consiste en que no se pueden emitir acuerdos de carácter general ni particular, esto es, </w:t>
            </w:r>
            <w:r w:rsidRPr="00B84196">
              <w:rPr>
                <w:rFonts w:ascii="Palatino Linotype" w:hAnsi="Palatino Linotype" w:cs="Arial"/>
                <w:color w:val="000000"/>
                <w:sz w:val="20"/>
                <w:szCs w:val="24"/>
                <w:u w:val="single"/>
              </w:rPr>
              <w:t>no se puede hacer un acuerdo para clasificar de manera general todos los documentos de un expediente o área, sin</w:t>
            </w:r>
            <w:r w:rsidRPr="00B84196">
              <w:rPr>
                <w:rFonts w:ascii="Palatino Linotype" w:hAnsi="Palatino Linotype" w:cs="Arial"/>
                <w:color w:val="000000"/>
                <w:sz w:val="20"/>
                <w:szCs w:val="24"/>
              </w:rPr>
              <w:t xml:space="preserve"> individualizar su análisis y tampoco se puede hacer un acuerdo por cada dato que se vaya a clasificar dentro de un documento con diez datos, por ejemplo, susceptibles de ser clasificados.</w:t>
            </w:r>
          </w:p>
        </w:tc>
      </w:tr>
      <w:tr w:rsidR="0054287C" w:rsidRPr="00B84196" w14:paraId="2CD4EC3D" w14:textId="77777777" w:rsidTr="002B3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4B26C09" w14:textId="77777777" w:rsidR="0054287C" w:rsidRPr="00B84196" w:rsidRDefault="0054287C" w:rsidP="002B3AC8">
            <w:pPr>
              <w:tabs>
                <w:tab w:val="left" w:pos="284"/>
              </w:tabs>
              <w:spacing w:line="360" w:lineRule="auto"/>
              <w:rPr>
                <w:rFonts w:ascii="Palatino Linotype" w:hAnsi="Palatino Linotype"/>
                <w:bCs w:val="0"/>
                <w:sz w:val="20"/>
                <w:szCs w:val="24"/>
              </w:rPr>
            </w:pPr>
            <w:r w:rsidRPr="00B84196">
              <w:rPr>
                <w:rFonts w:ascii="Palatino Linotype" w:hAnsi="Palatino Linotype" w:cstheme="majorBidi"/>
                <w:sz w:val="20"/>
                <w:szCs w:val="24"/>
              </w:rPr>
              <w:t>b) Supuestos de clasificación.</w:t>
            </w:r>
          </w:p>
        </w:tc>
        <w:tc>
          <w:tcPr>
            <w:tcW w:w="6667" w:type="dxa"/>
            <w:hideMark/>
          </w:tcPr>
          <w:p w14:paraId="4BE735DD" w14:textId="77777777" w:rsidR="0054287C" w:rsidRPr="00B84196" w:rsidRDefault="0054287C" w:rsidP="002B3AC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B84196">
              <w:rPr>
                <w:rFonts w:ascii="Palatino Linotype" w:hAnsi="Palatino Linotype" w:cs="Arial"/>
                <w:color w:val="000000"/>
                <w:sz w:val="20"/>
                <w:szCs w:val="24"/>
              </w:rPr>
              <w:t>Las disposiciones constitucionales y legales en la materia establecen los dos supuestos generales para clasificar la información: por reserva y por confidencialidad.</w:t>
            </w:r>
          </w:p>
          <w:p w14:paraId="000A39A7" w14:textId="77777777" w:rsidR="0054287C" w:rsidRPr="00B84196" w:rsidRDefault="0054287C" w:rsidP="002B3AC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B84196">
              <w:rPr>
                <w:rFonts w:ascii="Palatino Linotype" w:hAnsi="Palatino Linotype" w:cs="Arial"/>
                <w:color w:val="000000"/>
                <w:sz w:val="20"/>
                <w:szCs w:val="24"/>
              </w:rPr>
              <w:t xml:space="preserve">Los artículos 116 y 143 de la Ley Estatal y de la Ley General, respectivamente, señalan los supuestos para que la información pueda ser clasificada como confidencial. Mientras que los artículos 105 y 130 de </w:t>
            </w:r>
            <w:r w:rsidRPr="00B84196">
              <w:rPr>
                <w:rFonts w:ascii="Palatino Linotype" w:hAnsi="Palatino Linotype" w:cs="Arial"/>
                <w:color w:val="000000"/>
                <w:sz w:val="20"/>
                <w:szCs w:val="24"/>
              </w:rPr>
              <w:lastRenderedPageBreak/>
              <w:t>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3527165" w14:textId="77777777" w:rsidR="0054287C" w:rsidRPr="00B84196" w:rsidRDefault="0054287C" w:rsidP="002B3AC8">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4"/>
              </w:rPr>
            </w:pPr>
            <w:r w:rsidRPr="00B84196">
              <w:rPr>
                <w:rFonts w:ascii="Palatino Linotype" w:hAnsi="Palatino Linotype" w:cs="Arial"/>
                <w:color w:val="000000"/>
                <w:sz w:val="20"/>
                <w:szCs w:val="24"/>
              </w:rPr>
              <w:t xml:space="preserve">El </w:t>
            </w:r>
            <w:r w:rsidRPr="00B84196">
              <w:rPr>
                <w:rFonts w:ascii="Palatino Linotype" w:hAnsi="Palatino Linotype" w:cs="Arial"/>
                <w:b/>
                <w:color w:val="000000"/>
                <w:sz w:val="20"/>
                <w:szCs w:val="24"/>
              </w:rPr>
              <w:t>Sujeto Obligado</w:t>
            </w:r>
            <w:r w:rsidRPr="00B84196">
              <w:rPr>
                <w:rFonts w:ascii="Palatino Linotype" w:hAnsi="Palatino Linotype" w:cs="Arial"/>
                <w:color w:val="000000"/>
                <w:sz w:val="20"/>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4287C" w:rsidRPr="00B84196" w14:paraId="762E94A6" w14:textId="77777777" w:rsidTr="002B3AC8">
        <w:tc>
          <w:tcPr>
            <w:cnfStyle w:val="001000000000" w:firstRow="0" w:lastRow="0" w:firstColumn="1" w:lastColumn="0" w:oddVBand="0" w:evenVBand="0" w:oddHBand="0" w:evenHBand="0" w:firstRowFirstColumn="0" w:firstRowLastColumn="0" w:lastRowFirstColumn="0" w:lastRowLastColumn="0"/>
            <w:tcW w:w="1838" w:type="dxa"/>
            <w:hideMark/>
          </w:tcPr>
          <w:p w14:paraId="7F779847" w14:textId="77777777" w:rsidR="0054287C" w:rsidRPr="00B84196" w:rsidRDefault="0054287C" w:rsidP="002B3AC8">
            <w:pPr>
              <w:tabs>
                <w:tab w:val="left" w:pos="284"/>
              </w:tabs>
              <w:spacing w:line="360" w:lineRule="auto"/>
              <w:rPr>
                <w:rFonts w:ascii="Palatino Linotype" w:hAnsi="Palatino Linotype"/>
                <w:bCs w:val="0"/>
                <w:sz w:val="20"/>
                <w:szCs w:val="24"/>
              </w:rPr>
            </w:pPr>
            <w:r w:rsidRPr="00B84196">
              <w:rPr>
                <w:rFonts w:ascii="Palatino Linotype" w:hAnsi="Palatino Linotype" w:cstheme="majorBidi"/>
                <w:sz w:val="20"/>
                <w:szCs w:val="24"/>
              </w:rPr>
              <w:lastRenderedPageBreak/>
              <w:t>c) Formalidades para emitir el acuerdo de clasificación.</w:t>
            </w:r>
          </w:p>
        </w:tc>
        <w:tc>
          <w:tcPr>
            <w:tcW w:w="6667" w:type="dxa"/>
            <w:hideMark/>
          </w:tcPr>
          <w:p w14:paraId="2A19DDDF" w14:textId="77777777" w:rsidR="0054287C" w:rsidRPr="00B84196" w:rsidRDefault="0054287C" w:rsidP="002B3AC8">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B84196">
              <w:rPr>
                <w:rFonts w:ascii="Palatino Linotype" w:hAnsi="Palatino Linotype" w:cs="Arial"/>
                <w:color w:val="000000"/>
                <w:sz w:val="20"/>
                <w:szCs w:val="24"/>
              </w:rPr>
              <w:t xml:space="preserve">El Comité de Transparencia, según lo dispuesto en los artículos cuenta con las facultades para aprobar, modificar o revocar la clasificación de la información que haya propuesto. </w:t>
            </w:r>
          </w:p>
          <w:p w14:paraId="3D617413" w14:textId="77777777" w:rsidR="0054287C" w:rsidRPr="00B84196" w:rsidRDefault="0054287C" w:rsidP="002B3AC8">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B84196">
              <w:rPr>
                <w:rFonts w:ascii="Palatino Linotype" w:hAnsi="Palatino Linotype" w:cs="Arial"/>
                <w:color w:val="000000"/>
                <w:sz w:val="20"/>
                <w:szCs w:val="24"/>
              </w:rPr>
              <w:t xml:space="preserve">Es necesario que </w:t>
            </w:r>
            <w:r w:rsidRPr="00B84196">
              <w:rPr>
                <w:rFonts w:ascii="Palatino Linotype" w:hAnsi="Palatino Linotype" w:cs="Arial"/>
                <w:b/>
                <w:color w:val="000000"/>
                <w:sz w:val="20"/>
                <w:szCs w:val="24"/>
                <w:u w:val="single"/>
              </w:rPr>
              <w:t>el acto reúna con los requisitos elementales</w:t>
            </w:r>
            <w:r w:rsidRPr="00B84196">
              <w:rPr>
                <w:rFonts w:ascii="Palatino Linotype" w:hAnsi="Palatino Linotype" w:cs="Arial"/>
                <w:color w:val="000000"/>
                <w:sz w:val="20"/>
                <w:szCs w:val="24"/>
              </w:rPr>
              <w:t>, entre ellos, que la autoridad que va a emitir el acto de autoridad sea la legalmente facultada para ello.</w:t>
            </w:r>
          </w:p>
          <w:p w14:paraId="5EAEE25B" w14:textId="77777777" w:rsidR="0054287C" w:rsidRPr="00B84196" w:rsidRDefault="0054287C" w:rsidP="002B3AC8">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4"/>
              </w:rPr>
            </w:pPr>
            <w:r w:rsidRPr="00B84196">
              <w:rPr>
                <w:rFonts w:ascii="Palatino Linotype" w:hAnsi="Palatino Linotype" w:cs="Arial"/>
                <w:color w:val="000000"/>
                <w:sz w:val="20"/>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4287C" w:rsidRPr="00B84196" w14:paraId="3C6979EF" w14:textId="77777777" w:rsidTr="002B3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4098B1A" w14:textId="77777777" w:rsidR="0054287C" w:rsidRPr="00B84196" w:rsidRDefault="0054287C" w:rsidP="002B3AC8">
            <w:pPr>
              <w:tabs>
                <w:tab w:val="left" w:pos="284"/>
              </w:tabs>
              <w:spacing w:line="360" w:lineRule="auto"/>
              <w:rPr>
                <w:rFonts w:ascii="Palatino Linotype" w:hAnsi="Palatino Linotype"/>
                <w:b w:val="0"/>
                <w:sz w:val="20"/>
                <w:szCs w:val="24"/>
              </w:rPr>
            </w:pPr>
          </w:p>
          <w:p w14:paraId="2D2A6CBE" w14:textId="77777777" w:rsidR="0054287C" w:rsidRPr="00B84196" w:rsidRDefault="0054287C" w:rsidP="002B3AC8">
            <w:pPr>
              <w:tabs>
                <w:tab w:val="left" w:pos="284"/>
              </w:tabs>
              <w:spacing w:line="360" w:lineRule="auto"/>
              <w:jc w:val="both"/>
              <w:rPr>
                <w:rFonts w:ascii="Palatino Linotype" w:hAnsi="Palatino Linotype"/>
                <w:bCs w:val="0"/>
                <w:sz w:val="20"/>
                <w:szCs w:val="24"/>
              </w:rPr>
            </w:pPr>
            <w:r w:rsidRPr="00B84196">
              <w:rPr>
                <w:rFonts w:ascii="Palatino Linotype" w:hAnsi="Palatino Linotype" w:cs="Arial"/>
                <w:color w:val="000000"/>
                <w:sz w:val="20"/>
                <w:szCs w:val="24"/>
              </w:rPr>
              <w:lastRenderedPageBreak/>
              <w:t xml:space="preserve">d) Requisitos de fondo del acuerdo de clasificación. </w:t>
            </w:r>
          </w:p>
        </w:tc>
        <w:tc>
          <w:tcPr>
            <w:tcW w:w="6667" w:type="dxa"/>
            <w:hideMark/>
          </w:tcPr>
          <w:p w14:paraId="4F9A7815" w14:textId="77777777" w:rsidR="0054287C" w:rsidRPr="00B84196" w:rsidRDefault="0054287C" w:rsidP="002B3AC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B84196">
              <w:rPr>
                <w:rFonts w:ascii="Palatino Linotype" w:hAnsi="Palatino Linotype" w:cs="Arial"/>
                <w:color w:val="000000"/>
                <w:sz w:val="20"/>
                <w:szCs w:val="24"/>
              </w:rPr>
              <w:lastRenderedPageBreak/>
              <w:t xml:space="preserve">Como se ha señalado antes, al hacer el juicio de subsunción o encaje entre el supuesto de hecho y la hipótesis jurídica, se debe acreditar la estricta </w:t>
            </w:r>
            <w:r w:rsidRPr="00B84196">
              <w:rPr>
                <w:rFonts w:ascii="Palatino Linotype" w:hAnsi="Palatino Linotype" w:cs="Arial"/>
                <w:color w:val="000000"/>
                <w:sz w:val="20"/>
                <w:szCs w:val="24"/>
              </w:rPr>
              <w:lastRenderedPageBreak/>
              <w:t xml:space="preserve">correspondencia entre un elemento y otro. Ahora, en esta parte del procedimiento, que se desahoga en sede del Comité de Transparencia, la ley señala que la carga de la prueba, para justificar las restricciones, corresponde a los </w:t>
            </w:r>
            <w:r w:rsidRPr="00B84196">
              <w:rPr>
                <w:rFonts w:ascii="Palatino Linotype" w:hAnsi="Palatino Linotype" w:cs="Arial"/>
                <w:b/>
                <w:color w:val="000000"/>
                <w:sz w:val="20"/>
                <w:szCs w:val="24"/>
              </w:rPr>
              <w:t>Sujetos Obligados</w:t>
            </w:r>
            <w:r w:rsidRPr="00B84196">
              <w:rPr>
                <w:rFonts w:ascii="Palatino Linotype" w:hAnsi="Palatino Linotype" w:cs="Arial"/>
                <w:color w:val="000000"/>
                <w:sz w:val="20"/>
                <w:szCs w:val="24"/>
              </w:rPr>
              <w:t xml:space="preserve">, por lo que deberán fundar y motivar debidamente la clasificación. </w:t>
            </w:r>
          </w:p>
          <w:p w14:paraId="73FDAD45" w14:textId="77777777" w:rsidR="0054287C" w:rsidRPr="00B84196" w:rsidRDefault="0054287C" w:rsidP="002B3AC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B84196">
              <w:rPr>
                <w:rFonts w:ascii="Palatino Linotype" w:hAnsi="Palatino Linotype" w:cs="Arial"/>
                <w:color w:val="000000"/>
                <w:sz w:val="20"/>
                <w:szCs w:val="24"/>
              </w:rPr>
              <w:t xml:space="preserve">De lo anterior, se desprende que para una correcta </w:t>
            </w:r>
            <w:r w:rsidRPr="00B84196">
              <w:rPr>
                <w:rFonts w:ascii="Palatino Linotype" w:hAnsi="Palatino Linotype" w:cs="Arial"/>
                <w:b/>
                <w:color w:val="000000"/>
                <w:sz w:val="20"/>
                <w:szCs w:val="24"/>
              </w:rPr>
              <w:t>clasificación total o parcial</w:t>
            </w:r>
            <w:r w:rsidRPr="00B84196">
              <w:rPr>
                <w:rFonts w:ascii="Palatino Linotype" w:hAnsi="Palatino Linotype" w:cs="Arial"/>
                <w:color w:val="000000"/>
                <w:sz w:val="20"/>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5ED22A1" w14:textId="77777777" w:rsidR="0054287C" w:rsidRPr="00B84196" w:rsidRDefault="0054287C" w:rsidP="002B3AC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B84196">
              <w:rPr>
                <w:rFonts w:ascii="Palatino Linotype" w:hAnsi="Palatino Linotype" w:cs="Arial"/>
                <w:color w:val="000000"/>
                <w:sz w:val="20"/>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5567059" w14:textId="77777777" w:rsidR="0054287C" w:rsidRPr="00B84196" w:rsidRDefault="0054287C" w:rsidP="002B3AC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B84196">
              <w:rPr>
                <w:rFonts w:ascii="Palatino Linotype" w:hAnsi="Palatino Linotype" w:cs="Arial"/>
                <w:color w:val="000000"/>
                <w:sz w:val="20"/>
                <w:szCs w:val="24"/>
              </w:rPr>
              <w:t>En ese mismo sentido, el numeral trigésimo tercero fracción V de los Lineamientos Generales, precisa que para motivar la clasificación se deben acreditar las circunstancias de tiempo, modo y lugar.</w:t>
            </w:r>
          </w:p>
          <w:p w14:paraId="7020FBD1" w14:textId="77777777" w:rsidR="0054287C" w:rsidRPr="00B84196" w:rsidRDefault="0054287C" w:rsidP="002B3AC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B84196">
              <w:rPr>
                <w:rFonts w:ascii="Palatino Linotype" w:hAnsi="Palatino Linotype" w:cs="Arial"/>
                <w:color w:val="000000"/>
                <w:sz w:val="20"/>
                <w:szCs w:val="24"/>
              </w:rPr>
              <w:t xml:space="preserve">Ahora bien, </w:t>
            </w:r>
            <w:r w:rsidRPr="00B84196">
              <w:rPr>
                <w:rFonts w:ascii="Palatino Linotype" w:hAnsi="Palatino Linotype" w:cs="Arial"/>
                <w:b/>
                <w:color w:val="000000"/>
                <w:sz w:val="20"/>
                <w:szCs w:val="24"/>
                <w:u w:val="single"/>
              </w:rPr>
              <w:t>para cada caso además de fundar y motivar</w:t>
            </w:r>
            <w:r w:rsidRPr="00B84196">
              <w:rPr>
                <w:rFonts w:ascii="Palatino Linotype" w:hAnsi="Palatino Linotype" w:cs="Arial"/>
                <w:color w:val="000000"/>
                <w:sz w:val="20"/>
                <w:szCs w:val="24"/>
              </w:rPr>
              <w:t xml:space="preserve">, se debe identificar con claridad que datos contenidos en las documentales que son susceptibles de suprimirse, por ejemplo; </w:t>
            </w:r>
            <w:r w:rsidRPr="00B84196">
              <w:rPr>
                <w:rFonts w:ascii="Palatino Linotype" w:hAnsi="Palatino Linotype" w:cs="Arial"/>
                <w:color w:val="000000"/>
                <w:sz w:val="20"/>
                <w:szCs w:val="24"/>
                <w:lang w:val="es-ES"/>
              </w:rPr>
              <w:t xml:space="preserve">Clave Única de Registro de Población (CURP), Registro Federal de Contribuyentes (R.F.C.), claves de seguros, préstamos o descuentos personales, secretos bancario, </w:t>
            </w:r>
            <w:r w:rsidRPr="00B84196">
              <w:rPr>
                <w:rFonts w:ascii="Palatino Linotype" w:hAnsi="Palatino Linotype" w:cs="Arial"/>
                <w:color w:val="000000"/>
                <w:sz w:val="20"/>
                <w:szCs w:val="24"/>
                <w:lang w:val="es-ES"/>
              </w:rPr>
              <w:lastRenderedPageBreak/>
              <w:t>fiduciario, industrial, comercial, fiscal, bursátil y postal, cuya titularidad corresponda a particulares, entre otros.</w:t>
            </w:r>
          </w:p>
        </w:tc>
      </w:tr>
      <w:tr w:rsidR="0054287C" w:rsidRPr="00B84196" w14:paraId="4B927CE8" w14:textId="77777777" w:rsidTr="002B3AC8">
        <w:tc>
          <w:tcPr>
            <w:cnfStyle w:val="001000000000" w:firstRow="0" w:lastRow="0" w:firstColumn="1" w:lastColumn="0" w:oddVBand="0" w:evenVBand="0" w:oddHBand="0" w:evenHBand="0" w:firstRowFirstColumn="0" w:firstRowLastColumn="0" w:lastRowFirstColumn="0" w:lastRowLastColumn="0"/>
            <w:tcW w:w="1838" w:type="dxa"/>
          </w:tcPr>
          <w:p w14:paraId="3577AD27" w14:textId="77777777" w:rsidR="0054287C" w:rsidRPr="00B84196" w:rsidRDefault="0054287C" w:rsidP="002B3AC8">
            <w:pPr>
              <w:tabs>
                <w:tab w:val="left" w:pos="284"/>
              </w:tabs>
              <w:spacing w:line="360" w:lineRule="auto"/>
              <w:ind w:right="49"/>
              <w:jc w:val="both"/>
              <w:rPr>
                <w:rFonts w:ascii="Palatino Linotype" w:hAnsi="Palatino Linotype" w:cs="Arial"/>
                <w:bCs w:val="0"/>
                <w:sz w:val="20"/>
                <w:szCs w:val="24"/>
              </w:rPr>
            </w:pPr>
            <w:r w:rsidRPr="00B84196">
              <w:rPr>
                <w:rFonts w:ascii="Palatino Linotype" w:eastAsia="MS Gothic" w:hAnsi="Palatino Linotype"/>
                <w:sz w:val="20"/>
                <w:szCs w:val="24"/>
              </w:rPr>
              <w:lastRenderedPageBreak/>
              <w:t xml:space="preserve">e) Condiciones especiales de la clasificación de la información como confidencial. </w:t>
            </w:r>
          </w:p>
        </w:tc>
        <w:tc>
          <w:tcPr>
            <w:tcW w:w="6667" w:type="dxa"/>
            <w:hideMark/>
          </w:tcPr>
          <w:p w14:paraId="4B3A7727" w14:textId="77777777" w:rsidR="0054287C" w:rsidRPr="00B84196" w:rsidRDefault="0054287C" w:rsidP="002B3AC8">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B84196">
              <w:rPr>
                <w:rFonts w:ascii="Palatino Linotype" w:hAnsi="Palatino Linotype" w:cs="Arial"/>
                <w:color w:val="000000"/>
                <w:sz w:val="20"/>
                <w:szCs w:val="24"/>
              </w:rPr>
              <w:t xml:space="preserve">Los artículos 148 y 120 de la Ley Estatal y de la Ley General, respectivamente, establecen que aun tratándose de datos personales, se podrán proporcionar, incluso sin solicitar el consentimiento de su titular. </w:t>
            </w:r>
          </w:p>
          <w:p w14:paraId="1CF9DFAC" w14:textId="77777777" w:rsidR="0054287C" w:rsidRPr="00B84196" w:rsidRDefault="0054287C" w:rsidP="002B3AC8">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B84196">
              <w:rPr>
                <w:rFonts w:ascii="Palatino Linotype" w:hAnsi="Palatino Linotype" w:cs="Arial"/>
                <w:color w:val="000000"/>
                <w:sz w:val="20"/>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9068E6B" w14:textId="77777777" w:rsidR="0054287C" w:rsidRPr="00B84196" w:rsidRDefault="0054287C" w:rsidP="002B3AC8">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4"/>
              </w:rPr>
            </w:pPr>
            <w:r w:rsidRPr="00B84196">
              <w:rPr>
                <w:rFonts w:ascii="Palatino Linotype" w:hAnsi="Palatino Linotype" w:cs="Arial"/>
                <w:color w:val="000000"/>
                <w:sz w:val="20"/>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DCEA88C" w14:textId="77777777" w:rsidR="0054287C" w:rsidRPr="00B84196" w:rsidRDefault="0054287C" w:rsidP="0054287C">
      <w:pPr>
        <w:pStyle w:val="Prrafodelista"/>
        <w:tabs>
          <w:tab w:val="left" w:pos="284"/>
        </w:tabs>
        <w:ind w:left="0"/>
        <w:rPr>
          <w:rFonts w:ascii="Palatino Linotype" w:hAnsi="Palatino Linotype" w:cs="Arial"/>
          <w:color w:val="000000"/>
          <w:sz w:val="24"/>
        </w:rPr>
      </w:pPr>
    </w:p>
    <w:p w14:paraId="1EA9CA00" w14:textId="37A473F1" w:rsidR="00A02F36" w:rsidRPr="00B84196" w:rsidRDefault="00A02F36" w:rsidP="0054287C">
      <w:pPr>
        <w:pStyle w:val="Prrafodelista"/>
        <w:numPr>
          <w:ilvl w:val="0"/>
          <w:numId w:val="2"/>
        </w:numPr>
        <w:tabs>
          <w:tab w:val="left" w:pos="284"/>
        </w:tabs>
        <w:spacing w:line="360" w:lineRule="auto"/>
        <w:ind w:left="0" w:firstLine="0"/>
        <w:jc w:val="both"/>
        <w:rPr>
          <w:rFonts w:ascii="Palatino Linotype" w:hAnsi="Palatino Linotype" w:cs="Arial"/>
          <w:sz w:val="24"/>
        </w:rPr>
      </w:pPr>
      <w:r w:rsidRPr="00B84196">
        <w:rPr>
          <w:rFonts w:ascii="Palatino Linotype" w:hAnsi="Palatino Linotype" w:cs="Arial"/>
          <w:sz w:val="24"/>
        </w:rPr>
        <w:t>Ahora bien, entre los datos personales que pudieran localizarse en las documentales que se ordenan entregar se encuentran los siguientes:</w:t>
      </w:r>
    </w:p>
    <w:p w14:paraId="7F8DDF54" w14:textId="77777777" w:rsidR="00A02F36" w:rsidRPr="00B84196" w:rsidRDefault="00A02F36" w:rsidP="00A02F36">
      <w:pPr>
        <w:pStyle w:val="Prrafodelista"/>
        <w:tabs>
          <w:tab w:val="left" w:pos="284"/>
        </w:tabs>
        <w:spacing w:line="360" w:lineRule="auto"/>
        <w:ind w:left="0"/>
        <w:jc w:val="both"/>
        <w:rPr>
          <w:rFonts w:ascii="Palatino Linotype" w:hAnsi="Palatino Linotype" w:cs="Arial"/>
          <w:sz w:val="24"/>
        </w:rPr>
      </w:pPr>
    </w:p>
    <w:p w14:paraId="051AF575" w14:textId="77777777" w:rsidR="00A02F36" w:rsidRPr="00B84196" w:rsidRDefault="00A02F36" w:rsidP="00AA0140">
      <w:pPr>
        <w:numPr>
          <w:ilvl w:val="0"/>
          <w:numId w:val="9"/>
        </w:numPr>
        <w:spacing w:line="360" w:lineRule="auto"/>
        <w:contextualSpacing/>
        <w:rPr>
          <w:rFonts w:ascii="Palatino Linotype" w:hAnsi="Palatino Linotype" w:cs="Tahoma"/>
          <w:b/>
          <w:bCs/>
          <w:iCs/>
          <w:sz w:val="22"/>
          <w:szCs w:val="24"/>
          <w:lang w:val="es-ES_tradnl" w:eastAsia="es-MX"/>
        </w:rPr>
      </w:pPr>
      <w:r w:rsidRPr="00B84196">
        <w:rPr>
          <w:rFonts w:ascii="Palatino Linotype" w:hAnsi="Palatino Linotype" w:cs="Tahoma"/>
          <w:b/>
          <w:bCs/>
          <w:iCs/>
          <w:sz w:val="22"/>
          <w:szCs w:val="24"/>
          <w:lang w:val="es-ES_tradnl" w:eastAsia="es-MX"/>
        </w:rPr>
        <w:t>Registro Federal de Contribuyentes (RFC).</w:t>
      </w:r>
    </w:p>
    <w:p w14:paraId="764732B6" w14:textId="77777777" w:rsidR="00A02F36" w:rsidRPr="00B84196" w:rsidRDefault="00A02F36" w:rsidP="00A02F36">
      <w:pPr>
        <w:spacing w:line="360" w:lineRule="auto"/>
        <w:contextualSpacing/>
        <w:rPr>
          <w:rFonts w:ascii="Palatino Linotype" w:hAnsi="Palatino Linotype" w:cs="Tahoma"/>
          <w:bCs/>
          <w:iCs/>
          <w:sz w:val="24"/>
          <w:szCs w:val="24"/>
          <w:lang w:eastAsia="es-MX"/>
        </w:rPr>
      </w:pPr>
    </w:p>
    <w:p w14:paraId="24717812" w14:textId="1997EC60" w:rsidR="00A02F36" w:rsidRPr="00B84196" w:rsidRDefault="00A02F36" w:rsidP="00A02F36">
      <w:pPr>
        <w:pStyle w:val="Prrafodelista"/>
        <w:numPr>
          <w:ilvl w:val="0"/>
          <w:numId w:val="2"/>
        </w:numPr>
        <w:spacing w:line="360" w:lineRule="auto"/>
        <w:ind w:left="0" w:firstLine="0"/>
        <w:jc w:val="both"/>
        <w:rPr>
          <w:rFonts w:ascii="Palatino Linotype" w:hAnsi="Palatino Linotype" w:cs="Tahoma"/>
          <w:bCs/>
          <w:iCs/>
          <w:sz w:val="24"/>
          <w:lang w:eastAsia="es-MX"/>
        </w:rPr>
      </w:pPr>
      <w:r w:rsidRPr="00B84196">
        <w:rPr>
          <w:rFonts w:ascii="Palatino Linotype" w:hAnsi="Palatino Linotype" w:cs="Tahoma"/>
          <w:bCs/>
          <w:iCs/>
          <w:sz w:val="24"/>
          <w:lang w:eastAsia="es-MX"/>
        </w:rPr>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w:t>
      </w:r>
      <w:r w:rsidRPr="00B84196">
        <w:rPr>
          <w:rFonts w:ascii="Palatino Linotype" w:hAnsi="Palatino Linotype" w:cs="Tahoma"/>
          <w:bCs/>
          <w:iCs/>
          <w:sz w:val="24"/>
          <w:lang w:eastAsia="es-MX"/>
        </w:rPr>
        <w:lastRenderedPageBreak/>
        <w:t>identificación fiscal en donde consta la clave que asigna este órgano desconcentrado de la Secretaría de Hacienda y Crédito Público, de acuerdo al artículo 27 del Código Fiscal de la Federación.</w:t>
      </w:r>
    </w:p>
    <w:p w14:paraId="3018202F" w14:textId="77777777" w:rsidR="00A02F36" w:rsidRPr="00B84196" w:rsidRDefault="00A02F36" w:rsidP="00A02F36">
      <w:pPr>
        <w:spacing w:line="360" w:lineRule="auto"/>
        <w:contextualSpacing/>
        <w:jc w:val="both"/>
        <w:rPr>
          <w:rFonts w:ascii="Palatino Linotype" w:hAnsi="Palatino Linotype" w:cs="Tahoma"/>
          <w:bCs/>
          <w:iCs/>
          <w:sz w:val="24"/>
          <w:szCs w:val="24"/>
          <w:lang w:eastAsia="es-MX"/>
        </w:rPr>
      </w:pPr>
    </w:p>
    <w:p w14:paraId="28977627" w14:textId="4EC56CE5" w:rsidR="00A02F36" w:rsidRPr="00B84196" w:rsidRDefault="00A02F36" w:rsidP="00A02F36">
      <w:pPr>
        <w:pStyle w:val="Prrafodelista"/>
        <w:numPr>
          <w:ilvl w:val="0"/>
          <w:numId w:val="2"/>
        </w:numPr>
        <w:spacing w:line="360" w:lineRule="auto"/>
        <w:ind w:left="0" w:firstLine="0"/>
        <w:jc w:val="both"/>
        <w:rPr>
          <w:rFonts w:ascii="Palatino Linotype" w:hAnsi="Palatino Linotype" w:cs="Tahoma"/>
          <w:bCs/>
          <w:iCs/>
          <w:sz w:val="24"/>
          <w:lang w:eastAsia="es-MX"/>
        </w:rPr>
      </w:pPr>
      <w:r w:rsidRPr="00B84196">
        <w:rPr>
          <w:rFonts w:ascii="Palatino Linotype" w:hAnsi="Palatino Linotype" w:cs="Tahoma"/>
          <w:bCs/>
          <w:iCs/>
          <w:sz w:val="24"/>
          <w:lang w:eastAsia="es-MX"/>
        </w:rPr>
        <w:t xml:space="preserve">De acuerdo a lo establecido en el artículo en comento, esta clave se compone de trece caracteres alfanuméricos, con datos obtenidos de los apellidos, nombre(s), fecha de nacimiento del titular, más una </w:t>
      </w:r>
      <w:proofErr w:type="spellStart"/>
      <w:r w:rsidRPr="00B84196">
        <w:rPr>
          <w:rFonts w:ascii="Palatino Linotype" w:hAnsi="Palatino Linotype" w:cs="Tahoma"/>
          <w:bCs/>
          <w:iCs/>
          <w:sz w:val="24"/>
          <w:lang w:eastAsia="es-MX"/>
        </w:rPr>
        <w:t>homoclave</w:t>
      </w:r>
      <w:proofErr w:type="spellEnd"/>
      <w:r w:rsidRPr="00B84196">
        <w:rPr>
          <w:rFonts w:ascii="Palatino Linotype" w:hAnsi="Palatino Linotype" w:cs="Tahoma"/>
          <w:bCs/>
          <w:iCs/>
          <w:sz w:val="24"/>
          <w:lang w:eastAsia="es-MX"/>
        </w:rPr>
        <w:t xml:space="preserve"> que establece el sistema automático del Servicio de Administración Tributaria.</w:t>
      </w:r>
    </w:p>
    <w:p w14:paraId="559C9028" w14:textId="77777777" w:rsidR="00A02F36" w:rsidRPr="00B84196" w:rsidRDefault="00A02F36" w:rsidP="00A02F36">
      <w:pPr>
        <w:spacing w:line="360" w:lineRule="auto"/>
        <w:contextualSpacing/>
        <w:jc w:val="both"/>
        <w:rPr>
          <w:rFonts w:ascii="Palatino Linotype" w:hAnsi="Palatino Linotype" w:cs="Tahoma"/>
          <w:bCs/>
          <w:iCs/>
          <w:sz w:val="24"/>
          <w:szCs w:val="24"/>
          <w:lang w:eastAsia="es-MX"/>
        </w:rPr>
      </w:pPr>
    </w:p>
    <w:p w14:paraId="25D5804C" w14:textId="77777777" w:rsidR="00A02F36" w:rsidRPr="00B84196" w:rsidRDefault="00A02F36" w:rsidP="00A02F36">
      <w:pPr>
        <w:pStyle w:val="Prrafodelista"/>
        <w:numPr>
          <w:ilvl w:val="0"/>
          <w:numId w:val="2"/>
        </w:numPr>
        <w:spacing w:line="360" w:lineRule="auto"/>
        <w:ind w:left="0" w:firstLine="0"/>
        <w:jc w:val="both"/>
        <w:rPr>
          <w:rFonts w:ascii="Palatino Linotype" w:hAnsi="Palatino Linotype" w:cs="Tahoma"/>
          <w:bCs/>
          <w:iCs/>
          <w:sz w:val="24"/>
          <w:lang w:eastAsia="es-MX"/>
        </w:rPr>
      </w:pPr>
      <w:r w:rsidRPr="00B84196">
        <w:rPr>
          <w:rFonts w:ascii="Palatino Linotype" w:hAnsi="Palatino Linotype" w:cs="Tahoma"/>
          <w:bCs/>
          <w:iCs/>
          <w:sz w:val="24"/>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FD3D9AE" w14:textId="77777777" w:rsidR="00A02F36" w:rsidRPr="00B84196" w:rsidRDefault="00A02F36" w:rsidP="00A02F36">
      <w:pPr>
        <w:pStyle w:val="Prrafodelista"/>
        <w:rPr>
          <w:rFonts w:ascii="Palatino Linotype" w:hAnsi="Palatino Linotype" w:cs="Tahoma"/>
          <w:bCs/>
          <w:iCs/>
          <w:sz w:val="24"/>
          <w:lang w:eastAsia="es-MX"/>
        </w:rPr>
      </w:pPr>
    </w:p>
    <w:p w14:paraId="3659DCD7" w14:textId="77777777" w:rsidR="00A02F36" w:rsidRPr="00B84196" w:rsidRDefault="00A02F36" w:rsidP="00A02F36">
      <w:pPr>
        <w:pStyle w:val="Prrafodelista"/>
        <w:numPr>
          <w:ilvl w:val="0"/>
          <w:numId w:val="2"/>
        </w:numPr>
        <w:spacing w:line="360" w:lineRule="auto"/>
        <w:ind w:left="0" w:firstLine="0"/>
        <w:jc w:val="both"/>
        <w:rPr>
          <w:rFonts w:ascii="Palatino Linotype" w:hAnsi="Palatino Linotype" w:cs="Tahoma"/>
          <w:bCs/>
          <w:iCs/>
          <w:sz w:val="24"/>
          <w:lang w:eastAsia="es-MX"/>
        </w:rPr>
      </w:pPr>
      <w:r w:rsidRPr="00B84196">
        <w:rPr>
          <w:rFonts w:ascii="Palatino Linotype" w:hAnsi="Palatino Linotype" w:cs="Tahoma"/>
          <w:bCs/>
          <w:iCs/>
          <w:sz w:val="24"/>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7B808E6D" w14:textId="3079E24C" w:rsidR="00A02F36" w:rsidRPr="00B84196" w:rsidRDefault="00A02F36" w:rsidP="00A02F36">
      <w:pPr>
        <w:pStyle w:val="Prrafodelista"/>
        <w:numPr>
          <w:ilvl w:val="0"/>
          <w:numId w:val="2"/>
        </w:numPr>
        <w:spacing w:line="360" w:lineRule="auto"/>
        <w:ind w:left="0" w:firstLine="0"/>
        <w:jc w:val="both"/>
        <w:rPr>
          <w:rFonts w:ascii="Palatino Linotype" w:hAnsi="Palatino Linotype" w:cs="Tahoma"/>
          <w:bCs/>
          <w:iCs/>
          <w:sz w:val="24"/>
          <w:lang w:eastAsia="es-MX"/>
        </w:rPr>
      </w:pPr>
      <w:r w:rsidRPr="00B84196">
        <w:rPr>
          <w:rFonts w:ascii="Palatino Linotype" w:hAnsi="Palatino Linotype" w:cs="Tahoma"/>
          <w:bCs/>
          <w:iCs/>
          <w:sz w:val="24"/>
          <w:lang w:eastAsia="es-MX"/>
        </w:rPr>
        <w:lastRenderedPageBreak/>
        <w:t xml:space="preserve">Lo anterior, resulta congruente con el </w:t>
      </w:r>
      <w:r w:rsidRPr="00B84196">
        <w:rPr>
          <w:rFonts w:ascii="Palatino Linotype" w:eastAsia="Calibri" w:hAnsi="Palatino Linotype" w:cs="Tahoma"/>
          <w:bCs/>
          <w:iCs/>
          <w:sz w:val="24"/>
          <w:lang w:val="es-ES"/>
        </w:rPr>
        <w:t xml:space="preserve">Criterio de Interpretación, de la Segunda Época, con número de registro </w:t>
      </w:r>
      <w:r w:rsidRPr="00B84196">
        <w:rPr>
          <w:rFonts w:ascii="Palatino Linotype" w:eastAsia="Calibri" w:hAnsi="Palatino Linotype" w:cs="Tahoma"/>
          <w:bCs/>
          <w:iCs/>
          <w:sz w:val="24"/>
        </w:rPr>
        <w:t xml:space="preserve">SO/019/2017, </w:t>
      </w:r>
      <w:r w:rsidRPr="00B84196">
        <w:rPr>
          <w:rFonts w:ascii="Palatino Linotype" w:hAnsi="Palatino Linotype" w:cs="Tahoma"/>
          <w:bCs/>
          <w:iCs/>
          <w:sz w:val="24"/>
          <w:lang w:eastAsia="es-MX"/>
        </w:rPr>
        <w:t>emitido por el Instituto Nacional de Transparencia, Acceso a la Información y Protección de Datos Personales, en el cual se señala lo siguiente:</w:t>
      </w:r>
    </w:p>
    <w:p w14:paraId="0DE4F2D9" w14:textId="77777777" w:rsidR="00A02F36" w:rsidRPr="00B84196" w:rsidRDefault="00A02F36" w:rsidP="00A02F36">
      <w:pPr>
        <w:spacing w:line="360" w:lineRule="auto"/>
        <w:contextualSpacing/>
        <w:jc w:val="both"/>
        <w:rPr>
          <w:rFonts w:ascii="Palatino Linotype" w:hAnsi="Palatino Linotype" w:cs="Tahoma"/>
          <w:bCs/>
          <w:iCs/>
          <w:sz w:val="22"/>
          <w:szCs w:val="24"/>
          <w:lang w:eastAsia="es-MX"/>
        </w:rPr>
      </w:pPr>
    </w:p>
    <w:p w14:paraId="23451D11" w14:textId="77777777" w:rsidR="00A02F36" w:rsidRPr="00B84196" w:rsidRDefault="00A02F36" w:rsidP="00A02F36">
      <w:pPr>
        <w:spacing w:line="360" w:lineRule="auto"/>
        <w:ind w:left="567" w:right="822"/>
        <w:contextualSpacing/>
        <w:jc w:val="both"/>
        <w:rPr>
          <w:rFonts w:ascii="Palatino Linotype" w:hAnsi="Palatino Linotype" w:cs="Tahoma"/>
          <w:bCs/>
          <w:i/>
          <w:iCs/>
          <w:sz w:val="22"/>
          <w:szCs w:val="24"/>
          <w:lang w:eastAsia="es-MX"/>
        </w:rPr>
      </w:pPr>
      <w:r w:rsidRPr="00B84196">
        <w:rPr>
          <w:rFonts w:ascii="Palatino Linotype" w:hAnsi="Palatino Linotype" w:cs="Tahoma"/>
          <w:b/>
          <w:bCs/>
          <w:i/>
          <w:iCs/>
          <w:sz w:val="22"/>
          <w:szCs w:val="24"/>
          <w:lang w:eastAsia="es-MX"/>
        </w:rPr>
        <w:t>“Registro Federal de Contribuyentes (RFC) de personas físicas.</w:t>
      </w:r>
      <w:r w:rsidRPr="00B84196">
        <w:rPr>
          <w:rFonts w:ascii="Palatino Linotype" w:hAnsi="Palatino Linotype" w:cs="Tahoma"/>
          <w:bCs/>
          <w:i/>
          <w:iCs/>
          <w:sz w:val="22"/>
          <w:szCs w:val="24"/>
          <w:lang w:eastAsia="es-MX"/>
        </w:rPr>
        <w:t xml:space="preserve"> El RFC es una clave de carácter fiscal, única e irrepetible, que permite identificar al titular, su edad y fecha de nacimiento, por lo que es un dato personal de carácter confidencial.”</w:t>
      </w:r>
    </w:p>
    <w:p w14:paraId="2D78CB6D" w14:textId="77777777" w:rsidR="00A02F36" w:rsidRPr="00B84196" w:rsidRDefault="00A02F36" w:rsidP="00A02F36">
      <w:pPr>
        <w:spacing w:line="360" w:lineRule="auto"/>
        <w:contextualSpacing/>
        <w:jc w:val="both"/>
        <w:rPr>
          <w:rFonts w:ascii="Palatino Linotype" w:hAnsi="Palatino Linotype" w:cs="Tahoma"/>
          <w:bCs/>
          <w:iCs/>
          <w:sz w:val="24"/>
          <w:szCs w:val="24"/>
          <w:lang w:eastAsia="es-MX"/>
        </w:rPr>
      </w:pPr>
    </w:p>
    <w:p w14:paraId="0E20DB8F" w14:textId="128E6811" w:rsidR="00A02F36" w:rsidRPr="00B84196" w:rsidRDefault="00A02F36" w:rsidP="00A02F36">
      <w:pPr>
        <w:pStyle w:val="Prrafodelista"/>
        <w:numPr>
          <w:ilvl w:val="0"/>
          <w:numId w:val="2"/>
        </w:numPr>
        <w:spacing w:line="360" w:lineRule="auto"/>
        <w:ind w:left="0" w:firstLine="0"/>
        <w:jc w:val="both"/>
        <w:rPr>
          <w:rFonts w:ascii="Palatino Linotype" w:eastAsia="Calibri" w:hAnsi="Palatino Linotype" w:cs="Tahoma"/>
          <w:bCs/>
          <w:sz w:val="24"/>
        </w:rPr>
      </w:pPr>
      <w:r w:rsidRPr="00B84196">
        <w:rPr>
          <w:rFonts w:ascii="Palatino Linotype" w:hAnsi="Palatino Linotype" w:cs="Tahoma"/>
          <w:bCs/>
          <w:iCs/>
          <w:sz w:val="24"/>
          <w:lang w:eastAsia="es-MX"/>
        </w:rPr>
        <w:t xml:space="preserve">De tal suerte, el Registro Federal de Contribuyentes de los servidores públicos no guarda relación con la transparencia de los recursos públicos, así como tampoco con el desempeño laboral que </w:t>
      </w:r>
      <w:r w:rsidR="00ED6EB5" w:rsidRPr="00B84196">
        <w:rPr>
          <w:rFonts w:ascii="Palatino Linotype" w:hAnsi="Palatino Linotype" w:cs="Tahoma"/>
          <w:bCs/>
          <w:iCs/>
          <w:sz w:val="24"/>
          <w:lang w:eastAsia="es-MX"/>
        </w:rPr>
        <w:t>deba</w:t>
      </w:r>
      <w:r w:rsidRPr="00B84196">
        <w:rPr>
          <w:rFonts w:ascii="Palatino Linotype" w:hAnsi="Palatino Linotype" w:cs="Tahoma"/>
          <w:bCs/>
          <w:iCs/>
          <w:sz w:val="24"/>
          <w:lang w:eastAsia="es-MX"/>
        </w:rPr>
        <w:t xml:space="preserve"> tener una persona, por lo que constituye un dato personal confidencial al actualizar el supuesto normativo del artículo 143, fracción I, de la Ley de Transparencia y Acceso a la Información Pública del Estado de México y Municipios.</w:t>
      </w:r>
    </w:p>
    <w:p w14:paraId="1D93B0F4" w14:textId="77777777" w:rsidR="00A02F36" w:rsidRPr="00B84196" w:rsidRDefault="00A02F36" w:rsidP="00A02F36">
      <w:pPr>
        <w:spacing w:line="360" w:lineRule="auto"/>
        <w:jc w:val="both"/>
        <w:rPr>
          <w:rFonts w:ascii="Palatino Linotype" w:eastAsia="Calibri" w:hAnsi="Palatino Linotype" w:cs="Tahoma"/>
          <w:bCs/>
          <w:sz w:val="24"/>
          <w:szCs w:val="24"/>
        </w:rPr>
      </w:pPr>
    </w:p>
    <w:p w14:paraId="2809E39B" w14:textId="02EBC079" w:rsidR="00A02F36" w:rsidRPr="00B84196" w:rsidRDefault="00A02F36" w:rsidP="00AA0140">
      <w:pPr>
        <w:numPr>
          <w:ilvl w:val="0"/>
          <w:numId w:val="9"/>
        </w:numPr>
        <w:spacing w:line="360" w:lineRule="auto"/>
        <w:ind w:left="0" w:firstLine="0"/>
        <w:contextualSpacing/>
        <w:jc w:val="both"/>
        <w:rPr>
          <w:rFonts w:ascii="Palatino Linotype" w:eastAsia="Calibri" w:hAnsi="Palatino Linotype" w:cs="Tahoma"/>
          <w:b/>
          <w:bCs/>
          <w:sz w:val="24"/>
          <w:szCs w:val="24"/>
        </w:rPr>
      </w:pPr>
      <w:r w:rsidRPr="00B84196">
        <w:rPr>
          <w:rFonts w:ascii="Palatino Linotype" w:eastAsia="Calibri" w:hAnsi="Palatino Linotype" w:cs="Tahoma"/>
          <w:b/>
          <w:bCs/>
          <w:sz w:val="24"/>
          <w:szCs w:val="24"/>
        </w:rPr>
        <w:t xml:space="preserve">Domicilio particular </w:t>
      </w:r>
    </w:p>
    <w:p w14:paraId="386CDF2E" w14:textId="77777777" w:rsidR="00A02F36" w:rsidRPr="00B84196" w:rsidRDefault="00A02F36" w:rsidP="00A02F36">
      <w:pPr>
        <w:pStyle w:val="Prrafodelista"/>
        <w:numPr>
          <w:ilvl w:val="0"/>
          <w:numId w:val="2"/>
        </w:numPr>
        <w:spacing w:line="360" w:lineRule="auto"/>
        <w:ind w:left="0" w:firstLine="0"/>
        <w:jc w:val="both"/>
        <w:rPr>
          <w:rFonts w:ascii="Palatino Linotype" w:hAnsi="Palatino Linotype" w:cs="Tahoma"/>
          <w:sz w:val="24"/>
          <w:lang w:val="es-ES"/>
        </w:rPr>
      </w:pPr>
      <w:r w:rsidRPr="00B84196">
        <w:rPr>
          <w:rFonts w:ascii="Palatino Linotype" w:hAnsi="Palatino Linotype" w:cs="Tahoma"/>
          <w:sz w:val="24"/>
          <w:lang w:val="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0848F7FD" w14:textId="77777777" w:rsidR="00A02F36" w:rsidRPr="00B84196" w:rsidRDefault="00A02F36" w:rsidP="00A02F36">
      <w:pPr>
        <w:pStyle w:val="Prrafodelista"/>
        <w:numPr>
          <w:ilvl w:val="0"/>
          <w:numId w:val="2"/>
        </w:numPr>
        <w:spacing w:line="360" w:lineRule="auto"/>
        <w:ind w:left="0" w:firstLine="0"/>
        <w:jc w:val="both"/>
        <w:rPr>
          <w:rFonts w:ascii="Palatino Linotype" w:hAnsi="Palatino Linotype" w:cs="Tahoma"/>
          <w:sz w:val="24"/>
          <w:lang w:val="es-ES"/>
        </w:rPr>
      </w:pPr>
      <w:r w:rsidRPr="00B84196">
        <w:rPr>
          <w:rFonts w:ascii="Palatino Linotype" w:hAnsi="Palatino Linotype" w:cs="Tahoma"/>
          <w:sz w:val="24"/>
          <w:lang w:val="es-ES"/>
        </w:rPr>
        <w:lastRenderedPageBreak/>
        <w:t>De la misma manera, lo establece el artículo 29 del Código Civil Federal, al precisar que el domicilio de personas físicas</w:t>
      </w:r>
      <w:r w:rsidRPr="00B84196">
        <w:rPr>
          <w:rFonts w:ascii="Palatino Linotype" w:hAnsi="Palatino Linotype" w:cs="Tahoma"/>
          <w:b/>
          <w:sz w:val="24"/>
          <w:lang w:val="es-ES"/>
        </w:rPr>
        <w:t>, es el lugar donde residen habitualmente, el lugar del centro principal de sus negocios, donde residan o el lugar donde se encuentren.</w:t>
      </w:r>
    </w:p>
    <w:p w14:paraId="281883A6" w14:textId="77777777" w:rsidR="00A02F36" w:rsidRPr="00B84196" w:rsidRDefault="00A02F36" w:rsidP="00A02F36">
      <w:pPr>
        <w:pStyle w:val="Prrafodelista"/>
        <w:spacing w:line="360" w:lineRule="auto"/>
        <w:ind w:left="0"/>
        <w:jc w:val="both"/>
        <w:rPr>
          <w:rFonts w:ascii="Palatino Linotype" w:hAnsi="Palatino Linotype" w:cs="Tahoma"/>
          <w:sz w:val="24"/>
          <w:lang w:val="es-ES"/>
        </w:rPr>
      </w:pPr>
    </w:p>
    <w:p w14:paraId="465EBADC" w14:textId="77777777" w:rsidR="00A02F36" w:rsidRPr="00B84196" w:rsidRDefault="00A02F36" w:rsidP="00A02F36">
      <w:pPr>
        <w:pStyle w:val="Prrafodelista"/>
        <w:numPr>
          <w:ilvl w:val="0"/>
          <w:numId w:val="2"/>
        </w:numPr>
        <w:spacing w:line="360" w:lineRule="auto"/>
        <w:ind w:left="0" w:firstLine="0"/>
        <w:jc w:val="both"/>
        <w:rPr>
          <w:rFonts w:ascii="Palatino Linotype" w:hAnsi="Palatino Linotype" w:cs="Tahoma"/>
          <w:sz w:val="24"/>
          <w:lang w:val="es-ES"/>
        </w:rPr>
      </w:pPr>
      <w:r w:rsidRPr="00B84196">
        <w:rPr>
          <w:rFonts w:ascii="Palatino Linotype" w:hAnsi="Palatino Linotype" w:cs="Tahoma"/>
          <w:sz w:val="24"/>
          <w:lang w:val="es-E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3C19F1F0" w14:textId="77777777" w:rsidR="00A02F36" w:rsidRPr="00B84196" w:rsidRDefault="00A02F36" w:rsidP="00A02F36">
      <w:pPr>
        <w:pStyle w:val="Prrafodelista"/>
        <w:rPr>
          <w:rFonts w:ascii="Palatino Linotype" w:hAnsi="Palatino Linotype" w:cs="Tahoma"/>
          <w:sz w:val="24"/>
          <w:lang w:val="es-ES"/>
        </w:rPr>
      </w:pPr>
    </w:p>
    <w:p w14:paraId="7034D22E" w14:textId="3B335A3F" w:rsidR="00A02F36" w:rsidRPr="00B84196" w:rsidRDefault="00A02F36" w:rsidP="00A02F36">
      <w:pPr>
        <w:pStyle w:val="Prrafodelista"/>
        <w:numPr>
          <w:ilvl w:val="0"/>
          <w:numId w:val="2"/>
        </w:numPr>
        <w:spacing w:line="360" w:lineRule="auto"/>
        <w:ind w:left="0" w:firstLine="0"/>
        <w:jc w:val="both"/>
        <w:rPr>
          <w:rFonts w:ascii="Palatino Linotype" w:hAnsi="Palatino Linotype" w:cs="Tahoma"/>
          <w:sz w:val="24"/>
          <w:lang w:val="es-ES"/>
        </w:rPr>
      </w:pPr>
      <w:r w:rsidRPr="00B84196">
        <w:rPr>
          <w:rFonts w:ascii="Palatino Linotype" w:hAnsi="Palatino Linotype" w:cs="Tahoma"/>
          <w:sz w:val="24"/>
          <w:lang w:val="es-ES"/>
        </w:rPr>
        <w:t>Por lo tanto, se actualiza la clasificación del domicilio y su comprobante, de conformidad con la fracción I, del artículo 143 de la Ley de Transparencia y Acceso a la Información Pública del Estado de México y Municipios.</w:t>
      </w:r>
    </w:p>
    <w:p w14:paraId="35701690" w14:textId="77777777" w:rsidR="00A02F36" w:rsidRPr="00B84196" w:rsidRDefault="00A02F36" w:rsidP="00A02F36">
      <w:pPr>
        <w:spacing w:line="360" w:lineRule="auto"/>
        <w:jc w:val="both"/>
        <w:rPr>
          <w:rFonts w:ascii="Palatino Linotype" w:eastAsia="Calibri" w:hAnsi="Palatino Linotype" w:cs="Tahoma"/>
          <w:bCs/>
          <w:iCs/>
          <w:sz w:val="24"/>
          <w:szCs w:val="24"/>
        </w:rPr>
      </w:pPr>
    </w:p>
    <w:p w14:paraId="281E62DD" w14:textId="2C65EBEC" w:rsidR="00A02F36" w:rsidRPr="00B84196" w:rsidRDefault="00A02F36" w:rsidP="00AA0140">
      <w:pPr>
        <w:pStyle w:val="Prrafodelista"/>
        <w:numPr>
          <w:ilvl w:val="0"/>
          <w:numId w:val="9"/>
        </w:numPr>
        <w:tabs>
          <w:tab w:val="left" w:pos="4962"/>
        </w:tabs>
        <w:spacing w:line="360" w:lineRule="auto"/>
        <w:jc w:val="both"/>
        <w:rPr>
          <w:rFonts w:ascii="Palatino Linotype" w:eastAsia="Calibri" w:hAnsi="Palatino Linotype" w:cs="Tahoma"/>
          <w:b/>
          <w:iCs/>
          <w:sz w:val="24"/>
          <w:lang w:eastAsia="es-ES_tradnl"/>
        </w:rPr>
      </w:pPr>
      <w:r w:rsidRPr="00B84196">
        <w:rPr>
          <w:rFonts w:ascii="Palatino Linotype" w:eastAsia="Calibri" w:hAnsi="Palatino Linotype" w:cs="Tahoma"/>
          <w:b/>
          <w:iCs/>
          <w:sz w:val="24"/>
          <w:lang w:eastAsia="es-ES_tradnl"/>
        </w:rPr>
        <w:t>Clave Única de Registro de Población</w:t>
      </w:r>
    </w:p>
    <w:p w14:paraId="4F723477" w14:textId="77777777" w:rsidR="00A02F36" w:rsidRPr="00B84196" w:rsidRDefault="00A02F36" w:rsidP="00A02F36">
      <w:pPr>
        <w:pStyle w:val="Prrafodelista"/>
        <w:numPr>
          <w:ilvl w:val="0"/>
          <w:numId w:val="2"/>
        </w:numPr>
        <w:spacing w:line="360" w:lineRule="auto"/>
        <w:ind w:left="0" w:firstLine="0"/>
        <w:jc w:val="both"/>
        <w:rPr>
          <w:rFonts w:ascii="Palatino Linotype" w:hAnsi="Palatino Linotype" w:cs="Tahoma"/>
          <w:bCs/>
          <w:sz w:val="24"/>
        </w:rPr>
      </w:pPr>
      <w:r w:rsidRPr="00B84196">
        <w:rPr>
          <w:rFonts w:ascii="Palatino Linotype" w:hAnsi="Palatino Linotype" w:cs="Tahoma"/>
          <w:bCs/>
          <w:sz w:val="24"/>
        </w:rPr>
        <w:t xml:space="preserve">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w:t>
      </w:r>
      <w:r w:rsidRPr="00B84196">
        <w:rPr>
          <w:rFonts w:ascii="Palatino Linotype" w:hAnsi="Palatino Linotype" w:cs="Tahoma"/>
          <w:bCs/>
          <w:sz w:val="24"/>
        </w:rPr>
        <w:lastRenderedPageBreak/>
        <w:t>de todas las personas residentes en el país y de los nacionales que residan en el extranjero.</w:t>
      </w:r>
    </w:p>
    <w:p w14:paraId="7E5DE0CE" w14:textId="77777777" w:rsidR="00A02F36" w:rsidRPr="00B84196" w:rsidRDefault="00A02F36" w:rsidP="00A02F36">
      <w:pPr>
        <w:pStyle w:val="Prrafodelista"/>
        <w:spacing w:line="360" w:lineRule="auto"/>
        <w:ind w:left="0"/>
        <w:jc w:val="both"/>
        <w:rPr>
          <w:rFonts w:ascii="Palatino Linotype" w:hAnsi="Palatino Linotype" w:cs="Tahoma"/>
          <w:bCs/>
          <w:sz w:val="24"/>
        </w:rPr>
      </w:pPr>
    </w:p>
    <w:p w14:paraId="267564F0" w14:textId="77777777" w:rsidR="00A02F36" w:rsidRPr="00B84196" w:rsidRDefault="00A02F36" w:rsidP="00A02F36">
      <w:pPr>
        <w:pStyle w:val="Prrafodelista"/>
        <w:numPr>
          <w:ilvl w:val="0"/>
          <w:numId w:val="2"/>
        </w:numPr>
        <w:spacing w:line="360" w:lineRule="auto"/>
        <w:ind w:left="0" w:firstLine="0"/>
        <w:jc w:val="both"/>
        <w:rPr>
          <w:rFonts w:ascii="Palatino Linotype" w:hAnsi="Palatino Linotype" w:cs="Tahoma"/>
          <w:bCs/>
          <w:sz w:val="24"/>
        </w:rPr>
      </w:pPr>
      <w:r w:rsidRPr="00B84196">
        <w:rPr>
          <w:rFonts w:ascii="Palatino Linotype" w:hAnsi="Palatino Linotype" w:cs="Tahoma"/>
          <w:bCs/>
          <w:sz w:val="24"/>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336F612" w14:textId="77777777" w:rsidR="00A02F36" w:rsidRPr="00B84196" w:rsidRDefault="00A02F36" w:rsidP="00A02F36">
      <w:pPr>
        <w:pStyle w:val="Prrafodelista"/>
        <w:rPr>
          <w:rFonts w:ascii="Palatino Linotype" w:hAnsi="Palatino Linotype" w:cs="Tahoma"/>
          <w:sz w:val="24"/>
        </w:rPr>
      </w:pPr>
    </w:p>
    <w:p w14:paraId="74E134E6" w14:textId="00AE210F" w:rsidR="00A02F36" w:rsidRPr="00B84196" w:rsidRDefault="00A02F36" w:rsidP="00A02F36">
      <w:pPr>
        <w:pStyle w:val="Prrafodelista"/>
        <w:numPr>
          <w:ilvl w:val="0"/>
          <w:numId w:val="2"/>
        </w:numPr>
        <w:spacing w:line="360" w:lineRule="auto"/>
        <w:ind w:left="0" w:firstLine="0"/>
        <w:jc w:val="both"/>
        <w:rPr>
          <w:rFonts w:ascii="Palatino Linotype" w:hAnsi="Palatino Linotype" w:cs="Tahoma"/>
          <w:bCs/>
          <w:sz w:val="24"/>
        </w:rPr>
      </w:pPr>
      <w:r w:rsidRPr="00B84196">
        <w:rPr>
          <w:rFonts w:ascii="Palatino Linotype" w:hAnsi="Palatino Linotype" w:cs="Tahoma"/>
          <w:sz w:val="24"/>
        </w:rPr>
        <w:t xml:space="preserve">En ese orden de ideas, la Secretaría de Gobernación en las direcciones </w:t>
      </w:r>
      <w:hyperlink r:id="rId16" w:history="1">
        <w:r w:rsidRPr="00B84196">
          <w:rPr>
            <w:rFonts w:ascii="Palatino Linotype" w:hAnsi="Palatino Linotype" w:cs="Tahoma"/>
            <w:color w:val="0563C1" w:themeColor="hyperlink"/>
            <w:sz w:val="24"/>
            <w:u w:val="single"/>
          </w:rPr>
          <w:t>https://consultas.curp.gob.mx/CurpSP/html/informacionecurpPS.html</w:t>
        </w:r>
      </w:hyperlink>
      <w:r w:rsidRPr="00B84196">
        <w:rPr>
          <w:rFonts w:ascii="Palatino Linotype" w:hAnsi="Palatino Linotype" w:cs="Tahoma"/>
          <w:sz w:val="24"/>
        </w:rPr>
        <w:t xml:space="preserve"> y </w:t>
      </w:r>
      <w:hyperlink r:id="rId17" w:history="1">
        <w:r w:rsidRPr="00B84196">
          <w:rPr>
            <w:rFonts w:ascii="Palatino Linotype" w:hAnsi="Palatino Linotype" w:cs="Tahoma"/>
            <w:color w:val="0563C1" w:themeColor="hyperlink"/>
            <w:sz w:val="24"/>
            <w:u w:val="single"/>
          </w:rPr>
          <w:t>https://www.gob.mx/segob/renapo/acciones-y-programas/clave-unica-de-registro-de-poblacion-curp-142226</w:t>
        </w:r>
      </w:hyperlink>
      <w:r w:rsidRPr="00B84196">
        <w:rPr>
          <w:rFonts w:ascii="Palatino Linotype" w:hAnsi="Palatino Linotype" w:cs="Tahoma"/>
          <w:sz w:val="24"/>
          <w:u w:val="single"/>
        </w:rPr>
        <w:t xml:space="preserve"> </w:t>
      </w:r>
      <w:r w:rsidRPr="00B84196">
        <w:rPr>
          <w:rFonts w:ascii="Palatino Linotype" w:hAnsi="Palatino Linotype" w:cs="Tahoma"/>
          <w:bCs/>
          <w:sz w:val="24"/>
        </w:rPr>
        <w:t>(consultadas el trece de mayo de dos mil veintiuno, a las diez horas),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7EB75323" w14:textId="77777777" w:rsidR="00A02F36" w:rsidRPr="00B84196" w:rsidRDefault="00A02F36" w:rsidP="00A02F36">
      <w:pPr>
        <w:spacing w:line="360" w:lineRule="auto"/>
        <w:jc w:val="both"/>
        <w:rPr>
          <w:rFonts w:ascii="Palatino Linotype" w:hAnsi="Palatino Linotype" w:cs="Tahoma"/>
          <w:bCs/>
          <w:sz w:val="22"/>
          <w:szCs w:val="24"/>
        </w:rPr>
      </w:pPr>
    </w:p>
    <w:p w14:paraId="59FD6205" w14:textId="77777777" w:rsidR="00A02F36" w:rsidRPr="00B84196" w:rsidRDefault="00A02F36" w:rsidP="00AA0140">
      <w:pPr>
        <w:numPr>
          <w:ilvl w:val="0"/>
          <w:numId w:val="10"/>
        </w:numPr>
        <w:spacing w:line="360" w:lineRule="auto"/>
        <w:ind w:left="426" w:firstLine="0"/>
        <w:jc w:val="both"/>
        <w:rPr>
          <w:rFonts w:ascii="Palatino Linotype" w:hAnsi="Palatino Linotype" w:cs="Tahoma"/>
          <w:bCs/>
          <w:sz w:val="22"/>
          <w:szCs w:val="24"/>
        </w:rPr>
      </w:pPr>
      <w:r w:rsidRPr="00B84196">
        <w:rPr>
          <w:rFonts w:ascii="Palatino Linotype" w:hAnsi="Palatino Linotype" w:cs="Tahoma"/>
          <w:bCs/>
          <w:sz w:val="22"/>
          <w:szCs w:val="24"/>
        </w:rPr>
        <w:lastRenderedPageBreak/>
        <w:t>El primero y segundo apellidos, así como al nombre de pila;</w:t>
      </w:r>
    </w:p>
    <w:p w14:paraId="68A640D7" w14:textId="77777777" w:rsidR="00A02F36" w:rsidRPr="00B84196" w:rsidRDefault="00A02F36" w:rsidP="00AA0140">
      <w:pPr>
        <w:numPr>
          <w:ilvl w:val="0"/>
          <w:numId w:val="10"/>
        </w:numPr>
        <w:spacing w:line="360" w:lineRule="auto"/>
        <w:ind w:left="426" w:firstLine="0"/>
        <w:jc w:val="both"/>
        <w:rPr>
          <w:rFonts w:ascii="Palatino Linotype" w:hAnsi="Palatino Linotype" w:cs="Tahoma"/>
          <w:bCs/>
          <w:sz w:val="22"/>
          <w:szCs w:val="24"/>
        </w:rPr>
      </w:pPr>
      <w:r w:rsidRPr="00B84196">
        <w:rPr>
          <w:rFonts w:ascii="Palatino Linotype" w:hAnsi="Palatino Linotype" w:cs="Tahoma"/>
          <w:bCs/>
          <w:sz w:val="22"/>
          <w:szCs w:val="24"/>
        </w:rPr>
        <w:t>La fecha de nacimiento;</w:t>
      </w:r>
    </w:p>
    <w:p w14:paraId="4D126EF1" w14:textId="77777777" w:rsidR="00A02F36" w:rsidRPr="00B84196" w:rsidRDefault="00A02F36" w:rsidP="00AA0140">
      <w:pPr>
        <w:numPr>
          <w:ilvl w:val="0"/>
          <w:numId w:val="10"/>
        </w:numPr>
        <w:spacing w:line="360" w:lineRule="auto"/>
        <w:ind w:left="426" w:firstLine="0"/>
        <w:jc w:val="both"/>
        <w:rPr>
          <w:rFonts w:ascii="Palatino Linotype" w:hAnsi="Palatino Linotype" w:cs="Tahoma"/>
          <w:bCs/>
          <w:sz w:val="22"/>
          <w:szCs w:val="24"/>
        </w:rPr>
      </w:pPr>
      <w:r w:rsidRPr="00B84196">
        <w:rPr>
          <w:rFonts w:ascii="Palatino Linotype" w:hAnsi="Palatino Linotype" w:cs="Tahoma"/>
          <w:bCs/>
          <w:sz w:val="22"/>
          <w:szCs w:val="24"/>
        </w:rPr>
        <w:t>El sexo, y</w:t>
      </w:r>
    </w:p>
    <w:p w14:paraId="5736F089" w14:textId="77777777" w:rsidR="00A02F36" w:rsidRPr="00B84196" w:rsidRDefault="00A02F36" w:rsidP="00AA0140">
      <w:pPr>
        <w:numPr>
          <w:ilvl w:val="0"/>
          <w:numId w:val="10"/>
        </w:numPr>
        <w:spacing w:line="360" w:lineRule="auto"/>
        <w:ind w:left="426" w:firstLine="0"/>
        <w:jc w:val="both"/>
        <w:rPr>
          <w:rFonts w:ascii="Palatino Linotype" w:hAnsi="Palatino Linotype" w:cs="Tahoma"/>
          <w:bCs/>
          <w:sz w:val="22"/>
          <w:szCs w:val="24"/>
        </w:rPr>
      </w:pPr>
      <w:r w:rsidRPr="00B84196">
        <w:rPr>
          <w:rFonts w:ascii="Palatino Linotype" w:hAnsi="Palatino Linotype" w:cs="Tahoma"/>
          <w:bCs/>
          <w:sz w:val="22"/>
          <w:szCs w:val="24"/>
        </w:rPr>
        <w:t>La entidad federativa de nacimiento.</w:t>
      </w:r>
    </w:p>
    <w:p w14:paraId="71B6A191" w14:textId="77777777" w:rsidR="00A02F36" w:rsidRPr="00B84196" w:rsidRDefault="00A02F36" w:rsidP="00A02F36">
      <w:pPr>
        <w:spacing w:line="360" w:lineRule="auto"/>
        <w:jc w:val="both"/>
        <w:rPr>
          <w:rFonts w:ascii="Palatino Linotype" w:hAnsi="Palatino Linotype" w:cs="Tahoma"/>
          <w:bCs/>
          <w:sz w:val="24"/>
          <w:szCs w:val="24"/>
        </w:rPr>
      </w:pPr>
    </w:p>
    <w:p w14:paraId="76B0498A" w14:textId="77777777" w:rsidR="00A02F36" w:rsidRPr="00B84196" w:rsidRDefault="00A02F36" w:rsidP="00A02F36">
      <w:pPr>
        <w:pStyle w:val="Prrafodelista"/>
        <w:numPr>
          <w:ilvl w:val="0"/>
          <w:numId w:val="2"/>
        </w:numPr>
        <w:spacing w:line="360" w:lineRule="auto"/>
        <w:ind w:left="0" w:firstLine="0"/>
        <w:jc w:val="both"/>
        <w:rPr>
          <w:rFonts w:ascii="Palatino Linotype" w:hAnsi="Palatino Linotype" w:cs="Tahoma"/>
          <w:bCs/>
          <w:sz w:val="24"/>
        </w:rPr>
      </w:pPr>
      <w:r w:rsidRPr="00B84196">
        <w:rPr>
          <w:rFonts w:ascii="Palatino Linotype" w:hAnsi="Palatino Linotype" w:cs="Tahoma"/>
          <w:bCs/>
          <w:sz w:val="24"/>
        </w:rPr>
        <w:t>Los dos últimos elementos de la Clave Única de Registro de Población evitan la duplicidad de la Clave y garantizan su correcta integración.</w:t>
      </w:r>
    </w:p>
    <w:p w14:paraId="429DC5D1" w14:textId="77777777" w:rsidR="00A02F36" w:rsidRPr="00B84196" w:rsidRDefault="00A02F36" w:rsidP="00A02F36">
      <w:pPr>
        <w:pStyle w:val="Prrafodelista"/>
        <w:spacing w:line="360" w:lineRule="auto"/>
        <w:ind w:left="0"/>
        <w:jc w:val="both"/>
        <w:rPr>
          <w:rFonts w:ascii="Palatino Linotype" w:hAnsi="Palatino Linotype" w:cs="Tahoma"/>
          <w:bCs/>
          <w:sz w:val="24"/>
        </w:rPr>
      </w:pPr>
    </w:p>
    <w:p w14:paraId="011F11CD" w14:textId="77777777" w:rsidR="00A02F36" w:rsidRPr="00B84196" w:rsidRDefault="00A02F36" w:rsidP="00A02F36">
      <w:pPr>
        <w:pStyle w:val="Prrafodelista"/>
        <w:numPr>
          <w:ilvl w:val="0"/>
          <w:numId w:val="2"/>
        </w:numPr>
        <w:spacing w:line="360" w:lineRule="auto"/>
        <w:ind w:left="0" w:firstLine="0"/>
        <w:jc w:val="both"/>
        <w:rPr>
          <w:rFonts w:ascii="Palatino Linotype" w:hAnsi="Palatino Linotype" w:cs="Tahoma"/>
          <w:bCs/>
          <w:sz w:val="24"/>
        </w:rPr>
      </w:pPr>
      <w:r w:rsidRPr="00B84196">
        <w:rPr>
          <w:rFonts w:ascii="Palatino Linotype" w:hAnsi="Palatino Linotype" w:cs="Tahoma"/>
          <w:bCs/>
          <w:sz w:val="24"/>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6DF25B1E" w14:textId="77777777" w:rsidR="00A02F36" w:rsidRPr="00B84196" w:rsidRDefault="00A02F36" w:rsidP="00A02F36">
      <w:pPr>
        <w:pStyle w:val="Prrafodelista"/>
        <w:rPr>
          <w:rFonts w:ascii="Palatino Linotype" w:hAnsi="Palatino Linotype" w:cs="Tahoma"/>
          <w:bCs/>
          <w:sz w:val="24"/>
        </w:rPr>
      </w:pPr>
    </w:p>
    <w:p w14:paraId="0AB94DB4" w14:textId="1FFAA756" w:rsidR="00A02F36" w:rsidRPr="00B84196" w:rsidRDefault="00A02F36" w:rsidP="00A02F36">
      <w:pPr>
        <w:pStyle w:val="Prrafodelista"/>
        <w:numPr>
          <w:ilvl w:val="0"/>
          <w:numId w:val="2"/>
        </w:numPr>
        <w:spacing w:line="360" w:lineRule="auto"/>
        <w:ind w:left="0" w:firstLine="0"/>
        <w:jc w:val="both"/>
        <w:rPr>
          <w:rFonts w:ascii="Palatino Linotype" w:hAnsi="Palatino Linotype" w:cs="Tahoma"/>
          <w:bCs/>
          <w:sz w:val="24"/>
        </w:rPr>
      </w:pPr>
      <w:r w:rsidRPr="00B84196">
        <w:rPr>
          <w:rFonts w:ascii="Palatino Linotype" w:hAnsi="Palatino Linotype" w:cs="Tahoma"/>
          <w:bCs/>
          <w:sz w:val="24"/>
        </w:rPr>
        <w:t>Situación que se robustece, con el Criterio 18/17, emitido por el Instituto Nacional de Transparencia, Acceso a la Información y Protección de Datos Personales, que establece lo siguiente:</w:t>
      </w:r>
    </w:p>
    <w:p w14:paraId="01E6B8C1" w14:textId="77777777" w:rsidR="00A02F36" w:rsidRPr="00B84196" w:rsidRDefault="00A02F36" w:rsidP="00A02F36">
      <w:pPr>
        <w:spacing w:line="360" w:lineRule="auto"/>
        <w:jc w:val="both"/>
        <w:rPr>
          <w:rFonts w:ascii="Palatino Linotype" w:hAnsi="Palatino Linotype" w:cs="Tahoma"/>
          <w:bCs/>
          <w:iCs/>
          <w:sz w:val="22"/>
          <w:szCs w:val="24"/>
        </w:rPr>
      </w:pPr>
    </w:p>
    <w:p w14:paraId="0B4A66BC" w14:textId="77777777" w:rsidR="00A02F36" w:rsidRPr="00B84196" w:rsidRDefault="00A02F36" w:rsidP="00A02F36">
      <w:pPr>
        <w:spacing w:line="360" w:lineRule="auto"/>
        <w:ind w:left="567" w:right="822"/>
        <w:jc w:val="both"/>
        <w:rPr>
          <w:rFonts w:ascii="Palatino Linotype" w:hAnsi="Palatino Linotype" w:cs="Tahoma"/>
          <w:bCs/>
          <w:i/>
          <w:iCs/>
          <w:sz w:val="22"/>
          <w:szCs w:val="24"/>
        </w:rPr>
      </w:pPr>
      <w:r w:rsidRPr="00B84196">
        <w:rPr>
          <w:rFonts w:ascii="Palatino Linotype" w:hAnsi="Palatino Linotype" w:cs="Tahoma"/>
          <w:b/>
          <w:bCs/>
          <w:i/>
          <w:iCs/>
          <w:sz w:val="22"/>
          <w:szCs w:val="24"/>
        </w:rPr>
        <w:t xml:space="preserve">“Clave Única de Registro de Población (CURP). </w:t>
      </w:r>
      <w:r w:rsidRPr="00B84196">
        <w:rPr>
          <w:rFonts w:ascii="Palatino Linotype" w:hAnsi="Palatino Linotype" w:cs="Tahoma"/>
          <w:bCs/>
          <w:i/>
          <w:iCs/>
          <w:sz w:val="22"/>
          <w:szCs w:val="24"/>
        </w:rPr>
        <w:t xml:space="preserve">La Clave Única de Registro de Población se integra por datos personales que sólo conciernen al particular titular de la misma, como lo son su nombre, apellidos, fecha de nacimiento, lugar de nacimiento y </w:t>
      </w:r>
      <w:r w:rsidRPr="00B84196">
        <w:rPr>
          <w:rFonts w:ascii="Palatino Linotype" w:hAnsi="Palatino Linotype" w:cs="Tahoma"/>
          <w:bCs/>
          <w:i/>
          <w:iCs/>
          <w:sz w:val="22"/>
          <w:szCs w:val="24"/>
        </w:rPr>
        <w:lastRenderedPageBreak/>
        <w:t xml:space="preserve">sexo. Dichos datos, constituyen información que distingue plenamente a una persona física del resto de los habitantes del país, por lo que la CURP está considerada como información confidencial.” </w:t>
      </w:r>
    </w:p>
    <w:p w14:paraId="6E5CF306" w14:textId="174820D2" w:rsidR="00A02F36" w:rsidRPr="00B84196" w:rsidRDefault="00A02F36" w:rsidP="00A02F36">
      <w:pPr>
        <w:pStyle w:val="Prrafodelista"/>
        <w:numPr>
          <w:ilvl w:val="0"/>
          <w:numId w:val="2"/>
        </w:numPr>
        <w:spacing w:line="360" w:lineRule="auto"/>
        <w:ind w:left="0" w:firstLine="0"/>
        <w:jc w:val="both"/>
        <w:rPr>
          <w:rFonts w:ascii="Palatino Linotype" w:hAnsi="Palatino Linotype" w:cs="Tahoma"/>
          <w:bCs/>
          <w:sz w:val="24"/>
        </w:rPr>
      </w:pPr>
      <w:r w:rsidRPr="00B84196">
        <w:rPr>
          <w:rFonts w:ascii="Palatino Linotype" w:hAnsi="Palatino Linotype" w:cs="Tahoma"/>
          <w:bCs/>
          <w:sz w:val="24"/>
        </w:rPr>
        <w:t xml:space="preserve">De acuerdo con lo anterior, resulta procedente la clasificación de la Clave Única de Registro de Población; por lo que, la constancia de dicho dato corre al misma suerte, pues únicamente contiene datos que hacen identificables de los servidores públicos, que en nada abonan a la transparencia y no rinden cuantas de la forma de actuar, por lo que, es un documento privado, en términos del artículo 143, fracción I, de la Ley de Transparencia y Acceso a la Información Pública del Estado de México y Municipios. </w:t>
      </w:r>
    </w:p>
    <w:p w14:paraId="2550029E" w14:textId="77777777" w:rsidR="00A02F36" w:rsidRPr="00B84196" w:rsidRDefault="00A02F36" w:rsidP="00A02F36">
      <w:pPr>
        <w:pStyle w:val="Prrafodelista"/>
        <w:tabs>
          <w:tab w:val="left" w:pos="284"/>
        </w:tabs>
        <w:spacing w:line="360" w:lineRule="auto"/>
        <w:ind w:left="0"/>
        <w:jc w:val="both"/>
        <w:rPr>
          <w:rFonts w:ascii="Palatino Linotype" w:hAnsi="Palatino Linotype" w:cs="Arial"/>
          <w:sz w:val="24"/>
        </w:rPr>
      </w:pPr>
    </w:p>
    <w:p w14:paraId="0A0AE9A5" w14:textId="77777777" w:rsidR="00A02F36" w:rsidRPr="00B84196" w:rsidRDefault="00A02F36" w:rsidP="00AA0140">
      <w:pPr>
        <w:numPr>
          <w:ilvl w:val="0"/>
          <w:numId w:val="9"/>
        </w:numPr>
        <w:spacing w:line="360" w:lineRule="auto"/>
        <w:ind w:left="0" w:firstLine="0"/>
        <w:jc w:val="both"/>
        <w:rPr>
          <w:rFonts w:ascii="Palatino Linotype" w:eastAsia="Calibri" w:hAnsi="Palatino Linotype" w:cs="Tahoma"/>
          <w:b/>
          <w:bCs/>
          <w:iCs/>
          <w:color w:val="000000"/>
          <w:sz w:val="24"/>
          <w:szCs w:val="24"/>
          <w:lang w:val="es-ES_tradnl"/>
        </w:rPr>
      </w:pPr>
      <w:r w:rsidRPr="00B84196">
        <w:rPr>
          <w:rFonts w:ascii="Palatino Linotype" w:eastAsia="Calibri" w:hAnsi="Palatino Linotype" w:cs="Tahoma"/>
          <w:b/>
          <w:bCs/>
          <w:iCs/>
          <w:color w:val="000000"/>
          <w:sz w:val="24"/>
          <w:szCs w:val="24"/>
          <w:lang w:val="es-ES_tradnl"/>
        </w:rPr>
        <w:t xml:space="preserve">Firma de los servidores públicos </w:t>
      </w:r>
    </w:p>
    <w:p w14:paraId="27740FF1" w14:textId="77777777" w:rsidR="00A02F36" w:rsidRPr="00B84196" w:rsidRDefault="00A02F36" w:rsidP="00A02F36">
      <w:pPr>
        <w:pStyle w:val="Prrafodelista"/>
        <w:numPr>
          <w:ilvl w:val="0"/>
          <w:numId w:val="2"/>
        </w:numPr>
        <w:tabs>
          <w:tab w:val="left" w:pos="567"/>
        </w:tabs>
        <w:spacing w:line="360" w:lineRule="auto"/>
        <w:ind w:left="0" w:firstLine="0"/>
        <w:jc w:val="both"/>
        <w:rPr>
          <w:rFonts w:ascii="Palatino Linotype" w:eastAsia="Calibri" w:hAnsi="Palatino Linotype" w:cs="Tahoma"/>
          <w:bCs/>
          <w:sz w:val="24"/>
          <w:lang w:val="es-ES"/>
        </w:rPr>
      </w:pPr>
      <w:r w:rsidRPr="00B84196">
        <w:rPr>
          <w:rFonts w:ascii="Palatino Linotype" w:eastAsia="Calibri" w:hAnsi="Palatino Linotype" w:cs="Tahoma"/>
          <w:bCs/>
          <w:sz w:val="24"/>
          <w:lang w:val="es-ES"/>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1613A5EF" w14:textId="77777777" w:rsidR="00A02F36" w:rsidRPr="00B84196" w:rsidRDefault="00A02F36" w:rsidP="00A02F36">
      <w:pPr>
        <w:pStyle w:val="Prrafodelista"/>
        <w:tabs>
          <w:tab w:val="left" w:pos="567"/>
        </w:tabs>
        <w:spacing w:line="360" w:lineRule="auto"/>
        <w:ind w:left="0"/>
        <w:jc w:val="both"/>
        <w:rPr>
          <w:rFonts w:ascii="Palatino Linotype" w:eastAsia="Calibri" w:hAnsi="Palatino Linotype" w:cs="Tahoma"/>
          <w:bCs/>
          <w:sz w:val="24"/>
          <w:lang w:val="es-ES"/>
        </w:rPr>
      </w:pPr>
    </w:p>
    <w:p w14:paraId="013BDE4C" w14:textId="77777777" w:rsidR="00A02F36" w:rsidRPr="00B84196" w:rsidRDefault="00A02F36" w:rsidP="00A02F36">
      <w:pPr>
        <w:pStyle w:val="Prrafodelista"/>
        <w:numPr>
          <w:ilvl w:val="0"/>
          <w:numId w:val="2"/>
        </w:numPr>
        <w:tabs>
          <w:tab w:val="left" w:pos="567"/>
        </w:tabs>
        <w:spacing w:line="360" w:lineRule="auto"/>
        <w:ind w:left="0" w:firstLine="0"/>
        <w:jc w:val="both"/>
        <w:rPr>
          <w:rFonts w:ascii="Palatino Linotype" w:eastAsia="Calibri" w:hAnsi="Palatino Linotype" w:cs="Tahoma"/>
          <w:bCs/>
          <w:sz w:val="24"/>
          <w:lang w:val="es-ES"/>
        </w:rPr>
      </w:pPr>
      <w:r w:rsidRPr="00B84196">
        <w:rPr>
          <w:rFonts w:ascii="Palatino Linotype" w:eastAsia="Calibri" w:hAnsi="Palatino Linotype" w:cs="Tahoma"/>
          <w:bCs/>
          <w:sz w:val="24"/>
          <w:lang w:val="es-ES"/>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5058E6BD" w14:textId="77777777" w:rsidR="00A02F36" w:rsidRPr="00B84196" w:rsidRDefault="00A02F36" w:rsidP="00A02F36">
      <w:pPr>
        <w:pStyle w:val="Prrafodelista"/>
        <w:rPr>
          <w:rFonts w:ascii="Palatino Linotype" w:hAnsi="Palatino Linotype"/>
          <w:sz w:val="24"/>
          <w:bdr w:val="none" w:sz="0" w:space="0" w:color="auto" w:frame="1"/>
        </w:rPr>
      </w:pPr>
    </w:p>
    <w:p w14:paraId="7E65C3E5" w14:textId="70CBAA80" w:rsidR="00A02F36" w:rsidRPr="00B84196" w:rsidRDefault="00A02F36" w:rsidP="00A02F36">
      <w:pPr>
        <w:pStyle w:val="Prrafodelista"/>
        <w:numPr>
          <w:ilvl w:val="0"/>
          <w:numId w:val="2"/>
        </w:numPr>
        <w:tabs>
          <w:tab w:val="left" w:pos="567"/>
        </w:tabs>
        <w:spacing w:line="360" w:lineRule="auto"/>
        <w:ind w:left="0" w:firstLine="0"/>
        <w:jc w:val="both"/>
        <w:rPr>
          <w:rFonts w:ascii="Palatino Linotype" w:eastAsia="Calibri" w:hAnsi="Palatino Linotype" w:cs="Tahoma"/>
          <w:bCs/>
          <w:sz w:val="24"/>
          <w:lang w:val="es-ES"/>
        </w:rPr>
      </w:pPr>
      <w:r w:rsidRPr="00B84196">
        <w:rPr>
          <w:rFonts w:ascii="Palatino Linotype" w:hAnsi="Palatino Linotype"/>
          <w:sz w:val="24"/>
          <w:bdr w:val="none" w:sz="0" w:space="0" w:color="auto" w:frame="1"/>
        </w:rPr>
        <w:lastRenderedPageBreak/>
        <w:t>La publicidad de dichos datos, se robustece, con el </w:t>
      </w:r>
      <w:r w:rsidRPr="00B84196">
        <w:rPr>
          <w:rFonts w:ascii="Palatino Linotype" w:hAnsi="Palatino Linotype"/>
          <w:color w:val="000000"/>
          <w:sz w:val="24"/>
          <w:bdr w:val="none" w:sz="0" w:space="0" w:color="auto" w:frame="1"/>
          <w:lang w:val="es-ES"/>
        </w:rPr>
        <w:t>Criterio de Interpretación, de la Segunda Época, con clave de control </w:t>
      </w:r>
      <w:r w:rsidRPr="00B84196">
        <w:rPr>
          <w:rFonts w:ascii="Palatino Linotype" w:hAnsi="Palatino Linotype"/>
          <w:color w:val="000000"/>
          <w:sz w:val="24"/>
        </w:rPr>
        <w:t>SO/002/2019</w:t>
      </w:r>
      <w:r w:rsidRPr="00B84196">
        <w:rPr>
          <w:rFonts w:ascii="Palatino Linotype" w:hAnsi="Palatino Linotype"/>
          <w:sz w:val="24"/>
          <w:bdr w:val="none" w:sz="0" w:space="0" w:color="auto" w:frame="1"/>
        </w:rPr>
        <w:t>, emitido por el Instituto Nacional de Transparencia, Acceso a la Información y Protección de Datos Personales, que establece lo siguiente:</w:t>
      </w:r>
    </w:p>
    <w:p w14:paraId="211932BC" w14:textId="77777777" w:rsidR="00A02F36" w:rsidRPr="00B84196" w:rsidRDefault="00A02F36" w:rsidP="00A02F36">
      <w:pPr>
        <w:shd w:val="clear" w:color="auto" w:fill="FFFFFF"/>
        <w:spacing w:line="360" w:lineRule="auto"/>
        <w:jc w:val="both"/>
        <w:rPr>
          <w:rFonts w:ascii="Palatino Linotype" w:hAnsi="Palatino Linotype"/>
          <w:color w:val="000000"/>
          <w:sz w:val="22"/>
          <w:szCs w:val="24"/>
        </w:rPr>
      </w:pPr>
      <w:r w:rsidRPr="00B84196">
        <w:rPr>
          <w:rFonts w:ascii="Palatino Linotype" w:hAnsi="Palatino Linotype"/>
          <w:sz w:val="24"/>
          <w:szCs w:val="24"/>
          <w:bdr w:val="none" w:sz="0" w:space="0" w:color="auto" w:frame="1"/>
        </w:rPr>
        <w:t> </w:t>
      </w:r>
    </w:p>
    <w:p w14:paraId="5EBC2A97" w14:textId="77777777" w:rsidR="00A02F36" w:rsidRPr="00B84196" w:rsidRDefault="00A02F36" w:rsidP="00A02F36">
      <w:pPr>
        <w:spacing w:line="360" w:lineRule="auto"/>
        <w:ind w:left="567" w:right="822"/>
        <w:jc w:val="both"/>
        <w:rPr>
          <w:rFonts w:ascii="Palatino Linotype" w:hAnsi="Palatino Linotype"/>
          <w:color w:val="000000"/>
          <w:sz w:val="22"/>
          <w:szCs w:val="24"/>
        </w:rPr>
      </w:pPr>
      <w:r w:rsidRPr="00B84196">
        <w:rPr>
          <w:rFonts w:ascii="Palatino Linotype" w:hAnsi="Palatino Linotype"/>
          <w:b/>
          <w:bCs/>
          <w:i/>
          <w:iCs/>
          <w:sz w:val="22"/>
          <w:szCs w:val="24"/>
          <w:bdr w:val="none" w:sz="0" w:space="0" w:color="auto" w:frame="1"/>
        </w:rPr>
        <w:t>“Firma y rúbrica de servidores públicos.</w:t>
      </w:r>
      <w:r w:rsidRPr="00B84196">
        <w:rPr>
          <w:rFonts w:ascii="Palatino Linotype" w:hAnsi="Palatino Linotype"/>
          <w:i/>
          <w:iCs/>
          <w:sz w:val="22"/>
          <w:szCs w:val="24"/>
          <w:bdr w:val="none" w:sz="0" w:space="0" w:color="auto" w:frame="1"/>
        </w:rPr>
        <w:t> Si bien la firma y la rúbrica son datos personales confidenciales, cuando un servidor público emite un acto como autoridad, en ejercicio de las funciones que tiene conferidas, la firma o rúbrica mediante la cual se valida dicho acto es pública.”</w:t>
      </w:r>
    </w:p>
    <w:p w14:paraId="73BAC9F4" w14:textId="77777777" w:rsidR="00A02F36" w:rsidRPr="00B84196" w:rsidRDefault="00A02F36" w:rsidP="00A02F36">
      <w:pPr>
        <w:tabs>
          <w:tab w:val="left" w:pos="4962"/>
        </w:tabs>
        <w:spacing w:line="360" w:lineRule="auto"/>
        <w:jc w:val="both"/>
        <w:rPr>
          <w:rFonts w:ascii="Palatino Linotype" w:eastAsia="Calibri" w:hAnsi="Palatino Linotype" w:cs="Tahoma"/>
          <w:bCs/>
          <w:sz w:val="24"/>
          <w:szCs w:val="24"/>
          <w:lang w:val="es-ES"/>
        </w:rPr>
      </w:pPr>
      <w:r w:rsidRPr="00B84196">
        <w:rPr>
          <w:rFonts w:ascii="Palatino Linotype" w:eastAsia="Calibri" w:hAnsi="Palatino Linotype" w:cs="Tahoma"/>
          <w:bCs/>
          <w:sz w:val="24"/>
          <w:szCs w:val="24"/>
          <w:lang w:val="es-ES"/>
        </w:rPr>
        <w:t> </w:t>
      </w:r>
    </w:p>
    <w:p w14:paraId="5FE29372" w14:textId="1BE9229D" w:rsidR="00A02F36" w:rsidRPr="00B84196" w:rsidRDefault="00A02F36" w:rsidP="00A02F36">
      <w:pPr>
        <w:pStyle w:val="Prrafodelista"/>
        <w:numPr>
          <w:ilvl w:val="0"/>
          <w:numId w:val="2"/>
        </w:numPr>
        <w:tabs>
          <w:tab w:val="left" w:pos="567"/>
        </w:tabs>
        <w:spacing w:line="360" w:lineRule="auto"/>
        <w:ind w:left="0" w:firstLine="0"/>
        <w:jc w:val="both"/>
        <w:rPr>
          <w:rFonts w:ascii="Palatino Linotype" w:eastAsia="Calibri" w:hAnsi="Palatino Linotype" w:cs="Tahoma"/>
          <w:bCs/>
          <w:sz w:val="24"/>
          <w:lang w:val="es-ES"/>
        </w:rPr>
      </w:pPr>
      <w:r w:rsidRPr="00B84196">
        <w:rPr>
          <w:rFonts w:ascii="Palatino Linotype" w:eastAsia="Calibri" w:hAnsi="Palatino Linotype" w:cs="Tahoma"/>
          <w:bCs/>
          <w:sz w:val="24"/>
          <w:lang w:val="es-ES"/>
        </w:rPr>
        <w:t>Conforme a lo expuesto, en el presente caso, procede la clasificación, en términos del artículo 143, fracción I de la Ley de Transparencia y Acceso a la Información Pública del Estado de México y Municipios. </w:t>
      </w:r>
    </w:p>
    <w:p w14:paraId="123F555B" w14:textId="77777777" w:rsidR="00A02F36" w:rsidRPr="00B84196" w:rsidRDefault="00A02F36" w:rsidP="00A02F36">
      <w:pPr>
        <w:tabs>
          <w:tab w:val="left" w:pos="4962"/>
        </w:tabs>
        <w:spacing w:line="360" w:lineRule="auto"/>
        <w:jc w:val="both"/>
        <w:rPr>
          <w:rFonts w:ascii="Palatino Linotype" w:eastAsia="Calibri" w:hAnsi="Palatino Linotype" w:cs="Tahoma"/>
          <w:b/>
          <w:iCs/>
          <w:sz w:val="24"/>
          <w:szCs w:val="24"/>
          <w:lang w:eastAsia="es-ES_tradnl"/>
        </w:rPr>
      </w:pPr>
    </w:p>
    <w:p w14:paraId="22BA4ED7" w14:textId="77777777" w:rsidR="00A02F36" w:rsidRPr="00B84196" w:rsidRDefault="00A02F36" w:rsidP="00AA0140">
      <w:pPr>
        <w:numPr>
          <w:ilvl w:val="0"/>
          <w:numId w:val="9"/>
        </w:numPr>
        <w:spacing w:line="360" w:lineRule="auto"/>
        <w:ind w:left="0" w:firstLine="0"/>
        <w:contextualSpacing/>
        <w:jc w:val="both"/>
        <w:rPr>
          <w:rFonts w:ascii="Palatino Linotype" w:hAnsi="Palatino Linotype"/>
          <w:sz w:val="24"/>
          <w:szCs w:val="24"/>
        </w:rPr>
      </w:pPr>
      <w:r w:rsidRPr="00B84196">
        <w:rPr>
          <w:rFonts w:ascii="Palatino Linotype" w:hAnsi="Palatino Linotype"/>
          <w:b/>
          <w:sz w:val="24"/>
          <w:szCs w:val="24"/>
        </w:rPr>
        <w:t>Fotografía en documento que acredite el último grado de estudios.</w:t>
      </w:r>
    </w:p>
    <w:p w14:paraId="11A666FB" w14:textId="77777777" w:rsidR="00A02F36" w:rsidRPr="00B84196" w:rsidRDefault="00A02F36" w:rsidP="00A02F36">
      <w:pPr>
        <w:pStyle w:val="Prrafodelista"/>
        <w:numPr>
          <w:ilvl w:val="0"/>
          <w:numId w:val="2"/>
        </w:numPr>
        <w:spacing w:line="360" w:lineRule="auto"/>
        <w:ind w:left="0" w:firstLine="0"/>
        <w:jc w:val="both"/>
        <w:rPr>
          <w:rFonts w:ascii="Palatino Linotype" w:eastAsia="Calibri" w:hAnsi="Palatino Linotype" w:cs="Tahoma"/>
          <w:bCs/>
          <w:sz w:val="24"/>
          <w:lang w:val="es-ES"/>
        </w:rPr>
      </w:pPr>
      <w:r w:rsidRPr="00B84196">
        <w:rPr>
          <w:rFonts w:ascii="Palatino Linotype" w:eastAsia="Calibri" w:hAnsi="Palatino Linotype" w:cs="Tahoma"/>
          <w:bCs/>
          <w:sz w:val="24"/>
          <w:lang w:val="es-ES"/>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7C3B00E8" w14:textId="77777777" w:rsidR="00ED6EB5" w:rsidRPr="00B84196" w:rsidRDefault="00ED6EB5" w:rsidP="00ED6EB5">
      <w:pPr>
        <w:spacing w:line="360" w:lineRule="auto"/>
        <w:jc w:val="both"/>
        <w:rPr>
          <w:rFonts w:ascii="Palatino Linotype" w:eastAsia="Calibri" w:hAnsi="Palatino Linotype" w:cs="Tahoma"/>
          <w:bCs/>
          <w:sz w:val="24"/>
          <w:lang w:val="es-ES"/>
        </w:rPr>
      </w:pPr>
    </w:p>
    <w:p w14:paraId="5C3B10F6" w14:textId="77777777" w:rsidR="00A02F36" w:rsidRPr="00B84196" w:rsidRDefault="00A02F36" w:rsidP="00A02F36">
      <w:pPr>
        <w:pStyle w:val="Prrafodelista"/>
        <w:numPr>
          <w:ilvl w:val="0"/>
          <w:numId w:val="2"/>
        </w:numPr>
        <w:spacing w:line="360" w:lineRule="auto"/>
        <w:ind w:left="0" w:firstLine="0"/>
        <w:jc w:val="both"/>
        <w:rPr>
          <w:rFonts w:ascii="Palatino Linotype" w:eastAsia="Calibri" w:hAnsi="Palatino Linotype" w:cs="Tahoma"/>
          <w:bCs/>
          <w:sz w:val="24"/>
          <w:lang w:val="es-ES"/>
        </w:rPr>
      </w:pPr>
      <w:r w:rsidRPr="00B84196">
        <w:rPr>
          <w:rFonts w:ascii="Palatino Linotype" w:eastAsia="Calibri" w:hAnsi="Palatino Linotype" w:cs="Tahoma"/>
          <w:bCs/>
          <w:sz w:val="24"/>
          <w:lang w:val="es-ES"/>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que una persona es servidor público y que cuenta con determinados conocimientos.</w:t>
      </w:r>
    </w:p>
    <w:p w14:paraId="56018572" w14:textId="77777777" w:rsidR="00A02F36" w:rsidRPr="00B84196" w:rsidRDefault="00A02F36" w:rsidP="00A02F36">
      <w:pPr>
        <w:pStyle w:val="Prrafodelista"/>
        <w:spacing w:line="360" w:lineRule="auto"/>
        <w:ind w:left="0"/>
        <w:jc w:val="both"/>
        <w:rPr>
          <w:rFonts w:ascii="Palatino Linotype" w:eastAsia="Calibri" w:hAnsi="Palatino Linotype" w:cs="Tahoma"/>
          <w:bCs/>
          <w:sz w:val="24"/>
          <w:lang w:val="es-ES"/>
        </w:rPr>
      </w:pPr>
    </w:p>
    <w:p w14:paraId="698434A9" w14:textId="61069EA8" w:rsidR="00A02F36" w:rsidRPr="00B84196" w:rsidRDefault="00A02F36" w:rsidP="00A02F36">
      <w:pPr>
        <w:pStyle w:val="Prrafodelista"/>
        <w:numPr>
          <w:ilvl w:val="0"/>
          <w:numId w:val="2"/>
        </w:numPr>
        <w:spacing w:line="360" w:lineRule="auto"/>
        <w:ind w:left="0" w:firstLine="0"/>
        <w:jc w:val="both"/>
        <w:rPr>
          <w:rFonts w:ascii="Palatino Linotype" w:eastAsia="Calibri" w:hAnsi="Palatino Linotype" w:cs="Tahoma"/>
          <w:bCs/>
          <w:sz w:val="24"/>
          <w:lang w:val="es-ES"/>
        </w:rPr>
      </w:pPr>
      <w:r w:rsidRPr="00B84196">
        <w:rPr>
          <w:rFonts w:ascii="Palatino Linotype" w:eastAsia="Calibri" w:hAnsi="Palatino Linotype"/>
          <w:sz w:val="24"/>
        </w:rPr>
        <w:t xml:space="preserve">Sobre el tema, resulta necesario traer a colación, </w:t>
      </w:r>
      <w:r w:rsidRPr="00B84196">
        <w:rPr>
          <w:rFonts w:ascii="Palatino Linotype" w:hAnsi="Palatino Linotype" w:cs="Tahoma"/>
          <w:bCs/>
          <w:iCs/>
          <w:sz w:val="24"/>
          <w:lang w:eastAsia="es-MX"/>
        </w:rPr>
        <w:t xml:space="preserve">el </w:t>
      </w:r>
      <w:r w:rsidRPr="00B84196">
        <w:rPr>
          <w:rFonts w:ascii="Palatino Linotype" w:eastAsia="Calibri" w:hAnsi="Palatino Linotype" w:cs="Tahoma"/>
          <w:bCs/>
          <w:iCs/>
          <w:sz w:val="24"/>
        </w:rPr>
        <w:t xml:space="preserve">Criterio de Interpretación, de la Segunda Época, con número de registro SO/015/2017, </w:t>
      </w:r>
      <w:r w:rsidRPr="00B84196">
        <w:rPr>
          <w:rFonts w:ascii="Palatino Linotype" w:hAnsi="Palatino Linotype" w:cs="Tahoma"/>
          <w:bCs/>
          <w:iCs/>
          <w:sz w:val="24"/>
          <w:lang w:eastAsia="es-MX"/>
        </w:rPr>
        <w:t>emitido por el Instituto Nacional de Transparencia, Acceso a la Información y Protección de Datos Personales</w:t>
      </w:r>
      <w:r w:rsidRPr="00B84196">
        <w:rPr>
          <w:rFonts w:ascii="Palatino Linotype" w:eastAsia="Calibri" w:hAnsi="Palatino Linotype"/>
          <w:sz w:val="24"/>
        </w:rPr>
        <w:t>, que precisa, que la fotografía localizada en título o cédula profesional guarda la naturaleza de pública, pues existe un interés público de conocer, de manera clara y específica, a la persona que se ostenta con una calidad profesional, tal como se muestra a continuación:</w:t>
      </w:r>
    </w:p>
    <w:p w14:paraId="0FE52CBC" w14:textId="77777777" w:rsidR="00A02F36" w:rsidRPr="00B84196" w:rsidRDefault="00A02F36" w:rsidP="00A02F36">
      <w:pPr>
        <w:spacing w:line="360" w:lineRule="auto"/>
        <w:contextualSpacing/>
        <w:jc w:val="both"/>
        <w:rPr>
          <w:rFonts w:ascii="Palatino Linotype" w:eastAsia="Calibri" w:hAnsi="Palatino Linotype"/>
          <w:sz w:val="22"/>
          <w:szCs w:val="24"/>
        </w:rPr>
      </w:pPr>
    </w:p>
    <w:p w14:paraId="65F1ED01" w14:textId="77777777" w:rsidR="00A02F36" w:rsidRPr="00B84196" w:rsidRDefault="00A02F36" w:rsidP="00A02F36">
      <w:pPr>
        <w:spacing w:line="360" w:lineRule="auto"/>
        <w:ind w:left="567" w:right="822"/>
        <w:contextualSpacing/>
        <w:jc w:val="both"/>
        <w:rPr>
          <w:rFonts w:ascii="Palatino Linotype" w:eastAsia="Calibri" w:hAnsi="Palatino Linotype"/>
          <w:i/>
          <w:sz w:val="22"/>
          <w:szCs w:val="24"/>
        </w:rPr>
      </w:pPr>
      <w:r w:rsidRPr="00B84196">
        <w:rPr>
          <w:rFonts w:ascii="Palatino Linotype" w:eastAsia="Calibri" w:hAnsi="Palatino Linotype"/>
          <w:b/>
          <w:i/>
          <w:sz w:val="22"/>
          <w:szCs w:val="24"/>
        </w:rPr>
        <w:t>“Fotografía en título o cédula profesional es de acceso público.</w:t>
      </w:r>
      <w:r w:rsidRPr="00B84196">
        <w:rPr>
          <w:rFonts w:ascii="Palatino Linotype" w:eastAsia="Calibri" w:hAnsi="Palatino Linotype"/>
          <w:i/>
          <w:sz w:val="22"/>
          <w:szCs w:val="24"/>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w:t>
      </w:r>
      <w:r w:rsidRPr="00B84196">
        <w:rPr>
          <w:rFonts w:ascii="Palatino Linotype" w:eastAsia="Calibri" w:hAnsi="Palatino Linotype"/>
          <w:i/>
          <w:sz w:val="22"/>
          <w:szCs w:val="24"/>
        </w:rPr>
        <w:lastRenderedPageBreak/>
        <w:t>manera, la fotografía contenida en el título o cédula profesional es pública y susceptible de divulgación.”</w:t>
      </w:r>
    </w:p>
    <w:p w14:paraId="0D1E2EDC" w14:textId="77777777" w:rsidR="00A02F36" w:rsidRPr="00B84196" w:rsidRDefault="00A02F36" w:rsidP="00A02F36">
      <w:pPr>
        <w:spacing w:line="360" w:lineRule="auto"/>
        <w:contextualSpacing/>
        <w:jc w:val="both"/>
        <w:rPr>
          <w:rFonts w:ascii="Palatino Linotype" w:eastAsia="Calibri" w:hAnsi="Palatino Linotype"/>
          <w:i/>
          <w:sz w:val="24"/>
          <w:szCs w:val="24"/>
        </w:rPr>
      </w:pPr>
    </w:p>
    <w:p w14:paraId="59F86C30" w14:textId="32117B76" w:rsidR="00A02F36" w:rsidRPr="00B84196" w:rsidRDefault="00A02F36" w:rsidP="00A02F36">
      <w:pPr>
        <w:pStyle w:val="Prrafodelista"/>
        <w:numPr>
          <w:ilvl w:val="0"/>
          <w:numId w:val="2"/>
        </w:numPr>
        <w:tabs>
          <w:tab w:val="left" w:pos="567"/>
        </w:tabs>
        <w:spacing w:line="360" w:lineRule="auto"/>
        <w:ind w:left="0" w:firstLine="0"/>
        <w:jc w:val="both"/>
        <w:rPr>
          <w:rFonts w:ascii="Palatino Linotype" w:eastAsia="Calibri" w:hAnsi="Palatino Linotype" w:cs="Tahoma"/>
          <w:sz w:val="24"/>
          <w:lang w:val="x-none"/>
        </w:rPr>
      </w:pPr>
      <w:r w:rsidRPr="00B84196">
        <w:rPr>
          <w:rFonts w:ascii="Palatino Linotype" w:eastAsia="Calibri" w:hAnsi="Palatino Linotype" w:cs="Tahoma"/>
          <w:sz w:val="24"/>
        </w:rPr>
        <w:t>Conforme al criterio establecido, se desprende que la fotografía de cualquier persona que se encuentre en un título o cédula profesional, no es confidencial, pues permite identificar si la persona que se ostenta como profesional, es la que se localiza en los documentos comprobatorios, por lo que, en el presente caso, no procede su clasificación</w:t>
      </w:r>
      <w:r w:rsidRPr="00B84196">
        <w:rPr>
          <w:rFonts w:ascii="Palatino Linotype" w:eastAsia="Calibri" w:hAnsi="Palatino Linotype" w:cs="Tahoma"/>
          <w:sz w:val="24"/>
          <w:lang w:val="x-none"/>
        </w:rPr>
        <w:t xml:space="preserve"> en términos del artículo 143, fracción I, de la Ley de Transparencia y Acceso a la Información Pública del Estado de México y Municipios.</w:t>
      </w:r>
    </w:p>
    <w:p w14:paraId="41F4152D" w14:textId="77777777" w:rsidR="00894958" w:rsidRPr="00B84196" w:rsidRDefault="00894958" w:rsidP="00894958">
      <w:pPr>
        <w:pStyle w:val="Prrafodelista"/>
        <w:tabs>
          <w:tab w:val="left" w:pos="567"/>
        </w:tabs>
        <w:spacing w:line="360" w:lineRule="auto"/>
        <w:ind w:left="0"/>
        <w:jc w:val="both"/>
        <w:rPr>
          <w:rFonts w:ascii="Palatino Linotype" w:eastAsia="Calibri" w:hAnsi="Palatino Linotype" w:cs="Tahoma"/>
          <w:sz w:val="24"/>
          <w:lang w:val="x-none"/>
        </w:rPr>
      </w:pPr>
    </w:p>
    <w:p w14:paraId="0182BF0C" w14:textId="71D4FFD1" w:rsidR="00894958" w:rsidRPr="00B84196" w:rsidRDefault="00894958" w:rsidP="00894958">
      <w:pPr>
        <w:pStyle w:val="Prrafodelista"/>
        <w:tabs>
          <w:tab w:val="left" w:pos="567"/>
        </w:tabs>
        <w:spacing w:line="360" w:lineRule="auto"/>
        <w:ind w:left="0"/>
        <w:jc w:val="both"/>
        <w:rPr>
          <w:rFonts w:ascii="Palatino Linotype" w:hAnsi="Palatino Linotype"/>
          <w:b/>
          <w:bCs/>
          <w:color w:val="000000" w:themeColor="text1"/>
          <w:sz w:val="24"/>
        </w:rPr>
      </w:pPr>
      <w:r w:rsidRPr="00B84196">
        <w:rPr>
          <w:rFonts w:ascii="Palatino Linotype" w:eastAsia="Calibri" w:hAnsi="Palatino Linotype" w:cs="Tahoma"/>
          <w:sz w:val="24"/>
        </w:rPr>
        <w:t>-</w:t>
      </w:r>
      <w:r w:rsidRPr="00B84196">
        <w:rPr>
          <w:rFonts w:ascii="Palatino Linotype" w:eastAsia="Calibri" w:hAnsi="Palatino Linotype" w:cs="Tahoma"/>
          <w:b/>
          <w:sz w:val="24"/>
        </w:rPr>
        <w:t>Cadenas digitales y sellos digitales</w:t>
      </w:r>
    </w:p>
    <w:p w14:paraId="4ABFE267" w14:textId="533F7A6E" w:rsidR="00894958" w:rsidRPr="00B84196" w:rsidRDefault="00894958" w:rsidP="00894958">
      <w:pPr>
        <w:pStyle w:val="Prrafodelista"/>
        <w:numPr>
          <w:ilvl w:val="0"/>
          <w:numId w:val="2"/>
        </w:numPr>
        <w:tabs>
          <w:tab w:val="left" w:pos="426"/>
        </w:tabs>
        <w:spacing w:line="360" w:lineRule="auto"/>
        <w:ind w:left="0" w:right="51" w:firstLine="0"/>
        <w:jc w:val="both"/>
        <w:rPr>
          <w:rFonts w:ascii="Palatino Linotype" w:hAnsi="Palatino Linotype"/>
          <w:color w:val="000000" w:themeColor="text1"/>
          <w:sz w:val="24"/>
        </w:rPr>
      </w:pPr>
      <w:r w:rsidRPr="00B84196">
        <w:rPr>
          <w:rFonts w:ascii="Palatino Linotype" w:eastAsia="MS Mincho" w:hAnsi="Palatino Linotype" w:cs="Arial"/>
          <w:sz w:val="24"/>
        </w:rPr>
        <w:t xml:space="preserve"> Los sellos digitales del emisor y del Servicio de Administración Tributaria y cadena original del complemento de certificación digital del órgano previamente señalado; así como sus respectivos números de serie de los certificados de sellos digitales, folio fiscal, número de serie del emisor y serie y folio interno, son elementos que pudieran contener los recibos de nómina.</w:t>
      </w:r>
    </w:p>
    <w:p w14:paraId="3E5D63AB" w14:textId="77777777" w:rsidR="00894958" w:rsidRPr="00B84196" w:rsidRDefault="00894958" w:rsidP="00894958">
      <w:pPr>
        <w:pStyle w:val="Prrafodelista"/>
        <w:tabs>
          <w:tab w:val="left" w:pos="426"/>
        </w:tabs>
        <w:spacing w:line="360" w:lineRule="auto"/>
        <w:ind w:left="0" w:right="51"/>
        <w:jc w:val="both"/>
        <w:rPr>
          <w:rFonts w:ascii="Palatino Linotype" w:hAnsi="Palatino Linotype"/>
          <w:color w:val="000000" w:themeColor="text1"/>
          <w:sz w:val="24"/>
        </w:rPr>
      </w:pPr>
    </w:p>
    <w:p w14:paraId="1FC57BFA" w14:textId="77777777" w:rsidR="00894958" w:rsidRPr="00B84196" w:rsidRDefault="00894958" w:rsidP="00894958">
      <w:pPr>
        <w:pStyle w:val="Prrafodelista"/>
        <w:numPr>
          <w:ilvl w:val="0"/>
          <w:numId w:val="2"/>
        </w:numPr>
        <w:tabs>
          <w:tab w:val="left" w:pos="426"/>
        </w:tabs>
        <w:spacing w:line="360" w:lineRule="auto"/>
        <w:ind w:left="0" w:right="51" w:firstLine="0"/>
        <w:jc w:val="both"/>
        <w:rPr>
          <w:rFonts w:ascii="Palatino Linotype" w:hAnsi="Palatino Linotype"/>
          <w:color w:val="000000" w:themeColor="text1"/>
          <w:sz w:val="24"/>
        </w:rPr>
      </w:pPr>
      <w:r w:rsidRPr="00B84196">
        <w:rPr>
          <w:rFonts w:ascii="Palatino Linotype" w:eastAsia="MS Mincho" w:hAnsi="Palatino Linotype" w:cs="Arial"/>
          <w:sz w:val="24"/>
        </w:rPr>
        <w:t xml:space="preserve">Cuando de la secuencia de números y letras, no se advierta un Registro Federal de Contribuyentes o una Clave Única de Registro de Población, que pueda hacer identificable al titular del dato personal, </w:t>
      </w:r>
      <w:r w:rsidRPr="00B84196">
        <w:rPr>
          <w:rFonts w:ascii="Palatino Linotype" w:eastAsia="MS Mincho" w:hAnsi="Palatino Linotype" w:cs="Arial"/>
          <w:b/>
          <w:bCs/>
          <w:sz w:val="24"/>
        </w:rPr>
        <w:t>no puede tenerse como dato personal y por ende información confidencial</w:t>
      </w:r>
      <w:r w:rsidRPr="00B84196">
        <w:rPr>
          <w:rFonts w:ascii="Palatino Linotype" w:eastAsia="MS Mincho" w:hAnsi="Palatino Linotype" w:cs="Arial"/>
          <w:sz w:val="24"/>
        </w:rPr>
        <w:t xml:space="preserve">. Por el contrario, debe considerarse que esta información incluida en los documentos fiscales, constituyen un elemento adicional </w:t>
      </w:r>
      <w:r w:rsidRPr="00B84196">
        <w:rPr>
          <w:rFonts w:ascii="Palatino Linotype" w:eastAsia="MS Mincho" w:hAnsi="Palatino Linotype" w:cs="Arial"/>
          <w:sz w:val="24"/>
        </w:rPr>
        <w:lastRenderedPageBreak/>
        <w:t>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7631EC06" w14:textId="77777777" w:rsidR="00894958" w:rsidRPr="00B84196" w:rsidRDefault="00894958" w:rsidP="00894958">
      <w:pPr>
        <w:pStyle w:val="Prrafodelista"/>
        <w:tabs>
          <w:tab w:val="left" w:pos="426"/>
        </w:tabs>
        <w:spacing w:line="360" w:lineRule="auto"/>
        <w:ind w:left="0" w:right="51"/>
        <w:jc w:val="both"/>
        <w:rPr>
          <w:rFonts w:ascii="Palatino Linotype" w:hAnsi="Palatino Linotype"/>
          <w:color w:val="000000" w:themeColor="text1"/>
          <w:sz w:val="24"/>
        </w:rPr>
      </w:pPr>
    </w:p>
    <w:p w14:paraId="7438A9F2" w14:textId="45489F7C" w:rsidR="00894958" w:rsidRPr="00B84196" w:rsidRDefault="00894958" w:rsidP="00894958">
      <w:pPr>
        <w:pStyle w:val="Prrafodelista"/>
        <w:numPr>
          <w:ilvl w:val="0"/>
          <w:numId w:val="2"/>
        </w:numPr>
        <w:tabs>
          <w:tab w:val="left" w:pos="426"/>
        </w:tabs>
        <w:spacing w:line="360" w:lineRule="auto"/>
        <w:ind w:left="0" w:right="51" w:firstLine="0"/>
        <w:jc w:val="both"/>
        <w:rPr>
          <w:rFonts w:ascii="Palatino Linotype" w:hAnsi="Palatino Linotype"/>
          <w:color w:val="000000" w:themeColor="text1"/>
          <w:sz w:val="24"/>
        </w:rPr>
      </w:pPr>
      <w:r w:rsidRPr="00B84196">
        <w:rPr>
          <w:rFonts w:ascii="Palatino Linotype" w:eastAsia="MS Mincho" w:hAnsi="Palatino Linotype" w:cs="Arial"/>
          <w:sz w:val="24"/>
        </w:rPr>
        <w:t xml:space="preserve">Las cadenas originales y sellos tienen una secuencia de generación, determinados con base en el </w:t>
      </w:r>
      <w:r w:rsidRPr="00B84196">
        <w:rPr>
          <w:rFonts w:ascii="Palatino Linotype" w:eastAsia="MS Mincho" w:hAnsi="Palatino Linotype" w:cs="Arial"/>
          <w:i/>
          <w:iCs/>
          <w:sz w:val="24"/>
        </w:rPr>
        <w:t>ANEXO 20</w:t>
      </w:r>
      <w:r w:rsidRPr="00B84196">
        <w:rPr>
          <w:rFonts w:ascii="Palatino Linotype" w:eastAsia="MS Mincho" w:hAnsi="Palatino Linotype" w:cs="Arial"/>
          <w:sz w:val="24"/>
        </w:rPr>
        <w:t xml:space="preserve"> de la Segunda Resolución de modificaciones a la Resolución Miscelánea Fiscal para dos mil diecisiete, publicada en el Diario Oficial de la Federación el dieciocho (18) de julio de dos mil diecisiete, que precisa los datos de los que se componen los elementos de seguridad y se puntualiza que dicha información está encriptada:</w:t>
      </w:r>
    </w:p>
    <w:p w14:paraId="3CDCAE36" w14:textId="77777777" w:rsidR="00894958" w:rsidRPr="00B84196" w:rsidRDefault="00894958" w:rsidP="00894958">
      <w:pPr>
        <w:pStyle w:val="Prrafodelista"/>
        <w:tabs>
          <w:tab w:val="left" w:pos="426"/>
        </w:tabs>
        <w:spacing w:line="360" w:lineRule="auto"/>
        <w:ind w:left="0" w:right="51"/>
        <w:jc w:val="both"/>
        <w:rPr>
          <w:rFonts w:ascii="Palatino Linotype" w:hAnsi="Palatino Linotype"/>
          <w:color w:val="000000" w:themeColor="text1"/>
        </w:rPr>
      </w:pPr>
    </w:p>
    <w:p w14:paraId="79142CD9" w14:textId="77777777" w:rsidR="00894958" w:rsidRPr="00B84196" w:rsidRDefault="00894958" w:rsidP="00894958">
      <w:pPr>
        <w:pStyle w:val="Prrafodelista"/>
        <w:tabs>
          <w:tab w:val="left" w:pos="426"/>
        </w:tabs>
        <w:spacing w:line="276" w:lineRule="auto"/>
        <w:ind w:left="567" w:right="567"/>
        <w:jc w:val="both"/>
        <w:rPr>
          <w:rFonts w:ascii="Palatino Linotype" w:hAnsi="Palatino Linotype"/>
          <w:i/>
          <w:iCs/>
          <w:color w:val="000000" w:themeColor="text1"/>
        </w:rPr>
      </w:pPr>
      <w:r w:rsidRPr="00B84196">
        <w:rPr>
          <w:rFonts w:ascii="Palatino Linotype" w:hAnsi="Palatino Linotype"/>
          <w:i/>
          <w:iCs/>
          <w:color w:val="000000" w:themeColor="text1"/>
        </w:rPr>
        <w:t>“Elementos utilizados en la generación de Sellos Digitales:</w:t>
      </w:r>
    </w:p>
    <w:p w14:paraId="16097BDE" w14:textId="77777777" w:rsidR="00894958" w:rsidRPr="00B84196" w:rsidRDefault="00894958" w:rsidP="00894958">
      <w:pPr>
        <w:pStyle w:val="Prrafodelista"/>
        <w:tabs>
          <w:tab w:val="left" w:pos="426"/>
        </w:tabs>
        <w:spacing w:line="276" w:lineRule="auto"/>
        <w:ind w:left="567" w:right="567"/>
        <w:jc w:val="both"/>
        <w:rPr>
          <w:rFonts w:ascii="Palatino Linotype" w:hAnsi="Palatino Linotype"/>
          <w:i/>
          <w:iCs/>
          <w:color w:val="000000" w:themeColor="text1"/>
        </w:rPr>
      </w:pPr>
      <w:r w:rsidRPr="00B84196">
        <w:rPr>
          <w:rFonts w:ascii="Palatino Linotype" w:hAnsi="Palatino Linotype"/>
          <w:i/>
          <w:iCs/>
          <w:color w:val="000000" w:themeColor="text1"/>
        </w:rPr>
        <w:t>•​Cadena Original, el elemento a sellar, en este caso de un comprobante fiscal digital a través de Internet.</w:t>
      </w:r>
    </w:p>
    <w:p w14:paraId="04E1B105" w14:textId="77777777" w:rsidR="00894958" w:rsidRPr="00B84196" w:rsidRDefault="00894958" w:rsidP="00894958">
      <w:pPr>
        <w:pStyle w:val="Prrafodelista"/>
        <w:tabs>
          <w:tab w:val="left" w:pos="426"/>
        </w:tabs>
        <w:spacing w:line="276" w:lineRule="auto"/>
        <w:ind w:left="567" w:right="567"/>
        <w:jc w:val="both"/>
        <w:rPr>
          <w:rFonts w:ascii="Palatino Linotype" w:hAnsi="Palatino Linotype"/>
          <w:i/>
          <w:iCs/>
          <w:color w:val="000000" w:themeColor="text1"/>
        </w:rPr>
      </w:pPr>
      <w:r w:rsidRPr="00B84196">
        <w:rPr>
          <w:rFonts w:ascii="Palatino Linotype" w:hAnsi="Palatino Linotype"/>
          <w:i/>
          <w:iCs/>
          <w:color w:val="000000" w:themeColor="text1"/>
        </w:rPr>
        <w:t>•​Certificado de Sello Digital y su correspondiente clave privada.</w:t>
      </w:r>
    </w:p>
    <w:p w14:paraId="6150B739" w14:textId="77777777" w:rsidR="00894958" w:rsidRPr="00B84196" w:rsidRDefault="00894958" w:rsidP="00894958">
      <w:pPr>
        <w:pStyle w:val="Prrafodelista"/>
        <w:tabs>
          <w:tab w:val="left" w:pos="426"/>
        </w:tabs>
        <w:spacing w:line="276" w:lineRule="auto"/>
        <w:ind w:left="567" w:right="567"/>
        <w:jc w:val="both"/>
        <w:rPr>
          <w:rFonts w:ascii="Palatino Linotype" w:hAnsi="Palatino Linotype"/>
          <w:i/>
          <w:iCs/>
          <w:color w:val="000000" w:themeColor="text1"/>
        </w:rPr>
      </w:pPr>
      <w:r w:rsidRPr="00B84196">
        <w:rPr>
          <w:rFonts w:ascii="Palatino Linotype" w:hAnsi="Palatino Linotype"/>
          <w:i/>
          <w:iCs/>
          <w:color w:val="000000" w:themeColor="text1"/>
        </w:rPr>
        <w:t>•​Algoritmos de criptografía de clave pública para firma electrónica avanzada.</w:t>
      </w:r>
    </w:p>
    <w:p w14:paraId="7091FE90" w14:textId="77777777" w:rsidR="00894958" w:rsidRPr="00B84196" w:rsidRDefault="00894958" w:rsidP="00894958">
      <w:pPr>
        <w:pStyle w:val="Prrafodelista"/>
        <w:tabs>
          <w:tab w:val="left" w:pos="426"/>
        </w:tabs>
        <w:spacing w:line="276" w:lineRule="auto"/>
        <w:ind w:left="567" w:right="567"/>
        <w:jc w:val="both"/>
        <w:rPr>
          <w:rFonts w:ascii="Palatino Linotype" w:hAnsi="Palatino Linotype"/>
          <w:i/>
          <w:iCs/>
          <w:color w:val="000000" w:themeColor="text1"/>
        </w:rPr>
      </w:pPr>
      <w:r w:rsidRPr="00B84196">
        <w:rPr>
          <w:rFonts w:ascii="Palatino Linotype" w:hAnsi="Palatino Linotype"/>
          <w:i/>
          <w:iCs/>
          <w:color w:val="000000" w:themeColor="text1"/>
        </w:rPr>
        <w:t>•​Especificaciones de conversión de la firma electrónica avanzada a Base 64.</w:t>
      </w:r>
    </w:p>
    <w:p w14:paraId="2BDFD9FE" w14:textId="77777777" w:rsidR="00894958" w:rsidRPr="00B84196" w:rsidRDefault="00894958" w:rsidP="00894958">
      <w:pPr>
        <w:pStyle w:val="Prrafodelista"/>
        <w:tabs>
          <w:tab w:val="left" w:pos="426"/>
        </w:tabs>
        <w:spacing w:line="276" w:lineRule="auto"/>
        <w:ind w:left="567" w:right="567"/>
        <w:jc w:val="both"/>
        <w:rPr>
          <w:rFonts w:ascii="Palatino Linotype" w:hAnsi="Palatino Linotype"/>
          <w:i/>
          <w:iCs/>
          <w:color w:val="000000" w:themeColor="text1"/>
        </w:rPr>
      </w:pPr>
      <w:r w:rsidRPr="00B84196">
        <w:rPr>
          <w:rFonts w:ascii="Palatino Linotype" w:hAnsi="Palatino Linotype"/>
          <w:i/>
          <w:iCs/>
          <w:color w:val="000000" w:themeColor="text1"/>
        </w:rPr>
        <w:t>Para la generación de sellos digitales se utiliza criptografía de clave pública aplicada a una cadena original.</w:t>
      </w:r>
    </w:p>
    <w:p w14:paraId="45BAAC88" w14:textId="77777777" w:rsidR="00894958" w:rsidRPr="00B84196" w:rsidRDefault="00894958" w:rsidP="00894958">
      <w:pPr>
        <w:pStyle w:val="Prrafodelista"/>
        <w:tabs>
          <w:tab w:val="left" w:pos="426"/>
        </w:tabs>
        <w:spacing w:line="276" w:lineRule="auto"/>
        <w:ind w:left="567" w:right="567"/>
        <w:jc w:val="both"/>
        <w:rPr>
          <w:rFonts w:ascii="Palatino Linotype" w:hAnsi="Palatino Linotype"/>
          <w:i/>
          <w:iCs/>
          <w:color w:val="000000" w:themeColor="text1"/>
        </w:rPr>
      </w:pPr>
    </w:p>
    <w:p w14:paraId="2579AD48" w14:textId="77777777" w:rsidR="00894958" w:rsidRPr="00B84196" w:rsidRDefault="00894958" w:rsidP="00894958">
      <w:pPr>
        <w:pStyle w:val="Prrafodelista"/>
        <w:tabs>
          <w:tab w:val="left" w:pos="426"/>
        </w:tabs>
        <w:spacing w:line="276" w:lineRule="auto"/>
        <w:ind w:left="567" w:right="567"/>
        <w:jc w:val="both"/>
        <w:rPr>
          <w:rFonts w:ascii="Palatino Linotype" w:hAnsi="Palatino Linotype"/>
          <w:i/>
          <w:iCs/>
          <w:color w:val="000000" w:themeColor="text1"/>
        </w:rPr>
      </w:pPr>
      <w:r w:rsidRPr="00B84196">
        <w:rPr>
          <w:rFonts w:ascii="Palatino Linotype" w:hAnsi="Palatino Linotype"/>
          <w:i/>
          <w:iCs/>
          <w:color w:val="000000" w:themeColor="text1"/>
        </w:rPr>
        <w:t>Criptografía de la Clave Pública</w:t>
      </w:r>
    </w:p>
    <w:p w14:paraId="47F96EC2" w14:textId="77777777" w:rsidR="00894958" w:rsidRPr="00B84196" w:rsidRDefault="00894958" w:rsidP="00894958">
      <w:pPr>
        <w:pStyle w:val="Prrafodelista"/>
        <w:tabs>
          <w:tab w:val="left" w:pos="426"/>
        </w:tabs>
        <w:spacing w:line="276" w:lineRule="auto"/>
        <w:ind w:left="567" w:right="567"/>
        <w:jc w:val="both"/>
        <w:rPr>
          <w:rFonts w:ascii="Palatino Linotype" w:hAnsi="Palatino Linotype"/>
          <w:i/>
          <w:iCs/>
          <w:color w:val="000000" w:themeColor="text1"/>
        </w:rPr>
      </w:pPr>
      <w:r w:rsidRPr="00B84196">
        <w:rPr>
          <w:rFonts w:ascii="Palatino Linotype" w:hAnsi="Palatino Linotype"/>
          <w:i/>
          <w:iCs/>
          <w:color w:val="000000" w:themeColor="text1"/>
        </w:rPr>
        <w:lastRenderedPageBreak/>
        <w:t xml:space="preserve">La criptografía de Clave Pública se basa en la generación de una pareja de números muy grandes relacionados íntimamente entre sí, de tal manera que una operación de </w:t>
      </w:r>
      <w:proofErr w:type="spellStart"/>
      <w:r w:rsidRPr="00B84196">
        <w:rPr>
          <w:rFonts w:ascii="Palatino Linotype" w:hAnsi="Palatino Linotype"/>
          <w:i/>
          <w:iCs/>
          <w:color w:val="000000" w:themeColor="text1"/>
        </w:rPr>
        <w:t>encripción</w:t>
      </w:r>
      <w:proofErr w:type="spellEnd"/>
      <w:r w:rsidRPr="00B84196">
        <w:rPr>
          <w:rFonts w:ascii="Palatino Linotype" w:hAnsi="Palatino Linotype"/>
          <w:i/>
          <w:iCs/>
          <w:color w:val="000000" w:themeColor="text1"/>
        </w:rPr>
        <w:t xml:space="preserve"> sobre un mensaje tomando como clave de </w:t>
      </w:r>
      <w:proofErr w:type="spellStart"/>
      <w:r w:rsidRPr="00B84196">
        <w:rPr>
          <w:rFonts w:ascii="Palatino Linotype" w:hAnsi="Palatino Linotype"/>
          <w:i/>
          <w:iCs/>
          <w:color w:val="000000" w:themeColor="text1"/>
        </w:rPr>
        <w:t>encripción</w:t>
      </w:r>
      <w:proofErr w:type="spellEnd"/>
      <w:r w:rsidRPr="00B84196">
        <w:rPr>
          <w:rFonts w:ascii="Palatino Linotype" w:hAnsi="Palatino Linotype"/>
          <w:i/>
          <w:iCs/>
          <w:color w:val="000000" w:themeColor="text1"/>
        </w:rPr>
        <w:t xml:space="preserve"> a uno de los dos números, produce un mensaje alterado en su significado que solo puede ser devuelto a su estado original mediante la operación de </w:t>
      </w:r>
      <w:proofErr w:type="spellStart"/>
      <w:r w:rsidRPr="00B84196">
        <w:rPr>
          <w:rFonts w:ascii="Palatino Linotype" w:hAnsi="Palatino Linotype"/>
          <w:i/>
          <w:iCs/>
          <w:color w:val="000000" w:themeColor="text1"/>
        </w:rPr>
        <w:t>desencripción</w:t>
      </w:r>
      <w:proofErr w:type="spellEnd"/>
      <w:r w:rsidRPr="00B84196">
        <w:rPr>
          <w:rFonts w:ascii="Palatino Linotype" w:hAnsi="Palatino Linotype"/>
          <w:i/>
          <w:iCs/>
          <w:color w:val="000000" w:themeColor="text1"/>
        </w:rPr>
        <w:t xml:space="preserve"> correspondiente tomando como clave de </w:t>
      </w:r>
      <w:proofErr w:type="spellStart"/>
      <w:r w:rsidRPr="00B84196">
        <w:rPr>
          <w:rFonts w:ascii="Palatino Linotype" w:hAnsi="Palatino Linotype"/>
          <w:i/>
          <w:iCs/>
          <w:color w:val="000000" w:themeColor="text1"/>
        </w:rPr>
        <w:t>desencripción</w:t>
      </w:r>
      <w:proofErr w:type="spellEnd"/>
      <w:r w:rsidRPr="00B84196">
        <w:rPr>
          <w:rFonts w:ascii="Palatino Linotype" w:hAnsi="Palatino Linotype"/>
          <w:i/>
          <w:iCs/>
          <w:color w:val="000000" w:themeColor="text1"/>
        </w:rPr>
        <w:t xml:space="preserve"> al otro número de la pareja.”</w:t>
      </w:r>
    </w:p>
    <w:p w14:paraId="6EFE5CDC" w14:textId="23C3AA1F" w:rsidR="00894958" w:rsidRPr="00B84196" w:rsidRDefault="00894958" w:rsidP="00894958">
      <w:pPr>
        <w:pStyle w:val="Prrafodelista"/>
        <w:numPr>
          <w:ilvl w:val="0"/>
          <w:numId w:val="2"/>
        </w:numPr>
        <w:tabs>
          <w:tab w:val="left" w:pos="426"/>
        </w:tabs>
        <w:spacing w:line="360" w:lineRule="auto"/>
        <w:ind w:left="0" w:right="51" w:firstLine="0"/>
        <w:jc w:val="both"/>
        <w:rPr>
          <w:rFonts w:ascii="Palatino Linotype" w:hAnsi="Palatino Linotype"/>
          <w:color w:val="000000" w:themeColor="text1"/>
          <w:sz w:val="24"/>
        </w:rPr>
      </w:pPr>
      <w:r w:rsidRPr="00B84196">
        <w:rPr>
          <w:rFonts w:ascii="Palatino Linotype" w:eastAsia="MS Mincho" w:hAnsi="Palatino Linotype" w:cs="Arial"/>
          <w:sz w:val="24"/>
        </w:rPr>
        <w:t>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su legitimidad.</w:t>
      </w:r>
    </w:p>
    <w:p w14:paraId="4601F6D2" w14:textId="77777777" w:rsidR="00894958" w:rsidRPr="00B84196" w:rsidRDefault="00894958" w:rsidP="00894958">
      <w:pPr>
        <w:pStyle w:val="Prrafodelista"/>
        <w:tabs>
          <w:tab w:val="left" w:pos="567"/>
        </w:tabs>
        <w:spacing w:line="360" w:lineRule="auto"/>
        <w:ind w:left="0"/>
        <w:jc w:val="both"/>
        <w:rPr>
          <w:rFonts w:ascii="Palatino Linotype" w:eastAsia="Calibri" w:hAnsi="Palatino Linotype" w:cs="Tahoma"/>
          <w:b/>
          <w:sz w:val="24"/>
        </w:rPr>
      </w:pPr>
    </w:p>
    <w:p w14:paraId="0C24DBA7" w14:textId="77777777" w:rsidR="0054287C" w:rsidRPr="00B84196" w:rsidRDefault="0054287C" w:rsidP="00A02F36">
      <w:pPr>
        <w:pStyle w:val="Prrafodelista"/>
        <w:numPr>
          <w:ilvl w:val="0"/>
          <w:numId w:val="2"/>
        </w:numPr>
        <w:tabs>
          <w:tab w:val="left" w:pos="284"/>
        </w:tabs>
        <w:spacing w:line="360" w:lineRule="auto"/>
        <w:ind w:left="0" w:firstLine="0"/>
        <w:jc w:val="both"/>
        <w:rPr>
          <w:rFonts w:ascii="Palatino Linotype" w:hAnsi="Palatino Linotype" w:cs="Arial"/>
          <w:sz w:val="24"/>
        </w:rPr>
      </w:pPr>
      <w:r w:rsidRPr="00B84196">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7BD4C47" w14:textId="77777777" w:rsidR="00476801" w:rsidRPr="00B84196" w:rsidRDefault="00476801" w:rsidP="00476801">
      <w:pPr>
        <w:pStyle w:val="Prrafodelista"/>
        <w:tabs>
          <w:tab w:val="left" w:pos="426"/>
        </w:tabs>
        <w:spacing w:line="360" w:lineRule="auto"/>
        <w:ind w:left="0" w:right="49"/>
        <w:jc w:val="both"/>
        <w:rPr>
          <w:rFonts w:ascii="Palatino Linotype" w:hAnsi="Palatino Linotype" w:cs="Arial"/>
          <w:color w:val="000000" w:themeColor="text1"/>
          <w:sz w:val="24"/>
        </w:rPr>
      </w:pPr>
    </w:p>
    <w:p w14:paraId="1A35126A" w14:textId="60227080" w:rsidR="00BD223D" w:rsidRPr="00B84196" w:rsidRDefault="006E338C" w:rsidP="00BD223D">
      <w:pPr>
        <w:numPr>
          <w:ilvl w:val="0"/>
          <w:numId w:val="2"/>
        </w:numPr>
        <w:spacing w:line="360" w:lineRule="auto"/>
        <w:ind w:left="0" w:right="34" w:firstLine="0"/>
        <w:contextualSpacing/>
        <w:jc w:val="both"/>
        <w:rPr>
          <w:rFonts w:ascii="Palatino Linotype" w:eastAsia="MS Mincho" w:hAnsi="Palatino Linotype" w:cs="Arial"/>
          <w:sz w:val="24"/>
          <w:szCs w:val="24"/>
        </w:rPr>
      </w:pPr>
      <w:r w:rsidRPr="00B84196">
        <w:rPr>
          <w:rFonts w:ascii="Palatino Linotype" w:hAnsi="Palatino Linotype" w:cs="Arial"/>
          <w:color w:val="222222"/>
          <w:sz w:val="24"/>
          <w:szCs w:val="24"/>
          <w:lang w:eastAsia="es-MX"/>
        </w:rPr>
        <w:t xml:space="preserve">Por lo anteriormente expuesto y fundado, este </w:t>
      </w:r>
      <w:r w:rsidRPr="00B84196">
        <w:rPr>
          <w:rFonts w:ascii="Palatino Linotype" w:hAnsi="Palatino Linotype" w:cs="Arial"/>
          <w:b/>
          <w:bCs/>
          <w:color w:val="222222"/>
          <w:sz w:val="24"/>
          <w:szCs w:val="24"/>
          <w:lang w:eastAsia="es-MX"/>
        </w:rPr>
        <w:t>ÓRGANO GARANTE</w:t>
      </w:r>
      <w:r w:rsidRPr="00B84196">
        <w:rPr>
          <w:rFonts w:ascii="Palatino Linotype" w:hAnsi="Palatino Linotype" w:cs="Arial"/>
          <w:color w:val="222222"/>
          <w:sz w:val="24"/>
          <w:szCs w:val="24"/>
          <w:lang w:eastAsia="es-MX"/>
        </w:rPr>
        <w:t xml:space="preserve"> emite los siguientes:</w:t>
      </w:r>
    </w:p>
    <w:p w14:paraId="15F72B0A" w14:textId="00F52CFC" w:rsidR="005000AA" w:rsidRPr="00B84196" w:rsidRDefault="005000AA" w:rsidP="00DB2180">
      <w:pPr>
        <w:pStyle w:val="Ttulo1"/>
        <w:jc w:val="center"/>
        <w:rPr>
          <w:rFonts w:ascii="Palatino Linotype" w:hAnsi="Palatino Linotype"/>
          <w:b/>
          <w:color w:val="auto"/>
          <w:sz w:val="24"/>
          <w:szCs w:val="24"/>
        </w:rPr>
      </w:pPr>
      <w:bookmarkStart w:id="19" w:name="_Toc4061692"/>
      <w:bookmarkStart w:id="20" w:name="_Toc486525261"/>
      <w:bookmarkStart w:id="21" w:name="_Toc445745148"/>
      <w:bookmarkStart w:id="22" w:name="_Toc447699324"/>
      <w:bookmarkStart w:id="23" w:name="_Toc87549684"/>
      <w:bookmarkEnd w:id="9"/>
      <w:r w:rsidRPr="00B84196">
        <w:rPr>
          <w:rFonts w:ascii="Palatino Linotype" w:hAnsi="Palatino Linotype"/>
          <w:b/>
          <w:color w:val="auto"/>
          <w:sz w:val="24"/>
          <w:szCs w:val="24"/>
        </w:rPr>
        <w:t>R E S O L U T I V O S</w:t>
      </w:r>
      <w:bookmarkEnd w:id="19"/>
      <w:bookmarkEnd w:id="20"/>
      <w:bookmarkEnd w:id="21"/>
      <w:bookmarkEnd w:id="22"/>
      <w:bookmarkEnd w:id="23"/>
    </w:p>
    <w:p w14:paraId="463AEB82" w14:textId="77777777" w:rsidR="005000AA" w:rsidRPr="00B84196" w:rsidRDefault="005000AA" w:rsidP="0057608D">
      <w:pPr>
        <w:keepNext/>
        <w:keepLines/>
        <w:spacing w:line="360" w:lineRule="auto"/>
        <w:outlineLvl w:val="0"/>
        <w:rPr>
          <w:rFonts w:ascii="Palatino Linotype" w:hAnsi="Palatino Linotype" w:cstheme="majorBidi"/>
          <w:b/>
          <w:bCs/>
          <w:sz w:val="24"/>
          <w:szCs w:val="24"/>
        </w:rPr>
      </w:pPr>
    </w:p>
    <w:p w14:paraId="472FC52E" w14:textId="0381F1E2" w:rsidR="003D2E7A" w:rsidRPr="00B84196" w:rsidRDefault="003D2E7A" w:rsidP="003D2E7A">
      <w:pPr>
        <w:spacing w:line="360" w:lineRule="auto"/>
        <w:jc w:val="both"/>
        <w:rPr>
          <w:rFonts w:ascii="Palatino Linotype" w:eastAsia="Calibri" w:hAnsi="Palatino Linotype" w:cs="Tahoma"/>
          <w:sz w:val="24"/>
          <w:szCs w:val="24"/>
          <w:lang w:eastAsia="en-US"/>
        </w:rPr>
      </w:pPr>
      <w:r w:rsidRPr="00B84196">
        <w:rPr>
          <w:rFonts w:ascii="Palatino Linotype" w:hAnsi="Palatino Linotype" w:cs="Arial"/>
          <w:b/>
          <w:sz w:val="24"/>
          <w:szCs w:val="24"/>
        </w:rPr>
        <w:t xml:space="preserve">PRIMERO. </w:t>
      </w:r>
      <w:r w:rsidR="00B57AEE" w:rsidRPr="00B84196">
        <w:rPr>
          <w:rFonts w:ascii="Palatino Linotype" w:hAnsi="Palatino Linotype" w:cs="Arial"/>
          <w:sz w:val="24"/>
          <w:szCs w:val="24"/>
        </w:rPr>
        <w:t>Resultan fundadas las razones o motivos de inconformidad hechos valer por el Recurrente en</w:t>
      </w:r>
      <w:r w:rsidRPr="00B84196">
        <w:rPr>
          <w:rFonts w:ascii="Palatino Linotype" w:hAnsi="Palatino Linotype" w:cs="Arial"/>
          <w:b/>
          <w:sz w:val="24"/>
          <w:szCs w:val="24"/>
        </w:rPr>
        <w:t xml:space="preserve"> </w:t>
      </w:r>
      <w:r w:rsidRPr="00B84196">
        <w:rPr>
          <w:rFonts w:ascii="Palatino Linotype" w:hAnsi="Palatino Linotype" w:cs="Arial"/>
          <w:sz w:val="24"/>
          <w:szCs w:val="24"/>
        </w:rPr>
        <w:t xml:space="preserve">los recursos de revisión </w:t>
      </w:r>
      <w:r w:rsidR="00995B27" w:rsidRPr="00B84196">
        <w:rPr>
          <w:rFonts w:ascii="Palatino Linotype" w:eastAsia="Calibri" w:hAnsi="Palatino Linotype" w:cs="Arial"/>
          <w:b/>
          <w:sz w:val="24"/>
          <w:szCs w:val="24"/>
        </w:rPr>
        <w:t>14598/INFOEM/IP/RR/2022</w:t>
      </w:r>
      <w:r w:rsidR="00B57AEE" w:rsidRPr="00B84196">
        <w:rPr>
          <w:rFonts w:ascii="Palatino Linotype" w:eastAsia="Calibri" w:hAnsi="Palatino Linotype" w:cs="Arial"/>
          <w:b/>
          <w:sz w:val="24"/>
          <w:szCs w:val="24"/>
        </w:rPr>
        <w:t xml:space="preserve">, </w:t>
      </w:r>
      <w:r w:rsidR="00B57AEE" w:rsidRPr="00B84196">
        <w:rPr>
          <w:rFonts w:ascii="Palatino Linotype" w:eastAsia="Calibri" w:hAnsi="Palatino Linotype" w:cs="Tahoma"/>
          <w:b/>
          <w:sz w:val="24"/>
          <w:szCs w:val="24"/>
          <w:lang w:eastAsia="en-US"/>
        </w:rPr>
        <w:lastRenderedPageBreak/>
        <w:t xml:space="preserve">14602/INFOEM/IP/RR/2022 </w:t>
      </w:r>
      <w:r w:rsidRPr="00B84196">
        <w:rPr>
          <w:rFonts w:ascii="Palatino Linotype" w:eastAsia="Calibri" w:hAnsi="Palatino Linotype" w:cs="Tahoma"/>
          <w:b/>
          <w:sz w:val="24"/>
          <w:szCs w:val="24"/>
          <w:lang w:eastAsia="en-US"/>
        </w:rPr>
        <w:t xml:space="preserve">y </w:t>
      </w:r>
      <w:r w:rsidR="00995B27" w:rsidRPr="00B84196">
        <w:rPr>
          <w:rFonts w:ascii="Palatino Linotype" w:eastAsia="Calibri" w:hAnsi="Palatino Linotype" w:cs="Arial"/>
          <w:b/>
          <w:sz w:val="24"/>
          <w:szCs w:val="24"/>
          <w:lang w:val="es-ES"/>
        </w:rPr>
        <w:t>14607/INFOEM/IP/RR/2022</w:t>
      </w:r>
      <w:r w:rsidR="00B57AEE" w:rsidRPr="00B84196">
        <w:rPr>
          <w:rFonts w:ascii="Palatino Linotype" w:eastAsia="Calibri" w:hAnsi="Palatino Linotype" w:cs="Arial"/>
          <w:b/>
          <w:sz w:val="24"/>
          <w:szCs w:val="24"/>
          <w:lang w:val="es-ES"/>
        </w:rPr>
        <w:t xml:space="preserve">, </w:t>
      </w:r>
      <w:r w:rsidR="00ED6EB5" w:rsidRPr="00B84196">
        <w:rPr>
          <w:rFonts w:ascii="Palatino Linotype" w:eastAsia="Calibri" w:hAnsi="Palatino Linotype" w:cs="Arial"/>
          <w:sz w:val="24"/>
          <w:szCs w:val="24"/>
          <w:lang w:val="es-ES"/>
        </w:rPr>
        <w:t>en términos de los c</w:t>
      </w:r>
      <w:r w:rsidR="00B57AEE" w:rsidRPr="00B84196">
        <w:rPr>
          <w:rFonts w:ascii="Palatino Linotype" w:eastAsia="Calibri" w:hAnsi="Palatino Linotype" w:cs="Arial"/>
          <w:sz w:val="24"/>
          <w:szCs w:val="24"/>
          <w:lang w:val="es-ES"/>
        </w:rPr>
        <w:t>onsiderandos</w:t>
      </w:r>
      <w:r w:rsidR="00B57AEE" w:rsidRPr="00B84196">
        <w:rPr>
          <w:rFonts w:ascii="Palatino Linotype" w:eastAsia="Calibri" w:hAnsi="Palatino Linotype" w:cs="Arial"/>
          <w:b/>
          <w:sz w:val="24"/>
          <w:szCs w:val="24"/>
          <w:lang w:val="es-ES"/>
        </w:rPr>
        <w:t xml:space="preserve"> CUARTO y QUINTO </w:t>
      </w:r>
      <w:r w:rsidR="00B57AEE" w:rsidRPr="00B84196">
        <w:rPr>
          <w:rFonts w:ascii="Palatino Linotype" w:eastAsia="Calibri" w:hAnsi="Palatino Linotype" w:cs="Arial"/>
          <w:sz w:val="24"/>
          <w:szCs w:val="24"/>
          <w:lang w:val="es-ES"/>
        </w:rPr>
        <w:t>de la presente resolución.</w:t>
      </w:r>
      <w:r w:rsidRPr="00B84196">
        <w:rPr>
          <w:rFonts w:ascii="Palatino Linotype" w:eastAsia="Calibri" w:hAnsi="Palatino Linotype" w:cs="Tahoma"/>
          <w:sz w:val="24"/>
          <w:szCs w:val="24"/>
          <w:lang w:eastAsia="en-US"/>
        </w:rPr>
        <w:t xml:space="preserve"> </w:t>
      </w:r>
    </w:p>
    <w:p w14:paraId="7630BF82" w14:textId="77777777" w:rsidR="003D2E7A" w:rsidRPr="00B84196" w:rsidRDefault="003D2E7A" w:rsidP="00D14EE8">
      <w:pPr>
        <w:spacing w:line="360" w:lineRule="auto"/>
        <w:jc w:val="both"/>
        <w:rPr>
          <w:rFonts w:ascii="Palatino Linotype" w:hAnsi="Palatino Linotype" w:cs="Arial"/>
          <w:b/>
          <w:sz w:val="24"/>
          <w:szCs w:val="24"/>
        </w:rPr>
      </w:pPr>
    </w:p>
    <w:p w14:paraId="41992228" w14:textId="2B291FC7" w:rsidR="00B57AEE" w:rsidRPr="00B84196" w:rsidRDefault="00EC3BD4" w:rsidP="00B57AEE">
      <w:pPr>
        <w:pStyle w:val="Sinespaciado"/>
        <w:spacing w:line="360" w:lineRule="auto"/>
        <w:ind w:left="0" w:right="0"/>
        <w:rPr>
          <w:rFonts w:ascii="Palatino Linotype" w:eastAsia="Calibri" w:hAnsi="Palatino Linotype" w:cs="Arial"/>
          <w:b/>
          <w:bCs/>
          <w:sz w:val="24"/>
          <w:lang w:val="es-ES"/>
        </w:rPr>
      </w:pPr>
      <w:r w:rsidRPr="00B84196">
        <w:rPr>
          <w:rFonts w:ascii="Palatino Linotype" w:hAnsi="Palatino Linotype" w:cs="Arial"/>
          <w:b/>
          <w:sz w:val="24"/>
        </w:rPr>
        <w:t>SEGUNDO</w:t>
      </w:r>
      <w:r w:rsidR="00D14EE8" w:rsidRPr="00B84196">
        <w:rPr>
          <w:rFonts w:ascii="Palatino Linotype" w:hAnsi="Palatino Linotype" w:cs="Arial"/>
          <w:b/>
          <w:sz w:val="24"/>
        </w:rPr>
        <w:t xml:space="preserve">. </w:t>
      </w:r>
      <w:r w:rsidR="00B57AEE" w:rsidRPr="00B84196">
        <w:rPr>
          <w:rFonts w:ascii="Palatino Linotype" w:eastAsia="Calibri" w:hAnsi="Palatino Linotype" w:cs="Arial"/>
          <w:bCs/>
          <w:sz w:val="24"/>
          <w:lang w:val="es-ES"/>
        </w:rPr>
        <w:t xml:space="preserve">Se </w:t>
      </w:r>
      <w:r w:rsidR="00B57AEE" w:rsidRPr="00B84196">
        <w:rPr>
          <w:rFonts w:ascii="Palatino Linotype" w:eastAsia="Calibri" w:hAnsi="Palatino Linotype" w:cs="Arial"/>
          <w:b/>
          <w:bCs/>
          <w:sz w:val="24"/>
          <w:lang w:val="es-ES"/>
        </w:rPr>
        <w:t>REVOCAN</w:t>
      </w:r>
      <w:r w:rsidR="00B57AEE" w:rsidRPr="00B84196">
        <w:rPr>
          <w:rFonts w:ascii="Palatino Linotype" w:eastAsia="Calibri" w:hAnsi="Palatino Linotype" w:cs="Arial"/>
          <w:bCs/>
          <w:sz w:val="24"/>
          <w:lang w:val="es-ES"/>
        </w:rPr>
        <w:t xml:space="preserve"> las respuestas y se </w:t>
      </w:r>
      <w:r w:rsidR="00B57AEE" w:rsidRPr="00B84196">
        <w:rPr>
          <w:rFonts w:ascii="Palatino Linotype" w:eastAsia="Calibri" w:hAnsi="Palatino Linotype" w:cs="Arial"/>
          <w:b/>
          <w:bCs/>
          <w:sz w:val="24"/>
          <w:lang w:val="es-ES"/>
        </w:rPr>
        <w:t xml:space="preserve">ORDENA </w:t>
      </w:r>
      <w:r w:rsidR="00B57AEE" w:rsidRPr="00B84196">
        <w:rPr>
          <w:rFonts w:ascii="Palatino Linotype" w:eastAsia="Calibri" w:hAnsi="Palatino Linotype" w:cs="Arial"/>
          <w:bCs/>
          <w:sz w:val="24"/>
          <w:lang w:val="es-ES"/>
        </w:rPr>
        <w:t xml:space="preserve">al </w:t>
      </w:r>
      <w:r w:rsidR="00B57AEE" w:rsidRPr="00B84196">
        <w:rPr>
          <w:rFonts w:ascii="Palatino Linotype" w:hAnsi="Palatino Linotype"/>
          <w:b/>
          <w:color w:val="000000"/>
          <w:sz w:val="24"/>
        </w:rPr>
        <w:t>Ayuntamiento de Melchor Ocampo</w:t>
      </w:r>
      <w:r w:rsidR="00ED6EB5" w:rsidRPr="00B84196">
        <w:rPr>
          <w:rFonts w:ascii="Palatino Linotype" w:hAnsi="Palatino Linotype"/>
          <w:b/>
          <w:color w:val="000000"/>
          <w:sz w:val="24"/>
        </w:rPr>
        <w:t>,</w:t>
      </w:r>
      <w:r w:rsidR="00B57AEE" w:rsidRPr="00B84196">
        <w:rPr>
          <w:rFonts w:ascii="Palatino Linotype" w:eastAsia="Calibri" w:hAnsi="Palatino Linotype" w:cs="Arial"/>
          <w:b/>
          <w:bCs/>
          <w:sz w:val="24"/>
          <w:lang w:val="es-ES"/>
        </w:rPr>
        <w:t xml:space="preserve"> </w:t>
      </w:r>
      <w:r w:rsidR="00B57AEE" w:rsidRPr="00B84196">
        <w:rPr>
          <w:rFonts w:ascii="Palatino Linotype" w:eastAsia="Calibri" w:hAnsi="Palatino Linotype" w:cs="Arial"/>
          <w:bCs/>
          <w:sz w:val="24"/>
          <w:lang w:val="es-ES"/>
        </w:rPr>
        <w:t>entregar vía</w:t>
      </w:r>
      <w:r w:rsidR="00B57AEE" w:rsidRPr="00B84196">
        <w:rPr>
          <w:rFonts w:ascii="Palatino Linotype" w:eastAsia="Calibri" w:hAnsi="Palatino Linotype" w:cs="Arial"/>
          <w:b/>
          <w:bCs/>
          <w:sz w:val="24"/>
          <w:lang w:val="es-ES"/>
        </w:rPr>
        <w:t xml:space="preserve"> </w:t>
      </w:r>
      <w:r w:rsidR="00B57AEE" w:rsidRPr="00B84196">
        <w:rPr>
          <w:rFonts w:ascii="Palatino Linotype" w:eastAsia="Calibri" w:hAnsi="Palatino Linotype" w:cs="Arial"/>
          <w:bCs/>
          <w:sz w:val="24"/>
          <w:lang w:val="es-ES"/>
        </w:rPr>
        <w:t>Sistema de Acceso a la Información Mexiquense</w:t>
      </w:r>
      <w:r w:rsidR="00B57AEE" w:rsidRPr="00B84196">
        <w:rPr>
          <w:rFonts w:ascii="Palatino Linotype" w:eastAsia="Calibri" w:hAnsi="Palatino Linotype" w:cs="Arial"/>
          <w:b/>
          <w:bCs/>
          <w:sz w:val="24"/>
          <w:lang w:val="es-ES"/>
        </w:rPr>
        <w:t xml:space="preserve"> (SAIMEX), de ser el caso en versión pública, </w:t>
      </w:r>
      <w:r w:rsidR="00B57AEE" w:rsidRPr="00B84196">
        <w:rPr>
          <w:rFonts w:ascii="Palatino Linotype" w:eastAsia="Calibri" w:hAnsi="Palatino Linotype" w:cs="Arial"/>
          <w:bCs/>
          <w:sz w:val="24"/>
          <w:lang w:val="es-ES"/>
        </w:rPr>
        <w:t>al cinco (5) de agosto de dos mil veintidós, los documentos en donde conste la siguiente información:</w:t>
      </w:r>
    </w:p>
    <w:p w14:paraId="7CD5CA75" w14:textId="77777777" w:rsidR="00D14EE8" w:rsidRPr="00B84196" w:rsidRDefault="00D14EE8" w:rsidP="00D14EE8">
      <w:pPr>
        <w:spacing w:line="360" w:lineRule="auto"/>
        <w:contextualSpacing/>
        <w:jc w:val="both"/>
        <w:rPr>
          <w:rFonts w:ascii="Palatino Linotype" w:eastAsia="Calibri" w:hAnsi="Palatino Linotype" w:cs="Arial"/>
          <w:b/>
          <w:bCs/>
          <w:sz w:val="24"/>
          <w:szCs w:val="24"/>
          <w:lang w:val="es-ES"/>
        </w:rPr>
      </w:pPr>
    </w:p>
    <w:p w14:paraId="4B466715" w14:textId="3F42D185" w:rsidR="000F483B" w:rsidRPr="00B84196" w:rsidRDefault="000F483B" w:rsidP="00AA0140">
      <w:pPr>
        <w:pStyle w:val="Prrafodelista"/>
        <w:numPr>
          <w:ilvl w:val="0"/>
          <w:numId w:val="6"/>
        </w:numPr>
        <w:spacing w:line="360" w:lineRule="auto"/>
        <w:ind w:right="616"/>
        <w:jc w:val="both"/>
        <w:rPr>
          <w:rFonts w:ascii="Palatino Linotype" w:hAnsi="Palatino Linotype" w:cs="Arial"/>
          <w:b/>
          <w:bCs/>
          <w:sz w:val="24"/>
          <w:lang w:eastAsia="es-MX"/>
        </w:rPr>
      </w:pPr>
      <w:r w:rsidRPr="00B84196">
        <w:rPr>
          <w:rFonts w:ascii="Palatino Linotype" w:hAnsi="Palatino Linotype" w:cs="Arial"/>
          <w:b/>
          <w:bCs/>
          <w:sz w:val="24"/>
          <w:lang w:eastAsia="es-MX"/>
        </w:rPr>
        <w:t>Número de Certificado de Competencia Laboral y número de cédula profesional o documento que avale la experiencia mínima requerida de los servidores públicos con los siguientes cargos:</w:t>
      </w:r>
    </w:p>
    <w:p w14:paraId="78B9E5A6" w14:textId="77777777" w:rsidR="000F483B" w:rsidRPr="00B84196" w:rsidRDefault="000F483B" w:rsidP="00AA0140">
      <w:pPr>
        <w:pStyle w:val="Prrafodelista"/>
        <w:numPr>
          <w:ilvl w:val="0"/>
          <w:numId w:val="7"/>
        </w:numPr>
        <w:spacing w:line="360" w:lineRule="auto"/>
        <w:ind w:right="616"/>
        <w:jc w:val="both"/>
        <w:rPr>
          <w:rFonts w:ascii="Palatino Linotype" w:hAnsi="Palatino Linotype" w:cs="Arial"/>
          <w:b/>
          <w:bCs/>
          <w:sz w:val="24"/>
          <w:lang w:eastAsia="es-MX"/>
        </w:rPr>
      </w:pPr>
      <w:r w:rsidRPr="00B84196">
        <w:rPr>
          <w:rFonts w:ascii="Palatino Linotype" w:hAnsi="Palatino Linotype" w:cs="Arial"/>
          <w:b/>
          <w:bCs/>
          <w:sz w:val="24"/>
          <w:lang w:eastAsia="es-MX"/>
        </w:rPr>
        <w:t>Secretario del Ayuntamiento</w:t>
      </w:r>
    </w:p>
    <w:p w14:paraId="0EAC0213" w14:textId="61E91019" w:rsidR="000F483B" w:rsidRPr="00B84196" w:rsidRDefault="000F483B" w:rsidP="00AA0140">
      <w:pPr>
        <w:pStyle w:val="Prrafodelista"/>
        <w:numPr>
          <w:ilvl w:val="0"/>
          <w:numId w:val="7"/>
        </w:numPr>
        <w:spacing w:line="360" w:lineRule="auto"/>
        <w:ind w:right="616"/>
        <w:jc w:val="both"/>
        <w:rPr>
          <w:rFonts w:ascii="Palatino Linotype" w:hAnsi="Palatino Linotype" w:cs="Arial"/>
          <w:b/>
          <w:bCs/>
          <w:sz w:val="24"/>
          <w:lang w:eastAsia="es-MX"/>
        </w:rPr>
      </w:pPr>
      <w:r w:rsidRPr="00B84196">
        <w:rPr>
          <w:rFonts w:ascii="Palatino Linotype" w:hAnsi="Palatino Linotype" w:cs="Arial"/>
          <w:b/>
          <w:bCs/>
          <w:sz w:val="24"/>
          <w:lang w:eastAsia="es-MX"/>
        </w:rPr>
        <w:t>Tesorero Municipal</w:t>
      </w:r>
    </w:p>
    <w:p w14:paraId="77D8549D" w14:textId="77777777" w:rsidR="000F483B" w:rsidRPr="00B84196" w:rsidRDefault="000F483B" w:rsidP="00AA0140">
      <w:pPr>
        <w:pStyle w:val="Prrafodelista"/>
        <w:numPr>
          <w:ilvl w:val="0"/>
          <w:numId w:val="7"/>
        </w:numPr>
        <w:spacing w:line="360" w:lineRule="auto"/>
        <w:ind w:right="616"/>
        <w:jc w:val="both"/>
        <w:rPr>
          <w:rFonts w:ascii="Palatino Linotype" w:hAnsi="Palatino Linotype" w:cs="Arial"/>
          <w:b/>
          <w:bCs/>
          <w:sz w:val="24"/>
          <w:lang w:eastAsia="es-MX"/>
        </w:rPr>
      </w:pPr>
      <w:r w:rsidRPr="00B84196">
        <w:rPr>
          <w:rFonts w:ascii="Palatino Linotype" w:hAnsi="Palatino Linotype" w:cs="Arial"/>
          <w:b/>
          <w:bCs/>
          <w:sz w:val="24"/>
          <w:lang w:eastAsia="es-MX"/>
        </w:rPr>
        <w:t xml:space="preserve">Director de Obras Públicas </w:t>
      </w:r>
    </w:p>
    <w:p w14:paraId="4132F057" w14:textId="77777777" w:rsidR="000F483B" w:rsidRPr="00B84196" w:rsidRDefault="000F483B" w:rsidP="00AA0140">
      <w:pPr>
        <w:pStyle w:val="Prrafodelista"/>
        <w:numPr>
          <w:ilvl w:val="0"/>
          <w:numId w:val="7"/>
        </w:numPr>
        <w:spacing w:line="360" w:lineRule="auto"/>
        <w:ind w:right="616"/>
        <w:jc w:val="both"/>
        <w:rPr>
          <w:rFonts w:ascii="Palatino Linotype" w:hAnsi="Palatino Linotype" w:cs="Arial"/>
          <w:b/>
          <w:bCs/>
          <w:sz w:val="24"/>
          <w:lang w:eastAsia="es-MX"/>
        </w:rPr>
      </w:pPr>
      <w:r w:rsidRPr="00B84196">
        <w:rPr>
          <w:rFonts w:ascii="Palatino Linotype" w:hAnsi="Palatino Linotype" w:cs="Arial"/>
          <w:b/>
          <w:bCs/>
          <w:sz w:val="24"/>
          <w:lang w:eastAsia="es-MX"/>
        </w:rPr>
        <w:t>Director de Desarrollo Económico</w:t>
      </w:r>
    </w:p>
    <w:p w14:paraId="5A3B0342" w14:textId="77777777" w:rsidR="000F483B" w:rsidRPr="00B84196" w:rsidRDefault="000F483B" w:rsidP="00AA0140">
      <w:pPr>
        <w:pStyle w:val="Prrafodelista"/>
        <w:numPr>
          <w:ilvl w:val="0"/>
          <w:numId w:val="7"/>
        </w:numPr>
        <w:spacing w:line="360" w:lineRule="auto"/>
        <w:ind w:right="616"/>
        <w:jc w:val="both"/>
        <w:rPr>
          <w:rFonts w:ascii="Palatino Linotype" w:hAnsi="Palatino Linotype" w:cs="Arial"/>
          <w:b/>
          <w:bCs/>
          <w:sz w:val="24"/>
          <w:lang w:eastAsia="es-MX"/>
        </w:rPr>
      </w:pPr>
      <w:r w:rsidRPr="00B84196">
        <w:rPr>
          <w:rFonts w:ascii="Palatino Linotype" w:hAnsi="Palatino Linotype" w:cs="Arial"/>
          <w:b/>
          <w:bCs/>
          <w:sz w:val="24"/>
          <w:lang w:eastAsia="es-MX"/>
        </w:rPr>
        <w:t>Director de Desarrollo Urbano</w:t>
      </w:r>
    </w:p>
    <w:p w14:paraId="24F8EA06" w14:textId="77777777" w:rsidR="000F483B" w:rsidRPr="00B84196" w:rsidRDefault="000F483B" w:rsidP="00AA0140">
      <w:pPr>
        <w:pStyle w:val="Prrafodelista"/>
        <w:numPr>
          <w:ilvl w:val="0"/>
          <w:numId w:val="7"/>
        </w:numPr>
        <w:spacing w:line="360" w:lineRule="auto"/>
        <w:ind w:right="616"/>
        <w:jc w:val="both"/>
        <w:rPr>
          <w:rFonts w:ascii="Palatino Linotype" w:hAnsi="Palatino Linotype" w:cs="Arial"/>
          <w:b/>
          <w:bCs/>
          <w:sz w:val="24"/>
          <w:lang w:eastAsia="es-MX"/>
        </w:rPr>
      </w:pPr>
      <w:r w:rsidRPr="00B84196">
        <w:rPr>
          <w:rFonts w:ascii="Palatino Linotype" w:hAnsi="Palatino Linotype" w:cs="Arial"/>
          <w:b/>
          <w:bCs/>
          <w:sz w:val="24"/>
          <w:lang w:eastAsia="es-MX"/>
        </w:rPr>
        <w:t>Director de Ecología</w:t>
      </w:r>
    </w:p>
    <w:p w14:paraId="7C36A2FF" w14:textId="77777777" w:rsidR="000F483B" w:rsidRPr="00B84196" w:rsidRDefault="000F483B" w:rsidP="00AA0140">
      <w:pPr>
        <w:pStyle w:val="Prrafodelista"/>
        <w:numPr>
          <w:ilvl w:val="0"/>
          <w:numId w:val="7"/>
        </w:numPr>
        <w:spacing w:line="360" w:lineRule="auto"/>
        <w:ind w:right="616"/>
        <w:jc w:val="both"/>
        <w:rPr>
          <w:rFonts w:ascii="Palatino Linotype" w:hAnsi="Palatino Linotype" w:cs="Arial"/>
          <w:b/>
          <w:bCs/>
          <w:sz w:val="24"/>
          <w:lang w:eastAsia="es-MX"/>
        </w:rPr>
      </w:pPr>
      <w:r w:rsidRPr="00B84196">
        <w:rPr>
          <w:rFonts w:ascii="Palatino Linotype" w:hAnsi="Palatino Linotype" w:cs="Arial"/>
          <w:b/>
          <w:bCs/>
          <w:sz w:val="24"/>
          <w:lang w:eastAsia="es-MX"/>
        </w:rPr>
        <w:t>Dirección de la Mujer</w:t>
      </w:r>
    </w:p>
    <w:p w14:paraId="57180107" w14:textId="77777777" w:rsidR="000F483B" w:rsidRPr="00B84196" w:rsidRDefault="000F483B" w:rsidP="00AA0140">
      <w:pPr>
        <w:pStyle w:val="Prrafodelista"/>
        <w:numPr>
          <w:ilvl w:val="0"/>
          <w:numId w:val="7"/>
        </w:numPr>
        <w:spacing w:line="360" w:lineRule="auto"/>
        <w:ind w:right="616"/>
        <w:jc w:val="both"/>
        <w:rPr>
          <w:rFonts w:ascii="Palatino Linotype" w:hAnsi="Palatino Linotype" w:cs="Arial"/>
          <w:b/>
          <w:bCs/>
          <w:sz w:val="24"/>
          <w:lang w:eastAsia="es-MX"/>
        </w:rPr>
      </w:pPr>
      <w:r w:rsidRPr="00B84196">
        <w:rPr>
          <w:rFonts w:ascii="Palatino Linotype" w:hAnsi="Palatino Linotype" w:cs="Arial"/>
          <w:b/>
          <w:bCs/>
          <w:sz w:val="24"/>
          <w:lang w:eastAsia="es-MX"/>
        </w:rPr>
        <w:t>Contraloría Interna Municipal</w:t>
      </w:r>
    </w:p>
    <w:p w14:paraId="4EEC5511" w14:textId="77777777" w:rsidR="000F483B" w:rsidRPr="00B84196" w:rsidRDefault="000F483B" w:rsidP="00AA0140">
      <w:pPr>
        <w:pStyle w:val="Prrafodelista"/>
        <w:numPr>
          <w:ilvl w:val="0"/>
          <w:numId w:val="7"/>
        </w:numPr>
        <w:spacing w:line="360" w:lineRule="auto"/>
        <w:ind w:right="616"/>
        <w:jc w:val="both"/>
        <w:rPr>
          <w:rFonts w:ascii="Palatino Linotype" w:hAnsi="Palatino Linotype" w:cs="Arial"/>
          <w:b/>
          <w:bCs/>
          <w:sz w:val="24"/>
          <w:lang w:eastAsia="es-MX"/>
        </w:rPr>
      </w:pPr>
      <w:r w:rsidRPr="00B84196">
        <w:rPr>
          <w:rFonts w:ascii="Palatino Linotype" w:hAnsi="Palatino Linotype" w:cs="Arial"/>
          <w:b/>
          <w:bCs/>
          <w:sz w:val="24"/>
          <w:lang w:eastAsia="es-MX"/>
        </w:rPr>
        <w:t>Unidad Municipal de Control y Bienestar Animal</w:t>
      </w:r>
    </w:p>
    <w:p w14:paraId="016CBA7B" w14:textId="271BEB1C" w:rsidR="000F483B" w:rsidRPr="00B84196" w:rsidRDefault="000F483B" w:rsidP="00AA0140">
      <w:pPr>
        <w:pStyle w:val="Prrafodelista"/>
        <w:numPr>
          <w:ilvl w:val="0"/>
          <w:numId w:val="7"/>
        </w:numPr>
        <w:spacing w:line="360" w:lineRule="auto"/>
        <w:ind w:right="616"/>
        <w:jc w:val="both"/>
        <w:rPr>
          <w:rFonts w:ascii="Palatino Linotype" w:hAnsi="Palatino Linotype" w:cs="Arial"/>
          <w:b/>
          <w:bCs/>
          <w:sz w:val="24"/>
          <w:lang w:eastAsia="es-MX"/>
        </w:rPr>
      </w:pPr>
      <w:r w:rsidRPr="00B84196">
        <w:rPr>
          <w:rFonts w:ascii="Palatino Linotype" w:hAnsi="Palatino Linotype" w:cs="Arial"/>
          <w:b/>
          <w:bCs/>
          <w:sz w:val="24"/>
          <w:lang w:eastAsia="es-MX"/>
        </w:rPr>
        <w:t>Oficial Mediador Conciliador – Conciliador y Oficial Calificador</w:t>
      </w:r>
    </w:p>
    <w:p w14:paraId="32FC7C20" w14:textId="15BF7076" w:rsidR="000F483B" w:rsidRPr="00B84196" w:rsidRDefault="000F483B" w:rsidP="00AA0140">
      <w:pPr>
        <w:pStyle w:val="Prrafodelista"/>
        <w:numPr>
          <w:ilvl w:val="0"/>
          <w:numId w:val="6"/>
        </w:numPr>
        <w:spacing w:line="360" w:lineRule="auto"/>
        <w:ind w:right="616"/>
        <w:jc w:val="both"/>
        <w:rPr>
          <w:rFonts w:ascii="Palatino Linotype" w:hAnsi="Palatino Linotype" w:cs="Arial"/>
          <w:b/>
          <w:bCs/>
          <w:sz w:val="24"/>
          <w:lang w:eastAsia="es-MX"/>
        </w:rPr>
      </w:pPr>
      <w:r w:rsidRPr="00B84196">
        <w:rPr>
          <w:rFonts w:ascii="Palatino Linotype" w:hAnsi="Palatino Linotype" w:cs="Arial"/>
          <w:b/>
          <w:bCs/>
          <w:sz w:val="24"/>
          <w:lang w:eastAsia="es-MX"/>
        </w:rPr>
        <w:t>De</w:t>
      </w:r>
      <w:r w:rsidR="008F1181" w:rsidRPr="00B84196">
        <w:rPr>
          <w:rFonts w:ascii="Palatino Linotype" w:hAnsi="Palatino Linotype" w:cs="Arial"/>
          <w:b/>
          <w:bCs/>
          <w:sz w:val="24"/>
          <w:lang w:eastAsia="es-MX"/>
        </w:rPr>
        <w:t xml:space="preserve"> </w:t>
      </w:r>
      <w:r w:rsidRPr="00B84196">
        <w:rPr>
          <w:rFonts w:ascii="Palatino Linotype" w:hAnsi="Palatino Linotype" w:cs="Arial"/>
          <w:b/>
          <w:bCs/>
          <w:sz w:val="24"/>
          <w:lang w:eastAsia="es-MX"/>
        </w:rPr>
        <w:t>l</w:t>
      </w:r>
      <w:r w:rsidR="008F1181" w:rsidRPr="00B84196">
        <w:rPr>
          <w:rFonts w:ascii="Palatino Linotype" w:hAnsi="Palatino Linotype" w:cs="Arial"/>
          <w:b/>
          <w:bCs/>
          <w:sz w:val="24"/>
          <w:lang w:eastAsia="es-MX"/>
        </w:rPr>
        <w:t>a</w:t>
      </w:r>
      <w:r w:rsidRPr="00B84196">
        <w:rPr>
          <w:rFonts w:ascii="Palatino Linotype" w:hAnsi="Palatino Linotype" w:cs="Arial"/>
          <w:b/>
          <w:bCs/>
          <w:sz w:val="24"/>
          <w:lang w:eastAsia="es-MX"/>
        </w:rPr>
        <w:t xml:space="preserve"> Presidente Municipal, integrantes de cabildo y Gabinete:</w:t>
      </w:r>
    </w:p>
    <w:p w14:paraId="44FF66B2" w14:textId="77777777" w:rsidR="000F483B" w:rsidRPr="00B84196" w:rsidRDefault="000F483B" w:rsidP="00AA0140">
      <w:pPr>
        <w:pStyle w:val="Prrafodelista"/>
        <w:numPr>
          <w:ilvl w:val="0"/>
          <w:numId w:val="8"/>
        </w:numPr>
        <w:spacing w:line="360" w:lineRule="auto"/>
        <w:ind w:right="616"/>
        <w:jc w:val="both"/>
        <w:rPr>
          <w:rFonts w:ascii="Palatino Linotype" w:hAnsi="Palatino Linotype" w:cs="Arial"/>
          <w:b/>
          <w:bCs/>
          <w:sz w:val="24"/>
          <w:lang w:eastAsia="es-MX"/>
        </w:rPr>
      </w:pPr>
      <w:r w:rsidRPr="00B84196">
        <w:rPr>
          <w:rFonts w:ascii="Palatino Linotype" w:hAnsi="Palatino Linotype" w:cs="Arial"/>
          <w:b/>
          <w:bCs/>
          <w:sz w:val="24"/>
          <w:lang w:eastAsia="es-MX"/>
        </w:rPr>
        <w:lastRenderedPageBreak/>
        <w:t>Comprobante de último grado de estudios;</w:t>
      </w:r>
    </w:p>
    <w:p w14:paraId="5B622DA2" w14:textId="77777777" w:rsidR="000F483B" w:rsidRPr="00B84196" w:rsidRDefault="000F483B" w:rsidP="00AA0140">
      <w:pPr>
        <w:pStyle w:val="Prrafodelista"/>
        <w:numPr>
          <w:ilvl w:val="0"/>
          <w:numId w:val="8"/>
        </w:numPr>
        <w:spacing w:line="360" w:lineRule="auto"/>
        <w:ind w:right="616"/>
        <w:jc w:val="both"/>
        <w:rPr>
          <w:rFonts w:ascii="Palatino Linotype" w:hAnsi="Palatino Linotype" w:cs="Arial"/>
          <w:b/>
          <w:bCs/>
          <w:sz w:val="24"/>
          <w:lang w:eastAsia="es-MX"/>
        </w:rPr>
      </w:pPr>
      <w:r w:rsidRPr="00B84196">
        <w:rPr>
          <w:rFonts w:ascii="Palatino Linotype" w:hAnsi="Palatino Linotype" w:cs="Arial"/>
          <w:b/>
          <w:bCs/>
          <w:sz w:val="24"/>
          <w:lang w:eastAsia="es-MX"/>
        </w:rPr>
        <w:t>Ficha curricular;</w:t>
      </w:r>
    </w:p>
    <w:p w14:paraId="4B69EDAD" w14:textId="27B2E1BD" w:rsidR="000F483B" w:rsidRPr="00B84196" w:rsidRDefault="000F483B" w:rsidP="00AA0140">
      <w:pPr>
        <w:pStyle w:val="Prrafodelista"/>
        <w:numPr>
          <w:ilvl w:val="0"/>
          <w:numId w:val="8"/>
        </w:numPr>
        <w:spacing w:line="360" w:lineRule="auto"/>
        <w:ind w:right="616"/>
        <w:jc w:val="both"/>
        <w:rPr>
          <w:rFonts w:ascii="Palatino Linotype" w:hAnsi="Palatino Linotype" w:cs="Arial"/>
          <w:b/>
          <w:bCs/>
          <w:sz w:val="24"/>
          <w:lang w:eastAsia="es-MX"/>
        </w:rPr>
      </w:pPr>
      <w:r w:rsidRPr="00B84196">
        <w:rPr>
          <w:rFonts w:ascii="Palatino Linotype" w:hAnsi="Palatino Linotype" w:cs="Arial"/>
          <w:b/>
          <w:bCs/>
          <w:sz w:val="24"/>
          <w:lang w:eastAsia="es-MX"/>
        </w:rPr>
        <w:t>Certificación de competencia laboral</w:t>
      </w:r>
      <w:r w:rsidR="00833ED6" w:rsidRPr="00B84196">
        <w:rPr>
          <w:rFonts w:ascii="Palatino Linotype" w:hAnsi="Palatino Linotype" w:cs="Arial"/>
          <w:b/>
          <w:bCs/>
          <w:sz w:val="24"/>
          <w:lang w:eastAsia="es-MX"/>
        </w:rPr>
        <w:t xml:space="preserve"> de integrantes del Gabinete</w:t>
      </w:r>
      <w:r w:rsidRPr="00B84196">
        <w:rPr>
          <w:rFonts w:ascii="Palatino Linotype" w:hAnsi="Palatino Linotype" w:cs="Arial"/>
          <w:b/>
          <w:bCs/>
          <w:sz w:val="24"/>
          <w:lang w:eastAsia="es-MX"/>
        </w:rPr>
        <w:t xml:space="preserve"> y,</w:t>
      </w:r>
    </w:p>
    <w:p w14:paraId="451B8B3D" w14:textId="72957534" w:rsidR="000F483B" w:rsidRPr="00B84196" w:rsidRDefault="000F483B" w:rsidP="00AA0140">
      <w:pPr>
        <w:pStyle w:val="Prrafodelista"/>
        <w:numPr>
          <w:ilvl w:val="0"/>
          <w:numId w:val="8"/>
        </w:numPr>
        <w:spacing w:line="360" w:lineRule="auto"/>
        <w:ind w:right="616"/>
        <w:jc w:val="both"/>
        <w:rPr>
          <w:rFonts w:ascii="Palatino Linotype" w:hAnsi="Palatino Linotype" w:cs="Arial"/>
          <w:b/>
          <w:bCs/>
          <w:sz w:val="24"/>
          <w:lang w:eastAsia="es-MX"/>
        </w:rPr>
      </w:pPr>
      <w:r w:rsidRPr="00B84196">
        <w:rPr>
          <w:rFonts w:ascii="Palatino Linotype" w:hAnsi="Palatino Linotype" w:cs="Arial"/>
          <w:b/>
          <w:bCs/>
          <w:sz w:val="24"/>
          <w:lang w:eastAsia="es-MX"/>
        </w:rPr>
        <w:t xml:space="preserve">Recibo de nómina correspondiente a la segunda quincena de julio de dos mil veintidós. </w:t>
      </w:r>
    </w:p>
    <w:p w14:paraId="79DED114" w14:textId="6D8EB2B0" w:rsidR="000F483B" w:rsidRPr="00B84196" w:rsidRDefault="000F483B" w:rsidP="00AA0140">
      <w:pPr>
        <w:pStyle w:val="Prrafodelista"/>
        <w:numPr>
          <w:ilvl w:val="0"/>
          <w:numId w:val="6"/>
        </w:numPr>
        <w:spacing w:line="360" w:lineRule="auto"/>
        <w:ind w:right="616"/>
        <w:jc w:val="both"/>
        <w:rPr>
          <w:rFonts w:ascii="Palatino Linotype" w:hAnsi="Palatino Linotype" w:cs="Arial"/>
          <w:b/>
          <w:bCs/>
          <w:sz w:val="24"/>
          <w:lang w:eastAsia="es-MX"/>
        </w:rPr>
      </w:pPr>
      <w:r w:rsidRPr="00B84196">
        <w:rPr>
          <w:rFonts w:ascii="Palatino Linotype" w:hAnsi="Palatino Linotype" w:cs="Arial"/>
          <w:b/>
          <w:bCs/>
          <w:sz w:val="24"/>
          <w:lang w:eastAsia="es-MX"/>
        </w:rPr>
        <w:t>T</w:t>
      </w:r>
      <w:r w:rsidR="00B57AEE" w:rsidRPr="00B84196">
        <w:rPr>
          <w:rFonts w:ascii="Palatino Linotype" w:hAnsi="Palatino Linotype" w:cs="Arial"/>
          <w:b/>
          <w:bCs/>
          <w:sz w:val="24"/>
          <w:lang w:eastAsia="es-MX"/>
        </w:rPr>
        <w:t>ítulo profesional o</w:t>
      </w:r>
      <w:r w:rsidR="00370DFC" w:rsidRPr="00B84196">
        <w:rPr>
          <w:rFonts w:ascii="Palatino Linotype" w:hAnsi="Palatino Linotype" w:cs="Arial"/>
          <w:b/>
          <w:bCs/>
          <w:sz w:val="24"/>
          <w:lang w:eastAsia="es-MX"/>
        </w:rPr>
        <w:t xml:space="preserve"> documentos donde conste la </w:t>
      </w:r>
      <w:r w:rsidR="00B57AEE" w:rsidRPr="00B84196">
        <w:rPr>
          <w:rFonts w:ascii="Palatino Linotype" w:hAnsi="Palatino Linotype" w:cs="Arial"/>
          <w:b/>
          <w:bCs/>
          <w:sz w:val="24"/>
          <w:lang w:eastAsia="es-MX"/>
        </w:rPr>
        <w:t xml:space="preserve">experiencia </w:t>
      </w:r>
      <w:r w:rsidR="00370DFC" w:rsidRPr="00B84196">
        <w:rPr>
          <w:rFonts w:ascii="Palatino Linotype" w:hAnsi="Palatino Linotype" w:cs="Arial"/>
          <w:b/>
          <w:bCs/>
          <w:sz w:val="24"/>
          <w:lang w:eastAsia="es-MX"/>
        </w:rPr>
        <w:t>para ocupar el cargo de la Directora de Ecología.</w:t>
      </w:r>
    </w:p>
    <w:p w14:paraId="46390DCE" w14:textId="77777777" w:rsidR="000F483B" w:rsidRPr="00B84196" w:rsidRDefault="000F483B" w:rsidP="000F483B">
      <w:pPr>
        <w:pStyle w:val="Prrafodelista"/>
        <w:spacing w:line="360" w:lineRule="auto"/>
        <w:ind w:right="616"/>
        <w:jc w:val="both"/>
        <w:rPr>
          <w:rFonts w:ascii="Palatino Linotype" w:hAnsi="Palatino Linotype" w:cs="Arial"/>
          <w:b/>
          <w:bCs/>
          <w:sz w:val="24"/>
          <w:lang w:eastAsia="es-MX"/>
        </w:rPr>
      </w:pPr>
    </w:p>
    <w:p w14:paraId="337339FA" w14:textId="77777777" w:rsidR="0054287C" w:rsidRPr="00B84196" w:rsidRDefault="0054287C" w:rsidP="0054287C">
      <w:pPr>
        <w:spacing w:line="360" w:lineRule="auto"/>
        <w:jc w:val="both"/>
        <w:rPr>
          <w:rFonts w:ascii="Palatino Linotype" w:hAnsi="Palatino Linotype" w:cs="Arial"/>
          <w:sz w:val="24"/>
          <w:szCs w:val="24"/>
        </w:rPr>
      </w:pPr>
      <w:r w:rsidRPr="00B84196">
        <w:rPr>
          <w:rFonts w:ascii="Palatino Linotype"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2D081D27" w14:textId="77777777" w:rsidR="000F483B" w:rsidRPr="00B84196" w:rsidRDefault="000F483B" w:rsidP="0054287C">
      <w:pPr>
        <w:spacing w:line="360" w:lineRule="auto"/>
        <w:jc w:val="both"/>
        <w:rPr>
          <w:rFonts w:ascii="Palatino Linotype" w:hAnsi="Palatino Linotype" w:cs="Arial"/>
          <w:sz w:val="24"/>
          <w:szCs w:val="24"/>
        </w:rPr>
      </w:pPr>
    </w:p>
    <w:p w14:paraId="433AA805" w14:textId="7ED35FFF" w:rsidR="000F483B" w:rsidRPr="00B84196" w:rsidRDefault="000F483B" w:rsidP="0054287C">
      <w:pPr>
        <w:spacing w:line="360" w:lineRule="auto"/>
        <w:jc w:val="both"/>
        <w:rPr>
          <w:rFonts w:ascii="Palatino Linotype" w:hAnsi="Palatino Linotype" w:cs="Arial"/>
          <w:sz w:val="24"/>
          <w:szCs w:val="24"/>
        </w:rPr>
      </w:pPr>
      <w:r w:rsidRPr="00B84196">
        <w:rPr>
          <w:rFonts w:ascii="Palatino Linotype" w:hAnsi="Palatino Linotype" w:cs="Arial"/>
          <w:sz w:val="24"/>
          <w:szCs w:val="24"/>
        </w:rPr>
        <w:t>De ser el caso de que no se cuente con la información señalada en el numeral 1, r</w:t>
      </w:r>
      <w:r w:rsidR="00186123" w:rsidRPr="00B84196">
        <w:rPr>
          <w:rFonts w:ascii="Palatino Linotype" w:hAnsi="Palatino Linotype" w:cs="Arial"/>
          <w:sz w:val="24"/>
          <w:szCs w:val="24"/>
        </w:rPr>
        <w:t>especto a la cédula profesional y número de certificado de competencia laboral de los servidores públicos que aún se encuentren en el plazo de seis meses para contar con la información</w:t>
      </w:r>
      <w:r w:rsidR="00B57AEE" w:rsidRPr="00B84196">
        <w:rPr>
          <w:rFonts w:ascii="Palatino Linotype" w:hAnsi="Palatino Linotype" w:cs="Arial"/>
          <w:sz w:val="24"/>
          <w:szCs w:val="24"/>
        </w:rPr>
        <w:t xml:space="preserve"> y 2, relativo al com</w:t>
      </w:r>
      <w:r w:rsidR="001F363B" w:rsidRPr="00B84196">
        <w:rPr>
          <w:rFonts w:ascii="Palatino Linotype" w:hAnsi="Palatino Linotype" w:cs="Arial"/>
          <w:sz w:val="24"/>
          <w:szCs w:val="24"/>
        </w:rPr>
        <w:t>probante de último grado de estudios de alguno o algunos de los integrantes de cabildo</w:t>
      </w:r>
      <w:r w:rsidR="00CB1118" w:rsidRPr="00B84196">
        <w:rPr>
          <w:rFonts w:ascii="Palatino Linotype" w:hAnsi="Palatino Linotype" w:cs="Arial"/>
          <w:sz w:val="24"/>
          <w:szCs w:val="24"/>
        </w:rPr>
        <w:t>,</w:t>
      </w:r>
      <w:r w:rsidRPr="00B84196">
        <w:rPr>
          <w:rFonts w:ascii="Palatino Linotype" w:hAnsi="Palatino Linotype" w:cs="Arial"/>
          <w:sz w:val="24"/>
          <w:szCs w:val="24"/>
        </w:rPr>
        <w:t xml:space="preserve"> por no ser un requisito indispensable para ocupar el cargo, el Sujeto Obligado deberá hacer de conocimiento tal circunstancia en </w:t>
      </w:r>
      <w:r w:rsidRPr="00B84196">
        <w:rPr>
          <w:rFonts w:ascii="Palatino Linotype" w:hAnsi="Palatino Linotype" w:cs="Arial"/>
          <w:sz w:val="24"/>
          <w:szCs w:val="24"/>
        </w:rPr>
        <w:lastRenderedPageBreak/>
        <w:t>términos del artículo 19 de la Ley de Transparencia y Acceso a la Información Pública del Estado de México y Municipios.</w:t>
      </w:r>
    </w:p>
    <w:p w14:paraId="684618F1" w14:textId="77777777" w:rsidR="00CB1118" w:rsidRPr="00B84196" w:rsidRDefault="00CB1118" w:rsidP="0054287C">
      <w:pPr>
        <w:spacing w:line="360" w:lineRule="auto"/>
        <w:jc w:val="both"/>
        <w:rPr>
          <w:rFonts w:ascii="Palatino Linotype" w:hAnsi="Palatino Linotype" w:cs="Arial"/>
          <w:sz w:val="24"/>
          <w:szCs w:val="24"/>
        </w:rPr>
      </w:pPr>
    </w:p>
    <w:p w14:paraId="48AC315A" w14:textId="5D2DBD1D" w:rsidR="00CB1118" w:rsidRPr="00B84196" w:rsidRDefault="00CB1118" w:rsidP="00CB1118">
      <w:pPr>
        <w:spacing w:line="360" w:lineRule="auto"/>
        <w:jc w:val="both"/>
        <w:rPr>
          <w:rFonts w:ascii="Palatino Linotype" w:eastAsia="Calibri" w:hAnsi="Palatino Linotype" w:cs="Arial"/>
          <w:sz w:val="24"/>
          <w:szCs w:val="24"/>
        </w:rPr>
      </w:pPr>
      <w:r w:rsidRPr="00B84196">
        <w:rPr>
          <w:rFonts w:ascii="Palatino Linotype" w:eastAsia="Calibri" w:hAnsi="Palatino Linotype" w:cs="Arial"/>
          <w:sz w:val="24"/>
          <w:szCs w:val="24"/>
        </w:rPr>
        <w:t>De ser el caso que no se cuente con la información señalada en el numeral 1 y 2, por no contar con las certificaciones de Directores de área de los que sea requisito indispensable para ocupar el cargo</w:t>
      </w:r>
      <w:r w:rsidR="00186123" w:rsidRPr="00B84196">
        <w:rPr>
          <w:rFonts w:ascii="Palatino Linotype" w:eastAsia="Calibri" w:hAnsi="Palatino Linotype" w:cs="Arial"/>
          <w:sz w:val="24"/>
          <w:szCs w:val="24"/>
        </w:rPr>
        <w:t xml:space="preserve"> y que ya haya transcurrido el plazo de seis meses para contar con la certificación</w:t>
      </w:r>
      <w:r w:rsidRPr="00B84196">
        <w:rPr>
          <w:rFonts w:ascii="Palatino Linotype" w:eastAsia="Calibri" w:hAnsi="Palatino Linotype" w:cs="Arial"/>
          <w:sz w:val="24"/>
          <w:szCs w:val="24"/>
        </w:rPr>
        <w:t xml:space="preserve">, Sujeto Obligado deberá emitir el acuerdo del Comité de Transparencia mediante el cual se declare la inexistencia de la información </w:t>
      </w:r>
      <w:r w:rsidRPr="00B84196">
        <w:rPr>
          <w:rFonts w:ascii="Palatino Linotype" w:eastAsia="Palatino Linotype" w:hAnsi="Palatino Linotype" w:cs="Palatino Linotype"/>
          <w:sz w:val="24"/>
          <w:szCs w:val="24"/>
        </w:rPr>
        <w:t>en términos de los artículos 49, fracciones II y XIII, 169 y 170 de la Ley de Transparencia y Acceso a la Información Pública del Estado de México y Municipios, debiendo notificarlo al Recurrente al momento de dar cumplimiento a la presente resolución.</w:t>
      </w:r>
    </w:p>
    <w:p w14:paraId="1729A387" w14:textId="77777777" w:rsidR="0054287C" w:rsidRPr="00B84196" w:rsidRDefault="0054287C" w:rsidP="0054287C">
      <w:pPr>
        <w:spacing w:line="360" w:lineRule="auto"/>
        <w:ind w:right="616"/>
        <w:jc w:val="both"/>
        <w:rPr>
          <w:rFonts w:ascii="Palatino Linotype" w:hAnsi="Palatino Linotype" w:cs="Arial"/>
          <w:b/>
          <w:bCs/>
          <w:sz w:val="24"/>
          <w:szCs w:val="24"/>
          <w:lang w:eastAsia="es-MX"/>
        </w:rPr>
      </w:pPr>
    </w:p>
    <w:p w14:paraId="15AAA5FC" w14:textId="0D39BE4A" w:rsidR="00D14EE8" w:rsidRPr="00B84196" w:rsidRDefault="00EC3BD4" w:rsidP="00D14EE8">
      <w:pPr>
        <w:tabs>
          <w:tab w:val="left" w:pos="284"/>
          <w:tab w:val="left" w:pos="8080"/>
        </w:tabs>
        <w:spacing w:line="360" w:lineRule="auto"/>
        <w:ind w:right="49"/>
        <w:contextualSpacing/>
        <w:jc w:val="both"/>
        <w:rPr>
          <w:rFonts w:ascii="Palatino Linotype" w:hAnsi="Palatino Linotype" w:cs="Arial"/>
          <w:color w:val="222222"/>
          <w:sz w:val="24"/>
          <w:szCs w:val="24"/>
          <w:shd w:val="clear" w:color="auto" w:fill="FFFFFF"/>
        </w:rPr>
      </w:pPr>
      <w:r w:rsidRPr="00B84196">
        <w:rPr>
          <w:rFonts w:ascii="Palatino Linotype" w:eastAsia="Palatino Linotype" w:hAnsi="Palatino Linotype" w:cs="Palatino Linotype"/>
          <w:b/>
          <w:sz w:val="24"/>
          <w:szCs w:val="24"/>
          <w:lang w:val="es-ES_tradnl"/>
        </w:rPr>
        <w:t>CUARTO</w:t>
      </w:r>
      <w:r w:rsidR="00D14EE8" w:rsidRPr="00B84196">
        <w:rPr>
          <w:rFonts w:ascii="Palatino Linotype" w:eastAsia="Palatino Linotype" w:hAnsi="Palatino Linotype" w:cs="Palatino Linotype"/>
          <w:b/>
          <w:sz w:val="24"/>
          <w:szCs w:val="24"/>
          <w:lang w:val="es-ES_tradnl"/>
        </w:rPr>
        <w:t xml:space="preserve">. </w:t>
      </w:r>
      <w:r w:rsidR="00D14EE8" w:rsidRPr="00B84196">
        <w:rPr>
          <w:rFonts w:ascii="Palatino Linotype" w:hAnsi="Palatino Linotype" w:cs="Arial"/>
          <w:b/>
          <w:color w:val="222222"/>
          <w:sz w:val="24"/>
          <w:szCs w:val="24"/>
          <w:shd w:val="clear" w:color="auto" w:fill="FFFFFF"/>
        </w:rPr>
        <w:t>NOTIFÍQUESE</w:t>
      </w:r>
      <w:r w:rsidR="00D14EE8" w:rsidRPr="00B84196">
        <w:rPr>
          <w:rFonts w:ascii="Palatino Linotype" w:hAnsi="Palatino Linotype" w:cs="Arial"/>
          <w:color w:val="222222"/>
          <w:sz w:val="24"/>
          <w:szCs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00D14EE8" w:rsidRPr="00B84196">
        <w:rPr>
          <w:rFonts w:ascii="Palatino Linotype" w:hAnsi="Palatino Linotype" w:cs="Arial"/>
          <w:b/>
          <w:color w:val="222222"/>
          <w:sz w:val="24"/>
          <w:szCs w:val="24"/>
          <w:shd w:val="clear" w:color="auto" w:fill="FFFFFF"/>
        </w:rPr>
        <w:t>dé cumplimiento a lo ordenado dentro del plazo de diez días hábiles,</w:t>
      </w:r>
      <w:r w:rsidR="00D14EE8" w:rsidRPr="00B84196">
        <w:rPr>
          <w:rFonts w:ascii="Palatino Linotype" w:hAnsi="Palatino Linotype" w:cs="Arial"/>
          <w:color w:val="222222"/>
          <w:sz w:val="24"/>
          <w:szCs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EAE64E0" w14:textId="77777777" w:rsidR="00D14EE8" w:rsidRPr="00B84196" w:rsidRDefault="00D14EE8" w:rsidP="00D14EE8">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1360C549" w14:textId="6F73D4E8" w:rsidR="00D14EE8" w:rsidRPr="00B84196" w:rsidRDefault="00EC3BD4" w:rsidP="00D14EE8">
      <w:pPr>
        <w:shd w:val="clear" w:color="auto" w:fill="FFFFFF"/>
        <w:tabs>
          <w:tab w:val="left" w:pos="284"/>
        </w:tabs>
        <w:spacing w:line="360" w:lineRule="auto"/>
        <w:jc w:val="both"/>
        <w:rPr>
          <w:rFonts w:ascii="Palatino Linotype" w:eastAsia="MS Mincho" w:hAnsi="Palatino Linotype"/>
          <w:sz w:val="24"/>
          <w:szCs w:val="24"/>
          <w:lang w:val="es-ES_tradnl"/>
        </w:rPr>
      </w:pPr>
      <w:r w:rsidRPr="00B84196">
        <w:rPr>
          <w:rFonts w:ascii="Palatino Linotype" w:hAnsi="Palatino Linotype" w:cs="Arial"/>
          <w:b/>
          <w:sz w:val="24"/>
          <w:szCs w:val="24"/>
          <w:lang w:val="es-ES_tradnl"/>
        </w:rPr>
        <w:t>QUINTO</w:t>
      </w:r>
      <w:r w:rsidR="00D14EE8" w:rsidRPr="00B84196">
        <w:rPr>
          <w:rFonts w:ascii="Palatino Linotype" w:hAnsi="Palatino Linotype" w:cs="Arial"/>
          <w:b/>
          <w:sz w:val="24"/>
          <w:szCs w:val="24"/>
          <w:lang w:val="es-ES_tradnl"/>
        </w:rPr>
        <w:t xml:space="preserve">. </w:t>
      </w:r>
      <w:r w:rsidR="00D14EE8" w:rsidRPr="00B84196">
        <w:rPr>
          <w:rFonts w:ascii="Palatino Linotype" w:hAnsi="Palatino Linotype"/>
          <w:b/>
          <w:bCs/>
          <w:color w:val="222222"/>
          <w:sz w:val="24"/>
          <w:szCs w:val="24"/>
          <w:lang w:val="es-ES"/>
        </w:rPr>
        <w:t xml:space="preserve">Notifíquese </w:t>
      </w:r>
      <w:r w:rsidR="00D14EE8" w:rsidRPr="00B84196">
        <w:rPr>
          <w:rFonts w:ascii="Palatino Linotype" w:hAnsi="Palatino Linotype"/>
          <w:bCs/>
          <w:color w:val="222222"/>
          <w:sz w:val="24"/>
          <w:szCs w:val="24"/>
          <w:lang w:val="es-ES"/>
        </w:rPr>
        <w:t xml:space="preserve">al </w:t>
      </w:r>
      <w:r w:rsidR="00D14EE8" w:rsidRPr="00B84196">
        <w:rPr>
          <w:rFonts w:ascii="Palatino Linotype" w:hAnsi="Palatino Linotype"/>
          <w:b/>
          <w:bCs/>
          <w:color w:val="222222"/>
          <w:sz w:val="24"/>
          <w:szCs w:val="24"/>
          <w:lang w:val="es-ES"/>
        </w:rPr>
        <w:t>RECURRENTE</w:t>
      </w:r>
      <w:r w:rsidR="00D14EE8" w:rsidRPr="00B84196">
        <w:rPr>
          <w:rFonts w:ascii="Palatino Linotype" w:hAnsi="Palatino Linotype"/>
          <w:b/>
          <w:color w:val="222222"/>
          <w:sz w:val="24"/>
          <w:szCs w:val="24"/>
          <w:lang w:val="es-ES"/>
        </w:rPr>
        <w:t xml:space="preserve"> </w:t>
      </w:r>
      <w:r w:rsidR="00D14EE8" w:rsidRPr="00B84196">
        <w:rPr>
          <w:rFonts w:ascii="Palatino Linotype" w:eastAsiaTheme="minorEastAsia" w:hAnsi="Palatino Linotype"/>
          <w:sz w:val="24"/>
          <w:szCs w:val="24"/>
          <w:lang w:val="es-ES_tradnl"/>
        </w:rPr>
        <w:t>la presente resolución</w:t>
      </w:r>
      <w:r w:rsidR="00D14EE8" w:rsidRPr="00B84196">
        <w:rPr>
          <w:rFonts w:ascii="Palatino Linotype" w:eastAsia="MS Mincho" w:hAnsi="Palatino Linotype"/>
          <w:sz w:val="24"/>
          <w:szCs w:val="24"/>
          <w:lang w:val="es-ES_tradnl"/>
        </w:rPr>
        <w:t xml:space="preserve"> a través del Sistema de Acceso a la Información Mexiquense (SAIMEX)</w:t>
      </w:r>
      <w:r w:rsidR="00DD661B" w:rsidRPr="00B84196">
        <w:rPr>
          <w:rFonts w:ascii="Palatino Linotype" w:eastAsia="MS Mincho" w:hAnsi="Palatino Linotype"/>
          <w:sz w:val="24"/>
          <w:szCs w:val="24"/>
          <w:lang w:val="es-ES_tradnl"/>
        </w:rPr>
        <w:t>.</w:t>
      </w:r>
    </w:p>
    <w:p w14:paraId="2BE24BA9" w14:textId="4149AE59" w:rsidR="00DD661B" w:rsidRPr="00B84196" w:rsidRDefault="00EC3BD4" w:rsidP="00DD661B">
      <w:pPr>
        <w:spacing w:line="360" w:lineRule="auto"/>
        <w:jc w:val="both"/>
        <w:rPr>
          <w:rFonts w:ascii="Palatino Linotype" w:eastAsia="Calibri" w:hAnsi="Palatino Linotype" w:cs="Arial"/>
          <w:bCs/>
          <w:sz w:val="24"/>
          <w:szCs w:val="24"/>
        </w:rPr>
      </w:pPr>
      <w:r w:rsidRPr="00B84196">
        <w:rPr>
          <w:rFonts w:ascii="Palatino Linotype" w:hAnsi="Palatino Linotype" w:cs="Arial"/>
          <w:b/>
          <w:sz w:val="24"/>
          <w:szCs w:val="24"/>
        </w:rPr>
        <w:t>SEXTO</w:t>
      </w:r>
      <w:r w:rsidR="00DD661B" w:rsidRPr="00B84196">
        <w:rPr>
          <w:rFonts w:ascii="Palatino Linotype" w:hAnsi="Palatino Linotype" w:cs="Arial"/>
          <w:b/>
          <w:sz w:val="24"/>
          <w:szCs w:val="24"/>
        </w:rPr>
        <w:t xml:space="preserve">. </w:t>
      </w:r>
      <w:r w:rsidR="00DD661B" w:rsidRPr="00B84196">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9662173" w14:textId="041C833D" w:rsidR="00DD661B" w:rsidRPr="00B84196" w:rsidRDefault="00EC3BD4" w:rsidP="00D14EE8">
      <w:pPr>
        <w:shd w:val="clear" w:color="auto" w:fill="FFFFFF"/>
        <w:spacing w:before="240" w:after="360" w:line="360" w:lineRule="auto"/>
        <w:jc w:val="both"/>
        <w:rPr>
          <w:rFonts w:ascii="Palatino Linotype" w:eastAsia="MS Mincho" w:hAnsi="Palatino Linotype"/>
          <w:b/>
          <w:color w:val="000000"/>
          <w:sz w:val="24"/>
          <w:szCs w:val="24"/>
          <w:lang w:val="es-ES_tradnl"/>
        </w:rPr>
      </w:pPr>
      <w:r w:rsidRPr="00B84196">
        <w:rPr>
          <w:rFonts w:ascii="Palatino Linotype" w:eastAsia="MS Mincho" w:hAnsi="Palatino Linotype"/>
          <w:b/>
          <w:sz w:val="24"/>
          <w:szCs w:val="24"/>
          <w:lang w:val="es-ES_tradnl"/>
        </w:rPr>
        <w:t>SÉPTIMO</w:t>
      </w:r>
      <w:r w:rsidR="00D14EE8" w:rsidRPr="00B84196">
        <w:rPr>
          <w:rFonts w:ascii="Palatino Linotype" w:eastAsia="MS Mincho" w:hAnsi="Palatino Linotype"/>
          <w:b/>
          <w:sz w:val="24"/>
          <w:szCs w:val="24"/>
          <w:lang w:val="es-ES_tradnl"/>
        </w:rPr>
        <w:t>.</w:t>
      </w:r>
      <w:r w:rsidR="00D14EE8" w:rsidRPr="00B84196">
        <w:rPr>
          <w:rFonts w:ascii="Palatino Linotype" w:eastAsia="MS Mincho" w:hAnsi="Palatino Linotype"/>
          <w:b/>
          <w:color w:val="000000"/>
          <w:sz w:val="24"/>
          <w:szCs w:val="24"/>
          <w:lang w:val="es-ES_tradnl"/>
        </w:rPr>
        <w:t xml:space="preserve"> </w:t>
      </w:r>
      <w:r w:rsidR="00DD661B" w:rsidRPr="00B84196">
        <w:rPr>
          <w:rFonts w:ascii="Palatino Linotype" w:eastAsia="MS Mincho" w:hAnsi="Palatino Linotype"/>
          <w:sz w:val="24"/>
          <w:szCs w:val="24"/>
          <w:lang w:val="es-ES"/>
        </w:rPr>
        <w:t xml:space="preserve">Se hace del conocimiento de </w:t>
      </w:r>
      <w:r w:rsidR="00DD661B" w:rsidRPr="00B84196">
        <w:rPr>
          <w:rFonts w:ascii="Palatino Linotype" w:hAnsi="Palatino Linotype"/>
          <w:b/>
          <w:sz w:val="24"/>
          <w:szCs w:val="24"/>
        </w:rPr>
        <w:t>RECURRENTE</w:t>
      </w:r>
      <w:r w:rsidR="00DD661B" w:rsidRPr="00B84196">
        <w:rPr>
          <w:rFonts w:ascii="Palatino Linotype" w:hAnsi="Palatino Linotype"/>
          <w:sz w:val="24"/>
          <w:szCs w:val="24"/>
        </w:rPr>
        <w:t xml:space="preserve"> </w:t>
      </w:r>
      <w:r w:rsidR="00DD661B" w:rsidRPr="00B84196">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w:t>
      </w:r>
      <w:r w:rsidR="00DD661B" w:rsidRPr="00B84196">
        <w:rPr>
          <w:rFonts w:ascii="Palatino Linotype" w:hAnsi="Palatino Linotype"/>
          <w:color w:val="000000"/>
          <w:sz w:val="24"/>
          <w:szCs w:val="24"/>
        </w:rPr>
        <w:t xml:space="preserve">en caso de que considere que la resolución le cause algún perjuicio podrá impugnarla vía </w:t>
      </w:r>
      <w:r w:rsidR="00DD661B" w:rsidRPr="00B84196">
        <w:rPr>
          <w:rFonts w:ascii="Palatino Linotype" w:eastAsia="MS Mincho" w:hAnsi="Palatino Linotype"/>
          <w:bCs/>
          <w:sz w:val="24"/>
          <w:szCs w:val="24"/>
          <w:lang w:val="es-ES"/>
        </w:rPr>
        <w:t>juicio de amparo</w:t>
      </w:r>
      <w:r w:rsidR="00DD661B" w:rsidRPr="00B84196">
        <w:rPr>
          <w:rFonts w:ascii="Palatino Linotype" w:eastAsia="MS Mincho" w:hAnsi="Palatino Linotype"/>
          <w:sz w:val="24"/>
          <w:szCs w:val="24"/>
          <w:lang w:val="es-ES"/>
        </w:rPr>
        <w:t> en los términos de las leyes aplicables.</w:t>
      </w:r>
    </w:p>
    <w:p w14:paraId="269F77BD" w14:textId="6B91D757" w:rsidR="00ED6EB5" w:rsidRPr="00ED6EB5" w:rsidRDefault="00ED6EB5" w:rsidP="00ED6EB5">
      <w:pPr>
        <w:spacing w:before="240" w:after="240" w:line="360" w:lineRule="auto"/>
        <w:ind w:firstLine="1"/>
        <w:jc w:val="both"/>
        <w:rPr>
          <w:rStyle w:val="Referenciasutil"/>
          <w:rFonts w:ascii="Palatino Linotype" w:hAnsi="Palatino Linotype"/>
          <w:color w:val="auto"/>
          <w:sz w:val="24"/>
        </w:rPr>
      </w:pPr>
      <w:bookmarkStart w:id="24" w:name="_Hlk129792997"/>
      <w:r w:rsidRPr="00B84196">
        <w:rPr>
          <w:rStyle w:val="Referenciasutil"/>
          <w:rFonts w:ascii="Palatino Linotype" w:hAnsi="Palatino Linotype"/>
          <w:color w:val="auto"/>
          <w:sz w:val="24"/>
        </w:rPr>
        <w:t>ASÍ LO APROBÓ POR UNANIMIDAD DE VOTOS, EL PLENO DEL INSTITUTO DE TRANSPARENCIA, ACCESO A LA INFORMACIÓN PÚBLICA Y PROTECCIÓN DE DATOS PERSONALES DEL ESTADO DE MÉXICO Y MUNICIPIOS, CONFORMADO POR LOS COMISIONADOS JOSÉ MARTÍNEZ VILCHIS</w:t>
      </w:r>
      <w:r w:rsidR="006766E9" w:rsidRPr="00B84196">
        <w:rPr>
          <w:rStyle w:val="Referenciasutil"/>
          <w:rFonts w:ascii="Palatino Linotype" w:hAnsi="Palatino Linotype"/>
          <w:color w:val="auto"/>
          <w:sz w:val="24"/>
        </w:rPr>
        <w:t>, EMITIENDO VOTO PARTICULAR</w:t>
      </w:r>
      <w:r w:rsidRPr="00B84196">
        <w:rPr>
          <w:rStyle w:val="Referenciasutil"/>
          <w:rFonts w:ascii="Palatino Linotype" w:hAnsi="Palatino Linotype"/>
          <w:color w:val="auto"/>
          <w:sz w:val="24"/>
        </w:rPr>
        <w:t>; MARÍA DEL ROSARIO MEJÍA AYALA</w:t>
      </w:r>
      <w:r w:rsidR="006766E9" w:rsidRPr="00B84196">
        <w:rPr>
          <w:rStyle w:val="Referenciasutil"/>
          <w:rFonts w:ascii="Palatino Linotype" w:hAnsi="Palatino Linotype"/>
          <w:color w:val="auto"/>
          <w:sz w:val="24"/>
        </w:rPr>
        <w:t>, EMITIENDO VOTO PARTICULAR</w:t>
      </w:r>
      <w:r w:rsidRPr="00B84196">
        <w:rPr>
          <w:rStyle w:val="Referenciasutil"/>
          <w:rFonts w:ascii="Palatino Linotype" w:hAnsi="Palatino Linotype"/>
          <w:color w:val="auto"/>
          <w:sz w:val="24"/>
        </w:rPr>
        <w:t>; SHARON CRISTINA MORALES MARTÍNEZ</w:t>
      </w:r>
      <w:r w:rsidR="006766E9" w:rsidRPr="00B84196">
        <w:rPr>
          <w:rStyle w:val="Referenciasutil"/>
          <w:rFonts w:ascii="Palatino Linotype" w:hAnsi="Palatino Linotype"/>
          <w:color w:val="auto"/>
          <w:sz w:val="24"/>
        </w:rPr>
        <w:t>, EMITIENDO VOTO PARTICULAR CONCURRENTE</w:t>
      </w:r>
      <w:r w:rsidRPr="00B84196">
        <w:rPr>
          <w:rStyle w:val="Referenciasutil"/>
          <w:rFonts w:ascii="Palatino Linotype" w:hAnsi="Palatino Linotype"/>
          <w:color w:val="auto"/>
          <w:sz w:val="24"/>
        </w:rPr>
        <w:t>; LUIS GUSTAVO PARRA NORIEGA</w:t>
      </w:r>
      <w:r w:rsidR="006766E9" w:rsidRPr="00B84196">
        <w:rPr>
          <w:rStyle w:val="Referenciasutil"/>
          <w:rFonts w:ascii="Palatino Linotype" w:hAnsi="Palatino Linotype"/>
          <w:color w:val="auto"/>
          <w:sz w:val="24"/>
        </w:rPr>
        <w:t>, EMITIENDO VOTO PARTICULAR</w:t>
      </w:r>
      <w:r w:rsidRPr="00B84196">
        <w:rPr>
          <w:rStyle w:val="Referenciasutil"/>
          <w:rFonts w:ascii="Palatino Linotype" w:hAnsi="Palatino Linotype"/>
          <w:color w:val="auto"/>
          <w:sz w:val="24"/>
        </w:rPr>
        <w:t xml:space="preserve"> Y GUADALUPE RAMÍREZ PEÑA</w:t>
      </w:r>
      <w:r w:rsidR="006766E9" w:rsidRPr="00B84196">
        <w:rPr>
          <w:rStyle w:val="Referenciasutil"/>
          <w:rFonts w:ascii="Palatino Linotype" w:hAnsi="Palatino Linotype"/>
          <w:color w:val="auto"/>
          <w:sz w:val="24"/>
        </w:rPr>
        <w:t>, EMITIENDO VOTO PARTICULAR</w:t>
      </w:r>
      <w:r w:rsidR="00B54B04" w:rsidRPr="00B84196">
        <w:rPr>
          <w:rStyle w:val="Referenciasutil"/>
          <w:rFonts w:ascii="Palatino Linotype" w:hAnsi="Palatino Linotype"/>
          <w:color w:val="auto"/>
          <w:sz w:val="24"/>
        </w:rPr>
        <w:t xml:space="preserve"> CONCURRENTE</w:t>
      </w:r>
      <w:r w:rsidRPr="00B84196">
        <w:rPr>
          <w:rStyle w:val="Referenciasutil"/>
          <w:rFonts w:ascii="Palatino Linotype" w:hAnsi="Palatino Linotype"/>
          <w:color w:val="auto"/>
          <w:sz w:val="24"/>
        </w:rPr>
        <w:t xml:space="preserve">; EN LA CUADRAGÉSIMA SEGUNDA SESIÓN </w:t>
      </w:r>
      <w:r w:rsidRPr="00B84196">
        <w:rPr>
          <w:rStyle w:val="Referenciasutil"/>
          <w:rFonts w:ascii="Palatino Linotype" w:hAnsi="Palatino Linotype"/>
          <w:color w:val="auto"/>
          <w:sz w:val="24"/>
        </w:rPr>
        <w:lastRenderedPageBreak/>
        <w:t>ORDINARIA CELEBRADA EL VEINTITRÉS (23) DE NOVIEMBRE DE DOS MIL VEINTITRÉS, ANTE EL SECRETARIO TÉCNICO DEL PLENO ALEXIS TAPIA RAMÍREZ.</w:t>
      </w:r>
      <w:bookmarkStart w:id="25" w:name="_GoBack"/>
      <w:bookmarkEnd w:id="25"/>
      <w:r w:rsidRPr="00ED6EB5">
        <w:rPr>
          <w:rStyle w:val="Referenciasutil"/>
          <w:rFonts w:ascii="Palatino Linotype" w:hAnsi="Palatino Linotype"/>
          <w:color w:val="auto"/>
          <w:sz w:val="24"/>
        </w:rPr>
        <w:t xml:space="preserve"> </w:t>
      </w:r>
      <w:bookmarkEnd w:id="24"/>
    </w:p>
    <w:p w14:paraId="6D10D57F" w14:textId="77777777" w:rsidR="005000AA" w:rsidRPr="00D2233B"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D2233B"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D2233B"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D2233B"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D2233B"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D2233B"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D2233B"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D2233B"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D2233B"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D2233B">
      <w:headerReference w:type="even" r:id="rId18"/>
      <w:headerReference w:type="default" r:id="rId19"/>
      <w:footerReference w:type="default" r:id="rId20"/>
      <w:headerReference w:type="first" r:id="rId21"/>
      <w:footerReference w:type="first" r:id="rId22"/>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38F4F" w14:textId="77777777" w:rsidR="006C37B7" w:rsidRDefault="006C37B7">
      <w:r>
        <w:separator/>
      </w:r>
    </w:p>
  </w:endnote>
  <w:endnote w:type="continuationSeparator" w:id="0">
    <w:p w14:paraId="43899DEB" w14:textId="77777777" w:rsidR="006C37B7" w:rsidRDefault="006C3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D2233B" w:rsidRDefault="00D2233B">
            <w:pPr>
              <w:pStyle w:val="Piedepgina"/>
              <w:jc w:val="right"/>
            </w:pPr>
          </w:p>
          <w:p w14:paraId="1F7A191C" w14:textId="2A69F491" w:rsidR="00D2233B" w:rsidRDefault="00D2233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84196">
              <w:rPr>
                <w:b/>
                <w:bCs/>
                <w:noProof/>
              </w:rPr>
              <w:t>85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84196">
              <w:rPr>
                <w:b/>
                <w:bCs/>
                <w:noProof/>
              </w:rPr>
              <w:t>86</w:t>
            </w:r>
            <w:r>
              <w:rPr>
                <w:b/>
                <w:bCs/>
                <w:sz w:val="24"/>
                <w:szCs w:val="24"/>
              </w:rPr>
              <w:fldChar w:fldCharType="end"/>
            </w:r>
          </w:p>
        </w:sdtContent>
      </w:sdt>
    </w:sdtContent>
  </w:sdt>
  <w:p w14:paraId="2A221972" w14:textId="77777777" w:rsidR="00D2233B" w:rsidRDefault="00D2233B">
    <w:pPr>
      <w:pStyle w:val="Piedepgina"/>
    </w:pPr>
  </w:p>
  <w:p w14:paraId="1D6FF208" w14:textId="77777777" w:rsidR="00D2233B" w:rsidRDefault="00D2233B"/>
  <w:p w14:paraId="70055CD7" w14:textId="77777777" w:rsidR="00D2233B" w:rsidRDefault="00D2233B"/>
  <w:p w14:paraId="5452645F" w14:textId="77777777" w:rsidR="00D2233B" w:rsidRDefault="00D2233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D2233B" w:rsidRDefault="00D2233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8419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84196">
              <w:rPr>
                <w:b/>
                <w:bCs/>
                <w:noProof/>
              </w:rPr>
              <w:t>86</w:t>
            </w:r>
            <w:r>
              <w:rPr>
                <w:b/>
                <w:bCs/>
                <w:sz w:val="24"/>
                <w:szCs w:val="24"/>
              </w:rPr>
              <w:fldChar w:fldCharType="end"/>
            </w:r>
          </w:p>
        </w:sdtContent>
      </w:sdt>
    </w:sdtContent>
  </w:sdt>
  <w:p w14:paraId="2D12AEB2" w14:textId="77777777" w:rsidR="00D2233B" w:rsidRDefault="00D2233B">
    <w:pPr>
      <w:pStyle w:val="Piedepgina"/>
    </w:pPr>
  </w:p>
  <w:p w14:paraId="54227169" w14:textId="77777777" w:rsidR="00D2233B" w:rsidRDefault="00D2233B"/>
  <w:p w14:paraId="7DE40FB1" w14:textId="77777777" w:rsidR="00D2233B" w:rsidRDefault="00D2233B"/>
  <w:p w14:paraId="33755E87" w14:textId="77777777" w:rsidR="00D2233B" w:rsidRDefault="00D223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29179" w14:textId="77777777" w:rsidR="006C37B7" w:rsidRDefault="006C37B7">
      <w:r>
        <w:separator/>
      </w:r>
    </w:p>
  </w:footnote>
  <w:footnote w:type="continuationSeparator" w:id="0">
    <w:p w14:paraId="332FBCA7" w14:textId="77777777" w:rsidR="006C37B7" w:rsidRDefault="006C37B7">
      <w:r>
        <w:continuationSeparator/>
      </w:r>
    </w:p>
  </w:footnote>
  <w:footnote w:id="1">
    <w:p w14:paraId="7D872842" w14:textId="77777777" w:rsidR="00D2233B" w:rsidRPr="00F75272" w:rsidRDefault="00D2233B" w:rsidP="00043374">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596274C3" w14:textId="77777777" w:rsidR="00D2233B" w:rsidRPr="009C43C2" w:rsidRDefault="00D2233B" w:rsidP="005B056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14:paraId="31263E79" w14:textId="77777777" w:rsidR="00D2233B" w:rsidRPr="009C43C2" w:rsidRDefault="00D2233B" w:rsidP="005B056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14:paraId="2337756F" w14:textId="77777777" w:rsidR="00D2233B" w:rsidRPr="009C43C2" w:rsidRDefault="00D2233B" w:rsidP="005B056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21A0F61F" w14:textId="77777777" w:rsidR="00D2233B" w:rsidRDefault="00D2233B" w:rsidP="005B056B">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6">
    <w:p w14:paraId="31FE1243" w14:textId="77777777" w:rsidR="00D2233B" w:rsidRDefault="00D2233B" w:rsidP="00952983">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 w:id="7">
    <w:p w14:paraId="5140F35A" w14:textId="77777777" w:rsidR="00D2233B" w:rsidRDefault="00D2233B" w:rsidP="00952983">
      <w:pPr>
        <w:pStyle w:val="Textonotapie"/>
      </w:pPr>
      <w:r>
        <w:rPr>
          <w:rStyle w:val="Refdenotaalpie"/>
        </w:rPr>
        <w:footnoteRef/>
      </w:r>
      <w:r>
        <w:t xml:space="preserve"> </w:t>
      </w:r>
      <w:hyperlink r:id="rId1" w:history="1">
        <w:r w:rsidRPr="00CF4D2B">
          <w:rPr>
            <w:rStyle w:val="Hipervnculo"/>
            <w:rFonts w:ascii="Palatino Linotype" w:hAnsi="Palatino Linotype" w:cs="Tahoma"/>
            <w:bCs/>
            <w:iCs/>
          </w:rPr>
          <w:t>https://conocer.gob.mx/listado-de-entidades-de-certificacion-y-evaluacion/</w:t>
        </w:r>
      </w:hyperlink>
    </w:p>
  </w:footnote>
  <w:footnote w:id="8">
    <w:p w14:paraId="637690BC" w14:textId="77777777" w:rsidR="00D2233B" w:rsidRDefault="00D2233B" w:rsidP="00E50965">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9">
    <w:p w14:paraId="74988CC5" w14:textId="447057BA" w:rsidR="00D2233B" w:rsidRDefault="00D2233B">
      <w:pPr>
        <w:pStyle w:val="Textonotapie"/>
      </w:pPr>
      <w:r>
        <w:rPr>
          <w:rStyle w:val="Refdenotaalpie"/>
        </w:rPr>
        <w:footnoteRef/>
      </w:r>
      <w:r>
        <w:t xml:space="preserve"> Disponible para su consulta en </w:t>
      </w:r>
      <w:hyperlink r:id="rId2" w:history="1">
        <w:r w:rsidRPr="005D443C">
          <w:rPr>
            <w:rStyle w:val="Hipervnculo"/>
          </w:rPr>
          <w:t>https://melchor-ocampo.ayuntamientodigital.gob.mx/contenidos/melchor-ocampo/docs/208_informe-melchor-reducido_22129142539.pdf</w:t>
        </w:r>
      </w:hyperlink>
    </w:p>
  </w:footnote>
  <w:footnote w:id="10">
    <w:p w14:paraId="2F76E4F7" w14:textId="77777777" w:rsidR="00D2233B" w:rsidRPr="00234955" w:rsidRDefault="00D2233B" w:rsidP="00086126">
      <w:pPr>
        <w:jc w:val="both"/>
        <w:rPr>
          <w:rFonts w:ascii="Palatino Linotype" w:eastAsia="Palatino Linotype" w:hAnsi="Palatino Linotype" w:cs="Palatino Linotype"/>
          <w:sz w:val="14"/>
          <w:szCs w:val="16"/>
        </w:rPr>
      </w:pPr>
      <w:r w:rsidRPr="00234955">
        <w:rPr>
          <w:sz w:val="22"/>
          <w:vertAlign w:val="superscript"/>
        </w:rPr>
        <w:footnoteRef/>
      </w:r>
      <w:r w:rsidRPr="00234955">
        <w:rPr>
          <w:rFonts w:ascii="Palatino Linotype" w:eastAsia="Palatino Linotype" w:hAnsi="Palatino Linotype" w:cs="Palatino Linotype"/>
          <w:sz w:val="14"/>
          <w:szCs w:val="16"/>
        </w:rPr>
        <w:t xml:space="preserve"> BURGOA ORIHUELA Ignacio. </w:t>
      </w:r>
      <w:r w:rsidRPr="00234955">
        <w:rPr>
          <w:rFonts w:ascii="Palatino Linotype" w:eastAsia="Palatino Linotype" w:hAnsi="Palatino Linotype" w:cs="Palatino Linotype"/>
          <w:i/>
          <w:sz w:val="14"/>
          <w:szCs w:val="16"/>
        </w:rPr>
        <w:t>Diccionario De Derecho Constitucional, Garantías y Amparo</w:t>
      </w:r>
      <w:r w:rsidRPr="00234955">
        <w:rPr>
          <w:rFonts w:ascii="Palatino Linotype" w:eastAsia="Palatino Linotype" w:hAnsi="Palatino Linotype" w:cs="Palatino Linotype"/>
          <w:sz w:val="14"/>
          <w:szCs w:val="16"/>
        </w:rPr>
        <w:t>. Ed. Porrúa, S.A., México. 1992. p. 115.</w:t>
      </w:r>
    </w:p>
  </w:footnote>
  <w:footnote w:id="11">
    <w:p w14:paraId="7F3A9B89" w14:textId="77777777" w:rsidR="00D2233B" w:rsidRPr="00234955" w:rsidRDefault="00D2233B" w:rsidP="00086126">
      <w:pPr>
        <w:pBdr>
          <w:top w:val="nil"/>
          <w:left w:val="nil"/>
          <w:bottom w:val="nil"/>
          <w:right w:val="nil"/>
          <w:between w:val="nil"/>
        </w:pBdr>
        <w:jc w:val="both"/>
        <w:rPr>
          <w:rFonts w:ascii="Palatino Linotype" w:eastAsia="Palatino Linotype" w:hAnsi="Palatino Linotype" w:cs="Palatino Linotype"/>
          <w:i/>
          <w:color w:val="000000"/>
          <w:sz w:val="14"/>
          <w:szCs w:val="16"/>
        </w:rPr>
      </w:pPr>
      <w:r w:rsidRPr="00234955">
        <w:rPr>
          <w:sz w:val="22"/>
          <w:vertAlign w:val="superscript"/>
        </w:rPr>
        <w:footnoteRef/>
      </w:r>
      <w:r w:rsidRPr="00234955">
        <w:rPr>
          <w:rFonts w:ascii="Palatino Linotype" w:eastAsia="Palatino Linotype" w:hAnsi="Palatino Linotype" w:cs="Palatino Linotype"/>
          <w:color w:val="000000"/>
          <w:sz w:val="14"/>
          <w:szCs w:val="16"/>
        </w:rPr>
        <w:t xml:space="preserve"> CIENFUEGOS SALGADO David. </w:t>
      </w:r>
      <w:r w:rsidRPr="00234955">
        <w:rPr>
          <w:rFonts w:ascii="Palatino Linotype" w:eastAsia="Palatino Linotype" w:hAnsi="Palatino Linotype" w:cs="Palatino Linotype"/>
          <w:i/>
          <w:color w:val="000000"/>
          <w:sz w:val="14"/>
          <w:szCs w:val="16"/>
        </w:rPr>
        <w:t xml:space="preserve">El Derecho de Petición en México. </w:t>
      </w:r>
      <w:r w:rsidRPr="00234955">
        <w:rPr>
          <w:rFonts w:ascii="Palatino Linotype" w:eastAsia="Palatino Linotype" w:hAnsi="Palatino Linotype" w:cs="Palatino Linotype"/>
          <w:color w:val="000000"/>
          <w:sz w:val="14"/>
          <w:szCs w:val="16"/>
        </w:rPr>
        <w:t>Ed. Instituto de Investigaciones Jurídica UNAM. México 2004. p. 31</w:t>
      </w:r>
    </w:p>
  </w:footnote>
  <w:footnote w:id="12">
    <w:p w14:paraId="066DE5BD" w14:textId="77777777" w:rsidR="00D2233B" w:rsidRPr="00234955" w:rsidRDefault="00D2233B" w:rsidP="00086126">
      <w:pPr>
        <w:pBdr>
          <w:top w:val="nil"/>
          <w:left w:val="nil"/>
          <w:bottom w:val="nil"/>
          <w:right w:val="nil"/>
          <w:between w:val="nil"/>
        </w:pBdr>
        <w:jc w:val="both"/>
        <w:rPr>
          <w:rFonts w:ascii="Palatino Linotype" w:eastAsia="Palatino Linotype" w:hAnsi="Palatino Linotype" w:cs="Palatino Linotype"/>
          <w:color w:val="000000"/>
          <w:sz w:val="14"/>
          <w:szCs w:val="16"/>
        </w:rPr>
      </w:pPr>
      <w:r w:rsidRPr="00234955">
        <w:rPr>
          <w:sz w:val="22"/>
          <w:vertAlign w:val="superscript"/>
        </w:rPr>
        <w:footnoteRef/>
      </w:r>
      <w:r w:rsidRPr="00234955">
        <w:rPr>
          <w:rFonts w:ascii="Palatino Linotype" w:eastAsia="Palatino Linotype" w:hAnsi="Palatino Linotype" w:cs="Palatino Linotype"/>
          <w:color w:val="000000"/>
          <w:sz w:val="14"/>
          <w:szCs w:val="16"/>
        </w:rPr>
        <w:t xml:space="preserve"> ROBLES HERNÁNDEZ José Guadalupe. </w:t>
      </w:r>
      <w:r w:rsidRPr="00234955">
        <w:rPr>
          <w:rFonts w:ascii="Palatino Linotype" w:eastAsia="Palatino Linotype" w:hAnsi="Palatino Linotype" w:cs="Palatino Linotype"/>
          <w:i/>
          <w:color w:val="000000"/>
          <w:sz w:val="14"/>
          <w:szCs w:val="16"/>
        </w:rPr>
        <w:t xml:space="preserve">Derecho de la Información y Comunicación Pública. </w:t>
      </w:r>
      <w:r w:rsidRPr="00234955">
        <w:rPr>
          <w:rFonts w:ascii="Palatino Linotype" w:eastAsia="Palatino Linotype" w:hAnsi="Palatino Linotype" w:cs="Palatino Linotype"/>
          <w:color w:val="000000"/>
          <w:sz w:val="14"/>
          <w:szCs w:val="16"/>
        </w:rPr>
        <w:t>Ed. Universidad de Occidente. México. 2004, p. 72.</w:t>
      </w:r>
    </w:p>
  </w:footnote>
  <w:footnote w:id="13">
    <w:p w14:paraId="411326A7" w14:textId="77777777" w:rsidR="00D2233B" w:rsidRPr="00234955" w:rsidRDefault="00D2233B" w:rsidP="00086126">
      <w:pPr>
        <w:jc w:val="both"/>
        <w:rPr>
          <w:rFonts w:ascii="Palatino Linotype" w:eastAsia="Palatino Linotype" w:hAnsi="Palatino Linotype" w:cs="Palatino Linotype"/>
          <w:sz w:val="14"/>
          <w:szCs w:val="16"/>
        </w:rPr>
      </w:pPr>
      <w:r w:rsidRPr="00234955">
        <w:rPr>
          <w:sz w:val="22"/>
          <w:vertAlign w:val="superscript"/>
        </w:rPr>
        <w:footnoteRef/>
      </w:r>
      <w:r w:rsidRPr="00234955">
        <w:rPr>
          <w:rFonts w:ascii="Palatino Linotype" w:eastAsia="Palatino Linotype" w:hAnsi="Palatino Linotype" w:cs="Palatino Linotype"/>
          <w:sz w:val="14"/>
          <w:szCs w:val="16"/>
        </w:rPr>
        <w:t xml:space="preserve"> VILLANUEVA </w:t>
      </w:r>
      <w:proofErr w:type="spellStart"/>
      <w:r w:rsidRPr="00234955">
        <w:rPr>
          <w:rFonts w:ascii="Palatino Linotype" w:eastAsia="Palatino Linotype" w:hAnsi="Palatino Linotype" w:cs="Palatino Linotype"/>
          <w:sz w:val="14"/>
          <w:szCs w:val="16"/>
        </w:rPr>
        <w:t>VILLANUEVA</w:t>
      </w:r>
      <w:proofErr w:type="spellEnd"/>
      <w:r w:rsidRPr="00234955">
        <w:rPr>
          <w:rFonts w:ascii="Palatino Linotype" w:eastAsia="Palatino Linotype" w:hAnsi="Palatino Linotype" w:cs="Palatino Linotype"/>
          <w:sz w:val="14"/>
          <w:szCs w:val="16"/>
        </w:rPr>
        <w:t xml:space="preserve"> Ernesto. Derecho de la Información, Ed. Porrúa. S.A., México. 2006. p. 270.</w:t>
      </w:r>
    </w:p>
  </w:footnote>
  <w:footnote w:id="14">
    <w:p w14:paraId="16BEA7D7" w14:textId="77777777" w:rsidR="00D2233B" w:rsidRPr="00671004" w:rsidRDefault="00D2233B" w:rsidP="00086126">
      <w:pPr>
        <w:autoSpaceDE w:val="0"/>
        <w:autoSpaceDN w:val="0"/>
        <w:adjustRightInd w:val="0"/>
        <w:jc w:val="both"/>
        <w:rPr>
          <w:rFonts w:cstheme="majorHAnsi"/>
          <w:i/>
          <w:sz w:val="22"/>
        </w:rPr>
      </w:pPr>
      <w:r w:rsidRPr="00671004">
        <w:rPr>
          <w:rStyle w:val="Refdenotaalpie"/>
          <w:sz w:val="22"/>
        </w:rPr>
        <w:footnoteRef/>
      </w:r>
      <w:r w:rsidRPr="00671004">
        <w:rPr>
          <w:sz w:val="22"/>
        </w:rPr>
        <w:t xml:space="preserve"> </w:t>
      </w:r>
      <w:r w:rsidRPr="00671004">
        <w:rPr>
          <w:rFonts w:cstheme="majorHAnsi"/>
          <w:b/>
          <w:bCs/>
          <w:i/>
          <w:sz w:val="22"/>
        </w:rPr>
        <w:t xml:space="preserve">Artículo 13. </w:t>
      </w:r>
      <w:r w:rsidRPr="00671004">
        <w:rPr>
          <w:rFonts w:cstheme="majorHAnsi"/>
          <w:i/>
          <w:sz w:val="22"/>
        </w:rPr>
        <w:t>El Instituto, en el ámbito de sus atribuciones, deberá suplir cualquier deficiencia para garantizar el ejercicio del derecho de acceso a la información.</w:t>
      </w:r>
    </w:p>
  </w:footnote>
  <w:footnote w:id="15">
    <w:p w14:paraId="2B39AE69" w14:textId="77777777" w:rsidR="00D2233B" w:rsidRPr="00671004" w:rsidRDefault="00D2233B" w:rsidP="00086126">
      <w:pPr>
        <w:autoSpaceDE w:val="0"/>
        <w:autoSpaceDN w:val="0"/>
        <w:adjustRightInd w:val="0"/>
        <w:jc w:val="both"/>
        <w:rPr>
          <w:rFonts w:cstheme="majorHAnsi"/>
          <w:i/>
          <w:sz w:val="22"/>
        </w:rPr>
      </w:pPr>
      <w:r w:rsidRPr="00671004">
        <w:rPr>
          <w:rStyle w:val="Refdenotaalpie"/>
          <w:rFonts w:cstheme="majorHAnsi"/>
          <w:b/>
          <w:i/>
          <w:sz w:val="22"/>
        </w:rPr>
        <w:footnoteRef/>
      </w:r>
      <w:r w:rsidRPr="00671004">
        <w:rPr>
          <w:rFonts w:cstheme="majorHAnsi"/>
          <w:b/>
          <w:i/>
          <w:sz w:val="22"/>
        </w:rPr>
        <w:t xml:space="preserve"> Artículo 181</w:t>
      </w:r>
      <w:r w:rsidRPr="00671004">
        <w:rPr>
          <w:rFonts w:cstheme="majorHAnsi"/>
          <w:i/>
          <w:sz w:val="22"/>
        </w:rPr>
        <w:t>. …</w:t>
      </w:r>
    </w:p>
    <w:p w14:paraId="5EE4BAAC" w14:textId="77777777" w:rsidR="00D2233B" w:rsidRPr="00671004" w:rsidRDefault="00D2233B" w:rsidP="00086126">
      <w:pPr>
        <w:autoSpaceDE w:val="0"/>
        <w:autoSpaceDN w:val="0"/>
        <w:adjustRightInd w:val="0"/>
        <w:jc w:val="both"/>
        <w:rPr>
          <w:rFonts w:cstheme="majorHAnsi"/>
          <w:i/>
          <w:sz w:val="22"/>
        </w:rPr>
      </w:pPr>
      <w:r w:rsidRPr="00671004">
        <w:rPr>
          <w:rFonts w:cstheme="majorHAnsi"/>
          <w:i/>
          <w:sz w:val="22"/>
        </w:rPr>
        <w:t>…</w:t>
      </w:r>
    </w:p>
    <w:p w14:paraId="07DA5219" w14:textId="77777777" w:rsidR="00D2233B" w:rsidRDefault="00D2233B" w:rsidP="00086126">
      <w:pPr>
        <w:autoSpaceDE w:val="0"/>
        <w:autoSpaceDN w:val="0"/>
        <w:adjustRightInd w:val="0"/>
        <w:jc w:val="both"/>
      </w:pPr>
      <w:r w:rsidRPr="00671004">
        <w:rPr>
          <w:rFonts w:cstheme="majorHAnsi"/>
          <w:i/>
          <w:sz w:val="22"/>
        </w:rPr>
        <w:t>Durante el procedimiento deberá aplicarse la suplencia de la queja a favor del recurrente, sin cambiar los hechos expuestos, asegurándose de que las partes puedan presentar, de manera oral o escrita, los argumentos que funden y motiven sus pretensiones</w:t>
      </w:r>
      <w:r w:rsidRPr="00671004">
        <w:rPr>
          <w:rFonts w:cs="Bookman Old Style"/>
          <w:sz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D2233B" w:rsidRDefault="006C37B7">
    <w:pPr>
      <w:pStyle w:val="Encabezado"/>
    </w:pPr>
    <w:r>
      <w:rPr>
        <w:noProof/>
        <w:lang w:eastAsia="es-MX"/>
      </w:rPr>
      <w:pict w14:anchorId="2893F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60" type="#_x0000_t75" style="position:absolute;margin-left:0;margin-top:0;width:663.5pt;height:12in;z-index:-251657216;mso-wrap-edited:f;mso-position-horizontal:center;mso-position-horizontal-relative:margin;mso-position-vertical:center;mso-position-vertical-relative:margin" o:allowincell="f">
          <v:imagedata r:id="rId1" o:title="marcaaguaINFOEM"/>
          <w10:wrap anchorx="margin" anchory="margin"/>
        </v:shape>
      </w:pict>
    </w:r>
  </w:p>
  <w:p w14:paraId="133C4830" w14:textId="77777777" w:rsidR="00D2233B" w:rsidRDefault="00D2233B"/>
  <w:p w14:paraId="77B719CE" w14:textId="77777777" w:rsidR="00D2233B" w:rsidRDefault="00D2233B"/>
  <w:p w14:paraId="50A3AAAA" w14:textId="77777777" w:rsidR="00D2233B" w:rsidRDefault="00D2233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D2233B" w14:paraId="6255E3A4" w14:textId="77777777" w:rsidTr="00814079">
      <w:trPr>
        <w:trHeight w:val="1435"/>
      </w:trPr>
      <w:tc>
        <w:tcPr>
          <w:tcW w:w="1843" w:type="dxa"/>
          <w:shd w:val="clear" w:color="auto" w:fill="auto"/>
        </w:tcPr>
        <w:p w14:paraId="3E05202F" w14:textId="4A7C9DF8" w:rsidR="00D2233B" w:rsidRDefault="00D2233B">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tbl>
          <w:tblPr>
            <w:tblStyle w:val="Tablaconcuadrcula"/>
            <w:tblW w:w="737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820"/>
          </w:tblGrid>
          <w:tr w:rsidR="00D2233B" w:rsidRPr="00D2233B" w14:paraId="727F90BF" w14:textId="77777777" w:rsidTr="00D2233B">
            <w:trPr>
              <w:trHeight w:val="338"/>
            </w:trPr>
            <w:tc>
              <w:tcPr>
                <w:tcW w:w="2551" w:type="dxa"/>
              </w:tcPr>
              <w:p w14:paraId="23087CD5" w14:textId="77777777" w:rsidR="00D2233B" w:rsidRPr="00D2233B" w:rsidRDefault="00D2233B" w:rsidP="000238AF">
                <w:pPr>
                  <w:tabs>
                    <w:tab w:val="right" w:pos="8838"/>
                  </w:tabs>
                  <w:ind w:right="-105"/>
                  <w:rPr>
                    <w:rFonts w:ascii="Palatino Linotype" w:eastAsia="Calibri" w:hAnsi="Palatino Linotype" w:cs="Tahoma"/>
                    <w:b/>
                    <w:sz w:val="22"/>
                    <w:szCs w:val="22"/>
                    <w:lang w:eastAsia="en-US"/>
                  </w:rPr>
                </w:pPr>
              </w:p>
              <w:p w14:paraId="410A3741" w14:textId="535C9D39" w:rsidR="00D2233B" w:rsidRPr="00D2233B" w:rsidRDefault="00D2233B" w:rsidP="000238AF">
                <w:pPr>
                  <w:tabs>
                    <w:tab w:val="right" w:pos="8838"/>
                  </w:tabs>
                  <w:ind w:right="-105"/>
                  <w:rPr>
                    <w:rFonts w:ascii="Palatino Linotype" w:eastAsia="Calibri" w:hAnsi="Palatino Linotype" w:cs="Tahoma"/>
                    <w:b/>
                    <w:sz w:val="22"/>
                    <w:szCs w:val="22"/>
                    <w:lang w:eastAsia="en-US"/>
                  </w:rPr>
                </w:pPr>
                <w:r w:rsidRPr="00D2233B">
                  <w:rPr>
                    <w:rFonts w:ascii="Palatino Linotype" w:eastAsia="Calibri" w:hAnsi="Palatino Linotype" w:cs="Tahoma"/>
                    <w:b/>
                    <w:sz w:val="22"/>
                    <w:szCs w:val="22"/>
                    <w:lang w:eastAsia="en-US"/>
                  </w:rPr>
                  <w:t>Recurso de Revisión:</w:t>
                </w:r>
              </w:p>
            </w:tc>
            <w:tc>
              <w:tcPr>
                <w:tcW w:w="4820" w:type="dxa"/>
              </w:tcPr>
              <w:p w14:paraId="67E34D7D" w14:textId="77777777" w:rsidR="00D2233B" w:rsidRPr="00D2233B" w:rsidRDefault="00D2233B" w:rsidP="00D2233B">
                <w:pPr>
                  <w:tabs>
                    <w:tab w:val="right" w:pos="8838"/>
                  </w:tabs>
                  <w:ind w:right="-105" w:hanging="101"/>
                  <w:rPr>
                    <w:rFonts w:ascii="Palatino Linotype" w:eastAsia="Calibri" w:hAnsi="Palatino Linotype" w:cs="Tahoma"/>
                    <w:sz w:val="22"/>
                    <w:szCs w:val="22"/>
                    <w:lang w:eastAsia="en-US"/>
                  </w:rPr>
                </w:pPr>
              </w:p>
              <w:p w14:paraId="3FF69A05" w14:textId="0C504839" w:rsidR="00D2233B" w:rsidRPr="00D2233B" w:rsidRDefault="00D2233B" w:rsidP="00D2233B">
                <w:pPr>
                  <w:tabs>
                    <w:tab w:val="right" w:pos="8838"/>
                  </w:tabs>
                  <w:ind w:right="-105" w:hanging="101"/>
                  <w:rPr>
                    <w:rFonts w:ascii="Palatino Linotype" w:eastAsia="Calibri" w:hAnsi="Palatino Linotype" w:cs="Tahoma"/>
                    <w:sz w:val="22"/>
                    <w:szCs w:val="22"/>
                    <w:lang w:eastAsia="en-US"/>
                  </w:rPr>
                </w:pPr>
                <w:r w:rsidRPr="00D2233B">
                  <w:rPr>
                    <w:rFonts w:ascii="Palatino Linotype" w:eastAsia="Calibri" w:hAnsi="Palatino Linotype" w:cs="Tahoma"/>
                    <w:sz w:val="22"/>
                    <w:szCs w:val="22"/>
                    <w:lang w:eastAsia="en-US"/>
                  </w:rPr>
                  <w:t xml:space="preserve">  </w:t>
                </w:r>
                <w:r w:rsidRPr="00D2233B">
                  <w:rPr>
                    <w:rFonts w:ascii="Palatino Linotype" w:eastAsia="Calibri" w:hAnsi="Palatino Linotype" w:cs="Arial"/>
                    <w:sz w:val="22"/>
                    <w:szCs w:val="22"/>
                  </w:rPr>
                  <w:t>14598/INFOEM/IP/RR/2022</w:t>
                </w:r>
                <w:r w:rsidRPr="00D2233B">
                  <w:rPr>
                    <w:rFonts w:ascii="Palatino Linotype" w:eastAsia="Calibri" w:hAnsi="Palatino Linotype" w:cs="Tahoma"/>
                    <w:sz w:val="22"/>
                    <w:szCs w:val="22"/>
                    <w:lang w:eastAsia="en-US"/>
                  </w:rPr>
                  <w:t xml:space="preserve"> y Acumulados</w:t>
                </w:r>
              </w:p>
            </w:tc>
          </w:tr>
          <w:tr w:rsidR="00D2233B" w:rsidRPr="00D2233B" w14:paraId="1389436A" w14:textId="128385F2" w:rsidTr="00D2233B">
            <w:trPr>
              <w:trHeight w:val="283"/>
            </w:trPr>
            <w:tc>
              <w:tcPr>
                <w:tcW w:w="2551" w:type="dxa"/>
              </w:tcPr>
              <w:p w14:paraId="22E0F4E9" w14:textId="77777777" w:rsidR="00D2233B" w:rsidRPr="00D2233B" w:rsidRDefault="00D2233B" w:rsidP="000238AF">
                <w:pPr>
                  <w:tabs>
                    <w:tab w:val="right" w:pos="8838"/>
                  </w:tabs>
                  <w:ind w:right="-105"/>
                  <w:rPr>
                    <w:rFonts w:ascii="Palatino Linotype" w:eastAsia="Calibri" w:hAnsi="Palatino Linotype" w:cs="Tahoma"/>
                    <w:b/>
                    <w:sz w:val="22"/>
                    <w:szCs w:val="22"/>
                    <w:lang w:eastAsia="en-US"/>
                  </w:rPr>
                </w:pPr>
                <w:bookmarkStart w:id="26" w:name="_Hlk33010189"/>
                <w:r w:rsidRPr="00D2233B">
                  <w:rPr>
                    <w:rFonts w:ascii="Palatino Linotype" w:eastAsia="Calibri" w:hAnsi="Palatino Linotype" w:cs="Tahoma"/>
                    <w:b/>
                    <w:sz w:val="22"/>
                    <w:szCs w:val="22"/>
                    <w:lang w:eastAsia="en-US"/>
                  </w:rPr>
                  <w:t>Sujeto Obligado:</w:t>
                </w:r>
              </w:p>
            </w:tc>
            <w:tc>
              <w:tcPr>
                <w:tcW w:w="4820" w:type="dxa"/>
              </w:tcPr>
              <w:p w14:paraId="2B205C7F" w14:textId="6D3D9273" w:rsidR="00D2233B" w:rsidRPr="00D2233B" w:rsidRDefault="00D2233B" w:rsidP="00D2233B">
                <w:pPr>
                  <w:tabs>
                    <w:tab w:val="left" w:pos="2834"/>
                    <w:tab w:val="right" w:pos="8838"/>
                  </w:tabs>
                  <w:ind w:right="-107"/>
                  <w:rPr>
                    <w:rFonts w:ascii="Palatino Linotype" w:eastAsia="Calibri" w:hAnsi="Palatino Linotype" w:cs="Tahoma"/>
                    <w:sz w:val="22"/>
                    <w:szCs w:val="22"/>
                    <w:lang w:eastAsia="en-US"/>
                  </w:rPr>
                </w:pPr>
                <w:r w:rsidRPr="00D2233B">
                  <w:rPr>
                    <w:rFonts w:ascii="Palatino Linotype" w:hAnsi="Palatino Linotype"/>
                    <w:color w:val="000000"/>
                    <w:sz w:val="22"/>
                    <w:szCs w:val="22"/>
                  </w:rPr>
                  <w:t>Ayuntamiento de Melchor Ocampo</w:t>
                </w:r>
              </w:p>
            </w:tc>
          </w:tr>
          <w:bookmarkEnd w:id="26"/>
          <w:tr w:rsidR="00D2233B" w:rsidRPr="00D2233B" w14:paraId="28CCE4E5" w14:textId="77777777" w:rsidTr="00D2233B">
            <w:trPr>
              <w:trHeight w:val="283"/>
            </w:trPr>
            <w:tc>
              <w:tcPr>
                <w:tcW w:w="2551" w:type="dxa"/>
              </w:tcPr>
              <w:p w14:paraId="13EBF3BB" w14:textId="6E4ECE4B" w:rsidR="00D2233B" w:rsidRPr="00D2233B" w:rsidRDefault="00D2233B" w:rsidP="000238AF">
                <w:pPr>
                  <w:tabs>
                    <w:tab w:val="right" w:pos="8838"/>
                  </w:tabs>
                  <w:ind w:right="-105"/>
                  <w:rPr>
                    <w:rFonts w:ascii="Palatino Linotype" w:eastAsia="Calibri" w:hAnsi="Palatino Linotype" w:cs="Tahoma"/>
                    <w:b/>
                    <w:sz w:val="22"/>
                    <w:szCs w:val="22"/>
                    <w:lang w:eastAsia="en-US"/>
                  </w:rPr>
                </w:pPr>
                <w:r w:rsidRPr="00D2233B">
                  <w:rPr>
                    <w:rFonts w:ascii="Palatino Linotype" w:eastAsia="Calibri" w:hAnsi="Palatino Linotype" w:cs="Tahoma"/>
                    <w:b/>
                    <w:sz w:val="22"/>
                    <w:szCs w:val="22"/>
                    <w:lang w:eastAsia="en-US"/>
                  </w:rPr>
                  <w:t>Comisionada Ponente:</w:t>
                </w:r>
              </w:p>
            </w:tc>
            <w:tc>
              <w:tcPr>
                <w:tcW w:w="4820" w:type="dxa"/>
              </w:tcPr>
              <w:p w14:paraId="5DF20594" w14:textId="62B81E12" w:rsidR="00D2233B" w:rsidRPr="00D2233B" w:rsidRDefault="00D2233B" w:rsidP="00D2233B">
                <w:pPr>
                  <w:tabs>
                    <w:tab w:val="right" w:pos="8838"/>
                  </w:tabs>
                  <w:ind w:left="-113" w:right="-105"/>
                  <w:rPr>
                    <w:rFonts w:ascii="Palatino Linotype" w:eastAsia="Calibri" w:hAnsi="Palatino Linotype" w:cs="Tahoma"/>
                    <w:sz w:val="22"/>
                    <w:szCs w:val="22"/>
                    <w:lang w:eastAsia="en-US"/>
                  </w:rPr>
                </w:pPr>
                <w:r w:rsidRPr="00D2233B">
                  <w:rPr>
                    <w:rFonts w:ascii="Palatino Linotype" w:eastAsia="Calibri" w:hAnsi="Palatino Linotype" w:cs="Tahoma"/>
                    <w:sz w:val="22"/>
                    <w:szCs w:val="22"/>
                    <w:lang w:eastAsia="en-US"/>
                  </w:rPr>
                  <w:t xml:space="preserve">  María del Rosario Mejía Ayala</w:t>
                </w:r>
              </w:p>
            </w:tc>
          </w:tr>
        </w:tbl>
        <w:p w14:paraId="5775EEC5" w14:textId="77777777" w:rsidR="00D2233B" w:rsidRDefault="00D2233B">
          <w:pPr>
            <w:tabs>
              <w:tab w:val="right" w:pos="8838"/>
            </w:tabs>
            <w:ind w:left="-28"/>
            <w:jc w:val="both"/>
            <w:rPr>
              <w:rFonts w:ascii="Arial" w:eastAsia="Calibri" w:hAnsi="Arial" w:cs="Arial"/>
              <w:b/>
              <w:sz w:val="22"/>
              <w:szCs w:val="22"/>
              <w:lang w:eastAsia="en-US"/>
            </w:rPr>
          </w:pPr>
        </w:p>
      </w:tc>
    </w:tr>
  </w:tbl>
  <w:p w14:paraId="07EF2D29" w14:textId="1620A8B4" w:rsidR="00D2233B" w:rsidRDefault="006C37B7" w:rsidP="00814079">
    <w:pPr>
      <w:pStyle w:val="Encabezado"/>
      <w:rPr>
        <w:sz w:val="14"/>
      </w:rPr>
    </w:pPr>
    <w:r>
      <w:rPr>
        <w:noProof/>
        <w:sz w:val="14"/>
        <w:lang w:eastAsia="es-MX"/>
      </w:rPr>
      <w:pict w14:anchorId="3DCE25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9" type="#_x0000_t75" style="position:absolute;margin-left:-104.3pt;margin-top:-133.1pt;width:663.5pt;height:12in;z-index:-251656192;mso-wrap-edited:f;mso-position-horizontal-relative:margin;mso-position-vertical-relative:margin" o:allowincell="f">
          <v:imagedata r:id="rId1" o:title="marcaaguaINFOEM"/>
          <w10:wrap anchorx="margin" anchory="margin"/>
        </v:shape>
      </w:pict>
    </w:r>
  </w:p>
  <w:p w14:paraId="0AE465A1" w14:textId="77777777" w:rsidR="00D2233B" w:rsidRDefault="00D2233B"/>
  <w:p w14:paraId="104386EF" w14:textId="77777777" w:rsidR="00D2233B" w:rsidRDefault="00D2233B"/>
  <w:p w14:paraId="60A3E393" w14:textId="77777777" w:rsidR="00D2233B" w:rsidRDefault="00D2233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D2233B" w:rsidRPr="00D2233B" w14:paraId="61517A1D" w14:textId="77777777" w:rsidTr="003A6126">
      <w:trPr>
        <w:trHeight w:val="1435"/>
      </w:trPr>
      <w:tc>
        <w:tcPr>
          <w:tcW w:w="1560" w:type="dxa"/>
          <w:shd w:val="clear" w:color="auto" w:fill="auto"/>
        </w:tcPr>
        <w:p w14:paraId="4B74E846" w14:textId="1E0D62B9" w:rsidR="00D2233B" w:rsidRPr="00D2233B" w:rsidRDefault="00D2233B">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7775" w:type="dxa"/>
            <w:tblInd w:w="8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3"/>
            <w:gridCol w:w="4520"/>
            <w:gridCol w:w="485"/>
            <w:gridCol w:w="317"/>
          </w:tblGrid>
          <w:tr w:rsidR="00D2233B" w:rsidRPr="00D2233B" w14:paraId="7F59E1EF" w14:textId="77777777" w:rsidTr="00D2233B">
            <w:trPr>
              <w:trHeight w:val="162"/>
            </w:trPr>
            <w:tc>
              <w:tcPr>
                <w:tcW w:w="2453" w:type="dxa"/>
              </w:tcPr>
              <w:p w14:paraId="5EFF942E" w14:textId="77777777" w:rsidR="00D2233B" w:rsidRPr="00D2233B" w:rsidRDefault="00D2233B" w:rsidP="000D485D">
                <w:pPr>
                  <w:tabs>
                    <w:tab w:val="right" w:pos="8838"/>
                  </w:tabs>
                  <w:ind w:left="-74" w:right="-105"/>
                  <w:rPr>
                    <w:rFonts w:ascii="Palatino Linotype" w:eastAsia="Calibri" w:hAnsi="Palatino Linotype" w:cs="Tahoma"/>
                    <w:b/>
                    <w:sz w:val="22"/>
                    <w:szCs w:val="22"/>
                    <w:lang w:eastAsia="en-US"/>
                  </w:rPr>
                </w:pPr>
                <w:bookmarkStart w:id="27" w:name="_Hlk12526980"/>
                <w:r w:rsidRPr="00D2233B">
                  <w:rPr>
                    <w:rFonts w:ascii="Palatino Linotype" w:eastAsia="Calibri" w:hAnsi="Palatino Linotype" w:cs="Tahoma"/>
                    <w:b/>
                    <w:sz w:val="22"/>
                    <w:szCs w:val="22"/>
                    <w:lang w:eastAsia="en-US"/>
                  </w:rPr>
                  <w:t>Recurso de Revisión:</w:t>
                </w:r>
              </w:p>
            </w:tc>
            <w:tc>
              <w:tcPr>
                <w:tcW w:w="5005" w:type="dxa"/>
                <w:gridSpan w:val="2"/>
              </w:tcPr>
              <w:p w14:paraId="0DE47EE2" w14:textId="0E6BB363" w:rsidR="00D2233B" w:rsidRPr="00D2233B" w:rsidRDefault="00D2233B" w:rsidP="00D2233B">
                <w:pPr>
                  <w:tabs>
                    <w:tab w:val="right" w:pos="8838"/>
                  </w:tabs>
                  <w:ind w:left="-3" w:right="-105"/>
                  <w:rPr>
                    <w:rFonts w:ascii="Palatino Linotype" w:eastAsia="Calibri" w:hAnsi="Palatino Linotype" w:cs="Tahoma"/>
                    <w:sz w:val="22"/>
                    <w:szCs w:val="22"/>
                    <w:lang w:eastAsia="en-US"/>
                  </w:rPr>
                </w:pPr>
                <w:r w:rsidRPr="00D2233B">
                  <w:rPr>
                    <w:rFonts w:ascii="Palatino Linotype" w:eastAsia="Calibri" w:hAnsi="Palatino Linotype" w:cs="Arial"/>
                    <w:sz w:val="22"/>
                    <w:szCs w:val="22"/>
                  </w:rPr>
                  <w:t>14598/INFOEM/IP/RR/2022</w:t>
                </w:r>
                <w:r>
                  <w:rPr>
                    <w:rFonts w:ascii="Palatino Linotype" w:eastAsia="Calibri" w:hAnsi="Palatino Linotype" w:cs="Tahoma"/>
                    <w:sz w:val="22"/>
                    <w:szCs w:val="22"/>
                    <w:lang w:eastAsia="en-US"/>
                  </w:rPr>
                  <w:t xml:space="preserve"> y A</w:t>
                </w:r>
                <w:r w:rsidRPr="00D2233B">
                  <w:rPr>
                    <w:rFonts w:ascii="Palatino Linotype" w:eastAsia="Calibri" w:hAnsi="Palatino Linotype" w:cs="Tahoma"/>
                    <w:sz w:val="22"/>
                    <w:szCs w:val="22"/>
                    <w:lang w:eastAsia="en-US"/>
                  </w:rPr>
                  <w:t>cumulados</w:t>
                </w:r>
              </w:p>
            </w:tc>
            <w:tc>
              <w:tcPr>
                <w:tcW w:w="317" w:type="dxa"/>
              </w:tcPr>
              <w:p w14:paraId="11E4533C" w14:textId="3B21362A" w:rsidR="00D2233B" w:rsidRPr="00D2233B" w:rsidRDefault="00D2233B" w:rsidP="00D2233B">
                <w:pPr>
                  <w:tabs>
                    <w:tab w:val="right" w:pos="8838"/>
                  </w:tabs>
                  <w:ind w:left="-74" w:right="-105"/>
                  <w:rPr>
                    <w:rFonts w:ascii="Palatino Linotype" w:eastAsia="Calibri" w:hAnsi="Palatino Linotype" w:cs="Tahoma"/>
                    <w:bCs/>
                    <w:sz w:val="22"/>
                    <w:szCs w:val="22"/>
                    <w:lang w:eastAsia="en-US"/>
                  </w:rPr>
                </w:pPr>
              </w:p>
            </w:tc>
          </w:tr>
          <w:tr w:rsidR="00D2233B" w:rsidRPr="00D2233B" w14:paraId="3FC4FA7D" w14:textId="77777777" w:rsidTr="00D2233B">
            <w:trPr>
              <w:trHeight w:val="162"/>
            </w:trPr>
            <w:tc>
              <w:tcPr>
                <w:tcW w:w="2453" w:type="dxa"/>
              </w:tcPr>
              <w:p w14:paraId="363D966B" w14:textId="77777777" w:rsidR="00D2233B" w:rsidRPr="00D2233B" w:rsidRDefault="00D2233B" w:rsidP="000D485D">
                <w:pPr>
                  <w:tabs>
                    <w:tab w:val="right" w:pos="8838"/>
                  </w:tabs>
                  <w:ind w:left="-74" w:right="-105"/>
                  <w:rPr>
                    <w:rFonts w:ascii="Palatino Linotype" w:eastAsia="Calibri" w:hAnsi="Palatino Linotype" w:cs="Tahoma"/>
                    <w:b/>
                    <w:sz w:val="22"/>
                    <w:szCs w:val="22"/>
                    <w:lang w:eastAsia="en-US"/>
                  </w:rPr>
                </w:pPr>
                <w:bookmarkStart w:id="28" w:name="_Hlk10641523"/>
                <w:bookmarkEnd w:id="27"/>
                <w:r w:rsidRPr="00D2233B">
                  <w:rPr>
                    <w:rFonts w:ascii="Palatino Linotype" w:eastAsia="Calibri" w:hAnsi="Palatino Linotype" w:cs="Tahoma"/>
                    <w:b/>
                    <w:sz w:val="22"/>
                    <w:szCs w:val="22"/>
                    <w:lang w:eastAsia="en-US"/>
                  </w:rPr>
                  <w:t>Recurrente:</w:t>
                </w:r>
              </w:p>
            </w:tc>
            <w:tc>
              <w:tcPr>
                <w:tcW w:w="5005" w:type="dxa"/>
                <w:gridSpan w:val="2"/>
              </w:tcPr>
              <w:p w14:paraId="73C065CD" w14:textId="31F2D43C" w:rsidR="00D2233B" w:rsidRPr="00D2233B" w:rsidRDefault="00852F08" w:rsidP="00D2233B">
                <w:pPr>
                  <w:tabs>
                    <w:tab w:val="left" w:pos="3122"/>
                    <w:tab w:val="right" w:pos="8838"/>
                  </w:tabs>
                  <w:ind w:right="1168"/>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XXX </w:t>
                </w:r>
                <w:proofErr w:type="spellStart"/>
                <w:r>
                  <w:rPr>
                    <w:rFonts w:ascii="Palatino Linotype" w:eastAsia="Calibri" w:hAnsi="Palatino Linotype" w:cs="Tahoma"/>
                    <w:sz w:val="22"/>
                    <w:szCs w:val="22"/>
                    <w:lang w:eastAsia="en-US"/>
                  </w:rPr>
                  <w:t>XXX</w:t>
                </w:r>
                <w:proofErr w:type="spellEnd"/>
                <w:r>
                  <w:rPr>
                    <w:rFonts w:ascii="Palatino Linotype" w:eastAsia="Calibri" w:hAnsi="Palatino Linotype" w:cs="Tahoma"/>
                    <w:sz w:val="22"/>
                    <w:szCs w:val="22"/>
                    <w:lang w:eastAsia="en-US"/>
                  </w:rPr>
                  <w:t xml:space="preserve"> </w:t>
                </w:r>
                <w:proofErr w:type="spellStart"/>
                <w:r>
                  <w:rPr>
                    <w:rFonts w:ascii="Palatino Linotype" w:eastAsia="Calibri" w:hAnsi="Palatino Linotype" w:cs="Tahoma"/>
                    <w:sz w:val="22"/>
                    <w:szCs w:val="22"/>
                    <w:lang w:eastAsia="en-US"/>
                  </w:rPr>
                  <w:t>XXX</w:t>
                </w:r>
                <w:proofErr w:type="spellEnd"/>
              </w:p>
            </w:tc>
            <w:tc>
              <w:tcPr>
                <w:tcW w:w="317" w:type="dxa"/>
              </w:tcPr>
              <w:p w14:paraId="370E6EFF" w14:textId="4C415974" w:rsidR="00D2233B" w:rsidRPr="00D2233B" w:rsidRDefault="00D2233B" w:rsidP="00D2233B">
                <w:pPr>
                  <w:tabs>
                    <w:tab w:val="left" w:pos="3122"/>
                    <w:tab w:val="right" w:pos="8838"/>
                  </w:tabs>
                  <w:ind w:right="-105"/>
                  <w:rPr>
                    <w:rFonts w:ascii="Palatino Linotype" w:eastAsia="Calibri" w:hAnsi="Palatino Linotype" w:cs="Tahoma"/>
                    <w:sz w:val="22"/>
                    <w:szCs w:val="22"/>
                    <w:lang w:eastAsia="en-US"/>
                  </w:rPr>
                </w:pPr>
              </w:p>
            </w:tc>
          </w:tr>
          <w:bookmarkEnd w:id="28"/>
          <w:tr w:rsidR="00D2233B" w:rsidRPr="00D2233B" w14:paraId="4D832A43" w14:textId="77777777" w:rsidTr="00D2233B">
            <w:trPr>
              <w:gridAfter w:val="1"/>
              <w:wAfter w:w="317" w:type="dxa"/>
              <w:trHeight w:val="319"/>
            </w:trPr>
            <w:tc>
              <w:tcPr>
                <w:tcW w:w="2453" w:type="dxa"/>
              </w:tcPr>
              <w:p w14:paraId="02CA5CB0" w14:textId="77777777" w:rsidR="00D2233B" w:rsidRPr="00D2233B" w:rsidRDefault="00D2233B" w:rsidP="000D485D">
                <w:pPr>
                  <w:tabs>
                    <w:tab w:val="right" w:pos="8838"/>
                  </w:tabs>
                  <w:ind w:left="-74" w:right="-105"/>
                  <w:rPr>
                    <w:rFonts w:ascii="Palatino Linotype" w:eastAsia="Calibri" w:hAnsi="Palatino Linotype" w:cs="Tahoma"/>
                    <w:b/>
                    <w:sz w:val="22"/>
                    <w:szCs w:val="22"/>
                    <w:lang w:eastAsia="en-US"/>
                  </w:rPr>
                </w:pPr>
                <w:r w:rsidRPr="00D2233B">
                  <w:rPr>
                    <w:rFonts w:ascii="Palatino Linotype" w:eastAsia="Calibri" w:hAnsi="Palatino Linotype" w:cs="Tahoma"/>
                    <w:b/>
                    <w:sz w:val="22"/>
                    <w:szCs w:val="22"/>
                    <w:lang w:eastAsia="en-US"/>
                  </w:rPr>
                  <w:t>Sujeto Obligado:</w:t>
                </w:r>
              </w:p>
            </w:tc>
            <w:tc>
              <w:tcPr>
                <w:tcW w:w="4520" w:type="dxa"/>
              </w:tcPr>
              <w:p w14:paraId="28528629" w14:textId="23A4618C" w:rsidR="00D2233B" w:rsidRPr="00D2233B" w:rsidRDefault="00D2233B" w:rsidP="00D2233B">
                <w:pPr>
                  <w:tabs>
                    <w:tab w:val="left" w:pos="2834"/>
                    <w:tab w:val="right" w:pos="8838"/>
                  </w:tabs>
                  <w:ind w:left="-3" w:right="-105"/>
                  <w:rPr>
                    <w:rFonts w:ascii="Palatino Linotype" w:eastAsia="Calibri" w:hAnsi="Palatino Linotype" w:cs="Tahoma"/>
                    <w:sz w:val="22"/>
                    <w:szCs w:val="22"/>
                    <w:lang w:eastAsia="en-US"/>
                  </w:rPr>
                </w:pPr>
                <w:r w:rsidRPr="00D2233B">
                  <w:rPr>
                    <w:rFonts w:ascii="Palatino Linotype" w:hAnsi="Palatino Linotype"/>
                    <w:color w:val="000000"/>
                    <w:sz w:val="22"/>
                    <w:szCs w:val="22"/>
                  </w:rPr>
                  <w:t>Ayuntamiento de Melchor Ocampo</w:t>
                </w:r>
              </w:p>
            </w:tc>
            <w:tc>
              <w:tcPr>
                <w:tcW w:w="485" w:type="dxa"/>
              </w:tcPr>
              <w:p w14:paraId="00F18B8C" w14:textId="77777777" w:rsidR="00D2233B" w:rsidRPr="00D2233B" w:rsidRDefault="00D2233B" w:rsidP="00D2233B">
                <w:pPr>
                  <w:tabs>
                    <w:tab w:val="left" w:pos="2834"/>
                    <w:tab w:val="right" w:pos="8838"/>
                  </w:tabs>
                  <w:ind w:left="-74" w:right="-105"/>
                  <w:rPr>
                    <w:rFonts w:ascii="Palatino Linotype" w:eastAsia="Calibri" w:hAnsi="Palatino Linotype" w:cs="Tahoma"/>
                    <w:bCs/>
                    <w:sz w:val="22"/>
                    <w:szCs w:val="22"/>
                    <w:lang w:eastAsia="en-US"/>
                  </w:rPr>
                </w:pPr>
              </w:p>
            </w:tc>
          </w:tr>
          <w:tr w:rsidR="00D2233B" w:rsidRPr="00D2233B" w14:paraId="7BC74D7A" w14:textId="77777777" w:rsidTr="00D2233B">
            <w:trPr>
              <w:gridAfter w:val="1"/>
              <w:wAfter w:w="317" w:type="dxa"/>
              <w:trHeight w:val="319"/>
            </w:trPr>
            <w:tc>
              <w:tcPr>
                <w:tcW w:w="2453" w:type="dxa"/>
              </w:tcPr>
              <w:p w14:paraId="3BF93338" w14:textId="01E84F2D" w:rsidR="00D2233B" w:rsidRPr="00D2233B" w:rsidRDefault="00D2233B" w:rsidP="000D485D">
                <w:pPr>
                  <w:tabs>
                    <w:tab w:val="right" w:pos="8838"/>
                  </w:tabs>
                  <w:ind w:left="-74" w:right="-105"/>
                  <w:rPr>
                    <w:rFonts w:ascii="Palatino Linotype" w:eastAsia="Calibri" w:hAnsi="Palatino Linotype" w:cs="Tahoma"/>
                    <w:b/>
                    <w:sz w:val="22"/>
                    <w:szCs w:val="22"/>
                    <w:lang w:eastAsia="en-US"/>
                  </w:rPr>
                </w:pPr>
                <w:r w:rsidRPr="00D2233B">
                  <w:rPr>
                    <w:rFonts w:ascii="Palatino Linotype" w:eastAsia="Calibri" w:hAnsi="Palatino Linotype" w:cs="Tahoma"/>
                    <w:b/>
                    <w:sz w:val="22"/>
                    <w:szCs w:val="22"/>
                    <w:lang w:eastAsia="en-US"/>
                  </w:rPr>
                  <w:t>Comisionada Ponente:</w:t>
                </w:r>
              </w:p>
            </w:tc>
            <w:tc>
              <w:tcPr>
                <w:tcW w:w="4520" w:type="dxa"/>
              </w:tcPr>
              <w:p w14:paraId="3589422E" w14:textId="64278750" w:rsidR="00D2233B" w:rsidRPr="00D2233B" w:rsidRDefault="00D2233B" w:rsidP="00D2233B">
                <w:pPr>
                  <w:tabs>
                    <w:tab w:val="right" w:pos="8838"/>
                  </w:tabs>
                  <w:ind w:left="-3" w:right="-105"/>
                  <w:rPr>
                    <w:rFonts w:ascii="Palatino Linotype" w:eastAsia="Calibri" w:hAnsi="Palatino Linotype" w:cs="Tahoma"/>
                    <w:sz w:val="22"/>
                    <w:szCs w:val="22"/>
                    <w:lang w:eastAsia="en-US"/>
                  </w:rPr>
                </w:pPr>
                <w:r w:rsidRPr="00D2233B">
                  <w:rPr>
                    <w:rFonts w:ascii="Palatino Linotype" w:eastAsia="Calibri" w:hAnsi="Palatino Linotype" w:cs="Tahoma"/>
                    <w:sz w:val="22"/>
                    <w:szCs w:val="22"/>
                    <w:lang w:eastAsia="en-US"/>
                  </w:rPr>
                  <w:t>María del Rosario Mejía Ayala</w:t>
                </w:r>
              </w:p>
            </w:tc>
            <w:tc>
              <w:tcPr>
                <w:tcW w:w="485" w:type="dxa"/>
              </w:tcPr>
              <w:p w14:paraId="6DBCB70D" w14:textId="77777777" w:rsidR="00D2233B" w:rsidRPr="00D2233B" w:rsidRDefault="00D2233B" w:rsidP="00D2233B">
                <w:pPr>
                  <w:tabs>
                    <w:tab w:val="right" w:pos="8838"/>
                  </w:tabs>
                  <w:ind w:left="-74" w:right="-105"/>
                  <w:rPr>
                    <w:rFonts w:ascii="Palatino Linotype" w:eastAsia="Calibri" w:hAnsi="Palatino Linotype" w:cs="Tahoma"/>
                    <w:bCs/>
                    <w:sz w:val="22"/>
                    <w:szCs w:val="22"/>
                    <w:lang w:eastAsia="en-US"/>
                  </w:rPr>
                </w:pPr>
              </w:p>
            </w:tc>
          </w:tr>
        </w:tbl>
        <w:p w14:paraId="27F446EB" w14:textId="77777777" w:rsidR="00D2233B" w:rsidRPr="00D2233B" w:rsidRDefault="00D2233B">
          <w:pPr>
            <w:tabs>
              <w:tab w:val="right" w:pos="8838"/>
            </w:tabs>
            <w:ind w:left="-28"/>
            <w:jc w:val="both"/>
            <w:rPr>
              <w:rFonts w:ascii="Arial" w:eastAsia="Calibri" w:hAnsi="Arial" w:cs="Arial"/>
              <w:b/>
              <w:sz w:val="22"/>
              <w:szCs w:val="22"/>
              <w:lang w:eastAsia="en-US"/>
            </w:rPr>
          </w:pPr>
        </w:p>
      </w:tc>
    </w:tr>
  </w:tbl>
  <w:p w14:paraId="5F654A99" w14:textId="6CB7D4AE" w:rsidR="00D2233B" w:rsidRDefault="006C37B7" w:rsidP="003A6126">
    <w:pPr>
      <w:pStyle w:val="Encabezado"/>
      <w:tabs>
        <w:tab w:val="clear" w:pos="4419"/>
        <w:tab w:val="clear" w:pos="8838"/>
        <w:tab w:val="center" w:pos="4522"/>
      </w:tabs>
    </w:pPr>
    <w:r>
      <w:rPr>
        <w:noProof/>
        <w:sz w:val="14"/>
        <w:szCs w:val="22"/>
        <w:lang w:eastAsia="es-MX"/>
      </w:rPr>
      <w:pict w14:anchorId="7EFA6F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58" type="#_x0000_t75" style="position:absolute;margin-left:-75.8pt;margin-top:-134.3pt;width:663.5pt;height:12in;z-index:-251658240;mso-wrap-edited:f;mso-position-horizontal-relative:margin;mso-position-vertical-relative:margin" o:allowincell="f">
          <v:imagedata r:id="rId1" o:title="marcaaguaINFOEM"/>
          <w10:wrap anchorx="margin" anchory="margin"/>
        </v:shape>
      </w:pict>
    </w:r>
  </w:p>
  <w:p w14:paraId="673BC59D" w14:textId="77777777" w:rsidR="00D2233B" w:rsidRDefault="00D2233B"/>
  <w:p w14:paraId="69AC6122" w14:textId="77777777" w:rsidR="00D2233B" w:rsidRDefault="00D2233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E546439"/>
    <w:multiLevelType w:val="hybridMultilevel"/>
    <w:tmpl w:val="3B9C32FE"/>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317490"/>
    <w:multiLevelType w:val="hybridMultilevel"/>
    <w:tmpl w:val="FD30DC42"/>
    <w:lvl w:ilvl="0" w:tplc="92BE0B36">
      <w:start w:val="1"/>
      <w:numFmt w:val="decimal"/>
      <w:lvlText w:val="%1."/>
      <w:lvlJc w:val="left"/>
      <w:pPr>
        <w:ind w:left="36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0C857B6"/>
    <w:multiLevelType w:val="hybridMultilevel"/>
    <w:tmpl w:val="6E7AE02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5E00AC5"/>
    <w:multiLevelType w:val="hybridMultilevel"/>
    <w:tmpl w:val="B914A4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num>
  <w:num w:numId="6">
    <w:abstractNumId w:val="7"/>
  </w:num>
  <w:num w:numId="7">
    <w:abstractNumId w:val="6"/>
  </w:num>
  <w:num w:numId="8">
    <w:abstractNumId w:val="1"/>
  </w:num>
  <w:num w:numId="9">
    <w:abstractNumId w:val="3"/>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61"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D68"/>
    <w:rsid w:val="00001EA7"/>
    <w:rsid w:val="00002485"/>
    <w:rsid w:val="000027EB"/>
    <w:rsid w:val="00002B33"/>
    <w:rsid w:val="00002CB5"/>
    <w:rsid w:val="0000485A"/>
    <w:rsid w:val="000048DD"/>
    <w:rsid w:val="00006543"/>
    <w:rsid w:val="00006EB8"/>
    <w:rsid w:val="000077E8"/>
    <w:rsid w:val="00010B0D"/>
    <w:rsid w:val="00012CD0"/>
    <w:rsid w:val="00013A19"/>
    <w:rsid w:val="00013DD9"/>
    <w:rsid w:val="000143FA"/>
    <w:rsid w:val="00014465"/>
    <w:rsid w:val="000159F0"/>
    <w:rsid w:val="00015A4E"/>
    <w:rsid w:val="00017050"/>
    <w:rsid w:val="00017348"/>
    <w:rsid w:val="00017858"/>
    <w:rsid w:val="00017D26"/>
    <w:rsid w:val="00020818"/>
    <w:rsid w:val="00020CAE"/>
    <w:rsid w:val="00020CF1"/>
    <w:rsid w:val="000212E5"/>
    <w:rsid w:val="000217A4"/>
    <w:rsid w:val="00021C64"/>
    <w:rsid w:val="00022835"/>
    <w:rsid w:val="000238AF"/>
    <w:rsid w:val="00023C98"/>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4EF0"/>
    <w:rsid w:val="00035F9E"/>
    <w:rsid w:val="0003659E"/>
    <w:rsid w:val="000373BC"/>
    <w:rsid w:val="000378BC"/>
    <w:rsid w:val="00037B34"/>
    <w:rsid w:val="00037F4B"/>
    <w:rsid w:val="0004017A"/>
    <w:rsid w:val="00041201"/>
    <w:rsid w:val="000415F1"/>
    <w:rsid w:val="00043374"/>
    <w:rsid w:val="00043C4B"/>
    <w:rsid w:val="000441A1"/>
    <w:rsid w:val="000441C4"/>
    <w:rsid w:val="000446B3"/>
    <w:rsid w:val="00045B8E"/>
    <w:rsid w:val="0004646B"/>
    <w:rsid w:val="00050224"/>
    <w:rsid w:val="00051F91"/>
    <w:rsid w:val="000527B4"/>
    <w:rsid w:val="000528E6"/>
    <w:rsid w:val="00052EB7"/>
    <w:rsid w:val="00053EEF"/>
    <w:rsid w:val="000542F8"/>
    <w:rsid w:val="0005574A"/>
    <w:rsid w:val="00057250"/>
    <w:rsid w:val="00057E50"/>
    <w:rsid w:val="0006017B"/>
    <w:rsid w:val="00060323"/>
    <w:rsid w:val="000605D1"/>
    <w:rsid w:val="00060855"/>
    <w:rsid w:val="00060970"/>
    <w:rsid w:val="00061502"/>
    <w:rsid w:val="00061E96"/>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76D35"/>
    <w:rsid w:val="0008033A"/>
    <w:rsid w:val="000813B0"/>
    <w:rsid w:val="0008148B"/>
    <w:rsid w:val="00082026"/>
    <w:rsid w:val="000827E1"/>
    <w:rsid w:val="00082B18"/>
    <w:rsid w:val="00084E6C"/>
    <w:rsid w:val="00085010"/>
    <w:rsid w:val="00085304"/>
    <w:rsid w:val="00085A94"/>
    <w:rsid w:val="00085D14"/>
    <w:rsid w:val="00086126"/>
    <w:rsid w:val="000904E7"/>
    <w:rsid w:val="0009197A"/>
    <w:rsid w:val="00092475"/>
    <w:rsid w:val="00092518"/>
    <w:rsid w:val="00095E71"/>
    <w:rsid w:val="00097211"/>
    <w:rsid w:val="0009748A"/>
    <w:rsid w:val="00097BBE"/>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04D"/>
    <w:rsid w:val="000B7F48"/>
    <w:rsid w:val="000C14E7"/>
    <w:rsid w:val="000C1986"/>
    <w:rsid w:val="000C2283"/>
    <w:rsid w:val="000C2347"/>
    <w:rsid w:val="000C27CA"/>
    <w:rsid w:val="000C2D70"/>
    <w:rsid w:val="000C36A4"/>
    <w:rsid w:val="000C469B"/>
    <w:rsid w:val="000C59CB"/>
    <w:rsid w:val="000C5D7D"/>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2516"/>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3B"/>
    <w:rsid w:val="000F4876"/>
    <w:rsid w:val="000F555D"/>
    <w:rsid w:val="000F58ED"/>
    <w:rsid w:val="000F5E32"/>
    <w:rsid w:val="000F60AE"/>
    <w:rsid w:val="000F6834"/>
    <w:rsid w:val="000F6966"/>
    <w:rsid w:val="000F76AB"/>
    <w:rsid w:val="000F7A45"/>
    <w:rsid w:val="000F7FD8"/>
    <w:rsid w:val="00100BAC"/>
    <w:rsid w:val="0010114B"/>
    <w:rsid w:val="001011E4"/>
    <w:rsid w:val="001017B7"/>
    <w:rsid w:val="00101865"/>
    <w:rsid w:val="001024F2"/>
    <w:rsid w:val="001028A2"/>
    <w:rsid w:val="001034C6"/>
    <w:rsid w:val="001036BF"/>
    <w:rsid w:val="0010415F"/>
    <w:rsid w:val="001049B0"/>
    <w:rsid w:val="00104ADB"/>
    <w:rsid w:val="001057BC"/>
    <w:rsid w:val="001058B8"/>
    <w:rsid w:val="00105CDD"/>
    <w:rsid w:val="0010687C"/>
    <w:rsid w:val="00106FD4"/>
    <w:rsid w:val="00107D2F"/>
    <w:rsid w:val="00107EB6"/>
    <w:rsid w:val="001112C9"/>
    <w:rsid w:val="001124F0"/>
    <w:rsid w:val="001133D5"/>
    <w:rsid w:val="001139FD"/>
    <w:rsid w:val="00114068"/>
    <w:rsid w:val="00114BD2"/>
    <w:rsid w:val="001150E9"/>
    <w:rsid w:val="001166C8"/>
    <w:rsid w:val="00116F92"/>
    <w:rsid w:val="001171BD"/>
    <w:rsid w:val="00117E18"/>
    <w:rsid w:val="001221B8"/>
    <w:rsid w:val="0012305A"/>
    <w:rsid w:val="001237D5"/>
    <w:rsid w:val="0012593B"/>
    <w:rsid w:val="00125A8F"/>
    <w:rsid w:val="00127757"/>
    <w:rsid w:val="001279BF"/>
    <w:rsid w:val="00127E43"/>
    <w:rsid w:val="00127FF6"/>
    <w:rsid w:val="001301F3"/>
    <w:rsid w:val="001313F8"/>
    <w:rsid w:val="00132573"/>
    <w:rsid w:val="00132A80"/>
    <w:rsid w:val="00132F95"/>
    <w:rsid w:val="00132FE8"/>
    <w:rsid w:val="00133C80"/>
    <w:rsid w:val="00134409"/>
    <w:rsid w:val="00134905"/>
    <w:rsid w:val="001350E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517"/>
    <w:rsid w:val="00155F96"/>
    <w:rsid w:val="001561CB"/>
    <w:rsid w:val="00156408"/>
    <w:rsid w:val="00156A6B"/>
    <w:rsid w:val="00156BFA"/>
    <w:rsid w:val="001605E6"/>
    <w:rsid w:val="00160677"/>
    <w:rsid w:val="00160A77"/>
    <w:rsid w:val="00161C05"/>
    <w:rsid w:val="00161DF9"/>
    <w:rsid w:val="00162383"/>
    <w:rsid w:val="00162CCE"/>
    <w:rsid w:val="0016457B"/>
    <w:rsid w:val="00165221"/>
    <w:rsid w:val="00165253"/>
    <w:rsid w:val="00165891"/>
    <w:rsid w:val="00165AD5"/>
    <w:rsid w:val="00166286"/>
    <w:rsid w:val="001679B4"/>
    <w:rsid w:val="00170545"/>
    <w:rsid w:val="00171ADD"/>
    <w:rsid w:val="00172D4F"/>
    <w:rsid w:val="00174363"/>
    <w:rsid w:val="0017459B"/>
    <w:rsid w:val="00174A74"/>
    <w:rsid w:val="00174A8F"/>
    <w:rsid w:val="00175428"/>
    <w:rsid w:val="00175BB6"/>
    <w:rsid w:val="00175CEB"/>
    <w:rsid w:val="00176367"/>
    <w:rsid w:val="00176773"/>
    <w:rsid w:val="00176E8E"/>
    <w:rsid w:val="00177944"/>
    <w:rsid w:val="00180118"/>
    <w:rsid w:val="001807FF"/>
    <w:rsid w:val="0018081B"/>
    <w:rsid w:val="00182D6C"/>
    <w:rsid w:val="00182DCE"/>
    <w:rsid w:val="00182F0F"/>
    <w:rsid w:val="00183D24"/>
    <w:rsid w:val="00184004"/>
    <w:rsid w:val="00184C8A"/>
    <w:rsid w:val="001851A6"/>
    <w:rsid w:val="00186123"/>
    <w:rsid w:val="0018697C"/>
    <w:rsid w:val="001875A7"/>
    <w:rsid w:val="001879E1"/>
    <w:rsid w:val="00187E51"/>
    <w:rsid w:val="0019070D"/>
    <w:rsid w:val="0019151D"/>
    <w:rsid w:val="00191D10"/>
    <w:rsid w:val="00192AE6"/>
    <w:rsid w:val="0019361B"/>
    <w:rsid w:val="0019375E"/>
    <w:rsid w:val="0019389B"/>
    <w:rsid w:val="0019396A"/>
    <w:rsid w:val="00194CDF"/>
    <w:rsid w:val="00194FF3"/>
    <w:rsid w:val="00195BA5"/>
    <w:rsid w:val="001961FC"/>
    <w:rsid w:val="00196522"/>
    <w:rsid w:val="001A0C96"/>
    <w:rsid w:val="001A1B94"/>
    <w:rsid w:val="001A22F5"/>
    <w:rsid w:val="001A302D"/>
    <w:rsid w:val="001A32CB"/>
    <w:rsid w:val="001A3EA6"/>
    <w:rsid w:val="001A3EE2"/>
    <w:rsid w:val="001A4B83"/>
    <w:rsid w:val="001A5C4E"/>
    <w:rsid w:val="001A70F7"/>
    <w:rsid w:val="001A7FD2"/>
    <w:rsid w:val="001B0041"/>
    <w:rsid w:val="001B01AD"/>
    <w:rsid w:val="001B107D"/>
    <w:rsid w:val="001B1108"/>
    <w:rsid w:val="001B1E95"/>
    <w:rsid w:val="001B20A8"/>
    <w:rsid w:val="001B20FC"/>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311"/>
    <w:rsid w:val="001D43DB"/>
    <w:rsid w:val="001D4965"/>
    <w:rsid w:val="001D4A5C"/>
    <w:rsid w:val="001D51A3"/>
    <w:rsid w:val="001D59E5"/>
    <w:rsid w:val="001D67AC"/>
    <w:rsid w:val="001D6F55"/>
    <w:rsid w:val="001D7012"/>
    <w:rsid w:val="001D7BD2"/>
    <w:rsid w:val="001E0C62"/>
    <w:rsid w:val="001E1868"/>
    <w:rsid w:val="001E1AF6"/>
    <w:rsid w:val="001E2A4D"/>
    <w:rsid w:val="001E31D7"/>
    <w:rsid w:val="001E53C2"/>
    <w:rsid w:val="001E57C1"/>
    <w:rsid w:val="001E5979"/>
    <w:rsid w:val="001E6927"/>
    <w:rsid w:val="001E6FC5"/>
    <w:rsid w:val="001F0E9C"/>
    <w:rsid w:val="001F0EB8"/>
    <w:rsid w:val="001F1540"/>
    <w:rsid w:val="001F176D"/>
    <w:rsid w:val="001F2768"/>
    <w:rsid w:val="001F2DB2"/>
    <w:rsid w:val="001F2FF9"/>
    <w:rsid w:val="001F363B"/>
    <w:rsid w:val="001F3D1A"/>
    <w:rsid w:val="001F4A67"/>
    <w:rsid w:val="001F5F65"/>
    <w:rsid w:val="001F652C"/>
    <w:rsid w:val="001F67A1"/>
    <w:rsid w:val="001F6AAA"/>
    <w:rsid w:val="001F7690"/>
    <w:rsid w:val="001F78D9"/>
    <w:rsid w:val="0020044B"/>
    <w:rsid w:val="00201349"/>
    <w:rsid w:val="002013B6"/>
    <w:rsid w:val="00202766"/>
    <w:rsid w:val="00202DB8"/>
    <w:rsid w:val="00204265"/>
    <w:rsid w:val="0020518B"/>
    <w:rsid w:val="00205934"/>
    <w:rsid w:val="00205F0B"/>
    <w:rsid w:val="002060B4"/>
    <w:rsid w:val="0020681A"/>
    <w:rsid w:val="00206E74"/>
    <w:rsid w:val="00207736"/>
    <w:rsid w:val="00207CD6"/>
    <w:rsid w:val="00210A50"/>
    <w:rsid w:val="002122CB"/>
    <w:rsid w:val="00212460"/>
    <w:rsid w:val="002127CA"/>
    <w:rsid w:val="002127E0"/>
    <w:rsid w:val="00213D51"/>
    <w:rsid w:val="002140E9"/>
    <w:rsid w:val="0021453D"/>
    <w:rsid w:val="0021599D"/>
    <w:rsid w:val="00215D0D"/>
    <w:rsid w:val="00215E41"/>
    <w:rsid w:val="00216E9C"/>
    <w:rsid w:val="0021730F"/>
    <w:rsid w:val="00217551"/>
    <w:rsid w:val="00217AEF"/>
    <w:rsid w:val="00217ED8"/>
    <w:rsid w:val="00220E2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3CFE"/>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75C7"/>
    <w:rsid w:val="00247B17"/>
    <w:rsid w:val="00250389"/>
    <w:rsid w:val="00250C12"/>
    <w:rsid w:val="00251439"/>
    <w:rsid w:val="00251FF7"/>
    <w:rsid w:val="00252669"/>
    <w:rsid w:val="00254209"/>
    <w:rsid w:val="00254288"/>
    <w:rsid w:val="0025469C"/>
    <w:rsid w:val="00254BE7"/>
    <w:rsid w:val="0025667F"/>
    <w:rsid w:val="00256ED9"/>
    <w:rsid w:val="002579CE"/>
    <w:rsid w:val="00260492"/>
    <w:rsid w:val="00260FEC"/>
    <w:rsid w:val="002610D3"/>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6CFD"/>
    <w:rsid w:val="00287034"/>
    <w:rsid w:val="0028757D"/>
    <w:rsid w:val="00287DB9"/>
    <w:rsid w:val="00291497"/>
    <w:rsid w:val="00291D61"/>
    <w:rsid w:val="0029209D"/>
    <w:rsid w:val="00293491"/>
    <w:rsid w:val="002934DF"/>
    <w:rsid w:val="00294301"/>
    <w:rsid w:val="00295D6A"/>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6CD"/>
    <w:rsid w:val="002A7BD4"/>
    <w:rsid w:val="002A7F32"/>
    <w:rsid w:val="002B1648"/>
    <w:rsid w:val="002B2042"/>
    <w:rsid w:val="002B20A1"/>
    <w:rsid w:val="002B226E"/>
    <w:rsid w:val="002B3AC8"/>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0A5"/>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7A9"/>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172"/>
    <w:rsid w:val="00304E7C"/>
    <w:rsid w:val="00306418"/>
    <w:rsid w:val="003074B3"/>
    <w:rsid w:val="003100F3"/>
    <w:rsid w:val="003107D9"/>
    <w:rsid w:val="00310B76"/>
    <w:rsid w:val="00310C11"/>
    <w:rsid w:val="00310FA6"/>
    <w:rsid w:val="00311D8B"/>
    <w:rsid w:val="00312456"/>
    <w:rsid w:val="00313A8B"/>
    <w:rsid w:val="00315604"/>
    <w:rsid w:val="00315651"/>
    <w:rsid w:val="00316600"/>
    <w:rsid w:val="0031664C"/>
    <w:rsid w:val="00316EEE"/>
    <w:rsid w:val="003172EC"/>
    <w:rsid w:val="00320F16"/>
    <w:rsid w:val="0032170B"/>
    <w:rsid w:val="00321C43"/>
    <w:rsid w:val="003221F7"/>
    <w:rsid w:val="003225B5"/>
    <w:rsid w:val="00322AF7"/>
    <w:rsid w:val="00322F72"/>
    <w:rsid w:val="00323325"/>
    <w:rsid w:val="00323F56"/>
    <w:rsid w:val="00324372"/>
    <w:rsid w:val="003243B0"/>
    <w:rsid w:val="00325EC0"/>
    <w:rsid w:val="0032692F"/>
    <w:rsid w:val="00326A39"/>
    <w:rsid w:val="00330729"/>
    <w:rsid w:val="00330DA7"/>
    <w:rsid w:val="00332F55"/>
    <w:rsid w:val="00333116"/>
    <w:rsid w:val="00333C7E"/>
    <w:rsid w:val="003340EC"/>
    <w:rsid w:val="003345D8"/>
    <w:rsid w:val="00334F60"/>
    <w:rsid w:val="003350FF"/>
    <w:rsid w:val="0033581B"/>
    <w:rsid w:val="00335E24"/>
    <w:rsid w:val="003374B1"/>
    <w:rsid w:val="0034057C"/>
    <w:rsid w:val="003407FA"/>
    <w:rsid w:val="00340D51"/>
    <w:rsid w:val="00341DA8"/>
    <w:rsid w:val="00341F2F"/>
    <w:rsid w:val="00342BF2"/>
    <w:rsid w:val="00343417"/>
    <w:rsid w:val="003445FB"/>
    <w:rsid w:val="00345880"/>
    <w:rsid w:val="0034591D"/>
    <w:rsid w:val="00346926"/>
    <w:rsid w:val="003472DE"/>
    <w:rsid w:val="00350142"/>
    <w:rsid w:val="00350D3D"/>
    <w:rsid w:val="003514F4"/>
    <w:rsid w:val="00352BAE"/>
    <w:rsid w:val="003535F4"/>
    <w:rsid w:val="00353724"/>
    <w:rsid w:val="00353B6D"/>
    <w:rsid w:val="00354920"/>
    <w:rsid w:val="00355DC6"/>
    <w:rsid w:val="003565AB"/>
    <w:rsid w:val="00357700"/>
    <w:rsid w:val="003604D7"/>
    <w:rsid w:val="00360759"/>
    <w:rsid w:val="00360D94"/>
    <w:rsid w:val="00361176"/>
    <w:rsid w:val="0036164E"/>
    <w:rsid w:val="0036194F"/>
    <w:rsid w:val="003627C6"/>
    <w:rsid w:val="0036351E"/>
    <w:rsid w:val="00363615"/>
    <w:rsid w:val="00364521"/>
    <w:rsid w:val="00365026"/>
    <w:rsid w:val="0036506C"/>
    <w:rsid w:val="00366353"/>
    <w:rsid w:val="00367E30"/>
    <w:rsid w:val="00367F82"/>
    <w:rsid w:val="00370CB0"/>
    <w:rsid w:val="00370DFC"/>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283"/>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927"/>
    <w:rsid w:val="003A0E17"/>
    <w:rsid w:val="003A0EBA"/>
    <w:rsid w:val="003A15EB"/>
    <w:rsid w:val="003A16DB"/>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54"/>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A33"/>
    <w:rsid w:val="003C5C01"/>
    <w:rsid w:val="003C6934"/>
    <w:rsid w:val="003C798E"/>
    <w:rsid w:val="003C7FD0"/>
    <w:rsid w:val="003D0268"/>
    <w:rsid w:val="003D118A"/>
    <w:rsid w:val="003D1A43"/>
    <w:rsid w:val="003D1A64"/>
    <w:rsid w:val="003D1BFF"/>
    <w:rsid w:val="003D243E"/>
    <w:rsid w:val="003D2E7A"/>
    <w:rsid w:val="003D5FF4"/>
    <w:rsid w:val="003D624F"/>
    <w:rsid w:val="003D75E8"/>
    <w:rsid w:val="003D778F"/>
    <w:rsid w:val="003E1166"/>
    <w:rsid w:val="003E31E5"/>
    <w:rsid w:val="003E32ED"/>
    <w:rsid w:val="003E3A39"/>
    <w:rsid w:val="003E4324"/>
    <w:rsid w:val="003E47E0"/>
    <w:rsid w:val="003E58C9"/>
    <w:rsid w:val="003E5AD4"/>
    <w:rsid w:val="003E6100"/>
    <w:rsid w:val="003E61DD"/>
    <w:rsid w:val="003E655E"/>
    <w:rsid w:val="003E68B5"/>
    <w:rsid w:val="003E7C65"/>
    <w:rsid w:val="003F0DFC"/>
    <w:rsid w:val="003F164F"/>
    <w:rsid w:val="003F1A16"/>
    <w:rsid w:val="003F3754"/>
    <w:rsid w:val="003F5558"/>
    <w:rsid w:val="003F5B65"/>
    <w:rsid w:val="003F650B"/>
    <w:rsid w:val="003F7D12"/>
    <w:rsid w:val="003F7E89"/>
    <w:rsid w:val="004004E9"/>
    <w:rsid w:val="004005A1"/>
    <w:rsid w:val="004011BD"/>
    <w:rsid w:val="0040185F"/>
    <w:rsid w:val="00401E7C"/>
    <w:rsid w:val="004030F5"/>
    <w:rsid w:val="004052C5"/>
    <w:rsid w:val="004059FB"/>
    <w:rsid w:val="00406917"/>
    <w:rsid w:val="00406B9B"/>
    <w:rsid w:val="00407715"/>
    <w:rsid w:val="00407A93"/>
    <w:rsid w:val="004100AA"/>
    <w:rsid w:val="00410CD2"/>
    <w:rsid w:val="00412203"/>
    <w:rsid w:val="00412828"/>
    <w:rsid w:val="004134C9"/>
    <w:rsid w:val="00413D17"/>
    <w:rsid w:val="00414814"/>
    <w:rsid w:val="00414F9B"/>
    <w:rsid w:val="004153E3"/>
    <w:rsid w:val="004153EF"/>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ADA"/>
    <w:rsid w:val="00433B88"/>
    <w:rsid w:val="00434202"/>
    <w:rsid w:val="004344E2"/>
    <w:rsid w:val="00435661"/>
    <w:rsid w:val="004356F7"/>
    <w:rsid w:val="00436DD4"/>
    <w:rsid w:val="00436FD3"/>
    <w:rsid w:val="00437789"/>
    <w:rsid w:val="004406CF"/>
    <w:rsid w:val="00441804"/>
    <w:rsid w:val="004435B4"/>
    <w:rsid w:val="00443A63"/>
    <w:rsid w:val="004448B0"/>
    <w:rsid w:val="00444B20"/>
    <w:rsid w:val="0044550A"/>
    <w:rsid w:val="00445BDA"/>
    <w:rsid w:val="00447F7D"/>
    <w:rsid w:val="00451065"/>
    <w:rsid w:val="0045504F"/>
    <w:rsid w:val="00456223"/>
    <w:rsid w:val="00460032"/>
    <w:rsid w:val="0046048A"/>
    <w:rsid w:val="00460BA0"/>
    <w:rsid w:val="00463AE9"/>
    <w:rsid w:val="00463D81"/>
    <w:rsid w:val="004641EB"/>
    <w:rsid w:val="00465C75"/>
    <w:rsid w:val="00466346"/>
    <w:rsid w:val="00466604"/>
    <w:rsid w:val="00470196"/>
    <w:rsid w:val="004702B0"/>
    <w:rsid w:val="00472003"/>
    <w:rsid w:val="0047317B"/>
    <w:rsid w:val="004751D6"/>
    <w:rsid w:val="00475CCF"/>
    <w:rsid w:val="00475E6B"/>
    <w:rsid w:val="00476801"/>
    <w:rsid w:val="00476BA1"/>
    <w:rsid w:val="00476E2C"/>
    <w:rsid w:val="004777D3"/>
    <w:rsid w:val="00477DBA"/>
    <w:rsid w:val="00477E20"/>
    <w:rsid w:val="00480707"/>
    <w:rsid w:val="00480938"/>
    <w:rsid w:val="00480BB8"/>
    <w:rsid w:val="00481D51"/>
    <w:rsid w:val="00483482"/>
    <w:rsid w:val="00483936"/>
    <w:rsid w:val="00483A63"/>
    <w:rsid w:val="00483AAE"/>
    <w:rsid w:val="0048519E"/>
    <w:rsid w:val="004851D5"/>
    <w:rsid w:val="00485C4A"/>
    <w:rsid w:val="00485E3E"/>
    <w:rsid w:val="00485EC7"/>
    <w:rsid w:val="004860BD"/>
    <w:rsid w:val="00487430"/>
    <w:rsid w:val="00490CC6"/>
    <w:rsid w:val="00492B02"/>
    <w:rsid w:val="00492B6A"/>
    <w:rsid w:val="00495DAC"/>
    <w:rsid w:val="00496768"/>
    <w:rsid w:val="00497106"/>
    <w:rsid w:val="004978B7"/>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088A"/>
    <w:rsid w:val="004B1796"/>
    <w:rsid w:val="004B1CC2"/>
    <w:rsid w:val="004B1DF4"/>
    <w:rsid w:val="004B372C"/>
    <w:rsid w:val="004B591D"/>
    <w:rsid w:val="004B6078"/>
    <w:rsid w:val="004B63BD"/>
    <w:rsid w:val="004B7387"/>
    <w:rsid w:val="004B7542"/>
    <w:rsid w:val="004B769A"/>
    <w:rsid w:val="004B7DB2"/>
    <w:rsid w:val="004C14AC"/>
    <w:rsid w:val="004C201C"/>
    <w:rsid w:val="004C264F"/>
    <w:rsid w:val="004C3224"/>
    <w:rsid w:val="004C36E5"/>
    <w:rsid w:val="004C4ACC"/>
    <w:rsid w:val="004C6B28"/>
    <w:rsid w:val="004C6F68"/>
    <w:rsid w:val="004C74C3"/>
    <w:rsid w:val="004C7AA9"/>
    <w:rsid w:val="004C7E83"/>
    <w:rsid w:val="004C7F28"/>
    <w:rsid w:val="004D0A3B"/>
    <w:rsid w:val="004D108A"/>
    <w:rsid w:val="004D1C06"/>
    <w:rsid w:val="004D2B43"/>
    <w:rsid w:val="004D2D1A"/>
    <w:rsid w:val="004D2F08"/>
    <w:rsid w:val="004D452E"/>
    <w:rsid w:val="004D45DF"/>
    <w:rsid w:val="004D583C"/>
    <w:rsid w:val="004D5DB3"/>
    <w:rsid w:val="004D6BFF"/>
    <w:rsid w:val="004D7B0B"/>
    <w:rsid w:val="004E1AF7"/>
    <w:rsid w:val="004E1DCE"/>
    <w:rsid w:val="004E2126"/>
    <w:rsid w:val="004E24D9"/>
    <w:rsid w:val="004E2C1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3B4"/>
    <w:rsid w:val="004F7B6E"/>
    <w:rsid w:val="005000AA"/>
    <w:rsid w:val="005034EE"/>
    <w:rsid w:val="005059CD"/>
    <w:rsid w:val="00506429"/>
    <w:rsid w:val="00506E71"/>
    <w:rsid w:val="005070C3"/>
    <w:rsid w:val="00507A11"/>
    <w:rsid w:val="00507C00"/>
    <w:rsid w:val="0051276F"/>
    <w:rsid w:val="00512D06"/>
    <w:rsid w:val="005130AC"/>
    <w:rsid w:val="005130CC"/>
    <w:rsid w:val="005143FB"/>
    <w:rsid w:val="0051676E"/>
    <w:rsid w:val="005178F8"/>
    <w:rsid w:val="00520212"/>
    <w:rsid w:val="005220BE"/>
    <w:rsid w:val="00522CC8"/>
    <w:rsid w:val="005244D0"/>
    <w:rsid w:val="005248FB"/>
    <w:rsid w:val="00525123"/>
    <w:rsid w:val="00526575"/>
    <w:rsid w:val="0053014B"/>
    <w:rsid w:val="00531DFA"/>
    <w:rsid w:val="00532546"/>
    <w:rsid w:val="00532842"/>
    <w:rsid w:val="005334E8"/>
    <w:rsid w:val="00533B79"/>
    <w:rsid w:val="00533FD4"/>
    <w:rsid w:val="00534258"/>
    <w:rsid w:val="00534815"/>
    <w:rsid w:val="00535F37"/>
    <w:rsid w:val="00536006"/>
    <w:rsid w:val="00536338"/>
    <w:rsid w:val="005370F3"/>
    <w:rsid w:val="005411EA"/>
    <w:rsid w:val="00541AD6"/>
    <w:rsid w:val="005421AC"/>
    <w:rsid w:val="0054287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126B"/>
    <w:rsid w:val="005525C5"/>
    <w:rsid w:val="00552623"/>
    <w:rsid w:val="00552EBD"/>
    <w:rsid w:val="00553108"/>
    <w:rsid w:val="00553827"/>
    <w:rsid w:val="00553943"/>
    <w:rsid w:val="00553988"/>
    <w:rsid w:val="00554A04"/>
    <w:rsid w:val="00554B85"/>
    <w:rsid w:val="00555F71"/>
    <w:rsid w:val="00557125"/>
    <w:rsid w:val="005601B9"/>
    <w:rsid w:val="00563BEB"/>
    <w:rsid w:val="00566849"/>
    <w:rsid w:val="00566F49"/>
    <w:rsid w:val="00570981"/>
    <w:rsid w:val="00571CE1"/>
    <w:rsid w:val="00571D56"/>
    <w:rsid w:val="00572FB9"/>
    <w:rsid w:val="0057318B"/>
    <w:rsid w:val="005740F6"/>
    <w:rsid w:val="005743D2"/>
    <w:rsid w:val="00575905"/>
    <w:rsid w:val="0057600C"/>
    <w:rsid w:val="0057608D"/>
    <w:rsid w:val="00577102"/>
    <w:rsid w:val="005774D1"/>
    <w:rsid w:val="005802BD"/>
    <w:rsid w:val="005803A0"/>
    <w:rsid w:val="00580BBC"/>
    <w:rsid w:val="00581760"/>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6846"/>
    <w:rsid w:val="005A7188"/>
    <w:rsid w:val="005A7326"/>
    <w:rsid w:val="005B0028"/>
    <w:rsid w:val="005B056B"/>
    <w:rsid w:val="005B08E6"/>
    <w:rsid w:val="005B0D7C"/>
    <w:rsid w:val="005B0E86"/>
    <w:rsid w:val="005B1914"/>
    <w:rsid w:val="005B1ADD"/>
    <w:rsid w:val="005B2307"/>
    <w:rsid w:val="005B290B"/>
    <w:rsid w:val="005B3306"/>
    <w:rsid w:val="005B34BE"/>
    <w:rsid w:val="005B37C9"/>
    <w:rsid w:val="005B39F2"/>
    <w:rsid w:val="005B5CB1"/>
    <w:rsid w:val="005B5CC4"/>
    <w:rsid w:val="005B6585"/>
    <w:rsid w:val="005B6854"/>
    <w:rsid w:val="005B7D18"/>
    <w:rsid w:val="005B7EA6"/>
    <w:rsid w:val="005C1943"/>
    <w:rsid w:val="005C2452"/>
    <w:rsid w:val="005C2FFD"/>
    <w:rsid w:val="005C37A0"/>
    <w:rsid w:val="005C3851"/>
    <w:rsid w:val="005C4034"/>
    <w:rsid w:val="005C483A"/>
    <w:rsid w:val="005C54E2"/>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1C61"/>
    <w:rsid w:val="005F268F"/>
    <w:rsid w:val="005F2C8A"/>
    <w:rsid w:val="005F3B37"/>
    <w:rsid w:val="005F48F1"/>
    <w:rsid w:val="005F605D"/>
    <w:rsid w:val="005F6158"/>
    <w:rsid w:val="005F71AB"/>
    <w:rsid w:val="005F761F"/>
    <w:rsid w:val="0060008D"/>
    <w:rsid w:val="0060077A"/>
    <w:rsid w:val="00601011"/>
    <w:rsid w:val="00601DEF"/>
    <w:rsid w:val="00601E59"/>
    <w:rsid w:val="00602AC2"/>
    <w:rsid w:val="00602CC0"/>
    <w:rsid w:val="00603323"/>
    <w:rsid w:val="006034C1"/>
    <w:rsid w:val="00603A46"/>
    <w:rsid w:val="00604E52"/>
    <w:rsid w:val="00606194"/>
    <w:rsid w:val="00606702"/>
    <w:rsid w:val="006072D7"/>
    <w:rsid w:val="0061115C"/>
    <w:rsid w:val="00611550"/>
    <w:rsid w:val="00611A49"/>
    <w:rsid w:val="006126E4"/>
    <w:rsid w:val="00613017"/>
    <w:rsid w:val="0061389B"/>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667D"/>
    <w:rsid w:val="006476CA"/>
    <w:rsid w:val="006544EC"/>
    <w:rsid w:val="00654855"/>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5A04"/>
    <w:rsid w:val="00666BD7"/>
    <w:rsid w:val="00666F25"/>
    <w:rsid w:val="00667C1C"/>
    <w:rsid w:val="0067001F"/>
    <w:rsid w:val="00670A43"/>
    <w:rsid w:val="00671495"/>
    <w:rsid w:val="006725FC"/>
    <w:rsid w:val="0067273A"/>
    <w:rsid w:val="00673510"/>
    <w:rsid w:val="00673A41"/>
    <w:rsid w:val="00673B95"/>
    <w:rsid w:val="00673DD4"/>
    <w:rsid w:val="00674AEB"/>
    <w:rsid w:val="006751E8"/>
    <w:rsid w:val="0067655A"/>
    <w:rsid w:val="006765DF"/>
    <w:rsid w:val="006766E9"/>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C93"/>
    <w:rsid w:val="00697FF1"/>
    <w:rsid w:val="006A026A"/>
    <w:rsid w:val="006A0425"/>
    <w:rsid w:val="006A0DF1"/>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71A"/>
    <w:rsid w:val="006C32BB"/>
    <w:rsid w:val="006C3747"/>
    <w:rsid w:val="006C37B7"/>
    <w:rsid w:val="006C3DED"/>
    <w:rsid w:val="006C41A8"/>
    <w:rsid w:val="006C4A9F"/>
    <w:rsid w:val="006C6AD3"/>
    <w:rsid w:val="006C7015"/>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338C"/>
    <w:rsid w:val="006E4632"/>
    <w:rsid w:val="006E4723"/>
    <w:rsid w:val="006E477D"/>
    <w:rsid w:val="006E5844"/>
    <w:rsid w:val="006E695D"/>
    <w:rsid w:val="006E6B27"/>
    <w:rsid w:val="006E716F"/>
    <w:rsid w:val="006E7D89"/>
    <w:rsid w:val="006E7DA9"/>
    <w:rsid w:val="006E7DEE"/>
    <w:rsid w:val="006F01E7"/>
    <w:rsid w:val="006F07D9"/>
    <w:rsid w:val="006F13AA"/>
    <w:rsid w:val="006F1B57"/>
    <w:rsid w:val="006F1F3A"/>
    <w:rsid w:val="006F20CD"/>
    <w:rsid w:val="006F3C5E"/>
    <w:rsid w:val="006F4A8B"/>
    <w:rsid w:val="006F70DE"/>
    <w:rsid w:val="006F7115"/>
    <w:rsid w:val="006F785E"/>
    <w:rsid w:val="006F7EB8"/>
    <w:rsid w:val="007003A9"/>
    <w:rsid w:val="0070094A"/>
    <w:rsid w:val="00700AA4"/>
    <w:rsid w:val="00702DD7"/>
    <w:rsid w:val="007047D3"/>
    <w:rsid w:val="00705663"/>
    <w:rsid w:val="00705C40"/>
    <w:rsid w:val="00707760"/>
    <w:rsid w:val="007102EC"/>
    <w:rsid w:val="00710757"/>
    <w:rsid w:val="0071087E"/>
    <w:rsid w:val="00710E1B"/>
    <w:rsid w:val="00711898"/>
    <w:rsid w:val="00713EBF"/>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AC4"/>
    <w:rsid w:val="007421DC"/>
    <w:rsid w:val="00742CA5"/>
    <w:rsid w:val="007441D8"/>
    <w:rsid w:val="00744DE1"/>
    <w:rsid w:val="007451C1"/>
    <w:rsid w:val="00745FB0"/>
    <w:rsid w:val="007460D7"/>
    <w:rsid w:val="00750566"/>
    <w:rsid w:val="007513F0"/>
    <w:rsid w:val="007515BC"/>
    <w:rsid w:val="00752606"/>
    <w:rsid w:val="007538EB"/>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2FA0"/>
    <w:rsid w:val="007737B5"/>
    <w:rsid w:val="00774BF5"/>
    <w:rsid w:val="00774FFE"/>
    <w:rsid w:val="00775638"/>
    <w:rsid w:val="00775677"/>
    <w:rsid w:val="0077599A"/>
    <w:rsid w:val="00776811"/>
    <w:rsid w:val="0077724D"/>
    <w:rsid w:val="00777353"/>
    <w:rsid w:val="00780CD6"/>
    <w:rsid w:val="00781A64"/>
    <w:rsid w:val="007823F8"/>
    <w:rsid w:val="00782EA4"/>
    <w:rsid w:val="00782F1B"/>
    <w:rsid w:val="00783E17"/>
    <w:rsid w:val="00785461"/>
    <w:rsid w:val="00785985"/>
    <w:rsid w:val="00786FF3"/>
    <w:rsid w:val="007875AB"/>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5398"/>
    <w:rsid w:val="007A5713"/>
    <w:rsid w:val="007A5B6E"/>
    <w:rsid w:val="007A5D0E"/>
    <w:rsid w:val="007A5D9B"/>
    <w:rsid w:val="007A5E69"/>
    <w:rsid w:val="007A75DF"/>
    <w:rsid w:val="007B0BD0"/>
    <w:rsid w:val="007B0CD9"/>
    <w:rsid w:val="007B0E33"/>
    <w:rsid w:val="007B0E89"/>
    <w:rsid w:val="007B1272"/>
    <w:rsid w:val="007B1F14"/>
    <w:rsid w:val="007B2C38"/>
    <w:rsid w:val="007B2E54"/>
    <w:rsid w:val="007B46E7"/>
    <w:rsid w:val="007B56A8"/>
    <w:rsid w:val="007B66A9"/>
    <w:rsid w:val="007B7498"/>
    <w:rsid w:val="007B7625"/>
    <w:rsid w:val="007B7AEE"/>
    <w:rsid w:val="007C1210"/>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0DE"/>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2C26"/>
    <w:rsid w:val="007F324F"/>
    <w:rsid w:val="007F366D"/>
    <w:rsid w:val="007F3849"/>
    <w:rsid w:val="007F3EF1"/>
    <w:rsid w:val="007F5179"/>
    <w:rsid w:val="007F56C5"/>
    <w:rsid w:val="007F7004"/>
    <w:rsid w:val="0080056E"/>
    <w:rsid w:val="008007D8"/>
    <w:rsid w:val="00801457"/>
    <w:rsid w:val="00801BCE"/>
    <w:rsid w:val="00801E7D"/>
    <w:rsid w:val="00802515"/>
    <w:rsid w:val="00803BFF"/>
    <w:rsid w:val="008051F8"/>
    <w:rsid w:val="008057BD"/>
    <w:rsid w:val="00805BE2"/>
    <w:rsid w:val="00805E95"/>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21D"/>
    <w:rsid w:val="008233F6"/>
    <w:rsid w:val="00824238"/>
    <w:rsid w:val="008242C5"/>
    <w:rsid w:val="00824600"/>
    <w:rsid w:val="0082664E"/>
    <w:rsid w:val="00827AEB"/>
    <w:rsid w:val="00827F88"/>
    <w:rsid w:val="008315CE"/>
    <w:rsid w:val="00831C72"/>
    <w:rsid w:val="008336A5"/>
    <w:rsid w:val="00833DE9"/>
    <w:rsid w:val="00833ED6"/>
    <w:rsid w:val="00835474"/>
    <w:rsid w:val="00836695"/>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2F08"/>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4ECC"/>
    <w:rsid w:val="00876017"/>
    <w:rsid w:val="00876F54"/>
    <w:rsid w:val="00877292"/>
    <w:rsid w:val="0087754A"/>
    <w:rsid w:val="0087766C"/>
    <w:rsid w:val="00880552"/>
    <w:rsid w:val="00880C7E"/>
    <w:rsid w:val="008839DA"/>
    <w:rsid w:val="00884EE8"/>
    <w:rsid w:val="00885168"/>
    <w:rsid w:val="0088729F"/>
    <w:rsid w:val="0089048E"/>
    <w:rsid w:val="0089173B"/>
    <w:rsid w:val="00891E76"/>
    <w:rsid w:val="0089220F"/>
    <w:rsid w:val="008924C1"/>
    <w:rsid w:val="008935AA"/>
    <w:rsid w:val="0089384F"/>
    <w:rsid w:val="00894958"/>
    <w:rsid w:val="00894E66"/>
    <w:rsid w:val="008951CA"/>
    <w:rsid w:val="008963F0"/>
    <w:rsid w:val="00896BD5"/>
    <w:rsid w:val="00897444"/>
    <w:rsid w:val="008978CF"/>
    <w:rsid w:val="008A03A5"/>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4FFA"/>
    <w:rsid w:val="008B5AB3"/>
    <w:rsid w:val="008B5CCB"/>
    <w:rsid w:val="008B666C"/>
    <w:rsid w:val="008B6765"/>
    <w:rsid w:val="008B6848"/>
    <w:rsid w:val="008B6A74"/>
    <w:rsid w:val="008B7265"/>
    <w:rsid w:val="008C2BBC"/>
    <w:rsid w:val="008C2FA1"/>
    <w:rsid w:val="008C3245"/>
    <w:rsid w:val="008C37E5"/>
    <w:rsid w:val="008C3F59"/>
    <w:rsid w:val="008C57C2"/>
    <w:rsid w:val="008C58DF"/>
    <w:rsid w:val="008D0090"/>
    <w:rsid w:val="008D049A"/>
    <w:rsid w:val="008D1369"/>
    <w:rsid w:val="008D189A"/>
    <w:rsid w:val="008D2C4C"/>
    <w:rsid w:val="008D36ED"/>
    <w:rsid w:val="008D41B3"/>
    <w:rsid w:val="008D60EF"/>
    <w:rsid w:val="008D62B9"/>
    <w:rsid w:val="008D7AB7"/>
    <w:rsid w:val="008D7C6E"/>
    <w:rsid w:val="008D7E0D"/>
    <w:rsid w:val="008D7EDB"/>
    <w:rsid w:val="008E019E"/>
    <w:rsid w:val="008E0927"/>
    <w:rsid w:val="008E1829"/>
    <w:rsid w:val="008E1A61"/>
    <w:rsid w:val="008E2327"/>
    <w:rsid w:val="008E2D66"/>
    <w:rsid w:val="008E2F3E"/>
    <w:rsid w:val="008E35D2"/>
    <w:rsid w:val="008E3BD3"/>
    <w:rsid w:val="008E3CA2"/>
    <w:rsid w:val="008E412A"/>
    <w:rsid w:val="008E48CE"/>
    <w:rsid w:val="008E4C9B"/>
    <w:rsid w:val="008E5077"/>
    <w:rsid w:val="008E54AD"/>
    <w:rsid w:val="008E554C"/>
    <w:rsid w:val="008E57B1"/>
    <w:rsid w:val="008E6432"/>
    <w:rsid w:val="008E64F0"/>
    <w:rsid w:val="008E69F1"/>
    <w:rsid w:val="008E6FF3"/>
    <w:rsid w:val="008E721E"/>
    <w:rsid w:val="008E799F"/>
    <w:rsid w:val="008E7B05"/>
    <w:rsid w:val="008E7EF3"/>
    <w:rsid w:val="008F0A29"/>
    <w:rsid w:val="008F1181"/>
    <w:rsid w:val="008F18ED"/>
    <w:rsid w:val="008F23E5"/>
    <w:rsid w:val="008F35BB"/>
    <w:rsid w:val="008F4298"/>
    <w:rsid w:val="008F46C2"/>
    <w:rsid w:val="008F4C08"/>
    <w:rsid w:val="008F5209"/>
    <w:rsid w:val="008F5DC2"/>
    <w:rsid w:val="008F6F29"/>
    <w:rsid w:val="008F7068"/>
    <w:rsid w:val="00900243"/>
    <w:rsid w:val="00900CBA"/>
    <w:rsid w:val="009021B9"/>
    <w:rsid w:val="00902912"/>
    <w:rsid w:val="00902D00"/>
    <w:rsid w:val="0090360E"/>
    <w:rsid w:val="00903D37"/>
    <w:rsid w:val="0090553A"/>
    <w:rsid w:val="00906EAF"/>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2F80"/>
    <w:rsid w:val="00923A73"/>
    <w:rsid w:val="0092411C"/>
    <w:rsid w:val="009243A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DBE"/>
    <w:rsid w:val="00946B5F"/>
    <w:rsid w:val="009508A0"/>
    <w:rsid w:val="00951FBB"/>
    <w:rsid w:val="00952983"/>
    <w:rsid w:val="00953EDC"/>
    <w:rsid w:val="00953FF0"/>
    <w:rsid w:val="00954950"/>
    <w:rsid w:val="009566A5"/>
    <w:rsid w:val="00960346"/>
    <w:rsid w:val="009617D3"/>
    <w:rsid w:val="009629BE"/>
    <w:rsid w:val="00962C63"/>
    <w:rsid w:val="00964061"/>
    <w:rsid w:val="0096463B"/>
    <w:rsid w:val="00965D7E"/>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005"/>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51C5"/>
    <w:rsid w:val="00995B27"/>
    <w:rsid w:val="00996C60"/>
    <w:rsid w:val="0099730E"/>
    <w:rsid w:val="009A0031"/>
    <w:rsid w:val="009A0D75"/>
    <w:rsid w:val="009A2459"/>
    <w:rsid w:val="009A306D"/>
    <w:rsid w:val="009A323E"/>
    <w:rsid w:val="009A33E6"/>
    <w:rsid w:val="009A347A"/>
    <w:rsid w:val="009A3F45"/>
    <w:rsid w:val="009A54B4"/>
    <w:rsid w:val="009A5601"/>
    <w:rsid w:val="009A620E"/>
    <w:rsid w:val="009A6606"/>
    <w:rsid w:val="009A6658"/>
    <w:rsid w:val="009A796B"/>
    <w:rsid w:val="009A7A9F"/>
    <w:rsid w:val="009B1289"/>
    <w:rsid w:val="009B33A1"/>
    <w:rsid w:val="009B37E8"/>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0A9A"/>
    <w:rsid w:val="009D0F8D"/>
    <w:rsid w:val="009D1593"/>
    <w:rsid w:val="009D1B5C"/>
    <w:rsid w:val="009D1B5D"/>
    <w:rsid w:val="009D22C8"/>
    <w:rsid w:val="009D3578"/>
    <w:rsid w:val="009D36A4"/>
    <w:rsid w:val="009D43FE"/>
    <w:rsid w:val="009D4856"/>
    <w:rsid w:val="009D4A04"/>
    <w:rsid w:val="009D5C33"/>
    <w:rsid w:val="009D6197"/>
    <w:rsid w:val="009D6634"/>
    <w:rsid w:val="009D69C6"/>
    <w:rsid w:val="009D6F70"/>
    <w:rsid w:val="009E10E1"/>
    <w:rsid w:val="009E110C"/>
    <w:rsid w:val="009E20AB"/>
    <w:rsid w:val="009E466A"/>
    <w:rsid w:val="009E49AA"/>
    <w:rsid w:val="009E5419"/>
    <w:rsid w:val="009E5A6E"/>
    <w:rsid w:val="009E613C"/>
    <w:rsid w:val="009E70E7"/>
    <w:rsid w:val="009F074A"/>
    <w:rsid w:val="009F2492"/>
    <w:rsid w:val="009F25A8"/>
    <w:rsid w:val="009F3A6A"/>
    <w:rsid w:val="009F3E8C"/>
    <w:rsid w:val="009F46DC"/>
    <w:rsid w:val="009F4C58"/>
    <w:rsid w:val="009F58BE"/>
    <w:rsid w:val="009F65AF"/>
    <w:rsid w:val="00A01666"/>
    <w:rsid w:val="00A01C00"/>
    <w:rsid w:val="00A02488"/>
    <w:rsid w:val="00A025B1"/>
    <w:rsid w:val="00A02DD7"/>
    <w:rsid w:val="00A02F36"/>
    <w:rsid w:val="00A03A1B"/>
    <w:rsid w:val="00A05E6F"/>
    <w:rsid w:val="00A06A67"/>
    <w:rsid w:val="00A06CC5"/>
    <w:rsid w:val="00A07EDA"/>
    <w:rsid w:val="00A07F30"/>
    <w:rsid w:val="00A07F71"/>
    <w:rsid w:val="00A10699"/>
    <w:rsid w:val="00A11CAD"/>
    <w:rsid w:val="00A131FA"/>
    <w:rsid w:val="00A13224"/>
    <w:rsid w:val="00A15DB7"/>
    <w:rsid w:val="00A1620D"/>
    <w:rsid w:val="00A16544"/>
    <w:rsid w:val="00A16AC0"/>
    <w:rsid w:val="00A16DC1"/>
    <w:rsid w:val="00A1738B"/>
    <w:rsid w:val="00A2035C"/>
    <w:rsid w:val="00A2054B"/>
    <w:rsid w:val="00A21E72"/>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1777"/>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0F3B"/>
    <w:rsid w:val="00A415BA"/>
    <w:rsid w:val="00A437EC"/>
    <w:rsid w:val="00A43816"/>
    <w:rsid w:val="00A43CD2"/>
    <w:rsid w:val="00A4594F"/>
    <w:rsid w:val="00A461F0"/>
    <w:rsid w:val="00A47054"/>
    <w:rsid w:val="00A47916"/>
    <w:rsid w:val="00A47B0A"/>
    <w:rsid w:val="00A5088B"/>
    <w:rsid w:val="00A513DB"/>
    <w:rsid w:val="00A526EE"/>
    <w:rsid w:val="00A536DA"/>
    <w:rsid w:val="00A53E11"/>
    <w:rsid w:val="00A5406C"/>
    <w:rsid w:val="00A54720"/>
    <w:rsid w:val="00A54801"/>
    <w:rsid w:val="00A55271"/>
    <w:rsid w:val="00A5596D"/>
    <w:rsid w:val="00A56F39"/>
    <w:rsid w:val="00A571CD"/>
    <w:rsid w:val="00A57C3D"/>
    <w:rsid w:val="00A60A2E"/>
    <w:rsid w:val="00A64F18"/>
    <w:rsid w:val="00A65FFD"/>
    <w:rsid w:val="00A66808"/>
    <w:rsid w:val="00A6697B"/>
    <w:rsid w:val="00A67022"/>
    <w:rsid w:val="00A67F68"/>
    <w:rsid w:val="00A71340"/>
    <w:rsid w:val="00A719AA"/>
    <w:rsid w:val="00A72DB1"/>
    <w:rsid w:val="00A731A5"/>
    <w:rsid w:val="00A73DE3"/>
    <w:rsid w:val="00A74C2D"/>
    <w:rsid w:val="00A74D33"/>
    <w:rsid w:val="00A74E1B"/>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140"/>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59"/>
    <w:rsid w:val="00AB76D8"/>
    <w:rsid w:val="00AB76F6"/>
    <w:rsid w:val="00AB7A1A"/>
    <w:rsid w:val="00AB7ABB"/>
    <w:rsid w:val="00AB7E6A"/>
    <w:rsid w:val="00AC1B50"/>
    <w:rsid w:val="00AC1B61"/>
    <w:rsid w:val="00AC29A8"/>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1169"/>
    <w:rsid w:val="00AE370F"/>
    <w:rsid w:val="00AE3BE3"/>
    <w:rsid w:val="00AE47BF"/>
    <w:rsid w:val="00AE489D"/>
    <w:rsid w:val="00AE4BD1"/>
    <w:rsid w:val="00AE552E"/>
    <w:rsid w:val="00AF08DA"/>
    <w:rsid w:val="00AF0A77"/>
    <w:rsid w:val="00AF19F2"/>
    <w:rsid w:val="00AF28C8"/>
    <w:rsid w:val="00AF3B03"/>
    <w:rsid w:val="00AF3DDB"/>
    <w:rsid w:val="00AF4C29"/>
    <w:rsid w:val="00AF51A8"/>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16A97"/>
    <w:rsid w:val="00B200CA"/>
    <w:rsid w:val="00B222A2"/>
    <w:rsid w:val="00B234EC"/>
    <w:rsid w:val="00B235FB"/>
    <w:rsid w:val="00B2564D"/>
    <w:rsid w:val="00B26C66"/>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1C83"/>
    <w:rsid w:val="00B520F9"/>
    <w:rsid w:val="00B52812"/>
    <w:rsid w:val="00B5495A"/>
    <w:rsid w:val="00B54A9C"/>
    <w:rsid w:val="00B54B04"/>
    <w:rsid w:val="00B568D8"/>
    <w:rsid w:val="00B56994"/>
    <w:rsid w:val="00B56F24"/>
    <w:rsid w:val="00B577A3"/>
    <w:rsid w:val="00B5785F"/>
    <w:rsid w:val="00B57AEE"/>
    <w:rsid w:val="00B60C10"/>
    <w:rsid w:val="00B612D9"/>
    <w:rsid w:val="00B6144B"/>
    <w:rsid w:val="00B6170F"/>
    <w:rsid w:val="00B61AA8"/>
    <w:rsid w:val="00B63BE6"/>
    <w:rsid w:val="00B643AF"/>
    <w:rsid w:val="00B64641"/>
    <w:rsid w:val="00B647DE"/>
    <w:rsid w:val="00B65BCE"/>
    <w:rsid w:val="00B704B5"/>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408A"/>
    <w:rsid w:val="00B84196"/>
    <w:rsid w:val="00B84F85"/>
    <w:rsid w:val="00B85DF3"/>
    <w:rsid w:val="00B86C19"/>
    <w:rsid w:val="00B87167"/>
    <w:rsid w:val="00B8729B"/>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893"/>
    <w:rsid w:val="00BA1FB0"/>
    <w:rsid w:val="00BA206A"/>
    <w:rsid w:val="00BA4CE5"/>
    <w:rsid w:val="00BA688A"/>
    <w:rsid w:val="00BB18B8"/>
    <w:rsid w:val="00BB1B3C"/>
    <w:rsid w:val="00BB375D"/>
    <w:rsid w:val="00BB391B"/>
    <w:rsid w:val="00BB3A74"/>
    <w:rsid w:val="00BB3D85"/>
    <w:rsid w:val="00BB40A3"/>
    <w:rsid w:val="00BB40DF"/>
    <w:rsid w:val="00BB49A0"/>
    <w:rsid w:val="00BB515F"/>
    <w:rsid w:val="00BB532B"/>
    <w:rsid w:val="00BB545D"/>
    <w:rsid w:val="00BC0924"/>
    <w:rsid w:val="00BC1FA5"/>
    <w:rsid w:val="00BC2592"/>
    <w:rsid w:val="00BC2C0C"/>
    <w:rsid w:val="00BC3C5F"/>
    <w:rsid w:val="00BC4DAC"/>
    <w:rsid w:val="00BC6FDD"/>
    <w:rsid w:val="00BC732A"/>
    <w:rsid w:val="00BC758B"/>
    <w:rsid w:val="00BC7B92"/>
    <w:rsid w:val="00BC7F09"/>
    <w:rsid w:val="00BD1834"/>
    <w:rsid w:val="00BD223D"/>
    <w:rsid w:val="00BD2EAC"/>
    <w:rsid w:val="00BD4059"/>
    <w:rsid w:val="00BD455F"/>
    <w:rsid w:val="00BD4617"/>
    <w:rsid w:val="00BD4BB3"/>
    <w:rsid w:val="00BD59E0"/>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537"/>
    <w:rsid w:val="00BE7B48"/>
    <w:rsid w:val="00BE7C6B"/>
    <w:rsid w:val="00BF03EB"/>
    <w:rsid w:val="00BF1B9F"/>
    <w:rsid w:val="00BF28E7"/>
    <w:rsid w:val="00BF3381"/>
    <w:rsid w:val="00BF3AEA"/>
    <w:rsid w:val="00BF45F2"/>
    <w:rsid w:val="00BF4691"/>
    <w:rsid w:val="00BF475C"/>
    <w:rsid w:val="00BF48AB"/>
    <w:rsid w:val="00BF5322"/>
    <w:rsid w:val="00BF667D"/>
    <w:rsid w:val="00BF75D9"/>
    <w:rsid w:val="00BF799D"/>
    <w:rsid w:val="00C004B6"/>
    <w:rsid w:val="00C01579"/>
    <w:rsid w:val="00C01732"/>
    <w:rsid w:val="00C03922"/>
    <w:rsid w:val="00C03AA9"/>
    <w:rsid w:val="00C0628B"/>
    <w:rsid w:val="00C067AC"/>
    <w:rsid w:val="00C06AEE"/>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A0F"/>
    <w:rsid w:val="00C36BB3"/>
    <w:rsid w:val="00C36D95"/>
    <w:rsid w:val="00C40653"/>
    <w:rsid w:val="00C407E5"/>
    <w:rsid w:val="00C41F64"/>
    <w:rsid w:val="00C42DAC"/>
    <w:rsid w:val="00C4342B"/>
    <w:rsid w:val="00C43450"/>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A66"/>
    <w:rsid w:val="00C61D80"/>
    <w:rsid w:val="00C62178"/>
    <w:rsid w:val="00C62694"/>
    <w:rsid w:val="00C64416"/>
    <w:rsid w:val="00C64434"/>
    <w:rsid w:val="00C64A51"/>
    <w:rsid w:val="00C64B27"/>
    <w:rsid w:val="00C64C34"/>
    <w:rsid w:val="00C65C4D"/>
    <w:rsid w:val="00C65FED"/>
    <w:rsid w:val="00C6600C"/>
    <w:rsid w:val="00C66EEB"/>
    <w:rsid w:val="00C67AC2"/>
    <w:rsid w:val="00C700DA"/>
    <w:rsid w:val="00C7063C"/>
    <w:rsid w:val="00C714C9"/>
    <w:rsid w:val="00C71502"/>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183"/>
    <w:rsid w:val="00C92552"/>
    <w:rsid w:val="00C92C27"/>
    <w:rsid w:val="00C939E8"/>
    <w:rsid w:val="00C93F1B"/>
    <w:rsid w:val="00C94EF0"/>
    <w:rsid w:val="00C95093"/>
    <w:rsid w:val="00C95AB0"/>
    <w:rsid w:val="00C96DFE"/>
    <w:rsid w:val="00C9709F"/>
    <w:rsid w:val="00C976D1"/>
    <w:rsid w:val="00C97851"/>
    <w:rsid w:val="00CA123D"/>
    <w:rsid w:val="00CA2DFC"/>
    <w:rsid w:val="00CA308F"/>
    <w:rsid w:val="00CA3902"/>
    <w:rsid w:val="00CA69DB"/>
    <w:rsid w:val="00CA6F0D"/>
    <w:rsid w:val="00CA71D4"/>
    <w:rsid w:val="00CA74F7"/>
    <w:rsid w:val="00CA7CCC"/>
    <w:rsid w:val="00CA7D7D"/>
    <w:rsid w:val="00CB1118"/>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9A2"/>
    <w:rsid w:val="00CC5E76"/>
    <w:rsid w:val="00CC6730"/>
    <w:rsid w:val="00CC69E7"/>
    <w:rsid w:val="00CC6C08"/>
    <w:rsid w:val="00CC7D3E"/>
    <w:rsid w:val="00CD0214"/>
    <w:rsid w:val="00CD049D"/>
    <w:rsid w:val="00CD1770"/>
    <w:rsid w:val="00CD3A5D"/>
    <w:rsid w:val="00CD51ED"/>
    <w:rsid w:val="00CD5FD4"/>
    <w:rsid w:val="00CD6A36"/>
    <w:rsid w:val="00CD724D"/>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349"/>
    <w:rsid w:val="00D01836"/>
    <w:rsid w:val="00D01F75"/>
    <w:rsid w:val="00D02BC6"/>
    <w:rsid w:val="00D02CFC"/>
    <w:rsid w:val="00D0310D"/>
    <w:rsid w:val="00D03A15"/>
    <w:rsid w:val="00D04099"/>
    <w:rsid w:val="00D041C8"/>
    <w:rsid w:val="00D047A7"/>
    <w:rsid w:val="00D051FE"/>
    <w:rsid w:val="00D05803"/>
    <w:rsid w:val="00D05C7C"/>
    <w:rsid w:val="00D05CA7"/>
    <w:rsid w:val="00D05EEA"/>
    <w:rsid w:val="00D06906"/>
    <w:rsid w:val="00D07742"/>
    <w:rsid w:val="00D10A0F"/>
    <w:rsid w:val="00D10F9D"/>
    <w:rsid w:val="00D1202D"/>
    <w:rsid w:val="00D1276A"/>
    <w:rsid w:val="00D131D5"/>
    <w:rsid w:val="00D14DB7"/>
    <w:rsid w:val="00D14EE8"/>
    <w:rsid w:val="00D14F18"/>
    <w:rsid w:val="00D15ED5"/>
    <w:rsid w:val="00D15F1A"/>
    <w:rsid w:val="00D16656"/>
    <w:rsid w:val="00D172C9"/>
    <w:rsid w:val="00D200AB"/>
    <w:rsid w:val="00D20B81"/>
    <w:rsid w:val="00D21B94"/>
    <w:rsid w:val="00D2233B"/>
    <w:rsid w:val="00D22AD2"/>
    <w:rsid w:val="00D23ACA"/>
    <w:rsid w:val="00D244BD"/>
    <w:rsid w:val="00D2465A"/>
    <w:rsid w:val="00D24EFC"/>
    <w:rsid w:val="00D24F48"/>
    <w:rsid w:val="00D26917"/>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A3"/>
    <w:rsid w:val="00D434EC"/>
    <w:rsid w:val="00D43E69"/>
    <w:rsid w:val="00D44E9D"/>
    <w:rsid w:val="00D454A6"/>
    <w:rsid w:val="00D466D0"/>
    <w:rsid w:val="00D472A7"/>
    <w:rsid w:val="00D51515"/>
    <w:rsid w:val="00D53731"/>
    <w:rsid w:val="00D538C7"/>
    <w:rsid w:val="00D54BD5"/>
    <w:rsid w:val="00D55A7D"/>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6B7"/>
    <w:rsid w:val="00D8189D"/>
    <w:rsid w:val="00D81BAE"/>
    <w:rsid w:val="00D8237E"/>
    <w:rsid w:val="00D82D29"/>
    <w:rsid w:val="00D83774"/>
    <w:rsid w:val="00D848E9"/>
    <w:rsid w:val="00D84B17"/>
    <w:rsid w:val="00D8507D"/>
    <w:rsid w:val="00D86735"/>
    <w:rsid w:val="00D8718E"/>
    <w:rsid w:val="00D871FB"/>
    <w:rsid w:val="00D87AA2"/>
    <w:rsid w:val="00D90693"/>
    <w:rsid w:val="00D90C9D"/>
    <w:rsid w:val="00D90E57"/>
    <w:rsid w:val="00D91910"/>
    <w:rsid w:val="00D91AA8"/>
    <w:rsid w:val="00D944A6"/>
    <w:rsid w:val="00D949A3"/>
    <w:rsid w:val="00D95B5F"/>
    <w:rsid w:val="00D96FC3"/>
    <w:rsid w:val="00DA0839"/>
    <w:rsid w:val="00DA0FE1"/>
    <w:rsid w:val="00DA12C3"/>
    <w:rsid w:val="00DA1A8A"/>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4E3D"/>
    <w:rsid w:val="00DC6135"/>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4A88"/>
    <w:rsid w:val="00DD5221"/>
    <w:rsid w:val="00DD661B"/>
    <w:rsid w:val="00DD6AA7"/>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06"/>
    <w:rsid w:val="00DF0B5E"/>
    <w:rsid w:val="00DF0ED5"/>
    <w:rsid w:val="00DF140A"/>
    <w:rsid w:val="00DF18E0"/>
    <w:rsid w:val="00DF1FEA"/>
    <w:rsid w:val="00DF39C6"/>
    <w:rsid w:val="00DF54E4"/>
    <w:rsid w:val="00DF6537"/>
    <w:rsid w:val="00DF6A00"/>
    <w:rsid w:val="00DF6F8B"/>
    <w:rsid w:val="00DF72D9"/>
    <w:rsid w:val="00DF7526"/>
    <w:rsid w:val="00DF7C06"/>
    <w:rsid w:val="00DF7DF3"/>
    <w:rsid w:val="00DF7EC8"/>
    <w:rsid w:val="00E00EC3"/>
    <w:rsid w:val="00E028ED"/>
    <w:rsid w:val="00E02901"/>
    <w:rsid w:val="00E02A5D"/>
    <w:rsid w:val="00E02F9A"/>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5F10"/>
    <w:rsid w:val="00E17436"/>
    <w:rsid w:val="00E17728"/>
    <w:rsid w:val="00E17D55"/>
    <w:rsid w:val="00E17FA7"/>
    <w:rsid w:val="00E208B2"/>
    <w:rsid w:val="00E2250E"/>
    <w:rsid w:val="00E22B7E"/>
    <w:rsid w:val="00E22FE4"/>
    <w:rsid w:val="00E24BF5"/>
    <w:rsid w:val="00E25494"/>
    <w:rsid w:val="00E256C4"/>
    <w:rsid w:val="00E25982"/>
    <w:rsid w:val="00E2674B"/>
    <w:rsid w:val="00E272DC"/>
    <w:rsid w:val="00E27DC8"/>
    <w:rsid w:val="00E27DDF"/>
    <w:rsid w:val="00E27E01"/>
    <w:rsid w:val="00E30469"/>
    <w:rsid w:val="00E30A90"/>
    <w:rsid w:val="00E32C71"/>
    <w:rsid w:val="00E32DBA"/>
    <w:rsid w:val="00E331DE"/>
    <w:rsid w:val="00E34B25"/>
    <w:rsid w:val="00E3553C"/>
    <w:rsid w:val="00E35655"/>
    <w:rsid w:val="00E36EE1"/>
    <w:rsid w:val="00E401D4"/>
    <w:rsid w:val="00E40B85"/>
    <w:rsid w:val="00E41141"/>
    <w:rsid w:val="00E4236F"/>
    <w:rsid w:val="00E433BE"/>
    <w:rsid w:val="00E43469"/>
    <w:rsid w:val="00E4369C"/>
    <w:rsid w:val="00E43A0F"/>
    <w:rsid w:val="00E445DA"/>
    <w:rsid w:val="00E45379"/>
    <w:rsid w:val="00E465CB"/>
    <w:rsid w:val="00E47C0D"/>
    <w:rsid w:val="00E47D4C"/>
    <w:rsid w:val="00E50965"/>
    <w:rsid w:val="00E50B22"/>
    <w:rsid w:val="00E51263"/>
    <w:rsid w:val="00E51E18"/>
    <w:rsid w:val="00E5287B"/>
    <w:rsid w:val="00E52F9B"/>
    <w:rsid w:val="00E533BD"/>
    <w:rsid w:val="00E53706"/>
    <w:rsid w:val="00E56FE1"/>
    <w:rsid w:val="00E57CE2"/>
    <w:rsid w:val="00E6087D"/>
    <w:rsid w:val="00E6096D"/>
    <w:rsid w:val="00E60CE9"/>
    <w:rsid w:val="00E60E5A"/>
    <w:rsid w:val="00E617BD"/>
    <w:rsid w:val="00E61CA8"/>
    <w:rsid w:val="00E61E05"/>
    <w:rsid w:val="00E64BD9"/>
    <w:rsid w:val="00E6519C"/>
    <w:rsid w:val="00E65B7C"/>
    <w:rsid w:val="00E660AA"/>
    <w:rsid w:val="00E661F3"/>
    <w:rsid w:val="00E67E50"/>
    <w:rsid w:val="00E705B4"/>
    <w:rsid w:val="00E71C8B"/>
    <w:rsid w:val="00E7233D"/>
    <w:rsid w:val="00E72482"/>
    <w:rsid w:val="00E72967"/>
    <w:rsid w:val="00E75472"/>
    <w:rsid w:val="00E75AF7"/>
    <w:rsid w:val="00E773B4"/>
    <w:rsid w:val="00E77E5E"/>
    <w:rsid w:val="00E80DA7"/>
    <w:rsid w:val="00E8155D"/>
    <w:rsid w:val="00E816C6"/>
    <w:rsid w:val="00E82615"/>
    <w:rsid w:val="00E82D63"/>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2F71"/>
    <w:rsid w:val="00EA3156"/>
    <w:rsid w:val="00EA34A1"/>
    <w:rsid w:val="00EA40A2"/>
    <w:rsid w:val="00EA498C"/>
    <w:rsid w:val="00EA4CD5"/>
    <w:rsid w:val="00EA5D2C"/>
    <w:rsid w:val="00EA5D8E"/>
    <w:rsid w:val="00EA5D9F"/>
    <w:rsid w:val="00EA7E07"/>
    <w:rsid w:val="00EB07CF"/>
    <w:rsid w:val="00EB0D0E"/>
    <w:rsid w:val="00EB1124"/>
    <w:rsid w:val="00EB1363"/>
    <w:rsid w:val="00EB266C"/>
    <w:rsid w:val="00EB2F67"/>
    <w:rsid w:val="00EB3337"/>
    <w:rsid w:val="00EB36EC"/>
    <w:rsid w:val="00EB3B88"/>
    <w:rsid w:val="00EB3BB1"/>
    <w:rsid w:val="00EB4A02"/>
    <w:rsid w:val="00EB7B79"/>
    <w:rsid w:val="00EC0928"/>
    <w:rsid w:val="00EC0C14"/>
    <w:rsid w:val="00EC2B42"/>
    <w:rsid w:val="00EC385E"/>
    <w:rsid w:val="00EC3B8F"/>
    <w:rsid w:val="00EC3BD4"/>
    <w:rsid w:val="00EC5CA0"/>
    <w:rsid w:val="00EC64A8"/>
    <w:rsid w:val="00EC7372"/>
    <w:rsid w:val="00ED00D7"/>
    <w:rsid w:val="00ED0ADC"/>
    <w:rsid w:val="00ED107F"/>
    <w:rsid w:val="00ED19D1"/>
    <w:rsid w:val="00ED1A47"/>
    <w:rsid w:val="00ED2AC0"/>
    <w:rsid w:val="00ED30E8"/>
    <w:rsid w:val="00ED3438"/>
    <w:rsid w:val="00ED36D0"/>
    <w:rsid w:val="00ED3B69"/>
    <w:rsid w:val="00ED3CF9"/>
    <w:rsid w:val="00ED3ECA"/>
    <w:rsid w:val="00ED3F39"/>
    <w:rsid w:val="00ED4492"/>
    <w:rsid w:val="00ED63AE"/>
    <w:rsid w:val="00ED646D"/>
    <w:rsid w:val="00ED6CD1"/>
    <w:rsid w:val="00ED6EB5"/>
    <w:rsid w:val="00ED6EE7"/>
    <w:rsid w:val="00ED76D1"/>
    <w:rsid w:val="00ED7A42"/>
    <w:rsid w:val="00ED7EEC"/>
    <w:rsid w:val="00EE0395"/>
    <w:rsid w:val="00EE1D80"/>
    <w:rsid w:val="00EE1EE0"/>
    <w:rsid w:val="00EE2BFB"/>
    <w:rsid w:val="00EE2EEA"/>
    <w:rsid w:val="00EE5F2E"/>
    <w:rsid w:val="00EF07AB"/>
    <w:rsid w:val="00EF16DB"/>
    <w:rsid w:val="00EF1F54"/>
    <w:rsid w:val="00EF2C2D"/>
    <w:rsid w:val="00EF377C"/>
    <w:rsid w:val="00EF4537"/>
    <w:rsid w:val="00EF4A64"/>
    <w:rsid w:val="00EF4D52"/>
    <w:rsid w:val="00EF54EA"/>
    <w:rsid w:val="00F016F0"/>
    <w:rsid w:val="00F02171"/>
    <w:rsid w:val="00F0260C"/>
    <w:rsid w:val="00F03228"/>
    <w:rsid w:val="00F033EF"/>
    <w:rsid w:val="00F03C6F"/>
    <w:rsid w:val="00F04076"/>
    <w:rsid w:val="00F04B15"/>
    <w:rsid w:val="00F0528B"/>
    <w:rsid w:val="00F061A6"/>
    <w:rsid w:val="00F06B3A"/>
    <w:rsid w:val="00F0710C"/>
    <w:rsid w:val="00F07A3A"/>
    <w:rsid w:val="00F07A69"/>
    <w:rsid w:val="00F07C58"/>
    <w:rsid w:val="00F07ECC"/>
    <w:rsid w:val="00F11AB3"/>
    <w:rsid w:val="00F11E70"/>
    <w:rsid w:val="00F1286E"/>
    <w:rsid w:val="00F12B32"/>
    <w:rsid w:val="00F14017"/>
    <w:rsid w:val="00F14D17"/>
    <w:rsid w:val="00F1608F"/>
    <w:rsid w:val="00F1684C"/>
    <w:rsid w:val="00F16DC0"/>
    <w:rsid w:val="00F16EA7"/>
    <w:rsid w:val="00F20385"/>
    <w:rsid w:val="00F20633"/>
    <w:rsid w:val="00F21A93"/>
    <w:rsid w:val="00F21DD6"/>
    <w:rsid w:val="00F225C9"/>
    <w:rsid w:val="00F24372"/>
    <w:rsid w:val="00F248D3"/>
    <w:rsid w:val="00F249E5"/>
    <w:rsid w:val="00F24CE9"/>
    <w:rsid w:val="00F251E7"/>
    <w:rsid w:val="00F25CFE"/>
    <w:rsid w:val="00F26C93"/>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915"/>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6DA"/>
    <w:rsid w:val="00F638C3"/>
    <w:rsid w:val="00F645B3"/>
    <w:rsid w:val="00F6497E"/>
    <w:rsid w:val="00F65227"/>
    <w:rsid w:val="00F65512"/>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6E51"/>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3C63"/>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09E"/>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47B"/>
    <w:rsid w:val="00FD6CDE"/>
    <w:rsid w:val="00FD758C"/>
    <w:rsid w:val="00FE108D"/>
    <w:rsid w:val="00FE19D5"/>
    <w:rsid w:val="00FE3D58"/>
    <w:rsid w:val="00FE5983"/>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61" fillcolor="white">
      <v:fill color="white"/>
    </o:shapedefaults>
    <o:shapelayout v:ext="edit">
      <o:idmap v:ext="edit" data="1"/>
    </o:shapelayout>
  </w:shapeDefaults>
  <w:decimalSymbol w:val="."/>
  <w:listSeparator w:val=","/>
  <w14:docId w14:val="1C92F87A"/>
  <w15:docId w15:val="{6AA9EB17-4712-4466-BC81-7E685CF59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F9A"/>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customStyle="1" w:styleId="p">
    <w:name w:val="p"/>
    <w:basedOn w:val="Normal"/>
    <w:rsid w:val="00E82D63"/>
    <w:pPr>
      <w:spacing w:before="100" w:beforeAutospacing="1" w:after="100" w:afterAutospacing="1"/>
    </w:pPr>
    <w:rPr>
      <w:sz w:val="24"/>
      <w:szCs w:val="24"/>
      <w:lang w:eastAsia="es-MX"/>
    </w:rPr>
  </w:style>
  <w:style w:type="character" w:customStyle="1" w:styleId="object">
    <w:name w:val="object"/>
    <w:basedOn w:val="Fuentedeprrafopredeter"/>
    <w:rsid w:val="00E72482"/>
  </w:style>
  <w:style w:type="table" w:customStyle="1" w:styleId="Tablaconcuadrcula3">
    <w:name w:val="Tabla con cuadrícula3"/>
    <w:basedOn w:val="Tablanormal"/>
    <w:next w:val="Tablaconcuadrcula"/>
    <w:uiPriority w:val="39"/>
    <w:rsid w:val="00E6087D"/>
    <w:pPr>
      <w:spacing w:after="0" w:line="240" w:lineRule="auto"/>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64416"/>
    <w:rPr>
      <w:i/>
      <w:iCs/>
    </w:rPr>
  </w:style>
  <w:style w:type="character" w:customStyle="1" w:styleId="il">
    <w:name w:val="il"/>
    <w:basedOn w:val="Fuentedeprrafopredeter"/>
    <w:rsid w:val="00DD661B"/>
  </w:style>
  <w:style w:type="paragraph" w:styleId="Textosinformato">
    <w:name w:val="Plain Text"/>
    <w:basedOn w:val="Normal"/>
    <w:link w:val="TextosinformatoCar"/>
    <w:rsid w:val="00E331DE"/>
    <w:rPr>
      <w:rFonts w:ascii="Courier New" w:hAnsi="Courier New" w:cs="Courier New"/>
      <w:lang w:val="es-ES"/>
    </w:rPr>
  </w:style>
  <w:style w:type="character" w:customStyle="1" w:styleId="TextosinformatoCar">
    <w:name w:val="Texto sin formato Car"/>
    <w:basedOn w:val="Fuentedeprrafopredeter"/>
    <w:link w:val="Textosinformato"/>
    <w:rsid w:val="00E331DE"/>
    <w:rPr>
      <w:rFonts w:ascii="Courier New" w:eastAsia="Times New Roman" w:hAnsi="Courier New" w:cs="Courier New"/>
      <w:lang w:val="es-ES" w:eastAsia="es-ES"/>
    </w:rPr>
  </w:style>
  <w:style w:type="character" w:styleId="Referenciasutil">
    <w:name w:val="Subtle Reference"/>
    <w:basedOn w:val="Fuentedeprrafopredeter"/>
    <w:uiPriority w:val="31"/>
    <w:qFormat/>
    <w:rsid w:val="00ED6EB5"/>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6192314">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28031448">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298803567">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58552785">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4376549">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18082209">
      <w:bodyDiv w:val="1"/>
      <w:marLeft w:val="0"/>
      <w:marRight w:val="0"/>
      <w:marTop w:val="0"/>
      <w:marBottom w:val="0"/>
      <w:divBdr>
        <w:top w:val="none" w:sz="0" w:space="0" w:color="auto"/>
        <w:left w:val="none" w:sz="0" w:space="0" w:color="auto"/>
        <w:bottom w:val="none" w:sz="0" w:space="0" w:color="auto"/>
        <w:right w:val="none" w:sz="0" w:space="0" w:color="auto"/>
      </w:divBdr>
    </w:div>
    <w:div w:id="529950332">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3268767">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57264879">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206570758">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 w:id="471336215">
          <w:marLeft w:val="0"/>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1587457">
      <w:bodyDiv w:val="1"/>
      <w:marLeft w:val="0"/>
      <w:marRight w:val="0"/>
      <w:marTop w:val="0"/>
      <w:marBottom w:val="0"/>
      <w:divBdr>
        <w:top w:val="none" w:sz="0" w:space="0" w:color="auto"/>
        <w:left w:val="none" w:sz="0" w:space="0" w:color="auto"/>
        <w:bottom w:val="none" w:sz="0" w:space="0" w:color="auto"/>
        <w:right w:val="none" w:sz="0" w:space="0" w:color="auto"/>
      </w:divBdr>
      <w:divsChild>
        <w:div w:id="1821995280">
          <w:marLeft w:val="0"/>
          <w:marRight w:val="0"/>
          <w:marTop w:val="0"/>
          <w:marBottom w:val="0"/>
          <w:divBdr>
            <w:top w:val="none" w:sz="0" w:space="0" w:color="auto"/>
            <w:left w:val="none" w:sz="0" w:space="0" w:color="auto"/>
            <w:bottom w:val="none" w:sz="0" w:space="0" w:color="auto"/>
            <w:right w:val="none" w:sz="0" w:space="0" w:color="auto"/>
          </w:divBdr>
          <w:divsChild>
            <w:div w:id="1962761655">
              <w:marLeft w:val="0"/>
              <w:marRight w:val="0"/>
              <w:marTop w:val="0"/>
              <w:marBottom w:val="0"/>
              <w:divBdr>
                <w:top w:val="none" w:sz="0" w:space="0" w:color="auto"/>
                <w:left w:val="none" w:sz="0" w:space="0" w:color="auto"/>
                <w:bottom w:val="none" w:sz="0" w:space="0" w:color="auto"/>
                <w:right w:val="none" w:sz="0" w:space="0" w:color="auto"/>
              </w:divBdr>
              <w:divsChild>
                <w:div w:id="197139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1006520419">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2057773598">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49560227">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2497604">
      <w:bodyDiv w:val="1"/>
      <w:marLeft w:val="0"/>
      <w:marRight w:val="0"/>
      <w:marTop w:val="0"/>
      <w:marBottom w:val="0"/>
      <w:divBdr>
        <w:top w:val="none" w:sz="0" w:space="0" w:color="auto"/>
        <w:left w:val="none" w:sz="0" w:space="0" w:color="auto"/>
        <w:bottom w:val="none" w:sz="0" w:space="0" w:color="auto"/>
        <w:right w:val="none" w:sz="0" w:space="0" w:color="auto"/>
      </w:divBdr>
    </w:div>
    <w:div w:id="945887535">
      <w:bodyDiv w:val="1"/>
      <w:marLeft w:val="0"/>
      <w:marRight w:val="0"/>
      <w:marTop w:val="0"/>
      <w:marBottom w:val="0"/>
      <w:divBdr>
        <w:top w:val="none" w:sz="0" w:space="0" w:color="auto"/>
        <w:left w:val="none" w:sz="0" w:space="0" w:color="auto"/>
        <w:bottom w:val="none" w:sz="0" w:space="0" w:color="auto"/>
        <w:right w:val="none" w:sz="0" w:space="0" w:color="auto"/>
      </w:divBdr>
    </w:div>
    <w:div w:id="94974883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80889636">
      <w:bodyDiv w:val="1"/>
      <w:marLeft w:val="0"/>
      <w:marRight w:val="0"/>
      <w:marTop w:val="0"/>
      <w:marBottom w:val="0"/>
      <w:divBdr>
        <w:top w:val="none" w:sz="0" w:space="0" w:color="auto"/>
        <w:left w:val="none" w:sz="0" w:space="0" w:color="auto"/>
        <w:bottom w:val="none" w:sz="0" w:space="0" w:color="auto"/>
        <w:right w:val="none" w:sz="0" w:space="0" w:color="auto"/>
      </w:divBdr>
    </w:div>
    <w:div w:id="986056419">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49451392">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097599537">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31823648">
      <w:bodyDiv w:val="1"/>
      <w:marLeft w:val="0"/>
      <w:marRight w:val="0"/>
      <w:marTop w:val="0"/>
      <w:marBottom w:val="0"/>
      <w:divBdr>
        <w:top w:val="none" w:sz="0" w:space="0" w:color="auto"/>
        <w:left w:val="none" w:sz="0" w:space="0" w:color="auto"/>
        <w:bottom w:val="none" w:sz="0" w:space="0" w:color="auto"/>
        <w:right w:val="none" w:sz="0" w:space="0" w:color="auto"/>
      </w:divBdr>
    </w:div>
    <w:div w:id="1132361675">
      <w:bodyDiv w:val="1"/>
      <w:marLeft w:val="0"/>
      <w:marRight w:val="0"/>
      <w:marTop w:val="0"/>
      <w:marBottom w:val="0"/>
      <w:divBdr>
        <w:top w:val="none" w:sz="0" w:space="0" w:color="auto"/>
        <w:left w:val="none" w:sz="0" w:space="0" w:color="auto"/>
        <w:bottom w:val="none" w:sz="0" w:space="0" w:color="auto"/>
        <w:right w:val="none" w:sz="0" w:space="0" w:color="auto"/>
      </w:divBdr>
    </w:div>
    <w:div w:id="1138761466">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29286359">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4986318">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14824759">
      <w:bodyDiv w:val="1"/>
      <w:marLeft w:val="0"/>
      <w:marRight w:val="0"/>
      <w:marTop w:val="0"/>
      <w:marBottom w:val="0"/>
      <w:divBdr>
        <w:top w:val="none" w:sz="0" w:space="0" w:color="auto"/>
        <w:left w:val="none" w:sz="0" w:space="0" w:color="auto"/>
        <w:bottom w:val="none" w:sz="0" w:space="0" w:color="auto"/>
        <w:right w:val="none" w:sz="0" w:space="0" w:color="auto"/>
      </w:divBdr>
    </w:div>
    <w:div w:id="1635671207">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74407413">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291974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6724847">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0946889">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56923885">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39242959">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56061800">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1993674437">
      <w:bodyDiv w:val="1"/>
      <w:marLeft w:val="0"/>
      <w:marRight w:val="0"/>
      <w:marTop w:val="0"/>
      <w:marBottom w:val="0"/>
      <w:divBdr>
        <w:top w:val="none" w:sz="0" w:space="0" w:color="auto"/>
        <w:left w:val="none" w:sz="0" w:space="0" w:color="auto"/>
        <w:bottom w:val="none" w:sz="0" w:space="0" w:color="auto"/>
        <w:right w:val="none" w:sz="0" w:space="0" w:color="auto"/>
      </w:divBdr>
    </w:div>
    <w:div w:id="1995571819">
      <w:bodyDiv w:val="1"/>
      <w:marLeft w:val="0"/>
      <w:marRight w:val="0"/>
      <w:marTop w:val="0"/>
      <w:marBottom w:val="0"/>
      <w:divBdr>
        <w:top w:val="none" w:sz="0" w:space="0" w:color="auto"/>
        <w:left w:val="none" w:sz="0" w:space="0" w:color="auto"/>
        <w:bottom w:val="none" w:sz="0" w:space="0" w:color="auto"/>
        <w:right w:val="none" w:sz="0" w:space="0" w:color="auto"/>
      </w:divBdr>
    </w:div>
    <w:div w:id="2032102351">
      <w:bodyDiv w:val="1"/>
      <w:marLeft w:val="0"/>
      <w:marRight w:val="0"/>
      <w:marTop w:val="0"/>
      <w:marBottom w:val="0"/>
      <w:divBdr>
        <w:top w:val="none" w:sz="0" w:space="0" w:color="auto"/>
        <w:left w:val="none" w:sz="0" w:space="0" w:color="auto"/>
        <w:bottom w:val="none" w:sz="0" w:space="0" w:color="auto"/>
        <w:right w:val="none" w:sz="0" w:space="0" w:color="auto"/>
      </w:divBdr>
    </w:div>
    <w:div w:id="2034836741">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5195882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92654203">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www.gob.mx/segob/renapo/acciones-y-programas/clave-unica-de-registro-de-poblacion-curp-142226" TargetMode="External"/><Relationship Id="rId2" Type="http://schemas.openxmlformats.org/officeDocument/2006/relationships/customXml" Target="../customXml/item2.xml"/><Relationship Id="rId16" Type="http://schemas.openxmlformats.org/officeDocument/2006/relationships/hyperlink" Target="https://consultas.curp.gob.mx/CurpSP/html/informacionecurpP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1562831.pag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saimex.org.mx/saimex/solicitud/downloadAttach/1562834.page"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saimex.org.mx/saimex/solicitud/downloadAttach/1562826.page" TargetMode="External"/><Relationship Id="rId14" Type="http://schemas.openxmlformats.org/officeDocument/2006/relationships/image" Target="media/image3.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melchor-ocampo.ayuntamientodigital.gob.mx/contenidos/melchor-ocampo/docs/208_informe-melchor-reducido_22129142539.pdf" TargetMode="External"/><Relationship Id="rId1" Type="http://schemas.openxmlformats.org/officeDocument/2006/relationships/hyperlink" Target="https://conocer.gob.mx/listado-de-entidades-de-certificacion-y-evaluac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942F64-8098-4CD2-8B58-291BB30A7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86</Pages>
  <Words>17682</Words>
  <Characters>97257</Characters>
  <Application>Microsoft Office Word</Application>
  <DocSecurity>0</DocSecurity>
  <Lines>810</Lines>
  <Paragraphs>229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7</cp:revision>
  <cp:lastPrinted>2021-08-18T17:12:00Z</cp:lastPrinted>
  <dcterms:created xsi:type="dcterms:W3CDTF">2023-11-22T17:28:00Z</dcterms:created>
  <dcterms:modified xsi:type="dcterms:W3CDTF">2023-11-28T18:15:00Z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