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A617" w14:textId="7E63512C" w:rsidR="00FF35B6" w:rsidRPr="00875B7E" w:rsidRDefault="00B04AAF" w:rsidP="00B04AAF">
      <w:pPr>
        <w:pBdr>
          <w:top w:val="nil"/>
          <w:left w:val="nil"/>
          <w:bottom w:val="nil"/>
          <w:right w:val="nil"/>
          <w:between w:val="nil"/>
        </w:pBdr>
        <w:tabs>
          <w:tab w:val="left" w:pos="7410"/>
        </w:tabs>
        <w:contextualSpacing/>
        <w:rPr>
          <w:rFonts w:eastAsia="Palatino Linotype" w:cs="Palatino Linotype"/>
          <w:color w:val="000000"/>
          <w:szCs w:val="24"/>
        </w:rPr>
      </w:pPr>
      <w:r>
        <w:rPr>
          <w:rFonts w:eastAsia="Palatino Linotype" w:cs="Palatino Linotype"/>
          <w:color w:val="000000"/>
          <w:szCs w:val="24"/>
        </w:rPr>
        <w:tab/>
      </w:r>
    </w:p>
    <w:p w14:paraId="49AF2C0C" w14:textId="54E3C5CE"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B04AAF">
        <w:rPr>
          <w:rFonts w:eastAsia="Palatino Linotype" w:cs="Palatino Linotype"/>
          <w:color w:val="000000"/>
          <w:szCs w:val="24"/>
        </w:rPr>
        <w:t xml:space="preserve">México, </w:t>
      </w:r>
      <w:r w:rsidR="000D2E93" w:rsidRPr="00B04AAF">
        <w:rPr>
          <w:rFonts w:eastAsia="Palatino Linotype" w:cs="Palatino Linotype"/>
          <w:color w:val="000000"/>
          <w:szCs w:val="24"/>
        </w:rPr>
        <w:t>a</w:t>
      </w:r>
      <w:r w:rsidR="00E563E9" w:rsidRPr="00B04AAF">
        <w:rPr>
          <w:rFonts w:eastAsia="Palatino Linotype" w:cs="Palatino Linotype"/>
          <w:color w:val="000000"/>
          <w:szCs w:val="24"/>
        </w:rPr>
        <w:t xml:space="preserve"> seis de diciembre </w:t>
      </w:r>
      <w:r w:rsidR="006C7E69" w:rsidRPr="00B04AAF">
        <w:rPr>
          <w:rFonts w:eastAsia="Palatino Linotype" w:cs="Palatino Linotype"/>
          <w:color w:val="000000"/>
          <w:szCs w:val="24"/>
        </w:rPr>
        <w:t>de dos mil veintitrés</w:t>
      </w:r>
      <w:r w:rsidR="001C1BF4" w:rsidRPr="00B04AAF">
        <w:rPr>
          <w:rFonts w:eastAsia="Palatino Linotype" w:cs="Palatino Linotype"/>
          <w:color w:val="000000"/>
          <w:szCs w:val="24"/>
        </w:rPr>
        <w:t>.</w:t>
      </w:r>
    </w:p>
    <w:p w14:paraId="60399B74"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538B90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b/>
          <w:color w:val="000000"/>
          <w:szCs w:val="24"/>
        </w:rPr>
        <w:t>VISTO</w:t>
      </w:r>
      <w:r w:rsidRPr="00B04AAF">
        <w:rPr>
          <w:rFonts w:eastAsia="Palatino Linotype" w:cs="Palatino Linotype"/>
          <w:color w:val="000000"/>
          <w:szCs w:val="24"/>
        </w:rPr>
        <w:t xml:space="preserve"> el expediente electrónico formado con motivo del recurso de revisión número </w:t>
      </w:r>
      <w:r w:rsidR="004C52E8" w:rsidRPr="00B04AAF">
        <w:rPr>
          <w:rFonts w:eastAsia="Palatino Linotype" w:cs="Palatino Linotype"/>
          <w:b/>
          <w:color w:val="000000"/>
          <w:szCs w:val="24"/>
        </w:rPr>
        <w:t>0</w:t>
      </w:r>
      <w:r w:rsidR="00124267" w:rsidRPr="00B04AAF">
        <w:rPr>
          <w:rFonts w:eastAsia="Palatino Linotype" w:cs="Palatino Linotype"/>
          <w:b/>
          <w:color w:val="000000"/>
          <w:szCs w:val="24"/>
        </w:rPr>
        <w:t>0880</w:t>
      </w:r>
      <w:r w:rsidRPr="00B04AAF">
        <w:rPr>
          <w:rFonts w:eastAsia="Palatino Linotype" w:cs="Palatino Linotype"/>
          <w:b/>
          <w:color w:val="000000"/>
          <w:szCs w:val="24"/>
        </w:rPr>
        <w:t>/INFOEM/IP/RR/202</w:t>
      </w:r>
      <w:r w:rsidR="00657695" w:rsidRPr="00B04AAF">
        <w:rPr>
          <w:rFonts w:eastAsia="Palatino Linotype" w:cs="Palatino Linotype"/>
          <w:b/>
          <w:color w:val="000000"/>
          <w:szCs w:val="24"/>
        </w:rPr>
        <w:t>3</w:t>
      </w:r>
      <w:r w:rsidR="00B54BC7" w:rsidRPr="00B04AAF">
        <w:rPr>
          <w:rFonts w:eastAsia="Palatino Linotype" w:cs="Palatino Linotype"/>
          <w:color w:val="000000"/>
          <w:szCs w:val="24"/>
        </w:rPr>
        <w:t>, interpuesto po</w:t>
      </w:r>
      <w:r w:rsidR="00430C63" w:rsidRPr="00B04AAF">
        <w:rPr>
          <w:rFonts w:eastAsia="Palatino Linotype" w:cs="Palatino Linotype"/>
          <w:color w:val="000000"/>
          <w:szCs w:val="24"/>
        </w:rPr>
        <w:t>r</w:t>
      </w:r>
      <w:r w:rsidR="00124267" w:rsidRPr="00B04AAF">
        <w:rPr>
          <w:rFonts w:eastAsia="Palatino Linotype" w:cs="Palatino Linotype"/>
          <w:color w:val="000000"/>
          <w:szCs w:val="24"/>
        </w:rPr>
        <w:t xml:space="preserve"> </w:t>
      </w:r>
      <w:r w:rsidR="008E2794">
        <w:rPr>
          <w:rFonts w:eastAsia="Palatino Linotype" w:cs="Palatino Linotype"/>
          <w:b/>
          <w:bCs/>
          <w:color w:val="000000"/>
          <w:szCs w:val="24"/>
        </w:rPr>
        <w:t>XXXXXXXXXXXXXXXXXXX</w:t>
      </w:r>
      <w:r w:rsidR="00B54BC7" w:rsidRPr="00B04AAF">
        <w:rPr>
          <w:rFonts w:eastAsia="Palatino Linotype" w:cs="Palatino Linotype"/>
          <w:color w:val="000000"/>
          <w:szCs w:val="24"/>
        </w:rPr>
        <w:t xml:space="preserve">, en lo sucesivo </w:t>
      </w:r>
      <w:r w:rsidR="008E5682" w:rsidRPr="00B04AAF">
        <w:rPr>
          <w:rFonts w:eastAsia="Palatino Linotype" w:cs="Palatino Linotype"/>
          <w:color w:val="000000"/>
          <w:szCs w:val="24"/>
        </w:rPr>
        <w:t>el</w:t>
      </w:r>
      <w:r w:rsidR="00B54BC7" w:rsidRPr="00B04AAF">
        <w:rPr>
          <w:rFonts w:eastAsia="Palatino Linotype" w:cs="Palatino Linotype"/>
          <w:color w:val="000000"/>
          <w:szCs w:val="24"/>
        </w:rPr>
        <w:t xml:space="preserve"> </w:t>
      </w:r>
      <w:r w:rsidRPr="00B04AAF">
        <w:rPr>
          <w:rFonts w:eastAsia="Palatino Linotype" w:cs="Palatino Linotype"/>
          <w:b/>
          <w:color w:val="000000"/>
          <w:szCs w:val="24"/>
        </w:rPr>
        <w:t>Recurrente</w:t>
      </w:r>
      <w:r w:rsidRPr="00B04AAF">
        <w:rPr>
          <w:rFonts w:eastAsia="Palatino Linotype" w:cs="Palatino Linotype"/>
          <w:color w:val="000000"/>
          <w:szCs w:val="24"/>
        </w:rPr>
        <w:t>, en contra de la respuesta d</w:t>
      </w:r>
      <w:r w:rsidR="00165CA1" w:rsidRPr="00B04AAF">
        <w:rPr>
          <w:rFonts w:eastAsia="Palatino Linotype" w:cs="Palatino Linotype"/>
          <w:color w:val="000000"/>
          <w:szCs w:val="24"/>
        </w:rPr>
        <w:t>e</w:t>
      </w:r>
      <w:r w:rsidR="00FF35B6" w:rsidRPr="00B04AAF">
        <w:rPr>
          <w:rFonts w:eastAsia="Palatino Linotype" w:cs="Palatino Linotype"/>
          <w:color w:val="000000"/>
          <w:szCs w:val="24"/>
        </w:rPr>
        <w:t>l</w:t>
      </w:r>
      <w:r w:rsidRPr="00B04AAF">
        <w:rPr>
          <w:rFonts w:eastAsia="Palatino Linotype" w:cs="Palatino Linotype"/>
          <w:color w:val="000000"/>
          <w:szCs w:val="24"/>
        </w:rPr>
        <w:t xml:space="preserve"> </w:t>
      </w:r>
      <w:r w:rsidR="004C52E8" w:rsidRPr="00B04AAF">
        <w:rPr>
          <w:rFonts w:eastAsia="Palatino Linotype" w:cs="Palatino Linotype"/>
          <w:b/>
          <w:color w:val="000000"/>
          <w:szCs w:val="24"/>
        </w:rPr>
        <w:t xml:space="preserve">Ayuntamiento de </w:t>
      </w:r>
      <w:r w:rsidR="00124267" w:rsidRPr="00B04AAF">
        <w:rPr>
          <w:rFonts w:eastAsia="Palatino Linotype" w:cs="Palatino Linotype"/>
          <w:b/>
          <w:color w:val="000000"/>
          <w:szCs w:val="24"/>
        </w:rPr>
        <w:t>Tequixquiac</w:t>
      </w:r>
      <w:r w:rsidR="0051074E" w:rsidRPr="00B04AAF">
        <w:rPr>
          <w:rFonts w:eastAsia="Palatino Linotype" w:cs="Palatino Linotype"/>
          <w:color w:val="000000"/>
          <w:szCs w:val="24"/>
        </w:rPr>
        <w:t xml:space="preserve">, </w:t>
      </w:r>
      <w:r w:rsidRPr="00B04AAF">
        <w:rPr>
          <w:rFonts w:eastAsia="Palatino Linotype" w:cs="Palatino Linotype"/>
          <w:color w:val="000000"/>
          <w:szCs w:val="24"/>
        </w:rPr>
        <w:t>en lo subsecuente</w:t>
      </w:r>
      <w:r w:rsidRPr="00B04AAF">
        <w:rPr>
          <w:rFonts w:eastAsia="Palatino Linotype" w:cs="Palatino Linotype"/>
          <w:b/>
          <w:color w:val="000000"/>
          <w:szCs w:val="24"/>
        </w:rPr>
        <w:t xml:space="preserve"> </w:t>
      </w:r>
      <w:r w:rsidRPr="00B04AAF">
        <w:rPr>
          <w:rFonts w:eastAsia="Palatino Linotype" w:cs="Palatino Linotype"/>
          <w:color w:val="000000"/>
          <w:szCs w:val="24"/>
        </w:rPr>
        <w:t>el</w:t>
      </w:r>
      <w:r w:rsidRPr="00B04AAF">
        <w:rPr>
          <w:rFonts w:eastAsia="Palatino Linotype" w:cs="Palatino Linotype"/>
          <w:b/>
          <w:color w:val="000000"/>
          <w:szCs w:val="24"/>
        </w:rPr>
        <w:t xml:space="preserve"> Sujeto Obligado, </w:t>
      </w:r>
      <w:r w:rsidRPr="00B04AAF">
        <w:rPr>
          <w:rFonts w:eastAsia="Palatino Linotype" w:cs="Palatino Linotype"/>
          <w:color w:val="000000"/>
          <w:szCs w:val="24"/>
        </w:rPr>
        <w:t>se procede a dictar la presente resolución.</w:t>
      </w:r>
    </w:p>
    <w:p w14:paraId="2E2053C2"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B04AAF" w:rsidRDefault="00A970D5" w:rsidP="006922F5">
      <w:pPr>
        <w:pStyle w:val="Ttulo1"/>
        <w:rPr>
          <w:rFonts w:eastAsia="Palatino Linotype"/>
          <w:lang w:val="es-ES_tradnl"/>
        </w:rPr>
      </w:pPr>
      <w:r w:rsidRPr="00B04AAF">
        <w:rPr>
          <w:rFonts w:eastAsia="Palatino Linotype"/>
          <w:lang w:val="es-ES_tradnl"/>
        </w:rPr>
        <w:t>A N T E C E D E N T E S</w:t>
      </w:r>
    </w:p>
    <w:p w14:paraId="32F88820"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B04AAF" w:rsidRDefault="00A970D5" w:rsidP="006922F5">
      <w:pPr>
        <w:pStyle w:val="Ttulo2"/>
        <w:rPr>
          <w:rFonts w:eastAsia="Palatino Linotype"/>
        </w:rPr>
      </w:pPr>
      <w:r w:rsidRPr="00B04AAF">
        <w:rPr>
          <w:rFonts w:eastAsia="Palatino Linotype"/>
        </w:rPr>
        <w:t>PRIMERO. De la Solicitud de Información.</w:t>
      </w:r>
    </w:p>
    <w:p w14:paraId="0870C154" w14:textId="572C4590" w:rsidR="00A970D5" w:rsidRPr="00B04AAF" w:rsidRDefault="00B36B86"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Con fecha</w:t>
      </w:r>
      <w:r w:rsidR="00AA6C98" w:rsidRPr="00B04AAF">
        <w:rPr>
          <w:rFonts w:eastAsia="Palatino Linotype" w:cs="Palatino Linotype"/>
          <w:color w:val="000000"/>
          <w:szCs w:val="24"/>
        </w:rPr>
        <w:t xml:space="preserve"> </w:t>
      </w:r>
      <w:r w:rsidR="00124267" w:rsidRPr="00B04AAF">
        <w:rPr>
          <w:rFonts w:eastAsia="Palatino Linotype" w:cs="Palatino Linotype"/>
          <w:color w:val="000000"/>
          <w:szCs w:val="24"/>
        </w:rPr>
        <w:t>nueve de enero</w:t>
      </w:r>
      <w:r w:rsidR="004C52E8" w:rsidRPr="00B04AAF">
        <w:rPr>
          <w:rFonts w:eastAsia="Palatino Linotype" w:cs="Palatino Linotype"/>
          <w:color w:val="000000"/>
          <w:szCs w:val="24"/>
        </w:rPr>
        <w:t xml:space="preserve"> </w:t>
      </w:r>
      <w:r w:rsidR="00AA6C98" w:rsidRPr="00B04AAF">
        <w:rPr>
          <w:rFonts w:eastAsia="Palatino Linotype" w:cs="Palatino Linotype"/>
          <w:color w:val="000000"/>
          <w:szCs w:val="24"/>
        </w:rPr>
        <w:t>de dos mil veintitrés</w:t>
      </w:r>
      <w:r w:rsidR="00B54BC7" w:rsidRPr="00B04AAF">
        <w:rPr>
          <w:rFonts w:eastAsia="Palatino Linotype" w:cs="Palatino Linotype"/>
          <w:color w:val="000000"/>
          <w:szCs w:val="24"/>
        </w:rPr>
        <w:t xml:space="preserve">, </w:t>
      </w:r>
      <w:r w:rsidR="00430C63" w:rsidRPr="00B04AAF">
        <w:rPr>
          <w:rFonts w:eastAsia="Palatino Linotype" w:cs="Palatino Linotype"/>
          <w:color w:val="000000"/>
          <w:szCs w:val="24"/>
        </w:rPr>
        <w:t>el</w:t>
      </w:r>
      <w:r w:rsidR="00A970D5" w:rsidRPr="00B04AAF">
        <w:rPr>
          <w:rFonts w:eastAsia="Palatino Linotype" w:cs="Palatino Linotype"/>
          <w:color w:val="000000"/>
          <w:szCs w:val="24"/>
        </w:rPr>
        <w:t xml:space="preserve"> Recurrente presentó </w:t>
      </w:r>
      <w:r w:rsidR="000F355B" w:rsidRPr="00B04AAF">
        <w:rPr>
          <w:rFonts w:eastAsia="Palatino Linotype" w:cs="Palatino Linotype"/>
          <w:color w:val="000000"/>
          <w:szCs w:val="24"/>
        </w:rPr>
        <w:t>solicitud de información que fue registrada en el</w:t>
      </w:r>
      <w:r w:rsidR="00A970D5" w:rsidRPr="00B04AAF">
        <w:rPr>
          <w:rFonts w:eastAsia="Palatino Linotype" w:cs="Palatino Linotype"/>
          <w:color w:val="000000"/>
          <w:szCs w:val="24"/>
        </w:rPr>
        <w:t xml:space="preserve"> Sistema de Acceso a la Información Mexiquense (SAIMEX) con el número de expediente</w:t>
      </w:r>
      <w:r w:rsidR="00A970D5" w:rsidRPr="00B04AAF">
        <w:rPr>
          <w:rFonts w:eastAsia="Palatino Linotype" w:cs="Palatino Linotype"/>
          <w:b/>
          <w:color w:val="000000"/>
          <w:szCs w:val="24"/>
        </w:rPr>
        <w:t xml:space="preserve"> </w:t>
      </w:r>
      <w:r w:rsidR="00124267" w:rsidRPr="00B04AAF">
        <w:rPr>
          <w:rFonts w:eastAsia="Palatino Linotype" w:cs="Palatino Linotype"/>
          <w:b/>
          <w:bCs/>
          <w:color w:val="000000"/>
          <w:szCs w:val="24"/>
        </w:rPr>
        <w:t>00040/TEQUIXQU/IP/2023</w:t>
      </w:r>
      <w:r w:rsidR="00A970D5" w:rsidRPr="00B04AAF">
        <w:rPr>
          <w:rFonts w:eastAsia="Palatino Linotype" w:cs="Palatino Linotype"/>
          <w:color w:val="000000"/>
          <w:szCs w:val="24"/>
        </w:rPr>
        <w:t>,</w:t>
      </w:r>
      <w:r w:rsidR="00A970D5" w:rsidRPr="00B04AAF">
        <w:rPr>
          <w:rFonts w:eastAsia="Palatino Linotype" w:cs="Palatino Linotype"/>
          <w:b/>
          <w:color w:val="000000"/>
          <w:szCs w:val="24"/>
        </w:rPr>
        <w:t xml:space="preserve"> </w:t>
      </w:r>
      <w:r w:rsidR="00A970D5" w:rsidRPr="00B04AAF">
        <w:rPr>
          <w:rFonts w:eastAsia="Palatino Linotype" w:cs="Palatino Linotype"/>
          <w:color w:val="000000"/>
          <w:szCs w:val="24"/>
        </w:rPr>
        <w:t xml:space="preserve">mediante la cual </w:t>
      </w:r>
      <w:r w:rsidR="00124267" w:rsidRPr="00B04AAF">
        <w:rPr>
          <w:rFonts w:eastAsia="Palatino Linotype" w:cs="Palatino Linotype"/>
          <w:color w:val="000000"/>
          <w:szCs w:val="24"/>
        </w:rPr>
        <w:t>requirió</w:t>
      </w:r>
      <w:r w:rsidR="00A970D5" w:rsidRPr="00B04AAF">
        <w:rPr>
          <w:rFonts w:eastAsia="Palatino Linotype" w:cs="Palatino Linotype"/>
          <w:color w:val="000000"/>
          <w:szCs w:val="24"/>
        </w:rPr>
        <w:t xml:space="preserve"> información en el tenor siguiente:</w:t>
      </w:r>
    </w:p>
    <w:p w14:paraId="68B56D82"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F96F86D" w:rsidR="00A970D5" w:rsidRPr="00B04AAF" w:rsidRDefault="00A970D5" w:rsidP="006922F5">
      <w:pPr>
        <w:pStyle w:val="Fundamentos"/>
      </w:pPr>
      <w:r w:rsidRPr="00B04AAF">
        <w:t>“</w:t>
      </w:r>
      <w:r w:rsidR="00124267" w:rsidRPr="00B04AAF">
        <w:t xml:space="preserve">De todos las </w:t>
      </w:r>
      <w:proofErr w:type="spellStart"/>
      <w:r w:rsidR="00124267" w:rsidRPr="00B04AAF">
        <w:t>regidurias</w:t>
      </w:r>
      <w:proofErr w:type="spellEnd"/>
      <w:r w:rsidR="00124267" w:rsidRPr="00B04AAF">
        <w:t xml:space="preserve"> solicito todos los oficios firmados por los regidores, las acata de las comisiones en las que participan, los oficios de las convocatorias a las comisiones, los acuerdos de las comisiones y los documentos que demuestren el seguimiento a los acuerdos, el horario del personal de la </w:t>
      </w:r>
      <w:proofErr w:type="spellStart"/>
      <w:r w:rsidR="00124267" w:rsidRPr="00B04AAF">
        <w:t>regiduria</w:t>
      </w:r>
      <w:proofErr w:type="spellEnd"/>
      <w:r w:rsidR="00124267" w:rsidRPr="00B04AAF">
        <w:t xml:space="preserve">, las funciones del personal, y su </w:t>
      </w:r>
      <w:proofErr w:type="spellStart"/>
      <w:r w:rsidR="00124267" w:rsidRPr="00B04AAF">
        <w:t>curriculum</w:t>
      </w:r>
      <w:proofErr w:type="spellEnd"/>
      <w:r w:rsidR="00124267" w:rsidRPr="00B04AAF">
        <w:t xml:space="preserve"> y documentación que demuestre sus estudios.</w:t>
      </w:r>
      <w:r w:rsidRPr="00B04AAF">
        <w:t xml:space="preserve">” </w:t>
      </w:r>
      <w:r w:rsidR="00D7260C" w:rsidRPr="00B04AAF">
        <w:t>(</w:t>
      </w:r>
      <w:r w:rsidRPr="00B04AAF">
        <w:t>Sic</w:t>
      </w:r>
      <w:r w:rsidR="00D7260C" w:rsidRPr="00B04AAF">
        <w:t>)</w:t>
      </w:r>
    </w:p>
    <w:p w14:paraId="40BBECCB"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B04AAF" w:rsidRDefault="00A970D5" w:rsidP="006922F5">
      <w:pPr>
        <w:pBdr>
          <w:top w:val="nil"/>
          <w:left w:val="nil"/>
          <w:bottom w:val="nil"/>
          <w:right w:val="nil"/>
          <w:between w:val="nil"/>
        </w:pBdr>
        <w:contextualSpacing/>
        <w:rPr>
          <w:rFonts w:eastAsia="Palatino Linotype" w:cs="Palatino Linotype"/>
          <w:b/>
          <w:color w:val="000000"/>
          <w:szCs w:val="24"/>
        </w:rPr>
      </w:pPr>
      <w:r w:rsidRPr="00B04AAF">
        <w:rPr>
          <w:rFonts w:eastAsia="Palatino Linotype" w:cs="Palatino Linotype"/>
          <w:color w:val="000000"/>
          <w:szCs w:val="24"/>
        </w:rPr>
        <w:t xml:space="preserve">Modalidad de entrega: </w:t>
      </w:r>
      <w:r w:rsidRPr="00B04AAF">
        <w:rPr>
          <w:rFonts w:eastAsia="Palatino Linotype" w:cs="Palatino Linotype"/>
          <w:b/>
          <w:color w:val="000000"/>
          <w:szCs w:val="24"/>
        </w:rPr>
        <w:t>A través del SAIMEX</w:t>
      </w:r>
      <w:r w:rsidRPr="00B04AAF">
        <w:rPr>
          <w:rFonts w:eastAsia="Palatino Linotype" w:cs="Palatino Linotype"/>
          <w:color w:val="000000"/>
          <w:szCs w:val="24"/>
        </w:rPr>
        <w:t>.</w:t>
      </w:r>
    </w:p>
    <w:p w14:paraId="1603BECA" w14:textId="77777777" w:rsidR="00875B7E" w:rsidRPr="00B04AAF" w:rsidRDefault="00875B7E" w:rsidP="006922F5">
      <w:pPr>
        <w:pBdr>
          <w:top w:val="nil"/>
          <w:left w:val="nil"/>
          <w:bottom w:val="nil"/>
          <w:right w:val="nil"/>
          <w:between w:val="nil"/>
        </w:pBdr>
        <w:contextualSpacing/>
        <w:rPr>
          <w:rFonts w:eastAsia="Palatino Linotype" w:cs="Palatino Linotype"/>
          <w:color w:val="000000"/>
          <w:szCs w:val="24"/>
        </w:rPr>
      </w:pPr>
    </w:p>
    <w:p w14:paraId="71375502" w14:textId="77777777" w:rsidR="001125A8" w:rsidRPr="00B04AAF" w:rsidRDefault="001125A8" w:rsidP="006922F5">
      <w:pPr>
        <w:pBdr>
          <w:top w:val="nil"/>
          <w:left w:val="nil"/>
          <w:bottom w:val="nil"/>
          <w:right w:val="nil"/>
          <w:between w:val="nil"/>
        </w:pBdr>
        <w:contextualSpacing/>
        <w:rPr>
          <w:rFonts w:eastAsia="Palatino Linotype" w:cs="Palatino Linotype"/>
          <w:color w:val="000000"/>
          <w:szCs w:val="24"/>
        </w:rPr>
      </w:pPr>
    </w:p>
    <w:p w14:paraId="1AEDC68E" w14:textId="4E958283" w:rsidR="00A970D5" w:rsidRPr="00B04AAF" w:rsidRDefault="0003419D" w:rsidP="006922F5">
      <w:pPr>
        <w:pStyle w:val="Ttulo2"/>
        <w:rPr>
          <w:rFonts w:eastAsia="Palatino Linotype"/>
        </w:rPr>
      </w:pPr>
      <w:r w:rsidRPr="00B04AAF">
        <w:rPr>
          <w:rFonts w:eastAsia="Palatino Linotype"/>
        </w:rPr>
        <w:t>SEGUNDO</w:t>
      </w:r>
      <w:r w:rsidR="00A970D5" w:rsidRPr="00B04AAF">
        <w:rPr>
          <w:rFonts w:eastAsia="Palatino Linotype"/>
        </w:rPr>
        <w:t>. De la respuesta del Sujeto Obligado.</w:t>
      </w:r>
    </w:p>
    <w:p w14:paraId="2EE6F294" w14:textId="6CBDB170"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De las constancias que obran en el expediente electrónico, se observa qu</w:t>
      </w:r>
      <w:r w:rsidR="008B2951" w:rsidRPr="00B04AAF">
        <w:rPr>
          <w:rFonts w:eastAsia="Palatino Linotype" w:cs="Palatino Linotype"/>
          <w:color w:val="000000"/>
          <w:szCs w:val="24"/>
        </w:rPr>
        <w:t>e el día</w:t>
      </w:r>
      <w:r w:rsidR="004C52E8" w:rsidRPr="00B04AAF">
        <w:rPr>
          <w:rFonts w:eastAsia="Palatino Linotype" w:cs="Palatino Linotype"/>
          <w:color w:val="000000"/>
          <w:szCs w:val="24"/>
        </w:rPr>
        <w:t xml:space="preserve"> </w:t>
      </w:r>
      <w:r w:rsidR="00FC7D39" w:rsidRPr="00B04AAF">
        <w:rPr>
          <w:rFonts w:eastAsia="Palatino Linotype" w:cs="Palatino Linotype"/>
          <w:color w:val="000000"/>
          <w:szCs w:val="24"/>
        </w:rPr>
        <w:t>veinti</w:t>
      </w:r>
      <w:r w:rsidR="00124267" w:rsidRPr="00B04AAF">
        <w:rPr>
          <w:rFonts w:eastAsia="Palatino Linotype" w:cs="Palatino Linotype"/>
          <w:color w:val="000000"/>
          <w:szCs w:val="24"/>
        </w:rPr>
        <w:t>siete</w:t>
      </w:r>
      <w:r w:rsidR="00AA6C98" w:rsidRPr="00B04AAF">
        <w:rPr>
          <w:rFonts w:eastAsia="Palatino Linotype" w:cs="Palatino Linotype"/>
          <w:color w:val="000000"/>
          <w:szCs w:val="24"/>
        </w:rPr>
        <w:t xml:space="preserve"> de dos mil veintitrés</w:t>
      </w:r>
      <w:r w:rsidRPr="00B04AAF">
        <w:rPr>
          <w:rFonts w:eastAsia="Palatino Linotype" w:cs="Palatino Linotype"/>
          <w:color w:val="000000"/>
          <w:szCs w:val="24"/>
        </w:rPr>
        <w:t>, el Sujeto Obligado dio respuest</w:t>
      </w:r>
      <w:r w:rsidR="009F4FF4" w:rsidRPr="00B04AAF">
        <w:rPr>
          <w:rFonts w:eastAsia="Palatino Linotype" w:cs="Palatino Linotype"/>
          <w:color w:val="000000"/>
          <w:szCs w:val="24"/>
        </w:rPr>
        <w:t>a a la solicitud de información</w:t>
      </w:r>
      <w:r w:rsidRPr="00B04AAF">
        <w:rPr>
          <w:rFonts w:eastAsia="Palatino Linotype" w:cs="Palatino Linotype"/>
          <w:color w:val="000000"/>
          <w:szCs w:val="24"/>
        </w:rPr>
        <w:t xml:space="preserve"> manifestando lo siguiente:</w:t>
      </w:r>
    </w:p>
    <w:p w14:paraId="6CF4EC0F"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5F7AA68B" w14:textId="77777777" w:rsidR="00124267" w:rsidRPr="00B04AAF" w:rsidRDefault="00A970D5" w:rsidP="00124267">
      <w:pPr>
        <w:pStyle w:val="Fundamentos"/>
      </w:pPr>
      <w:r w:rsidRPr="00B04AAF">
        <w:t>“</w:t>
      </w:r>
      <w:r w:rsidR="00124267" w:rsidRPr="00B04AAF">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00040/TEQUIXQU/IP/2023, a través del Sistema de Acceso a la Información Mexiquense (SAIMEX); le comento lo siguiente:</w:t>
      </w:r>
    </w:p>
    <w:p w14:paraId="1B7F52DE" w14:textId="77777777" w:rsidR="00124267" w:rsidRPr="00B04AAF" w:rsidRDefault="00124267" w:rsidP="00124267">
      <w:pPr>
        <w:pStyle w:val="Fundamentos"/>
      </w:pPr>
    </w:p>
    <w:p w14:paraId="7F54119C" w14:textId="77777777" w:rsidR="00124267" w:rsidRPr="00B04AAF" w:rsidRDefault="00124267" w:rsidP="00124267">
      <w:pPr>
        <w:pStyle w:val="Fundamentos"/>
      </w:pPr>
      <w:r w:rsidRPr="00B04AAF">
        <w:t>ATENTAMENTE</w:t>
      </w:r>
    </w:p>
    <w:p w14:paraId="3FE4A9EF" w14:textId="57349C2F" w:rsidR="00A970D5" w:rsidRPr="00B04AAF" w:rsidRDefault="00124267" w:rsidP="00124267">
      <w:pPr>
        <w:pStyle w:val="Fundamentos"/>
        <w:rPr>
          <w:lang w:val="es-MX"/>
        </w:rPr>
      </w:pPr>
      <w:r w:rsidRPr="00B04AAF">
        <w:t>LIC JULISSA PAULINA GUTIÉRREZ VÁZQUEZ</w:t>
      </w:r>
      <w:r w:rsidR="00A970D5" w:rsidRPr="00B04AAF">
        <w:rPr>
          <w:lang w:val="es-MX"/>
        </w:rPr>
        <w:t>” (Sic)</w:t>
      </w:r>
    </w:p>
    <w:p w14:paraId="2011BBDD" w14:textId="77777777" w:rsidR="0037112D" w:rsidRPr="00B04AAF" w:rsidRDefault="0037112D" w:rsidP="006922F5">
      <w:pPr>
        <w:pBdr>
          <w:top w:val="nil"/>
          <w:left w:val="nil"/>
          <w:bottom w:val="nil"/>
          <w:right w:val="nil"/>
          <w:between w:val="nil"/>
        </w:pBdr>
        <w:contextualSpacing/>
        <w:rPr>
          <w:rFonts w:eastAsia="Palatino Linotype" w:cs="Palatino Linotype"/>
          <w:color w:val="000000"/>
          <w:szCs w:val="24"/>
        </w:rPr>
      </w:pPr>
    </w:p>
    <w:p w14:paraId="1551F20E" w14:textId="4EA246C2" w:rsidR="00124267" w:rsidRPr="00B04AAF" w:rsidRDefault="00124267"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 xml:space="preserve">El Sujeto Obligado adjuntó a su respuesta los documentos denominados </w:t>
      </w:r>
      <w:r w:rsidRPr="00B04AAF">
        <w:rPr>
          <w:rFonts w:eastAsia="Palatino Linotype" w:cs="Palatino Linotype"/>
          <w:b/>
          <w:bCs/>
          <w:color w:val="000000"/>
          <w:szCs w:val="24"/>
        </w:rPr>
        <w:t>“SOLICITUD 40.pdf”</w:t>
      </w:r>
      <w:r w:rsidRPr="00B04AAF">
        <w:rPr>
          <w:rFonts w:eastAsia="Palatino Linotype" w:cs="Palatino Linotype"/>
          <w:color w:val="000000"/>
          <w:szCs w:val="24"/>
        </w:rPr>
        <w:t xml:space="preserve">, </w:t>
      </w:r>
      <w:r w:rsidRPr="00B04AAF">
        <w:rPr>
          <w:rFonts w:eastAsia="Palatino Linotype" w:cs="Palatino Linotype"/>
          <w:b/>
          <w:bCs/>
          <w:color w:val="000000"/>
          <w:szCs w:val="24"/>
        </w:rPr>
        <w:t>“00040</w:t>
      </w:r>
      <w:r w:rsidR="001125A8" w:rsidRPr="00B04AAF">
        <w:rPr>
          <w:rFonts w:eastAsia="Palatino Linotype" w:cs="Palatino Linotype"/>
          <w:b/>
          <w:bCs/>
          <w:color w:val="000000"/>
          <w:szCs w:val="24"/>
        </w:rPr>
        <w:t>-1.pdf”</w:t>
      </w:r>
      <w:r w:rsidR="001125A8" w:rsidRPr="00B04AAF">
        <w:rPr>
          <w:rFonts w:eastAsia="Palatino Linotype" w:cs="Palatino Linotype"/>
          <w:color w:val="000000"/>
          <w:szCs w:val="24"/>
        </w:rPr>
        <w:t xml:space="preserve">, </w:t>
      </w:r>
      <w:r w:rsidR="001125A8" w:rsidRPr="00B04AAF">
        <w:rPr>
          <w:rFonts w:eastAsia="Palatino Linotype" w:cs="Palatino Linotype"/>
          <w:b/>
          <w:bCs/>
          <w:color w:val="000000"/>
          <w:szCs w:val="24"/>
        </w:rPr>
        <w:t>“00041-2.pdf”</w:t>
      </w:r>
      <w:r w:rsidR="001125A8" w:rsidRPr="00B04AAF">
        <w:rPr>
          <w:rFonts w:eastAsia="Palatino Linotype" w:cs="Palatino Linotype"/>
          <w:color w:val="000000"/>
          <w:szCs w:val="24"/>
        </w:rPr>
        <w:t xml:space="preserve"> y </w:t>
      </w:r>
      <w:r w:rsidR="001125A8" w:rsidRPr="00B04AAF">
        <w:rPr>
          <w:rFonts w:eastAsia="Palatino Linotype" w:cs="Palatino Linotype"/>
          <w:b/>
          <w:bCs/>
          <w:color w:val="000000"/>
          <w:szCs w:val="24"/>
        </w:rPr>
        <w:t>“ACTA VIGESIMA TERCERA 23.pdf”</w:t>
      </w:r>
      <w:r w:rsidR="001125A8" w:rsidRPr="00B04AAF">
        <w:rPr>
          <w:rFonts w:eastAsia="Palatino Linotype" w:cs="Palatino Linotype"/>
          <w:color w:val="000000"/>
          <w:szCs w:val="24"/>
        </w:rPr>
        <w:t>, los cuales no se reproducen por ser del conocimiento de las partes; no obstante, se hará referencia de su contenido en el estudio correspondiente.</w:t>
      </w:r>
    </w:p>
    <w:p w14:paraId="6D16409F" w14:textId="77777777" w:rsidR="00124267" w:rsidRPr="00B04AAF" w:rsidRDefault="00124267" w:rsidP="006922F5">
      <w:pPr>
        <w:pBdr>
          <w:top w:val="nil"/>
          <w:left w:val="nil"/>
          <w:bottom w:val="nil"/>
          <w:right w:val="nil"/>
          <w:between w:val="nil"/>
        </w:pBdr>
        <w:contextualSpacing/>
        <w:rPr>
          <w:rFonts w:eastAsia="Palatino Linotype" w:cs="Palatino Linotype"/>
          <w:color w:val="000000"/>
          <w:szCs w:val="24"/>
        </w:rPr>
      </w:pPr>
    </w:p>
    <w:p w14:paraId="58FA11DD" w14:textId="4A850686" w:rsidR="00A970D5" w:rsidRPr="00B04AAF" w:rsidRDefault="0003419D" w:rsidP="006922F5">
      <w:pPr>
        <w:pStyle w:val="Ttulo2"/>
        <w:rPr>
          <w:rFonts w:eastAsia="Palatino Linotype"/>
        </w:rPr>
      </w:pPr>
      <w:r w:rsidRPr="00B04AAF">
        <w:rPr>
          <w:rFonts w:eastAsia="Palatino Linotype"/>
        </w:rPr>
        <w:t>TERCERO</w:t>
      </w:r>
      <w:r w:rsidR="00A970D5" w:rsidRPr="00B04AAF">
        <w:rPr>
          <w:rFonts w:eastAsia="Palatino Linotype"/>
        </w:rPr>
        <w:t>. Del recurso de revisión.</w:t>
      </w:r>
    </w:p>
    <w:p w14:paraId="0C8C3A2F" w14:textId="6E8D6E9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Inconforme con la respuesta em</w:t>
      </w:r>
      <w:r w:rsidR="00A06896" w:rsidRPr="00B04AAF">
        <w:rPr>
          <w:rFonts w:eastAsia="Palatino Linotype" w:cs="Palatino Linotype"/>
          <w:color w:val="000000"/>
          <w:szCs w:val="24"/>
        </w:rPr>
        <w:t xml:space="preserve">itida por el Sujeto Obligado, </w:t>
      </w:r>
      <w:r w:rsidR="00EE3066" w:rsidRPr="00B04AAF">
        <w:rPr>
          <w:rFonts w:eastAsia="Palatino Linotype" w:cs="Palatino Linotype"/>
          <w:color w:val="000000"/>
          <w:szCs w:val="24"/>
        </w:rPr>
        <w:t>el</w:t>
      </w:r>
      <w:r w:rsidRPr="00B04AAF">
        <w:rPr>
          <w:rFonts w:eastAsia="Palatino Linotype" w:cs="Palatino Linotype"/>
          <w:color w:val="000000"/>
          <w:szCs w:val="24"/>
        </w:rPr>
        <w:t xml:space="preserve"> Recurrente interpuso el presente recurso de revisión e</w:t>
      </w:r>
      <w:r w:rsidR="008B2951" w:rsidRPr="00B04AAF">
        <w:rPr>
          <w:rFonts w:eastAsia="Palatino Linotype" w:cs="Palatino Linotype"/>
          <w:color w:val="000000"/>
          <w:szCs w:val="24"/>
        </w:rPr>
        <w:t xml:space="preserve">l día </w:t>
      </w:r>
      <w:r w:rsidR="001125A8" w:rsidRPr="00B04AAF">
        <w:rPr>
          <w:rFonts w:eastAsia="Palatino Linotype" w:cs="Palatino Linotype"/>
          <w:color w:val="000000"/>
          <w:szCs w:val="24"/>
        </w:rPr>
        <w:t>catorce de febrero</w:t>
      </w:r>
      <w:r w:rsidR="00AC265B" w:rsidRPr="00B04AAF">
        <w:rPr>
          <w:rFonts w:eastAsia="Palatino Linotype" w:cs="Palatino Linotype"/>
          <w:color w:val="000000"/>
          <w:szCs w:val="24"/>
        </w:rPr>
        <w:t xml:space="preserve"> </w:t>
      </w:r>
      <w:r w:rsidR="00AA6C98" w:rsidRPr="00B04AAF">
        <w:rPr>
          <w:rFonts w:eastAsia="Palatino Linotype" w:cs="Palatino Linotype"/>
          <w:color w:val="000000"/>
          <w:szCs w:val="24"/>
        </w:rPr>
        <w:t>de dos mil veintitrés</w:t>
      </w:r>
      <w:r w:rsidRPr="00B04AAF">
        <w:rPr>
          <w:rFonts w:eastAsia="Palatino Linotype" w:cs="Palatino Linotype"/>
          <w:color w:val="000000"/>
          <w:szCs w:val="24"/>
        </w:rPr>
        <w:t xml:space="preserve">, el cual se registró con el expediente número </w:t>
      </w:r>
      <w:r w:rsidR="00AC265B" w:rsidRPr="00B04AAF">
        <w:rPr>
          <w:rFonts w:eastAsia="Palatino Linotype" w:cs="Palatino Linotype"/>
          <w:b/>
          <w:color w:val="000000"/>
          <w:szCs w:val="24"/>
        </w:rPr>
        <w:t>0</w:t>
      </w:r>
      <w:r w:rsidR="001125A8" w:rsidRPr="00B04AAF">
        <w:rPr>
          <w:rFonts w:eastAsia="Palatino Linotype" w:cs="Palatino Linotype"/>
          <w:b/>
          <w:color w:val="000000"/>
          <w:szCs w:val="24"/>
        </w:rPr>
        <w:t>0880</w:t>
      </w:r>
      <w:r w:rsidR="00657695" w:rsidRPr="00B04AAF">
        <w:rPr>
          <w:rFonts w:eastAsia="Palatino Linotype" w:cs="Palatino Linotype"/>
          <w:b/>
          <w:color w:val="000000"/>
          <w:szCs w:val="24"/>
        </w:rPr>
        <w:t>/INFOEM/IP/RR/2023</w:t>
      </w:r>
      <w:r w:rsidR="00A06896" w:rsidRPr="00B04AAF">
        <w:rPr>
          <w:rFonts w:eastAsia="Palatino Linotype" w:cs="Palatino Linotype"/>
          <w:color w:val="000000"/>
          <w:szCs w:val="24"/>
        </w:rPr>
        <w:t xml:space="preserve">, </w:t>
      </w:r>
      <w:r w:rsidR="00A24265" w:rsidRPr="00B04AAF">
        <w:rPr>
          <w:rFonts w:eastAsia="Palatino Linotype" w:cs="Palatino Linotype"/>
          <w:color w:val="000000"/>
          <w:szCs w:val="24"/>
        </w:rPr>
        <w:t>manifestando</w:t>
      </w:r>
      <w:r w:rsidRPr="00B04AAF">
        <w:rPr>
          <w:rFonts w:eastAsia="Palatino Linotype" w:cs="Palatino Linotype"/>
          <w:color w:val="000000"/>
          <w:szCs w:val="24"/>
        </w:rPr>
        <w:t xml:space="preserve"> lo siguiente:</w:t>
      </w:r>
    </w:p>
    <w:p w14:paraId="7AA0C9F4" w14:textId="046134A0"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B04AAF" w:rsidRDefault="00A970D5" w:rsidP="006922F5">
      <w:pPr>
        <w:contextualSpacing/>
        <w:rPr>
          <w:rFonts w:eastAsia="Palatino Linotype" w:cs="Palatino Linotype"/>
          <w:b/>
        </w:rPr>
      </w:pPr>
      <w:r w:rsidRPr="00B04AAF">
        <w:rPr>
          <w:rFonts w:eastAsia="Palatino Linotype" w:cs="Palatino Linotype"/>
          <w:b/>
        </w:rPr>
        <w:lastRenderedPageBreak/>
        <w:t>Acto Impugnado:</w:t>
      </w:r>
      <w:r w:rsidR="00655007" w:rsidRPr="00B04AAF">
        <w:rPr>
          <w:rFonts w:eastAsia="Palatino Linotype" w:cs="Palatino Linotype"/>
          <w:b/>
        </w:rPr>
        <w:t xml:space="preserve"> </w:t>
      </w:r>
    </w:p>
    <w:p w14:paraId="4A0EFE5A" w14:textId="1DD0028D" w:rsidR="00A970D5" w:rsidRPr="00B04AAF" w:rsidRDefault="00A970D5" w:rsidP="006922F5">
      <w:pPr>
        <w:pStyle w:val="Fundamentos"/>
        <w:rPr>
          <w:b/>
        </w:rPr>
      </w:pPr>
      <w:r w:rsidRPr="00B04AAF">
        <w:t>“</w:t>
      </w:r>
      <w:r w:rsidR="001125A8" w:rsidRPr="00B04AAF">
        <w:t>a la respuesta</w:t>
      </w:r>
      <w:r w:rsidRPr="00B04AAF">
        <w:t>"(Sic)</w:t>
      </w:r>
    </w:p>
    <w:p w14:paraId="3C40A441" w14:textId="77777777" w:rsidR="00A970D5" w:rsidRPr="00B04AAF" w:rsidRDefault="00A970D5" w:rsidP="006922F5">
      <w:pPr>
        <w:contextualSpacing/>
        <w:rPr>
          <w:rFonts w:eastAsia="Palatino Linotype" w:cs="Palatino Linotype"/>
          <w:iCs/>
          <w:szCs w:val="24"/>
        </w:rPr>
      </w:pPr>
    </w:p>
    <w:p w14:paraId="0FFA08C3" w14:textId="0DDF8688" w:rsidR="00004014" w:rsidRPr="00B04AAF" w:rsidRDefault="00A970D5" w:rsidP="006922F5">
      <w:pPr>
        <w:contextualSpacing/>
        <w:rPr>
          <w:rFonts w:eastAsia="Palatino Linotype" w:cs="Palatino Linotype"/>
        </w:rPr>
      </w:pPr>
      <w:r w:rsidRPr="00B04AAF">
        <w:rPr>
          <w:rFonts w:eastAsia="Palatino Linotype" w:cs="Palatino Linotype"/>
          <w:b/>
        </w:rPr>
        <w:t>Razones o Motivos de Inconformidad</w:t>
      </w:r>
      <w:r w:rsidR="00004014" w:rsidRPr="00B04AAF">
        <w:rPr>
          <w:rFonts w:eastAsia="Palatino Linotype" w:cs="Palatino Linotype"/>
        </w:rPr>
        <w:t>:</w:t>
      </w:r>
    </w:p>
    <w:p w14:paraId="2DAC342E" w14:textId="62A583DA" w:rsidR="00A970D5" w:rsidRPr="00B04AAF" w:rsidRDefault="00A970D5" w:rsidP="006922F5">
      <w:pPr>
        <w:pStyle w:val="Fundamentos"/>
      </w:pPr>
      <w:r w:rsidRPr="00B04AAF">
        <w:t>“</w:t>
      </w:r>
      <w:r w:rsidR="001125A8" w:rsidRPr="00B04AAF">
        <w:t xml:space="preserve">a la </w:t>
      </w:r>
      <w:proofErr w:type="spellStart"/>
      <w:r w:rsidR="001125A8" w:rsidRPr="00B04AAF">
        <w:t>informacion</w:t>
      </w:r>
      <w:proofErr w:type="spellEnd"/>
      <w:r w:rsidR="001125A8" w:rsidRPr="00B04AAF">
        <w:t xml:space="preserve"> incompleta</w:t>
      </w:r>
      <w:r w:rsidRPr="00B04AAF">
        <w:t>” (Sic)</w:t>
      </w:r>
    </w:p>
    <w:p w14:paraId="06A7D20F" w14:textId="77777777" w:rsidR="00A978AF" w:rsidRPr="00B04AAF"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467745BF" w:rsidR="00A970D5" w:rsidRPr="00B04AAF" w:rsidRDefault="0003419D" w:rsidP="006922F5">
      <w:pPr>
        <w:pStyle w:val="Ttulo2"/>
        <w:rPr>
          <w:rFonts w:eastAsia="Palatino Linotype"/>
        </w:rPr>
      </w:pPr>
      <w:r w:rsidRPr="00B04AAF">
        <w:rPr>
          <w:rFonts w:eastAsia="Palatino Linotype"/>
        </w:rPr>
        <w:t>CUAR</w:t>
      </w:r>
      <w:r w:rsidR="00FC7D39" w:rsidRPr="00B04AAF">
        <w:rPr>
          <w:rFonts w:eastAsia="Palatino Linotype"/>
        </w:rPr>
        <w:t>TO</w:t>
      </w:r>
      <w:r w:rsidR="00A970D5" w:rsidRPr="00B04AAF">
        <w:rPr>
          <w:rFonts w:eastAsia="Palatino Linotype"/>
        </w:rPr>
        <w:t>. Del turno y admisión del recurso de revisión.</w:t>
      </w:r>
    </w:p>
    <w:p w14:paraId="2459DEBA" w14:textId="5AF22E75"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 xml:space="preserve">Medio de impugnación que le fue turnado al </w:t>
      </w:r>
      <w:r w:rsidRPr="00B04AAF">
        <w:rPr>
          <w:rFonts w:eastAsia="Palatino Linotype" w:cs="Palatino Linotype"/>
          <w:b/>
          <w:color w:val="000000"/>
          <w:szCs w:val="24"/>
        </w:rPr>
        <w:t xml:space="preserve">Comisionado </w:t>
      </w:r>
      <w:proofErr w:type="gramStart"/>
      <w:r w:rsidR="009F1E25" w:rsidRPr="00B04AAF">
        <w:rPr>
          <w:rFonts w:eastAsia="Palatino Linotype" w:cs="Palatino Linotype"/>
          <w:b/>
          <w:color w:val="000000"/>
          <w:szCs w:val="24"/>
        </w:rPr>
        <w:t>Presidente</w:t>
      </w:r>
      <w:proofErr w:type="gramEnd"/>
      <w:r w:rsidR="009F1E25" w:rsidRPr="00B04AAF">
        <w:rPr>
          <w:rFonts w:eastAsia="Palatino Linotype" w:cs="Palatino Linotype"/>
          <w:b/>
          <w:color w:val="000000"/>
          <w:szCs w:val="24"/>
        </w:rPr>
        <w:t xml:space="preserve"> </w:t>
      </w:r>
      <w:r w:rsidRPr="00B04AAF">
        <w:rPr>
          <w:rFonts w:eastAsia="Palatino Linotype" w:cs="Palatino Linotype"/>
          <w:b/>
          <w:color w:val="000000"/>
          <w:szCs w:val="24"/>
        </w:rPr>
        <w:t>José Martínez Vilchis</w:t>
      </w:r>
      <w:r w:rsidRPr="00B04AA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B04AAF">
        <w:rPr>
          <w:rFonts w:eastAsia="Palatino Linotype" w:cs="Palatino Linotype"/>
          <w:color w:val="000000"/>
          <w:szCs w:val="24"/>
        </w:rPr>
        <w:t>tado de México y Municipios, al</w:t>
      </w:r>
      <w:r w:rsidRPr="00B04AAF">
        <w:rPr>
          <w:rFonts w:eastAsia="Palatino Linotype" w:cs="Palatino Linotype"/>
          <w:color w:val="000000"/>
          <w:szCs w:val="24"/>
        </w:rPr>
        <w:t xml:space="preserve"> cu</w:t>
      </w:r>
      <w:r w:rsidR="008B2951" w:rsidRPr="00B04AAF">
        <w:rPr>
          <w:rFonts w:eastAsia="Palatino Linotype" w:cs="Palatino Linotype"/>
          <w:color w:val="000000"/>
          <w:szCs w:val="24"/>
        </w:rPr>
        <w:t>al recayó acuerdo de admisión de</w:t>
      </w:r>
      <w:r w:rsidRPr="00B04AAF">
        <w:rPr>
          <w:rFonts w:eastAsia="Palatino Linotype" w:cs="Palatino Linotype"/>
          <w:color w:val="000000"/>
          <w:szCs w:val="24"/>
        </w:rPr>
        <w:t xml:space="preserve"> fecha</w:t>
      </w:r>
      <w:r w:rsidR="008A637C" w:rsidRPr="00B04AAF">
        <w:rPr>
          <w:rFonts w:eastAsia="Palatino Linotype" w:cs="Palatino Linotype"/>
          <w:color w:val="000000"/>
          <w:szCs w:val="24"/>
        </w:rPr>
        <w:t xml:space="preserve"> </w:t>
      </w:r>
      <w:r w:rsidR="0003419D" w:rsidRPr="00B04AAF">
        <w:rPr>
          <w:rFonts w:eastAsia="Palatino Linotype" w:cs="Palatino Linotype"/>
          <w:color w:val="000000"/>
          <w:szCs w:val="24"/>
        </w:rPr>
        <w:t>quince</w:t>
      </w:r>
      <w:r w:rsidR="00FC7D39" w:rsidRPr="00B04AAF">
        <w:rPr>
          <w:rFonts w:eastAsia="Palatino Linotype" w:cs="Palatino Linotype"/>
          <w:color w:val="000000"/>
          <w:szCs w:val="24"/>
        </w:rPr>
        <w:t xml:space="preserve"> de septiembre</w:t>
      </w:r>
      <w:r w:rsidR="008A637C" w:rsidRPr="00B04AAF">
        <w:rPr>
          <w:rFonts w:eastAsia="Palatino Linotype" w:cs="Palatino Linotype"/>
          <w:color w:val="000000"/>
          <w:szCs w:val="24"/>
        </w:rPr>
        <w:t xml:space="preserve"> de dos mil veintitrés</w:t>
      </w:r>
      <w:r w:rsidRPr="00B04AAF">
        <w:rPr>
          <w:rFonts w:eastAsia="Palatino Linotype" w:cs="Palatino Linotype"/>
          <w:color w:val="000000"/>
          <w:szCs w:val="24"/>
        </w:rPr>
        <w:t xml:space="preserve">, </w:t>
      </w:r>
      <w:r w:rsidRPr="00B04AAF">
        <w:rPr>
          <w:rFonts w:eastAsia="Palatino Linotype" w:cs="Palatino Linotype"/>
          <w:szCs w:val="24"/>
        </w:rPr>
        <w:t>otorgándose</w:t>
      </w:r>
      <w:r w:rsidRPr="00B04AA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B2FF958" w:rsidR="00A970D5" w:rsidRPr="00B04AAF" w:rsidRDefault="000746CE" w:rsidP="006922F5">
      <w:pPr>
        <w:pStyle w:val="Ttulo2"/>
        <w:rPr>
          <w:rFonts w:eastAsia="Palatino Linotype"/>
        </w:rPr>
      </w:pPr>
      <w:r w:rsidRPr="00B04AAF">
        <w:rPr>
          <w:rFonts w:eastAsia="Palatino Linotype"/>
        </w:rPr>
        <w:t>QUIN</w:t>
      </w:r>
      <w:r w:rsidR="00AA6C98" w:rsidRPr="00B04AAF">
        <w:rPr>
          <w:rFonts w:eastAsia="Palatino Linotype"/>
        </w:rPr>
        <w:t>TO</w:t>
      </w:r>
      <w:r w:rsidR="00A970D5" w:rsidRPr="00B04AAF">
        <w:rPr>
          <w:rFonts w:eastAsia="Palatino Linotype"/>
        </w:rPr>
        <w:t>. De la etapa de instrucción.</w:t>
      </w:r>
    </w:p>
    <w:p w14:paraId="212747E7" w14:textId="7AF52A2B" w:rsidR="00AC265B" w:rsidRPr="00B04AAF" w:rsidRDefault="001125A8" w:rsidP="00AC265B">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B04AAF"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60E3393E" w:rsidR="00A970D5" w:rsidRPr="00B04AAF" w:rsidRDefault="00E27953" w:rsidP="006922F5">
      <w:pPr>
        <w:pStyle w:val="Ttulo2"/>
        <w:rPr>
          <w:rFonts w:eastAsia="Palatino Linotype"/>
        </w:rPr>
      </w:pPr>
      <w:r w:rsidRPr="00B04AAF">
        <w:rPr>
          <w:rFonts w:eastAsia="Palatino Linotype"/>
        </w:rPr>
        <w:t>S</w:t>
      </w:r>
      <w:r w:rsidR="000746CE" w:rsidRPr="00B04AAF">
        <w:rPr>
          <w:rFonts w:eastAsia="Palatino Linotype"/>
        </w:rPr>
        <w:t>EXT</w:t>
      </w:r>
      <w:r w:rsidR="00AA6C98" w:rsidRPr="00B04AAF">
        <w:rPr>
          <w:rFonts w:eastAsia="Palatino Linotype"/>
        </w:rPr>
        <w:t>O</w:t>
      </w:r>
      <w:r w:rsidR="00A970D5" w:rsidRPr="00B04AAF">
        <w:rPr>
          <w:rFonts w:eastAsia="Palatino Linotype"/>
        </w:rPr>
        <w:t>. Del cierre de instrucción.</w:t>
      </w:r>
    </w:p>
    <w:p w14:paraId="2456F4BD" w14:textId="790B0DEE"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Así, una vez transcurrido el término legal, se decretó el cierre de instru</w:t>
      </w:r>
      <w:r w:rsidR="00AE6B11" w:rsidRPr="00B04AAF">
        <w:rPr>
          <w:rFonts w:eastAsia="Palatino Linotype" w:cs="Palatino Linotype"/>
          <w:color w:val="000000"/>
          <w:szCs w:val="24"/>
        </w:rPr>
        <w:t>cción</w:t>
      </w:r>
      <w:r w:rsidR="008B2951" w:rsidRPr="00B04AAF">
        <w:rPr>
          <w:rFonts w:eastAsia="Palatino Linotype" w:cs="Palatino Linotype"/>
          <w:color w:val="000000"/>
          <w:szCs w:val="24"/>
        </w:rPr>
        <w:t xml:space="preserve"> en fecha</w:t>
      </w:r>
      <w:r w:rsidR="00264613" w:rsidRPr="00B04AAF">
        <w:rPr>
          <w:rFonts w:eastAsia="Palatino Linotype" w:cs="Palatino Linotype"/>
          <w:color w:val="000000"/>
          <w:szCs w:val="24"/>
        </w:rPr>
        <w:t xml:space="preserve"> </w:t>
      </w:r>
      <w:r w:rsidR="001125A8" w:rsidRPr="00B04AAF">
        <w:rPr>
          <w:rFonts w:eastAsia="Palatino Linotype" w:cs="Palatino Linotype"/>
          <w:color w:val="000000"/>
          <w:szCs w:val="24"/>
        </w:rPr>
        <w:t>primero de marzo</w:t>
      </w:r>
      <w:r w:rsidR="00FC7D39" w:rsidRPr="00B04AAF">
        <w:rPr>
          <w:rFonts w:eastAsia="Palatino Linotype" w:cs="Palatino Linotype"/>
          <w:color w:val="000000"/>
          <w:szCs w:val="24"/>
        </w:rPr>
        <w:t xml:space="preserve"> </w:t>
      </w:r>
      <w:r w:rsidR="00C510A7" w:rsidRPr="00B04AAF">
        <w:rPr>
          <w:rFonts w:eastAsia="Palatino Linotype" w:cs="Palatino Linotype"/>
          <w:color w:val="000000"/>
          <w:szCs w:val="24"/>
        </w:rPr>
        <w:t>de dos mil veintitrés</w:t>
      </w:r>
      <w:r w:rsidRPr="00B04AAF">
        <w:rPr>
          <w:rFonts w:eastAsia="Palatino Linotype" w:cs="Palatino Linotype"/>
          <w:color w:val="000000"/>
          <w:szCs w:val="24"/>
        </w:rPr>
        <w:t xml:space="preserve">, en términos del artículo 185 </w:t>
      </w:r>
      <w:r w:rsidR="004579DC" w:rsidRPr="00B04AAF">
        <w:rPr>
          <w:rFonts w:eastAsia="Palatino Linotype" w:cs="Palatino Linotype"/>
          <w:color w:val="000000"/>
          <w:szCs w:val="24"/>
        </w:rPr>
        <w:t>f</w:t>
      </w:r>
      <w:r w:rsidRPr="00B04AA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B04AAF"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7CAABD49" w:rsidR="00A914F3" w:rsidRPr="00B04AAF" w:rsidRDefault="000746CE" w:rsidP="006922F5">
      <w:pPr>
        <w:pStyle w:val="Ttulo2"/>
        <w:rPr>
          <w:rFonts w:eastAsiaTheme="minorHAnsi"/>
          <w:lang w:eastAsia="en-US"/>
        </w:rPr>
      </w:pPr>
      <w:r w:rsidRPr="00B04AAF">
        <w:rPr>
          <w:rFonts w:eastAsiaTheme="minorHAnsi"/>
          <w:lang w:eastAsia="en-US"/>
        </w:rPr>
        <w:t>SÉPTIM</w:t>
      </w:r>
      <w:r w:rsidR="004C52E8" w:rsidRPr="00B04AAF">
        <w:rPr>
          <w:rFonts w:eastAsiaTheme="minorHAnsi"/>
          <w:lang w:eastAsia="en-US"/>
        </w:rPr>
        <w:t>O</w:t>
      </w:r>
      <w:r w:rsidR="00A914F3" w:rsidRPr="00B04AAF">
        <w:rPr>
          <w:rFonts w:eastAsiaTheme="minorHAnsi"/>
          <w:lang w:eastAsia="en-US"/>
        </w:rPr>
        <w:t>. De la ampliación del término para resolver.</w:t>
      </w:r>
    </w:p>
    <w:p w14:paraId="091573CA" w14:textId="2A399E71"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En fecha </w:t>
      </w:r>
      <w:r w:rsidR="001125A8" w:rsidRPr="00B04AAF">
        <w:rPr>
          <w:rFonts w:eastAsiaTheme="minorHAnsi" w:cstheme="minorBidi"/>
          <w:szCs w:val="24"/>
          <w:lang w:eastAsia="en-US"/>
        </w:rPr>
        <w:t>catorce de abril</w:t>
      </w:r>
      <w:r w:rsidRPr="00B04AAF">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707B73F"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1E0D9B78"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120B2F"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 </w:t>
      </w:r>
    </w:p>
    <w:p w14:paraId="4E43D394"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18B5E0"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 </w:t>
      </w:r>
    </w:p>
    <w:p w14:paraId="1E061570"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Así, en términos de lo que establecen los artículos 8.1 y 25 de la Convención Americana sobre Derechos Humanos, los recursos deben ser sencillos y resolverse en el menor </w:t>
      </w:r>
      <w:r w:rsidRPr="00B04AAF">
        <w:rPr>
          <w:rFonts w:eastAsiaTheme="minorHAnsi" w:cstheme="minorBidi"/>
          <w:szCs w:val="24"/>
          <w:lang w:eastAsia="en-US"/>
        </w:rPr>
        <w:lastRenderedPageBreak/>
        <w:t>tiempo posible, tomando en consideración la dilación total del procedimiento; esto es, en un plazo razonable.</w:t>
      </w:r>
    </w:p>
    <w:p w14:paraId="6A7132F7"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 </w:t>
      </w:r>
    </w:p>
    <w:p w14:paraId="13BD204D"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8CD308"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 </w:t>
      </w:r>
    </w:p>
    <w:p w14:paraId="0A88C86E"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7DD45D"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4248DAA9"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a)</w:t>
      </w:r>
      <w:r w:rsidRPr="00B04AAF">
        <w:rPr>
          <w:rFonts w:eastAsiaTheme="minorHAnsi" w:cstheme="minorBidi"/>
          <w:szCs w:val="24"/>
          <w:lang w:eastAsia="en-US"/>
        </w:rPr>
        <w:tab/>
        <w:t>Complejidad del asunto: La complejidad de la prueba, la pluralidad de sujetos procesales, el tiempo transcurrido, las características y contexto del recurso.</w:t>
      </w:r>
    </w:p>
    <w:p w14:paraId="7FF96E4A"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b)</w:t>
      </w:r>
      <w:r w:rsidRPr="00B04AAF">
        <w:rPr>
          <w:rFonts w:eastAsiaTheme="minorHAnsi" w:cstheme="minorBidi"/>
          <w:szCs w:val="24"/>
          <w:lang w:eastAsia="en-US"/>
        </w:rPr>
        <w:tab/>
        <w:t>Actividad Procesal del interesado: Acciones u omisiones del interesado.</w:t>
      </w:r>
    </w:p>
    <w:p w14:paraId="1F09187A"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c)</w:t>
      </w:r>
      <w:r w:rsidRPr="00B04AAF">
        <w:rPr>
          <w:rFonts w:eastAsiaTheme="minorHAnsi" w:cstheme="minorBidi"/>
          <w:szCs w:val="24"/>
          <w:lang w:eastAsia="en-US"/>
        </w:rPr>
        <w:tab/>
        <w:t>Conducta de la Autoridad: Las Acciones u omisiones realizadas en el procedimiento. Así como si la autoridad actuó con la debida diligencia.</w:t>
      </w:r>
    </w:p>
    <w:p w14:paraId="3AFCC315"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d)</w:t>
      </w:r>
      <w:r w:rsidRPr="00B04AAF">
        <w:rPr>
          <w:rFonts w:eastAsiaTheme="minorHAnsi" w:cstheme="minorBidi"/>
          <w:szCs w:val="24"/>
          <w:lang w:eastAsia="en-US"/>
        </w:rPr>
        <w:tab/>
        <w:t>La afectación generada en la situación jurídica de la persona involucrada en el proceso: Violación a sus derechos humanos.</w:t>
      </w:r>
    </w:p>
    <w:p w14:paraId="0DD4D067"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384BB5BE"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B04AAF">
        <w:rPr>
          <w:rFonts w:eastAsiaTheme="minorHAnsi" w:cstheme="minorBidi"/>
          <w:szCs w:val="24"/>
          <w:lang w:eastAsia="en-US"/>
        </w:rPr>
        <w:lastRenderedPageBreak/>
        <w:t>debe concluirse que es una excluyente de responsabilidad en relación con la actuación del funcionario, como ha acontecido en el caso que nos ocupa.</w:t>
      </w:r>
    </w:p>
    <w:p w14:paraId="4B8807F3"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3CA5CB85"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7D89C7"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4D608BC0"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63CC9294"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4E1B76AD" w14:textId="0BDE220A"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0EA4AD75"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5E9F167A"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182E3046"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3EFE9AC3"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r w:rsidRPr="00B04AA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884008F" w14:textId="77777777" w:rsidR="000746CE" w:rsidRPr="00B04AAF" w:rsidRDefault="000746CE" w:rsidP="000746CE">
      <w:pPr>
        <w:pBdr>
          <w:top w:val="nil"/>
          <w:left w:val="nil"/>
          <w:bottom w:val="nil"/>
          <w:right w:val="nil"/>
          <w:between w:val="nil"/>
        </w:pBdr>
        <w:contextualSpacing/>
        <w:rPr>
          <w:rFonts w:eastAsiaTheme="minorHAnsi" w:cstheme="minorBidi"/>
          <w:szCs w:val="24"/>
          <w:lang w:eastAsia="en-US"/>
        </w:rPr>
      </w:pPr>
    </w:p>
    <w:p w14:paraId="0B164000" w14:textId="77777777" w:rsidR="000746CE" w:rsidRPr="00B04AAF" w:rsidRDefault="000746CE" w:rsidP="000746CE">
      <w:pPr>
        <w:pBdr>
          <w:top w:val="nil"/>
          <w:left w:val="nil"/>
          <w:bottom w:val="nil"/>
          <w:right w:val="nil"/>
          <w:between w:val="nil"/>
        </w:pBdr>
        <w:contextualSpacing/>
        <w:rPr>
          <w:rFonts w:eastAsia="Palatino Linotype" w:cs="Palatino Linotype"/>
          <w:color w:val="000000"/>
          <w:szCs w:val="24"/>
        </w:rPr>
      </w:pPr>
      <w:r w:rsidRPr="00B04AAF">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8FBD5CA" w14:textId="77777777" w:rsidR="00D86696" w:rsidRPr="00B04AAF" w:rsidRDefault="00D8669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B04AAF" w:rsidRDefault="00A970D5" w:rsidP="006922F5">
      <w:pPr>
        <w:pStyle w:val="Ttulo1"/>
        <w:rPr>
          <w:rFonts w:eastAsia="Palatino Linotype"/>
          <w:lang w:val="es-ES_tradnl"/>
        </w:rPr>
      </w:pPr>
      <w:r w:rsidRPr="00B04AAF">
        <w:rPr>
          <w:rFonts w:eastAsia="Palatino Linotype"/>
          <w:lang w:val="es-ES_tradnl"/>
        </w:rPr>
        <w:t>C O N S I D E R A N D O</w:t>
      </w:r>
    </w:p>
    <w:p w14:paraId="32546275"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B04AAF" w:rsidRDefault="00A970D5" w:rsidP="006922F5">
      <w:pPr>
        <w:pStyle w:val="Ttulo2"/>
        <w:rPr>
          <w:rFonts w:eastAsia="Palatino Linotype"/>
        </w:rPr>
      </w:pPr>
      <w:r w:rsidRPr="00B04AAF">
        <w:rPr>
          <w:rFonts w:eastAsia="Palatino Linotype"/>
        </w:rPr>
        <w:t>PRIMERO. De la competencia.</w:t>
      </w:r>
    </w:p>
    <w:p w14:paraId="6279399C" w14:textId="59DC99E4" w:rsidR="00A970D5" w:rsidRPr="00B04AAF" w:rsidRDefault="00264613"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1D5A1E" w:rsidRPr="00B04AAF">
        <w:rPr>
          <w:rFonts w:eastAsia="Palatino Linotype" w:cs="Palatino Linotype"/>
          <w:color w:val="000000"/>
          <w:szCs w:val="24"/>
        </w:rPr>
        <w:t>trigésimo tercero y trigésimo cuarto</w:t>
      </w:r>
      <w:r w:rsidRPr="00B04AAF">
        <w:rPr>
          <w:rFonts w:eastAsia="Palatino Linotype"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Pr="00B04AAF">
        <w:rPr>
          <w:rFonts w:eastAsia="Palatino Linotype" w:cs="Palatino Linotype"/>
          <w:color w:val="000000"/>
          <w:szCs w:val="24"/>
        </w:rPr>
        <w:lastRenderedPageBreak/>
        <w:t>XXIII, y 11 del Reglamento Interior del Instituto de Transparencia, Acceso a la Información Pública y Protección de Datos Personales del Estado de México y Municipios.</w:t>
      </w:r>
    </w:p>
    <w:p w14:paraId="5FA40324"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B04AAF" w:rsidRDefault="00A970D5" w:rsidP="006922F5">
      <w:pPr>
        <w:pStyle w:val="Ttulo2"/>
        <w:rPr>
          <w:rFonts w:eastAsia="Palatino Linotype"/>
        </w:rPr>
      </w:pPr>
      <w:r w:rsidRPr="00B04AAF">
        <w:rPr>
          <w:rFonts w:eastAsia="Palatino Linotype"/>
        </w:rPr>
        <w:t xml:space="preserve">SEGUNDO. Sobre los alcances del recurso de revisión. </w:t>
      </w:r>
    </w:p>
    <w:p w14:paraId="132CB116" w14:textId="77777777" w:rsidR="00A970D5" w:rsidRPr="00B04AAF" w:rsidRDefault="00A970D5" w:rsidP="006922F5">
      <w:r w:rsidRPr="00B04AA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B04AAF" w:rsidRDefault="00FE7B8E" w:rsidP="006922F5"/>
    <w:p w14:paraId="6D04F852" w14:textId="0016903E" w:rsidR="00A970D5" w:rsidRPr="00B04AAF" w:rsidRDefault="00200EC8" w:rsidP="006922F5">
      <w:pPr>
        <w:pStyle w:val="Ttulo2"/>
        <w:rPr>
          <w:rFonts w:eastAsia="Palatino Linotype"/>
        </w:rPr>
      </w:pPr>
      <w:r w:rsidRPr="00B04AAF">
        <w:rPr>
          <w:rFonts w:eastAsia="Palatino Linotype"/>
        </w:rPr>
        <w:t>TERCERO</w:t>
      </w:r>
      <w:r w:rsidR="00A970D5" w:rsidRPr="00B04AAF">
        <w:rPr>
          <w:rFonts w:eastAsia="Palatino Linotype"/>
        </w:rPr>
        <w:t>. De las causas de improcedencia.</w:t>
      </w:r>
    </w:p>
    <w:p w14:paraId="72B75EC4"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B04AAF">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B04AAF">
        <w:rPr>
          <w:rFonts w:eastAsia="Palatino Linotype" w:cs="Palatino Linotype"/>
          <w:color w:val="000000"/>
          <w:szCs w:val="24"/>
          <w:vertAlign w:val="superscript"/>
        </w:rPr>
        <w:footnoteReference w:id="2"/>
      </w:r>
      <w:r w:rsidRPr="00B04AAF">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718CB90C" w:rsidR="00A970D5" w:rsidRPr="00B04AAF" w:rsidRDefault="00200EC8" w:rsidP="006922F5">
      <w:pPr>
        <w:pStyle w:val="Ttulo2"/>
        <w:rPr>
          <w:rFonts w:eastAsia="Palatino Linotype"/>
        </w:rPr>
      </w:pPr>
      <w:r w:rsidRPr="00B04AAF">
        <w:rPr>
          <w:rFonts w:eastAsia="Palatino Linotype"/>
        </w:rPr>
        <w:t>CUARTO</w:t>
      </w:r>
      <w:r w:rsidR="00A970D5" w:rsidRPr="00B04AAF">
        <w:rPr>
          <w:rFonts w:eastAsia="Palatino Linotype"/>
        </w:rPr>
        <w:t>. Estudio y resolución del asunto.</w:t>
      </w:r>
    </w:p>
    <w:p w14:paraId="172D5B7B"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260F7019" w14:textId="77777777" w:rsidR="001125A8" w:rsidRPr="00B04AAF" w:rsidRDefault="00A970D5" w:rsidP="00C006C6">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Por tanto</w:t>
      </w:r>
      <w:r w:rsidR="007F3F9F" w:rsidRPr="00B04AAF">
        <w:rPr>
          <w:rFonts w:eastAsia="Palatino Linotype" w:cs="Palatino Linotype"/>
          <w:color w:val="000000"/>
          <w:szCs w:val="24"/>
        </w:rPr>
        <w:t xml:space="preserve">, es conveniente recordar que </w:t>
      </w:r>
      <w:r w:rsidR="006D438A" w:rsidRPr="00B04AAF">
        <w:rPr>
          <w:rFonts w:eastAsia="Palatino Linotype" w:cs="Palatino Linotype"/>
          <w:color w:val="000000"/>
          <w:szCs w:val="24"/>
        </w:rPr>
        <w:t>el</w:t>
      </w:r>
      <w:r w:rsidRPr="00B04AAF">
        <w:rPr>
          <w:rFonts w:eastAsia="Palatino Linotype" w:cs="Palatino Linotype"/>
          <w:color w:val="000000"/>
          <w:szCs w:val="24"/>
        </w:rPr>
        <w:t xml:space="preserve"> hoy Recurrente </w:t>
      </w:r>
      <w:r w:rsidR="00AE3BE0" w:rsidRPr="00B04AAF">
        <w:rPr>
          <w:rFonts w:eastAsia="Palatino Linotype" w:cs="Palatino Linotype"/>
          <w:color w:val="000000"/>
          <w:szCs w:val="24"/>
        </w:rPr>
        <w:t>requirió</w:t>
      </w:r>
      <w:r w:rsidR="00CF6592" w:rsidRPr="00B04AAF">
        <w:rPr>
          <w:rFonts w:eastAsia="Palatino Linotype" w:cs="Palatino Linotype"/>
          <w:color w:val="000000"/>
          <w:szCs w:val="24"/>
        </w:rPr>
        <w:t xml:space="preserve"> </w:t>
      </w:r>
      <w:r w:rsidR="00200EC8" w:rsidRPr="00B04AAF">
        <w:rPr>
          <w:rFonts w:eastAsia="Palatino Linotype" w:cs="Palatino Linotype"/>
          <w:color w:val="000000"/>
          <w:szCs w:val="24"/>
        </w:rPr>
        <w:t>al Sujeto Obligado</w:t>
      </w:r>
      <w:r w:rsidR="001125A8" w:rsidRPr="00B04AAF">
        <w:rPr>
          <w:rFonts w:eastAsia="Palatino Linotype" w:cs="Palatino Linotype"/>
          <w:color w:val="000000"/>
          <w:szCs w:val="24"/>
        </w:rPr>
        <w:t>, de todas las regidurías, lo siguiente:</w:t>
      </w:r>
    </w:p>
    <w:p w14:paraId="3D1AE87A" w14:textId="77777777" w:rsidR="001125A8" w:rsidRPr="00B04AAF" w:rsidRDefault="001125A8" w:rsidP="00C006C6">
      <w:pPr>
        <w:pBdr>
          <w:top w:val="nil"/>
          <w:left w:val="nil"/>
          <w:bottom w:val="nil"/>
          <w:right w:val="nil"/>
          <w:between w:val="nil"/>
        </w:pBdr>
        <w:contextualSpacing/>
        <w:rPr>
          <w:rFonts w:eastAsia="Palatino Linotype" w:cs="Palatino Linotype"/>
          <w:color w:val="000000"/>
          <w:szCs w:val="24"/>
        </w:rPr>
      </w:pPr>
    </w:p>
    <w:p w14:paraId="04CDAD73" w14:textId="56DDD340" w:rsidR="001125A8" w:rsidRPr="00B04AAF" w:rsidRDefault="001125A8" w:rsidP="0065250F">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color w:val="000000"/>
        </w:rPr>
        <w:t>Oficios firmados por los regidores.</w:t>
      </w:r>
    </w:p>
    <w:p w14:paraId="2FDD3A46" w14:textId="7B022170" w:rsidR="001125A8" w:rsidRPr="00B04AAF" w:rsidRDefault="001125A8" w:rsidP="0065250F">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color w:val="000000"/>
        </w:rPr>
        <w:t>Actas de comisiones en las que participen</w:t>
      </w:r>
      <w:r w:rsidR="0065250F" w:rsidRPr="00B04AAF">
        <w:rPr>
          <w:rFonts w:eastAsia="Palatino Linotype" w:cs="Palatino Linotype"/>
          <w:color w:val="000000"/>
        </w:rPr>
        <w:t>.</w:t>
      </w:r>
    </w:p>
    <w:p w14:paraId="2435AA8C" w14:textId="4F9C4D69" w:rsidR="0065250F" w:rsidRPr="00B04AAF" w:rsidRDefault="0065250F" w:rsidP="0065250F">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color w:val="000000"/>
        </w:rPr>
        <w:t>Los oficios de las convocatorias a las comisiones.</w:t>
      </w:r>
    </w:p>
    <w:p w14:paraId="0F40C8D2" w14:textId="1E5BF7C1" w:rsidR="0065250F" w:rsidRPr="00B04AAF" w:rsidRDefault="0065250F" w:rsidP="0065250F">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color w:val="000000"/>
        </w:rPr>
        <w:t>Los acuerdos de las comisiones y los documentos que demuestren el seguimiento a estos.</w:t>
      </w:r>
    </w:p>
    <w:p w14:paraId="2E7A015A" w14:textId="7D1EEACB" w:rsidR="0065250F" w:rsidRPr="00B04AAF" w:rsidRDefault="0065250F" w:rsidP="0065250F">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color w:val="000000"/>
        </w:rPr>
        <w:t>El horario del personal de las regidurías.</w:t>
      </w:r>
    </w:p>
    <w:p w14:paraId="0E65BD1E" w14:textId="64D007A6" w:rsidR="0065250F" w:rsidRPr="00B04AAF" w:rsidRDefault="0065250F" w:rsidP="0065250F">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color w:val="000000"/>
        </w:rPr>
        <w:t>Las funciones del personal.</w:t>
      </w:r>
    </w:p>
    <w:p w14:paraId="08B7F909" w14:textId="0ACAB174" w:rsidR="0065250F" w:rsidRPr="00B04AAF" w:rsidRDefault="0065250F" w:rsidP="0065250F">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color w:val="000000"/>
        </w:rPr>
        <w:t>Los currículos del personal de las regidurías y documentos que demuestres sus estudios.</w:t>
      </w:r>
    </w:p>
    <w:p w14:paraId="402535DB" w14:textId="32B14389" w:rsidR="001C4CBF" w:rsidRPr="00B04AAF" w:rsidRDefault="001C4CBF" w:rsidP="00C006C6">
      <w:pPr>
        <w:pBdr>
          <w:top w:val="nil"/>
          <w:left w:val="nil"/>
          <w:bottom w:val="nil"/>
          <w:right w:val="nil"/>
          <w:between w:val="nil"/>
        </w:pBdr>
        <w:contextualSpacing/>
        <w:rPr>
          <w:rFonts w:eastAsia="Palatino Linotype" w:cs="Palatino Linotype"/>
          <w:color w:val="000000"/>
          <w:szCs w:val="24"/>
        </w:rPr>
      </w:pPr>
    </w:p>
    <w:p w14:paraId="77F8E3A3" w14:textId="77777777" w:rsidR="00744A98" w:rsidRPr="00B04AAF" w:rsidRDefault="00744A98" w:rsidP="00C006C6">
      <w:pPr>
        <w:pBdr>
          <w:top w:val="nil"/>
          <w:left w:val="nil"/>
          <w:bottom w:val="nil"/>
          <w:right w:val="nil"/>
          <w:between w:val="nil"/>
        </w:pBdr>
        <w:contextualSpacing/>
        <w:rPr>
          <w:rFonts w:eastAsia="Palatino Linotype" w:cs="Palatino Linotype"/>
          <w:color w:val="000000"/>
          <w:szCs w:val="24"/>
        </w:rPr>
      </w:pPr>
    </w:p>
    <w:p w14:paraId="46A58DB1" w14:textId="1340D2EC" w:rsidR="009308DA" w:rsidRPr="00B04AAF" w:rsidRDefault="0040213B" w:rsidP="00B62DEC">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 xml:space="preserve">A la </w:t>
      </w:r>
      <w:r w:rsidR="00A970D5" w:rsidRPr="00B04AAF">
        <w:rPr>
          <w:rFonts w:eastAsia="Palatino Linotype" w:cs="Palatino Linotype"/>
          <w:color w:val="000000"/>
          <w:szCs w:val="24"/>
        </w:rPr>
        <w:t>solicitud</w:t>
      </w:r>
      <w:r w:rsidRPr="00B04AAF">
        <w:rPr>
          <w:rFonts w:eastAsia="Palatino Linotype" w:cs="Palatino Linotype"/>
          <w:color w:val="000000"/>
          <w:szCs w:val="24"/>
        </w:rPr>
        <w:t xml:space="preserve"> del particular</w:t>
      </w:r>
      <w:r w:rsidR="00A970D5" w:rsidRPr="00B04AAF">
        <w:rPr>
          <w:rFonts w:eastAsia="Palatino Linotype" w:cs="Palatino Linotype"/>
          <w:color w:val="000000"/>
          <w:szCs w:val="24"/>
        </w:rPr>
        <w:t xml:space="preserve">, el Sujeto Obligado </w:t>
      </w:r>
      <w:r w:rsidR="001C4CBF" w:rsidRPr="00B04AAF">
        <w:rPr>
          <w:rFonts w:eastAsia="Palatino Linotype" w:cs="Palatino Linotype"/>
          <w:color w:val="000000"/>
          <w:szCs w:val="24"/>
        </w:rPr>
        <w:t xml:space="preserve">respondió </w:t>
      </w:r>
      <w:r w:rsidR="0065250F" w:rsidRPr="00B04AAF">
        <w:rPr>
          <w:rFonts w:eastAsia="Palatino Linotype" w:cs="Palatino Linotype"/>
          <w:color w:val="000000"/>
          <w:szCs w:val="24"/>
        </w:rPr>
        <w:t>mediante la entrega de los siguientes documentos:</w:t>
      </w:r>
    </w:p>
    <w:p w14:paraId="516C3D8F" w14:textId="77777777" w:rsidR="001D5A1E" w:rsidRPr="00B04AAF" w:rsidRDefault="001D5A1E" w:rsidP="006922F5">
      <w:pPr>
        <w:pBdr>
          <w:top w:val="nil"/>
          <w:left w:val="nil"/>
          <w:bottom w:val="nil"/>
          <w:right w:val="nil"/>
          <w:between w:val="nil"/>
        </w:pBdr>
        <w:contextualSpacing/>
        <w:rPr>
          <w:rFonts w:eastAsia="Palatino Linotype" w:cs="Palatino Linotype"/>
          <w:color w:val="000000"/>
          <w:szCs w:val="24"/>
        </w:rPr>
      </w:pPr>
    </w:p>
    <w:p w14:paraId="75C4FA95" w14:textId="0B7373DE" w:rsidR="0065250F" w:rsidRPr="00B04AAF" w:rsidRDefault="0065250F" w:rsidP="0065250F">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b/>
          <w:bCs/>
          <w:color w:val="000000"/>
        </w:rPr>
        <w:t>SOLICITUD 40.pdf</w:t>
      </w:r>
      <w:r w:rsidRPr="00B04AAF">
        <w:rPr>
          <w:rFonts w:eastAsia="Palatino Linotype" w:cs="Palatino Linotype"/>
          <w:color w:val="000000"/>
        </w:rPr>
        <w:t>. Escrito de respuesta al solicitante emitido por la Unidad de Transparencia y Acceso a la Información Pública, mediante el cual se hizo del conocimiento del hoy Recurrente</w:t>
      </w:r>
      <w:r w:rsidR="003055D3" w:rsidRPr="00B04AAF">
        <w:rPr>
          <w:rFonts w:eastAsia="Palatino Linotype" w:cs="Palatino Linotype"/>
          <w:color w:val="000000"/>
        </w:rPr>
        <w:t xml:space="preserve"> que el Comité de Transparencia aprobó el cambio de modalidad para la entrega de la información a consulta directa e instruyó el procedimiento, fechas, horario, el personal que lo atenderá y el término que la información estará disponible para su consulta.</w:t>
      </w:r>
    </w:p>
    <w:p w14:paraId="05D4BB3B" w14:textId="6CFC8E07" w:rsidR="0065250F" w:rsidRPr="00B04AAF" w:rsidRDefault="0065250F" w:rsidP="0065250F">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b/>
          <w:bCs/>
          <w:color w:val="000000"/>
        </w:rPr>
        <w:t>00040-1.pdf</w:t>
      </w:r>
      <w:r w:rsidRPr="00B04AAF">
        <w:rPr>
          <w:rFonts w:eastAsia="Palatino Linotype" w:cs="Palatino Linotype"/>
          <w:color w:val="000000"/>
        </w:rPr>
        <w:t>.</w:t>
      </w:r>
      <w:r w:rsidR="003055D3" w:rsidRPr="00B04AAF">
        <w:rPr>
          <w:rFonts w:eastAsia="Palatino Linotype" w:cs="Palatino Linotype"/>
          <w:color w:val="000000"/>
        </w:rPr>
        <w:t xml:space="preserve"> Oficio número REG/039/2023 suscrito por los siete regidores, por el cual se solicitó la aprobación del cambio de modalidad de la entrega de información, dado que la documentación sobrepasa las capacidades técnicas y de almacenamiento informático al tener un volumen que supera los 20 GB</w:t>
      </w:r>
      <w:r w:rsidR="002F1F8C" w:rsidRPr="00B04AAF">
        <w:rPr>
          <w:rFonts w:eastAsia="Palatino Linotype" w:cs="Palatino Linotype"/>
          <w:color w:val="000000"/>
        </w:rPr>
        <w:t>.</w:t>
      </w:r>
    </w:p>
    <w:p w14:paraId="537BD7C9" w14:textId="172F263C" w:rsidR="0065250F" w:rsidRPr="00B04AAF" w:rsidRDefault="0065250F" w:rsidP="0065250F">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b/>
          <w:bCs/>
          <w:color w:val="000000"/>
        </w:rPr>
        <w:t>00041-2.pdf</w:t>
      </w:r>
      <w:r w:rsidRPr="00B04AAF">
        <w:rPr>
          <w:rFonts w:eastAsia="Palatino Linotype" w:cs="Palatino Linotype"/>
          <w:color w:val="000000"/>
        </w:rPr>
        <w:t>.</w:t>
      </w:r>
      <w:r w:rsidR="002F1F8C" w:rsidRPr="00B04AAF">
        <w:rPr>
          <w:rFonts w:eastAsia="Palatino Linotype" w:cs="Palatino Linotype"/>
          <w:color w:val="000000"/>
        </w:rPr>
        <w:t xml:space="preserve"> Oficio número REG/085/2023 suscrito por los siete regidores, con el que se requirió el cambio de modalidad para la entrega de la información.</w:t>
      </w:r>
    </w:p>
    <w:p w14:paraId="63670792" w14:textId="6E0CF406" w:rsidR="0065250F" w:rsidRPr="00B04AAF" w:rsidRDefault="0065250F" w:rsidP="0065250F">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B04AAF">
        <w:rPr>
          <w:rFonts w:eastAsia="Palatino Linotype" w:cs="Palatino Linotype"/>
          <w:b/>
          <w:bCs/>
          <w:color w:val="000000"/>
        </w:rPr>
        <w:t>ACTA VIGESIMA TERCERA 23.pdf</w:t>
      </w:r>
      <w:r w:rsidRPr="00B04AAF">
        <w:rPr>
          <w:rFonts w:eastAsia="Palatino Linotype" w:cs="Palatino Linotype"/>
          <w:color w:val="000000"/>
        </w:rPr>
        <w:t>.</w:t>
      </w:r>
      <w:r w:rsidR="002F1F8C" w:rsidRPr="00B04AAF">
        <w:rPr>
          <w:rFonts w:eastAsia="Palatino Linotype" w:cs="Palatino Linotype"/>
          <w:color w:val="000000"/>
        </w:rPr>
        <w:t xml:space="preserve"> Acta de la Vigésima Tercera Sesión Extraordinaria del Comité de Transparencia y Acceso a la Información Pública celebrada el veintisiete de enero de dos mil veintitrés, en la que se emitió el acuerdo 02/TRANSPARENCIA-ACTA-EXTRA-23/2023, con el que se aprobó el cambio de modalidad a consulta directa de la información</w:t>
      </w:r>
      <w:r w:rsidR="00F652F3" w:rsidRPr="00B04AAF">
        <w:rPr>
          <w:rFonts w:eastAsia="Palatino Linotype" w:cs="Palatino Linotype"/>
          <w:color w:val="000000"/>
        </w:rPr>
        <w:t>, estableciendo el procedimiento, fechas, horario, el personal que lo atenderá y el término que la información estará disponible para su consulta.</w:t>
      </w:r>
    </w:p>
    <w:p w14:paraId="76435A34" w14:textId="77777777" w:rsidR="0065250F" w:rsidRPr="00B04AAF" w:rsidRDefault="0065250F" w:rsidP="006922F5">
      <w:pPr>
        <w:pBdr>
          <w:top w:val="nil"/>
          <w:left w:val="nil"/>
          <w:bottom w:val="nil"/>
          <w:right w:val="nil"/>
          <w:between w:val="nil"/>
        </w:pBdr>
        <w:contextualSpacing/>
        <w:rPr>
          <w:rFonts w:eastAsia="Palatino Linotype" w:cs="Palatino Linotype"/>
          <w:color w:val="000000"/>
          <w:szCs w:val="24"/>
        </w:rPr>
      </w:pPr>
    </w:p>
    <w:p w14:paraId="30B51A58" w14:textId="77777777" w:rsidR="000019C4" w:rsidRPr="00B04AAF" w:rsidRDefault="000019C4" w:rsidP="000019C4">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lastRenderedPageBreak/>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2EC079C9" w14:textId="77777777" w:rsidR="000019C4" w:rsidRPr="00B04AAF" w:rsidRDefault="000019C4" w:rsidP="000019C4">
      <w:pPr>
        <w:pBdr>
          <w:top w:val="nil"/>
          <w:left w:val="nil"/>
          <w:bottom w:val="nil"/>
          <w:right w:val="nil"/>
          <w:between w:val="nil"/>
        </w:pBdr>
        <w:contextualSpacing/>
        <w:rPr>
          <w:rFonts w:eastAsia="Palatino Linotype" w:cs="Palatino Linotype"/>
          <w:color w:val="000000"/>
          <w:szCs w:val="24"/>
        </w:rPr>
      </w:pPr>
    </w:p>
    <w:p w14:paraId="290CE95D" w14:textId="77777777" w:rsidR="000019C4" w:rsidRPr="00B04AAF" w:rsidRDefault="000019C4" w:rsidP="000019C4">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6F616A5A" w14:textId="77777777" w:rsidR="000019C4" w:rsidRPr="00B04AAF" w:rsidRDefault="000019C4" w:rsidP="000019C4">
      <w:pPr>
        <w:pBdr>
          <w:top w:val="nil"/>
          <w:left w:val="nil"/>
          <w:bottom w:val="nil"/>
          <w:right w:val="nil"/>
          <w:between w:val="nil"/>
        </w:pBdr>
        <w:contextualSpacing/>
        <w:rPr>
          <w:rFonts w:eastAsia="Palatino Linotype" w:cs="Palatino Linotype"/>
          <w:color w:val="000000"/>
          <w:szCs w:val="24"/>
        </w:rPr>
      </w:pPr>
    </w:p>
    <w:p w14:paraId="0739E92C" w14:textId="77777777" w:rsidR="000019C4" w:rsidRPr="00B04AAF" w:rsidRDefault="000019C4" w:rsidP="000019C4">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B04AAF">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B04AAF">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B2F4CE" w14:textId="77777777" w:rsidR="000019C4" w:rsidRPr="00B04AAF" w:rsidRDefault="000019C4" w:rsidP="000019C4">
      <w:pPr>
        <w:pBdr>
          <w:top w:val="nil"/>
          <w:left w:val="nil"/>
          <w:bottom w:val="nil"/>
          <w:right w:val="nil"/>
          <w:between w:val="nil"/>
        </w:pBdr>
        <w:tabs>
          <w:tab w:val="left" w:pos="1005"/>
        </w:tabs>
        <w:contextualSpacing/>
        <w:rPr>
          <w:rFonts w:eastAsia="Palatino Linotype" w:cs="Palatino Linotype"/>
          <w:color w:val="000000"/>
        </w:rPr>
      </w:pPr>
    </w:p>
    <w:p w14:paraId="6128DFF4" w14:textId="30633C9C" w:rsidR="00A970D5" w:rsidRPr="00B04AAF" w:rsidRDefault="007E0B5E"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Ante la</w:t>
      </w:r>
      <w:r w:rsidR="00A970D5" w:rsidRPr="00B04AAF">
        <w:rPr>
          <w:rFonts w:eastAsia="Palatino Linotype" w:cs="Palatino Linotype"/>
          <w:color w:val="000000"/>
          <w:szCs w:val="24"/>
        </w:rPr>
        <w:t xml:space="preserve"> respuesta</w:t>
      </w:r>
      <w:r w:rsidRPr="00B04AAF">
        <w:rPr>
          <w:rFonts w:eastAsia="Palatino Linotype" w:cs="Palatino Linotype"/>
          <w:color w:val="000000"/>
          <w:szCs w:val="24"/>
        </w:rPr>
        <w:t xml:space="preserve"> emitida</w:t>
      </w:r>
      <w:r w:rsidR="00E41D06" w:rsidRPr="00B04AAF">
        <w:rPr>
          <w:rFonts w:eastAsia="Palatino Linotype" w:cs="Palatino Linotype"/>
          <w:color w:val="000000"/>
          <w:szCs w:val="24"/>
        </w:rPr>
        <w:t xml:space="preserve"> </w:t>
      </w:r>
      <w:r w:rsidR="00B32535" w:rsidRPr="00B04AAF">
        <w:rPr>
          <w:rFonts w:eastAsia="Palatino Linotype" w:cs="Palatino Linotype"/>
          <w:color w:val="000000"/>
          <w:szCs w:val="24"/>
        </w:rPr>
        <w:t>por el Sujeto Obligado,</w:t>
      </w:r>
      <w:r w:rsidRPr="00B04AAF">
        <w:rPr>
          <w:rFonts w:eastAsia="Palatino Linotype" w:cs="Palatino Linotype"/>
          <w:color w:val="000000"/>
          <w:szCs w:val="24"/>
        </w:rPr>
        <w:t xml:space="preserve"> </w:t>
      </w:r>
      <w:r w:rsidR="007502BD" w:rsidRPr="00B04AAF">
        <w:rPr>
          <w:rFonts w:eastAsia="Palatino Linotype" w:cs="Palatino Linotype"/>
          <w:color w:val="000000"/>
          <w:szCs w:val="24"/>
        </w:rPr>
        <w:t>el</w:t>
      </w:r>
      <w:r w:rsidR="00A970D5" w:rsidRPr="00B04AAF">
        <w:rPr>
          <w:rFonts w:eastAsia="Palatino Linotype" w:cs="Palatino Linotype"/>
          <w:color w:val="000000"/>
          <w:szCs w:val="24"/>
        </w:rPr>
        <w:t xml:space="preserve"> Recurr</w:t>
      </w:r>
      <w:r w:rsidR="00640056" w:rsidRPr="00B04AAF">
        <w:rPr>
          <w:rFonts w:eastAsia="Palatino Linotype" w:cs="Palatino Linotype"/>
          <w:color w:val="000000"/>
          <w:szCs w:val="24"/>
        </w:rPr>
        <w:t>e</w:t>
      </w:r>
      <w:r w:rsidR="00A970D5" w:rsidRPr="00B04AAF">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F652F3" w:rsidRPr="00B04AAF">
        <w:rPr>
          <w:rFonts w:eastAsia="Palatino Linotype" w:cs="Palatino Linotype"/>
          <w:color w:val="000000"/>
          <w:szCs w:val="24"/>
        </w:rPr>
        <w:t xml:space="preserve"> la respuesta</w:t>
      </w:r>
      <w:r w:rsidR="00657129" w:rsidRPr="00B04AAF">
        <w:rPr>
          <w:rFonts w:eastAsia="Palatino Linotype" w:cs="Palatino Linotype"/>
          <w:color w:val="000000"/>
          <w:szCs w:val="24"/>
        </w:rPr>
        <w:t xml:space="preserve"> </w:t>
      </w:r>
      <w:r w:rsidR="00200EC8" w:rsidRPr="00B04AAF">
        <w:rPr>
          <w:rFonts w:eastAsia="Palatino Linotype" w:cs="Palatino Linotype"/>
          <w:color w:val="000000"/>
          <w:szCs w:val="24"/>
        </w:rPr>
        <w:t>y</w:t>
      </w:r>
      <w:r w:rsidR="00E41C8A" w:rsidRPr="00B04AAF">
        <w:rPr>
          <w:rFonts w:eastAsia="Palatino Linotype" w:cs="Palatino Linotype"/>
          <w:color w:val="000000"/>
          <w:szCs w:val="24"/>
        </w:rPr>
        <w:t xml:space="preserve"> </w:t>
      </w:r>
      <w:r w:rsidR="00F652F3" w:rsidRPr="00B04AAF">
        <w:rPr>
          <w:rFonts w:eastAsia="Palatino Linotype" w:cs="Palatino Linotype"/>
          <w:color w:val="000000"/>
          <w:szCs w:val="24"/>
        </w:rPr>
        <w:t xml:space="preserve">como </w:t>
      </w:r>
      <w:r w:rsidR="001C2982" w:rsidRPr="00B04AAF">
        <w:rPr>
          <w:rFonts w:eastAsia="Palatino Linotype" w:cs="Palatino Linotype"/>
          <w:color w:val="000000"/>
          <w:szCs w:val="24"/>
        </w:rPr>
        <w:t>razones o motivos de inconformida</w:t>
      </w:r>
      <w:r w:rsidR="00E41C8A" w:rsidRPr="00B04AAF">
        <w:rPr>
          <w:rFonts w:eastAsia="Palatino Linotype" w:cs="Palatino Linotype"/>
          <w:color w:val="000000"/>
          <w:szCs w:val="24"/>
        </w:rPr>
        <w:t xml:space="preserve">d </w:t>
      </w:r>
      <w:r w:rsidR="00F652F3" w:rsidRPr="00B04AAF">
        <w:rPr>
          <w:rFonts w:eastAsia="Palatino Linotype" w:cs="Palatino Linotype"/>
          <w:color w:val="000000"/>
          <w:szCs w:val="24"/>
        </w:rPr>
        <w:t>la información incompleta</w:t>
      </w:r>
      <w:r w:rsidR="00200EC8" w:rsidRPr="00B04AAF">
        <w:rPr>
          <w:rFonts w:eastAsia="Palatino Linotype" w:cs="Palatino Linotype"/>
          <w:color w:val="000000"/>
          <w:szCs w:val="24"/>
        </w:rPr>
        <w:t>.</w:t>
      </w:r>
    </w:p>
    <w:p w14:paraId="3AC05501" w14:textId="77777777" w:rsidR="003D372B" w:rsidRPr="00B04AAF" w:rsidRDefault="003D372B" w:rsidP="006922F5">
      <w:pPr>
        <w:pBdr>
          <w:top w:val="nil"/>
          <w:left w:val="nil"/>
          <w:bottom w:val="nil"/>
          <w:right w:val="nil"/>
          <w:between w:val="nil"/>
        </w:pBdr>
        <w:contextualSpacing/>
        <w:rPr>
          <w:rFonts w:eastAsia="Palatino Linotype" w:cs="Palatino Linotype"/>
          <w:color w:val="000000"/>
          <w:szCs w:val="24"/>
        </w:rPr>
      </w:pPr>
    </w:p>
    <w:p w14:paraId="440E7D5C" w14:textId="1A08DE3D" w:rsidR="00B11AA6" w:rsidRPr="00B04AAF" w:rsidRDefault="001125A8" w:rsidP="006922F5">
      <w:pPr>
        <w:pBdr>
          <w:top w:val="nil"/>
          <w:left w:val="nil"/>
          <w:bottom w:val="nil"/>
          <w:right w:val="nil"/>
          <w:between w:val="nil"/>
        </w:pBdr>
        <w:contextualSpacing/>
        <w:rPr>
          <w:szCs w:val="24"/>
        </w:rPr>
      </w:pPr>
      <w:r w:rsidRPr="00B04AAF">
        <w:rPr>
          <w:szCs w:val="24"/>
        </w:rPr>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DF5489F" w14:textId="77777777" w:rsidR="00B11AA6" w:rsidRPr="00B04AAF" w:rsidRDefault="00B11AA6" w:rsidP="006922F5">
      <w:pPr>
        <w:pBdr>
          <w:top w:val="nil"/>
          <w:left w:val="nil"/>
          <w:bottom w:val="nil"/>
          <w:right w:val="nil"/>
          <w:between w:val="nil"/>
        </w:pBdr>
        <w:contextualSpacing/>
        <w:rPr>
          <w:szCs w:val="24"/>
        </w:rPr>
      </w:pPr>
    </w:p>
    <w:p w14:paraId="64B9BA8A" w14:textId="0131C704"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B04AAF">
        <w:rPr>
          <w:rFonts w:eastAsia="Palatino Linotype" w:cs="Palatino Linotype"/>
          <w:color w:val="000000"/>
          <w:szCs w:val="24"/>
        </w:rPr>
        <w:t xml:space="preserve"> </w:t>
      </w:r>
      <w:r w:rsidRPr="00B04AAF">
        <w:rPr>
          <w:rFonts w:eastAsia="Palatino Linotype" w:cs="Palatino Linotype"/>
          <w:color w:val="000000"/>
          <w:szCs w:val="24"/>
        </w:rPr>
        <w:t>l</w:t>
      </w:r>
      <w:r w:rsidR="00032FBE" w:rsidRPr="00B04AAF">
        <w:rPr>
          <w:rFonts w:eastAsia="Palatino Linotype" w:cs="Palatino Linotype"/>
          <w:color w:val="000000"/>
          <w:szCs w:val="24"/>
        </w:rPr>
        <w:t>a</w:t>
      </w:r>
      <w:r w:rsidRPr="00B04AAF">
        <w:rPr>
          <w:rFonts w:eastAsia="Palatino Linotype" w:cs="Palatino Linotype"/>
          <w:color w:val="000000"/>
          <w:szCs w:val="24"/>
        </w:rPr>
        <w:t xml:space="preserve"> Recurrente, así como calificar los motivos de inconformidad de</w:t>
      </w:r>
      <w:r w:rsidR="00C82268" w:rsidRPr="00B04AAF">
        <w:rPr>
          <w:rFonts w:eastAsia="Palatino Linotype" w:cs="Palatino Linotype"/>
          <w:color w:val="000000"/>
          <w:szCs w:val="24"/>
        </w:rPr>
        <w:t xml:space="preserve">l </w:t>
      </w:r>
      <w:r w:rsidRPr="00B04AAF">
        <w:rPr>
          <w:rFonts w:eastAsia="Palatino Linotype" w:cs="Palatino Linotype"/>
          <w:color w:val="000000"/>
          <w:szCs w:val="24"/>
        </w:rPr>
        <w:t xml:space="preserve">particular. </w:t>
      </w:r>
    </w:p>
    <w:p w14:paraId="443631F3"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B04AAF" w:rsidRDefault="00A970D5" w:rsidP="006922F5">
      <w:pPr>
        <w:pStyle w:val="Fundamentos"/>
      </w:pPr>
      <w:r w:rsidRPr="00B04AAF">
        <w:rPr>
          <w:b/>
        </w:rPr>
        <w:t>Artículo 6o.</w:t>
      </w:r>
      <w:r w:rsidRPr="00B04AA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04AAF">
        <w:rPr>
          <w:b/>
        </w:rPr>
        <w:t>El derecho a la información será garantizado por el Estado.</w:t>
      </w:r>
      <w:r w:rsidRPr="00B04AAF">
        <w:t xml:space="preserve"> </w:t>
      </w:r>
    </w:p>
    <w:p w14:paraId="71A2C801" w14:textId="77777777" w:rsidR="00A970D5" w:rsidRPr="00B04AAF" w:rsidRDefault="00A970D5" w:rsidP="006922F5">
      <w:pPr>
        <w:pStyle w:val="Fundamentos"/>
      </w:pPr>
    </w:p>
    <w:p w14:paraId="0CDFC85A" w14:textId="77777777" w:rsidR="00A970D5" w:rsidRPr="00B04AAF" w:rsidRDefault="00A970D5" w:rsidP="006922F5">
      <w:pPr>
        <w:pStyle w:val="Fundamentos"/>
      </w:pPr>
      <w:r w:rsidRPr="00B04AAF">
        <w:t>Toda persona tiene derecho al libre acceso a información plural y oportuna, así como a buscar, recibir y difundir información e ideas de toda índole por cualquier medio de expresión.</w:t>
      </w:r>
    </w:p>
    <w:p w14:paraId="0015CD16" w14:textId="77777777" w:rsidR="00A970D5" w:rsidRPr="00B04AAF" w:rsidRDefault="00A970D5" w:rsidP="006922F5">
      <w:pPr>
        <w:pStyle w:val="Fundamentos"/>
      </w:pPr>
    </w:p>
    <w:p w14:paraId="5F6974CB" w14:textId="77777777" w:rsidR="00A970D5" w:rsidRPr="00B04AAF" w:rsidRDefault="00A970D5" w:rsidP="006922F5">
      <w:pPr>
        <w:pStyle w:val="Fundamentos"/>
      </w:pPr>
      <w:r w:rsidRPr="00B04AAF">
        <w:t>Para efectos de lo dispuesto en el presente artículo se observará lo siguiente:</w:t>
      </w:r>
    </w:p>
    <w:p w14:paraId="6BB28B9A" w14:textId="77777777" w:rsidR="00A970D5" w:rsidRPr="00B04AAF" w:rsidRDefault="00A970D5" w:rsidP="006922F5">
      <w:pPr>
        <w:pStyle w:val="Fundamentos"/>
      </w:pPr>
    </w:p>
    <w:p w14:paraId="3BA28416" w14:textId="77777777" w:rsidR="00A970D5" w:rsidRPr="00B04AAF" w:rsidRDefault="00A970D5" w:rsidP="006922F5">
      <w:pPr>
        <w:pStyle w:val="Fundamentos"/>
      </w:pPr>
      <w:r w:rsidRPr="00B04AAF">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B04AAF" w:rsidRDefault="00A970D5" w:rsidP="006922F5">
      <w:pPr>
        <w:pStyle w:val="Fundamentos"/>
      </w:pPr>
    </w:p>
    <w:p w14:paraId="2133BF6E" w14:textId="77777777" w:rsidR="00A970D5" w:rsidRPr="00B04AAF" w:rsidRDefault="00A970D5" w:rsidP="006922F5">
      <w:pPr>
        <w:pStyle w:val="Fundamentos"/>
      </w:pPr>
      <w:r w:rsidRPr="00B04AAF">
        <w:rPr>
          <w:b/>
        </w:rPr>
        <w:t>I. Toda la información en posesión de</w:t>
      </w:r>
      <w:r w:rsidRPr="00B04AAF">
        <w:t xml:space="preserve"> </w:t>
      </w:r>
      <w:r w:rsidRPr="00B04AAF">
        <w:rPr>
          <w:b/>
        </w:rPr>
        <w:t>cualquier autoridad</w:t>
      </w:r>
      <w:r w:rsidRPr="00B04AA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04AAF">
        <w:rPr>
          <w:b/>
        </w:rPr>
        <w:t>en el ámbito federal, estatal y municipal, es pública</w:t>
      </w:r>
      <w:r w:rsidRPr="00B04AAF">
        <w:t xml:space="preserve"> y sólo podrá ser reservada temporalmente por razones de interés público y seguridad nacional, en los términos que fijen las leyes. En la interpretación de este derecho deberá prevalecer el principio de máxima publicidad. </w:t>
      </w:r>
      <w:r w:rsidRPr="00B04AAF">
        <w:rPr>
          <w:b/>
        </w:rPr>
        <w:t>Los sujetos obligados deberán documentar todo acto que derive del ejercicio de sus facultades, competencias o funciones</w:t>
      </w:r>
      <w:r w:rsidRPr="00B04AAF">
        <w:t>, la ley determinará los supuestos específicos bajo los cuales procederá la declaración de inexistencia de la información.</w:t>
      </w:r>
    </w:p>
    <w:p w14:paraId="5943A65E" w14:textId="77777777" w:rsidR="00A970D5" w:rsidRPr="00B04AAF" w:rsidRDefault="00A970D5" w:rsidP="006922F5">
      <w:pPr>
        <w:pStyle w:val="Fundamentos"/>
      </w:pPr>
      <w:r w:rsidRPr="00B04AAF">
        <w:t>II. La información que se refiere a la vida privada y los datos personales será protegida en los términos y con las excepciones que fijen las leyes.</w:t>
      </w:r>
    </w:p>
    <w:p w14:paraId="135241F6" w14:textId="77777777" w:rsidR="00A970D5" w:rsidRPr="00B04AAF" w:rsidRDefault="00A970D5" w:rsidP="006922F5">
      <w:pPr>
        <w:pStyle w:val="Fundamentos"/>
      </w:pPr>
      <w:r w:rsidRPr="00B04AAF">
        <w:t>III. Toda persona, sin necesidad de acreditar interés alguno o justificar su utilización, tendrá acceso gratuito a la información pública, a sus datos personales o a la rectificación de éstos.</w:t>
      </w:r>
    </w:p>
    <w:p w14:paraId="55B93DBA" w14:textId="77777777" w:rsidR="00A970D5" w:rsidRPr="00B04AAF" w:rsidRDefault="00A970D5" w:rsidP="006922F5">
      <w:pPr>
        <w:pStyle w:val="Fundamentos"/>
      </w:pPr>
      <w:r w:rsidRPr="00B04AA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B04AAF" w:rsidRDefault="00A970D5" w:rsidP="006922F5">
      <w:pPr>
        <w:pStyle w:val="Fundamentos"/>
      </w:pPr>
      <w:r w:rsidRPr="00B04AAF">
        <w:rPr>
          <w:b/>
        </w:rPr>
        <w:t>V. Los sujetos obligados deberán preservar sus documentos en archivos administrativos actualizados y publicarán, a través de los medios electrónicos disponibles</w:t>
      </w:r>
      <w:r w:rsidRPr="00B04AAF">
        <w:t xml:space="preserve">, </w:t>
      </w:r>
      <w:r w:rsidRPr="00B04AAF">
        <w:rPr>
          <w:b/>
        </w:rPr>
        <w:t xml:space="preserve">la información completa y actualizada sobre el ejercicio de los recursos públicos </w:t>
      </w:r>
      <w:r w:rsidRPr="00B04AAF">
        <w:t>y los indicadores que permitan rendir cuenta del cumplimiento de sus objetivos y de los resultados obtenidos.</w:t>
      </w:r>
    </w:p>
    <w:p w14:paraId="1989B44A" w14:textId="77777777" w:rsidR="00A970D5" w:rsidRPr="00B04AAF" w:rsidRDefault="00A970D5" w:rsidP="006922F5">
      <w:pPr>
        <w:pStyle w:val="Fundamentos"/>
      </w:pPr>
      <w:r w:rsidRPr="00B04AAF">
        <w:t>VI. Las leyes determinarán la manera en que los sujetos obligados deberán hacer pública la información relativa a los recursos públicos que entreguen a personas físicas o morales.</w:t>
      </w:r>
    </w:p>
    <w:p w14:paraId="52D64BCE" w14:textId="77777777" w:rsidR="00A970D5" w:rsidRPr="00B04AAF" w:rsidRDefault="00A970D5" w:rsidP="006922F5">
      <w:pPr>
        <w:pStyle w:val="Fundamentos"/>
      </w:pPr>
      <w:r w:rsidRPr="00B04AAF">
        <w:t>VII. La inobservancia a las disposiciones en materia de acceso a la información pública será sancionada en los términos que dispongan las leyes.</w:t>
      </w:r>
    </w:p>
    <w:p w14:paraId="0226FE46" w14:textId="77777777" w:rsidR="00A970D5" w:rsidRPr="00B04AAF" w:rsidRDefault="00A970D5" w:rsidP="006922F5">
      <w:pPr>
        <w:pStyle w:val="Fundamentos"/>
      </w:pPr>
      <w:r w:rsidRPr="00B04AA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B04AAF" w:rsidRDefault="00A970D5" w:rsidP="006922F5">
      <w:pPr>
        <w:pStyle w:val="Fundamentos"/>
      </w:pPr>
      <w:r w:rsidRPr="00B04AAF">
        <w:t>…</w:t>
      </w:r>
    </w:p>
    <w:p w14:paraId="5E8F2316" w14:textId="77777777" w:rsidR="00A970D5" w:rsidRPr="00B04AAF" w:rsidRDefault="00A970D5" w:rsidP="006922F5">
      <w:pPr>
        <w:pStyle w:val="Fundamentos"/>
      </w:pPr>
      <w:r w:rsidRPr="00B04AAF">
        <w:t>La ley establecerá aquella información que se considere reservada o confidencial.</w:t>
      </w:r>
    </w:p>
    <w:p w14:paraId="3441E2D4"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B04AAF" w:rsidRDefault="00A970D5" w:rsidP="006922F5">
      <w:pPr>
        <w:pStyle w:val="Fundamentos"/>
      </w:pPr>
      <w:r w:rsidRPr="00B04AAF">
        <w:rPr>
          <w:b/>
          <w:bCs/>
        </w:rPr>
        <w:t>Artículo 5.</w:t>
      </w:r>
      <w:r w:rsidRPr="00B04AAF">
        <w:t xml:space="preserve"> </w:t>
      </w:r>
      <w:r w:rsidR="0047369A" w:rsidRPr="00B04AAF">
        <w:t>(</w:t>
      </w:r>
      <w:r w:rsidRPr="00B04AAF">
        <w:t>…</w:t>
      </w:r>
      <w:r w:rsidR="0047369A" w:rsidRPr="00B04AAF">
        <w:t>)</w:t>
      </w:r>
      <w:r w:rsidRPr="00B04AAF">
        <w:t xml:space="preserve"> </w:t>
      </w:r>
    </w:p>
    <w:p w14:paraId="5956991C" w14:textId="77777777" w:rsidR="00A970D5" w:rsidRPr="00B04AAF" w:rsidRDefault="00A970D5" w:rsidP="006922F5">
      <w:pPr>
        <w:pStyle w:val="Fundamentos"/>
      </w:pPr>
      <w:r w:rsidRPr="00B04AAF">
        <w:t xml:space="preserve">El derecho a la información será garantizado por el Estado. La ley establecerá las previsiones que permitan asegurar la protección, el respeto y la difusión de este derecho. </w:t>
      </w:r>
    </w:p>
    <w:p w14:paraId="6A3CBAB6" w14:textId="77777777" w:rsidR="00A970D5" w:rsidRPr="00B04AAF" w:rsidRDefault="00A970D5" w:rsidP="006922F5">
      <w:pPr>
        <w:pStyle w:val="Fundamentos"/>
      </w:pPr>
    </w:p>
    <w:p w14:paraId="36D3B567" w14:textId="77777777" w:rsidR="00A970D5" w:rsidRPr="00B04AAF" w:rsidRDefault="00A970D5" w:rsidP="006922F5">
      <w:pPr>
        <w:pStyle w:val="Fundamentos"/>
      </w:pPr>
      <w:r w:rsidRPr="00B04AA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B04AAF" w:rsidRDefault="00A970D5" w:rsidP="006922F5">
      <w:pPr>
        <w:pStyle w:val="Fundamentos"/>
      </w:pPr>
    </w:p>
    <w:p w14:paraId="0BDF2E36" w14:textId="77777777" w:rsidR="00A970D5" w:rsidRPr="00B04AAF" w:rsidRDefault="00A970D5" w:rsidP="006922F5">
      <w:pPr>
        <w:pStyle w:val="Fundamentos"/>
      </w:pPr>
      <w:r w:rsidRPr="00B04AAF">
        <w:t>Este derecho se regirá por los principios y bases siguientes:</w:t>
      </w:r>
    </w:p>
    <w:p w14:paraId="0BFC86CA" w14:textId="77777777" w:rsidR="00A970D5" w:rsidRPr="00B04AAF" w:rsidRDefault="00A970D5" w:rsidP="006922F5">
      <w:pPr>
        <w:pStyle w:val="Fundamentos"/>
      </w:pPr>
    </w:p>
    <w:p w14:paraId="71CBBD8F" w14:textId="77777777" w:rsidR="00A970D5" w:rsidRPr="00B04AAF" w:rsidRDefault="00A970D5" w:rsidP="006922F5">
      <w:pPr>
        <w:pStyle w:val="Fundamentos"/>
      </w:pPr>
      <w:r w:rsidRPr="00B04AA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B04AAF" w:rsidRDefault="00A970D5" w:rsidP="006922F5">
      <w:pPr>
        <w:pStyle w:val="Fundamentos"/>
      </w:pPr>
      <w:r w:rsidRPr="00B04AA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B04AAF" w:rsidRDefault="00A970D5" w:rsidP="006922F5">
      <w:pPr>
        <w:pStyle w:val="Fundamentos"/>
      </w:pPr>
      <w:r w:rsidRPr="00B04AAF">
        <w:t>III. Toda persona, sin necesidad de acreditar interés alguno o justificar su utilización, tendrá acceso gratuito a la información pública, a sus datos personales o a la rectificación de éstos.</w:t>
      </w:r>
    </w:p>
    <w:p w14:paraId="682D2B34" w14:textId="77777777" w:rsidR="00A970D5" w:rsidRPr="00B04AAF" w:rsidRDefault="00A970D5" w:rsidP="006922F5">
      <w:pPr>
        <w:pStyle w:val="Fundamentos"/>
      </w:pPr>
      <w:r w:rsidRPr="00B04AA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B04AAF" w:rsidRDefault="00A970D5" w:rsidP="006922F5">
      <w:pPr>
        <w:pStyle w:val="Fundamentos"/>
      </w:pPr>
      <w:r w:rsidRPr="00B04AAF">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B04AAF">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B04AAF" w:rsidRDefault="00A970D5" w:rsidP="006922F5">
      <w:pPr>
        <w:pStyle w:val="Fundamentos"/>
      </w:pPr>
      <w:r w:rsidRPr="00B04AA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B04AAF" w:rsidRDefault="00A970D5" w:rsidP="006922F5">
      <w:pPr>
        <w:pStyle w:val="Fundamentos"/>
      </w:pPr>
      <w:r w:rsidRPr="00B04AA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B04AAF" w:rsidRDefault="00C82268" w:rsidP="006922F5">
      <w:pPr>
        <w:rPr>
          <w:rFonts w:eastAsia="Palatino Linotype" w:cs="Palatino Linotype"/>
          <w:szCs w:val="24"/>
        </w:rPr>
      </w:pPr>
      <w:r w:rsidRPr="00B04AAF">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B04AAF">
        <w:rPr>
          <w:rFonts w:eastAsia="Palatino Linotype" w:cs="Palatino Linotype"/>
          <w:szCs w:val="24"/>
        </w:rPr>
        <w:t>I</w:t>
      </w:r>
      <w:r w:rsidR="00BA7C85" w:rsidRPr="00B04AAF">
        <w:rPr>
          <w:rFonts w:eastAsia="Palatino Linotype" w:cs="Palatino Linotype"/>
          <w:szCs w:val="24"/>
        </w:rPr>
        <w:t>V</w:t>
      </w:r>
      <w:r w:rsidRPr="00B04AAF">
        <w:rPr>
          <w:rFonts w:eastAsia="Palatino Linotype" w:cs="Palatino Linotype"/>
          <w:szCs w:val="24"/>
        </w:rPr>
        <w:t>, lo siguiente:</w:t>
      </w:r>
    </w:p>
    <w:p w14:paraId="34BB49C7" w14:textId="77777777" w:rsidR="00C82268" w:rsidRPr="00B04AAF" w:rsidRDefault="00C82268" w:rsidP="006922F5">
      <w:pPr>
        <w:rPr>
          <w:rFonts w:eastAsia="Palatino Linotype" w:cs="Palatino Linotype"/>
          <w:szCs w:val="24"/>
        </w:rPr>
      </w:pPr>
    </w:p>
    <w:p w14:paraId="100A2479" w14:textId="77777777" w:rsidR="00C82268" w:rsidRPr="00B04AAF" w:rsidRDefault="00C82268" w:rsidP="006922F5">
      <w:pPr>
        <w:pStyle w:val="Fundamentos"/>
      </w:pPr>
      <w:r w:rsidRPr="00B04AAF">
        <w:rPr>
          <w:b/>
        </w:rPr>
        <w:t>Artículo 23.</w:t>
      </w:r>
      <w:r w:rsidRPr="00B04AAF">
        <w:t xml:space="preserve"> Son sujetos obligados a transparentar y permitir el acceso a su información y proteger los datos personales que obren en su poder:</w:t>
      </w:r>
    </w:p>
    <w:p w14:paraId="7025ECE0" w14:textId="0F47465B" w:rsidR="00C82268" w:rsidRPr="00B04AAF" w:rsidRDefault="001530E5" w:rsidP="006922F5">
      <w:pPr>
        <w:pStyle w:val="Fundamentos"/>
      </w:pPr>
      <w:r w:rsidRPr="00B04AAF">
        <w:t>(…)</w:t>
      </w:r>
    </w:p>
    <w:p w14:paraId="79FD530B" w14:textId="0ADEEDB2" w:rsidR="00C82268" w:rsidRPr="00B04AAF" w:rsidRDefault="00C82268" w:rsidP="006922F5">
      <w:pPr>
        <w:pStyle w:val="Fundamentos"/>
      </w:pPr>
      <w:r w:rsidRPr="00B04AAF">
        <w:rPr>
          <w:b/>
          <w:bCs/>
        </w:rPr>
        <w:t>I</w:t>
      </w:r>
      <w:r w:rsidR="00BA7C85" w:rsidRPr="00B04AAF">
        <w:rPr>
          <w:b/>
          <w:bCs/>
        </w:rPr>
        <w:t>V</w:t>
      </w:r>
      <w:r w:rsidRPr="00B04AAF">
        <w:rPr>
          <w:b/>
          <w:bCs/>
        </w:rPr>
        <w:t>.</w:t>
      </w:r>
      <w:r w:rsidR="00BA7C85" w:rsidRPr="00B04AAF">
        <w:rPr>
          <w:b/>
          <w:bCs/>
        </w:rPr>
        <w:t xml:space="preserve"> </w:t>
      </w:r>
      <w:r w:rsidR="00BA7C85" w:rsidRPr="00B04AAF">
        <w:t>Los</w:t>
      </w:r>
      <w:r w:rsidR="001530E5" w:rsidRPr="00B04AAF">
        <w:t xml:space="preserve"> </w:t>
      </w:r>
      <w:r w:rsidR="00BA7C85" w:rsidRPr="00B04AAF">
        <w:t>ayuntamientos y las dependencias, organismos, órganos y entidades de la administración municipal</w:t>
      </w:r>
      <w:r w:rsidR="00754A30" w:rsidRPr="00B04AAF">
        <w:t>;</w:t>
      </w:r>
    </w:p>
    <w:p w14:paraId="0667CF00" w14:textId="77777777" w:rsidR="00C82268" w:rsidRPr="00B04AAF" w:rsidRDefault="00C82268" w:rsidP="006922F5">
      <w:pPr>
        <w:pStyle w:val="Fundamentos"/>
      </w:pPr>
      <w:r w:rsidRPr="00B04AAF">
        <w:t>(…)</w:t>
      </w:r>
    </w:p>
    <w:p w14:paraId="458B21C5" w14:textId="77777777" w:rsidR="00A970D5" w:rsidRPr="00B04AAF"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B04AAF" w:rsidRDefault="00A970D5" w:rsidP="00177F85">
      <w:r w:rsidRPr="00B04AAF">
        <w:t xml:space="preserve">Es así </w:t>
      </w:r>
      <w:r w:rsidR="00D574A2" w:rsidRPr="00B04AAF">
        <w:t>como</w:t>
      </w:r>
      <w:r w:rsidRPr="00B04AAF">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B04AAF" w:rsidRDefault="00A970D5" w:rsidP="00177F85"/>
    <w:p w14:paraId="37932067" w14:textId="73229224" w:rsidR="00D96171" w:rsidRPr="00B04AAF" w:rsidRDefault="00A970D5" w:rsidP="00D96171">
      <w:r w:rsidRPr="00B04AAF">
        <w:t xml:space="preserve">En segundo término, </w:t>
      </w:r>
      <w:r w:rsidR="00DA17F7" w:rsidRPr="00B04AAF">
        <w:t xml:space="preserve">se </w:t>
      </w:r>
      <w:r w:rsidR="00055E1C" w:rsidRPr="00B04AAF">
        <w:t xml:space="preserve">tiene que el Sujeto Obligado no negó contar con la información, por el contrario, manifestó que </w:t>
      </w:r>
      <w:r w:rsidR="00D96171" w:rsidRPr="00B04AAF">
        <w:t xml:space="preserve">la información podía ser consultada </w:t>
      </w:r>
      <w:r w:rsidR="00D6106A" w:rsidRPr="00B04AAF">
        <w:t xml:space="preserve">en las instalaciones de las regidurías; </w:t>
      </w:r>
      <w:r w:rsidR="00D96171" w:rsidRPr="00B04AAF">
        <w:t xml:space="preserve">por tanto, se debe entender que el Sujeto Obligado cuenta con las </w:t>
      </w:r>
      <w:r w:rsidR="00D96171" w:rsidRPr="00B04AAF">
        <w:lastRenderedPageBreak/>
        <w:t>atribuciones, competencias o facultades para generar, poseer o administrar la información solicitada; es decir, aceptó que cuenta con dichos documentos en sus archivos, por ende, es dable omitir el estudio respecto de la fuente obligación para generar, poseer o administrar la información solicitada.</w:t>
      </w:r>
    </w:p>
    <w:p w14:paraId="224ED388" w14:textId="77777777" w:rsidR="00D96171" w:rsidRPr="00B04AAF" w:rsidRDefault="00D96171" w:rsidP="00D96171"/>
    <w:p w14:paraId="44E67F16" w14:textId="77777777" w:rsidR="00D96171" w:rsidRPr="00B04AAF" w:rsidRDefault="00D96171" w:rsidP="00D96171">
      <w:r w:rsidRPr="00B04AAF">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096A9D26" w14:textId="59A65292" w:rsidR="00055E1C" w:rsidRPr="00B04AAF" w:rsidRDefault="00055E1C" w:rsidP="00055E1C"/>
    <w:p w14:paraId="0556F30C" w14:textId="500D6761" w:rsidR="00D6106A" w:rsidRPr="00B04AAF" w:rsidRDefault="00D6106A" w:rsidP="00055E1C">
      <w:r w:rsidRPr="00B04AAF">
        <w:t xml:space="preserve">Por otra parte, </w:t>
      </w:r>
      <w:r w:rsidR="006A1094" w:rsidRPr="00B04AAF">
        <w:t>se</w:t>
      </w:r>
      <w:r w:rsidR="00481A6F" w:rsidRPr="00B04AAF">
        <w:t xml:space="preserve"> tiene que el Sujeto Obligado manifestó que la información solicitada sobrepasa la cantidad de 20 GB, por lo que su Comité de Transparencia aprobó el cambio de modalidad de la entrega a consulta directa o </w:t>
      </w:r>
      <w:r w:rsidR="00481A6F" w:rsidRPr="00B04AAF">
        <w:rPr>
          <w:i/>
          <w:iCs/>
        </w:rPr>
        <w:t>in situ</w:t>
      </w:r>
      <w:r w:rsidR="00481A6F" w:rsidRPr="00B04AAF">
        <w:t>, dado que se sobrepasa la capacidad del SAIMEX.</w:t>
      </w:r>
    </w:p>
    <w:p w14:paraId="43B50B69" w14:textId="77777777" w:rsidR="00D6106A" w:rsidRPr="00B04AAF" w:rsidRDefault="00D6106A" w:rsidP="00055E1C"/>
    <w:p w14:paraId="379034E5" w14:textId="4CB8A7B8" w:rsidR="00D6106A" w:rsidRPr="00B04AAF" w:rsidRDefault="00481A6F" w:rsidP="00055E1C">
      <w:r w:rsidRPr="00B04AAF">
        <w:t>Cabe resaltar que, excepcionalmente, los sujetos obligados</w:t>
      </w:r>
      <w:r w:rsidR="00CD33E7" w:rsidRPr="00B04AAF">
        <w:t xml:space="preserve"> podrán proponer un cambio de modalidad para hacer entrega de la información, en términos de los numerales 158, 164 y 166 de la Ley de Transparencia local,</w:t>
      </w:r>
    </w:p>
    <w:p w14:paraId="5E0CF921" w14:textId="77777777" w:rsidR="00D6106A" w:rsidRPr="00B04AAF" w:rsidRDefault="00D6106A" w:rsidP="00055E1C"/>
    <w:p w14:paraId="43763104" w14:textId="77777777" w:rsidR="00CD33E7" w:rsidRPr="00B04AAF" w:rsidRDefault="00CD33E7" w:rsidP="00CD33E7">
      <w:pPr>
        <w:pStyle w:val="Fundamentos"/>
        <w:rPr>
          <w:lang w:val="es-MX"/>
        </w:rPr>
      </w:pPr>
      <w:r w:rsidRPr="00B04AAF">
        <w:rPr>
          <w:b/>
          <w:lang w:val="es-MX"/>
        </w:rPr>
        <w:t xml:space="preserve">Artículo 158. </w:t>
      </w:r>
      <w:r w:rsidRPr="00B04AAF">
        <w:rPr>
          <w:lang w:val="es-MX"/>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843349B" w14:textId="77777777" w:rsidR="00CD33E7" w:rsidRPr="00B04AAF" w:rsidRDefault="00CD33E7" w:rsidP="00CD33E7">
      <w:pPr>
        <w:pStyle w:val="Fundamentos"/>
        <w:rPr>
          <w:lang w:val="es-MX"/>
        </w:rPr>
      </w:pPr>
    </w:p>
    <w:p w14:paraId="3545E318" w14:textId="77777777" w:rsidR="00CD33E7" w:rsidRPr="00B04AAF" w:rsidRDefault="00CD33E7" w:rsidP="00CD33E7">
      <w:pPr>
        <w:pStyle w:val="Fundamentos"/>
        <w:rPr>
          <w:lang w:val="es-MX"/>
        </w:rPr>
      </w:pPr>
      <w:r w:rsidRPr="00B04AAF">
        <w:rPr>
          <w:lang w:val="es-MX"/>
        </w:rPr>
        <w:t>En todo caso, se facilitará su copia simple o certificada, así como su reproducción por cualquier medio disponible en las instalaciones del sujeto obligado o que, en su caso, aporte el solicitante.</w:t>
      </w:r>
    </w:p>
    <w:p w14:paraId="57ADE8B0" w14:textId="77777777" w:rsidR="00CD33E7" w:rsidRPr="00B04AAF" w:rsidRDefault="00CD33E7" w:rsidP="00CD33E7">
      <w:pPr>
        <w:pStyle w:val="Fundamentos"/>
        <w:rPr>
          <w:lang w:val="es-MX"/>
        </w:rPr>
      </w:pPr>
    </w:p>
    <w:p w14:paraId="7C5EB675" w14:textId="77777777" w:rsidR="00CD33E7" w:rsidRPr="00B04AAF" w:rsidRDefault="00CD33E7" w:rsidP="00CD33E7">
      <w:pPr>
        <w:pStyle w:val="Fundamentos"/>
        <w:rPr>
          <w:lang w:val="es-MX"/>
        </w:rPr>
      </w:pPr>
      <w:r w:rsidRPr="00B04AAF">
        <w:rPr>
          <w:b/>
          <w:lang w:val="es-MX"/>
        </w:rPr>
        <w:t xml:space="preserve">Artículo 164. </w:t>
      </w:r>
      <w:r w:rsidRPr="00B04AAF">
        <w:rPr>
          <w:lang w:val="es-MX"/>
        </w:rPr>
        <w:t>El acceso se dará en la modalidad de entrega y, en su caso, de envío elegidos por el solicitante. Cuando la información no pueda entregarse o enviarse en la modalidad solicitada, el sujeto obligado deberá ofrecer otra u otras modalidades de entrega.</w:t>
      </w:r>
    </w:p>
    <w:p w14:paraId="588AAB20" w14:textId="77777777" w:rsidR="00CD33E7" w:rsidRPr="00B04AAF" w:rsidRDefault="00CD33E7" w:rsidP="00CD33E7">
      <w:pPr>
        <w:pStyle w:val="Fundamentos"/>
        <w:rPr>
          <w:lang w:val="es-MX"/>
        </w:rPr>
      </w:pPr>
    </w:p>
    <w:p w14:paraId="5AD3D7CB" w14:textId="77777777" w:rsidR="00CD33E7" w:rsidRPr="00B04AAF" w:rsidRDefault="00CD33E7" w:rsidP="00CD33E7">
      <w:pPr>
        <w:pStyle w:val="Fundamentos"/>
        <w:rPr>
          <w:lang w:val="es-MX"/>
        </w:rPr>
      </w:pPr>
      <w:r w:rsidRPr="00B04AAF">
        <w:rPr>
          <w:lang w:val="es-MX"/>
        </w:rPr>
        <w:t>En cualquier caso, se deberá fundar y motivar la necesidad de ofrecer otras modalidades.</w:t>
      </w:r>
    </w:p>
    <w:p w14:paraId="1FF2929D" w14:textId="77777777" w:rsidR="00CD33E7" w:rsidRPr="00B04AAF" w:rsidRDefault="00CD33E7" w:rsidP="00CD33E7">
      <w:pPr>
        <w:pStyle w:val="Fundamentos"/>
        <w:rPr>
          <w:lang w:val="es-MX"/>
        </w:rPr>
      </w:pPr>
    </w:p>
    <w:p w14:paraId="5C3B8F5D" w14:textId="77777777" w:rsidR="00CD33E7" w:rsidRPr="00B04AAF" w:rsidRDefault="00CD33E7" w:rsidP="00CD33E7">
      <w:pPr>
        <w:pStyle w:val="Fundamentos"/>
        <w:rPr>
          <w:lang w:val="es-MX"/>
        </w:rPr>
      </w:pPr>
      <w:r w:rsidRPr="00B04AAF">
        <w:rPr>
          <w:b/>
          <w:lang w:val="es-MX"/>
        </w:rPr>
        <w:t xml:space="preserve">Artículo 166. </w:t>
      </w:r>
      <w:r w:rsidRPr="00B04AAF">
        <w:rPr>
          <w:lang w:val="es-MX"/>
        </w:rPr>
        <w:t>La obligación de acceso a la información pública se tendrá por cumplida cuando el solicitante tenga a su disposición la información requerida, o cuando realice la consulta de la misma en el lugar en el que ésta se localice.</w:t>
      </w:r>
    </w:p>
    <w:p w14:paraId="73F7CD8E" w14:textId="77777777" w:rsidR="00CD33E7" w:rsidRPr="00B04AAF" w:rsidRDefault="00CD33E7" w:rsidP="00CD33E7">
      <w:pPr>
        <w:pStyle w:val="Fundamentos"/>
        <w:rPr>
          <w:lang w:val="es-MX"/>
        </w:rPr>
      </w:pPr>
    </w:p>
    <w:p w14:paraId="0495BA93" w14:textId="77777777" w:rsidR="00CD33E7" w:rsidRPr="00B04AAF" w:rsidRDefault="00CD33E7" w:rsidP="00CD33E7">
      <w:pPr>
        <w:pStyle w:val="Fundamentos"/>
        <w:rPr>
          <w:lang w:val="es-MX"/>
        </w:rPr>
      </w:pPr>
      <w:r w:rsidRPr="00B04AAF">
        <w:rPr>
          <w:lang w:val="es-MX"/>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7F2341C9" w14:textId="77777777" w:rsidR="00CD33E7" w:rsidRPr="00B04AAF" w:rsidRDefault="00CD33E7" w:rsidP="00CD33E7">
      <w:pPr>
        <w:pStyle w:val="Fundamentos"/>
        <w:rPr>
          <w:lang w:val="es-MX"/>
        </w:rPr>
      </w:pPr>
    </w:p>
    <w:p w14:paraId="069FB88E" w14:textId="77777777" w:rsidR="00CD33E7" w:rsidRPr="00B04AAF" w:rsidRDefault="00CD33E7" w:rsidP="00CD33E7">
      <w:pPr>
        <w:pStyle w:val="Fundamentos"/>
        <w:rPr>
          <w:lang w:val="es-MX"/>
        </w:rPr>
      </w:pPr>
      <w:r w:rsidRPr="00B04AAF">
        <w:rPr>
          <w:lang w:val="es-MX"/>
        </w:rPr>
        <w:t>Transcurridos dichos plazos, si los solicitantes no acuden a recibir la información requerida los sujetos obligados darán por concluida la solicitud y procederán, de ser el caso, a la destrucción del material en el que se reprodujo la información.</w:t>
      </w:r>
    </w:p>
    <w:p w14:paraId="3877CEB7" w14:textId="77777777" w:rsidR="00CD33E7" w:rsidRPr="00B04AAF" w:rsidRDefault="00CD33E7" w:rsidP="00CD33E7">
      <w:pPr>
        <w:pStyle w:val="Fundamentos"/>
        <w:rPr>
          <w:lang w:val="es-MX"/>
        </w:rPr>
      </w:pPr>
    </w:p>
    <w:p w14:paraId="674225FC" w14:textId="77777777" w:rsidR="00CD33E7" w:rsidRPr="00B04AAF" w:rsidRDefault="00CD33E7" w:rsidP="00CD33E7">
      <w:pPr>
        <w:pStyle w:val="Fundamentos"/>
        <w:rPr>
          <w:lang w:val="es-MX"/>
        </w:rPr>
      </w:pPr>
      <w:r w:rsidRPr="00B04AAF">
        <w:rPr>
          <w:lang w:val="es-MX"/>
        </w:rPr>
        <w:t>Cuando el sujeto obligado no entregue la respuesta a la solicitud dentro del plazo previsto en la Ley, la solicitud se entenderá negada y el solicitante podrá interponer el recurso de revisión previsto en este ordenamiento.</w:t>
      </w:r>
    </w:p>
    <w:p w14:paraId="6FB816C6" w14:textId="77777777" w:rsidR="00CD33E7" w:rsidRPr="00B04AAF" w:rsidRDefault="00CD33E7" w:rsidP="00CD33E7">
      <w:pPr>
        <w:pStyle w:val="Fundamentos"/>
        <w:rPr>
          <w:lang w:val="es-MX"/>
        </w:rPr>
      </w:pPr>
    </w:p>
    <w:p w14:paraId="044EAF28" w14:textId="77777777" w:rsidR="00CD33E7" w:rsidRPr="00B04AAF" w:rsidRDefault="00CD33E7" w:rsidP="00CD33E7">
      <w:pPr>
        <w:pStyle w:val="Fundamentos"/>
        <w:rPr>
          <w:lang w:val="es-MX"/>
        </w:rPr>
      </w:pPr>
      <w:r w:rsidRPr="00B04AAF">
        <w:rPr>
          <w:lang w:val="es-MX"/>
        </w:rPr>
        <w:t>Una vez entregada la información, el solicitante acusará recibo por escrito, dándose por terminado el trámite de acceso a la información.</w:t>
      </w:r>
    </w:p>
    <w:p w14:paraId="718302FE" w14:textId="77777777" w:rsidR="00CD33E7" w:rsidRPr="00B04AAF" w:rsidRDefault="00CD33E7" w:rsidP="00055E1C">
      <w:pPr>
        <w:rPr>
          <w:lang w:val="es-MX"/>
        </w:rPr>
      </w:pPr>
    </w:p>
    <w:p w14:paraId="642F40D9" w14:textId="405502E1" w:rsidR="00CD33E7" w:rsidRPr="00B04AAF" w:rsidRDefault="00CD33E7" w:rsidP="00055E1C">
      <w:r w:rsidRPr="00B04AAF">
        <w:rPr>
          <w:lang w:val="es-MX"/>
        </w:rPr>
        <w:t>Así</w:t>
      </w:r>
      <w:r w:rsidRPr="00B04AAF">
        <w:t>, mediante respuesta a la solicitud de información, el Sujeto Obligado propuso un cambio de modalidad de entrega, poniendo a disposición del Recurrente la información en consulta directa, argumentando que lo requerido sobrepasa las capacidades técnicas para la entrega de la información vía SAIMEX, toda vez que la información equivale aproximadamente a 20 GB.</w:t>
      </w:r>
    </w:p>
    <w:p w14:paraId="59BEE261" w14:textId="77777777" w:rsidR="00CD33E7" w:rsidRPr="00B04AAF" w:rsidRDefault="00CD33E7" w:rsidP="00055E1C"/>
    <w:p w14:paraId="0942995A" w14:textId="16A9BB4D" w:rsidR="00CD33E7" w:rsidRPr="00B04AAF" w:rsidRDefault="00CD33E7" w:rsidP="00055E1C">
      <w:r w:rsidRPr="00B04AAF">
        <w:lastRenderedPageBreak/>
        <w:t xml:space="preserve">Ahora bien, </w:t>
      </w:r>
      <w:r w:rsidR="000019C4" w:rsidRPr="00B04AAF">
        <w:t>se debe resaltar que en situaciones anteriores, la Dirección General de Informática de este Instituto ha informado que, con relación al peso máximo de archivos que soporta el SAIMEX para adjuntar como respuesta a las solicitudes de información, se pueden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05673633" w14:textId="77777777" w:rsidR="00CD33E7" w:rsidRPr="00B04AAF" w:rsidRDefault="00CD33E7" w:rsidP="00055E1C"/>
    <w:p w14:paraId="303A839E" w14:textId="5F2E94F6" w:rsidR="00CD33E7" w:rsidRPr="00B04AAF" w:rsidRDefault="000019C4" w:rsidP="00055E1C">
      <w:r w:rsidRPr="00B04AAF">
        <w:t xml:space="preserve">En ese contexto, resulta evidente que el Sujeto Obligado se encuentra imposibilitado para hacer entrega de la información requerida por el hoy Recurrente en la modalidad elegida originalmente, es decir, mediante el SAIMEX, puesto que </w:t>
      </w:r>
      <w:r w:rsidR="00BE6661" w:rsidRPr="00B04AAF">
        <w:t>el peso de la documentación supera la capacidad del sistema.</w:t>
      </w:r>
    </w:p>
    <w:p w14:paraId="6C408297" w14:textId="77777777" w:rsidR="00BE6661" w:rsidRPr="00B04AAF" w:rsidRDefault="00BE6661" w:rsidP="00055E1C"/>
    <w:p w14:paraId="5BA3B5EC" w14:textId="72F6012A" w:rsidR="00BE6661" w:rsidRPr="00B04AAF" w:rsidRDefault="00BE6661" w:rsidP="00055E1C">
      <w:r w:rsidRPr="00B04AAF">
        <w:t xml:space="preserve">Empero, si bien es cierto que el cambio de modalidad propuesto por el Sujeto Obligado fue aprobado por su Comité de Transparencia y se señaló puntualmente el procedimiento que debe seguir el Recurrente para acceder a la información en consulta directa; también lo es que </w:t>
      </w:r>
      <w:r w:rsidRPr="00B04AAF">
        <w:rPr>
          <w:b/>
          <w:bCs/>
        </w:rPr>
        <w:t>el Sujeto Obligado omitió ofrecer otras modalidades para la entrega o consulta de la información</w:t>
      </w:r>
      <w:r w:rsidRPr="00B04AAF">
        <w:t>, dando uso preferente y preponderante a medios electrónicos.</w:t>
      </w:r>
    </w:p>
    <w:p w14:paraId="2CD6EC55" w14:textId="77777777" w:rsidR="00CD33E7" w:rsidRPr="00B04AAF" w:rsidRDefault="00CD33E7" w:rsidP="00055E1C"/>
    <w:p w14:paraId="3082FEC1" w14:textId="30E93A17" w:rsidR="00CD33E7" w:rsidRPr="00B04AAF" w:rsidRDefault="00BE6661" w:rsidP="00055E1C">
      <w:r w:rsidRPr="00B04AAF">
        <w:t>Consecuentemente, el Sujeto Obligado acreditó la imposibilidad técnica para entregar la información mediante el SAIMEX, por lo que resulta procedente el cambio de modalidad para que la entrega de la documentación se realice en consulta directa</w:t>
      </w:r>
      <w:r w:rsidR="00193BCF" w:rsidRPr="00B04AAF">
        <w:t xml:space="preserve">; no obstante, se </w:t>
      </w:r>
      <w:r w:rsidR="00193BCF" w:rsidRPr="00B04AAF">
        <w:lastRenderedPageBreak/>
        <w:t>deberán ofrecer otras modalidades de entrega que favorezcan la gratuidad de la información.</w:t>
      </w:r>
    </w:p>
    <w:p w14:paraId="342AC486" w14:textId="77777777" w:rsidR="00193BCF" w:rsidRPr="00B04AAF" w:rsidRDefault="00193BCF" w:rsidP="00055E1C"/>
    <w:p w14:paraId="1C5FE940" w14:textId="546BF5B2" w:rsidR="00193BCF" w:rsidRPr="00B04AAF" w:rsidRDefault="1C8345BA" w:rsidP="00055E1C">
      <w:r w:rsidRPr="00B04AAF">
        <w:t>Por otra parte, no se soslaya que el Recurrente señaló como razones o motivos de la inconformidad que la información se encuentra incompleta. Al respecto, se considera que el Sujeto Obligado, si bien refirió en respuesta que la información se proporcionaría en consulta directa, también omitió ofrecer otra u otras modalidades de entrega y, por tanto, su respuesta sí se estima incompleta.</w:t>
      </w:r>
    </w:p>
    <w:p w14:paraId="7B4EBD8F" w14:textId="77777777" w:rsidR="00CD33E7" w:rsidRPr="00B04AAF" w:rsidRDefault="00CD33E7" w:rsidP="00055E1C"/>
    <w:p w14:paraId="1A289956" w14:textId="20CD8E70" w:rsidR="00FE1097" w:rsidRPr="00B04AAF" w:rsidRDefault="00940996" w:rsidP="003F3FF0">
      <w:pPr>
        <w:contextualSpacing/>
      </w:pPr>
      <w:r w:rsidRPr="00B04AAF">
        <w:rPr>
          <w:rFonts w:cs="Arial"/>
        </w:rPr>
        <w:t>En conclusión</w:t>
      </w:r>
      <w:r w:rsidR="003F3FF0" w:rsidRPr="00B04AAF">
        <w:rPr>
          <w:rFonts w:cs="Arial"/>
        </w:rPr>
        <w:t>,</w:t>
      </w:r>
      <w:r w:rsidRPr="00B04AAF">
        <w:rPr>
          <w:rFonts w:cs="Arial"/>
        </w:rPr>
        <w:t xml:space="preserve"> </w:t>
      </w:r>
      <w:r w:rsidR="003F3FF0" w:rsidRPr="00B04AAF">
        <w:t xml:space="preserve">este Instituto estima que los motivos de inconformidad del Recurrente devienen fundados, por lo que es procedente modificar la respuesta del Sujeto Obligado y ordenar que </w:t>
      </w:r>
      <w:r w:rsidR="0065025C" w:rsidRPr="00B04AAF">
        <w:t xml:space="preserve">se haga </w:t>
      </w:r>
      <w:r w:rsidR="003F3FF0" w:rsidRPr="00B04AAF">
        <w:t>entrega</w:t>
      </w:r>
      <w:r w:rsidR="00E5159F" w:rsidRPr="00B04AAF">
        <w:t xml:space="preserve"> en versión pública y</w:t>
      </w:r>
      <w:r w:rsidR="003F3FF0" w:rsidRPr="00B04AAF">
        <w:t xml:space="preserve"> </w:t>
      </w:r>
      <w:r w:rsidR="00FE1097" w:rsidRPr="00B04AAF">
        <w:t xml:space="preserve">en consulta directa </w:t>
      </w:r>
      <w:r w:rsidR="003F3FF0" w:rsidRPr="00B04AAF">
        <w:t>al particular del o de los documentos en donde conste</w:t>
      </w:r>
      <w:r w:rsidR="00FE1097" w:rsidRPr="00B04AAF">
        <w:t xml:space="preserve"> la información solicitada y se deberán ofrecer cualquier otro medio </w:t>
      </w:r>
      <w:r w:rsidR="00E5159F" w:rsidRPr="00B04AAF">
        <w:t>de entrega de la información al Recurrente.</w:t>
      </w:r>
    </w:p>
    <w:p w14:paraId="7A5B9B75" w14:textId="77777777" w:rsidR="00603C52" w:rsidRPr="00B04AAF" w:rsidRDefault="00603C52" w:rsidP="003F3FF0">
      <w:pPr>
        <w:contextualSpacing/>
      </w:pPr>
    </w:p>
    <w:p w14:paraId="2767DADB" w14:textId="0ACEFBDC" w:rsidR="00603C52" w:rsidRPr="00B04AAF" w:rsidRDefault="00603C52" w:rsidP="003F3FF0">
      <w:pPr>
        <w:contextualSpacing/>
      </w:pPr>
      <w:r w:rsidRPr="00B04AAF">
        <w:t>En el supuesto de que existan oficios cancelados o no se cuente con los documentos en los que consten el grado o nivel de estudios de los servidores públicos adscritos a las Regidurías, bastará con que esto se haga del conocimiento del Recurrente en términos del segundo párrafo del artículo 19 de la Ley de Transparencia local, que a la letra estipula lo siguiente:</w:t>
      </w:r>
    </w:p>
    <w:p w14:paraId="41A0EDCE" w14:textId="77777777" w:rsidR="00603C52" w:rsidRPr="00B04AAF" w:rsidRDefault="00603C52" w:rsidP="003F3FF0">
      <w:pPr>
        <w:contextualSpacing/>
      </w:pPr>
    </w:p>
    <w:p w14:paraId="5C819AFB" w14:textId="77777777" w:rsidR="00603C52" w:rsidRPr="00B04AAF" w:rsidRDefault="00603C52" w:rsidP="00603C52">
      <w:pPr>
        <w:pStyle w:val="Fundamentos"/>
        <w:rPr>
          <w:lang w:val="es-MX"/>
        </w:rPr>
      </w:pPr>
      <w:r w:rsidRPr="00B04AAF">
        <w:rPr>
          <w:b/>
          <w:lang w:val="es-MX"/>
        </w:rPr>
        <w:t xml:space="preserve">Artículo 19. </w:t>
      </w:r>
      <w:r w:rsidRPr="00B04AAF">
        <w:rPr>
          <w:lang w:val="es-MX"/>
        </w:rPr>
        <w:t>Se presume que la información debe existir si se refiere a las facultades, competencias y funciones que los ordenamientos jurídicos aplicables otorgan a los sujetos obligados.</w:t>
      </w:r>
    </w:p>
    <w:p w14:paraId="7323844B" w14:textId="77777777" w:rsidR="00603C52" w:rsidRPr="00B04AAF" w:rsidRDefault="00603C52" w:rsidP="00603C52">
      <w:pPr>
        <w:pStyle w:val="Fundamentos"/>
        <w:rPr>
          <w:lang w:val="es-MX"/>
        </w:rPr>
      </w:pPr>
    </w:p>
    <w:p w14:paraId="34972DC7" w14:textId="77777777" w:rsidR="00603C52" w:rsidRPr="00B04AAF" w:rsidRDefault="00603C52" w:rsidP="00603C52">
      <w:pPr>
        <w:pStyle w:val="Fundamentos"/>
        <w:rPr>
          <w:lang w:val="es-MX"/>
        </w:rPr>
      </w:pPr>
      <w:r w:rsidRPr="00B04AAF">
        <w:rPr>
          <w:lang w:val="es-MX"/>
        </w:rPr>
        <w:lastRenderedPageBreak/>
        <w:t>En los casos en que ciertas facultades, competencias o funciones no se hayan ejercido, se debe motivar la respuesta en función de las causas que motiven tal circunstancia.</w:t>
      </w:r>
    </w:p>
    <w:p w14:paraId="26C400F0" w14:textId="77777777" w:rsidR="00603C52" w:rsidRPr="00B04AAF" w:rsidRDefault="00603C52" w:rsidP="00603C52">
      <w:pPr>
        <w:pStyle w:val="Fundamentos"/>
        <w:rPr>
          <w:lang w:val="es-MX"/>
        </w:rPr>
      </w:pPr>
    </w:p>
    <w:p w14:paraId="4864C244" w14:textId="77777777" w:rsidR="00603C52" w:rsidRPr="00B04AAF" w:rsidRDefault="00603C52" w:rsidP="00603C52">
      <w:pPr>
        <w:pStyle w:val="Fundamentos"/>
        <w:rPr>
          <w:lang w:val="es-MX"/>
        </w:rPr>
      </w:pPr>
      <w:r w:rsidRPr="00B04AAF">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5CFCB3B" w14:textId="77777777" w:rsidR="00603C52" w:rsidRPr="00B04AAF" w:rsidRDefault="00603C52" w:rsidP="003F3FF0">
      <w:pPr>
        <w:contextualSpacing/>
      </w:pPr>
    </w:p>
    <w:p w14:paraId="7E7718A2" w14:textId="77777777" w:rsidR="00C47DC0" w:rsidRPr="00B04AAF" w:rsidRDefault="00C47DC0" w:rsidP="00C47DC0">
      <w:pPr>
        <w:pStyle w:val="Ttulo3"/>
        <w:rPr>
          <w:rFonts w:eastAsia="Palatino Linotype"/>
        </w:rPr>
      </w:pPr>
      <w:r w:rsidRPr="00B04AAF">
        <w:rPr>
          <w:rFonts w:eastAsia="Palatino Linotype"/>
        </w:rPr>
        <w:t>DE LA VERSIÓN PÚBLICA.</w:t>
      </w:r>
    </w:p>
    <w:p w14:paraId="39F8EECC" w14:textId="77777777" w:rsidR="00C47DC0" w:rsidRPr="00B04AAF" w:rsidRDefault="00C47DC0" w:rsidP="00C47DC0">
      <w:pPr>
        <w:rPr>
          <w:rFonts w:eastAsia="Palatino Linotype" w:cs="Palatino Linotype"/>
          <w:szCs w:val="24"/>
        </w:rPr>
      </w:pPr>
      <w:r w:rsidRPr="00B04AAF">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DEDC9F9" w14:textId="77777777" w:rsidR="00C47DC0" w:rsidRPr="00B04AAF" w:rsidRDefault="00C47DC0" w:rsidP="00C47DC0">
      <w:pPr>
        <w:rPr>
          <w:rFonts w:eastAsia="Palatino Linotype" w:cs="Palatino Linotype"/>
          <w:szCs w:val="24"/>
        </w:rPr>
      </w:pPr>
    </w:p>
    <w:p w14:paraId="466A2255"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Artículo 3.</w:t>
      </w:r>
      <w:r w:rsidRPr="00B04AAF">
        <w:rPr>
          <w:rFonts w:eastAsia="Palatino Linotype" w:cs="Palatino Linotype"/>
          <w:i/>
          <w:color w:val="000000"/>
          <w:sz w:val="22"/>
          <w:szCs w:val="24"/>
        </w:rPr>
        <w:t xml:space="preserve"> Para los efectos de la presente Ley se entenderá por:</w:t>
      </w:r>
    </w:p>
    <w:p w14:paraId="70B3FEA7"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i/>
          <w:color w:val="000000"/>
          <w:sz w:val="22"/>
          <w:szCs w:val="24"/>
        </w:rPr>
        <w:t>(…)</w:t>
      </w:r>
    </w:p>
    <w:p w14:paraId="443D3C76"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IX. Datos personales:</w:t>
      </w:r>
      <w:r w:rsidRPr="00B04AAF">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7C455501"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XX.</w:t>
      </w:r>
      <w:r w:rsidRPr="00B04AAF">
        <w:rPr>
          <w:rFonts w:eastAsia="Palatino Linotype" w:cs="Palatino Linotype"/>
          <w:i/>
          <w:color w:val="000000"/>
          <w:sz w:val="22"/>
          <w:szCs w:val="24"/>
        </w:rPr>
        <w:t xml:space="preserve"> </w:t>
      </w:r>
      <w:r w:rsidRPr="00B04AAF">
        <w:rPr>
          <w:rFonts w:eastAsia="Palatino Linotype" w:cs="Palatino Linotype"/>
          <w:b/>
          <w:i/>
          <w:color w:val="000000"/>
          <w:sz w:val="22"/>
          <w:szCs w:val="24"/>
        </w:rPr>
        <w:t>Información clasificada:</w:t>
      </w:r>
      <w:r w:rsidRPr="00B04AAF">
        <w:rPr>
          <w:rFonts w:eastAsia="Palatino Linotype" w:cs="Palatino Linotype"/>
          <w:i/>
          <w:color w:val="000000"/>
          <w:sz w:val="22"/>
          <w:szCs w:val="24"/>
        </w:rPr>
        <w:t xml:space="preserve"> Aquella considerada por la presente Ley como reservada o confidencial;</w:t>
      </w:r>
    </w:p>
    <w:p w14:paraId="0ADAF4E9"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XXI.</w:t>
      </w:r>
      <w:r w:rsidRPr="00B04AAF">
        <w:rPr>
          <w:rFonts w:eastAsia="Palatino Linotype" w:cs="Palatino Linotype"/>
          <w:i/>
          <w:color w:val="000000"/>
          <w:sz w:val="22"/>
          <w:szCs w:val="24"/>
        </w:rPr>
        <w:t xml:space="preserve"> </w:t>
      </w:r>
      <w:r w:rsidRPr="00B04AAF">
        <w:rPr>
          <w:rFonts w:eastAsia="Palatino Linotype" w:cs="Palatino Linotype"/>
          <w:b/>
          <w:i/>
          <w:color w:val="000000"/>
          <w:sz w:val="22"/>
          <w:szCs w:val="24"/>
        </w:rPr>
        <w:t>Información confidencial:</w:t>
      </w:r>
      <w:r w:rsidRPr="00B04AAF">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F257B4"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w:t>
      </w:r>
    </w:p>
    <w:p w14:paraId="481B4BB0"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XLV.</w:t>
      </w:r>
      <w:r w:rsidRPr="00B04AAF">
        <w:rPr>
          <w:rFonts w:eastAsia="Palatino Linotype" w:cs="Palatino Linotype"/>
          <w:i/>
          <w:color w:val="000000"/>
          <w:sz w:val="22"/>
          <w:szCs w:val="24"/>
        </w:rPr>
        <w:t xml:space="preserve"> </w:t>
      </w:r>
      <w:r w:rsidRPr="00B04AAF">
        <w:rPr>
          <w:rFonts w:eastAsia="Palatino Linotype" w:cs="Palatino Linotype"/>
          <w:b/>
          <w:i/>
          <w:color w:val="000000"/>
          <w:sz w:val="22"/>
          <w:szCs w:val="24"/>
        </w:rPr>
        <w:t>Versión pública:</w:t>
      </w:r>
      <w:r w:rsidRPr="00B04AAF">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A337AB9"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i/>
          <w:color w:val="000000"/>
          <w:sz w:val="22"/>
          <w:szCs w:val="24"/>
        </w:rPr>
        <w:t>(…)</w:t>
      </w:r>
    </w:p>
    <w:p w14:paraId="03F7F89B"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B090D47"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 xml:space="preserve">Artículo 91. </w:t>
      </w:r>
      <w:r w:rsidRPr="00B04AAF">
        <w:rPr>
          <w:rFonts w:eastAsia="Palatino Linotype" w:cs="Palatino Linotype"/>
          <w:i/>
          <w:color w:val="000000"/>
          <w:sz w:val="22"/>
          <w:szCs w:val="24"/>
        </w:rPr>
        <w:t>El acceso a la información pública será restringido excepcionalmente, cuando ésta sea clasificada como reservada o confidencial.</w:t>
      </w:r>
    </w:p>
    <w:p w14:paraId="054F34C3"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AA7D9C2"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Artículo 132.</w:t>
      </w:r>
      <w:r w:rsidRPr="00B04AAF">
        <w:rPr>
          <w:rFonts w:eastAsia="Palatino Linotype" w:cs="Palatino Linotype"/>
          <w:i/>
          <w:color w:val="000000"/>
          <w:sz w:val="22"/>
          <w:szCs w:val="24"/>
        </w:rPr>
        <w:t xml:space="preserve"> </w:t>
      </w:r>
      <w:r w:rsidRPr="00B04AAF">
        <w:rPr>
          <w:rFonts w:eastAsia="Palatino Linotype" w:cs="Palatino Linotype"/>
          <w:i/>
          <w:color w:val="000000"/>
          <w:sz w:val="22"/>
          <w:szCs w:val="24"/>
          <w:u w:val="single"/>
        </w:rPr>
        <w:t>La clasificación de la información se llevará a cabo en el momento en que</w:t>
      </w:r>
      <w:r w:rsidRPr="00B04AAF">
        <w:rPr>
          <w:rFonts w:eastAsia="Palatino Linotype" w:cs="Palatino Linotype"/>
          <w:i/>
          <w:color w:val="000000"/>
          <w:sz w:val="22"/>
          <w:szCs w:val="24"/>
        </w:rPr>
        <w:t>:</w:t>
      </w:r>
    </w:p>
    <w:p w14:paraId="2459B4CE"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lastRenderedPageBreak/>
        <w:t>I.</w:t>
      </w:r>
      <w:r w:rsidRPr="00B04AAF">
        <w:rPr>
          <w:rFonts w:eastAsia="Palatino Linotype" w:cs="Palatino Linotype"/>
          <w:i/>
          <w:color w:val="000000"/>
          <w:sz w:val="22"/>
          <w:szCs w:val="24"/>
        </w:rPr>
        <w:t xml:space="preserve"> Se reciba una solicitud de acceso a la información;</w:t>
      </w:r>
    </w:p>
    <w:p w14:paraId="207A07B3"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II.</w:t>
      </w:r>
      <w:r w:rsidRPr="00B04AAF">
        <w:rPr>
          <w:rFonts w:eastAsia="Palatino Linotype" w:cs="Palatino Linotype"/>
          <w:i/>
          <w:color w:val="000000"/>
          <w:sz w:val="22"/>
          <w:szCs w:val="24"/>
        </w:rPr>
        <w:t xml:space="preserve"> </w:t>
      </w:r>
      <w:r w:rsidRPr="00B04AAF">
        <w:rPr>
          <w:rFonts w:eastAsia="Palatino Linotype" w:cs="Palatino Linotype"/>
          <w:i/>
          <w:color w:val="000000"/>
          <w:sz w:val="22"/>
          <w:szCs w:val="24"/>
          <w:u w:val="single"/>
        </w:rPr>
        <w:t>Se determine mediante resolución de autoridad competente; o</w:t>
      </w:r>
    </w:p>
    <w:p w14:paraId="04860EBC"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B04AAF">
        <w:rPr>
          <w:rFonts w:eastAsia="Palatino Linotype" w:cs="Palatino Linotype"/>
          <w:b/>
          <w:i/>
          <w:color w:val="000000"/>
          <w:sz w:val="22"/>
          <w:szCs w:val="24"/>
        </w:rPr>
        <w:t>III.</w:t>
      </w:r>
      <w:r w:rsidRPr="00B04AAF">
        <w:rPr>
          <w:rFonts w:eastAsia="Palatino Linotype" w:cs="Palatino Linotype"/>
          <w:i/>
          <w:color w:val="000000"/>
          <w:sz w:val="22"/>
          <w:szCs w:val="24"/>
        </w:rPr>
        <w:t xml:space="preserve"> </w:t>
      </w:r>
      <w:r w:rsidRPr="00B04AAF">
        <w:rPr>
          <w:rFonts w:eastAsia="Palatino Linotype" w:cs="Palatino Linotype"/>
          <w:i/>
          <w:color w:val="000000"/>
          <w:sz w:val="22"/>
          <w:szCs w:val="24"/>
          <w:u w:val="single"/>
        </w:rPr>
        <w:t>Se generen versiones públicas para dar cumplimiento a las obligaciones de transparencia previstas en esta Ley.</w:t>
      </w:r>
    </w:p>
    <w:p w14:paraId="25EFF852"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i/>
          <w:color w:val="000000"/>
          <w:sz w:val="22"/>
          <w:szCs w:val="24"/>
        </w:rPr>
        <w:t>(…)</w:t>
      </w:r>
    </w:p>
    <w:p w14:paraId="02163A35" w14:textId="77777777" w:rsidR="00C47DC0" w:rsidRPr="00B04AAF" w:rsidRDefault="00C47DC0" w:rsidP="00C47DC0">
      <w:pPr>
        <w:rPr>
          <w:rFonts w:eastAsia="Palatino Linotype" w:cs="Palatino Linotype"/>
          <w:i/>
          <w:szCs w:val="24"/>
        </w:rPr>
      </w:pPr>
    </w:p>
    <w:p w14:paraId="29C3C39E" w14:textId="77777777" w:rsidR="00C47DC0" w:rsidRPr="00B04AAF" w:rsidRDefault="00C47DC0" w:rsidP="00C47DC0">
      <w:pPr>
        <w:rPr>
          <w:rFonts w:eastAsia="Palatino Linotype" w:cs="Palatino Linotype"/>
          <w:szCs w:val="24"/>
        </w:rPr>
      </w:pPr>
      <w:r w:rsidRPr="00B04AA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345F5D" w14:textId="77777777" w:rsidR="00C47DC0" w:rsidRPr="00B04AAF" w:rsidRDefault="00C47DC0" w:rsidP="00C47DC0">
      <w:pPr>
        <w:rPr>
          <w:rFonts w:eastAsia="Palatino Linotype" w:cs="Palatino Linotype"/>
          <w:szCs w:val="24"/>
        </w:rPr>
      </w:pPr>
    </w:p>
    <w:p w14:paraId="323B50E5" w14:textId="77777777" w:rsidR="00C47DC0" w:rsidRPr="00B04AAF" w:rsidRDefault="00C47DC0" w:rsidP="00C47DC0">
      <w:pPr>
        <w:rPr>
          <w:rFonts w:eastAsia="Palatino Linotype" w:cs="Palatino Linotype"/>
          <w:szCs w:val="24"/>
        </w:rPr>
      </w:pPr>
      <w:r w:rsidRPr="00B04AAF">
        <w:rPr>
          <w:rFonts w:eastAsia="Palatino Linotype" w:cs="Palatino Linotype"/>
          <w:szCs w:val="24"/>
        </w:rPr>
        <w:t xml:space="preserve">Por otro lado, los </w:t>
      </w:r>
      <w:r w:rsidRPr="00B04AAF">
        <w:rPr>
          <w:rFonts w:eastAsia="Palatino Linotype" w:cs="Palatino Linotype"/>
          <w:i/>
          <w:szCs w:val="24"/>
        </w:rPr>
        <w:t>Lineamientos Generales en Materia de Clasificación y Desclasificación de la Información, así como para la elaboración de Versiones Públicas</w:t>
      </w:r>
      <w:r w:rsidRPr="00B04AAF">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9B406D" w14:textId="77777777" w:rsidR="00C47DC0" w:rsidRPr="00B04AAF" w:rsidRDefault="00C47DC0" w:rsidP="00C47DC0">
      <w:pPr>
        <w:rPr>
          <w:rFonts w:eastAsia="Palatino Linotype" w:cs="Palatino Linotype"/>
          <w:szCs w:val="24"/>
        </w:rPr>
      </w:pPr>
    </w:p>
    <w:p w14:paraId="4142A6AB" w14:textId="551001C5" w:rsidR="00645109" w:rsidRPr="00B04AAF" w:rsidRDefault="00645109" w:rsidP="00645109">
      <w:r w:rsidRPr="00B04AAF">
        <w:rPr>
          <w:rFonts w:eastAsia="Palatino Linotype" w:cs="Palatino Linotype"/>
          <w:szCs w:val="24"/>
        </w:rPr>
        <w:t xml:space="preserve">Cabe señalar que </w:t>
      </w:r>
      <w:r w:rsidRPr="00B04AAF">
        <w:t>los servidores públicos tienen un espectro menor de protección a sus datos personales en comparación con cualquier otra persona física,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3500C93C" w14:textId="77777777" w:rsidR="00645109" w:rsidRPr="00B04AAF" w:rsidRDefault="00645109" w:rsidP="00645109"/>
    <w:p w14:paraId="7A34D7D6" w14:textId="77777777" w:rsidR="00645109" w:rsidRPr="00B04AAF" w:rsidRDefault="00645109" w:rsidP="00645109">
      <w:r w:rsidRPr="00B04AAF">
        <w:t xml:space="preserve">Conforme a lo anterior, resulta necesario señalar que el Pleno de este Instituto emitió el criterio 03/2019 cuyo rubro dispone lo siguiente: </w:t>
      </w:r>
      <w:r w:rsidRPr="00B04AAF">
        <w:rPr>
          <w:b/>
          <w:bCs/>
        </w:rPr>
        <w:t>“Servidores públicos con categoría de mando medio y superior. La fotografía de aquellos es de carácter público”</w:t>
      </w:r>
      <w:r w:rsidRPr="00B04AAF">
        <w:t>; no obstante, dicho criterio fue interrumpido en términos del artículo 9, fracción XXVII del Reglamento Interior del Instituto de Transparencia, Acceso a la Información Pública y Protección de Datos Personales del Estado de México y Municipios.</w:t>
      </w:r>
    </w:p>
    <w:p w14:paraId="5849332A" w14:textId="77777777" w:rsidR="00645109" w:rsidRPr="00B04AAF" w:rsidRDefault="00645109" w:rsidP="00645109"/>
    <w:p w14:paraId="0B3CA701" w14:textId="30DF958D" w:rsidR="00645109" w:rsidRPr="00B04AAF" w:rsidRDefault="00645109" w:rsidP="00645109">
      <w:r w:rsidRPr="00B04AAF">
        <w:t xml:space="preserve">Debido a lo anterior, </w:t>
      </w:r>
      <w:r w:rsidRPr="00B04AAF">
        <w:rPr>
          <w:b/>
          <w:bCs/>
        </w:rPr>
        <w:t>las fotografías de servidores públicos sin importar el nivel o rango guardan la naturaleza de públicas</w:t>
      </w:r>
      <w:r w:rsidRPr="00B04AAF">
        <w:t xml:space="preserve"> (con excepción, en los casos en los que proceda, del personal operativo en materia de seguridad) y no procede su clasificación, en términos del artículo 143, fracción I, de la Ley de Transparencia y Acceso a la Información Pública del Estado de México y Municipios. </w:t>
      </w:r>
    </w:p>
    <w:p w14:paraId="49C9E3D4" w14:textId="5E325F06" w:rsidR="00645109" w:rsidRPr="00B04AAF" w:rsidRDefault="00645109" w:rsidP="00C47DC0">
      <w:pPr>
        <w:rPr>
          <w:rFonts w:eastAsia="Palatino Linotype" w:cs="Palatino Linotype"/>
          <w:szCs w:val="24"/>
        </w:rPr>
      </w:pPr>
    </w:p>
    <w:p w14:paraId="0F2CE520" w14:textId="1CA865D2" w:rsidR="00645109" w:rsidRPr="00B04AAF" w:rsidRDefault="00645109" w:rsidP="00645109">
      <w:pPr>
        <w:rPr>
          <w:rFonts w:eastAsia="Palatino Linotype" w:cs="Palatino Linotype"/>
          <w:szCs w:val="24"/>
        </w:rPr>
      </w:pPr>
      <w:r w:rsidRPr="00B04AAF">
        <w:rPr>
          <w:rFonts w:eastAsia="Palatino Linotype" w:cs="Palatino Linotype"/>
          <w:szCs w:val="24"/>
        </w:rPr>
        <w:t xml:space="preserve">Mientras que, respecto de la firma, es pertinente resaltar que, en el caso de personas físicas en el rol de ciudadanos, este dato es considerado como un atributo de la personalidad, en virtud de que a través de la firma se puede identificar a una persona, por lo que se considera un dato personal y, dado que para otorgar su acceso se necesita el consentimiento de su titular, es información clasificada como confidencial. </w:t>
      </w:r>
    </w:p>
    <w:p w14:paraId="485EC707" w14:textId="77777777" w:rsidR="00645109" w:rsidRPr="00B04AAF" w:rsidRDefault="00645109" w:rsidP="00645109">
      <w:pPr>
        <w:rPr>
          <w:rFonts w:eastAsia="Palatino Linotype" w:cs="Palatino Linotype"/>
          <w:szCs w:val="24"/>
        </w:rPr>
      </w:pPr>
    </w:p>
    <w:p w14:paraId="1925D24E" w14:textId="77063F8A" w:rsidR="00645109" w:rsidRPr="00B04AAF" w:rsidRDefault="00645109" w:rsidP="00645109">
      <w:pPr>
        <w:rPr>
          <w:rFonts w:eastAsia="Palatino Linotype" w:cs="Palatino Linotype"/>
          <w:szCs w:val="24"/>
        </w:rPr>
      </w:pPr>
      <w:r w:rsidRPr="00B04AAF">
        <w:rPr>
          <w:rFonts w:eastAsia="Palatino Linotype" w:cs="Palatino Linotype"/>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w:t>
      </w:r>
      <w:r w:rsidRPr="00B04AAF">
        <w:rPr>
          <w:rFonts w:eastAsia="Palatino Linotype" w:cs="Palatino Linotype"/>
          <w:szCs w:val="24"/>
        </w:rPr>
        <w:lastRenderedPageBreak/>
        <w:t>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6136103C" w14:textId="77777777" w:rsidR="00645109" w:rsidRPr="00B04AAF" w:rsidRDefault="00645109" w:rsidP="00C47DC0">
      <w:pPr>
        <w:rPr>
          <w:rFonts w:eastAsia="Palatino Linotype" w:cs="Palatino Linotype"/>
          <w:szCs w:val="24"/>
        </w:rPr>
      </w:pPr>
    </w:p>
    <w:p w14:paraId="67036A44" w14:textId="77777777" w:rsidR="00C47DC0" w:rsidRPr="00B04AAF" w:rsidRDefault="00C47DC0" w:rsidP="00C47DC0">
      <w:pPr>
        <w:rPr>
          <w:rFonts w:eastAsia="Palatino Linotype" w:cs="Palatino Linotype"/>
          <w:szCs w:val="24"/>
        </w:rPr>
      </w:pPr>
      <w:r w:rsidRPr="00B04AAF">
        <w:rPr>
          <w:rFonts w:eastAsia="Palatino Linotype" w:cs="Palatino Linotype"/>
          <w:szCs w:val="24"/>
        </w:rPr>
        <w:t>Asimismo, los Lineamientos Quincuagésimo sexto, Quincuagésimo séptimo y Quincuagésimo octavo, establecen lo siguiente:</w:t>
      </w:r>
    </w:p>
    <w:p w14:paraId="09109649" w14:textId="77777777" w:rsidR="00C47DC0" w:rsidRPr="00B04AAF" w:rsidRDefault="00C47DC0" w:rsidP="00C47DC0">
      <w:pPr>
        <w:rPr>
          <w:rFonts w:eastAsia="Palatino Linotype" w:cs="Palatino Linotype"/>
        </w:rPr>
      </w:pPr>
    </w:p>
    <w:p w14:paraId="5C62315B"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B04AAF">
        <w:rPr>
          <w:rFonts w:eastAsia="Palatino Linotype" w:cs="Palatino Linotype"/>
          <w:b/>
          <w:i/>
          <w:color w:val="000000"/>
          <w:sz w:val="22"/>
          <w:szCs w:val="24"/>
        </w:rPr>
        <w:t>Quincuagésimo sexto.</w:t>
      </w:r>
      <w:r w:rsidRPr="00B04AAF">
        <w:rPr>
          <w:rFonts w:eastAsia="Palatino Linotype" w:cs="Palatino Linotype"/>
          <w:i/>
          <w:color w:val="000000"/>
          <w:sz w:val="22"/>
          <w:szCs w:val="24"/>
        </w:rPr>
        <w:t xml:space="preserve"> </w:t>
      </w:r>
      <w:r w:rsidRPr="00B04AAF">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E0C4ACC"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89E4CAC"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Quincuagésimo séptimo.</w:t>
      </w:r>
      <w:r w:rsidRPr="00B04AAF">
        <w:rPr>
          <w:rFonts w:eastAsia="Palatino Linotype" w:cs="Palatino Linotype"/>
          <w:i/>
          <w:color w:val="000000"/>
          <w:sz w:val="22"/>
          <w:szCs w:val="24"/>
        </w:rPr>
        <w:t xml:space="preserve"> Se considera, en principio, como información pública y no podrá omitirse de las versiones públicas la siguiente:</w:t>
      </w:r>
    </w:p>
    <w:p w14:paraId="6BF05725"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E4C1F99"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496525D8"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4869B3A6"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A1DBB87"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1AFE3D1"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53C37E20"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DCA6A1F" w14:textId="77777777" w:rsidR="00C47DC0" w:rsidRPr="00B04AAF"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04AAF">
        <w:rPr>
          <w:rFonts w:eastAsia="Palatino Linotype" w:cs="Palatino Linotype"/>
          <w:b/>
          <w:i/>
          <w:color w:val="000000"/>
          <w:sz w:val="22"/>
          <w:szCs w:val="24"/>
        </w:rPr>
        <w:t>Quincuagésimo octavo.</w:t>
      </w:r>
      <w:r w:rsidRPr="00B04AAF">
        <w:rPr>
          <w:rFonts w:eastAsia="Palatino Linotype" w:cs="Palatino Linotype"/>
          <w:i/>
          <w:color w:val="000000"/>
          <w:sz w:val="22"/>
          <w:szCs w:val="24"/>
        </w:rPr>
        <w:t xml:space="preserve"> Los sujetos obligados garantizarán que los sistemas o medios empleados para eliminar la información en las versiones públicas sean irreversibles, de tal forma que no permitan la recuperación o visualización de la misma.</w:t>
      </w:r>
    </w:p>
    <w:p w14:paraId="2955DF3C" w14:textId="77777777" w:rsidR="00C47DC0" w:rsidRPr="00B04AAF" w:rsidRDefault="00C47DC0" w:rsidP="00C47DC0">
      <w:pPr>
        <w:rPr>
          <w:rFonts w:eastAsia="Palatino Linotype" w:cs="Palatino Linotype"/>
          <w:i/>
          <w:szCs w:val="24"/>
        </w:rPr>
      </w:pPr>
    </w:p>
    <w:p w14:paraId="5E61CE92" w14:textId="77777777" w:rsidR="00C47DC0" w:rsidRPr="00B04AAF" w:rsidRDefault="00C47DC0" w:rsidP="00C47DC0">
      <w:pPr>
        <w:rPr>
          <w:rFonts w:eastAsia="Palatino Linotype" w:cs="Palatino Linotype"/>
          <w:szCs w:val="24"/>
        </w:rPr>
      </w:pPr>
      <w:r w:rsidRPr="00B04AAF">
        <w:rPr>
          <w:rFonts w:eastAsia="Palatino Linotype" w:cs="Palatino Linotype"/>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93EA5B5" w14:textId="77777777" w:rsidR="00C47DC0" w:rsidRPr="00B04AAF" w:rsidRDefault="00C47DC0" w:rsidP="00C47DC0">
      <w:pPr>
        <w:rPr>
          <w:rFonts w:eastAsia="Palatino Linotype" w:cs="Palatino Linotype"/>
          <w:szCs w:val="24"/>
        </w:rPr>
      </w:pPr>
    </w:p>
    <w:p w14:paraId="2367F576" w14:textId="77777777" w:rsidR="00C47DC0" w:rsidRPr="00B04AAF" w:rsidRDefault="00C47DC0" w:rsidP="00C47DC0">
      <w:pPr>
        <w:rPr>
          <w:rFonts w:eastAsia="Palatino Linotype" w:cs="Palatino Linotype"/>
          <w:szCs w:val="24"/>
        </w:rPr>
      </w:pPr>
      <w:r w:rsidRPr="00B04AAF">
        <w:rPr>
          <w:rFonts w:eastAsia="Palatino Linotype" w:cs="Palatino Linotype"/>
          <w:szCs w:val="24"/>
        </w:rPr>
        <w:t>Por lo que respecta al Acuerdo del Comité de Transparencia que sustente la versión pública de la documentación a entregar, deberá ser notificado mediante el SAIMEX.</w:t>
      </w:r>
    </w:p>
    <w:p w14:paraId="66406823" w14:textId="77777777" w:rsidR="00C47DC0" w:rsidRPr="00B04AAF" w:rsidRDefault="00C47DC0" w:rsidP="00C47DC0">
      <w:pPr>
        <w:rPr>
          <w:rFonts w:eastAsia="Palatino Linotype" w:cs="Palatino Linotype"/>
          <w:szCs w:val="24"/>
        </w:rPr>
      </w:pPr>
    </w:p>
    <w:p w14:paraId="4FE7F05D" w14:textId="77777777" w:rsidR="00C47DC0" w:rsidRPr="00B04AAF" w:rsidRDefault="00C47DC0" w:rsidP="00C47DC0">
      <w:pPr>
        <w:pBdr>
          <w:top w:val="nil"/>
          <w:left w:val="nil"/>
          <w:bottom w:val="nil"/>
          <w:right w:val="nil"/>
          <w:between w:val="nil"/>
        </w:pBdr>
        <w:rPr>
          <w:rFonts w:eastAsia="Palatino Linotype" w:cs="Palatino Linotype"/>
          <w:color w:val="000000"/>
          <w:szCs w:val="24"/>
        </w:rPr>
      </w:pPr>
      <w:r w:rsidRPr="00B04AAF">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3B7B689" w14:textId="77777777" w:rsidR="00630157" w:rsidRPr="00B04AAF" w:rsidRDefault="00630157" w:rsidP="007F5589">
      <w:pPr>
        <w:contextualSpacing/>
      </w:pPr>
    </w:p>
    <w:p w14:paraId="7244CAFA" w14:textId="422AD923" w:rsidR="00103A9A" w:rsidRPr="00B04AAF" w:rsidRDefault="00103A9A" w:rsidP="00103A9A">
      <w:pPr>
        <w:pBdr>
          <w:top w:val="nil"/>
          <w:left w:val="nil"/>
          <w:bottom w:val="nil"/>
          <w:right w:val="nil"/>
          <w:between w:val="nil"/>
        </w:pBdr>
        <w:rPr>
          <w:rFonts w:eastAsia="Palatino Linotype" w:cs="Palatino Linotype"/>
          <w:color w:val="000000"/>
        </w:rPr>
      </w:pPr>
      <w:r w:rsidRPr="00B04AAF">
        <w:rPr>
          <w:rFonts w:eastAsia="Palatino Linotype" w:cs="Palatino Linotype"/>
          <w:color w:val="000000" w:themeColor="text1"/>
        </w:rPr>
        <w:t>En mérito de lo expuesto en líneas anteriores, este Instituto considera que los motivos de</w:t>
      </w:r>
      <w:r w:rsidR="005E68C5" w:rsidRPr="00B04AAF">
        <w:rPr>
          <w:rFonts w:eastAsia="Palatino Linotype" w:cs="Palatino Linotype"/>
          <w:color w:val="000000" w:themeColor="text1"/>
        </w:rPr>
        <w:t xml:space="preserve"> inconformidad planteados por el</w:t>
      </w:r>
      <w:r w:rsidRPr="00B04AAF">
        <w:rPr>
          <w:rFonts w:eastAsia="Palatino Linotype" w:cs="Palatino Linotype"/>
          <w:color w:val="000000" w:themeColor="text1"/>
        </w:rPr>
        <w:t xml:space="preserve"> Recurrente resultan fundados en el recurso de revisión que es materia de esta resolución; por ello </w:t>
      </w:r>
      <w:r w:rsidRPr="00B04AAF">
        <w:rPr>
          <w:rFonts w:eastAsia="Palatino Linotype" w:cs="Palatino Linotype"/>
          <w:b/>
          <w:bCs/>
          <w:color w:val="000000" w:themeColor="text1"/>
        </w:rPr>
        <w:t xml:space="preserve">con fundamento en la segunda hipótesis de la fracción III del artículo 186 </w:t>
      </w:r>
      <w:r w:rsidRPr="00B04AAF">
        <w:rPr>
          <w:rFonts w:eastAsia="Palatino Linotype" w:cs="Palatino Linotype"/>
          <w:color w:val="000000" w:themeColor="text1"/>
        </w:rPr>
        <w:t xml:space="preserve">de la Ley de Transparencia y Acceso a la Información </w:t>
      </w:r>
      <w:r w:rsidRPr="00B04AAF">
        <w:rPr>
          <w:rFonts w:eastAsia="Palatino Linotype" w:cs="Palatino Linotype"/>
          <w:color w:val="000000" w:themeColor="text1"/>
        </w:rPr>
        <w:lastRenderedPageBreak/>
        <w:t xml:space="preserve">Pública del Estado de México y Municipios, se </w:t>
      </w:r>
      <w:r w:rsidRPr="00B04AAF">
        <w:rPr>
          <w:rFonts w:eastAsia="Palatino Linotype" w:cs="Palatino Linotype"/>
          <w:b/>
          <w:bCs/>
          <w:color w:val="000000" w:themeColor="text1"/>
        </w:rPr>
        <w:t xml:space="preserve">MODIFICA </w:t>
      </w:r>
      <w:r w:rsidRPr="00B04AAF">
        <w:rPr>
          <w:rFonts w:eastAsia="Palatino Linotype" w:cs="Palatino Linotype"/>
          <w:color w:val="000000" w:themeColor="text1"/>
        </w:rPr>
        <w:t>la respuesta a la solicitud de información número</w:t>
      </w:r>
      <w:r w:rsidRPr="00B04AAF">
        <w:rPr>
          <w:rFonts w:eastAsia="Palatino Linotype" w:cs="Palatino Linotype"/>
          <w:b/>
          <w:bCs/>
          <w:color w:val="000000" w:themeColor="text1"/>
        </w:rPr>
        <w:t xml:space="preserve"> </w:t>
      </w:r>
      <w:r w:rsidR="00E5159F" w:rsidRPr="00B04AAF">
        <w:rPr>
          <w:rFonts w:eastAsia="Palatino Linotype" w:cs="Palatino Linotype"/>
          <w:b/>
          <w:bCs/>
          <w:color w:val="000000" w:themeColor="text1"/>
        </w:rPr>
        <w:t>00040/TEQUIXQU/IP/2023</w:t>
      </w:r>
      <w:r w:rsidRPr="00B04AAF">
        <w:rPr>
          <w:rFonts w:eastAsia="Palatino Linotype" w:cs="Palatino Linotype"/>
          <w:color w:val="000000" w:themeColor="text1"/>
        </w:rPr>
        <w:t>, que ha sido materia del presente estudio.</w:t>
      </w:r>
    </w:p>
    <w:p w14:paraId="542BDA98" w14:textId="77777777" w:rsidR="00103A9A" w:rsidRPr="00B04AAF"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B04AAF" w:rsidRDefault="00103A9A" w:rsidP="00103A9A">
      <w:pPr>
        <w:pBdr>
          <w:top w:val="nil"/>
          <w:left w:val="nil"/>
          <w:bottom w:val="nil"/>
          <w:right w:val="nil"/>
          <w:between w:val="nil"/>
        </w:pBdr>
        <w:rPr>
          <w:rFonts w:eastAsia="Palatino Linotype" w:cs="Palatino Linotype"/>
          <w:color w:val="000000"/>
          <w:szCs w:val="24"/>
        </w:rPr>
      </w:pPr>
      <w:r w:rsidRPr="00B04AAF">
        <w:rPr>
          <w:rFonts w:eastAsia="Palatino Linotype" w:cs="Palatino Linotype"/>
          <w:color w:val="000000"/>
          <w:szCs w:val="24"/>
        </w:rPr>
        <w:t>Por lo antes expuesto y fundado es de resolverse y,</w:t>
      </w:r>
    </w:p>
    <w:p w14:paraId="60BC1049" w14:textId="77777777" w:rsidR="00103A9A" w:rsidRPr="00B04AAF"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B04AAF" w:rsidRDefault="00103A9A" w:rsidP="00103A9A">
      <w:pPr>
        <w:pStyle w:val="Ttulo1"/>
        <w:rPr>
          <w:rFonts w:eastAsia="Palatino Linotype"/>
        </w:rPr>
      </w:pPr>
      <w:r w:rsidRPr="00B04AAF">
        <w:rPr>
          <w:rFonts w:eastAsia="Palatino Linotype"/>
        </w:rPr>
        <w:t>S E    R E S U E L V E</w:t>
      </w:r>
    </w:p>
    <w:p w14:paraId="3B639159" w14:textId="77777777" w:rsidR="00103A9A" w:rsidRPr="00B04AAF" w:rsidRDefault="00103A9A" w:rsidP="00103A9A">
      <w:pPr>
        <w:pBdr>
          <w:top w:val="nil"/>
          <w:left w:val="nil"/>
          <w:bottom w:val="nil"/>
          <w:right w:val="nil"/>
          <w:between w:val="nil"/>
        </w:pBdr>
        <w:rPr>
          <w:rFonts w:eastAsia="Palatino Linotype" w:cs="Palatino Linotype"/>
          <w:b/>
          <w:color w:val="000000"/>
          <w:szCs w:val="24"/>
        </w:rPr>
      </w:pPr>
    </w:p>
    <w:p w14:paraId="75CBC497" w14:textId="0636EAED" w:rsidR="00103A9A" w:rsidRPr="00B04AAF" w:rsidRDefault="00103A9A" w:rsidP="00103A9A">
      <w:pPr>
        <w:pBdr>
          <w:top w:val="nil"/>
          <w:left w:val="nil"/>
          <w:bottom w:val="nil"/>
          <w:right w:val="nil"/>
          <w:between w:val="nil"/>
        </w:pBdr>
        <w:rPr>
          <w:rFonts w:eastAsia="Palatino Linotype" w:cs="Palatino Linotype"/>
          <w:color w:val="000000"/>
        </w:rPr>
      </w:pPr>
      <w:r w:rsidRPr="00B04AAF">
        <w:rPr>
          <w:rFonts w:eastAsia="Palatino Linotype" w:cs="Palatino Linotype"/>
          <w:b/>
          <w:bCs/>
          <w:color w:val="000000" w:themeColor="text1"/>
        </w:rPr>
        <w:t>PRIMERO.</w:t>
      </w:r>
      <w:r w:rsidRPr="00B04AAF">
        <w:rPr>
          <w:rFonts w:eastAsia="Palatino Linotype" w:cs="Palatino Linotype"/>
          <w:color w:val="000000" w:themeColor="text1"/>
        </w:rPr>
        <w:t xml:space="preserve"> Se </w:t>
      </w:r>
      <w:r w:rsidRPr="00B04AAF">
        <w:rPr>
          <w:rFonts w:eastAsia="Palatino Linotype" w:cs="Palatino Linotype"/>
          <w:b/>
          <w:bCs/>
          <w:color w:val="000000" w:themeColor="text1"/>
        </w:rPr>
        <w:t>MODIFICA</w:t>
      </w:r>
      <w:r w:rsidRPr="00B04AAF">
        <w:rPr>
          <w:rFonts w:eastAsia="Palatino Linotype" w:cs="Palatino Linotype"/>
          <w:color w:val="000000" w:themeColor="text1"/>
        </w:rPr>
        <w:t xml:space="preserve"> la respuesta entregada por el Sujeto Obligado</w:t>
      </w:r>
      <w:r w:rsidRPr="00B04AAF">
        <w:rPr>
          <w:rFonts w:eastAsia="Palatino Linotype" w:cs="Palatino Linotype"/>
          <w:b/>
          <w:bCs/>
          <w:color w:val="000000" w:themeColor="text1"/>
        </w:rPr>
        <w:t xml:space="preserve"> </w:t>
      </w:r>
      <w:r w:rsidRPr="00B04AAF">
        <w:rPr>
          <w:rFonts w:eastAsia="Palatino Linotype" w:cs="Palatino Linotype"/>
          <w:color w:val="000000" w:themeColor="text1"/>
        </w:rPr>
        <w:t xml:space="preserve">a la solicitud de información número </w:t>
      </w:r>
      <w:r w:rsidR="00E5159F" w:rsidRPr="00B04AAF">
        <w:rPr>
          <w:rFonts w:eastAsia="Palatino Linotype" w:cs="Palatino Linotype"/>
          <w:b/>
          <w:bCs/>
          <w:color w:val="000000"/>
          <w:szCs w:val="24"/>
        </w:rPr>
        <w:t>00040/TEQUIXQU/IP/2023</w:t>
      </w:r>
      <w:r w:rsidRPr="00B04AAF">
        <w:rPr>
          <w:rFonts w:eastAsia="Palatino Linotype" w:cs="Palatino Linotype"/>
          <w:color w:val="000000" w:themeColor="text1"/>
        </w:rPr>
        <w:t>, por resultar</w:t>
      </w:r>
      <w:r w:rsidR="005E68C5" w:rsidRPr="00B04AAF">
        <w:rPr>
          <w:rFonts w:eastAsia="Palatino Linotype" w:cs="Palatino Linotype"/>
          <w:color w:val="000000" w:themeColor="text1"/>
        </w:rPr>
        <w:t xml:space="preserve"> </w:t>
      </w:r>
      <w:r w:rsidRPr="00B04AAF">
        <w:rPr>
          <w:rFonts w:eastAsia="Palatino Linotype" w:cs="Palatino Linotype"/>
          <w:color w:val="000000" w:themeColor="text1"/>
        </w:rPr>
        <w:t>fundados los motivos de inconformidad argüidos por el Recurrente, en términos del</w:t>
      </w:r>
      <w:r w:rsidRPr="00B04AAF">
        <w:rPr>
          <w:rFonts w:eastAsia="Palatino Linotype" w:cs="Palatino Linotype"/>
          <w:b/>
          <w:bCs/>
          <w:color w:val="000000" w:themeColor="text1"/>
        </w:rPr>
        <w:t xml:space="preserve"> Considerando </w:t>
      </w:r>
      <w:r w:rsidR="004A05CD" w:rsidRPr="00B04AAF">
        <w:rPr>
          <w:rFonts w:eastAsia="Palatino Linotype" w:cs="Palatino Linotype"/>
          <w:b/>
          <w:bCs/>
          <w:color w:val="000000" w:themeColor="text1"/>
        </w:rPr>
        <w:t>CUAR</w:t>
      </w:r>
      <w:r w:rsidRPr="00B04AAF">
        <w:rPr>
          <w:rFonts w:eastAsia="Palatino Linotype" w:cs="Palatino Linotype"/>
          <w:b/>
          <w:bCs/>
          <w:color w:val="000000" w:themeColor="text1"/>
        </w:rPr>
        <w:t xml:space="preserve">TO </w:t>
      </w:r>
      <w:r w:rsidRPr="00B04AAF">
        <w:rPr>
          <w:rFonts w:eastAsia="Palatino Linotype" w:cs="Palatino Linotype"/>
          <w:color w:val="000000" w:themeColor="text1"/>
        </w:rPr>
        <w:t xml:space="preserve">de la presente resolución. </w:t>
      </w:r>
    </w:p>
    <w:p w14:paraId="2541DD14" w14:textId="77777777" w:rsidR="00103A9A" w:rsidRPr="00B04AAF" w:rsidRDefault="00103A9A" w:rsidP="00103A9A">
      <w:pPr>
        <w:pBdr>
          <w:top w:val="nil"/>
          <w:left w:val="nil"/>
          <w:bottom w:val="nil"/>
          <w:right w:val="nil"/>
          <w:between w:val="nil"/>
        </w:pBdr>
        <w:rPr>
          <w:rFonts w:eastAsia="Palatino Linotype" w:cs="Palatino Linotype"/>
          <w:color w:val="000000"/>
          <w:szCs w:val="24"/>
        </w:rPr>
      </w:pPr>
    </w:p>
    <w:p w14:paraId="3D0119D4" w14:textId="0DBFFE34" w:rsidR="005E68C5" w:rsidRPr="00B04AAF" w:rsidRDefault="00103A9A" w:rsidP="005E68C5">
      <w:pPr>
        <w:pBdr>
          <w:top w:val="nil"/>
          <w:left w:val="nil"/>
          <w:bottom w:val="nil"/>
          <w:right w:val="nil"/>
          <w:between w:val="nil"/>
        </w:pBdr>
        <w:rPr>
          <w:rFonts w:eastAsia="Palatino Linotype" w:cs="Palatino Linotype"/>
          <w:color w:val="000000"/>
          <w:szCs w:val="24"/>
        </w:rPr>
      </w:pPr>
      <w:r w:rsidRPr="00B04AAF">
        <w:rPr>
          <w:rFonts w:eastAsia="Palatino Linotype" w:cs="Palatino Linotype"/>
          <w:b/>
          <w:color w:val="000000"/>
          <w:szCs w:val="24"/>
        </w:rPr>
        <w:t>SEGUNDO.</w:t>
      </w:r>
      <w:r w:rsidRPr="00B04AAF">
        <w:rPr>
          <w:rFonts w:eastAsia="Palatino Linotype" w:cs="Palatino Linotype"/>
          <w:color w:val="000000"/>
          <w:szCs w:val="24"/>
        </w:rPr>
        <w:t xml:space="preserve"> </w:t>
      </w:r>
      <w:r w:rsidR="005E68C5" w:rsidRPr="00B04AAF">
        <w:rPr>
          <w:rFonts w:eastAsia="Palatino Linotype" w:cs="Palatino Linotype"/>
          <w:color w:val="000000"/>
          <w:szCs w:val="24"/>
        </w:rPr>
        <w:t xml:space="preserve">Se </w:t>
      </w:r>
      <w:r w:rsidR="005E68C5" w:rsidRPr="00B04AAF">
        <w:rPr>
          <w:rFonts w:eastAsia="Palatino Linotype" w:cs="Palatino Linotype"/>
          <w:b/>
          <w:color w:val="000000"/>
          <w:szCs w:val="24"/>
        </w:rPr>
        <w:t>ORDENA</w:t>
      </w:r>
      <w:r w:rsidR="005E68C5" w:rsidRPr="00B04AAF">
        <w:rPr>
          <w:rFonts w:eastAsia="Palatino Linotype" w:cs="Palatino Linotype"/>
          <w:color w:val="000000"/>
          <w:szCs w:val="24"/>
        </w:rPr>
        <w:t xml:space="preserve"> al Sujeto Obligado </w:t>
      </w:r>
      <w:r w:rsidR="00E5159F" w:rsidRPr="00B04AAF">
        <w:rPr>
          <w:rFonts w:eastAsia="Palatino Linotype" w:cs="Palatino Linotype"/>
          <w:color w:val="000000"/>
          <w:szCs w:val="24"/>
        </w:rPr>
        <w:t xml:space="preserve">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términos del </w:t>
      </w:r>
      <w:r w:rsidR="00E5159F" w:rsidRPr="00B04AAF">
        <w:rPr>
          <w:rFonts w:eastAsia="Palatino Linotype" w:cs="Palatino Linotype"/>
          <w:b/>
          <w:bCs/>
          <w:color w:val="000000" w:themeColor="text1"/>
        </w:rPr>
        <w:t>Considerando CUARTO</w:t>
      </w:r>
      <w:r w:rsidR="00E5159F" w:rsidRPr="00B04AAF">
        <w:rPr>
          <w:rFonts w:eastAsia="Palatino Linotype" w:cs="Palatino Linotype"/>
          <w:color w:val="000000" w:themeColor="text1"/>
        </w:rPr>
        <w:t xml:space="preserve"> y </w:t>
      </w:r>
      <w:r w:rsidR="00E5159F" w:rsidRPr="00B04AAF">
        <w:rPr>
          <w:rFonts w:eastAsia="Palatino Linotype" w:cs="Palatino Linotype"/>
          <w:color w:val="000000"/>
          <w:szCs w:val="24"/>
        </w:rPr>
        <w:t>en versión pública de ser procedente, de lo siguiente</w:t>
      </w:r>
      <w:r w:rsidR="005E68C5" w:rsidRPr="00B04AAF">
        <w:rPr>
          <w:rFonts w:eastAsia="Palatino Linotype" w:cs="Palatino Linotype"/>
          <w:color w:val="000000"/>
          <w:szCs w:val="24"/>
        </w:rPr>
        <w:t xml:space="preserve">: </w:t>
      </w:r>
    </w:p>
    <w:p w14:paraId="6E489EA6" w14:textId="77777777" w:rsidR="005E68C5" w:rsidRPr="00B04AAF" w:rsidRDefault="005E68C5" w:rsidP="005E68C5">
      <w:pPr>
        <w:pBdr>
          <w:top w:val="nil"/>
          <w:left w:val="nil"/>
          <w:bottom w:val="nil"/>
          <w:right w:val="nil"/>
          <w:between w:val="nil"/>
        </w:pBdr>
        <w:rPr>
          <w:rFonts w:eastAsia="Palatino Linotype" w:cs="Palatino Linotype"/>
          <w:color w:val="000000"/>
          <w:szCs w:val="24"/>
        </w:rPr>
      </w:pPr>
    </w:p>
    <w:p w14:paraId="067FB31A" w14:textId="20B332A7" w:rsidR="00E5159F" w:rsidRPr="00B04AAF" w:rsidRDefault="00E5159F" w:rsidP="00E5159F">
      <w:pPr>
        <w:pBdr>
          <w:top w:val="nil"/>
          <w:left w:val="nil"/>
          <w:bottom w:val="nil"/>
          <w:right w:val="nil"/>
          <w:between w:val="nil"/>
        </w:pBdr>
        <w:spacing w:line="276" w:lineRule="auto"/>
        <w:rPr>
          <w:rFonts w:eastAsia="Palatino Linotype" w:cs="Palatino Linotype"/>
          <w:i/>
          <w:iCs/>
          <w:color w:val="000000"/>
          <w:szCs w:val="24"/>
        </w:rPr>
      </w:pPr>
      <w:r w:rsidRPr="00B04AAF">
        <w:rPr>
          <w:rFonts w:eastAsia="Palatino Linotype" w:cs="Palatino Linotype"/>
          <w:i/>
          <w:iCs/>
          <w:color w:val="000000"/>
          <w:szCs w:val="24"/>
        </w:rPr>
        <w:t>De la información referida en respuesta y de las regidurías del Ayuntamiento:</w:t>
      </w:r>
    </w:p>
    <w:p w14:paraId="63A8621A" w14:textId="77777777" w:rsidR="0024168B" w:rsidRPr="00B04AAF" w:rsidRDefault="0024168B" w:rsidP="00E5159F">
      <w:pPr>
        <w:pBdr>
          <w:top w:val="nil"/>
          <w:left w:val="nil"/>
          <w:bottom w:val="nil"/>
          <w:right w:val="nil"/>
          <w:between w:val="nil"/>
        </w:pBdr>
        <w:spacing w:line="276" w:lineRule="auto"/>
        <w:rPr>
          <w:rFonts w:eastAsia="Palatino Linotype" w:cs="Palatino Linotype"/>
          <w:i/>
          <w:iCs/>
          <w:color w:val="000000"/>
          <w:szCs w:val="24"/>
        </w:rPr>
      </w:pPr>
    </w:p>
    <w:p w14:paraId="5E2C8652" w14:textId="77777777" w:rsidR="00E5159F" w:rsidRPr="00B04AAF" w:rsidRDefault="00E5159F" w:rsidP="00E5159F">
      <w:pPr>
        <w:pStyle w:val="Prrafodelista"/>
        <w:numPr>
          <w:ilvl w:val="0"/>
          <w:numId w:val="43"/>
        </w:numPr>
        <w:pBdr>
          <w:top w:val="nil"/>
          <w:left w:val="nil"/>
          <w:bottom w:val="nil"/>
          <w:right w:val="nil"/>
          <w:between w:val="nil"/>
        </w:pBdr>
        <w:spacing w:line="276" w:lineRule="auto"/>
        <w:contextualSpacing/>
        <w:rPr>
          <w:rFonts w:eastAsia="Palatino Linotype" w:cs="Palatino Linotype"/>
          <w:i/>
          <w:iCs/>
          <w:color w:val="000000"/>
        </w:rPr>
      </w:pPr>
      <w:r w:rsidRPr="00B04AAF">
        <w:rPr>
          <w:rFonts w:eastAsia="Palatino Linotype" w:cs="Palatino Linotype"/>
          <w:i/>
          <w:iCs/>
          <w:color w:val="000000"/>
        </w:rPr>
        <w:t>Oficios firmados por los regidores.</w:t>
      </w:r>
    </w:p>
    <w:p w14:paraId="6D29D12D" w14:textId="77777777" w:rsidR="00E5159F" w:rsidRPr="00B04AAF" w:rsidRDefault="00E5159F" w:rsidP="00E5159F">
      <w:pPr>
        <w:pStyle w:val="Prrafodelista"/>
        <w:numPr>
          <w:ilvl w:val="0"/>
          <w:numId w:val="43"/>
        </w:numPr>
        <w:pBdr>
          <w:top w:val="nil"/>
          <w:left w:val="nil"/>
          <w:bottom w:val="nil"/>
          <w:right w:val="nil"/>
          <w:between w:val="nil"/>
        </w:pBdr>
        <w:spacing w:line="276" w:lineRule="auto"/>
        <w:contextualSpacing/>
        <w:rPr>
          <w:rFonts w:eastAsia="Palatino Linotype" w:cs="Palatino Linotype"/>
          <w:i/>
          <w:iCs/>
          <w:color w:val="000000"/>
        </w:rPr>
      </w:pPr>
      <w:r w:rsidRPr="00B04AAF">
        <w:rPr>
          <w:rFonts w:eastAsia="Palatino Linotype" w:cs="Palatino Linotype"/>
          <w:i/>
          <w:iCs/>
          <w:color w:val="000000"/>
        </w:rPr>
        <w:t>Actas de comisiones en las que participen.</w:t>
      </w:r>
    </w:p>
    <w:p w14:paraId="784A9FEF" w14:textId="77777777" w:rsidR="00E5159F" w:rsidRPr="00B04AAF" w:rsidRDefault="00E5159F" w:rsidP="00E5159F">
      <w:pPr>
        <w:pStyle w:val="Prrafodelista"/>
        <w:numPr>
          <w:ilvl w:val="0"/>
          <w:numId w:val="43"/>
        </w:numPr>
        <w:pBdr>
          <w:top w:val="nil"/>
          <w:left w:val="nil"/>
          <w:bottom w:val="nil"/>
          <w:right w:val="nil"/>
          <w:between w:val="nil"/>
        </w:pBdr>
        <w:spacing w:line="276" w:lineRule="auto"/>
        <w:contextualSpacing/>
        <w:rPr>
          <w:rFonts w:eastAsia="Palatino Linotype" w:cs="Palatino Linotype"/>
          <w:i/>
          <w:iCs/>
          <w:color w:val="000000"/>
        </w:rPr>
      </w:pPr>
      <w:r w:rsidRPr="00B04AAF">
        <w:rPr>
          <w:rFonts w:eastAsia="Palatino Linotype" w:cs="Palatino Linotype"/>
          <w:i/>
          <w:iCs/>
          <w:color w:val="000000"/>
        </w:rPr>
        <w:t>Los oficios de las convocatorias a las comisiones.</w:t>
      </w:r>
    </w:p>
    <w:p w14:paraId="61E685F0" w14:textId="77777777" w:rsidR="00E5159F" w:rsidRPr="00B04AAF" w:rsidRDefault="00E5159F" w:rsidP="00E5159F">
      <w:pPr>
        <w:pStyle w:val="Prrafodelista"/>
        <w:numPr>
          <w:ilvl w:val="0"/>
          <w:numId w:val="43"/>
        </w:numPr>
        <w:pBdr>
          <w:top w:val="nil"/>
          <w:left w:val="nil"/>
          <w:bottom w:val="nil"/>
          <w:right w:val="nil"/>
          <w:between w:val="nil"/>
        </w:pBdr>
        <w:spacing w:line="276" w:lineRule="auto"/>
        <w:contextualSpacing/>
        <w:rPr>
          <w:rFonts w:eastAsia="Palatino Linotype" w:cs="Palatino Linotype"/>
          <w:i/>
          <w:iCs/>
          <w:color w:val="000000"/>
        </w:rPr>
      </w:pPr>
      <w:r w:rsidRPr="00B04AAF">
        <w:rPr>
          <w:rFonts w:eastAsia="Palatino Linotype" w:cs="Palatino Linotype"/>
          <w:i/>
          <w:iCs/>
          <w:color w:val="000000"/>
        </w:rPr>
        <w:lastRenderedPageBreak/>
        <w:t>Los acuerdos de las comisiones y los documentos que demuestren el seguimiento a estos.</w:t>
      </w:r>
    </w:p>
    <w:p w14:paraId="63AD3A9A" w14:textId="77777777" w:rsidR="00E5159F" w:rsidRPr="00B04AAF" w:rsidRDefault="00E5159F" w:rsidP="00E5159F">
      <w:pPr>
        <w:pStyle w:val="Prrafodelista"/>
        <w:numPr>
          <w:ilvl w:val="0"/>
          <w:numId w:val="43"/>
        </w:numPr>
        <w:pBdr>
          <w:top w:val="nil"/>
          <w:left w:val="nil"/>
          <w:bottom w:val="nil"/>
          <w:right w:val="nil"/>
          <w:between w:val="nil"/>
        </w:pBdr>
        <w:spacing w:line="276" w:lineRule="auto"/>
        <w:contextualSpacing/>
        <w:rPr>
          <w:rFonts w:eastAsia="Palatino Linotype" w:cs="Palatino Linotype"/>
          <w:i/>
          <w:iCs/>
          <w:color w:val="000000"/>
        </w:rPr>
      </w:pPr>
      <w:r w:rsidRPr="00B04AAF">
        <w:rPr>
          <w:rFonts w:eastAsia="Palatino Linotype" w:cs="Palatino Linotype"/>
          <w:i/>
          <w:iCs/>
          <w:color w:val="000000"/>
        </w:rPr>
        <w:t>El horario del personal de las regidurías.</w:t>
      </w:r>
    </w:p>
    <w:p w14:paraId="07AE0DCD" w14:textId="774D1271" w:rsidR="00E5159F" w:rsidRPr="00B04AAF" w:rsidRDefault="00E5159F" w:rsidP="00E5159F">
      <w:pPr>
        <w:pStyle w:val="Prrafodelista"/>
        <w:numPr>
          <w:ilvl w:val="0"/>
          <w:numId w:val="43"/>
        </w:numPr>
        <w:pBdr>
          <w:top w:val="nil"/>
          <w:left w:val="nil"/>
          <w:bottom w:val="nil"/>
          <w:right w:val="nil"/>
          <w:between w:val="nil"/>
        </w:pBdr>
        <w:spacing w:line="276" w:lineRule="auto"/>
        <w:contextualSpacing/>
        <w:rPr>
          <w:rFonts w:eastAsia="Palatino Linotype" w:cs="Palatino Linotype"/>
          <w:i/>
          <w:iCs/>
          <w:color w:val="000000"/>
        </w:rPr>
      </w:pPr>
      <w:r w:rsidRPr="00B04AAF">
        <w:rPr>
          <w:rFonts w:eastAsia="Palatino Linotype" w:cs="Palatino Linotype"/>
          <w:i/>
          <w:iCs/>
          <w:color w:val="000000"/>
        </w:rPr>
        <w:t>Las funciones del personal</w:t>
      </w:r>
      <w:r w:rsidR="0024168B" w:rsidRPr="00B04AAF">
        <w:rPr>
          <w:rFonts w:eastAsia="Palatino Linotype" w:cs="Palatino Linotype"/>
          <w:i/>
          <w:iCs/>
          <w:color w:val="000000"/>
        </w:rPr>
        <w:t xml:space="preserve"> de las regidurías</w:t>
      </w:r>
      <w:r w:rsidRPr="00B04AAF">
        <w:rPr>
          <w:rFonts w:eastAsia="Palatino Linotype" w:cs="Palatino Linotype"/>
          <w:i/>
          <w:iCs/>
          <w:color w:val="000000"/>
        </w:rPr>
        <w:t>.</w:t>
      </w:r>
    </w:p>
    <w:p w14:paraId="3B541B82" w14:textId="394D2A89" w:rsidR="00E5159F" w:rsidRPr="00B04AAF" w:rsidRDefault="00E5159F" w:rsidP="00E5159F">
      <w:pPr>
        <w:pStyle w:val="Prrafodelista"/>
        <w:numPr>
          <w:ilvl w:val="0"/>
          <w:numId w:val="43"/>
        </w:numPr>
        <w:pBdr>
          <w:top w:val="nil"/>
          <w:left w:val="nil"/>
          <w:bottom w:val="nil"/>
          <w:right w:val="nil"/>
          <w:between w:val="nil"/>
        </w:pBdr>
        <w:spacing w:line="276" w:lineRule="auto"/>
        <w:contextualSpacing/>
        <w:rPr>
          <w:rFonts w:eastAsia="Palatino Linotype" w:cs="Palatino Linotype"/>
          <w:i/>
          <w:iCs/>
          <w:color w:val="000000"/>
        </w:rPr>
      </w:pPr>
      <w:r w:rsidRPr="00B04AAF">
        <w:rPr>
          <w:rFonts w:eastAsia="Palatino Linotype" w:cs="Palatino Linotype"/>
          <w:i/>
          <w:iCs/>
          <w:color w:val="000000"/>
        </w:rPr>
        <w:t>Los currículos del personal de las regidu</w:t>
      </w:r>
      <w:r w:rsidR="00603C52" w:rsidRPr="00B04AAF">
        <w:rPr>
          <w:rFonts w:eastAsia="Palatino Linotype" w:cs="Palatino Linotype"/>
          <w:i/>
          <w:iCs/>
          <w:color w:val="000000"/>
        </w:rPr>
        <w:t>rías y documentos que demuestren</w:t>
      </w:r>
      <w:r w:rsidRPr="00B04AAF">
        <w:rPr>
          <w:rFonts w:eastAsia="Palatino Linotype" w:cs="Palatino Linotype"/>
          <w:i/>
          <w:iCs/>
          <w:color w:val="000000"/>
        </w:rPr>
        <w:t xml:space="preserve"> sus estudios.</w:t>
      </w:r>
    </w:p>
    <w:p w14:paraId="294063D8" w14:textId="77777777" w:rsidR="005E68C5" w:rsidRPr="00B04AAF" w:rsidRDefault="005E68C5" w:rsidP="005E68C5">
      <w:pPr>
        <w:pBdr>
          <w:top w:val="nil"/>
          <w:left w:val="nil"/>
          <w:bottom w:val="nil"/>
          <w:right w:val="nil"/>
          <w:between w:val="nil"/>
        </w:pBdr>
        <w:rPr>
          <w:rFonts w:eastAsia="Palatino Linotype" w:cs="Palatino Linotype"/>
          <w:color w:val="000000"/>
          <w:szCs w:val="24"/>
          <w:lang w:val="es-ES"/>
        </w:rPr>
      </w:pPr>
    </w:p>
    <w:p w14:paraId="1ACC49AB" w14:textId="7D4B543E" w:rsidR="0050763B" w:rsidRPr="00B04AAF" w:rsidRDefault="00E5159F" w:rsidP="0050763B">
      <w:pPr>
        <w:pBdr>
          <w:top w:val="nil"/>
          <w:left w:val="nil"/>
          <w:bottom w:val="nil"/>
          <w:right w:val="nil"/>
          <w:between w:val="nil"/>
        </w:pBdr>
        <w:rPr>
          <w:rFonts w:eastAsia="Palatino Linotype" w:cs="Palatino Linotype"/>
          <w:color w:val="000000"/>
          <w:szCs w:val="24"/>
        </w:rPr>
      </w:pPr>
      <w:r w:rsidRPr="00B04AAF">
        <w:rPr>
          <w:rFonts w:eastAsia="Palatino Linotype" w:cs="Palatino Linotype"/>
          <w:color w:val="000000"/>
          <w:szCs w:val="24"/>
        </w:rPr>
        <w:t>C</w:t>
      </w:r>
      <w:r w:rsidR="0050763B" w:rsidRPr="00B04AAF">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72D4E79" w14:textId="77777777" w:rsidR="00C47DC0" w:rsidRPr="00B04AAF" w:rsidRDefault="00C47DC0" w:rsidP="0050763B">
      <w:pPr>
        <w:pBdr>
          <w:top w:val="nil"/>
          <w:left w:val="nil"/>
          <w:bottom w:val="nil"/>
          <w:right w:val="nil"/>
          <w:between w:val="nil"/>
        </w:pBdr>
        <w:rPr>
          <w:rFonts w:eastAsia="Palatino Linotype" w:cs="Palatino Linotype"/>
          <w:color w:val="000000"/>
          <w:szCs w:val="24"/>
        </w:rPr>
      </w:pPr>
    </w:p>
    <w:p w14:paraId="51A076C5" w14:textId="71C95E4C" w:rsidR="0024168B" w:rsidRPr="00B04AAF" w:rsidRDefault="0024168B" w:rsidP="0050763B">
      <w:pPr>
        <w:pBdr>
          <w:top w:val="nil"/>
          <w:left w:val="nil"/>
          <w:bottom w:val="nil"/>
          <w:right w:val="nil"/>
          <w:between w:val="nil"/>
        </w:pBdr>
        <w:rPr>
          <w:rFonts w:eastAsia="Palatino Linotype" w:cs="Palatino Linotype"/>
          <w:color w:val="000000"/>
          <w:szCs w:val="24"/>
        </w:rPr>
      </w:pPr>
      <w:r w:rsidRPr="00B04AAF">
        <w:rPr>
          <w:rFonts w:eastAsia="Palatino Linotype" w:cs="Palatino Linotype"/>
          <w:color w:val="000000"/>
          <w:szCs w:val="24"/>
        </w:rPr>
        <w:t>Respecto de las otras modalidades de entrega, por medio del Sistema de Acceso a la Información Mexiquense (SAIMEX) se deberá indicar el procedimiento que tendrá que seguir el Recurrente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se deberá indicar que se podrá acceder de manera gratuita a la información si el particular proporciona el medio electrónico y recoge la información en la Unidad de Transparencia</w:t>
      </w:r>
    </w:p>
    <w:p w14:paraId="6220D25C" w14:textId="77777777" w:rsidR="00645109" w:rsidRPr="00B04AAF" w:rsidRDefault="00645109" w:rsidP="0050763B">
      <w:pPr>
        <w:pBdr>
          <w:top w:val="nil"/>
          <w:left w:val="nil"/>
          <w:bottom w:val="nil"/>
          <w:right w:val="nil"/>
          <w:between w:val="nil"/>
        </w:pBdr>
        <w:rPr>
          <w:rFonts w:eastAsia="Palatino Linotype" w:cs="Palatino Linotype"/>
          <w:color w:val="000000"/>
          <w:szCs w:val="24"/>
        </w:rPr>
      </w:pPr>
    </w:p>
    <w:p w14:paraId="4E94189D" w14:textId="77777777" w:rsidR="00645109" w:rsidRPr="00B04AAF" w:rsidRDefault="00645109" w:rsidP="00645109">
      <w:pPr>
        <w:pBdr>
          <w:top w:val="nil"/>
          <w:left w:val="nil"/>
          <w:bottom w:val="nil"/>
          <w:right w:val="nil"/>
          <w:between w:val="nil"/>
        </w:pBdr>
        <w:rPr>
          <w:rFonts w:eastAsia="Palatino Linotype" w:cs="Palatino Linotype"/>
          <w:color w:val="000000"/>
          <w:szCs w:val="24"/>
        </w:rPr>
      </w:pPr>
      <w:r w:rsidRPr="00B04AAF">
        <w:rPr>
          <w:rFonts w:eastAsia="Palatino Linotype" w:cs="Palatino Linotype"/>
          <w:color w:val="000000"/>
          <w:szCs w:val="24"/>
        </w:rPr>
        <w:t>Asimismo, en el supuesto de que existan oficios cancelados o no se cuente con los documentos que demuestren los estudios del personal adscrito a las regidurías, referidos en los puntos 1 y 7, respectivamente, bastará con que el Sujeto Obligado así lo haga del conocimiento del Recurrente, en términos del segundo párrafo del artículo 19 de la Ley de Transparencia y Acceso a la Información Pública del Estado de México y Municipios.</w:t>
      </w:r>
    </w:p>
    <w:p w14:paraId="2032ED90" w14:textId="0DC5A3FC" w:rsidR="00645109" w:rsidRPr="00B04AAF" w:rsidRDefault="00645109" w:rsidP="0050763B">
      <w:pPr>
        <w:pBdr>
          <w:top w:val="nil"/>
          <w:left w:val="nil"/>
          <w:bottom w:val="nil"/>
          <w:right w:val="nil"/>
          <w:between w:val="nil"/>
        </w:pBdr>
        <w:rPr>
          <w:rFonts w:eastAsia="Palatino Linotype" w:cs="Palatino Linotype"/>
          <w:color w:val="000000"/>
          <w:szCs w:val="24"/>
        </w:rPr>
      </w:pPr>
    </w:p>
    <w:p w14:paraId="56D18FDF" w14:textId="37D9E3B3" w:rsidR="00103A9A" w:rsidRPr="00B04AAF" w:rsidRDefault="00103A9A" w:rsidP="005E68C5">
      <w:pPr>
        <w:pBdr>
          <w:top w:val="nil"/>
          <w:left w:val="nil"/>
          <w:bottom w:val="nil"/>
          <w:right w:val="nil"/>
          <w:between w:val="nil"/>
        </w:pBdr>
        <w:rPr>
          <w:rFonts w:eastAsia="Palatino Linotype" w:cs="Palatino Linotype"/>
          <w:color w:val="000000"/>
          <w:szCs w:val="24"/>
        </w:rPr>
      </w:pPr>
      <w:r w:rsidRPr="00B04AAF">
        <w:rPr>
          <w:rFonts w:eastAsia="Palatino Linotype" w:cs="Palatino Linotype"/>
          <w:b/>
          <w:color w:val="000000"/>
          <w:szCs w:val="24"/>
        </w:rPr>
        <w:t>TERCERO. Notifíquese</w:t>
      </w:r>
      <w:r w:rsidRPr="00B04AAF">
        <w:rPr>
          <w:rFonts w:eastAsia="Palatino Linotype" w:cs="Palatino Linotype"/>
          <w:b/>
          <w:i/>
          <w:color w:val="000000"/>
          <w:szCs w:val="24"/>
        </w:rPr>
        <w:t xml:space="preserve"> </w:t>
      </w:r>
      <w:r w:rsidRPr="00B04AAF">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B04AAF"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B04AAF" w:rsidRDefault="00103A9A" w:rsidP="00103A9A">
      <w:pPr>
        <w:pBdr>
          <w:top w:val="nil"/>
          <w:left w:val="nil"/>
          <w:bottom w:val="nil"/>
          <w:right w:val="nil"/>
          <w:between w:val="nil"/>
        </w:pBdr>
        <w:rPr>
          <w:rFonts w:eastAsia="Palatino Linotype" w:cs="Palatino Linotype"/>
          <w:color w:val="000000"/>
          <w:szCs w:val="24"/>
        </w:rPr>
      </w:pPr>
      <w:r w:rsidRPr="00B04AAF">
        <w:rPr>
          <w:rFonts w:eastAsia="Palatino Linotype" w:cs="Palatino Linotype"/>
          <w:b/>
          <w:color w:val="000000"/>
          <w:szCs w:val="24"/>
        </w:rPr>
        <w:t xml:space="preserve">CUARTO. </w:t>
      </w:r>
      <w:r w:rsidRPr="00B04AAF">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B04AAF"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B04AAF" w:rsidRDefault="00270C64" w:rsidP="00103A9A">
      <w:pPr>
        <w:pBdr>
          <w:top w:val="nil"/>
          <w:left w:val="nil"/>
          <w:bottom w:val="nil"/>
          <w:right w:val="nil"/>
          <w:between w:val="nil"/>
        </w:pBdr>
        <w:rPr>
          <w:rFonts w:eastAsia="Palatino Linotype" w:cs="Palatino Linotype"/>
          <w:color w:val="000000"/>
          <w:szCs w:val="24"/>
        </w:rPr>
      </w:pPr>
      <w:r w:rsidRPr="00B04AAF">
        <w:rPr>
          <w:rFonts w:eastAsia="Palatino Linotype" w:cs="Palatino Linotype"/>
          <w:b/>
          <w:color w:val="000000"/>
          <w:szCs w:val="24"/>
        </w:rPr>
        <w:t>QUINT</w:t>
      </w:r>
      <w:r w:rsidR="005E68C5" w:rsidRPr="00B04AAF">
        <w:rPr>
          <w:rFonts w:eastAsia="Palatino Linotype" w:cs="Palatino Linotype"/>
          <w:b/>
          <w:color w:val="000000"/>
          <w:szCs w:val="24"/>
        </w:rPr>
        <w:t>O</w:t>
      </w:r>
      <w:r w:rsidR="00103A9A" w:rsidRPr="00B04AAF">
        <w:rPr>
          <w:rFonts w:eastAsia="Palatino Linotype" w:cs="Palatino Linotype"/>
          <w:b/>
          <w:color w:val="000000"/>
          <w:szCs w:val="24"/>
        </w:rPr>
        <w:t xml:space="preserve">. Notifíquese </w:t>
      </w:r>
      <w:r w:rsidR="00103A9A" w:rsidRPr="00B04AAF">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B04AAF" w:rsidRDefault="00103A9A" w:rsidP="006F4C9E">
      <w:pPr>
        <w:pBdr>
          <w:top w:val="nil"/>
          <w:left w:val="nil"/>
          <w:bottom w:val="nil"/>
          <w:right w:val="nil"/>
          <w:between w:val="nil"/>
        </w:pBdr>
        <w:contextualSpacing/>
        <w:rPr>
          <w:rFonts w:eastAsia="Palatino Linotype" w:cs="Palatino Linotype"/>
          <w:sz w:val="32"/>
          <w:szCs w:val="24"/>
        </w:rPr>
      </w:pPr>
    </w:p>
    <w:p w14:paraId="20573BFF" w14:textId="35094A32" w:rsidR="00A970D5" w:rsidRPr="00B04AAF" w:rsidRDefault="005A45B1" w:rsidP="00270C64">
      <w:pPr>
        <w:pBdr>
          <w:top w:val="nil"/>
          <w:left w:val="nil"/>
          <w:bottom w:val="nil"/>
          <w:right w:val="nil"/>
          <w:between w:val="nil"/>
        </w:pBdr>
        <w:contextualSpacing/>
        <w:rPr>
          <w:rFonts w:eastAsia="Palatino Linotype" w:cs="Palatino Linotype"/>
          <w:color w:val="000000"/>
          <w:szCs w:val="24"/>
        </w:rPr>
      </w:pPr>
      <w:r w:rsidRPr="00B04AAF">
        <w:rPr>
          <w:rFonts w:eastAsia="Palatino Linotype" w:cs="Palatino Linotype"/>
          <w:color w:val="000000"/>
          <w:szCs w:val="24"/>
        </w:rPr>
        <w:lastRenderedPageBreak/>
        <w:t>ASÍ LO RESUELVE</w:t>
      </w:r>
      <w:r w:rsidR="00247FE8" w:rsidRPr="00B04AAF">
        <w:rPr>
          <w:rFonts w:eastAsia="Palatino Linotype" w:cs="Palatino Linotype"/>
          <w:color w:val="000000"/>
          <w:szCs w:val="24"/>
        </w:rPr>
        <w:t xml:space="preserve"> POR UNANIMIDAD</w:t>
      </w:r>
      <w:r w:rsidRPr="00B04AAF">
        <w:rPr>
          <w:rFonts w:eastAsia="Palatino Linotype" w:cs="Palatino Linotype"/>
          <w:color w:val="000000"/>
          <w:szCs w:val="24"/>
        </w:rPr>
        <w:t xml:space="preserve"> </w:t>
      </w:r>
      <w:r w:rsidR="006922F5" w:rsidRPr="00B04AAF">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w:t>
      </w:r>
      <w:r w:rsidR="005349A2" w:rsidRPr="00B04AAF">
        <w:rPr>
          <w:rFonts w:eastAsia="Palatino Linotype" w:cs="Palatino Linotype"/>
          <w:color w:val="000000"/>
          <w:szCs w:val="24"/>
        </w:rPr>
        <w:t xml:space="preserve"> (EMITIENDO VOTO PARTICULAR)</w:t>
      </w:r>
      <w:r w:rsidR="006922F5" w:rsidRPr="00B04AAF">
        <w:rPr>
          <w:rFonts w:eastAsia="Palatino Linotype" w:cs="Palatino Linotype"/>
          <w:color w:val="000000"/>
          <w:szCs w:val="24"/>
        </w:rPr>
        <w:t>, MARÍA DEL ROSARIO MEJÍA AYALA</w:t>
      </w:r>
      <w:r w:rsidR="005349A2" w:rsidRPr="00B04AAF">
        <w:rPr>
          <w:rFonts w:eastAsia="Palatino Linotype" w:cs="Palatino Linotype"/>
          <w:color w:val="000000"/>
          <w:szCs w:val="24"/>
        </w:rPr>
        <w:t xml:space="preserve"> (EMITIENDO VOTO PARTICULAR)</w:t>
      </w:r>
      <w:r w:rsidR="006922F5" w:rsidRPr="00B04AAF">
        <w:rPr>
          <w:rFonts w:eastAsia="Palatino Linotype" w:cs="Palatino Linotype"/>
          <w:color w:val="000000"/>
          <w:szCs w:val="24"/>
        </w:rPr>
        <w:t>, SHARON CRISTINA MORALES MARTÍNEZ</w:t>
      </w:r>
      <w:r w:rsidR="005349A2" w:rsidRPr="00B04AAF">
        <w:rPr>
          <w:rFonts w:eastAsia="Palatino Linotype" w:cs="Palatino Linotype"/>
          <w:color w:val="000000"/>
          <w:szCs w:val="24"/>
        </w:rPr>
        <w:t xml:space="preserve"> (EMITIENDO VOTO PARTICULAR)</w:t>
      </w:r>
      <w:r w:rsidR="006922F5" w:rsidRPr="00B04AAF">
        <w:rPr>
          <w:rFonts w:eastAsia="Palatino Linotype" w:cs="Palatino Linotype"/>
          <w:color w:val="000000"/>
          <w:szCs w:val="24"/>
        </w:rPr>
        <w:t>, LUIS GUSTAVO PARRA NORIEGA</w:t>
      </w:r>
      <w:r w:rsidR="005349A2" w:rsidRPr="00B04AAF">
        <w:rPr>
          <w:rFonts w:eastAsia="Palatino Linotype" w:cs="Palatino Linotype"/>
          <w:color w:val="000000"/>
          <w:szCs w:val="24"/>
        </w:rPr>
        <w:t xml:space="preserve"> (EMITIENDO VOTO PARTICULAR)</w:t>
      </w:r>
      <w:r w:rsidR="006922F5" w:rsidRPr="00B04AAF">
        <w:rPr>
          <w:rFonts w:eastAsia="Palatino Linotype" w:cs="Palatino Linotype"/>
          <w:color w:val="000000"/>
          <w:szCs w:val="24"/>
        </w:rPr>
        <w:t xml:space="preserve"> Y GUADALUPE RAMÍREZ PEÑA</w:t>
      </w:r>
      <w:r w:rsidR="005349A2" w:rsidRPr="00B04AAF">
        <w:rPr>
          <w:rFonts w:eastAsia="Palatino Linotype" w:cs="Palatino Linotype"/>
          <w:color w:val="000000"/>
          <w:szCs w:val="24"/>
        </w:rPr>
        <w:t xml:space="preserve"> (EMITIENDO VOTO PARTICULAR)</w:t>
      </w:r>
      <w:r w:rsidR="006922F5" w:rsidRPr="00B04AAF">
        <w:rPr>
          <w:rFonts w:eastAsia="Palatino Linotype" w:cs="Palatino Linotype"/>
          <w:color w:val="000000"/>
          <w:szCs w:val="24"/>
        </w:rPr>
        <w:t>, EN LA</w:t>
      </w:r>
      <w:r w:rsidR="00A00BD1" w:rsidRPr="00B04AAF">
        <w:rPr>
          <w:rFonts w:eastAsia="Palatino Linotype" w:cs="Palatino Linotype"/>
          <w:color w:val="000000"/>
          <w:szCs w:val="24"/>
        </w:rPr>
        <w:t xml:space="preserve"> </w:t>
      </w:r>
      <w:r w:rsidR="001D2ADF" w:rsidRPr="00B04AAF">
        <w:rPr>
          <w:rFonts w:eastAsia="Palatino Linotype" w:cs="Palatino Linotype"/>
          <w:color w:val="000000"/>
          <w:szCs w:val="24"/>
        </w:rPr>
        <w:t xml:space="preserve">CUADRAGÉSIMA </w:t>
      </w:r>
      <w:r w:rsidR="00E563E9" w:rsidRPr="00B04AAF">
        <w:rPr>
          <w:rFonts w:eastAsia="Palatino Linotype" w:cs="Palatino Linotype"/>
          <w:color w:val="000000"/>
          <w:szCs w:val="24"/>
        </w:rPr>
        <w:t>CUARTA</w:t>
      </w:r>
      <w:r w:rsidR="00A00BD1" w:rsidRPr="00B04AAF">
        <w:rPr>
          <w:rFonts w:eastAsia="Palatino Linotype" w:cs="Palatino Linotype"/>
          <w:color w:val="000000"/>
          <w:szCs w:val="24"/>
        </w:rPr>
        <w:t xml:space="preserve"> </w:t>
      </w:r>
      <w:r w:rsidR="006922F5" w:rsidRPr="00B04AAF">
        <w:rPr>
          <w:rFonts w:eastAsia="Palatino Linotype" w:cs="Palatino Linotype"/>
          <w:color w:val="000000"/>
          <w:szCs w:val="24"/>
        </w:rPr>
        <w:t>SESIÓN ORDINARIA CELEBRADA EL</w:t>
      </w:r>
      <w:r w:rsidR="00E157C4" w:rsidRPr="00B04AAF">
        <w:rPr>
          <w:rFonts w:eastAsia="Palatino Linotype" w:cs="Palatino Linotype"/>
          <w:color w:val="000000"/>
          <w:szCs w:val="24"/>
        </w:rPr>
        <w:t xml:space="preserve"> </w:t>
      </w:r>
      <w:r w:rsidR="00E563E9" w:rsidRPr="00B04AAF">
        <w:rPr>
          <w:rFonts w:eastAsia="Palatino Linotype" w:cs="Palatino Linotype"/>
          <w:color w:val="000000"/>
          <w:szCs w:val="24"/>
        </w:rPr>
        <w:t>SEIS DE DICIEMBRE</w:t>
      </w:r>
      <w:r w:rsidR="00E157C4" w:rsidRPr="00B04AAF">
        <w:rPr>
          <w:rFonts w:eastAsia="Palatino Linotype" w:cs="Palatino Linotype"/>
          <w:color w:val="000000"/>
          <w:szCs w:val="24"/>
        </w:rPr>
        <w:t xml:space="preserve"> </w:t>
      </w:r>
      <w:r w:rsidR="002475C3" w:rsidRPr="00B04AAF">
        <w:rPr>
          <w:rFonts w:eastAsia="Palatino Linotype" w:cs="Palatino Linotype"/>
          <w:color w:val="000000"/>
          <w:szCs w:val="24"/>
        </w:rPr>
        <w:t>DE DOS MIL VEINTITRÉS</w:t>
      </w:r>
      <w:r w:rsidR="006922F5" w:rsidRPr="00B04AAF">
        <w:rPr>
          <w:rFonts w:eastAsia="Palatino Linotype" w:cs="Palatino Linotype"/>
          <w:color w:val="000000"/>
          <w:szCs w:val="24"/>
        </w:rPr>
        <w:t xml:space="preserve">, ANTE EL SECRETARIO TÉCNICO </w:t>
      </w:r>
      <w:r w:rsidRPr="00B04AAF">
        <w:rPr>
          <w:rFonts w:eastAsia="Palatino Linotype" w:cs="Palatino Linotype"/>
          <w:color w:val="000000"/>
          <w:szCs w:val="24"/>
        </w:rPr>
        <w:t>DEL PLENO, ALEXIS TAPIA RAMÍREZ</w:t>
      </w:r>
      <w:r w:rsidR="00A970D5" w:rsidRPr="00B04AAF">
        <w:rPr>
          <w:rFonts w:eastAsia="Palatino Linotype" w:cs="Palatino Linotype"/>
          <w:color w:val="000000"/>
          <w:szCs w:val="24"/>
        </w:rPr>
        <w:t>.---------------------------------</w:t>
      </w:r>
      <w:r w:rsidR="005E68C5" w:rsidRPr="00B04AAF">
        <w:rPr>
          <w:rFonts w:eastAsia="Palatino Linotype" w:cs="Palatino Linotype"/>
          <w:color w:val="000000"/>
          <w:szCs w:val="24"/>
        </w:rPr>
        <w:t>---------------------------------------------------------------------</w:t>
      </w:r>
      <w:r w:rsidR="00270C64" w:rsidRPr="00B04AAF">
        <w:rPr>
          <w:rFonts w:eastAsia="Palatino Linotype" w:cs="Palatino Linotype"/>
          <w:color w:val="000000"/>
          <w:szCs w:val="24"/>
        </w:rPr>
        <w:t>--------------------------------------------------------------------------------------------------------------------------------------------------------------------------------------------------------------------------------------------------------------------------------------------------------------------------------------------------------------------------------------------</w:t>
      </w:r>
      <w:r w:rsidR="007927DB" w:rsidRPr="00B04AAF">
        <w:rPr>
          <w:rFonts w:eastAsia="Palatino Linotype" w:cs="Palatino Linotype"/>
          <w:color w:val="000000"/>
          <w:szCs w:val="24"/>
        </w:rPr>
        <w:t>------------------------------------------------------------------------------------------------------------------------------------------------------------------------------------------------------------------------------------------</w:t>
      </w:r>
      <w:r w:rsidR="00270C64" w:rsidRPr="00B04AAF">
        <w:rPr>
          <w:rFonts w:eastAsia="Palatino Linotype" w:cs="Palatino Linotype"/>
          <w:color w:val="000000"/>
          <w:szCs w:val="24"/>
        </w:rPr>
        <w:t>----------------------------------------------------------------------------------------</w:t>
      </w:r>
      <w:r w:rsidR="0024168B" w:rsidRPr="00B04AAF">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B04AAF">
        <w:rPr>
          <w:rFonts w:eastAsia="Palatino Linotype" w:cs="Palatino Linotype"/>
          <w:color w:val="000000"/>
          <w:sz w:val="20"/>
          <w:szCs w:val="20"/>
        </w:rPr>
        <w:t>JMV/CCR/</w:t>
      </w:r>
      <w:proofErr w:type="spellStart"/>
      <w:r w:rsidRPr="00B04AAF">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4D30" w14:textId="77777777" w:rsidR="00DB2036" w:rsidRDefault="00DB2036" w:rsidP="00F2498E">
      <w:pPr>
        <w:spacing w:line="240" w:lineRule="auto"/>
      </w:pPr>
      <w:r>
        <w:separator/>
      </w:r>
    </w:p>
  </w:endnote>
  <w:endnote w:type="continuationSeparator" w:id="0">
    <w:p w14:paraId="18E5DBE8" w14:textId="77777777" w:rsidR="00DB2036" w:rsidRDefault="00DB2036" w:rsidP="00F2498E">
      <w:pPr>
        <w:spacing w:line="240" w:lineRule="auto"/>
      </w:pPr>
      <w:r>
        <w:continuationSeparator/>
      </w:r>
    </w:p>
  </w:endnote>
  <w:endnote w:type="continuationNotice" w:id="1">
    <w:p w14:paraId="2A8DB0EA" w14:textId="77777777" w:rsidR="00DB2036" w:rsidRDefault="00DB20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04AA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04AAF">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04AA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04AAF">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2BD6" w14:textId="77777777" w:rsidR="00DB2036" w:rsidRDefault="00DB2036" w:rsidP="00F2498E">
      <w:pPr>
        <w:spacing w:line="240" w:lineRule="auto"/>
      </w:pPr>
      <w:r>
        <w:separator/>
      </w:r>
    </w:p>
  </w:footnote>
  <w:footnote w:type="continuationSeparator" w:id="0">
    <w:p w14:paraId="00350ED8" w14:textId="77777777" w:rsidR="00DB2036" w:rsidRDefault="00DB2036" w:rsidP="00F2498E">
      <w:pPr>
        <w:spacing w:line="240" w:lineRule="auto"/>
      </w:pPr>
      <w:r>
        <w:continuationSeparator/>
      </w:r>
    </w:p>
  </w:footnote>
  <w:footnote w:type="continuationNotice" w:id="1">
    <w:p w14:paraId="738CCFA5" w14:textId="77777777" w:rsidR="00DB2036" w:rsidRDefault="00DB2036">
      <w:pPr>
        <w:spacing w:line="240" w:lineRule="auto"/>
      </w:pPr>
    </w:p>
  </w:footnote>
  <w:footnote w:id="2">
    <w:p w14:paraId="2348F3B8"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0213B" w:rsidRPr="0031280C" w:rsidRDefault="0040213B"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40213B" w:rsidRPr="0031280C" w:rsidRDefault="0040213B"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0213B" w:rsidRDefault="008E2794">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rsidRPr="00B17577" w14:paraId="37B9EBDE" w14:textId="77777777" w:rsidTr="003938ED">
      <w:trPr>
        <w:trHeight w:val="227"/>
      </w:trPr>
      <w:tc>
        <w:tcPr>
          <w:tcW w:w="5103" w:type="dxa"/>
          <w:hideMark/>
        </w:tcPr>
        <w:p w14:paraId="4964FBC5" w14:textId="54CDA645" w:rsidR="0040213B" w:rsidRPr="00096248" w:rsidRDefault="0040213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12FA13E" w:rsidR="0040213B" w:rsidRPr="00096248" w:rsidRDefault="0040213B" w:rsidP="00011C4D">
          <w:pPr>
            <w:spacing w:after="120" w:line="240" w:lineRule="auto"/>
            <w:ind w:right="71"/>
            <w:jc w:val="right"/>
            <w:rPr>
              <w:rFonts w:cs="Arial"/>
              <w:b/>
              <w:szCs w:val="24"/>
            </w:rPr>
          </w:pPr>
          <w:r>
            <w:rPr>
              <w:rFonts w:cs="Arial"/>
              <w:b/>
              <w:bCs/>
              <w:szCs w:val="24"/>
            </w:rPr>
            <w:t>0</w:t>
          </w:r>
          <w:r w:rsidR="00124267">
            <w:rPr>
              <w:rFonts w:cs="Arial"/>
              <w:b/>
              <w:bCs/>
              <w:szCs w:val="24"/>
            </w:rPr>
            <w:t>0880</w:t>
          </w:r>
          <w:r w:rsidRPr="00096248">
            <w:rPr>
              <w:rFonts w:cs="Arial"/>
              <w:b/>
              <w:bCs/>
              <w:szCs w:val="24"/>
            </w:rPr>
            <w:t>/INFOEM/IP/RR/202</w:t>
          </w:r>
          <w:r>
            <w:rPr>
              <w:rFonts w:cs="Arial"/>
              <w:b/>
              <w:bCs/>
              <w:szCs w:val="24"/>
            </w:rPr>
            <w:t>3</w:t>
          </w:r>
        </w:p>
      </w:tc>
    </w:tr>
    <w:tr w:rsidR="0040213B" w14:paraId="7591D3C9" w14:textId="77777777" w:rsidTr="003938ED">
      <w:trPr>
        <w:trHeight w:val="242"/>
      </w:trPr>
      <w:tc>
        <w:tcPr>
          <w:tcW w:w="5103" w:type="dxa"/>
          <w:hideMark/>
        </w:tcPr>
        <w:p w14:paraId="729A65A8" w14:textId="77777777" w:rsidR="0040213B" w:rsidRPr="00096248" w:rsidRDefault="0040213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B50B39B" w:rsidR="0040213B" w:rsidRPr="00096248" w:rsidRDefault="0040213B" w:rsidP="00011C4D">
          <w:pPr>
            <w:spacing w:after="120" w:line="240" w:lineRule="auto"/>
            <w:ind w:left="-81" w:right="71"/>
            <w:jc w:val="right"/>
            <w:rPr>
              <w:rFonts w:cs="Arial"/>
              <w:szCs w:val="24"/>
            </w:rPr>
          </w:pPr>
          <w:r>
            <w:rPr>
              <w:rFonts w:cs="Arial"/>
              <w:szCs w:val="24"/>
            </w:rPr>
            <w:t xml:space="preserve">Ayuntamiento de </w:t>
          </w:r>
          <w:r w:rsidR="00124267">
            <w:rPr>
              <w:rFonts w:cs="Arial"/>
              <w:szCs w:val="24"/>
            </w:rPr>
            <w:t>Tequixquiac</w:t>
          </w:r>
        </w:p>
      </w:tc>
    </w:tr>
    <w:tr w:rsidR="0040213B" w:rsidRPr="00F63239" w14:paraId="037E914D" w14:textId="77777777" w:rsidTr="003938ED">
      <w:trPr>
        <w:trHeight w:val="342"/>
      </w:trPr>
      <w:tc>
        <w:tcPr>
          <w:tcW w:w="5103" w:type="dxa"/>
          <w:hideMark/>
        </w:tcPr>
        <w:p w14:paraId="7676B68F" w14:textId="64D69EAF" w:rsidR="0040213B" w:rsidRPr="00096248" w:rsidRDefault="0040213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0213B" w:rsidRDefault="0040213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0213B" w:rsidRPr="00711916" w:rsidRDefault="0040213B" w:rsidP="00011C4D">
          <w:pPr>
            <w:spacing w:after="120" w:line="240" w:lineRule="auto"/>
            <w:ind w:left="-486" w:right="71" w:firstLine="567"/>
            <w:jc w:val="right"/>
            <w:rPr>
              <w:rFonts w:cs="Arial"/>
              <w:sz w:val="2"/>
              <w:szCs w:val="2"/>
            </w:rPr>
          </w:pPr>
        </w:p>
      </w:tc>
    </w:tr>
  </w:tbl>
  <w:p w14:paraId="2998DBFD" w14:textId="25A9F426" w:rsidR="0040213B" w:rsidRPr="00871A91" w:rsidRDefault="008E2794">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14:paraId="0F9FE9B6" w14:textId="77777777" w:rsidTr="003938ED">
      <w:trPr>
        <w:trHeight w:val="227"/>
      </w:trPr>
      <w:tc>
        <w:tcPr>
          <w:tcW w:w="5103" w:type="dxa"/>
          <w:hideMark/>
        </w:tcPr>
        <w:p w14:paraId="6D1D9D71" w14:textId="11150E5A" w:rsidR="0040213B" w:rsidRPr="00663A37" w:rsidRDefault="0040213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FF2F643" w:rsidR="0040213B" w:rsidRPr="00C81ECD" w:rsidRDefault="0040213B" w:rsidP="00011C4D">
          <w:pPr>
            <w:spacing w:after="120" w:line="240" w:lineRule="auto"/>
            <w:ind w:left="-486" w:right="68" w:firstLine="558"/>
            <w:jc w:val="right"/>
            <w:rPr>
              <w:rFonts w:cs="Arial"/>
              <w:b/>
              <w:szCs w:val="24"/>
            </w:rPr>
          </w:pPr>
          <w:r>
            <w:rPr>
              <w:rFonts w:cs="Arial"/>
              <w:b/>
              <w:bCs/>
              <w:szCs w:val="24"/>
            </w:rPr>
            <w:t>0</w:t>
          </w:r>
          <w:r w:rsidR="00586FF0">
            <w:rPr>
              <w:rFonts w:cs="Arial"/>
              <w:b/>
              <w:bCs/>
              <w:szCs w:val="24"/>
            </w:rPr>
            <w:t>0880</w:t>
          </w:r>
          <w:r>
            <w:rPr>
              <w:rFonts w:cs="Arial"/>
              <w:b/>
              <w:bCs/>
              <w:szCs w:val="24"/>
            </w:rPr>
            <w:t>/INFOEM/IP/RR/2023</w:t>
          </w:r>
        </w:p>
      </w:tc>
    </w:tr>
    <w:tr w:rsidR="0040213B" w:rsidRPr="001F57CD" w14:paraId="1377D264" w14:textId="77777777" w:rsidTr="003938ED">
      <w:trPr>
        <w:trHeight w:val="196"/>
      </w:trPr>
      <w:tc>
        <w:tcPr>
          <w:tcW w:w="5103" w:type="dxa"/>
          <w:hideMark/>
        </w:tcPr>
        <w:p w14:paraId="04D597A1" w14:textId="77777777" w:rsidR="0040213B" w:rsidRPr="00663A37" w:rsidRDefault="0040213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D8A221B" w:rsidR="0040213B" w:rsidRPr="00663A37" w:rsidRDefault="008E2794" w:rsidP="00657695">
          <w:pPr>
            <w:spacing w:after="120" w:line="240" w:lineRule="auto"/>
            <w:ind w:right="68"/>
            <w:jc w:val="right"/>
            <w:rPr>
              <w:rFonts w:cs="Arial"/>
              <w:szCs w:val="24"/>
            </w:rPr>
          </w:pPr>
          <w:r>
            <w:rPr>
              <w:rFonts w:cs="Arial"/>
              <w:szCs w:val="24"/>
            </w:rPr>
            <w:t>XXXXXXXXXXXXXXXXXXX</w:t>
          </w:r>
        </w:p>
      </w:tc>
    </w:tr>
    <w:tr w:rsidR="0040213B" w14:paraId="4DC11993" w14:textId="77777777" w:rsidTr="003938ED">
      <w:trPr>
        <w:trHeight w:val="242"/>
      </w:trPr>
      <w:tc>
        <w:tcPr>
          <w:tcW w:w="5103" w:type="dxa"/>
          <w:hideMark/>
        </w:tcPr>
        <w:p w14:paraId="76CEF1B5" w14:textId="77777777" w:rsidR="0040213B" w:rsidRPr="00663A37" w:rsidRDefault="0040213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30D7443" w:rsidR="0040213B" w:rsidRPr="00663A37" w:rsidRDefault="0040213B" w:rsidP="00011C4D">
          <w:pPr>
            <w:spacing w:after="120" w:line="240" w:lineRule="auto"/>
            <w:ind w:left="-70" w:right="68"/>
            <w:jc w:val="right"/>
            <w:rPr>
              <w:rFonts w:cs="Arial"/>
              <w:szCs w:val="24"/>
            </w:rPr>
          </w:pPr>
          <w:r>
            <w:rPr>
              <w:rFonts w:cs="Arial"/>
              <w:szCs w:val="24"/>
            </w:rPr>
            <w:t xml:space="preserve">Ayuntamiento de </w:t>
          </w:r>
          <w:r w:rsidR="00586FF0">
            <w:rPr>
              <w:rFonts w:cs="Arial"/>
              <w:szCs w:val="24"/>
            </w:rPr>
            <w:t>Tequixquiac</w:t>
          </w:r>
        </w:p>
      </w:tc>
    </w:tr>
    <w:tr w:rsidR="0040213B" w14:paraId="5C2B511D" w14:textId="77777777" w:rsidTr="003938ED">
      <w:trPr>
        <w:trHeight w:val="342"/>
      </w:trPr>
      <w:tc>
        <w:tcPr>
          <w:tcW w:w="5103" w:type="dxa"/>
          <w:hideMark/>
        </w:tcPr>
        <w:p w14:paraId="03FEF68C" w14:textId="45E91CF4" w:rsidR="0040213B" w:rsidRPr="00663A37" w:rsidRDefault="0040213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0213B" w:rsidRPr="00663A37" w:rsidRDefault="0040213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0213B" w:rsidRPr="00871A91" w:rsidRDefault="008E2794">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452AD"/>
    <w:multiLevelType w:val="multilevel"/>
    <w:tmpl w:val="7F1A72B2"/>
    <w:styleLink w:val="Listaactual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617906"/>
    <w:multiLevelType w:val="hybridMultilevel"/>
    <w:tmpl w:val="C2F4BF0A"/>
    <w:lvl w:ilvl="0" w:tplc="FFFFFFFF">
      <w:start w:val="1"/>
      <w:numFmt w:val="decimal"/>
      <w:lvlText w:val="%1."/>
      <w:lvlJc w:val="left"/>
      <w:pPr>
        <w:ind w:left="709" w:hanging="42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75C84"/>
    <w:multiLevelType w:val="multilevel"/>
    <w:tmpl w:val="55B2EDEA"/>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B361BA"/>
    <w:multiLevelType w:val="hybridMultilevel"/>
    <w:tmpl w:val="12B27518"/>
    <w:lvl w:ilvl="0" w:tplc="A510EDC0">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34887A97"/>
    <w:multiLevelType w:val="multilevel"/>
    <w:tmpl w:val="B08A4F6E"/>
    <w:styleLink w:val="Listaactual1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203F22"/>
    <w:multiLevelType w:val="hybridMultilevel"/>
    <w:tmpl w:val="E99C981E"/>
    <w:lvl w:ilvl="0" w:tplc="06CAD0F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92A0E8F"/>
    <w:multiLevelType w:val="multilevel"/>
    <w:tmpl w:val="2E002A74"/>
    <w:styleLink w:val="Listaactual19"/>
    <w:lvl w:ilvl="0">
      <w:start w:val="1"/>
      <w:numFmt w:val="decimal"/>
      <w:lvlText w:val="%1."/>
      <w:lvlJc w:val="left"/>
      <w:pPr>
        <w:ind w:left="709" w:hanging="425"/>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D7668E"/>
    <w:multiLevelType w:val="hybridMultilevel"/>
    <w:tmpl w:val="C2F4BF0A"/>
    <w:lvl w:ilvl="0" w:tplc="A6243AFC">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7350145">
    <w:abstractNumId w:val="27"/>
  </w:num>
  <w:num w:numId="2" w16cid:durableId="2132698960">
    <w:abstractNumId w:val="9"/>
  </w:num>
  <w:num w:numId="3" w16cid:durableId="152919877">
    <w:abstractNumId w:val="31"/>
  </w:num>
  <w:num w:numId="4" w16cid:durableId="620259669">
    <w:abstractNumId w:val="13"/>
  </w:num>
  <w:num w:numId="5" w16cid:durableId="1645770359">
    <w:abstractNumId w:val="39"/>
  </w:num>
  <w:num w:numId="6" w16cid:durableId="983194810">
    <w:abstractNumId w:val="4"/>
  </w:num>
  <w:num w:numId="7" w16cid:durableId="1824154945">
    <w:abstractNumId w:val="33"/>
  </w:num>
  <w:num w:numId="8" w16cid:durableId="993221507">
    <w:abstractNumId w:val="8"/>
  </w:num>
  <w:num w:numId="9" w16cid:durableId="1844052673">
    <w:abstractNumId w:val="3"/>
  </w:num>
  <w:num w:numId="10" w16cid:durableId="1696543376">
    <w:abstractNumId w:val="16"/>
  </w:num>
  <w:num w:numId="11" w16cid:durableId="844975639">
    <w:abstractNumId w:val="17"/>
  </w:num>
  <w:num w:numId="12" w16cid:durableId="1495878525">
    <w:abstractNumId w:val="41"/>
  </w:num>
  <w:num w:numId="13" w16cid:durableId="1616592842">
    <w:abstractNumId w:val="38"/>
  </w:num>
  <w:num w:numId="14" w16cid:durableId="615409372">
    <w:abstractNumId w:val="25"/>
  </w:num>
  <w:num w:numId="15" w16cid:durableId="559243770">
    <w:abstractNumId w:val="30"/>
  </w:num>
  <w:num w:numId="16" w16cid:durableId="426197662">
    <w:abstractNumId w:val="14"/>
  </w:num>
  <w:num w:numId="17" w16cid:durableId="1070889693">
    <w:abstractNumId w:val="36"/>
  </w:num>
  <w:num w:numId="18" w16cid:durableId="894926017">
    <w:abstractNumId w:val="29"/>
  </w:num>
  <w:num w:numId="19" w16cid:durableId="257757400">
    <w:abstractNumId w:val="42"/>
  </w:num>
  <w:num w:numId="20" w16cid:durableId="744646730">
    <w:abstractNumId w:val="24"/>
  </w:num>
  <w:num w:numId="21" w16cid:durableId="2080709623">
    <w:abstractNumId w:val="37"/>
  </w:num>
  <w:num w:numId="22" w16cid:durableId="1604532600">
    <w:abstractNumId w:val="5"/>
  </w:num>
  <w:num w:numId="23" w16cid:durableId="808329701">
    <w:abstractNumId w:val="35"/>
  </w:num>
  <w:num w:numId="24" w16cid:durableId="1177646654">
    <w:abstractNumId w:val="6"/>
  </w:num>
  <w:num w:numId="25" w16cid:durableId="1974871183">
    <w:abstractNumId w:val="34"/>
  </w:num>
  <w:num w:numId="26" w16cid:durableId="549344655">
    <w:abstractNumId w:val="40"/>
  </w:num>
  <w:num w:numId="27" w16cid:durableId="449936410">
    <w:abstractNumId w:val="0"/>
  </w:num>
  <w:num w:numId="28" w16cid:durableId="1820686783">
    <w:abstractNumId w:val="2"/>
  </w:num>
  <w:num w:numId="29" w16cid:durableId="580793316">
    <w:abstractNumId w:val="21"/>
  </w:num>
  <w:num w:numId="30" w16cid:durableId="602952958">
    <w:abstractNumId w:val="15"/>
  </w:num>
  <w:num w:numId="31" w16cid:durableId="1527521680">
    <w:abstractNumId w:val="20"/>
  </w:num>
  <w:num w:numId="32" w16cid:durableId="420488842">
    <w:abstractNumId w:val="7"/>
  </w:num>
  <w:num w:numId="33" w16cid:durableId="1146387617">
    <w:abstractNumId w:val="22"/>
  </w:num>
  <w:num w:numId="34" w16cid:durableId="588001132">
    <w:abstractNumId w:val="19"/>
  </w:num>
  <w:num w:numId="35" w16cid:durableId="122432840">
    <w:abstractNumId w:val="1"/>
  </w:num>
  <w:num w:numId="36" w16cid:durableId="900211216">
    <w:abstractNumId w:val="28"/>
  </w:num>
  <w:num w:numId="37" w16cid:durableId="662662381">
    <w:abstractNumId w:val="32"/>
  </w:num>
  <w:num w:numId="38" w16cid:durableId="858390880">
    <w:abstractNumId w:val="26"/>
  </w:num>
  <w:num w:numId="39" w16cid:durableId="1831017244">
    <w:abstractNumId w:val="11"/>
  </w:num>
  <w:num w:numId="40" w16cid:durableId="1978801239">
    <w:abstractNumId w:val="12"/>
  </w:num>
  <w:num w:numId="41" w16cid:durableId="532881681">
    <w:abstractNumId w:val="18"/>
  </w:num>
  <w:num w:numId="42" w16cid:durableId="1334259372">
    <w:abstractNumId w:val="23"/>
  </w:num>
  <w:num w:numId="43" w16cid:durableId="208321268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9C4"/>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19D"/>
    <w:rsid w:val="000343A2"/>
    <w:rsid w:val="000347FA"/>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5E1C"/>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46CE"/>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5B52"/>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6AC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55B"/>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5A8"/>
    <w:rsid w:val="0011295F"/>
    <w:rsid w:val="00114F1E"/>
    <w:rsid w:val="00115495"/>
    <w:rsid w:val="00116E4B"/>
    <w:rsid w:val="00116F6B"/>
    <w:rsid w:val="00121842"/>
    <w:rsid w:val="00121F46"/>
    <w:rsid w:val="001235A0"/>
    <w:rsid w:val="00123D0B"/>
    <w:rsid w:val="00124267"/>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3BCF"/>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2ADF"/>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EC8"/>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2FB5"/>
    <w:rsid w:val="002338B9"/>
    <w:rsid w:val="00233FF9"/>
    <w:rsid w:val="00234061"/>
    <w:rsid w:val="00234956"/>
    <w:rsid w:val="002349A9"/>
    <w:rsid w:val="00234E3C"/>
    <w:rsid w:val="0023573F"/>
    <w:rsid w:val="00236B9A"/>
    <w:rsid w:val="002372F0"/>
    <w:rsid w:val="00240046"/>
    <w:rsid w:val="00241201"/>
    <w:rsid w:val="0024168B"/>
    <w:rsid w:val="002432E1"/>
    <w:rsid w:val="00243315"/>
    <w:rsid w:val="00245AC1"/>
    <w:rsid w:val="00246269"/>
    <w:rsid w:val="00247588"/>
    <w:rsid w:val="002475C3"/>
    <w:rsid w:val="00247FE8"/>
    <w:rsid w:val="00252443"/>
    <w:rsid w:val="002530AE"/>
    <w:rsid w:val="0025386E"/>
    <w:rsid w:val="002547B2"/>
    <w:rsid w:val="0025565C"/>
    <w:rsid w:val="00255FD1"/>
    <w:rsid w:val="0025675C"/>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1F8C"/>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055D3"/>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3FF0"/>
    <w:rsid w:val="003F4582"/>
    <w:rsid w:val="003F5D5C"/>
    <w:rsid w:val="003F6192"/>
    <w:rsid w:val="00400915"/>
    <w:rsid w:val="0040187C"/>
    <w:rsid w:val="0040213B"/>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3B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1A6F"/>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5CD"/>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49A2"/>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6FF0"/>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09F"/>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3C52"/>
    <w:rsid w:val="006055AB"/>
    <w:rsid w:val="00607145"/>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5109"/>
    <w:rsid w:val="006468ED"/>
    <w:rsid w:val="00647DF7"/>
    <w:rsid w:val="0065025C"/>
    <w:rsid w:val="006512F6"/>
    <w:rsid w:val="0065250F"/>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1094"/>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9CB"/>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7DB"/>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806"/>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21D"/>
    <w:rsid w:val="00891CFC"/>
    <w:rsid w:val="00891E79"/>
    <w:rsid w:val="008921AE"/>
    <w:rsid w:val="00895187"/>
    <w:rsid w:val="00895BD3"/>
    <w:rsid w:val="00896EDC"/>
    <w:rsid w:val="00897AB4"/>
    <w:rsid w:val="008A06D7"/>
    <w:rsid w:val="008A0C9F"/>
    <w:rsid w:val="008A14F6"/>
    <w:rsid w:val="008A1645"/>
    <w:rsid w:val="008A3591"/>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279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0996"/>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28D"/>
    <w:rsid w:val="00A61A4E"/>
    <w:rsid w:val="00A63700"/>
    <w:rsid w:val="00A64575"/>
    <w:rsid w:val="00A64C36"/>
    <w:rsid w:val="00A651C0"/>
    <w:rsid w:val="00A65A26"/>
    <w:rsid w:val="00A671E7"/>
    <w:rsid w:val="00A67625"/>
    <w:rsid w:val="00A67EF4"/>
    <w:rsid w:val="00A70AA7"/>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AAF"/>
    <w:rsid w:val="00B04F50"/>
    <w:rsid w:val="00B05CA6"/>
    <w:rsid w:val="00B1073D"/>
    <w:rsid w:val="00B11AA6"/>
    <w:rsid w:val="00B11CD7"/>
    <w:rsid w:val="00B1205D"/>
    <w:rsid w:val="00B128F0"/>
    <w:rsid w:val="00B13307"/>
    <w:rsid w:val="00B1367C"/>
    <w:rsid w:val="00B137E6"/>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77BFE"/>
    <w:rsid w:val="00B8179C"/>
    <w:rsid w:val="00B822DB"/>
    <w:rsid w:val="00B82D4E"/>
    <w:rsid w:val="00B84A8A"/>
    <w:rsid w:val="00B87C64"/>
    <w:rsid w:val="00B87E47"/>
    <w:rsid w:val="00B9148D"/>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661"/>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4601"/>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3E7"/>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EAA"/>
    <w:rsid w:val="00D50F44"/>
    <w:rsid w:val="00D52933"/>
    <w:rsid w:val="00D52C36"/>
    <w:rsid w:val="00D52FF0"/>
    <w:rsid w:val="00D537E5"/>
    <w:rsid w:val="00D56683"/>
    <w:rsid w:val="00D574A2"/>
    <w:rsid w:val="00D57F1A"/>
    <w:rsid w:val="00D6001A"/>
    <w:rsid w:val="00D60FC7"/>
    <w:rsid w:val="00D6106A"/>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6171"/>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036"/>
    <w:rsid w:val="00DB2F12"/>
    <w:rsid w:val="00DB44A1"/>
    <w:rsid w:val="00DB5CD7"/>
    <w:rsid w:val="00DB6647"/>
    <w:rsid w:val="00DC0C9F"/>
    <w:rsid w:val="00DC1727"/>
    <w:rsid w:val="00DC1843"/>
    <w:rsid w:val="00DC33BA"/>
    <w:rsid w:val="00DC4957"/>
    <w:rsid w:val="00DC4AE2"/>
    <w:rsid w:val="00DC63B3"/>
    <w:rsid w:val="00DC6B6C"/>
    <w:rsid w:val="00DD2267"/>
    <w:rsid w:val="00DD2877"/>
    <w:rsid w:val="00DD29DC"/>
    <w:rsid w:val="00DD2EDE"/>
    <w:rsid w:val="00DD3144"/>
    <w:rsid w:val="00DD38A3"/>
    <w:rsid w:val="00DD67AC"/>
    <w:rsid w:val="00DD7FD2"/>
    <w:rsid w:val="00DE0E0F"/>
    <w:rsid w:val="00DE0F3E"/>
    <w:rsid w:val="00DE1D7B"/>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59F"/>
    <w:rsid w:val="00E51D63"/>
    <w:rsid w:val="00E5265D"/>
    <w:rsid w:val="00E528E2"/>
    <w:rsid w:val="00E540BC"/>
    <w:rsid w:val="00E5413A"/>
    <w:rsid w:val="00E545D0"/>
    <w:rsid w:val="00E546D8"/>
    <w:rsid w:val="00E55480"/>
    <w:rsid w:val="00E55AC7"/>
    <w:rsid w:val="00E55C26"/>
    <w:rsid w:val="00E55EA0"/>
    <w:rsid w:val="00E563E9"/>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2F3"/>
    <w:rsid w:val="00F656E5"/>
    <w:rsid w:val="00F66279"/>
    <w:rsid w:val="00F67500"/>
    <w:rsid w:val="00F70652"/>
    <w:rsid w:val="00F70B12"/>
    <w:rsid w:val="00F70F10"/>
    <w:rsid w:val="00F716BE"/>
    <w:rsid w:val="00F74A3D"/>
    <w:rsid w:val="00F74A8F"/>
    <w:rsid w:val="00F74FB9"/>
    <w:rsid w:val="00F775A3"/>
    <w:rsid w:val="00F77D38"/>
    <w:rsid w:val="00F77DDD"/>
    <w:rsid w:val="00F8063B"/>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16"/>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97"/>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 w:val="06253801"/>
    <w:rsid w:val="1C834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 w:type="character" w:customStyle="1" w:styleId="Mencinsinresolver3">
    <w:name w:val="Mención sin resolver3"/>
    <w:basedOn w:val="Fuentedeprrafopredeter"/>
    <w:uiPriority w:val="99"/>
    <w:semiHidden/>
    <w:unhideWhenUsed/>
    <w:rsid w:val="0003419D"/>
    <w:rPr>
      <w:color w:val="605E5C"/>
      <w:shd w:val="clear" w:color="auto" w:fill="E1DFDD"/>
    </w:rPr>
  </w:style>
  <w:style w:type="numbering" w:customStyle="1" w:styleId="Listaactual16">
    <w:name w:val="Lista actual16"/>
    <w:uiPriority w:val="99"/>
    <w:rsid w:val="00B11AA6"/>
    <w:pPr>
      <w:numPr>
        <w:numId w:val="35"/>
      </w:numPr>
    </w:pPr>
  </w:style>
  <w:style w:type="numbering" w:customStyle="1" w:styleId="Listaactual17">
    <w:name w:val="Lista actual17"/>
    <w:uiPriority w:val="99"/>
    <w:rsid w:val="0065250F"/>
    <w:pPr>
      <w:numPr>
        <w:numId w:val="39"/>
      </w:numPr>
    </w:pPr>
  </w:style>
  <w:style w:type="numbering" w:customStyle="1" w:styleId="Listaactual18">
    <w:name w:val="Lista actual18"/>
    <w:uiPriority w:val="99"/>
    <w:rsid w:val="0065250F"/>
    <w:pPr>
      <w:numPr>
        <w:numId w:val="41"/>
      </w:numPr>
    </w:pPr>
  </w:style>
  <w:style w:type="numbering" w:customStyle="1" w:styleId="Listaactual19">
    <w:name w:val="Lista actual19"/>
    <w:uiPriority w:val="99"/>
    <w:rsid w:val="0065250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1518-171E-4700-B04E-26BD4001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7429</Words>
  <Characters>40864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5</cp:revision>
  <cp:lastPrinted>2019-06-13T15:30:00Z</cp:lastPrinted>
  <dcterms:created xsi:type="dcterms:W3CDTF">2023-12-04T20:40:00Z</dcterms:created>
  <dcterms:modified xsi:type="dcterms:W3CDTF">2024-01-12T16:01:00Z</dcterms:modified>
</cp:coreProperties>
</file>